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60216D" w14:textId="12D91E3F" w:rsidR="00DD09E6" w:rsidRPr="00CA7FA4" w:rsidRDefault="00DD09E6" w:rsidP="00B523C2">
      <w:pPr>
        <w:pStyle w:val="1"/>
        <w:adjustRightInd w:val="0"/>
        <w:snapToGrid w:val="0"/>
        <w:spacing w:line="360" w:lineRule="auto"/>
        <w:jc w:val="both"/>
        <w:rPr>
          <w:rFonts w:ascii="Book Antiqua" w:hAnsi="Book Antiqua" w:cs="Times New Roman"/>
          <w:b/>
          <w:bCs/>
          <w:i/>
          <w:iCs/>
          <w:color w:val="000000" w:themeColor="text1"/>
          <w:sz w:val="24"/>
          <w:szCs w:val="24"/>
          <w:highlight w:val="white"/>
          <w:u w:val="singl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62"/>
      <w:bookmarkStart w:id="13" w:name="OLE_LINK263"/>
      <w:bookmarkStart w:id="14" w:name="OLE_LINK191"/>
      <w:bookmarkStart w:id="15" w:name="OLE_LINK192"/>
      <w:bookmarkStart w:id="16" w:name="OLE_LINK484"/>
      <w:bookmarkStart w:id="17" w:name="OLE_LINK356"/>
      <w:bookmarkStart w:id="18" w:name="OLE_LINK372"/>
      <w:bookmarkStart w:id="19" w:name="OLE_LINK214"/>
      <w:bookmarkStart w:id="20" w:name="OLE_LINK493"/>
      <w:bookmarkStart w:id="21" w:name="OLE_LINK552"/>
      <w:bookmarkStart w:id="22" w:name="OLE_LINK553"/>
      <w:bookmarkStart w:id="23" w:name="OLE_LINK636"/>
      <w:bookmarkStart w:id="24" w:name="OLE_LINK654"/>
      <w:bookmarkStart w:id="25" w:name="OLE_LINK849"/>
      <w:bookmarkStart w:id="26" w:name="OLE_LINK939"/>
      <w:bookmarkStart w:id="27" w:name="OLE_LINK1000"/>
      <w:bookmarkStart w:id="28" w:name="OLE_LINK1039"/>
      <w:bookmarkStart w:id="29" w:name="OLE_LINK1050"/>
      <w:bookmarkStart w:id="30" w:name="OLE_LINK1071"/>
      <w:bookmarkStart w:id="31" w:name="OLE_LINK255"/>
      <w:bookmarkStart w:id="32" w:name="OLE_LINK578"/>
      <w:r w:rsidRPr="00B523C2">
        <w:rPr>
          <w:rFonts w:ascii="Book Antiqua" w:hAnsi="Book Antiqua" w:cs="Times New Roman"/>
          <w:b/>
          <w:color w:val="000000" w:themeColor="text1"/>
          <w:sz w:val="24"/>
          <w:szCs w:val="24"/>
          <w:highlight w:val="white"/>
          <w:lang w:val="en-US" w:eastAsia="zh-CN"/>
        </w:rPr>
        <w:t xml:space="preserve">Name of </w:t>
      </w:r>
      <w:r w:rsidRPr="00B523C2">
        <w:rPr>
          <w:rFonts w:ascii="Book Antiqua" w:hAnsi="Book Antiqua" w:cs="Times New Roman"/>
          <w:b/>
          <w:caps/>
          <w:color w:val="000000" w:themeColor="text1"/>
          <w:sz w:val="24"/>
          <w:szCs w:val="24"/>
          <w:highlight w:val="white"/>
          <w:lang w:val="en-US" w:eastAsia="zh-CN"/>
        </w:rPr>
        <w:t>j</w:t>
      </w:r>
      <w:r w:rsidRPr="00B523C2">
        <w:rPr>
          <w:rFonts w:ascii="Book Antiqua" w:hAnsi="Book Antiqua" w:cs="Times New Roman"/>
          <w:b/>
          <w:color w:val="000000" w:themeColor="text1"/>
          <w:sz w:val="24"/>
          <w:szCs w:val="24"/>
          <w:highlight w:val="white"/>
          <w:lang w:val="en-US" w:eastAsia="zh-CN"/>
        </w:rPr>
        <w:t xml:space="preserve">ournal: </w:t>
      </w:r>
      <w:bookmarkStart w:id="33" w:name="OLE_LINK718"/>
      <w:bookmarkStart w:id="34" w:name="OLE_LINK719"/>
      <w:r w:rsidR="00B45823" w:rsidRPr="00CA7FA4">
        <w:rPr>
          <w:rFonts w:ascii="Book Antiqua" w:hAnsi="Book Antiqua" w:cs="Garamond"/>
          <w:b/>
          <w:bCs/>
          <w:i/>
          <w:iCs/>
          <w:color w:val="000000" w:themeColor="text1"/>
          <w:sz w:val="24"/>
          <w:szCs w:val="24"/>
          <w:lang w:val="en-US"/>
        </w:rPr>
        <w:t xml:space="preserve">World Journal of Gastrointestinal Surgery </w:t>
      </w:r>
      <w:bookmarkEnd w:id="33"/>
      <w:bookmarkEnd w:id="34"/>
    </w:p>
    <w:p w14:paraId="78EF3520" w14:textId="487C2197" w:rsidR="00DD09E6" w:rsidRPr="00B523C2" w:rsidRDefault="00DD09E6" w:rsidP="00B523C2">
      <w:pPr>
        <w:pStyle w:val="1"/>
        <w:adjustRightInd w:val="0"/>
        <w:snapToGrid w:val="0"/>
        <w:spacing w:line="360" w:lineRule="auto"/>
        <w:jc w:val="both"/>
        <w:rPr>
          <w:rFonts w:ascii="Book Antiqua" w:hAnsi="Book Antiqua" w:cs="Times New Roman"/>
          <w:b/>
          <w:i/>
          <w:color w:val="000000" w:themeColor="text1"/>
          <w:sz w:val="24"/>
          <w:szCs w:val="24"/>
          <w:highlight w:val="white"/>
          <w:lang w:val="en-US" w:eastAsia="zh-CN"/>
        </w:rPr>
      </w:pPr>
      <w:bookmarkStart w:id="35" w:name="OLE_LINK485"/>
      <w:bookmarkStart w:id="36" w:name="OLE_LINK486"/>
      <w:bookmarkStart w:id="37" w:name="OLE_LINK661"/>
      <w:bookmarkStart w:id="38" w:name="OLE_LINK768"/>
      <w:bookmarkStart w:id="39" w:name="OLE_LINK568"/>
      <w:bookmarkStart w:id="40" w:name="OLE_LINK499"/>
      <w:bookmarkStart w:id="41" w:name="OLE_LINK437"/>
      <w:bookmarkStart w:id="42" w:name="OLE_LINK514"/>
      <w:bookmarkStart w:id="43" w:name="OLE_LINK515"/>
      <w:bookmarkStart w:id="44" w:name="OLE_LINK13"/>
      <w:bookmarkStart w:id="45" w:name="OLE_LINK351"/>
      <w:bookmarkStart w:id="46" w:name="OLE_LINK425"/>
      <w:r w:rsidRPr="00B523C2">
        <w:rPr>
          <w:rFonts w:ascii="Book Antiqua" w:hAnsi="Book Antiqua" w:cs="Times New Roman"/>
          <w:b/>
          <w:color w:val="000000" w:themeColor="text1"/>
          <w:sz w:val="24"/>
          <w:szCs w:val="24"/>
          <w:highlight w:val="white"/>
          <w:lang w:val="en-US" w:eastAsia="zh-CN"/>
        </w:rPr>
        <w:t>Manuscript NO:</w:t>
      </w:r>
      <w:bookmarkEnd w:id="35"/>
      <w:bookmarkEnd w:id="36"/>
      <w:bookmarkEnd w:id="37"/>
      <w:bookmarkEnd w:id="38"/>
      <w:bookmarkEnd w:id="39"/>
      <w:r w:rsidRPr="00B523C2">
        <w:rPr>
          <w:rFonts w:ascii="Book Antiqua" w:hAnsi="Book Antiqua" w:cs="Times New Roman"/>
          <w:b/>
          <w:color w:val="000000" w:themeColor="text1"/>
          <w:sz w:val="24"/>
          <w:szCs w:val="24"/>
          <w:highlight w:val="white"/>
          <w:lang w:val="en-US" w:eastAsia="zh-CN"/>
        </w:rPr>
        <w:t xml:space="preserve"> </w:t>
      </w:r>
      <w:bookmarkEnd w:id="40"/>
      <w:bookmarkEnd w:id="41"/>
      <w:r w:rsidR="00B45823" w:rsidRPr="00CA7FA4">
        <w:rPr>
          <w:rFonts w:ascii="Book Antiqua" w:hAnsi="Book Antiqua" w:cs="Times New Roman"/>
          <w:b/>
          <w:bCs/>
          <w:color w:val="000000" w:themeColor="text1"/>
          <w:sz w:val="24"/>
          <w:szCs w:val="24"/>
          <w:highlight w:val="white"/>
          <w:lang w:val="en-US" w:eastAsia="zh-CN"/>
        </w:rPr>
        <w:t>49465</w:t>
      </w:r>
    </w:p>
    <w:p w14:paraId="0BD60770" w14:textId="6A28882B" w:rsidR="00DD09E6" w:rsidRPr="00B523C2" w:rsidRDefault="00DD09E6" w:rsidP="00B523C2">
      <w:pPr>
        <w:adjustRightInd w:val="0"/>
        <w:snapToGrid w:val="0"/>
        <w:spacing w:after="0" w:line="360" w:lineRule="auto"/>
        <w:jc w:val="both"/>
        <w:rPr>
          <w:rFonts w:ascii="Book Antiqua" w:hAnsi="Book Antiqua"/>
          <w:b/>
          <w:color w:val="000000" w:themeColor="text1"/>
          <w:sz w:val="24"/>
          <w:szCs w:val="24"/>
          <w:lang w:val="en-US"/>
        </w:rPr>
      </w:pPr>
      <w:bookmarkStart w:id="47" w:name="OLE_LINK511"/>
      <w:bookmarkStart w:id="48" w:name="OLE_LINK512"/>
      <w:bookmarkEnd w:id="42"/>
      <w:bookmarkEnd w:id="43"/>
      <w:bookmarkEnd w:id="44"/>
      <w:bookmarkEnd w:id="45"/>
      <w:bookmarkEnd w:id="46"/>
      <w:r w:rsidRPr="00B523C2">
        <w:rPr>
          <w:rFonts w:ascii="Book Antiqua" w:hAnsi="Book Antiqua"/>
          <w:b/>
          <w:color w:val="000000" w:themeColor="text1"/>
          <w:sz w:val="24"/>
          <w:szCs w:val="24"/>
          <w:highlight w:val="white"/>
          <w:lang w:val="en-US"/>
        </w:rPr>
        <w:t xml:space="preserve">Manuscript </w:t>
      </w:r>
      <w:r w:rsidRPr="00B523C2">
        <w:rPr>
          <w:rFonts w:ascii="Book Antiqua" w:hAnsi="Book Antiqua"/>
          <w:b/>
          <w:caps/>
          <w:color w:val="000000" w:themeColor="text1"/>
          <w:sz w:val="24"/>
          <w:szCs w:val="24"/>
          <w:highlight w:val="white"/>
          <w:lang w:val="en-US"/>
        </w:rPr>
        <w:t>t</w:t>
      </w:r>
      <w:r w:rsidRPr="00B523C2">
        <w:rPr>
          <w:rFonts w:ascii="Book Antiqua" w:hAnsi="Book Antiqua"/>
          <w:b/>
          <w:color w:val="000000" w:themeColor="text1"/>
          <w:sz w:val="24"/>
          <w:szCs w:val="24"/>
          <w:highlight w:val="white"/>
          <w:lang w:val="en-US"/>
        </w:rPr>
        <w:t>ype</w:t>
      </w:r>
      <w:r w:rsidRPr="00B523C2">
        <w:rPr>
          <w:rFonts w:ascii="Book Antiqua" w:hAnsi="Book Antiqua"/>
          <w:b/>
          <w:color w:val="000000" w:themeColor="text1"/>
          <w:sz w:val="24"/>
          <w:szCs w:val="24"/>
          <w:lang w:val="en-US"/>
        </w:rPr>
        <w:t>:</w:t>
      </w:r>
      <w:bookmarkEnd w:id="0"/>
      <w:bookmarkEnd w:id="1"/>
      <w:bookmarkEnd w:id="2"/>
      <w:bookmarkEnd w:id="3"/>
      <w:bookmarkEnd w:id="4"/>
      <w:bookmarkEnd w:id="5"/>
      <w:bookmarkEnd w:id="6"/>
      <w:bookmarkEnd w:id="7"/>
      <w:bookmarkEnd w:id="8"/>
      <w:bookmarkEnd w:id="9"/>
      <w:bookmarkEnd w:id="10"/>
      <w:bookmarkEnd w:id="11"/>
      <w:r w:rsidRPr="00B523C2">
        <w:rPr>
          <w:rFonts w:ascii="Book Antiqua" w:hAnsi="Book Antiqua"/>
          <w:b/>
          <w:color w:val="000000" w:themeColor="text1"/>
          <w:sz w:val="24"/>
          <w:szCs w:val="24"/>
          <w:lang w:val="en-US"/>
        </w:rPr>
        <w:t xml:space="preserve"> </w:t>
      </w:r>
      <w:bookmarkEnd w:id="12"/>
      <w:bookmarkEnd w:id="13"/>
      <w:r w:rsidR="00CA7FA4" w:rsidRPr="00B523C2">
        <w:rPr>
          <w:rFonts w:ascii="Book Antiqua" w:hAnsi="Book Antiqua"/>
          <w:b/>
          <w:color w:val="000000" w:themeColor="text1"/>
          <w:sz w:val="24"/>
          <w:szCs w:val="24"/>
          <w:lang w:val="en-US"/>
        </w:rPr>
        <w:t>CASE</w:t>
      </w:r>
      <w:r w:rsidR="00B45823" w:rsidRPr="00B523C2">
        <w:rPr>
          <w:rFonts w:ascii="Book Antiqua" w:hAnsi="Book Antiqua"/>
          <w:b/>
          <w:color w:val="000000" w:themeColor="text1"/>
          <w:sz w:val="24"/>
          <w:szCs w:val="24"/>
          <w:lang w:val="en-US"/>
        </w:rPr>
        <w:t xml:space="preserve"> </w:t>
      </w:r>
      <w:r w:rsidR="00CA7FA4" w:rsidRPr="00B523C2">
        <w:rPr>
          <w:rFonts w:ascii="Book Antiqua" w:hAnsi="Book Antiqua"/>
          <w:b/>
          <w:color w:val="000000" w:themeColor="text1"/>
          <w:sz w:val="24"/>
          <w:szCs w:val="24"/>
          <w:lang w:val="en-US"/>
        </w:rPr>
        <w:t>REPORT</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47"/>
    <w:bookmarkEnd w:id="48"/>
    <w:p w14:paraId="5ABE3B12" w14:textId="5A8C1BE3" w:rsidR="0090796A" w:rsidRPr="00B523C2" w:rsidRDefault="0090796A"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2AB5C371" w14:textId="0A14DBC7" w:rsidR="00D83CB8" w:rsidRPr="00CA7FA4" w:rsidRDefault="00CA7FA4" w:rsidP="00B523C2">
      <w:pPr>
        <w:pStyle w:val="1"/>
        <w:adjustRightInd w:val="0"/>
        <w:snapToGrid w:val="0"/>
        <w:spacing w:line="360" w:lineRule="auto"/>
        <w:jc w:val="both"/>
        <w:rPr>
          <w:rFonts w:ascii="Book Antiqua" w:hAnsi="Book Antiqua" w:cs="Garamond"/>
          <w:b/>
          <w:bCs/>
          <w:color w:val="000000" w:themeColor="text1"/>
          <w:sz w:val="24"/>
          <w:szCs w:val="24"/>
          <w:lang w:val="en-US"/>
        </w:rPr>
      </w:pPr>
      <w:bookmarkStart w:id="49" w:name="OLE_LINK1191"/>
      <w:bookmarkStart w:id="50" w:name="OLE_LINK1192"/>
      <w:bookmarkStart w:id="51" w:name="OLE_LINK1185"/>
      <w:bookmarkStart w:id="52" w:name="OLE_LINK1186"/>
      <w:bookmarkStart w:id="53" w:name="OLE_LINK1215"/>
      <w:bookmarkStart w:id="54" w:name="OLE_LINK1216"/>
      <w:proofErr w:type="spellStart"/>
      <w:r w:rsidRPr="00CA7FA4">
        <w:rPr>
          <w:rFonts w:ascii="Book Antiqua" w:hAnsi="Book Antiqua" w:cs="Garamond"/>
          <w:b/>
          <w:bCs/>
          <w:color w:val="000000" w:themeColor="text1"/>
          <w:sz w:val="24"/>
          <w:szCs w:val="24"/>
          <w:lang w:val="en-US"/>
        </w:rPr>
        <w:t>Doege</w:t>
      </w:r>
      <w:proofErr w:type="spellEnd"/>
      <w:r w:rsidRPr="00CA7FA4">
        <w:rPr>
          <w:rFonts w:ascii="Book Antiqua" w:hAnsi="Book Antiqua" w:cs="Garamond"/>
          <w:b/>
          <w:bCs/>
          <w:color w:val="000000" w:themeColor="text1"/>
          <w:sz w:val="24"/>
          <w:szCs w:val="24"/>
          <w:lang w:val="en-US"/>
        </w:rPr>
        <w:t>-Potter syndrome by malignant solitary fibrous tumor of the liver</w:t>
      </w:r>
      <w:bookmarkEnd w:id="49"/>
      <w:bookmarkEnd w:id="50"/>
      <w:r w:rsidRPr="00CA7FA4">
        <w:rPr>
          <w:rFonts w:ascii="Book Antiqua" w:hAnsi="Book Antiqua" w:cs="Garamond"/>
          <w:b/>
          <w:bCs/>
          <w:color w:val="000000" w:themeColor="text1"/>
          <w:sz w:val="24"/>
          <w:szCs w:val="24"/>
          <w:lang w:val="en-US"/>
        </w:rPr>
        <w:t>: A case report and review of literature</w:t>
      </w:r>
      <w:bookmarkEnd w:id="51"/>
      <w:bookmarkEnd w:id="52"/>
      <w:r w:rsidRPr="00CA7FA4">
        <w:rPr>
          <w:rFonts w:ascii="Book Antiqua" w:hAnsi="Book Antiqua" w:cs="Garamond"/>
          <w:b/>
          <w:bCs/>
          <w:color w:val="000000" w:themeColor="text1"/>
          <w:sz w:val="24"/>
          <w:szCs w:val="24"/>
          <w:lang w:val="en-US"/>
        </w:rPr>
        <w:t xml:space="preserve"> </w:t>
      </w:r>
    </w:p>
    <w:bookmarkEnd w:id="53"/>
    <w:bookmarkEnd w:id="54"/>
    <w:p w14:paraId="4030F5B4" w14:textId="669CAB50" w:rsidR="00CA7FA4" w:rsidRDefault="00CA7FA4"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23650BB5" w14:textId="02200095" w:rsidR="00CA7FA4" w:rsidRDefault="00CA7FA4"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Antonella</w:t>
      </w:r>
      <w:r>
        <w:rPr>
          <w:rFonts w:ascii="Book Antiqua" w:hAnsi="Book Antiqua" w:cs="Garamond"/>
          <w:color w:val="000000" w:themeColor="text1"/>
          <w:sz w:val="24"/>
          <w:szCs w:val="24"/>
          <w:lang w:val="en-US"/>
        </w:rPr>
        <w:t xml:space="preserve"> D </w:t>
      </w:r>
      <w:r w:rsidR="005D04CF" w:rsidRPr="005D04CF">
        <w:rPr>
          <w:rFonts w:ascii="Book Antiqua" w:hAnsi="Book Antiqua" w:cs="Garamond"/>
          <w:i/>
          <w:iCs/>
          <w:color w:val="000000" w:themeColor="text1"/>
          <w:sz w:val="24"/>
          <w:szCs w:val="24"/>
          <w:lang w:val="en-US"/>
        </w:rPr>
        <w:t>et al</w:t>
      </w:r>
      <w:r>
        <w:rPr>
          <w:rFonts w:ascii="Book Antiqua" w:hAnsi="Book Antiqua" w:cs="Garamond"/>
          <w:color w:val="000000" w:themeColor="text1"/>
          <w:sz w:val="24"/>
          <w:szCs w:val="24"/>
          <w:lang w:val="en-US"/>
        </w:rPr>
        <w:t xml:space="preserve">. </w:t>
      </w:r>
      <w:bookmarkStart w:id="55" w:name="OLE_LINK1217"/>
      <w:bookmarkStart w:id="56" w:name="OLE_LINK1218"/>
      <w:r w:rsidR="006050DC" w:rsidRPr="00B523C2">
        <w:rPr>
          <w:rFonts w:ascii="Book Antiqua" w:hAnsi="Book Antiqua" w:cs="Garamond"/>
          <w:color w:val="000000" w:themeColor="text1"/>
          <w:sz w:val="24"/>
          <w:szCs w:val="24"/>
          <w:lang w:val="en-US"/>
        </w:rPr>
        <w:t>Malignant solitary fibrous tumor</w:t>
      </w:r>
    </w:p>
    <w:bookmarkEnd w:id="55"/>
    <w:bookmarkEnd w:id="56"/>
    <w:p w14:paraId="6495351C" w14:textId="77777777" w:rsidR="00CA7FA4" w:rsidRDefault="00CA7FA4" w:rsidP="00CA7FA4">
      <w:pPr>
        <w:pStyle w:val="1"/>
        <w:adjustRightInd w:val="0"/>
        <w:snapToGrid w:val="0"/>
        <w:spacing w:line="360" w:lineRule="auto"/>
        <w:jc w:val="both"/>
        <w:rPr>
          <w:rFonts w:ascii="Book Antiqua" w:hAnsi="Book Antiqua" w:cs="Garamond"/>
          <w:color w:val="000000" w:themeColor="text1"/>
          <w:sz w:val="24"/>
          <w:szCs w:val="24"/>
          <w:lang w:val="en-US"/>
        </w:rPr>
      </w:pPr>
    </w:p>
    <w:p w14:paraId="522EEAE8" w14:textId="00E46C7B" w:rsidR="00CA7FA4" w:rsidRPr="00B523C2" w:rsidRDefault="00CA7FA4" w:rsidP="00CA7FA4">
      <w:pPr>
        <w:pStyle w:val="1"/>
        <w:adjustRightInd w:val="0"/>
        <w:snapToGrid w:val="0"/>
        <w:spacing w:line="360" w:lineRule="auto"/>
        <w:jc w:val="both"/>
        <w:rPr>
          <w:rFonts w:ascii="Book Antiqua" w:hAnsi="Book Antiqua" w:cs="Garamond"/>
          <w:color w:val="000000" w:themeColor="text1"/>
          <w:sz w:val="24"/>
          <w:szCs w:val="24"/>
          <w:lang w:val="en-US"/>
        </w:rPr>
      </w:pPr>
      <w:proofErr w:type="spellStart"/>
      <w:r w:rsidRPr="00B523C2">
        <w:rPr>
          <w:rFonts w:ascii="Book Antiqua" w:hAnsi="Book Antiqua" w:cs="Garamond"/>
          <w:color w:val="000000" w:themeColor="text1"/>
          <w:sz w:val="24"/>
          <w:szCs w:val="24"/>
          <w:lang w:val="en-US"/>
        </w:rPr>
        <w:t>Delvecchio</w:t>
      </w:r>
      <w:proofErr w:type="spellEnd"/>
      <w:r w:rsidRPr="00B523C2">
        <w:rPr>
          <w:rFonts w:ascii="Book Antiqua" w:hAnsi="Book Antiqua" w:cs="Garamond"/>
          <w:color w:val="000000" w:themeColor="text1"/>
          <w:sz w:val="24"/>
          <w:szCs w:val="24"/>
          <w:lang w:val="en-US"/>
        </w:rPr>
        <w:t xml:space="preserve"> </w:t>
      </w:r>
      <w:proofErr w:type="spellStart"/>
      <w:r w:rsidRPr="00B523C2">
        <w:rPr>
          <w:rFonts w:ascii="Book Antiqua" w:hAnsi="Book Antiqua" w:cs="Garamond"/>
          <w:color w:val="000000" w:themeColor="text1"/>
          <w:sz w:val="24"/>
          <w:szCs w:val="24"/>
          <w:lang w:val="en-US"/>
        </w:rPr>
        <w:t>Antonella</w:t>
      </w:r>
      <w:proofErr w:type="spellEnd"/>
      <w:r>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proofErr w:type="spellStart"/>
      <w:r w:rsidRPr="00B523C2">
        <w:rPr>
          <w:rFonts w:ascii="Book Antiqua" w:hAnsi="Book Antiqua" w:cs="Garamond"/>
          <w:color w:val="000000" w:themeColor="text1"/>
          <w:sz w:val="24"/>
          <w:szCs w:val="24"/>
          <w:lang w:val="en-US"/>
        </w:rPr>
        <w:t>Duda</w:t>
      </w:r>
      <w:proofErr w:type="spellEnd"/>
      <w:r w:rsidRPr="00B523C2">
        <w:rPr>
          <w:rFonts w:ascii="Book Antiqua" w:hAnsi="Book Antiqua" w:cs="Garamond"/>
          <w:color w:val="000000" w:themeColor="text1"/>
          <w:sz w:val="24"/>
          <w:szCs w:val="24"/>
          <w:lang w:val="en-US"/>
        </w:rPr>
        <w:t xml:space="preserve"> Loren</w:t>
      </w:r>
      <w:r>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Conticchio Maria, Fiore Felicia, </w:t>
      </w:r>
      <w:proofErr w:type="spellStart"/>
      <w:r w:rsidRPr="00B523C2">
        <w:rPr>
          <w:rFonts w:ascii="Book Antiqua" w:hAnsi="Book Antiqua" w:cs="Garamond"/>
          <w:color w:val="000000" w:themeColor="text1"/>
          <w:sz w:val="24"/>
          <w:szCs w:val="24"/>
          <w:lang w:val="en-US"/>
        </w:rPr>
        <w:t>Lafranceschina</w:t>
      </w:r>
      <w:proofErr w:type="spellEnd"/>
      <w:r w:rsidRPr="00B523C2">
        <w:rPr>
          <w:rFonts w:ascii="Book Antiqua" w:hAnsi="Book Antiqua" w:cs="Garamond"/>
          <w:color w:val="000000" w:themeColor="text1"/>
          <w:sz w:val="24"/>
          <w:szCs w:val="24"/>
          <w:lang w:val="en-US"/>
        </w:rPr>
        <w:t xml:space="preserve"> Stefano, Umberto </w:t>
      </w:r>
      <w:proofErr w:type="spellStart"/>
      <w:r w:rsidRPr="00B523C2">
        <w:rPr>
          <w:rFonts w:ascii="Book Antiqua" w:hAnsi="Book Antiqua" w:cs="Garamond"/>
          <w:color w:val="000000" w:themeColor="text1"/>
          <w:sz w:val="24"/>
          <w:szCs w:val="24"/>
          <w:lang w:val="en-US"/>
        </w:rPr>
        <w:t>Riccelli</w:t>
      </w:r>
      <w:proofErr w:type="spellEnd"/>
      <w:r w:rsidRPr="00B523C2">
        <w:rPr>
          <w:rFonts w:ascii="Book Antiqua" w:hAnsi="Book Antiqua" w:cs="Garamond"/>
          <w:color w:val="000000" w:themeColor="text1"/>
          <w:sz w:val="24"/>
          <w:szCs w:val="24"/>
          <w:lang w:val="en-US"/>
        </w:rPr>
        <w:t xml:space="preserve">, </w:t>
      </w:r>
      <w:proofErr w:type="spellStart"/>
      <w:r w:rsidRPr="00B523C2">
        <w:rPr>
          <w:rFonts w:ascii="Book Antiqua" w:hAnsi="Book Antiqua" w:cs="Garamond"/>
          <w:color w:val="000000" w:themeColor="text1"/>
          <w:sz w:val="24"/>
          <w:szCs w:val="24"/>
          <w:lang w:val="en-US"/>
        </w:rPr>
        <w:t>Cristofano</w:t>
      </w:r>
      <w:proofErr w:type="spellEnd"/>
      <w:r w:rsidRPr="00B523C2">
        <w:rPr>
          <w:rFonts w:ascii="Book Antiqua" w:hAnsi="Book Antiqua" w:cs="Garamond"/>
          <w:color w:val="000000" w:themeColor="text1"/>
          <w:sz w:val="24"/>
          <w:szCs w:val="24"/>
          <w:lang w:val="en-US"/>
        </w:rPr>
        <w:t xml:space="preserve"> </w:t>
      </w:r>
      <w:proofErr w:type="spellStart"/>
      <w:r w:rsidRPr="00B523C2">
        <w:rPr>
          <w:rFonts w:ascii="Book Antiqua" w:hAnsi="Book Antiqua" w:cs="Garamond"/>
          <w:color w:val="000000" w:themeColor="text1"/>
          <w:sz w:val="24"/>
          <w:szCs w:val="24"/>
          <w:lang w:val="en-US"/>
        </w:rPr>
        <w:t>Antonella</w:t>
      </w:r>
      <w:proofErr w:type="spellEnd"/>
      <w:r w:rsidRPr="00B523C2">
        <w:rPr>
          <w:rFonts w:ascii="Book Antiqua" w:hAnsi="Book Antiqua" w:cs="Garamond"/>
          <w:color w:val="000000" w:themeColor="text1"/>
          <w:sz w:val="24"/>
          <w:szCs w:val="24"/>
          <w:lang w:val="en-US"/>
        </w:rPr>
        <w:t xml:space="preserve">, </w:t>
      </w:r>
      <w:proofErr w:type="spellStart"/>
      <w:r w:rsidRPr="00B523C2">
        <w:rPr>
          <w:rFonts w:ascii="Book Antiqua" w:hAnsi="Book Antiqua" w:cs="Garamond"/>
          <w:color w:val="000000" w:themeColor="text1"/>
          <w:sz w:val="24"/>
          <w:szCs w:val="24"/>
          <w:lang w:val="en-US"/>
        </w:rPr>
        <w:t>Pascazio</w:t>
      </w:r>
      <w:proofErr w:type="spellEnd"/>
      <w:r w:rsidRPr="00B523C2">
        <w:rPr>
          <w:rFonts w:ascii="Book Antiqua" w:hAnsi="Book Antiqua" w:cs="Garamond"/>
          <w:color w:val="000000" w:themeColor="text1"/>
          <w:sz w:val="24"/>
          <w:szCs w:val="24"/>
          <w:lang w:val="en-US"/>
        </w:rPr>
        <w:t xml:space="preserve"> Bianca, </w:t>
      </w:r>
      <w:proofErr w:type="spellStart"/>
      <w:r w:rsidRPr="00B523C2">
        <w:rPr>
          <w:rFonts w:ascii="Book Antiqua" w:hAnsi="Book Antiqua" w:cs="Garamond"/>
          <w:color w:val="000000" w:themeColor="text1"/>
          <w:sz w:val="24"/>
          <w:szCs w:val="24"/>
          <w:lang w:val="en-US"/>
        </w:rPr>
        <w:t>Colagrande</w:t>
      </w:r>
      <w:proofErr w:type="spellEnd"/>
      <w:r w:rsidRPr="00B523C2">
        <w:rPr>
          <w:rFonts w:ascii="Book Antiqua" w:hAnsi="Book Antiqua" w:cs="Garamond"/>
          <w:color w:val="000000" w:themeColor="text1"/>
          <w:sz w:val="24"/>
          <w:szCs w:val="24"/>
          <w:lang w:val="en-US"/>
        </w:rPr>
        <w:t xml:space="preserve"> Anna, </w:t>
      </w:r>
      <w:proofErr w:type="spellStart"/>
      <w:r w:rsidRPr="00B523C2">
        <w:rPr>
          <w:rFonts w:ascii="Book Antiqua" w:hAnsi="Book Antiqua" w:cs="Garamond"/>
          <w:color w:val="000000" w:themeColor="text1"/>
          <w:sz w:val="24"/>
          <w:szCs w:val="24"/>
          <w:lang w:val="en-US"/>
        </w:rPr>
        <w:t>Resta</w:t>
      </w:r>
      <w:proofErr w:type="spellEnd"/>
      <w:r w:rsidRPr="00B523C2">
        <w:rPr>
          <w:rFonts w:ascii="Book Antiqua" w:hAnsi="Book Antiqua" w:cs="Garamond"/>
          <w:color w:val="000000" w:themeColor="text1"/>
          <w:sz w:val="24"/>
          <w:szCs w:val="24"/>
          <w:lang w:val="en-US"/>
        </w:rPr>
        <w:t xml:space="preserve"> Leonardo, </w:t>
      </w:r>
      <w:proofErr w:type="spellStart"/>
      <w:r w:rsidRPr="00B523C2">
        <w:rPr>
          <w:rFonts w:ascii="Book Antiqua" w:hAnsi="Book Antiqua" w:cs="Garamond"/>
          <w:color w:val="000000" w:themeColor="text1"/>
          <w:sz w:val="24"/>
          <w:szCs w:val="24"/>
          <w:lang w:val="en-US"/>
        </w:rPr>
        <w:t>Memeo</w:t>
      </w:r>
      <w:proofErr w:type="spellEnd"/>
      <w:r w:rsidRPr="00B523C2">
        <w:rPr>
          <w:rFonts w:ascii="Book Antiqua" w:hAnsi="Book Antiqua" w:cs="Garamond"/>
          <w:color w:val="000000" w:themeColor="text1"/>
          <w:sz w:val="24"/>
          <w:szCs w:val="24"/>
          <w:lang w:val="en-US"/>
        </w:rPr>
        <w:t xml:space="preserve"> Riccardo</w:t>
      </w:r>
    </w:p>
    <w:p w14:paraId="323EECCD" w14:textId="77777777" w:rsidR="00CA7FA4" w:rsidRPr="00B523C2" w:rsidRDefault="00CA7FA4"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1A178FA2" w14:textId="4598D766" w:rsidR="006B7F4B" w:rsidRDefault="00F051DA" w:rsidP="00B523C2">
      <w:pPr>
        <w:pStyle w:val="1"/>
        <w:adjustRightInd w:val="0"/>
        <w:snapToGrid w:val="0"/>
        <w:spacing w:line="360" w:lineRule="auto"/>
        <w:jc w:val="both"/>
        <w:rPr>
          <w:rFonts w:ascii="Book Antiqua" w:hAnsi="Book Antiqua" w:cs="Garamond"/>
          <w:color w:val="000000" w:themeColor="text1"/>
          <w:sz w:val="24"/>
          <w:szCs w:val="24"/>
          <w:lang w:val="en-US"/>
        </w:rPr>
      </w:pPr>
      <w:proofErr w:type="spellStart"/>
      <w:r w:rsidRPr="00CA7FA4">
        <w:rPr>
          <w:rFonts w:ascii="Book Antiqua" w:hAnsi="Book Antiqua" w:cs="Garamond"/>
          <w:b/>
          <w:bCs/>
          <w:color w:val="000000" w:themeColor="text1"/>
          <w:sz w:val="24"/>
          <w:szCs w:val="24"/>
          <w:lang w:val="en-US"/>
        </w:rPr>
        <w:t>Delvecchio</w:t>
      </w:r>
      <w:proofErr w:type="spellEnd"/>
      <w:r w:rsidRPr="00CA7FA4">
        <w:rPr>
          <w:rFonts w:ascii="Book Antiqua" w:hAnsi="Book Antiqua" w:cs="Garamond"/>
          <w:b/>
          <w:bCs/>
          <w:color w:val="000000" w:themeColor="text1"/>
          <w:sz w:val="24"/>
          <w:szCs w:val="24"/>
          <w:lang w:val="en-US"/>
        </w:rPr>
        <w:t xml:space="preserve"> </w:t>
      </w:r>
      <w:proofErr w:type="spellStart"/>
      <w:r w:rsidRPr="00CA7FA4">
        <w:rPr>
          <w:rFonts w:ascii="Book Antiqua" w:hAnsi="Book Antiqua" w:cs="Garamond"/>
          <w:b/>
          <w:bCs/>
          <w:color w:val="000000" w:themeColor="text1"/>
          <w:sz w:val="24"/>
          <w:szCs w:val="24"/>
          <w:lang w:val="en-US"/>
        </w:rPr>
        <w:t>Antonella</w:t>
      </w:r>
      <w:proofErr w:type="spellEnd"/>
      <w:r w:rsidR="00CA7FA4" w:rsidRPr="00CA7FA4">
        <w:rPr>
          <w:rFonts w:ascii="Book Antiqua" w:hAnsi="Book Antiqua"/>
          <w:b/>
          <w:bCs/>
          <w:color w:val="000000" w:themeColor="text1"/>
          <w:sz w:val="24"/>
          <w:szCs w:val="24"/>
          <w:lang w:val="en-US"/>
        </w:rPr>
        <w:t>,</w:t>
      </w:r>
      <w:r w:rsidR="00CA7FA4">
        <w:rPr>
          <w:rFonts w:ascii="Book Antiqua" w:hAnsi="Book Antiqua"/>
          <w:color w:val="000000" w:themeColor="text1"/>
          <w:sz w:val="24"/>
          <w:szCs w:val="24"/>
          <w:lang w:val="en-US"/>
        </w:rPr>
        <w:t xml:space="preserve"> </w:t>
      </w:r>
      <w:proofErr w:type="spellStart"/>
      <w:r w:rsidR="00037DCE" w:rsidRPr="00CA7FA4">
        <w:rPr>
          <w:rFonts w:ascii="Book Antiqua" w:hAnsi="Book Antiqua" w:cs="Garamond"/>
          <w:b/>
          <w:bCs/>
          <w:color w:val="000000" w:themeColor="text1"/>
          <w:sz w:val="24"/>
          <w:szCs w:val="24"/>
          <w:lang w:val="en-US"/>
        </w:rPr>
        <w:t>Conticchio</w:t>
      </w:r>
      <w:proofErr w:type="spellEnd"/>
      <w:r w:rsidR="00037DCE" w:rsidRPr="00CA7FA4">
        <w:rPr>
          <w:rFonts w:ascii="Book Antiqua" w:hAnsi="Book Antiqua" w:cs="Garamond"/>
          <w:b/>
          <w:bCs/>
          <w:color w:val="000000" w:themeColor="text1"/>
          <w:sz w:val="24"/>
          <w:szCs w:val="24"/>
          <w:lang w:val="en-US"/>
        </w:rPr>
        <w:t xml:space="preserve"> Maria, </w:t>
      </w:r>
      <w:r w:rsidR="00037DCE" w:rsidRPr="00037DCE">
        <w:rPr>
          <w:rFonts w:ascii="Book Antiqua" w:hAnsi="Book Antiqua" w:cs="Garamond"/>
          <w:b/>
          <w:bCs/>
          <w:color w:val="000000" w:themeColor="text1"/>
          <w:sz w:val="24"/>
          <w:szCs w:val="24"/>
          <w:lang w:val="en-US"/>
        </w:rPr>
        <w:t>Fiore Felicia,</w:t>
      </w:r>
      <w:r w:rsidR="00037DCE">
        <w:rPr>
          <w:rFonts w:ascii="Book Antiqua" w:hAnsi="Book Antiqua" w:cs="Garamond"/>
          <w:b/>
          <w:bCs/>
          <w:color w:val="000000" w:themeColor="text1"/>
          <w:sz w:val="24"/>
          <w:szCs w:val="24"/>
          <w:lang w:val="en-US"/>
        </w:rPr>
        <w:t xml:space="preserve"> </w:t>
      </w:r>
      <w:proofErr w:type="spellStart"/>
      <w:r w:rsidR="00037DCE" w:rsidRPr="00037DCE">
        <w:rPr>
          <w:rFonts w:ascii="Book Antiqua" w:hAnsi="Book Antiqua" w:cs="Garamond"/>
          <w:b/>
          <w:bCs/>
          <w:color w:val="000000" w:themeColor="text1"/>
          <w:sz w:val="24"/>
          <w:szCs w:val="24"/>
          <w:lang w:val="en-US"/>
        </w:rPr>
        <w:t>Lafranceschina</w:t>
      </w:r>
      <w:proofErr w:type="spellEnd"/>
      <w:r w:rsidR="00037DCE" w:rsidRPr="00037DCE">
        <w:rPr>
          <w:rFonts w:ascii="Book Antiqua" w:hAnsi="Book Antiqua" w:cs="Garamond"/>
          <w:b/>
          <w:bCs/>
          <w:color w:val="000000" w:themeColor="text1"/>
          <w:sz w:val="24"/>
          <w:szCs w:val="24"/>
          <w:lang w:val="en-US"/>
        </w:rPr>
        <w:t xml:space="preserve"> Stefano, </w:t>
      </w:r>
      <w:proofErr w:type="spellStart"/>
      <w:r w:rsidR="00037DCE" w:rsidRPr="00037DCE">
        <w:rPr>
          <w:rFonts w:ascii="Book Antiqua" w:hAnsi="Book Antiqua" w:cs="Garamond"/>
          <w:b/>
          <w:bCs/>
          <w:color w:val="000000" w:themeColor="text1"/>
          <w:sz w:val="24"/>
          <w:szCs w:val="24"/>
          <w:lang w:val="en-US"/>
        </w:rPr>
        <w:t>Riccelli</w:t>
      </w:r>
      <w:proofErr w:type="spellEnd"/>
      <w:r w:rsidR="00037DCE" w:rsidRPr="00037DCE">
        <w:rPr>
          <w:rFonts w:ascii="Book Antiqua" w:hAnsi="Book Antiqua" w:cs="Garamond"/>
          <w:b/>
          <w:bCs/>
          <w:color w:val="000000" w:themeColor="text1"/>
          <w:sz w:val="24"/>
          <w:szCs w:val="24"/>
          <w:lang w:val="en-US"/>
        </w:rPr>
        <w:t xml:space="preserve"> Umberto, </w:t>
      </w:r>
      <w:proofErr w:type="spellStart"/>
      <w:r w:rsidR="00037DCE" w:rsidRPr="00037DCE">
        <w:rPr>
          <w:rFonts w:ascii="Book Antiqua" w:hAnsi="Book Antiqua" w:cs="Garamond"/>
          <w:b/>
          <w:bCs/>
          <w:color w:val="000000" w:themeColor="text1"/>
          <w:sz w:val="24"/>
          <w:szCs w:val="24"/>
          <w:lang w:val="en-US"/>
        </w:rPr>
        <w:t>Memeo</w:t>
      </w:r>
      <w:proofErr w:type="spellEnd"/>
      <w:r w:rsidR="00037DCE" w:rsidRPr="00037DCE">
        <w:rPr>
          <w:rFonts w:ascii="Book Antiqua" w:hAnsi="Book Antiqua" w:cs="Garamond"/>
          <w:b/>
          <w:bCs/>
          <w:color w:val="000000" w:themeColor="text1"/>
          <w:sz w:val="24"/>
          <w:szCs w:val="24"/>
          <w:lang w:val="en-US"/>
        </w:rPr>
        <w:t xml:space="preserve"> Riccardo, </w:t>
      </w:r>
      <w:r w:rsidR="004118F5" w:rsidRPr="00B523C2">
        <w:rPr>
          <w:rFonts w:ascii="Book Antiqua" w:hAnsi="Book Antiqua" w:cs="Garamond"/>
          <w:color w:val="000000" w:themeColor="text1"/>
          <w:sz w:val="24"/>
          <w:szCs w:val="24"/>
          <w:lang w:val="en-US"/>
        </w:rPr>
        <w:t>Department of Emergency and Organ Transplantation</w:t>
      </w:r>
      <w:r w:rsidR="00BB77C3" w:rsidRPr="00B523C2">
        <w:rPr>
          <w:rFonts w:ascii="Book Antiqua" w:hAnsi="Book Antiqua" w:cs="Garamond"/>
          <w:color w:val="000000" w:themeColor="text1"/>
          <w:sz w:val="24"/>
          <w:szCs w:val="24"/>
          <w:lang w:val="en-US"/>
        </w:rPr>
        <w:t>,</w:t>
      </w:r>
      <w:r w:rsidR="004118F5" w:rsidRPr="00B523C2">
        <w:rPr>
          <w:rFonts w:ascii="Book Antiqua" w:hAnsi="Book Antiqua" w:cs="Garamond"/>
          <w:color w:val="000000" w:themeColor="text1"/>
          <w:sz w:val="24"/>
          <w:szCs w:val="24"/>
          <w:lang w:val="en-US"/>
        </w:rPr>
        <w:t xml:space="preserve"> </w:t>
      </w:r>
      <w:r w:rsidR="00BB77C3" w:rsidRPr="00B523C2">
        <w:rPr>
          <w:rFonts w:ascii="Book Antiqua" w:hAnsi="Book Antiqua" w:cs="Garamond"/>
          <w:color w:val="000000" w:themeColor="text1"/>
          <w:sz w:val="24"/>
          <w:szCs w:val="24"/>
          <w:lang w:val="en-US"/>
        </w:rPr>
        <w:t xml:space="preserve">General Surgery Unit “M. </w:t>
      </w:r>
      <w:proofErr w:type="spellStart"/>
      <w:r w:rsidR="00BB77C3" w:rsidRPr="00B523C2">
        <w:rPr>
          <w:rFonts w:ascii="Book Antiqua" w:hAnsi="Book Antiqua" w:cs="Garamond"/>
          <w:color w:val="000000" w:themeColor="text1"/>
          <w:sz w:val="24"/>
          <w:szCs w:val="24"/>
          <w:lang w:val="en-US"/>
        </w:rPr>
        <w:t>Rubino</w:t>
      </w:r>
      <w:proofErr w:type="spellEnd"/>
      <w:r w:rsidR="00BB77C3" w:rsidRPr="00B523C2">
        <w:rPr>
          <w:rFonts w:ascii="Book Antiqua" w:hAnsi="Book Antiqua" w:cs="Garamond"/>
          <w:color w:val="000000" w:themeColor="text1"/>
          <w:sz w:val="24"/>
          <w:szCs w:val="24"/>
          <w:lang w:val="en-US"/>
        </w:rPr>
        <w:t>”,</w:t>
      </w:r>
      <w:r w:rsidR="00872724">
        <w:rPr>
          <w:rFonts w:ascii="Book Antiqua" w:hAnsi="Book Antiqua" w:cs="Garamond"/>
          <w:color w:val="000000" w:themeColor="text1"/>
          <w:sz w:val="24"/>
          <w:szCs w:val="24"/>
          <w:lang w:val="en-US"/>
        </w:rPr>
        <w:t xml:space="preserve"> </w:t>
      </w:r>
      <w:r w:rsidR="004118F5" w:rsidRPr="00B523C2">
        <w:rPr>
          <w:rFonts w:ascii="Book Antiqua" w:hAnsi="Book Antiqua" w:cs="Garamond"/>
          <w:color w:val="000000" w:themeColor="text1"/>
          <w:sz w:val="24"/>
          <w:szCs w:val="24"/>
          <w:lang w:val="en-US"/>
        </w:rPr>
        <w:t>University</w:t>
      </w:r>
      <w:r w:rsidRPr="00B523C2">
        <w:rPr>
          <w:rFonts w:ascii="Book Antiqua" w:hAnsi="Book Antiqua" w:cs="Garamond"/>
          <w:color w:val="000000" w:themeColor="text1"/>
          <w:sz w:val="24"/>
          <w:szCs w:val="24"/>
          <w:lang w:val="en-US"/>
        </w:rPr>
        <w:t xml:space="preserve"> of Bari</w:t>
      </w:r>
      <w:r w:rsidR="006B7F4B" w:rsidRPr="00B523C2">
        <w:rPr>
          <w:rFonts w:ascii="Book Antiqua" w:hAnsi="Book Antiqua" w:cs="Garamond"/>
          <w:color w:val="000000" w:themeColor="text1"/>
          <w:sz w:val="24"/>
          <w:szCs w:val="24"/>
          <w:lang w:val="en-US"/>
        </w:rPr>
        <w:t xml:space="preserve">, </w:t>
      </w:r>
      <w:bookmarkStart w:id="57" w:name="OLE_LINK1177"/>
      <w:bookmarkStart w:id="58" w:name="OLE_LINK1178"/>
      <w:r w:rsidRPr="00B523C2">
        <w:rPr>
          <w:rFonts w:ascii="Book Antiqua" w:hAnsi="Book Antiqua" w:cs="Garamond"/>
          <w:color w:val="000000" w:themeColor="text1"/>
          <w:sz w:val="24"/>
          <w:szCs w:val="24"/>
          <w:lang w:val="en-US"/>
        </w:rPr>
        <w:t>Bari 70124</w:t>
      </w:r>
      <w:bookmarkEnd w:id="57"/>
      <w:bookmarkEnd w:id="58"/>
      <w:r w:rsidRPr="00B523C2">
        <w:rPr>
          <w:rFonts w:ascii="Book Antiqua" w:hAnsi="Book Antiqua" w:cs="Garamond"/>
          <w:color w:val="000000" w:themeColor="text1"/>
          <w:sz w:val="24"/>
          <w:szCs w:val="24"/>
          <w:lang w:val="en-US"/>
        </w:rPr>
        <w:t xml:space="preserve">, </w:t>
      </w:r>
      <w:r w:rsidR="006B7F4B" w:rsidRPr="00B523C2">
        <w:rPr>
          <w:rFonts w:ascii="Book Antiqua" w:hAnsi="Book Antiqua" w:cs="Garamond"/>
          <w:color w:val="000000" w:themeColor="text1"/>
          <w:sz w:val="24"/>
          <w:szCs w:val="24"/>
          <w:lang w:val="en-US"/>
        </w:rPr>
        <w:t>Italy</w:t>
      </w:r>
    </w:p>
    <w:p w14:paraId="5DCF5656" w14:textId="77777777" w:rsidR="00CA7FA4" w:rsidRPr="00B523C2" w:rsidRDefault="00CA7FA4"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70FA7EA8" w14:textId="7D0B9B27" w:rsidR="00BB77C3" w:rsidRDefault="00A74C6E" w:rsidP="00B523C2">
      <w:pPr>
        <w:pStyle w:val="1"/>
        <w:adjustRightInd w:val="0"/>
        <w:snapToGrid w:val="0"/>
        <w:spacing w:line="360" w:lineRule="auto"/>
        <w:jc w:val="both"/>
        <w:rPr>
          <w:rFonts w:ascii="Book Antiqua" w:hAnsi="Book Antiqua" w:cs="Garamond"/>
          <w:color w:val="000000" w:themeColor="text1"/>
          <w:sz w:val="24"/>
          <w:szCs w:val="24"/>
          <w:lang w:val="en-US"/>
        </w:rPr>
      </w:pPr>
      <w:proofErr w:type="spellStart"/>
      <w:r w:rsidRPr="00CA7FA4">
        <w:rPr>
          <w:rFonts w:ascii="Book Antiqua" w:hAnsi="Book Antiqua" w:cs="Garamond"/>
          <w:b/>
          <w:bCs/>
          <w:color w:val="000000" w:themeColor="text1"/>
          <w:sz w:val="24"/>
          <w:szCs w:val="24"/>
          <w:lang w:val="en-US"/>
        </w:rPr>
        <w:t>Duda</w:t>
      </w:r>
      <w:proofErr w:type="spellEnd"/>
      <w:r w:rsidRPr="00CA7FA4">
        <w:rPr>
          <w:rFonts w:ascii="Book Antiqua" w:hAnsi="Book Antiqua" w:cs="Garamond"/>
          <w:b/>
          <w:bCs/>
          <w:color w:val="000000" w:themeColor="text1"/>
          <w:sz w:val="24"/>
          <w:szCs w:val="24"/>
          <w:lang w:val="en-US"/>
        </w:rPr>
        <w:t xml:space="preserve"> Lo</w:t>
      </w:r>
      <w:r w:rsidR="00092EE1" w:rsidRPr="00CA7FA4">
        <w:rPr>
          <w:rFonts w:ascii="Book Antiqua" w:hAnsi="Book Antiqua" w:cs="Garamond"/>
          <w:b/>
          <w:bCs/>
          <w:color w:val="000000" w:themeColor="text1"/>
          <w:sz w:val="24"/>
          <w:szCs w:val="24"/>
          <w:lang w:val="en-US"/>
        </w:rPr>
        <w:t>ren</w:t>
      </w:r>
      <w:r w:rsidR="00CA7FA4" w:rsidRPr="00CA7FA4">
        <w:rPr>
          <w:rFonts w:ascii="Book Antiqua" w:hAnsi="Book Antiqua" w:cs="Garamond"/>
          <w:b/>
          <w:bCs/>
          <w:color w:val="000000" w:themeColor="text1"/>
          <w:sz w:val="24"/>
          <w:szCs w:val="24"/>
          <w:lang w:val="en-US"/>
        </w:rPr>
        <w:t xml:space="preserve">, </w:t>
      </w:r>
      <w:proofErr w:type="spellStart"/>
      <w:r w:rsidR="00037DCE" w:rsidRPr="00037DCE">
        <w:rPr>
          <w:rFonts w:ascii="Book Antiqua" w:hAnsi="Book Antiqua" w:cs="Garamond"/>
          <w:b/>
          <w:bCs/>
          <w:color w:val="000000" w:themeColor="text1"/>
          <w:sz w:val="24"/>
          <w:szCs w:val="24"/>
          <w:lang w:val="en-US"/>
        </w:rPr>
        <w:t>Colagrande</w:t>
      </w:r>
      <w:proofErr w:type="spellEnd"/>
      <w:r w:rsidR="00037DCE" w:rsidRPr="00037DCE">
        <w:rPr>
          <w:rFonts w:ascii="Book Antiqua" w:hAnsi="Book Antiqua" w:cs="Garamond"/>
          <w:b/>
          <w:bCs/>
          <w:color w:val="000000" w:themeColor="text1"/>
          <w:sz w:val="24"/>
          <w:szCs w:val="24"/>
          <w:lang w:val="en-US"/>
        </w:rPr>
        <w:t xml:space="preserve"> Anna, </w:t>
      </w:r>
      <w:proofErr w:type="spellStart"/>
      <w:r w:rsidR="00037DCE" w:rsidRPr="00037DCE">
        <w:rPr>
          <w:rFonts w:ascii="Book Antiqua" w:hAnsi="Book Antiqua" w:cs="Garamond"/>
          <w:b/>
          <w:bCs/>
          <w:color w:val="000000" w:themeColor="text1"/>
          <w:sz w:val="24"/>
          <w:szCs w:val="24"/>
          <w:lang w:val="en-US"/>
        </w:rPr>
        <w:t>Resta</w:t>
      </w:r>
      <w:proofErr w:type="spellEnd"/>
      <w:r w:rsidR="00037DCE" w:rsidRPr="00037DCE">
        <w:rPr>
          <w:rFonts w:ascii="Book Antiqua" w:hAnsi="Book Antiqua" w:cs="Garamond"/>
          <w:b/>
          <w:bCs/>
          <w:color w:val="000000" w:themeColor="text1"/>
          <w:sz w:val="24"/>
          <w:szCs w:val="24"/>
          <w:lang w:val="en-US"/>
        </w:rPr>
        <w:t xml:space="preserve"> Leonardo, </w:t>
      </w:r>
      <w:r w:rsidR="00BB77C3" w:rsidRPr="00B523C2">
        <w:rPr>
          <w:rFonts w:ascii="Book Antiqua" w:hAnsi="Book Antiqua" w:cs="Garamond"/>
          <w:color w:val="000000" w:themeColor="text1"/>
          <w:sz w:val="24"/>
          <w:szCs w:val="24"/>
          <w:lang w:val="en-US"/>
        </w:rPr>
        <w:t xml:space="preserve">Department of Pathology, University of Bari, Bari 70124, Italy </w:t>
      </w:r>
    </w:p>
    <w:p w14:paraId="78ADFE03" w14:textId="77777777" w:rsidR="00037DCE" w:rsidRDefault="00037DCE"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08D8A89F" w14:textId="414C214D" w:rsidR="001F05C9" w:rsidRDefault="00BB77C3" w:rsidP="00B523C2">
      <w:pPr>
        <w:pStyle w:val="1"/>
        <w:adjustRightInd w:val="0"/>
        <w:snapToGrid w:val="0"/>
        <w:spacing w:line="360" w:lineRule="auto"/>
        <w:jc w:val="both"/>
        <w:rPr>
          <w:rFonts w:ascii="Book Antiqua" w:hAnsi="Book Antiqua" w:cs="Garamond"/>
          <w:color w:val="000000" w:themeColor="text1"/>
          <w:sz w:val="24"/>
          <w:szCs w:val="24"/>
          <w:lang w:val="en-US"/>
        </w:rPr>
      </w:pPr>
      <w:proofErr w:type="spellStart"/>
      <w:r w:rsidRPr="00037DCE">
        <w:rPr>
          <w:rFonts w:ascii="Book Antiqua" w:hAnsi="Book Antiqua" w:cs="Garamond"/>
          <w:b/>
          <w:bCs/>
          <w:color w:val="000000" w:themeColor="text1"/>
          <w:sz w:val="24"/>
          <w:szCs w:val="24"/>
          <w:lang w:val="en-US"/>
        </w:rPr>
        <w:t>Cristofano</w:t>
      </w:r>
      <w:proofErr w:type="spellEnd"/>
      <w:r w:rsidRPr="00037DCE">
        <w:rPr>
          <w:rFonts w:ascii="Book Antiqua" w:hAnsi="Book Antiqua" w:cs="Garamond"/>
          <w:b/>
          <w:bCs/>
          <w:color w:val="000000" w:themeColor="text1"/>
          <w:sz w:val="24"/>
          <w:szCs w:val="24"/>
          <w:lang w:val="en-US"/>
        </w:rPr>
        <w:t xml:space="preserve"> </w:t>
      </w:r>
      <w:proofErr w:type="spellStart"/>
      <w:r w:rsidRPr="00037DCE">
        <w:rPr>
          <w:rFonts w:ascii="Book Antiqua" w:hAnsi="Book Antiqua" w:cs="Garamond"/>
          <w:b/>
          <w:bCs/>
          <w:color w:val="000000" w:themeColor="text1"/>
          <w:sz w:val="24"/>
          <w:szCs w:val="24"/>
          <w:lang w:val="en-US"/>
        </w:rPr>
        <w:t>Antonella</w:t>
      </w:r>
      <w:proofErr w:type="spellEnd"/>
      <w:r w:rsidR="00037DCE" w:rsidRPr="00037DCE">
        <w:rPr>
          <w:rFonts w:ascii="Book Antiqua" w:hAnsi="Book Antiqua" w:cs="Garamond"/>
          <w:b/>
          <w:bCs/>
          <w:color w:val="000000" w:themeColor="text1"/>
          <w:sz w:val="24"/>
          <w:szCs w:val="24"/>
          <w:lang w:val="en-US"/>
        </w:rPr>
        <w:t xml:space="preserve">, </w:t>
      </w:r>
      <w:r w:rsidR="00273FE4" w:rsidRPr="00B523C2">
        <w:rPr>
          <w:rFonts w:ascii="Book Antiqua" w:hAnsi="Book Antiqua" w:cs="Garamond"/>
          <w:color w:val="000000" w:themeColor="text1"/>
          <w:sz w:val="24"/>
          <w:szCs w:val="24"/>
          <w:lang w:val="en-US"/>
        </w:rPr>
        <w:t>Depart</w:t>
      </w:r>
      <w:r w:rsidR="001F05C9" w:rsidRPr="00B523C2">
        <w:rPr>
          <w:rFonts w:ascii="Book Antiqua" w:hAnsi="Book Antiqua" w:cs="Garamond"/>
          <w:color w:val="000000" w:themeColor="text1"/>
          <w:sz w:val="24"/>
          <w:szCs w:val="24"/>
          <w:lang w:val="en-US"/>
        </w:rPr>
        <w:t>ment of Oncol</w:t>
      </w:r>
      <w:r w:rsidR="00491CCE" w:rsidRPr="00B523C2">
        <w:rPr>
          <w:rFonts w:ascii="Book Antiqua" w:hAnsi="Book Antiqua" w:cs="Garamond"/>
          <w:color w:val="000000" w:themeColor="text1"/>
          <w:sz w:val="24"/>
          <w:szCs w:val="24"/>
          <w:lang w:val="en-US"/>
        </w:rPr>
        <w:t>ogy</w:t>
      </w:r>
      <w:r w:rsidRPr="00B523C2">
        <w:rPr>
          <w:rFonts w:ascii="Book Antiqua" w:hAnsi="Book Antiqua" w:cs="Garamond"/>
          <w:color w:val="000000" w:themeColor="text1"/>
          <w:sz w:val="24"/>
          <w:szCs w:val="24"/>
          <w:lang w:val="en-US"/>
        </w:rPr>
        <w:t xml:space="preserve">, </w:t>
      </w:r>
      <w:proofErr w:type="spellStart"/>
      <w:r w:rsidR="00C66B28" w:rsidRPr="00B523C2">
        <w:rPr>
          <w:rFonts w:ascii="Book Antiqua" w:hAnsi="Book Antiqua" w:cs="Garamond"/>
          <w:color w:val="000000" w:themeColor="text1"/>
          <w:sz w:val="24"/>
          <w:szCs w:val="24"/>
          <w:lang w:val="en-US"/>
        </w:rPr>
        <w:t>Ente</w:t>
      </w:r>
      <w:proofErr w:type="spellEnd"/>
      <w:r w:rsidR="00C66B28" w:rsidRPr="00B523C2">
        <w:rPr>
          <w:rFonts w:ascii="Book Antiqua" w:hAnsi="Book Antiqua" w:cs="Garamond"/>
          <w:color w:val="000000" w:themeColor="text1"/>
          <w:sz w:val="24"/>
          <w:szCs w:val="24"/>
          <w:lang w:val="en-US"/>
        </w:rPr>
        <w:t xml:space="preserve"> </w:t>
      </w:r>
      <w:proofErr w:type="spellStart"/>
      <w:r w:rsidR="00C66B28" w:rsidRPr="00B523C2">
        <w:rPr>
          <w:rFonts w:ascii="Book Antiqua" w:hAnsi="Book Antiqua" w:cs="Garamond"/>
          <w:color w:val="000000" w:themeColor="text1"/>
          <w:sz w:val="24"/>
          <w:szCs w:val="24"/>
          <w:lang w:val="en-US"/>
        </w:rPr>
        <w:t>Ecclesiastico</w:t>
      </w:r>
      <w:proofErr w:type="spellEnd"/>
      <w:r w:rsidR="00C66B28" w:rsidRPr="00B523C2">
        <w:rPr>
          <w:rFonts w:ascii="Book Antiqua" w:hAnsi="Book Antiqua" w:cs="Garamond"/>
          <w:color w:val="000000" w:themeColor="text1"/>
          <w:sz w:val="24"/>
          <w:szCs w:val="24"/>
          <w:lang w:val="en-US"/>
        </w:rPr>
        <w:t xml:space="preserve"> </w:t>
      </w:r>
      <w:proofErr w:type="spellStart"/>
      <w:r w:rsidR="00491CCE" w:rsidRPr="00B523C2">
        <w:rPr>
          <w:rFonts w:ascii="Book Antiqua" w:hAnsi="Book Antiqua" w:cs="Garamond"/>
          <w:color w:val="000000" w:themeColor="text1"/>
          <w:sz w:val="24"/>
          <w:szCs w:val="24"/>
          <w:lang w:val="en-US"/>
        </w:rPr>
        <w:t>Ospedale</w:t>
      </w:r>
      <w:proofErr w:type="spellEnd"/>
      <w:r w:rsidRPr="00B523C2">
        <w:rPr>
          <w:rFonts w:ascii="Book Antiqua" w:hAnsi="Book Antiqua" w:cs="Garamond"/>
          <w:color w:val="000000" w:themeColor="text1"/>
          <w:sz w:val="24"/>
          <w:szCs w:val="24"/>
          <w:lang w:val="en-US"/>
        </w:rPr>
        <w:t xml:space="preserve"> </w:t>
      </w:r>
      <w:r w:rsidR="00C66B28" w:rsidRPr="00B523C2">
        <w:rPr>
          <w:rFonts w:ascii="Book Antiqua" w:hAnsi="Book Antiqua" w:cs="Garamond"/>
          <w:color w:val="000000" w:themeColor="text1"/>
          <w:sz w:val="24"/>
          <w:szCs w:val="24"/>
          <w:lang w:val="en-US"/>
        </w:rPr>
        <w:t xml:space="preserve">F. </w:t>
      </w:r>
      <w:proofErr w:type="spellStart"/>
      <w:r w:rsidRPr="00B523C2">
        <w:rPr>
          <w:rFonts w:ascii="Book Antiqua" w:hAnsi="Book Antiqua" w:cs="Garamond"/>
          <w:color w:val="000000" w:themeColor="text1"/>
          <w:sz w:val="24"/>
          <w:szCs w:val="24"/>
          <w:lang w:val="en-US"/>
        </w:rPr>
        <w:t>Miulli</w:t>
      </w:r>
      <w:proofErr w:type="spellEnd"/>
      <w:r w:rsidR="004E3C3A" w:rsidRPr="00B523C2">
        <w:rPr>
          <w:rFonts w:ascii="Book Antiqua" w:hAnsi="Book Antiqua" w:cs="Garamond"/>
          <w:color w:val="000000" w:themeColor="text1"/>
          <w:sz w:val="24"/>
          <w:szCs w:val="24"/>
          <w:lang w:val="en-US"/>
        </w:rPr>
        <w:t xml:space="preserve">, </w:t>
      </w:r>
      <w:proofErr w:type="spellStart"/>
      <w:r w:rsidR="008F5EFB" w:rsidRPr="00B523C2">
        <w:rPr>
          <w:rFonts w:ascii="Book Antiqua" w:hAnsi="Book Antiqua" w:cs="Garamond"/>
          <w:color w:val="000000" w:themeColor="text1"/>
          <w:sz w:val="24"/>
          <w:szCs w:val="24"/>
          <w:lang w:val="en-US"/>
        </w:rPr>
        <w:t>Acquaviva</w:t>
      </w:r>
      <w:proofErr w:type="spellEnd"/>
      <w:r w:rsidR="008F5EFB" w:rsidRPr="00B523C2">
        <w:rPr>
          <w:rFonts w:ascii="Book Antiqua" w:hAnsi="Book Antiqua" w:cs="Garamond"/>
          <w:color w:val="000000" w:themeColor="text1"/>
          <w:sz w:val="24"/>
          <w:szCs w:val="24"/>
          <w:lang w:val="en-US"/>
        </w:rPr>
        <w:t xml:space="preserve"> </w:t>
      </w:r>
      <w:proofErr w:type="spellStart"/>
      <w:r w:rsidR="008F5EFB" w:rsidRPr="00B523C2">
        <w:rPr>
          <w:rFonts w:ascii="Book Antiqua" w:hAnsi="Book Antiqua" w:cs="Garamond"/>
          <w:color w:val="000000" w:themeColor="text1"/>
          <w:sz w:val="24"/>
          <w:szCs w:val="24"/>
          <w:lang w:val="en-US"/>
        </w:rPr>
        <w:t>delle</w:t>
      </w:r>
      <w:proofErr w:type="spellEnd"/>
      <w:r w:rsidR="008F5EFB" w:rsidRPr="00B523C2">
        <w:rPr>
          <w:rFonts w:ascii="Book Antiqua" w:hAnsi="Book Antiqua" w:cs="Garamond"/>
          <w:color w:val="000000" w:themeColor="text1"/>
          <w:sz w:val="24"/>
          <w:szCs w:val="24"/>
          <w:lang w:val="en-US"/>
        </w:rPr>
        <w:t xml:space="preserve"> </w:t>
      </w:r>
      <w:proofErr w:type="spellStart"/>
      <w:r w:rsidR="008F5EFB" w:rsidRPr="00B523C2">
        <w:rPr>
          <w:rFonts w:ascii="Book Antiqua" w:hAnsi="Book Antiqua" w:cs="Garamond"/>
          <w:color w:val="000000" w:themeColor="text1"/>
          <w:sz w:val="24"/>
          <w:szCs w:val="24"/>
          <w:lang w:val="en-US"/>
        </w:rPr>
        <w:t>Fonti</w:t>
      </w:r>
      <w:proofErr w:type="spellEnd"/>
      <w:r w:rsidR="001F05C9" w:rsidRPr="00B523C2">
        <w:rPr>
          <w:rFonts w:ascii="Book Antiqua" w:hAnsi="Book Antiqua" w:cs="Garamond"/>
          <w:color w:val="000000" w:themeColor="text1"/>
          <w:sz w:val="24"/>
          <w:szCs w:val="24"/>
          <w:lang w:val="en-US"/>
        </w:rPr>
        <w:t xml:space="preserve"> </w:t>
      </w:r>
      <w:r w:rsidRPr="00B523C2">
        <w:rPr>
          <w:rFonts w:ascii="Book Antiqua" w:hAnsi="Book Antiqua" w:cs="Garamond"/>
          <w:color w:val="000000" w:themeColor="text1"/>
          <w:sz w:val="24"/>
          <w:szCs w:val="24"/>
          <w:lang w:val="en-US"/>
        </w:rPr>
        <w:t xml:space="preserve">70021, </w:t>
      </w:r>
      <w:r w:rsidR="001F05C9" w:rsidRPr="00B523C2">
        <w:rPr>
          <w:rFonts w:ascii="Book Antiqua" w:hAnsi="Book Antiqua" w:cs="Garamond"/>
          <w:color w:val="000000" w:themeColor="text1"/>
          <w:sz w:val="24"/>
          <w:szCs w:val="24"/>
          <w:lang w:val="en-US"/>
        </w:rPr>
        <w:t>Italy</w:t>
      </w:r>
    </w:p>
    <w:p w14:paraId="255782F1" w14:textId="77777777" w:rsidR="00037DCE" w:rsidRPr="00B523C2" w:rsidRDefault="00037DCE"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7AC97F0D" w14:textId="363DC9C9" w:rsidR="001F05C9" w:rsidRDefault="00BB77C3" w:rsidP="00B523C2">
      <w:pPr>
        <w:pStyle w:val="1"/>
        <w:adjustRightInd w:val="0"/>
        <w:snapToGrid w:val="0"/>
        <w:spacing w:line="360" w:lineRule="auto"/>
        <w:jc w:val="both"/>
        <w:rPr>
          <w:rFonts w:ascii="Book Antiqua" w:hAnsi="Book Antiqua" w:cs="Garamond"/>
          <w:color w:val="000000" w:themeColor="text1"/>
          <w:sz w:val="24"/>
          <w:szCs w:val="24"/>
          <w:lang w:val="en-US"/>
        </w:rPr>
      </w:pPr>
      <w:proofErr w:type="spellStart"/>
      <w:r w:rsidRPr="00037DCE">
        <w:rPr>
          <w:rFonts w:ascii="Book Antiqua" w:hAnsi="Book Antiqua" w:cs="Garamond"/>
          <w:b/>
          <w:bCs/>
          <w:color w:val="000000" w:themeColor="text1"/>
          <w:sz w:val="24"/>
          <w:szCs w:val="24"/>
          <w:lang w:val="en-US"/>
        </w:rPr>
        <w:t>Pascazio</w:t>
      </w:r>
      <w:proofErr w:type="spellEnd"/>
      <w:r w:rsidRPr="00037DCE">
        <w:rPr>
          <w:rFonts w:ascii="Book Antiqua" w:hAnsi="Book Antiqua" w:cs="Garamond"/>
          <w:b/>
          <w:bCs/>
          <w:color w:val="000000" w:themeColor="text1"/>
          <w:sz w:val="24"/>
          <w:szCs w:val="24"/>
          <w:lang w:val="en-US"/>
        </w:rPr>
        <w:t xml:space="preserve"> Bianca</w:t>
      </w:r>
      <w:r w:rsidR="00037DCE" w:rsidRPr="00037DCE">
        <w:rPr>
          <w:rFonts w:ascii="Book Antiqua" w:hAnsi="Book Antiqua" w:cs="Garamond"/>
          <w:b/>
          <w:bCs/>
          <w:color w:val="000000" w:themeColor="text1"/>
          <w:sz w:val="24"/>
          <w:szCs w:val="24"/>
          <w:lang w:val="en-US"/>
        </w:rPr>
        <w:t xml:space="preserve">, </w:t>
      </w:r>
      <w:r w:rsidR="001F05C9" w:rsidRPr="00B523C2">
        <w:rPr>
          <w:rFonts w:ascii="Book Antiqua" w:hAnsi="Book Antiqua" w:cs="Garamond"/>
          <w:color w:val="000000" w:themeColor="text1"/>
          <w:sz w:val="24"/>
          <w:szCs w:val="24"/>
          <w:lang w:val="en-US"/>
        </w:rPr>
        <w:t>Depar</w:t>
      </w:r>
      <w:r w:rsidR="00273FE4" w:rsidRPr="00B523C2">
        <w:rPr>
          <w:rFonts w:ascii="Book Antiqua" w:hAnsi="Book Antiqua" w:cs="Garamond"/>
          <w:color w:val="000000" w:themeColor="text1"/>
          <w:sz w:val="24"/>
          <w:szCs w:val="24"/>
          <w:lang w:val="en-US"/>
        </w:rPr>
        <w:t xml:space="preserve">tment of </w:t>
      </w:r>
      <w:r w:rsidR="00C80F27" w:rsidRPr="00B523C2">
        <w:rPr>
          <w:rFonts w:ascii="Book Antiqua" w:hAnsi="Book Antiqua" w:cs="Garamond"/>
          <w:color w:val="000000" w:themeColor="text1"/>
          <w:sz w:val="24"/>
          <w:szCs w:val="24"/>
          <w:lang w:val="en-US"/>
        </w:rPr>
        <w:t xml:space="preserve">General </w:t>
      </w:r>
      <w:r w:rsidR="00273FE4" w:rsidRPr="00B523C2">
        <w:rPr>
          <w:rFonts w:ascii="Book Antiqua" w:hAnsi="Book Antiqua" w:cs="Garamond"/>
          <w:color w:val="000000" w:themeColor="text1"/>
          <w:sz w:val="24"/>
          <w:szCs w:val="24"/>
          <w:lang w:val="en-US"/>
        </w:rPr>
        <w:t>Surgery</w:t>
      </w:r>
      <w:r w:rsidRPr="00B523C2">
        <w:rPr>
          <w:rFonts w:ascii="Book Antiqua" w:hAnsi="Book Antiqua" w:cs="Garamond"/>
          <w:color w:val="000000" w:themeColor="text1"/>
          <w:sz w:val="24"/>
          <w:szCs w:val="24"/>
          <w:lang w:val="en-US"/>
        </w:rPr>
        <w:t xml:space="preserve">, </w:t>
      </w:r>
      <w:proofErr w:type="spellStart"/>
      <w:r w:rsidR="00273FE4" w:rsidRPr="00B523C2">
        <w:rPr>
          <w:rFonts w:ascii="Book Antiqua" w:hAnsi="Book Antiqua" w:cs="Garamond"/>
          <w:color w:val="000000" w:themeColor="text1"/>
          <w:sz w:val="24"/>
          <w:szCs w:val="24"/>
          <w:lang w:val="en-US"/>
        </w:rPr>
        <w:t>Ospedale</w:t>
      </w:r>
      <w:proofErr w:type="spellEnd"/>
      <w:r w:rsidR="00273FE4" w:rsidRPr="00B523C2">
        <w:rPr>
          <w:rFonts w:ascii="Book Antiqua" w:hAnsi="Book Antiqua" w:cs="Garamond"/>
          <w:color w:val="000000" w:themeColor="text1"/>
          <w:sz w:val="24"/>
          <w:szCs w:val="24"/>
          <w:lang w:val="en-US"/>
        </w:rPr>
        <w:t xml:space="preserve"> San P</w:t>
      </w:r>
      <w:r w:rsidRPr="00B523C2">
        <w:rPr>
          <w:rFonts w:ascii="Book Antiqua" w:hAnsi="Book Antiqua" w:cs="Garamond"/>
          <w:color w:val="000000" w:themeColor="text1"/>
          <w:sz w:val="24"/>
          <w:szCs w:val="24"/>
          <w:lang w:val="en-US"/>
        </w:rPr>
        <w:t>aolo</w:t>
      </w:r>
      <w:r w:rsidR="00037DCE">
        <w:rPr>
          <w:rFonts w:ascii="Book Antiqua" w:hAnsi="Book Antiqua" w:cs="Garamond"/>
          <w:color w:val="000000" w:themeColor="text1"/>
          <w:sz w:val="24"/>
          <w:szCs w:val="24"/>
          <w:lang w:val="en-US"/>
        </w:rPr>
        <w:t xml:space="preserve">, </w:t>
      </w:r>
      <w:r w:rsidR="001F05C9" w:rsidRPr="00B523C2">
        <w:rPr>
          <w:rFonts w:ascii="Book Antiqua" w:hAnsi="Book Antiqua" w:cs="Garamond"/>
          <w:color w:val="000000" w:themeColor="text1"/>
          <w:sz w:val="24"/>
          <w:szCs w:val="24"/>
          <w:lang w:val="en-US"/>
        </w:rPr>
        <w:t xml:space="preserve">Bari </w:t>
      </w:r>
      <w:r w:rsidRPr="00B523C2">
        <w:rPr>
          <w:rFonts w:ascii="Book Antiqua" w:hAnsi="Book Antiqua" w:cs="Garamond"/>
          <w:color w:val="000000" w:themeColor="text1"/>
          <w:sz w:val="24"/>
          <w:szCs w:val="24"/>
          <w:lang w:val="en-US"/>
        </w:rPr>
        <w:t xml:space="preserve">70123, </w:t>
      </w:r>
      <w:r w:rsidR="001F05C9" w:rsidRPr="00B523C2">
        <w:rPr>
          <w:rFonts w:ascii="Book Antiqua" w:hAnsi="Book Antiqua" w:cs="Garamond"/>
          <w:color w:val="000000" w:themeColor="text1"/>
          <w:sz w:val="24"/>
          <w:szCs w:val="24"/>
          <w:lang w:val="en-US"/>
        </w:rPr>
        <w:t>Italy</w:t>
      </w:r>
    </w:p>
    <w:p w14:paraId="34484D4C" w14:textId="3AC70BA0" w:rsidR="00C66B28" w:rsidRPr="00B523C2" w:rsidRDefault="00C66B28"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69751265" w14:textId="5BBA9536" w:rsidR="00A74C6E" w:rsidRPr="00B523C2" w:rsidRDefault="00512208" w:rsidP="00B523C2">
      <w:pPr>
        <w:pStyle w:val="1"/>
        <w:adjustRightInd w:val="0"/>
        <w:snapToGrid w:val="0"/>
        <w:spacing w:line="360" w:lineRule="auto"/>
        <w:jc w:val="both"/>
        <w:rPr>
          <w:rFonts w:ascii="Book Antiqua" w:hAnsi="Book Antiqua" w:cs="Garamond"/>
          <w:color w:val="000000" w:themeColor="text1"/>
          <w:sz w:val="24"/>
          <w:szCs w:val="24"/>
          <w:lang w:val="en-US"/>
        </w:rPr>
      </w:pPr>
      <w:bookmarkStart w:id="59" w:name="OLE_LINK167"/>
      <w:bookmarkStart w:id="60" w:name="OLE_LINK170"/>
      <w:bookmarkStart w:id="61" w:name="OLE_LINK219"/>
      <w:bookmarkStart w:id="62" w:name="OLE_LINK487"/>
      <w:r w:rsidRPr="00B523C2">
        <w:rPr>
          <w:rFonts w:ascii="Book Antiqua" w:hAnsi="Book Antiqua" w:cs="Garamond"/>
          <w:b/>
          <w:color w:val="000000" w:themeColor="text1"/>
          <w:sz w:val="24"/>
          <w:szCs w:val="24"/>
          <w:lang w:val="en-US"/>
        </w:rPr>
        <w:t>ORCID number</w:t>
      </w:r>
      <w:r w:rsidRPr="00037DCE">
        <w:rPr>
          <w:rFonts w:ascii="Book Antiqua" w:hAnsi="Book Antiqua" w:cs="Garamond"/>
          <w:b/>
          <w:bCs/>
          <w:color w:val="000000" w:themeColor="text1"/>
          <w:sz w:val="24"/>
          <w:szCs w:val="24"/>
          <w:lang w:val="en-US"/>
        </w:rPr>
        <w:t>:</w:t>
      </w:r>
      <w:r w:rsidR="00037DCE">
        <w:rPr>
          <w:rFonts w:ascii="Book Antiqua" w:hAnsi="Book Antiqua" w:cs="Garamond"/>
          <w:b/>
          <w:bCs/>
          <w:color w:val="000000" w:themeColor="text1"/>
          <w:sz w:val="24"/>
          <w:szCs w:val="24"/>
          <w:lang w:val="en-US"/>
        </w:rPr>
        <w:t xml:space="preserve"> </w:t>
      </w:r>
      <w:proofErr w:type="spellStart"/>
      <w:r w:rsidR="00C66B28" w:rsidRPr="00B523C2">
        <w:rPr>
          <w:rFonts w:ascii="Book Antiqua" w:hAnsi="Book Antiqua" w:cs="Garamond"/>
          <w:color w:val="000000" w:themeColor="text1"/>
          <w:sz w:val="24"/>
          <w:szCs w:val="24"/>
          <w:lang w:val="en-US"/>
        </w:rPr>
        <w:t>Delvecchio</w:t>
      </w:r>
      <w:proofErr w:type="spellEnd"/>
      <w:r w:rsidR="00C66B28" w:rsidRPr="00B523C2">
        <w:rPr>
          <w:rFonts w:ascii="Book Antiqua" w:hAnsi="Book Antiqua" w:cs="Garamond"/>
          <w:color w:val="000000" w:themeColor="text1"/>
          <w:sz w:val="24"/>
          <w:szCs w:val="24"/>
          <w:lang w:val="en-US"/>
        </w:rPr>
        <w:t xml:space="preserve"> </w:t>
      </w:r>
      <w:proofErr w:type="spellStart"/>
      <w:r w:rsidR="00C66B28" w:rsidRPr="00B523C2">
        <w:rPr>
          <w:rFonts w:ascii="Book Antiqua" w:hAnsi="Book Antiqua" w:cs="Garamond"/>
          <w:color w:val="000000" w:themeColor="text1"/>
          <w:sz w:val="24"/>
          <w:szCs w:val="24"/>
          <w:lang w:val="en-US"/>
        </w:rPr>
        <w:t>Antonella</w:t>
      </w:r>
      <w:proofErr w:type="spellEnd"/>
      <w:r w:rsidR="00C66B28" w:rsidRPr="00B523C2">
        <w:rPr>
          <w:rFonts w:ascii="Book Antiqua" w:hAnsi="Book Antiqua" w:cs="Garamond"/>
          <w:color w:val="000000" w:themeColor="text1"/>
          <w:sz w:val="24"/>
          <w:szCs w:val="24"/>
          <w:lang w:val="en-US"/>
        </w:rPr>
        <w:t xml:space="preserve"> (</w:t>
      </w:r>
      <w:r w:rsidR="00785CF4"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0002</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7759</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4340</w:t>
      </w:r>
      <w:r w:rsidR="00C66B28" w:rsidRPr="00B523C2">
        <w:rPr>
          <w:rFonts w:ascii="Book Antiqua" w:hAnsi="Book Antiqua" w:cs="Garamond"/>
          <w:color w:val="000000" w:themeColor="text1"/>
          <w:sz w:val="24"/>
          <w:szCs w:val="24"/>
          <w:lang w:val="en-US"/>
        </w:rPr>
        <w:t>)</w:t>
      </w:r>
      <w:bookmarkEnd w:id="59"/>
      <w:bookmarkEnd w:id="60"/>
      <w:bookmarkEnd w:id="61"/>
      <w:r w:rsidRPr="00B523C2">
        <w:rPr>
          <w:rFonts w:ascii="Book Antiqua" w:hAnsi="Book Antiqua" w:cs="Garamond"/>
          <w:color w:val="000000" w:themeColor="text1"/>
          <w:sz w:val="24"/>
          <w:szCs w:val="24"/>
          <w:lang w:val="en-US"/>
        </w:rPr>
        <w:t xml:space="preserve">; </w:t>
      </w:r>
      <w:proofErr w:type="spellStart"/>
      <w:r w:rsidR="00A74C6E" w:rsidRPr="00B523C2">
        <w:rPr>
          <w:rFonts w:ascii="Book Antiqua" w:hAnsi="Book Antiqua" w:cs="Garamond"/>
          <w:color w:val="000000" w:themeColor="text1"/>
          <w:sz w:val="24"/>
          <w:szCs w:val="24"/>
          <w:lang w:val="en-US"/>
        </w:rPr>
        <w:t>Duda</w:t>
      </w:r>
      <w:proofErr w:type="spellEnd"/>
      <w:r w:rsidR="00A74C6E" w:rsidRPr="00B523C2">
        <w:rPr>
          <w:rFonts w:ascii="Book Antiqua" w:hAnsi="Book Antiqua" w:cs="Garamond"/>
          <w:color w:val="000000" w:themeColor="text1"/>
          <w:sz w:val="24"/>
          <w:szCs w:val="24"/>
          <w:lang w:val="en-US"/>
        </w:rPr>
        <w:t xml:space="preserve"> Loren (</w:t>
      </w:r>
      <w:r w:rsidR="00785CF4"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0002</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8836</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4858</w:t>
      </w:r>
      <w:r w:rsidR="00A74C6E" w:rsidRPr="00B523C2">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proofErr w:type="spellStart"/>
      <w:r w:rsidR="00C66B28" w:rsidRPr="00B523C2">
        <w:rPr>
          <w:rFonts w:ascii="Book Antiqua" w:hAnsi="Book Antiqua" w:cs="Garamond"/>
          <w:color w:val="000000" w:themeColor="text1"/>
          <w:sz w:val="24"/>
          <w:szCs w:val="24"/>
          <w:lang w:val="en-US"/>
        </w:rPr>
        <w:t>Conticchio</w:t>
      </w:r>
      <w:proofErr w:type="spellEnd"/>
      <w:r w:rsidR="00C66B28" w:rsidRPr="00B523C2">
        <w:rPr>
          <w:rFonts w:ascii="Book Antiqua" w:hAnsi="Book Antiqua" w:cs="Garamond"/>
          <w:color w:val="000000" w:themeColor="text1"/>
          <w:sz w:val="24"/>
          <w:szCs w:val="24"/>
          <w:lang w:val="en-US"/>
        </w:rPr>
        <w:t xml:space="preserve"> Maria (</w:t>
      </w:r>
      <w:r w:rsidR="00785CF4"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0003</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3177</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5274</w:t>
      </w:r>
      <w:r w:rsidR="00C66B28" w:rsidRPr="00B523C2">
        <w:rPr>
          <w:rFonts w:ascii="Book Antiqua" w:hAnsi="Book Antiqua" w:cs="Garamond"/>
          <w:color w:val="000000" w:themeColor="text1"/>
          <w:sz w:val="24"/>
          <w:szCs w:val="24"/>
          <w:lang w:val="en-US"/>
        </w:rPr>
        <w:t>)</w:t>
      </w:r>
      <w:r w:rsidR="00037DCE">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r w:rsidR="00A74C6E" w:rsidRPr="00B523C2">
        <w:rPr>
          <w:rFonts w:ascii="Book Antiqua" w:hAnsi="Book Antiqua" w:cs="Garamond"/>
          <w:color w:val="000000" w:themeColor="text1"/>
          <w:sz w:val="24"/>
          <w:szCs w:val="24"/>
          <w:lang w:val="en-US"/>
        </w:rPr>
        <w:t xml:space="preserve">Fiore Felicia </w:t>
      </w:r>
      <w:r w:rsidR="00C66B28" w:rsidRPr="00B523C2">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0001</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7117</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7565</w:t>
      </w:r>
      <w:r w:rsidR="00C66B28" w:rsidRPr="00B523C2">
        <w:rPr>
          <w:rFonts w:ascii="Book Antiqua" w:hAnsi="Book Antiqua" w:cs="Garamond"/>
          <w:color w:val="000000" w:themeColor="text1"/>
          <w:sz w:val="24"/>
          <w:szCs w:val="24"/>
          <w:lang w:val="en-US"/>
        </w:rPr>
        <w:t>)</w:t>
      </w:r>
      <w:r w:rsidR="00037DCE">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proofErr w:type="spellStart"/>
      <w:r w:rsidR="00A74C6E" w:rsidRPr="00B523C2">
        <w:rPr>
          <w:rFonts w:ascii="Book Antiqua" w:hAnsi="Book Antiqua" w:cs="Garamond"/>
          <w:color w:val="000000" w:themeColor="text1"/>
          <w:sz w:val="24"/>
          <w:szCs w:val="24"/>
          <w:lang w:val="en-US"/>
        </w:rPr>
        <w:t>Lafranceschina</w:t>
      </w:r>
      <w:proofErr w:type="spellEnd"/>
      <w:r w:rsidR="00A74C6E" w:rsidRPr="00B523C2">
        <w:rPr>
          <w:rFonts w:ascii="Book Antiqua" w:hAnsi="Book Antiqua" w:cs="Garamond"/>
          <w:color w:val="000000" w:themeColor="text1"/>
          <w:sz w:val="24"/>
          <w:szCs w:val="24"/>
          <w:lang w:val="en-US"/>
        </w:rPr>
        <w:t xml:space="preserve"> Stefano </w:t>
      </w:r>
      <w:r w:rsidR="00C66B28" w:rsidRPr="00B523C2">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0002</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6033</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8981</w:t>
      </w:r>
      <w:r w:rsidR="00C66B28" w:rsidRPr="00B523C2">
        <w:rPr>
          <w:rFonts w:ascii="Book Antiqua" w:hAnsi="Book Antiqua" w:cs="Garamond"/>
          <w:color w:val="000000" w:themeColor="text1"/>
          <w:sz w:val="24"/>
          <w:szCs w:val="24"/>
          <w:lang w:val="en-US"/>
        </w:rPr>
        <w:t>)</w:t>
      </w:r>
      <w:r w:rsidR="00037DCE">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r w:rsidR="00A74C6E" w:rsidRPr="00B523C2">
        <w:rPr>
          <w:rFonts w:ascii="Book Antiqua" w:hAnsi="Book Antiqua" w:cs="Garamond"/>
          <w:color w:val="000000" w:themeColor="text1"/>
          <w:sz w:val="24"/>
          <w:szCs w:val="24"/>
          <w:lang w:val="en-US"/>
        </w:rPr>
        <w:t xml:space="preserve">Umberto </w:t>
      </w:r>
      <w:proofErr w:type="spellStart"/>
      <w:r w:rsidR="00A74C6E" w:rsidRPr="00B523C2">
        <w:rPr>
          <w:rFonts w:ascii="Book Antiqua" w:hAnsi="Book Antiqua" w:cs="Garamond"/>
          <w:color w:val="000000" w:themeColor="text1"/>
          <w:sz w:val="24"/>
          <w:szCs w:val="24"/>
          <w:lang w:val="en-US"/>
        </w:rPr>
        <w:t>Riccelli</w:t>
      </w:r>
      <w:proofErr w:type="spellEnd"/>
      <w:r w:rsidR="00A74C6E" w:rsidRPr="00B523C2">
        <w:rPr>
          <w:rFonts w:ascii="Book Antiqua" w:hAnsi="Book Antiqua" w:cs="Garamond"/>
          <w:color w:val="000000" w:themeColor="text1"/>
          <w:sz w:val="24"/>
          <w:szCs w:val="24"/>
          <w:lang w:val="en-US"/>
        </w:rPr>
        <w:t xml:space="preserve"> </w:t>
      </w:r>
      <w:r w:rsidR="00C66B28" w:rsidRPr="00B523C2">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0002</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8385</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9739</w:t>
      </w:r>
      <w:r w:rsidR="00C66B28" w:rsidRPr="00B523C2">
        <w:rPr>
          <w:rFonts w:ascii="Book Antiqua" w:hAnsi="Book Antiqua" w:cs="Garamond"/>
          <w:color w:val="000000" w:themeColor="text1"/>
          <w:sz w:val="24"/>
          <w:szCs w:val="24"/>
          <w:lang w:val="en-US"/>
        </w:rPr>
        <w:t>)</w:t>
      </w:r>
      <w:r w:rsidR="00037DCE">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proofErr w:type="spellStart"/>
      <w:r w:rsidR="00A74C6E" w:rsidRPr="00B523C2">
        <w:rPr>
          <w:rFonts w:ascii="Book Antiqua" w:hAnsi="Book Antiqua" w:cs="Garamond"/>
          <w:color w:val="000000" w:themeColor="text1"/>
          <w:sz w:val="24"/>
          <w:szCs w:val="24"/>
          <w:lang w:val="en-US"/>
        </w:rPr>
        <w:t>Cristofano</w:t>
      </w:r>
      <w:proofErr w:type="spellEnd"/>
      <w:r w:rsidR="00A74C6E" w:rsidRPr="00B523C2">
        <w:rPr>
          <w:rFonts w:ascii="Book Antiqua" w:hAnsi="Book Antiqua" w:cs="Garamond"/>
          <w:color w:val="000000" w:themeColor="text1"/>
          <w:sz w:val="24"/>
          <w:szCs w:val="24"/>
          <w:lang w:val="en-US"/>
        </w:rPr>
        <w:t xml:space="preserve"> </w:t>
      </w:r>
      <w:proofErr w:type="spellStart"/>
      <w:r w:rsidR="00A74C6E" w:rsidRPr="00B523C2">
        <w:rPr>
          <w:rFonts w:ascii="Book Antiqua" w:hAnsi="Book Antiqua" w:cs="Garamond"/>
          <w:color w:val="000000" w:themeColor="text1"/>
          <w:sz w:val="24"/>
          <w:szCs w:val="24"/>
          <w:lang w:val="en-US"/>
        </w:rPr>
        <w:t>Antonella</w:t>
      </w:r>
      <w:proofErr w:type="spellEnd"/>
      <w:r w:rsidR="00A74C6E" w:rsidRPr="00B523C2">
        <w:rPr>
          <w:rFonts w:ascii="Book Antiqua" w:hAnsi="Book Antiqua" w:cs="Garamond"/>
          <w:color w:val="000000" w:themeColor="text1"/>
          <w:sz w:val="24"/>
          <w:szCs w:val="24"/>
          <w:lang w:val="en-US"/>
        </w:rPr>
        <w:t xml:space="preserve"> </w:t>
      </w:r>
      <w:r w:rsidR="00C66B28" w:rsidRPr="00B523C2">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0002</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0941</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2875</w:t>
      </w:r>
      <w:r w:rsidR="00C66B28" w:rsidRPr="00B523C2">
        <w:rPr>
          <w:rFonts w:ascii="Book Antiqua" w:hAnsi="Book Antiqua" w:cs="Garamond"/>
          <w:color w:val="000000" w:themeColor="text1"/>
          <w:sz w:val="24"/>
          <w:szCs w:val="24"/>
          <w:lang w:val="en-US"/>
        </w:rPr>
        <w:t>)</w:t>
      </w:r>
      <w:r w:rsidR="00037DCE">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proofErr w:type="spellStart"/>
      <w:r w:rsidR="00A74C6E" w:rsidRPr="00B523C2">
        <w:rPr>
          <w:rFonts w:ascii="Book Antiqua" w:hAnsi="Book Antiqua" w:cs="Garamond"/>
          <w:color w:val="000000" w:themeColor="text1"/>
          <w:sz w:val="24"/>
          <w:szCs w:val="24"/>
          <w:lang w:val="en-US"/>
        </w:rPr>
        <w:t>Pascazio</w:t>
      </w:r>
      <w:proofErr w:type="spellEnd"/>
      <w:r w:rsidR="00A74C6E" w:rsidRPr="00B523C2">
        <w:rPr>
          <w:rFonts w:ascii="Book Antiqua" w:hAnsi="Book Antiqua" w:cs="Garamond"/>
          <w:color w:val="000000" w:themeColor="text1"/>
          <w:sz w:val="24"/>
          <w:szCs w:val="24"/>
          <w:lang w:val="en-US"/>
        </w:rPr>
        <w:t xml:space="preserve"> Bianca </w:t>
      </w:r>
      <w:r w:rsidR="00C66B28" w:rsidRPr="00B523C2">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0001</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6470</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1509</w:t>
      </w:r>
      <w:r w:rsidR="00C66B28" w:rsidRPr="00B523C2">
        <w:rPr>
          <w:rFonts w:ascii="Book Antiqua" w:hAnsi="Book Antiqua" w:cs="Garamond"/>
          <w:color w:val="000000" w:themeColor="text1"/>
          <w:sz w:val="24"/>
          <w:szCs w:val="24"/>
          <w:lang w:val="en-US"/>
        </w:rPr>
        <w:t>)</w:t>
      </w:r>
      <w:r w:rsidR="00037DCE">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proofErr w:type="spellStart"/>
      <w:r w:rsidR="00A74C6E" w:rsidRPr="00B523C2">
        <w:rPr>
          <w:rFonts w:ascii="Book Antiqua" w:hAnsi="Book Antiqua" w:cs="Garamond"/>
          <w:color w:val="000000" w:themeColor="text1"/>
          <w:sz w:val="24"/>
          <w:szCs w:val="24"/>
          <w:lang w:val="en-US"/>
        </w:rPr>
        <w:t>Colagrande</w:t>
      </w:r>
      <w:proofErr w:type="spellEnd"/>
      <w:r w:rsidR="00A74C6E" w:rsidRPr="00B523C2">
        <w:rPr>
          <w:rFonts w:ascii="Book Antiqua" w:hAnsi="Book Antiqua" w:cs="Garamond"/>
          <w:color w:val="000000" w:themeColor="text1"/>
          <w:sz w:val="24"/>
          <w:szCs w:val="24"/>
          <w:lang w:val="en-US"/>
        </w:rPr>
        <w:t xml:space="preserve"> Anna (</w:t>
      </w:r>
      <w:r w:rsidR="004A6222"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0003</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4676</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0761)</w:t>
      </w:r>
      <w:r w:rsidR="00037DCE">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proofErr w:type="spellStart"/>
      <w:r w:rsidR="00A74C6E" w:rsidRPr="00B523C2">
        <w:rPr>
          <w:rFonts w:ascii="Book Antiqua" w:hAnsi="Book Antiqua" w:cs="Garamond"/>
          <w:color w:val="000000" w:themeColor="text1"/>
          <w:sz w:val="24"/>
          <w:szCs w:val="24"/>
          <w:lang w:val="en-US"/>
        </w:rPr>
        <w:t>Resta</w:t>
      </w:r>
      <w:proofErr w:type="spellEnd"/>
      <w:r w:rsidR="00A74C6E" w:rsidRPr="00B523C2">
        <w:rPr>
          <w:rFonts w:ascii="Book Antiqua" w:hAnsi="Book Antiqua" w:cs="Garamond"/>
          <w:color w:val="000000" w:themeColor="text1"/>
          <w:sz w:val="24"/>
          <w:szCs w:val="24"/>
          <w:lang w:val="en-US"/>
        </w:rPr>
        <w:t xml:space="preserve"> Leonardo (</w:t>
      </w:r>
      <w:r w:rsidR="004A6222"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0003</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4335</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4776</w:t>
      </w:r>
      <w:r w:rsidR="00A74C6E" w:rsidRPr="00B523C2">
        <w:rPr>
          <w:rFonts w:ascii="Book Antiqua" w:hAnsi="Book Antiqua" w:cs="Garamond"/>
          <w:color w:val="000000" w:themeColor="text1"/>
          <w:sz w:val="24"/>
          <w:szCs w:val="24"/>
          <w:lang w:val="en-US"/>
        </w:rPr>
        <w:t>)</w:t>
      </w:r>
      <w:r w:rsidR="00037DCE">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proofErr w:type="spellStart"/>
      <w:r w:rsidR="00A74C6E" w:rsidRPr="00B523C2">
        <w:rPr>
          <w:rFonts w:ascii="Book Antiqua" w:hAnsi="Book Antiqua" w:cs="Garamond"/>
          <w:color w:val="000000" w:themeColor="text1"/>
          <w:sz w:val="24"/>
          <w:szCs w:val="24"/>
          <w:lang w:val="en-US"/>
        </w:rPr>
        <w:t>Memeo</w:t>
      </w:r>
      <w:proofErr w:type="spellEnd"/>
      <w:r w:rsidR="00A74C6E" w:rsidRPr="00B523C2">
        <w:rPr>
          <w:rFonts w:ascii="Book Antiqua" w:hAnsi="Book Antiqua" w:cs="Garamond"/>
          <w:color w:val="000000" w:themeColor="text1"/>
          <w:sz w:val="24"/>
          <w:szCs w:val="24"/>
          <w:lang w:val="en-US"/>
        </w:rPr>
        <w:t xml:space="preserve"> Riccardo (</w:t>
      </w:r>
      <w:r w:rsidR="004A6222"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0002</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1668</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932X</w:t>
      </w:r>
      <w:r w:rsidR="00A74C6E" w:rsidRPr="00B523C2">
        <w:rPr>
          <w:rFonts w:ascii="Book Antiqua" w:hAnsi="Book Antiqua" w:cs="Garamond"/>
          <w:color w:val="000000" w:themeColor="text1"/>
          <w:sz w:val="24"/>
          <w:szCs w:val="24"/>
          <w:lang w:val="en-US"/>
        </w:rPr>
        <w:t>)</w:t>
      </w:r>
      <w:r w:rsidR="00037DCE">
        <w:rPr>
          <w:rFonts w:ascii="Book Antiqua" w:hAnsi="Book Antiqua" w:cs="Garamond"/>
          <w:color w:val="000000" w:themeColor="text1"/>
          <w:sz w:val="24"/>
          <w:szCs w:val="24"/>
          <w:lang w:val="en-US"/>
        </w:rPr>
        <w:t>.</w:t>
      </w:r>
    </w:p>
    <w:bookmarkEnd w:id="62"/>
    <w:p w14:paraId="56EDC3BC" w14:textId="77777777" w:rsidR="00DD09E6" w:rsidRPr="00B523C2" w:rsidRDefault="00DD09E6"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57EC8917" w14:textId="11B56E47" w:rsidR="00D83CB8" w:rsidRPr="00B523C2" w:rsidRDefault="0090796A"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b/>
          <w:color w:val="000000" w:themeColor="text1"/>
          <w:sz w:val="24"/>
          <w:szCs w:val="24"/>
          <w:lang w:val="en-US"/>
        </w:rPr>
        <w:lastRenderedPageBreak/>
        <w:t>Author contributions</w:t>
      </w:r>
      <w:r w:rsidRPr="00037DCE">
        <w:rPr>
          <w:rFonts w:ascii="Book Antiqua" w:hAnsi="Book Antiqua" w:cs="Garamond"/>
          <w:b/>
          <w:bCs/>
          <w:color w:val="000000" w:themeColor="text1"/>
          <w:sz w:val="24"/>
          <w:szCs w:val="24"/>
          <w:lang w:val="en-US"/>
        </w:rPr>
        <w:t xml:space="preserve">: </w:t>
      </w:r>
      <w:proofErr w:type="spellStart"/>
      <w:r w:rsidR="00897499" w:rsidRPr="00B523C2">
        <w:rPr>
          <w:rFonts w:ascii="Book Antiqua" w:hAnsi="Book Antiqua" w:cs="Garamond"/>
          <w:color w:val="000000" w:themeColor="text1"/>
          <w:sz w:val="24"/>
          <w:szCs w:val="24"/>
          <w:lang w:val="en-US"/>
        </w:rPr>
        <w:t>Delvecchio</w:t>
      </w:r>
      <w:proofErr w:type="spellEnd"/>
      <w:r w:rsidR="00897499" w:rsidRPr="00B523C2">
        <w:rPr>
          <w:rFonts w:ascii="Book Antiqua" w:hAnsi="Book Antiqua" w:cs="Garamond"/>
          <w:color w:val="000000" w:themeColor="text1"/>
          <w:sz w:val="24"/>
          <w:szCs w:val="24"/>
          <w:lang w:val="en-US"/>
        </w:rPr>
        <w:t xml:space="preserve"> A</w:t>
      </w:r>
      <w:r w:rsidR="00037DCE">
        <w:rPr>
          <w:rFonts w:ascii="Book Antiqua" w:hAnsi="Book Antiqua" w:cs="Garamond"/>
          <w:color w:val="000000" w:themeColor="text1"/>
          <w:sz w:val="24"/>
          <w:szCs w:val="24"/>
          <w:lang w:val="en-US"/>
        </w:rPr>
        <w:t xml:space="preserve"> </w:t>
      </w:r>
      <w:r w:rsidR="00897499" w:rsidRPr="00B523C2">
        <w:rPr>
          <w:rFonts w:ascii="Book Antiqua" w:hAnsi="Book Antiqua" w:cs="Garamond"/>
          <w:color w:val="000000" w:themeColor="text1"/>
          <w:sz w:val="24"/>
          <w:szCs w:val="24"/>
          <w:lang w:val="en-US"/>
        </w:rPr>
        <w:t xml:space="preserve">and </w:t>
      </w:r>
      <w:proofErr w:type="spellStart"/>
      <w:r w:rsidR="00897499" w:rsidRPr="00B523C2">
        <w:rPr>
          <w:rFonts w:ascii="Book Antiqua" w:hAnsi="Book Antiqua" w:cs="Garamond"/>
          <w:color w:val="000000" w:themeColor="text1"/>
          <w:sz w:val="24"/>
          <w:szCs w:val="24"/>
          <w:lang w:val="en-US"/>
        </w:rPr>
        <w:t>Memeo</w:t>
      </w:r>
      <w:proofErr w:type="spellEnd"/>
      <w:r w:rsidR="00897499" w:rsidRPr="00B523C2">
        <w:rPr>
          <w:rFonts w:ascii="Book Antiqua" w:hAnsi="Book Antiqua" w:cs="Garamond"/>
          <w:color w:val="000000" w:themeColor="text1"/>
          <w:sz w:val="24"/>
          <w:szCs w:val="24"/>
          <w:lang w:val="en-US"/>
        </w:rPr>
        <w:t xml:space="preserve"> R </w:t>
      </w:r>
      <w:r w:rsidRPr="00B523C2">
        <w:rPr>
          <w:rFonts w:ascii="Book Antiqua" w:hAnsi="Book Antiqua" w:cs="Garamond"/>
          <w:color w:val="000000" w:themeColor="text1"/>
          <w:sz w:val="24"/>
          <w:szCs w:val="24"/>
          <w:lang w:val="en-US"/>
        </w:rPr>
        <w:t>designed the report</w:t>
      </w:r>
      <w:r w:rsidR="00897499" w:rsidRPr="00B523C2">
        <w:rPr>
          <w:rFonts w:ascii="Book Antiqua" w:hAnsi="Book Antiqua" w:cs="Garamond"/>
          <w:color w:val="000000" w:themeColor="text1"/>
          <w:sz w:val="24"/>
          <w:szCs w:val="24"/>
          <w:lang w:val="en-US"/>
        </w:rPr>
        <w:t xml:space="preserve"> and the review</w:t>
      </w:r>
      <w:r w:rsidRPr="00B523C2">
        <w:rPr>
          <w:rFonts w:ascii="Book Antiqua" w:hAnsi="Book Antiqua" w:cs="Garamond"/>
          <w:color w:val="000000" w:themeColor="text1"/>
          <w:sz w:val="24"/>
          <w:szCs w:val="24"/>
          <w:lang w:val="en-US"/>
        </w:rPr>
        <w:t xml:space="preserve">; </w:t>
      </w:r>
      <w:proofErr w:type="spellStart"/>
      <w:r w:rsidR="00897499" w:rsidRPr="00B523C2">
        <w:rPr>
          <w:rFonts w:ascii="Book Antiqua" w:hAnsi="Book Antiqua" w:cs="Garamond"/>
          <w:color w:val="000000" w:themeColor="text1"/>
          <w:sz w:val="24"/>
          <w:szCs w:val="24"/>
          <w:lang w:val="en-US"/>
        </w:rPr>
        <w:t>Conticchio</w:t>
      </w:r>
      <w:proofErr w:type="spellEnd"/>
      <w:r w:rsidR="00897499" w:rsidRPr="00B523C2">
        <w:rPr>
          <w:rFonts w:ascii="Book Antiqua" w:hAnsi="Book Antiqua" w:cs="Garamond"/>
          <w:color w:val="000000" w:themeColor="text1"/>
          <w:sz w:val="24"/>
          <w:szCs w:val="24"/>
          <w:lang w:val="en-US"/>
        </w:rPr>
        <w:t xml:space="preserve"> M, Fiore F</w:t>
      </w:r>
      <w:r w:rsidR="004B096B" w:rsidRPr="00B523C2">
        <w:rPr>
          <w:rFonts w:ascii="Book Antiqua" w:hAnsi="Book Antiqua" w:cs="Garamond"/>
          <w:color w:val="000000" w:themeColor="text1"/>
          <w:sz w:val="24"/>
          <w:szCs w:val="24"/>
          <w:lang w:val="en-US"/>
        </w:rPr>
        <w:t xml:space="preserve">, </w:t>
      </w:r>
      <w:proofErr w:type="spellStart"/>
      <w:r w:rsidR="004B096B" w:rsidRPr="00B523C2">
        <w:rPr>
          <w:rFonts w:ascii="Book Antiqua" w:hAnsi="Book Antiqua" w:cs="Garamond"/>
          <w:color w:val="000000" w:themeColor="text1"/>
          <w:sz w:val="24"/>
          <w:szCs w:val="24"/>
          <w:lang w:val="en-US"/>
        </w:rPr>
        <w:t>Pascazio</w:t>
      </w:r>
      <w:proofErr w:type="spellEnd"/>
      <w:r w:rsidR="004B096B" w:rsidRPr="00B523C2">
        <w:rPr>
          <w:rFonts w:ascii="Book Antiqua" w:hAnsi="Book Antiqua" w:cs="Garamond"/>
          <w:color w:val="000000" w:themeColor="text1"/>
          <w:sz w:val="24"/>
          <w:szCs w:val="24"/>
          <w:lang w:val="en-US"/>
        </w:rPr>
        <w:t xml:space="preserve"> B</w:t>
      </w:r>
      <w:r w:rsidR="00897499" w:rsidRPr="00B523C2">
        <w:rPr>
          <w:rFonts w:ascii="Book Antiqua" w:hAnsi="Book Antiqua" w:cs="Garamond"/>
          <w:color w:val="000000" w:themeColor="text1"/>
          <w:sz w:val="24"/>
          <w:szCs w:val="24"/>
          <w:lang w:val="en-US"/>
        </w:rPr>
        <w:t xml:space="preserve"> and </w:t>
      </w:r>
      <w:proofErr w:type="spellStart"/>
      <w:r w:rsidR="00897499" w:rsidRPr="00B523C2">
        <w:rPr>
          <w:rFonts w:ascii="Book Antiqua" w:hAnsi="Book Antiqua" w:cs="Garamond"/>
          <w:color w:val="000000" w:themeColor="text1"/>
          <w:sz w:val="24"/>
          <w:szCs w:val="24"/>
          <w:lang w:val="en-US"/>
        </w:rPr>
        <w:t>Lafranceschina</w:t>
      </w:r>
      <w:proofErr w:type="spellEnd"/>
      <w:r w:rsidR="00897499" w:rsidRPr="00B523C2">
        <w:rPr>
          <w:rFonts w:ascii="Book Antiqua" w:hAnsi="Book Antiqua" w:cs="Garamond"/>
          <w:color w:val="000000" w:themeColor="text1"/>
          <w:sz w:val="24"/>
          <w:szCs w:val="24"/>
          <w:lang w:val="en-US"/>
        </w:rPr>
        <w:t xml:space="preserve"> S</w:t>
      </w:r>
      <w:r w:rsidRPr="00B523C2">
        <w:rPr>
          <w:rFonts w:ascii="Book Antiqua" w:hAnsi="Book Antiqua" w:cs="Garamond"/>
          <w:color w:val="000000" w:themeColor="text1"/>
          <w:sz w:val="24"/>
          <w:szCs w:val="24"/>
          <w:lang w:val="en-US"/>
        </w:rPr>
        <w:t xml:space="preserve"> </w:t>
      </w:r>
      <w:r w:rsidR="003D3087" w:rsidRPr="00B523C2">
        <w:rPr>
          <w:rFonts w:ascii="Book Antiqua" w:hAnsi="Book Antiqua" w:cs="Garamond"/>
          <w:color w:val="000000" w:themeColor="text1"/>
          <w:sz w:val="24"/>
          <w:szCs w:val="24"/>
          <w:lang w:val="en-US"/>
        </w:rPr>
        <w:t xml:space="preserve">collected the patient’s clinical data; </w:t>
      </w:r>
      <w:proofErr w:type="spellStart"/>
      <w:r w:rsidR="00512208" w:rsidRPr="00B523C2">
        <w:rPr>
          <w:rFonts w:ascii="Book Antiqua" w:hAnsi="Book Antiqua" w:cs="Garamond"/>
          <w:color w:val="000000" w:themeColor="text1"/>
          <w:sz w:val="24"/>
          <w:szCs w:val="24"/>
          <w:lang w:val="en-US"/>
        </w:rPr>
        <w:t>Riccel</w:t>
      </w:r>
      <w:proofErr w:type="spellEnd"/>
      <w:r w:rsidR="00512208" w:rsidRPr="00B523C2">
        <w:rPr>
          <w:rFonts w:ascii="Book Antiqua" w:hAnsi="Book Antiqua" w:cs="Garamond"/>
          <w:color w:val="000000" w:themeColor="text1"/>
          <w:sz w:val="24"/>
          <w:szCs w:val="24"/>
          <w:lang w:val="en-US"/>
        </w:rPr>
        <w:t xml:space="preserve"> U</w:t>
      </w:r>
      <w:r w:rsidR="00037DCE">
        <w:rPr>
          <w:rFonts w:ascii="Book Antiqua" w:hAnsi="Book Antiqua" w:cs="Garamond"/>
          <w:color w:val="000000" w:themeColor="text1"/>
          <w:sz w:val="24"/>
          <w:szCs w:val="24"/>
          <w:lang w:val="en-US"/>
        </w:rPr>
        <w:t>,</w:t>
      </w:r>
      <w:r w:rsidR="00BE3918" w:rsidRPr="00B523C2">
        <w:rPr>
          <w:rFonts w:ascii="Book Antiqua" w:hAnsi="Book Antiqua" w:cs="Garamond"/>
          <w:color w:val="000000" w:themeColor="text1"/>
          <w:sz w:val="24"/>
          <w:szCs w:val="24"/>
          <w:lang w:val="en-US"/>
        </w:rPr>
        <w:t xml:space="preserve"> native English speaker,</w:t>
      </w:r>
      <w:r w:rsidR="00117E1D" w:rsidRPr="00B523C2">
        <w:rPr>
          <w:rFonts w:ascii="Book Antiqua" w:hAnsi="Book Antiqua" w:cs="Garamond"/>
          <w:color w:val="000000" w:themeColor="text1"/>
          <w:sz w:val="24"/>
          <w:szCs w:val="24"/>
          <w:lang w:val="en-US"/>
        </w:rPr>
        <w:t xml:space="preserve"> </w:t>
      </w:r>
      <w:proofErr w:type="spellStart"/>
      <w:r w:rsidR="00117E1D" w:rsidRPr="00B523C2">
        <w:rPr>
          <w:rFonts w:ascii="Book Antiqua" w:hAnsi="Book Antiqua" w:cs="Garamond"/>
          <w:color w:val="000000" w:themeColor="text1"/>
          <w:sz w:val="24"/>
          <w:szCs w:val="24"/>
          <w:lang w:val="en-US"/>
        </w:rPr>
        <w:t>responsa</w:t>
      </w:r>
      <w:r w:rsidR="003D3087" w:rsidRPr="00B523C2">
        <w:rPr>
          <w:rFonts w:ascii="Book Antiqua" w:hAnsi="Book Antiqua" w:cs="Garamond"/>
          <w:color w:val="000000" w:themeColor="text1"/>
          <w:sz w:val="24"/>
          <w:szCs w:val="24"/>
          <w:lang w:val="en-US"/>
        </w:rPr>
        <w:t>ble</w:t>
      </w:r>
      <w:proofErr w:type="spellEnd"/>
      <w:r w:rsidR="003D3087" w:rsidRPr="00B523C2">
        <w:rPr>
          <w:rFonts w:ascii="Book Antiqua" w:hAnsi="Book Antiqua" w:cs="Garamond"/>
          <w:color w:val="000000" w:themeColor="text1"/>
          <w:sz w:val="24"/>
          <w:szCs w:val="24"/>
          <w:lang w:val="en-US"/>
        </w:rPr>
        <w:t xml:space="preserve"> </w:t>
      </w:r>
      <w:r w:rsidR="00BE3918" w:rsidRPr="00B523C2">
        <w:rPr>
          <w:rFonts w:ascii="Book Antiqua" w:hAnsi="Book Antiqua" w:cs="Garamond"/>
          <w:color w:val="000000" w:themeColor="text1"/>
          <w:sz w:val="24"/>
          <w:szCs w:val="24"/>
          <w:lang w:val="en-US"/>
        </w:rPr>
        <w:t>of revision</w:t>
      </w:r>
      <w:r w:rsidR="003D3087" w:rsidRPr="00B523C2">
        <w:rPr>
          <w:rFonts w:ascii="Book Antiqua" w:hAnsi="Book Antiqua" w:cs="Garamond"/>
          <w:color w:val="000000" w:themeColor="text1"/>
          <w:sz w:val="24"/>
          <w:szCs w:val="24"/>
          <w:lang w:val="en-US"/>
        </w:rPr>
        <w:t xml:space="preserve"> </w:t>
      </w:r>
      <w:proofErr w:type="spellStart"/>
      <w:r w:rsidR="003D3087" w:rsidRPr="00B523C2">
        <w:rPr>
          <w:rFonts w:ascii="Book Antiqua" w:hAnsi="Book Antiqua" w:cs="Garamond"/>
          <w:color w:val="000000" w:themeColor="text1"/>
          <w:sz w:val="24"/>
          <w:szCs w:val="24"/>
          <w:lang w:val="en-US"/>
        </w:rPr>
        <w:t>english</w:t>
      </w:r>
      <w:proofErr w:type="spellEnd"/>
      <w:r w:rsidR="003D3087" w:rsidRPr="00B523C2">
        <w:rPr>
          <w:rFonts w:ascii="Book Antiqua" w:hAnsi="Book Antiqua" w:cs="Garamond"/>
          <w:color w:val="000000" w:themeColor="text1"/>
          <w:sz w:val="24"/>
          <w:szCs w:val="24"/>
          <w:lang w:val="en-US"/>
        </w:rPr>
        <w:t xml:space="preserve"> language; </w:t>
      </w:r>
      <w:proofErr w:type="spellStart"/>
      <w:r w:rsidR="00897499" w:rsidRPr="00B523C2">
        <w:rPr>
          <w:rFonts w:ascii="Book Antiqua" w:hAnsi="Book Antiqua" w:cs="Garamond"/>
          <w:color w:val="000000" w:themeColor="text1"/>
          <w:sz w:val="24"/>
          <w:szCs w:val="24"/>
          <w:lang w:val="en-US"/>
        </w:rPr>
        <w:t>Duda</w:t>
      </w:r>
      <w:proofErr w:type="spellEnd"/>
      <w:r w:rsidR="00897499" w:rsidRPr="00B523C2">
        <w:rPr>
          <w:rFonts w:ascii="Book Antiqua" w:hAnsi="Book Antiqua" w:cs="Garamond"/>
          <w:color w:val="000000" w:themeColor="text1"/>
          <w:sz w:val="24"/>
          <w:szCs w:val="24"/>
          <w:lang w:val="en-US"/>
        </w:rPr>
        <w:t xml:space="preserve"> L, </w:t>
      </w:r>
      <w:proofErr w:type="spellStart"/>
      <w:r w:rsidR="00897499" w:rsidRPr="00B523C2">
        <w:rPr>
          <w:rFonts w:ascii="Book Antiqua" w:hAnsi="Book Antiqua" w:cs="Garamond"/>
          <w:color w:val="000000" w:themeColor="text1"/>
          <w:sz w:val="24"/>
          <w:szCs w:val="24"/>
          <w:lang w:val="en-US"/>
        </w:rPr>
        <w:t>Colagrande</w:t>
      </w:r>
      <w:proofErr w:type="spellEnd"/>
      <w:r w:rsidR="00897499" w:rsidRPr="00B523C2">
        <w:rPr>
          <w:rFonts w:ascii="Book Antiqua" w:hAnsi="Book Antiqua" w:cs="Garamond"/>
          <w:color w:val="000000" w:themeColor="text1"/>
          <w:sz w:val="24"/>
          <w:szCs w:val="24"/>
          <w:lang w:val="en-US"/>
        </w:rPr>
        <w:t xml:space="preserve"> A</w:t>
      </w:r>
      <w:r w:rsidR="00037DCE">
        <w:rPr>
          <w:rFonts w:ascii="Book Antiqua" w:hAnsi="Book Antiqua" w:cs="Garamond"/>
          <w:color w:val="000000" w:themeColor="text1"/>
          <w:sz w:val="24"/>
          <w:szCs w:val="24"/>
          <w:lang w:val="en-US"/>
        </w:rPr>
        <w:t xml:space="preserve"> and </w:t>
      </w:r>
      <w:proofErr w:type="spellStart"/>
      <w:r w:rsidR="00897499" w:rsidRPr="00B523C2">
        <w:rPr>
          <w:rFonts w:ascii="Book Antiqua" w:hAnsi="Book Antiqua" w:cs="Garamond"/>
          <w:color w:val="000000" w:themeColor="text1"/>
          <w:sz w:val="24"/>
          <w:szCs w:val="24"/>
          <w:lang w:val="en-US"/>
        </w:rPr>
        <w:t>Resta</w:t>
      </w:r>
      <w:proofErr w:type="spellEnd"/>
      <w:r w:rsidR="00897499" w:rsidRPr="00B523C2">
        <w:rPr>
          <w:rFonts w:ascii="Book Antiqua" w:hAnsi="Book Antiqua" w:cs="Garamond"/>
          <w:color w:val="000000" w:themeColor="text1"/>
          <w:sz w:val="24"/>
          <w:szCs w:val="24"/>
          <w:lang w:val="en-US"/>
        </w:rPr>
        <w:t xml:space="preserve"> L</w:t>
      </w:r>
      <w:r w:rsidRPr="00B523C2">
        <w:rPr>
          <w:rFonts w:ascii="Book Antiqua" w:hAnsi="Book Antiqua" w:cs="Garamond"/>
          <w:color w:val="000000" w:themeColor="text1"/>
          <w:sz w:val="24"/>
          <w:szCs w:val="24"/>
          <w:lang w:val="en-US"/>
        </w:rPr>
        <w:t xml:space="preserve"> provided relevant figures</w:t>
      </w:r>
      <w:r w:rsidR="00897499" w:rsidRPr="00B523C2">
        <w:rPr>
          <w:rFonts w:ascii="Book Antiqua" w:hAnsi="Book Antiqua" w:cs="Garamond"/>
          <w:color w:val="000000" w:themeColor="text1"/>
          <w:sz w:val="24"/>
          <w:szCs w:val="24"/>
          <w:lang w:val="en-US"/>
        </w:rPr>
        <w:t xml:space="preserve"> and described </w:t>
      </w:r>
      <w:proofErr w:type="spellStart"/>
      <w:r w:rsidR="00897499" w:rsidRPr="00B523C2">
        <w:rPr>
          <w:rFonts w:ascii="Book Antiqua" w:hAnsi="Book Antiqua" w:cs="Garamond"/>
          <w:color w:val="000000" w:themeColor="text1"/>
          <w:sz w:val="24"/>
          <w:szCs w:val="24"/>
          <w:lang w:val="en-US"/>
        </w:rPr>
        <w:t>anatomopathological</w:t>
      </w:r>
      <w:proofErr w:type="spellEnd"/>
      <w:r w:rsidR="00897499" w:rsidRPr="00B523C2">
        <w:rPr>
          <w:rFonts w:ascii="Book Antiqua" w:hAnsi="Book Antiqua" w:cs="Garamond"/>
          <w:color w:val="000000" w:themeColor="text1"/>
          <w:sz w:val="24"/>
          <w:szCs w:val="24"/>
          <w:lang w:val="en-US"/>
        </w:rPr>
        <w:t xml:space="preserve"> characteristics; </w:t>
      </w:r>
      <w:proofErr w:type="spellStart"/>
      <w:r w:rsidR="004B096B" w:rsidRPr="00B523C2">
        <w:rPr>
          <w:rFonts w:ascii="Book Antiqua" w:hAnsi="Book Antiqua" w:cs="Garamond"/>
          <w:color w:val="000000" w:themeColor="text1"/>
          <w:sz w:val="24"/>
          <w:szCs w:val="24"/>
          <w:lang w:val="en-US"/>
        </w:rPr>
        <w:t>Cristofano</w:t>
      </w:r>
      <w:proofErr w:type="spellEnd"/>
      <w:r w:rsidR="004B096B" w:rsidRPr="00B523C2">
        <w:rPr>
          <w:rFonts w:ascii="Book Antiqua" w:hAnsi="Book Antiqua" w:cs="Garamond"/>
          <w:color w:val="000000" w:themeColor="text1"/>
          <w:sz w:val="24"/>
          <w:szCs w:val="24"/>
          <w:lang w:val="en-US"/>
        </w:rPr>
        <w:t xml:space="preserve"> A</w:t>
      </w:r>
      <w:r w:rsidR="00897499" w:rsidRPr="00B523C2">
        <w:rPr>
          <w:rFonts w:ascii="Book Antiqua" w:hAnsi="Book Antiqua" w:cs="Garamond"/>
          <w:color w:val="000000" w:themeColor="text1"/>
          <w:sz w:val="24"/>
          <w:szCs w:val="24"/>
          <w:lang w:val="en-US"/>
        </w:rPr>
        <w:t xml:space="preserve"> designed oncological feature</w:t>
      </w:r>
      <w:r w:rsidR="00E3383A" w:rsidRPr="00B523C2">
        <w:rPr>
          <w:rFonts w:ascii="Book Antiqua" w:hAnsi="Book Antiqua" w:cs="Garamond"/>
          <w:color w:val="000000" w:themeColor="text1"/>
          <w:sz w:val="24"/>
          <w:szCs w:val="24"/>
          <w:lang w:val="en-US"/>
        </w:rPr>
        <w:t>s</w:t>
      </w:r>
      <w:r w:rsidR="00897499" w:rsidRPr="00B523C2">
        <w:rPr>
          <w:rFonts w:ascii="Book Antiqua" w:hAnsi="Book Antiqua" w:cs="Garamond"/>
          <w:color w:val="000000" w:themeColor="text1"/>
          <w:sz w:val="24"/>
          <w:szCs w:val="24"/>
          <w:lang w:val="en-US"/>
        </w:rPr>
        <w:t>.</w:t>
      </w:r>
      <w:r w:rsidR="00037DCE">
        <w:rPr>
          <w:rFonts w:ascii="Book Antiqua" w:hAnsi="Book Antiqua" w:cs="Garamond" w:hint="eastAsia"/>
          <w:color w:val="000000" w:themeColor="text1"/>
          <w:sz w:val="24"/>
          <w:szCs w:val="24"/>
          <w:lang w:val="en-US"/>
        </w:rPr>
        <w:t xml:space="preserve"> </w:t>
      </w:r>
      <w:r w:rsidR="003D3087" w:rsidRPr="00B523C2">
        <w:rPr>
          <w:rFonts w:ascii="Book Antiqua" w:hAnsi="Book Antiqua" w:cs="Garamond"/>
          <w:color w:val="000000" w:themeColor="text1"/>
          <w:sz w:val="24"/>
          <w:szCs w:val="24"/>
          <w:lang w:val="en-US"/>
        </w:rPr>
        <w:t>All</w:t>
      </w:r>
      <w:r w:rsidR="00A34DFF">
        <w:rPr>
          <w:rFonts w:ascii="Book Antiqua" w:hAnsi="Book Antiqua" w:cs="Garamond"/>
          <w:color w:val="000000" w:themeColor="text1"/>
          <w:sz w:val="24"/>
          <w:szCs w:val="24"/>
          <w:lang w:val="en-US"/>
        </w:rPr>
        <w:t xml:space="preserve"> </w:t>
      </w:r>
      <w:r w:rsidR="003D3087" w:rsidRPr="00B523C2">
        <w:rPr>
          <w:rFonts w:ascii="Book Antiqua" w:hAnsi="Book Antiqua" w:cs="Garamond"/>
          <w:color w:val="000000" w:themeColor="text1"/>
          <w:sz w:val="24"/>
          <w:szCs w:val="24"/>
          <w:lang w:val="en-US"/>
        </w:rPr>
        <w:t>authors issued final approval for</w:t>
      </w:r>
      <w:r w:rsidR="00A34DFF">
        <w:rPr>
          <w:rFonts w:ascii="Book Antiqua" w:hAnsi="Book Antiqua" w:cs="Garamond"/>
          <w:color w:val="000000" w:themeColor="text1"/>
          <w:sz w:val="24"/>
          <w:szCs w:val="24"/>
          <w:lang w:val="en-US"/>
        </w:rPr>
        <w:t xml:space="preserve"> </w:t>
      </w:r>
      <w:r w:rsidR="003D3087" w:rsidRPr="00B523C2">
        <w:rPr>
          <w:rFonts w:ascii="Book Antiqua" w:hAnsi="Book Antiqua" w:cs="Garamond"/>
          <w:color w:val="000000" w:themeColor="text1"/>
          <w:sz w:val="24"/>
          <w:szCs w:val="24"/>
          <w:lang w:val="en-US"/>
        </w:rPr>
        <w:t>the version to be submitted.</w:t>
      </w:r>
    </w:p>
    <w:p w14:paraId="01090090" w14:textId="77777777" w:rsidR="003D3087" w:rsidRPr="00B523C2" w:rsidRDefault="003D3087" w:rsidP="00B523C2">
      <w:pPr>
        <w:pStyle w:val="1"/>
        <w:adjustRightInd w:val="0"/>
        <w:snapToGrid w:val="0"/>
        <w:spacing w:line="360" w:lineRule="auto"/>
        <w:jc w:val="both"/>
        <w:rPr>
          <w:rFonts w:ascii="Book Antiqua" w:hAnsi="Book Antiqua" w:cs="Garamond"/>
          <w:color w:val="000000" w:themeColor="text1"/>
          <w:sz w:val="24"/>
          <w:szCs w:val="24"/>
          <w:lang w:val="en-US"/>
        </w:rPr>
      </w:pPr>
      <w:bookmarkStart w:id="63" w:name="OLE_LINK339"/>
      <w:bookmarkStart w:id="64" w:name="OLE_LINK340"/>
      <w:bookmarkStart w:id="65" w:name="OLE_LINK352"/>
      <w:bookmarkStart w:id="66" w:name="OLE_LINK365"/>
      <w:bookmarkStart w:id="67" w:name="OLE_LINK398"/>
      <w:bookmarkStart w:id="68" w:name="OLE_LINK464"/>
    </w:p>
    <w:p w14:paraId="3EBF5ED5" w14:textId="550E22C6" w:rsidR="0090796A" w:rsidRPr="00B523C2" w:rsidRDefault="00DD09E6"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7A7D45">
        <w:rPr>
          <w:rFonts w:ascii="Book Antiqua" w:hAnsi="Book Antiqua" w:cs="Garamond"/>
          <w:b/>
          <w:color w:val="000000" w:themeColor="text1"/>
          <w:sz w:val="24"/>
          <w:szCs w:val="24"/>
          <w:lang w:val="en-US"/>
        </w:rPr>
        <w:t>Informed consent statement:</w:t>
      </w:r>
      <w:bookmarkEnd w:id="63"/>
      <w:bookmarkEnd w:id="64"/>
      <w:bookmarkEnd w:id="65"/>
      <w:bookmarkEnd w:id="66"/>
      <w:bookmarkEnd w:id="67"/>
      <w:bookmarkEnd w:id="68"/>
      <w:r w:rsidR="003D3087" w:rsidRPr="00B523C2">
        <w:rPr>
          <w:rFonts w:ascii="Book Antiqua" w:hAnsi="Book Antiqua" w:cs="Garamond"/>
          <w:color w:val="000000" w:themeColor="text1"/>
          <w:sz w:val="24"/>
          <w:szCs w:val="24"/>
          <w:lang w:val="en-US"/>
        </w:rPr>
        <w:t xml:space="preserve"> Informed written consent was obtained from the patient for</w:t>
      </w:r>
      <w:r w:rsidR="00A34DFF">
        <w:rPr>
          <w:rFonts w:ascii="Book Antiqua" w:hAnsi="Book Antiqua" w:cs="Garamond"/>
          <w:color w:val="000000" w:themeColor="text1"/>
          <w:sz w:val="24"/>
          <w:szCs w:val="24"/>
          <w:lang w:val="en-US"/>
        </w:rPr>
        <w:t xml:space="preserve"> </w:t>
      </w:r>
      <w:r w:rsidR="003D3087" w:rsidRPr="00B523C2">
        <w:rPr>
          <w:rFonts w:ascii="Book Antiqua" w:hAnsi="Book Antiqua" w:cs="Garamond"/>
          <w:color w:val="000000" w:themeColor="text1"/>
          <w:sz w:val="24"/>
          <w:szCs w:val="24"/>
          <w:lang w:val="en-US"/>
        </w:rPr>
        <w:t>publication of this report and any accompanying images.</w:t>
      </w:r>
    </w:p>
    <w:p w14:paraId="4EA5EDC4" w14:textId="77777777" w:rsidR="00D83CB8" w:rsidRPr="00B523C2" w:rsidRDefault="00D83CB8"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4E9F509E" w14:textId="234B9AAB" w:rsidR="0090796A" w:rsidRPr="00B523C2" w:rsidRDefault="0090796A"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b/>
          <w:color w:val="000000" w:themeColor="text1"/>
          <w:sz w:val="24"/>
          <w:szCs w:val="24"/>
          <w:lang w:val="en-US"/>
        </w:rPr>
        <w:t>Conflict-of-interest statement</w:t>
      </w:r>
      <w:r w:rsidRPr="007A7D45">
        <w:rPr>
          <w:rFonts w:ascii="Book Antiqua" w:hAnsi="Book Antiqua" w:cs="Garamond"/>
          <w:b/>
          <w:bCs/>
          <w:color w:val="000000" w:themeColor="text1"/>
          <w:sz w:val="24"/>
          <w:szCs w:val="24"/>
          <w:lang w:val="en-US"/>
        </w:rPr>
        <w:t>:</w:t>
      </w:r>
      <w:r w:rsidRPr="00B523C2">
        <w:rPr>
          <w:rFonts w:ascii="Book Antiqua" w:hAnsi="Book Antiqua" w:cs="Garamond"/>
          <w:color w:val="000000" w:themeColor="text1"/>
          <w:sz w:val="24"/>
          <w:szCs w:val="24"/>
          <w:lang w:val="en-US"/>
        </w:rPr>
        <w:t xml:space="preserve"> The authors declare that no conflict of interest exists.</w:t>
      </w:r>
    </w:p>
    <w:p w14:paraId="50E4A420" w14:textId="77777777" w:rsidR="00D83CB8" w:rsidRPr="00B523C2" w:rsidRDefault="00D83CB8"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6E793A96" w14:textId="2679648B" w:rsidR="0090796A" w:rsidRPr="00B523C2" w:rsidRDefault="0090796A"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b/>
          <w:color w:val="000000" w:themeColor="text1"/>
          <w:sz w:val="24"/>
          <w:szCs w:val="24"/>
          <w:lang w:val="en-US"/>
        </w:rPr>
        <w:t>CARE Checklist (2016) statement</w:t>
      </w:r>
      <w:r w:rsidRPr="007A7D45">
        <w:rPr>
          <w:rFonts w:ascii="Book Antiqua" w:hAnsi="Book Antiqua" w:cs="Garamond"/>
          <w:b/>
          <w:bCs/>
          <w:color w:val="000000" w:themeColor="text1"/>
          <w:sz w:val="24"/>
          <w:szCs w:val="24"/>
          <w:lang w:val="en-US"/>
        </w:rPr>
        <w:t>:</w:t>
      </w:r>
      <w:r w:rsidRPr="00B523C2">
        <w:rPr>
          <w:rFonts w:ascii="Book Antiqua" w:hAnsi="Book Antiqua" w:cs="Garamond"/>
          <w:color w:val="000000" w:themeColor="text1"/>
          <w:sz w:val="24"/>
          <w:szCs w:val="24"/>
          <w:lang w:val="en-US"/>
        </w:rPr>
        <w:t xml:space="preserve"> The authors have read the CARE Checklist (2016), and the manuscript was prepared and revised according to the CARE Checklist (2016).</w:t>
      </w:r>
    </w:p>
    <w:p w14:paraId="3BC979F7" w14:textId="1A12FAD8" w:rsidR="00D83CB8" w:rsidRDefault="00D83CB8"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0FC1F669" w14:textId="77777777" w:rsidR="007A7D45" w:rsidRPr="007A7D45" w:rsidRDefault="007A7D45" w:rsidP="007A7D45">
      <w:pPr>
        <w:widowControl/>
        <w:suppressAutoHyphens w:val="0"/>
        <w:autoSpaceDN/>
        <w:snapToGrid w:val="0"/>
        <w:spacing w:after="0" w:line="360" w:lineRule="auto"/>
        <w:jc w:val="both"/>
        <w:textAlignment w:val="auto"/>
        <w:rPr>
          <w:rFonts w:ascii="Book Antiqua" w:hAnsi="Book Antiqua" w:cs="Times New Roman"/>
          <w:kern w:val="0"/>
          <w:sz w:val="24"/>
          <w:szCs w:val="24"/>
          <w:lang w:val="en-US" w:eastAsia="zh-CN"/>
        </w:rPr>
      </w:pPr>
      <w:bookmarkStart w:id="69" w:name="OLE_LINK25"/>
      <w:bookmarkStart w:id="70" w:name="OLE_LINK26"/>
      <w:bookmarkStart w:id="71" w:name="OLE_LINK375"/>
      <w:bookmarkStart w:id="72" w:name="OLE_LINK32"/>
      <w:bookmarkStart w:id="73" w:name="OLE_LINK381"/>
      <w:bookmarkStart w:id="74" w:name="OLE_LINK413"/>
      <w:bookmarkStart w:id="75" w:name="OLE_LINK61"/>
      <w:bookmarkStart w:id="76" w:name="OLE_LINK615"/>
      <w:bookmarkStart w:id="77" w:name="OLE_LINK69"/>
      <w:bookmarkStart w:id="78" w:name="OLE_LINK140"/>
      <w:bookmarkStart w:id="79" w:name="OLE_LINK1152"/>
      <w:bookmarkStart w:id="80" w:name="OLE_LINK1153"/>
      <w:r w:rsidRPr="007A7D45">
        <w:rPr>
          <w:rFonts w:ascii="Book Antiqua" w:hAnsi="Book Antiqua" w:cs="Times New Roman"/>
          <w:b/>
          <w:color w:val="000000"/>
          <w:kern w:val="0"/>
          <w:sz w:val="24"/>
          <w:szCs w:val="24"/>
          <w:lang w:val="en-US" w:eastAsia="zh-CN"/>
        </w:rPr>
        <w:t xml:space="preserve">Open-Access: </w:t>
      </w:r>
      <w:bookmarkStart w:id="81" w:name="OLE_LINK1219"/>
      <w:bookmarkStart w:id="82" w:name="OLE_LINK1220"/>
      <w:r w:rsidRPr="007A7D45">
        <w:rPr>
          <w:rFonts w:ascii="Book Antiqua" w:hAnsi="Book Antiqua" w:cs="Times New Roman"/>
          <w:color w:val="000000"/>
          <w:kern w:val="0"/>
          <w:sz w:val="24"/>
          <w:szCs w:val="24"/>
          <w:lang w:val="en-US" w:eastAsia="zh-CN"/>
        </w:rPr>
        <w:t xml:space="preserve">This is an </w:t>
      </w:r>
      <w:r w:rsidRPr="007A7D45">
        <w:rPr>
          <w:rFonts w:ascii="Book Antiqua" w:hAnsi="Book Antiqua" w:cs="宋体"/>
          <w:kern w:val="0"/>
          <w:sz w:val="24"/>
          <w:szCs w:val="24"/>
          <w:lang w:val="en-US" w:eastAsia="zh-CN"/>
        </w:rPr>
        <w:t xml:space="preserve">open-access article that was </w:t>
      </w:r>
      <w:r w:rsidRPr="007A7D45">
        <w:rPr>
          <w:rFonts w:ascii="Book Antiqua" w:hAnsi="Book Antiqua" w:cs="Times New Roman"/>
          <w:kern w:val="0"/>
          <w:sz w:val="24"/>
          <w:szCs w:val="24"/>
          <w:lang w:val="en-US" w:eastAsia="zh-CN"/>
        </w:rPr>
        <w:t xml:space="preserve">selected by an in-house editor and fully peer-reviewed by external reviewers. It is </w:t>
      </w:r>
      <w:r w:rsidRPr="007A7D45">
        <w:rPr>
          <w:rFonts w:ascii="Book Antiqua" w:hAnsi="Book Antiqua" w:cs="宋体"/>
          <w:kern w:val="0"/>
          <w:sz w:val="24"/>
          <w:szCs w:val="24"/>
          <w:lang w:val="en-US" w:eastAsia="zh-CN"/>
        </w:rPr>
        <w:t xml:space="preserve">distributed in accordance with </w:t>
      </w:r>
      <w:r w:rsidRPr="007A7D45">
        <w:rPr>
          <w:rFonts w:ascii="Book Antiqua" w:hAnsi="Book Antiqua" w:cs="Times New Roman"/>
          <w:kern w:val="0"/>
          <w:sz w:val="24"/>
          <w:szCs w:val="24"/>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7A7D45">
          <w:rPr>
            <w:rFonts w:ascii="Book Antiqua" w:hAnsi="Book Antiqua" w:cs="Times New Roman"/>
            <w:color w:val="0000FF"/>
            <w:kern w:val="0"/>
            <w:sz w:val="24"/>
            <w:szCs w:val="24"/>
            <w:u w:val="single"/>
            <w:lang w:val="en-US" w:eastAsia="zh-CN"/>
          </w:rPr>
          <w:t>http://creativecommons.org/licenses/by-nc/4.0/</w:t>
        </w:r>
      </w:hyperlink>
      <w:bookmarkEnd w:id="81"/>
      <w:bookmarkEnd w:id="82"/>
    </w:p>
    <w:p w14:paraId="1F16C72E" w14:textId="77777777" w:rsidR="007A7D45" w:rsidRPr="007A7D45" w:rsidRDefault="007A7D45" w:rsidP="007A7D45">
      <w:pPr>
        <w:widowControl/>
        <w:suppressAutoHyphens w:val="0"/>
        <w:autoSpaceDN/>
        <w:snapToGrid w:val="0"/>
        <w:spacing w:after="0" w:line="360" w:lineRule="auto"/>
        <w:jc w:val="both"/>
        <w:textAlignment w:val="auto"/>
        <w:rPr>
          <w:rFonts w:ascii="Book Antiqua" w:hAnsi="Book Antiqua" w:cs="Times New Roman"/>
          <w:kern w:val="0"/>
          <w:sz w:val="24"/>
          <w:szCs w:val="24"/>
          <w:lang w:val="en-US" w:eastAsia="zh-CN"/>
        </w:rPr>
      </w:pPr>
    </w:p>
    <w:p w14:paraId="652DFBD8" w14:textId="06AA503A" w:rsidR="00037DCE" w:rsidRDefault="007A7D45" w:rsidP="007A7D45">
      <w:pPr>
        <w:pStyle w:val="1"/>
        <w:adjustRightInd w:val="0"/>
        <w:snapToGrid w:val="0"/>
        <w:spacing w:line="360" w:lineRule="auto"/>
        <w:jc w:val="both"/>
        <w:rPr>
          <w:rFonts w:ascii="Book Antiqua" w:hAnsi="Book Antiqua" w:cs="Times New Roman"/>
          <w:bCs/>
          <w:color w:val="auto"/>
          <w:sz w:val="24"/>
          <w:szCs w:val="24"/>
          <w:lang w:val="en-US" w:eastAsia="zh-CN"/>
        </w:rPr>
      </w:pPr>
      <w:bookmarkStart w:id="83" w:name="OLE_LINK11"/>
      <w:r w:rsidRPr="007A7D45">
        <w:rPr>
          <w:rFonts w:ascii="Book Antiqua" w:hAnsi="Book Antiqua" w:cs="Times New Roman"/>
          <w:b/>
          <w:bCs/>
          <w:color w:val="auto"/>
          <w:sz w:val="24"/>
          <w:szCs w:val="24"/>
          <w:highlight w:val="white"/>
          <w:lang w:val="en-US" w:eastAsia="zh-CN"/>
        </w:rPr>
        <w:t>Manuscript source:</w:t>
      </w:r>
      <w:r w:rsidRPr="007A7D45">
        <w:rPr>
          <w:rFonts w:ascii="Book Antiqua" w:hAnsi="Book Antiqua" w:cs="Times New Roman" w:hint="eastAsia"/>
          <w:b/>
          <w:bCs/>
          <w:color w:val="auto"/>
          <w:sz w:val="24"/>
          <w:szCs w:val="24"/>
          <w:highlight w:val="white"/>
          <w:lang w:val="en-US" w:eastAsia="zh-CN"/>
        </w:rPr>
        <w:t xml:space="preserve"> </w:t>
      </w:r>
      <w:r w:rsidRPr="007A7D45">
        <w:rPr>
          <w:rFonts w:ascii="Book Antiqua" w:hAnsi="Book Antiqua" w:cs="Times New Roman"/>
          <w:bCs/>
          <w:color w:val="auto"/>
          <w:sz w:val="24"/>
          <w:szCs w:val="24"/>
          <w:highlight w:val="white"/>
          <w:lang w:val="en-US" w:eastAsia="zh-CN"/>
        </w:rPr>
        <w:t>Unsolicited manuscript</w:t>
      </w:r>
      <w:bookmarkEnd w:id="69"/>
      <w:bookmarkEnd w:id="70"/>
      <w:bookmarkEnd w:id="71"/>
      <w:bookmarkEnd w:id="72"/>
      <w:bookmarkEnd w:id="73"/>
      <w:bookmarkEnd w:id="74"/>
      <w:bookmarkEnd w:id="75"/>
      <w:bookmarkEnd w:id="76"/>
      <w:bookmarkEnd w:id="77"/>
      <w:bookmarkEnd w:id="78"/>
      <w:bookmarkEnd w:id="79"/>
      <w:bookmarkEnd w:id="80"/>
      <w:bookmarkEnd w:id="83"/>
    </w:p>
    <w:p w14:paraId="4ED46CE7" w14:textId="77777777" w:rsidR="00C5352C" w:rsidRPr="00B523C2" w:rsidRDefault="00C5352C" w:rsidP="007A7D45">
      <w:pPr>
        <w:pStyle w:val="1"/>
        <w:adjustRightInd w:val="0"/>
        <w:snapToGrid w:val="0"/>
        <w:spacing w:line="360" w:lineRule="auto"/>
        <w:jc w:val="both"/>
        <w:rPr>
          <w:rFonts w:ascii="Book Antiqua" w:hAnsi="Book Antiqua" w:cs="Garamond"/>
          <w:color w:val="000000" w:themeColor="text1"/>
          <w:sz w:val="24"/>
          <w:szCs w:val="24"/>
          <w:lang w:val="en-US"/>
        </w:rPr>
      </w:pPr>
    </w:p>
    <w:p w14:paraId="5600E5D6" w14:textId="7A8538C2" w:rsidR="00DD09E6" w:rsidRPr="00E13A6A" w:rsidRDefault="00DD09E6" w:rsidP="00B523C2">
      <w:pPr>
        <w:pStyle w:val="1"/>
        <w:adjustRightInd w:val="0"/>
        <w:snapToGrid w:val="0"/>
        <w:spacing w:line="360" w:lineRule="auto"/>
        <w:jc w:val="both"/>
        <w:rPr>
          <w:rFonts w:ascii="Book Antiqua" w:hAnsi="Book Antiqua" w:cs="Garamond"/>
          <w:color w:val="000000" w:themeColor="text1"/>
          <w:sz w:val="24"/>
          <w:szCs w:val="24"/>
        </w:rPr>
      </w:pPr>
      <w:bookmarkStart w:id="84" w:name="OLE_LINK501"/>
      <w:bookmarkStart w:id="85" w:name="OLE_LINK651"/>
      <w:bookmarkStart w:id="86" w:name="OLE_LINK652"/>
      <w:bookmarkStart w:id="87" w:name="OLE_LINK772"/>
      <w:bookmarkStart w:id="88" w:name="OLE_LINK773"/>
      <w:bookmarkStart w:id="89" w:name="OLE_LINK343"/>
      <w:bookmarkStart w:id="90" w:name="OLE_LINK344"/>
      <w:bookmarkStart w:id="91" w:name="OLE_LINK204"/>
      <w:bookmarkStart w:id="92" w:name="OLE_LINK71"/>
      <w:bookmarkStart w:id="93" w:name="OLE_LINK336"/>
      <w:bookmarkStart w:id="94" w:name="OLE_LINK551"/>
      <w:r w:rsidRPr="00B523C2">
        <w:rPr>
          <w:rFonts w:ascii="Book Antiqua" w:hAnsi="Book Antiqua" w:cs="Garamond"/>
          <w:b/>
          <w:color w:val="000000" w:themeColor="text1"/>
          <w:sz w:val="24"/>
          <w:szCs w:val="24"/>
          <w:lang w:val="en-US"/>
        </w:rPr>
        <w:t>Corresponding author</w:t>
      </w:r>
      <w:r w:rsidRPr="00C5352C">
        <w:rPr>
          <w:rFonts w:ascii="Book Antiqua" w:hAnsi="Book Antiqua" w:cs="Garamond"/>
          <w:b/>
          <w:bCs/>
          <w:color w:val="000000" w:themeColor="text1"/>
          <w:sz w:val="24"/>
          <w:szCs w:val="24"/>
          <w:lang w:val="en-US"/>
        </w:rPr>
        <w:t>:</w:t>
      </w:r>
      <w:bookmarkEnd w:id="84"/>
      <w:r w:rsidR="00597279" w:rsidRPr="00C5352C">
        <w:rPr>
          <w:rFonts w:ascii="Book Antiqua" w:hAnsi="Book Antiqua" w:cs="Garamond"/>
          <w:b/>
          <w:bCs/>
          <w:color w:val="000000" w:themeColor="text1"/>
          <w:sz w:val="24"/>
          <w:szCs w:val="24"/>
          <w:lang w:val="en-US"/>
        </w:rPr>
        <w:t xml:space="preserve"> </w:t>
      </w:r>
      <w:proofErr w:type="spellStart"/>
      <w:r w:rsidR="00597279" w:rsidRPr="00C5352C">
        <w:rPr>
          <w:rFonts w:ascii="Book Antiqua" w:hAnsi="Book Antiqua" w:cs="Garamond"/>
          <w:b/>
          <w:bCs/>
          <w:color w:val="000000" w:themeColor="text1"/>
          <w:sz w:val="24"/>
          <w:szCs w:val="24"/>
          <w:lang w:val="en-US"/>
        </w:rPr>
        <w:t>Delvecchio</w:t>
      </w:r>
      <w:proofErr w:type="spellEnd"/>
      <w:r w:rsidR="00597279" w:rsidRPr="00C5352C">
        <w:rPr>
          <w:rFonts w:ascii="Book Antiqua" w:hAnsi="Book Antiqua" w:cs="Garamond"/>
          <w:b/>
          <w:bCs/>
          <w:color w:val="000000" w:themeColor="text1"/>
          <w:sz w:val="24"/>
          <w:szCs w:val="24"/>
          <w:lang w:val="en-US"/>
        </w:rPr>
        <w:t xml:space="preserve"> </w:t>
      </w:r>
      <w:proofErr w:type="spellStart"/>
      <w:r w:rsidR="00597279" w:rsidRPr="00C5352C">
        <w:rPr>
          <w:rFonts w:ascii="Book Antiqua" w:hAnsi="Book Antiqua" w:cs="Garamond"/>
          <w:b/>
          <w:bCs/>
          <w:color w:val="000000" w:themeColor="text1"/>
          <w:sz w:val="24"/>
          <w:szCs w:val="24"/>
          <w:lang w:val="en-US"/>
        </w:rPr>
        <w:t>Antonella</w:t>
      </w:r>
      <w:proofErr w:type="spellEnd"/>
      <w:r w:rsidR="00597279" w:rsidRPr="00C5352C">
        <w:rPr>
          <w:rFonts w:ascii="Book Antiqua" w:hAnsi="Book Antiqua" w:cs="Garamond"/>
          <w:b/>
          <w:bCs/>
          <w:color w:val="000000" w:themeColor="text1"/>
          <w:sz w:val="24"/>
          <w:szCs w:val="24"/>
          <w:lang w:val="en-US"/>
        </w:rPr>
        <w:t xml:space="preserve">, MD, </w:t>
      </w:r>
      <w:r w:rsidR="00C5352C" w:rsidRPr="00C5352C">
        <w:rPr>
          <w:rFonts w:ascii="Book Antiqua" w:hAnsi="Book Antiqua" w:cs="Garamond"/>
          <w:b/>
          <w:bCs/>
          <w:color w:val="000000" w:themeColor="text1"/>
          <w:sz w:val="24"/>
          <w:szCs w:val="24"/>
          <w:lang w:val="en-US"/>
        </w:rPr>
        <w:t xml:space="preserve">Surgeon, </w:t>
      </w:r>
      <w:r w:rsidR="00872724" w:rsidRPr="00B523C2">
        <w:rPr>
          <w:rFonts w:ascii="Book Antiqua" w:hAnsi="Book Antiqua" w:cs="Garamond"/>
          <w:color w:val="000000" w:themeColor="text1"/>
          <w:sz w:val="24"/>
          <w:szCs w:val="24"/>
          <w:lang w:val="en-US"/>
        </w:rPr>
        <w:t xml:space="preserve">Department of Emergency and Organ Transplantation, General Surgery Unit “M. </w:t>
      </w:r>
      <w:proofErr w:type="spellStart"/>
      <w:r w:rsidR="00872724" w:rsidRPr="00B523C2">
        <w:rPr>
          <w:rFonts w:ascii="Book Antiqua" w:hAnsi="Book Antiqua" w:cs="Garamond"/>
          <w:color w:val="000000" w:themeColor="text1"/>
          <w:sz w:val="24"/>
          <w:szCs w:val="24"/>
          <w:lang w:val="en-US"/>
        </w:rPr>
        <w:t>Rubino</w:t>
      </w:r>
      <w:proofErr w:type="spellEnd"/>
      <w:r w:rsidR="00872724" w:rsidRPr="00B523C2">
        <w:rPr>
          <w:rFonts w:ascii="Book Antiqua" w:hAnsi="Book Antiqua" w:cs="Garamond"/>
          <w:color w:val="000000" w:themeColor="text1"/>
          <w:sz w:val="24"/>
          <w:szCs w:val="24"/>
          <w:lang w:val="en-US"/>
        </w:rPr>
        <w:t>”,</w:t>
      </w:r>
      <w:r w:rsidR="00872724">
        <w:rPr>
          <w:rFonts w:ascii="Book Antiqua" w:hAnsi="Book Antiqua" w:cs="Garamond"/>
          <w:color w:val="000000" w:themeColor="text1"/>
          <w:sz w:val="24"/>
          <w:szCs w:val="24"/>
          <w:lang w:val="en-US"/>
        </w:rPr>
        <w:t xml:space="preserve"> </w:t>
      </w:r>
      <w:r w:rsidR="00872724" w:rsidRPr="00B523C2">
        <w:rPr>
          <w:rFonts w:ascii="Book Antiqua" w:hAnsi="Book Antiqua" w:cs="Garamond"/>
          <w:color w:val="000000" w:themeColor="text1"/>
          <w:sz w:val="24"/>
          <w:szCs w:val="24"/>
          <w:lang w:val="en-US"/>
        </w:rPr>
        <w:t xml:space="preserve">University of Bari, </w:t>
      </w:r>
      <w:r w:rsidR="00597279" w:rsidRPr="00B523C2">
        <w:rPr>
          <w:rFonts w:ascii="Book Antiqua" w:hAnsi="Book Antiqua" w:cs="Garamond"/>
          <w:color w:val="000000" w:themeColor="text1"/>
          <w:sz w:val="24"/>
          <w:szCs w:val="24"/>
          <w:lang w:val="en-US"/>
        </w:rPr>
        <w:t xml:space="preserve">17 </w:t>
      </w:r>
      <w:r w:rsidR="00144756">
        <w:rPr>
          <w:rFonts w:ascii="Book Antiqua" w:hAnsi="Book Antiqua" w:cs="Garamond"/>
          <w:color w:val="000000" w:themeColor="text1"/>
          <w:sz w:val="24"/>
          <w:szCs w:val="24"/>
          <w:lang w:val="en-US"/>
        </w:rPr>
        <w:t>S</w:t>
      </w:r>
      <w:r w:rsidR="00597279" w:rsidRPr="00B523C2">
        <w:rPr>
          <w:rFonts w:ascii="Book Antiqua" w:hAnsi="Book Antiqua" w:cs="Garamond"/>
          <w:color w:val="000000" w:themeColor="text1"/>
          <w:sz w:val="24"/>
          <w:szCs w:val="24"/>
          <w:lang w:val="en-US"/>
        </w:rPr>
        <w:t xml:space="preserve">treet Mario Pagano, </w:t>
      </w:r>
      <w:proofErr w:type="spellStart"/>
      <w:r w:rsidR="00597279" w:rsidRPr="00B523C2">
        <w:rPr>
          <w:rFonts w:ascii="Book Antiqua" w:hAnsi="Book Antiqua" w:cs="Garamond"/>
          <w:color w:val="000000" w:themeColor="text1"/>
          <w:sz w:val="24"/>
          <w:szCs w:val="24"/>
          <w:lang w:val="en-US"/>
        </w:rPr>
        <w:t>Ceglie</w:t>
      </w:r>
      <w:proofErr w:type="spellEnd"/>
      <w:r w:rsidR="00597279" w:rsidRPr="00B523C2">
        <w:rPr>
          <w:rFonts w:ascii="Book Antiqua" w:hAnsi="Book Antiqua" w:cs="Garamond"/>
          <w:color w:val="000000" w:themeColor="text1"/>
          <w:sz w:val="24"/>
          <w:szCs w:val="24"/>
          <w:lang w:val="en-US"/>
        </w:rPr>
        <w:t xml:space="preserve"> </w:t>
      </w:r>
      <w:proofErr w:type="spellStart"/>
      <w:r w:rsidR="00597279" w:rsidRPr="00B523C2">
        <w:rPr>
          <w:rFonts w:ascii="Book Antiqua" w:hAnsi="Book Antiqua" w:cs="Garamond"/>
          <w:color w:val="000000" w:themeColor="text1"/>
          <w:sz w:val="24"/>
          <w:szCs w:val="24"/>
          <w:lang w:val="en-US"/>
        </w:rPr>
        <w:t>Messapica</w:t>
      </w:r>
      <w:proofErr w:type="spellEnd"/>
      <w:r w:rsidR="00597279" w:rsidRPr="00B523C2">
        <w:rPr>
          <w:rFonts w:ascii="Book Antiqua" w:hAnsi="Book Antiqua" w:cs="Garamond"/>
          <w:color w:val="000000" w:themeColor="text1"/>
          <w:sz w:val="24"/>
          <w:szCs w:val="24"/>
          <w:lang w:val="en-US"/>
        </w:rPr>
        <w:t xml:space="preserve">, </w:t>
      </w:r>
      <w:r w:rsidR="00872724" w:rsidRPr="00B523C2">
        <w:rPr>
          <w:rFonts w:ascii="Book Antiqua" w:hAnsi="Book Antiqua" w:cs="Garamond"/>
          <w:color w:val="000000" w:themeColor="text1"/>
          <w:sz w:val="24"/>
          <w:szCs w:val="24"/>
          <w:lang w:val="en-US"/>
        </w:rPr>
        <w:t>Bari 70124</w:t>
      </w:r>
      <w:r w:rsidR="00597279" w:rsidRPr="00B523C2">
        <w:rPr>
          <w:rFonts w:ascii="Book Antiqua" w:hAnsi="Book Antiqua" w:cs="Garamond"/>
          <w:color w:val="000000" w:themeColor="text1"/>
          <w:sz w:val="24"/>
          <w:szCs w:val="24"/>
          <w:lang w:val="en-US"/>
        </w:rPr>
        <w:t>, Italy</w:t>
      </w:r>
      <w:r w:rsidR="00C5352C">
        <w:rPr>
          <w:rFonts w:ascii="Book Antiqua" w:hAnsi="Book Antiqua" w:cs="Garamond"/>
          <w:color w:val="000000" w:themeColor="text1"/>
          <w:sz w:val="24"/>
          <w:szCs w:val="24"/>
          <w:lang w:val="en-US"/>
        </w:rPr>
        <w:t>.</w:t>
      </w:r>
      <w:r w:rsidR="00597279" w:rsidRPr="00B523C2">
        <w:rPr>
          <w:rFonts w:ascii="Book Antiqua" w:hAnsi="Book Antiqua" w:cs="Garamond"/>
          <w:color w:val="000000" w:themeColor="text1"/>
          <w:sz w:val="24"/>
          <w:szCs w:val="24"/>
          <w:lang w:val="en-US"/>
        </w:rPr>
        <w:t xml:space="preserve"> </w:t>
      </w:r>
      <w:hyperlink r:id="rId10" w:history="1">
        <w:r w:rsidR="00597279" w:rsidRPr="00E13A6A">
          <w:rPr>
            <w:rFonts w:ascii="Book Antiqua" w:hAnsi="Book Antiqua" w:cs="Garamond"/>
            <w:color w:val="000000" w:themeColor="text1"/>
            <w:sz w:val="24"/>
            <w:szCs w:val="24"/>
          </w:rPr>
          <w:t>antodel88@libero.it</w:t>
        </w:r>
      </w:hyperlink>
    </w:p>
    <w:p w14:paraId="5F309D46" w14:textId="28E32DB2" w:rsidR="00155467" w:rsidRPr="00E13A6A" w:rsidRDefault="00DD09E6" w:rsidP="00B523C2">
      <w:pPr>
        <w:pStyle w:val="1"/>
        <w:adjustRightInd w:val="0"/>
        <w:snapToGrid w:val="0"/>
        <w:spacing w:line="360" w:lineRule="auto"/>
        <w:jc w:val="both"/>
        <w:rPr>
          <w:rFonts w:ascii="Book Antiqua" w:hAnsi="Book Antiqua" w:cs="Garamond"/>
          <w:color w:val="000000" w:themeColor="text1"/>
          <w:sz w:val="24"/>
          <w:szCs w:val="24"/>
        </w:rPr>
      </w:pPr>
      <w:bookmarkStart w:id="95" w:name="OLE_LINK1091"/>
      <w:bookmarkStart w:id="96" w:name="OLE_LINK1092"/>
      <w:bookmarkStart w:id="97" w:name="OLE_LINK389"/>
      <w:bookmarkStart w:id="98" w:name="OLE_LINK406"/>
      <w:bookmarkStart w:id="99" w:name="OLE_LINK658"/>
      <w:bookmarkStart w:id="100" w:name="OLE_LINK904"/>
      <w:bookmarkStart w:id="101" w:name="OLE_LINK1009"/>
      <w:bookmarkStart w:id="102" w:name="OLE_LINK1027"/>
      <w:bookmarkStart w:id="103" w:name="OLE_LINK90"/>
      <w:bookmarkStart w:id="104" w:name="OLE_LINK523"/>
      <w:bookmarkStart w:id="105" w:name="OLE_LINK778"/>
      <w:bookmarkStart w:id="106" w:name="OLE_LINK822"/>
      <w:bookmarkStart w:id="107" w:name="OLE_LINK953"/>
      <w:bookmarkEnd w:id="85"/>
      <w:bookmarkEnd w:id="86"/>
      <w:bookmarkEnd w:id="87"/>
      <w:bookmarkEnd w:id="88"/>
      <w:bookmarkEnd w:id="89"/>
      <w:bookmarkEnd w:id="90"/>
      <w:r w:rsidRPr="00E13A6A">
        <w:rPr>
          <w:rFonts w:ascii="Book Antiqua" w:hAnsi="Book Antiqua" w:cs="Garamond"/>
          <w:b/>
          <w:bCs/>
          <w:color w:val="000000" w:themeColor="text1"/>
          <w:sz w:val="24"/>
          <w:szCs w:val="24"/>
        </w:rPr>
        <w:t xml:space="preserve">Telephone: </w:t>
      </w:r>
      <w:r w:rsidR="00785CF4" w:rsidRPr="00E13A6A">
        <w:rPr>
          <w:rFonts w:ascii="Book Antiqua" w:hAnsi="Book Antiqua" w:cs="Garamond"/>
          <w:color w:val="000000" w:themeColor="text1"/>
          <w:sz w:val="24"/>
          <w:szCs w:val="24"/>
        </w:rPr>
        <w:t>+39</w:t>
      </w:r>
      <w:r w:rsidR="00872724" w:rsidRPr="00E13A6A">
        <w:rPr>
          <w:rFonts w:ascii="Book Antiqua" w:hAnsi="Book Antiqua" w:cs="Garamond"/>
          <w:color w:val="000000" w:themeColor="text1"/>
          <w:sz w:val="24"/>
          <w:szCs w:val="24"/>
        </w:rPr>
        <w:t>-</w:t>
      </w:r>
      <w:r w:rsidR="00597279" w:rsidRPr="00E13A6A">
        <w:rPr>
          <w:rFonts w:ascii="Book Antiqua" w:hAnsi="Book Antiqua" w:cs="Garamond"/>
          <w:color w:val="000000" w:themeColor="text1"/>
          <w:sz w:val="24"/>
          <w:szCs w:val="24"/>
        </w:rPr>
        <w:t>32</w:t>
      </w:r>
      <w:r w:rsidR="00872724" w:rsidRPr="00E13A6A">
        <w:rPr>
          <w:rFonts w:ascii="Book Antiqua" w:hAnsi="Book Antiqua" w:cs="Garamond"/>
          <w:color w:val="000000" w:themeColor="text1"/>
          <w:sz w:val="24"/>
          <w:szCs w:val="24"/>
        </w:rPr>
        <w:t>-</w:t>
      </w:r>
      <w:r w:rsidR="00597279" w:rsidRPr="00E13A6A">
        <w:rPr>
          <w:rFonts w:ascii="Book Antiqua" w:hAnsi="Book Antiqua" w:cs="Garamond"/>
          <w:color w:val="000000" w:themeColor="text1"/>
          <w:sz w:val="24"/>
          <w:szCs w:val="24"/>
        </w:rPr>
        <w:t>08013447</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7350088E" w14:textId="60652C91" w:rsidR="00872724" w:rsidRPr="00E13A6A" w:rsidRDefault="00872724" w:rsidP="00B523C2">
      <w:pPr>
        <w:pStyle w:val="1"/>
        <w:adjustRightInd w:val="0"/>
        <w:snapToGrid w:val="0"/>
        <w:spacing w:line="360" w:lineRule="auto"/>
        <w:jc w:val="both"/>
        <w:rPr>
          <w:rFonts w:ascii="Book Antiqua" w:hAnsi="Book Antiqua" w:cs="Garamond"/>
          <w:color w:val="000000" w:themeColor="text1"/>
          <w:sz w:val="24"/>
          <w:szCs w:val="24"/>
        </w:rPr>
      </w:pPr>
    </w:p>
    <w:p w14:paraId="4653B91F" w14:textId="3812F143" w:rsidR="001C48B1" w:rsidRPr="001C48B1" w:rsidRDefault="001C48B1" w:rsidP="001C48B1">
      <w:pPr>
        <w:widowControl/>
        <w:suppressAutoHyphens w:val="0"/>
        <w:autoSpaceDN/>
        <w:adjustRightInd w:val="0"/>
        <w:snapToGrid w:val="0"/>
        <w:spacing w:after="0" w:line="360" w:lineRule="auto"/>
        <w:jc w:val="both"/>
        <w:textAlignment w:val="auto"/>
        <w:rPr>
          <w:rFonts w:ascii="Book Antiqua" w:hAnsi="Book Antiqua" w:cs="Times New Roman"/>
          <w:b/>
          <w:kern w:val="0"/>
          <w:sz w:val="24"/>
          <w:szCs w:val="24"/>
          <w:lang w:val="en-US" w:eastAsia="zh-CN"/>
        </w:rPr>
      </w:pPr>
      <w:bookmarkStart w:id="108" w:name="OLE_LINK14"/>
      <w:bookmarkStart w:id="109" w:name="OLE_LINK16"/>
      <w:bookmarkStart w:id="110" w:name="OLE_LINK51"/>
      <w:bookmarkStart w:id="111" w:name="OLE_LINK27"/>
      <w:bookmarkStart w:id="112" w:name="OLE_LINK382"/>
      <w:bookmarkStart w:id="113" w:name="OLE_LINK30"/>
      <w:bookmarkStart w:id="114" w:name="OLE_LINK376"/>
      <w:bookmarkStart w:id="115" w:name="OLE_LINK35"/>
      <w:bookmarkStart w:id="116" w:name="OLE_LINK64"/>
      <w:bookmarkStart w:id="117" w:name="OLE_LINK616"/>
      <w:bookmarkStart w:id="118" w:name="OLE_LINK141"/>
      <w:bookmarkStart w:id="119" w:name="OLE_LINK1156"/>
      <w:r w:rsidRPr="001C48B1">
        <w:rPr>
          <w:rFonts w:ascii="Book Antiqua" w:hAnsi="Book Antiqua" w:cs="Times New Roman"/>
          <w:b/>
          <w:kern w:val="0"/>
          <w:sz w:val="24"/>
          <w:szCs w:val="24"/>
          <w:lang w:val="en-US" w:eastAsia="zh-CN"/>
        </w:rPr>
        <w:t xml:space="preserve">Received: </w:t>
      </w:r>
      <w:r w:rsidR="00E37BE6">
        <w:rPr>
          <w:rFonts w:ascii="Book Antiqua" w:hAnsi="Book Antiqua" w:cs="Times New Roman"/>
          <w:kern w:val="0"/>
          <w:sz w:val="24"/>
          <w:szCs w:val="24"/>
          <w:lang w:val="en-US" w:eastAsia="zh-CN"/>
        </w:rPr>
        <w:t>June</w:t>
      </w:r>
      <w:r w:rsidRPr="001C48B1">
        <w:rPr>
          <w:rFonts w:ascii="Book Antiqua" w:eastAsia="等线" w:hAnsi="Book Antiqua" w:cs="Times New Roman"/>
          <w:kern w:val="0"/>
          <w:sz w:val="24"/>
          <w:szCs w:val="24"/>
          <w:lang w:val="en-US" w:eastAsia="zh-CN"/>
        </w:rPr>
        <w:t xml:space="preserve"> </w:t>
      </w:r>
      <w:r w:rsidR="00E37BE6">
        <w:rPr>
          <w:rFonts w:ascii="Book Antiqua" w:eastAsia="等线" w:hAnsi="Book Antiqua" w:cs="Times New Roman"/>
          <w:kern w:val="0"/>
          <w:sz w:val="24"/>
          <w:szCs w:val="24"/>
          <w:lang w:val="en-US" w:eastAsia="zh-CN"/>
        </w:rPr>
        <w:t>13</w:t>
      </w:r>
      <w:r w:rsidRPr="001C48B1">
        <w:rPr>
          <w:rFonts w:ascii="Book Antiqua" w:eastAsia="等线" w:hAnsi="Book Antiqua" w:cs="Times New Roman"/>
          <w:kern w:val="0"/>
          <w:sz w:val="24"/>
          <w:szCs w:val="24"/>
          <w:lang w:val="en-US" w:eastAsia="zh-CN"/>
        </w:rPr>
        <w:t>, 2019</w:t>
      </w:r>
    </w:p>
    <w:p w14:paraId="14F1C423" w14:textId="371587AC" w:rsidR="001C48B1" w:rsidRPr="001C48B1" w:rsidRDefault="001C48B1" w:rsidP="001C48B1">
      <w:pPr>
        <w:widowControl/>
        <w:suppressAutoHyphens w:val="0"/>
        <w:autoSpaceDN/>
        <w:adjustRightInd w:val="0"/>
        <w:snapToGrid w:val="0"/>
        <w:spacing w:after="0" w:line="360" w:lineRule="auto"/>
        <w:jc w:val="both"/>
        <w:textAlignment w:val="auto"/>
        <w:rPr>
          <w:rFonts w:ascii="Book Antiqua" w:eastAsia="等线" w:hAnsi="Book Antiqua" w:cs="Times New Roman"/>
          <w:b/>
          <w:kern w:val="0"/>
          <w:sz w:val="24"/>
          <w:szCs w:val="24"/>
          <w:lang w:val="en-US" w:eastAsia="zh-CN"/>
        </w:rPr>
      </w:pPr>
      <w:r w:rsidRPr="001C48B1">
        <w:rPr>
          <w:rFonts w:ascii="Book Antiqua" w:hAnsi="Book Antiqua" w:cs="Times New Roman"/>
          <w:b/>
          <w:kern w:val="0"/>
          <w:sz w:val="24"/>
          <w:szCs w:val="24"/>
          <w:lang w:val="en-US" w:eastAsia="zh-CN"/>
        </w:rPr>
        <w:t>Peer-review started:</w:t>
      </w:r>
      <w:r w:rsidRPr="001C48B1">
        <w:rPr>
          <w:rFonts w:ascii="Book Antiqua" w:eastAsia="等线" w:hAnsi="Book Antiqua" w:cs="Times New Roman"/>
          <w:b/>
          <w:kern w:val="0"/>
          <w:sz w:val="24"/>
          <w:szCs w:val="24"/>
          <w:lang w:val="en-US" w:eastAsia="zh-CN"/>
        </w:rPr>
        <w:t xml:space="preserve"> </w:t>
      </w:r>
      <w:r w:rsidR="00E37BE6">
        <w:rPr>
          <w:rFonts w:ascii="Book Antiqua" w:hAnsi="Book Antiqua" w:cs="Times New Roman"/>
          <w:kern w:val="0"/>
          <w:sz w:val="24"/>
          <w:szCs w:val="24"/>
          <w:lang w:val="en-US" w:eastAsia="zh-CN"/>
        </w:rPr>
        <w:t>June</w:t>
      </w:r>
      <w:r w:rsidR="00E37BE6" w:rsidRPr="001C48B1">
        <w:rPr>
          <w:rFonts w:ascii="Book Antiqua" w:eastAsia="等线" w:hAnsi="Book Antiqua" w:cs="Times New Roman"/>
          <w:kern w:val="0"/>
          <w:sz w:val="24"/>
          <w:szCs w:val="24"/>
          <w:lang w:val="en-US" w:eastAsia="zh-CN"/>
        </w:rPr>
        <w:t xml:space="preserve"> </w:t>
      </w:r>
      <w:r w:rsidR="00E37BE6">
        <w:rPr>
          <w:rFonts w:ascii="Book Antiqua" w:eastAsia="等线" w:hAnsi="Book Antiqua" w:cs="Times New Roman"/>
          <w:kern w:val="0"/>
          <w:sz w:val="24"/>
          <w:szCs w:val="24"/>
          <w:lang w:val="en-US" w:eastAsia="zh-CN"/>
        </w:rPr>
        <w:t>19</w:t>
      </w:r>
      <w:r w:rsidR="00E37BE6" w:rsidRPr="001C48B1">
        <w:rPr>
          <w:rFonts w:ascii="Book Antiqua" w:eastAsia="等线" w:hAnsi="Book Antiqua" w:cs="Times New Roman"/>
          <w:kern w:val="0"/>
          <w:sz w:val="24"/>
          <w:szCs w:val="24"/>
          <w:lang w:val="en-US" w:eastAsia="zh-CN"/>
        </w:rPr>
        <w:t>,</w:t>
      </w:r>
      <w:r w:rsidRPr="001C48B1">
        <w:rPr>
          <w:rFonts w:ascii="Book Antiqua" w:eastAsia="等线" w:hAnsi="Book Antiqua" w:cs="Times New Roman"/>
          <w:kern w:val="0"/>
          <w:sz w:val="24"/>
          <w:szCs w:val="24"/>
          <w:lang w:val="en-US" w:eastAsia="zh-CN"/>
        </w:rPr>
        <w:t xml:space="preserve"> 2019</w:t>
      </w:r>
    </w:p>
    <w:p w14:paraId="19FE3F72" w14:textId="0CCBAC38" w:rsidR="001C48B1" w:rsidRPr="001C48B1" w:rsidRDefault="001C48B1" w:rsidP="001C48B1">
      <w:pPr>
        <w:widowControl/>
        <w:suppressAutoHyphens w:val="0"/>
        <w:autoSpaceDN/>
        <w:adjustRightInd w:val="0"/>
        <w:snapToGrid w:val="0"/>
        <w:spacing w:after="0" w:line="360" w:lineRule="auto"/>
        <w:jc w:val="both"/>
        <w:textAlignment w:val="auto"/>
        <w:rPr>
          <w:rFonts w:ascii="Book Antiqua" w:eastAsia="等线" w:hAnsi="Book Antiqua" w:cs="Times New Roman"/>
          <w:b/>
          <w:kern w:val="0"/>
          <w:sz w:val="24"/>
          <w:szCs w:val="24"/>
          <w:lang w:val="en-US" w:eastAsia="zh-CN"/>
        </w:rPr>
      </w:pPr>
      <w:r w:rsidRPr="001C48B1">
        <w:rPr>
          <w:rFonts w:ascii="Book Antiqua" w:hAnsi="Book Antiqua" w:cs="Times New Roman"/>
          <w:b/>
          <w:kern w:val="0"/>
          <w:sz w:val="24"/>
          <w:szCs w:val="24"/>
          <w:lang w:val="en-US" w:eastAsia="zh-CN"/>
        </w:rPr>
        <w:lastRenderedPageBreak/>
        <w:t>First decision:</w:t>
      </w:r>
      <w:r w:rsidRPr="001C48B1">
        <w:rPr>
          <w:rFonts w:ascii="Book Antiqua" w:eastAsia="等线" w:hAnsi="Book Antiqua" w:cs="Times New Roman"/>
          <w:b/>
          <w:kern w:val="0"/>
          <w:sz w:val="24"/>
          <w:szCs w:val="24"/>
          <w:lang w:val="en-US" w:eastAsia="zh-CN"/>
        </w:rPr>
        <w:t xml:space="preserve"> </w:t>
      </w:r>
      <w:bookmarkStart w:id="120" w:name="OLE_LINK1180"/>
      <w:bookmarkStart w:id="121" w:name="OLE_LINK1181"/>
      <w:r w:rsidR="00E37BE6">
        <w:rPr>
          <w:rFonts w:ascii="Book Antiqua" w:hAnsi="Book Antiqua" w:cs="Times New Roman"/>
          <w:kern w:val="0"/>
          <w:sz w:val="24"/>
          <w:szCs w:val="24"/>
          <w:lang w:val="en-US" w:eastAsia="zh-CN"/>
        </w:rPr>
        <w:t>August</w:t>
      </w:r>
      <w:r w:rsidRPr="001C48B1">
        <w:rPr>
          <w:rFonts w:ascii="Book Antiqua" w:eastAsia="等线" w:hAnsi="Book Antiqua" w:cs="Times New Roman"/>
          <w:kern w:val="0"/>
          <w:sz w:val="24"/>
          <w:szCs w:val="24"/>
          <w:lang w:val="en-US" w:eastAsia="zh-CN"/>
        </w:rPr>
        <w:t xml:space="preserve"> </w:t>
      </w:r>
      <w:r w:rsidR="00E37BE6">
        <w:rPr>
          <w:rFonts w:ascii="Book Antiqua" w:eastAsia="等线" w:hAnsi="Book Antiqua" w:cs="Times New Roman"/>
          <w:kern w:val="0"/>
          <w:sz w:val="24"/>
          <w:szCs w:val="24"/>
          <w:lang w:val="en-US" w:eastAsia="zh-CN"/>
        </w:rPr>
        <w:t>2</w:t>
      </w:r>
      <w:bookmarkEnd w:id="120"/>
      <w:bookmarkEnd w:id="121"/>
      <w:r w:rsidRPr="001C48B1">
        <w:rPr>
          <w:rFonts w:ascii="Book Antiqua" w:eastAsia="等线" w:hAnsi="Book Antiqua" w:cs="Times New Roman"/>
          <w:kern w:val="0"/>
          <w:sz w:val="24"/>
          <w:szCs w:val="24"/>
          <w:lang w:val="en-US" w:eastAsia="zh-CN"/>
        </w:rPr>
        <w:t>, 2019</w:t>
      </w:r>
    </w:p>
    <w:p w14:paraId="49D4ABE4" w14:textId="47BBC541" w:rsidR="001C48B1" w:rsidRPr="001C48B1" w:rsidRDefault="001C48B1" w:rsidP="001C48B1">
      <w:pPr>
        <w:widowControl/>
        <w:suppressAutoHyphens w:val="0"/>
        <w:autoSpaceDN/>
        <w:adjustRightInd w:val="0"/>
        <w:snapToGrid w:val="0"/>
        <w:spacing w:after="0" w:line="360" w:lineRule="auto"/>
        <w:jc w:val="both"/>
        <w:textAlignment w:val="auto"/>
        <w:rPr>
          <w:rFonts w:ascii="Book Antiqua" w:hAnsi="Book Antiqua" w:cs="Times New Roman"/>
          <w:b/>
          <w:kern w:val="0"/>
          <w:sz w:val="24"/>
          <w:szCs w:val="24"/>
          <w:lang w:val="en-US" w:eastAsia="zh-CN"/>
        </w:rPr>
      </w:pPr>
      <w:r w:rsidRPr="001C48B1">
        <w:rPr>
          <w:rFonts w:ascii="Book Antiqua" w:hAnsi="Book Antiqua" w:cs="Times New Roman"/>
          <w:b/>
          <w:kern w:val="0"/>
          <w:sz w:val="24"/>
          <w:szCs w:val="24"/>
          <w:lang w:val="en-US" w:eastAsia="zh-CN"/>
        </w:rPr>
        <w:t xml:space="preserve">Revised: </w:t>
      </w:r>
      <w:r w:rsidR="00E37BE6">
        <w:rPr>
          <w:rFonts w:ascii="Book Antiqua" w:hAnsi="Book Antiqua" w:cs="Times New Roman"/>
          <w:kern w:val="0"/>
          <w:sz w:val="24"/>
          <w:szCs w:val="24"/>
          <w:lang w:val="en-US" w:eastAsia="zh-CN"/>
        </w:rPr>
        <w:t>August</w:t>
      </w:r>
      <w:r w:rsidR="00E37BE6" w:rsidRPr="001C48B1">
        <w:rPr>
          <w:rFonts w:ascii="Book Antiqua" w:eastAsia="等线" w:hAnsi="Book Antiqua" w:cs="Times New Roman"/>
          <w:kern w:val="0"/>
          <w:sz w:val="24"/>
          <w:szCs w:val="24"/>
          <w:lang w:val="en-US" w:eastAsia="zh-CN"/>
        </w:rPr>
        <w:t xml:space="preserve"> </w:t>
      </w:r>
      <w:r w:rsidR="00E37BE6">
        <w:rPr>
          <w:rFonts w:ascii="Book Antiqua" w:eastAsia="等线" w:hAnsi="Book Antiqua" w:cs="Times New Roman"/>
          <w:kern w:val="0"/>
          <w:sz w:val="24"/>
          <w:szCs w:val="24"/>
          <w:lang w:val="en-US" w:eastAsia="zh-CN"/>
        </w:rPr>
        <w:t>9</w:t>
      </w:r>
      <w:r w:rsidRPr="001C48B1">
        <w:rPr>
          <w:rFonts w:ascii="Book Antiqua" w:hAnsi="Book Antiqua" w:cs="Times New Roman"/>
          <w:kern w:val="0"/>
          <w:sz w:val="24"/>
          <w:szCs w:val="24"/>
          <w:lang w:val="en-US" w:eastAsia="zh-CN"/>
        </w:rPr>
        <w:t>, 2019</w:t>
      </w:r>
    </w:p>
    <w:p w14:paraId="7ED31B7F" w14:textId="61634BE1" w:rsidR="001C48B1" w:rsidRPr="001C48B1" w:rsidRDefault="001C48B1" w:rsidP="001C48B1">
      <w:pPr>
        <w:widowControl/>
        <w:suppressAutoHyphens w:val="0"/>
        <w:autoSpaceDN/>
        <w:adjustRightInd w:val="0"/>
        <w:snapToGrid w:val="0"/>
        <w:spacing w:after="0" w:line="360" w:lineRule="auto"/>
        <w:jc w:val="both"/>
        <w:textAlignment w:val="auto"/>
        <w:rPr>
          <w:rFonts w:ascii="Book Antiqua" w:hAnsi="Book Antiqua" w:cs="Times New Roman"/>
          <w:b/>
          <w:kern w:val="0"/>
          <w:sz w:val="24"/>
          <w:szCs w:val="24"/>
          <w:lang w:val="en-US" w:eastAsia="zh-CN"/>
        </w:rPr>
      </w:pPr>
      <w:r w:rsidRPr="001C48B1">
        <w:rPr>
          <w:rFonts w:ascii="Book Antiqua" w:hAnsi="Book Antiqua" w:cs="Times New Roman"/>
          <w:b/>
          <w:kern w:val="0"/>
          <w:sz w:val="24"/>
          <w:szCs w:val="24"/>
          <w:lang w:val="en-US" w:eastAsia="zh-CN"/>
        </w:rPr>
        <w:t>Accepted:</w:t>
      </w:r>
      <w:r w:rsidR="00D976F5" w:rsidRPr="00D976F5">
        <w:t xml:space="preserve"> </w:t>
      </w:r>
      <w:r w:rsidR="00D976F5" w:rsidRPr="00D976F5">
        <w:rPr>
          <w:rFonts w:ascii="Book Antiqua" w:hAnsi="Book Antiqua" w:cs="Times New Roman"/>
          <w:kern w:val="0"/>
          <w:sz w:val="24"/>
          <w:szCs w:val="24"/>
          <w:lang w:val="en-US" w:eastAsia="zh-CN"/>
        </w:rPr>
        <w:t>August 13, 2019</w:t>
      </w:r>
      <w:r w:rsidRPr="00D976F5">
        <w:rPr>
          <w:rFonts w:ascii="Book Antiqua" w:hAnsi="Book Antiqua" w:cs="Times New Roman"/>
          <w:kern w:val="0"/>
          <w:sz w:val="24"/>
          <w:szCs w:val="24"/>
          <w:lang w:val="en-US" w:eastAsia="zh-CN"/>
        </w:rPr>
        <w:t xml:space="preserve"> </w:t>
      </w:r>
    </w:p>
    <w:p w14:paraId="03D2D6E5" w14:textId="50062ED1" w:rsidR="001C48B1" w:rsidRPr="001C48B1" w:rsidRDefault="001C48B1" w:rsidP="001C48B1">
      <w:pPr>
        <w:widowControl/>
        <w:suppressAutoHyphens w:val="0"/>
        <w:autoSpaceDN/>
        <w:adjustRightInd w:val="0"/>
        <w:snapToGrid w:val="0"/>
        <w:spacing w:after="0" w:line="360" w:lineRule="auto"/>
        <w:jc w:val="both"/>
        <w:textAlignment w:val="auto"/>
        <w:rPr>
          <w:rFonts w:ascii="Book Antiqua" w:hAnsi="Book Antiqua" w:cs="Times New Roman"/>
          <w:b/>
          <w:kern w:val="0"/>
          <w:sz w:val="24"/>
          <w:szCs w:val="24"/>
          <w:lang w:val="en-US" w:eastAsia="zh-CN"/>
        </w:rPr>
      </w:pPr>
      <w:r w:rsidRPr="001C48B1">
        <w:rPr>
          <w:rFonts w:ascii="Book Antiqua" w:hAnsi="Book Antiqua" w:cs="Times New Roman"/>
          <w:b/>
          <w:kern w:val="0"/>
          <w:sz w:val="24"/>
          <w:szCs w:val="24"/>
          <w:lang w:val="en-US" w:eastAsia="zh-CN"/>
        </w:rPr>
        <w:t>Article in press:</w:t>
      </w:r>
      <w:r w:rsidR="00D97EB4" w:rsidRPr="00D97EB4">
        <w:rPr>
          <w:rFonts w:ascii="Book Antiqua" w:hAnsi="Book Antiqua" w:cs="Times New Roman"/>
          <w:kern w:val="0"/>
          <w:sz w:val="24"/>
          <w:szCs w:val="24"/>
          <w:lang w:val="en-US" w:eastAsia="zh-CN"/>
        </w:rPr>
        <w:t xml:space="preserve"> </w:t>
      </w:r>
      <w:r w:rsidR="00D97EB4" w:rsidRPr="00D976F5">
        <w:rPr>
          <w:rFonts w:ascii="Book Antiqua" w:hAnsi="Book Antiqua" w:cs="Times New Roman"/>
          <w:kern w:val="0"/>
          <w:sz w:val="24"/>
          <w:szCs w:val="24"/>
          <w:lang w:val="en-US" w:eastAsia="zh-CN"/>
        </w:rPr>
        <w:t>August 13, 2019</w:t>
      </w:r>
    </w:p>
    <w:p w14:paraId="4A8AB721" w14:textId="02A57649" w:rsidR="001C48B1" w:rsidRPr="001C48B1" w:rsidRDefault="001C48B1" w:rsidP="001C48B1">
      <w:pPr>
        <w:widowControl/>
        <w:suppressAutoHyphens w:val="0"/>
        <w:autoSpaceDN/>
        <w:snapToGrid w:val="0"/>
        <w:spacing w:after="0" w:line="360" w:lineRule="auto"/>
        <w:jc w:val="both"/>
        <w:textAlignment w:val="auto"/>
        <w:rPr>
          <w:rFonts w:ascii="Book Antiqua" w:hAnsi="Book Antiqua" w:cs="Times New Roman"/>
          <w:color w:val="000000"/>
          <w:kern w:val="0"/>
          <w:sz w:val="24"/>
          <w:szCs w:val="24"/>
          <w:lang w:val="en-US" w:eastAsia="zh-CN"/>
        </w:rPr>
      </w:pPr>
      <w:r w:rsidRPr="001C48B1">
        <w:rPr>
          <w:rFonts w:ascii="Book Antiqua" w:hAnsi="Book Antiqua" w:cs="Times New Roman"/>
          <w:b/>
          <w:kern w:val="0"/>
          <w:sz w:val="24"/>
          <w:szCs w:val="24"/>
          <w:lang w:val="en-US" w:eastAsia="zh-CN"/>
        </w:rPr>
        <w:t>Published online:</w:t>
      </w:r>
      <w:bookmarkEnd w:id="108"/>
      <w:bookmarkEnd w:id="109"/>
      <w:bookmarkEnd w:id="110"/>
      <w:bookmarkEnd w:id="111"/>
      <w:bookmarkEnd w:id="112"/>
      <w:r w:rsidR="00D97EB4" w:rsidRPr="00D97EB4">
        <w:rPr>
          <w:rFonts w:ascii="Book Antiqua" w:hAnsi="Book Antiqua" w:cs="Times New Roman" w:hint="eastAsia"/>
          <w:kern w:val="0"/>
          <w:sz w:val="24"/>
          <w:szCs w:val="24"/>
          <w:lang w:val="en-US" w:eastAsia="zh-CN"/>
        </w:rPr>
        <w:t xml:space="preserve"> </w:t>
      </w:r>
      <w:r w:rsidR="00D97EB4" w:rsidRPr="00D97EB4">
        <w:rPr>
          <w:rFonts w:ascii="Book Antiqua" w:hAnsi="Book Antiqua" w:cs="Times New Roman" w:hint="eastAsia"/>
          <w:kern w:val="0"/>
          <w:sz w:val="24"/>
          <w:szCs w:val="24"/>
          <w:lang w:val="en-US" w:eastAsia="zh-CN"/>
        </w:rPr>
        <w:t>August 27</w:t>
      </w:r>
      <w:proofErr w:type="gramStart"/>
      <w:r w:rsidR="00D97EB4" w:rsidRPr="00D97EB4">
        <w:rPr>
          <w:rFonts w:ascii="Book Antiqua" w:hAnsi="Book Antiqua" w:cs="Times New Roman" w:hint="eastAsia"/>
          <w:kern w:val="0"/>
          <w:sz w:val="24"/>
          <w:szCs w:val="24"/>
          <w:lang w:val="en-US" w:eastAsia="zh-CN"/>
        </w:rPr>
        <w:t>,2019</w:t>
      </w:r>
      <w:proofErr w:type="gramEnd"/>
    </w:p>
    <w:bookmarkEnd w:id="113"/>
    <w:bookmarkEnd w:id="114"/>
    <w:bookmarkEnd w:id="115"/>
    <w:bookmarkEnd w:id="116"/>
    <w:bookmarkEnd w:id="117"/>
    <w:bookmarkEnd w:id="118"/>
    <w:bookmarkEnd w:id="119"/>
    <w:p w14:paraId="246B8F9E" w14:textId="77777777" w:rsidR="00872724" w:rsidRPr="00B523C2" w:rsidRDefault="00872724"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670E5C98" w14:textId="77777777" w:rsidR="003F7A25" w:rsidRPr="00B523C2" w:rsidRDefault="003F7A25"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br w:type="page"/>
      </w:r>
    </w:p>
    <w:p w14:paraId="6A237106" w14:textId="141B3177" w:rsidR="004F736F" w:rsidRPr="00B523C2" w:rsidRDefault="00597279" w:rsidP="00B523C2">
      <w:pPr>
        <w:pStyle w:val="1"/>
        <w:adjustRightInd w:val="0"/>
        <w:snapToGrid w:val="0"/>
        <w:spacing w:line="360" w:lineRule="auto"/>
        <w:jc w:val="both"/>
        <w:rPr>
          <w:rFonts w:ascii="Book Antiqua" w:hAnsi="Book Antiqua" w:cs="Garamond"/>
          <w:b/>
          <w:color w:val="000000" w:themeColor="text1"/>
          <w:sz w:val="24"/>
          <w:szCs w:val="24"/>
          <w:lang w:val="en-US"/>
        </w:rPr>
      </w:pPr>
      <w:r w:rsidRPr="00B523C2">
        <w:rPr>
          <w:rFonts w:ascii="Book Antiqua" w:hAnsi="Book Antiqua" w:cs="Garamond"/>
          <w:b/>
          <w:color w:val="000000" w:themeColor="text1"/>
          <w:sz w:val="24"/>
          <w:szCs w:val="24"/>
          <w:lang w:val="en-US"/>
        </w:rPr>
        <w:lastRenderedPageBreak/>
        <w:t>A</w:t>
      </w:r>
      <w:r w:rsidR="00581F19" w:rsidRPr="00B523C2">
        <w:rPr>
          <w:rFonts w:ascii="Book Antiqua" w:hAnsi="Book Antiqua" w:cs="Garamond"/>
          <w:b/>
          <w:color w:val="000000" w:themeColor="text1"/>
          <w:sz w:val="24"/>
          <w:szCs w:val="24"/>
          <w:lang w:val="en-US"/>
        </w:rPr>
        <w:t>bstract</w:t>
      </w:r>
    </w:p>
    <w:p w14:paraId="0F2842F8" w14:textId="2F8C0901" w:rsidR="00DD09E6" w:rsidRPr="00B523C2" w:rsidRDefault="00DD09E6" w:rsidP="00B523C2">
      <w:pPr>
        <w:pStyle w:val="1"/>
        <w:adjustRightInd w:val="0"/>
        <w:snapToGrid w:val="0"/>
        <w:spacing w:line="360" w:lineRule="auto"/>
        <w:jc w:val="both"/>
        <w:rPr>
          <w:rFonts w:ascii="Book Antiqua" w:hAnsi="Book Antiqua" w:cs="Garamond"/>
          <w:b/>
          <w:i/>
          <w:color w:val="000000" w:themeColor="text1"/>
          <w:sz w:val="24"/>
          <w:szCs w:val="24"/>
          <w:lang w:val="en-US"/>
        </w:rPr>
      </w:pPr>
      <w:bookmarkStart w:id="122" w:name="OLE_LINK507"/>
      <w:bookmarkStart w:id="123" w:name="OLE_LINK509"/>
      <w:r w:rsidRPr="00B523C2">
        <w:rPr>
          <w:rFonts w:ascii="Book Antiqua" w:hAnsi="Book Antiqua" w:cs="Garamond"/>
          <w:b/>
          <w:i/>
          <w:color w:val="000000" w:themeColor="text1"/>
          <w:sz w:val="24"/>
          <w:szCs w:val="24"/>
          <w:lang w:val="en-US"/>
        </w:rPr>
        <w:t xml:space="preserve">BACKGROUND </w:t>
      </w:r>
    </w:p>
    <w:bookmarkEnd w:id="122"/>
    <w:p w14:paraId="09DA5E15" w14:textId="6C8AC92B" w:rsidR="002C65ED" w:rsidRDefault="00597279" w:rsidP="00B523C2">
      <w:pPr>
        <w:adjustRightInd w:val="0"/>
        <w:snapToGrid w:val="0"/>
        <w:spacing w:after="0" w:line="360" w:lineRule="auto"/>
        <w:jc w:val="both"/>
        <w:rPr>
          <w:rFonts w:ascii="Book Antiqua" w:hAnsi="Book Antiqua" w:cs="Garamond"/>
          <w:color w:val="000000" w:themeColor="text1"/>
          <w:kern w:val="0"/>
          <w:sz w:val="24"/>
          <w:szCs w:val="24"/>
          <w:lang w:val="en-US" w:eastAsia="pl-PL"/>
        </w:rPr>
      </w:pPr>
      <w:r w:rsidRPr="00B523C2">
        <w:rPr>
          <w:rFonts w:ascii="Book Antiqua" w:hAnsi="Book Antiqua" w:cs="Garamond"/>
          <w:color w:val="000000" w:themeColor="text1"/>
          <w:kern w:val="0"/>
          <w:sz w:val="24"/>
          <w:szCs w:val="24"/>
          <w:lang w:val="en-US" w:eastAsia="pl-PL"/>
        </w:rPr>
        <w:t xml:space="preserve">Solitary fibrous tumor of the liver (SFTL) is a rare occurrence with a </w:t>
      </w:r>
      <w:r w:rsidR="002C65ED" w:rsidRPr="00B523C2">
        <w:rPr>
          <w:rFonts w:ascii="Book Antiqua" w:hAnsi="Book Antiqua" w:cs="Garamond"/>
          <w:color w:val="000000" w:themeColor="text1"/>
          <w:sz w:val="24"/>
          <w:szCs w:val="24"/>
          <w:lang w:val="en-US"/>
        </w:rPr>
        <w:t>low</w:t>
      </w:r>
      <w:r w:rsidRPr="00B523C2">
        <w:rPr>
          <w:rFonts w:ascii="Book Antiqua" w:hAnsi="Book Antiqua" w:cs="Garamond"/>
          <w:color w:val="000000" w:themeColor="text1"/>
          <w:kern w:val="0"/>
          <w:sz w:val="24"/>
          <w:szCs w:val="24"/>
          <w:lang w:val="en-US" w:eastAsia="pl-PL"/>
        </w:rPr>
        <w:t xml:space="preserve"> number of cases reported in literature. </w:t>
      </w:r>
      <w:r w:rsidR="002C65ED" w:rsidRPr="00B523C2">
        <w:rPr>
          <w:rFonts w:ascii="Book Antiqua" w:hAnsi="Book Antiqua"/>
          <w:color w:val="000000" w:themeColor="text1"/>
          <w:sz w:val="24"/>
          <w:szCs w:val="24"/>
          <w:lang w:val="en-US"/>
        </w:rPr>
        <w:t>SFTL is usually benign but, 10</w:t>
      </w:r>
      <w:r w:rsidR="00581F19">
        <w:rPr>
          <w:rFonts w:ascii="Book Antiqua" w:hAnsi="Book Antiqua"/>
          <w:color w:val="000000" w:themeColor="text1"/>
          <w:sz w:val="24"/>
          <w:szCs w:val="24"/>
          <w:lang w:val="en-US"/>
        </w:rPr>
        <w:t>%</w:t>
      </w:r>
      <w:r w:rsidR="002C65ED" w:rsidRPr="00B523C2">
        <w:rPr>
          <w:rFonts w:ascii="Book Antiqua" w:hAnsi="Book Antiqua"/>
          <w:color w:val="000000" w:themeColor="text1"/>
          <w:sz w:val="24"/>
          <w:szCs w:val="24"/>
          <w:lang w:val="en-US"/>
        </w:rPr>
        <w:t xml:space="preserve">-20% cases are reported to be malignant with a tendency to metastasize. </w:t>
      </w:r>
      <w:r w:rsidR="002C65ED" w:rsidRPr="00B523C2">
        <w:rPr>
          <w:rFonts w:ascii="Book Antiqua" w:hAnsi="Book Antiqua" w:cs="Garamond"/>
          <w:color w:val="000000" w:themeColor="text1"/>
          <w:kern w:val="0"/>
          <w:sz w:val="24"/>
          <w:szCs w:val="24"/>
          <w:lang w:val="en-US" w:eastAsia="pl-PL"/>
        </w:rPr>
        <w:t xml:space="preserve">The majority of malignant SFTL cases are associated with a </w:t>
      </w:r>
      <w:proofErr w:type="spellStart"/>
      <w:r w:rsidR="002C65ED" w:rsidRPr="00B523C2">
        <w:rPr>
          <w:rFonts w:ascii="Book Antiqua" w:hAnsi="Book Antiqua" w:cs="Garamond"/>
          <w:color w:val="000000" w:themeColor="text1"/>
          <w:kern w:val="0"/>
          <w:sz w:val="24"/>
          <w:szCs w:val="24"/>
          <w:lang w:val="en-US" w:eastAsia="pl-PL"/>
        </w:rPr>
        <w:t>paraneoplastic</w:t>
      </w:r>
      <w:proofErr w:type="spellEnd"/>
      <w:r w:rsidR="002C65ED" w:rsidRPr="00B523C2">
        <w:rPr>
          <w:rFonts w:ascii="Book Antiqua" w:hAnsi="Book Antiqua" w:cs="Garamond"/>
          <w:color w:val="000000" w:themeColor="text1"/>
          <w:kern w:val="0"/>
          <w:sz w:val="24"/>
          <w:szCs w:val="24"/>
          <w:lang w:val="en-US" w:eastAsia="pl-PL"/>
        </w:rPr>
        <w:t xml:space="preserve"> </w:t>
      </w:r>
      <w:proofErr w:type="spellStart"/>
      <w:r w:rsidR="002C65ED" w:rsidRPr="00B523C2">
        <w:rPr>
          <w:rFonts w:ascii="Book Antiqua" w:hAnsi="Book Antiqua" w:cs="Garamond"/>
          <w:color w:val="000000" w:themeColor="text1"/>
          <w:kern w:val="0"/>
          <w:sz w:val="24"/>
          <w:szCs w:val="24"/>
          <w:lang w:val="en-US" w:eastAsia="pl-PL"/>
        </w:rPr>
        <w:t>hypoglycaemia</w:t>
      </w:r>
      <w:proofErr w:type="spellEnd"/>
      <w:r w:rsidR="002C65ED" w:rsidRPr="00B523C2">
        <w:rPr>
          <w:rFonts w:ascii="Book Antiqua" w:hAnsi="Book Antiqua" w:cs="Garamond"/>
          <w:color w:val="000000" w:themeColor="text1"/>
          <w:kern w:val="0"/>
          <w:sz w:val="24"/>
          <w:szCs w:val="24"/>
          <w:lang w:val="en-US" w:eastAsia="pl-PL"/>
        </w:rPr>
        <w:t xml:space="preserve"> defined as </w:t>
      </w:r>
      <w:proofErr w:type="spellStart"/>
      <w:r w:rsidR="002C65ED" w:rsidRPr="00B523C2">
        <w:rPr>
          <w:rFonts w:ascii="Book Antiqua" w:hAnsi="Book Antiqua" w:cs="Garamond"/>
          <w:color w:val="000000" w:themeColor="text1"/>
          <w:kern w:val="0"/>
          <w:sz w:val="24"/>
          <w:szCs w:val="24"/>
          <w:lang w:val="en-US" w:eastAsia="pl-PL"/>
        </w:rPr>
        <w:t>Doege</w:t>
      </w:r>
      <w:proofErr w:type="spellEnd"/>
      <w:r w:rsidR="002C65ED" w:rsidRPr="00B523C2">
        <w:rPr>
          <w:rFonts w:ascii="Book Antiqua" w:hAnsi="Book Antiqua" w:cs="Garamond"/>
          <w:color w:val="000000" w:themeColor="text1"/>
          <w:kern w:val="0"/>
          <w:sz w:val="24"/>
          <w:szCs w:val="24"/>
          <w:lang w:val="en-US" w:eastAsia="pl-PL"/>
        </w:rPr>
        <w:t>-Potter syndrome. Surgery is the best therapeutic treatment, however, long- life follow-up is recommended.</w:t>
      </w:r>
    </w:p>
    <w:p w14:paraId="23546C30" w14:textId="77777777" w:rsidR="00581F19" w:rsidRPr="00B523C2" w:rsidRDefault="00581F19" w:rsidP="00B523C2">
      <w:pPr>
        <w:adjustRightInd w:val="0"/>
        <w:snapToGrid w:val="0"/>
        <w:spacing w:after="0" w:line="360" w:lineRule="auto"/>
        <w:jc w:val="both"/>
        <w:rPr>
          <w:rFonts w:ascii="Book Antiqua" w:hAnsi="Book Antiqua"/>
          <w:color w:val="000000" w:themeColor="text1"/>
          <w:sz w:val="24"/>
          <w:szCs w:val="24"/>
          <w:lang w:val="en-US"/>
        </w:rPr>
      </w:pPr>
    </w:p>
    <w:p w14:paraId="08F14013" w14:textId="42066195" w:rsidR="00DD09E6" w:rsidRPr="00B523C2" w:rsidRDefault="00DD09E6" w:rsidP="00B523C2">
      <w:pPr>
        <w:pStyle w:val="1"/>
        <w:adjustRightInd w:val="0"/>
        <w:snapToGrid w:val="0"/>
        <w:spacing w:line="360" w:lineRule="auto"/>
        <w:jc w:val="both"/>
        <w:rPr>
          <w:rFonts w:ascii="Book Antiqua" w:hAnsi="Book Antiqua" w:cs="Garamond"/>
          <w:b/>
          <w:i/>
          <w:color w:val="000000" w:themeColor="text1"/>
          <w:sz w:val="24"/>
          <w:szCs w:val="24"/>
          <w:lang w:val="en-US"/>
        </w:rPr>
      </w:pPr>
      <w:r w:rsidRPr="00B523C2">
        <w:rPr>
          <w:rFonts w:ascii="Book Antiqua" w:hAnsi="Book Antiqua" w:cs="Garamond"/>
          <w:b/>
          <w:i/>
          <w:color w:val="000000" w:themeColor="text1"/>
          <w:sz w:val="24"/>
          <w:szCs w:val="24"/>
          <w:lang w:val="en-US"/>
        </w:rPr>
        <w:t xml:space="preserve">CASE SUMMARY </w:t>
      </w:r>
    </w:p>
    <w:p w14:paraId="1EB0685F" w14:textId="22267F91" w:rsidR="00DD09E6" w:rsidRDefault="00597279"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A 74</w:t>
      </w:r>
      <w:r w:rsidR="00581F19">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year</w:t>
      </w:r>
      <w:r w:rsidR="00581F19">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old man, was </w:t>
      </w:r>
      <w:r w:rsidR="002C65ED" w:rsidRPr="00B523C2">
        <w:rPr>
          <w:rFonts w:ascii="Book Antiqua" w:hAnsi="Book Antiqua" w:cs="Garamond"/>
          <w:color w:val="000000" w:themeColor="text1"/>
          <w:sz w:val="24"/>
          <w:szCs w:val="24"/>
          <w:lang w:val="en-US"/>
        </w:rPr>
        <w:t xml:space="preserve">admitted </w:t>
      </w:r>
      <w:r w:rsidRPr="00B523C2">
        <w:rPr>
          <w:rFonts w:ascii="Book Antiqua" w:hAnsi="Book Antiqua" w:cs="Garamond"/>
          <w:color w:val="000000" w:themeColor="text1"/>
          <w:sz w:val="24"/>
          <w:szCs w:val="24"/>
          <w:lang w:val="en-US"/>
        </w:rPr>
        <w:t xml:space="preserve">to the emergency department </w:t>
      </w:r>
      <w:r w:rsidR="002C65ED" w:rsidRPr="00B523C2">
        <w:rPr>
          <w:rFonts w:ascii="Book Antiqua" w:hAnsi="Book Antiqua" w:cs="Garamond"/>
          <w:color w:val="000000" w:themeColor="text1"/>
          <w:sz w:val="24"/>
          <w:szCs w:val="24"/>
          <w:lang w:val="en-US"/>
        </w:rPr>
        <w:t xml:space="preserve">after a </w:t>
      </w:r>
      <w:r w:rsidRPr="00B523C2">
        <w:rPr>
          <w:rFonts w:ascii="Book Antiqua" w:hAnsi="Book Antiqua" w:cs="Garamond"/>
          <w:color w:val="000000" w:themeColor="text1"/>
          <w:sz w:val="24"/>
          <w:szCs w:val="24"/>
          <w:lang w:val="en-US"/>
        </w:rPr>
        <w:t xml:space="preserve">syncopal episode with detection of </w:t>
      </w:r>
      <w:proofErr w:type="spellStart"/>
      <w:r w:rsidRPr="00B523C2">
        <w:rPr>
          <w:rFonts w:ascii="Book Antiqua" w:hAnsi="Book Antiqua" w:cs="Garamond"/>
          <w:color w:val="000000" w:themeColor="text1"/>
          <w:sz w:val="24"/>
          <w:szCs w:val="24"/>
          <w:lang w:val="en-US"/>
        </w:rPr>
        <w:t>hypoglycaemia</w:t>
      </w:r>
      <w:proofErr w:type="spellEnd"/>
      <w:r w:rsidRPr="00B523C2">
        <w:rPr>
          <w:rFonts w:ascii="Book Antiqua" w:hAnsi="Book Antiqua" w:cs="Garamond"/>
          <w:color w:val="000000" w:themeColor="text1"/>
          <w:sz w:val="24"/>
          <w:szCs w:val="24"/>
          <w:lang w:val="en-US"/>
        </w:rPr>
        <w:t xml:space="preserve"> resistant to medical treatment. The computed tomography revealed a solid mass measuring 15 cm of the left liver. An open left hepatectomy was performed with complete resection of tumor. Histopathological analyses confirmed a malignant SFTL.</w:t>
      </w:r>
    </w:p>
    <w:p w14:paraId="39F8B292" w14:textId="77777777" w:rsidR="00581F19" w:rsidRPr="00B523C2" w:rsidRDefault="00581F19"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70A0CACB" w14:textId="145C5CE0" w:rsidR="00DD09E6" w:rsidRPr="00B523C2" w:rsidRDefault="00DD09E6" w:rsidP="00B523C2">
      <w:pPr>
        <w:pStyle w:val="1"/>
        <w:adjustRightInd w:val="0"/>
        <w:snapToGrid w:val="0"/>
        <w:spacing w:line="360" w:lineRule="auto"/>
        <w:jc w:val="both"/>
        <w:rPr>
          <w:rFonts w:ascii="Book Antiqua" w:hAnsi="Book Antiqua" w:cs="Garamond"/>
          <w:b/>
          <w:i/>
          <w:color w:val="000000" w:themeColor="text1"/>
          <w:sz w:val="24"/>
          <w:szCs w:val="24"/>
          <w:lang w:val="en-US"/>
        </w:rPr>
      </w:pPr>
      <w:r w:rsidRPr="00B523C2">
        <w:rPr>
          <w:rFonts w:ascii="Book Antiqua" w:hAnsi="Book Antiqua" w:cs="Garamond"/>
          <w:b/>
          <w:i/>
          <w:color w:val="000000" w:themeColor="text1"/>
          <w:sz w:val="24"/>
          <w:szCs w:val="24"/>
          <w:lang w:val="en-US"/>
        </w:rPr>
        <w:t xml:space="preserve">CONCLUSION </w:t>
      </w:r>
    </w:p>
    <w:bookmarkEnd w:id="123"/>
    <w:p w14:paraId="566AFE4E" w14:textId="355AE398" w:rsidR="003F7A25" w:rsidRPr="00B523C2" w:rsidRDefault="002C65ED"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Large series with long-term follow-up have not been published neither have clinical trials been undertaken. Consequently, the methodical long-term follow-up of surgically treated SFTLs is strongly recommended.</w:t>
      </w:r>
    </w:p>
    <w:p w14:paraId="27AB305B" w14:textId="77777777" w:rsidR="002C65ED" w:rsidRPr="00B523C2" w:rsidRDefault="002C65ED"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142B26D8" w14:textId="2798CE71" w:rsidR="003F7A25" w:rsidRPr="00B523C2" w:rsidRDefault="003F7A25"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b/>
          <w:color w:val="000000" w:themeColor="text1"/>
          <w:sz w:val="24"/>
          <w:szCs w:val="24"/>
          <w:lang w:val="en-US"/>
        </w:rPr>
        <w:t>Key words</w:t>
      </w:r>
      <w:r w:rsidRPr="00581F19">
        <w:rPr>
          <w:rFonts w:ascii="Book Antiqua" w:hAnsi="Book Antiqua" w:cs="Garamond"/>
          <w:b/>
          <w:bCs/>
          <w:color w:val="000000" w:themeColor="text1"/>
          <w:sz w:val="24"/>
          <w:szCs w:val="24"/>
          <w:lang w:val="en-US"/>
        </w:rPr>
        <w:t xml:space="preserve">: </w:t>
      </w:r>
      <w:r w:rsidRPr="00B523C2">
        <w:rPr>
          <w:rFonts w:ascii="Book Antiqua" w:hAnsi="Book Antiqua" w:cs="Garamond"/>
          <w:color w:val="000000" w:themeColor="text1"/>
          <w:sz w:val="24"/>
          <w:szCs w:val="24"/>
          <w:lang w:val="en-US"/>
        </w:rPr>
        <w:t xml:space="preserve">Solitary fibrous tumor; </w:t>
      </w:r>
      <w:r w:rsidR="00581F19">
        <w:rPr>
          <w:rFonts w:ascii="Book Antiqua" w:hAnsi="Book Antiqua" w:cs="Garamond"/>
          <w:color w:val="000000" w:themeColor="text1"/>
          <w:sz w:val="24"/>
          <w:szCs w:val="24"/>
          <w:lang w:val="en-US"/>
        </w:rPr>
        <w:t>M</w:t>
      </w:r>
      <w:r w:rsidRPr="00B523C2">
        <w:rPr>
          <w:rFonts w:ascii="Book Antiqua" w:hAnsi="Book Antiqua" w:cs="Garamond"/>
          <w:color w:val="000000" w:themeColor="text1"/>
          <w:sz w:val="24"/>
          <w:szCs w:val="24"/>
          <w:lang w:val="en-US"/>
        </w:rPr>
        <w:t xml:space="preserve">alignant solitary fibrous tumor of the liver; </w:t>
      </w:r>
      <w:bookmarkStart w:id="124" w:name="OLE_LINK1221"/>
      <w:bookmarkStart w:id="125" w:name="OLE_LINK1222"/>
      <w:r w:rsidR="00581F19">
        <w:rPr>
          <w:rFonts w:ascii="Book Antiqua" w:hAnsi="Book Antiqua" w:cs="Garamond"/>
          <w:color w:val="000000" w:themeColor="text1"/>
          <w:sz w:val="24"/>
          <w:szCs w:val="24"/>
          <w:lang w:val="en-US"/>
        </w:rPr>
        <w:t>M</w:t>
      </w:r>
      <w:r w:rsidRPr="00B523C2">
        <w:rPr>
          <w:rFonts w:ascii="Book Antiqua" w:hAnsi="Book Antiqua" w:cs="Garamond"/>
          <w:color w:val="000000" w:themeColor="text1"/>
          <w:sz w:val="24"/>
          <w:szCs w:val="24"/>
          <w:lang w:val="en-US"/>
        </w:rPr>
        <w:t>esenchymal tumor</w:t>
      </w:r>
      <w:bookmarkEnd w:id="124"/>
      <w:bookmarkEnd w:id="125"/>
      <w:r w:rsidRPr="00B523C2">
        <w:rPr>
          <w:rFonts w:ascii="Book Antiqua" w:hAnsi="Book Antiqua" w:cs="Garamond"/>
          <w:color w:val="000000" w:themeColor="text1"/>
          <w:sz w:val="24"/>
          <w:szCs w:val="24"/>
          <w:lang w:val="en-US"/>
        </w:rPr>
        <w:t xml:space="preserve">; </w:t>
      </w:r>
      <w:r w:rsidR="00581F19">
        <w:rPr>
          <w:rFonts w:ascii="Book Antiqua" w:hAnsi="Book Antiqua" w:cs="Garamond"/>
          <w:color w:val="000000" w:themeColor="text1"/>
          <w:sz w:val="24"/>
          <w:szCs w:val="24"/>
          <w:lang w:val="en-US"/>
        </w:rPr>
        <w:t>H</w:t>
      </w:r>
      <w:r w:rsidRPr="00B523C2">
        <w:rPr>
          <w:rFonts w:ascii="Book Antiqua" w:hAnsi="Book Antiqua" w:cs="Garamond"/>
          <w:color w:val="000000" w:themeColor="text1"/>
          <w:sz w:val="24"/>
          <w:szCs w:val="24"/>
          <w:lang w:val="en-US"/>
        </w:rPr>
        <w:t xml:space="preserve">epatic tumor; </w:t>
      </w:r>
      <w:proofErr w:type="spellStart"/>
      <w:r w:rsidRPr="00B523C2">
        <w:rPr>
          <w:rFonts w:ascii="Book Antiqua" w:hAnsi="Book Antiqua" w:cs="Garamond"/>
          <w:color w:val="000000" w:themeColor="text1"/>
          <w:sz w:val="24"/>
          <w:szCs w:val="24"/>
          <w:lang w:val="en-US"/>
        </w:rPr>
        <w:t>Doege</w:t>
      </w:r>
      <w:proofErr w:type="spellEnd"/>
      <w:r w:rsidRPr="00B523C2">
        <w:rPr>
          <w:rFonts w:ascii="Book Antiqua" w:hAnsi="Book Antiqua" w:cs="Garamond"/>
          <w:color w:val="000000" w:themeColor="text1"/>
          <w:sz w:val="24"/>
          <w:szCs w:val="24"/>
          <w:lang w:val="en-US"/>
        </w:rPr>
        <w:t>-Potter syndrome</w:t>
      </w:r>
    </w:p>
    <w:p w14:paraId="567DE1D1" w14:textId="54C0CDCC" w:rsidR="004F736F" w:rsidRDefault="004F736F"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03A3FA62" w14:textId="0F5E56EB" w:rsidR="00581F19" w:rsidRDefault="00C93554" w:rsidP="00B523C2">
      <w:pPr>
        <w:pStyle w:val="1"/>
        <w:adjustRightInd w:val="0"/>
        <w:snapToGrid w:val="0"/>
        <w:spacing w:line="360" w:lineRule="auto"/>
        <w:jc w:val="both"/>
        <w:rPr>
          <w:rFonts w:ascii="Book Antiqua" w:hAnsi="Book Antiqua" w:cs="Times New Roman"/>
          <w:color w:val="auto"/>
          <w:sz w:val="24"/>
          <w:szCs w:val="24"/>
          <w:lang w:val="en-US" w:eastAsia="zh-CN"/>
        </w:rPr>
      </w:pPr>
      <w:bookmarkStart w:id="126" w:name="OLE_LINK43"/>
      <w:bookmarkStart w:id="127" w:name="OLE_LINK44"/>
      <w:bookmarkStart w:id="128" w:name="OLE_LINK67"/>
      <w:bookmarkStart w:id="129" w:name="OLE_LINK65"/>
      <w:r w:rsidRPr="00C93554">
        <w:rPr>
          <w:rFonts w:ascii="Book Antiqua" w:hAnsi="Book Antiqua" w:cs="Times New Roman"/>
          <w:b/>
          <w:color w:val="auto"/>
          <w:sz w:val="24"/>
          <w:szCs w:val="24"/>
          <w:lang w:val="en-US" w:eastAsia="zh-CN"/>
        </w:rPr>
        <w:t>© The Author(s) 201</w:t>
      </w:r>
      <w:r w:rsidRPr="00C93554">
        <w:rPr>
          <w:rFonts w:ascii="Book Antiqua" w:hAnsi="Book Antiqua" w:cs="Times New Roman" w:hint="eastAsia"/>
          <w:b/>
          <w:color w:val="auto"/>
          <w:sz w:val="24"/>
          <w:szCs w:val="24"/>
          <w:lang w:val="en-US" w:eastAsia="zh-CN"/>
        </w:rPr>
        <w:t>9</w:t>
      </w:r>
      <w:r w:rsidRPr="00C93554">
        <w:rPr>
          <w:rFonts w:ascii="Book Antiqua" w:hAnsi="Book Antiqua" w:cs="Times New Roman"/>
          <w:b/>
          <w:color w:val="auto"/>
          <w:sz w:val="24"/>
          <w:szCs w:val="24"/>
          <w:lang w:val="en-US" w:eastAsia="zh-CN"/>
        </w:rPr>
        <w:t xml:space="preserve">. </w:t>
      </w:r>
      <w:r w:rsidRPr="00C93554">
        <w:rPr>
          <w:rFonts w:ascii="Book Antiqua" w:hAnsi="Book Antiqua" w:cs="Times New Roman"/>
          <w:color w:val="auto"/>
          <w:sz w:val="24"/>
          <w:szCs w:val="24"/>
          <w:lang w:val="en-US" w:eastAsia="zh-CN"/>
        </w:rPr>
        <w:t xml:space="preserve">Published by </w:t>
      </w:r>
      <w:proofErr w:type="spellStart"/>
      <w:r w:rsidRPr="00C93554">
        <w:rPr>
          <w:rFonts w:ascii="Book Antiqua" w:hAnsi="Book Antiqua" w:cs="Times New Roman"/>
          <w:color w:val="auto"/>
          <w:sz w:val="24"/>
          <w:szCs w:val="24"/>
          <w:lang w:val="en-US" w:eastAsia="zh-CN"/>
        </w:rPr>
        <w:t>Baishideng</w:t>
      </w:r>
      <w:proofErr w:type="spellEnd"/>
      <w:r w:rsidRPr="00C93554">
        <w:rPr>
          <w:rFonts w:ascii="Book Antiqua" w:hAnsi="Book Antiqua" w:cs="Times New Roman"/>
          <w:color w:val="auto"/>
          <w:sz w:val="24"/>
          <w:szCs w:val="24"/>
          <w:lang w:val="en-US" w:eastAsia="zh-CN"/>
        </w:rPr>
        <w:t xml:space="preserve"> Publishing Group Inc. All rights reserved.</w:t>
      </w:r>
      <w:bookmarkEnd w:id="126"/>
      <w:bookmarkEnd w:id="127"/>
      <w:bookmarkEnd w:id="128"/>
      <w:bookmarkEnd w:id="129"/>
    </w:p>
    <w:p w14:paraId="31392DA5" w14:textId="77777777" w:rsidR="00C93554" w:rsidRPr="00B523C2" w:rsidRDefault="00C93554"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49993E77" w14:textId="77777777" w:rsidR="006050DC" w:rsidRDefault="00DD09E6" w:rsidP="00B523C2">
      <w:pPr>
        <w:pStyle w:val="1"/>
        <w:adjustRightInd w:val="0"/>
        <w:snapToGrid w:val="0"/>
        <w:spacing w:line="360" w:lineRule="auto"/>
        <w:jc w:val="both"/>
        <w:rPr>
          <w:rFonts w:ascii="Book Antiqua" w:hAnsi="Book Antiqua" w:cs="Garamond"/>
          <w:color w:val="000000" w:themeColor="text1"/>
          <w:sz w:val="24"/>
          <w:szCs w:val="24"/>
          <w:lang w:val="en-US"/>
        </w:rPr>
      </w:pPr>
      <w:bookmarkStart w:id="130" w:name="OLE_LINK1196"/>
      <w:bookmarkStart w:id="131" w:name="OLE_LINK1154"/>
      <w:bookmarkStart w:id="132" w:name="OLE_LINK1155"/>
      <w:bookmarkStart w:id="133" w:name="OLE_LINK1322"/>
      <w:bookmarkStart w:id="134" w:name="OLE_LINK1044"/>
      <w:bookmarkStart w:id="135" w:name="OLE_LINK1224"/>
      <w:bookmarkStart w:id="136" w:name="OLE_LINK1225"/>
      <w:bookmarkStart w:id="137" w:name="OLE_LINK1634"/>
      <w:bookmarkStart w:id="138" w:name="OLE_LINK1635"/>
      <w:bookmarkStart w:id="139" w:name="OLE_LINK1762"/>
      <w:bookmarkStart w:id="140" w:name="OLE_LINK1763"/>
      <w:bookmarkStart w:id="141" w:name="OLE_LINK1764"/>
      <w:bookmarkStart w:id="142" w:name="OLE_LINK1939"/>
      <w:bookmarkStart w:id="143" w:name="OLE_LINK2194"/>
      <w:bookmarkStart w:id="144" w:name="OLE_LINK2878"/>
      <w:bookmarkStart w:id="145" w:name="OLE_LINK531"/>
      <w:bookmarkStart w:id="146" w:name="OLE_LINK533"/>
      <w:bookmarkStart w:id="147" w:name="OLE_LINK711"/>
      <w:bookmarkStart w:id="148" w:name="OLE_LINK742"/>
      <w:bookmarkStart w:id="149" w:name="OLE_LINK905"/>
      <w:bookmarkStart w:id="150" w:name="OLE_LINK948"/>
      <w:bookmarkStart w:id="151" w:name="OLE_LINK949"/>
      <w:bookmarkStart w:id="152" w:name="OLE_LINK607"/>
      <w:bookmarkStart w:id="153" w:name="OLE_LINK609"/>
      <w:bookmarkStart w:id="154" w:name="OLE_LINK63"/>
      <w:r w:rsidRPr="00B523C2">
        <w:rPr>
          <w:rFonts w:ascii="Book Antiqua" w:hAnsi="Book Antiqua" w:cs="Garamond"/>
          <w:b/>
          <w:color w:val="000000" w:themeColor="text1"/>
          <w:sz w:val="24"/>
          <w:szCs w:val="24"/>
          <w:lang w:val="en-US"/>
        </w:rPr>
        <w:t>Core tip</w:t>
      </w:r>
      <w:r w:rsidRPr="00C93554">
        <w:rPr>
          <w:rFonts w:ascii="Book Antiqua" w:hAnsi="Book Antiqua" w:cs="Garamond"/>
          <w:b/>
          <w:bCs/>
          <w:color w:val="000000" w:themeColor="text1"/>
          <w:sz w:val="24"/>
          <w:szCs w:val="24"/>
          <w:lang w:val="en-US"/>
        </w:rPr>
        <w:t>:</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B523C2">
        <w:rPr>
          <w:rFonts w:ascii="Book Antiqua" w:hAnsi="Book Antiqua" w:cs="Garamond"/>
          <w:color w:val="000000" w:themeColor="text1"/>
          <w:sz w:val="24"/>
          <w:szCs w:val="24"/>
          <w:lang w:val="en-US"/>
        </w:rPr>
        <w:t xml:space="preserve"> </w:t>
      </w:r>
      <w:r w:rsidR="00761846" w:rsidRPr="00B523C2">
        <w:rPr>
          <w:rFonts w:ascii="Book Antiqua" w:hAnsi="Book Antiqua" w:cs="Garamond"/>
          <w:color w:val="000000" w:themeColor="text1"/>
          <w:sz w:val="24"/>
          <w:szCs w:val="24"/>
          <w:lang w:val="en-US"/>
        </w:rPr>
        <w:t>Solitary fibrous tumors (SFTs) are rare mesenchymal tumors first described in 1931 by Klemperer and Rabin. Usually, SFTs are benign, but 10</w:t>
      </w:r>
      <w:r w:rsidR="006050DC">
        <w:rPr>
          <w:rFonts w:ascii="Book Antiqua" w:hAnsi="Book Antiqua" w:cs="Garamond"/>
          <w:color w:val="000000" w:themeColor="text1"/>
          <w:sz w:val="24"/>
          <w:szCs w:val="24"/>
          <w:lang w:val="en-US"/>
        </w:rPr>
        <w:t>%</w:t>
      </w:r>
      <w:r w:rsidR="00761846" w:rsidRPr="00B523C2">
        <w:rPr>
          <w:rFonts w:ascii="Book Antiqua" w:hAnsi="Book Antiqua" w:cs="Garamond"/>
          <w:color w:val="000000" w:themeColor="text1"/>
          <w:sz w:val="24"/>
          <w:szCs w:val="24"/>
          <w:lang w:val="en-US"/>
        </w:rPr>
        <w:t xml:space="preserve">-20% of them are reported to be malignant with a tendency to metastasize. At present, 22 cases of liver malignant </w:t>
      </w:r>
      <w:r w:rsidR="006050DC" w:rsidRPr="00B523C2">
        <w:rPr>
          <w:rFonts w:ascii="Book Antiqua" w:hAnsi="Book Antiqua" w:cs="Garamond"/>
          <w:color w:val="000000" w:themeColor="text1"/>
          <w:sz w:val="24"/>
          <w:szCs w:val="24"/>
          <w:lang w:val="en-US"/>
        </w:rPr>
        <w:t xml:space="preserve">SFTs, </w:t>
      </w:r>
      <w:r w:rsidR="00313181" w:rsidRPr="00B523C2">
        <w:rPr>
          <w:rFonts w:ascii="Book Antiqua" w:hAnsi="Book Antiqua" w:cs="Garamond"/>
          <w:color w:val="000000" w:themeColor="text1"/>
          <w:sz w:val="24"/>
          <w:szCs w:val="24"/>
          <w:lang w:val="en-US"/>
        </w:rPr>
        <w:t>including</w:t>
      </w:r>
      <w:r w:rsidR="00761846" w:rsidRPr="00B523C2">
        <w:rPr>
          <w:rFonts w:ascii="Book Antiqua" w:hAnsi="Book Antiqua" w:cs="Garamond"/>
          <w:color w:val="000000" w:themeColor="text1"/>
          <w:sz w:val="24"/>
          <w:szCs w:val="24"/>
          <w:lang w:val="en-US"/>
        </w:rPr>
        <w:t xml:space="preserve"> our patient, have been reported in literature. Some cases are associated with a </w:t>
      </w:r>
      <w:proofErr w:type="spellStart"/>
      <w:r w:rsidR="00761846" w:rsidRPr="00B523C2">
        <w:rPr>
          <w:rFonts w:ascii="Book Antiqua" w:hAnsi="Book Antiqua" w:cs="Garamond"/>
          <w:color w:val="000000" w:themeColor="text1"/>
          <w:sz w:val="24"/>
          <w:szCs w:val="24"/>
          <w:lang w:val="en-US"/>
        </w:rPr>
        <w:t>paraneoplastic</w:t>
      </w:r>
      <w:proofErr w:type="spellEnd"/>
      <w:r w:rsidR="00761846" w:rsidRPr="00B523C2">
        <w:rPr>
          <w:rFonts w:ascii="Book Antiqua" w:hAnsi="Book Antiqua" w:cs="Garamond"/>
          <w:color w:val="000000" w:themeColor="text1"/>
          <w:sz w:val="24"/>
          <w:szCs w:val="24"/>
          <w:lang w:val="en-US"/>
        </w:rPr>
        <w:t xml:space="preserve"> </w:t>
      </w:r>
      <w:proofErr w:type="spellStart"/>
      <w:r w:rsidR="00761846" w:rsidRPr="00B523C2">
        <w:rPr>
          <w:rFonts w:ascii="Book Antiqua" w:hAnsi="Book Antiqua" w:cs="Garamond"/>
          <w:color w:val="000000" w:themeColor="text1"/>
          <w:sz w:val="24"/>
          <w:szCs w:val="24"/>
          <w:lang w:val="en-US"/>
        </w:rPr>
        <w:t>hypoglycaemia</w:t>
      </w:r>
      <w:proofErr w:type="spellEnd"/>
      <w:r w:rsidR="00761846" w:rsidRPr="00B523C2">
        <w:rPr>
          <w:rFonts w:ascii="Book Antiqua" w:hAnsi="Book Antiqua" w:cs="Garamond"/>
          <w:color w:val="000000" w:themeColor="text1"/>
          <w:sz w:val="24"/>
          <w:szCs w:val="24"/>
          <w:lang w:val="en-US"/>
        </w:rPr>
        <w:t xml:space="preserve"> </w:t>
      </w:r>
      <w:proofErr w:type="spellStart"/>
      <w:r w:rsidR="00761846" w:rsidRPr="00B523C2">
        <w:rPr>
          <w:rFonts w:ascii="Book Antiqua" w:hAnsi="Book Antiqua" w:cs="Garamond"/>
          <w:color w:val="000000" w:themeColor="text1"/>
          <w:sz w:val="24"/>
          <w:szCs w:val="24"/>
          <w:lang w:val="en-US"/>
        </w:rPr>
        <w:t>definied</w:t>
      </w:r>
      <w:proofErr w:type="spellEnd"/>
      <w:r w:rsidR="00761846" w:rsidRPr="00B523C2">
        <w:rPr>
          <w:rFonts w:ascii="Book Antiqua" w:hAnsi="Book Antiqua" w:cs="Garamond"/>
          <w:color w:val="000000" w:themeColor="text1"/>
          <w:sz w:val="24"/>
          <w:szCs w:val="24"/>
          <w:lang w:val="en-US"/>
        </w:rPr>
        <w:t xml:space="preserve"> as </w:t>
      </w:r>
      <w:proofErr w:type="spellStart"/>
      <w:r w:rsidR="00761846" w:rsidRPr="00B523C2">
        <w:rPr>
          <w:rFonts w:ascii="Book Antiqua" w:hAnsi="Book Antiqua" w:cs="Garamond"/>
          <w:color w:val="000000" w:themeColor="text1"/>
          <w:sz w:val="24"/>
          <w:szCs w:val="24"/>
          <w:lang w:val="en-US"/>
        </w:rPr>
        <w:t>Doege</w:t>
      </w:r>
      <w:proofErr w:type="spellEnd"/>
      <w:r w:rsidR="00761846" w:rsidRPr="00B523C2">
        <w:rPr>
          <w:rFonts w:ascii="Book Antiqua" w:hAnsi="Book Antiqua" w:cs="Garamond"/>
          <w:color w:val="000000" w:themeColor="text1"/>
          <w:sz w:val="24"/>
          <w:szCs w:val="24"/>
          <w:lang w:val="en-US"/>
        </w:rPr>
        <w:t xml:space="preserve">-Potter </w:t>
      </w:r>
      <w:r w:rsidR="006050DC">
        <w:rPr>
          <w:rFonts w:ascii="Book Antiqua" w:hAnsi="Book Antiqua" w:cs="Garamond"/>
          <w:color w:val="000000" w:themeColor="text1"/>
          <w:sz w:val="24"/>
          <w:szCs w:val="24"/>
          <w:lang w:val="en-US"/>
        </w:rPr>
        <w:t>s</w:t>
      </w:r>
      <w:r w:rsidR="00761846" w:rsidRPr="00B523C2">
        <w:rPr>
          <w:rFonts w:ascii="Book Antiqua" w:hAnsi="Book Antiqua" w:cs="Garamond"/>
          <w:color w:val="000000" w:themeColor="text1"/>
          <w:sz w:val="24"/>
          <w:szCs w:val="24"/>
          <w:lang w:val="en-US"/>
        </w:rPr>
        <w:t xml:space="preserve">yndrome. </w:t>
      </w:r>
      <w:r w:rsidR="00761846" w:rsidRPr="00B523C2">
        <w:rPr>
          <w:rFonts w:ascii="Book Antiqua" w:hAnsi="Book Antiqua" w:cs="Garamond"/>
          <w:color w:val="000000" w:themeColor="text1"/>
          <w:sz w:val="24"/>
          <w:szCs w:val="24"/>
          <w:lang w:val="en-US"/>
        </w:rPr>
        <w:lastRenderedPageBreak/>
        <w:t>Surgery is the best therapeutic modality</w:t>
      </w:r>
      <w:r w:rsidR="00313181" w:rsidRPr="00B523C2">
        <w:rPr>
          <w:rFonts w:ascii="Book Antiqua" w:hAnsi="Book Antiqua" w:cs="Garamond"/>
          <w:color w:val="000000" w:themeColor="text1"/>
          <w:sz w:val="24"/>
          <w:szCs w:val="24"/>
          <w:lang w:val="en-US"/>
        </w:rPr>
        <w:t xml:space="preserve"> and prolongs life, but also improves the clinical characteristics associated with </w:t>
      </w:r>
      <w:proofErr w:type="spellStart"/>
      <w:r w:rsidR="00313181" w:rsidRPr="00B523C2">
        <w:rPr>
          <w:rFonts w:ascii="Book Antiqua" w:hAnsi="Book Antiqua" w:cs="Garamond"/>
          <w:color w:val="000000" w:themeColor="text1"/>
          <w:sz w:val="24"/>
          <w:szCs w:val="24"/>
          <w:lang w:val="en-US"/>
        </w:rPr>
        <w:t>Doege</w:t>
      </w:r>
      <w:proofErr w:type="spellEnd"/>
      <w:r w:rsidR="00313181" w:rsidRPr="00B523C2">
        <w:rPr>
          <w:rFonts w:ascii="Book Antiqua" w:hAnsi="Book Antiqua" w:cs="Garamond"/>
          <w:color w:val="000000" w:themeColor="text1"/>
          <w:sz w:val="24"/>
          <w:szCs w:val="24"/>
          <w:lang w:val="en-US"/>
        </w:rPr>
        <w:t xml:space="preserve">-Potter </w:t>
      </w:r>
      <w:r w:rsidR="006050DC">
        <w:rPr>
          <w:rFonts w:ascii="Book Antiqua" w:hAnsi="Book Antiqua" w:cs="Garamond"/>
          <w:color w:val="000000" w:themeColor="text1"/>
          <w:sz w:val="24"/>
          <w:szCs w:val="24"/>
          <w:lang w:val="en-US"/>
        </w:rPr>
        <w:t>s</w:t>
      </w:r>
      <w:r w:rsidR="00313181" w:rsidRPr="00B523C2">
        <w:rPr>
          <w:rFonts w:ascii="Book Antiqua" w:hAnsi="Book Antiqua" w:cs="Garamond"/>
          <w:color w:val="000000" w:themeColor="text1"/>
          <w:sz w:val="24"/>
          <w:szCs w:val="24"/>
          <w:lang w:val="en-US"/>
        </w:rPr>
        <w:t xml:space="preserve">yndrome if present. </w:t>
      </w:r>
      <w:proofErr w:type="spellStart"/>
      <w:r w:rsidR="00313181" w:rsidRPr="00B523C2">
        <w:rPr>
          <w:rFonts w:ascii="Book Antiqua" w:hAnsi="Book Antiqua" w:cs="Garamond"/>
          <w:color w:val="000000" w:themeColor="text1"/>
          <w:sz w:val="24"/>
          <w:szCs w:val="24"/>
          <w:lang w:val="en-US"/>
        </w:rPr>
        <w:t>Longlife</w:t>
      </w:r>
      <w:proofErr w:type="spellEnd"/>
      <w:r w:rsidR="00313181" w:rsidRPr="00B523C2">
        <w:rPr>
          <w:rFonts w:ascii="Book Antiqua" w:hAnsi="Book Antiqua" w:cs="Garamond"/>
          <w:color w:val="000000" w:themeColor="text1"/>
          <w:sz w:val="24"/>
          <w:szCs w:val="24"/>
          <w:lang w:val="en-US"/>
        </w:rPr>
        <w:t xml:space="preserve"> follow-up is recommended.</w:t>
      </w:r>
      <w:bookmarkEnd w:id="145"/>
      <w:bookmarkEnd w:id="146"/>
      <w:bookmarkEnd w:id="147"/>
      <w:bookmarkEnd w:id="148"/>
      <w:bookmarkEnd w:id="149"/>
      <w:bookmarkEnd w:id="150"/>
      <w:bookmarkEnd w:id="151"/>
    </w:p>
    <w:p w14:paraId="7CBAFC80" w14:textId="77777777" w:rsidR="006050DC" w:rsidRDefault="006050DC" w:rsidP="00B523C2">
      <w:pPr>
        <w:adjustRightInd w:val="0"/>
        <w:snapToGrid w:val="0"/>
        <w:spacing w:after="0" w:line="360" w:lineRule="auto"/>
        <w:jc w:val="both"/>
        <w:rPr>
          <w:rFonts w:ascii="Book Antiqua" w:hAnsi="Book Antiqua" w:cs="Garamond"/>
          <w:color w:val="000000" w:themeColor="text1"/>
          <w:kern w:val="0"/>
          <w:sz w:val="24"/>
          <w:szCs w:val="24"/>
          <w:lang w:val="en-US" w:eastAsia="pl-PL"/>
        </w:rPr>
      </w:pPr>
    </w:p>
    <w:p w14:paraId="0431B81A" w14:textId="77777777" w:rsidR="00D97EB4" w:rsidRPr="00D97EB4" w:rsidRDefault="00E73E4F" w:rsidP="00D97EB4">
      <w:pPr>
        <w:widowControl/>
        <w:adjustRightInd w:val="0"/>
        <w:snapToGrid w:val="0"/>
        <w:spacing w:line="360" w:lineRule="auto"/>
        <w:rPr>
          <w:rFonts w:ascii="Book Antiqua" w:hAnsi="Book Antiqua" w:cs="Times New Roman"/>
          <w:bCs/>
          <w:color w:val="000000"/>
          <w:kern w:val="0"/>
          <w:sz w:val="24"/>
          <w:szCs w:val="24"/>
          <w:lang w:val="en-US" w:eastAsia="zh-CN"/>
        </w:rPr>
      </w:pPr>
      <w:bookmarkStart w:id="155" w:name="OLE_LINK1223"/>
      <w:bookmarkStart w:id="156" w:name="OLE_LINK1226"/>
      <w:proofErr w:type="spellStart"/>
      <w:r w:rsidRPr="00B523C2">
        <w:rPr>
          <w:rFonts w:ascii="Book Antiqua" w:hAnsi="Book Antiqua" w:cs="Garamond"/>
          <w:color w:val="000000" w:themeColor="text1"/>
          <w:kern w:val="0"/>
          <w:sz w:val="24"/>
          <w:szCs w:val="24"/>
          <w:lang w:val="en-US" w:eastAsia="pl-PL"/>
        </w:rPr>
        <w:t>Delvecchio</w:t>
      </w:r>
      <w:proofErr w:type="spellEnd"/>
      <w:r w:rsidRPr="00B523C2">
        <w:rPr>
          <w:rFonts w:ascii="Book Antiqua" w:hAnsi="Book Antiqua" w:cs="Garamond"/>
          <w:color w:val="000000" w:themeColor="text1"/>
          <w:kern w:val="0"/>
          <w:sz w:val="24"/>
          <w:szCs w:val="24"/>
          <w:lang w:val="en-US" w:eastAsia="pl-PL"/>
        </w:rPr>
        <w:t xml:space="preserve"> A, </w:t>
      </w:r>
      <w:proofErr w:type="spellStart"/>
      <w:r w:rsidR="00911A60" w:rsidRPr="00B523C2">
        <w:rPr>
          <w:rFonts w:ascii="Book Antiqua" w:hAnsi="Book Antiqua" w:cs="Garamond"/>
          <w:color w:val="000000" w:themeColor="text1"/>
          <w:kern w:val="0"/>
          <w:sz w:val="24"/>
          <w:szCs w:val="24"/>
          <w:lang w:val="en-US" w:eastAsia="pl-PL"/>
        </w:rPr>
        <w:t>Duda</w:t>
      </w:r>
      <w:proofErr w:type="spellEnd"/>
      <w:r w:rsidR="00911A60" w:rsidRPr="00B523C2">
        <w:rPr>
          <w:rFonts w:ascii="Book Antiqua" w:hAnsi="Book Antiqua" w:cs="Garamond"/>
          <w:color w:val="000000" w:themeColor="text1"/>
          <w:kern w:val="0"/>
          <w:sz w:val="24"/>
          <w:szCs w:val="24"/>
          <w:lang w:val="en-US" w:eastAsia="pl-PL"/>
        </w:rPr>
        <w:t xml:space="preserve"> L, </w:t>
      </w:r>
      <w:proofErr w:type="spellStart"/>
      <w:r w:rsidR="00911A60" w:rsidRPr="00B523C2">
        <w:rPr>
          <w:rFonts w:ascii="Book Antiqua" w:hAnsi="Book Antiqua" w:cs="Garamond"/>
          <w:color w:val="000000" w:themeColor="text1"/>
          <w:kern w:val="0"/>
          <w:sz w:val="24"/>
          <w:szCs w:val="24"/>
          <w:lang w:val="en-US" w:eastAsia="pl-PL"/>
        </w:rPr>
        <w:t>Conticchio</w:t>
      </w:r>
      <w:proofErr w:type="spellEnd"/>
      <w:r w:rsidR="00911A60" w:rsidRPr="00B523C2">
        <w:rPr>
          <w:rFonts w:ascii="Book Antiqua" w:hAnsi="Book Antiqua" w:cs="Garamond"/>
          <w:color w:val="000000" w:themeColor="text1"/>
          <w:kern w:val="0"/>
          <w:sz w:val="24"/>
          <w:szCs w:val="24"/>
          <w:lang w:val="en-US" w:eastAsia="pl-PL"/>
        </w:rPr>
        <w:t xml:space="preserve"> M, Fiore F, </w:t>
      </w:r>
      <w:proofErr w:type="spellStart"/>
      <w:r w:rsidR="00911A60" w:rsidRPr="00B523C2">
        <w:rPr>
          <w:rFonts w:ascii="Book Antiqua" w:hAnsi="Book Antiqua" w:cs="Garamond"/>
          <w:color w:val="000000" w:themeColor="text1"/>
          <w:kern w:val="0"/>
          <w:sz w:val="24"/>
          <w:szCs w:val="24"/>
          <w:lang w:val="en-US" w:eastAsia="pl-PL"/>
        </w:rPr>
        <w:t>Lafranceschina</w:t>
      </w:r>
      <w:proofErr w:type="spellEnd"/>
      <w:r w:rsidR="00911A60" w:rsidRPr="00B523C2">
        <w:rPr>
          <w:rFonts w:ascii="Book Antiqua" w:hAnsi="Book Antiqua" w:cs="Garamond"/>
          <w:color w:val="000000" w:themeColor="text1"/>
          <w:kern w:val="0"/>
          <w:sz w:val="24"/>
          <w:szCs w:val="24"/>
          <w:lang w:val="en-US" w:eastAsia="pl-PL"/>
        </w:rPr>
        <w:t xml:space="preserve"> S, </w:t>
      </w:r>
      <w:proofErr w:type="spellStart"/>
      <w:r w:rsidR="00911A60" w:rsidRPr="00B523C2">
        <w:rPr>
          <w:rFonts w:ascii="Book Antiqua" w:hAnsi="Book Antiqua" w:cs="Garamond"/>
          <w:color w:val="000000" w:themeColor="text1"/>
          <w:kern w:val="0"/>
          <w:sz w:val="24"/>
          <w:szCs w:val="24"/>
          <w:lang w:val="en-US" w:eastAsia="pl-PL"/>
        </w:rPr>
        <w:t>Riccelli</w:t>
      </w:r>
      <w:proofErr w:type="spellEnd"/>
      <w:r w:rsidR="00911A60" w:rsidRPr="00B523C2">
        <w:rPr>
          <w:rFonts w:ascii="Book Antiqua" w:hAnsi="Book Antiqua" w:cs="Garamond"/>
          <w:color w:val="000000" w:themeColor="text1"/>
          <w:kern w:val="0"/>
          <w:sz w:val="24"/>
          <w:szCs w:val="24"/>
          <w:lang w:val="en-US" w:eastAsia="pl-PL"/>
        </w:rPr>
        <w:t xml:space="preserve"> U, </w:t>
      </w:r>
      <w:proofErr w:type="spellStart"/>
      <w:r w:rsidR="00911A60" w:rsidRPr="00B523C2">
        <w:rPr>
          <w:rFonts w:ascii="Book Antiqua" w:hAnsi="Book Antiqua" w:cs="Garamond"/>
          <w:color w:val="000000" w:themeColor="text1"/>
          <w:kern w:val="0"/>
          <w:sz w:val="24"/>
          <w:szCs w:val="24"/>
          <w:lang w:val="en-US" w:eastAsia="pl-PL"/>
        </w:rPr>
        <w:t>Cristofano</w:t>
      </w:r>
      <w:proofErr w:type="spellEnd"/>
      <w:r w:rsidR="00911A60" w:rsidRPr="00B523C2">
        <w:rPr>
          <w:rFonts w:ascii="Book Antiqua" w:hAnsi="Book Antiqua" w:cs="Garamond"/>
          <w:color w:val="000000" w:themeColor="text1"/>
          <w:kern w:val="0"/>
          <w:sz w:val="24"/>
          <w:szCs w:val="24"/>
          <w:lang w:val="en-US" w:eastAsia="pl-PL"/>
        </w:rPr>
        <w:t xml:space="preserve"> A, </w:t>
      </w:r>
      <w:proofErr w:type="spellStart"/>
      <w:r w:rsidR="00911A60" w:rsidRPr="00B523C2">
        <w:rPr>
          <w:rFonts w:ascii="Book Antiqua" w:hAnsi="Book Antiqua" w:cs="Garamond"/>
          <w:color w:val="000000" w:themeColor="text1"/>
          <w:kern w:val="0"/>
          <w:sz w:val="24"/>
          <w:szCs w:val="24"/>
          <w:lang w:val="en-US" w:eastAsia="pl-PL"/>
        </w:rPr>
        <w:t>Pascazio</w:t>
      </w:r>
      <w:proofErr w:type="spellEnd"/>
      <w:r w:rsidR="00911A60" w:rsidRPr="00B523C2">
        <w:rPr>
          <w:rFonts w:ascii="Book Antiqua" w:hAnsi="Book Antiqua" w:cs="Garamond"/>
          <w:color w:val="000000" w:themeColor="text1"/>
          <w:kern w:val="0"/>
          <w:sz w:val="24"/>
          <w:szCs w:val="24"/>
          <w:lang w:val="en-US" w:eastAsia="pl-PL"/>
        </w:rPr>
        <w:t xml:space="preserve"> B, </w:t>
      </w:r>
      <w:proofErr w:type="spellStart"/>
      <w:r w:rsidR="00911A60" w:rsidRPr="00B523C2">
        <w:rPr>
          <w:rFonts w:ascii="Book Antiqua" w:hAnsi="Book Antiqua" w:cs="Garamond"/>
          <w:color w:val="000000" w:themeColor="text1"/>
          <w:kern w:val="0"/>
          <w:sz w:val="24"/>
          <w:szCs w:val="24"/>
          <w:lang w:val="en-US" w:eastAsia="pl-PL"/>
        </w:rPr>
        <w:t>Colagrande</w:t>
      </w:r>
      <w:proofErr w:type="spellEnd"/>
      <w:r w:rsidR="00911A60" w:rsidRPr="00B523C2">
        <w:rPr>
          <w:rFonts w:ascii="Book Antiqua" w:hAnsi="Book Antiqua" w:cs="Garamond"/>
          <w:color w:val="000000" w:themeColor="text1"/>
          <w:kern w:val="0"/>
          <w:sz w:val="24"/>
          <w:szCs w:val="24"/>
          <w:lang w:val="en-US" w:eastAsia="pl-PL"/>
        </w:rPr>
        <w:t xml:space="preserve"> A, </w:t>
      </w:r>
      <w:proofErr w:type="spellStart"/>
      <w:r w:rsidR="00911A60" w:rsidRPr="00B523C2">
        <w:rPr>
          <w:rFonts w:ascii="Book Antiqua" w:hAnsi="Book Antiqua" w:cs="Garamond"/>
          <w:color w:val="000000" w:themeColor="text1"/>
          <w:kern w:val="0"/>
          <w:sz w:val="24"/>
          <w:szCs w:val="24"/>
          <w:lang w:val="en-US" w:eastAsia="pl-PL"/>
        </w:rPr>
        <w:t>Resta</w:t>
      </w:r>
      <w:proofErr w:type="spellEnd"/>
      <w:r w:rsidR="00911A60" w:rsidRPr="00B523C2">
        <w:rPr>
          <w:rFonts w:ascii="Book Antiqua" w:hAnsi="Book Antiqua" w:cs="Garamond"/>
          <w:color w:val="000000" w:themeColor="text1"/>
          <w:kern w:val="0"/>
          <w:sz w:val="24"/>
          <w:szCs w:val="24"/>
          <w:lang w:val="en-US" w:eastAsia="pl-PL"/>
        </w:rPr>
        <w:t xml:space="preserve"> L</w:t>
      </w:r>
      <w:r w:rsidR="006050DC">
        <w:rPr>
          <w:rFonts w:ascii="Book Antiqua" w:hAnsi="Book Antiqua" w:cs="Garamond"/>
          <w:color w:val="000000" w:themeColor="text1"/>
          <w:kern w:val="0"/>
          <w:sz w:val="24"/>
          <w:szCs w:val="24"/>
          <w:lang w:val="en-US" w:eastAsia="pl-PL"/>
        </w:rPr>
        <w:t>,</w:t>
      </w:r>
      <w:r w:rsidR="00911A60" w:rsidRPr="00B523C2">
        <w:rPr>
          <w:rFonts w:ascii="Book Antiqua" w:hAnsi="Book Antiqua" w:cs="Garamond"/>
          <w:color w:val="000000" w:themeColor="text1"/>
          <w:kern w:val="0"/>
          <w:sz w:val="24"/>
          <w:szCs w:val="24"/>
          <w:lang w:val="en-US" w:eastAsia="pl-PL"/>
        </w:rPr>
        <w:t xml:space="preserve"> </w:t>
      </w:r>
      <w:proofErr w:type="spellStart"/>
      <w:r w:rsidR="00911A60" w:rsidRPr="00B523C2">
        <w:rPr>
          <w:rFonts w:ascii="Book Antiqua" w:hAnsi="Book Antiqua" w:cs="Garamond"/>
          <w:color w:val="000000" w:themeColor="text1"/>
          <w:kern w:val="0"/>
          <w:sz w:val="24"/>
          <w:szCs w:val="24"/>
          <w:lang w:val="en-US" w:eastAsia="pl-PL"/>
        </w:rPr>
        <w:t>Memeo</w:t>
      </w:r>
      <w:proofErr w:type="spellEnd"/>
      <w:r w:rsidR="00911A60" w:rsidRPr="00B523C2">
        <w:rPr>
          <w:rFonts w:ascii="Book Antiqua" w:hAnsi="Book Antiqua" w:cs="Garamond"/>
          <w:color w:val="000000" w:themeColor="text1"/>
          <w:kern w:val="0"/>
          <w:sz w:val="24"/>
          <w:szCs w:val="24"/>
          <w:lang w:val="en-US" w:eastAsia="pl-PL"/>
        </w:rPr>
        <w:t xml:space="preserve"> R.</w:t>
      </w:r>
      <w:r w:rsidR="006050DC">
        <w:rPr>
          <w:rFonts w:ascii="Book Antiqua" w:hAnsi="Book Antiqua" w:cs="Garamond"/>
          <w:color w:val="000000" w:themeColor="text1"/>
          <w:kern w:val="0"/>
          <w:sz w:val="24"/>
          <w:szCs w:val="24"/>
          <w:lang w:val="en-US" w:eastAsia="pl-PL"/>
        </w:rPr>
        <w:t xml:space="preserve"> </w:t>
      </w:r>
      <w:proofErr w:type="spellStart"/>
      <w:r w:rsidR="006050DC" w:rsidRPr="006050DC">
        <w:rPr>
          <w:rFonts w:ascii="Book Antiqua" w:hAnsi="Book Antiqua" w:cs="Garamond"/>
          <w:color w:val="000000" w:themeColor="text1"/>
          <w:kern w:val="0"/>
          <w:sz w:val="24"/>
          <w:szCs w:val="24"/>
          <w:lang w:val="en-US" w:eastAsia="pl-PL"/>
        </w:rPr>
        <w:t>Doege</w:t>
      </w:r>
      <w:proofErr w:type="spellEnd"/>
      <w:r w:rsidR="006050DC" w:rsidRPr="006050DC">
        <w:rPr>
          <w:rFonts w:ascii="Book Antiqua" w:hAnsi="Book Antiqua" w:cs="Garamond"/>
          <w:color w:val="000000" w:themeColor="text1"/>
          <w:kern w:val="0"/>
          <w:sz w:val="24"/>
          <w:szCs w:val="24"/>
          <w:lang w:val="en-US" w:eastAsia="pl-PL"/>
        </w:rPr>
        <w:t>-Potter syndrome by malignant solitary fibrous tumor of the liver: A case report and review of literature</w:t>
      </w:r>
      <w:r w:rsidR="006050DC">
        <w:rPr>
          <w:rFonts w:ascii="Book Antiqua" w:hAnsi="Book Antiqua" w:cs="Garamond"/>
          <w:color w:val="000000" w:themeColor="text1"/>
          <w:kern w:val="0"/>
          <w:sz w:val="24"/>
          <w:szCs w:val="24"/>
          <w:lang w:val="en-US" w:eastAsia="pl-PL"/>
        </w:rPr>
        <w:t xml:space="preserve">. </w:t>
      </w:r>
      <w:r w:rsidR="006050DC" w:rsidRPr="006050DC">
        <w:rPr>
          <w:rFonts w:ascii="Book Antiqua" w:eastAsia="Book Antiqua" w:hAnsi="Book Antiqua" w:cs="Book Antiqua"/>
          <w:i/>
          <w:color w:val="000000"/>
          <w:kern w:val="0"/>
          <w:sz w:val="24"/>
          <w:szCs w:val="24"/>
          <w:bdr w:val="nil"/>
          <w:lang w:val="en-US" w:eastAsia="zh-CN"/>
        </w:rPr>
        <w:t xml:space="preserve">World J </w:t>
      </w:r>
      <w:proofErr w:type="spellStart"/>
      <w:r w:rsidR="006050DC" w:rsidRPr="006050DC">
        <w:rPr>
          <w:rFonts w:ascii="Book Antiqua" w:eastAsia="Book Antiqua" w:hAnsi="Book Antiqua" w:cs="Book Antiqua"/>
          <w:i/>
          <w:color w:val="000000"/>
          <w:kern w:val="0"/>
          <w:sz w:val="24"/>
          <w:szCs w:val="24"/>
          <w:bdr w:val="nil"/>
          <w:lang w:val="en-US" w:eastAsia="zh-CN"/>
        </w:rPr>
        <w:t>Gastrointest</w:t>
      </w:r>
      <w:proofErr w:type="spellEnd"/>
      <w:r w:rsidR="006050DC" w:rsidRPr="006050DC">
        <w:rPr>
          <w:rFonts w:ascii="Book Antiqua" w:eastAsia="Book Antiqua" w:hAnsi="Book Antiqua" w:cs="Book Antiqua"/>
          <w:i/>
          <w:color w:val="000000"/>
          <w:kern w:val="0"/>
          <w:sz w:val="24"/>
          <w:szCs w:val="24"/>
          <w:bdr w:val="nil"/>
          <w:lang w:val="en-US" w:eastAsia="zh-CN"/>
        </w:rPr>
        <w:t xml:space="preserve"> </w:t>
      </w:r>
      <w:proofErr w:type="spellStart"/>
      <w:r w:rsidR="006050DC" w:rsidRPr="006050DC">
        <w:rPr>
          <w:rFonts w:ascii="Book Antiqua" w:eastAsia="Book Antiqua" w:hAnsi="Book Antiqua" w:cs="Book Antiqua"/>
          <w:i/>
          <w:color w:val="000000"/>
          <w:kern w:val="0"/>
          <w:sz w:val="24"/>
          <w:szCs w:val="24"/>
          <w:bdr w:val="nil"/>
          <w:lang w:val="en-US" w:eastAsia="zh-CN"/>
        </w:rPr>
        <w:t>Surg</w:t>
      </w:r>
      <w:proofErr w:type="spellEnd"/>
      <w:r w:rsidR="006050DC" w:rsidRPr="006050DC">
        <w:rPr>
          <w:rFonts w:ascii="Book Antiqua" w:eastAsia="Book Antiqua" w:hAnsi="Book Antiqua" w:cs="Book Antiqua"/>
          <w:i/>
          <w:color w:val="000000"/>
          <w:kern w:val="0"/>
          <w:sz w:val="24"/>
          <w:szCs w:val="24"/>
          <w:bdr w:val="nil"/>
          <w:lang w:val="en-US" w:eastAsia="zh-CN"/>
        </w:rPr>
        <w:t xml:space="preserve"> </w:t>
      </w:r>
      <w:r w:rsidR="006050DC" w:rsidRPr="006050DC">
        <w:rPr>
          <w:rFonts w:ascii="Book Antiqua" w:eastAsia="Book Antiqua" w:hAnsi="Book Antiqua" w:cs="Book Antiqua"/>
          <w:color w:val="000000"/>
          <w:kern w:val="0"/>
          <w:sz w:val="24"/>
          <w:szCs w:val="24"/>
          <w:bdr w:val="nil"/>
          <w:lang w:val="en-US" w:eastAsia="zh-CN"/>
        </w:rPr>
        <w:t xml:space="preserve">2019; </w:t>
      </w:r>
      <w:bookmarkEnd w:id="152"/>
      <w:bookmarkEnd w:id="153"/>
      <w:bookmarkEnd w:id="154"/>
      <w:bookmarkEnd w:id="155"/>
      <w:bookmarkEnd w:id="156"/>
      <w:r w:rsidR="00D97EB4" w:rsidRPr="00D97EB4">
        <w:rPr>
          <w:rFonts w:ascii="Book Antiqua" w:hAnsi="Book Antiqua" w:cs="Times New Roman"/>
          <w:color w:val="000000"/>
          <w:kern w:val="0"/>
          <w:sz w:val="24"/>
          <w:szCs w:val="24"/>
          <w:lang w:val="en-US" w:eastAsia="en-US"/>
        </w:rPr>
        <w:t>11(</w:t>
      </w:r>
      <w:r w:rsidR="00D97EB4" w:rsidRPr="00D97EB4">
        <w:rPr>
          <w:rFonts w:ascii="Book Antiqua" w:hAnsi="Book Antiqua" w:cs="Times New Roman" w:hint="eastAsia"/>
          <w:color w:val="000000"/>
          <w:kern w:val="0"/>
          <w:sz w:val="24"/>
          <w:szCs w:val="24"/>
          <w:lang w:val="en-US" w:eastAsia="zh-CN"/>
        </w:rPr>
        <w:t>8</w:t>
      </w:r>
      <w:r w:rsidR="00D97EB4" w:rsidRPr="00D97EB4">
        <w:rPr>
          <w:rFonts w:ascii="Book Antiqua" w:hAnsi="Book Antiqua" w:cs="Times New Roman"/>
          <w:color w:val="000000"/>
          <w:kern w:val="0"/>
          <w:sz w:val="24"/>
          <w:szCs w:val="24"/>
          <w:lang w:val="en-US" w:eastAsia="en-US"/>
        </w:rPr>
        <w:t xml:space="preserve">): </w:t>
      </w:r>
      <w:r w:rsidR="00D97EB4" w:rsidRPr="00D97EB4">
        <w:rPr>
          <w:rFonts w:ascii="Book Antiqua" w:hAnsi="Book Antiqua" w:cs="Times New Roman" w:hint="eastAsia"/>
          <w:color w:val="000000"/>
          <w:kern w:val="0"/>
          <w:sz w:val="24"/>
          <w:szCs w:val="24"/>
          <w:lang w:val="en-US" w:eastAsia="zh-CN"/>
        </w:rPr>
        <w:t>348</w:t>
      </w:r>
      <w:r w:rsidR="00D97EB4" w:rsidRPr="00D97EB4">
        <w:rPr>
          <w:rFonts w:ascii="Book Antiqua" w:hAnsi="Book Antiqua" w:cs="Times New Roman"/>
          <w:color w:val="000000"/>
          <w:kern w:val="0"/>
          <w:sz w:val="24"/>
          <w:szCs w:val="24"/>
          <w:lang w:val="en-US" w:eastAsia="en-US"/>
        </w:rPr>
        <w:t>-</w:t>
      </w:r>
      <w:proofErr w:type="gramStart"/>
      <w:r w:rsidR="00D97EB4" w:rsidRPr="00D97EB4">
        <w:rPr>
          <w:rFonts w:ascii="Book Antiqua" w:hAnsi="Book Antiqua" w:cs="Times New Roman" w:hint="eastAsia"/>
          <w:color w:val="000000"/>
          <w:kern w:val="0"/>
          <w:sz w:val="24"/>
          <w:szCs w:val="24"/>
          <w:lang w:val="en-US" w:eastAsia="zh-CN"/>
        </w:rPr>
        <w:t>357</w:t>
      </w:r>
      <w:r w:rsidR="00D97EB4" w:rsidRPr="00D97EB4">
        <w:rPr>
          <w:rFonts w:ascii="Book Antiqua" w:hAnsi="Book Antiqua" w:cs="Times New Roman"/>
          <w:color w:val="000000"/>
          <w:kern w:val="0"/>
          <w:sz w:val="24"/>
          <w:szCs w:val="24"/>
          <w:lang w:val="en-US" w:eastAsia="en-US"/>
        </w:rPr>
        <w:t xml:space="preserve">  URL</w:t>
      </w:r>
      <w:proofErr w:type="gramEnd"/>
      <w:r w:rsidR="00D97EB4" w:rsidRPr="00D97EB4">
        <w:rPr>
          <w:rFonts w:ascii="Book Antiqua" w:hAnsi="Book Antiqua" w:cs="Times New Roman"/>
          <w:color w:val="000000"/>
          <w:kern w:val="0"/>
          <w:sz w:val="24"/>
          <w:szCs w:val="24"/>
          <w:lang w:val="en-US" w:eastAsia="en-US"/>
        </w:rPr>
        <w:t>: https://www.wjgnet.com/1948-</w:t>
      </w:r>
      <w:r w:rsidR="00D97EB4" w:rsidRPr="00D97EB4">
        <w:rPr>
          <w:rFonts w:ascii="Book Antiqua" w:hAnsi="Book Antiqua" w:cs="Times New Roman" w:hint="eastAsia"/>
          <w:color w:val="000000"/>
          <w:kern w:val="0"/>
          <w:sz w:val="24"/>
          <w:szCs w:val="24"/>
          <w:lang w:val="en-US" w:eastAsia="zh-CN"/>
        </w:rPr>
        <w:t>9366</w:t>
      </w:r>
      <w:r w:rsidR="00D97EB4" w:rsidRPr="00D97EB4">
        <w:rPr>
          <w:rFonts w:ascii="Book Antiqua" w:hAnsi="Book Antiqua" w:cs="Times New Roman"/>
          <w:color w:val="000000"/>
          <w:kern w:val="0"/>
          <w:sz w:val="24"/>
          <w:szCs w:val="24"/>
          <w:lang w:val="en-US" w:eastAsia="en-US"/>
        </w:rPr>
        <w:t>/full/v11/i</w:t>
      </w:r>
      <w:r w:rsidR="00D97EB4" w:rsidRPr="00D97EB4">
        <w:rPr>
          <w:rFonts w:ascii="Book Antiqua" w:hAnsi="Book Antiqua" w:cs="Times New Roman" w:hint="eastAsia"/>
          <w:color w:val="000000"/>
          <w:kern w:val="0"/>
          <w:sz w:val="24"/>
          <w:szCs w:val="24"/>
          <w:lang w:val="en-US" w:eastAsia="zh-CN"/>
        </w:rPr>
        <w:t>8</w:t>
      </w:r>
      <w:r w:rsidR="00D97EB4" w:rsidRPr="00D97EB4">
        <w:rPr>
          <w:rFonts w:ascii="Book Antiqua" w:hAnsi="Book Antiqua" w:cs="Times New Roman"/>
          <w:color w:val="000000"/>
          <w:kern w:val="0"/>
          <w:sz w:val="24"/>
          <w:szCs w:val="24"/>
          <w:lang w:val="en-US" w:eastAsia="en-US"/>
        </w:rPr>
        <w:t>/</w:t>
      </w:r>
      <w:r w:rsidR="00D97EB4" w:rsidRPr="00D97EB4">
        <w:rPr>
          <w:rFonts w:ascii="Book Antiqua" w:hAnsi="Book Antiqua" w:cs="Times New Roman" w:hint="eastAsia"/>
          <w:color w:val="000000"/>
          <w:kern w:val="0"/>
          <w:sz w:val="24"/>
          <w:szCs w:val="24"/>
          <w:lang w:val="en-US" w:eastAsia="zh-CN"/>
        </w:rPr>
        <w:t>348</w:t>
      </w:r>
      <w:r w:rsidR="00D97EB4" w:rsidRPr="00D97EB4">
        <w:rPr>
          <w:rFonts w:ascii="Book Antiqua" w:hAnsi="Book Antiqua" w:cs="Times New Roman"/>
          <w:color w:val="000000"/>
          <w:kern w:val="0"/>
          <w:sz w:val="24"/>
          <w:szCs w:val="24"/>
          <w:lang w:val="en-US" w:eastAsia="en-US"/>
        </w:rPr>
        <w:t>.htm  DOI: https://dx.doi.org/10.42</w:t>
      </w:r>
      <w:r w:rsidR="00D97EB4" w:rsidRPr="00D97EB4">
        <w:rPr>
          <w:rFonts w:ascii="Book Antiqua" w:hAnsi="Book Antiqua" w:cs="Times New Roman" w:hint="eastAsia"/>
          <w:color w:val="000000"/>
          <w:kern w:val="0"/>
          <w:sz w:val="24"/>
          <w:szCs w:val="24"/>
          <w:lang w:val="en-US" w:eastAsia="zh-CN"/>
        </w:rPr>
        <w:t>40</w:t>
      </w:r>
      <w:r w:rsidR="00D97EB4" w:rsidRPr="00D97EB4">
        <w:rPr>
          <w:rFonts w:ascii="Book Antiqua" w:hAnsi="Book Antiqua" w:cs="Times New Roman"/>
          <w:color w:val="000000"/>
          <w:kern w:val="0"/>
          <w:sz w:val="24"/>
          <w:szCs w:val="24"/>
          <w:lang w:val="en-US" w:eastAsia="en-US"/>
        </w:rPr>
        <w:t>/wjg</w:t>
      </w:r>
      <w:r w:rsidR="00D97EB4" w:rsidRPr="00D97EB4">
        <w:rPr>
          <w:rFonts w:ascii="Book Antiqua" w:hAnsi="Book Antiqua" w:cs="Times New Roman" w:hint="eastAsia"/>
          <w:color w:val="000000"/>
          <w:kern w:val="0"/>
          <w:sz w:val="24"/>
          <w:szCs w:val="24"/>
          <w:lang w:val="en-US" w:eastAsia="zh-CN"/>
        </w:rPr>
        <w:t>s</w:t>
      </w:r>
      <w:r w:rsidR="00D97EB4" w:rsidRPr="00D97EB4">
        <w:rPr>
          <w:rFonts w:ascii="Book Antiqua" w:hAnsi="Book Antiqua" w:cs="Times New Roman"/>
          <w:color w:val="000000"/>
          <w:kern w:val="0"/>
          <w:sz w:val="24"/>
          <w:szCs w:val="24"/>
          <w:lang w:val="en-US" w:eastAsia="en-US"/>
        </w:rPr>
        <w:t>.v11.i</w:t>
      </w:r>
      <w:r w:rsidR="00D97EB4" w:rsidRPr="00D97EB4">
        <w:rPr>
          <w:rFonts w:ascii="Book Antiqua" w:hAnsi="Book Antiqua" w:cs="Times New Roman" w:hint="eastAsia"/>
          <w:color w:val="000000"/>
          <w:kern w:val="0"/>
          <w:sz w:val="24"/>
          <w:szCs w:val="24"/>
          <w:lang w:val="en-US" w:eastAsia="zh-CN"/>
        </w:rPr>
        <w:t>8</w:t>
      </w:r>
      <w:r w:rsidR="00D97EB4" w:rsidRPr="00D97EB4">
        <w:rPr>
          <w:rFonts w:ascii="Book Antiqua" w:hAnsi="Book Antiqua" w:cs="Times New Roman"/>
          <w:color w:val="000000"/>
          <w:kern w:val="0"/>
          <w:sz w:val="24"/>
          <w:szCs w:val="24"/>
          <w:lang w:val="en-US" w:eastAsia="en-US"/>
        </w:rPr>
        <w:t>.</w:t>
      </w:r>
      <w:r w:rsidR="00D97EB4" w:rsidRPr="00D97EB4">
        <w:rPr>
          <w:rFonts w:ascii="Book Antiqua" w:hAnsi="Book Antiqua" w:cs="Times New Roman" w:hint="eastAsia"/>
          <w:color w:val="000000"/>
          <w:kern w:val="0"/>
          <w:sz w:val="24"/>
          <w:szCs w:val="24"/>
          <w:lang w:val="en-US" w:eastAsia="zh-CN"/>
        </w:rPr>
        <w:t>348</w:t>
      </w:r>
    </w:p>
    <w:p w14:paraId="01290C6D" w14:textId="3BECBD94" w:rsidR="006050DC" w:rsidRDefault="006050DC" w:rsidP="00D97EB4">
      <w:pPr>
        <w:widowControl/>
        <w:adjustRightInd w:val="0"/>
        <w:snapToGrid w:val="0"/>
        <w:spacing w:line="360" w:lineRule="auto"/>
        <w:rPr>
          <w:rFonts w:ascii="Book Antiqua" w:hAnsi="Book Antiqua" w:cs="Garamond"/>
          <w:color w:val="000000" w:themeColor="text1"/>
          <w:kern w:val="0"/>
          <w:sz w:val="24"/>
          <w:szCs w:val="24"/>
          <w:lang w:val="en-US" w:eastAsia="pl-PL"/>
        </w:rPr>
      </w:pPr>
      <w:r>
        <w:rPr>
          <w:rFonts w:ascii="Book Antiqua" w:hAnsi="Book Antiqua" w:cs="Garamond"/>
          <w:color w:val="000000" w:themeColor="text1"/>
          <w:sz w:val="24"/>
          <w:szCs w:val="24"/>
          <w:lang w:val="en-US"/>
        </w:rPr>
        <w:br w:type="page"/>
      </w:r>
    </w:p>
    <w:p w14:paraId="125D3C92" w14:textId="21F02552" w:rsidR="004F736F" w:rsidRPr="00B523C2" w:rsidRDefault="00B96C25" w:rsidP="00B523C2">
      <w:pPr>
        <w:pStyle w:val="1"/>
        <w:adjustRightInd w:val="0"/>
        <w:snapToGrid w:val="0"/>
        <w:spacing w:line="360" w:lineRule="auto"/>
        <w:jc w:val="both"/>
        <w:rPr>
          <w:rFonts w:ascii="Book Antiqua" w:hAnsi="Book Antiqua" w:cs="Garamond"/>
          <w:b/>
          <w:color w:val="000000" w:themeColor="text1"/>
          <w:sz w:val="24"/>
          <w:szCs w:val="24"/>
          <w:lang w:val="en-US"/>
        </w:rPr>
      </w:pPr>
      <w:r>
        <w:rPr>
          <w:rFonts w:ascii="Book Antiqua" w:hAnsi="Book Antiqua" w:cs="Garamond"/>
          <w:b/>
          <w:color w:val="000000" w:themeColor="text1"/>
          <w:sz w:val="24"/>
          <w:szCs w:val="24"/>
          <w:lang w:val="en-US"/>
        </w:rPr>
        <w:lastRenderedPageBreak/>
        <w:t>INTRODUCTION</w:t>
      </w:r>
    </w:p>
    <w:p w14:paraId="2D333843" w14:textId="2076CE5E" w:rsidR="004F736F" w:rsidRPr="00B523C2" w:rsidRDefault="00FE6069" w:rsidP="0009611A">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Solitary fibrous tumor</w:t>
      </w:r>
      <w:r w:rsidR="000A2269" w:rsidRPr="00B523C2">
        <w:rPr>
          <w:rFonts w:ascii="Book Antiqua" w:hAnsi="Book Antiqua" w:cs="Garamond"/>
          <w:color w:val="000000" w:themeColor="text1"/>
          <w:sz w:val="24"/>
          <w:szCs w:val="24"/>
          <w:lang w:val="en-US"/>
        </w:rPr>
        <w:t>s</w:t>
      </w:r>
      <w:r w:rsidRPr="00B523C2">
        <w:rPr>
          <w:rFonts w:ascii="Book Antiqua" w:hAnsi="Book Antiqua" w:cs="Garamond"/>
          <w:color w:val="000000" w:themeColor="text1"/>
          <w:sz w:val="24"/>
          <w:szCs w:val="24"/>
          <w:lang w:val="en-US"/>
        </w:rPr>
        <w:t xml:space="preserve"> (SFT</w:t>
      </w:r>
      <w:r w:rsidR="00BE346C" w:rsidRPr="00B523C2">
        <w:rPr>
          <w:rFonts w:ascii="Book Antiqua" w:hAnsi="Book Antiqua" w:cs="Garamond"/>
          <w:color w:val="000000" w:themeColor="text1"/>
          <w:sz w:val="24"/>
          <w:szCs w:val="24"/>
          <w:lang w:val="en-US"/>
        </w:rPr>
        <w:t>s</w:t>
      </w:r>
      <w:r w:rsidRPr="00B523C2">
        <w:rPr>
          <w:rFonts w:ascii="Book Antiqua" w:hAnsi="Book Antiqua" w:cs="Garamond"/>
          <w:color w:val="000000" w:themeColor="text1"/>
          <w:sz w:val="24"/>
          <w:szCs w:val="24"/>
          <w:lang w:val="en-US"/>
        </w:rPr>
        <w:t xml:space="preserve">) </w:t>
      </w:r>
      <w:r w:rsidR="000A2269" w:rsidRPr="00B523C2">
        <w:rPr>
          <w:rFonts w:ascii="Book Antiqua" w:hAnsi="Book Antiqua" w:cs="Garamond"/>
          <w:color w:val="000000" w:themeColor="text1"/>
          <w:sz w:val="24"/>
          <w:szCs w:val="24"/>
          <w:lang w:val="en-US"/>
        </w:rPr>
        <w:t>are</w:t>
      </w:r>
      <w:r w:rsidRPr="00B523C2">
        <w:rPr>
          <w:rFonts w:ascii="Book Antiqua" w:hAnsi="Book Antiqua" w:cs="Garamond"/>
          <w:color w:val="000000" w:themeColor="text1"/>
          <w:sz w:val="24"/>
          <w:szCs w:val="24"/>
          <w:lang w:val="en-US"/>
        </w:rPr>
        <w:t xml:space="preserve"> rare mesenchymal tumor</w:t>
      </w:r>
      <w:r w:rsidR="00F36B3A" w:rsidRPr="00B523C2">
        <w:rPr>
          <w:rFonts w:ascii="Book Antiqua" w:hAnsi="Book Antiqua" w:cs="Garamond"/>
          <w:color w:val="000000" w:themeColor="text1"/>
          <w:sz w:val="24"/>
          <w:szCs w:val="24"/>
          <w:lang w:val="en-US"/>
        </w:rPr>
        <w:t>s</w:t>
      </w:r>
      <w:r w:rsidRPr="00B523C2">
        <w:rPr>
          <w:rFonts w:ascii="Book Antiqua" w:hAnsi="Book Antiqua" w:cs="Garamond"/>
          <w:color w:val="000000" w:themeColor="text1"/>
          <w:sz w:val="24"/>
          <w:szCs w:val="24"/>
          <w:lang w:val="en-US"/>
        </w:rPr>
        <w:t xml:space="preserve"> first described</w:t>
      </w:r>
      <w:r w:rsidR="0016616D" w:rsidRPr="00B523C2">
        <w:rPr>
          <w:rFonts w:ascii="Book Antiqua" w:hAnsi="Book Antiqua" w:cs="Garamond"/>
          <w:color w:val="000000" w:themeColor="text1"/>
          <w:sz w:val="24"/>
          <w:szCs w:val="24"/>
          <w:lang w:val="en-US"/>
        </w:rPr>
        <w:t xml:space="preserve"> in 1931 by Klemperer and Rabin</w:t>
      </w:r>
      <w:r w:rsidR="004F2DD5" w:rsidRPr="00B523C2">
        <w:rPr>
          <w:rFonts w:ascii="Book Antiqua" w:hAnsi="Book Antiqua" w:cs="Garamond"/>
          <w:color w:val="000000" w:themeColor="text1"/>
          <w:sz w:val="24"/>
          <w:szCs w:val="24"/>
          <w:lang w:val="en-US"/>
        </w:rPr>
        <w:fldChar w:fldCharType="begin" w:fldLock="1"/>
      </w:r>
      <w:r w:rsidR="00653B0C" w:rsidRPr="00B523C2">
        <w:rPr>
          <w:rFonts w:ascii="Book Antiqua" w:hAnsi="Book Antiqua" w:cs="Garamond"/>
          <w:color w:val="000000" w:themeColor="text1"/>
          <w:sz w:val="24"/>
          <w:szCs w:val="24"/>
          <w:lang w:val="en-US"/>
        </w:rPr>
        <w:instrText>ADDIN CSL_CITATION {"citationItems":[{"id":"ITEM-1","itemData":{"DOI":"10.1186/s12957-017-1102-y","ISSN":"1477-7819","author":[{"dropping-particle":"","family":"Chen","given":"Nelson","non-dropping-particle":"","parse-names":false,"suffix":""},{"dropping-particle":"","family":"Slater","given":"Kellee","non-dropping-particle":"","parse-names":false,"suffix":""}],"container-title":"World Journal of Surgical Oncology","id":"ITEM-1","issued":{"date-parts":[["2017"]]},"publisher":"World Journal of Surgical Oncology","title":"Solitary fibrous tumour of the liver — report on metastasis and local recurrence of a malignant case and review of literature","type":"article-journal"},"uris":["http://www.mendeley.com/documents/?uuid=937fd8ab-3f63-4a59-ac5a-ab3030adee2a"]}],"mendeley":{"formattedCitation":"&lt;sup&gt;[1]&lt;/sup&gt;","plainTextFormattedCitation":"[1]","previouslyFormattedCitation":"&lt;sup&gt;[1]&lt;/sup&gt;"},"properties":{"noteIndex":0},"schema":"https://github.com/citation-style-language/schema/raw/master/csl-citation.json"}</w:instrText>
      </w:r>
      <w:r w:rsidR="004F2DD5" w:rsidRPr="00B523C2">
        <w:rPr>
          <w:rFonts w:ascii="Book Antiqua" w:hAnsi="Book Antiqua" w:cs="Garamond"/>
          <w:color w:val="000000" w:themeColor="text1"/>
          <w:sz w:val="24"/>
          <w:szCs w:val="24"/>
          <w:lang w:val="en-US"/>
        </w:rPr>
        <w:fldChar w:fldCharType="separate"/>
      </w:r>
      <w:r w:rsidR="00D97086" w:rsidRPr="00B523C2">
        <w:rPr>
          <w:rFonts w:ascii="Book Antiqua" w:hAnsi="Book Antiqua" w:cs="Garamond"/>
          <w:color w:val="000000" w:themeColor="text1"/>
          <w:sz w:val="24"/>
          <w:szCs w:val="24"/>
          <w:vertAlign w:val="superscript"/>
          <w:lang w:val="en-US"/>
        </w:rPr>
        <w:t>[1]</w:t>
      </w:r>
      <w:r w:rsidR="004F2DD5" w:rsidRPr="00B523C2">
        <w:rPr>
          <w:rFonts w:ascii="Book Antiqua" w:hAnsi="Book Antiqua" w:cs="Garamond"/>
          <w:color w:val="000000" w:themeColor="text1"/>
          <w:sz w:val="24"/>
          <w:szCs w:val="24"/>
          <w:lang w:val="en-US"/>
        </w:rPr>
        <w:fldChar w:fldCharType="end"/>
      </w:r>
      <w:r w:rsidR="0016616D" w:rsidRPr="00B523C2">
        <w:rPr>
          <w:rFonts w:ascii="Book Antiqua" w:hAnsi="Book Antiqua" w:cs="Garamond"/>
          <w:color w:val="000000" w:themeColor="text1"/>
          <w:sz w:val="24"/>
          <w:szCs w:val="24"/>
          <w:lang w:val="en-US"/>
        </w:rPr>
        <w:t>.</w:t>
      </w:r>
      <w:r w:rsidR="004F2DD5" w:rsidRPr="00B523C2">
        <w:rPr>
          <w:rFonts w:ascii="Book Antiqua" w:hAnsi="Book Antiqua" w:cs="Garamond"/>
          <w:color w:val="000000" w:themeColor="text1"/>
          <w:sz w:val="24"/>
          <w:szCs w:val="24"/>
          <w:lang w:val="en-US"/>
        </w:rPr>
        <w:t xml:space="preserve"> </w:t>
      </w:r>
      <w:r w:rsidR="002C65ED" w:rsidRPr="00B523C2">
        <w:rPr>
          <w:rFonts w:ascii="Book Antiqua" w:hAnsi="Book Antiqua" w:cs="Garamond"/>
          <w:color w:val="000000" w:themeColor="text1"/>
          <w:sz w:val="24"/>
          <w:szCs w:val="24"/>
          <w:lang w:val="en-US"/>
        </w:rPr>
        <w:t xml:space="preserve">Originally the are usually found in pleura but they have also been reported in other serous cavities such as pericardium and peritoneum. Such </w:t>
      </w:r>
      <w:proofErr w:type="spellStart"/>
      <w:r w:rsidR="002C65ED" w:rsidRPr="00B523C2">
        <w:rPr>
          <w:rFonts w:ascii="Book Antiqua" w:hAnsi="Book Antiqua" w:cs="Garamond"/>
          <w:color w:val="000000" w:themeColor="text1"/>
          <w:sz w:val="24"/>
          <w:szCs w:val="24"/>
          <w:lang w:val="en-US"/>
        </w:rPr>
        <w:t>tumours</w:t>
      </w:r>
      <w:proofErr w:type="spellEnd"/>
      <w:r w:rsidR="002C65ED" w:rsidRPr="00B523C2">
        <w:rPr>
          <w:rFonts w:ascii="Book Antiqua" w:hAnsi="Book Antiqua" w:cs="Garamond"/>
          <w:color w:val="000000" w:themeColor="text1"/>
          <w:sz w:val="24"/>
          <w:szCs w:val="24"/>
          <w:lang w:val="en-US"/>
        </w:rPr>
        <w:t xml:space="preserve"> have also been described in other unusual organs such as the liver, orbit, retroperitoneum, maxillary sinus, pancreas, upper respiratory tract, lung, soft tissues, kidneys, thyroid gland, meninges, and prostatic </w:t>
      </w:r>
      <w:proofErr w:type="gramStart"/>
      <w:r w:rsidRPr="00B523C2">
        <w:rPr>
          <w:rFonts w:ascii="Book Antiqua" w:hAnsi="Book Antiqua" w:cs="Garamond"/>
          <w:color w:val="000000" w:themeColor="text1"/>
          <w:sz w:val="24"/>
          <w:szCs w:val="24"/>
          <w:lang w:val="en-US"/>
        </w:rPr>
        <w:t>gland</w:t>
      </w:r>
      <w:r w:rsidR="00B96C25">
        <w:rPr>
          <w:rFonts w:ascii="Book Antiqua" w:hAnsi="Book Antiqua" w:cs="Garamond"/>
          <w:color w:val="000000" w:themeColor="text1"/>
          <w:sz w:val="24"/>
          <w:szCs w:val="24"/>
          <w:vertAlign w:val="superscript"/>
          <w:lang w:val="en-US"/>
        </w:rPr>
        <w:t>[</w:t>
      </w:r>
      <w:proofErr w:type="gramEnd"/>
      <w:r w:rsidR="00B96C25">
        <w:rPr>
          <w:rFonts w:ascii="Book Antiqua" w:hAnsi="Book Antiqua" w:cs="Garamond"/>
          <w:color w:val="000000" w:themeColor="text1"/>
          <w:sz w:val="24"/>
          <w:szCs w:val="24"/>
          <w:vertAlign w:val="superscript"/>
          <w:lang w:val="en-US"/>
        </w:rPr>
        <w:t>2,3]</w:t>
      </w:r>
      <w:r w:rsidRPr="00B523C2">
        <w:rPr>
          <w:rFonts w:ascii="Book Antiqua" w:hAnsi="Book Antiqua" w:cs="Garamond"/>
          <w:color w:val="000000" w:themeColor="text1"/>
          <w:sz w:val="24"/>
          <w:szCs w:val="24"/>
          <w:lang w:val="en-US"/>
        </w:rPr>
        <w:t>.</w:t>
      </w:r>
    </w:p>
    <w:p w14:paraId="210220FB" w14:textId="1D7FF20B" w:rsidR="004F736F" w:rsidRPr="00B523C2" w:rsidRDefault="00FE6069" w:rsidP="00B96C25">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SFT</w:t>
      </w:r>
      <w:r w:rsidR="00BE346C" w:rsidRPr="00B523C2">
        <w:rPr>
          <w:rFonts w:ascii="Book Antiqua" w:hAnsi="Book Antiqua" w:cs="Garamond"/>
          <w:color w:val="000000" w:themeColor="text1"/>
          <w:sz w:val="24"/>
          <w:szCs w:val="24"/>
          <w:lang w:val="en-US"/>
        </w:rPr>
        <w:t>s</w:t>
      </w:r>
      <w:r w:rsidRPr="00B523C2">
        <w:rPr>
          <w:rFonts w:ascii="Book Antiqua" w:hAnsi="Book Antiqua" w:cs="Garamond"/>
          <w:color w:val="000000" w:themeColor="text1"/>
          <w:sz w:val="24"/>
          <w:szCs w:val="24"/>
          <w:lang w:val="en-US"/>
        </w:rPr>
        <w:t xml:space="preserve"> of the liver (SFTL</w:t>
      </w:r>
      <w:r w:rsidR="00BE346C" w:rsidRPr="00B523C2">
        <w:rPr>
          <w:rFonts w:ascii="Book Antiqua" w:hAnsi="Book Antiqua" w:cs="Garamond"/>
          <w:color w:val="000000" w:themeColor="text1"/>
          <w:sz w:val="24"/>
          <w:szCs w:val="24"/>
          <w:lang w:val="en-US"/>
        </w:rPr>
        <w:t>s</w:t>
      </w:r>
      <w:r w:rsidRPr="00B523C2">
        <w:rPr>
          <w:rFonts w:ascii="Book Antiqua" w:hAnsi="Book Antiqua" w:cs="Garamond"/>
          <w:color w:val="000000" w:themeColor="text1"/>
          <w:sz w:val="24"/>
          <w:szCs w:val="24"/>
          <w:lang w:val="en-US"/>
        </w:rPr>
        <w:t>) are some of the most uncommon SFT, with only approximately 84 reported cases in the English literature</w:t>
      </w:r>
      <w:r w:rsidR="004F2DD5" w:rsidRPr="00B523C2">
        <w:rPr>
          <w:rFonts w:ascii="Book Antiqua" w:hAnsi="Book Antiqua" w:cs="Garamond"/>
          <w:color w:val="000000" w:themeColor="text1"/>
          <w:sz w:val="24"/>
          <w:szCs w:val="24"/>
          <w:lang w:val="en-US"/>
        </w:rPr>
        <w:fldChar w:fldCharType="begin" w:fldLock="1"/>
      </w:r>
      <w:r w:rsidR="00653B0C" w:rsidRPr="00B523C2">
        <w:rPr>
          <w:rFonts w:ascii="Book Antiqua" w:hAnsi="Book Antiqua" w:cs="Garamond"/>
          <w:color w:val="000000" w:themeColor="text1"/>
          <w:sz w:val="24"/>
          <w:szCs w:val="24"/>
          <w:lang w:val="en-US"/>
        </w:rPr>
        <w:instrText>ADDIN CSL_CITATION {"citationItems":[{"id":"ITEM-1","itemData":{"DOI":"10.1186/s12957-017-1102-y","ISSN":"1477-7819","author":[{"dropping-particle":"","family":"Chen","given":"Nelson","non-dropping-particle":"","parse-names":false,"suffix":""},{"dropping-particle":"","family":"Slater","given":"Kellee","non-dropping-particle":"","parse-names":false,"suffix":""}],"container-title":"World Journal of Surgical Oncology","id":"ITEM-1","issued":{"date-parts":[["2017"]]},"publisher":"World Journal of Surgical Oncology","title":"Solitary fibrous tumour of the liver — report on metastasis and local recurrence of a malignant case and review of literature","type":"article-journal"},"uris":["http://www.mendeley.com/documents/?uuid=937fd8ab-3f63-4a59-ac5a-ab3030adee2a"]}],"mendeley":{"formattedCitation":"&lt;sup&gt;[1]&lt;/sup&gt;","plainTextFormattedCitation":"[1]","previouslyFormattedCitation":"&lt;sup&gt;[1]&lt;/sup&gt;"},"properties":{"noteIndex":0},"schema":"https://github.com/citation-style-language/schema/raw/master/csl-citation.json"}</w:instrText>
      </w:r>
      <w:r w:rsidR="004F2DD5" w:rsidRPr="00B523C2">
        <w:rPr>
          <w:rFonts w:ascii="Book Antiqua" w:hAnsi="Book Antiqua" w:cs="Garamond"/>
          <w:color w:val="000000" w:themeColor="text1"/>
          <w:sz w:val="24"/>
          <w:szCs w:val="24"/>
          <w:lang w:val="en-US"/>
        </w:rPr>
        <w:fldChar w:fldCharType="separate"/>
      </w:r>
      <w:r w:rsidR="00D97086" w:rsidRPr="00B523C2">
        <w:rPr>
          <w:rFonts w:ascii="Book Antiqua" w:hAnsi="Book Antiqua" w:cs="Garamond"/>
          <w:color w:val="000000" w:themeColor="text1"/>
          <w:sz w:val="24"/>
          <w:szCs w:val="24"/>
          <w:vertAlign w:val="superscript"/>
          <w:lang w:val="en-US"/>
        </w:rPr>
        <w:t>[1]</w:t>
      </w:r>
      <w:r w:rsidR="004F2DD5"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 xml:space="preserve">. </w:t>
      </w:r>
      <w:r w:rsidR="002C65ED" w:rsidRPr="00B523C2">
        <w:rPr>
          <w:rFonts w:ascii="Book Antiqua" w:hAnsi="Book Antiqua" w:cs="Garamond"/>
          <w:color w:val="000000" w:themeColor="text1"/>
          <w:sz w:val="24"/>
          <w:szCs w:val="24"/>
          <w:lang w:val="en-US"/>
        </w:rPr>
        <w:t>SFTs are usually benign, but 10</w:t>
      </w:r>
      <w:r w:rsidR="00B96C25">
        <w:rPr>
          <w:rFonts w:ascii="Book Antiqua" w:hAnsi="Book Antiqua" w:cs="Garamond"/>
          <w:color w:val="000000" w:themeColor="text1"/>
          <w:sz w:val="24"/>
          <w:szCs w:val="24"/>
          <w:lang w:val="en-US"/>
        </w:rPr>
        <w:t>%</w:t>
      </w:r>
      <w:r w:rsidR="002C65ED" w:rsidRPr="00B523C2">
        <w:rPr>
          <w:rFonts w:ascii="Book Antiqua" w:hAnsi="Book Antiqua" w:cs="Garamond"/>
          <w:color w:val="000000" w:themeColor="text1"/>
          <w:sz w:val="24"/>
          <w:szCs w:val="24"/>
          <w:lang w:val="en-US"/>
        </w:rPr>
        <w:t>-20% cases are reported to be malignant with a tendency to metastasize</w:t>
      </w:r>
      <w:r w:rsidR="00956CC1" w:rsidRPr="00B523C2">
        <w:rPr>
          <w:rFonts w:ascii="Book Antiqua" w:hAnsi="Book Antiqua" w:cs="Garamond"/>
          <w:color w:val="000000" w:themeColor="text1"/>
          <w:sz w:val="24"/>
          <w:szCs w:val="24"/>
          <w:lang w:val="en-US"/>
        </w:rPr>
        <w:fldChar w:fldCharType="begin" w:fldLock="1"/>
      </w:r>
      <w:r w:rsidR="002773A8" w:rsidRPr="00B523C2">
        <w:rPr>
          <w:rFonts w:ascii="Book Antiqua" w:hAnsi="Book Antiqua" w:cs="Garamond"/>
          <w:color w:val="000000" w:themeColor="text1"/>
          <w:sz w:val="24"/>
          <w:szCs w:val="24"/>
          <w:lang w:val="en-US"/>
        </w:rPr>
        <w:instrText>ADDIN CSL_CITATION {"citationItems":[{"id":"ITEM-1","itemData":{"DOI":"10.14701/ahbps.2018.22.2.156","ISSN":"2508-5778","abstract":"The solitary fibrous tumor (SFT) is an unusual spindle-cell tumor which originates from the mesenchymal cell. The SFT mainly occurs in the visceral pleura. Recently, the extrapleural SFTs located in other places were reported more frequently than before. However, the malignant SFT of the central nervous system (CNS) is extremely scarce. Here we report one case of SFT located in the pineal region. The clinical, radiological and pathological features of this case were summarized, and the pertinent literatures regarding this tumor were reviewed. © 2010 Elsevier Ireland Ltd.","author":[{"dropping-particle":"","family":"Shinde","given":"Rajesh S","non-dropping-particle":"","parse-names":false,"suffix":""},{"dropping-particle":"","family":"Gupta","given":"Amit","non-dropping-particle":"","parse-names":false,"suffix":""},{"dropping-particle":"","family":"Goel","given":"Mahesh","non-dropping-particle":"","parse-names":false,"suffix":""},{"dropping-particle":"","family":"Patkar","given":"Shraddha","non-dropping-particle":"","parse-names":false,"suffix":""}],"container-title":"Annals of Hepato-Biliary-Pancreatic Surgery","id":"ITEM-1","issue":"2","issued":{"date-parts":[["2018"]]},"page":"156","title":"Solitary fibrous tumor of the liver - An unusual entity: A case report and review of literature","type":"article-journal","volume":"22"},"uris":["http://www.mendeley.com/documents/?uuid=81760266-02a5-4d52-ba7d-99e4fdb36ec0"]}],"mendeley":{"formattedCitation":"&lt;sup&gt;[2]&lt;/sup&gt;","plainTextFormattedCitation":"[2]","previouslyFormattedCitation":"&lt;sup&gt;[2]&lt;/sup&gt;"},"properties":{"noteIndex":0},"schema":"https://github.com/citation-style-language/schema/raw/master/csl-citation.json"}</w:instrText>
      </w:r>
      <w:r w:rsidR="00956CC1" w:rsidRPr="00B523C2">
        <w:rPr>
          <w:rFonts w:ascii="Book Antiqua" w:hAnsi="Book Antiqua" w:cs="Garamond"/>
          <w:color w:val="000000" w:themeColor="text1"/>
          <w:sz w:val="24"/>
          <w:szCs w:val="24"/>
          <w:lang w:val="en-US"/>
        </w:rPr>
        <w:fldChar w:fldCharType="separate"/>
      </w:r>
      <w:r w:rsidR="00956CC1" w:rsidRPr="00B523C2">
        <w:rPr>
          <w:rFonts w:ascii="Book Antiqua" w:hAnsi="Book Antiqua" w:cs="Garamond"/>
          <w:color w:val="000000" w:themeColor="text1"/>
          <w:sz w:val="24"/>
          <w:szCs w:val="24"/>
          <w:vertAlign w:val="superscript"/>
          <w:lang w:val="en-US"/>
        </w:rPr>
        <w:t>[2]</w:t>
      </w:r>
      <w:r w:rsidR="00956CC1"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 Histologically, they are characterized by proliferation of spindle cells</w:t>
      </w:r>
      <w:r w:rsidR="002C65ED" w:rsidRPr="00B523C2">
        <w:rPr>
          <w:rFonts w:ascii="Book Antiqua" w:hAnsi="Book Antiqua" w:cs="Garamond"/>
          <w:color w:val="000000" w:themeColor="text1"/>
          <w:sz w:val="24"/>
          <w:szCs w:val="24"/>
          <w:lang w:val="en-US"/>
        </w:rPr>
        <w:t>, and immunohistochemically</w:t>
      </w:r>
      <w:r w:rsidRPr="00B523C2">
        <w:rPr>
          <w:rFonts w:ascii="Book Antiqua" w:hAnsi="Book Antiqua" w:cs="Garamond"/>
          <w:color w:val="000000" w:themeColor="text1"/>
          <w:sz w:val="24"/>
          <w:szCs w:val="24"/>
          <w:lang w:val="en-US"/>
        </w:rPr>
        <w:t xml:space="preserve"> are positive for CD34 and BCL2 and bland for CD99</w:t>
      </w:r>
      <w:r w:rsidR="00956CC1" w:rsidRPr="00B523C2">
        <w:rPr>
          <w:rFonts w:ascii="Book Antiqua" w:hAnsi="Book Antiqua" w:cs="Garamond"/>
          <w:color w:val="000000" w:themeColor="text1"/>
          <w:sz w:val="24"/>
          <w:szCs w:val="24"/>
          <w:lang w:val="en-US"/>
        </w:rPr>
        <w:fldChar w:fldCharType="begin" w:fldLock="1"/>
      </w:r>
      <w:r w:rsidR="00956CC1" w:rsidRPr="00B523C2">
        <w:rPr>
          <w:rFonts w:ascii="Book Antiqua" w:hAnsi="Book Antiqua" w:cs="Garamond"/>
          <w:color w:val="000000" w:themeColor="text1"/>
          <w:sz w:val="24"/>
          <w:szCs w:val="24"/>
          <w:lang w:val="en-US"/>
        </w:rPr>
        <w:instrText>ADDIN CSL_CITATION {"citationItems":[{"id":"ITEM-1","itemData":{"DOI":"10.1016/j.prp.2015.09.004","ISSN":"16180631","abstract":"Background: Primary hepatic solitary fibrous tumor is a rare neoplasm that originates in the submesothelial tissue of the liver and is frequently misdiagnosed because of its rarity and unfamiliar characteristics. Aim: To analyze, summarize and update the clinical and pathological features of primary hepatic solitary fibrous tumor. Methods: We systematically extract the clinical data of 4 cases from the relevant medical records, analyze the macroscopic, histological and immunohistochemical features and review the 59 previously reported cases in the English literatures. Results: The patients' mean age 50.75 years (range, 49-52 years), and the gender ratio was 1:1. The tumors ranged in size from 2.3 to 12.0 cm (average diameter, 7.85 cm). The tumors were composed of spindle cells with oval, fusiform or banded nuclei that were arranged in bundled, storiform or peculiar random patterns. Mitosis and hemangiopericytoma-like vessels were occasionally observed. Immunohistochemically, three cases were positive for Signal transduction and activator of transcription 6, cluster of differentiation 34, B-cell lymphoma-2 and vimentin but were negative for nervous, muscular and hepatocellular markers. Hepatic lobectomy was performed in all cases, and one patient received adjuvant chemotherapy simultaneously. One patient suffered two recurrences without metastasis, and the remaining patients experienced favorable outcomes. Conclusions: A consensus on the essential and definite diagnostic criteria for primary hepatic solitary fibrous tumor must be reached in a timely manner. Signal transduction and activator of transcription 6 is a highly sensitive and specific immunohistochemical marker for primary hepatic solitary fibrous tumor.","author":[{"dropping-particle":"","family":"Feng","given":"Long Hai","non-dropping-particle":"","parse-names":false,"suffix":""},{"dropping-particle":"","family":"Dong","given":"Hui","non-dropping-particle":"","parse-names":false,"suffix":""},{"dropping-particle":"","family":"Zhu","given":"Yu Yao","non-dropping-particle":"","parse-names":false,"suffix":""},{"dropping-particle":"","family":"Cong","given":"Wen Ming","non-dropping-particle":"","parse-names":false,"suffix":""}],"container-title":"Pathology Research and Practice","id":"ITEM-1","issued":{"date-parts":[["2015"]]},"title":"An update on primary hepatic solitary fibrous tumor: An examination of the clinical and pathological features of four case studies and a literature review","type":"article-journal"},"uris":["http://www.mendeley.com/documents/?uuid=287d4911-f49a-4cce-8104-7bbb850df0ab"]}],"mendeley":{"formattedCitation":"&lt;sup&gt;[4]&lt;/sup&gt;","plainTextFormattedCitation":"[4]","previouslyFormattedCitation":"&lt;sup&gt;[4]&lt;/sup&gt;"},"properties":{"noteIndex":0},"schema":"https://github.com/citation-style-language/schema/raw/master/csl-citation.json"}</w:instrText>
      </w:r>
      <w:r w:rsidR="00956CC1" w:rsidRPr="00B523C2">
        <w:rPr>
          <w:rFonts w:ascii="Book Antiqua" w:hAnsi="Book Antiqua" w:cs="Garamond"/>
          <w:color w:val="000000" w:themeColor="text1"/>
          <w:sz w:val="24"/>
          <w:szCs w:val="24"/>
          <w:lang w:val="en-US"/>
        </w:rPr>
        <w:fldChar w:fldCharType="separate"/>
      </w:r>
      <w:r w:rsidR="00956CC1" w:rsidRPr="00B523C2">
        <w:rPr>
          <w:rFonts w:ascii="Book Antiqua" w:hAnsi="Book Antiqua" w:cs="Garamond"/>
          <w:color w:val="000000" w:themeColor="text1"/>
          <w:sz w:val="24"/>
          <w:szCs w:val="24"/>
          <w:vertAlign w:val="superscript"/>
          <w:lang w:val="en-US"/>
        </w:rPr>
        <w:t>[4]</w:t>
      </w:r>
      <w:r w:rsidR="00956CC1"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p>
    <w:p w14:paraId="69B81153" w14:textId="41F73919" w:rsidR="004F736F" w:rsidRPr="00B523C2" w:rsidRDefault="00FE6069" w:rsidP="00B96C25">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proofErr w:type="spellStart"/>
      <w:r w:rsidRPr="00B523C2">
        <w:rPr>
          <w:rFonts w:ascii="Book Antiqua" w:hAnsi="Book Antiqua" w:cs="Garamond"/>
          <w:color w:val="000000" w:themeColor="text1"/>
          <w:sz w:val="24"/>
          <w:szCs w:val="24"/>
          <w:lang w:val="en-US"/>
        </w:rPr>
        <w:t>Clinico</w:t>
      </w:r>
      <w:proofErr w:type="spellEnd"/>
      <w:r w:rsidRPr="00B523C2">
        <w:rPr>
          <w:rFonts w:ascii="Book Antiqua" w:hAnsi="Book Antiqua" w:cs="Garamond"/>
          <w:color w:val="000000" w:themeColor="text1"/>
          <w:sz w:val="24"/>
          <w:szCs w:val="24"/>
          <w:lang w:val="en-US"/>
        </w:rPr>
        <w:t>-radiological features are not specific</w:t>
      </w:r>
      <w:r w:rsidR="002C65ED" w:rsidRPr="00B523C2">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r w:rsidR="002C65ED" w:rsidRPr="00B523C2">
        <w:rPr>
          <w:rFonts w:ascii="Book Antiqua" w:hAnsi="Book Antiqua" w:cs="Garamond"/>
          <w:color w:val="000000" w:themeColor="text1"/>
          <w:sz w:val="24"/>
          <w:szCs w:val="24"/>
          <w:lang w:val="en-US"/>
        </w:rPr>
        <w:t>therefore</w:t>
      </w:r>
      <w:r w:rsidRPr="00B523C2">
        <w:rPr>
          <w:rFonts w:ascii="Book Antiqua" w:hAnsi="Book Antiqua" w:cs="Garamond"/>
          <w:color w:val="000000" w:themeColor="text1"/>
          <w:sz w:val="24"/>
          <w:szCs w:val="24"/>
          <w:lang w:val="en-US"/>
        </w:rPr>
        <w:t xml:space="preserve"> the diagnosis can be made only on the basis of histopathological data</w:t>
      </w:r>
      <w:r w:rsidR="002773A8" w:rsidRPr="00B523C2">
        <w:rPr>
          <w:rFonts w:ascii="Book Antiqua" w:hAnsi="Book Antiqua" w:cs="Garamond"/>
          <w:color w:val="000000" w:themeColor="text1"/>
          <w:sz w:val="24"/>
          <w:szCs w:val="24"/>
          <w:lang w:val="en-US"/>
        </w:rPr>
        <w:fldChar w:fldCharType="begin" w:fldLock="1"/>
      </w:r>
      <w:r w:rsidR="00C449C3" w:rsidRPr="00B523C2">
        <w:rPr>
          <w:rFonts w:ascii="Book Antiqua" w:hAnsi="Book Antiqua" w:cs="Garamond"/>
          <w:color w:val="000000" w:themeColor="text1"/>
          <w:sz w:val="24"/>
          <w:szCs w:val="24"/>
          <w:lang w:val="en-US"/>
        </w:rPr>
        <w:instrText>ADDIN CSL_CITATION {"citationItems":[{"id":"ITEM-1","itemData":{"DOI":"10.14701/ahbps.2018.22.2.156","ISSN":"2508-5778","abstract":"The solitary fibrous tumor (SFT) is an unusual spindle-cell tumor which originates from the mesenchymal cell. The SFT mainly occurs in the visceral pleura. Recently, the extrapleural SFTs located in other places were reported more frequently than before. However, the malignant SFT of the central nervous system (CNS) is extremely scarce. Here we report one case of SFT located in the pineal region. The clinical, radiological and pathological features of this case were summarized, and the pertinent literatures regarding this tumor were reviewed. © 2010 Elsevier Ireland Ltd.","author":[{"dropping-particle":"","family":"Shinde","given":"Rajesh S","non-dropping-particle":"","parse-names":false,"suffix":""},{"dropping-particle":"","family":"Gupta","given":"Amit","non-dropping-particle":"","parse-names":false,"suffix":""},{"dropping-particle":"","family":"Goel","given":"Mahesh","non-dropping-particle":"","parse-names":false,"suffix":""},{"dropping-particle":"","family":"Patkar","given":"Shraddha","non-dropping-particle":"","parse-names":false,"suffix":""}],"container-title":"Annals of Hepato-Biliary-Pancreatic Surgery","id":"ITEM-1","issue":"2","issued":{"date-parts":[["2018"]]},"page":"156","title":"Solitary fibrous tumor of the liver - An unusual entity: A case report and review of literature","type":"article-journal","volume":"22"},"uris":["http://www.mendeley.com/documents/?uuid=81760266-02a5-4d52-ba7d-99e4fdb36ec0"]}],"mendeley":{"formattedCitation":"&lt;sup&gt;[2]&lt;/sup&gt;","plainTextFormattedCitation":"[2]","previouslyFormattedCitation":"&lt;sup&gt;[2]&lt;/sup&gt;"},"properties":{"noteIndex":0},"schema":"https://github.com/citation-style-language/schema/raw/master/csl-citation.json"}</w:instrText>
      </w:r>
      <w:r w:rsidR="002773A8" w:rsidRPr="00B523C2">
        <w:rPr>
          <w:rFonts w:ascii="Book Antiqua" w:hAnsi="Book Antiqua" w:cs="Garamond"/>
          <w:color w:val="000000" w:themeColor="text1"/>
          <w:sz w:val="24"/>
          <w:szCs w:val="24"/>
          <w:lang w:val="en-US"/>
        </w:rPr>
        <w:fldChar w:fldCharType="separate"/>
      </w:r>
      <w:r w:rsidR="002773A8" w:rsidRPr="00B523C2">
        <w:rPr>
          <w:rFonts w:ascii="Book Antiqua" w:hAnsi="Book Antiqua" w:cs="Garamond"/>
          <w:color w:val="000000" w:themeColor="text1"/>
          <w:sz w:val="24"/>
          <w:szCs w:val="24"/>
          <w:vertAlign w:val="superscript"/>
          <w:lang w:val="en-US"/>
        </w:rPr>
        <w:t>[2]</w:t>
      </w:r>
      <w:r w:rsidR="002773A8"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 Some cases of malignant SFT</w:t>
      </w:r>
      <w:r w:rsidR="00BE346C" w:rsidRPr="00B523C2">
        <w:rPr>
          <w:rFonts w:ascii="Book Antiqua" w:hAnsi="Book Antiqua" w:cs="Garamond"/>
          <w:color w:val="000000" w:themeColor="text1"/>
          <w:sz w:val="24"/>
          <w:szCs w:val="24"/>
          <w:lang w:val="en-US"/>
        </w:rPr>
        <w:t>s</w:t>
      </w:r>
      <w:r w:rsidRPr="00B523C2">
        <w:rPr>
          <w:rFonts w:ascii="Book Antiqua" w:hAnsi="Book Antiqua" w:cs="Garamond"/>
          <w:color w:val="000000" w:themeColor="text1"/>
          <w:sz w:val="24"/>
          <w:szCs w:val="24"/>
          <w:lang w:val="en-US"/>
        </w:rPr>
        <w:t xml:space="preserve"> are associated with a </w:t>
      </w:r>
      <w:proofErr w:type="spellStart"/>
      <w:r w:rsidR="00D97C01" w:rsidRPr="00B523C2">
        <w:rPr>
          <w:rFonts w:ascii="Book Antiqua" w:hAnsi="Book Antiqua" w:cs="Garamond"/>
          <w:color w:val="000000" w:themeColor="text1"/>
          <w:sz w:val="24"/>
          <w:szCs w:val="24"/>
          <w:lang w:val="en-US"/>
        </w:rPr>
        <w:t>paraneoplastic</w:t>
      </w:r>
      <w:proofErr w:type="spellEnd"/>
      <w:r w:rsidR="00D97C01" w:rsidRPr="00B523C2">
        <w:rPr>
          <w:rFonts w:ascii="Book Antiqua" w:hAnsi="Book Antiqua" w:cs="Garamond"/>
          <w:color w:val="000000" w:themeColor="text1"/>
          <w:sz w:val="24"/>
          <w:szCs w:val="24"/>
          <w:lang w:val="en-US"/>
        </w:rPr>
        <w:t xml:space="preserve"> </w:t>
      </w:r>
      <w:proofErr w:type="spellStart"/>
      <w:r w:rsidR="00D97C01" w:rsidRPr="00B523C2">
        <w:rPr>
          <w:rFonts w:ascii="Book Antiqua" w:hAnsi="Book Antiqua" w:cs="Garamond"/>
          <w:color w:val="000000" w:themeColor="text1"/>
          <w:sz w:val="24"/>
          <w:szCs w:val="24"/>
          <w:lang w:val="en-US"/>
        </w:rPr>
        <w:t>hypoglycaemia</w:t>
      </w:r>
      <w:proofErr w:type="spellEnd"/>
      <w:r w:rsidR="00D97C01" w:rsidRPr="00B523C2">
        <w:rPr>
          <w:rFonts w:ascii="Book Antiqua" w:hAnsi="Book Antiqua" w:cs="Garamond"/>
          <w:color w:val="000000" w:themeColor="text1"/>
          <w:sz w:val="24"/>
          <w:szCs w:val="24"/>
          <w:lang w:val="en-US"/>
        </w:rPr>
        <w:t xml:space="preserve"> de</w:t>
      </w:r>
      <w:r w:rsidRPr="00B523C2">
        <w:rPr>
          <w:rFonts w:ascii="Book Antiqua" w:hAnsi="Book Antiqua" w:cs="Garamond"/>
          <w:color w:val="000000" w:themeColor="text1"/>
          <w:sz w:val="24"/>
          <w:szCs w:val="24"/>
          <w:lang w:val="en-US"/>
        </w:rPr>
        <w:t>fi</w:t>
      </w:r>
      <w:r w:rsidR="00D97C01" w:rsidRPr="00B523C2">
        <w:rPr>
          <w:rFonts w:ascii="Book Antiqua" w:hAnsi="Book Antiqua" w:cs="Garamond"/>
          <w:color w:val="000000" w:themeColor="text1"/>
          <w:sz w:val="24"/>
          <w:szCs w:val="24"/>
          <w:lang w:val="en-US"/>
        </w:rPr>
        <w:t>n</w:t>
      </w:r>
      <w:r w:rsidRPr="00B523C2">
        <w:rPr>
          <w:rFonts w:ascii="Book Antiqua" w:hAnsi="Book Antiqua" w:cs="Garamond"/>
          <w:color w:val="000000" w:themeColor="text1"/>
          <w:sz w:val="24"/>
          <w:szCs w:val="24"/>
          <w:lang w:val="en-US"/>
        </w:rPr>
        <w:t xml:space="preserve">ed as </w:t>
      </w:r>
      <w:proofErr w:type="spellStart"/>
      <w:r w:rsidRPr="00B523C2">
        <w:rPr>
          <w:rFonts w:ascii="Book Antiqua" w:hAnsi="Book Antiqua" w:cs="Garamond"/>
          <w:color w:val="000000" w:themeColor="text1"/>
          <w:sz w:val="24"/>
          <w:szCs w:val="24"/>
          <w:lang w:val="en-US"/>
        </w:rPr>
        <w:t>Doege</w:t>
      </w:r>
      <w:proofErr w:type="spellEnd"/>
      <w:r w:rsidRPr="00B523C2">
        <w:rPr>
          <w:rFonts w:ascii="Book Antiqua" w:hAnsi="Book Antiqua" w:cs="Garamond"/>
          <w:color w:val="000000" w:themeColor="text1"/>
          <w:sz w:val="24"/>
          <w:szCs w:val="24"/>
          <w:lang w:val="en-US"/>
        </w:rPr>
        <w:t xml:space="preserve">-Potter syndrome, described in pleural and </w:t>
      </w:r>
      <w:proofErr w:type="spellStart"/>
      <w:r w:rsidR="00BE346C" w:rsidRPr="00B523C2">
        <w:rPr>
          <w:rFonts w:ascii="Book Antiqua" w:hAnsi="Book Antiqua" w:cs="Garamond"/>
          <w:color w:val="000000" w:themeColor="text1"/>
          <w:sz w:val="24"/>
          <w:szCs w:val="24"/>
          <w:lang w:val="en-US"/>
        </w:rPr>
        <w:t>extrapleural</w:t>
      </w:r>
      <w:proofErr w:type="spellEnd"/>
      <w:r w:rsidRPr="00B523C2">
        <w:rPr>
          <w:rFonts w:ascii="Book Antiqua" w:hAnsi="Book Antiqua" w:cs="Garamond"/>
          <w:color w:val="000000" w:themeColor="text1"/>
          <w:sz w:val="24"/>
          <w:szCs w:val="24"/>
          <w:lang w:val="en-US"/>
        </w:rPr>
        <w:t xml:space="preserve"> tumors</w:t>
      </w:r>
      <w:r w:rsidR="00D97C01" w:rsidRPr="00B523C2">
        <w:rPr>
          <w:rFonts w:ascii="Book Antiqua" w:hAnsi="Book Antiqua" w:cs="Garamond"/>
          <w:color w:val="000000" w:themeColor="text1"/>
          <w:sz w:val="24"/>
          <w:szCs w:val="24"/>
          <w:lang w:val="en-US"/>
        </w:rPr>
        <w:fldChar w:fldCharType="begin" w:fldLock="1"/>
      </w:r>
      <w:r w:rsidR="00956CC1" w:rsidRPr="00B523C2">
        <w:rPr>
          <w:rFonts w:ascii="Book Antiqua" w:hAnsi="Book Antiqua" w:cs="Garamond"/>
          <w:color w:val="000000" w:themeColor="text1"/>
          <w:sz w:val="24"/>
          <w:szCs w:val="24"/>
          <w:lang w:val="en-US"/>
        </w:rPr>
        <w:instrText>ADDIN CSL_CITATION {"citationItems":[{"id":"ITEM-1","itemData":{"DOI":"10.1053/j.gastro.2014.09.036","ISSN":"15280012","author":[{"dropping-particle":"","family":"Du","given":"Elizabeth H.Y.","non-dropping-particle":"","parse-names":false,"suffix":""},{"dropping-particle":"","family":"Walshe","given":"Triona M.","non-dropping-particle":"","parse-names":false,"suffix":""},{"dropping-particle":"","family":"Buckley","given":"Anne R.","non-dropping-particle":"","parse-names":false,"suffix":""}],"container-title":"Gastroenterology","id":"ITEM-1","issue":"2","issued":{"date-parts":[["2015"]]},"page":"e11-e13","publisher":"AGA Institute","title":"Recurring rare liver tumor presenting with hypoglycemia","type":"article-journal","volume":"148"},"uris":["http://www.mendeley.com/documents/?uuid=fdf7c052-1c06-4c3d-9fa8-3812083f1de1"]}],"mendeley":{"formattedCitation":"&lt;sup&gt;[5]&lt;/sup&gt;","plainTextFormattedCitation":"[5]","previouslyFormattedCitation":"&lt;sup&gt;[5]&lt;/sup&gt;"},"properties":{"noteIndex":0},"schema":"https://github.com/citation-style-language/schema/raw/master/csl-citation.json"}</w:instrText>
      </w:r>
      <w:r w:rsidR="00D97C01" w:rsidRPr="00B523C2">
        <w:rPr>
          <w:rFonts w:ascii="Book Antiqua" w:hAnsi="Book Antiqua" w:cs="Garamond"/>
          <w:color w:val="000000" w:themeColor="text1"/>
          <w:sz w:val="24"/>
          <w:szCs w:val="24"/>
          <w:lang w:val="en-US"/>
        </w:rPr>
        <w:fldChar w:fldCharType="separate"/>
      </w:r>
      <w:r w:rsidR="00956CC1" w:rsidRPr="00B523C2">
        <w:rPr>
          <w:rFonts w:ascii="Book Antiqua" w:hAnsi="Book Antiqua" w:cs="Garamond"/>
          <w:color w:val="000000" w:themeColor="text1"/>
          <w:sz w:val="24"/>
          <w:szCs w:val="24"/>
          <w:vertAlign w:val="superscript"/>
          <w:lang w:val="en-US"/>
        </w:rPr>
        <w:t>[5]</w:t>
      </w:r>
      <w:r w:rsidR="00D97C01"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 xml:space="preserve">. </w:t>
      </w:r>
    </w:p>
    <w:p w14:paraId="7CE2948D" w14:textId="3DFDCCC9" w:rsidR="004F736F" w:rsidRDefault="002C65ED" w:rsidP="0009611A">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Surgery is considered the best therapeutic modality, with outcomes dependent on </w:t>
      </w:r>
      <w:proofErr w:type="spellStart"/>
      <w:r w:rsidRPr="00B523C2">
        <w:rPr>
          <w:rFonts w:ascii="Book Antiqua" w:hAnsi="Book Antiqua" w:cs="Garamond"/>
          <w:color w:val="000000" w:themeColor="text1"/>
          <w:sz w:val="24"/>
          <w:szCs w:val="24"/>
          <w:lang w:val="en-US"/>
        </w:rPr>
        <w:t>resectability</w:t>
      </w:r>
      <w:proofErr w:type="spellEnd"/>
      <w:r w:rsidRPr="00B523C2">
        <w:rPr>
          <w:rFonts w:ascii="Book Antiqua" w:hAnsi="Book Antiqua" w:cs="Garamond"/>
          <w:color w:val="000000" w:themeColor="text1"/>
          <w:sz w:val="24"/>
          <w:szCs w:val="24"/>
          <w:lang w:val="en-US"/>
        </w:rPr>
        <w:t xml:space="preserve">. Resection prolongs life, but also improves the clinical characteristics associated with </w:t>
      </w:r>
      <w:proofErr w:type="spellStart"/>
      <w:r w:rsidRPr="00B523C2">
        <w:rPr>
          <w:rFonts w:ascii="Book Antiqua" w:hAnsi="Book Antiqua" w:cs="Garamond"/>
          <w:color w:val="000000" w:themeColor="text1"/>
          <w:sz w:val="24"/>
          <w:szCs w:val="24"/>
          <w:lang w:val="en-US"/>
        </w:rPr>
        <w:t>Doege</w:t>
      </w:r>
      <w:proofErr w:type="spellEnd"/>
      <w:r w:rsidR="00B96C25">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Potter syndrome if </w:t>
      </w:r>
      <w:r w:rsidR="00FE6069" w:rsidRPr="00B523C2">
        <w:rPr>
          <w:rFonts w:ascii="Book Antiqua" w:hAnsi="Book Antiqua" w:cs="Garamond"/>
          <w:color w:val="000000" w:themeColor="text1"/>
          <w:sz w:val="24"/>
          <w:szCs w:val="24"/>
          <w:lang w:val="en-US"/>
        </w:rPr>
        <w:t>present</w:t>
      </w:r>
      <w:r w:rsidR="00D97C01" w:rsidRPr="00B523C2">
        <w:rPr>
          <w:rFonts w:ascii="Book Antiqua" w:hAnsi="Book Antiqua" w:cs="Garamond"/>
          <w:color w:val="000000" w:themeColor="text1"/>
          <w:sz w:val="24"/>
          <w:szCs w:val="24"/>
          <w:lang w:val="en-US"/>
        </w:rPr>
        <w:fldChar w:fldCharType="begin" w:fldLock="1"/>
      </w:r>
      <w:r w:rsidR="00956CC1" w:rsidRPr="00B523C2">
        <w:rPr>
          <w:rFonts w:ascii="Book Antiqua" w:hAnsi="Book Antiqua" w:cs="Garamond"/>
          <w:color w:val="000000" w:themeColor="text1"/>
          <w:sz w:val="24"/>
          <w:szCs w:val="24"/>
          <w:lang w:val="en-US"/>
        </w:rPr>
        <w:instrText>ADDIN CSL_CITATION {"citationItems":[{"id":"ITEM-1","itemData":{"author":[{"dropping-particle":"","family":"Zafar","given":"Haider","non-dropping-particle":"","parse-names":false,"suffix":""},{"dropping-particle":"","family":"Takimoto","given":"Chris H","non-dropping-particle":"","parse-names":false,"suffix":""},{"dropping-particle":"","family":"Weiss","given":"Geoffrey","non-dropping-particle":"","parse-names":false,"suffix":""}],"id":"ITEM-1","issue":"4","issued":{"date-parts":[["2003"]]},"page":"403-407","title":"Doege – Potter Syndrome","type":"article-journal","volume":"20"},"uris":["http://www.mendeley.com/documents/?uuid=43d8cbcb-42c7-4fff-892e-4ad001ae1f04"]}],"mendeley":{"formattedCitation":"&lt;sup&gt;[6]&lt;/sup&gt;","plainTextFormattedCitation":"[6]","previouslyFormattedCitation":"&lt;sup&gt;[6]&lt;/sup&gt;"},"properties":{"noteIndex":0},"schema":"https://github.com/citation-style-language/schema/raw/master/csl-citation.json"}</w:instrText>
      </w:r>
      <w:r w:rsidR="00D97C01" w:rsidRPr="00B523C2">
        <w:rPr>
          <w:rFonts w:ascii="Book Antiqua" w:hAnsi="Book Antiqua" w:cs="Garamond"/>
          <w:color w:val="000000" w:themeColor="text1"/>
          <w:sz w:val="24"/>
          <w:szCs w:val="24"/>
          <w:lang w:val="en-US"/>
        </w:rPr>
        <w:fldChar w:fldCharType="separate"/>
      </w:r>
      <w:r w:rsidR="00956CC1" w:rsidRPr="00B523C2">
        <w:rPr>
          <w:rFonts w:ascii="Book Antiqua" w:hAnsi="Book Antiqua" w:cs="Garamond"/>
          <w:color w:val="000000" w:themeColor="text1"/>
          <w:sz w:val="24"/>
          <w:szCs w:val="24"/>
          <w:vertAlign w:val="superscript"/>
          <w:lang w:val="en-US"/>
        </w:rPr>
        <w:t>[6]</w:t>
      </w:r>
      <w:r w:rsidR="00D97C01" w:rsidRPr="00B523C2">
        <w:rPr>
          <w:rFonts w:ascii="Book Antiqua" w:hAnsi="Book Antiqua" w:cs="Garamond"/>
          <w:color w:val="000000" w:themeColor="text1"/>
          <w:sz w:val="24"/>
          <w:szCs w:val="24"/>
          <w:lang w:val="en-US"/>
        </w:rPr>
        <w:fldChar w:fldCharType="end"/>
      </w:r>
      <w:r w:rsidR="00FE6069" w:rsidRPr="00B523C2">
        <w:rPr>
          <w:rFonts w:ascii="Book Antiqua" w:hAnsi="Book Antiqua" w:cs="Garamond"/>
          <w:color w:val="000000" w:themeColor="text1"/>
          <w:sz w:val="24"/>
          <w:szCs w:val="24"/>
          <w:lang w:val="en-US"/>
        </w:rPr>
        <w:t>.</w:t>
      </w:r>
      <w:r w:rsidR="00A34DFF">
        <w:rPr>
          <w:rFonts w:ascii="Book Antiqua" w:hAnsi="Book Antiqua" w:cs="Garamond"/>
          <w:color w:val="000000" w:themeColor="text1"/>
          <w:sz w:val="24"/>
          <w:szCs w:val="24"/>
          <w:lang w:val="en-US"/>
        </w:rPr>
        <w:t xml:space="preserve"> </w:t>
      </w:r>
      <w:proofErr w:type="spellStart"/>
      <w:r w:rsidR="00FE6069" w:rsidRPr="00B523C2">
        <w:rPr>
          <w:rFonts w:ascii="Book Antiqua" w:hAnsi="Book Antiqua" w:cs="Garamond"/>
          <w:color w:val="000000" w:themeColor="text1"/>
          <w:sz w:val="24"/>
          <w:szCs w:val="24"/>
          <w:lang w:val="en-US"/>
        </w:rPr>
        <w:t>Longlife</w:t>
      </w:r>
      <w:proofErr w:type="spellEnd"/>
      <w:r w:rsidR="00FE6069" w:rsidRPr="00B523C2">
        <w:rPr>
          <w:rFonts w:ascii="Book Antiqua" w:hAnsi="Book Antiqua" w:cs="Garamond"/>
          <w:color w:val="000000" w:themeColor="text1"/>
          <w:sz w:val="24"/>
          <w:szCs w:val="24"/>
          <w:lang w:val="en-US"/>
        </w:rPr>
        <w:t xml:space="preserve"> follow-up is recommended.</w:t>
      </w:r>
      <w:r w:rsidR="0009611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We reported a new case of malignant SFTL treated at our Institute and reviewed 22 cases of this rare tumor present in English scientific literature.</w:t>
      </w:r>
    </w:p>
    <w:p w14:paraId="5085C447" w14:textId="77777777" w:rsidR="00B96C25" w:rsidRPr="00B523C2" w:rsidRDefault="00B96C25" w:rsidP="00B96C25">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p>
    <w:p w14:paraId="19EFAD03" w14:textId="1E326776" w:rsidR="00B96C25" w:rsidRPr="00B96C25" w:rsidRDefault="00FE6069" w:rsidP="00B523C2">
      <w:pPr>
        <w:pStyle w:val="1"/>
        <w:adjustRightInd w:val="0"/>
        <w:snapToGrid w:val="0"/>
        <w:spacing w:line="360" w:lineRule="auto"/>
        <w:jc w:val="both"/>
        <w:rPr>
          <w:rFonts w:ascii="Book Antiqua" w:hAnsi="Book Antiqua" w:cs="Garamond"/>
          <w:b/>
          <w:color w:val="000000" w:themeColor="text1"/>
          <w:sz w:val="24"/>
          <w:szCs w:val="24"/>
          <w:lang w:val="en-US"/>
        </w:rPr>
      </w:pPr>
      <w:r w:rsidRPr="00B523C2">
        <w:rPr>
          <w:rFonts w:ascii="Book Antiqua" w:hAnsi="Book Antiqua" w:cs="Garamond"/>
          <w:b/>
          <w:color w:val="000000" w:themeColor="text1"/>
          <w:sz w:val="24"/>
          <w:szCs w:val="24"/>
          <w:lang w:val="en-US"/>
        </w:rPr>
        <w:t>CASE PRESENTATION</w:t>
      </w:r>
    </w:p>
    <w:p w14:paraId="34F27EBA" w14:textId="0A199FCD" w:rsidR="004F736F" w:rsidRPr="00B523C2" w:rsidRDefault="00AE65AD" w:rsidP="00B523C2">
      <w:pPr>
        <w:pStyle w:val="1"/>
        <w:adjustRightInd w:val="0"/>
        <w:snapToGrid w:val="0"/>
        <w:spacing w:line="360" w:lineRule="auto"/>
        <w:jc w:val="both"/>
        <w:rPr>
          <w:rFonts w:ascii="Book Antiqua" w:hAnsi="Book Antiqua" w:cs="Garamond"/>
          <w:b/>
          <w:i/>
          <w:color w:val="000000" w:themeColor="text1"/>
          <w:sz w:val="24"/>
          <w:szCs w:val="24"/>
          <w:lang w:val="en-US"/>
        </w:rPr>
      </w:pPr>
      <w:r w:rsidRPr="00B523C2">
        <w:rPr>
          <w:rFonts w:ascii="Book Antiqua" w:hAnsi="Book Antiqua" w:cs="Garamond"/>
          <w:b/>
          <w:i/>
          <w:color w:val="000000" w:themeColor="text1"/>
          <w:sz w:val="24"/>
          <w:szCs w:val="24"/>
          <w:lang w:val="en-US"/>
        </w:rPr>
        <w:t>History of present illness</w:t>
      </w:r>
    </w:p>
    <w:p w14:paraId="49440B90" w14:textId="0EB7CE8C" w:rsidR="00AE65AD" w:rsidRPr="00B523C2" w:rsidRDefault="00AE65AD"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A 74 years old man, was </w:t>
      </w:r>
      <w:r w:rsidR="00A96C7B" w:rsidRPr="00B523C2">
        <w:rPr>
          <w:rFonts w:ascii="Book Antiqua" w:hAnsi="Book Antiqua" w:cs="Garamond"/>
          <w:color w:val="000000" w:themeColor="text1"/>
          <w:sz w:val="24"/>
          <w:szCs w:val="24"/>
          <w:lang w:val="en-US"/>
        </w:rPr>
        <w:t>admitted</w:t>
      </w:r>
      <w:r w:rsidRPr="00B523C2">
        <w:rPr>
          <w:rFonts w:ascii="Book Antiqua" w:hAnsi="Book Antiqua" w:cs="Garamond"/>
          <w:color w:val="000000" w:themeColor="text1"/>
          <w:sz w:val="24"/>
          <w:szCs w:val="24"/>
          <w:lang w:val="en-US"/>
        </w:rPr>
        <w:t xml:space="preserve"> to the emergency department for syncopal episode, with detection of </w:t>
      </w:r>
      <w:proofErr w:type="spellStart"/>
      <w:r w:rsidRPr="00B523C2">
        <w:rPr>
          <w:rFonts w:ascii="Book Antiqua" w:hAnsi="Book Antiqua" w:cs="Garamond"/>
          <w:color w:val="000000" w:themeColor="text1"/>
          <w:sz w:val="24"/>
          <w:szCs w:val="24"/>
          <w:lang w:val="en-US"/>
        </w:rPr>
        <w:t>hypoglycaemia</w:t>
      </w:r>
      <w:proofErr w:type="spellEnd"/>
      <w:r w:rsidRPr="00B523C2">
        <w:rPr>
          <w:rFonts w:ascii="Book Antiqua" w:hAnsi="Book Antiqua" w:cs="Garamond"/>
          <w:color w:val="000000" w:themeColor="text1"/>
          <w:sz w:val="24"/>
          <w:szCs w:val="24"/>
          <w:lang w:val="en-US"/>
        </w:rPr>
        <w:t xml:space="preserve"> resistant to medical treatment.</w:t>
      </w:r>
    </w:p>
    <w:p w14:paraId="1FF28F5D" w14:textId="77777777" w:rsidR="00CB3D95" w:rsidRPr="00B523C2" w:rsidRDefault="00CB3D95" w:rsidP="00B523C2">
      <w:pPr>
        <w:pStyle w:val="1"/>
        <w:adjustRightInd w:val="0"/>
        <w:snapToGrid w:val="0"/>
        <w:spacing w:line="360" w:lineRule="auto"/>
        <w:jc w:val="both"/>
        <w:rPr>
          <w:rFonts w:ascii="Book Antiqua" w:hAnsi="Book Antiqua" w:cs="Garamond"/>
          <w:b/>
          <w:i/>
          <w:color w:val="000000" w:themeColor="text1"/>
          <w:sz w:val="24"/>
          <w:szCs w:val="24"/>
          <w:lang w:val="en-US"/>
        </w:rPr>
      </w:pPr>
    </w:p>
    <w:p w14:paraId="3A7A417D" w14:textId="7F2F3ADD" w:rsidR="00AE65AD" w:rsidRPr="00B523C2" w:rsidRDefault="00AE65AD" w:rsidP="00B523C2">
      <w:pPr>
        <w:pStyle w:val="1"/>
        <w:adjustRightInd w:val="0"/>
        <w:snapToGrid w:val="0"/>
        <w:spacing w:line="360" w:lineRule="auto"/>
        <w:jc w:val="both"/>
        <w:rPr>
          <w:rFonts w:ascii="Book Antiqua" w:hAnsi="Book Antiqua" w:cs="Garamond"/>
          <w:b/>
          <w:i/>
          <w:color w:val="000000" w:themeColor="text1"/>
          <w:sz w:val="24"/>
          <w:szCs w:val="24"/>
          <w:lang w:val="en-US"/>
        </w:rPr>
      </w:pPr>
      <w:r w:rsidRPr="00B523C2">
        <w:rPr>
          <w:rFonts w:ascii="Book Antiqua" w:hAnsi="Book Antiqua" w:cs="Garamond"/>
          <w:b/>
          <w:i/>
          <w:color w:val="000000" w:themeColor="text1"/>
          <w:sz w:val="24"/>
          <w:szCs w:val="24"/>
          <w:lang w:val="en-US"/>
        </w:rPr>
        <w:t>History of past illness</w:t>
      </w:r>
    </w:p>
    <w:p w14:paraId="1D2F6E36" w14:textId="3C7B7892" w:rsidR="00AE65AD" w:rsidRPr="00B523C2" w:rsidRDefault="00AE65AD"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His past medical history included hypertension, benign prostatic hypertrophy and glaucoma</w:t>
      </w:r>
      <w:r w:rsidR="007F4B89">
        <w:rPr>
          <w:rFonts w:ascii="Book Antiqua" w:hAnsi="Book Antiqua" w:cs="Garamond"/>
          <w:color w:val="000000" w:themeColor="text1"/>
          <w:sz w:val="24"/>
          <w:szCs w:val="24"/>
          <w:lang w:val="en-US"/>
        </w:rPr>
        <w:t>.</w:t>
      </w:r>
    </w:p>
    <w:p w14:paraId="5DC4EAA4" w14:textId="77777777" w:rsidR="00CB3D95" w:rsidRPr="00B523C2" w:rsidRDefault="00CB3D95" w:rsidP="00B523C2">
      <w:pPr>
        <w:pStyle w:val="1"/>
        <w:adjustRightInd w:val="0"/>
        <w:snapToGrid w:val="0"/>
        <w:spacing w:line="360" w:lineRule="auto"/>
        <w:jc w:val="both"/>
        <w:rPr>
          <w:rFonts w:ascii="Book Antiqua" w:hAnsi="Book Antiqua" w:cs="Garamond"/>
          <w:b/>
          <w:i/>
          <w:color w:val="000000" w:themeColor="text1"/>
          <w:sz w:val="24"/>
          <w:szCs w:val="24"/>
          <w:lang w:val="en-US"/>
        </w:rPr>
      </w:pPr>
    </w:p>
    <w:p w14:paraId="720776CE" w14:textId="2365B1F3" w:rsidR="00AE65AD" w:rsidRPr="00B523C2" w:rsidRDefault="00AE65AD" w:rsidP="00B523C2">
      <w:pPr>
        <w:pStyle w:val="1"/>
        <w:adjustRightInd w:val="0"/>
        <w:snapToGrid w:val="0"/>
        <w:spacing w:line="360" w:lineRule="auto"/>
        <w:jc w:val="both"/>
        <w:rPr>
          <w:rFonts w:ascii="Book Antiqua" w:hAnsi="Book Antiqua" w:cs="Garamond"/>
          <w:b/>
          <w:i/>
          <w:color w:val="000000" w:themeColor="text1"/>
          <w:sz w:val="24"/>
          <w:szCs w:val="24"/>
          <w:lang w:val="en-US"/>
        </w:rPr>
      </w:pPr>
      <w:r w:rsidRPr="00B523C2">
        <w:rPr>
          <w:rFonts w:ascii="Book Antiqua" w:hAnsi="Book Antiqua" w:cs="Garamond"/>
          <w:b/>
          <w:i/>
          <w:color w:val="000000" w:themeColor="text1"/>
          <w:sz w:val="24"/>
          <w:szCs w:val="24"/>
          <w:lang w:val="en-US"/>
        </w:rPr>
        <w:t>Physical examination upon admission</w:t>
      </w:r>
    </w:p>
    <w:p w14:paraId="2DF3D504" w14:textId="0493793D" w:rsidR="00CB3D95" w:rsidRPr="00B523C2" w:rsidRDefault="00CB3D95" w:rsidP="00B523C2">
      <w:pPr>
        <w:pStyle w:val="1"/>
        <w:adjustRightInd w:val="0"/>
        <w:snapToGrid w:val="0"/>
        <w:spacing w:line="360" w:lineRule="auto"/>
        <w:jc w:val="both"/>
        <w:rPr>
          <w:rFonts w:ascii="Book Antiqua" w:hAnsi="Book Antiqua" w:cs="Garamond"/>
          <w:b/>
          <w:i/>
          <w:color w:val="000000" w:themeColor="text1"/>
          <w:sz w:val="24"/>
          <w:szCs w:val="24"/>
          <w:lang w:val="en-US"/>
        </w:rPr>
      </w:pPr>
      <w:r w:rsidRPr="00B523C2">
        <w:rPr>
          <w:rFonts w:ascii="Book Antiqua" w:hAnsi="Book Antiqua" w:cs="Garamond"/>
          <w:color w:val="000000" w:themeColor="text1"/>
          <w:sz w:val="24"/>
          <w:szCs w:val="24"/>
          <w:lang w:val="en-US"/>
        </w:rPr>
        <w:lastRenderedPageBreak/>
        <w:t xml:space="preserve">Physical examination revealed a morbidly obese </w:t>
      </w:r>
      <w:r w:rsidR="007F4B89">
        <w:rPr>
          <w:rFonts w:ascii="Book Antiqua" w:hAnsi="Book Antiqua" w:cs="Garamond"/>
          <w:color w:val="000000" w:themeColor="text1"/>
          <w:sz w:val="24"/>
          <w:szCs w:val="24"/>
          <w:lang w:val="en-US"/>
        </w:rPr>
        <w:t>(body mass index</w:t>
      </w:r>
      <w:r w:rsidRPr="00B523C2">
        <w:rPr>
          <w:rFonts w:ascii="Book Antiqua" w:hAnsi="Book Antiqua" w:cs="Garamond"/>
          <w:color w:val="000000" w:themeColor="text1"/>
          <w:sz w:val="24"/>
          <w:szCs w:val="24"/>
          <w:lang w:val="en-US"/>
        </w:rPr>
        <w:t xml:space="preserve"> </w:t>
      </w:r>
      <w:r w:rsidR="007F4B89">
        <w:rPr>
          <w:rFonts w:ascii="Book Antiqua" w:hAnsi="Book Antiqua" w:cs="Garamond"/>
          <w:color w:val="000000" w:themeColor="text1"/>
          <w:sz w:val="24"/>
          <w:szCs w:val="24"/>
          <w:lang w:val="en-US"/>
        </w:rPr>
        <w:t xml:space="preserve">= </w:t>
      </w:r>
      <w:r w:rsidRPr="00B523C2">
        <w:rPr>
          <w:rFonts w:ascii="Book Antiqua" w:hAnsi="Book Antiqua" w:cs="Garamond"/>
          <w:color w:val="000000" w:themeColor="text1"/>
          <w:sz w:val="24"/>
          <w:szCs w:val="24"/>
          <w:lang w:val="en-US"/>
        </w:rPr>
        <w:t>35</w:t>
      </w:r>
      <w:r w:rsidR="007F4B89">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painless hepatomegaly without weight loss.</w:t>
      </w:r>
    </w:p>
    <w:p w14:paraId="49651769" w14:textId="77777777" w:rsidR="00CB3D95" w:rsidRPr="00B523C2" w:rsidRDefault="00CB3D95" w:rsidP="00B523C2">
      <w:pPr>
        <w:pStyle w:val="1"/>
        <w:adjustRightInd w:val="0"/>
        <w:snapToGrid w:val="0"/>
        <w:spacing w:line="360" w:lineRule="auto"/>
        <w:jc w:val="both"/>
        <w:rPr>
          <w:rFonts w:ascii="Book Antiqua" w:hAnsi="Book Antiqua" w:cs="Garamond"/>
          <w:b/>
          <w:i/>
          <w:color w:val="000000" w:themeColor="text1"/>
          <w:sz w:val="24"/>
          <w:szCs w:val="24"/>
          <w:lang w:val="en-US"/>
        </w:rPr>
      </w:pPr>
    </w:p>
    <w:p w14:paraId="503FC8AD" w14:textId="5D4241FF" w:rsidR="00AE65AD" w:rsidRPr="00B523C2" w:rsidRDefault="00AE65AD" w:rsidP="00B523C2">
      <w:pPr>
        <w:pStyle w:val="1"/>
        <w:adjustRightInd w:val="0"/>
        <w:snapToGrid w:val="0"/>
        <w:spacing w:line="360" w:lineRule="auto"/>
        <w:jc w:val="both"/>
        <w:rPr>
          <w:rFonts w:ascii="Book Antiqua" w:hAnsi="Book Antiqua" w:cs="Garamond"/>
          <w:b/>
          <w:i/>
          <w:color w:val="000000" w:themeColor="text1"/>
          <w:sz w:val="24"/>
          <w:szCs w:val="24"/>
          <w:lang w:val="en-US"/>
        </w:rPr>
      </w:pPr>
      <w:r w:rsidRPr="00B523C2">
        <w:rPr>
          <w:rFonts w:ascii="Book Antiqua" w:hAnsi="Book Antiqua" w:cs="Garamond"/>
          <w:b/>
          <w:i/>
          <w:color w:val="000000" w:themeColor="text1"/>
          <w:sz w:val="24"/>
          <w:szCs w:val="24"/>
          <w:lang w:val="en-US"/>
        </w:rPr>
        <w:t>Laboratory examinations</w:t>
      </w:r>
    </w:p>
    <w:p w14:paraId="46C3B8AD" w14:textId="53A7641A" w:rsidR="00CB3D95" w:rsidRPr="00B523C2" w:rsidRDefault="00CB3D95"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Investigations reported a marked </w:t>
      </w:r>
      <w:proofErr w:type="spellStart"/>
      <w:r w:rsidRPr="00B523C2">
        <w:rPr>
          <w:rFonts w:ascii="Book Antiqua" w:hAnsi="Book Antiqua" w:cs="Garamond"/>
          <w:color w:val="000000" w:themeColor="text1"/>
          <w:sz w:val="24"/>
          <w:szCs w:val="24"/>
          <w:lang w:val="en-US"/>
        </w:rPr>
        <w:t>hypoglycaemia</w:t>
      </w:r>
      <w:proofErr w:type="spellEnd"/>
      <w:r w:rsidRPr="00B523C2">
        <w:rPr>
          <w:rFonts w:ascii="Book Antiqua" w:hAnsi="Book Antiqua" w:cs="Garamond"/>
          <w:color w:val="000000" w:themeColor="text1"/>
          <w:sz w:val="24"/>
          <w:szCs w:val="24"/>
          <w:lang w:val="en-US"/>
        </w:rPr>
        <w:t xml:space="preserve">, with capillary blood glucose measurements ranged from 30 to 70 mg/dL treated with </w:t>
      </w:r>
      <w:r w:rsidR="0016301C" w:rsidRPr="00B523C2">
        <w:rPr>
          <w:rFonts w:ascii="Book Antiqua" w:hAnsi="Book Antiqua" w:cs="Garamond"/>
          <w:color w:val="000000" w:themeColor="text1"/>
          <w:sz w:val="24"/>
          <w:szCs w:val="24"/>
          <w:lang w:val="en-US"/>
        </w:rPr>
        <w:t xml:space="preserve">continuous </w:t>
      </w:r>
      <w:r w:rsidRPr="00B523C2">
        <w:rPr>
          <w:rFonts w:ascii="Book Antiqua" w:hAnsi="Book Antiqua" w:cs="Garamond"/>
          <w:color w:val="000000" w:themeColor="text1"/>
          <w:sz w:val="24"/>
          <w:szCs w:val="24"/>
          <w:lang w:val="en-US"/>
        </w:rPr>
        <w:t>glucose infusion and a</w:t>
      </w:r>
      <w:r w:rsidR="0016301C" w:rsidRPr="00B523C2">
        <w:rPr>
          <w:rFonts w:ascii="Book Antiqua" w:hAnsi="Book Antiqua" w:cs="Garamond"/>
          <w:color w:val="000000" w:themeColor="text1"/>
          <w:sz w:val="24"/>
          <w:szCs w:val="24"/>
          <w:lang w:val="en-US"/>
        </w:rPr>
        <w:t xml:space="preserve"> rich</w:t>
      </w:r>
      <w:r w:rsidRPr="00B523C2">
        <w:rPr>
          <w:rFonts w:ascii="Book Antiqua" w:hAnsi="Book Antiqua" w:cs="Garamond"/>
          <w:color w:val="000000" w:themeColor="text1"/>
          <w:sz w:val="24"/>
          <w:szCs w:val="24"/>
          <w:lang w:val="en-US"/>
        </w:rPr>
        <w:t xml:space="preserve"> carbohydrate diet.</w:t>
      </w:r>
    </w:p>
    <w:p w14:paraId="2B390D65" w14:textId="5421C2A4" w:rsidR="00CB3D95" w:rsidRPr="00B523C2" w:rsidRDefault="00CB3D95" w:rsidP="007F4B89">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Laboratory tests revealed low levels of insulin: 0.3 </w:t>
      </w:r>
      <w:proofErr w:type="spellStart"/>
      <w:r w:rsidR="007F4B89">
        <w:rPr>
          <w:rFonts w:ascii="Book Antiqua" w:hAnsi="Book Antiqua" w:cs="Garamond"/>
          <w:color w:val="000000" w:themeColor="text1"/>
          <w:sz w:val="24"/>
          <w:szCs w:val="24"/>
          <w:lang w:val="en-US"/>
        </w:rPr>
        <w:t>mcr</w:t>
      </w:r>
      <w:r w:rsidR="003345C1">
        <w:rPr>
          <w:rFonts w:ascii="Book Antiqua" w:hAnsi="Book Antiqua" w:cs="Garamond"/>
          <w:color w:val="000000" w:themeColor="text1"/>
          <w:sz w:val="24"/>
          <w:szCs w:val="24"/>
          <w:lang w:val="en-US"/>
        </w:rPr>
        <w:t>U</w:t>
      </w:r>
      <w:proofErr w:type="spellEnd"/>
      <w:r w:rsidR="003345C1">
        <w:rPr>
          <w:rFonts w:ascii="Book Antiqua" w:hAnsi="Book Antiqua" w:cs="Garamond"/>
          <w:color w:val="000000" w:themeColor="text1"/>
          <w:sz w:val="24"/>
          <w:szCs w:val="24"/>
          <w:lang w:val="en-US"/>
        </w:rPr>
        <w:t>/mL</w:t>
      </w:r>
      <w:r w:rsidRPr="00B523C2">
        <w:rPr>
          <w:rFonts w:ascii="Book Antiqua" w:hAnsi="Book Antiqua" w:cs="Garamond"/>
          <w:color w:val="000000" w:themeColor="text1"/>
          <w:sz w:val="24"/>
          <w:szCs w:val="24"/>
          <w:lang w:val="en-US"/>
        </w:rPr>
        <w:t xml:space="preserve"> (range 5-25 </w:t>
      </w:r>
      <w:proofErr w:type="spellStart"/>
      <w:r w:rsidR="007F4B89">
        <w:rPr>
          <w:rFonts w:ascii="Book Antiqua" w:hAnsi="Book Antiqua" w:cs="Garamond"/>
          <w:color w:val="000000" w:themeColor="text1"/>
          <w:sz w:val="24"/>
          <w:szCs w:val="24"/>
          <w:lang w:val="en-US"/>
        </w:rPr>
        <w:t>mcr</w:t>
      </w:r>
      <w:r w:rsidR="003345C1">
        <w:rPr>
          <w:rFonts w:ascii="Book Antiqua" w:hAnsi="Book Antiqua" w:cs="Garamond"/>
          <w:color w:val="000000" w:themeColor="text1"/>
          <w:sz w:val="24"/>
          <w:szCs w:val="24"/>
          <w:lang w:val="en-US"/>
        </w:rPr>
        <w:t>U</w:t>
      </w:r>
      <w:proofErr w:type="spellEnd"/>
      <w:r w:rsidR="003345C1">
        <w:rPr>
          <w:rFonts w:ascii="Book Antiqua" w:hAnsi="Book Antiqua" w:cs="Garamond"/>
          <w:color w:val="000000" w:themeColor="text1"/>
          <w:sz w:val="24"/>
          <w:szCs w:val="24"/>
          <w:lang w:val="en-US"/>
        </w:rPr>
        <w:t>/mL</w:t>
      </w:r>
      <w:r w:rsidRPr="00B523C2">
        <w:rPr>
          <w:rFonts w:ascii="Book Antiqua" w:hAnsi="Book Antiqua" w:cs="Garamond"/>
          <w:color w:val="000000" w:themeColor="text1"/>
          <w:sz w:val="24"/>
          <w:szCs w:val="24"/>
          <w:lang w:val="en-US"/>
        </w:rPr>
        <w:t>), low levels of C-peptide: &lt;</w:t>
      </w:r>
      <w:r w:rsidR="007F4B89">
        <w:rPr>
          <w:rFonts w:ascii="Book Antiqua" w:hAnsi="Book Antiqua" w:cs="Garamond"/>
          <w:color w:val="000000" w:themeColor="text1"/>
          <w:sz w:val="24"/>
          <w:szCs w:val="24"/>
          <w:lang w:val="en-US"/>
        </w:rPr>
        <w:t xml:space="preserve"> </w:t>
      </w:r>
      <w:r w:rsidRPr="00B523C2">
        <w:rPr>
          <w:rFonts w:ascii="Book Antiqua" w:hAnsi="Book Antiqua" w:cs="Garamond"/>
          <w:color w:val="000000" w:themeColor="text1"/>
          <w:sz w:val="24"/>
          <w:szCs w:val="24"/>
          <w:lang w:val="en-US"/>
        </w:rPr>
        <w:t xml:space="preserve">0.10 </w:t>
      </w:r>
      <w:r w:rsidR="007F4B89">
        <w:rPr>
          <w:rFonts w:ascii="Book Antiqua" w:hAnsi="Book Antiqua" w:cs="Garamond"/>
          <w:color w:val="000000" w:themeColor="text1"/>
          <w:sz w:val="24"/>
          <w:szCs w:val="24"/>
          <w:lang w:val="en-US"/>
        </w:rPr>
        <w:t>ng/dL</w:t>
      </w:r>
      <w:r w:rsidRPr="00B523C2">
        <w:rPr>
          <w:rFonts w:ascii="Book Antiqua" w:hAnsi="Book Antiqua" w:cs="Garamond"/>
          <w:color w:val="000000" w:themeColor="text1"/>
          <w:sz w:val="24"/>
          <w:szCs w:val="24"/>
          <w:lang w:val="en-US"/>
        </w:rPr>
        <w:t xml:space="preserve"> (range 0.9-4 </w:t>
      </w:r>
      <w:r w:rsidR="007F4B89">
        <w:rPr>
          <w:rFonts w:ascii="Book Antiqua" w:hAnsi="Book Antiqua" w:cs="Garamond"/>
          <w:color w:val="000000" w:themeColor="text1"/>
          <w:sz w:val="24"/>
          <w:szCs w:val="24"/>
          <w:lang w:val="en-US"/>
        </w:rPr>
        <w:t>ng/dL</w:t>
      </w:r>
      <w:r w:rsidRPr="00B523C2">
        <w:rPr>
          <w:rFonts w:ascii="Book Antiqua" w:hAnsi="Book Antiqua" w:cs="Garamond"/>
          <w:color w:val="000000" w:themeColor="text1"/>
          <w:sz w:val="24"/>
          <w:szCs w:val="24"/>
          <w:lang w:val="en-US"/>
        </w:rPr>
        <w:t xml:space="preserve">), low levels of GH: &lt;0.02 </w:t>
      </w:r>
      <w:r w:rsidR="007F4B89">
        <w:rPr>
          <w:rFonts w:ascii="Book Antiqua" w:hAnsi="Book Antiqua" w:cs="Garamond"/>
          <w:color w:val="000000" w:themeColor="text1"/>
          <w:sz w:val="24"/>
          <w:szCs w:val="24"/>
          <w:lang w:val="en-US"/>
        </w:rPr>
        <w:t>ng/dL</w:t>
      </w:r>
      <w:r w:rsidRPr="00B523C2">
        <w:rPr>
          <w:rFonts w:ascii="Book Antiqua" w:hAnsi="Book Antiqua" w:cs="Garamond"/>
          <w:color w:val="000000" w:themeColor="text1"/>
          <w:sz w:val="24"/>
          <w:szCs w:val="24"/>
          <w:lang w:val="en-US"/>
        </w:rPr>
        <w:t xml:space="preserve"> (range 0.02-1.23 </w:t>
      </w:r>
      <w:r w:rsidR="007F4B89">
        <w:rPr>
          <w:rFonts w:ascii="Book Antiqua" w:hAnsi="Book Antiqua" w:cs="Garamond"/>
          <w:color w:val="000000" w:themeColor="text1"/>
          <w:sz w:val="24"/>
          <w:szCs w:val="24"/>
          <w:lang w:val="en-US"/>
        </w:rPr>
        <w:t>ng/dL</w:t>
      </w:r>
      <w:r w:rsidRPr="00B523C2">
        <w:rPr>
          <w:rFonts w:ascii="Book Antiqua" w:hAnsi="Book Antiqua" w:cs="Garamond"/>
          <w:color w:val="000000" w:themeColor="text1"/>
          <w:sz w:val="24"/>
          <w:szCs w:val="24"/>
          <w:lang w:val="en-US"/>
        </w:rPr>
        <w:t xml:space="preserve">), normal level of cortisol: 8.9 </w:t>
      </w:r>
      <w:r w:rsidR="00AC3728">
        <w:rPr>
          <w:rFonts w:ascii="Book Antiqua" w:hAnsi="Book Antiqua" w:cs="Garamond"/>
          <w:color w:val="000000" w:themeColor="text1"/>
          <w:sz w:val="24"/>
          <w:szCs w:val="24"/>
          <w:lang w:val="en-US"/>
        </w:rPr>
        <w:t>mcg/dL</w:t>
      </w:r>
      <w:r w:rsidRPr="00B523C2">
        <w:rPr>
          <w:rFonts w:ascii="Book Antiqua" w:hAnsi="Book Antiqua" w:cs="Garamond"/>
          <w:color w:val="000000" w:themeColor="text1"/>
          <w:sz w:val="24"/>
          <w:szCs w:val="24"/>
          <w:lang w:val="en-US"/>
        </w:rPr>
        <w:t xml:space="preserve"> (range 3.7-19.4 </w:t>
      </w:r>
      <w:r w:rsidR="00AC3728">
        <w:rPr>
          <w:rFonts w:ascii="Book Antiqua" w:hAnsi="Book Antiqua" w:cs="Garamond"/>
          <w:color w:val="000000" w:themeColor="text1"/>
          <w:sz w:val="24"/>
          <w:szCs w:val="24"/>
          <w:lang w:val="en-US"/>
        </w:rPr>
        <w:t>mcg/dL</w:t>
      </w:r>
      <w:r w:rsidRPr="00B523C2">
        <w:rPr>
          <w:rFonts w:ascii="Book Antiqua" w:hAnsi="Book Antiqua" w:cs="Garamond"/>
          <w:color w:val="000000" w:themeColor="text1"/>
          <w:sz w:val="24"/>
          <w:szCs w:val="24"/>
          <w:lang w:val="en-US"/>
        </w:rPr>
        <w:t xml:space="preserve">), normal level of </w:t>
      </w:r>
      <w:r w:rsidR="004C1945" w:rsidRPr="00B523C2">
        <w:rPr>
          <w:rFonts w:ascii="Book Antiqua" w:hAnsi="Book Antiqua" w:cs="Garamond"/>
          <w:color w:val="000000" w:themeColor="text1"/>
          <w:sz w:val="24"/>
          <w:szCs w:val="24"/>
          <w:lang w:val="en-US"/>
        </w:rPr>
        <w:t>insulin-like growth factor I (IGFI)</w:t>
      </w:r>
      <w:r w:rsidRPr="00B523C2">
        <w:rPr>
          <w:rFonts w:ascii="Book Antiqua" w:hAnsi="Book Antiqua" w:cs="Garamond"/>
          <w:color w:val="000000" w:themeColor="text1"/>
          <w:sz w:val="24"/>
          <w:szCs w:val="24"/>
          <w:lang w:val="en-US"/>
        </w:rPr>
        <w:t xml:space="preserve">: 84 </w:t>
      </w:r>
      <w:r w:rsidR="00AC3728">
        <w:rPr>
          <w:rFonts w:ascii="Book Antiqua" w:hAnsi="Book Antiqua" w:cs="Garamond"/>
          <w:color w:val="000000" w:themeColor="text1"/>
          <w:sz w:val="24"/>
          <w:szCs w:val="24"/>
          <w:lang w:val="en-US"/>
        </w:rPr>
        <w:t>ng/mL</w:t>
      </w:r>
      <w:r w:rsidRPr="00B523C2">
        <w:rPr>
          <w:rFonts w:ascii="Book Antiqua" w:hAnsi="Book Antiqua" w:cs="Garamond"/>
          <w:color w:val="000000" w:themeColor="text1"/>
          <w:sz w:val="24"/>
          <w:szCs w:val="24"/>
          <w:lang w:val="en-US"/>
        </w:rPr>
        <w:t xml:space="preserve"> (range 20-300 </w:t>
      </w:r>
      <w:r w:rsidR="00AC3728">
        <w:rPr>
          <w:rFonts w:ascii="Book Antiqua" w:hAnsi="Book Antiqua" w:cs="Garamond"/>
          <w:color w:val="000000" w:themeColor="text1"/>
          <w:sz w:val="24"/>
          <w:szCs w:val="24"/>
          <w:lang w:val="en-US"/>
        </w:rPr>
        <w:t>ng/mL</w:t>
      </w:r>
      <w:r w:rsidRPr="00B523C2">
        <w:rPr>
          <w:rFonts w:ascii="Book Antiqua" w:hAnsi="Book Antiqua" w:cs="Garamond"/>
          <w:color w:val="000000" w:themeColor="text1"/>
          <w:sz w:val="24"/>
          <w:szCs w:val="24"/>
          <w:lang w:val="en-US"/>
        </w:rPr>
        <w:t>) and normal level of</w:t>
      </w:r>
      <w:r w:rsidR="004C1945" w:rsidRPr="00B523C2">
        <w:rPr>
          <w:rFonts w:ascii="Book Antiqua" w:hAnsi="Book Antiqua" w:cs="Garamond"/>
          <w:color w:val="000000" w:themeColor="text1"/>
          <w:sz w:val="24"/>
          <w:szCs w:val="24"/>
          <w:lang w:val="en-US"/>
        </w:rPr>
        <w:t xml:space="preserve"> insulin-like growth factor II</w:t>
      </w:r>
      <w:r w:rsidRPr="00B523C2">
        <w:rPr>
          <w:rFonts w:ascii="Book Antiqua" w:hAnsi="Book Antiqua" w:cs="Garamond"/>
          <w:color w:val="000000" w:themeColor="text1"/>
          <w:sz w:val="24"/>
          <w:szCs w:val="24"/>
          <w:lang w:val="en-US"/>
        </w:rPr>
        <w:t xml:space="preserve"> </w:t>
      </w:r>
      <w:r w:rsidR="004C1945" w:rsidRPr="00B523C2">
        <w:rPr>
          <w:rFonts w:ascii="Book Antiqua" w:hAnsi="Book Antiqua" w:cs="Garamond"/>
          <w:color w:val="000000" w:themeColor="text1"/>
          <w:sz w:val="24"/>
          <w:szCs w:val="24"/>
          <w:lang w:val="en-US"/>
        </w:rPr>
        <w:t>(IGF</w:t>
      </w:r>
      <w:r w:rsidRPr="00B523C2">
        <w:rPr>
          <w:rFonts w:ascii="Book Antiqua" w:hAnsi="Book Antiqua" w:cs="Garamond"/>
          <w:color w:val="000000" w:themeColor="text1"/>
          <w:sz w:val="24"/>
          <w:szCs w:val="24"/>
          <w:lang w:val="en-US"/>
        </w:rPr>
        <w:t>II</w:t>
      </w:r>
      <w:r w:rsidR="004C1945" w:rsidRPr="00B523C2">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575</w:t>
      </w:r>
      <w:r w:rsidR="0009611A">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70 </w:t>
      </w:r>
      <w:r w:rsidR="00AC3728">
        <w:rPr>
          <w:rFonts w:ascii="Book Antiqua" w:hAnsi="Book Antiqua" w:cs="Garamond"/>
          <w:color w:val="000000" w:themeColor="text1"/>
          <w:sz w:val="24"/>
          <w:szCs w:val="24"/>
          <w:lang w:val="en-US"/>
        </w:rPr>
        <w:t>ng/mL</w:t>
      </w:r>
      <w:r w:rsidRPr="00B523C2">
        <w:rPr>
          <w:rFonts w:ascii="Book Antiqua" w:hAnsi="Book Antiqua" w:cs="Garamond"/>
          <w:color w:val="000000" w:themeColor="text1"/>
          <w:sz w:val="24"/>
          <w:szCs w:val="24"/>
          <w:lang w:val="en-US"/>
        </w:rPr>
        <w:t xml:space="preserve"> (range 373-1000 </w:t>
      </w:r>
      <w:r w:rsidR="00AC3728">
        <w:rPr>
          <w:rFonts w:ascii="Book Antiqua" w:hAnsi="Book Antiqua" w:cs="Garamond"/>
          <w:color w:val="000000" w:themeColor="text1"/>
          <w:sz w:val="24"/>
          <w:szCs w:val="24"/>
          <w:lang w:val="en-US"/>
        </w:rPr>
        <w:t>ng/mL</w:t>
      </w:r>
      <w:r w:rsidRPr="00B523C2">
        <w:rPr>
          <w:rFonts w:ascii="Book Antiqua" w:hAnsi="Book Antiqua" w:cs="Garamond"/>
          <w:color w:val="000000" w:themeColor="text1"/>
          <w:sz w:val="24"/>
          <w:szCs w:val="24"/>
          <w:lang w:val="en-US"/>
        </w:rPr>
        <w:t xml:space="preserve">) in the patient’s serum. The IGFII/IGFI ratios was 7:1. Liver functions, viral panel, tumor markers (alpha-fetoprotein, carcinoembryonic antigen and cancer antigen 19-9) were within the normal limits. </w:t>
      </w:r>
    </w:p>
    <w:p w14:paraId="276F2FC6" w14:textId="77777777" w:rsidR="00CB3D95" w:rsidRPr="00B523C2" w:rsidRDefault="00CB3D95"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0BAD787B" w14:textId="2C5BEA8F" w:rsidR="00AE65AD" w:rsidRPr="00B523C2" w:rsidRDefault="00AE65AD" w:rsidP="00B523C2">
      <w:pPr>
        <w:pStyle w:val="1"/>
        <w:adjustRightInd w:val="0"/>
        <w:snapToGrid w:val="0"/>
        <w:spacing w:line="360" w:lineRule="auto"/>
        <w:jc w:val="both"/>
        <w:rPr>
          <w:rFonts w:ascii="Book Antiqua" w:hAnsi="Book Antiqua" w:cs="Garamond"/>
          <w:b/>
          <w:i/>
          <w:color w:val="000000" w:themeColor="text1"/>
          <w:sz w:val="24"/>
          <w:szCs w:val="24"/>
          <w:lang w:val="en-US"/>
        </w:rPr>
      </w:pPr>
      <w:r w:rsidRPr="00B523C2">
        <w:rPr>
          <w:rFonts w:ascii="Book Antiqua" w:hAnsi="Book Antiqua" w:cs="Garamond"/>
          <w:b/>
          <w:i/>
          <w:color w:val="000000" w:themeColor="text1"/>
          <w:sz w:val="24"/>
          <w:szCs w:val="24"/>
          <w:lang w:val="en-US"/>
        </w:rPr>
        <w:t>Imaging examinations</w:t>
      </w:r>
    </w:p>
    <w:p w14:paraId="44D3C4AA" w14:textId="62FC04A3" w:rsidR="00AE65AD" w:rsidRPr="00B523C2" w:rsidRDefault="00AE65AD" w:rsidP="00B523C2">
      <w:pPr>
        <w:pStyle w:val="1"/>
        <w:adjustRightInd w:val="0"/>
        <w:snapToGrid w:val="0"/>
        <w:spacing w:line="360" w:lineRule="auto"/>
        <w:jc w:val="both"/>
        <w:rPr>
          <w:rFonts w:ascii="Book Antiqua" w:hAnsi="Book Antiqua" w:cs="Garamond"/>
          <w:b/>
          <w:i/>
          <w:color w:val="000000" w:themeColor="text1"/>
          <w:sz w:val="24"/>
          <w:szCs w:val="24"/>
          <w:lang w:val="en-US"/>
        </w:rPr>
      </w:pPr>
      <w:r w:rsidRPr="00B523C2">
        <w:rPr>
          <w:rFonts w:ascii="Book Antiqua" w:hAnsi="Book Antiqua" w:cs="Garamond"/>
          <w:color w:val="000000" w:themeColor="text1"/>
          <w:sz w:val="24"/>
          <w:szCs w:val="24"/>
          <w:lang w:val="en-US"/>
        </w:rPr>
        <w:t xml:space="preserve">A total body computed tomography (CT) was performed and revealed a solid mass measuring 15 cm of the left liver. The intravenous </w:t>
      </w:r>
      <w:proofErr w:type="gramStart"/>
      <w:r w:rsidRPr="00B523C2">
        <w:rPr>
          <w:rFonts w:ascii="Book Antiqua" w:hAnsi="Book Antiqua" w:cs="Garamond"/>
          <w:color w:val="000000" w:themeColor="text1"/>
          <w:sz w:val="24"/>
          <w:szCs w:val="24"/>
          <w:lang w:val="en-US"/>
        </w:rPr>
        <w:t>contrast demonstrate</w:t>
      </w:r>
      <w:proofErr w:type="gramEnd"/>
      <w:r w:rsidRPr="00B523C2">
        <w:rPr>
          <w:rFonts w:ascii="Book Antiqua" w:hAnsi="Book Antiqua" w:cs="Garamond"/>
          <w:color w:val="000000" w:themeColor="text1"/>
          <w:sz w:val="24"/>
          <w:szCs w:val="24"/>
          <w:lang w:val="en-US"/>
        </w:rPr>
        <w:t xml:space="preserve"> an inhomogeneous enhancement for necrosis within the </w:t>
      </w:r>
      <w:proofErr w:type="spellStart"/>
      <w:r w:rsidR="00A96C7B" w:rsidRPr="00B523C2">
        <w:rPr>
          <w:rFonts w:ascii="Book Antiqua" w:hAnsi="Book Antiqua" w:cs="Garamond"/>
          <w:color w:val="000000" w:themeColor="text1"/>
          <w:sz w:val="24"/>
          <w:szCs w:val="24"/>
          <w:lang w:val="en-US"/>
        </w:rPr>
        <w:t>tumour</w:t>
      </w:r>
      <w:proofErr w:type="spellEnd"/>
      <w:r w:rsidR="00A96C7B" w:rsidRPr="00B523C2">
        <w:rPr>
          <w:rFonts w:ascii="Book Antiqua" w:hAnsi="Book Antiqua" w:cs="Garamond"/>
          <w:color w:val="000000" w:themeColor="text1"/>
          <w:sz w:val="24"/>
          <w:szCs w:val="24"/>
          <w:lang w:val="en-US"/>
        </w:rPr>
        <w:t xml:space="preserve"> as well as a thick capsule</w:t>
      </w:r>
      <w:r w:rsidRPr="00B523C2">
        <w:rPr>
          <w:rFonts w:ascii="Book Antiqua" w:hAnsi="Book Antiqua" w:cs="Garamond"/>
          <w:color w:val="000000" w:themeColor="text1"/>
          <w:sz w:val="24"/>
          <w:szCs w:val="24"/>
          <w:lang w:val="en-US"/>
        </w:rPr>
        <w:t xml:space="preserve"> that enhances during the portal phase (Figure 1). Radiological findings on abdominal magnetic resonance (</w:t>
      </w:r>
      <w:r w:rsidR="00AC3728">
        <w:rPr>
          <w:rFonts w:ascii="Book Antiqua" w:hAnsi="Book Antiqua" w:cs="Garamond"/>
          <w:color w:val="000000" w:themeColor="text1"/>
          <w:sz w:val="24"/>
          <w:szCs w:val="24"/>
          <w:lang w:val="en-US"/>
        </w:rPr>
        <w:t>MR</w:t>
      </w:r>
      <w:r w:rsidRPr="00B523C2">
        <w:rPr>
          <w:rFonts w:ascii="Book Antiqua" w:hAnsi="Book Antiqua" w:cs="Garamond"/>
          <w:color w:val="000000" w:themeColor="text1"/>
          <w:sz w:val="24"/>
          <w:szCs w:val="24"/>
          <w:lang w:val="en-US"/>
        </w:rPr>
        <w:t xml:space="preserve">) </w:t>
      </w:r>
      <w:r w:rsidR="0016301C" w:rsidRPr="00B523C2">
        <w:rPr>
          <w:rFonts w:ascii="Book Antiqua" w:hAnsi="Book Antiqua" w:cs="Garamond"/>
          <w:color w:val="000000" w:themeColor="text1"/>
          <w:sz w:val="24"/>
          <w:szCs w:val="24"/>
          <w:lang w:val="en-US"/>
        </w:rPr>
        <w:t>were similar to ones described for abdominal TC with evidence of a voluminous liver mass measuring 15</w:t>
      </w:r>
      <w:r w:rsidR="00AC3728">
        <w:rPr>
          <w:rFonts w:ascii="Book Antiqua" w:hAnsi="Book Antiqua" w:cs="Garamond"/>
          <w:color w:val="000000" w:themeColor="text1"/>
          <w:sz w:val="24"/>
          <w:szCs w:val="24"/>
          <w:lang w:val="en-US"/>
        </w:rPr>
        <w:t xml:space="preserve"> cm × </w:t>
      </w:r>
      <w:r w:rsidR="0016301C" w:rsidRPr="00B523C2">
        <w:rPr>
          <w:rFonts w:ascii="Book Antiqua" w:hAnsi="Book Antiqua" w:cs="Garamond"/>
          <w:color w:val="000000" w:themeColor="text1"/>
          <w:sz w:val="24"/>
          <w:szCs w:val="24"/>
          <w:lang w:val="en-US"/>
        </w:rPr>
        <w:t xml:space="preserve">13 cm </w:t>
      </w:r>
      <w:r w:rsidRPr="00B523C2">
        <w:rPr>
          <w:rFonts w:ascii="Book Antiqua" w:hAnsi="Book Antiqua" w:cs="Garamond"/>
          <w:color w:val="000000" w:themeColor="text1"/>
          <w:sz w:val="24"/>
          <w:szCs w:val="24"/>
          <w:lang w:val="en-US"/>
        </w:rPr>
        <w:t>(Figure 2). There was no evidence of metastatic disease</w:t>
      </w:r>
    </w:p>
    <w:p w14:paraId="5885774D" w14:textId="794ADCEB" w:rsidR="00336723" w:rsidRDefault="00336723"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480A1F4D" w14:textId="2C9F763C" w:rsidR="00AC3728" w:rsidRPr="00AC3728" w:rsidRDefault="00AC3728" w:rsidP="00B523C2">
      <w:pPr>
        <w:pStyle w:val="1"/>
        <w:adjustRightInd w:val="0"/>
        <w:snapToGrid w:val="0"/>
        <w:spacing w:line="360" w:lineRule="auto"/>
        <w:jc w:val="both"/>
        <w:rPr>
          <w:rFonts w:ascii="Book Antiqua" w:hAnsi="Book Antiqua" w:cs="Garamond"/>
          <w:b/>
          <w:bCs/>
          <w:color w:val="000000" w:themeColor="text1"/>
          <w:sz w:val="24"/>
          <w:szCs w:val="24"/>
          <w:lang w:val="en-US"/>
        </w:rPr>
      </w:pPr>
      <w:r w:rsidRPr="00AC3728">
        <w:rPr>
          <w:rFonts w:ascii="Book Antiqua" w:hAnsi="Book Antiqua" w:cs="Garamond"/>
          <w:b/>
          <w:bCs/>
          <w:color w:val="000000" w:themeColor="text1"/>
          <w:sz w:val="24"/>
          <w:szCs w:val="24"/>
          <w:lang w:val="en-US"/>
        </w:rPr>
        <w:t>FINAL DIAGNOSIS</w:t>
      </w:r>
    </w:p>
    <w:p w14:paraId="34F8077F" w14:textId="50100D66" w:rsidR="00AC3728" w:rsidRDefault="00AC3728" w:rsidP="00B523C2">
      <w:pPr>
        <w:pStyle w:val="1"/>
        <w:adjustRightInd w:val="0"/>
        <w:snapToGrid w:val="0"/>
        <w:spacing w:line="360" w:lineRule="auto"/>
        <w:jc w:val="both"/>
        <w:rPr>
          <w:rFonts w:ascii="Book Antiqua" w:hAnsi="Book Antiqua" w:cs="Garamond"/>
          <w:color w:val="000000" w:themeColor="text1"/>
          <w:sz w:val="24"/>
          <w:szCs w:val="24"/>
          <w:lang w:val="en-US"/>
        </w:rPr>
      </w:pPr>
      <w:proofErr w:type="spellStart"/>
      <w:r w:rsidRPr="00AC3728">
        <w:rPr>
          <w:rFonts w:ascii="Book Antiqua" w:hAnsi="Book Antiqua" w:cs="Garamond"/>
          <w:color w:val="000000" w:themeColor="text1"/>
          <w:sz w:val="24"/>
          <w:szCs w:val="24"/>
          <w:lang w:val="en-US"/>
        </w:rPr>
        <w:t>Doege</w:t>
      </w:r>
      <w:proofErr w:type="spellEnd"/>
      <w:r w:rsidRPr="00AC3728">
        <w:rPr>
          <w:rFonts w:ascii="Book Antiqua" w:hAnsi="Book Antiqua" w:cs="Garamond"/>
          <w:color w:val="000000" w:themeColor="text1"/>
          <w:sz w:val="24"/>
          <w:szCs w:val="24"/>
          <w:lang w:val="en-US"/>
        </w:rPr>
        <w:t>-Potter syndrome by malignant solitary fibrous tumor of the liver</w:t>
      </w:r>
      <w:r>
        <w:rPr>
          <w:rFonts w:ascii="Book Antiqua" w:hAnsi="Book Antiqua" w:cs="Garamond"/>
          <w:color w:val="000000" w:themeColor="text1"/>
          <w:sz w:val="24"/>
          <w:szCs w:val="24"/>
          <w:lang w:val="en-US"/>
        </w:rPr>
        <w:t>.</w:t>
      </w:r>
    </w:p>
    <w:p w14:paraId="12DEEAE2" w14:textId="77777777" w:rsidR="00AC3728" w:rsidRPr="00B523C2" w:rsidRDefault="00AC3728"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43528F3C" w14:textId="72ED0EB1" w:rsidR="00DD09E6" w:rsidRPr="00B523C2" w:rsidRDefault="00687C63" w:rsidP="00B523C2">
      <w:pPr>
        <w:pStyle w:val="1"/>
        <w:adjustRightInd w:val="0"/>
        <w:snapToGrid w:val="0"/>
        <w:spacing w:line="360" w:lineRule="auto"/>
        <w:jc w:val="both"/>
        <w:rPr>
          <w:rFonts w:ascii="Book Antiqua" w:hAnsi="Book Antiqua" w:cs="Garamond"/>
          <w:b/>
          <w:color w:val="000000" w:themeColor="text1"/>
          <w:sz w:val="24"/>
          <w:szCs w:val="24"/>
          <w:lang w:val="en-US"/>
        </w:rPr>
      </w:pPr>
      <w:r w:rsidRPr="00B523C2">
        <w:rPr>
          <w:rFonts w:ascii="Book Antiqua" w:hAnsi="Book Antiqua" w:cs="Garamond"/>
          <w:b/>
          <w:color w:val="000000" w:themeColor="text1"/>
          <w:sz w:val="24"/>
          <w:szCs w:val="24"/>
          <w:lang w:val="en-US"/>
        </w:rPr>
        <w:t>TREATMENT</w:t>
      </w:r>
    </w:p>
    <w:p w14:paraId="612840D0" w14:textId="506F54F8" w:rsidR="000B485F" w:rsidRPr="00B523C2" w:rsidRDefault="000B485F" w:rsidP="00320929">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A left hepatectomy was performed with complete resection of tumor and free margin were obtained. </w:t>
      </w:r>
      <w:r w:rsidR="00687C63" w:rsidRPr="00B523C2">
        <w:rPr>
          <w:rFonts w:ascii="Book Antiqua" w:hAnsi="Book Antiqua" w:cs="Garamond"/>
          <w:color w:val="000000" w:themeColor="text1"/>
          <w:sz w:val="24"/>
          <w:szCs w:val="24"/>
          <w:lang w:val="en-US"/>
        </w:rPr>
        <w:t>Intraoperative ultrasound (IOUS) revealed a left liver tumor mass of 15 cm. There were no sign of contiguous organ invasion or other hepatic lesion.</w:t>
      </w:r>
      <w:r w:rsidR="00320929">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 xml:space="preserve">The </w:t>
      </w:r>
      <w:r w:rsidRPr="00B523C2">
        <w:rPr>
          <w:rFonts w:ascii="Book Antiqua" w:hAnsi="Book Antiqua" w:cs="Garamond"/>
          <w:color w:val="000000" w:themeColor="text1"/>
          <w:sz w:val="24"/>
          <w:szCs w:val="24"/>
          <w:lang w:val="en-US"/>
        </w:rPr>
        <w:lastRenderedPageBreak/>
        <w:t xml:space="preserve">parenchymal transection was performed with an ultrasonic dissector and bipolar sealers. On frozen section SFT present well circumscribed but unencapsulated border with infiltrative pattern and central necrosis (Figure 3). </w:t>
      </w:r>
    </w:p>
    <w:p w14:paraId="415F4C1B" w14:textId="77777777" w:rsidR="000B485F" w:rsidRPr="00B523C2" w:rsidRDefault="000B485F" w:rsidP="00B523C2">
      <w:pPr>
        <w:pStyle w:val="1"/>
        <w:adjustRightInd w:val="0"/>
        <w:snapToGrid w:val="0"/>
        <w:spacing w:line="360" w:lineRule="auto"/>
        <w:jc w:val="both"/>
        <w:rPr>
          <w:rFonts w:ascii="Book Antiqua" w:hAnsi="Book Antiqua" w:cs="Garamond"/>
          <w:b/>
          <w:color w:val="000000" w:themeColor="text1"/>
          <w:sz w:val="24"/>
          <w:szCs w:val="24"/>
          <w:lang w:val="en-US"/>
        </w:rPr>
      </w:pPr>
    </w:p>
    <w:p w14:paraId="514DBDF9" w14:textId="573CF5CF" w:rsidR="00DD09E6" w:rsidRPr="00B523C2" w:rsidRDefault="00687C63" w:rsidP="00B523C2">
      <w:pPr>
        <w:pStyle w:val="1"/>
        <w:adjustRightInd w:val="0"/>
        <w:snapToGrid w:val="0"/>
        <w:spacing w:line="360" w:lineRule="auto"/>
        <w:jc w:val="both"/>
        <w:rPr>
          <w:rFonts w:ascii="Book Antiqua" w:hAnsi="Book Antiqua" w:cs="Garamond"/>
          <w:b/>
          <w:color w:val="000000" w:themeColor="text1"/>
          <w:sz w:val="24"/>
          <w:szCs w:val="24"/>
          <w:lang w:val="en-US"/>
        </w:rPr>
      </w:pPr>
      <w:r w:rsidRPr="00B523C2">
        <w:rPr>
          <w:rFonts w:ascii="Book Antiqua" w:hAnsi="Book Antiqua" w:cs="Garamond"/>
          <w:b/>
          <w:color w:val="000000" w:themeColor="text1"/>
          <w:sz w:val="24"/>
          <w:szCs w:val="24"/>
          <w:lang w:val="en-US"/>
        </w:rPr>
        <w:t>OUTCOME AND FOLLOW-UP</w:t>
      </w:r>
      <w:r w:rsidR="00A34DFF">
        <w:rPr>
          <w:rFonts w:ascii="Book Antiqua" w:hAnsi="Book Antiqua" w:cs="Garamond"/>
          <w:b/>
          <w:color w:val="000000" w:themeColor="text1"/>
          <w:sz w:val="24"/>
          <w:szCs w:val="24"/>
          <w:lang w:val="en-US"/>
        </w:rPr>
        <w:t xml:space="preserve"> </w:t>
      </w:r>
    </w:p>
    <w:p w14:paraId="12147A63" w14:textId="2D541960" w:rsidR="00336723" w:rsidRPr="00B523C2" w:rsidRDefault="00336723" w:rsidP="009E0309">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Immediately after surgery glucose serum levels returned to a physiologic daily profile. The patient was discharged on postoperative day four without complications.</w:t>
      </w:r>
      <w:r w:rsidR="009E0309">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 xml:space="preserve">Histopathological analyses confirmed a malignant SFTL; microscopically, the </w:t>
      </w:r>
      <w:proofErr w:type="spellStart"/>
      <w:r w:rsidRPr="00B523C2">
        <w:rPr>
          <w:rFonts w:ascii="Book Antiqua" w:hAnsi="Book Antiqua" w:cs="Garamond"/>
          <w:color w:val="000000" w:themeColor="text1"/>
          <w:sz w:val="24"/>
          <w:szCs w:val="24"/>
          <w:lang w:val="en-US"/>
        </w:rPr>
        <w:t>tumours</w:t>
      </w:r>
      <w:proofErr w:type="spellEnd"/>
      <w:r w:rsidRPr="00B523C2">
        <w:rPr>
          <w:rFonts w:ascii="Book Antiqua" w:hAnsi="Book Antiqua" w:cs="Garamond"/>
          <w:color w:val="000000" w:themeColor="text1"/>
          <w:sz w:val="24"/>
          <w:szCs w:val="24"/>
          <w:lang w:val="en-US"/>
        </w:rPr>
        <w:t xml:space="preserve"> tissue showed a proliferation of spindle cells with infiltrative pattern of hepatic parenchyma, immunochemistry show strong positivity for CD34 and BCL2 and bland for CD99 and negative for </w:t>
      </w:r>
      <w:proofErr w:type="spellStart"/>
      <w:r w:rsidRPr="00B523C2">
        <w:rPr>
          <w:rFonts w:ascii="Book Antiqua" w:hAnsi="Book Antiqua" w:cs="Garamond"/>
          <w:color w:val="000000" w:themeColor="text1"/>
          <w:sz w:val="24"/>
          <w:szCs w:val="24"/>
          <w:lang w:val="en-US"/>
        </w:rPr>
        <w:t>ActinaML</w:t>
      </w:r>
      <w:proofErr w:type="spellEnd"/>
      <w:r w:rsidRPr="00B523C2">
        <w:rPr>
          <w:rFonts w:ascii="Book Antiqua" w:hAnsi="Book Antiqua" w:cs="Garamond"/>
          <w:color w:val="000000" w:themeColor="text1"/>
          <w:sz w:val="24"/>
          <w:szCs w:val="24"/>
          <w:lang w:val="en-US"/>
        </w:rPr>
        <w:t xml:space="preserve">, </w:t>
      </w:r>
      <w:proofErr w:type="spellStart"/>
      <w:r w:rsidRPr="00B523C2">
        <w:rPr>
          <w:rFonts w:ascii="Book Antiqua" w:hAnsi="Book Antiqua" w:cs="Garamond"/>
          <w:color w:val="000000" w:themeColor="text1"/>
          <w:sz w:val="24"/>
          <w:szCs w:val="24"/>
          <w:lang w:val="en-US"/>
        </w:rPr>
        <w:t>Desmine</w:t>
      </w:r>
      <w:proofErr w:type="spellEnd"/>
      <w:r w:rsidRPr="00B523C2">
        <w:rPr>
          <w:rFonts w:ascii="Book Antiqua" w:hAnsi="Book Antiqua" w:cs="Garamond"/>
          <w:color w:val="000000" w:themeColor="text1"/>
          <w:sz w:val="24"/>
          <w:szCs w:val="24"/>
          <w:lang w:val="en-US"/>
        </w:rPr>
        <w:t xml:space="preserve">, Cd117, CK pool, S100. The mitotic activity index Ki67 was 35% (Figure 4). Adjuvant protocol of </w:t>
      </w:r>
      <w:proofErr w:type="spellStart"/>
      <w:r w:rsidRPr="00B523C2">
        <w:rPr>
          <w:rFonts w:ascii="Book Antiqua" w:hAnsi="Book Antiqua" w:cs="Garamond"/>
          <w:color w:val="000000" w:themeColor="text1"/>
          <w:sz w:val="24"/>
          <w:szCs w:val="24"/>
          <w:lang w:val="en-US"/>
        </w:rPr>
        <w:t>chemiotherapy</w:t>
      </w:r>
      <w:proofErr w:type="spellEnd"/>
      <w:r w:rsidRPr="00B523C2">
        <w:rPr>
          <w:rFonts w:ascii="Book Antiqua" w:hAnsi="Book Antiqua" w:cs="Garamond"/>
          <w:color w:val="000000" w:themeColor="text1"/>
          <w:sz w:val="24"/>
          <w:szCs w:val="24"/>
          <w:lang w:val="en-US"/>
        </w:rPr>
        <w:t xml:space="preserve"> with </w:t>
      </w:r>
      <w:proofErr w:type="spellStart"/>
      <w:r w:rsidRPr="00B523C2">
        <w:rPr>
          <w:rFonts w:ascii="Book Antiqua" w:hAnsi="Book Antiqua" w:cs="Garamond"/>
          <w:color w:val="000000" w:themeColor="text1"/>
          <w:sz w:val="24"/>
          <w:szCs w:val="24"/>
          <w:lang w:val="en-US"/>
        </w:rPr>
        <w:t>Epirubicin</w:t>
      </w:r>
      <w:proofErr w:type="spellEnd"/>
      <w:r w:rsidRPr="00B523C2">
        <w:rPr>
          <w:rFonts w:ascii="Book Antiqua" w:hAnsi="Book Antiqua" w:cs="Garamond"/>
          <w:color w:val="000000" w:themeColor="text1"/>
          <w:sz w:val="24"/>
          <w:szCs w:val="24"/>
          <w:lang w:val="en-US"/>
        </w:rPr>
        <w:t xml:space="preserve"> and </w:t>
      </w:r>
      <w:proofErr w:type="spellStart"/>
      <w:r w:rsidRPr="00B523C2">
        <w:rPr>
          <w:rFonts w:ascii="Book Antiqua" w:hAnsi="Book Antiqua" w:cs="Garamond"/>
          <w:color w:val="000000" w:themeColor="text1"/>
          <w:sz w:val="24"/>
          <w:szCs w:val="24"/>
          <w:lang w:val="en-US"/>
        </w:rPr>
        <w:t>Ifosfamide</w:t>
      </w:r>
      <w:proofErr w:type="spellEnd"/>
      <w:r w:rsidRPr="00B523C2">
        <w:rPr>
          <w:rFonts w:ascii="Book Antiqua" w:hAnsi="Book Antiqua" w:cs="Garamond"/>
          <w:color w:val="000000" w:themeColor="text1"/>
          <w:sz w:val="24"/>
          <w:szCs w:val="24"/>
          <w:lang w:val="en-US"/>
        </w:rPr>
        <w:t xml:space="preserve"> was started.</w:t>
      </w:r>
      <w:r w:rsidR="00687C63" w:rsidRPr="00B523C2">
        <w:rPr>
          <w:rFonts w:ascii="Book Antiqua" w:hAnsi="Book Antiqua" w:cs="Garamond"/>
          <w:color w:val="000000" w:themeColor="text1"/>
          <w:sz w:val="24"/>
          <w:szCs w:val="24"/>
          <w:lang w:val="en-US"/>
        </w:rPr>
        <w:t xml:space="preserve"> The patient </w:t>
      </w:r>
      <w:r w:rsidR="0016301C" w:rsidRPr="00B523C2">
        <w:rPr>
          <w:rFonts w:ascii="Book Antiqua" w:hAnsi="Book Antiqua" w:cs="Garamond"/>
          <w:color w:val="000000" w:themeColor="text1"/>
          <w:sz w:val="24"/>
          <w:szCs w:val="24"/>
          <w:lang w:val="en-US"/>
        </w:rPr>
        <w:t>was</w:t>
      </w:r>
      <w:r w:rsidR="00687C63" w:rsidRPr="00B523C2">
        <w:rPr>
          <w:rFonts w:ascii="Book Antiqua" w:hAnsi="Book Antiqua" w:cs="Garamond"/>
          <w:color w:val="000000" w:themeColor="text1"/>
          <w:sz w:val="24"/>
          <w:szCs w:val="24"/>
          <w:lang w:val="en-US"/>
        </w:rPr>
        <w:t xml:space="preserve"> subjected to a strictly follow-up</w:t>
      </w:r>
      <w:r w:rsidR="002F68F5" w:rsidRPr="00B523C2">
        <w:rPr>
          <w:rFonts w:ascii="Book Antiqua" w:hAnsi="Book Antiqua" w:cs="Garamond"/>
          <w:color w:val="000000" w:themeColor="text1"/>
          <w:sz w:val="24"/>
          <w:szCs w:val="24"/>
          <w:lang w:val="en-US"/>
        </w:rPr>
        <w:t xml:space="preserve"> every 3-4 </w:t>
      </w:r>
      <w:proofErr w:type="spellStart"/>
      <w:r w:rsidR="002F68F5" w:rsidRPr="00B523C2">
        <w:rPr>
          <w:rFonts w:ascii="Book Antiqua" w:hAnsi="Book Antiqua" w:cs="Garamond"/>
          <w:color w:val="000000" w:themeColor="text1"/>
          <w:sz w:val="24"/>
          <w:szCs w:val="24"/>
          <w:lang w:val="en-US"/>
        </w:rPr>
        <w:t>mo</w:t>
      </w:r>
      <w:proofErr w:type="spellEnd"/>
      <w:r w:rsidR="002F68F5" w:rsidRPr="00B523C2">
        <w:rPr>
          <w:rFonts w:ascii="Book Antiqua" w:hAnsi="Book Antiqua" w:cs="Garamond"/>
          <w:color w:val="000000" w:themeColor="text1"/>
          <w:sz w:val="24"/>
          <w:szCs w:val="24"/>
          <w:lang w:val="en-US"/>
        </w:rPr>
        <w:t xml:space="preserve"> in the first 2-3 years after </w:t>
      </w:r>
      <w:proofErr w:type="spellStart"/>
      <w:r w:rsidR="002F68F5" w:rsidRPr="00B523C2">
        <w:rPr>
          <w:rFonts w:ascii="Book Antiqua" w:hAnsi="Book Antiqua" w:cs="Garamond"/>
          <w:color w:val="000000" w:themeColor="text1"/>
          <w:sz w:val="24"/>
          <w:szCs w:val="24"/>
          <w:lang w:val="en-US"/>
        </w:rPr>
        <w:t>surgey</w:t>
      </w:r>
      <w:proofErr w:type="spellEnd"/>
      <w:r w:rsidR="00687C63" w:rsidRPr="00B523C2">
        <w:rPr>
          <w:rFonts w:ascii="Book Antiqua" w:hAnsi="Book Antiqua" w:cs="Garamond"/>
          <w:color w:val="000000" w:themeColor="text1"/>
          <w:sz w:val="24"/>
          <w:szCs w:val="24"/>
          <w:lang w:val="en-US"/>
        </w:rPr>
        <w:t>,</w:t>
      </w:r>
      <w:r w:rsidR="002F68F5" w:rsidRPr="00B523C2">
        <w:rPr>
          <w:rFonts w:ascii="Book Antiqua" w:hAnsi="Book Antiqua" w:cs="Garamond"/>
          <w:color w:val="000000" w:themeColor="text1"/>
          <w:sz w:val="24"/>
          <w:szCs w:val="24"/>
          <w:lang w:val="en-US"/>
        </w:rPr>
        <w:t xml:space="preserve"> twice each year up to the 5</w:t>
      </w:r>
      <w:r w:rsidR="002F68F5" w:rsidRPr="002140A3">
        <w:rPr>
          <w:rFonts w:ascii="Book Antiqua" w:hAnsi="Book Antiqua" w:cs="Garamond"/>
          <w:color w:val="000000" w:themeColor="text1"/>
          <w:sz w:val="24"/>
          <w:szCs w:val="24"/>
          <w:vertAlign w:val="superscript"/>
          <w:lang w:val="en-US"/>
        </w:rPr>
        <w:t xml:space="preserve">th </w:t>
      </w:r>
      <w:r w:rsidR="002F68F5" w:rsidRPr="00B523C2">
        <w:rPr>
          <w:rFonts w:ascii="Book Antiqua" w:hAnsi="Book Antiqua" w:cs="Garamond"/>
          <w:color w:val="000000" w:themeColor="text1"/>
          <w:sz w:val="24"/>
          <w:szCs w:val="24"/>
          <w:lang w:val="en-US"/>
        </w:rPr>
        <w:t>year and then once a year after the 5</w:t>
      </w:r>
      <w:r w:rsidR="002F68F5" w:rsidRPr="002140A3">
        <w:rPr>
          <w:rFonts w:ascii="Book Antiqua" w:hAnsi="Book Antiqua" w:cs="Garamond"/>
          <w:color w:val="000000" w:themeColor="text1"/>
          <w:sz w:val="24"/>
          <w:szCs w:val="24"/>
          <w:vertAlign w:val="superscript"/>
          <w:lang w:val="en-US"/>
        </w:rPr>
        <w:t>th</w:t>
      </w:r>
      <w:r w:rsidR="002F68F5" w:rsidRPr="00B523C2">
        <w:rPr>
          <w:rFonts w:ascii="Book Antiqua" w:hAnsi="Book Antiqua" w:cs="Garamond"/>
          <w:color w:val="000000" w:themeColor="text1"/>
          <w:sz w:val="24"/>
          <w:szCs w:val="24"/>
          <w:lang w:val="en-US"/>
        </w:rPr>
        <w:t xml:space="preserve"> year. </w:t>
      </w:r>
      <w:r w:rsidRPr="00B523C2">
        <w:rPr>
          <w:rFonts w:ascii="Book Antiqua" w:hAnsi="Book Antiqua" w:cs="Garamond"/>
          <w:color w:val="000000" w:themeColor="text1"/>
          <w:sz w:val="24"/>
          <w:szCs w:val="24"/>
          <w:lang w:val="en-US"/>
        </w:rPr>
        <w:t>Five months after surgery there were no signs of local recurrence or distant metastases.</w:t>
      </w:r>
    </w:p>
    <w:p w14:paraId="2B13A51A" w14:textId="77777777" w:rsidR="000B485F" w:rsidRPr="00B523C2" w:rsidRDefault="000B485F" w:rsidP="00B523C2">
      <w:pPr>
        <w:pStyle w:val="1"/>
        <w:adjustRightInd w:val="0"/>
        <w:snapToGrid w:val="0"/>
        <w:spacing w:line="360" w:lineRule="auto"/>
        <w:jc w:val="both"/>
        <w:rPr>
          <w:rFonts w:ascii="Book Antiqua" w:hAnsi="Book Antiqua" w:cs="Garamond"/>
          <w:b/>
          <w:color w:val="000000" w:themeColor="text1"/>
          <w:sz w:val="24"/>
          <w:szCs w:val="24"/>
          <w:lang w:val="en-US"/>
        </w:rPr>
      </w:pPr>
    </w:p>
    <w:p w14:paraId="15F5A53D" w14:textId="16C9413A" w:rsidR="00C449C3" w:rsidRPr="002140A3" w:rsidRDefault="002140A3" w:rsidP="00B523C2">
      <w:pPr>
        <w:pStyle w:val="1"/>
        <w:adjustRightInd w:val="0"/>
        <w:snapToGrid w:val="0"/>
        <w:spacing w:line="360" w:lineRule="auto"/>
        <w:jc w:val="both"/>
        <w:rPr>
          <w:rFonts w:ascii="Book Antiqua" w:hAnsi="Book Antiqua" w:cs="Garamond"/>
          <w:b/>
          <w:color w:val="000000" w:themeColor="text1"/>
          <w:sz w:val="24"/>
          <w:szCs w:val="24"/>
          <w:lang w:val="en-US"/>
        </w:rPr>
      </w:pPr>
      <w:r w:rsidRPr="00B523C2">
        <w:rPr>
          <w:rFonts w:ascii="Book Antiqua" w:hAnsi="Book Antiqua" w:cs="Garamond"/>
          <w:b/>
          <w:color w:val="000000" w:themeColor="text1"/>
          <w:sz w:val="24"/>
          <w:szCs w:val="24"/>
          <w:lang w:val="en-US"/>
        </w:rPr>
        <w:t xml:space="preserve">DISCUSSION </w:t>
      </w:r>
    </w:p>
    <w:p w14:paraId="0BD0E377" w14:textId="1E8598E7" w:rsidR="00C449C3" w:rsidRPr="00B523C2" w:rsidRDefault="00A900DE"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An English literature search regarding </w:t>
      </w:r>
      <w:r w:rsidR="00C449C3" w:rsidRPr="00B523C2">
        <w:rPr>
          <w:rFonts w:ascii="Book Antiqua" w:hAnsi="Book Antiqua" w:cs="Garamond"/>
          <w:color w:val="000000" w:themeColor="text1"/>
          <w:sz w:val="24"/>
          <w:szCs w:val="24"/>
          <w:lang w:val="en-US"/>
        </w:rPr>
        <w:t>“Solitary fibrous tumor of the liver”, “Malignant solitary fibrous tumor of the liver”, “Mesenchymal tumor”, “Hepatic tumor”, “</w:t>
      </w:r>
      <w:proofErr w:type="spellStart"/>
      <w:r w:rsidR="00C449C3" w:rsidRPr="00B523C2">
        <w:rPr>
          <w:rFonts w:ascii="Book Antiqua" w:hAnsi="Book Antiqua" w:cs="Garamond"/>
          <w:color w:val="000000" w:themeColor="text1"/>
          <w:sz w:val="24"/>
          <w:szCs w:val="24"/>
          <w:lang w:val="en-US"/>
        </w:rPr>
        <w:t>Doege</w:t>
      </w:r>
      <w:proofErr w:type="spellEnd"/>
      <w:r w:rsidR="00B96C25">
        <w:rPr>
          <w:rFonts w:ascii="Book Antiqua" w:hAnsi="Book Antiqua" w:cs="Garamond"/>
          <w:color w:val="000000" w:themeColor="text1"/>
          <w:sz w:val="24"/>
          <w:szCs w:val="24"/>
          <w:lang w:val="en-US"/>
        </w:rPr>
        <w:t>-</w:t>
      </w:r>
      <w:r w:rsidR="00C449C3" w:rsidRPr="00B523C2">
        <w:rPr>
          <w:rFonts w:ascii="Book Antiqua" w:hAnsi="Book Antiqua" w:cs="Garamond"/>
          <w:color w:val="000000" w:themeColor="text1"/>
          <w:sz w:val="24"/>
          <w:szCs w:val="24"/>
          <w:lang w:val="en-US"/>
        </w:rPr>
        <w:t xml:space="preserve">Potter syndrome” was conducted using the common search engines and the relevant articles were reviewed and </w:t>
      </w:r>
      <w:proofErr w:type="spellStart"/>
      <w:r w:rsidR="00C449C3" w:rsidRPr="00B523C2">
        <w:rPr>
          <w:rFonts w:ascii="Book Antiqua" w:hAnsi="Book Antiqua" w:cs="Garamond"/>
          <w:color w:val="000000" w:themeColor="text1"/>
          <w:sz w:val="24"/>
          <w:szCs w:val="24"/>
          <w:lang w:val="en-US"/>
        </w:rPr>
        <w:t>analysed</w:t>
      </w:r>
      <w:proofErr w:type="spellEnd"/>
      <w:r w:rsidR="00C449C3" w:rsidRPr="00B523C2">
        <w:rPr>
          <w:rFonts w:ascii="Book Antiqua" w:hAnsi="Book Antiqua" w:cs="Garamond"/>
          <w:color w:val="000000" w:themeColor="text1"/>
          <w:sz w:val="24"/>
          <w:szCs w:val="24"/>
          <w:lang w:val="en-US"/>
        </w:rPr>
        <w:t xml:space="preserve">. </w:t>
      </w:r>
      <w:r w:rsidRPr="00B523C2">
        <w:rPr>
          <w:rFonts w:ascii="Book Antiqua" w:hAnsi="Book Antiqua" w:cs="Garamond"/>
          <w:color w:val="000000" w:themeColor="text1"/>
          <w:sz w:val="24"/>
          <w:szCs w:val="24"/>
          <w:lang w:val="en-US"/>
        </w:rPr>
        <w:t xml:space="preserve">The reference list of each article was inspected searching for other articles reporting SFTL that were </w:t>
      </w:r>
      <w:proofErr w:type="spellStart"/>
      <w:r w:rsidRPr="00B523C2">
        <w:rPr>
          <w:rFonts w:ascii="Book Antiqua" w:hAnsi="Book Antiqua" w:cs="Garamond"/>
          <w:color w:val="000000" w:themeColor="text1"/>
          <w:sz w:val="24"/>
          <w:szCs w:val="24"/>
          <w:lang w:val="en-US"/>
        </w:rPr>
        <w:t>analysed</w:t>
      </w:r>
      <w:proofErr w:type="spellEnd"/>
      <w:r w:rsidRPr="00B523C2">
        <w:rPr>
          <w:rFonts w:ascii="Book Antiqua" w:hAnsi="Book Antiqua" w:cs="Garamond"/>
          <w:color w:val="000000" w:themeColor="text1"/>
          <w:sz w:val="24"/>
          <w:szCs w:val="24"/>
          <w:lang w:val="en-US"/>
        </w:rPr>
        <w:t xml:space="preserve"> and included in this report.</w:t>
      </w:r>
    </w:p>
    <w:p w14:paraId="57F780B6" w14:textId="524C1C5E" w:rsidR="00C449C3" w:rsidRPr="00B523C2" w:rsidRDefault="00C449C3" w:rsidP="009E0309">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We selected all cases of malignant SFTL reported in the literature considering a total number of 19 articles and we excluded cases of benign SFTL or extrahepatic localization.</w:t>
      </w:r>
      <w:r w:rsidR="009E0309">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 xml:space="preserve">At present, 22 cases of malignant SFTL, including </w:t>
      </w:r>
      <w:proofErr w:type="spellStart"/>
      <w:r w:rsidR="00A900DE" w:rsidRPr="00B523C2">
        <w:rPr>
          <w:rFonts w:ascii="Book Antiqua" w:hAnsi="Book Antiqua" w:cs="Garamond"/>
          <w:color w:val="000000" w:themeColor="text1"/>
          <w:sz w:val="24"/>
          <w:szCs w:val="24"/>
          <w:lang w:val="en-US"/>
        </w:rPr>
        <w:t>including</w:t>
      </w:r>
      <w:proofErr w:type="spellEnd"/>
      <w:r w:rsidR="00A900DE" w:rsidRPr="00B523C2">
        <w:rPr>
          <w:rFonts w:ascii="Book Antiqua" w:hAnsi="Book Antiqua" w:cs="Garamond"/>
          <w:color w:val="000000" w:themeColor="text1"/>
          <w:sz w:val="24"/>
          <w:szCs w:val="24"/>
          <w:lang w:val="en-US"/>
        </w:rPr>
        <w:t xml:space="preserve"> the</w:t>
      </w:r>
      <w:r w:rsidR="00A34DFF">
        <w:rPr>
          <w:rFonts w:ascii="Book Antiqua" w:hAnsi="Book Antiqua" w:cs="Garamond"/>
          <w:color w:val="000000" w:themeColor="text1"/>
          <w:sz w:val="24"/>
          <w:szCs w:val="24"/>
          <w:lang w:val="en-US"/>
        </w:rPr>
        <w:t xml:space="preserve"> </w:t>
      </w:r>
      <w:r w:rsidR="00A900DE" w:rsidRPr="00B523C2">
        <w:rPr>
          <w:rFonts w:ascii="Book Antiqua" w:hAnsi="Book Antiqua" w:cs="Garamond"/>
          <w:color w:val="000000" w:themeColor="text1"/>
          <w:sz w:val="24"/>
          <w:szCs w:val="24"/>
          <w:lang w:val="en-US"/>
        </w:rPr>
        <w:t>patient described in this article</w:t>
      </w:r>
      <w:r w:rsidRPr="00B523C2">
        <w:rPr>
          <w:rFonts w:ascii="Book Antiqua" w:hAnsi="Book Antiqua" w:cs="Garamond"/>
          <w:color w:val="000000" w:themeColor="text1"/>
          <w:sz w:val="24"/>
          <w:szCs w:val="24"/>
          <w:lang w:val="en-US"/>
        </w:rPr>
        <w:t xml:space="preserve">, have been reported in literature (Table 1). </w:t>
      </w:r>
      <w:r w:rsidR="00A900DE" w:rsidRPr="00B523C2">
        <w:rPr>
          <w:rFonts w:ascii="Book Antiqua" w:hAnsi="Book Antiqua" w:cs="Garamond"/>
          <w:color w:val="000000" w:themeColor="text1"/>
          <w:sz w:val="24"/>
          <w:szCs w:val="24"/>
          <w:lang w:val="en-US"/>
        </w:rPr>
        <w:t xml:space="preserve">All represent case reports except for one case series with three case series described </w:t>
      </w:r>
      <w:r w:rsidRPr="00B523C2">
        <w:rPr>
          <w:rFonts w:ascii="Book Antiqua" w:hAnsi="Book Antiqua" w:cs="Garamond"/>
          <w:color w:val="000000" w:themeColor="text1"/>
          <w:sz w:val="24"/>
          <w:szCs w:val="24"/>
          <w:lang w:val="en-US"/>
        </w:rPr>
        <w:t xml:space="preserve">by </w:t>
      </w:r>
      <w:proofErr w:type="spellStart"/>
      <w:r w:rsidRPr="00B523C2">
        <w:rPr>
          <w:rFonts w:ascii="Book Antiqua" w:hAnsi="Book Antiqua" w:cs="Garamond"/>
          <w:color w:val="000000" w:themeColor="text1"/>
          <w:sz w:val="24"/>
          <w:szCs w:val="24"/>
          <w:lang w:val="en-US"/>
        </w:rPr>
        <w:t>Maccio</w:t>
      </w:r>
      <w:proofErr w:type="spellEnd"/>
      <w:r w:rsidRPr="00B523C2">
        <w:rPr>
          <w:rFonts w:ascii="Book Antiqua" w:hAnsi="Book Antiqua" w:cs="Garamond"/>
          <w:color w:val="000000" w:themeColor="text1"/>
          <w:sz w:val="24"/>
          <w:szCs w:val="24"/>
          <w:lang w:val="en-US"/>
        </w:rPr>
        <w:t xml:space="preserve"> </w:t>
      </w:r>
      <w:r w:rsidR="005D04CF" w:rsidRPr="005D04CF">
        <w:rPr>
          <w:rFonts w:ascii="Book Antiqua" w:hAnsi="Book Antiqua" w:cs="Garamond"/>
          <w:i/>
          <w:iCs/>
          <w:color w:val="000000" w:themeColor="text1"/>
          <w:sz w:val="24"/>
          <w:szCs w:val="24"/>
          <w:lang w:val="en-US"/>
        </w:rPr>
        <w:t>et al</w:t>
      </w:r>
      <w:r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{"citationItems":[{"id":"ITEM-1","itemData":{"DOI":"10.5114/pjp.2015.51156","ISSN":"12339687","abstract":"© 2015 Versalius University Medical Publisher. All rights reserved. Solitary fibrous tumors are rare neoplasms of mesenchymal origin that have been reported in various other extrathoracic sites, including the liver. We present a case series of three malignant solitary fibrous tumors of the liver, occurring in two women 74 and 80 years old and one 65-year-old man. No clinical features were predictive of malignancy except the large sizes and synchronous presence of lung metastases in two of the three cases. Histological examinations revealed the presence of high pleomorphic cellularity with nuclear atypia, necrosis and high mitotic ratios. All patients died of disease progression.","author":[{"dropping-particle":"","family":"Maccio","given":"Livia","non-dropping-particle":"","parse-names":false,"suffix":""},{"dropping-particle":"","family":"Bonetti","given":"Luca Reggiani","non-dropping-particle":"","parse-names":false,"suffix":""},{"dropping-particle":"","family":"Siopis","given":"Elena","non-dropping-particle":"","parse-names":false,"suffix":""},{"dropping-particle":"","family":"Palmiere","given":"Cristian","non-dropping-particle":"","parse-names":false,"suffix":""}],"container-title":"Polish Journal of Pathology","id":"ITEM-1","issued":{"date-parts":[["2015"]]},"title":"Malignant metastasizing solitary fibrous tumors of the liver: A report of three cases","type":"article-journal"},"uris":["http://www.mendeley.com/documents/?uuid=a37d744e-6a35-4734-970a-9a7943522b26"]}],"mendeley":{"formattedCitation":"&lt;sup&gt;[7]&lt;/sup&gt;","plainTextFormattedCitation":"[7]","previouslyFormattedCitation":"&lt;sup&gt;[7]&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Pr="00B523C2">
        <w:rPr>
          <w:rFonts w:ascii="Book Antiqua" w:hAnsi="Book Antiqua" w:cs="Garamond"/>
          <w:color w:val="000000" w:themeColor="text1"/>
          <w:sz w:val="24"/>
          <w:szCs w:val="24"/>
          <w:vertAlign w:val="superscript"/>
          <w:lang w:val="en-US"/>
        </w:rPr>
        <w:t>[7]</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p>
    <w:p w14:paraId="4D11A760" w14:textId="263E9F2D" w:rsidR="00C449C3" w:rsidRPr="00B523C2" w:rsidRDefault="00C449C3" w:rsidP="000E2536">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Malignant SFTL occurs with almost equal distribution between males (11, 50%) and female (11, 50%). It </w:t>
      </w:r>
      <w:r w:rsidR="00A900DE" w:rsidRPr="00B523C2">
        <w:rPr>
          <w:rFonts w:ascii="Book Antiqua" w:hAnsi="Book Antiqua" w:cs="Garamond"/>
          <w:color w:val="000000" w:themeColor="text1"/>
          <w:sz w:val="24"/>
          <w:szCs w:val="24"/>
          <w:lang w:val="en-US"/>
        </w:rPr>
        <w:t>occurs</w:t>
      </w:r>
      <w:r w:rsidRPr="00B523C2">
        <w:rPr>
          <w:rFonts w:ascii="Book Antiqua" w:hAnsi="Book Antiqua" w:cs="Garamond"/>
          <w:color w:val="000000" w:themeColor="text1"/>
          <w:sz w:val="24"/>
          <w:szCs w:val="24"/>
          <w:lang w:val="en-US"/>
        </w:rPr>
        <w:t xml:space="preserve"> more in the right lobe (14 cases, 64%) than the left one (6 </w:t>
      </w:r>
      <w:r w:rsidRPr="00B523C2">
        <w:rPr>
          <w:rFonts w:ascii="Book Antiqua" w:hAnsi="Book Antiqua" w:cs="Garamond"/>
          <w:color w:val="000000" w:themeColor="text1"/>
          <w:sz w:val="24"/>
          <w:szCs w:val="24"/>
          <w:lang w:val="en-US"/>
        </w:rPr>
        <w:lastRenderedPageBreak/>
        <w:t xml:space="preserve">cases, 27%). There </w:t>
      </w:r>
      <w:proofErr w:type="gramStart"/>
      <w:r w:rsidRPr="00B523C2">
        <w:rPr>
          <w:rFonts w:ascii="Book Antiqua" w:hAnsi="Book Antiqua" w:cs="Garamond"/>
          <w:color w:val="000000" w:themeColor="text1"/>
          <w:sz w:val="24"/>
          <w:szCs w:val="24"/>
          <w:lang w:val="en-US"/>
        </w:rPr>
        <w:t>was</w:t>
      </w:r>
      <w:proofErr w:type="gramEnd"/>
      <w:r w:rsidRPr="00B523C2">
        <w:rPr>
          <w:rFonts w:ascii="Book Antiqua" w:hAnsi="Book Antiqua" w:cs="Garamond"/>
          <w:color w:val="000000" w:themeColor="text1"/>
          <w:sz w:val="24"/>
          <w:szCs w:val="24"/>
          <w:lang w:val="en-US"/>
        </w:rPr>
        <w:t xml:space="preserve"> also two cases (9%) of bilateral localization. The average age of these patients was 61.1 years (range 24-80).</w:t>
      </w:r>
    </w:p>
    <w:p w14:paraId="394EDEE0" w14:textId="5FC41BAA" w:rsidR="00C449C3" w:rsidRPr="00B523C2" w:rsidRDefault="00C449C3" w:rsidP="000E2536">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The clinical presentation was non</w:t>
      </w:r>
      <w:r w:rsidR="000E2536">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specific, ranging from weakness, fatigue, anorexia, vomiting, progressive jaundice, disorientation, incoherent speech, malaise abdominal bloating, abdominal discomfort, </w:t>
      </w:r>
      <w:proofErr w:type="spellStart"/>
      <w:r w:rsidRPr="00B523C2">
        <w:rPr>
          <w:rFonts w:ascii="Book Antiqua" w:hAnsi="Book Antiqua" w:cs="Garamond"/>
          <w:color w:val="000000" w:themeColor="text1"/>
          <w:sz w:val="24"/>
          <w:szCs w:val="24"/>
          <w:lang w:val="en-US"/>
        </w:rPr>
        <w:t>dyspnoea</w:t>
      </w:r>
      <w:proofErr w:type="spellEnd"/>
      <w:r w:rsidRPr="00B523C2">
        <w:rPr>
          <w:rFonts w:ascii="Book Antiqua" w:hAnsi="Book Antiqua" w:cs="Garamond"/>
          <w:color w:val="000000" w:themeColor="text1"/>
          <w:sz w:val="24"/>
          <w:szCs w:val="24"/>
          <w:lang w:val="en-US"/>
        </w:rPr>
        <w:t xml:space="preserve">, abdominal pain, abdominal distension, weight loss. The syndrome of </w:t>
      </w:r>
      <w:proofErr w:type="spellStart"/>
      <w:r w:rsidRPr="00B523C2">
        <w:rPr>
          <w:rFonts w:ascii="Book Antiqua" w:hAnsi="Book Antiqua" w:cs="Garamond"/>
          <w:color w:val="000000" w:themeColor="text1"/>
          <w:sz w:val="24"/>
          <w:szCs w:val="24"/>
          <w:lang w:val="en-US"/>
        </w:rPr>
        <w:t>hypoglycaemia</w:t>
      </w:r>
      <w:proofErr w:type="spellEnd"/>
      <w:r w:rsidRPr="00B523C2">
        <w:rPr>
          <w:rFonts w:ascii="Book Antiqua" w:hAnsi="Book Antiqua" w:cs="Garamond"/>
          <w:color w:val="000000" w:themeColor="text1"/>
          <w:sz w:val="24"/>
          <w:szCs w:val="24"/>
          <w:lang w:val="en-US"/>
        </w:rPr>
        <w:t xml:space="preserve"> was seen in about 23%, five of 22 cases reported. There was no specific laboratory tests or tumor markers for malignant SFTL.</w:t>
      </w:r>
      <w:r w:rsidR="00A34DFF">
        <w:rPr>
          <w:rFonts w:ascii="Book Antiqua" w:hAnsi="Book Antiqua" w:cs="Garamond"/>
          <w:color w:val="000000" w:themeColor="text1"/>
          <w:sz w:val="24"/>
          <w:szCs w:val="24"/>
          <w:lang w:val="en-US"/>
        </w:rPr>
        <w:t xml:space="preserve"> </w:t>
      </w:r>
    </w:p>
    <w:p w14:paraId="21C8F86A" w14:textId="77777777" w:rsidR="00C449C3" w:rsidRPr="00B523C2" w:rsidRDefault="00C449C3" w:rsidP="000E2536">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In our review 17 patients (77%) were treated with resection: 9 with unknown tumor margins and 8 with free tumor margins. One patient was treated with failed trans-arterial chemo embolization (TACE) and successful resection with unknown margins. Another case was subjected to TACE followed by resection. Two patient underwent to chemotherapy. One patient was treated with a right portal embolization and successful resection with free tumor margins. </w:t>
      </w:r>
    </w:p>
    <w:p w14:paraId="6DCCDD39" w14:textId="4A6909CA" w:rsidR="00C449C3" w:rsidRPr="00B523C2" w:rsidRDefault="00C449C3" w:rsidP="000E2536">
      <w:pPr>
        <w:pStyle w:val="1"/>
        <w:adjustRightInd w:val="0"/>
        <w:snapToGrid w:val="0"/>
        <w:spacing w:line="360" w:lineRule="auto"/>
        <w:ind w:firstLineChars="100" w:firstLine="240"/>
        <w:jc w:val="both"/>
        <w:rPr>
          <w:rFonts w:ascii="Book Antiqua" w:hAnsi="Book Antiqua" w:cs="Garamond"/>
          <w:b/>
          <w:color w:val="000000" w:themeColor="text1"/>
          <w:sz w:val="24"/>
          <w:szCs w:val="24"/>
          <w:lang w:val="en-US"/>
        </w:rPr>
      </w:pPr>
      <w:r w:rsidRPr="00B523C2">
        <w:rPr>
          <w:rFonts w:ascii="Book Antiqua" w:hAnsi="Book Antiqua" w:cs="Garamond"/>
          <w:color w:val="000000" w:themeColor="text1"/>
          <w:sz w:val="24"/>
          <w:szCs w:val="24"/>
          <w:lang w:val="en-US"/>
        </w:rPr>
        <w:t>Follow up was not available for 4 cases, no sign of local recurrence or distant metastas</w:t>
      </w:r>
      <w:r w:rsidR="005E4F20" w:rsidRPr="00B523C2">
        <w:rPr>
          <w:rFonts w:ascii="Book Antiqua" w:hAnsi="Book Antiqua" w:cs="Garamond"/>
          <w:color w:val="000000" w:themeColor="text1"/>
          <w:sz w:val="24"/>
          <w:szCs w:val="24"/>
          <w:lang w:val="en-US"/>
        </w:rPr>
        <w:t>is in 7 cases</w:t>
      </w:r>
      <w:r w:rsidR="00C94C9C" w:rsidRPr="00B523C2">
        <w:rPr>
          <w:rFonts w:ascii="Book Antiqua" w:hAnsi="Book Antiqua" w:cs="Garamond"/>
          <w:color w:val="000000" w:themeColor="text1"/>
          <w:sz w:val="24"/>
          <w:szCs w:val="24"/>
          <w:lang w:val="en-US"/>
        </w:rPr>
        <w:t xml:space="preserve"> </w:t>
      </w:r>
      <w:r w:rsidR="005E4F20" w:rsidRPr="00B523C2">
        <w:rPr>
          <w:rFonts w:ascii="Book Antiqua" w:hAnsi="Book Antiqua" w:cs="Garamond"/>
          <w:color w:val="000000" w:themeColor="text1"/>
          <w:sz w:val="24"/>
          <w:szCs w:val="24"/>
          <w:lang w:val="en-US"/>
        </w:rPr>
        <w:t>(32%)</w:t>
      </w:r>
      <w:r w:rsidR="00C94C9C" w:rsidRPr="00B523C2">
        <w:rPr>
          <w:rFonts w:ascii="Book Antiqua" w:hAnsi="Book Antiqua" w:cs="Garamond"/>
          <w:color w:val="000000" w:themeColor="text1"/>
          <w:sz w:val="24"/>
          <w:szCs w:val="24"/>
          <w:lang w:val="en-US"/>
        </w:rPr>
        <w:t xml:space="preserve"> with a</w:t>
      </w:r>
      <w:r w:rsidR="000E2536">
        <w:rPr>
          <w:rFonts w:ascii="Book Antiqua" w:hAnsi="Book Antiqua" w:cs="Garamond"/>
          <w:color w:val="000000" w:themeColor="text1"/>
          <w:sz w:val="24"/>
          <w:szCs w:val="24"/>
          <w:lang w:val="en-US"/>
        </w:rPr>
        <w:t>n</w:t>
      </w:r>
      <w:r w:rsidR="00C94C9C" w:rsidRPr="00B523C2">
        <w:rPr>
          <w:rFonts w:ascii="Book Antiqua" w:hAnsi="Book Antiqua" w:cs="Garamond"/>
          <w:color w:val="000000" w:themeColor="text1"/>
          <w:sz w:val="24"/>
          <w:szCs w:val="24"/>
          <w:lang w:val="en-US"/>
        </w:rPr>
        <w:t xml:space="preserve"> average follow up duration of 17 mo</w:t>
      </w:r>
      <w:r w:rsidR="005E4F20" w:rsidRPr="00B523C2">
        <w:rPr>
          <w:rFonts w:ascii="Book Antiqua" w:hAnsi="Book Antiqua" w:cs="Garamond"/>
          <w:color w:val="000000" w:themeColor="text1"/>
          <w:sz w:val="24"/>
          <w:szCs w:val="24"/>
          <w:lang w:val="en-US"/>
        </w:rPr>
        <w:t>.</w:t>
      </w:r>
      <w:r w:rsidR="00A34DFF">
        <w:rPr>
          <w:rFonts w:ascii="Book Antiqua" w:hAnsi="Book Antiqua" w:cs="Garamond"/>
          <w:color w:val="000000" w:themeColor="text1"/>
          <w:sz w:val="24"/>
          <w:szCs w:val="24"/>
          <w:lang w:val="en-US"/>
        </w:rPr>
        <w:t xml:space="preserve"> </w:t>
      </w:r>
      <w:r w:rsidR="005E4F20" w:rsidRPr="00B523C2">
        <w:rPr>
          <w:rFonts w:ascii="Book Antiqua" w:hAnsi="Book Antiqua" w:cs="Garamond"/>
          <w:color w:val="000000" w:themeColor="text1"/>
          <w:sz w:val="24"/>
          <w:szCs w:val="24"/>
          <w:lang w:val="en-US"/>
        </w:rPr>
        <w:t>Local</w:t>
      </w:r>
      <w:r w:rsidRPr="00B523C2">
        <w:rPr>
          <w:rFonts w:ascii="Book Antiqua" w:hAnsi="Book Antiqua" w:cs="Garamond"/>
          <w:color w:val="000000" w:themeColor="text1"/>
          <w:sz w:val="24"/>
          <w:szCs w:val="24"/>
          <w:lang w:val="en-US"/>
        </w:rPr>
        <w:t xml:space="preserve"> recurrence or distant metastasis</w:t>
      </w:r>
      <w:r w:rsidR="005E4F20" w:rsidRPr="00B523C2">
        <w:rPr>
          <w:rFonts w:ascii="Book Antiqua" w:hAnsi="Book Antiqua" w:cs="Garamond"/>
          <w:color w:val="000000" w:themeColor="text1"/>
          <w:sz w:val="24"/>
          <w:szCs w:val="24"/>
          <w:lang w:val="en-US"/>
        </w:rPr>
        <w:t xml:space="preserve"> were found in 11 patients (50%)</w:t>
      </w:r>
      <w:r w:rsidR="00C94C9C" w:rsidRPr="00B523C2">
        <w:rPr>
          <w:rFonts w:ascii="Book Antiqua" w:hAnsi="Book Antiqua" w:cs="Garamond"/>
          <w:color w:val="000000" w:themeColor="text1"/>
          <w:sz w:val="24"/>
          <w:szCs w:val="24"/>
          <w:lang w:val="en-US"/>
        </w:rPr>
        <w:t xml:space="preserve"> </w:t>
      </w:r>
      <w:r w:rsidR="00DB7B64" w:rsidRPr="00B523C2">
        <w:rPr>
          <w:rFonts w:ascii="Book Antiqua" w:hAnsi="Book Antiqua" w:cs="Garamond"/>
          <w:color w:val="000000" w:themeColor="text1"/>
          <w:sz w:val="24"/>
          <w:szCs w:val="24"/>
          <w:lang w:val="en-US"/>
        </w:rPr>
        <w:t xml:space="preserve">with a </w:t>
      </w:r>
      <w:proofErr w:type="spellStart"/>
      <w:r w:rsidR="00DB7B64" w:rsidRPr="00B523C2">
        <w:rPr>
          <w:rFonts w:ascii="Book Antiqua" w:hAnsi="Book Antiqua" w:cs="Garamond"/>
          <w:color w:val="000000" w:themeColor="text1"/>
          <w:sz w:val="24"/>
          <w:szCs w:val="24"/>
          <w:lang w:val="en-US"/>
        </w:rPr>
        <w:t>averge</w:t>
      </w:r>
      <w:proofErr w:type="spellEnd"/>
      <w:r w:rsidR="00DB7B64" w:rsidRPr="00B523C2">
        <w:rPr>
          <w:rFonts w:ascii="Book Antiqua" w:hAnsi="Book Antiqua" w:cs="Garamond"/>
          <w:color w:val="000000" w:themeColor="text1"/>
          <w:sz w:val="24"/>
          <w:szCs w:val="24"/>
          <w:lang w:val="en-US"/>
        </w:rPr>
        <w:t xml:space="preserve"> time post-surgery of 27 mo. </w:t>
      </w:r>
    </w:p>
    <w:p w14:paraId="5D831BF6" w14:textId="17F77495" w:rsidR="00653B0C" w:rsidRPr="00B523C2" w:rsidRDefault="00653B0C" w:rsidP="009E0309">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SFT first described in the year 1931, is a rare neoplasm commonly located in the pleura and this tumor account</w:t>
      </w:r>
      <w:r w:rsidR="00A900DE" w:rsidRPr="00B523C2">
        <w:rPr>
          <w:rFonts w:ascii="Book Antiqua" w:hAnsi="Book Antiqua" w:cs="Garamond"/>
          <w:color w:val="000000" w:themeColor="text1"/>
          <w:sz w:val="24"/>
          <w:szCs w:val="24"/>
          <w:lang w:val="en-US"/>
        </w:rPr>
        <w:t>s</w:t>
      </w:r>
      <w:r w:rsidRPr="00B523C2">
        <w:rPr>
          <w:rFonts w:ascii="Book Antiqua" w:hAnsi="Book Antiqua" w:cs="Garamond"/>
          <w:color w:val="000000" w:themeColor="text1"/>
          <w:sz w:val="24"/>
          <w:szCs w:val="24"/>
          <w:lang w:val="en-US"/>
        </w:rPr>
        <w:t xml:space="preserve"> for less than 2% of all soft tissue </w:t>
      </w:r>
      <w:proofErr w:type="gramStart"/>
      <w:r w:rsidRPr="00B523C2">
        <w:rPr>
          <w:rFonts w:ascii="Book Antiqua" w:hAnsi="Book Antiqua" w:cs="Garamond"/>
          <w:color w:val="000000" w:themeColor="text1"/>
          <w:sz w:val="24"/>
          <w:szCs w:val="24"/>
          <w:lang w:val="en-US"/>
        </w:rPr>
        <w:t>tumors</w:t>
      </w:r>
      <w:r w:rsidR="000E2536">
        <w:rPr>
          <w:rFonts w:ascii="Book Antiqua" w:hAnsi="Book Antiqua" w:cs="Garamond"/>
          <w:color w:val="000000" w:themeColor="text1"/>
          <w:sz w:val="24"/>
          <w:szCs w:val="24"/>
          <w:vertAlign w:val="superscript"/>
          <w:lang w:val="en-US"/>
        </w:rPr>
        <w:t>[</w:t>
      </w:r>
      <w:proofErr w:type="gramEnd"/>
      <w:r w:rsidR="000E2536">
        <w:rPr>
          <w:rFonts w:ascii="Book Antiqua" w:hAnsi="Book Antiqua" w:cs="Garamond"/>
          <w:color w:val="000000" w:themeColor="text1"/>
          <w:sz w:val="24"/>
          <w:szCs w:val="24"/>
          <w:vertAlign w:val="superscript"/>
          <w:lang w:val="en-US"/>
        </w:rPr>
        <w:t>8,9]</w:t>
      </w:r>
      <w:r w:rsidRPr="00B523C2">
        <w:rPr>
          <w:rFonts w:ascii="Book Antiqua" w:hAnsi="Book Antiqua" w:cs="Garamond"/>
          <w:color w:val="000000" w:themeColor="text1"/>
          <w:sz w:val="24"/>
          <w:szCs w:val="24"/>
          <w:lang w:val="en-US"/>
        </w:rPr>
        <w:t>.</w:t>
      </w:r>
      <w:r w:rsidR="009E0309">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 xml:space="preserve">SFT is considered a benign tumor with the potential for malignant transformation but the classification of this neoplasm is not yet clear in </w:t>
      </w:r>
      <w:proofErr w:type="gramStart"/>
      <w:r w:rsidRPr="00B523C2">
        <w:rPr>
          <w:rFonts w:ascii="Book Antiqua" w:hAnsi="Book Antiqua" w:cs="Garamond"/>
          <w:color w:val="000000" w:themeColor="text1"/>
          <w:sz w:val="24"/>
          <w:szCs w:val="24"/>
          <w:lang w:val="en-US"/>
        </w:rPr>
        <w:t>literature</w:t>
      </w:r>
      <w:r w:rsidR="000E2536">
        <w:rPr>
          <w:rFonts w:ascii="Book Antiqua" w:hAnsi="Book Antiqua" w:cs="Garamond"/>
          <w:color w:val="000000" w:themeColor="text1"/>
          <w:sz w:val="24"/>
          <w:szCs w:val="24"/>
          <w:vertAlign w:val="superscript"/>
          <w:lang w:val="en-US"/>
        </w:rPr>
        <w:t>[</w:t>
      </w:r>
      <w:proofErr w:type="gramEnd"/>
      <w:r w:rsidR="000E2536">
        <w:rPr>
          <w:rFonts w:ascii="Book Antiqua" w:hAnsi="Book Antiqua" w:cs="Garamond"/>
          <w:color w:val="000000" w:themeColor="text1"/>
          <w:sz w:val="24"/>
          <w:szCs w:val="24"/>
          <w:vertAlign w:val="superscript"/>
          <w:lang w:val="en-US"/>
        </w:rPr>
        <w:t>4,10]</w:t>
      </w:r>
      <w:r w:rsidRPr="00B523C2">
        <w:rPr>
          <w:rFonts w:ascii="Book Antiqua" w:hAnsi="Book Antiqua" w:cs="Garamond"/>
          <w:color w:val="000000" w:themeColor="text1"/>
          <w:sz w:val="24"/>
          <w:szCs w:val="24"/>
          <w:lang w:val="en-US"/>
        </w:rPr>
        <w:t>.</w:t>
      </w:r>
      <w:r w:rsidR="009E0309">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SFT of the liver (SFTL) is particularly rare</w:t>
      </w:r>
      <w:r w:rsidR="00A900DE" w:rsidRPr="00B523C2">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r w:rsidR="00A900DE" w:rsidRPr="00B523C2">
        <w:rPr>
          <w:rFonts w:ascii="Book Antiqua" w:hAnsi="Book Antiqua" w:cs="Garamond"/>
          <w:color w:val="000000" w:themeColor="text1"/>
          <w:sz w:val="24"/>
          <w:szCs w:val="24"/>
          <w:lang w:val="en-US"/>
        </w:rPr>
        <w:t>therefore</w:t>
      </w:r>
      <w:r w:rsidRPr="00B523C2">
        <w:rPr>
          <w:rFonts w:ascii="Book Antiqua" w:hAnsi="Book Antiqua" w:cs="Garamond"/>
          <w:color w:val="000000" w:themeColor="text1"/>
          <w:sz w:val="24"/>
          <w:szCs w:val="24"/>
          <w:lang w:val="en-US"/>
        </w:rPr>
        <w:t xml:space="preserve"> the classification as a benign or malignant tumor remains controversial</w:t>
      </w:r>
      <w:r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{"citationItems":[{"id":"ITEM-1","itemData":{"DOI":"10.1186/s40792-019-0625-6","abstract":"Background Solitary fibrous tumors (SFTs) are uncommon mesenchymal neoplasms that present most commonly at intrathoracic sites. SFTs of the liver are rare, with only a few having been reported in the English-language literature. We report a rare case of a hepatic SFT and literature review. Case presentation A 49-year-old woman underwent surgery for a cranial hemangiopericytoma two decades previously. She currently presented with malaise. Abdominal computed tomography (CT) showed a huge, sharply demarcated mass in the anterior segment of the liver. Tumor marker levels were within the normal range. Following central bisegmentectomy of the liver, histological examination of the specimen revealed that the tumor was composed of spindle and fibroblast-like cells with collagenous stroma. Immunohistochemically, the spindle cells were negative for CD34 but positive for STAT6. The NAB2–STAT6 fusion gene was detected by the reverse transcription polymerase chain reaction. A diagnosis of SFT was thus confirmed histopathologically and genetically. Conclusions The SFT of the liver is an uncommon finding. Because there are no specific imaging features, it is difficult to diagnose the hepatic SFT preoperatively. We consider that careful surgical resection and postoperative follow-up are necessary for hepatic SFTs.","author":[{"dropping-particle":"","family":"Yugawa","given":"Kyohei","non-dropping-particle":"","parse-names":false,"suffix":""},{"dropping-particle":"","family":"Author","given":"Email","non-dropping-particle":"","parse-names":false,"suffix":""},{"dropping-particle":"","family":"Profile","given":"View ORCID ID","non-dropping-particle":"","parse-names":false,"suffix":""},{"dropping-particle":"","family":", Tomoharu Yoshizumi, Yohei Mano, Takeshi Kurihara, Shohei Yoshiya, Kazuki Takeishi, Shinji Itoh, Noboru Harada, Toru Ikegami, Yuji Soejima, Kenichi Kohashi","given":"Yoshinao Oda and Masaki Mori","non-dropping-particle":"","parse-names":false,"suffix":""}],"id":"ITEM-1","issued":{"date-parts":[["2019"]]},"publisher":"Surgical Case Reports","title":"Solitary fibrous tumor in the liver_ case report and literature review _ Surgical Case Reports _ Full Text","type":"article"},"uris":["http://www.mendeley.com/documents/?uuid=9197fbe2-23a8-48c9-a592-d7cb0a1853d4"]}],"mendeley":{"formattedCitation":"&lt;sup&gt;[11]&lt;/sup&gt;","plainTextFormattedCitation":"[11]","previouslyFormattedCitation":"&lt;sup&gt;[11]&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00C449C3" w:rsidRPr="00B523C2">
        <w:rPr>
          <w:rFonts w:ascii="Book Antiqua" w:hAnsi="Book Antiqua" w:cs="Garamond"/>
          <w:color w:val="000000" w:themeColor="text1"/>
          <w:sz w:val="24"/>
          <w:szCs w:val="24"/>
          <w:vertAlign w:val="superscript"/>
          <w:lang w:val="en-US"/>
        </w:rPr>
        <w:t>[11]</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 xml:space="preserve">. SFTL was reported for the first time in an article published in 1959 by </w:t>
      </w:r>
      <w:proofErr w:type="spellStart"/>
      <w:r w:rsidRPr="00B523C2">
        <w:rPr>
          <w:rFonts w:ascii="Book Antiqua" w:hAnsi="Book Antiqua" w:cs="Garamond"/>
          <w:color w:val="000000" w:themeColor="text1"/>
          <w:sz w:val="24"/>
          <w:szCs w:val="24"/>
          <w:lang w:val="en-US"/>
        </w:rPr>
        <w:t>Nevius</w:t>
      </w:r>
      <w:proofErr w:type="spellEnd"/>
      <w:r w:rsidRPr="00B523C2">
        <w:rPr>
          <w:rFonts w:ascii="Book Antiqua" w:hAnsi="Book Antiqua" w:cs="Garamond"/>
          <w:color w:val="000000" w:themeColor="text1"/>
          <w:sz w:val="24"/>
          <w:szCs w:val="24"/>
          <w:lang w:val="en-US"/>
        </w:rPr>
        <w:t xml:space="preserve"> and Friedman </w:t>
      </w:r>
      <w:r w:rsidR="00A50567" w:rsidRPr="00B523C2">
        <w:rPr>
          <w:rFonts w:ascii="Book Antiqua" w:hAnsi="Book Antiqua" w:cs="Garamond"/>
          <w:color w:val="000000" w:themeColor="text1"/>
          <w:sz w:val="24"/>
          <w:szCs w:val="24"/>
          <w:lang w:val="en-US"/>
        </w:rPr>
        <w:t xml:space="preserve">where three SFT in different localizations were described, one of them was a liver SFT and was clinically presented with </w:t>
      </w:r>
      <w:proofErr w:type="spellStart"/>
      <w:r w:rsidRPr="00B523C2">
        <w:rPr>
          <w:rFonts w:ascii="Book Antiqua" w:hAnsi="Book Antiqua" w:cs="Garamond"/>
          <w:color w:val="000000" w:themeColor="text1"/>
          <w:sz w:val="24"/>
          <w:szCs w:val="24"/>
          <w:lang w:val="en-US"/>
        </w:rPr>
        <w:t>hypoglycaemia</w:t>
      </w:r>
      <w:proofErr w:type="spellEnd"/>
      <w:r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{"citationItems":[{"id":"ITEM-1","itemData":{"DOI":"10.1002/1097-0142(195911/12)12:6&lt;1263::AID-CNCR2820120620&gt;3.0.CO;2-4","ISSN":"10970142","author":[{"dropping-particle":"","family":"Nevius","given":"Donald B.","non-dropping-particle":"","parse-names":false,"suffix":""},{"dropping-particle":"","family":"Friedman","given":"Nathan B.","non-dropping-particle":"","parse-names":false,"suffix":""}],"container-title":"Cancer","id":"ITEM-1","issued":{"date-parts":[["1959"]]},"title":"Mesotheliomas and extraovarian thecomas with hypoglycemic and nephrotic syndromes","type":"article-journal"},"uris":["http://www.mendeley.com/documents/?uuid=e58bc37c-82a4-4744-91d2-acfda84959b4"]}],"mendeley":{"formattedCitation":"&lt;sup&gt;[12]&lt;/sup&gt;","plainTextFormattedCitation":"[12]","previouslyFormattedCitation":"&lt;sup&gt;[12]&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00C449C3" w:rsidRPr="00B523C2">
        <w:rPr>
          <w:rFonts w:ascii="Book Antiqua" w:hAnsi="Book Antiqua" w:cs="Garamond"/>
          <w:color w:val="000000" w:themeColor="text1"/>
          <w:sz w:val="24"/>
          <w:szCs w:val="24"/>
          <w:vertAlign w:val="superscript"/>
          <w:lang w:val="en-US"/>
        </w:rPr>
        <w:t>[12]</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 xml:space="preserve">. </w:t>
      </w:r>
    </w:p>
    <w:p w14:paraId="09D4A215" w14:textId="3F34AD0B" w:rsidR="00653B0C" w:rsidRPr="00B523C2" w:rsidRDefault="00653B0C" w:rsidP="000E2536">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England</w:t>
      </w:r>
      <w:r w:rsidRPr="000E2536">
        <w:rPr>
          <w:rFonts w:ascii="Book Antiqua" w:hAnsi="Book Antiqua" w:cs="Garamond"/>
          <w:i/>
          <w:iCs/>
          <w:color w:val="000000" w:themeColor="text1"/>
          <w:sz w:val="24"/>
          <w:szCs w:val="24"/>
          <w:lang w:val="en-US"/>
        </w:rPr>
        <w:t xml:space="preserve"> </w:t>
      </w:r>
      <w:r w:rsidR="005D04CF" w:rsidRPr="005D04CF">
        <w:rPr>
          <w:rFonts w:ascii="Book Antiqua" w:hAnsi="Book Antiqua" w:cs="Garamond"/>
          <w:i/>
          <w:iCs/>
          <w:color w:val="000000" w:themeColor="text1"/>
          <w:sz w:val="24"/>
          <w:szCs w:val="24"/>
          <w:lang w:val="en-US"/>
        </w:rPr>
        <w:t>et al</w:t>
      </w:r>
      <w:r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{"citationItems":[{"id":"ITEM-1","itemData":{"DOI":"10.1097/00000478-198908000-00003","ISSN":"01475185","abstract":"We reviewed 223 localized fibrous tumors of the pleura and divided them histologically into 141 benign and 82 malignant neoplasms. The criteria used for a judgement of malignancy were high cellularity and mitotic activity (more than four mitotic figures per 10 high-power fields), pleomorphism, hemorrhage, and necrosis. The tumors occurred equally in both sexes, most commonly in the sixth to seventh decades of life. Presenting symptoms included chest pain, dyspnea, and cough; they were observed in three-fourths of patients with a malignant tumor. One in every four of these patients had hypoglycemia, clubbed digits, or pleural effusion. Two-thirds of the tumors were attached to visceral pleura, often by a pedicle. The rest arose from the parietal pleura of the chest wall, diaphragm, or mediastinum. Neoplasms in these atypical sites, together with fissural lesions and tumors \"inverted\" into peripheral lung, were more often malignant. Most neoplasms measured 5-10 cm and weighed 100-400 g. Microscopically, the \"patternless pattern,\" or hemangiopericytic type, was seen in the majority of cases, and mixed patterns were seen in nearly 40% of tumors. Of the 169 tumors where follow-up was available, all of the benign and 45% of the malignant tumors were cured by simple excision. Patients surgically cured of a malignant neoplasm had pedunculated or well-circumscribed lesions. However, 55% of patients with malignant tumors succumbed to their disease secondary to invasion, recurrence, or metastasis. Resectability is the single most important indicator of clinical outcome. No tumor expressed epithelial differentiation, either immunohistochemically or ultrastructurally; therefore, we favor the term \"localized fibrous tumor\" of pleura instead of \"localized mesothelioma.\"","author":[{"dropping-particle":"","family":"England","given":"D. M.","non-dropping-particle":"","parse-names":false,"suffix":""},{"dropping-particle":"","family":"Hochholzer","given":"L.","non-dropping-particle":"","parse-names":false,"suffix":""},{"dropping-particle":"","family":"McCarthy","given":"M. J.","non-dropping-particle":"","parse-names":false,"suffix":""}],"container-title":"American Journal of Surgical Pathology","id":"ITEM-1","issued":{"date-parts":[["1989"]]},"title":"Localized benign and malignant fibrous tumors of the pleura. A clinicopathologic review of 223 cases","type":"article-journal"},"uris":["http://www.mendeley.com/documents/?uuid=25781253-1c05-4de5-acbe-a3c30a037747"]}],"mendeley":{"formattedCitation":"&lt;sup&gt;[13]&lt;/sup&gt;","plainTextFormattedCitation":"[13]","previouslyFormattedCitation":"&lt;sup&gt;[13]&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00C449C3" w:rsidRPr="00B523C2">
        <w:rPr>
          <w:rFonts w:ascii="Book Antiqua" w:hAnsi="Book Antiqua" w:cs="Garamond"/>
          <w:color w:val="000000" w:themeColor="text1"/>
          <w:sz w:val="24"/>
          <w:szCs w:val="24"/>
          <w:vertAlign w:val="superscript"/>
          <w:lang w:val="en-US"/>
        </w:rPr>
        <w:t>[13]</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 xml:space="preserve"> established the criteria for malignant SFT: </w:t>
      </w:r>
      <w:r w:rsidR="00082966" w:rsidRPr="00B523C2">
        <w:rPr>
          <w:rFonts w:ascii="Book Antiqua" w:hAnsi="Book Antiqua" w:cs="Garamond"/>
          <w:color w:val="000000" w:themeColor="text1"/>
          <w:sz w:val="24"/>
          <w:szCs w:val="24"/>
          <w:lang w:val="en-US"/>
        </w:rPr>
        <w:t>M</w:t>
      </w:r>
      <w:r w:rsidRPr="00B523C2">
        <w:rPr>
          <w:rFonts w:ascii="Book Antiqua" w:hAnsi="Book Antiqua" w:cs="Garamond"/>
          <w:color w:val="000000" w:themeColor="text1"/>
          <w:sz w:val="24"/>
          <w:szCs w:val="24"/>
          <w:lang w:val="en-US"/>
        </w:rPr>
        <w:t>itotic changes (&gt;</w:t>
      </w:r>
      <w:r w:rsidRPr="00B523C2">
        <w:rPr>
          <w:rFonts w:ascii="Times New Roman" w:hAnsi="Times New Roman" w:cs="Times New Roman"/>
          <w:color w:val="000000" w:themeColor="text1"/>
          <w:sz w:val="24"/>
          <w:szCs w:val="24"/>
          <w:lang w:val="en-US"/>
        </w:rPr>
        <w:t> </w:t>
      </w:r>
      <w:r w:rsidRPr="00B523C2">
        <w:rPr>
          <w:rFonts w:ascii="Book Antiqua" w:hAnsi="Book Antiqua" w:cs="Garamond"/>
          <w:color w:val="000000" w:themeColor="text1"/>
          <w:sz w:val="24"/>
          <w:szCs w:val="24"/>
          <w:lang w:val="en-US"/>
        </w:rPr>
        <w:t xml:space="preserve">4/10 </w:t>
      </w:r>
      <w:bookmarkStart w:id="157" w:name="OLE_LINK1193"/>
      <w:bookmarkStart w:id="158" w:name="OLE_LINK1194"/>
      <w:r w:rsidRPr="00B523C2">
        <w:rPr>
          <w:rFonts w:ascii="Book Antiqua" w:hAnsi="Book Antiqua" w:cs="Garamond"/>
          <w:color w:val="000000" w:themeColor="text1"/>
          <w:sz w:val="24"/>
          <w:szCs w:val="24"/>
          <w:lang w:val="en-US"/>
        </w:rPr>
        <w:t>HPF</w:t>
      </w:r>
      <w:bookmarkEnd w:id="157"/>
      <w:bookmarkEnd w:id="158"/>
      <w:r w:rsidRPr="00B523C2">
        <w:rPr>
          <w:rFonts w:ascii="Book Antiqua" w:hAnsi="Book Antiqua" w:cs="Garamond"/>
          <w:color w:val="000000" w:themeColor="text1"/>
          <w:sz w:val="24"/>
          <w:szCs w:val="24"/>
          <w:lang w:val="en-US"/>
        </w:rPr>
        <w:t>s), tumor necrosis and hemorrhage, nuclear pleomorphism, and metastasis were the major criteria; large tumor size (&gt;</w:t>
      </w:r>
      <w:r w:rsidRPr="00B523C2">
        <w:rPr>
          <w:rFonts w:ascii="Times New Roman" w:hAnsi="Times New Roman" w:cs="Times New Roman"/>
          <w:color w:val="000000" w:themeColor="text1"/>
          <w:sz w:val="24"/>
          <w:szCs w:val="24"/>
          <w:lang w:val="en-US"/>
        </w:rPr>
        <w:t> </w:t>
      </w:r>
      <w:r w:rsidRPr="00B523C2">
        <w:rPr>
          <w:rFonts w:ascii="Book Antiqua" w:hAnsi="Book Antiqua" w:cs="Garamond"/>
          <w:color w:val="000000" w:themeColor="text1"/>
          <w:sz w:val="24"/>
          <w:szCs w:val="24"/>
          <w:lang w:val="en-US"/>
        </w:rPr>
        <w:t>10</w:t>
      </w:r>
      <w:r w:rsidRPr="00B523C2">
        <w:rPr>
          <w:rFonts w:ascii="Times New Roman" w:hAnsi="Times New Roman" w:cs="Times New Roman"/>
          <w:color w:val="000000" w:themeColor="text1"/>
          <w:sz w:val="24"/>
          <w:szCs w:val="24"/>
          <w:lang w:val="en-US"/>
        </w:rPr>
        <w:t> </w:t>
      </w:r>
      <w:r w:rsidRPr="00B523C2">
        <w:rPr>
          <w:rFonts w:ascii="Book Antiqua" w:hAnsi="Book Antiqua" w:cs="Garamond"/>
          <w:color w:val="000000" w:themeColor="text1"/>
          <w:sz w:val="24"/>
          <w:szCs w:val="24"/>
          <w:lang w:val="en-US"/>
        </w:rPr>
        <w:t>cm) and cellular atypia were the minor criteria.</w:t>
      </w:r>
    </w:p>
    <w:p w14:paraId="3D5AC0D1" w14:textId="2647D2EF" w:rsidR="00653B0C" w:rsidRPr="00B523C2" w:rsidRDefault="00653B0C" w:rsidP="000A0823">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proofErr w:type="spellStart"/>
      <w:r w:rsidRPr="00B523C2">
        <w:rPr>
          <w:rFonts w:ascii="Book Antiqua" w:hAnsi="Book Antiqua" w:cs="Garamond"/>
          <w:color w:val="000000" w:themeColor="text1"/>
          <w:sz w:val="24"/>
          <w:szCs w:val="24"/>
          <w:lang w:val="en-US"/>
        </w:rPr>
        <w:t>Wilky</w:t>
      </w:r>
      <w:proofErr w:type="spellEnd"/>
      <w:r w:rsidRPr="00B523C2">
        <w:rPr>
          <w:rFonts w:ascii="Book Antiqua" w:hAnsi="Book Antiqua" w:cs="Garamond"/>
          <w:color w:val="000000" w:themeColor="text1"/>
          <w:sz w:val="24"/>
          <w:szCs w:val="24"/>
          <w:lang w:val="en-US"/>
        </w:rPr>
        <w:t xml:space="preserve"> </w:t>
      </w:r>
      <w:r w:rsidR="005D04CF" w:rsidRPr="005D04CF">
        <w:rPr>
          <w:rFonts w:ascii="Book Antiqua" w:hAnsi="Book Antiqua" w:cs="Garamond"/>
          <w:i/>
          <w:iCs/>
          <w:color w:val="000000" w:themeColor="text1"/>
          <w:sz w:val="24"/>
          <w:szCs w:val="24"/>
          <w:lang w:val="en-US"/>
        </w:rPr>
        <w:t>et al</w:t>
      </w:r>
      <w:r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{"citationItems":[{"id":"ITEM-1","itemData":{"DOI":"10.1245/s10434-013-3241-x","ISSN":"10689265","abstract":"BACKGROUND: Most solitary fibrous tumors (SFTs) are cured by complete resection, but many recurrent and metastatic SFTs do not respond to treatment and are fatal. Malignant histology, defined by England's pathologic criteria, is strongly associated with recurrence, but some benign SFTs still behave aggressively. Several studies have suggested that extrathoracic SFTs have a worse prognosis. We reviewed thoracic and extrathoracic SFTs from our institution to determine if extrathoracic location is associated with recurrence, independent of malignant histology.\\n\\nMETHODS: With IRB approval, we retrieved patient pathology reports from the Johns Hopkins Surgical Pathology database between 1991 and 2011 and included 83 SFT patients in our analysis. Patient history and outcomes were obtained from the medical record and primary care physicians. Predictors of recurrence were analyzed by univariate and multivariate analysis and survival determined by the Kaplan-Meier method.\\n\\nRESULTS: Of the 83 patients, 59 had extrathoracic SFTs in neurologic (n = 24), extremity or head/neck (n = 13), or visceral/intraabdominal (n = 22) sites. A total of 74 SFTs were classified benign and 9 as malignant. Of the 14 recurrences, 13 occurred in extrathoracic SFTs; only 7 were classified as malignant. Multivariate analysis confirmed that malignant histology had the strongest association with recurrence, but extrathoracic location also independently predicted recurrence. A total of 20 benign SFTs possessed 1 or more of England's criteria but to an insufficient degree for malignant classification. These \"borderline\" SFTs were more likely to recur than benign SFTs without these features.\\n\\nCONCLUSIONS: Extrathoracic and \"borderline\" SFTs with any of England's criteria have a higher risk of recurrence.","author":[{"dropping-particle":"","family":"Wilky","given":"Breelyn A.","non-dropping-particle":"","parse-names":false,"suffix":""},{"dropping-particle":"","family":"Montgomery","given":"Elizabeth A.","non-dropping-particle":"","parse-names":false,"suffix":""},{"dropping-particle":"","family":"Guzzetta","given":"Angela A.","non-dropping-particle":"","parse-names":false,"suffix":""},{"dropping-particle":"","family":"Ahuja","given":"Nita","non-dropping-particle":"","parse-names":false,"suffix":""},{"dropping-particle":"","family":"Meyer","given":"Christian F.","non-dropping-particle":"","parse-names":false,"suffix":""}],"container-title":"Annals of Surgical Oncology","id":"ITEM-1","issue":"13","issued":{"date-parts":[["2013"]]},"page":"4080-4089","title":"Extrathoracic location and ''borderline'' histology are associated with recurrence of solitary fibrous tumors after surgical resection","type":"article-journal","volume":"20"},"uris":["http://www.mendeley.com/documents/?uuid=2646977f-4278-4503-a651-3c7f0adf111c"]}],"mendeley":{"formattedCitation":"&lt;sup&gt;[14]&lt;/sup&gt;","plainTextFormattedCitation":"[14]","previouslyFormattedCitation":"&lt;sup&gt;[14]&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00C449C3" w:rsidRPr="00B523C2">
        <w:rPr>
          <w:rFonts w:ascii="Book Antiqua" w:hAnsi="Book Antiqua" w:cs="Garamond"/>
          <w:color w:val="000000" w:themeColor="text1"/>
          <w:sz w:val="24"/>
          <w:szCs w:val="24"/>
          <w:vertAlign w:val="superscript"/>
          <w:lang w:val="en-US"/>
        </w:rPr>
        <w:t>[14]</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 xml:space="preserve"> classified the SFT into “benign” with no atypical features and no England’s criteria, “borderline” with 1 or more England’s criteria but final classification as benign, and “malignant.” This report described that “borderline” SFT with any of England’s criteria had been related to high risk of recurrence.</w:t>
      </w:r>
    </w:p>
    <w:p w14:paraId="23AE283C" w14:textId="7CFDCE62" w:rsidR="00653B0C" w:rsidRPr="00B523C2" w:rsidRDefault="00653B0C" w:rsidP="00EB7C9A">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lastRenderedPageBreak/>
        <w:t xml:space="preserve">In the 2013 WHO classification of tumors of soft tissue and bone, </w:t>
      </w:r>
      <w:proofErr w:type="spellStart"/>
      <w:r w:rsidRPr="00B523C2">
        <w:rPr>
          <w:rFonts w:ascii="Book Antiqua" w:hAnsi="Book Antiqua" w:cs="Garamond"/>
          <w:color w:val="000000" w:themeColor="text1"/>
          <w:sz w:val="24"/>
          <w:szCs w:val="24"/>
          <w:lang w:val="en-US"/>
        </w:rPr>
        <w:t>extrapleural</w:t>
      </w:r>
      <w:proofErr w:type="spellEnd"/>
      <w:r w:rsidRPr="00B523C2">
        <w:rPr>
          <w:rFonts w:ascii="Book Antiqua" w:hAnsi="Book Antiqua" w:cs="Garamond"/>
          <w:color w:val="000000" w:themeColor="text1"/>
          <w:sz w:val="24"/>
          <w:szCs w:val="24"/>
          <w:lang w:val="en-US"/>
        </w:rPr>
        <w:t xml:space="preserve"> SFT was considered a fibroblastic/</w:t>
      </w:r>
      <w:proofErr w:type="spellStart"/>
      <w:r w:rsidRPr="00B523C2">
        <w:rPr>
          <w:rFonts w:ascii="Book Antiqua" w:hAnsi="Book Antiqua" w:cs="Garamond"/>
          <w:color w:val="000000" w:themeColor="text1"/>
          <w:sz w:val="24"/>
          <w:szCs w:val="24"/>
          <w:lang w:val="en-US"/>
        </w:rPr>
        <w:t>myofibroblastic</w:t>
      </w:r>
      <w:proofErr w:type="spellEnd"/>
      <w:r w:rsidRPr="00B523C2">
        <w:rPr>
          <w:rFonts w:ascii="Book Antiqua" w:hAnsi="Book Antiqua" w:cs="Garamond"/>
          <w:color w:val="000000" w:themeColor="text1"/>
          <w:sz w:val="24"/>
          <w:szCs w:val="24"/>
          <w:lang w:val="en-US"/>
        </w:rPr>
        <w:t xml:space="preserve"> neoplasm with uncertain biological </w:t>
      </w:r>
      <w:proofErr w:type="spellStart"/>
      <w:r w:rsidRPr="00B523C2">
        <w:rPr>
          <w:rFonts w:ascii="Book Antiqua" w:hAnsi="Book Antiqua" w:cs="Garamond"/>
          <w:color w:val="000000" w:themeColor="text1"/>
          <w:sz w:val="24"/>
          <w:szCs w:val="24"/>
          <w:lang w:val="en-US"/>
        </w:rPr>
        <w:t>behaviour</w:t>
      </w:r>
      <w:proofErr w:type="spellEnd"/>
      <w:r w:rsidRPr="00B523C2">
        <w:rPr>
          <w:rFonts w:ascii="Book Antiqua" w:hAnsi="Book Antiqua" w:cs="Garamond"/>
          <w:color w:val="000000" w:themeColor="text1"/>
          <w:sz w:val="24"/>
          <w:szCs w:val="24"/>
          <w:lang w:val="en-US"/>
        </w:rPr>
        <w:t>, rarely metastasizing</w:t>
      </w:r>
      <w:bookmarkStart w:id="159" w:name="OLE_LINK1"/>
      <w:r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{"citationItems":[{"id":"ITEM-1","itemData":{"DOI":"10.1007/978-1-4614-7025-0","author":[{"dropping-particle":"","family":"Fisher","given":"Cyril","non-dropping-particle":"","parse-names":false,"suffix":""}],"container-title":"Atlas of Soft Tissue Tumor Pathology","id":"ITEM-1","issued":{"date-parts":[["2013"]]},"title":"Atlas of Soft Tissue Tumor Pathology","type":"book"},"uris":["http://www.mendeley.com/documents/?uuid=1aa4b16d-e184-4653-808e-d1fb4b80f128"]}],"mendeley":{"formattedCitation":"&lt;sup&gt;[15]&lt;/sup&gt;","plainTextFormattedCitation":"[15]","previouslyFormattedCitation":"&lt;sup&gt;[15]&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00C449C3" w:rsidRPr="00B523C2">
        <w:rPr>
          <w:rFonts w:ascii="Book Antiqua" w:hAnsi="Book Antiqua" w:cs="Garamond"/>
          <w:color w:val="000000" w:themeColor="text1"/>
          <w:sz w:val="24"/>
          <w:szCs w:val="24"/>
          <w:vertAlign w:val="superscript"/>
          <w:lang w:val="en-US"/>
        </w:rPr>
        <w:t>[15]</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r w:rsidR="00A34DFF">
        <w:rPr>
          <w:rFonts w:ascii="Book Antiqua" w:hAnsi="Book Antiqua" w:cs="Garamond"/>
          <w:color w:val="000000" w:themeColor="text1"/>
          <w:sz w:val="24"/>
          <w:szCs w:val="24"/>
          <w:lang w:val="en-US"/>
        </w:rPr>
        <w:t xml:space="preserve"> </w:t>
      </w:r>
      <w:bookmarkEnd w:id="159"/>
      <w:r w:rsidRPr="00B523C2">
        <w:rPr>
          <w:rFonts w:ascii="Book Antiqua" w:hAnsi="Book Antiqua" w:cs="Garamond"/>
          <w:color w:val="000000" w:themeColor="text1"/>
          <w:sz w:val="24"/>
          <w:szCs w:val="24"/>
          <w:lang w:val="en-US"/>
        </w:rPr>
        <w:t xml:space="preserve">In the latest modified WHO classification of soft tissue tumors, SFT was divided into two categories: </w:t>
      </w:r>
      <w:r w:rsidR="00082966" w:rsidRPr="00B523C2">
        <w:rPr>
          <w:rFonts w:ascii="Book Antiqua" w:hAnsi="Book Antiqua" w:cs="Garamond"/>
          <w:color w:val="000000" w:themeColor="text1"/>
          <w:sz w:val="24"/>
          <w:szCs w:val="24"/>
          <w:lang w:val="en-US"/>
        </w:rPr>
        <w:t>S</w:t>
      </w:r>
      <w:r w:rsidRPr="00B523C2">
        <w:rPr>
          <w:rFonts w:ascii="Book Antiqua" w:hAnsi="Book Antiqua" w:cs="Garamond"/>
          <w:color w:val="000000" w:themeColor="text1"/>
          <w:sz w:val="24"/>
          <w:szCs w:val="24"/>
          <w:lang w:val="en-US"/>
        </w:rPr>
        <w:t>olitary fibrous tumor and malignant solitary fibrous tumor</w:t>
      </w:r>
      <w:r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{"citationItems":[{"id":"ITEM-1","itemData":{"DOI":"10.1097/PAT.0000000000000050","ISBN":"0000000000000","ISSN":"14653931","abstract":"The fourth edition of the World Health Organization (WHO) Classification of Tumours of Soft Tissue and Bone was published in February 2013, and serves to provide an updated classification scheme and reproducible diagnostic criteria for pathologists. Given the relative rarity of soft tissue tumours and the rapid rate of immunohistochemical and genetic/molecular developments (not infrequently facilitating recognition of new tumour entities), this updated text edited by a consensus group is important for both practising pathologists and oncologists. The 2013 WHO classification includes several changes in soft tissue tumour classification, including several new entities (e.g., pseudomyogenic haemangioendothelioma, haemosiderotic fibrolipomatous tumour, and acral fibromyxoma), three newly included sections for gastrointestinal stromal tumours, nerve sheath tumours, and undifferentiated/unclassified soft tissue tumours, respectively, various 'reclassified' tumours, and a plethora of new genetic and molecular data for established tumour types that facilitate better definition and are useful as diagnostic tools. This article briefly outlines these updates based on the 2013 WHO classification of soft tissue tumours.","author":[{"dropping-particle":"","family":"Jo","given":"Vickie Y.","non-dropping-particle":"","parse-names":false,"suffix":""},{"dropping-particle":"","family":"Fletcher","given":"Christopher D.M.","non-dropping-particle":"","parse-names":false,"suffix":""}],"container-title":"Pathology","id":"ITEM-1","issue":"2","issued":{"date-parts":[["2014"]]},"page":"95-104","title":"WHO classification of soft tissue tumours: An update based on the 2013 (4th) edition","type":"article-journal","volume":"46"},"uris":["http://www.mendeley.com/documents/?uuid=c9825a5d-e5a3-4a1c-aebd-07e419bae5c6"]}],"mendeley":{"formattedCitation":"&lt;sup&gt;[16]&lt;/sup&gt;","plainTextFormattedCitation":"[16]","previouslyFormattedCitation":"&lt;sup&gt;[16]&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00C449C3" w:rsidRPr="00B523C2">
        <w:rPr>
          <w:rFonts w:ascii="Book Antiqua" w:hAnsi="Book Antiqua" w:cs="Garamond"/>
          <w:color w:val="000000" w:themeColor="text1"/>
          <w:sz w:val="24"/>
          <w:szCs w:val="24"/>
          <w:vertAlign w:val="superscript"/>
          <w:lang w:val="en-US"/>
        </w:rPr>
        <w:t>[16]</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r w:rsidR="00082966">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 xml:space="preserve">However, according to the updated WHO classification of the digestive-system disorders, SFT is considered a benign tumor with the potential for malignant transformation, the benign or malignant classification of this neoplasm has not yet reached a </w:t>
      </w:r>
      <w:proofErr w:type="gramStart"/>
      <w:r w:rsidRPr="00B523C2">
        <w:rPr>
          <w:rFonts w:ascii="Book Antiqua" w:hAnsi="Book Antiqua" w:cs="Garamond"/>
          <w:color w:val="000000" w:themeColor="text1"/>
          <w:sz w:val="24"/>
          <w:szCs w:val="24"/>
          <w:lang w:val="en-US"/>
        </w:rPr>
        <w:t>consensus</w:t>
      </w:r>
      <w:r w:rsidR="003353FA">
        <w:rPr>
          <w:rFonts w:ascii="Book Antiqua" w:hAnsi="Book Antiqua" w:cs="Garamond"/>
          <w:color w:val="000000" w:themeColor="text1"/>
          <w:sz w:val="24"/>
          <w:szCs w:val="24"/>
          <w:vertAlign w:val="superscript"/>
          <w:lang w:val="en-US"/>
        </w:rPr>
        <w:t>[</w:t>
      </w:r>
      <w:proofErr w:type="gramEnd"/>
      <w:r w:rsidR="003353FA">
        <w:rPr>
          <w:rFonts w:ascii="Book Antiqua" w:hAnsi="Book Antiqua" w:cs="Garamond"/>
          <w:color w:val="000000" w:themeColor="text1"/>
          <w:sz w:val="24"/>
          <w:szCs w:val="24"/>
          <w:vertAlign w:val="superscript"/>
          <w:lang w:val="en-US"/>
        </w:rPr>
        <w:t>4,10]</w:t>
      </w:r>
      <w:r w:rsidRPr="00B523C2">
        <w:rPr>
          <w:rFonts w:ascii="Book Antiqua" w:hAnsi="Book Antiqua" w:cs="Garamond"/>
          <w:color w:val="000000" w:themeColor="text1"/>
          <w:sz w:val="24"/>
          <w:szCs w:val="24"/>
          <w:lang w:val="en-US"/>
        </w:rPr>
        <w:t>.</w:t>
      </w:r>
    </w:p>
    <w:p w14:paraId="1E524CC1" w14:textId="1CE0E211" w:rsidR="00653B0C" w:rsidRPr="00B523C2" w:rsidRDefault="00653B0C" w:rsidP="00082966">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Chen </w:t>
      </w:r>
      <w:r w:rsidR="005D04CF" w:rsidRPr="005D04CF">
        <w:rPr>
          <w:rFonts w:ascii="Book Antiqua" w:hAnsi="Book Antiqua" w:cs="Garamond"/>
          <w:i/>
          <w:iCs/>
          <w:color w:val="000000" w:themeColor="text1"/>
          <w:sz w:val="24"/>
          <w:szCs w:val="24"/>
          <w:lang w:val="en-US"/>
        </w:rPr>
        <w:t>et al</w:t>
      </w:r>
      <w:r w:rsidRPr="00B523C2">
        <w:rPr>
          <w:rFonts w:ascii="Book Antiqua" w:hAnsi="Book Antiqua" w:cs="Garamond"/>
          <w:color w:val="000000" w:themeColor="text1"/>
          <w:sz w:val="24"/>
          <w:szCs w:val="24"/>
          <w:lang w:val="en-US"/>
        </w:rPr>
        <w:fldChar w:fldCharType="begin" w:fldLock="1"/>
      </w:r>
      <w:r w:rsidRPr="00B523C2">
        <w:rPr>
          <w:rFonts w:ascii="Book Antiqua" w:hAnsi="Book Antiqua" w:cs="Garamond"/>
          <w:color w:val="000000" w:themeColor="text1"/>
          <w:sz w:val="24"/>
          <w:szCs w:val="24"/>
          <w:lang w:val="en-US"/>
        </w:rPr>
        <w:instrText>ADDIN CSL_CITATION {"citationItems":[{"id":"ITEM-1","itemData":{"DOI":"10.1186/s12957-017-1102-y","ISSN":"1477-7819","author":[{"dropping-particle":"","family":"Chen","given":"Nelson","non-dropping-particle":"","parse-names":false,"suffix":""},{"dropping-particle":"","family":"Slater","given":"Kellee","non-dropping-particle":"","parse-names":false,"suffix":""}],"container-title":"World Journal of Surgical Oncology","id":"ITEM-1","issued":{"date-parts":[["2017"]]},"publisher":"World Journal of Surgical Oncology","title":"Solitary fibrous tumour of the liver — report on metastasis and local recurrence of a malignant case and review of literature","type":"article-journal"},"uris":["http://www.mendeley.com/documents/?uuid=937fd8ab-3f63-4a59-ac5a-ab3030adee2a"]}],"mendeley":{"formattedCitation":"&lt;sup&gt;[1]&lt;/sup&gt;","plainTextFormattedCitation":"[1]","previouslyFormattedCitation":"&lt;sup&gt;[1]&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Pr="00B523C2">
        <w:rPr>
          <w:rFonts w:ascii="Book Antiqua" w:hAnsi="Book Antiqua" w:cs="Garamond"/>
          <w:color w:val="000000" w:themeColor="text1"/>
          <w:sz w:val="24"/>
          <w:szCs w:val="24"/>
          <w:vertAlign w:val="superscript"/>
          <w:lang w:val="en-US"/>
        </w:rPr>
        <w:t>[1]</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 xml:space="preserve"> reported that 16 of 84 SFTL were malignant, which was similar to the intrapleural SFT recurrence rate of 20</w:t>
      </w:r>
      <w:r w:rsidR="003353FA">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67% among malignant tumors.</w:t>
      </w:r>
      <w:r w:rsidR="00082966">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 xml:space="preserve">Histologically the </w:t>
      </w:r>
      <w:proofErr w:type="spellStart"/>
      <w:r w:rsidRPr="00B523C2">
        <w:rPr>
          <w:rFonts w:ascii="Book Antiqua" w:hAnsi="Book Antiqua" w:cs="Garamond"/>
          <w:color w:val="000000" w:themeColor="text1"/>
          <w:sz w:val="24"/>
          <w:szCs w:val="24"/>
          <w:lang w:val="en-US"/>
        </w:rPr>
        <w:t>tumour</w:t>
      </w:r>
      <w:proofErr w:type="spellEnd"/>
      <w:r w:rsidRPr="00B523C2">
        <w:rPr>
          <w:rFonts w:ascii="Book Antiqua" w:hAnsi="Book Antiqua" w:cs="Garamond"/>
          <w:color w:val="000000" w:themeColor="text1"/>
          <w:sz w:val="24"/>
          <w:szCs w:val="24"/>
          <w:lang w:val="en-US"/>
        </w:rPr>
        <w:t xml:space="preserve"> exhibits a </w:t>
      </w:r>
      <w:proofErr w:type="spellStart"/>
      <w:r w:rsidRPr="00B523C2">
        <w:rPr>
          <w:rFonts w:ascii="Book Antiqua" w:hAnsi="Book Antiqua" w:cs="Garamond"/>
          <w:color w:val="000000" w:themeColor="text1"/>
          <w:sz w:val="24"/>
          <w:szCs w:val="24"/>
          <w:lang w:val="en-US"/>
        </w:rPr>
        <w:t>hypercellular</w:t>
      </w:r>
      <w:proofErr w:type="spellEnd"/>
      <w:r w:rsidRPr="00B523C2">
        <w:rPr>
          <w:rFonts w:ascii="Book Antiqua" w:hAnsi="Book Antiqua" w:cs="Garamond"/>
          <w:color w:val="000000" w:themeColor="text1"/>
          <w:sz w:val="24"/>
          <w:szCs w:val="24"/>
          <w:lang w:val="en-US"/>
        </w:rPr>
        <w:t xml:space="preserve"> spindle-cell proliferation creating </w:t>
      </w:r>
      <w:proofErr w:type="spellStart"/>
      <w:r w:rsidRPr="00B523C2">
        <w:rPr>
          <w:rFonts w:ascii="Book Antiqua" w:hAnsi="Book Antiqua" w:cs="Garamond"/>
          <w:color w:val="000000" w:themeColor="text1"/>
          <w:sz w:val="24"/>
          <w:szCs w:val="24"/>
          <w:lang w:val="en-US"/>
        </w:rPr>
        <w:t>storiform</w:t>
      </w:r>
      <w:proofErr w:type="spellEnd"/>
      <w:r w:rsidRPr="00B523C2">
        <w:rPr>
          <w:rFonts w:ascii="Book Antiqua" w:hAnsi="Book Antiqua" w:cs="Garamond"/>
          <w:color w:val="000000" w:themeColor="text1"/>
          <w:sz w:val="24"/>
          <w:szCs w:val="24"/>
          <w:lang w:val="en-US"/>
        </w:rPr>
        <w:t xml:space="preserve"> arrays with </w:t>
      </w:r>
      <w:proofErr w:type="spellStart"/>
      <w:r w:rsidRPr="00B523C2">
        <w:rPr>
          <w:rFonts w:ascii="Book Antiqua" w:hAnsi="Book Antiqua" w:cs="Garamond"/>
          <w:color w:val="000000" w:themeColor="text1"/>
          <w:sz w:val="24"/>
          <w:szCs w:val="24"/>
          <w:lang w:val="en-US"/>
        </w:rPr>
        <w:t>hemangiopericytomatous</w:t>
      </w:r>
      <w:proofErr w:type="spellEnd"/>
      <w:r w:rsidRPr="00B523C2">
        <w:rPr>
          <w:rFonts w:ascii="Book Antiqua" w:hAnsi="Book Antiqua" w:cs="Garamond"/>
          <w:color w:val="000000" w:themeColor="text1"/>
          <w:sz w:val="24"/>
          <w:szCs w:val="24"/>
          <w:lang w:val="en-US"/>
        </w:rPr>
        <w:t xml:space="preserve"> branching vessels and a moderate to marked atypia. There was parenchymal invasion and no vascular infiltration. High mitotic count (12 per HPF) was observed. </w:t>
      </w:r>
    </w:p>
    <w:p w14:paraId="622D208E" w14:textId="27E4EDC4" w:rsidR="00653B0C" w:rsidRPr="00B523C2" w:rsidRDefault="00653B0C" w:rsidP="00EB7C9A">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Immunochemistry show strong positivity for CD34 and BCL2 and bland for CD99 and negative for EPAR1 Cytokeratin, CD117, DOG1, </w:t>
      </w:r>
      <w:proofErr w:type="spellStart"/>
      <w:r w:rsidRPr="00B523C2">
        <w:rPr>
          <w:rFonts w:ascii="Book Antiqua" w:hAnsi="Book Antiqua" w:cs="Garamond"/>
          <w:color w:val="000000" w:themeColor="text1"/>
          <w:sz w:val="24"/>
          <w:szCs w:val="24"/>
          <w:lang w:val="en-US"/>
        </w:rPr>
        <w:t>ActinaML</w:t>
      </w:r>
      <w:proofErr w:type="spellEnd"/>
      <w:r w:rsidRPr="00B523C2">
        <w:rPr>
          <w:rFonts w:ascii="Book Antiqua" w:hAnsi="Book Antiqua" w:cs="Garamond"/>
          <w:color w:val="000000" w:themeColor="text1"/>
          <w:sz w:val="24"/>
          <w:szCs w:val="24"/>
          <w:lang w:val="en-US"/>
        </w:rPr>
        <w:t xml:space="preserve"> and </w:t>
      </w:r>
      <w:proofErr w:type="spellStart"/>
      <w:r w:rsidRPr="00B523C2">
        <w:rPr>
          <w:rFonts w:ascii="Book Antiqua" w:hAnsi="Book Antiqua" w:cs="Garamond"/>
          <w:color w:val="000000" w:themeColor="text1"/>
          <w:sz w:val="24"/>
          <w:szCs w:val="24"/>
          <w:lang w:val="en-US"/>
        </w:rPr>
        <w:t>Desmine</w:t>
      </w:r>
      <w:proofErr w:type="spellEnd"/>
      <w:r w:rsidRPr="00B523C2">
        <w:rPr>
          <w:rFonts w:ascii="Book Antiqua" w:hAnsi="Book Antiqua" w:cs="Garamond"/>
          <w:color w:val="000000" w:themeColor="text1"/>
          <w:sz w:val="24"/>
          <w:szCs w:val="24"/>
          <w:lang w:val="en-US"/>
        </w:rPr>
        <w:t>. The mitotic activity index Ki67 was in range from 15% to 20%.</w:t>
      </w:r>
      <w:r w:rsidR="00082966">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SFTL tendencies to be well circumscribed and encapsulated or partially encapsulated, with infiltrative pattern and central necrosis and a growth of &gt;</w:t>
      </w:r>
      <w:r w:rsidR="003353FA">
        <w:rPr>
          <w:rFonts w:ascii="Book Antiqua" w:hAnsi="Book Antiqua" w:cs="Garamond"/>
          <w:color w:val="000000" w:themeColor="text1"/>
          <w:sz w:val="24"/>
          <w:szCs w:val="24"/>
          <w:lang w:val="en-US"/>
        </w:rPr>
        <w:t xml:space="preserve"> </w:t>
      </w:r>
      <w:r w:rsidRPr="00B523C2">
        <w:rPr>
          <w:rFonts w:ascii="Book Antiqua" w:hAnsi="Book Antiqua" w:cs="Garamond"/>
          <w:color w:val="000000" w:themeColor="text1"/>
          <w:sz w:val="24"/>
          <w:szCs w:val="24"/>
          <w:lang w:val="en-US"/>
        </w:rPr>
        <w:t>20 cm in diameter.</w:t>
      </w:r>
      <w:r w:rsidR="00EB7C9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Malignant SFTL is rare with only 22 cases reported in literature including the present case (Table 1). Literature reported that SFTL usually occurs in female patient over 45 years of age, with no apparent predisposition, in either the right or left sides of the liver</w:t>
      </w:r>
      <w:r w:rsidRPr="00B523C2">
        <w:rPr>
          <w:rFonts w:ascii="Book Antiqua" w:hAnsi="Book Antiqua" w:cs="Garamond"/>
          <w:color w:val="000000" w:themeColor="text1"/>
          <w:sz w:val="24"/>
          <w:szCs w:val="24"/>
          <w:lang w:val="en-US"/>
        </w:rPr>
        <w:fldChar w:fldCharType="begin" w:fldLock="1"/>
      </w:r>
      <w:r w:rsidRPr="00B523C2">
        <w:rPr>
          <w:rFonts w:ascii="Book Antiqua" w:hAnsi="Book Antiqua" w:cs="Garamond"/>
          <w:color w:val="000000" w:themeColor="text1"/>
          <w:sz w:val="24"/>
          <w:szCs w:val="24"/>
          <w:lang w:val="en-US"/>
        </w:rPr>
        <w:instrText>ADDIN CSL_CITATION {"citationItems":[{"id":"ITEM-1","itemData":{"DOI":"10.1186/s12957-017-1102-y","ISSN":"1477-7819","author":[{"dropping-particle":"","family":"Chen","given":"Nelson","non-dropping-particle":"","parse-names":false,"suffix":""},{"dropping-particle":"","family":"Slater","given":"Kellee","non-dropping-particle":"","parse-names":false,"suffix":""}],"container-title":"World Journal of Surgical Oncology","id":"ITEM-1","issued":{"date-parts":[["2017"]]},"publisher":"World Journal of Surgical Oncology","title":"Solitary fibrous tumour of the liver — report on metastasis and local recurrence of a malignant case and review of literature","type":"article-journal"},"uris":["http://www.mendeley.com/documents/?uuid=937fd8ab-3f63-4a59-ac5a-ab3030adee2a"]}],"mendeley":{"formattedCitation":"&lt;sup&gt;[1]&lt;/sup&gt;","plainTextFormattedCitation":"[1]","previouslyFormattedCitation":"&lt;sup&gt;[1]&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Pr="00B523C2">
        <w:rPr>
          <w:rFonts w:ascii="Book Antiqua" w:hAnsi="Book Antiqua" w:cs="Garamond"/>
          <w:color w:val="000000" w:themeColor="text1"/>
          <w:sz w:val="24"/>
          <w:szCs w:val="24"/>
          <w:vertAlign w:val="superscript"/>
          <w:lang w:val="en-US"/>
        </w:rPr>
        <w:t>[1]</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p>
    <w:p w14:paraId="2027DB6F" w14:textId="4A54E2A3" w:rsidR="00653B0C" w:rsidRPr="00B523C2" w:rsidRDefault="00653B0C" w:rsidP="00EB7C9A">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Clinical presentation of these tumors is usually non-specific and </w:t>
      </w:r>
      <w:r w:rsidR="00A50567" w:rsidRPr="00B523C2">
        <w:rPr>
          <w:rFonts w:ascii="Book Antiqua" w:hAnsi="Book Antiqua" w:cs="Garamond"/>
          <w:color w:val="000000" w:themeColor="text1"/>
          <w:sz w:val="24"/>
          <w:szCs w:val="24"/>
          <w:lang w:val="en-US"/>
        </w:rPr>
        <w:t>the majority</w:t>
      </w:r>
      <w:r w:rsidRPr="00B523C2">
        <w:rPr>
          <w:rFonts w:ascii="Book Antiqua" w:hAnsi="Book Antiqua" w:cs="Garamond"/>
          <w:color w:val="000000" w:themeColor="text1"/>
          <w:sz w:val="24"/>
          <w:szCs w:val="24"/>
          <w:lang w:val="en-US"/>
        </w:rPr>
        <w:t xml:space="preserve"> of the patients are </w:t>
      </w:r>
      <w:r w:rsidR="00A50567" w:rsidRPr="00B523C2">
        <w:rPr>
          <w:rFonts w:ascii="Book Antiqua" w:hAnsi="Book Antiqua" w:cs="Garamond"/>
          <w:color w:val="000000" w:themeColor="text1"/>
          <w:sz w:val="24"/>
          <w:szCs w:val="24"/>
          <w:lang w:val="en-US"/>
        </w:rPr>
        <w:t xml:space="preserve">initially </w:t>
      </w:r>
      <w:r w:rsidRPr="00B523C2">
        <w:rPr>
          <w:rFonts w:ascii="Book Antiqua" w:hAnsi="Book Antiqua" w:cs="Garamond"/>
          <w:color w:val="000000" w:themeColor="text1"/>
          <w:sz w:val="24"/>
          <w:szCs w:val="24"/>
          <w:lang w:val="en-US"/>
        </w:rPr>
        <w:t>asymptomatic, with an incidental diagnosis, until the tumor attains a large size and presents with symptoms due to mass effect with compression of adjacent organs</w:t>
      </w:r>
      <w:r w:rsidRPr="00B523C2">
        <w:rPr>
          <w:rFonts w:ascii="Book Antiqua" w:hAnsi="Book Antiqua" w:cs="Garamond"/>
          <w:color w:val="000000" w:themeColor="text1"/>
          <w:sz w:val="24"/>
          <w:szCs w:val="24"/>
          <w:lang w:val="en-US"/>
        </w:rPr>
        <w:fldChar w:fldCharType="begin" w:fldLock="1"/>
      </w:r>
      <w:r w:rsidRPr="00B523C2">
        <w:rPr>
          <w:rFonts w:ascii="Book Antiqua" w:hAnsi="Book Antiqua" w:cs="Garamond"/>
          <w:color w:val="000000" w:themeColor="text1"/>
          <w:sz w:val="24"/>
          <w:szCs w:val="24"/>
          <w:lang w:val="en-US"/>
        </w:rPr>
        <w:instrText>ADDIN CSL_CITATION {"citationItems":[{"id":"ITEM-1","itemData":{"DOI":"10.14701/ahbps.2018.22.2.156","ISSN":"2508-5778","abstract":"The solitary fibrous tumor (SFT) is an unusual spindle-cell tumor which originates from the mesenchymal cell. The SFT mainly occurs in the visceral pleura. Recently, the extrapleural SFTs located in other places were reported more frequently than before. However, the malignant SFT of the central nervous system (CNS) is extremely scarce. Here we report one case of SFT located in the pineal region. The clinical, radiological and pathological features of this case were summarized, and the pertinent literatures regarding this tumor were reviewed. © 2010 Elsevier Ireland Ltd.","author":[{"dropping-particle":"","family":"Shinde","given":"Rajesh S","non-dropping-particle":"","parse-names":false,"suffix":""},{"dropping-particle":"","family":"Gupta","given":"Amit","non-dropping-particle":"","parse-names":false,"suffix":""},{"dropping-particle":"","family":"Goel","given":"Mahesh","non-dropping-particle":"","parse-names":false,"suffix":""},{"dropping-particle":"","family":"Patkar","given":"Shraddha","non-dropping-particle":"","parse-names":false,"suffix":""}],"container-title":"Annals of Hepato-Biliary-Pancreatic Surgery","id":"ITEM-1","issue":"2","issued":{"date-parts":[["2018"]]},"page":"156","title":"Solitary fibrous tumor of the liver - An unusual entity: A case report and review of literature","type":"article-journal","volume":"22"},"uris":["http://www.mendeley.com/documents/?uuid=81760266-02a5-4d52-ba7d-99e4fdb36ec0"]}],"mendeley":{"formattedCitation":"&lt;sup&gt;[2]&lt;/sup&gt;","plainTextFormattedCitation":"[2]","previouslyFormattedCitation":"&lt;sup&gt;[2]&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Pr="00B523C2">
        <w:rPr>
          <w:rFonts w:ascii="Book Antiqua" w:hAnsi="Book Antiqua" w:cs="Garamond"/>
          <w:color w:val="000000" w:themeColor="text1"/>
          <w:sz w:val="24"/>
          <w:szCs w:val="24"/>
          <w:vertAlign w:val="superscript"/>
          <w:lang w:val="en-US"/>
        </w:rPr>
        <w:t>[2]</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r w:rsidR="00EB7C9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Clinical symptoms reported are non</w:t>
      </w:r>
      <w:r w:rsidR="003353FA">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specific, such as weight loss, right upper quadrant pain, fatigue, abdominal distension, gastric plenitude associated to nausea and postprandial vomit depending by tumor size</w:t>
      </w:r>
      <w:r w:rsidRPr="00B523C2">
        <w:rPr>
          <w:rFonts w:ascii="Book Antiqua" w:hAnsi="Book Antiqua" w:cs="Garamond"/>
          <w:color w:val="000000" w:themeColor="text1"/>
          <w:sz w:val="24"/>
          <w:szCs w:val="24"/>
          <w:lang w:val="en-US"/>
        </w:rPr>
        <w:fldChar w:fldCharType="begin" w:fldLock="1"/>
      </w:r>
      <w:r w:rsidRPr="00B523C2">
        <w:rPr>
          <w:rFonts w:ascii="Book Antiqua" w:hAnsi="Book Antiqua" w:cs="Garamond"/>
          <w:color w:val="000000" w:themeColor="text1"/>
          <w:sz w:val="24"/>
          <w:szCs w:val="24"/>
          <w:lang w:val="en-US"/>
        </w:rPr>
        <w:instrText>ADDIN CSL_CITATION {"citationItems":[{"id":"ITEM-1","itemData":{"DOI":"10.1007/s12029-015-9769-1","author":[{"dropping-particle":"","family":"Beltrán","given":"Marcelo A","non-dropping-particle":"","parse-names":false,"suffix":""}],"id":"ITEM-1","issued":{"date-parts":[["2015"]]},"page":"333-342","title":"Solitary Fibrous Tumor of the Liver : a Review of the Current Knowledge and Report of a New Case","type":"article-journal"},"uris":["http://www.mendeley.com/documents/?uuid=fa4de709-0755-446b-b082-f790d4a266f7"]}],"mendeley":{"formattedCitation":"&lt;sup&gt;[3]&lt;/sup&gt;","plainTextFormattedCitation":"[3]","previouslyFormattedCitation":"&lt;sup&gt;[3]&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Pr="00B523C2">
        <w:rPr>
          <w:rFonts w:ascii="Book Antiqua" w:hAnsi="Book Antiqua" w:cs="Garamond"/>
          <w:color w:val="000000" w:themeColor="text1"/>
          <w:sz w:val="24"/>
          <w:szCs w:val="24"/>
          <w:vertAlign w:val="superscript"/>
          <w:lang w:val="en-US"/>
        </w:rPr>
        <w:t>[3]</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r w:rsidR="00EB7C9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The clinical presentation of malignant SFTL did not differ notably from the clinical presentation of benign SFTL, have described cases with intractable hypoglycemia</w:t>
      </w:r>
      <w:r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{"citationItems":[{"id":"ITEM-1","itemData":{"DOI":"10.1007/s00534-007-1210-0","ISSN":"09441166","abstract":"Sarcomas of the liver are rare. We report a case of intractable hypoglycemia secondary to a solitary fibrous tumor that underwent malignant transformation into a fibrosarcoma. A 70-year-old man presented with a hepatic mass and tumor-associated hypoglycemia which was resistant to medical management. Blood tests were remarkable only for elevated serum insulin-like growth factor (IGF)-2. The hypoglycemia resolved following resection of a solitary fibrous tumor surrounded by a high-grade fibrosarcoma. Real time reverse transcriptase polymerase chain reaction (RT-PCR) measured elevated levels of IGF2 mRNA in both the solitary fibrous tumor and the fibrosarcoma. Immunoblotting demonstrated a series of bands in the size range of pro-IGF2. Unfortunately, disseminated metastases developed 1 year later, concurrent with a recurrence of hypoglycemia, marked again by elevation of serum IGF2. Solitary fibrous tumors of the liver have a real risk of malignant transformation. The severity of the tumor-associated hypoglycemia may parallel the tumor burden and activity. The syndrome is the systemic effect of IGF2 secreted by the tumor. Surgery can treat the hypoglycemia syndrome and the underlying malignancy.","author":[{"dropping-particle":"","family":"Chan","given":"Gabriel","non-dropping-particle":"","parse-names":false,"suffix":""},{"dropping-particle":"","family":"Horton","given":"Peter J.","non-dropping-particle":"","parse-names":false,"suffix":""},{"dropping-particle":"","family":"Thyssen","given":"Sandra","non-dropping-particle":"","parse-names":false,"suffix":""},{"dropping-particle":"","family":"Lamarche","given":"Marie","non-dropping-particle":"","parse-names":false,"suffix":""},{"dropping-particle":"","family":"Nahal","given":"Ayoub","non-dropping-particle":"","parse-names":false,"suffix":""},{"dropping-particle":"","family":"Hill","given":"David J.","non-dropping-particle":"","parse-names":false,"suffix":""},{"dropping-particle":"","family":"Marliss","given":"Errol B.","non-dropping-particle":"","parse-names":false,"suffix":""},{"dropping-particle":"","family":"Metrakos","given":"Peter","non-dropping-particle":"","parse-names":false,"suffix":""}],"container-title":"Journal of Hepato-Biliary-Pancreatic Surgery","id":"ITEM-1","issued":{"date-parts":[["2007"]]},"title":"Malignant transformation of a solitary fibrous tumor of the liver and intractable hypoglycemia","type":"article-journal"},"uris":["http://www.mendeley.com/documents/?uuid=b6900339-f6aa-4cd6-85b3-acefb0efd5d3"]}],"mendeley":{"formattedCitation":"&lt;sup&gt;[17]&lt;/sup&gt;","plainTextFormattedCitation":"[17]","previouslyFormattedCitation":"&lt;sup&gt;[17]&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00C449C3" w:rsidRPr="00B523C2">
        <w:rPr>
          <w:rFonts w:ascii="Book Antiqua" w:hAnsi="Book Antiqua" w:cs="Garamond"/>
          <w:color w:val="000000" w:themeColor="text1"/>
          <w:sz w:val="24"/>
          <w:szCs w:val="24"/>
          <w:vertAlign w:val="superscript"/>
          <w:lang w:val="en-US"/>
        </w:rPr>
        <w:t>[17]</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r w:rsidR="00A34DFF">
        <w:rPr>
          <w:rFonts w:ascii="Book Antiqua" w:hAnsi="Book Antiqua" w:cs="Garamond"/>
          <w:color w:val="000000" w:themeColor="text1"/>
          <w:sz w:val="24"/>
          <w:szCs w:val="24"/>
          <w:lang w:val="en-US"/>
        </w:rPr>
        <w:t xml:space="preserve"> </w:t>
      </w:r>
      <w:r w:rsidRPr="00B523C2">
        <w:rPr>
          <w:rFonts w:ascii="Book Antiqua" w:hAnsi="Book Antiqua" w:cs="Garamond"/>
          <w:color w:val="000000" w:themeColor="text1"/>
          <w:sz w:val="24"/>
          <w:szCs w:val="24"/>
          <w:lang w:val="en-US"/>
        </w:rPr>
        <w:t>unspecific symptoms including abdominal pain and weight loss or muscular and neurological symptoms due to metastatic disease</w:t>
      </w:r>
      <w:r w:rsidR="003353FA">
        <w:rPr>
          <w:rFonts w:ascii="Book Antiqua" w:hAnsi="Book Antiqua" w:cs="Garamond"/>
          <w:color w:val="000000" w:themeColor="text1"/>
          <w:sz w:val="24"/>
          <w:szCs w:val="24"/>
          <w:vertAlign w:val="superscript"/>
          <w:lang w:val="en-US"/>
        </w:rPr>
        <w:t>[18,19]</w:t>
      </w:r>
      <w:r w:rsidRPr="00B523C2">
        <w:rPr>
          <w:rFonts w:ascii="Book Antiqua" w:hAnsi="Book Antiqua" w:cs="Garamond"/>
          <w:color w:val="000000" w:themeColor="text1"/>
          <w:sz w:val="24"/>
          <w:szCs w:val="24"/>
          <w:lang w:val="en-US"/>
        </w:rPr>
        <w:t>.</w:t>
      </w:r>
      <w:r w:rsidR="00EB7C9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 xml:space="preserve">Hypoglycemia (diaphoresis, tremor, anxiety, and lost </w:t>
      </w:r>
      <w:r w:rsidRPr="00B523C2">
        <w:rPr>
          <w:rFonts w:ascii="Book Antiqua" w:hAnsi="Book Antiqua" w:cs="Garamond"/>
          <w:color w:val="000000" w:themeColor="text1"/>
          <w:sz w:val="24"/>
          <w:szCs w:val="24"/>
          <w:lang w:val="en-US"/>
        </w:rPr>
        <w:lastRenderedPageBreak/>
        <w:t xml:space="preserve">consciousness) accompanying SFT is the predominant symptom of </w:t>
      </w:r>
      <w:proofErr w:type="spellStart"/>
      <w:r w:rsidRPr="00B523C2">
        <w:rPr>
          <w:rFonts w:ascii="Book Antiqua" w:hAnsi="Book Antiqua" w:cs="Garamond"/>
          <w:color w:val="000000" w:themeColor="text1"/>
          <w:sz w:val="24"/>
          <w:szCs w:val="24"/>
          <w:lang w:val="en-US"/>
        </w:rPr>
        <w:t>Doege</w:t>
      </w:r>
      <w:proofErr w:type="spellEnd"/>
      <w:r w:rsidR="003353FA">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Potter syndrome, generally is associated with malignant SFT and was first described in 1930 in a case report by </w:t>
      </w:r>
      <w:proofErr w:type="spellStart"/>
      <w:proofErr w:type="gramStart"/>
      <w:r w:rsidRPr="00B523C2">
        <w:rPr>
          <w:rFonts w:ascii="Book Antiqua" w:hAnsi="Book Antiqua" w:cs="Garamond"/>
          <w:color w:val="000000" w:themeColor="text1"/>
          <w:sz w:val="24"/>
          <w:szCs w:val="24"/>
          <w:lang w:val="en-US"/>
        </w:rPr>
        <w:t>Doege</w:t>
      </w:r>
      <w:proofErr w:type="spellEnd"/>
      <w:r w:rsidR="003353FA">
        <w:rPr>
          <w:rFonts w:ascii="Book Antiqua" w:hAnsi="Book Antiqua" w:cs="Garamond"/>
          <w:color w:val="000000" w:themeColor="text1"/>
          <w:sz w:val="24"/>
          <w:szCs w:val="24"/>
          <w:vertAlign w:val="superscript"/>
          <w:lang w:val="en-US"/>
        </w:rPr>
        <w:t>[</w:t>
      </w:r>
      <w:proofErr w:type="gramEnd"/>
      <w:r w:rsidR="003353FA">
        <w:rPr>
          <w:rFonts w:ascii="Book Antiqua" w:hAnsi="Book Antiqua" w:cs="Garamond"/>
          <w:color w:val="000000" w:themeColor="text1"/>
          <w:sz w:val="24"/>
          <w:szCs w:val="24"/>
          <w:vertAlign w:val="superscript"/>
          <w:lang w:val="en-US"/>
        </w:rPr>
        <w:t>20-22]</w:t>
      </w:r>
      <w:r w:rsidRPr="00B523C2">
        <w:rPr>
          <w:rFonts w:ascii="Book Antiqua" w:hAnsi="Book Antiqua" w:cs="Garamond"/>
          <w:color w:val="000000" w:themeColor="text1"/>
          <w:sz w:val="24"/>
          <w:szCs w:val="24"/>
          <w:lang w:val="en-US"/>
        </w:rPr>
        <w:t>.</w:t>
      </w:r>
    </w:p>
    <w:p w14:paraId="60FB17AD" w14:textId="78F0464B" w:rsidR="00653B0C" w:rsidRPr="00B523C2" w:rsidRDefault="00653B0C" w:rsidP="00EB7C9A">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Our patient was conducted at our institution for a left liver </w:t>
      </w:r>
      <w:r w:rsidR="006A4624" w:rsidRPr="00B523C2">
        <w:rPr>
          <w:rFonts w:ascii="Book Antiqua" w:hAnsi="Book Antiqua" w:cs="Garamond"/>
          <w:color w:val="000000" w:themeColor="text1"/>
          <w:sz w:val="24"/>
          <w:szCs w:val="24"/>
          <w:lang w:val="en-US"/>
        </w:rPr>
        <w:t xml:space="preserve">mass and severe </w:t>
      </w:r>
      <w:proofErr w:type="spellStart"/>
      <w:r w:rsidR="006A4624" w:rsidRPr="00B523C2">
        <w:rPr>
          <w:rFonts w:ascii="Book Antiqua" w:hAnsi="Book Antiqua" w:cs="Garamond"/>
          <w:color w:val="000000" w:themeColor="text1"/>
          <w:sz w:val="24"/>
          <w:szCs w:val="24"/>
          <w:lang w:val="en-US"/>
        </w:rPr>
        <w:t>hypoglycaemia</w:t>
      </w:r>
      <w:proofErr w:type="spellEnd"/>
      <w:r w:rsidR="006A4624" w:rsidRPr="00B523C2">
        <w:rPr>
          <w:rFonts w:ascii="Book Antiqua" w:hAnsi="Book Antiqua" w:cs="Garamond"/>
          <w:color w:val="000000" w:themeColor="text1"/>
          <w:sz w:val="24"/>
          <w:szCs w:val="24"/>
          <w:lang w:val="en-US"/>
        </w:rPr>
        <w:t xml:space="preserve">. The physical examination was not specific, in the literature the rare possibility of palpating a solid mass located above the right </w:t>
      </w:r>
      <w:proofErr w:type="spellStart"/>
      <w:r w:rsidR="006A4624" w:rsidRPr="00B523C2">
        <w:rPr>
          <w:rFonts w:ascii="Book Antiqua" w:hAnsi="Book Antiqua" w:cs="Garamond"/>
          <w:color w:val="000000" w:themeColor="text1"/>
          <w:sz w:val="24"/>
          <w:szCs w:val="24"/>
          <w:lang w:val="en-US"/>
        </w:rPr>
        <w:t>emmiabdomen</w:t>
      </w:r>
      <w:proofErr w:type="spellEnd"/>
      <w:r w:rsidR="006A4624" w:rsidRPr="00B523C2">
        <w:rPr>
          <w:rFonts w:ascii="Book Antiqua" w:hAnsi="Book Antiqua" w:cs="Garamond"/>
          <w:color w:val="000000" w:themeColor="text1"/>
          <w:sz w:val="24"/>
          <w:szCs w:val="24"/>
          <w:lang w:val="en-US"/>
        </w:rPr>
        <w:t xml:space="preserve"> and epigastrium is reported.</w:t>
      </w:r>
      <w:r w:rsidR="00DB7B64" w:rsidRPr="00B523C2">
        <w:rPr>
          <w:rFonts w:ascii="Book Antiqua" w:hAnsi="Book Antiqua" w:cs="Garamond"/>
          <w:color w:val="000000" w:themeColor="text1"/>
          <w:sz w:val="24"/>
          <w:szCs w:val="24"/>
          <w:lang w:val="en-US"/>
        </w:rPr>
        <w:t xml:space="preserve"> </w:t>
      </w:r>
      <w:r w:rsidR="00494B9B" w:rsidRPr="00B523C2">
        <w:rPr>
          <w:rFonts w:ascii="Book Antiqua" w:hAnsi="Book Antiqua" w:cs="Garamond"/>
          <w:color w:val="000000" w:themeColor="text1"/>
          <w:sz w:val="24"/>
          <w:szCs w:val="24"/>
          <w:lang w:val="en-US"/>
        </w:rPr>
        <w:t>In other cases, the abdominal circumference increases and peripheral edema develops</w:t>
      </w:r>
      <w:r w:rsidR="00494B9B" w:rsidRPr="00B523C2">
        <w:rPr>
          <w:rFonts w:ascii="Book Antiqua" w:hAnsi="Book Antiqua" w:cs="Garamond"/>
          <w:color w:val="000000" w:themeColor="text1"/>
          <w:sz w:val="24"/>
          <w:szCs w:val="24"/>
          <w:lang w:val="en-US"/>
        </w:rPr>
        <w:fldChar w:fldCharType="begin" w:fldLock="1"/>
      </w:r>
      <w:r w:rsidR="00494B9B" w:rsidRPr="00B523C2">
        <w:rPr>
          <w:rFonts w:ascii="Book Antiqua" w:hAnsi="Book Antiqua" w:cs="Garamond"/>
          <w:color w:val="000000" w:themeColor="text1"/>
          <w:sz w:val="24"/>
          <w:szCs w:val="24"/>
          <w:lang w:val="en-US"/>
        </w:rPr>
        <w:instrText>ADDIN CSL_CITATION {"citationItems":[{"id":"ITEM-1","itemData":{"ISSN":"14993872","abstract":"OBJECTIVE. This study describes the imaging features of solitary fibrous tumor of the liver in three patients.CONCLUSION. A single large, well-circumscribed, heterogeneously enhancing hepatic mass was present in each patient. These imaging features are suggestive of, but not diagnostic for, solitary fibrous tumor of the liver. The two benign and one malignant solitary fibrous tumors of the liver in this series were indistinguishable from one another on imaging studies.","author":[{"dropping-particle":"","family":"Ji","given":"Yuan","non-dropping-particle":"","parse-names":false,"suffix":""},{"dropping-particle":"","family":"Fan","given":"Jia","non-dropping-particle":"","parse-names":false,"suffix":""},{"dropping-particle":"","family":"Xu","given":"Yang","non-dropping-particle":"","parse-names":false,"suffix":""},{"dropping-particle":"","family":"Zhou","given":"Jian","non-dropping-particle":"","parse-names":false,"suffix":""},{"dropping-particle":"","family":"Zeng","given":"Hai Ying","non-dropping-particle":"","parse-names":false,"suffix":""},{"dropping-particle":"","family":"Tan","given":"Yun Shan","non-dropping-particle":"","parse-names":false,"suffix":""}],"container-title":"Hepatobiliary and Pancreatic Diseases International","id":"ITEM-1","issued":{"date-parts":[["2006"]]},"title":"Solitary fibrous tumor of the liver","type":"article-journal"},"uris":["http://www.mendeley.com/documents/?uuid=64c0484a-944d-479d-8504-6102b03ad791"]}],"mendeley":{"formattedCitation":"&lt;sup&gt;[23]&lt;/sup&gt;","plainTextFormattedCitation":"[23]","previouslyFormattedCitation":"&lt;sup&gt;[23]&lt;/sup&gt;"},"properties":{"noteIndex":0},"schema":"https://github.com/citation-style-language/schema/raw/master/csl-citation.json"}</w:instrText>
      </w:r>
      <w:r w:rsidR="00494B9B" w:rsidRPr="00B523C2">
        <w:rPr>
          <w:rFonts w:ascii="Book Antiqua" w:hAnsi="Book Antiqua" w:cs="Garamond"/>
          <w:color w:val="000000" w:themeColor="text1"/>
          <w:sz w:val="24"/>
          <w:szCs w:val="24"/>
          <w:lang w:val="en-US"/>
        </w:rPr>
        <w:fldChar w:fldCharType="separate"/>
      </w:r>
      <w:r w:rsidR="00494B9B" w:rsidRPr="00B523C2">
        <w:rPr>
          <w:rFonts w:ascii="Book Antiqua" w:hAnsi="Book Antiqua" w:cs="Garamond"/>
          <w:color w:val="000000" w:themeColor="text1"/>
          <w:sz w:val="24"/>
          <w:szCs w:val="24"/>
          <w:vertAlign w:val="superscript"/>
          <w:lang w:val="en-US"/>
        </w:rPr>
        <w:t>[23]</w:t>
      </w:r>
      <w:r w:rsidR="00494B9B" w:rsidRPr="00B523C2">
        <w:rPr>
          <w:rFonts w:ascii="Book Antiqua" w:hAnsi="Book Antiqua" w:cs="Garamond"/>
          <w:color w:val="000000" w:themeColor="text1"/>
          <w:sz w:val="24"/>
          <w:szCs w:val="24"/>
          <w:lang w:val="en-US"/>
        </w:rPr>
        <w:fldChar w:fldCharType="end"/>
      </w:r>
      <w:r w:rsidR="00494B9B" w:rsidRPr="00B523C2">
        <w:rPr>
          <w:rFonts w:ascii="Book Antiqua" w:hAnsi="Book Antiqua" w:cs="Garamond"/>
          <w:color w:val="000000" w:themeColor="text1"/>
          <w:sz w:val="24"/>
          <w:szCs w:val="24"/>
          <w:lang w:val="en-US"/>
        </w:rPr>
        <w:t>. W</w:t>
      </w:r>
      <w:r w:rsidRPr="00B523C2">
        <w:rPr>
          <w:rFonts w:ascii="Book Antiqua" w:hAnsi="Book Antiqua" w:cs="Garamond"/>
          <w:color w:val="000000" w:themeColor="text1"/>
          <w:sz w:val="24"/>
          <w:szCs w:val="24"/>
          <w:lang w:val="en-US"/>
        </w:rPr>
        <w:t>e asked for an endocrinologist</w:t>
      </w:r>
      <w:r w:rsidR="00C52813" w:rsidRPr="00B523C2">
        <w:rPr>
          <w:rFonts w:ascii="Book Antiqua" w:hAnsi="Book Antiqua" w:cs="Garamond"/>
          <w:color w:val="000000" w:themeColor="text1"/>
          <w:sz w:val="24"/>
          <w:szCs w:val="24"/>
          <w:lang w:val="en-US"/>
        </w:rPr>
        <w:t xml:space="preserve"> consultation, for the persistent</w:t>
      </w:r>
      <w:r w:rsidR="00A34DFF">
        <w:rPr>
          <w:rFonts w:ascii="Book Antiqua" w:hAnsi="Book Antiqua" w:cs="Garamond"/>
          <w:color w:val="000000" w:themeColor="text1"/>
          <w:sz w:val="24"/>
          <w:szCs w:val="24"/>
          <w:lang w:val="en-US"/>
        </w:rPr>
        <w:t xml:space="preserve"> </w:t>
      </w:r>
      <w:proofErr w:type="spellStart"/>
      <w:r w:rsidR="00C52813" w:rsidRPr="00B523C2">
        <w:rPr>
          <w:rFonts w:ascii="Book Antiqua" w:hAnsi="Book Antiqua" w:cs="Garamond"/>
          <w:color w:val="000000" w:themeColor="text1"/>
          <w:sz w:val="24"/>
          <w:szCs w:val="24"/>
          <w:lang w:val="en-US"/>
        </w:rPr>
        <w:t>hypoglycaemia</w:t>
      </w:r>
      <w:proofErr w:type="spellEnd"/>
      <w:r w:rsidR="00C52813" w:rsidRPr="00B523C2">
        <w:rPr>
          <w:rFonts w:ascii="Book Antiqua" w:hAnsi="Book Antiqua" w:cs="Garamond"/>
          <w:color w:val="000000" w:themeColor="text1"/>
          <w:sz w:val="24"/>
          <w:szCs w:val="24"/>
          <w:lang w:val="en-US"/>
        </w:rPr>
        <w:t xml:space="preserve">, </w:t>
      </w:r>
      <w:r w:rsidRPr="00B523C2">
        <w:rPr>
          <w:rFonts w:ascii="Book Antiqua" w:hAnsi="Book Antiqua" w:cs="Garamond"/>
          <w:color w:val="000000" w:themeColor="text1"/>
          <w:sz w:val="24"/>
          <w:szCs w:val="24"/>
          <w:lang w:val="en-US"/>
        </w:rPr>
        <w:t xml:space="preserve">that rejected the insulinoma hypothesis for the low levels of insulin and C-peptide and confirmed that the </w:t>
      </w:r>
      <w:proofErr w:type="spellStart"/>
      <w:r w:rsidRPr="00B523C2">
        <w:rPr>
          <w:rFonts w:ascii="Book Antiqua" w:hAnsi="Book Antiqua" w:cs="Garamond"/>
          <w:color w:val="000000" w:themeColor="text1"/>
          <w:sz w:val="24"/>
          <w:szCs w:val="24"/>
          <w:lang w:val="en-US"/>
        </w:rPr>
        <w:t>hypoglycaemia</w:t>
      </w:r>
      <w:proofErr w:type="spellEnd"/>
      <w:r w:rsidRPr="00B523C2">
        <w:rPr>
          <w:rFonts w:ascii="Book Antiqua" w:hAnsi="Book Antiqua" w:cs="Garamond"/>
          <w:color w:val="000000" w:themeColor="text1"/>
          <w:sz w:val="24"/>
          <w:szCs w:val="24"/>
          <w:lang w:val="en-US"/>
        </w:rPr>
        <w:t xml:space="preserve"> was caused by the presence of insulin-like factors produced by the neoplasm.</w:t>
      </w:r>
      <w:r w:rsidR="00EB7C9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 xml:space="preserve">Although the serum values of IGF-I and IGF-II were normal, the IGFII/IGFI ratios was high. </w:t>
      </w:r>
    </w:p>
    <w:p w14:paraId="1BC8395E" w14:textId="795C0B7D" w:rsidR="00653B0C" w:rsidRPr="00B523C2" w:rsidRDefault="00653B0C" w:rsidP="003353FA">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The IGFII/IGFI ratio is considered a marker of high IGF-II concentration; a ratio of</w:t>
      </w:r>
      <w:r w:rsidR="00A34DFF">
        <w:rPr>
          <w:rFonts w:ascii="Book Antiqua" w:hAnsi="Book Antiqua" w:cs="Garamond"/>
          <w:color w:val="000000" w:themeColor="text1"/>
          <w:sz w:val="24"/>
          <w:szCs w:val="24"/>
          <w:lang w:val="en-US"/>
        </w:rPr>
        <w:t xml:space="preserve"> </w:t>
      </w:r>
      <w:r w:rsidRPr="00B523C2">
        <w:rPr>
          <w:rFonts w:ascii="Book Antiqua" w:hAnsi="Book Antiqua" w:cs="Garamond"/>
          <w:color w:val="000000" w:themeColor="text1"/>
          <w:sz w:val="24"/>
          <w:szCs w:val="24"/>
          <w:lang w:val="en-US"/>
        </w:rPr>
        <w:t xml:space="preserve">3: 1 is normal, and in most IGFII-producing tumors the ratio is 10:1. In our case, the spontaneous symptomatic </w:t>
      </w:r>
      <w:proofErr w:type="spellStart"/>
      <w:r w:rsidRPr="00B523C2">
        <w:rPr>
          <w:rFonts w:ascii="Book Antiqua" w:hAnsi="Book Antiqua" w:cs="Garamond"/>
          <w:color w:val="000000" w:themeColor="text1"/>
          <w:sz w:val="24"/>
          <w:szCs w:val="24"/>
          <w:lang w:val="en-US"/>
        </w:rPr>
        <w:t>hypoinsulinemic</w:t>
      </w:r>
      <w:proofErr w:type="spellEnd"/>
      <w:r w:rsidRPr="00B523C2">
        <w:rPr>
          <w:rFonts w:ascii="Book Antiqua" w:hAnsi="Book Antiqua" w:cs="Garamond"/>
          <w:color w:val="000000" w:themeColor="text1"/>
          <w:sz w:val="24"/>
          <w:szCs w:val="24"/>
          <w:lang w:val="en-US"/>
        </w:rPr>
        <w:t xml:space="preserve"> </w:t>
      </w:r>
      <w:proofErr w:type="spellStart"/>
      <w:r w:rsidRPr="00B523C2">
        <w:rPr>
          <w:rFonts w:ascii="Book Antiqua" w:hAnsi="Book Antiqua" w:cs="Garamond"/>
          <w:color w:val="000000" w:themeColor="text1"/>
          <w:sz w:val="24"/>
          <w:szCs w:val="24"/>
          <w:lang w:val="en-US"/>
        </w:rPr>
        <w:t>hypoglycaemia</w:t>
      </w:r>
      <w:proofErr w:type="spellEnd"/>
      <w:r w:rsidRPr="00B523C2">
        <w:rPr>
          <w:rFonts w:ascii="Book Antiqua" w:hAnsi="Book Antiqua" w:cs="Garamond"/>
          <w:color w:val="000000" w:themeColor="text1"/>
          <w:sz w:val="24"/>
          <w:szCs w:val="24"/>
          <w:lang w:val="en-US"/>
        </w:rPr>
        <w:t xml:space="preserve">, increased IGII/IGFI ratio (7:1), suppression of GH, and the associated clinical features made IGF-II-mediated </w:t>
      </w:r>
      <w:proofErr w:type="spellStart"/>
      <w:r w:rsidRPr="00B523C2">
        <w:rPr>
          <w:rFonts w:ascii="Book Antiqua" w:hAnsi="Book Antiqua" w:cs="Garamond"/>
          <w:color w:val="000000" w:themeColor="text1"/>
          <w:sz w:val="24"/>
          <w:szCs w:val="24"/>
          <w:lang w:val="en-US"/>
        </w:rPr>
        <w:t>hypoglycaemia</w:t>
      </w:r>
      <w:proofErr w:type="spellEnd"/>
      <w:r w:rsidRPr="00B523C2">
        <w:rPr>
          <w:rFonts w:ascii="Book Antiqua" w:hAnsi="Book Antiqua" w:cs="Garamond"/>
          <w:color w:val="000000" w:themeColor="text1"/>
          <w:sz w:val="24"/>
          <w:szCs w:val="24"/>
          <w:lang w:val="en-US"/>
        </w:rPr>
        <w:t xml:space="preserve"> the most likely </w:t>
      </w:r>
      <w:proofErr w:type="spellStart"/>
      <w:r w:rsidRPr="00B523C2">
        <w:rPr>
          <w:rFonts w:ascii="Book Antiqua" w:hAnsi="Book Antiqua" w:cs="Garamond"/>
          <w:color w:val="000000" w:themeColor="text1"/>
          <w:sz w:val="24"/>
          <w:szCs w:val="24"/>
          <w:lang w:val="en-US"/>
        </w:rPr>
        <w:t>aetiology</w:t>
      </w:r>
      <w:proofErr w:type="spellEnd"/>
      <w:r w:rsidRPr="00B523C2">
        <w:rPr>
          <w:rFonts w:ascii="Book Antiqua" w:hAnsi="Book Antiqua" w:cs="Garamond"/>
          <w:color w:val="000000" w:themeColor="text1"/>
          <w:sz w:val="24"/>
          <w:szCs w:val="24"/>
          <w:lang w:val="en-US"/>
        </w:rPr>
        <w:t>.</w:t>
      </w:r>
    </w:p>
    <w:p w14:paraId="70816544" w14:textId="379C937A" w:rsidR="00653B0C" w:rsidRPr="00B523C2" w:rsidRDefault="00653B0C" w:rsidP="00EB7C9A">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The typical mechanism involves ectopic tumor production of insulin or other similar hormone such us insulin-like growth factor IGF-II, called “big IGF-II,” which has insulin-like effects on the body, stimulating glucose uptake by insulin-sensitive tissues and the tumor itself</w:t>
      </w:r>
      <w:r w:rsidRPr="00B523C2">
        <w:rPr>
          <w:rFonts w:ascii="Book Antiqua" w:hAnsi="Book Antiqua" w:cs="Garamond"/>
          <w:color w:val="000000" w:themeColor="text1"/>
          <w:sz w:val="24"/>
          <w:szCs w:val="24"/>
          <w:lang w:val="en-US"/>
        </w:rPr>
        <w:fldChar w:fldCharType="begin" w:fldLock="1"/>
      </w:r>
      <w:r w:rsidRPr="00B523C2">
        <w:rPr>
          <w:rFonts w:ascii="Book Antiqua" w:hAnsi="Book Antiqua" w:cs="Garamond"/>
          <w:color w:val="000000" w:themeColor="text1"/>
          <w:sz w:val="24"/>
          <w:szCs w:val="24"/>
          <w:lang w:val="en-US"/>
        </w:rPr>
        <w:instrText>ADDIN CSL_CITATION {"citationItems":[{"id":"ITEM-1","itemData":{"DOI":"10.1007/s12029-015-9769-1","author":[{"dropping-particle":"","family":"Beltrán","given":"Marcelo A","non-dropping-particle":"","parse-names":false,"suffix":""}],"id":"ITEM-1","issued":{"date-parts":[["2015"]]},"page":"333-342","title":"Solitary Fibrous Tumor of the Liver : a Review of the Current Knowledge and Report of a New Case","type":"article-journal"},"uris":["http://www.mendeley.com/documents/?uuid=fa4de709-0755-446b-b082-f790d4a266f7"]}],"mendeley":{"formattedCitation":"&lt;sup&gt;[3]&lt;/sup&gt;","plainTextFormattedCitation":"[3]","previouslyFormattedCitation":"&lt;sup&gt;[3]&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Pr="00B523C2">
        <w:rPr>
          <w:rFonts w:ascii="Book Antiqua" w:hAnsi="Book Antiqua" w:cs="Garamond"/>
          <w:color w:val="000000" w:themeColor="text1"/>
          <w:sz w:val="24"/>
          <w:szCs w:val="24"/>
          <w:vertAlign w:val="superscript"/>
          <w:lang w:val="en-US"/>
        </w:rPr>
        <w:t>[3]</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r w:rsidR="00EB7C9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IGF-II expression is high during fetal life and is relatively independent from growth hormone. That is the reason why its expression is coherent with the development of this primitive mesenchymal tumor</w:t>
      </w:r>
      <w:r w:rsidRPr="00B523C2">
        <w:rPr>
          <w:rFonts w:ascii="Book Antiqua" w:hAnsi="Book Antiqua" w:cs="Garamond"/>
          <w:color w:val="000000" w:themeColor="text1"/>
          <w:sz w:val="24"/>
          <w:szCs w:val="24"/>
          <w:lang w:val="en-US"/>
        </w:rPr>
        <w:fldChar w:fldCharType="begin" w:fldLock="1"/>
      </w:r>
      <w:r w:rsidRPr="00B523C2">
        <w:rPr>
          <w:rFonts w:ascii="Book Antiqua" w:hAnsi="Book Antiqua" w:cs="Garamond"/>
          <w:color w:val="000000" w:themeColor="text1"/>
          <w:sz w:val="24"/>
          <w:szCs w:val="24"/>
          <w:lang w:val="en-US"/>
        </w:rPr>
        <w:instrText>ADDIN CSL_CITATION {"citationItems":[{"id":"ITEM-1","itemData":{"DOI":"10.1007/s12029-015-9769-1","author":[{"dropping-particle":"","family":"Beltrán","given":"Marcelo A","non-dropping-particle":"","parse-names":false,"suffix":""}],"id":"ITEM-1","issued":{"date-parts":[["2015"]]},"page":"333-342","title":"Solitary Fibrous Tumor of the Liver : a Review of the Current Knowledge and Report of a New Case","type":"article-journal"},"uris":["http://www.mendeley.com/documents/?uuid=fa4de709-0755-446b-b082-f790d4a266f7"]}],"mendeley":{"formattedCitation":"&lt;sup&gt;[3]&lt;/sup&gt;","plainTextFormattedCitation":"[3]","previouslyFormattedCitation":"&lt;sup&gt;[3]&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Pr="00B523C2">
        <w:rPr>
          <w:rFonts w:ascii="Book Antiqua" w:hAnsi="Book Antiqua" w:cs="Garamond"/>
          <w:color w:val="000000" w:themeColor="text1"/>
          <w:sz w:val="24"/>
          <w:szCs w:val="24"/>
          <w:vertAlign w:val="superscript"/>
          <w:lang w:val="en-US"/>
        </w:rPr>
        <w:t>[3]</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r w:rsidR="00EB7C9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It has been observed that the hypoglycemia intractable is associated with malignant transformation, suggesting that this phenomena is due to increased biologic activity in malignant SFTL cells</w:t>
      </w:r>
      <w:r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{"citationItems":[{"id":"ITEM-1","itemData":{"DOI":"10.1007/s00534-007-1210-0","ISSN":"09441166","abstract":"Sarcomas of the liver are rare. We report a case of intractable hypoglycemia secondary to a solitary fibrous tumor that underwent malignant transformation into a fibrosarcoma. A 70-year-old man presented with a hepatic mass and tumor-associated hypoglycemia which was resistant to medical management. Blood tests were remarkable only for elevated serum insulin-like growth factor (IGF)-2. The hypoglycemia resolved following resection of a solitary fibrous tumor surrounded by a high-grade fibrosarcoma. Real time reverse transcriptase polymerase chain reaction (RT-PCR) measured elevated levels of IGF2 mRNA in both the solitary fibrous tumor and the fibrosarcoma. Immunoblotting demonstrated a series of bands in the size range of pro-IGF2. Unfortunately, disseminated metastases developed 1 year later, concurrent with a recurrence of hypoglycemia, marked again by elevation of serum IGF2. Solitary fibrous tumors of the liver have a real risk of malignant transformation. The severity of the tumor-associated hypoglycemia may parallel the tumor burden and activity. The syndrome is the systemic effect of IGF2 secreted by the tumor. Surgery can treat the hypoglycemia syndrome and the underlying malignancy.","author":[{"dropping-particle":"","family":"Chan","given":"Gabriel","non-dropping-particle":"","parse-names":false,"suffix":""},{"dropping-particle":"","family":"Horton","given":"Peter J.","non-dropping-particle":"","parse-names":false,"suffix":""},{"dropping-particle":"","family":"Thyssen","given":"Sandra","non-dropping-particle":"","parse-names":false,"suffix":""},{"dropping-particle":"","family":"Lamarche","given":"Marie","non-dropping-particle":"","parse-names":false,"suffix":""},{"dropping-particle":"","family":"Nahal","given":"Ayoub","non-dropping-particle":"","parse-names":false,"suffix":""},{"dropping-particle":"","family":"Hill","given":"David J.","non-dropping-particle":"","parse-names":false,"suffix":""},{"dropping-particle":"","family":"Marliss","given":"Errol B.","non-dropping-particle":"","parse-names":false,"suffix":""},{"dropping-particle":"","family":"Metrakos","given":"Peter","non-dropping-particle":"","parse-names":false,"suffix":""}],"container-title":"Journal of Hepato-Biliary-Pancreatic Surgery","id":"ITEM-1","issued":{"date-parts":[["2007"]]},"title":"Malignant transformation of a solitary fibrous tumor of the liver and intractable hypoglycemia","type":"article-journal"},"uris":["http://www.mendeley.com/documents/?uuid=b6900339-f6aa-4cd6-85b3-acefb0efd5d3"]}],"mendeley":{"formattedCitation":"&lt;sup&gt;[17]&lt;/sup&gt;","plainTextFormattedCitation":"[17]","previouslyFormattedCitation":"&lt;sup&gt;[17]&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00C449C3" w:rsidRPr="00B523C2">
        <w:rPr>
          <w:rFonts w:ascii="Book Antiqua" w:hAnsi="Book Antiqua" w:cs="Garamond"/>
          <w:color w:val="000000" w:themeColor="text1"/>
          <w:sz w:val="24"/>
          <w:szCs w:val="24"/>
          <w:vertAlign w:val="superscript"/>
          <w:lang w:val="en-US"/>
        </w:rPr>
        <w:t>[17]</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r w:rsidR="00EB7C9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No specific laboratory parameters findings for SFTL are currently available.</w:t>
      </w:r>
      <w:r w:rsidR="00EB7C9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 xml:space="preserve">Laboratory tests such as blood count or C reactive protein, serum tumor markers such as carcinoembryonic antigen (CEA), alpha-fetal-protein (AFP), and </w:t>
      </w:r>
      <w:bookmarkStart w:id="160" w:name="OLE_LINK1195"/>
      <w:bookmarkStart w:id="161" w:name="OLE_LINK1197"/>
      <w:r w:rsidRPr="00B523C2">
        <w:rPr>
          <w:rFonts w:ascii="Book Antiqua" w:hAnsi="Book Antiqua" w:cs="Garamond"/>
          <w:color w:val="000000" w:themeColor="text1"/>
          <w:sz w:val="24"/>
          <w:szCs w:val="24"/>
          <w:lang w:val="en-US"/>
        </w:rPr>
        <w:t>carbohydrate antigen 19-9</w:t>
      </w:r>
      <w:bookmarkEnd w:id="160"/>
      <w:bookmarkEnd w:id="161"/>
      <w:r w:rsidRPr="00B523C2">
        <w:rPr>
          <w:rFonts w:ascii="Book Antiqua" w:hAnsi="Book Antiqua" w:cs="Garamond"/>
          <w:color w:val="000000" w:themeColor="text1"/>
          <w:sz w:val="24"/>
          <w:szCs w:val="24"/>
          <w:lang w:val="en-US"/>
        </w:rPr>
        <w:t xml:space="preserve"> (CA19-9) are normal</w:t>
      </w:r>
      <w:r w:rsidR="003353FA">
        <w:rPr>
          <w:rFonts w:ascii="Book Antiqua" w:hAnsi="Book Antiqua" w:cs="Garamond"/>
          <w:color w:val="000000" w:themeColor="text1"/>
          <w:sz w:val="24"/>
          <w:szCs w:val="24"/>
          <w:vertAlign w:val="superscript"/>
          <w:lang w:val="en-US"/>
        </w:rPr>
        <w:t>[3,23,24]</w:t>
      </w:r>
      <w:r w:rsidRPr="00B523C2">
        <w:rPr>
          <w:rFonts w:ascii="Book Antiqua" w:hAnsi="Book Antiqua" w:cs="Garamond"/>
          <w:color w:val="000000" w:themeColor="text1"/>
          <w:sz w:val="24"/>
          <w:szCs w:val="24"/>
          <w:lang w:val="en-US"/>
        </w:rPr>
        <w:t>.</w:t>
      </w:r>
    </w:p>
    <w:p w14:paraId="2F16D372" w14:textId="1B30490C" w:rsidR="00653B0C" w:rsidRPr="00B523C2" w:rsidRDefault="00653B0C" w:rsidP="003353FA">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Radiological studies are unspecific and cannot</w:t>
      </w:r>
      <w:r w:rsidR="00A50567" w:rsidRPr="00B523C2">
        <w:rPr>
          <w:rFonts w:ascii="Book Antiqua" w:hAnsi="Book Antiqua" w:cs="Garamond"/>
          <w:color w:val="000000" w:themeColor="text1"/>
          <w:sz w:val="24"/>
          <w:szCs w:val="24"/>
          <w:lang w:val="en-US"/>
        </w:rPr>
        <w:t xml:space="preserve"> be</w:t>
      </w:r>
      <w:r w:rsidRPr="00B523C2">
        <w:rPr>
          <w:rFonts w:ascii="Book Antiqua" w:hAnsi="Book Antiqua" w:cs="Garamond"/>
          <w:color w:val="000000" w:themeColor="text1"/>
          <w:sz w:val="24"/>
          <w:szCs w:val="24"/>
          <w:lang w:val="en-US"/>
        </w:rPr>
        <w:t xml:space="preserve"> definitively distinguish between malignant or benign hepatic tumors. Ultrasound identifies the presence of a solid well-defined ovoid heterogeneous mass, in some cases homogenous and hyperechoic </w:t>
      </w:r>
      <w:r w:rsidRPr="00B523C2">
        <w:rPr>
          <w:rFonts w:ascii="Book Antiqua" w:hAnsi="Book Antiqua" w:cs="Garamond"/>
          <w:color w:val="000000" w:themeColor="text1"/>
          <w:sz w:val="24"/>
          <w:szCs w:val="24"/>
          <w:lang w:val="en-US"/>
        </w:rPr>
        <w:lastRenderedPageBreak/>
        <w:t>compared with the normal hepatic parenchyma.</w:t>
      </w:r>
      <w:r w:rsidR="00A34DFF">
        <w:rPr>
          <w:rFonts w:ascii="Book Antiqua" w:hAnsi="Book Antiqua" w:cs="Garamond"/>
          <w:color w:val="000000" w:themeColor="text1"/>
          <w:sz w:val="24"/>
          <w:szCs w:val="24"/>
          <w:lang w:val="en-US"/>
        </w:rPr>
        <w:t xml:space="preserve"> </w:t>
      </w:r>
      <w:r w:rsidRPr="00B523C2">
        <w:rPr>
          <w:rFonts w:ascii="Book Antiqua" w:hAnsi="Book Antiqua" w:cs="Garamond"/>
          <w:color w:val="000000" w:themeColor="text1"/>
          <w:sz w:val="24"/>
          <w:szCs w:val="24"/>
          <w:lang w:val="en-US"/>
        </w:rPr>
        <w:t xml:space="preserve">Computed tomography with intravenous contrast demonstrate a well-defined encapsulated </w:t>
      </w:r>
      <w:proofErr w:type="spellStart"/>
      <w:r w:rsidRPr="00B523C2">
        <w:rPr>
          <w:rFonts w:ascii="Book Antiqua" w:hAnsi="Book Antiqua" w:cs="Garamond"/>
          <w:color w:val="000000" w:themeColor="text1"/>
          <w:sz w:val="24"/>
          <w:szCs w:val="24"/>
          <w:lang w:val="en-US"/>
        </w:rPr>
        <w:t>hypervascular</w:t>
      </w:r>
      <w:proofErr w:type="spellEnd"/>
      <w:r w:rsidRPr="00B523C2">
        <w:rPr>
          <w:rFonts w:ascii="Book Antiqua" w:hAnsi="Book Antiqua" w:cs="Garamond"/>
          <w:color w:val="000000" w:themeColor="text1"/>
          <w:sz w:val="24"/>
          <w:szCs w:val="24"/>
          <w:lang w:val="en-US"/>
        </w:rPr>
        <w:t xml:space="preserve"> tumor and progressive heterogeneous enhancement, it is possible to identify cystic/necrotic areas within the mass. Radiological findings on abdominal MR are similar to the ones described for abdominal CT. The clinical utility of positron emission tomography (PET) in SFTL has not been </w:t>
      </w:r>
      <w:proofErr w:type="gramStart"/>
      <w:r w:rsidRPr="00B523C2">
        <w:rPr>
          <w:rFonts w:ascii="Book Antiqua" w:hAnsi="Book Antiqua" w:cs="Garamond"/>
          <w:color w:val="000000" w:themeColor="text1"/>
          <w:sz w:val="24"/>
          <w:szCs w:val="24"/>
          <w:lang w:val="en-US"/>
        </w:rPr>
        <w:t>established</w:t>
      </w:r>
      <w:r w:rsidR="003353FA">
        <w:rPr>
          <w:rFonts w:ascii="Book Antiqua" w:hAnsi="Book Antiqua" w:cs="Garamond"/>
          <w:color w:val="000000" w:themeColor="text1"/>
          <w:sz w:val="24"/>
          <w:szCs w:val="24"/>
          <w:vertAlign w:val="superscript"/>
          <w:lang w:val="en-US"/>
        </w:rPr>
        <w:t>[</w:t>
      </w:r>
      <w:proofErr w:type="gramEnd"/>
      <w:r w:rsidR="003353FA">
        <w:rPr>
          <w:rFonts w:ascii="Book Antiqua" w:hAnsi="Book Antiqua" w:cs="Garamond"/>
          <w:color w:val="000000" w:themeColor="text1"/>
          <w:sz w:val="24"/>
          <w:szCs w:val="24"/>
          <w:vertAlign w:val="superscript"/>
          <w:lang w:val="en-US"/>
        </w:rPr>
        <w:t>2,9,25]</w:t>
      </w:r>
      <w:r w:rsidRPr="00B523C2">
        <w:rPr>
          <w:rFonts w:ascii="Book Antiqua" w:hAnsi="Book Antiqua" w:cs="Garamond"/>
          <w:color w:val="000000" w:themeColor="text1"/>
          <w:sz w:val="24"/>
          <w:szCs w:val="24"/>
          <w:lang w:val="en-US"/>
        </w:rPr>
        <w:t>.</w:t>
      </w:r>
    </w:p>
    <w:p w14:paraId="145941C8" w14:textId="0FF993EB" w:rsidR="00653B0C" w:rsidRPr="00B523C2" w:rsidRDefault="00653B0C" w:rsidP="002E2715">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The majority of SFTL display benign clinical features, even if it should always be considered potentially malignant.</w:t>
      </w:r>
      <w:r w:rsidR="002E2715">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 xml:space="preserve">R0 surgical resection remains the only therapeutic option and it has been proved </w:t>
      </w:r>
      <w:r w:rsidR="00A50567" w:rsidRPr="00B523C2">
        <w:rPr>
          <w:rFonts w:ascii="Book Antiqua" w:hAnsi="Book Antiqua" w:cs="Garamond"/>
          <w:color w:val="000000" w:themeColor="text1"/>
          <w:sz w:val="24"/>
          <w:szCs w:val="24"/>
          <w:lang w:val="en-US"/>
        </w:rPr>
        <w:t xml:space="preserve">to </w:t>
      </w:r>
      <w:r w:rsidRPr="00B523C2">
        <w:rPr>
          <w:rFonts w:ascii="Book Antiqua" w:hAnsi="Book Antiqua" w:cs="Garamond"/>
          <w:color w:val="000000" w:themeColor="text1"/>
          <w:sz w:val="24"/>
          <w:szCs w:val="24"/>
          <w:lang w:val="en-US"/>
        </w:rPr>
        <w:t xml:space="preserve">the solution to normalize glycaemia. In these patients lifelong follow-up is recommended for the high risk of </w:t>
      </w:r>
      <w:proofErr w:type="gramStart"/>
      <w:r w:rsidRPr="00B523C2">
        <w:rPr>
          <w:rFonts w:ascii="Book Antiqua" w:hAnsi="Book Antiqua" w:cs="Garamond"/>
          <w:color w:val="000000" w:themeColor="text1"/>
          <w:sz w:val="24"/>
          <w:szCs w:val="24"/>
          <w:lang w:val="en-US"/>
        </w:rPr>
        <w:t>recurrence</w:t>
      </w:r>
      <w:r w:rsidR="003353FA">
        <w:rPr>
          <w:rFonts w:ascii="Book Antiqua" w:hAnsi="Book Antiqua" w:cs="Garamond"/>
          <w:color w:val="000000" w:themeColor="text1"/>
          <w:sz w:val="24"/>
          <w:szCs w:val="24"/>
          <w:vertAlign w:val="superscript"/>
          <w:lang w:val="en-US"/>
        </w:rPr>
        <w:t>[</w:t>
      </w:r>
      <w:proofErr w:type="gramEnd"/>
      <w:r w:rsidR="003353FA">
        <w:rPr>
          <w:rFonts w:ascii="Book Antiqua" w:hAnsi="Book Antiqua" w:cs="Garamond"/>
          <w:color w:val="000000" w:themeColor="text1"/>
          <w:sz w:val="24"/>
          <w:szCs w:val="24"/>
          <w:vertAlign w:val="superscript"/>
          <w:lang w:val="en-US"/>
        </w:rPr>
        <w:t>3,17,26]</w:t>
      </w:r>
      <w:r w:rsidRPr="00B523C2">
        <w:rPr>
          <w:rFonts w:ascii="Book Antiqua" w:hAnsi="Book Antiqua" w:cs="Garamond"/>
          <w:color w:val="000000" w:themeColor="text1"/>
          <w:sz w:val="24"/>
          <w:szCs w:val="24"/>
          <w:lang w:val="en-US"/>
        </w:rPr>
        <w:t>.</w:t>
      </w:r>
      <w:r w:rsidR="002E2715">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Considering the literature, benefit of radio and chemotherapy is unknown, as well as prognosis due to the little experience and understanding of the biological nature of the disease</w:t>
      </w:r>
      <w:r w:rsidR="00AC40F2"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{"citationItems":[{"id":"ITEM-1","itemData":{"ISSN":"18418724","abstract":"Solitary fibrous tumor of the liver is a rare tumor, where the evolution, malignant potential, and invasive growth have not been well defined. Although most cases are benign, there is no strict correlation between histological findings and biological behavior, and follow-up surveillance is necessary. We present the case of a large solitary hepatic fibrous tumor and its clinical outcome after a 4-year follow-up. Additional therapeutic options are also reviewed. The surgical resection is a plausible therapy in large solitary fibrous tumors of the liver, although liver transplantation may be discussed when the tumor is considered unresectable. However, such aggressive approaches are questionable in asymptomatic patients due to the natural history of this tumor, which is not well known, and the risk of complications.","author":[{"dropping-particle":"","family":"Novais","given":"Paula","non-dropping-particle":"","parse-names":false,"suffix":""},{"dropping-particle":"","family":"Robles-Medranda","given":"Carlos","non-dropping-particle":"","parse-names":false,"suffix":""},{"dropping-particle":"","family":"Pannain","given":"Vera Lucia","non-dropping-particle":"","parse-names":false,"suffix":""},{"dropping-particle":"","family":"Barbosa","given":"Daniel","non-dropping-particle":"","parse-names":false,"suffix":""},{"dropping-particle":"","family":"Biccas","given":"Beatriz","non-dropping-particle":"","parse-names":false,"suffix":""},{"dropping-particle":"","family":"Fogaça","given":"Homero","non-dropping-particle":"","parse-names":false,"suffix":""}],"container-title":"Journal of Gastrointestinal and Liver Diseases","id":"ITEM-1","issued":{"date-parts":[["2010"]]},"title":"Solitary fibrous liver tumor: Is surgical approach the best option?","type":"article-journal"},"uris":["http://www.mendeley.com/documents/?uuid=1eca757f-1a85-48b3-b42f-7a030e079d79"]}],"mendeley":{"formattedCitation":"&lt;sup&gt;[27]&lt;/sup&gt;","plainTextFormattedCitation":"[27]"},"properties":{"noteIndex":0},"schema":"https://github.com/citation-style-language/schema/raw/master/csl-citation.json"}</w:instrText>
      </w:r>
      <w:r w:rsidR="00AC40F2" w:rsidRPr="00B523C2">
        <w:rPr>
          <w:rFonts w:ascii="Book Antiqua" w:hAnsi="Book Antiqua" w:cs="Garamond"/>
          <w:color w:val="000000" w:themeColor="text1"/>
          <w:sz w:val="24"/>
          <w:szCs w:val="24"/>
          <w:lang w:val="en-US"/>
        </w:rPr>
        <w:fldChar w:fldCharType="separate"/>
      </w:r>
      <w:r w:rsidR="00AC40F2" w:rsidRPr="00B523C2">
        <w:rPr>
          <w:rFonts w:ascii="Book Antiqua" w:hAnsi="Book Antiqua" w:cs="Garamond"/>
          <w:color w:val="000000" w:themeColor="text1"/>
          <w:sz w:val="24"/>
          <w:szCs w:val="24"/>
          <w:vertAlign w:val="superscript"/>
          <w:lang w:val="en-US"/>
        </w:rPr>
        <w:t>[27]</w:t>
      </w:r>
      <w:r w:rsidR="00AC40F2"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p>
    <w:p w14:paraId="0C91954E" w14:textId="77777777" w:rsidR="00D412F9" w:rsidRPr="00B523C2" w:rsidRDefault="00D412F9" w:rsidP="00B523C2">
      <w:pPr>
        <w:pStyle w:val="1"/>
        <w:adjustRightInd w:val="0"/>
        <w:snapToGrid w:val="0"/>
        <w:spacing w:line="360" w:lineRule="auto"/>
        <w:jc w:val="both"/>
        <w:rPr>
          <w:rFonts w:ascii="Book Antiqua" w:hAnsi="Book Antiqua" w:cs="Garamond"/>
          <w:b/>
          <w:color w:val="000000" w:themeColor="text1"/>
          <w:sz w:val="24"/>
          <w:szCs w:val="24"/>
          <w:lang w:val="en-US"/>
        </w:rPr>
      </w:pPr>
    </w:p>
    <w:p w14:paraId="33C8B232" w14:textId="77777777" w:rsidR="00653B0C" w:rsidRPr="00B523C2" w:rsidRDefault="00653B0C" w:rsidP="00B523C2">
      <w:pPr>
        <w:pStyle w:val="1"/>
        <w:adjustRightInd w:val="0"/>
        <w:snapToGrid w:val="0"/>
        <w:spacing w:line="360" w:lineRule="auto"/>
        <w:jc w:val="both"/>
        <w:rPr>
          <w:rFonts w:ascii="Book Antiqua" w:hAnsi="Book Antiqua" w:cs="Garamond"/>
          <w:b/>
          <w:color w:val="000000" w:themeColor="text1"/>
          <w:sz w:val="24"/>
          <w:szCs w:val="24"/>
          <w:lang w:val="en-US"/>
        </w:rPr>
      </w:pPr>
      <w:r w:rsidRPr="00B523C2">
        <w:rPr>
          <w:rFonts w:ascii="Book Antiqua" w:hAnsi="Book Antiqua" w:cs="Garamond"/>
          <w:b/>
          <w:color w:val="000000" w:themeColor="text1"/>
          <w:sz w:val="24"/>
          <w:szCs w:val="24"/>
          <w:lang w:val="en-US"/>
        </w:rPr>
        <w:t xml:space="preserve">CONCLUSION </w:t>
      </w:r>
    </w:p>
    <w:p w14:paraId="34567A9F" w14:textId="5BEDD48C" w:rsidR="00653B0C" w:rsidRPr="00B523C2" w:rsidRDefault="00653B0C" w:rsidP="00B523C2">
      <w:pPr>
        <w:pStyle w:val="Standard"/>
        <w:adjustRightInd w:val="0"/>
        <w:snapToGrid w:val="0"/>
        <w:spacing w:after="0" w:line="360" w:lineRule="auto"/>
        <w:jc w:val="both"/>
        <w:rPr>
          <w:rFonts w:ascii="Book Antiqua" w:hAnsi="Book Antiqua" w:cs="Times New Roman"/>
          <w:color w:val="000000" w:themeColor="text1"/>
          <w:sz w:val="24"/>
          <w:szCs w:val="24"/>
          <w:lang w:val="en-US"/>
        </w:rPr>
      </w:pPr>
      <w:r w:rsidRPr="00B523C2">
        <w:rPr>
          <w:rFonts w:ascii="Book Antiqua" w:hAnsi="Book Antiqua" w:cs="Times New Roman"/>
          <w:color w:val="000000" w:themeColor="text1"/>
          <w:sz w:val="24"/>
          <w:szCs w:val="24"/>
          <w:lang w:val="en-US"/>
        </w:rPr>
        <w:t>Large series with long-term follow-up have not been published neither clinical trials have been undertaken. For all of these reasons, the methodical long-term follow-up of surgically treated SFTLs is strongly recommended.</w:t>
      </w:r>
    </w:p>
    <w:p w14:paraId="0A738119" w14:textId="77777777" w:rsidR="003353FA" w:rsidRDefault="003353FA">
      <w:pPr>
        <w:suppressAutoHyphens w:val="0"/>
        <w:rPr>
          <w:rFonts w:ascii="Book Antiqua" w:eastAsia="Arial" w:hAnsi="Book Antiqua" w:cs="Times New Roman"/>
          <w:b/>
          <w:color w:val="000000" w:themeColor="text1"/>
          <w:sz w:val="24"/>
          <w:szCs w:val="24"/>
          <w:lang w:val="en-US"/>
        </w:rPr>
      </w:pPr>
      <w:r>
        <w:rPr>
          <w:rFonts w:ascii="Book Antiqua" w:eastAsia="Arial" w:hAnsi="Book Antiqua" w:cs="Times New Roman"/>
          <w:b/>
          <w:color w:val="000000" w:themeColor="text1"/>
          <w:sz w:val="24"/>
          <w:szCs w:val="24"/>
          <w:lang w:val="en-US"/>
        </w:rPr>
        <w:br w:type="page"/>
      </w:r>
    </w:p>
    <w:p w14:paraId="5A32E94E" w14:textId="0C2C61D8" w:rsidR="00B475FA" w:rsidRPr="003353FA" w:rsidRDefault="00B475FA" w:rsidP="00B523C2">
      <w:pPr>
        <w:pStyle w:val="Standard"/>
        <w:adjustRightInd w:val="0"/>
        <w:snapToGrid w:val="0"/>
        <w:spacing w:after="0" w:line="360" w:lineRule="auto"/>
        <w:jc w:val="both"/>
        <w:rPr>
          <w:rFonts w:ascii="Book Antiqua" w:eastAsia="Arial" w:hAnsi="Book Antiqua" w:cs="Times New Roman"/>
          <w:b/>
          <w:color w:val="000000" w:themeColor="text1"/>
          <w:sz w:val="24"/>
          <w:szCs w:val="24"/>
          <w:lang w:val="en-US"/>
        </w:rPr>
      </w:pPr>
      <w:r w:rsidRPr="00B523C2">
        <w:rPr>
          <w:rFonts w:ascii="Book Antiqua" w:eastAsia="Arial" w:hAnsi="Book Antiqua" w:cs="Times New Roman"/>
          <w:b/>
          <w:color w:val="000000" w:themeColor="text1"/>
          <w:sz w:val="24"/>
          <w:szCs w:val="24"/>
          <w:lang w:val="en-US"/>
        </w:rPr>
        <w:lastRenderedPageBreak/>
        <w:t>REFERENCES</w:t>
      </w:r>
    </w:p>
    <w:p w14:paraId="2138BD93"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1 </w:t>
      </w:r>
      <w:r w:rsidRPr="004E3C93">
        <w:rPr>
          <w:rFonts w:ascii="Book Antiqua" w:eastAsia="Arial" w:hAnsi="Book Antiqua" w:cs="Times New Roman"/>
          <w:b/>
          <w:bCs/>
          <w:color w:val="000000" w:themeColor="text1"/>
          <w:sz w:val="24"/>
          <w:szCs w:val="24"/>
          <w:lang w:val="en-US"/>
        </w:rPr>
        <w:t>Chen N</w:t>
      </w:r>
      <w:r w:rsidRPr="004E3C93">
        <w:rPr>
          <w:rFonts w:ascii="Book Antiqua" w:eastAsia="Arial" w:hAnsi="Book Antiqua" w:cs="Times New Roman"/>
          <w:color w:val="000000" w:themeColor="text1"/>
          <w:sz w:val="24"/>
          <w:szCs w:val="24"/>
          <w:lang w:val="en-US"/>
        </w:rPr>
        <w:t xml:space="preserve">, Slater K. Solitary fibrous </w:t>
      </w:r>
      <w:proofErr w:type="spellStart"/>
      <w:r w:rsidRPr="004E3C93">
        <w:rPr>
          <w:rFonts w:ascii="Book Antiqua" w:eastAsia="Arial" w:hAnsi="Book Antiqua" w:cs="Times New Roman"/>
          <w:color w:val="000000" w:themeColor="text1"/>
          <w:sz w:val="24"/>
          <w:szCs w:val="24"/>
          <w:lang w:val="en-US"/>
        </w:rPr>
        <w:t>tumour</w:t>
      </w:r>
      <w:proofErr w:type="spellEnd"/>
      <w:r w:rsidRPr="004E3C93">
        <w:rPr>
          <w:rFonts w:ascii="Book Antiqua" w:eastAsia="Arial" w:hAnsi="Book Antiqua" w:cs="Times New Roman"/>
          <w:color w:val="000000" w:themeColor="text1"/>
          <w:sz w:val="24"/>
          <w:szCs w:val="24"/>
          <w:lang w:val="en-US"/>
        </w:rPr>
        <w:t xml:space="preserve"> of the liver-report on metastasis and local recurrence of a malignant case and review of literature. </w:t>
      </w:r>
      <w:r w:rsidRPr="004E3C93">
        <w:rPr>
          <w:rFonts w:ascii="Book Antiqua" w:eastAsia="Arial" w:hAnsi="Book Antiqua" w:cs="Times New Roman"/>
          <w:i/>
          <w:iCs/>
          <w:color w:val="000000" w:themeColor="text1"/>
          <w:sz w:val="24"/>
          <w:szCs w:val="24"/>
          <w:lang w:val="en-US"/>
        </w:rPr>
        <w:t>World J Surg Oncol</w:t>
      </w:r>
      <w:r w:rsidRPr="004E3C93">
        <w:rPr>
          <w:rFonts w:ascii="Book Antiqua" w:eastAsia="Arial" w:hAnsi="Book Antiqua" w:cs="Times New Roman"/>
          <w:color w:val="000000" w:themeColor="text1"/>
          <w:sz w:val="24"/>
          <w:szCs w:val="24"/>
          <w:lang w:val="en-US"/>
        </w:rPr>
        <w:t> 2017; </w:t>
      </w:r>
      <w:r w:rsidRPr="004E3C93">
        <w:rPr>
          <w:rFonts w:ascii="Book Antiqua" w:eastAsia="Arial" w:hAnsi="Book Antiqua" w:cs="Times New Roman"/>
          <w:b/>
          <w:bCs/>
          <w:color w:val="000000" w:themeColor="text1"/>
          <w:sz w:val="24"/>
          <w:szCs w:val="24"/>
          <w:lang w:val="en-US"/>
        </w:rPr>
        <w:t>15</w:t>
      </w:r>
      <w:r w:rsidRPr="004E3C93">
        <w:rPr>
          <w:rFonts w:ascii="Book Antiqua" w:eastAsia="Arial" w:hAnsi="Book Antiqua" w:cs="Times New Roman"/>
          <w:color w:val="000000" w:themeColor="text1"/>
          <w:sz w:val="24"/>
          <w:szCs w:val="24"/>
          <w:lang w:val="en-US"/>
        </w:rPr>
        <w:t>: 27 [PMID: 28100235 DOI: 10.1186/s12957-017-1102-y]</w:t>
      </w:r>
    </w:p>
    <w:p w14:paraId="18CD6B26"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2 </w:t>
      </w:r>
      <w:r w:rsidRPr="004E3C93">
        <w:rPr>
          <w:rFonts w:ascii="Book Antiqua" w:eastAsia="Arial" w:hAnsi="Book Antiqua" w:cs="Times New Roman"/>
          <w:b/>
          <w:bCs/>
          <w:color w:val="000000" w:themeColor="text1"/>
          <w:sz w:val="24"/>
          <w:szCs w:val="24"/>
          <w:lang w:val="en-US"/>
        </w:rPr>
        <w:t>Shinde RS</w:t>
      </w:r>
      <w:r w:rsidRPr="004E3C93">
        <w:rPr>
          <w:rFonts w:ascii="Book Antiqua" w:eastAsia="Arial" w:hAnsi="Book Antiqua" w:cs="Times New Roman"/>
          <w:color w:val="000000" w:themeColor="text1"/>
          <w:sz w:val="24"/>
          <w:szCs w:val="24"/>
          <w:lang w:val="en-US"/>
        </w:rPr>
        <w:t>, Gupta A, Goel M, Patkar S. Solitary fibrous tumor of the liver - An unusual entity: A case report and review of literature. </w:t>
      </w:r>
      <w:r w:rsidRPr="004E3C93">
        <w:rPr>
          <w:rFonts w:ascii="Book Antiqua" w:eastAsia="Arial" w:hAnsi="Book Antiqua" w:cs="Times New Roman"/>
          <w:i/>
          <w:iCs/>
          <w:color w:val="000000" w:themeColor="text1"/>
          <w:sz w:val="24"/>
          <w:szCs w:val="24"/>
          <w:lang w:val="en-US"/>
        </w:rPr>
        <w:t xml:space="preserve">Ann </w:t>
      </w:r>
      <w:proofErr w:type="spellStart"/>
      <w:r w:rsidRPr="004E3C93">
        <w:rPr>
          <w:rFonts w:ascii="Book Antiqua" w:eastAsia="Arial" w:hAnsi="Book Antiqua" w:cs="Times New Roman"/>
          <w:i/>
          <w:iCs/>
          <w:color w:val="000000" w:themeColor="text1"/>
          <w:sz w:val="24"/>
          <w:szCs w:val="24"/>
          <w:lang w:val="en-US"/>
        </w:rPr>
        <w:t>Hepatobiliary</w:t>
      </w:r>
      <w:proofErr w:type="spellEnd"/>
      <w:r w:rsidRPr="004E3C93">
        <w:rPr>
          <w:rFonts w:ascii="Book Antiqua" w:eastAsia="Arial" w:hAnsi="Book Antiqua" w:cs="Times New Roman"/>
          <w:i/>
          <w:iCs/>
          <w:color w:val="000000" w:themeColor="text1"/>
          <w:sz w:val="24"/>
          <w:szCs w:val="24"/>
          <w:lang w:val="en-US"/>
        </w:rPr>
        <w:t xml:space="preserve"> </w:t>
      </w:r>
      <w:proofErr w:type="spellStart"/>
      <w:r w:rsidRPr="004E3C93">
        <w:rPr>
          <w:rFonts w:ascii="Book Antiqua" w:eastAsia="Arial" w:hAnsi="Book Antiqua" w:cs="Times New Roman"/>
          <w:i/>
          <w:iCs/>
          <w:color w:val="000000" w:themeColor="text1"/>
          <w:sz w:val="24"/>
          <w:szCs w:val="24"/>
          <w:lang w:val="en-US"/>
        </w:rPr>
        <w:t>Pancreat</w:t>
      </w:r>
      <w:proofErr w:type="spellEnd"/>
      <w:r w:rsidRPr="004E3C93">
        <w:rPr>
          <w:rFonts w:ascii="Book Antiqua" w:eastAsia="Arial" w:hAnsi="Book Antiqua" w:cs="Times New Roman"/>
          <w:i/>
          <w:iCs/>
          <w:color w:val="000000" w:themeColor="text1"/>
          <w:sz w:val="24"/>
          <w:szCs w:val="24"/>
          <w:lang w:val="en-US"/>
        </w:rPr>
        <w:t xml:space="preserve"> </w:t>
      </w:r>
      <w:proofErr w:type="spellStart"/>
      <w:r w:rsidRPr="004E3C93">
        <w:rPr>
          <w:rFonts w:ascii="Book Antiqua" w:eastAsia="Arial" w:hAnsi="Book Antiqua" w:cs="Times New Roman"/>
          <w:i/>
          <w:iCs/>
          <w:color w:val="000000" w:themeColor="text1"/>
          <w:sz w:val="24"/>
          <w:szCs w:val="24"/>
          <w:lang w:val="en-US"/>
        </w:rPr>
        <w:t>Surg</w:t>
      </w:r>
      <w:proofErr w:type="spellEnd"/>
      <w:r w:rsidRPr="004E3C93">
        <w:rPr>
          <w:rFonts w:ascii="Book Antiqua" w:eastAsia="Arial" w:hAnsi="Book Antiqua" w:cs="Times New Roman"/>
          <w:color w:val="000000" w:themeColor="text1"/>
          <w:sz w:val="24"/>
          <w:szCs w:val="24"/>
          <w:lang w:val="en-US"/>
        </w:rPr>
        <w:t> 2018; </w:t>
      </w:r>
      <w:r w:rsidRPr="004E3C93">
        <w:rPr>
          <w:rFonts w:ascii="Book Antiqua" w:eastAsia="Arial" w:hAnsi="Book Antiqua" w:cs="Times New Roman"/>
          <w:b/>
          <w:bCs/>
          <w:color w:val="000000" w:themeColor="text1"/>
          <w:sz w:val="24"/>
          <w:szCs w:val="24"/>
          <w:lang w:val="en-US"/>
        </w:rPr>
        <w:t>22</w:t>
      </w:r>
      <w:r w:rsidRPr="004E3C93">
        <w:rPr>
          <w:rFonts w:ascii="Book Antiqua" w:eastAsia="Arial" w:hAnsi="Book Antiqua" w:cs="Times New Roman"/>
          <w:color w:val="000000" w:themeColor="text1"/>
          <w:sz w:val="24"/>
          <w:szCs w:val="24"/>
          <w:lang w:val="en-US"/>
        </w:rPr>
        <w:t>: 156-158 [PMID: 29896577 DOI: 10.14701/ahbps.2018.22.2.156]</w:t>
      </w:r>
    </w:p>
    <w:p w14:paraId="1B9453DE"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3 </w:t>
      </w:r>
      <w:proofErr w:type="spellStart"/>
      <w:r w:rsidRPr="004E3C93">
        <w:rPr>
          <w:rFonts w:ascii="Book Antiqua" w:eastAsia="Arial" w:hAnsi="Book Antiqua" w:cs="Times New Roman"/>
          <w:b/>
          <w:bCs/>
          <w:color w:val="000000" w:themeColor="text1"/>
          <w:sz w:val="24"/>
          <w:szCs w:val="24"/>
          <w:lang w:val="en-US"/>
        </w:rPr>
        <w:t>Beltrán</w:t>
      </w:r>
      <w:proofErr w:type="spellEnd"/>
      <w:r w:rsidRPr="004E3C93">
        <w:rPr>
          <w:rFonts w:ascii="Book Antiqua" w:eastAsia="Arial" w:hAnsi="Book Antiqua" w:cs="Times New Roman"/>
          <w:b/>
          <w:bCs/>
          <w:color w:val="000000" w:themeColor="text1"/>
          <w:sz w:val="24"/>
          <w:szCs w:val="24"/>
          <w:lang w:val="en-US"/>
        </w:rPr>
        <w:t xml:space="preserve"> MA</w:t>
      </w:r>
      <w:r w:rsidRPr="004E3C93">
        <w:rPr>
          <w:rFonts w:ascii="Book Antiqua" w:eastAsia="Arial" w:hAnsi="Book Antiqua" w:cs="Times New Roman"/>
          <w:color w:val="000000" w:themeColor="text1"/>
          <w:sz w:val="24"/>
          <w:szCs w:val="24"/>
          <w:lang w:val="en-US"/>
        </w:rPr>
        <w:t>. Solitary Fibrous Tumor of the Liver: a Review of the Current Knowledge and Report of a New Case. </w:t>
      </w:r>
      <w:r w:rsidRPr="004E3C93">
        <w:rPr>
          <w:rFonts w:ascii="Book Antiqua" w:eastAsia="Arial" w:hAnsi="Book Antiqua" w:cs="Times New Roman"/>
          <w:i/>
          <w:iCs/>
          <w:color w:val="000000" w:themeColor="text1"/>
          <w:sz w:val="24"/>
          <w:szCs w:val="24"/>
          <w:lang w:val="en-US"/>
        </w:rPr>
        <w:t xml:space="preserve">J </w:t>
      </w:r>
      <w:proofErr w:type="spellStart"/>
      <w:r w:rsidRPr="004E3C93">
        <w:rPr>
          <w:rFonts w:ascii="Book Antiqua" w:eastAsia="Arial" w:hAnsi="Book Antiqua" w:cs="Times New Roman"/>
          <w:i/>
          <w:iCs/>
          <w:color w:val="000000" w:themeColor="text1"/>
          <w:sz w:val="24"/>
          <w:szCs w:val="24"/>
          <w:lang w:val="en-US"/>
        </w:rPr>
        <w:t>Gastrointest</w:t>
      </w:r>
      <w:proofErr w:type="spellEnd"/>
      <w:r w:rsidRPr="004E3C93">
        <w:rPr>
          <w:rFonts w:ascii="Book Antiqua" w:eastAsia="Arial" w:hAnsi="Book Antiqua" w:cs="Times New Roman"/>
          <w:i/>
          <w:iCs/>
          <w:color w:val="000000" w:themeColor="text1"/>
          <w:sz w:val="24"/>
          <w:szCs w:val="24"/>
          <w:lang w:val="en-US"/>
        </w:rPr>
        <w:t xml:space="preserve"> Cancer</w:t>
      </w:r>
      <w:r w:rsidRPr="004E3C93">
        <w:rPr>
          <w:rFonts w:ascii="Book Antiqua" w:eastAsia="Arial" w:hAnsi="Book Antiqua" w:cs="Times New Roman"/>
          <w:color w:val="000000" w:themeColor="text1"/>
          <w:sz w:val="24"/>
          <w:szCs w:val="24"/>
          <w:lang w:val="en-US"/>
        </w:rPr>
        <w:t> 2015; </w:t>
      </w:r>
      <w:r w:rsidRPr="004E3C93">
        <w:rPr>
          <w:rFonts w:ascii="Book Antiqua" w:eastAsia="Arial" w:hAnsi="Book Antiqua" w:cs="Times New Roman"/>
          <w:b/>
          <w:bCs/>
          <w:color w:val="000000" w:themeColor="text1"/>
          <w:sz w:val="24"/>
          <w:szCs w:val="24"/>
          <w:lang w:val="en-US"/>
        </w:rPr>
        <w:t>46</w:t>
      </w:r>
      <w:r w:rsidRPr="004E3C93">
        <w:rPr>
          <w:rFonts w:ascii="Book Antiqua" w:eastAsia="Arial" w:hAnsi="Book Antiqua" w:cs="Times New Roman"/>
          <w:color w:val="000000" w:themeColor="text1"/>
          <w:sz w:val="24"/>
          <w:szCs w:val="24"/>
          <w:lang w:val="en-US"/>
        </w:rPr>
        <w:t>: 333-342 [PMID: 26490964 DOI: 10.1007/s12029-015-9769-1]</w:t>
      </w:r>
    </w:p>
    <w:p w14:paraId="246234EE"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4 </w:t>
      </w:r>
      <w:r w:rsidRPr="004E3C93">
        <w:rPr>
          <w:rFonts w:ascii="Book Antiqua" w:eastAsia="Arial" w:hAnsi="Book Antiqua" w:cs="Times New Roman"/>
          <w:b/>
          <w:bCs/>
          <w:color w:val="000000" w:themeColor="text1"/>
          <w:sz w:val="24"/>
          <w:szCs w:val="24"/>
          <w:lang w:val="en-US"/>
        </w:rPr>
        <w:t>Feng LH</w:t>
      </w:r>
      <w:r w:rsidRPr="004E3C93">
        <w:rPr>
          <w:rFonts w:ascii="Book Antiqua" w:eastAsia="Arial" w:hAnsi="Book Antiqua" w:cs="Times New Roman"/>
          <w:color w:val="000000" w:themeColor="text1"/>
          <w:sz w:val="24"/>
          <w:szCs w:val="24"/>
          <w:lang w:val="en-US"/>
        </w:rPr>
        <w:t>, Dong H, Zhu YY, Cong WM. An update on primary hepatic solitary fibrous tumor: An examination of the clinical and pathological features of four case studies and a literature review. </w:t>
      </w:r>
      <w:proofErr w:type="spellStart"/>
      <w:r w:rsidRPr="004E3C93">
        <w:rPr>
          <w:rFonts w:ascii="Book Antiqua" w:eastAsia="Arial" w:hAnsi="Book Antiqua" w:cs="Times New Roman"/>
          <w:i/>
          <w:iCs/>
          <w:color w:val="000000" w:themeColor="text1"/>
          <w:sz w:val="24"/>
          <w:szCs w:val="24"/>
          <w:lang w:val="en-US"/>
        </w:rPr>
        <w:t>Pathol</w:t>
      </w:r>
      <w:proofErr w:type="spellEnd"/>
      <w:r w:rsidRPr="004E3C93">
        <w:rPr>
          <w:rFonts w:ascii="Book Antiqua" w:eastAsia="Arial" w:hAnsi="Book Antiqua" w:cs="Times New Roman"/>
          <w:i/>
          <w:iCs/>
          <w:color w:val="000000" w:themeColor="text1"/>
          <w:sz w:val="24"/>
          <w:szCs w:val="24"/>
          <w:lang w:val="en-US"/>
        </w:rPr>
        <w:t xml:space="preserve"> Res </w:t>
      </w:r>
      <w:proofErr w:type="spellStart"/>
      <w:r w:rsidRPr="004E3C93">
        <w:rPr>
          <w:rFonts w:ascii="Book Antiqua" w:eastAsia="Arial" w:hAnsi="Book Antiqua" w:cs="Times New Roman"/>
          <w:i/>
          <w:iCs/>
          <w:color w:val="000000" w:themeColor="text1"/>
          <w:sz w:val="24"/>
          <w:szCs w:val="24"/>
          <w:lang w:val="en-US"/>
        </w:rPr>
        <w:t>Pract</w:t>
      </w:r>
      <w:proofErr w:type="spellEnd"/>
      <w:r w:rsidRPr="004E3C93">
        <w:rPr>
          <w:rFonts w:ascii="Book Antiqua" w:eastAsia="Arial" w:hAnsi="Book Antiqua" w:cs="Times New Roman"/>
          <w:color w:val="000000" w:themeColor="text1"/>
          <w:sz w:val="24"/>
          <w:szCs w:val="24"/>
          <w:lang w:val="en-US"/>
        </w:rPr>
        <w:t> 2015; </w:t>
      </w:r>
      <w:r w:rsidRPr="004E3C93">
        <w:rPr>
          <w:rFonts w:ascii="Book Antiqua" w:eastAsia="Arial" w:hAnsi="Book Antiqua" w:cs="Times New Roman"/>
          <w:b/>
          <w:bCs/>
          <w:color w:val="000000" w:themeColor="text1"/>
          <w:sz w:val="24"/>
          <w:szCs w:val="24"/>
          <w:lang w:val="en-US"/>
        </w:rPr>
        <w:t>211</w:t>
      </w:r>
      <w:r w:rsidRPr="004E3C93">
        <w:rPr>
          <w:rFonts w:ascii="Book Antiqua" w:eastAsia="Arial" w:hAnsi="Book Antiqua" w:cs="Times New Roman"/>
          <w:color w:val="000000" w:themeColor="text1"/>
          <w:sz w:val="24"/>
          <w:szCs w:val="24"/>
          <w:lang w:val="en-US"/>
        </w:rPr>
        <w:t>: 911-917 [PMID: 26601735 DOI: 10.1016/j.prp.2015.09.004]</w:t>
      </w:r>
    </w:p>
    <w:p w14:paraId="66955AA9"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5 </w:t>
      </w:r>
      <w:r w:rsidRPr="004E3C93">
        <w:rPr>
          <w:rFonts w:ascii="Book Antiqua" w:eastAsia="Arial" w:hAnsi="Book Antiqua" w:cs="Times New Roman"/>
          <w:b/>
          <w:bCs/>
          <w:color w:val="000000" w:themeColor="text1"/>
          <w:sz w:val="24"/>
          <w:szCs w:val="24"/>
          <w:lang w:val="en-US"/>
        </w:rPr>
        <w:t>Du EH</w:t>
      </w:r>
      <w:r w:rsidRPr="004E3C93">
        <w:rPr>
          <w:rFonts w:ascii="Book Antiqua" w:eastAsia="Arial" w:hAnsi="Book Antiqua" w:cs="Times New Roman"/>
          <w:color w:val="000000" w:themeColor="text1"/>
          <w:sz w:val="24"/>
          <w:szCs w:val="24"/>
          <w:lang w:val="en-US"/>
        </w:rPr>
        <w:t>, Walshe TM, Buckley AR. Recurring rare liver tumor presenting with hypoglycemia. </w:t>
      </w:r>
      <w:r w:rsidRPr="004E3C93">
        <w:rPr>
          <w:rFonts w:ascii="Book Antiqua" w:eastAsia="Arial" w:hAnsi="Book Antiqua" w:cs="Times New Roman"/>
          <w:i/>
          <w:iCs/>
          <w:color w:val="000000" w:themeColor="text1"/>
          <w:sz w:val="24"/>
          <w:szCs w:val="24"/>
          <w:lang w:val="en-US"/>
        </w:rPr>
        <w:t>Gastroenterology</w:t>
      </w:r>
      <w:r w:rsidRPr="004E3C93">
        <w:rPr>
          <w:rFonts w:ascii="Book Antiqua" w:eastAsia="Arial" w:hAnsi="Book Antiqua" w:cs="Times New Roman"/>
          <w:color w:val="000000" w:themeColor="text1"/>
          <w:sz w:val="24"/>
          <w:szCs w:val="24"/>
          <w:lang w:val="en-US"/>
        </w:rPr>
        <w:t> 2015; </w:t>
      </w:r>
      <w:r w:rsidRPr="004E3C93">
        <w:rPr>
          <w:rFonts w:ascii="Book Antiqua" w:eastAsia="Arial" w:hAnsi="Book Antiqua" w:cs="Times New Roman"/>
          <w:b/>
          <w:bCs/>
          <w:color w:val="000000" w:themeColor="text1"/>
          <w:sz w:val="24"/>
          <w:szCs w:val="24"/>
          <w:lang w:val="en-US"/>
        </w:rPr>
        <w:t>148</w:t>
      </w:r>
      <w:r w:rsidRPr="004E3C93">
        <w:rPr>
          <w:rFonts w:ascii="Book Antiqua" w:eastAsia="Arial" w:hAnsi="Book Antiqua" w:cs="Times New Roman"/>
          <w:color w:val="000000" w:themeColor="text1"/>
          <w:sz w:val="24"/>
          <w:szCs w:val="24"/>
          <w:lang w:val="en-US"/>
        </w:rPr>
        <w:t>: e11-e13 [PMID: 25529805 DOI: 10.1053/j.gastro.2014.09.036]</w:t>
      </w:r>
    </w:p>
    <w:p w14:paraId="0AC3FB2F"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6 </w:t>
      </w:r>
      <w:proofErr w:type="spellStart"/>
      <w:r w:rsidRPr="004E3C93">
        <w:rPr>
          <w:rFonts w:ascii="Book Antiqua" w:eastAsia="Arial" w:hAnsi="Book Antiqua" w:cs="Times New Roman"/>
          <w:b/>
          <w:bCs/>
          <w:color w:val="000000" w:themeColor="text1"/>
          <w:sz w:val="24"/>
          <w:szCs w:val="24"/>
          <w:lang w:val="en-US"/>
        </w:rPr>
        <w:t>Zafar</w:t>
      </w:r>
      <w:proofErr w:type="spellEnd"/>
      <w:r w:rsidRPr="004E3C93">
        <w:rPr>
          <w:rFonts w:ascii="Book Antiqua" w:eastAsia="Arial" w:hAnsi="Book Antiqua" w:cs="Times New Roman"/>
          <w:b/>
          <w:bCs/>
          <w:color w:val="000000" w:themeColor="text1"/>
          <w:sz w:val="24"/>
          <w:szCs w:val="24"/>
          <w:lang w:val="en-US"/>
        </w:rPr>
        <w:t xml:space="preserve"> H</w:t>
      </w:r>
      <w:r w:rsidRPr="004E3C93">
        <w:rPr>
          <w:rFonts w:ascii="Book Antiqua" w:eastAsia="Arial" w:hAnsi="Book Antiqua" w:cs="Times New Roman"/>
          <w:color w:val="000000" w:themeColor="text1"/>
          <w:sz w:val="24"/>
          <w:szCs w:val="24"/>
          <w:lang w:val="en-US"/>
        </w:rPr>
        <w:t xml:space="preserve">, </w:t>
      </w:r>
      <w:proofErr w:type="spellStart"/>
      <w:r w:rsidRPr="004E3C93">
        <w:rPr>
          <w:rFonts w:ascii="Book Antiqua" w:eastAsia="Arial" w:hAnsi="Book Antiqua" w:cs="Times New Roman"/>
          <w:color w:val="000000" w:themeColor="text1"/>
          <w:sz w:val="24"/>
          <w:szCs w:val="24"/>
          <w:lang w:val="en-US"/>
        </w:rPr>
        <w:t>Takimoto</w:t>
      </w:r>
      <w:proofErr w:type="spellEnd"/>
      <w:r w:rsidRPr="004E3C93">
        <w:rPr>
          <w:rFonts w:ascii="Book Antiqua" w:eastAsia="Arial" w:hAnsi="Book Antiqua" w:cs="Times New Roman"/>
          <w:color w:val="000000" w:themeColor="text1"/>
          <w:sz w:val="24"/>
          <w:szCs w:val="24"/>
          <w:lang w:val="en-US"/>
        </w:rPr>
        <w:t xml:space="preserve"> CH, Weiss G. </w:t>
      </w:r>
      <w:proofErr w:type="spellStart"/>
      <w:r w:rsidRPr="004E3C93">
        <w:rPr>
          <w:rFonts w:ascii="Book Antiqua" w:eastAsia="Arial" w:hAnsi="Book Antiqua" w:cs="Times New Roman"/>
          <w:color w:val="000000" w:themeColor="text1"/>
          <w:sz w:val="24"/>
          <w:szCs w:val="24"/>
          <w:lang w:val="en-US"/>
        </w:rPr>
        <w:t>Doege</w:t>
      </w:r>
      <w:proofErr w:type="spellEnd"/>
      <w:r w:rsidRPr="004E3C93">
        <w:rPr>
          <w:rFonts w:ascii="Book Antiqua" w:eastAsia="Arial" w:hAnsi="Book Antiqua" w:cs="Times New Roman"/>
          <w:color w:val="000000" w:themeColor="text1"/>
          <w:sz w:val="24"/>
          <w:szCs w:val="24"/>
          <w:lang w:val="en-US"/>
        </w:rPr>
        <w:t>-Potter syndrome: hypoglycemia associated with malignant solitary fibrous tumor. </w:t>
      </w:r>
      <w:r w:rsidRPr="004E3C93">
        <w:rPr>
          <w:rFonts w:ascii="Book Antiqua" w:eastAsia="Arial" w:hAnsi="Book Antiqua" w:cs="Times New Roman"/>
          <w:i/>
          <w:iCs/>
          <w:color w:val="000000" w:themeColor="text1"/>
          <w:sz w:val="24"/>
          <w:szCs w:val="24"/>
          <w:lang w:val="en-US"/>
        </w:rPr>
        <w:t>Med Oncol</w:t>
      </w:r>
      <w:r w:rsidRPr="004E3C93">
        <w:rPr>
          <w:rFonts w:ascii="Book Antiqua" w:eastAsia="Arial" w:hAnsi="Book Antiqua" w:cs="Times New Roman"/>
          <w:color w:val="000000" w:themeColor="text1"/>
          <w:sz w:val="24"/>
          <w:szCs w:val="24"/>
          <w:lang w:val="en-US"/>
        </w:rPr>
        <w:t> 2003; </w:t>
      </w:r>
      <w:r w:rsidRPr="004E3C93">
        <w:rPr>
          <w:rFonts w:ascii="Book Antiqua" w:eastAsia="Arial" w:hAnsi="Book Antiqua" w:cs="Times New Roman"/>
          <w:b/>
          <w:bCs/>
          <w:color w:val="000000" w:themeColor="text1"/>
          <w:sz w:val="24"/>
          <w:szCs w:val="24"/>
          <w:lang w:val="en-US"/>
        </w:rPr>
        <w:t>20</w:t>
      </w:r>
      <w:r w:rsidRPr="004E3C93">
        <w:rPr>
          <w:rFonts w:ascii="Book Antiqua" w:eastAsia="Arial" w:hAnsi="Book Antiqua" w:cs="Times New Roman"/>
          <w:color w:val="000000" w:themeColor="text1"/>
          <w:sz w:val="24"/>
          <w:szCs w:val="24"/>
          <w:lang w:val="en-US"/>
        </w:rPr>
        <w:t>: 403-408 [PMID: 14716039 DOI: 10.1385/MO:20:4:403]</w:t>
      </w:r>
    </w:p>
    <w:p w14:paraId="1B88023C"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7 </w:t>
      </w:r>
      <w:proofErr w:type="spellStart"/>
      <w:r w:rsidRPr="004E3C93">
        <w:rPr>
          <w:rFonts w:ascii="Book Antiqua" w:eastAsia="Arial" w:hAnsi="Book Antiqua" w:cs="Times New Roman"/>
          <w:b/>
          <w:bCs/>
          <w:color w:val="000000" w:themeColor="text1"/>
          <w:sz w:val="24"/>
          <w:szCs w:val="24"/>
          <w:lang w:val="en-US"/>
        </w:rPr>
        <w:t>Maccio</w:t>
      </w:r>
      <w:proofErr w:type="spellEnd"/>
      <w:r w:rsidRPr="004E3C93">
        <w:rPr>
          <w:rFonts w:ascii="Book Antiqua" w:eastAsia="Arial" w:hAnsi="Book Antiqua" w:cs="Times New Roman"/>
          <w:b/>
          <w:bCs/>
          <w:color w:val="000000" w:themeColor="text1"/>
          <w:sz w:val="24"/>
          <w:szCs w:val="24"/>
          <w:lang w:val="en-US"/>
        </w:rPr>
        <w:t xml:space="preserve"> L</w:t>
      </w:r>
      <w:r w:rsidRPr="004E3C93">
        <w:rPr>
          <w:rFonts w:ascii="Book Antiqua" w:eastAsia="Arial" w:hAnsi="Book Antiqua" w:cs="Times New Roman"/>
          <w:color w:val="000000" w:themeColor="text1"/>
          <w:sz w:val="24"/>
          <w:szCs w:val="24"/>
          <w:lang w:val="en-US"/>
        </w:rPr>
        <w:t xml:space="preserve">, </w:t>
      </w:r>
      <w:proofErr w:type="spellStart"/>
      <w:r w:rsidRPr="004E3C93">
        <w:rPr>
          <w:rFonts w:ascii="Book Antiqua" w:eastAsia="Arial" w:hAnsi="Book Antiqua" w:cs="Times New Roman"/>
          <w:color w:val="000000" w:themeColor="text1"/>
          <w:sz w:val="24"/>
          <w:szCs w:val="24"/>
          <w:lang w:val="en-US"/>
        </w:rPr>
        <w:t>Bonetti</w:t>
      </w:r>
      <w:proofErr w:type="spellEnd"/>
      <w:r w:rsidRPr="004E3C93">
        <w:rPr>
          <w:rFonts w:ascii="Book Antiqua" w:eastAsia="Arial" w:hAnsi="Book Antiqua" w:cs="Times New Roman"/>
          <w:color w:val="000000" w:themeColor="text1"/>
          <w:sz w:val="24"/>
          <w:szCs w:val="24"/>
          <w:lang w:val="en-US"/>
        </w:rPr>
        <w:t xml:space="preserve"> LR, </w:t>
      </w:r>
      <w:proofErr w:type="spellStart"/>
      <w:r w:rsidRPr="004E3C93">
        <w:rPr>
          <w:rFonts w:ascii="Book Antiqua" w:eastAsia="Arial" w:hAnsi="Book Antiqua" w:cs="Times New Roman"/>
          <w:color w:val="000000" w:themeColor="text1"/>
          <w:sz w:val="24"/>
          <w:szCs w:val="24"/>
          <w:lang w:val="en-US"/>
        </w:rPr>
        <w:t>Siopis</w:t>
      </w:r>
      <w:proofErr w:type="spellEnd"/>
      <w:r w:rsidRPr="004E3C93">
        <w:rPr>
          <w:rFonts w:ascii="Book Antiqua" w:eastAsia="Arial" w:hAnsi="Book Antiqua" w:cs="Times New Roman"/>
          <w:color w:val="000000" w:themeColor="text1"/>
          <w:sz w:val="24"/>
          <w:szCs w:val="24"/>
          <w:lang w:val="en-US"/>
        </w:rPr>
        <w:t xml:space="preserve"> E, </w:t>
      </w:r>
      <w:proofErr w:type="spellStart"/>
      <w:r w:rsidRPr="004E3C93">
        <w:rPr>
          <w:rFonts w:ascii="Book Antiqua" w:eastAsia="Arial" w:hAnsi="Book Antiqua" w:cs="Times New Roman"/>
          <w:color w:val="000000" w:themeColor="text1"/>
          <w:sz w:val="24"/>
          <w:szCs w:val="24"/>
          <w:lang w:val="en-US"/>
        </w:rPr>
        <w:t>Palmiere</w:t>
      </w:r>
      <w:proofErr w:type="spellEnd"/>
      <w:r w:rsidRPr="004E3C93">
        <w:rPr>
          <w:rFonts w:ascii="Book Antiqua" w:eastAsia="Arial" w:hAnsi="Book Antiqua" w:cs="Times New Roman"/>
          <w:color w:val="000000" w:themeColor="text1"/>
          <w:sz w:val="24"/>
          <w:szCs w:val="24"/>
          <w:lang w:val="en-US"/>
        </w:rPr>
        <w:t xml:space="preserve"> C. Malignant metastasizing solitary fibrous tumors of the liver: a report of three cases. </w:t>
      </w:r>
      <w:r w:rsidRPr="004E3C93">
        <w:rPr>
          <w:rFonts w:ascii="Book Antiqua" w:eastAsia="Arial" w:hAnsi="Book Antiqua" w:cs="Times New Roman"/>
          <w:i/>
          <w:iCs/>
          <w:color w:val="000000" w:themeColor="text1"/>
          <w:sz w:val="24"/>
          <w:szCs w:val="24"/>
          <w:lang w:val="en-US"/>
        </w:rPr>
        <w:t xml:space="preserve">Pol J </w:t>
      </w:r>
      <w:proofErr w:type="spellStart"/>
      <w:r w:rsidRPr="004E3C93">
        <w:rPr>
          <w:rFonts w:ascii="Book Antiqua" w:eastAsia="Arial" w:hAnsi="Book Antiqua" w:cs="Times New Roman"/>
          <w:i/>
          <w:iCs/>
          <w:color w:val="000000" w:themeColor="text1"/>
          <w:sz w:val="24"/>
          <w:szCs w:val="24"/>
          <w:lang w:val="en-US"/>
        </w:rPr>
        <w:t>Pathol</w:t>
      </w:r>
      <w:proofErr w:type="spellEnd"/>
      <w:r w:rsidRPr="004E3C93">
        <w:rPr>
          <w:rFonts w:ascii="Book Antiqua" w:eastAsia="Arial" w:hAnsi="Book Antiqua" w:cs="Times New Roman"/>
          <w:color w:val="000000" w:themeColor="text1"/>
          <w:sz w:val="24"/>
          <w:szCs w:val="24"/>
          <w:lang w:val="en-US"/>
        </w:rPr>
        <w:t> 2015; </w:t>
      </w:r>
      <w:r w:rsidRPr="004E3C93">
        <w:rPr>
          <w:rFonts w:ascii="Book Antiqua" w:eastAsia="Arial" w:hAnsi="Book Antiqua" w:cs="Times New Roman"/>
          <w:b/>
          <w:bCs/>
          <w:color w:val="000000" w:themeColor="text1"/>
          <w:sz w:val="24"/>
          <w:szCs w:val="24"/>
          <w:lang w:val="en-US"/>
        </w:rPr>
        <w:t>66</w:t>
      </w:r>
      <w:r w:rsidRPr="004E3C93">
        <w:rPr>
          <w:rFonts w:ascii="Book Antiqua" w:eastAsia="Arial" w:hAnsi="Book Antiqua" w:cs="Times New Roman"/>
          <w:color w:val="000000" w:themeColor="text1"/>
          <w:sz w:val="24"/>
          <w:szCs w:val="24"/>
          <w:lang w:val="en-US"/>
        </w:rPr>
        <w:t>: 72-76 [PMID: 26017883 DOI: 10.5114/pjp.2015.51156]</w:t>
      </w:r>
    </w:p>
    <w:p w14:paraId="4BCA6833"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8 </w:t>
      </w:r>
      <w:proofErr w:type="spellStart"/>
      <w:r w:rsidRPr="004E3C93">
        <w:rPr>
          <w:rFonts w:ascii="Book Antiqua" w:eastAsia="Arial" w:hAnsi="Book Antiqua" w:cs="Times New Roman"/>
          <w:b/>
          <w:bCs/>
          <w:color w:val="000000" w:themeColor="text1"/>
          <w:sz w:val="24"/>
          <w:szCs w:val="24"/>
          <w:lang w:val="en-US"/>
        </w:rPr>
        <w:t>Dey</w:t>
      </w:r>
      <w:proofErr w:type="spellEnd"/>
      <w:r w:rsidRPr="004E3C93">
        <w:rPr>
          <w:rFonts w:ascii="Book Antiqua" w:eastAsia="Arial" w:hAnsi="Book Antiqua" w:cs="Times New Roman"/>
          <w:b/>
          <w:bCs/>
          <w:color w:val="000000" w:themeColor="text1"/>
          <w:sz w:val="24"/>
          <w:szCs w:val="24"/>
          <w:lang w:val="en-US"/>
        </w:rPr>
        <w:t xml:space="preserve"> B</w:t>
      </w:r>
      <w:r w:rsidRPr="004E3C93">
        <w:rPr>
          <w:rFonts w:ascii="Book Antiqua" w:eastAsia="Arial" w:hAnsi="Book Antiqua" w:cs="Times New Roman"/>
          <w:color w:val="000000" w:themeColor="text1"/>
          <w:sz w:val="24"/>
          <w:szCs w:val="24"/>
          <w:lang w:val="en-US"/>
        </w:rPr>
        <w:t xml:space="preserve">, </w:t>
      </w:r>
      <w:proofErr w:type="spellStart"/>
      <w:r w:rsidRPr="004E3C93">
        <w:rPr>
          <w:rFonts w:ascii="Book Antiqua" w:eastAsia="Arial" w:hAnsi="Book Antiqua" w:cs="Times New Roman"/>
          <w:color w:val="000000" w:themeColor="text1"/>
          <w:sz w:val="24"/>
          <w:szCs w:val="24"/>
          <w:lang w:val="en-US"/>
        </w:rPr>
        <w:t>Gochhait</w:t>
      </w:r>
      <w:proofErr w:type="spellEnd"/>
      <w:r w:rsidRPr="004E3C93">
        <w:rPr>
          <w:rFonts w:ascii="Book Antiqua" w:eastAsia="Arial" w:hAnsi="Book Antiqua" w:cs="Times New Roman"/>
          <w:color w:val="000000" w:themeColor="text1"/>
          <w:sz w:val="24"/>
          <w:szCs w:val="24"/>
          <w:lang w:val="en-US"/>
        </w:rPr>
        <w:t xml:space="preserve"> D, </w:t>
      </w:r>
      <w:proofErr w:type="spellStart"/>
      <w:r w:rsidRPr="004E3C93">
        <w:rPr>
          <w:rFonts w:ascii="Book Antiqua" w:eastAsia="Arial" w:hAnsi="Book Antiqua" w:cs="Times New Roman"/>
          <w:color w:val="000000" w:themeColor="text1"/>
          <w:sz w:val="24"/>
          <w:szCs w:val="24"/>
          <w:lang w:val="en-US"/>
        </w:rPr>
        <w:t>Kaushal</w:t>
      </w:r>
      <w:proofErr w:type="spellEnd"/>
      <w:r w:rsidRPr="004E3C93">
        <w:rPr>
          <w:rFonts w:ascii="Book Antiqua" w:eastAsia="Arial" w:hAnsi="Book Antiqua" w:cs="Times New Roman"/>
          <w:color w:val="000000" w:themeColor="text1"/>
          <w:sz w:val="24"/>
          <w:szCs w:val="24"/>
          <w:lang w:val="en-US"/>
        </w:rPr>
        <w:t xml:space="preserve"> G, </w:t>
      </w:r>
      <w:proofErr w:type="spellStart"/>
      <w:r w:rsidRPr="004E3C93">
        <w:rPr>
          <w:rFonts w:ascii="Book Antiqua" w:eastAsia="Arial" w:hAnsi="Book Antiqua" w:cs="Times New Roman"/>
          <w:color w:val="000000" w:themeColor="text1"/>
          <w:sz w:val="24"/>
          <w:szCs w:val="24"/>
          <w:lang w:val="en-US"/>
        </w:rPr>
        <w:t>Barwad</w:t>
      </w:r>
      <w:proofErr w:type="spellEnd"/>
      <w:r w:rsidRPr="004E3C93">
        <w:rPr>
          <w:rFonts w:ascii="Book Antiqua" w:eastAsia="Arial" w:hAnsi="Book Antiqua" w:cs="Times New Roman"/>
          <w:color w:val="000000" w:themeColor="text1"/>
          <w:sz w:val="24"/>
          <w:szCs w:val="24"/>
          <w:lang w:val="en-US"/>
        </w:rPr>
        <w:t xml:space="preserve"> A, </w:t>
      </w:r>
      <w:proofErr w:type="spellStart"/>
      <w:r w:rsidRPr="004E3C93">
        <w:rPr>
          <w:rFonts w:ascii="Book Antiqua" w:eastAsia="Arial" w:hAnsi="Book Antiqua" w:cs="Times New Roman"/>
          <w:color w:val="000000" w:themeColor="text1"/>
          <w:sz w:val="24"/>
          <w:szCs w:val="24"/>
          <w:lang w:val="en-US"/>
        </w:rPr>
        <w:t>Pottakkat</w:t>
      </w:r>
      <w:proofErr w:type="spellEnd"/>
      <w:r w:rsidRPr="004E3C93">
        <w:rPr>
          <w:rFonts w:ascii="Book Antiqua" w:eastAsia="Arial" w:hAnsi="Book Antiqua" w:cs="Times New Roman"/>
          <w:color w:val="000000" w:themeColor="text1"/>
          <w:sz w:val="24"/>
          <w:szCs w:val="24"/>
          <w:lang w:val="en-US"/>
        </w:rPr>
        <w:t xml:space="preserve"> B. Solitary Fibrous Tumor of the Liver: A Rare Tumor in a Rarer Location. </w:t>
      </w:r>
      <w:r w:rsidRPr="004E3C93">
        <w:rPr>
          <w:rFonts w:ascii="Book Antiqua" w:eastAsia="Arial" w:hAnsi="Book Antiqua" w:cs="Times New Roman"/>
          <w:i/>
          <w:iCs/>
          <w:color w:val="000000" w:themeColor="text1"/>
          <w:sz w:val="24"/>
          <w:szCs w:val="24"/>
          <w:lang w:val="en-US"/>
        </w:rPr>
        <w:t>Rare Tumors</w:t>
      </w:r>
      <w:r w:rsidRPr="004E3C93">
        <w:rPr>
          <w:rFonts w:ascii="Book Antiqua" w:eastAsia="Arial" w:hAnsi="Book Antiqua" w:cs="Times New Roman"/>
          <w:color w:val="000000" w:themeColor="text1"/>
          <w:sz w:val="24"/>
          <w:szCs w:val="24"/>
          <w:lang w:val="en-US"/>
        </w:rPr>
        <w:t> 2016; </w:t>
      </w:r>
      <w:r w:rsidRPr="004E3C93">
        <w:rPr>
          <w:rFonts w:ascii="Book Antiqua" w:eastAsia="Arial" w:hAnsi="Book Antiqua" w:cs="Times New Roman"/>
          <w:b/>
          <w:bCs/>
          <w:color w:val="000000" w:themeColor="text1"/>
          <w:sz w:val="24"/>
          <w:szCs w:val="24"/>
          <w:lang w:val="en-US"/>
        </w:rPr>
        <w:t>8</w:t>
      </w:r>
      <w:r w:rsidRPr="004E3C93">
        <w:rPr>
          <w:rFonts w:ascii="Book Antiqua" w:eastAsia="Arial" w:hAnsi="Book Antiqua" w:cs="Times New Roman"/>
          <w:color w:val="000000" w:themeColor="text1"/>
          <w:sz w:val="24"/>
          <w:szCs w:val="24"/>
          <w:lang w:val="en-US"/>
        </w:rPr>
        <w:t>: 6403 [PMID: 27746883 DOI: 10.4081/rt.2016.6403]</w:t>
      </w:r>
    </w:p>
    <w:p w14:paraId="2F0C5368"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9 </w:t>
      </w:r>
      <w:r w:rsidRPr="004E3C93">
        <w:rPr>
          <w:rFonts w:ascii="Book Antiqua" w:eastAsia="Arial" w:hAnsi="Book Antiqua" w:cs="Times New Roman"/>
          <w:b/>
          <w:bCs/>
          <w:color w:val="000000" w:themeColor="text1"/>
          <w:sz w:val="24"/>
          <w:szCs w:val="24"/>
          <w:lang w:val="en-US"/>
        </w:rPr>
        <w:t>Esteves C</w:t>
      </w:r>
      <w:r w:rsidRPr="004E3C93">
        <w:rPr>
          <w:rFonts w:ascii="Book Antiqua" w:eastAsia="Arial" w:hAnsi="Book Antiqua" w:cs="Times New Roman"/>
          <w:color w:val="000000" w:themeColor="text1"/>
          <w:sz w:val="24"/>
          <w:szCs w:val="24"/>
          <w:lang w:val="en-US"/>
        </w:rPr>
        <w:t xml:space="preserve">, Maia T, Lopes JM, </w:t>
      </w:r>
      <w:proofErr w:type="spellStart"/>
      <w:r w:rsidRPr="004E3C93">
        <w:rPr>
          <w:rFonts w:ascii="Book Antiqua" w:eastAsia="Arial" w:hAnsi="Book Antiqua" w:cs="Times New Roman"/>
          <w:color w:val="000000" w:themeColor="text1"/>
          <w:sz w:val="24"/>
          <w:szCs w:val="24"/>
          <w:lang w:val="en-US"/>
        </w:rPr>
        <w:t>Pimenta</w:t>
      </w:r>
      <w:proofErr w:type="spellEnd"/>
      <w:r w:rsidRPr="004E3C93">
        <w:rPr>
          <w:rFonts w:ascii="Book Antiqua" w:eastAsia="Arial" w:hAnsi="Book Antiqua" w:cs="Times New Roman"/>
          <w:color w:val="000000" w:themeColor="text1"/>
          <w:sz w:val="24"/>
          <w:szCs w:val="24"/>
          <w:lang w:val="en-US"/>
        </w:rPr>
        <w:t xml:space="preserve"> M. Malignant Solitary Fibrous Tumor of the Liver: AIRP Best Cases in Radiologic-Pathologic Correlation. </w:t>
      </w:r>
      <w:proofErr w:type="spellStart"/>
      <w:r w:rsidRPr="004E3C93">
        <w:rPr>
          <w:rFonts w:ascii="Book Antiqua" w:eastAsia="Arial" w:hAnsi="Book Antiqua" w:cs="Times New Roman"/>
          <w:i/>
          <w:iCs/>
          <w:color w:val="000000" w:themeColor="text1"/>
          <w:sz w:val="24"/>
          <w:szCs w:val="24"/>
          <w:lang w:val="en-US"/>
        </w:rPr>
        <w:t>Radiographics</w:t>
      </w:r>
      <w:proofErr w:type="spellEnd"/>
      <w:r w:rsidRPr="004E3C93">
        <w:rPr>
          <w:rFonts w:ascii="Book Antiqua" w:eastAsia="Arial" w:hAnsi="Book Antiqua" w:cs="Times New Roman"/>
          <w:color w:val="000000" w:themeColor="text1"/>
          <w:sz w:val="24"/>
          <w:szCs w:val="24"/>
          <w:lang w:val="en-US"/>
        </w:rPr>
        <w:t> 2017; </w:t>
      </w:r>
      <w:r w:rsidRPr="004E3C93">
        <w:rPr>
          <w:rFonts w:ascii="Book Antiqua" w:eastAsia="Arial" w:hAnsi="Book Antiqua" w:cs="Times New Roman"/>
          <w:b/>
          <w:bCs/>
          <w:color w:val="000000" w:themeColor="text1"/>
          <w:sz w:val="24"/>
          <w:szCs w:val="24"/>
          <w:lang w:val="en-US"/>
        </w:rPr>
        <w:t>37</w:t>
      </w:r>
      <w:r w:rsidRPr="004E3C93">
        <w:rPr>
          <w:rFonts w:ascii="Book Antiqua" w:eastAsia="Arial" w:hAnsi="Book Antiqua" w:cs="Times New Roman"/>
          <w:color w:val="000000" w:themeColor="text1"/>
          <w:sz w:val="24"/>
          <w:szCs w:val="24"/>
          <w:lang w:val="en-US"/>
        </w:rPr>
        <w:t>: 2018-2025 [PMID: 29131777 DOI: 10.1148/rg.2017160200]</w:t>
      </w:r>
    </w:p>
    <w:p w14:paraId="06E87F52" w14:textId="4255B331"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highlight w:val="yellow"/>
          <w:lang w:val="en-US"/>
        </w:rPr>
        <w:t xml:space="preserve">10 </w:t>
      </w:r>
      <w:r w:rsidRPr="004E3C93">
        <w:rPr>
          <w:rFonts w:ascii="Book Antiqua" w:eastAsia="Arial" w:hAnsi="Book Antiqua" w:cs="Times New Roman"/>
          <w:b/>
          <w:bCs/>
          <w:color w:val="000000" w:themeColor="text1"/>
          <w:sz w:val="24"/>
          <w:szCs w:val="24"/>
          <w:highlight w:val="yellow"/>
          <w:lang w:val="en-US"/>
        </w:rPr>
        <w:t>Bosman FT</w:t>
      </w:r>
      <w:r w:rsidRPr="004E3C93">
        <w:rPr>
          <w:rFonts w:ascii="Book Antiqua" w:eastAsia="Arial" w:hAnsi="Book Antiqua" w:cs="Times New Roman"/>
          <w:color w:val="000000" w:themeColor="text1"/>
          <w:sz w:val="24"/>
          <w:szCs w:val="24"/>
          <w:highlight w:val="yellow"/>
          <w:lang w:val="en-US"/>
        </w:rPr>
        <w:t xml:space="preserve">. WHO classification of </w:t>
      </w:r>
      <w:proofErr w:type="spellStart"/>
      <w:r w:rsidRPr="004E3C93">
        <w:rPr>
          <w:rFonts w:ascii="Book Antiqua" w:eastAsia="Arial" w:hAnsi="Book Antiqua" w:cs="Times New Roman"/>
          <w:color w:val="000000" w:themeColor="text1"/>
          <w:sz w:val="24"/>
          <w:szCs w:val="24"/>
          <w:highlight w:val="yellow"/>
          <w:lang w:val="en-US"/>
        </w:rPr>
        <w:t>tumours</w:t>
      </w:r>
      <w:proofErr w:type="spellEnd"/>
      <w:r w:rsidRPr="004E3C93">
        <w:rPr>
          <w:rFonts w:ascii="Book Antiqua" w:eastAsia="Arial" w:hAnsi="Book Antiqua" w:cs="Times New Roman"/>
          <w:color w:val="000000" w:themeColor="text1"/>
          <w:sz w:val="24"/>
          <w:szCs w:val="24"/>
          <w:highlight w:val="yellow"/>
          <w:lang w:val="en-US"/>
        </w:rPr>
        <w:t xml:space="preserve"> of the digestive system-NLM Catalog-NCBI. In: WHO classification of </w:t>
      </w:r>
      <w:proofErr w:type="spellStart"/>
      <w:r w:rsidRPr="004E3C93">
        <w:rPr>
          <w:rFonts w:ascii="Book Antiqua" w:eastAsia="Arial" w:hAnsi="Book Antiqua" w:cs="Times New Roman"/>
          <w:color w:val="000000" w:themeColor="text1"/>
          <w:sz w:val="24"/>
          <w:szCs w:val="24"/>
          <w:highlight w:val="yellow"/>
          <w:lang w:val="en-US"/>
        </w:rPr>
        <w:t>tumours</w:t>
      </w:r>
      <w:proofErr w:type="spellEnd"/>
      <w:r w:rsidRPr="004E3C93">
        <w:rPr>
          <w:rFonts w:ascii="Book Antiqua" w:eastAsia="Arial" w:hAnsi="Book Antiqua" w:cs="Times New Roman"/>
          <w:color w:val="000000" w:themeColor="text1"/>
          <w:sz w:val="24"/>
          <w:szCs w:val="24"/>
          <w:highlight w:val="yellow"/>
          <w:lang w:val="en-US"/>
        </w:rPr>
        <w:t xml:space="preserve"> of the digestive system. 2010</w:t>
      </w:r>
    </w:p>
    <w:p w14:paraId="20692BA8"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11 </w:t>
      </w:r>
      <w:proofErr w:type="spellStart"/>
      <w:r w:rsidRPr="004E3C93">
        <w:rPr>
          <w:rFonts w:ascii="Book Antiqua" w:eastAsia="Arial" w:hAnsi="Book Antiqua" w:cs="Times New Roman"/>
          <w:b/>
          <w:bCs/>
          <w:color w:val="000000" w:themeColor="text1"/>
          <w:sz w:val="24"/>
          <w:szCs w:val="24"/>
          <w:lang w:val="en-US"/>
        </w:rPr>
        <w:t>Yugawa</w:t>
      </w:r>
      <w:proofErr w:type="spellEnd"/>
      <w:r w:rsidRPr="004E3C93">
        <w:rPr>
          <w:rFonts w:ascii="Book Antiqua" w:eastAsia="Arial" w:hAnsi="Book Antiqua" w:cs="Times New Roman"/>
          <w:b/>
          <w:bCs/>
          <w:color w:val="000000" w:themeColor="text1"/>
          <w:sz w:val="24"/>
          <w:szCs w:val="24"/>
          <w:lang w:val="en-US"/>
        </w:rPr>
        <w:t xml:space="preserve"> K</w:t>
      </w:r>
      <w:r w:rsidRPr="004E3C93">
        <w:rPr>
          <w:rFonts w:ascii="Book Antiqua" w:eastAsia="Arial" w:hAnsi="Book Antiqua" w:cs="Times New Roman"/>
          <w:color w:val="000000" w:themeColor="text1"/>
          <w:sz w:val="24"/>
          <w:szCs w:val="24"/>
          <w:lang w:val="en-US"/>
        </w:rPr>
        <w:t xml:space="preserve">, </w:t>
      </w:r>
      <w:proofErr w:type="spellStart"/>
      <w:r w:rsidRPr="004E3C93">
        <w:rPr>
          <w:rFonts w:ascii="Book Antiqua" w:eastAsia="Arial" w:hAnsi="Book Antiqua" w:cs="Times New Roman"/>
          <w:color w:val="000000" w:themeColor="text1"/>
          <w:sz w:val="24"/>
          <w:szCs w:val="24"/>
          <w:lang w:val="en-US"/>
        </w:rPr>
        <w:t>Yoshizumi</w:t>
      </w:r>
      <w:proofErr w:type="spellEnd"/>
      <w:r w:rsidRPr="004E3C93">
        <w:rPr>
          <w:rFonts w:ascii="Book Antiqua" w:eastAsia="Arial" w:hAnsi="Book Antiqua" w:cs="Times New Roman"/>
          <w:color w:val="000000" w:themeColor="text1"/>
          <w:sz w:val="24"/>
          <w:szCs w:val="24"/>
          <w:lang w:val="en-US"/>
        </w:rPr>
        <w:t xml:space="preserve"> T, Mano Y, </w:t>
      </w:r>
      <w:proofErr w:type="spellStart"/>
      <w:r w:rsidRPr="004E3C93">
        <w:rPr>
          <w:rFonts w:ascii="Book Antiqua" w:eastAsia="Arial" w:hAnsi="Book Antiqua" w:cs="Times New Roman"/>
          <w:color w:val="000000" w:themeColor="text1"/>
          <w:sz w:val="24"/>
          <w:szCs w:val="24"/>
          <w:lang w:val="en-US"/>
        </w:rPr>
        <w:t>Kurihara</w:t>
      </w:r>
      <w:proofErr w:type="spellEnd"/>
      <w:r w:rsidRPr="004E3C93">
        <w:rPr>
          <w:rFonts w:ascii="Book Antiqua" w:eastAsia="Arial" w:hAnsi="Book Antiqua" w:cs="Times New Roman"/>
          <w:color w:val="000000" w:themeColor="text1"/>
          <w:sz w:val="24"/>
          <w:szCs w:val="24"/>
          <w:lang w:val="en-US"/>
        </w:rPr>
        <w:t xml:space="preserve"> T, </w:t>
      </w:r>
      <w:proofErr w:type="spellStart"/>
      <w:r w:rsidRPr="004E3C93">
        <w:rPr>
          <w:rFonts w:ascii="Book Antiqua" w:eastAsia="Arial" w:hAnsi="Book Antiqua" w:cs="Times New Roman"/>
          <w:color w:val="000000" w:themeColor="text1"/>
          <w:sz w:val="24"/>
          <w:szCs w:val="24"/>
          <w:lang w:val="en-US"/>
        </w:rPr>
        <w:t>Yoshiya</w:t>
      </w:r>
      <w:proofErr w:type="spellEnd"/>
      <w:r w:rsidRPr="004E3C93">
        <w:rPr>
          <w:rFonts w:ascii="Book Antiqua" w:eastAsia="Arial" w:hAnsi="Book Antiqua" w:cs="Times New Roman"/>
          <w:color w:val="000000" w:themeColor="text1"/>
          <w:sz w:val="24"/>
          <w:szCs w:val="24"/>
          <w:lang w:val="en-US"/>
        </w:rPr>
        <w:t xml:space="preserve"> S, Takeishi K, Itoh S, Harada </w:t>
      </w:r>
      <w:r w:rsidRPr="004E3C93">
        <w:rPr>
          <w:rFonts w:ascii="Book Antiqua" w:eastAsia="Arial" w:hAnsi="Book Antiqua" w:cs="Times New Roman"/>
          <w:color w:val="000000" w:themeColor="text1"/>
          <w:sz w:val="24"/>
          <w:szCs w:val="24"/>
          <w:lang w:val="en-US"/>
        </w:rPr>
        <w:lastRenderedPageBreak/>
        <w:t xml:space="preserve">N, Ikegami T, </w:t>
      </w:r>
      <w:proofErr w:type="spellStart"/>
      <w:r w:rsidRPr="004E3C93">
        <w:rPr>
          <w:rFonts w:ascii="Book Antiqua" w:eastAsia="Arial" w:hAnsi="Book Antiqua" w:cs="Times New Roman"/>
          <w:color w:val="000000" w:themeColor="text1"/>
          <w:sz w:val="24"/>
          <w:szCs w:val="24"/>
          <w:lang w:val="en-US"/>
        </w:rPr>
        <w:t>Soejima</w:t>
      </w:r>
      <w:proofErr w:type="spellEnd"/>
      <w:r w:rsidRPr="004E3C93">
        <w:rPr>
          <w:rFonts w:ascii="Book Antiqua" w:eastAsia="Arial" w:hAnsi="Book Antiqua" w:cs="Times New Roman"/>
          <w:color w:val="000000" w:themeColor="text1"/>
          <w:sz w:val="24"/>
          <w:szCs w:val="24"/>
          <w:lang w:val="en-US"/>
        </w:rPr>
        <w:t xml:space="preserve"> Y, </w:t>
      </w:r>
      <w:proofErr w:type="spellStart"/>
      <w:r w:rsidRPr="004E3C93">
        <w:rPr>
          <w:rFonts w:ascii="Book Antiqua" w:eastAsia="Arial" w:hAnsi="Book Antiqua" w:cs="Times New Roman"/>
          <w:color w:val="000000" w:themeColor="text1"/>
          <w:sz w:val="24"/>
          <w:szCs w:val="24"/>
          <w:lang w:val="en-US"/>
        </w:rPr>
        <w:t>Kohashi</w:t>
      </w:r>
      <w:proofErr w:type="spellEnd"/>
      <w:r w:rsidRPr="004E3C93">
        <w:rPr>
          <w:rFonts w:ascii="Book Antiqua" w:eastAsia="Arial" w:hAnsi="Book Antiqua" w:cs="Times New Roman"/>
          <w:color w:val="000000" w:themeColor="text1"/>
          <w:sz w:val="24"/>
          <w:szCs w:val="24"/>
          <w:lang w:val="en-US"/>
        </w:rPr>
        <w:t xml:space="preserve"> K, Oda Y, Mori M. Solitary fibrous tumor in the liver: case report and literature review. </w:t>
      </w:r>
      <w:r w:rsidRPr="004E3C93">
        <w:rPr>
          <w:rFonts w:ascii="Book Antiqua" w:eastAsia="Arial" w:hAnsi="Book Antiqua" w:cs="Times New Roman"/>
          <w:i/>
          <w:iCs/>
          <w:color w:val="000000" w:themeColor="text1"/>
          <w:sz w:val="24"/>
          <w:szCs w:val="24"/>
          <w:lang w:val="en-US"/>
        </w:rPr>
        <w:t>Surg Case Rep</w:t>
      </w:r>
      <w:r w:rsidRPr="004E3C93">
        <w:rPr>
          <w:rFonts w:ascii="Book Antiqua" w:eastAsia="Arial" w:hAnsi="Book Antiqua" w:cs="Times New Roman"/>
          <w:color w:val="000000" w:themeColor="text1"/>
          <w:sz w:val="24"/>
          <w:szCs w:val="24"/>
          <w:lang w:val="en-US"/>
        </w:rPr>
        <w:t> 2019; </w:t>
      </w:r>
      <w:r w:rsidRPr="004E3C93">
        <w:rPr>
          <w:rFonts w:ascii="Book Antiqua" w:eastAsia="Arial" w:hAnsi="Book Antiqua" w:cs="Times New Roman"/>
          <w:b/>
          <w:bCs/>
          <w:color w:val="000000" w:themeColor="text1"/>
          <w:sz w:val="24"/>
          <w:szCs w:val="24"/>
          <w:lang w:val="en-US"/>
        </w:rPr>
        <w:t>5</w:t>
      </w:r>
      <w:r w:rsidRPr="004E3C93">
        <w:rPr>
          <w:rFonts w:ascii="Book Antiqua" w:eastAsia="Arial" w:hAnsi="Book Antiqua" w:cs="Times New Roman"/>
          <w:color w:val="000000" w:themeColor="text1"/>
          <w:sz w:val="24"/>
          <w:szCs w:val="24"/>
          <w:lang w:val="en-US"/>
        </w:rPr>
        <w:t>: 68 [PMID: 31020464 DOI: 10.1186/s40792-019-0625-6]</w:t>
      </w:r>
    </w:p>
    <w:p w14:paraId="7DBC8EB7"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12 </w:t>
      </w:r>
      <w:r w:rsidRPr="004E3C93">
        <w:rPr>
          <w:rFonts w:ascii="Book Antiqua" w:eastAsia="Arial" w:hAnsi="Book Antiqua" w:cs="Times New Roman"/>
          <w:b/>
          <w:bCs/>
          <w:color w:val="000000" w:themeColor="text1"/>
          <w:sz w:val="24"/>
          <w:szCs w:val="24"/>
          <w:lang w:val="en-US"/>
        </w:rPr>
        <w:t>NEVIUS DB</w:t>
      </w:r>
      <w:r w:rsidRPr="004E3C93">
        <w:rPr>
          <w:rFonts w:ascii="Book Antiqua" w:eastAsia="Arial" w:hAnsi="Book Antiqua" w:cs="Times New Roman"/>
          <w:color w:val="000000" w:themeColor="text1"/>
          <w:sz w:val="24"/>
          <w:szCs w:val="24"/>
          <w:lang w:val="en-US"/>
        </w:rPr>
        <w:t xml:space="preserve">, FRIEDMAN NB. Mesotheliomas and </w:t>
      </w:r>
      <w:proofErr w:type="spellStart"/>
      <w:r w:rsidRPr="004E3C93">
        <w:rPr>
          <w:rFonts w:ascii="Book Antiqua" w:eastAsia="Arial" w:hAnsi="Book Antiqua" w:cs="Times New Roman"/>
          <w:color w:val="000000" w:themeColor="text1"/>
          <w:sz w:val="24"/>
          <w:szCs w:val="24"/>
          <w:lang w:val="en-US"/>
        </w:rPr>
        <w:t>extraovarin</w:t>
      </w:r>
      <w:proofErr w:type="spellEnd"/>
      <w:r w:rsidRPr="004E3C93">
        <w:rPr>
          <w:rFonts w:ascii="Book Antiqua" w:eastAsia="Arial" w:hAnsi="Book Antiqua" w:cs="Times New Roman"/>
          <w:color w:val="000000" w:themeColor="text1"/>
          <w:sz w:val="24"/>
          <w:szCs w:val="24"/>
          <w:lang w:val="en-US"/>
        </w:rPr>
        <w:t xml:space="preserve"> </w:t>
      </w:r>
      <w:proofErr w:type="spellStart"/>
      <w:r w:rsidRPr="004E3C93">
        <w:rPr>
          <w:rFonts w:ascii="Book Antiqua" w:eastAsia="Arial" w:hAnsi="Book Antiqua" w:cs="Times New Roman"/>
          <w:color w:val="000000" w:themeColor="text1"/>
          <w:sz w:val="24"/>
          <w:szCs w:val="24"/>
          <w:lang w:val="en-US"/>
        </w:rPr>
        <w:t>thecomas</w:t>
      </w:r>
      <w:proofErr w:type="spellEnd"/>
      <w:r w:rsidRPr="004E3C93">
        <w:rPr>
          <w:rFonts w:ascii="Book Antiqua" w:eastAsia="Arial" w:hAnsi="Book Antiqua" w:cs="Times New Roman"/>
          <w:color w:val="000000" w:themeColor="text1"/>
          <w:sz w:val="24"/>
          <w:szCs w:val="24"/>
          <w:lang w:val="en-US"/>
        </w:rPr>
        <w:t xml:space="preserve"> with hypoglycemic and nephrotic syndromes. </w:t>
      </w:r>
      <w:r w:rsidRPr="004E3C93">
        <w:rPr>
          <w:rFonts w:ascii="Book Antiqua" w:eastAsia="Arial" w:hAnsi="Book Antiqua" w:cs="Times New Roman"/>
          <w:i/>
          <w:iCs/>
          <w:color w:val="000000" w:themeColor="text1"/>
          <w:sz w:val="24"/>
          <w:szCs w:val="24"/>
          <w:lang w:val="en-US"/>
        </w:rPr>
        <w:t>Cancer</w:t>
      </w:r>
      <w:r w:rsidRPr="004E3C93">
        <w:rPr>
          <w:rFonts w:ascii="Book Antiqua" w:eastAsia="Arial" w:hAnsi="Book Antiqua" w:cs="Times New Roman"/>
          <w:color w:val="000000" w:themeColor="text1"/>
          <w:sz w:val="24"/>
          <w:szCs w:val="24"/>
          <w:lang w:val="en-US"/>
        </w:rPr>
        <w:t> 1959; </w:t>
      </w:r>
      <w:r w:rsidRPr="004E3C93">
        <w:rPr>
          <w:rFonts w:ascii="Book Antiqua" w:eastAsia="Arial" w:hAnsi="Book Antiqua" w:cs="Times New Roman"/>
          <w:b/>
          <w:bCs/>
          <w:color w:val="000000" w:themeColor="text1"/>
          <w:sz w:val="24"/>
          <w:szCs w:val="24"/>
          <w:lang w:val="en-US"/>
        </w:rPr>
        <w:t>12</w:t>
      </w:r>
      <w:r w:rsidRPr="004E3C93">
        <w:rPr>
          <w:rFonts w:ascii="Book Antiqua" w:eastAsia="Arial" w:hAnsi="Book Antiqua" w:cs="Times New Roman"/>
          <w:color w:val="000000" w:themeColor="text1"/>
          <w:sz w:val="24"/>
          <w:szCs w:val="24"/>
          <w:lang w:val="en-US"/>
        </w:rPr>
        <w:t>: 1263-1269 [PMID: 14426759 DOI: 10.1002/1097-0142(195911/12)12:6&lt;1263:</w:t>
      </w:r>
      <w:proofErr w:type="gramStart"/>
      <w:r w:rsidRPr="004E3C93">
        <w:rPr>
          <w:rFonts w:ascii="Book Antiqua" w:eastAsia="Arial" w:hAnsi="Book Antiqua" w:cs="Times New Roman"/>
          <w:color w:val="000000" w:themeColor="text1"/>
          <w:sz w:val="24"/>
          <w:szCs w:val="24"/>
          <w:lang w:val="en-US"/>
        </w:rPr>
        <w:t>:AID</w:t>
      </w:r>
      <w:proofErr w:type="gramEnd"/>
      <w:r w:rsidRPr="004E3C93">
        <w:rPr>
          <w:rFonts w:ascii="Book Antiqua" w:eastAsia="Arial" w:hAnsi="Book Antiqua" w:cs="Times New Roman"/>
          <w:color w:val="000000" w:themeColor="text1"/>
          <w:sz w:val="24"/>
          <w:szCs w:val="24"/>
          <w:lang w:val="en-US"/>
        </w:rPr>
        <w:t>-CNCR2820120620&gt;3.0.CO;2-4]</w:t>
      </w:r>
    </w:p>
    <w:p w14:paraId="45BBF5A5"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13 </w:t>
      </w:r>
      <w:r w:rsidRPr="004E3C93">
        <w:rPr>
          <w:rFonts w:ascii="Book Antiqua" w:eastAsia="Arial" w:hAnsi="Book Antiqua" w:cs="Times New Roman"/>
          <w:b/>
          <w:bCs/>
          <w:color w:val="000000" w:themeColor="text1"/>
          <w:sz w:val="24"/>
          <w:szCs w:val="24"/>
          <w:lang w:val="en-US"/>
        </w:rPr>
        <w:t>England DM</w:t>
      </w:r>
      <w:r w:rsidRPr="004E3C93">
        <w:rPr>
          <w:rFonts w:ascii="Book Antiqua" w:eastAsia="Arial" w:hAnsi="Book Antiqua" w:cs="Times New Roman"/>
          <w:color w:val="000000" w:themeColor="text1"/>
          <w:sz w:val="24"/>
          <w:szCs w:val="24"/>
          <w:lang w:val="en-US"/>
        </w:rPr>
        <w:t xml:space="preserve">, </w:t>
      </w:r>
      <w:proofErr w:type="spellStart"/>
      <w:r w:rsidRPr="004E3C93">
        <w:rPr>
          <w:rFonts w:ascii="Book Antiqua" w:eastAsia="Arial" w:hAnsi="Book Antiqua" w:cs="Times New Roman"/>
          <w:color w:val="000000" w:themeColor="text1"/>
          <w:sz w:val="24"/>
          <w:szCs w:val="24"/>
          <w:lang w:val="en-US"/>
        </w:rPr>
        <w:t>Hochholzer</w:t>
      </w:r>
      <w:proofErr w:type="spellEnd"/>
      <w:r w:rsidRPr="004E3C93">
        <w:rPr>
          <w:rFonts w:ascii="Book Antiqua" w:eastAsia="Arial" w:hAnsi="Book Antiqua" w:cs="Times New Roman"/>
          <w:color w:val="000000" w:themeColor="text1"/>
          <w:sz w:val="24"/>
          <w:szCs w:val="24"/>
          <w:lang w:val="en-US"/>
        </w:rPr>
        <w:t xml:space="preserve"> L, McCarthy MJ. Localized benign and malignant fibrous tumors of the pleura. A clinicopathologic review of 223 cases. </w:t>
      </w:r>
      <w:r w:rsidRPr="004E3C93">
        <w:rPr>
          <w:rFonts w:ascii="Book Antiqua" w:eastAsia="Arial" w:hAnsi="Book Antiqua" w:cs="Times New Roman"/>
          <w:i/>
          <w:iCs/>
          <w:color w:val="000000" w:themeColor="text1"/>
          <w:sz w:val="24"/>
          <w:szCs w:val="24"/>
          <w:lang w:val="en-US"/>
        </w:rPr>
        <w:t xml:space="preserve">Am J </w:t>
      </w:r>
      <w:proofErr w:type="spellStart"/>
      <w:r w:rsidRPr="004E3C93">
        <w:rPr>
          <w:rFonts w:ascii="Book Antiqua" w:eastAsia="Arial" w:hAnsi="Book Antiqua" w:cs="Times New Roman"/>
          <w:i/>
          <w:iCs/>
          <w:color w:val="000000" w:themeColor="text1"/>
          <w:sz w:val="24"/>
          <w:szCs w:val="24"/>
          <w:lang w:val="en-US"/>
        </w:rPr>
        <w:t>Surg</w:t>
      </w:r>
      <w:proofErr w:type="spellEnd"/>
      <w:r w:rsidRPr="004E3C93">
        <w:rPr>
          <w:rFonts w:ascii="Book Antiqua" w:eastAsia="Arial" w:hAnsi="Book Antiqua" w:cs="Times New Roman"/>
          <w:i/>
          <w:iCs/>
          <w:color w:val="000000" w:themeColor="text1"/>
          <w:sz w:val="24"/>
          <w:szCs w:val="24"/>
          <w:lang w:val="en-US"/>
        </w:rPr>
        <w:t xml:space="preserve"> </w:t>
      </w:r>
      <w:proofErr w:type="spellStart"/>
      <w:r w:rsidRPr="004E3C93">
        <w:rPr>
          <w:rFonts w:ascii="Book Antiqua" w:eastAsia="Arial" w:hAnsi="Book Antiqua" w:cs="Times New Roman"/>
          <w:i/>
          <w:iCs/>
          <w:color w:val="000000" w:themeColor="text1"/>
          <w:sz w:val="24"/>
          <w:szCs w:val="24"/>
          <w:lang w:val="en-US"/>
        </w:rPr>
        <w:t>Pathol</w:t>
      </w:r>
      <w:proofErr w:type="spellEnd"/>
      <w:r w:rsidRPr="004E3C93">
        <w:rPr>
          <w:rFonts w:ascii="Book Antiqua" w:eastAsia="Arial" w:hAnsi="Book Antiqua" w:cs="Times New Roman"/>
          <w:color w:val="000000" w:themeColor="text1"/>
          <w:sz w:val="24"/>
          <w:szCs w:val="24"/>
          <w:lang w:val="en-US"/>
        </w:rPr>
        <w:t> 1989; </w:t>
      </w:r>
      <w:r w:rsidRPr="004E3C93">
        <w:rPr>
          <w:rFonts w:ascii="Book Antiqua" w:eastAsia="Arial" w:hAnsi="Book Antiqua" w:cs="Times New Roman"/>
          <w:b/>
          <w:bCs/>
          <w:color w:val="000000" w:themeColor="text1"/>
          <w:sz w:val="24"/>
          <w:szCs w:val="24"/>
          <w:lang w:val="en-US"/>
        </w:rPr>
        <w:t>13</w:t>
      </w:r>
      <w:r w:rsidRPr="004E3C93">
        <w:rPr>
          <w:rFonts w:ascii="Book Antiqua" w:eastAsia="Arial" w:hAnsi="Book Antiqua" w:cs="Times New Roman"/>
          <w:color w:val="000000" w:themeColor="text1"/>
          <w:sz w:val="24"/>
          <w:szCs w:val="24"/>
          <w:lang w:val="en-US"/>
        </w:rPr>
        <w:t>: 640-658 [PMID: 2665534 DOI: 10.1097/00000478-198908000-00003]</w:t>
      </w:r>
    </w:p>
    <w:p w14:paraId="56CB9BD3"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14 </w:t>
      </w:r>
      <w:proofErr w:type="spellStart"/>
      <w:r w:rsidRPr="004E3C93">
        <w:rPr>
          <w:rFonts w:ascii="Book Antiqua" w:eastAsia="Arial" w:hAnsi="Book Antiqua" w:cs="Times New Roman"/>
          <w:b/>
          <w:bCs/>
          <w:color w:val="000000" w:themeColor="text1"/>
          <w:sz w:val="24"/>
          <w:szCs w:val="24"/>
          <w:lang w:val="en-US"/>
        </w:rPr>
        <w:t>Wilky</w:t>
      </w:r>
      <w:proofErr w:type="spellEnd"/>
      <w:r w:rsidRPr="004E3C93">
        <w:rPr>
          <w:rFonts w:ascii="Book Antiqua" w:eastAsia="Arial" w:hAnsi="Book Antiqua" w:cs="Times New Roman"/>
          <w:b/>
          <w:bCs/>
          <w:color w:val="000000" w:themeColor="text1"/>
          <w:sz w:val="24"/>
          <w:szCs w:val="24"/>
          <w:lang w:val="en-US"/>
        </w:rPr>
        <w:t xml:space="preserve"> BA</w:t>
      </w:r>
      <w:r w:rsidRPr="004E3C93">
        <w:rPr>
          <w:rFonts w:ascii="Book Antiqua" w:eastAsia="Arial" w:hAnsi="Book Antiqua" w:cs="Times New Roman"/>
          <w:color w:val="000000" w:themeColor="text1"/>
          <w:sz w:val="24"/>
          <w:szCs w:val="24"/>
          <w:lang w:val="en-US"/>
        </w:rPr>
        <w:t xml:space="preserve">, Montgomery EA, </w:t>
      </w:r>
      <w:proofErr w:type="spellStart"/>
      <w:r w:rsidRPr="004E3C93">
        <w:rPr>
          <w:rFonts w:ascii="Book Antiqua" w:eastAsia="Arial" w:hAnsi="Book Antiqua" w:cs="Times New Roman"/>
          <w:color w:val="000000" w:themeColor="text1"/>
          <w:sz w:val="24"/>
          <w:szCs w:val="24"/>
          <w:lang w:val="en-US"/>
        </w:rPr>
        <w:t>Guzzetta</w:t>
      </w:r>
      <w:proofErr w:type="spellEnd"/>
      <w:r w:rsidRPr="004E3C93">
        <w:rPr>
          <w:rFonts w:ascii="Book Antiqua" w:eastAsia="Arial" w:hAnsi="Book Antiqua" w:cs="Times New Roman"/>
          <w:color w:val="000000" w:themeColor="text1"/>
          <w:sz w:val="24"/>
          <w:szCs w:val="24"/>
          <w:lang w:val="en-US"/>
        </w:rPr>
        <w:t xml:space="preserve"> AA, </w:t>
      </w:r>
      <w:proofErr w:type="spellStart"/>
      <w:r w:rsidRPr="004E3C93">
        <w:rPr>
          <w:rFonts w:ascii="Book Antiqua" w:eastAsia="Arial" w:hAnsi="Book Antiqua" w:cs="Times New Roman"/>
          <w:color w:val="000000" w:themeColor="text1"/>
          <w:sz w:val="24"/>
          <w:szCs w:val="24"/>
          <w:lang w:val="en-US"/>
        </w:rPr>
        <w:t>Ahuja</w:t>
      </w:r>
      <w:proofErr w:type="spellEnd"/>
      <w:r w:rsidRPr="004E3C93">
        <w:rPr>
          <w:rFonts w:ascii="Book Antiqua" w:eastAsia="Arial" w:hAnsi="Book Antiqua" w:cs="Times New Roman"/>
          <w:color w:val="000000" w:themeColor="text1"/>
          <w:sz w:val="24"/>
          <w:szCs w:val="24"/>
          <w:lang w:val="en-US"/>
        </w:rPr>
        <w:t xml:space="preserve"> N, Meyer CF. </w:t>
      </w:r>
      <w:proofErr w:type="spellStart"/>
      <w:r w:rsidRPr="004E3C93">
        <w:rPr>
          <w:rFonts w:ascii="Book Antiqua" w:eastAsia="Arial" w:hAnsi="Book Antiqua" w:cs="Times New Roman"/>
          <w:color w:val="000000" w:themeColor="text1"/>
          <w:sz w:val="24"/>
          <w:szCs w:val="24"/>
          <w:lang w:val="en-US"/>
        </w:rPr>
        <w:t>Extrathoracic</w:t>
      </w:r>
      <w:proofErr w:type="spellEnd"/>
      <w:r w:rsidRPr="004E3C93">
        <w:rPr>
          <w:rFonts w:ascii="Book Antiqua" w:eastAsia="Arial" w:hAnsi="Book Antiqua" w:cs="Times New Roman"/>
          <w:color w:val="000000" w:themeColor="text1"/>
          <w:sz w:val="24"/>
          <w:szCs w:val="24"/>
          <w:lang w:val="en-US"/>
        </w:rPr>
        <w:t xml:space="preserve"> location and "borderline" histology are associated with recurrence of solitary fibrous tumors after surgical resection. </w:t>
      </w:r>
      <w:r w:rsidRPr="004E3C93">
        <w:rPr>
          <w:rFonts w:ascii="Book Antiqua" w:eastAsia="Arial" w:hAnsi="Book Antiqua" w:cs="Times New Roman"/>
          <w:i/>
          <w:iCs/>
          <w:color w:val="000000" w:themeColor="text1"/>
          <w:sz w:val="24"/>
          <w:szCs w:val="24"/>
          <w:lang w:val="en-US"/>
        </w:rPr>
        <w:t>Ann Surg Oncol</w:t>
      </w:r>
      <w:r w:rsidRPr="004E3C93">
        <w:rPr>
          <w:rFonts w:ascii="Book Antiqua" w:eastAsia="Arial" w:hAnsi="Book Antiqua" w:cs="Times New Roman"/>
          <w:color w:val="000000" w:themeColor="text1"/>
          <w:sz w:val="24"/>
          <w:szCs w:val="24"/>
          <w:lang w:val="en-US"/>
        </w:rPr>
        <w:t> 2013; </w:t>
      </w:r>
      <w:r w:rsidRPr="004E3C93">
        <w:rPr>
          <w:rFonts w:ascii="Book Antiqua" w:eastAsia="Arial" w:hAnsi="Book Antiqua" w:cs="Times New Roman"/>
          <w:b/>
          <w:bCs/>
          <w:color w:val="000000" w:themeColor="text1"/>
          <w:sz w:val="24"/>
          <w:szCs w:val="24"/>
          <w:lang w:val="en-US"/>
        </w:rPr>
        <w:t>20</w:t>
      </w:r>
      <w:r w:rsidRPr="004E3C93">
        <w:rPr>
          <w:rFonts w:ascii="Book Antiqua" w:eastAsia="Arial" w:hAnsi="Book Antiqua" w:cs="Times New Roman"/>
          <w:color w:val="000000" w:themeColor="text1"/>
          <w:sz w:val="24"/>
          <w:szCs w:val="24"/>
          <w:lang w:val="en-US"/>
        </w:rPr>
        <w:t>: 4080-4089 [PMID: 24046107 DOI: 10.1245/s10434-013-3241-x]</w:t>
      </w:r>
    </w:p>
    <w:p w14:paraId="5C25C22C" w14:textId="2F8D4D06"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highlight w:val="yellow"/>
          <w:lang w:val="en-US"/>
        </w:rPr>
        <w:t xml:space="preserve">15 </w:t>
      </w:r>
      <w:r w:rsidRPr="004E3C93">
        <w:rPr>
          <w:rFonts w:ascii="Book Antiqua" w:eastAsia="Arial" w:hAnsi="Book Antiqua" w:cs="Times New Roman"/>
          <w:b/>
          <w:bCs/>
          <w:color w:val="000000" w:themeColor="text1"/>
          <w:sz w:val="24"/>
          <w:szCs w:val="24"/>
          <w:highlight w:val="yellow"/>
          <w:lang w:val="en-US"/>
        </w:rPr>
        <w:t>Fisher C</w:t>
      </w:r>
      <w:r w:rsidRPr="004E3C93">
        <w:rPr>
          <w:rFonts w:ascii="Book Antiqua" w:eastAsia="Arial" w:hAnsi="Book Antiqua" w:cs="Times New Roman"/>
          <w:color w:val="000000" w:themeColor="text1"/>
          <w:sz w:val="24"/>
          <w:szCs w:val="24"/>
          <w:highlight w:val="yellow"/>
          <w:lang w:val="en-US"/>
        </w:rPr>
        <w:t>. Atlas of Soft Tissue Tumor Pathology. New York: Springer</w:t>
      </w:r>
      <w:r w:rsidR="00B55A0B">
        <w:rPr>
          <w:rFonts w:ascii="Book Antiqua" w:eastAsia="Arial" w:hAnsi="Book Antiqua" w:cs="Times New Roman"/>
          <w:color w:val="000000" w:themeColor="text1"/>
          <w:sz w:val="24"/>
          <w:szCs w:val="24"/>
          <w:highlight w:val="yellow"/>
          <w:lang w:val="en-US"/>
        </w:rPr>
        <w:t>,</w:t>
      </w:r>
      <w:r w:rsidRPr="004E3C93">
        <w:rPr>
          <w:rFonts w:ascii="Book Antiqua" w:eastAsia="Arial" w:hAnsi="Book Antiqua" w:cs="Times New Roman"/>
          <w:color w:val="000000" w:themeColor="text1"/>
          <w:sz w:val="24"/>
          <w:szCs w:val="24"/>
          <w:highlight w:val="yellow"/>
          <w:lang w:val="en-US"/>
        </w:rPr>
        <w:t xml:space="preserve"> 2013</w:t>
      </w:r>
    </w:p>
    <w:p w14:paraId="2F96E7A1"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16 </w:t>
      </w:r>
      <w:r w:rsidRPr="004E3C93">
        <w:rPr>
          <w:rFonts w:ascii="Book Antiqua" w:eastAsia="Arial" w:hAnsi="Book Antiqua" w:cs="Times New Roman"/>
          <w:b/>
          <w:bCs/>
          <w:color w:val="000000" w:themeColor="text1"/>
          <w:sz w:val="24"/>
          <w:szCs w:val="24"/>
          <w:lang w:val="en-US"/>
        </w:rPr>
        <w:t>Jo VY</w:t>
      </w:r>
      <w:r w:rsidRPr="004E3C93">
        <w:rPr>
          <w:rFonts w:ascii="Book Antiqua" w:eastAsia="Arial" w:hAnsi="Book Antiqua" w:cs="Times New Roman"/>
          <w:color w:val="000000" w:themeColor="text1"/>
          <w:sz w:val="24"/>
          <w:szCs w:val="24"/>
          <w:lang w:val="en-US"/>
        </w:rPr>
        <w:t xml:space="preserve">, Fletcher CD. WHO classification of soft tissue </w:t>
      </w:r>
      <w:proofErr w:type="spellStart"/>
      <w:r w:rsidRPr="004E3C93">
        <w:rPr>
          <w:rFonts w:ascii="Book Antiqua" w:eastAsia="Arial" w:hAnsi="Book Antiqua" w:cs="Times New Roman"/>
          <w:color w:val="000000" w:themeColor="text1"/>
          <w:sz w:val="24"/>
          <w:szCs w:val="24"/>
          <w:lang w:val="en-US"/>
        </w:rPr>
        <w:t>tumours</w:t>
      </w:r>
      <w:proofErr w:type="spellEnd"/>
      <w:r w:rsidRPr="004E3C93">
        <w:rPr>
          <w:rFonts w:ascii="Book Antiqua" w:eastAsia="Arial" w:hAnsi="Book Antiqua" w:cs="Times New Roman"/>
          <w:color w:val="000000" w:themeColor="text1"/>
          <w:sz w:val="24"/>
          <w:szCs w:val="24"/>
          <w:lang w:val="en-US"/>
        </w:rPr>
        <w:t>: an update based on the 2013 (4th) edition. </w:t>
      </w:r>
      <w:r w:rsidRPr="004E3C93">
        <w:rPr>
          <w:rFonts w:ascii="Book Antiqua" w:eastAsia="Arial" w:hAnsi="Book Antiqua" w:cs="Times New Roman"/>
          <w:i/>
          <w:iCs/>
          <w:color w:val="000000" w:themeColor="text1"/>
          <w:sz w:val="24"/>
          <w:szCs w:val="24"/>
          <w:lang w:val="en-US"/>
        </w:rPr>
        <w:t>Pathology</w:t>
      </w:r>
      <w:r w:rsidRPr="004E3C93">
        <w:rPr>
          <w:rFonts w:ascii="Book Antiqua" w:eastAsia="Arial" w:hAnsi="Book Antiqua" w:cs="Times New Roman"/>
          <w:color w:val="000000" w:themeColor="text1"/>
          <w:sz w:val="24"/>
          <w:szCs w:val="24"/>
          <w:lang w:val="en-US"/>
        </w:rPr>
        <w:t> 2014; </w:t>
      </w:r>
      <w:r w:rsidRPr="004E3C93">
        <w:rPr>
          <w:rFonts w:ascii="Book Antiqua" w:eastAsia="Arial" w:hAnsi="Book Antiqua" w:cs="Times New Roman"/>
          <w:b/>
          <w:bCs/>
          <w:color w:val="000000" w:themeColor="text1"/>
          <w:sz w:val="24"/>
          <w:szCs w:val="24"/>
          <w:lang w:val="en-US"/>
        </w:rPr>
        <w:t>46</w:t>
      </w:r>
      <w:r w:rsidRPr="004E3C93">
        <w:rPr>
          <w:rFonts w:ascii="Book Antiqua" w:eastAsia="Arial" w:hAnsi="Book Antiqua" w:cs="Times New Roman"/>
          <w:color w:val="000000" w:themeColor="text1"/>
          <w:sz w:val="24"/>
          <w:szCs w:val="24"/>
          <w:lang w:val="en-US"/>
        </w:rPr>
        <w:t>: 95-104 [PMID: 24378391 DOI: 10.1097/PAT.0000000000000050]</w:t>
      </w:r>
    </w:p>
    <w:p w14:paraId="4B40D691"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17 </w:t>
      </w:r>
      <w:r w:rsidRPr="004E3C93">
        <w:rPr>
          <w:rFonts w:ascii="Book Antiqua" w:eastAsia="Arial" w:hAnsi="Book Antiqua" w:cs="Times New Roman"/>
          <w:b/>
          <w:bCs/>
          <w:color w:val="000000" w:themeColor="text1"/>
          <w:sz w:val="24"/>
          <w:szCs w:val="24"/>
          <w:lang w:val="en-US"/>
        </w:rPr>
        <w:t>Chan G</w:t>
      </w:r>
      <w:r w:rsidRPr="004E3C93">
        <w:rPr>
          <w:rFonts w:ascii="Book Antiqua" w:eastAsia="Arial" w:hAnsi="Book Antiqua" w:cs="Times New Roman"/>
          <w:color w:val="000000" w:themeColor="text1"/>
          <w:sz w:val="24"/>
          <w:szCs w:val="24"/>
          <w:lang w:val="en-US"/>
        </w:rPr>
        <w:t xml:space="preserve">, Horton PJ, </w:t>
      </w:r>
      <w:proofErr w:type="spellStart"/>
      <w:r w:rsidRPr="004E3C93">
        <w:rPr>
          <w:rFonts w:ascii="Book Antiqua" w:eastAsia="Arial" w:hAnsi="Book Antiqua" w:cs="Times New Roman"/>
          <w:color w:val="000000" w:themeColor="text1"/>
          <w:sz w:val="24"/>
          <w:szCs w:val="24"/>
          <w:lang w:val="en-US"/>
        </w:rPr>
        <w:t>Thyssen</w:t>
      </w:r>
      <w:proofErr w:type="spellEnd"/>
      <w:r w:rsidRPr="004E3C93">
        <w:rPr>
          <w:rFonts w:ascii="Book Antiqua" w:eastAsia="Arial" w:hAnsi="Book Antiqua" w:cs="Times New Roman"/>
          <w:color w:val="000000" w:themeColor="text1"/>
          <w:sz w:val="24"/>
          <w:szCs w:val="24"/>
          <w:lang w:val="en-US"/>
        </w:rPr>
        <w:t xml:space="preserve"> S, </w:t>
      </w:r>
      <w:proofErr w:type="spellStart"/>
      <w:r w:rsidRPr="004E3C93">
        <w:rPr>
          <w:rFonts w:ascii="Book Antiqua" w:eastAsia="Arial" w:hAnsi="Book Antiqua" w:cs="Times New Roman"/>
          <w:color w:val="000000" w:themeColor="text1"/>
          <w:sz w:val="24"/>
          <w:szCs w:val="24"/>
          <w:lang w:val="en-US"/>
        </w:rPr>
        <w:t>Lamarche</w:t>
      </w:r>
      <w:proofErr w:type="spellEnd"/>
      <w:r w:rsidRPr="004E3C93">
        <w:rPr>
          <w:rFonts w:ascii="Book Antiqua" w:eastAsia="Arial" w:hAnsi="Book Antiqua" w:cs="Times New Roman"/>
          <w:color w:val="000000" w:themeColor="text1"/>
          <w:sz w:val="24"/>
          <w:szCs w:val="24"/>
          <w:lang w:val="en-US"/>
        </w:rPr>
        <w:t xml:space="preserve"> M, </w:t>
      </w:r>
      <w:proofErr w:type="spellStart"/>
      <w:r w:rsidRPr="004E3C93">
        <w:rPr>
          <w:rFonts w:ascii="Book Antiqua" w:eastAsia="Arial" w:hAnsi="Book Antiqua" w:cs="Times New Roman"/>
          <w:color w:val="000000" w:themeColor="text1"/>
          <w:sz w:val="24"/>
          <w:szCs w:val="24"/>
          <w:lang w:val="en-US"/>
        </w:rPr>
        <w:t>Nahal</w:t>
      </w:r>
      <w:proofErr w:type="spellEnd"/>
      <w:r w:rsidRPr="004E3C93">
        <w:rPr>
          <w:rFonts w:ascii="Book Antiqua" w:eastAsia="Arial" w:hAnsi="Book Antiqua" w:cs="Times New Roman"/>
          <w:color w:val="000000" w:themeColor="text1"/>
          <w:sz w:val="24"/>
          <w:szCs w:val="24"/>
          <w:lang w:val="en-US"/>
        </w:rPr>
        <w:t xml:space="preserve"> A, Hill DJ, </w:t>
      </w:r>
      <w:proofErr w:type="spellStart"/>
      <w:r w:rsidRPr="004E3C93">
        <w:rPr>
          <w:rFonts w:ascii="Book Antiqua" w:eastAsia="Arial" w:hAnsi="Book Antiqua" w:cs="Times New Roman"/>
          <w:color w:val="000000" w:themeColor="text1"/>
          <w:sz w:val="24"/>
          <w:szCs w:val="24"/>
          <w:lang w:val="en-US"/>
        </w:rPr>
        <w:t>Marliss</w:t>
      </w:r>
      <w:proofErr w:type="spellEnd"/>
      <w:r w:rsidRPr="004E3C93">
        <w:rPr>
          <w:rFonts w:ascii="Book Antiqua" w:eastAsia="Arial" w:hAnsi="Book Antiqua" w:cs="Times New Roman"/>
          <w:color w:val="000000" w:themeColor="text1"/>
          <w:sz w:val="24"/>
          <w:szCs w:val="24"/>
          <w:lang w:val="en-US"/>
        </w:rPr>
        <w:t xml:space="preserve"> EB, </w:t>
      </w:r>
      <w:proofErr w:type="spellStart"/>
      <w:r w:rsidRPr="004E3C93">
        <w:rPr>
          <w:rFonts w:ascii="Book Antiqua" w:eastAsia="Arial" w:hAnsi="Book Antiqua" w:cs="Times New Roman"/>
          <w:color w:val="000000" w:themeColor="text1"/>
          <w:sz w:val="24"/>
          <w:szCs w:val="24"/>
          <w:lang w:val="en-US"/>
        </w:rPr>
        <w:t>Metrakos</w:t>
      </w:r>
      <w:proofErr w:type="spellEnd"/>
      <w:r w:rsidRPr="004E3C93">
        <w:rPr>
          <w:rFonts w:ascii="Book Antiqua" w:eastAsia="Arial" w:hAnsi="Book Antiqua" w:cs="Times New Roman"/>
          <w:color w:val="000000" w:themeColor="text1"/>
          <w:sz w:val="24"/>
          <w:szCs w:val="24"/>
          <w:lang w:val="en-US"/>
        </w:rPr>
        <w:t xml:space="preserve"> P. Malignant transformation of a solitary fibrous tumor of the liver and intractable hypoglycemia. </w:t>
      </w:r>
      <w:r w:rsidRPr="004E3C93">
        <w:rPr>
          <w:rFonts w:ascii="Book Antiqua" w:eastAsia="Arial" w:hAnsi="Book Antiqua" w:cs="Times New Roman"/>
          <w:i/>
          <w:iCs/>
          <w:color w:val="000000" w:themeColor="text1"/>
          <w:sz w:val="24"/>
          <w:szCs w:val="24"/>
          <w:lang w:val="en-US"/>
        </w:rPr>
        <w:t xml:space="preserve">J </w:t>
      </w:r>
      <w:proofErr w:type="spellStart"/>
      <w:r w:rsidRPr="004E3C93">
        <w:rPr>
          <w:rFonts w:ascii="Book Antiqua" w:eastAsia="Arial" w:hAnsi="Book Antiqua" w:cs="Times New Roman"/>
          <w:i/>
          <w:iCs/>
          <w:color w:val="000000" w:themeColor="text1"/>
          <w:sz w:val="24"/>
          <w:szCs w:val="24"/>
          <w:lang w:val="en-US"/>
        </w:rPr>
        <w:t>Hepatobiliary</w:t>
      </w:r>
      <w:proofErr w:type="spellEnd"/>
      <w:r w:rsidRPr="004E3C93">
        <w:rPr>
          <w:rFonts w:ascii="Book Antiqua" w:eastAsia="Arial" w:hAnsi="Book Antiqua" w:cs="Times New Roman"/>
          <w:i/>
          <w:iCs/>
          <w:color w:val="000000" w:themeColor="text1"/>
          <w:sz w:val="24"/>
          <w:szCs w:val="24"/>
          <w:lang w:val="en-US"/>
        </w:rPr>
        <w:t xml:space="preserve"> </w:t>
      </w:r>
      <w:proofErr w:type="spellStart"/>
      <w:r w:rsidRPr="004E3C93">
        <w:rPr>
          <w:rFonts w:ascii="Book Antiqua" w:eastAsia="Arial" w:hAnsi="Book Antiqua" w:cs="Times New Roman"/>
          <w:i/>
          <w:iCs/>
          <w:color w:val="000000" w:themeColor="text1"/>
          <w:sz w:val="24"/>
          <w:szCs w:val="24"/>
          <w:lang w:val="en-US"/>
        </w:rPr>
        <w:t>Pancreat</w:t>
      </w:r>
      <w:proofErr w:type="spellEnd"/>
      <w:r w:rsidRPr="004E3C93">
        <w:rPr>
          <w:rFonts w:ascii="Book Antiqua" w:eastAsia="Arial" w:hAnsi="Book Antiqua" w:cs="Times New Roman"/>
          <w:i/>
          <w:iCs/>
          <w:color w:val="000000" w:themeColor="text1"/>
          <w:sz w:val="24"/>
          <w:szCs w:val="24"/>
          <w:lang w:val="en-US"/>
        </w:rPr>
        <w:t xml:space="preserve"> </w:t>
      </w:r>
      <w:proofErr w:type="spellStart"/>
      <w:r w:rsidRPr="004E3C93">
        <w:rPr>
          <w:rFonts w:ascii="Book Antiqua" w:eastAsia="Arial" w:hAnsi="Book Antiqua" w:cs="Times New Roman"/>
          <w:i/>
          <w:iCs/>
          <w:color w:val="000000" w:themeColor="text1"/>
          <w:sz w:val="24"/>
          <w:szCs w:val="24"/>
          <w:lang w:val="en-US"/>
        </w:rPr>
        <w:t>Surg</w:t>
      </w:r>
      <w:proofErr w:type="spellEnd"/>
      <w:r w:rsidRPr="004E3C93">
        <w:rPr>
          <w:rFonts w:ascii="Book Antiqua" w:eastAsia="Arial" w:hAnsi="Book Antiqua" w:cs="Times New Roman"/>
          <w:color w:val="000000" w:themeColor="text1"/>
          <w:sz w:val="24"/>
          <w:szCs w:val="24"/>
          <w:lang w:val="en-US"/>
        </w:rPr>
        <w:t> 2007; </w:t>
      </w:r>
      <w:r w:rsidRPr="004E3C93">
        <w:rPr>
          <w:rFonts w:ascii="Book Antiqua" w:eastAsia="Arial" w:hAnsi="Book Antiqua" w:cs="Times New Roman"/>
          <w:b/>
          <w:bCs/>
          <w:color w:val="000000" w:themeColor="text1"/>
          <w:sz w:val="24"/>
          <w:szCs w:val="24"/>
          <w:lang w:val="en-US"/>
        </w:rPr>
        <w:t>14</w:t>
      </w:r>
      <w:r w:rsidRPr="004E3C93">
        <w:rPr>
          <w:rFonts w:ascii="Book Antiqua" w:eastAsia="Arial" w:hAnsi="Book Antiqua" w:cs="Times New Roman"/>
          <w:color w:val="000000" w:themeColor="text1"/>
          <w:sz w:val="24"/>
          <w:szCs w:val="24"/>
          <w:lang w:val="en-US"/>
        </w:rPr>
        <w:t>: 595-599 [PMID: 18040628 DOI: 10.1007/s00534-007-1210-0]</w:t>
      </w:r>
    </w:p>
    <w:p w14:paraId="117452AB"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18 </w:t>
      </w:r>
      <w:r w:rsidRPr="004E3C93">
        <w:rPr>
          <w:rFonts w:ascii="Book Antiqua" w:eastAsia="Arial" w:hAnsi="Book Antiqua" w:cs="Times New Roman"/>
          <w:b/>
          <w:bCs/>
          <w:color w:val="000000" w:themeColor="text1"/>
          <w:sz w:val="24"/>
          <w:szCs w:val="24"/>
          <w:lang w:val="en-US"/>
        </w:rPr>
        <w:t>Peng L</w:t>
      </w:r>
      <w:r w:rsidRPr="004E3C93">
        <w:rPr>
          <w:rFonts w:ascii="Book Antiqua" w:eastAsia="Arial" w:hAnsi="Book Antiqua" w:cs="Times New Roman"/>
          <w:color w:val="000000" w:themeColor="text1"/>
          <w:sz w:val="24"/>
          <w:szCs w:val="24"/>
          <w:lang w:val="en-US"/>
        </w:rPr>
        <w:t>, Liu Y, Ai Y, Liu Z, He Y, Liu Q. Skull base metastases from a malignant solitary fibrous tumor of the liver. A case report and literature review. </w:t>
      </w:r>
      <w:proofErr w:type="spellStart"/>
      <w:r w:rsidRPr="004E3C93">
        <w:rPr>
          <w:rFonts w:ascii="Book Antiqua" w:eastAsia="Arial" w:hAnsi="Book Antiqua" w:cs="Times New Roman"/>
          <w:i/>
          <w:iCs/>
          <w:color w:val="000000" w:themeColor="text1"/>
          <w:sz w:val="24"/>
          <w:szCs w:val="24"/>
          <w:lang w:val="en-US"/>
        </w:rPr>
        <w:t>Diagn</w:t>
      </w:r>
      <w:proofErr w:type="spellEnd"/>
      <w:r w:rsidRPr="004E3C93">
        <w:rPr>
          <w:rFonts w:ascii="Book Antiqua" w:eastAsia="Arial" w:hAnsi="Book Antiqua" w:cs="Times New Roman"/>
          <w:i/>
          <w:iCs/>
          <w:color w:val="000000" w:themeColor="text1"/>
          <w:sz w:val="24"/>
          <w:szCs w:val="24"/>
          <w:lang w:val="en-US"/>
        </w:rPr>
        <w:t xml:space="preserve"> </w:t>
      </w:r>
      <w:proofErr w:type="spellStart"/>
      <w:r w:rsidRPr="004E3C93">
        <w:rPr>
          <w:rFonts w:ascii="Book Antiqua" w:eastAsia="Arial" w:hAnsi="Book Antiqua" w:cs="Times New Roman"/>
          <w:i/>
          <w:iCs/>
          <w:color w:val="000000" w:themeColor="text1"/>
          <w:sz w:val="24"/>
          <w:szCs w:val="24"/>
          <w:lang w:val="en-US"/>
        </w:rPr>
        <w:t>Pathol</w:t>
      </w:r>
      <w:proofErr w:type="spellEnd"/>
      <w:r w:rsidRPr="004E3C93">
        <w:rPr>
          <w:rFonts w:ascii="Book Antiqua" w:eastAsia="Arial" w:hAnsi="Book Antiqua" w:cs="Times New Roman"/>
          <w:color w:val="000000" w:themeColor="text1"/>
          <w:sz w:val="24"/>
          <w:szCs w:val="24"/>
          <w:lang w:val="en-US"/>
        </w:rPr>
        <w:t> 2011; </w:t>
      </w:r>
      <w:r w:rsidRPr="004E3C93">
        <w:rPr>
          <w:rFonts w:ascii="Book Antiqua" w:eastAsia="Arial" w:hAnsi="Book Antiqua" w:cs="Times New Roman"/>
          <w:b/>
          <w:bCs/>
          <w:color w:val="000000" w:themeColor="text1"/>
          <w:sz w:val="24"/>
          <w:szCs w:val="24"/>
          <w:lang w:val="en-US"/>
        </w:rPr>
        <w:t>6</w:t>
      </w:r>
      <w:r w:rsidRPr="004E3C93">
        <w:rPr>
          <w:rFonts w:ascii="Book Antiqua" w:eastAsia="Arial" w:hAnsi="Book Antiqua" w:cs="Times New Roman"/>
          <w:color w:val="000000" w:themeColor="text1"/>
          <w:sz w:val="24"/>
          <w:szCs w:val="24"/>
          <w:lang w:val="en-US"/>
        </w:rPr>
        <w:t>: 127 [PMID: 22192457 DOI: 10.1186/1746-1596-6-127]</w:t>
      </w:r>
    </w:p>
    <w:p w14:paraId="3694235E"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19 </w:t>
      </w:r>
      <w:proofErr w:type="spellStart"/>
      <w:r w:rsidRPr="004E3C93">
        <w:rPr>
          <w:rFonts w:ascii="Book Antiqua" w:eastAsia="Arial" w:hAnsi="Book Antiqua" w:cs="Times New Roman"/>
          <w:b/>
          <w:bCs/>
          <w:color w:val="000000" w:themeColor="text1"/>
          <w:sz w:val="24"/>
          <w:szCs w:val="24"/>
          <w:lang w:val="en-US"/>
        </w:rPr>
        <w:t>Yilmaz</w:t>
      </w:r>
      <w:proofErr w:type="spellEnd"/>
      <w:r w:rsidRPr="004E3C93">
        <w:rPr>
          <w:rFonts w:ascii="Book Antiqua" w:eastAsia="Arial" w:hAnsi="Book Antiqua" w:cs="Times New Roman"/>
          <w:b/>
          <w:bCs/>
          <w:color w:val="000000" w:themeColor="text1"/>
          <w:sz w:val="24"/>
          <w:szCs w:val="24"/>
          <w:lang w:val="en-US"/>
        </w:rPr>
        <w:t xml:space="preserve"> S</w:t>
      </w:r>
      <w:r w:rsidRPr="004E3C93">
        <w:rPr>
          <w:rFonts w:ascii="Book Antiqua" w:eastAsia="Arial" w:hAnsi="Book Antiqua" w:cs="Times New Roman"/>
          <w:color w:val="000000" w:themeColor="text1"/>
          <w:sz w:val="24"/>
          <w:szCs w:val="24"/>
          <w:lang w:val="en-US"/>
        </w:rPr>
        <w:t xml:space="preserve">, </w:t>
      </w:r>
      <w:proofErr w:type="spellStart"/>
      <w:r w:rsidRPr="004E3C93">
        <w:rPr>
          <w:rFonts w:ascii="Book Antiqua" w:eastAsia="Arial" w:hAnsi="Book Antiqua" w:cs="Times New Roman"/>
          <w:color w:val="000000" w:themeColor="text1"/>
          <w:sz w:val="24"/>
          <w:szCs w:val="24"/>
          <w:lang w:val="en-US"/>
        </w:rPr>
        <w:t>Kirimlioglu</w:t>
      </w:r>
      <w:proofErr w:type="spellEnd"/>
      <w:r w:rsidRPr="004E3C93">
        <w:rPr>
          <w:rFonts w:ascii="Book Antiqua" w:eastAsia="Arial" w:hAnsi="Book Antiqua" w:cs="Times New Roman"/>
          <w:color w:val="000000" w:themeColor="text1"/>
          <w:sz w:val="24"/>
          <w:szCs w:val="24"/>
          <w:lang w:val="en-US"/>
        </w:rPr>
        <w:t xml:space="preserve"> V, </w:t>
      </w:r>
      <w:proofErr w:type="spellStart"/>
      <w:r w:rsidRPr="004E3C93">
        <w:rPr>
          <w:rFonts w:ascii="Book Antiqua" w:eastAsia="Arial" w:hAnsi="Book Antiqua" w:cs="Times New Roman"/>
          <w:color w:val="000000" w:themeColor="text1"/>
          <w:sz w:val="24"/>
          <w:szCs w:val="24"/>
          <w:lang w:val="en-US"/>
        </w:rPr>
        <w:t>Ertas</w:t>
      </w:r>
      <w:proofErr w:type="spellEnd"/>
      <w:r w:rsidRPr="004E3C93">
        <w:rPr>
          <w:rFonts w:ascii="Book Antiqua" w:eastAsia="Arial" w:hAnsi="Book Antiqua" w:cs="Times New Roman"/>
          <w:color w:val="000000" w:themeColor="text1"/>
          <w:sz w:val="24"/>
          <w:szCs w:val="24"/>
          <w:lang w:val="en-US"/>
        </w:rPr>
        <w:t xml:space="preserve"> E, </w:t>
      </w:r>
      <w:proofErr w:type="spellStart"/>
      <w:r w:rsidRPr="004E3C93">
        <w:rPr>
          <w:rFonts w:ascii="Book Antiqua" w:eastAsia="Arial" w:hAnsi="Book Antiqua" w:cs="Times New Roman"/>
          <w:color w:val="000000" w:themeColor="text1"/>
          <w:sz w:val="24"/>
          <w:szCs w:val="24"/>
          <w:lang w:val="en-US"/>
        </w:rPr>
        <w:t>Hilmioglu</w:t>
      </w:r>
      <w:proofErr w:type="spellEnd"/>
      <w:r w:rsidRPr="004E3C93">
        <w:rPr>
          <w:rFonts w:ascii="Book Antiqua" w:eastAsia="Arial" w:hAnsi="Book Antiqua" w:cs="Times New Roman"/>
          <w:color w:val="000000" w:themeColor="text1"/>
          <w:sz w:val="24"/>
          <w:szCs w:val="24"/>
          <w:lang w:val="en-US"/>
        </w:rPr>
        <w:t xml:space="preserve"> F, </w:t>
      </w:r>
      <w:proofErr w:type="spellStart"/>
      <w:r w:rsidRPr="004E3C93">
        <w:rPr>
          <w:rFonts w:ascii="Book Antiqua" w:eastAsia="Arial" w:hAnsi="Book Antiqua" w:cs="Times New Roman"/>
          <w:color w:val="000000" w:themeColor="text1"/>
          <w:sz w:val="24"/>
          <w:szCs w:val="24"/>
          <w:lang w:val="en-US"/>
        </w:rPr>
        <w:t>Yildirim</w:t>
      </w:r>
      <w:proofErr w:type="spellEnd"/>
      <w:r w:rsidRPr="004E3C93">
        <w:rPr>
          <w:rFonts w:ascii="Book Antiqua" w:eastAsia="Arial" w:hAnsi="Book Antiqua" w:cs="Times New Roman"/>
          <w:color w:val="000000" w:themeColor="text1"/>
          <w:sz w:val="24"/>
          <w:szCs w:val="24"/>
          <w:lang w:val="en-US"/>
        </w:rPr>
        <w:t xml:space="preserve"> B, Katz D, </w:t>
      </w:r>
      <w:proofErr w:type="spellStart"/>
      <w:r w:rsidRPr="004E3C93">
        <w:rPr>
          <w:rFonts w:ascii="Book Antiqua" w:eastAsia="Arial" w:hAnsi="Book Antiqua" w:cs="Times New Roman"/>
          <w:color w:val="000000" w:themeColor="text1"/>
          <w:sz w:val="24"/>
          <w:szCs w:val="24"/>
          <w:lang w:val="en-US"/>
        </w:rPr>
        <w:t>Mizrak</w:t>
      </w:r>
      <w:proofErr w:type="spellEnd"/>
      <w:r w:rsidRPr="004E3C93">
        <w:rPr>
          <w:rFonts w:ascii="Book Antiqua" w:eastAsia="Arial" w:hAnsi="Book Antiqua" w:cs="Times New Roman"/>
          <w:color w:val="000000" w:themeColor="text1"/>
          <w:sz w:val="24"/>
          <w:szCs w:val="24"/>
          <w:lang w:val="en-US"/>
        </w:rPr>
        <w:t xml:space="preserve"> B. Giant solitary fibrous tumor of the liver with metastasis to the skeletal system successfully treated with </w:t>
      </w:r>
      <w:proofErr w:type="spellStart"/>
      <w:r w:rsidRPr="004E3C93">
        <w:rPr>
          <w:rFonts w:ascii="Book Antiqua" w:eastAsia="Arial" w:hAnsi="Book Antiqua" w:cs="Times New Roman"/>
          <w:color w:val="000000" w:themeColor="text1"/>
          <w:sz w:val="24"/>
          <w:szCs w:val="24"/>
          <w:lang w:val="en-US"/>
        </w:rPr>
        <w:t>trisegmentectomy</w:t>
      </w:r>
      <w:proofErr w:type="spellEnd"/>
      <w:r w:rsidRPr="004E3C93">
        <w:rPr>
          <w:rFonts w:ascii="Book Antiqua" w:eastAsia="Arial" w:hAnsi="Book Antiqua" w:cs="Times New Roman"/>
          <w:color w:val="000000" w:themeColor="text1"/>
          <w:sz w:val="24"/>
          <w:szCs w:val="24"/>
          <w:lang w:val="en-US"/>
        </w:rPr>
        <w:t>. </w:t>
      </w:r>
      <w:r w:rsidRPr="004E3C93">
        <w:rPr>
          <w:rFonts w:ascii="Book Antiqua" w:eastAsia="Arial" w:hAnsi="Book Antiqua" w:cs="Times New Roman"/>
          <w:i/>
          <w:iCs/>
          <w:color w:val="000000" w:themeColor="text1"/>
          <w:sz w:val="24"/>
          <w:szCs w:val="24"/>
          <w:lang w:val="en-US"/>
        </w:rPr>
        <w:t>Dig Dis Sci</w:t>
      </w:r>
      <w:r w:rsidRPr="004E3C93">
        <w:rPr>
          <w:rFonts w:ascii="Book Antiqua" w:eastAsia="Arial" w:hAnsi="Book Antiqua" w:cs="Times New Roman"/>
          <w:color w:val="000000" w:themeColor="text1"/>
          <w:sz w:val="24"/>
          <w:szCs w:val="24"/>
          <w:lang w:val="en-US"/>
        </w:rPr>
        <w:t> 2000; </w:t>
      </w:r>
      <w:r w:rsidRPr="004E3C93">
        <w:rPr>
          <w:rFonts w:ascii="Book Antiqua" w:eastAsia="Arial" w:hAnsi="Book Antiqua" w:cs="Times New Roman"/>
          <w:b/>
          <w:bCs/>
          <w:color w:val="000000" w:themeColor="text1"/>
          <w:sz w:val="24"/>
          <w:szCs w:val="24"/>
          <w:lang w:val="en-US"/>
        </w:rPr>
        <w:t>45</w:t>
      </w:r>
      <w:r w:rsidRPr="004E3C93">
        <w:rPr>
          <w:rFonts w:ascii="Book Antiqua" w:eastAsia="Arial" w:hAnsi="Book Antiqua" w:cs="Times New Roman"/>
          <w:color w:val="000000" w:themeColor="text1"/>
          <w:sz w:val="24"/>
          <w:szCs w:val="24"/>
          <w:lang w:val="en-US"/>
        </w:rPr>
        <w:t>: 168-174 [PMID: 10695631 DOI: 10.1023/A:1005438116772]</w:t>
      </w:r>
    </w:p>
    <w:p w14:paraId="6C1D9E4B"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20 </w:t>
      </w:r>
      <w:r w:rsidRPr="004E3C93">
        <w:rPr>
          <w:rFonts w:ascii="Book Antiqua" w:eastAsia="Arial" w:hAnsi="Book Antiqua" w:cs="Times New Roman"/>
          <w:b/>
          <w:bCs/>
          <w:color w:val="000000" w:themeColor="text1"/>
          <w:sz w:val="24"/>
          <w:szCs w:val="24"/>
          <w:lang w:val="en-US"/>
        </w:rPr>
        <w:t>Chamberlain MH</w:t>
      </w:r>
      <w:r w:rsidRPr="004E3C93">
        <w:rPr>
          <w:rFonts w:ascii="Book Antiqua" w:eastAsia="Arial" w:hAnsi="Book Antiqua" w:cs="Times New Roman"/>
          <w:color w:val="000000" w:themeColor="text1"/>
          <w:sz w:val="24"/>
          <w:szCs w:val="24"/>
          <w:lang w:val="en-US"/>
        </w:rPr>
        <w:t xml:space="preserve">, Taggart DP. Solitary fibrous tumor associated with hypoglycemia: an example of the </w:t>
      </w:r>
      <w:proofErr w:type="spellStart"/>
      <w:r w:rsidRPr="004E3C93">
        <w:rPr>
          <w:rFonts w:ascii="Book Antiqua" w:eastAsia="Arial" w:hAnsi="Book Antiqua" w:cs="Times New Roman"/>
          <w:color w:val="000000" w:themeColor="text1"/>
          <w:sz w:val="24"/>
          <w:szCs w:val="24"/>
          <w:lang w:val="en-US"/>
        </w:rPr>
        <w:t>Doege</w:t>
      </w:r>
      <w:proofErr w:type="spellEnd"/>
      <w:r w:rsidRPr="004E3C93">
        <w:rPr>
          <w:rFonts w:ascii="Book Antiqua" w:eastAsia="Arial" w:hAnsi="Book Antiqua" w:cs="Times New Roman"/>
          <w:color w:val="000000" w:themeColor="text1"/>
          <w:sz w:val="24"/>
          <w:szCs w:val="24"/>
          <w:lang w:val="en-US"/>
        </w:rPr>
        <w:t>-Potter syndrome. </w:t>
      </w:r>
      <w:r w:rsidRPr="004E3C93">
        <w:rPr>
          <w:rFonts w:ascii="Book Antiqua" w:eastAsia="Arial" w:hAnsi="Book Antiqua" w:cs="Times New Roman"/>
          <w:i/>
          <w:iCs/>
          <w:color w:val="000000" w:themeColor="text1"/>
          <w:sz w:val="24"/>
          <w:szCs w:val="24"/>
          <w:lang w:val="en-US"/>
        </w:rPr>
        <w:t xml:space="preserve">J </w:t>
      </w:r>
      <w:proofErr w:type="spellStart"/>
      <w:r w:rsidRPr="004E3C93">
        <w:rPr>
          <w:rFonts w:ascii="Book Antiqua" w:eastAsia="Arial" w:hAnsi="Book Antiqua" w:cs="Times New Roman"/>
          <w:i/>
          <w:iCs/>
          <w:color w:val="000000" w:themeColor="text1"/>
          <w:sz w:val="24"/>
          <w:szCs w:val="24"/>
          <w:lang w:val="en-US"/>
        </w:rPr>
        <w:t>Thorac</w:t>
      </w:r>
      <w:proofErr w:type="spellEnd"/>
      <w:r w:rsidRPr="004E3C93">
        <w:rPr>
          <w:rFonts w:ascii="Book Antiqua" w:eastAsia="Arial" w:hAnsi="Book Antiqua" w:cs="Times New Roman"/>
          <w:i/>
          <w:iCs/>
          <w:color w:val="000000" w:themeColor="text1"/>
          <w:sz w:val="24"/>
          <w:szCs w:val="24"/>
          <w:lang w:val="en-US"/>
        </w:rPr>
        <w:t xml:space="preserve"> </w:t>
      </w:r>
      <w:proofErr w:type="spellStart"/>
      <w:r w:rsidRPr="004E3C93">
        <w:rPr>
          <w:rFonts w:ascii="Book Antiqua" w:eastAsia="Arial" w:hAnsi="Book Antiqua" w:cs="Times New Roman"/>
          <w:i/>
          <w:iCs/>
          <w:color w:val="000000" w:themeColor="text1"/>
          <w:sz w:val="24"/>
          <w:szCs w:val="24"/>
          <w:lang w:val="en-US"/>
        </w:rPr>
        <w:t>Cardiovasc</w:t>
      </w:r>
      <w:proofErr w:type="spellEnd"/>
      <w:r w:rsidRPr="004E3C93">
        <w:rPr>
          <w:rFonts w:ascii="Book Antiqua" w:eastAsia="Arial" w:hAnsi="Book Antiqua" w:cs="Times New Roman"/>
          <w:i/>
          <w:iCs/>
          <w:color w:val="000000" w:themeColor="text1"/>
          <w:sz w:val="24"/>
          <w:szCs w:val="24"/>
          <w:lang w:val="en-US"/>
        </w:rPr>
        <w:t xml:space="preserve"> </w:t>
      </w:r>
      <w:proofErr w:type="spellStart"/>
      <w:r w:rsidRPr="004E3C93">
        <w:rPr>
          <w:rFonts w:ascii="Book Antiqua" w:eastAsia="Arial" w:hAnsi="Book Antiqua" w:cs="Times New Roman"/>
          <w:i/>
          <w:iCs/>
          <w:color w:val="000000" w:themeColor="text1"/>
          <w:sz w:val="24"/>
          <w:szCs w:val="24"/>
          <w:lang w:val="en-US"/>
        </w:rPr>
        <w:t>Surg</w:t>
      </w:r>
      <w:proofErr w:type="spellEnd"/>
      <w:r w:rsidRPr="004E3C93">
        <w:rPr>
          <w:rFonts w:ascii="Book Antiqua" w:eastAsia="Arial" w:hAnsi="Book Antiqua" w:cs="Times New Roman"/>
          <w:color w:val="000000" w:themeColor="text1"/>
          <w:sz w:val="24"/>
          <w:szCs w:val="24"/>
          <w:lang w:val="en-US"/>
        </w:rPr>
        <w:t> 2000; </w:t>
      </w:r>
      <w:r w:rsidRPr="004E3C93">
        <w:rPr>
          <w:rFonts w:ascii="Book Antiqua" w:eastAsia="Arial" w:hAnsi="Book Antiqua" w:cs="Times New Roman"/>
          <w:b/>
          <w:bCs/>
          <w:color w:val="000000" w:themeColor="text1"/>
          <w:sz w:val="24"/>
          <w:szCs w:val="24"/>
          <w:lang w:val="en-US"/>
        </w:rPr>
        <w:t>119</w:t>
      </w:r>
      <w:r w:rsidRPr="004E3C93">
        <w:rPr>
          <w:rFonts w:ascii="Book Antiqua" w:eastAsia="Arial" w:hAnsi="Book Antiqua" w:cs="Times New Roman"/>
          <w:color w:val="000000" w:themeColor="text1"/>
          <w:sz w:val="24"/>
          <w:szCs w:val="24"/>
          <w:lang w:val="en-US"/>
        </w:rPr>
        <w:t>: 185-187 [PMID: 10612786 DOI: 10.1016/S0022-5223(00)70242-X]</w:t>
      </w:r>
    </w:p>
    <w:p w14:paraId="474E9895" w14:textId="18E17F53"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21 </w:t>
      </w:r>
      <w:r w:rsidRPr="004E3C93">
        <w:rPr>
          <w:rFonts w:ascii="Book Antiqua" w:eastAsia="Arial" w:hAnsi="Book Antiqua" w:cs="Times New Roman"/>
          <w:b/>
          <w:bCs/>
          <w:color w:val="000000" w:themeColor="text1"/>
          <w:sz w:val="24"/>
          <w:szCs w:val="24"/>
          <w:lang w:val="en-US"/>
        </w:rPr>
        <w:t>Heuer GJ</w:t>
      </w:r>
      <w:r w:rsidRPr="004E3C93">
        <w:rPr>
          <w:rFonts w:ascii="Book Antiqua" w:eastAsia="Arial" w:hAnsi="Book Antiqua" w:cs="Times New Roman"/>
          <w:color w:val="000000" w:themeColor="text1"/>
          <w:sz w:val="24"/>
          <w:szCs w:val="24"/>
          <w:lang w:val="en-US"/>
        </w:rPr>
        <w:t xml:space="preserve">. </w:t>
      </w:r>
      <w:r w:rsidR="0060640A" w:rsidRPr="004E3C93">
        <w:rPr>
          <w:rFonts w:ascii="Book Antiqua" w:eastAsia="Arial" w:hAnsi="Book Antiqua" w:cs="Times New Roman"/>
          <w:color w:val="000000" w:themeColor="text1"/>
          <w:sz w:val="24"/>
          <w:szCs w:val="24"/>
          <w:lang w:val="en-US"/>
        </w:rPr>
        <w:t xml:space="preserve">Intrathoracic tumors: experiences with eight cases of tumor of the thoracic </w:t>
      </w:r>
      <w:r w:rsidR="0060640A" w:rsidRPr="004E3C93">
        <w:rPr>
          <w:rFonts w:ascii="Book Antiqua" w:eastAsia="Arial" w:hAnsi="Book Antiqua" w:cs="Times New Roman"/>
          <w:color w:val="000000" w:themeColor="text1"/>
          <w:sz w:val="24"/>
          <w:szCs w:val="24"/>
          <w:lang w:val="en-US"/>
        </w:rPr>
        <w:lastRenderedPageBreak/>
        <w:t>wall pleura and mediastinum</w:t>
      </w:r>
      <w:r w:rsidRPr="004E3C93">
        <w:rPr>
          <w:rFonts w:ascii="Book Antiqua" w:eastAsia="Arial" w:hAnsi="Book Antiqua" w:cs="Times New Roman"/>
          <w:color w:val="000000" w:themeColor="text1"/>
          <w:sz w:val="24"/>
          <w:szCs w:val="24"/>
          <w:lang w:val="en-US"/>
        </w:rPr>
        <w:t>. </w:t>
      </w:r>
      <w:r w:rsidRPr="004E3C93">
        <w:rPr>
          <w:rFonts w:ascii="Book Antiqua" w:eastAsia="Arial" w:hAnsi="Book Antiqua" w:cs="Times New Roman"/>
          <w:i/>
          <w:iCs/>
          <w:color w:val="000000" w:themeColor="text1"/>
          <w:sz w:val="24"/>
          <w:szCs w:val="24"/>
          <w:lang w:val="en-US"/>
        </w:rPr>
        <w:t>Ann Surg</w:t>
      </w:r>
      <w:r w:rsidRPr="004E3C93">
        <w:rPr>
          <w:rFonts w:ascii="Book Antiqua" w:eastAsia="Arial" w:hAnsi="Book Antiqua" w:cs="Times New Roman"/>
          <w:color w:val="000000" w:themeColor="text1"/>
          <w:sz w:val="24"/>
          <w:szCs w:val="24"/>
          <w:lang w:val="en-US"/>
        </w:rPr>
        <w:t> 1924; </w:t>
      </w:r>
      <w:r w:rsidRPr="004E3C93">
        <w:rPr>
          <w:rFonts w:ascii="Book Antiqua" w:eastAsia="Arial" w:hAnsi="Book Antiqua" w:cs="Times New Roman"/>
          <w:b/>
          <w:bCs/>
          <w:color w:val="000000" w:themeColor="text1"/>
          <w:sz w:val="24"/>
          <w:szCs w:val="24"/>
          <w:lang w:val="en-US"/>
        </w:rPr>
        <w:t>79</w:t>
      </w:r>
      <w:r w:rsidRPr="004E3C93">
        <w:rPr>
          <w:rFonts w:ascii="Book Antiqua" w:eastAsia="Arial" w:hAnsi="Book Antiqua" w:cs="Times New Roman"/>
          <w:color w:val="000000" w:themeColor="text1"/>
          <w:sz w:val="24"/>
          <w:szCs w:val="24"/>
          <w:lang w:val="en-US"/>
        </w:rPr>
        <w:t>: 670-686 [PMID: 17865026 DOI: 10.1097/00000658-192405000-00003]</w:t>
      </w:r>
    </w:p>
    <w:p w14:paraId="2D40775A"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22 </w:t>
      </w:r>
      <w:proofErr w:type="spellStart"/>
      <w:r w:rsidRPr="004E3C93">
        <w:rPr>
          <w:rFonts w:ascii="Book Antiqua" w:eastAsia="Arial" w:hAnsi="Book Antiqua" w:cs="Times New Roman"/>
          <w:b/>
          <w:bCs/>
          <w:color w:val="000000" w:themeColor="text1"/>
          <w:sz w:val="24"/>
          <w:szCs w:val="24"/>
          <w:lang w:val="en-US"/>
        </w:rPr>
        <w:t>Famà</w:t>
      </w:r>
      <w:proofErr w:type="spellEnd"/>
      <w:r w:rsidRPr="004E3C93">
        <w:rPr>
          <w:rFonts w:ascii="Book Antiqua" w:eastAsia="Arial" w:hAnsi="Book Antiqua" w:cs="Times New Roman"/>
          <w:b/>
          <w:bCs/>
          <w:color w:val="000000" w:themeColor="text1"/>
          <w:sz w:val="24"/>
          <w:szCs w:val="24"/>
          <w:lang w:val="en-US"/>
        </w:rPr>
        <w:t xml:space="preserve"> F</w:t>
      </w:r>
      <w:r w:rsidRPr="004E3C93">
        <w:rPr>
          <w:rFonts w:ascii="Book Antiqua" w:eastAsia="Arial" w:hAnsi="Book Antiqua" w:cs="Times New Roman"/>
          <w:color w:val="000000" w:themeColor="text1"/>
          <w:sz w:val="24"/>
          <w:szCs w:val="24"/>
          <w:lang w:val="en-US"/>
        </w:rPr>
        <w:t xml:space="preserve">, Le </w:t>
      </w:r>
      <w:proofErr w:type="spellStart"/>
      <w:r w:rsidRPr="004E3C93">
        <w:rPr>
          <w:rFonts w:ascii="Book Antiqua" w:eastAsia="Arial" w:hAnsi="Book Antiqua" w:cs="Times New Roman"/>
          <w:color w:val="000000" w:themeColor="text1"/>
          <w:sz w:val="24"/>
          <w:szCs w:val="24"/>
          <w:lang w:val="en-US"/>
        </w:rPr>
        <w:t>Bouc</w:t>
      </w:r>
      <w:proofErr w:type="spellEnd"/>
      <w:r w:rsidRPr="004E3C93">
        <w:rPr>
          <w:rFonts w:ascii="Book Antiqua" w:eastAsia="Arial" w:hAnsi="Book Antiqua" w:cs="Times New Roman"/>
          <w:color w:val="000000" w:themeColor="text1"/>
          <w:sz w:val="24"/>
          <w:szCs w:val="24"/>
          <w:lang w:val="en-US"/>
        </w:rPr>
        <w:t xml:space="preserve"> Y, </w:t>
      </w:r>
      <w:proofErr w:type="spellStart"/>
      <w:r w:rsidRPr="004E3C93">
        <w:rPr>
          <w:rFonts w:ascii="Book Antiqua" w:eastAsia="Arial" w:hAnsi="Book Antiqua" w:cs="Times New Roman"/>
          <w:color w:val="000000" w:themeColor="text1"/>
          <w:sz w:val="24"/>
          <w:szCs w:val="24"/>
          <w:lang w:val="en-US"/>
        </w:rPr>
        <w:t>Barrande</w:t>
      </w:r>
      <w:proofErr w:type="spellEnd"/>
      <w:r w:rsidRPr="004E3C93">
        <w:rPr>
          <w:rFonts w:ascii="Book Antiqua" w:eastAsia="Arial" w:hAnsi="Book Antiqua" w:cs="Times New Roman"/>
          <w:color w:val="000000" w:themeColor="text1"/>
          <w:sz w:val="24"/>
          <w:szCs w:val="24"/>
          <w:lang w:val="en-US"/>
        </w:rPr>
        <w:t xml:space="preserve"> G, Villeneuve A, Berry MG, </w:t>
      </w:r>
      <w:proofErr w:type="spellStart"/>
      <w:r w:rsidRPr="004E3C93">
        <w:rPr>
          <w:rFonts w:ascii="Book Antiqua" w:eastAsia="Arial" w:hAnsi="Book Antiqua" w:cs="Times New Roman"/>
          <w:color w:val="000000" w:themeColor="text1"/>
          <w:sz w:val="24"/>
          <w:szCs w:val="24"/>
          <w:lang w:val="en-US"/>
        </w:rPr>
        <w:t>Pidoto</w:t>
      </w:r>
      <w:proofErr w:type="spellEnd"/>
      <w:r w:rsidRPr="004E3C93">
        <w:rPr>
          <w:rFonts w:ascii="Book Antiqua" w:eastAsia="Arial" w:hAnsi="Book Antiqua" w:cs="Times New Roman"/>
          <w:color w:val="000000" w:themeColor="text1"/>
          <w:sz w:val="24"/>
          <w:szCs w:val="24"/>
          <w:lang w:val="en-US"/>
        </w:rPr>
        <w:t xml:space="preserve"> RR, Saint Marc O. Solitary fibrous </w:t>
      </w:r>
      <w:proofErr w:type="spellStart"/>
      <w:r w:rsidRPr="004E3C93">
        <w:rPr>
          <w:rFonts w:ascii="Book Antiqua" w:eastAsia="Arial" w:hAnsi="Book Antiqua" w:cs="Times New Roman"/>
          <w:color w:val="000000" w:themeColor="text1"/>
          <w:sz w:val="24"/>
          <w:szCs w:val="24"/>
          <w:lang w:val="en-US"/>
        </w:rPr>
        <w:t>tumour</w:t>
      </w:r>
      <w:proofErr w:type="spellEnd"/>
      <w:r w:rsidRPr="004E3C93">
        <w:rPr>
          <w:rFonts w:ascii="Book Antiqua" w:eastAsia="Arial" w:hAnsi="Book Antiqua" w:cs="Times New Roman"/>
          <w:color w:val="000000" w:themeColor="text1"/>
          <w:sz w:val="24"/>
          <w:szCs w:val="24"/>
          <w:lang w:val="en-US"/>
        </w:rPr>
        <w:t xml:space="preserve"> of the liver with IGF-II-related </w:t>
      </w:r>
      <w:proofErr w:type="spellStart"/>
      <w:r w:rsidRPr="004E3C93">
        <w:rPr>
          <w:rFonts w:ascii="Book Antiqua" w:eastAsia="Arial" w:hAnsi="Book Antiqua" w:cs="Times New Roman"/>
          <w:color w:val="000000" w:themeColor="text1"/>
          <w:sz w:val="24"/>
          <w:szCs w:val="24"/>
          <w:lang w:val="en-US"/>
        </w:rPr>
        <w:t>hypoglycaemia</w:t>
      </w:r>
      <w:proofErr w:type="spellEnd"/>
      <w:r w:rsidRPr="004E3C93">
        <w:rPr>
          <w:rFonts w:ascii="Book Antiqua" w:eastAsia="Arial" w:hAnsi="Book Antiqua" w:cs="Times New Roman"/>
          <w:color w:val="000000" w:themeColor="text1"/>
          <w:sz w:val="24"/>
          <w:szCs w:val="24"/>
          <w:lang w:val="en-US"/>
        </w:rPr>
        <w:t>. A case report. </w:t>
      </w:r>
      <w:proofErr w:type="spellStart"/>
      <w:r w:rsidRPr="004E3C93">
        <w:rPr>
          <w:rFonts w:ascii="Book Antiqua" w:eastAsia="Arial" w:hAnsi="Book Antiqua" w:cs="Times New Roman"/>
          <w:i/>
          <w:iCs/>
          <w:color w:val="000000" w:themeColor="text1"/>
          <w:sz w:val="24"/>
          <w:szCs w:val="24"/>
          <w:lang w:val="en-US"/>
        </w:rPr>
        <w:t>Langenbecks</w:t>
      </w:r>
      <w:proofErr w:type="spellEnd"/>
      <w:r w:rsidRPr="004E3C93">
        <w:rPr>
          <w:rFonts w:ascii="Book Antiqua" w:eastAsia="Arial" w:hAnsi="Book Antiqua" w:cs="Times New Roman"/>
          <w:i/>
          <w:iCs/>
          <w:color w:val="000000" w:themeColor="text1"/>
          <w:sz w:val="24"/>
          <w:szCs w:val="24"/>
          <w:lang w:val="en-US"/>
        </w:rPr>
        <w:t xml:space="preserve"> Arch </w:t>
      </w:r>
      <w:proofErr w:type="spellStart"/>
      <w:r w:rsidRPr="004E3C93">
        <w:rPr>
          <w:rFonts w:ascii="Book Antiqua" w:eastAsia="Arial" w:hAnsi="Book Antiqua" w:cs="Times New Roman"/>
          <w:i/>
          <w:iCs/>
          <w:color w:val="000000" w:themeColor="text1"/>
          <w:sz w:val="24"/>
          <w:szCs w:val="24"/>
          <w:lang w:val="en-US"/>
        </w:rPr>
        <w:t>Surg</w:t>
      </w:r>
      <w:proofErr w:type="spellEnd"/>
      <w:r w:rsidRPr="004E3C93">
        <w:rPr>
          <w:rFonts w:ascii="Book Antiqua" w:eastAsia="Arial" w:hAnsi="Book Antiqua" w:cs="Times New Roman"/>
          <w:color w:val="000000" w:themeColor="text1"/>
          <w:sz w:val="24"/>
          <w:szCs w:val="24"/>
          <w:lang w:val="en-US"/>
        </w:rPr>
        <w:t> 2008; </w:t>
      </w:r>
      <w:r w:rsidRPr="004E3C93">
        <w:rPr>
          <w:rFonts w:ascii="Book Antiqua" w:eastAsia="Arial" w:hAnsi="Book Antiqua" w:cs="Times New Roman"/>
          <w:b/>
          <w:bCs/>
          <w:color w:val="000000" w:themeColor="text1"/>
          <w:sz w:val="24"/>
          <w:szCs w:val="24"/>
          <w:lang w:val="en-US"/>
        </w:rPr>
        <w:t>393</w:t>
      </w:r>
      <w:r w:rsidRPr="004E3C93">
        <w:rPr>
          <w:rFonts w:ascii="Book Antiqua" w:eastAsia="Arial" w:hAnsi="Book Antiqua" w:cs="Times New Roman"/>
          <w:color w:val="000000" w:themeColor="text1"/>
          <w:sz w:val="24"/>
          <w:szCs w:val="24"/>
          <w:lang w:val="en-US"/>
        </w:rPr>
        <w:t>: 611-616 [PMID: 18418627 DOI: 10.1007/s00423-008-0329-z]</w:t>
      </w:r>
    </w:p>
    <w:p w14:paraId="1D2F8EC4"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23 </w:t>
      </w:r>
      <w:r w:rsidRPr="004E3C93">
        <w:rPr>
          <w:rFonts w:ascii="Book Antiqua" w:eastAsia="Arial" w:hAnsi="Book Antiqua" w:cs="Times New Roman"/>
          <w:b/>
          <w:bCs/>
          <w:color w:val="000000" w:themeColor="text1"/>
          <w:sz w:val="24"/>
          <w:szCs w:val="24"/>
          <w:lang w:val="en-US"/>
        </w:rPr>
        <w:t>Ji Y</w:t>
      </w:r>
      <w:r w:rsidRPr="004E3C93">
        <w:rPr>
          <w:rFonts w:ascii="Book Antiqua" w:eastAsia="Arial" w:hAnsi="Book Antiqua" w:cs="Times New Roman"/>
          <w:color w:val="000000" w:themeColor="text1"/>
          <w:sz w:val="24"/>
          <w:szCs w:val="24"/>
          <w:lang w:val="en-US"/>
        </w:rPr>
        <w:t>, Fan J, Xu Y, Zhou J, Zeng HY, Tan YS. Solitary fibrous tumor of the liver. </w:t>
      </w:r>
      <w:proofErr w:type="spellStart"/>
      <w:r w:rsidRPr="004E3C93">
        <w:rPr>
          <w:rFonts w:ascii="Book Antiqua" w:eastAsia="Arial" w:hAnsi="Book Antiqua" w:cs="Times New Roman"/>
          <w:i/>
          <w:iCs/>
          <w:color w:val="000000" w:themeColor="text1"/>
          <w:sz w:val="24"/>
          <w:szCs w:val="24"/>
          <w:lang w:val="en-US"/>
        </w:rPr>
        <w:t>Hepatobiliary</w:t>
      </w:r>
      <w:proofErr w:type="spellEnd"/>
      <w:r w:rsidRPr="004E3C93">
        <w:rPr>
          <w:rFonts w:ascii="Book Antiqua" w:eastAsia="Arial" w:hAnsi="Book Antiqua" w:cs="Times New Roman"/>
          <w:i/>
          <w:iCs/>
          <w:color w:val="000000" w:themeColor="text1"/>
          <w:sz w:val="24"/>
          <w:szCs w:val="24"/>
          <w:lang w:val="en-US"/>
        </w:rPr>
        <w:t xml:space="preserve"> </w:t>
      </w:r>
      <w:proofErr w:type="spellStart"/>
      <w:r w:rsidRPr="004E3C93">
        <w:rPr>
          <w:rFonts w:ascii="Book Antiqua" w:eastAsia="Arial" w:hAnsi="Book Antiqua" w:cs="Times New Roman"/>
          <w:i/>
          <w:iCs/>
          <w:color w:val="000000" w:themeColor="text1"/>
          <w:sz w:val="24"/>
          <w:szCs w:val="24"/>
          <w:lang w:val="en-US"/>
        </w:rPr>
        <w:t>Pancreat</w:t>
      </w:r>
      <w:proofErr w:type="spellEnd"/>
      <w:r w:rsidRPr="004E3C93">
        <w:rPr>
          <w:rFonts w:ascii="Book Antiqua" w:eastAsia="Arial" w:hAnsi="Book Antiqua" w:cs="Times New Roman"/>
          <w:i/>
          <w:iCs/>
          <w:color w:val="000000" w:themeColor="text1"/>
          <w:sz w:val="24"/>
          <w:szCs w:val="24"/>
          <w:lang w:val="en-US"/>
        </w:rPr>
        <w:t xml:space="preserve"> Dis </w:t>
      </w:r>
      <w:proofErr w:type="spellStart"/>
      <w:r w:rsidRPr="004E3C93">
        <w:rPr>
          <w:rFonts w:ascii="Book Antiqua" w:eastAsia="Arial" w:hAnsi="Book Antiqua" w:cs="Times New Roman"/>
          <w:i/>
          <w:iCs/>
          <w:color w:val="000000" w:themeColor="text1"/>
          <w:sz w:val="24"/>
          <w:szCs w:val="24"/>
          <w:lang w:val="en-US"/>
        </w:rPr>
        <w:t>Int</w:t>
      </w:r>
      <w:proofErr w:type="spellEnd"/>
      <w:r w:rsidRPr="004E3C93">
        <w:rPr>
          <w:rFonts w:ascii="Book Antiqua" w:eastAsia="Arial" w:hAnsi="Book Antiqua" w:cs="Times New Roman"/>
          <w:color w:val="000000" w:themeColor="text1"/>
          <w:sz w:val="24"/>
          <w:szCs w:val="24"/>
          <w:lang w:val="en-US"/>
        </w:rPr>
        <w:t> 2006; </w:t>
      </w:r>
      <w:r w:rsidRPr="004E3C93">
        <w:rPr>
          <w:rFonts w:ascii="Book Antiqua" w:eastAsia="Arial" w:hAnsi="Book Antiqua" w:cs="Times New Roman"/>
          <w:b/>
          <w:bCs/>
          <w:color w:val="000000" w:themeColor="text1"/>
          <w:sz w:val="24"/>
          <w:szCs w:val="24"/>
          <w:lang w:val="en-US"/>
        </w:rPr>
        <w:t>5</w:t>
      </w:r>
      <w:r w:rsidRPr="004E3C93">
        <w:rPr>
          <w:rFonts w:ascii="Book Antiqua" w:eastAsia="Arial" w:hAnsi="Book Antiqua" w:cs="Times New Roman"/>
          <w:color w:val="000000" w:themeColor="text1"/>
          <w:sz w:val="24"/>
          <w:szCs w:val="24"/>
          <w:lang w:val="en-US"/>
        </w:rPr>
        <w:t>: 151-153 [PMID: 16481304]</w:t>
      </w:r>
    </w:p>
    <w:p w14:paraId="4484AB3A"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24 </w:t>
      </w:r>
      <w:r w:rsidRPr="004E3C93">
        <w:rPr>
          <w:rFonts w:ascii="Book Antiqua" w:eastAsia="Arial" w:hAnsi="Book Antiqua" w:cs="Times New Roman"/>
          <w:b/>
          <w:bCs/>
          <w:color w:val="000000" w:themeColor="text1"/>
          <w:sz w:val="24"/>
          <w:szCs w:val="24"/>
          <w:lang w:val="en-US"/>
        </w:rPr>
        <w:t>Makino Y</w:t>
      </w:r>
      <w:r w:rsidRPr="004E3C93">
        <w:rPr>
          <w:rFonts w:ascii="Book Antiqua" w:eastAsia="Arial" w:hAnsi="Book Antiqua" w:cs="Times New Roman"/>
          <w:color w:val="000000" w:themeColor="text1"/>
          <w:sz w:val="24"/>
          <w:szCs w:val="24"/>
          <w:lang w:val="en-US"/>
        </w:rPr>
        <w:t xml:space="preserve">, Miyazaki M, </w:t>
      </w:r>
      <w:proofErr w:type="spellStart"/>
      <w:r w:rsidRPr="004E3C93">
        <w:rPr>
          <w:rFonts w:ascii="Book Antiqua" w:eastAsia="Arial" w:hAnsi="Book Antiqua" w:cs="Times New Roman"/>
          <w:color w:val="000000" w:themeColor="text1"/>
          <w:sz w:val="24"/>
          <w:szCs w:val="24"/>
          <w:lang w:val="en-US"/>
        </w:rPr>
        <w:t>Shigekawa</w:t>
      </w:r>
      <w:proofErr w:type="spellEnd"/>
      <w:r w:rsidRPr="004E3C93">
        <w:rPr>
          <w:rFonts w:ascii="Book Antiqua" w:eastAsia="Arial" w:hAnsi="Book Antiqua" w:cs="Times New Roman"/>
          <w:color w:val="000000" w:themeColor="text1"/>
          <w:sz w:val="24"/>
          <w:szCs w:val="24"/>
          <w:lang w:val="en-US"/>
        </w:rPr>
        <w:t xml:space="preserve"> M, Ezaki H, </w:t>
      </w:r>
      <w:proofErr w:type="spellStart"/>
      <w:r w:rsidRPr="004E3C93">
        <w:rPr>
          <w:rFonts w:ascii="Book Antiqua" w:eastAsia="Arial" w:hAnsi="Book Antiqua" w:cs="Times New Roman"/>
          <w:color w:val="000000" w:themeColor="text1"/>
          <w:sz w:val="24"/>
          <w:szCs w:val="24"/>
          <w:lang w:val="en-US"/>
        </w:rPr>
        <w:t>Sakamori</w:t>
      </w:r>
      <w:proofErr w:type="spellEnd"/>
      <w:r w:rsidRPr="004E3C93">
        <w:rPr>
          <w:rFonts w:ascii="Book Antiqua" w:eastAsia="Arial" w:hAnsi="Book Antiqua" w:cs="Times New Roman"/>
          <w:color w:val="000000" w:themeColor="text1"/>
          <w:sz w:val="24"/>
          <w:szCs w:val="24"/>
          <w:lang w:val="en-US"/>
        </w:rPr>
        <w:t xml:space="preserve"> R, </w:t>
      </w:r>
      <w:proofErr w:type="spellStart"/>
      <w:r w:rsidRPr="004E3C93">
        <w:rPr>
          <w:rFonts w:ascii="Book Antiqua" w:eastAsia="Arial" w:hAnsi="Book Antiqua" w:cs="Times New Roman"/>
          <w:color w:val="000000" w:themeColor="text1"/>
          <w:sz w:val="24"/>
          <w:szCs w:val="24"/>
          <w:lang w:val="en-US"/>
        </w:rPr>
        <w:t>Yakushijin</w:t>
      </w:r>
      <w:proofErr w:type="spellEnd"/>
      <w:r w:rsidRPr="004E3C93">
        <w:rPr>
          <w:rFonts w:ascii="Book Antiqua" w:eastAsia="Arial" w:hAnsi="Book Antiqua" w:cs="Times New Roman"/>
          <w:color w:val="000000" w:themeColor="text1"/>
          <w:sz w:val="24"/>
          <w:szCs w:val="24"/>
          <w:lang w:val="en-US"/>
        </w:rPr>
        <w:t xml:space="preserve"> T, </w:t>
      </w:r>
      <w:proofErr w:type="spellStart"/>
      <w:r w:rsidRPr="004E3C93">
        <w:rPr>
          <w:rFonts w:ascii="Book Antiqua" w:eastAsia="Arial" w:hAnsi="Book Antiqua" w:cs="Times New Roman"/>
          <w:color w:val="000000" w:themeColor="text1"/>
          <w:sz w:val="24"/>
          <w:szCs w:val="24"/>
          <w:lang w:val="en-US"/>
        </w:rPr>
        <w:t>Ohkawa</w:t>
      </w:r>
      <w:proofErr w:type="spellEnd"/>
      <w:r w:rsidRPr="004E3C93">
        <w:rPr>
          <w:rFonts w:ascii="Book Antiqua" w:eastAsia="Arial" w:hAnsi="Book Antiqua" w:cs="Times New Roman"/>
          <w:color w:val="000000" w:themeColor="text1"/>
          <w:sz w:val="24"/>
          <w:szCs w:val="24"/>
          <w:lang w:val="en-US"/>
        </w:rPr>
        <w:t xml:space="preserve"> K, Kato M, </w:t>
      </w:r>
      <w:proofErr w:type="spellStart"/>
      <w:r w:rsidRPr="004E3C93">
        <w:rPr>
          <w:rFonts w:ascii="Book Antiqua" w:eastAsia="Arial" w:hAnsi="Book Antiqua" w:cs="Times New Roman"/>
          <w:color w:val="000000" w:themeColor="text1"/>
          <w:sz w:val="24"/>
          <w:szCs w:val="24"/>
          <w:lang w:val="en-US"/>
        </w:rPr>
        <w:t>Akasaka</w:t>
      </w:r>
      <w:proofErr w:type="spellEnd"/>
      <w:r w:rsidRPr="004E3C93">
        <w:rPr>
          <w:rFonts w:ascii="Book Antiqua" w:eastAsia="Arial" w:hAnsi="Book Antiqua" w:cs="Times New Roman"/>
          <w:color w:val="000000" w:themeColor="text1"/>
          <w:sz w:val="24"/>
          <w:szCs w:val="24"/>
          <w:lang w:val="en-US"/>
        </w:rPr>
        <w:t xml:space="preserve"> T, </w:t>
      </w:r>
      <w:proofErr w:type="spellStart"/>
      <w:r w:rsidRPr="004E3C93">
        <w:rPr>
          <w:rFonts w:ascii="Book Antiqua" w:eastAsia="Arial" w:hAnsi="Book Antiqua" w:cs="Times New Roman"/>
          <w:color w:val="000000" w:themeColor="text1"/>
          <w:sz w:val="24"/>
          <w:szCs w:val="24"/>
          <w:lang w:val="en-US"/>
        </w:rPr>
        <w:t>Shinzaki</w:t>
      </w:r>
      <w:proofErr w:type="spellEnd"/>
      <w:r w:rsidRPr="004E3C93">
        <w:rPr>
          <w:rFonts w:ascii="Book Antiqua" w:eastAsia="Arial" w:hAnsi="Book Antiqua" w:cs="Times New Roman"/>
          <w:color w:val="000000" w:themeColor="text1"/>
          <w:sz w:val="24"/>
          <w:szCs w:val="24"/>
          <w:lang w:val="en-US"/>
        </w:rPr>
        <w:t xml:space="preserve"> S, Nishida T, Miyake Y, Hama N, Nagano H, </w:t>
      </w:r>
      <w:proofErr w:type="spellStart"/>
      <w:r w:rsidRPr="004E3C93">
        <w:rPr>
          <w:rFonts w:ascii="Book Antiqua" w:eastAsia="Arial" w:hAnsi="Book Antiqua" w:cs="Times New Roman"/>
          <w:color w:val="000000" w:themeColor="text1"/>
          <w:sz w:val="24"/>
          <w:szCs w:val="24"/>
          <w:lang w:val="en-US"/>
        </w:rPr>
        <w:t>Honma</w:t>
      </w:r>
      <w:proofErr w:type="spellEnd"/>
      <w:r w:rsidRPr="004E3C93">
        <w:rPr>
          <w:rFonts w:ascii="Book Antiqua" w:eastAsia="Arial" w:hAnsi="Book Antiqua" w:cs="Times New Roman"/>
          <w:color w:val="000000" w:themeColor="text1"/>
          <w:sz w:val="24"/>
          <w:szCs w:val="24"/>
          <w:lang w:val="en-US"/>
        </w:rPr>
        <w:t xml:space="preserve"> K, </w:t>
      </w:r>
      <w:proofErr w:type="spellStart"/>
      <w:r w:rsidRPr="004E3C93">
        <w:rPr>
          <w:rFonts w:ascii="Book Antiqua" w:eastAsia="Arial" w:hAnsi="Book Antiqua" w:cs="Times New Roman"/>
          <w:color w:val="000000" w:themeColor="text1"/>
          <w:sz w:val="24"/>
          <w:szCs w:val="24"/>
          <w:lang w:val="en-US"/>
        </w:rPr>
        <w:t>Morii</w:t>
      </w:r>
      <w:proofErr w:type="spellEnd"/>
      <w:r w:rsidRPr="004E3C93">
        <w:rPr>
          <w:rFonts w:ascii="Book Antiqua" w:eastAsia="Arial" w:hAnsi="Book Antiqua" w:cs="Times New Roman"/>
          <w:color w:val="000000" w:themeColor="text1"/>
          <w:sz w:val="24"/>
          <w:szCs w:val="24"/>
          <w:lang w:val="en-US"/>
        </w:rPr>
        <w:t xml:space="preserve"> E, </w:t>
      </w:r>
      <w:proofErr w:type="spellStart"/>
      <w:r w:rsidRPr="004E3C93">
        <w:rPr>
          <w:rFonts w:ascii="Book Antiqua" w:eastAsia="Arial" w:hAnsi="Book Antiqua" w:cs="Times New Roman"/>
          <w:color w:val="000000" w:themeColor="text1"/>
          <w:sz w:val="24"/>
          <w:szCs w:val="24"/>
          <w:lang w:val="en-US"/>
        </w:rPr>
        <w:t>Wakasa</w:t>
      </w:r>
      <w:proofErr w:type="spellEnd"/>
      <w:r w:rsidRPr="004E3C93">
        <w:rPr>
          <w:rFonts w:ascii="Book Antiqua" w:eastAsia="Arial" w:hAnsi="Book Antiqua" w:cs="Times New Roman"/>
          <w:color w:val="000000" w:themeColor="text1"/>
          <w:sz w:val="24"/>
          <w:szCs w:val="24"/>
          <w:lang w:val="en-US"/>
        </w:rPr>
        <w:t xml:space="preserve"> K, </w:t>
      </w:r>
      <w:proofErr w:type="spellStart"/>
      <w:r w:rsidRPr="004E3C93">
        <w:rPr>
          <w:rFonts w:ascii="Book Antiqua" w:eastAsia="Arial" w:hAnsi="Book Antiqua" w:cs="Times New Roman"/>
          <w:color w:val="000000" w:themeColor="text1"/>
          <w:sz w:val="24"/>
          <w:szCs w:val="24"/>
          <w:lang w:val="en-US"/>
        </w:rPr>
        <w:t>Hikita</w:t>
      </w:r>
      <w:proofErr w:type="spellEnd"/>
      <w:r w:rsidRPr="004E3C93">
        <w:rPr>
          <w:rFonts w:ascii="Book Antiqua" w:eastAsia="Arial" w:hAnsi="Book Antiqua" w:cs="Times New Roman"/>
          <w:color w:val="000000" w:themeColor="text1"/>
          <w:sz w:val="24"/>
          <w:szCs w:val="24"/>
          <w:lang w:val="en-US"/>
        </w:rPr>
        <w:t xml:space="preserve"> H, </w:t>
      </w:r>
      <w:proofErr w:type="spellStart"/>
      <w:r w:rsidRPr="004E3C93">
        <w:rPr>
          <w:rFonts w:ascii="Book Antiqua" w:eastAsia="Arial" w:hAnsi="Book Antiqua" w:cs="Times New Roman"/>
          <w:color w:val="000000" w:themeColor="text1"/>
          <w:sz w:val="24"/>
          <w:szCs w:val="24"/>
          <w:lang w:val="en-US"/>
        </w:rPr>
        <w:t>Tatsumi</w:t>
      </w:r>
      <w:proofErr w:type="spellEnd"/>
      <w:r w:rsidRPr="004E3C93">
        <w:rPr>
          <w:rFonts w:ascii="Book Antiqua" w:eastAsia="Arial" w:hAnsi="Book Antiqua" w:cs="Times New Roman"/>
          <w:color w:val="000000" w:themeColor="text1"/>
          <w:sz w:val="24"/>
          <w:szCs w:val="24"/>
          <w:lang w:val="en-US"/>
        </w:rPr>
        <w:t xml:space="preserve"> T, </w:t>
      </w:r>
      <w:proofErr w:type="spellStart"/>
      <w:r w:rsidRPr="004E3C93">
        <w:rPr>
          <w:rFonts w:ascii="Book Antiqua" w:eastAsia="Arial" w:hAnsi="Book Antiqua" w:cs="Times New Roman"/>
          <w:color w:val="000000" w:themeColor="text1"/>
          <w:sz w:val="24"/>
          <w:szCs w:val="24"/>
          <w:lang w:val="en-US"/>
        </w:rPr>
        <w:t>Iijima</w:t>
      </w:r>
      <w:proofErr w:type="spellEnd"/>
      <w:r w:rsidRPr="004E3C93">
        <w:rPr>
          <w:rFonts w:ascii="Book Antiqua" w:eastAsia="Arial" w:hAnsi="Book Antiqua" w:cs="Times New Roman"/>
          <w:color w:val="000000" w:themeColor="text1"/>
          <w:sz w:val="24"/>
          <w:szCs w:val="24"/>
          <w:lang w:val="en-US"/>
        </w:rPr>
        <w:t xml:space="preserve"> H, </w:t>
      </w:r>
      <w:proofErr w:type="spellStart"/>
      <w:r w:rsidRPr="004E3C93">
        <w:rPr>
          <w:rFonts w:ascii="Book Antiqua" w:eastAsia="Arial" w:hAnsi="Book Antiqua" w:cs="Times New Roman"/>
          <w:color w:val="000000" w:themeColor="text1"/>
          <w:sz w:val="24"/>
          <w:szCs w:val="24"/>
          <w:lang w:val="en-US"/>
        </w:rPr>
        <w:t>Hiramatsu</w:t>
      </w:r>
      <w:proofErr w:type="spellEnd"/>
      <w:r w:rsidRPr="004E3C93">
        <w:rPr>
          <w:rFonts w:ascii="Book Antiqua" w:eastAsia="Arial" w:hAnsi="Book Antiqua" w:cs="Times New Roman"/>
          <w:color w:val="000000" w:themeColor="text1"/>
          <w:sz w:val="24"/>
          <w:szCs w:val="24"/>
          <w:lang w:val="en-US"/>
        </w:rPr>
        <w:t xml:space="preserve"> N, </w:t>
      </w:r>
      <w:proofErr w:type="spellStart"/>
      <w:r w:rsidRPr="004E3C93">
        <w:rPr>
          <w:rFonts w:ascii="Book Antiqua" w:eastAsia="Arial" w:hAnsi="Book Antiqua" w:cs="Times New Roman"/>
          <w:color w:val="000000" w:themeColor="text1"/>
          <w:sz w:val="24"/>
          <w:szCs w:val="24"/>
          <w:lang w:val="en-US"/>
        </w:rPr>
        <w:t>Tsujii</w:t>
      </w:r>
      <w:proofErr w:type="spellEnd"/>
      <w:r w:rsidRPr="004E3C93">
        <w:rPr>
          <w:rFonts w:ascii="Book Antiqua" w:eastAsia="Arial" w:hAnsi="Book Antiqua" w:cs="Times New Roman"/>
          <w:color w:val="000000" w:themeColor="text1"/>
          <w:sz w:val="24"/>
          <w:szCs w:val="24"/>
          <w:lang w:val="en-US"/>
        </w:rPr>
        <w:t xml:space="preserve"> M, </w:t>
      </w:r>
      <w:proofErr w:type="spellStart"/>
      <w:r w:rsidRPr="004E3C93">
        <w:rPr>
          <w:rFonts w:ascii="Book Antiqua" w:eastAsia="Arial" w:hAnsi="Book Antiqua" w:cs="Times New Roman"/>
          <w:color w:val="000000" w:themeColor="text1"/>
          <w:sz w:val="24"/>
          <w:szCs w:val="24"/>
          <w:lang w:val="en-US"/>
        </w:rPr>
        <w:t>Takehara</w:t>
      </w:r>
      <w:proofErr w:type="spellEnd"/>
      <w:r w:rsidRPr="004E3C93">
        <w:rPr>
          <w:rFonts w:ascii="Book Antiqua" w:eastAsia="Arial" w:hAnsi="Book Antiqua" w:cs="Times New Roman"/>
          <w:color w:val="000000" w:themeColor="text1"/>
          <w:sz w:val="24"/>
          <w:szCs w:val="24"/>
          <w:lang w:val="en-US"/>
        </w:rPr>
        <w:t xml:space="preserve"> T. Solitary fibrous tumor of the liver from development to resection. </w:t>
      </w:r>
      <w:r w:rsidRPr="004E3C93">
        <w:rPr>
          <w:rFonts w:ascii="Book Antiqua" w:eastAsia="Arial" w:hAnsi="Book Antiqua" w:cs="Times New Roman"/>
          <w:i/>
          <w:iCs/>
          <w:color w:val="000000" w:themeColor="text1"/>
          <w:sz w:val="24"/>
          <w:szCs w:val="24"/>
          <w:lang w:val="en-US"/>
        </w:rPr>
        <w:t>Intern Med</w:t>
      </w:r>
      <w:r w:rsidRPr="004E3C93">
        <w:rPr>
          <w:rFonts w:ascii="Book Antiqua" w:eastAsia="Arial" w:hAnsi="Book Antiqua" w:cs="Times New Roman"/>
          <w:color w:val="000000" w:themeColor="text1"/>
          <w:sz w:val="24"/>
          <w:szCs w:val="24"/>
          <w:lang w:val="en-US"/>
        </w:rPr>
        <w:t> 2015; </w:t>
      </w:r>
      <w:r w:rsidRPr="004E3C93">
        <w:rPr>
          <w:rFonts w:ascii="Book Antiqua" w:eastAsia="Arial" w:hAnsi="Book Antiqua" w:cs="Times New Roman"/>
          <w:b/>
          <w:bCs/>
          <w:color w:val="000000" w:themeColor="text1"/>
          <w:sz w:val="24"/>
          <w:szCs w:val="24"/>
          <w:lang w:val="en-US"/>
        </w:rPr>
        <w:t>54</w:t>
      </w:r>
      <w:r w:rsidRPr="004E3C93">
        <w:rPr>
          <w:rFonts w:ascii="Book Antiqua" w:eastAsia="Arial" w:hAnsi="Book Antiqua" w:cs="Times New Roman"/>
          <w:color w:val="000000" w:themeColor="text1"/>
          <w:sz w:val="24"/>
          <w:szCs w:val="24"/>
          <w:lang w:val="en-US"/>
        </w:rPr>
        <w:t>: 765-770 [PMID: 25832939 DOI: 10.2169/internalmedicine.54.3053]</w:t>
      </w:r>
    </w:p>
    <w:p w14:paraId="30A9A87D"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25 </w:t>
      </w:r>
      <w:proofErr w:type="spellStart"/>
      <w:r w:rsidRPr="004E3C93">
        <w:rPr>
          <w:rFonts w:ascii="Book Antiqua" w:eastAsia="Arial" w:hAnsi="Book Antiqua" w:cs="Times New Roman"/>
          <w:b/>
          <w:bCs/>
          <w:color w:val="000000" w:themeColor="text1"/>
          <w:sz w:val="24"/>
          <w:szCs w:val="24"/>
          <w:lang w:val="en-US"/>
        </w:rPr>
        <w:t>Soussan</w:t>
      </w:r>
      <w:proofErr w:type="spellEnd"/>
      <w:r w:rsidRPr="004E3C93">
        <w:rPr>
          <w:rFonts w:ascii="Book Antiqua" w:eastAsia="Arial" w:hAnsi="Book Antiqua" w:cs="Times New Roman"/>
          <w:b/>
          <w:bCs/>
          <w:color w:val="000000" w:themeColor="text1"/>
          <w:sz w:val="24"/>
          <w:szCs w:val="24"/>
          <w:lang w:val="en-US"/>
        </w:rPr>
        <w:t xml:space="preserve"> M</w:t>
      </w:r>
      <w:r w:rsidRPr="004E3C93">
        <w:rPr>
          <w:rFonts w:ascii="Book Antiqua" w:eastAsia="Arial" w:hAnsi="Book Antiqua" w:cs="Times New Roman"/>
          <w:color w:val="000000" w:themeColor="text1"/>
          <w:sz w:val="24"/>
          <w:szCs w:val="24"/>
          <w:lang w:val="en-US"/>
        </w:rPr>
        <w:t xml:space="preserve">, </w:t>
      </w:r>
      <w:proofErr w:type="spellStart"/>
      <w:r w:rsidRPr="004E3C93">
        <w:rPr>
          <w:rFonts w:ascii="Book Antiqua" w:eastAsia="Arial" w:hAnsi="Book Antiqua" w:cs="Times New Roman"/>
          <w:color w:val="000000" w:themeColor="text1"/>
          <w:sz w:val="24"/>
          <w:szCs w:val="24"/>
          <w:lang w:val="en-US"/>
        </w:rPr>
        <w:t>Felden</w:t>
      </w:r>
      <w:proofErr w:type="spellEnd"/>
      <w:r w:rsidRPr="004E3C93">
        <w:rPr>
          <w:rFonts w:ascii="Book Antiqua" w:eastAsia="Arial" w:hAnsi="Book Antiqua" w:cs="Times New Roman"/>
          <w:color w:val="000000" w:themeColor="text1"/>
          <w:sz w:val="24"/>
          <w:szCs w:val="24"/>
          <w:lang w:val="en-US"/>
        </w:rPr>
        <w:t xml:space="preserve"> A, </w:t>
      </w:r>
      <w:proofErr w:type="spellStart"/>
      <w:r w:rsidRPr="004E3C93">
        <w:rPr>
          <w:rFonts w:ascii="Book Antiqua" w:eastAsia="Arial" w:hAnsi="Book Antiqua" w:cs="Times New Roman"/>
          <w:color w:val="000000" w:themeColor="text1"/>
          <w:sz w:val="24"/>
          <w:szCs w:val="24"/>
          <w:lang w:val="en-US"/>
        </w:rPr>
        <w:t>Cyrta</w:t>
      </w:r>
      <w:proofErr w:type="spellEnd"/>
      <w:r w:rsidRPr="004E3C93">
        <w:rPr>
          <w:rFonts w:ascii="Book Antiqua" w:eastAsia="Arial" w:hAnsi="Book Antiqua" w:cs="Times New Roman"/>
          <w:color w:val="000000" w:themeColor="text1"/>
          <w:sz w:val="24"/>
          <w:szCs w:val="24"/>
          <w:lang w:val="en-US"/>
        </w:rPr>
        <w:t xml:space="preserve"> J, </w:t>
      </w:r>
      <w:proofErr w:type="spellStart"/>
      <w:r w:rsidRPr="004E3C93">
        <w:rPr>
          <w:rFonts w:ascii="Book Antiqua" w:eastAsia="Arial" w:hAnsi="Book Antiqua" w:cs="Times New Roman"/>
          <w:color w:val="000000" w:themeColor="text1"/>
          <w:sz w:val="24"/>
          <w:szCs w:val="24"/>
          <w:lang w:val="en-US"/>
        </w:rPr>
        <w:t>Morère</w:t>
      </w:r>
      <w:proofErr w:type="spellEnd"/>
      <w:r w:rsidRPr="004E3C93">
        <w:rPr>
          <w:rFonts w:ascii="Book Antiqua" w:eastAsia="Arial" w:hAnsi="Book Antiqua" w:cs="Times New Roman"/>
          <w:color w:val="000000" w:themeColor="text1"/>
          <w:sz w:val="24"/>
          <w:szCs w:val="24"/>
          <w:lang w:val="en-US"/>
        </w:rPr>
        <w:t xml:space="preserve"> JF, </w:t>
      </w:r>
      <w:proofErr w:type="spellStart"/>
      <w:r w:rsidRPr="004E3C93">
        <w:rPr>
          <w:rFonts w:ascii="Book Antiqua" w:eastAsia="Arial" w:hAnsi="Book Antiqua" w:cs="Times New Roman"/>
          <w:color w:val="000000" w:themeColor="text1"/>
          <w:sz w:val="24"/>
          <w:szCs w:val="24"/>
          <w:lang w:val="en-US"/>
        </w:rPr>
        <w:t>Douard</w:t>
      </w:r>
      <w:proofErr w:type="spellEnd"/>
      <w:r w:rsidRPr="004E3C93">
        <w:rPr>
          <w:rFonts w:ascii="Book Antiqua" w:eastAsia="Arial" w:hAnsi="Book Antiqua" w:cs="Times New Roman"/>
          <w:color w:val="000000" w:themeColor="text1"/>
          <w:sz w:val="24"/>
          <w:szCs w:val="24"/>
          <w:lang w:val="en-US"/>
        </w:rPr>
        <w:t xml:space="preserve"> R, Wind P. Case 198: solitary fibrous tumor of the liver. </w:t>
      </w:r>
      <w:r w:rsidRPr="004E3C93">
        <w:rPr>
          <w:rFonts w:ascii="Book Antiqua" w:eastAsia="Arial" w:hAnsi="Book Antiqua" w:cs="Times New Roman"/>
          <w:i/>
          <w:iCs/>
          <w:color w:val="000000" w:themeColor="text1"/>
          <w:sz w:val="24"/>
          <w:szCs w:val="24"/>
          <w:lang w:val="en-US"/>
        </w:rPr>
        <w:t>Radiology</w:t>
      </w:r>
      <w:r w:rsidRPr="004E3C93">
        <w:rPr>
          <w:rFonts w:ascii="Book Antiqua" w:eastAsia="Arial" w:hAnsi="Book Antiqua" w:cs="Times New Roman"/>
          <w:color w:val="000000" w:themeColor="text1"/>
          <w:sz w:val="24"/>
          <w:szCs w:val="24"/>
          <w:lang w:val="en-US"/>
        </w:rPr>
        <w:t> 2013; </w:t>
      </w:r>
      <w:r w:rsidRPr="004E3C93">
        <w:rPr>
          <w:rFonts w:ascii="Book Antiqua" w:eastAsia="Arial" w:hAnsi="Book Antiqua" w:cs="Times New Roman"/>
          <w:b/>
          <w:bCs/>
          <w:color w:val="000000" w:themeColor="text1"/>
          <w:sz w:val="24"/>
          <w:szCs w:val="24"/>
          <w:lang w:val="en-US"/>
        </w:rPr>
        <w:t>269</w:t>
      </w:r>
      <w:r w:rsidRPr="004E3C93">
        <w:rPr>
          <w:rFonts w:ascii="Book Antiqua" w:eastAsia="Arial" w:hAnsi="Book Antiqua" w:cs="Times New Roman"/>
          <w:color w:val="000000" w:themeColor="text1"/>
          <w:sz w:val="24"/>
          <w:szCs w:val="24"/>
          <w:lang w:val="en-US"/>
        </w:rPr>
        <w:t>: 304-308 [PMID: 24062563 DOI: 10.1148/radiol.13121315]</w:t>
      </w:r>
    </w:p>
    <w:p w14:paraId="77B183C5"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26 </w:t>
      </w:r>
      <w:proofErr w:type="spellStart"/>
      <w:r w:rsidRPr="004E3C93">
        <w:rPr>
          <w:rFonts w:ascii="Book Antiqua" w:eastAsia="Arial" w:hAnsi="Book Antiqua" w:cs="Times New Roman"/>
          <w:b/>
          <w:bCs/>
          <w:color w:val="000000" w:themeColor="text1"/>
          <w:sz w:val="24"/>
          <w:szCs w:val="24"/>
          <w:lang w:val="en-US"/>
        </w:rPr>
        <w:t>Weitz</w:t>
      </w:r>
      <w:proofErr w:type="spellEnd"/>
      <w:r w:rsidRPr="004E3C93">
        <w:rPr>
          <w:rFonts w:ascii="Book Antiqua" w:eastAsia="Arial" w:hAnsi="Book Antiqua" w:cs="Times New Roman"/>
          <w:b/>
          <w:bCs/>
          <w:color w:val="000000" w:themeColor="text1"/>
          <w:sz w:val="24"/>
          <w:szCs w:val="24"/>
          <w:lang w:val="en-US"/>
        </w:rPr>
        <w:t xml:space="preserve"> J</w:t>
      </w:r>
      <w:r w:rsidRPr="004E3C93">
        <w:rPr>
          <w:rFonts w:ascii="Book Antiqua" w:eastAsia="Arial" w:hAnsi="Book Antiqua" w:cs="Times New Roman"/>
          <w:color w:val="000000" w:themeColor="text1"/>
          <w:sz w:val="24"/>
          <w:szCs w:val="24"/>
          <w:lang w:val="en-US"/>
        </w:rPr>
        <w:t xml:space="preserve">, </w:t>
      </w:r>
      <w:proofErr w:type="spellStart"/>
      <w:r w:rsidRPr="004E3C93">
        <w:rPr>
          <w:rFonts w:ascii="Book Antiqua" w:eastAsia="Arial" w:hAnsi="Book Antiqua" w:cs="Times New Roman"/>
          <w:color w:val="000000" w:themeColor="text1"/>
          <w:sz w:val="24"/>
          <w:szCs w:val="24"/>
          <w:lang w:val="en-US"/>
        </w:rPr>
        <w:t>Klimstra</w:t>
      </w:r>
      <w:proofErr w:type="spellEnd"/>
      <w:r w:rsidRPr="004E3C93">
        <w:rPr>
          <w:rFonts w:ascii="Book Antiqua" w:eastAsia="Arial" w:hAnsi="Book Antiqua" w:cs="Times New Roman"/>
          <w:color w:val="000000" w:themeColor="text1"/>
          <w:sz w:val="24"/>
          <w:szCs w:val="24"/>
          <w:lang w:val="en-US"/>
        </w:rPr>
        <w:t xml:space="preserve"> DS, Cymes K, </w:t>
      </w:r>
      <w:proofErr w:type="spellStart"/>
      <w:r w:rsidRPr="004E3C93">
        <w:rPr>
          <w:rFonts w:ascii="Book Antiqua" w:eastAsia="Arial" w:hAnsi="Book Antiqua" w:cs="Times New Roman"/>
          <w:color w:val="000000" w:themeColor="text1"/>
          <w:sz w:val="24"/>
          <w:szCs w:val="24"/>
          <w:lang w:val="en-US"/>
        </w:rPr>
        <w:t>Jarnagin</w:t>
      </w:r>
      <w:proofErr w:type="spellEnd"/>
      <w:r w:rsidRPr="004E3C93">
        <w:rPr>
          <w:rFonts w:ascii="Book Antiqua" w:eastAsia="Arial" w:hAnsi="Book Antiqua" w:cs="Times New Roman"/>
          <w:color w:val="000000" w:themeColor="text1"/>
          <w:sz w:val="24"/>
          <w:szCs w:val="24"/>
          <w:lang w:val="en-US"/>
        </w:rPr>
        <w:t xml:space="preserve"> WR, </w:t>
      </w:r>
      <w:proofErr w:type="spellStart"/>
      <w:r w:rsidRPr="004E3C93">
        <w:rPr>
          <w:rFonts w:ascii="Book Antiqua" w:eastAsia="Arial" w:hAnsi="Book Antiqua" w:cs="Times New Roman"/>
          <w:color w:val="000000" w:themeColor="text1"/>
          <w:sz w:val="24"/>
          <w:szCs w:val="24"/>
          <w:lang w:val="en-US"/>
        </w:rPr>
        <w:t>D'Angelica</w:t>
      </w:r>
      <w:proofErr w:type="spellEnd"/>
      <w:r w:rsidRPr="004E3C93">
        <w:rPr>
          <w:rFonts w:ascii="Book Antiqua" w:eastAsia="Arial" w:hAnsi="Book Antiqua" w:cs="Times New Roman"/>
          <w:color w:val="000000" w:themeColor="text1"/>
          <w:sz w:val="24"/>
          <w:szCs w:val="24"/>
          <w:lang w:val="en-US"/>
        </w:rPr>
        <w:t xml:space="preserve"> M, La </w:t>
      </w:r>
      <w:proofErr w:type="spellStart"/>
      <w:r w:rsidRPr="004E3C93">
        <w:rPr>
          <w:rFonts w:ascii="Book Antiqua" w:eastAsia="Arial" w:hAnsi="Book Antiqua" w:cs="Times New Roman"/>
          <w:color w:val="000000" w:themeColor="text1"/>
          <w:sz w:val="24"/>
          <w:szCs w:val="24"/>
          <w:lang w:val="en-US"/>
        </w:rPr>
        <w:t>Quaglia</w:t>
      </w:r>
      <w:proofErr w:type="spellEnd"/>
      <w:r w:rsidRPr="004E3C93">
        <w:rPr>
          <w:rFonts w:ascii="Book Antiqua" w:eastAsia="Arial" w:hAnsi="Book Antiqua" w:cs="Times New Roman"/>
          <w:color w:val="000000" w:themeColor="text1"/>
          <w:sz w:val="24"/>
          <w:szCs w:val="24"/>
          <w:lang w:val="en-US"/>
        </w:rPr>
        <w:t xml:space="preserve"> MP, Fong Y, Brennan MF, </w:t>
      </w:r>
      <w:proofErr w:type="spellStart"/>
      <w:r w:rsidRPr="004E3C93">
        <w:rPr>
          <w:rFonts w:ascii="Book Antiqua" w:eastAsia="Arial" w:hAnsi="Book Antiqua" w:cs="Times New Roman"/>
          <w:color w:val="000000" w:themeColor="text1"/>
          <w:sz w:val="24"/>
          <w:szCs w:val="24"/>
          <w:lang w:val="en-US"/>
        </w:rPr>
        <w:t>Blumgart</w:t>
      </w:r>
      <w:proofErr w:type="spellEnd"/>
      <w:r w:rsidRPr="004E3C93">
        <w:rPr>
          <w:rFonts w:ascii="Book Antiqua" w:eastAsia="Arial" w:hAnsi="Book Antiqua" w:cs="Times New Roman"/>
          <w:color w:val="000000" w:themeColor="text1"/>
          <w:sz w:val="24"/>
          <w:szCs w:val="24"/>
          <w:lang w:val="en-US"/>
        </w:rPr>
        <w:t xml:space="preserve"> LH, </w:t>
      </w:r>
      <w:proofErr w:type="spellStart"/>
      <w:r w:rsidRPr="004E3C93">
        <w:rPr>
          <w:rFonts w:ascii="Book Antiqua" w:eastAsia="Arial" w:hAnsi="Book Antiqua" w:cs="Times New Roman"/>
          <w:color w:val="000000" w:themeColor="text1"/>
          <w:sz w:val="24"/>
          <w:szCs w:val="24"/>
          <w:lang w:val="en-US"/>
        </w:rPr>
        <w:t>Dematteo</w:t>
      </w:r>
      <w:proofErr w:type="spellEnd"/>
      <w:r w:rsidRPr="004E3C93">
        <w:rPr>
          <w:rFonts w:ascii="Book Antiqua" w:eastAsia="Arial" w:hAnsi="Book Antiqua" w:cs="Times New Roman"/>
          <w:color w:val="000000" w:themeColor="text1"/>
          <w:sz w:val="24"/>
          <w:szCs w:val="24"/>
          <w:lang w:val="en-US"/>
        </w:rPr>
        <w:t xml:space="preserve"> RP. Management of primary liver sarcomas. </w:t>
      </w:r>
      <w:r w:rsidRPr="004E3C93">
        <w:rPr>
          <w:rFonts w:ascii="Book Antiqua" w:eastAsia="Arial" w:hAnsi="Book Antiqua" w:cs="Times New Roman"/>
          <w:i/>
          <w:iCs/>
          <w:color w:val="000000" w:themeColor="text1"/>
          <w:sz w:val="24"/>
          <w:szCs w:val="24"/>
          <w:lang w:val="en-US"/>
        </w:rPr>
        <w:t>Cancer</w:t>
      </w:r>
      <w:r w:rsidRPr="004E3C93">
        <w:rPr>
          <w:rFonts w:ascii="Book Antiqua" w:eastAsia="Arial" w:hAnsi="Book Antiqua" w:cs="Times New Roman"/>
          <w:color w:val="000000" w:themeColor="text1"/>
          <w:sz w:val="24"/>
          <w:szCs w:val="24"/>
          <w:lang w:val="en-US"/>
        </w:rPr>
        <w:t> 2007; </w:t>
      </w:r>
      <w:r w:rsidRPr="004E3C93">
        <w:rPr>
          <w:rFonts w:ascii="Book Antiqua" w:eastAsia="Arial" w:hAnsi="Book Antiqua" w:cs="Times New Roman"/>
          <w:b/>
          <w:bCs/>
          <w:color w:val="000000" w:themeColor="text1"/>
          <w:sz w:val="24"/>
          <w:szCs w:val="24"/>
          <w:lang w:val="en-US"/>
        </w:rPr>
        <w:t>109</w:t>
      </w:r>
      <w:r w:rsidRPr="004E3C93">
        <w:rPr>
          <w:rFonts w:ascii="Book Antiqua" w:eastAsia="Arial" w:hAnsi="Book Antiqua" w:cs="Times New Roman"/>
          <w:color w:val="000000" w:themeColor="text1"/>
          <w:sz w:val="24"/>
          <w:szCs w:val="24"/>
          <w:lang w:val="en-US"/>
        </w:rPr>
        <w:t>: 1391-1396 [PMID: 17315167 DOI: 10.1002/cncr.22530]</w:t>
      </w:r>
    </w:p>
    <w:p w14:paraId="70191DE4"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27 </w:t>
      </w:r>
      <w:proofErr w:type="spellStart"/>
      <w:r w:rsidRPr="004E3C93">
        <w:rPr>
          <w:rFonts w:ascii="Book Antiqua" w:eastAsia="Arial" w:hAnsi="Book Antiqua" w:cs="Times New Roman"/>
          <w:b/>
          <w:bCs/>
          <w:color w:val="000000" w:themeColor="text1"/>
          <w:sz w:val="24"/>
          <w:szCs w:val="24"/>
          <w:lang w:val="en-US"/>
        </w:rPr>
        <w:t>Novais</w:t>
      </w:r>
      <w:proofErr w:type="spellEnd"/>
      <w:r w:rsidRPr="004E3C93">
        <w:rPr>
          <w:rFonts w:ascii="Book Antiqua" w:eastAsia="Arial" w:hAnsi="Book Antiqua" w:cs="Times New Roman"/>
          <w:b/>
          <w:bCs/>
          <w:color w:val="000000" w:themeColor="text1"/>
          <w:sz w:val="24"/>
          <w:szCs w:val="24"/>
          <w:lang w:val="en-US"/>
        </w:rPr>
        <w:t xml:space="preserve"> P</w:t>
      </w:r>
      <w:r w:rsidRPr="004E3C93">
        <w:rPr>
          <w:rFonts w:ascii="Book Antiqua" w:eastAsia="Arial" w:hAnsi="Book Antiqua" w:cs="Times New Roman"/>
          <w:color w:val="000000" w:themeColor="text1"/>
          <w:sz w:val="24"/>
          <w:szCs w:val="24"/>
          <w:lang w:val="en-US"/>
        </w:rPr>
        <w:t>, Robles-</w:t>
      </w:r>
      <w:proofErr w:type="spellStart"/>
      <w:r w:rsidRPr="004E3C93">
        <w:rPr>
          <w:rFonts w:ascii="Book Antiqua" w:eastAsia="Arial" w:hAnsi="Book Antiqua" w:cs="Times New Roman"/>
          <w:color w:val="000000" w:themeColor="text1"/>
          <w:sz w:val="24"/>
          <w:szCs w:val="24"/>
          <w:lang w:val="en-US"/>
        </w:rPr>
        <w:t>Medranda</w:t>
      </w:r>
      <w:proofErr w:type="spellEnd"/>
      <w:r w:rsidRPr="004E3C93">
        <w:rPr>
          <w:rFonts w:ascii="Book Antiqua" w:eastAsia="Arial" w:hAnsi="Book Antiqua" w:cs="Times New Roman"/>
          <w:color w:val="000000" w:themeColor="text1"/>
          <w:sz w:val="24"/>
          <w:szCs w:val="24"/>
          <w:lang w:val="en-US"/>
        </w:rPr>
        <w:t xml:space="preserve"> C, </w:t>
      </w:r>
      <w:proofErr w:type="spellStart"/>
      <w:r w:rsidRPr="004E3C93">
        <w:rPr>
          <w:rFonts w:ascii="Book Antiqua" w:eastAsia="Arial" w:hAnsi="Book Antiqua" w:cs="Times New Roman"/>
          <w:color w:val="000000" w:themeColor="text1"/>
          <w:sz w:val="24"/>
          <w:szCs w:val="24"/>
          <w:lang w:val="en-US"/>
        </w:rPr>
        <w:t>Pannain</w:t>
      </w:r>
      <w:proofErr w:type="spellEnd"/>
      <w:r w:rsidRPr="004E3C93">
        <w:rPr>
          <w:rFonts w:ascii="Book Antiqua" w:eastAsia="Arial" w:hAnsi="Book Antiqua" w:cs="Times New Roman"/>
          <w:color w:val="000000" w:themeColor="text1"/>
          <w:sz w:val="24"/>
          <w:szCs w:val="24"/>
          <w:lang w:val="en-US"/>
        </w:rPr>
        <w:t xml:space="preserve"> VL, Barbosa D, </w:t>
      </w:r>
      <w:proofErr w:type="spellStart"/>
      <w:r w:rsidRPr="004E3C93">
        <w:rPr>
          <w:rFonts w:ascii="Book Antiqua" w:eastAsia="Arial" w:hAnsi="Book Antiqua" w:cs="Times New Roman"/>
          <w:color w:val="000000" w:themeColor="text1"/>
          <w:sz w:val="24"/>
          <w:szCs w:val="24"/>
          <w:lang w:val="en-US"/>
        </w:rPr>
        <w:t>Biccas</w:t>
      </w:r>
      <w:proofErr w:type="spellEnd"/>
      <w:r w:rsidRPr="004E3C93">
        <w:rPr>
          <w:rFonts w:ascii="Book Antiqua" w:eastAsia="Arial" w:hAnsi="Book Antiqua" w:cs="Times New Roman"/>
          <w:color w:val="000000" w:themeColor="text1"/>
          <w:sz w:val="24"/>
          <w:szCs w:val="24"/>
          <w:lang w:val="en-US"/>
        </w:rPr>
        <w:t xml:space="preserve"> B, </w:t>
      </w:r>
      <w:proofErr w:type="spellStart"/>
      <w:r w:rsidRPr="004E3C93">
        <w:rPr>
          <w:rFonts w:ascii="Book Antiqua" w:eastAsia="Arial" w:hAnsi="Book Antiqua" w:cs="Times New Roman"/>
          <w:color w:val="000000" w:themeColor="text1"/>
          <w:sz w:val="24"/>
          <w:szCs w:val="24"/>
          <w:lang w:val="en-US"/>
        </w:rPr>
        <w:t>Fogaça</w:t>
      </w:r>
      <w:proofErr w:type="spellEnd"/>
      <w:r w:rsidRPr="004E3C93">
        <w:rPr>
          <w:rFonts w:ascii="Book Antiqua" w:eastAsia="Arial" w:hAnsi="Book Antiqua" w:cs="Times New Roman"/>
          <w:color w:val="000000" w:themeColor="text1"/>
          <w:sz w:val="24"/>
          <w:szCs w:val="24"/>
          <w:lang w:val="en-US"/>
        </w:rPr>
        <w:t xml:space="preserve"> H. Solitary fibrous liver tumor: is surgical approach the best option? </w:t>
      </w:r>
      <w:r w:rsidRPr="004E3C93">
        <w:rPr>
          <w:rFonts w:ascii="Book Antiqua" w:eastAsia="Arial" w:hAnsi="Book Antiqua" w:cs="Times New Roman"/>
          <w:i/>
          <w:iCs/>
          <w:color w:val="000000" w:themeColor="text1"/>
          <w:sz w:val="24"/>
          <w:szCs w:val="24"/>
          <w:lang w:val="en-US"/>
        </w:rPr>
        <w:t xml:space="preserve">J </w:t>
      </w:r>
      <w:proofErr w:type="spellStart"/>
      <w:r w:rsidRPr="004E3C93">
        <w:rPr>
          <w:rFonts w:ascii="Book Antiqua" w:eastAsia="Arial" w:hAnsi="Book Antiqua" w:cs="Times New Roman"/>
          <w:i/>
          <w:iCs/>
          <w:color w:val="000000" w:themeColor="text1"/>
          <w:sz w:val="24"/>
          <w:szCs w:val="24"/>
          <w:lang w:val="en-US"/>
        </w:rPr>
        <w:t>Gastrointestin</w:t>
      </w:r>
      <w:proofErr w:type="spellEnd"/>
      <w:r w:rsidRPr="004E3C93">
        <w:rPr>
          <w:rFonts w:ascii="Book Antiqua" w:eastAsia="Arial" w:hAnsi="Book Antiqua" w:cs="Times New Roman"/>
          <w:i/>
          <w:iCs/>
          <w:color w:val="000000" w:themeColor="text1"/>
          <w:sz w:val="24"/>
          <w:szCs w:val="24"/>
          <w:lang w:val="en-US"/>
        </w:rPr>
        <w:t xml:space="preserve"> Liver Dis</w:t>
      </w:r>
      <w:r w:rsidRPr="004E3C93">
        <w:rPr>
          <w:rFonts w:ascii="Book Antiqua" w:eastAsia="Arial" w:hAnsi="Book Antiqua" w:cs="Times New Roman"/>
          <w:color w:val="000000" w:themeColor="text1"/>
          <w:sz w:val="24"/>
          <w:szCs w:val="24"/>
          <w:lang w:val="en-US"/>
        </w:rPr>
        <w:t>2010; </w:t>
      </w:r>
      <w:r w:rsidRPr="004E3C93">
        <w:rPr>
          <w:rFonts w:ascii="Book Antiqua" w:eastAsia="Arial" w:hAnsi="Book Antiqua" w:cs="Times New Roman"/>
          <w:b/>
          <w:bCs/>
          <w:color w:val="000000" w:themeColor="text1"/>
          <w:sz w:val="24"/>
          <w:szCs w:val="24"/>
          <w:lang w:val="en-US"/>
        </w:rPr>
        <w:t>19</w:t>
      </w:r>
      <w:r w:rsidRPr="004E3C93">
        <w:rPr>
          <w:rFonts w:ascii="Book Antiqua" w:eastAsia="Arial" w:hAnsi="Book Antiqua" w:cs="Times New Roman"/>
          <w:color w:val="000000" w:themeColor="text1"/>
          <w:sz w:val="24"/>
          <w:szCs w:val="24"/>
          <w:lang w:val="en-US"/>
        </w:rPr>
        <w:t>: 81-84 [PMID: 20361081]</w:t>
      </w:r>
    </w:p>
    <w:p w14:paraId="0E9CA174"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28 </w:t>
      </w:r>
      <w:proofErr w:type="spellStart"/>
      <w:r w:rsidRPr="004E3C93">
        <w:rPr>
          <w:rFonts w:ascii="Book Antiqua" w:eastAsia="Arial" w:hAnsi="Book Antiqua" w:cs="Times New Roman"/>
          <w:b/>
          <w:bCs/>
          <w:color w:val="000000" w:themeColor="text1"/>
          <w:sz w:val="24"/>
          <w:szCs w:val="24"/>
          <w:lang w:val="en-US"/>
        </w:rPr>
        <w:t>Fuksbrumer</w:t>
      </w:r>
      <w:proofErr w:type="spellEnd"/>
      <w:r w:rsidRPr="004E3C93">
        <w:rPr>
          <w:rFonts w:ascii="Book Antiqua" w:eastAsia="Arial" w:hAnsi="Book Antiqua" w:cs="Times New Roman"/>
          <w:b/>
          <w:bCs/>
          <w:color w:val="000000" w:themeColor="text1"/>
          <w:sz w:val="24"/>
          <w:szCs w:val="24"/>
          <w:lang w:val="en-US"/>
        </w:rPr>
        <w:t xml:space="preserve"> MS</w:t>
      </w:r>
      <w:r w:rsidRPr="004E3C93">
        <w:rPr>
          <w:rFonts w:ascii="Book Antiqua" w:eastAsia="Arial" w:hAnsi="Book Antiqua" w:cs="Times New Roman"/>
          <w:color w:val="000000" w:themeColor="text1"/>
          <w:sz w:val="24"/>
          <w:szCs w:val="24"/>
          <w:lang w:val="en-US"/>
        </w:rPr>
        <w:t xml:space="preserve">, </w:t>
      </w:r>
      <w:proofErr w:type="spellStart"/>
      <w:r w:rsidRPr="004E3C93">
        <w:rPr>
          <w:rFonts w:ascii="Book Antiqua" w:eastAsia="Arial" w:hAnsi="Book Antiqua" w:cs="Times New Roman"/>
          <w:color w:val="000000" w:themeColor="text1"/>
          <w:sz w:val="24"/>
          <w:szCs w:val="24"/>
          <w:lang w:val="en-US"/>
        </w:rPr>
        <w:t>Klimstra</w:t>
      </w:r>
      <w:proofErr w:type="spellEnd"/>
      <w:r w:rsidRPr="004E3C93">
        <w:rPr>
          <w:rFonts w:ascii="Book Antiqua" w:eastAsia="Arial" w:hAnsi="Book Antiqua" w:cs="Times New Roman"/>
          <w:color w:val="000000" w:themeColor="text1"/>
          <w:sz w:val="24"/>
          <w:szCs w:val="24"/>
          <w:lang w:val="en-US"/>
        </w:rPr>
        <w:t xml:space="preserve"> D, </w:t>
      </w:r>
      <w:proofErr w:type="spellStart"/>
      <w:r w:rsidRPr="004E3C93">
        <w:rPr>
          <w:rFonts w:ascii="Book Antiqua" w:eastAsia="Arial" w:hAnsi="Book Antiqua" w:cs="Times New Roman"/>
          <w:color w:val="000000" w:themeColor="text1"/>
          <w:sz w:val="24"/>
          <w:szCs w:val="24"/>
          <w:lang w:val="en-US"/>
        </w:rPr>
        <w:t>Panicek</w:t>
      </w:r>
      <w:proofErr w:type="spellEnd"/>
      <w:r w:rsidRPr="004E3C93">
        <w:rPr>
          <w:rFonts w:ascii="Book Antiqua" w:eastAsia="Arial" w:hAnsi="Book Antiqua" w:cs="Times New Roman"/>
          <w:color w:val="000000" w:themeColor="text1"/>
          <w:sz w:val="24"/>
          <w:szCs w:val="24"/>
          <w:lang w:val="en-US"/>
        </w:rPr>
        <w:t xml:space="preserve"> DM. Solitary fibrous tumor of the liver: imaging findings. </w:t>
      </w:r>
      <w:r w:rsidRPr="004E3C93">
        <w:rPr>
          <w:rFonts w:ascii="Book Antiqua" w:eastAsia="Arial" w:hAnsi="Book Antiqua" w:cs="Times New Roman"/>
          <w:i/>
          <w:iCs/>
          <w:color w:val="000000" w:themeColor="text1"/>
          <w:sz w:val="24"/>
          <w:szCs w:val="24"/>
          <w:lang w:val="en-US"/>
        </w:rPr>
        <w:t xml:space="preserve">AJR Am J </w:t>
      </w:r>
      <w:proofErr w:type="spellStart"/>
      <w:r w:rsidRPr="004E3C93">
        <w:rPr>
          <w:rFonts w:ascii="Book Antiqua" w:eastAsia="Arial" w:hAnsi="Book Antiqua" w:cs="Times New Roman"/>
          <w:i/>
          <w:iCs/>
          <w:color w:val="000000" w:themeColor="text1"/>
          <w:sz w:val="24"/>
          <w:szCs w:val="24"/>
          <w:lang w:val="en-US"/>
        </w:rPr>
        <w:t>Roentgenol</w:t>
      </w:r>
      <w:proofErr w:type="spellEnd"/>
      <w:r w:rsidRPr="004E3C93">
        <w:rPr>
          <w:rFonts w:ascii="Book Antiqua" w:eastAsia="Arial" w:hAnsi="Book Antiqua" w:cs="Times New Roman"/>
          <w:color w:val="000000" w:themeColor="text1"/>
          <w:sz w:val="24"/>
          <w:szCs w:val="24"/>
          <w:lang w:val="en-US"/>
        </w:rPr>
        <w:t> 2000; </w:t>
      </w:r>
      <w:r w:rsidRPr="004E3C93">
        <w:rPr>
          <w:rFonts w:ascii="Book Antiqua" w:eastAsia="Arial" w:hAnsi="Book Antiqua" w:cs="Times New Roman"/>
          <w:b/>
          <w:bCs/>
          <w:color w:val="000000" w:themeColor="text1"/>
          <w:sz w:val="24"/>
          <w:szCs w:val="24"/>
          <w:lang w:val="en-US"/>
        </w:rPr>
        <w:t>175</w:t>
      </w:r>
      <w:r w:rsidRPr="004E3C93">
        <w:rPr>
          <w:rFonts w:ascii="Book Antiqua" w:eastAsia="Arial" w:hAnsi="Book Antiqua" w:cs="Times New Roman"/>
          <w:color w:val="000000" w:themeColor="text1"/>
          <w:sz w:val="24"/>
          <w:szCs w:val="24"/>
          <w:lang w:val="en-US"/>
        </w:rPr>
        <w:t>: 1683-1687 [PMID: 11090404 DOI: 10.2214/ajr.175.6.1751683]</w:t>
      </w:r>
    </w:p>
    <w:p w14:paraId="29EA88BA"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29 </w:t>
      </w:r>
      <w:proofErr w:type="spellStart"/>
      <w:r w:rsidRPr="004E3C93">
        <w:rPr>
          <w:rFonts w:ascii="Book Antiqua" w:eastAsia="Arial" w:hAnsi="Book Antiqua" w:cs="Times New Roman"/>
          <w:b/>
          <w:bCs/>
          <w:color w:val="000000" w:themeColor="text1"/>
          <w:sz w:val="24"/>
          <w:szCs w:val="24"/>
          <w:lang w:val="en-US"/>
        </w:rPr>
        <w:t>Terkivatan</w:t>
      </w:r>
      <w:proofErr w:type="spellEnd"/>
      <w:r w:rsidRPr="004E3C93">
        <w:rPr>
          <w:rFonts w:ascii="Book Antiqua" w:eastAsia="Arial" w:hAnsi="Book Antiqua" w:cs="Times New Roman"/>
          <w:b/>
          <w:bCs/>
          <w:color w:val="000000" w:themeColor="text1"/>
          <w:sz w:val="24"/>
          <w:szCs w:val="24"/>
          <w:lang w:val="en-US"/>
        </w:rPr>
        <w:t xml:space="preserve"> T</w:t>
      </w:r>
      <w:r w:rsidRPr="004E3C93">
        <w:rPr>
          <w:rFonts w:ascii="Book Antiqua" w:eastAsia="Arial" w:hAnsi="Book Antiqua" w:cs="Times New Roman"/>
          <w:color w:val="000000" w:themeColor="text1"/>
          <w:sz w:val="24"/>
          <w:szCs w:val="24"/>
          <w:lang w:val="en-US"/>
        </w:rPr>
        <w:t xml:space="preserve">, </w:t>
      </w:r>
      <w:proofErr w:type="spellStart"/>
      <w:r w:rsidRPr="004E3C93">
        <w:rPr>
          <w:rFonts w:ascii="Book Antiqua" w:eastAsia="Arial" w:hAnsi="Book Antiqua" w:cs="Times New Roman"/>
          <w:color w:val="000000" w:themeColor="text1"/>
          <w:sz w:val="24"/>
          <w:szCs w:val="24"/>
          <w:lang w:val="en-US"/>
        </w:rPr>
        <w:t>Kliffen</w:t>
      </w:r>
      <w:proofErr w:type="spellEnd"/>
      <w:r w:rsidRPr="004E3C93">
        <w:rPr>
          <w:rFonts w:ascii="Book Antiqua" w:eastAsia="Arial" w:hAnsi="Book Antiqua" w:cs="Times New Roman"/>
          <w:color w:val="000000" w:themeColor="text1"/>
          <w:sz w:val="24"/>
          <w:szCs w:val="24"/>
          <w:lang w:val="en-US"/>
        </w:rPr>
        <w:t xml:space="preserve"> M, de Wilt JH, van </w:t>
      </w:r>
      <w:proofErr w:type="spellStart"/>
      <w:r w:rsidRPr="004E3C93">
        <w:rPr>
          <w:rFonts w:ascii="Book Antiqua" w:eastAsia="Arial" w:hAnsi="Book Antiqua" w:cs="Times New Roman"/>
          <w:color w:val="000000" w:themeColor="text1"/>
          <w:sz w:val="24"/>
          <w:szCs w:val="24"/>
          <w:lang w:val="en-US"/>
        </w:rPr>
        <w:t>Geel</w:t>
      </w:r>
      <w:proofErr w:type="spellEnd"/>
      <w:r w:rsidRPr="004E3C93">
        <w:rPr>
          <w:rFonts w:ascii="Book Antiqua" w:eastAsia="Arial" w:hAnsi="Book Antiqua" w:cs="Times New Roman"/>
          <w:color w:val="000000" w:themeColor="text1"/>
          <w:sz w:val="24"/>
          <w:szCs w:val="24"/>
          <w:lang w:val="en-US"/>
        </w:rPr>
        <w:t xml:space="preserve"> AN, </w:t>
      </w:r>
      <w:proofErr w:type="spellStart"/>
      <w:r w:rsidRPr="004E3C93">
        <w:rPr>
          <w:rFonts w:ascii="Book Antiqua" w:eastAsia="Arial" w:hAnsi="Book Antiqua" w:cs="Times New Roman"/>
          <w:color w:val="000000" w:themeColor="text1"/>
          <w:sz w:val="24"/>
          <w:szCs w:val="24"/>
          <w:lang w:val="en-US"/>
        </w:rPr>
        <w:t>Eggermont</w:t>
      </w:r>
      <w:proofErr w:type="spellEnd"/>
      <w:r w:rsidRPr="004E3C93">
        <w:rPr>
          <w:rFonts w:ascii="Book Antiqua" w:eastAsia="Arial" w:hAnsi="Book Antiqua" w:cs="Times New Roman"/>
          <w:color w:val="000000" w:themeColor="text1"/>
          <w:sz w:val="24"/>
          <w:szCs w:val="24"/>
          <w:lang w:val="en-US"/>
        </w:rPr>
        <w:t xml:space="preserve"> AM, </w:t>
      </w:r>
      <w:proofErr w:type="spellStart"/>
      <w:r w:rsidRPr="004E3C93">
        <w:rPr>
          <w:rFonts w:ascii="Book Antiqua" w:eastAsia="Arial" w:hAnsi="Book Antiqua" w:cs="Times New Roman"/>
          <w:color w:val="000000" w:themeColor="text1"/>
          <w:sz w:val="24"/>
          <w:szCs w:val="24"/>
          <w:lang w:val="en-US"/>
        </w:rPr>
        <w:t>Verhoef</w:t>
      </w:r>
      <w:proofErr w:type="spellEnd"/>
      <w:r w:rsidRPr="004E3C93">
        <w:rPr>
          <w:rFonts w:ascii="Book Antiqua" w:eastAsia="Arial" w:hAnsi="Book Antiqua" w:cs="Times New Roman"/>
          <w:color w:val="000000" w:themeColor="text1"/>
          <w:sz w:val="24"/>
          <w:szCs w:val="24"/>
          <w:lang w:val="en-US"/>
        </w:rPr>
        <w:t xml:space="preserve"> C. Giant solitary fibrous </w:t>
      </w:r>
      <w:proofErr w:type="spellStart"/>
      <w:r w:rsidRPr="004E3C93">
        <w:rPr>
          <w:rFonts w:ascii="Book Antiqua" w:eastAsia="Arial" w:hAnsi="Book Antiqua" w:cs="Times New Roman"/>
          <w:color w:val="000000" w:themeColor="text1"/>
          <w:sz w:val="24"/>
          <w:szCs w:val="24"/>
          <w:lang w:val="en-US"/>
        </w:rPr>
        <w:t>tumour</w:t>
      </w:r>
      <w:proofErr w:type="spellEnd"/>
      <w:r w:rsidRPr="004E3C93">
        <w:rPr>
          <w:rFonts w:ascii="Book Antiqua" w:eastAsia="Arial" w:hAnsi="Book Antiqua" w:cs="Times New Roman"/>
          <w:color w:val="000000" w:themeColor="text1"/>
          <w:sz w:val="24"/>
          <w:szCs w:val="24"/>
          <w:lang w:val="en-US"/>
        </w:rPr>
        <w:t xml:space="preserve"> of the liver. </w:t>
      </w:r>
      <w:r w:rsidRPr="004E3C93">
        <w:rPr>
          <w:rFonts w:ascii="Book Antiqua" w:eastAsia="Arial" w:hAnsi="Book Antiqua" w:cs="Times New Roman"/>
          <w:i/>
          <w:iCs/>
          <w:color w:val="000000" w:themeColor="text1"/>
          <w:sz w:val="24"/>
          <w:szCs w:val="24"/>
          <w:lang w:val="en-US"/>
        </w:rPr>
        <w:t>World J Surg Oncol</w:t>
      </w:r>
      <w:r w:rsidRPr="004E3C93">
        <w:rPr>
          <w:rFonts w:ascii="Book Antiqua" w:eastAsia="Arial" w:hAnsi="Book Antiqua" w:cs="Times New Roman"/>
          <w:color w:val="000000" w:themeColor="text1"/>
          <w:sz w:val="24"/>
          <w:szCs w:val="24"/>
          <w:lang w:val="en-US"/>
        </w:rPr>
        <w:t> 2006; </w:t>
      </w:r>
      <w:r w:rsidRPr="004E3C93">
        <w:rPr>
          <w:rFonts w:ascii="Book Antiqua" w:eastAsia="Arial" w:hAnsi="Book Antiqua" w:cs="Times New Roman"/>
          <w:b/>
          <w:bCs/>
          <w:color w:val="000000" w:themeColor="text1"/>
          <w:sz w:val="24"/>
          <w:szCs w:val="24"/>
          <w:lang w:val="en-US"/>
        </w:rPr>
        <w:t>4</w:t>
      </w:r>
      <w:r w:rsidRPr="004E3C93">
        <w:rPr>
          <w:rFonts w:ascii="Book Antiqua" w:eastAsia="Arial" w:hAnsi="Book Antiqua" w:cs="Times New Roman"/>
          <w:color w:val="000000" w:themeColor="text1"/>
          <w:sz w:val="24"/>
          <w:szCs w:val="24"/>
          <w:lang w:val="en-US"/>
        </w:rPr>
        <w:t>: 81 [PMID: 17118185 DOI: 10.1186/1477-7819-4-81]</w:t>
      </w:r>
    </w:p>
    <w:p w14:paraId="258C1A25"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30 </w:t>
      </w:r>
      <w:proofErr w:type="spellStart"/>
      <w:r w:rsidRPr="004E3C93">
        <w:rPr>
          <w:rFonts w:ascii="Book Antiqua" w:eastAsia="Arial" w:hAnsi="Book Antiqua" w:cs="Times New Roman"/>
          <w:b/>
          <w:bCs/>
          <w:color w:val="000000" w:themeColor="text1"/>
          <w:sz w:val="24"/>
          <w:szCs w:val="24"/>
          <w:lang w:val="en-US"/>
        </w:rPr>
        <w:t>Brochard</w:t>
      </w:r>
      <w:proofErr w:type="spellEnd"/>
      <w:r w:rsidRPr="004E3C93">
        <w:rPr>
          <w:rFonts w:ascii="Book Antiqua" w:eastAsia="Arial" w:hAnsi="Book Antiqua" w:cs="Times New Roman"/>
          <w:b/>
          <w:bCs/>
          <w:color w:val="000000" w:themeColor="text1"/>
          <w:sz w:val="24"/>
          <w:szCs w:val="24"/>
          <w:lang w:val="en-US"/>
        </w:rPr>
        <w:t xml:space="preserve"> C</w:t>
      </w:r>
      <w:r w:rsidRPr="004E3C93">
        <w:rPr>
          <w:rFonts w:ascii="Book Antiqua" w:eastAsia="Arial" w:hAnsi="Book Antiqua" w:cs="Times New Roman"/>
          <w:color w:val="000000" w:themeColor="text1"/>
          <w:sz w:val="24"/>
          <w:szCs w:val="24"/>
          <w:lang w:val="en-US"/>
        </w:rPr>
        <w:t xml:space="preserve">, </w:t>
      </w:r>
      <w:proofErr w:type="spellStart"/>
      <w:r w:rsidRPr="004E3C93">
        <w:rPr>
          <w:rFonts w:ascii="Book Antiqua" w:eastAsia="Arial" w:hAnsi="Book Antiqua" w:cs="Times New Roman"/>
          <w:color w:val="000000" w:themeColor="text1"/>
          <w:sz w:val="24"/>
          <w:szCs w:val="24"/>
          <w:lang w:val="en-US"/>
        </w:rPr>
        <w:t>Michalak</w:t>
      </w:r>
      <w:proofErr w:type="spellEnd"/>
      <w:r w:rsidRPr="004E3C93">
        <w:rPr>
          <w:rFonts w:ascii="Book Antiqua" w:eastAsia="Arial" w:hAnsi="Book Antiqua" w:cs="Times New Roman"/>
          <w:color w:val="000000" w:themeColor="text1"/>
          <w:sz w:val="24"/>
          <w:szCs w:val="24"/>
          <w:lang w:val="en-US"/>
        </w:rPr>
        <w:t xml:space="preserve"> S, </w:t>
      </w:r>
      <w:proofErr w:type="spellStart"/>
      <w:r w:rsidRPr="004E3C93">
        <w:rPr>
          <w:rFonts w:ascii="Book Antiqua" w:eastAsia="Arial" w:hAnsi="Book Antiqua" w:cs="Times New Roman"/>
          <w:color w:val="000000" w:themeColor="text1"/>
          <w:sz w:val="24"/>
          <w:szCs w:val="24"/>
          <w:lang w:val="en-US"/>
        </w:rPr>
        <w:t>Aubé</w:t>
      </w:r>
      <w:proofErr w:type="spellEnd"/>
      <w:r w:rsidRPr="004E3C93">
        <w:rPr>
          <w:rFonts w:ascii="Book Antiqua" w:eastAsia="Arial" w:hAnsi="Book Antiqua" w:cs="Times New Roman"/>
          <w:color w:val="000000" w:themeColor="text1"/>
          <w:sz w:val="24"/>
          <w:szCs w:val="24"/>
          <w:lang w:val="en-US"/>
        </w:rPr>
        <w:t xml:space="preserve"> C, </w:t>
      </w:r>
      <w:proofErr w:type="spellStart"/>
      <w:r w:rsidRPr="004E3C93">
        <w:rPr>
          <w:rFonts w:ascii="Book Antiqua" w:eastAsia="Arial" w:hAnsi="Book Antiqua" w:cs="Times New Roman"/>
          <w:color w:val="000000" w:themeColor="text1"/>
          <w:sz w:val="24"/>
          <w:szCs w:val="24"/>
          <w:lang w:val="en-US"/>
        </w:rPr>
        <w:t>Singeorzan</w:t>
      </w:r>
      <w:proofErr w:type="spellEnd"/>
      <w:r w:rsidRPr="004E3C93">
        <w:rPr>
          <w:rFonts w:ascii="Book Antiqua" w:eastAsia="Arial" w:hAnsi="Book Antiqua" w:cs="Times New Roman"/>
          <w:color w:val="000000" w:themeColor="text1"/>
          <w:sz w:val="24"/>
          <w:szCs w:val="24"/>
          <w:lang w:val="en-US"/>
        </w:rPr>
        <w:t xml:space="preserve"> C, Fournier HD, </w:t>
      </w:r>
      <w:proofErr w:type="spellStart"/>
      <w:r w:rsidRPr="004E3C93">
        <w:rPr>
          <w:rFonts w:ascii="Book Antiqua" w:eastAsia="Arial" w:hAnsi="Book Antiqua" w:cs="Times New Roman"/>
          <w:color w:val="000000" w:themeColor="text1"/>
          <w:sz w:val="24"/>
          <w:szCs w:val="24"/>
          <w:lang w:val="en-US"/>
        </w:rPr>
        <w:t>Laccourreye</w:t>
      </w:r>
      <w:proofErr w:type="spellEnd"/>
      <w:r w:rsidRPr="004E3C93">
        <w:rPr>
          <w:rFonts w:ascii="Book Antiqua" w:eastAsia="Arial" w:hAnsi="Book Antiqua" w:cs="Times New Roman"/>
          <w:color w:val="000000" w:themeColor="text1"/>
          <w:sz w:val="24"/>
          <w:szCs w:val="24"/>
          <w:lang w:val="en-US"/>
        </w:rPr>
        <w:t xml:space="preserve"> L, </w:t>
      </w:r>
      <w:proofErr w:type="spellStart"/>
      <w:r w:rsidRPr="004E3C93">
        <w:rPr>
          <w:rFonts w:ascii="Book Antiqua" w:eastAsia="Arial" w:hAnsi="Book Antiqua" w:cs="Times New Roman"/>
          <w:color w:val="000000" w:themeColor="text1"/>
          <w:sz w:val="24"/>
          <w:szCs w:val="24"/>
          <w:lang w:val="en-US"/>
        </w:rPr>
        <w:t>Calès</w:t>
      </w:r>
      <w:proofErr w:type="spellEnd"/>
      <w:r w:rsidRPr="004E3C93">
        <w:rPr>
          <w:rFonts w:ascii="Book Antiqua" w:eastAsia="Arial" w:hAnsi="Book Antiqua" w:cs="Times New Roman"/>
          <w:color w:val="000000" w:themeColor="text1"/>
          <w:sz w:val="24"/>
          <w:szCs w:val="24"/>
          <w:lang w:val="en-US"/>
        </w:rPr>
        <w:t xml:space="preserve"> P, </w:t>
      </w:r>
      <w:proofErr w:type="spellStart"/>
      <w:r w:rsidRPr="004E3C93">
        <w:rPr>
          <w:rFonts w:ascii="Book Antiqua" w:eastAsia="Arial" w:hAnsi="Book Antiqua" w:cs="Times New Roman"/>
          <w:color w:val="000000" w:themeColor="text1"/>
          <w:sz w:val="24"/>
          <w:szCs w:val="24"/>
          <w:lang w:val="en-US"/>
        </w:rPr>
        <w:t>Boursier</w:t>
      </w:r>
      <w:proofErr w:type="spellEnd"/>
      <w:r w:rsidRPr="004E3C93">
        <w:rPr>
          <w:rFonts w:ascii="Book Antiqua" w:eastAsia="Arial" w:hAnsi="Book Antiqua" w:cs="Times New Roman"/>
          <w:color w:val="000000" w:themeColor="text1"/>
          <w:sz w:val="24"/>
          <w:szCs w:val="24"/>
          <w:lang w:val="en-US"/>
        </w:rPr>
        <w:t xml:space="preserve"> J. A not so solitary fibrous tumor of the liver. </w:t>
      </w:r>
      <w:r w:rsidRPr="004E3C93">
        <w:rPr>
          <w:rFonts w:ascii="Book Antiqua" w:eastAsia="Arial" w:hAnsi="Book Antiqua" w:cs="Times New Roman"/>
          <w:i/>
          <w:iCs/>
          <w:color w:val="000000" w:themeColor="text1"/>
          <w:sz w:val="24"/>
          <w:szCs w:val="24"/>
          <w:lang w:val="en-US"/>
        </w:rPr>
        <w:t>Gastroenterol Clin Biol</w:t>
      </w:r>
      <w:r w:rsidRPr="004E3C93">
        <w:rPr>
          <w:rFonts w:ascii="Book Antiqua" w:eastAsia="Arial" w:hAnsi="Book Antiqua" w:cs="Times New Roman"/>
          <w:color w:val="000000" w:themeColor="text1"/>
          <w:sz w:val="24"/>
          <w:szCs w:val="24"/>
          <w:lang w:val="en-US"/>
        </w:rPr>
        <w:t> 2010; </w:t>
      </w:r>
      <w:r w:rsidRPr="004E3C93">
        <w:rPr>
          <w:rFonts w:ascii="Book Antiqua" w:eastAsia="Arial" w:hAnsi="Book Antiqua" w:cs="Times New Roman"/>
          <w:b/>
          <w:bCs/>
          <w:color w:val="000000" w:themeColor="text1"/>
          <w:sz w:val="24"/>
          <w:szCs w:val="24"/>
          <w:lang w:val="en-US"/>
        </w:rPr>
        <w:t>34</w:t>
      </w:r>
      <w:r w:rsidRPr="004E3C93">
        <w:rPr>
          <w:rFonts w:ascii="Book Antiqua" w:eastAsia="Arial" w:hAnsi="Book Antiqua" w:cs="Times New Roman"/>
          <w:color w:val="000000" w:themeColor="text1"/>
          <w:sz w:val="24"/>
          <w:szCs w:val="24"/>
          <w:lang w:val="en-US"/>
        </w:rPr>
        <w:t>: 716-720 [PMID: 20864281 DOI: 10.1016/j.gcb.2010.08.004]</w:t>
      </w:r>
    </w:p>
    <w:p w14:paraId="0AD3B75D"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31 </w:t>
      </w:r>
      <w:proofErr w:type="spellStart"/>
      <w:r w:rsidRPr="004E3C93">
        <w:rPr>
          <w:rFonts w:ascii="Book Antiqua" w:eastAsia="Arial" w:hAnsi="Book Antiqua" w:cs="Times New Roman"/>
          <w:b/>
          <w:bCs/>
          <w:color w:val="000000" w:themeColor="text1"/>
          <w:sz w:val="24"/>
          <w:szCs w:val="24"/>
          <w:lang w:val="en-US"/>
        </w:rPr>
        <w:t>Belga</w:t>
      </w:r>
      <w:proofErr w:type="spellEnd"/>
      <w:r w:rsidRPr="004E3C93">
        <w:rPr>
          <w:rFonts w:ascii="Book Antiqua" w:eastAsia="Arial" w:hAnsi="Book Antiqua" w:cs="Times New Roman"/>
          <w:b/>
          <w:bCs/>
          <w:color w:val="000000" w:themeColor="text1"/>
          <w:sz w:val="24"/>
          <w:szCs w:val="24"/>
          <w:lang w:val="en-US"/>
        </w:rPr>
        <w:t xml:space="preserve"> S</w:t>
      </w:r>
      <w:r w:rsidRPr="004E3C93">
        <w:rPr>
          <w:rFonts w:ascii="Book Antiqua" w:eastAsia="Arial" w:hAnsi="Book Antiqua" w:cs="Times New Roman"/>
          <w:color w:val="000000" w:themeColor="text1"/>
          <w:sz w:val="24"/>
          <w:szCs w:val="24"/>
          <w:lang w:val="en-US"/>
        </w:rPr>
        <w:t xml:space="preserve">, Ferreira S, </w:t>
      </w:r>
      <w:proofErr w:type="spellStart"/>
      <w:r w:rsidRPr="004E3C93">
        <w:rPr>
          <w:rFonts w:ascii="Book Antiqua" w:eastAsia="Arial" w:hAnsi="Book Antiqua" w:cs="Times New Roman"/>
          <w:color w:val="000000" w:themeColor="text1"/>
          <w:sz w:val="24"/>
          <w:szCs w:val="24"/>
          <w:lang w:val="en-US"/>
        </w:rPr>
        <w:t>Lemos</w:t>
      </w:r>
      <w:proofErr w:type="spellEnd"/>
      <w:r w:rsidRPr="004E3C93">
        <w:rPr>
          <w:rFonts w:ascii="Book Antiqua" w:eastAsia="Arial" w:hAnsi="Book Antiqua" w:cs="Times New Roman"/>
          <w:color w:val="000000" w:themeColor="text1"/>
          <w:sz w:val="24"/>
          <w:szCs w:val="24"/>
          <w:lang w:val="en-US"/>
        </w:rPr>
        <w:t xml:space="preserve"> MM. A rare tumor of the liver with a sudden </w:t>
      </w:r>
      <w:r w:rsidRPr="004E3C93">
        <w:rPr>
          <w:rFonts w:ascii="Book Antiqua" w:eastAsia="Arial" w:hAnsi="Book Antiqua" w:cs="Times New Roman"/>
          <w:color w:val="000000" w:themeColor="text1"/>
          <w:sz w:val="24"/>
          <w:szCs w:val="24"/>
          <w:lang w:val="en-US"/>
        </w:rPr>
        <w:lastRenderedPageBreak/>
        <w:t>presentation. </w:t>
      </w:r>
      <w:r w:rsidRPr="004E3C93">
        <w:rPr>
          <w:rFonts w:ascii="Book Antiqua" w:eastAsia="Arial" w:hAnsi="Book Antiqua" w:cs="Times New Roman"/>
          <w:i/>
          <w:iCs/>
          <w:color w:val="000000" w:themeColor="text1"/>
          <w:sz w:val="24"/>
          <w:szCs w:val="24"/>
          <w:lang w:val="en-US"/>
        </w:rPr>
        <w:t>Gastroenterology</w:t>
      </w:r>
      <w:r w:rsidRPr="004E3C93">
        <w:rPr>
          <w:rFonts w:ascii="Book Antiqua" w:eastAsia="Arial" w:hAnsi="Book Antiqua" w:cs="Times New Roman"/>
          <w:color w:val="000000" w:themeColor="text1"/>
          <w:sz w:val="24"/>
          <w:szCs w:val="24"/>
          <w:lang w:val="en-US"/>
        </w:rPr>
        <w:t> 2012; </w:t>
      </w:r>
      <w:r w:rsidRPr="004E3C93">
        <w:rPr>
          <w:rFonts w:ascii="Book Antiqua" w:eastAsia="Arial" w:hAnsi="Book Antiqua" w:cs="Times New Roman"/>
          <w:b/>
          <w:bCs/>
          <w:color w:val="000000" w:themeColor="text1"/>
          <w:sz w:val="24"/>
          <w:szCs w:val="24"/>
          <w:lang w:val="en-US"/>
        </w:rPr>
        <w:t>143</w:t>
      </w:r>
      <w:r w:rsidRPr="004E3C93">
        <w:rPr>
          <w:rFonts w:ascii="Book Antiqua" w:eastAsia="Arial" w:hAnsi="Book Antiqua" w:cs="Times New Roman"/>
          <w:color w:val="000000" w:themeColor="text1"/>
          <w:sz w:val="24"/>
          <w:szCs w:val="24"/>
          <w:lang w:val="en-US"/>
        </w:rPr>
        <w:t>: e14-e15 [PMID: 22841736 DOI: 10.1053/j.gastro.2012.02.045]</w:t>
      </w:r>
    </w:p>
    <w:p w14:paraId="772E2DEB"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32 </w:t>
      </w:r>
      <w:r w:rsidRPr="004E3C93">
        <w:rPr>
          <w:rFonts w:ascii="Book Antiqua" w:eastAsia="Arial" w:hAnsi="Book Antiqua" w:cs="Times New Roman"/>
          <w:b/>
          <w:bCs/>
          <w:color w:val="000000" w:themeColor="text1"/>
          <w:sz w:val="24"/>
          <w:szCs w:val="24"/>
          <w:lang w:val="en-US"/>
        </w:rPr>
        <w:t>Jakob M</w:t>
      </w:r>
      <w:r w:rsidRPr="004E3C93">
        <w:rPr>
          <w:rFonts w:ascii="Book Antiqua" w:eastAsia="Arial" w:hAnsi="Book Antiqua" w:cs="Times New Roman"/>
          <w:color w:val="000000" w:themeColor="text1"/>
          <w:sz w:val="24"/>
          <w:szCs w:val="24"/>
          <w:lang w:val="en-US"/>
        </w:rPr>
        <w:t xml:space="preserve">, Schneider M, </w:t>
      </w:r>
      <w:proofErr w:type="spellStart"/>
      <w:r w:rsidRPr="004E3C93">
        <w:rPr>
          <w:rFonts w:ascii="Book Antiqua" w:eastAsia="Arial" w:hAnsi="Book Antiqua" w:cs="Times New Roman"/>
          <w:color w:val="000000" w:themeColor="text1"/>
          <w:sz w:val="24"/>
          <w:szCs w:val="24"/>
          <w:lang w:val="en-US"/>
        </w:rPr>
        <w:t>Hoeller</w:t>
      </w:r>
      <w:proofErr w:type="spellEnd"/>
      <w:r w:rsidRPr="004E3C93">
        <w:rPr>
          <w:rFonts w:ascii="Book Antiqua" w:eastAsia="Arial" w:hAnsi="Book Antiqua" w:cs="Times New Roman"/>
          <w:color w:val="000000" w:themeColor="text1"/>
          <w:sz w:val="24"/>
          <w:szCs w:val="24"/>
          <w:lang w:val="en-US"/>
        </w:rPr>
        <w:t xml:space="preserve"> I, </w:t>
      </w:r>
      <w:proofErr w:type="spellStart"/>
      <w:r w:rsidRPr="004E3C93">
        <w:rPr>
          <w:rFonts w:ascii="Book Antiqua" w:eastAsia="Arial" w:hAnsi="Book Antiqua" w:cs="Times New Roman"/>
          <w:color w:val="000000" w:themeColor="text1"/>
          <w:sz w:val="24"/>
          <w:szCs w:val="24"/>
          <w:lang w:val="en-US"/>
        </w:rPr>
        <w:t>Laffer</w:t>
      </w:r>
      <w:proofErr w:type="spellEnd"/>
      <w:r w:rsidRPr="004E3C93">
        <w:rPr>
          <w:rFonts w:ascii="Book Antiqua" w:eastAsia="Arial" w:hAnsi="Book Antiqua" w:cs="Times New Roman"/>
          <w:color w:val="000000" w:themeColor="text1"/>
          <w:sz w:val="24"/>
          <w:szCs w:val="24"/>
          <w:lang w:val="en-US"/>
        </w:rPr>
        <w:t xml:space="preserve"> U, </w:t>
      </w:r>
      <w:proofErr w:type="spellStart"/>
      <w:r w:rsidRPr="004E3C93">
        <w:rPr>
          <w:rFonts w:ascii="Book Antiqua" w:eastAsia="Arial" w:hAnsi="Book Antiqua" w:cs="Times New Roman"/>
          <w:color w:val="000000" w:themeColor="text1"/>
          <w:sz w:val="24"/>
          <w:szCs w:val="24"/>
          <w:lang w:val="en-US"/>
        </w:rPr>
        <w:t>Kaderli</w:t>
      </w:r>
      <w:proofErr w:type="spellEnd"/>
      <w:r w:rsidRPr="004E3C93">
        <w:rPr>
          <w:rFonts w:ascii="Book Antiqua" w:eastAsia="Arial" w:hAnsi="Book Antiqua" w:cs="Times New Roman"/>
          <w:color w:val="000000" w:themeColor="text1"/>
          <w:sz w:val="24"/>
          <w:szCs w:val="24"/>
          <w:lang w:val="en-US"/>
        </w:rPr>
        <w:t xml:space="preserve"> R. Malignant solitary fibrous tumor involving the liver. </w:t>
      </w:r>
      <w:r w:rsidRPr="004E3C93">
        <w:rPr>
          <w:rFonts w:ascii="Book Antiqua" w:eastAsia="Arial" w:hAnsi="Book Antiqua" w:cs="Times New Roman"/>
          <w:i/>
          <w:iCs/>
          <w:color w:val="000000" w:themeColor="text1"/>
          <w:sz w:val="24"/>
          <w:szCs w:val="24"/>
          <w:lang w:val="en-US"/>
        </w:rPr>
        <w:t>World J Gastroenterol</w:t>
      </w:r>
      <w:r w:rsidRPr="004E3C93">
        <w:rPr>
          <w:rFonts w:ascii="Book Antiqua" w:eastAsia="Arial" w:hAnsi="Book Antiqua" w:cs="Times New Roman"/>
          <w:color w:val="000000" w:themeColor="text1"/>
          <w:sz w:val="24"/>
          <w:szCs w:val="24"/>
          <w:lang w:val="en-US"/>
        </w:rPr>
        <w:t> 2013; </w:t>
      </w:r>
      <w:r w:rsidRPr="004E3C93">
        <w:rPr>
          <w:rFonts w:ascii="Book Antiqua" w:eastAsia="Arial" w:hAnsi="Book Antiqua" w:cs="Times New Roman"/>
          <w:b/>
          <w:bCs/>
          <w:color w:val="000000" w:themeColor="text1"/>
          <w:sz w:val="24"/>
          <w:szCs w:val="24"/>
          <w:lang w:val="en-US"/>
        </w:rPr>
        <w:t>19</w:t>
      </w:r>
      <w:r w:rsidRPr="004E3C93">
        <w:rPr>
          <w:rFonts w:ascii="Book Antiqua" w:eastAsia="Arial" w:hAnsi="Book Antiqua" w:cs="Times New Roman"/>
          <w:color w:val="000000" w:themeColor="text1"/>
          <w:sz w:val="24"/>
          <w:szCs w:val="24"/>
          <w:lang w:val="en-US"/>
        </w:rPr>
        <w:t>: 3354-3357 [PMID: 23745040 DOI: 10.3748/wjg.v19.i21.3354]</w:t>
      </w:r>
    </w:p>
    <w:p w14:paraId="41A486FC"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33 </w:t>
      </w:r>
      <w:proofErr w:type="spellStart"/>
      <w:r w:rsidRPr="004E3C93">
        <w:rPr>
          <w:rFonts w:ascii="Book Antiqua" w:eastAsia="Arial" w:hAnsi="Book Antiqua" w:cs="Times New Roman"/>
          <w:b/>
          <w:bCs/>
          <w:color w:val="000000" w:themeColor="text1"/>
          <w:sz w:val="24"/>
          <w:szCs w:val="24"/>
          <w:lang w:val="en-US"/>
        </w:rPr>
        <w:t>Vythianathan</w:t>
      </w:r>
      <w:proofErr w:type="spellEnd"/>
      <w:r w:rsidRPr="004E3C93">
        <w:rPr>
          <w:rFonts w:ascii="Book Antiqua" w:eastAsia="Arial" w:hAnsi="Book Antiqua" w:cs="Times New Roman"/>
          <w:b/>
          <w:bCs/>
          <w:color w:val="000000" w:themeColor="text1"/>
          <w:sz w:val="24"/>
          <w:szCs w:val="24"/>
          <w:lang w:val="en-US"/>
        </w:rPr>
        <w:t xml:space="preserve"> M,</w:t>
      </w:r>
      <w:r w:rsidRPr="004E3C93">
        <w:rPr>
          <w:rFonts w:ascii="Book Antiqua" w:eastAsia="Arial" w:hAnsi="Book Antiqua" w:cs="Times New Roman"/>
          <w:color w:val="000000" w:themeColor="text1"/>
          <w:sz w:val="24"/>
          <w:szCs w:val="24"/>
          <w:lang w:val="en-US"/>
        </w:rPr>
        <w:t xml:space="preserve"> Yong J. A rare primary malignant solitary fibrous </w:t>
      </w:r>
      <w:proofErr w:type="spellStart"/>
      <w:r w:rsidRPr="004E3C93">
        <w:rPr>
          <w:rFonts w:ascii="Book Antiqua" w:eastAsia="Arial" w:hAnsi="Book Antiqua" w:cs="Times New Roman"/>
          <w:color w:val="000000" w:themeColor="text1"/>
          <w:sz w:val="24"/>
          <w:szCs w:val="24"/>
          <w:lang w:val="en-US"/>
        </w:rPr>
        <w:t>tumour</w:t>
      </w:r>
      <w:proofErr w:type="spellEnd"/>
      <w:r w:rsidRPr="004E3C93">
        <w:rPr>
          <w:rFonts w:ascii="Book Antiqua" w:eastAsia="Arial" w:hAnsi="Book Antiqua" w:cs="Times New Roman"/>
          <w:color w:val="000000" w:themeColor="text1"/>
          <w:sz w:val="24"/>
          <w:szCs w:val="24"/>
          <w:lang w:val="en-US"/>
        </w:rPr>
        <w:t xml:space="preserve"> of the liver. Pathology 2013</w:t>
      </w:r>
      <w:proofErr w:type="gramStart"/>
      <w:r w:rsidRPr="004E3C93">
        <w:rPr>
          <w:rFonts w:ascii="Book Antiqua" w:eastAsia="Arial" w:hAnsi="Book Antiqua" w:cs="Times New Roman"/>
          <w:color w:val="000000" w:themeColor="text1"/>
          <w:sz w:val="24"/>
          <w:szCs w:val="24"/>
          <w:lang w:val="en-US"/>
        </w:rPr>
        <w:t>;[</w:t>
      </w:r>
      <w:proofErr w:type="gramEnd"/>
      <w:r w:rsidRPr="004E3C93">
        <w:rPr>
          <w:rFonts w:ascii="Book Antiqua" w:eastAsia="Arial" w:hAnsi="Book Antiqua" w:cs="Times New Roman"/>
          <w:color w:val="000000" w:themeColor="text1"/>
          <w:sz w:val="24"/>
          <w:szCs w:val="24"/>
          <w:lang w:val="en-US"/>
        </w:rPr>
        <w:t>DOI: 10.1097/01.pat.0000426954.68370.26]</w:t>
      </w:r>
    </w:p>
    <w:p w14:paraId="5FDB39B4"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34 </w:t>
      </w:r>
      <w:r w:rsidRPr="004E3C93">
        <w:rPr>
          <w:rFonts w:ascii="Book Antiqua" w:eastAsia="Arial" w:hAnsi="Book Antiqua" w:cs="Times New Roman"/>
          <w:b/>
          <w:bCs/>
          <w:color w:val="000000" w:themeColor="text1"/>
          <w:sz w:val="24"/>
          <w:szCs w:val="24"/>
          <w:lang w:val="en-US"/>
        </w:rPr>
        <w:t>Song L</w:t>
      </w:r>
      <w:r w:rsidRPr="004E3C93">
        <w:rPr>
          <w:rFonts w:ascii="Book Antiqua" w:eastAsia="Arial" w:hAnsi="Book Antiqua" w:cs="Times New Roman"/>
          <w:color w:val="000000" w:themeColor="text1"/>
          <w:sz w:val="24"/>
          <w:szCs w:val="24"/>
          <w:lang w:val="en-US"/>
        </w:rPr>
        <w:t>, Zhang W, Zhang Y. (18)F-FDG PET/CT imaging of malignant hepatic solitary fibrous tumor. </w:t>
      </w:r>
      <w:proofErr w:type="spellStart"/>
      <w:r w:rsidRPr="004E3C93">
        <w:rPr>
          <w:rFonts w:ascii="Book Antiqua" w:eastAsia="Arial" w:hAnsi="Book Antiqua" w:cs="Times New Roman"/>
          <w:i/>
          <w:iCs/>
          <w:color w:val="000000" w:themeColor="text1"/>
          <w:sz w:val="24"/>
          <w:szCs w:val="24"/>
          <w:lang w:val="en-US"/>
        </w:rPr>
        <w:t>Clin</w:t>
      </w:r>
      <w:proofErr w:type="spellEnd"/>
      <w:r w:rsidRPr="004E3C93">
        <w:rPr>
          <w:rFonts w:ascii="Book Antiqua" w:eastAsia="Arial" w:hAnsi="Book Antiqua" w:cs="Times New Roman"/>
          <w:i/>
          <w:iCs/>
          <w:color w:val="000000" w:themeColor="text1"/>
          <w:sz w:val="24"/>
          <w:szCs w:val="24"/>
          <w:lang w:val="en-US"/>
        </w:rPr>
        <w:t xml:space="preserve"> </w:t>
      </w:r>
      <w:proofErr w:type="spellStart"/>
      <w:r w:rsidRPr="004E3C93">
        <w:rPr>
          <w:rFonts w:ascii="Book Antiqua" w:eastAsia="Arial" w:hAnsi="Book Antiqua" w:cs="Times New Roman"/>
          <w:i/>
          <w:iCs/>
          <w:color w:val="000000" w:themeColor="text1"/>
          <w:sz w:val="24"/>
          <w:szCs w:val="24"/>
          <w:lang w:val="en-US"/>
        </w:rPr>
        <w:t>Nucl</w:t>
      </w:r>
      <w:proofErr w:type="spellEnd"/>
      <w:r w:rsidRPr="004E3C93">
        <w:rPr>
          <w:rFonts w:ascii="Book Antiqua" w:eastAsia="Arial" w:hAnsi="Book Antiqua" w:cs="Times New Roman"/>
          <w:i/>
          <w:iCs/>
          <w:color w:val="000000" w:themeColor="text1"/>
          <w:sz w:val="24"/>
          <w:szCs w:val="24"/>
          <w:lang w:val="en-US"/>
        </w:rPr>
        <w:t xml:space="preserve"> Med</w:t>
      </w:r>
      <w:r w:rsidRPr="004E3C93">
        <w:rPr>
          <w:rFonts w:ascii="Book Antiqua" w:eastAsia="Arial" w:hAnsi="Book Antiqua" w:cs="Times New Roman"/>
          <w:color w:val="000000" w:themeColor="text1"/>
          <w:sz w:val="24"/>
          <w:szCs w:val="24"/>
          <w:lang w:val="en-US"/>
        </w:rPr>
        <w:t> 2014; </w:t>
      </w:r>
      <w:r w:rsidRPr="004E3C93">
        <w:rPr>
          <w:rFonts w:ascii="Book Antiqua" w:eastAsia="Arial" w:hAnsi="Book Antiqua" w:cs="Times New Roman"/>
          <w:b/>
          <w:bCs/>
          <w:color w:val="000000" w:themeColor="text1"/>
          <w:sz w:val="24"/>
          <w:szCs w:val="24"/>
          <w:lang w:val="en-US"/>
        </w:rPr>
        <w:t>39</w:t>
      </w:r>
      <w:r w:rsidRPr="004E3C93">
        <w:rPr>
          <w:rFonts w:ascii="Book Antiqua" w:eastAsia="Arial" w:hAnsi="Book Antiqua" w:cs="Times New Roman"/>
          <w:color w:val="000000" w:themeColor="text1"/>
          <w:sz w:val="24"/>
          <w:szCs w:val="24"/>
          <w:lang w:val="en-US"/>
        </w:rPr>
        <w:t>: 662-664 [PMID: 24686215 DOI: 10.1097/RLU.0000000000000431]</w:t>
      </w:r>
    </w:p>
    <w:p w14:paraId="78418528"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35 </w:t>
      </w:r>
      <w:proofErr w:type="spellStart"/>
      <w:r w:rsidRPr="004E3C93">
        <w:rPr>
          <w:rFonts w:ascii="Book Antiqua" w:eastAsia="Arial" w:hAnsi="Book Antiqua" w:cs="Times New Roman"/>
          <w:b/>
          <w:bCs/>
          <w:color w:val="000000" w:themeColor="text1"/>
          <w:sz w:val="24"/>
          <w:szCs w:val="24"/>
          <w:lang w:val="en-US"/>
        </w:rPr>
        <w:t>Silvanto</w:t>
      </w:r>
      <w:proofErr w:type="spellEnd"/>
      <w:r w:rsidRPr="004E3C93">
        <w:rPr>
          <w:rFonts w:ascii="Book Antiqua" w:eastAsia="Arial" w:hAnsi="Book Antiqua" w:cs="Times New Roman"/>
          <w:b/>
          <w:bCs/>
          <w:color w:val="000000" w:themeColor="text1"/>
          <w:sz w:val="24"/>
          <w:szCs w:val="24"/>
          <w:lang w:val="en-US"/>
        </w:rPr>
        <w:t xml:space="preserve"> A</w:t>
      </w:r>
      <w:r w:rsidRPr="004E3C93">
        <w:rPr>
          <w:rFonts w:ascii="Book Antiqua" w:eastAsia="Arial" w:hAnsi="Book Antiqua" w:cs="Times New Roman"/>
          <w:color w:val="000000" w:themeColor="text1"/>
          <w:sz w:val="24"/>
          <w:szCs w:val="24"/>
          <w:lang w:val="en-US"/>
        </w:rPr>
        <w:t xml:space="preserve">, </w:t>
      </w:r>
      <w:proofErr w:type="spellStart"/>
      <w:r w:rsidRPr="004E3C93">
        <w:rPr>
          <w:rFonts w:ascii="Book Antiqua" w:eastAsia="Arial" w:hAnsi="Book Antiqua" w:cs="Times New Roman"/>
          <w:color w:val="000000" w:themeColor="text1"/>
          <w:sz w:val="24"/>
          <w:szCs w:val="24"/>
          <w:lang w:val="en-US"/>
        </w:rPr>
        <w:t>Karanjia</w:t>
      </w:r>
      <w:proofErr w:type="spellEnd"/>
      <w:r w:rsidRPr="004E3C93">
        <w:rPr>
          <w:rFonts w:ascii="Book Antiqua" w:eastAsia="Arial" w:hAnsi="Book Antiqua" w:cs="Times New Roman"/>
          <w:color w:val="000000" w:themeColor="text1"/>
          <w:sz w:val="24"/>
          <w:szCs w:val="24"/>
          <w:lang w:val="en-US"/>
        </w:rPr>
        <w:t xml:space="preserve"> ND, </w:t>
      </w:r>
      <w:proofErr w:type="spellStart"/>
      <w:r w:rsidRPr="004E3C93">
        <w:rPr>
          <w:rFonts w:ascii="Book Antiqua" w:eastAsia="Arial" w:hAnsi="Book Antiqua" w:cs="Times New Roman"/>
          <w:color w:val="000000" w:themeColor="text1"/>
          <w:sz w:val="24"/>
          <w:szCs w:val="24"/>
          <w:lang w:val="en-US"/>
        </w:rPr>
        <w:t>Bagwan</w:t>
      </w:r>
      <w:proofErr w:type="spellEnd"/>
      <w:r w:rsidRPr="004E3C93">
        <w:rPr>
          <w:rFonts w:ascii="Book Antiqua" w:eastAsia="Arial" w:hAnsi="Book Antiqua" w:cs="Times New Roman"/>
          <w:color w:val="000000" w:themeColor="text1"/>
          <w:sz w:val="24"/>
          <w:szCs w:val="24"/>
          <w:lang w:val="en-US"/>
        </w:rPr>
        <w:t xml:space="preserve"> IN. Primary hepatic solitary fibrous tumor with histologically benign and malignant areas. </w:t>
      </w:r>
      <w:proofErr w:type="spellStart"/>
      <w:r w:rsidRPr="004E3C93">
        <w:rPr>
          <w:rFonts w:ascii="Book Antiqua" w:eastAsia="Arial" w:hAnsi="Book Antiqua" w:cs="Times New Roman"/>
          <w:i/>
          <w:iCs/>
          <w:color w:val="000000" w:themeColor="text1"/>
          <w:sz w:val="24"/>
          <w:szCs w:val="24"/>
          <w:lang w:val="en-US"/>
        </w:rPr>
        <w:t>Hepatobiliary</w:t>
      </w:r>
      <w:proofErr w:type="spellEnd"/>
      <w:r w:rsidRPr="004E3C93">
        <w:rPr>
          <w:rFonts w:ascii="Book Antiqua" w:eastAsia="Arial" w:hAnsi="Book Antiqua" w:cs="Times New Roman"/>
          <w:i/>
          <w:iCs/>
          <w:color w:val="000000" w:themeColor="text1"/>
          <w:sz w:val="24"/>
          <w:szCs w:val="24"/>
          <w:lang w:val="en-US"/>
        </w:rPr>
        <w:t xml:space="preserve"> </w:t>
      </w:r>
      <w:proofErr w:type="spellStart"/>
      <w:r w:rsidRPr="004E3C93">
        <w:rPr>
          <w:rFonts w:ascii="Book Antiqua" w:eastAsia="Arial" w:hAnsi="Book Antiqua" w:cs="Times New Roman"/>
          <w:i/>
          <w:iCs/>
          <w:color w:val="000000" w:themeColor="text1"/>
          <w:sz w:val="24"/>
          <w:szCs w:val="24"/>
          <w:lang w:val="en-US"/>
        </w:rPr>
        <w:t>Pancreat</w:t>
      </w:r>
      <w:proofErr w:type="spellEnd"/>
      <w:r w:rsidRPr="004E3C93">
        <w:rPr>
          <w:rFonts w:ascii="Book Antiqua" w:eastAsia="Arial" w:hAnsi="Book Antiqua" w:cs="Times New Roman"/>
          <w:i/>
          <w:iCs/>
          <w:color w:val="000000" w:themeColor="text1"/>
          <w:sz w:val="24"/>
          <w:szCs w:val="24"/>
          <w:lang w:val="en-US"/>
        </w:rPr>
        <w:t xml:space="preserve"> Dis </w:t>
      </w:r>
      <w:proofErr w:type="spellStart"/>
      <w:r w:rsidRPr="004E3C93">
        <w:rPr>
          <w:rFonts w:ascii="Book Antiqua" w:eastAsia="Arial" w:hAnsi="Book Antiqua" w:cs="Times New Roman"/>
          <w:i/>
          <w:iCs/>
          <w:color w:val="000000" w:themeColor="text1"/>
          <w:sz w:val="24"/>
          <w:szCs w:val="24"/>
          <w:lang w:val="en-US"/>
        </w:rPr>
        <w:t>Int</w:t>
      </w:r>
      <w:proofErr w:type="spellEnd"/>
      <w:r w:rsidRPr="004E3C93">
        <w:rPr>
          <w:rFonts w:ascii="Book Antiqua" w:eastAsia="Arial" w:hAnsi="Book Antiqua" w:cs="Times New Roman"/>
          <w:color w:val="000000" w:themeColor="text1"/>
          <w:sz w:val="24"/>
          <w:szCs w:val="24"/>
          <w:lang w:val="en-US"/>
        </w:rPr>
        <w:t> 2015; </w:t>
      </w:r>
      <w:r w:rsidRPr="004E3C93">
        <w:rPr>
          <w:rFonts w:ascii="Book Antiqua" w:eastAsia="Arial" w:hAnsi="Book Antiqua" w:cs="Times New Roman"/>
          <w:b/>
          <w:bCs/>
          <w:color w:val="000000" w:themeColor="text1"/>
          <w:sz w:val="24"/>
          <w:szCs w:val="24"/>
          <w:lang w:val="en-US"/>
        </w:rPr>
        <w:t>14</w:t>
      </w:r>
      <w:r w:rsidRPr="004E3C93">
        <w:rPr>
          <w:rFonts w:ascii="Book Antiqua" w:eastAsia="Arial" w:hAnsi="Book Antiqua" w:cs="Times New Roman"/>
          <w:color w:val="000000" w:themeColor="text1"/>
          <w:sz w:val="24"/>
          <w:szCs w:val="24"/>
          <w:lang w:val="en-US"/>
        </w:rPr>
        <w:t>: 665-668 [PMID: 26663016 DOI: 10.1016/S1499-3872(15)60365-4]</w:t>
      </w:r>
    </w:p>
    <w:p w14:paraId="049E3669"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36 </w:t>
      </w:r>
      <w:r w:rsidRPr="004E3C93">
        <w:rPr>
          <w:rFonts w:ascii="Book Antiqua" w:eastAsia="Arial" w:hAnsi="Book Antiqua" w:cs="Times New Roman"/>
          <w:b/>
          <w:bCs/>
          <w:color w:val="000000" w:themeColor="text1"/>
          <w:sz w:val="24"/>
          <w:szCs w:val="24"/>
          <w:lang w:val="en-US"/>
        </w:rPr>
        <w:t>De Los Santos-Aguilar RG</w:t>
      </w:r>
      <w:r w:rsidRPr="004E3C93">
        <w:rPr>
          <w:rFonts w:ascii="Book Antiqua" w:eastAsia="Arial" w:hAnsi="Book Antiqua" w:cs="Times New Roman"/>
          <w:color w:val="000000" w:themeColor="text1"/>
          <w:sz w:val="24"/>
          <w:szCs w:val="24"/>
          <w:lang w:val="en-US"/>
        </w:rPr>
        <w:t xml:space="preserve">, Chávez-Villa M, Contreras AG, </w:t>
      </w:r>
      <w:proofErr w:type="spellStart"/>
      <w:r w:rsidRPr="004E3C93">
        <w:rPr>
          <w:rFonts w:ascii="Book Antiqua" w:eastAsia="Arial" w:hAnsi="Book Antiqua" w:cs="Times New Roman"/>
          <w:color w:val="000000" w:themeColor="text1"/>
          <w:sz w:val="24"/>
          <w:szCs w:val="24"/>
          <w:lang w:val="en-US"/>
        </w:rPr>
        <w:t>García</w:t>
      </w:r>
      <w:proofErr w:type="spellEnd"/>
      <w:r w:rsidRPr="004E3C93">
        <w:rPr>
          <w:rFonts w:ascii="Book Antiqua" w:eastAsia="Arial" w:hAnsi="Book Antiqua" w:cs="Times New Roman"/>
          <w:color w:val="000000" w:themeColor="text1"/>
          <w:sz w:val="24"/>
          <w:szCs w:val="24"/>
          <w:lang w:val="en-US"/>
        </w:rPr>
        <w:t xml:space="preserve">-Herrera JS, </w:t>
      </w:r>
      <w:proofErr w:type="spellStart"/>
      <w:r w:rsidRPr="004E3C93">
        <w:rPr>
          <w:rFonts w:ascii="Book Antiqua" w:eastAsia="Arial" w:hAnsi="Book Antiqua" w:cs="Times New Roman"/>
          <w:color w:val="000000" w:themeColor="text1"/>
          <w:sz w:val="24"/>
          <w:szCs w:val="24"/>
          <w:lang w:val="en-US"/>
        </w:rPr>
        <w:t>Gamboa-Domínguez</w:t>
      </w:r>
      <w:proofErr w:type="spellEnd"/>
      <w:r w:rsidRPr="004E3C93">
        <w:rPr>
          <w:rFonts w:ascii="Book Antiqua" w:eastAsia="Arial" w:hAnsi="Book Antiqua" w:cs="Times New Roman"/>
          <w:color w:val="000000" w:themeColor="text1"/>
          <w:sz w:val="24"/>
          <w:szCs w:val="24"/>
          <w:lang w:val="en-US"/>
        </w:rPr>
        <w:t xml:space="preserve"> A, Vargas-Sánchez J, </w:t>
      </w:r>
      <w:proofErr w:type="spellStart"/>
      <w:r w:rsidRPr="004E3C93">
        <w:rPr>
          <w:rFonts w:ascii="Book Antiqua" w:eastAsia="Arial" w:hAnsi="Book Antiqua" w:cs="Times New Roman"/>
          <w:color w:val="000000" w:themeColor="text1"/>
          <w:sz w:val="24"/>
          <w:szCs w:val="24"/>
          <w:lang w:val="en-US"/>
        </w:rPr>
        <w:t>Almeda</w:t>
      </w:r>
      <w:proofErr w:type="spellEnd"/>
      <w:r w:rsidRPr="004E3C93">
        <w:rPr>
          <w:rFonts w:ascii="Book Antiqua" w:eastAsia="Arial" w:hAnsi="Book Antiqua" w:cs="Times New Roman"/>
          <w:color w:val="000000" w:themeColor="text1"/>
          <w:sz w:val="24"/>
          <w:szCs w:val="24"/>
          <w:lang w:val="en-US"/>
        </w:rPr>
        <w:t>-Valdes P, Reza-</w:t>
      </w:r>
      <w:proofErr w:type="spellStart"/>
      <w:r w:rsidRPr="004E3C93">
        <w:rPr>
          <w:rFonts w:ascii="Book Antiqua" w:eastAsia="Arial" w:hAnsi="Book Antiqua" w:cs="Times New Roman"/>
          <w:color w:val="000000" w:themeColor="text1"/>
          <w:sz w:val="24"/>
          <w:szCs w:val="24"/>
          <w:lang w:val="en-US"/>
        </w:rPr>
        <w:t>Albarrán</w:t>
      </w:r>
      <w:proofErr w:type="spellEnd"/>
      <w:r w:rsidRPr="004E3C93">
        <w:rPr>
          <w:rFonts w:ascii="Book Antiqua" w:eastAsia="Arial" w:hAnsi="Book Antiqua" w:cs="Times New Roman"/>
          <w:color w:val="000000" w:themeColor="text1"/>
          <w:sz w:val="24"/>
          <w:szCs w:val="24"/>
          <w:lang w:val="en-US"/>
        </w:rPr>
        <w:t xml:space="preserve"> AA, </w:t>
      </w:r>
      <w:proofErr w:type="spellStart"/>
      <w:r w:rsidRPr="004E3C93">
        <w:rPr>
          <w:rFonts w:ascii="Book Antiqua" w:eastAsia="Arial" w:hAnsi="Book Antiqua" w:cs="Times New Roman"/>
          <w:color w:val="000000" w:themeColor="text1"/>
          <w:sz w:val="24"/>
          <w:szCs w:val="24"/>
          <w:lang w:val="en-US"/>
        </w:rPr>
        <w:t>Iñiguez-Ariza</w:t>
      </w:r>
      <w:proofErr w:type="spellEnd"/>
      <w:r w:rsidRPr="004E3C93">
        <w:rPr>
          <w:rFonts w:ascii="Book Antiqua" w:eastAsia="Arial" w:hAnsi="Book Antiqua" w:cs="Times New Roman"/>
          <w:color w:val="000000" w:themeColor="text1"/>
          <w:sz w:val="24"/>
          <w:szCs w:val="24"/>
          <w:lang w:val="en-US"/>
        </w:rPr>
        <w:t xml:space="preserve"> NM. Successful Multimodal Treatment of an IGF2-Producing Solitary Fibrous Tumor </w:t>
      </w:r>
      <w:proofErr w:type="gramStart"/>
      <w:r w:rsidRPr="004E3C93">
        <w:rPr>
          <w:rFonts w:ascii="Book Antiqua" w:eastAsia="Arial" w:hAnsi="Book Antiqua" w:cs="Times New Roman"/>
          <w:color w:val="000000" w:themeColor="text1"/>
          <w:sz w:val="24"/>
          <w:szCs w:val="24"/>
          <w:lang w:val="en-US"/>
        </w:rPr>
        <w:t>With</w:t>
      </w:r>
      <w:proofErr w:type="gramEnd"/>
      <w:r w:rsidRPr="004E3C93">
        <w:rPr>
          <w:rFonts w:ascii="Book Antiqua" w:eastAsia="Arial" w:hAnsi="Book Antiqua" w:cs="Times New Roman"/>
          <w:color w:val="000000" w:themeColor="text1"/>
          <w:sz w:val="24"/>
          <w:szCs w:val="24"/>
          <w:lang w:val="en-US"/>
        </w:rPr>
        <w:t xml:space="preserve"> </w:t>
      </w:r>
      <w:proofErr w:type="spellStart"/>
      <w:r w:rsidRPr="004E3C93">
        <w:rPr>
          <w:rFonts w:ascii="Book Antiqua" w:eastAsia="Arial" w:hAnsi="Book Antiqua" w:cs="Times New Roman"/>
          <w:color w:val="000000" w:themeColor="text1"/>
          <w:sz w:val="24"/>
          <w:szCs w:val="24"/>
          <w:lang w:val="en-US"/>
        </w:rPr>
        <w:t>Acromegaloid</w:t>
      </w:r>
      <w:proofErr w:type="spellEnd"/>
      <w:r w:rsidRPr="004E3C93">
        <w:rPr>
          <w:rFonts w:ascii="Book Antiqua" w:eastAsia="Arial" w:hAnsi="Book Antiqua" w:cs="Times New Roman"/>
          <w:color w:val="000000" w:themeColor="text1"/>
          <w:sz w:val="24"/>
          <w:szCs w:val="24"/>
          <w:lang w:val="en-US"/>
        </w:rPr>
        <w:t xml:space="preserve"> Changes and Hypoglycemia. </w:t>
      </w:r>
      <w:r w:rsidRPr="004E3C93">
        <w:rPr>
          <w:rFonts w:ascii="Book Antiqua" w:eastAsia="Arial" w:hAnsi="Book Antiqua" w:cs="Times New Roman"/>
          <w:i/>
          <w:iCs/>
          <w:color w:val="000000" w:themeColor="text1"/>
          <w:sz w:val="24"/>
          <w:szCs w:val="24"/>
          <w:lang w:val="en-US"/>
        </w:rPr>
        <w:t xml:space="preserve">J </w:t>
      </w:r>
      <w:proofErr w:type="spellStart"/>
      <w:r w:rsidRPr="004E3C93">
        <w:rPr>
          <w:rFonts w:ascii="Book Antiqua" w:eastAsia="Arial" w:hAnsi="Book Antiqua" w:cs="Times New Roman"/>
          <w:i/>
          <w:iCs/>
          <w:color w:val="000000" w:themeColor="text1"/>
          <w:sz w:val="24"/>
          <w:szCs w:val="24"/>
          <w:lang w:val="en-US"/>
        </w:rPr>
        <w:t>Endocr</w:t>
      </w:r>
      <w:proofErr w:type="spellEnd"/>
      <w:r w:rsidRPr="004E3C93">
        <w:rPr>
          <w:rFonts w:ascii="Book Antiqua" w:eastAsia="Arial" w:hAnsi="Book Antiqua" w:cs="Times New Roman"/>
          <w:i/>
          <w:iCs/>
          <w:color w:val="000000" w:themeColor="text1"/>
          <w:sz w:val="24"/>
          <w:szCs w:val="24"/>
          <w:lang w:val="en-US"/>
        </w:rPr>
        <w:t xml:space="preserve"> </w:t>
      </w:r>
      <w:proofErr w:type="spellStart"/>
      <w:r w:rsidRPr="004E3C93">
        <w:rPr>
          <w:rFonts w:ascii="Book Antiqua" w:eastAsia="Arial" w:hAnsi="Book Antiqua" w:cs="Times New Roman"/>
          <w:i/>
          <w:iCs/>
          <w:color w:val="000000" w:themeColor="text1"/>
          <w:sz w:val="24"/>
          <w:szCs w:val="24"/>
          <w:lang w:val="en-US"/>
        </w:rPr>
        <w:t>Soc</w:t>
      </w:r>
      <w:proofErr w:type="spellEnd"/>
      <w:r w:rsidRPr="004E3C93">
        <w:rPr>
          <w:rFonts w:ascii="Book Antiqua" w:eastAsia="Arial" w:hAnsi="Book Antiqua" w:cs="Times New Roman"/>
          <w:color w:val="000000" w:themeColor="text1"/>
          <w:sz w:val="24"/>
          <w:szCs w:val="24"/>
          <w:lang w:val="en-US"/>
        </w:rPr>
        <w:t> 2019; </w:t>
      </w:r>
      <w:r w:rsidRPr="004E3C93">
        <w:rPr>
          <w:rFonts w:ascii="Book Antiqua" w:eastAsia="Arial" w:hAnsi="Book Antiqua" w:cs="Times New Roman"/>
          <w:b/>
          <w:bCs/>
          <w:color w:val="000000" w:themeColor="text1"/>
          <w:sz w:val="24"/>
          <w:szCs w:val="24"/>
          <w:lang w:val="en-US"/>
        </w:rPr>
        <w:t>3</w:t>
      </w:r>
      <w:r w:rsidRPr="004E3C93">
        <w:rPr>
          <w:rFonts w:ascii="Book Antiqua" w:eastAsia="Arial" w:hAnsi="Book Antiqua" w:cs="Times New Roman"/>
          <w:color w:val="000000" w:themeColor="text1"/>
          <w:sz w:val="24"/>
          <w:szCs w:val="24"/>
          <w:lang w:val="en-US"/>
        </w:rPr>
        <w:t>: 537-543 [PMID: 30788455 DOI: 10.1210/js.2018-00281]</w:t>
      </w:r>
    </w:p>
    <w:p w14:paraId="766B6CB7" w14:textId="3367179C" w:rsidR="004F2DD5" w:rsidRDefault="004F2DD5" w:rsidP="00B523C2">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p>
    <w:p w14:paraId="205C76C3" w14:textId="46EEC956" w:rsidR="007502D4" w:rsidRPr="007502D4" w:rsidRDefault="007502D4" w:rsidP="007502D4">
      <w:pPr>
        <w:widowControl/>
        <w:suppressAutoHyphens w:val="0"/>
        <w:wordWrap w:val="0"/>
        <w:autoSpaceDN/>
        <w:snapToGrid w:val="0"/>
        <w:spacing w:after="0" w:line="360" w:lineRule="auto"/>
        <w:jc w:val="right"/>
        <w:textAlignment w:val="auto"/>
        <w:rPr>
          <w:rFonts w:ascii="Book Antiqua" w:hAnsi="Book Antiqua" w:cs="Times New Roman"/>
          <w:b/>
          <w:bCs/>
          <w:kern w:val="0"/>
          <w:sz w:val="24"/>
          <w:szCs w:val="24"/>
          <w:lang w:val="en-US" w:eastAsia="zh-CN"/>
        </w:rPr>
      </w:pPr>
      <w:bookmarkStart w:id="162" w:name="OLE_LINK148"/>
      <w:bookmarkStart w:id="163" w:name="OLE_LINK320"/>
      <w:bookmarkStart w:id="164" w:name="OLE_LINK387"/>
      <w:bookmarkStart w:id="165" w:name="OLE_LINK254"/>
      <w:bookmarkStart w:id="166" w:name="OLE_LINK149"/>
      <w:bookmarkStart w:id="167" w:name="OLE_LINK225"/>
      <w:bookmarkStart w:id="168" w:name="OLE_LINK207"/>
      <w:bookmarkStart w:id="169" w:name="OLE_LINK226"/>
      <w:bookmarkStart w:id="170" w:name="OLE_LINK212"/>
      <w:bookmarkStart w:id="171" w:name="OLE_LINK250"/>
      <w:bookmarkStart w:id="172" w:name="OLE_LINK281"/>
      <w:bookmarkStart w:id="173" w:name="OLE_LINK282"/>
      <w:bookmarkStart w:id="174" w:name="OLE_LINK313"/>
      <w:bookmarkStart w:id="175" w:name="OLE_LINK304"/>
      <w:bookmarkStart w:id="176" w:name="OLE_LINK321"/>
      <w:bookmarkStart w:id="177" w:name="OLE_LINK385"/>
      <w:bookmarkStart w:id="178" w:name="OLE_LINK400"/>
      <w:bookmarkStart w:id="179" w:name="OLE_LINK346"/>
      <w:bookmarkStart w:id="180" w:name="OLE_LINK371"/>
      <w:bookmarkStart w:id="181" w:name="OLE_LINK334"/>
      <w:bookmarkStart w:id="182" w:name="OLE_LINK1830"/>
      <w:bookmarkStart w:id="183" w:name="OLE_LINK457"/>
      <w:bookmarkStart w:id="184" w:name="OLE_LINK288"/>
      <w:bookmarkStart w:id="185" w:name="OLE_LINK384"/>
      <w:bookmarkStart w:id="186" w:name="OLE_LINK379"/>
      <w:bookmarkStart w:id="187" w:name="OLE_LINK303"/>
      <w:bookmarkStart w:id="188" w:name="OLE_LINK450"/>
      <w:bookmarkStart w:id="189" w:name="OLE_LINK489"/>
      <w:bookmarkStart w:id="190" w:name="OLE_LINK535"/>
      <w:bookmarkStart w:id="191" w:name="OLE_LINK648"/>
      <w:bookmarkStart w:id="192" w:name="OLE_LINK686"/>
      <w:bookmarkStart w:id="193" w:name="OLE_LINK471"/>
      <w:bookmarkStart w:id="194" w:name="OLE_LINK462"/>
      <w:bookmarkStart w:id="195" w:name="OLE_LINK519"/>
      <w:bookmarkStart w:id="196" w:name="OLE_LINK575"/>
      <w:bookmarkStart w:id="197" w:name="OLE_LINK491"/>
      <w:bookmarkStart w:id="198" w:name="OLE_LINK532"/>
      <w:bookmarkStart w:id="199" w:name="OLE_LINK572"/>
      <w:bookmarkStart w:id="200" w:name="OLE_LINK574"/>
      <w:bookmarkStart w:id="201" w:name="OLE_LINK480"/>
      <w:bookmarkStart w:id="202" w:name="OLE_LINK567"/>
      <w:bookmarkStart w:id="203" w:name="OLE_LINK2700"/>
      <w:bookmarkStart w:id="204" w:name="OLE_LINK581"/>
      <w:bookmarkStart w:id="205" w:name="OLE_LINK639"/>
      <w:bookmarkStart w:id="206" w:name="OLE_LINK688"/>
      <w:bookmarkStart w:id="207" w:name="OLE_LINK722"/>
      <w:bookmarkStart w:id="208" w:name="OLE_LINK542"/>
      <w:bookmarkStart w:id="209" w:name="OLE_LINK589"/>
      <w:bookmarkStart w:id="210" w:name="OLE_LINK582"/>
      <w:bookmarkStart w:id="211" w:name="OLE_LINK640"/>
      <w:bookmarkStart w:id="212" w:name="OLE_LINK714"/>
      <w:bookmarkStart w:id="213" w:name="OLE_LINK593"/>
      <w:bookmarkStart w:id="214" w:name="OLE_LINK716"/>
      <w:bookmarkStart w:id="215" w:name="OLE_LINK770"/>
      <w:bookmarkStart w:id="216" w:name="OLE_LINK801"/>
      <w:bookmarkStart w:id="217" w:name="OLE_LINK660"/>
      <w:bookmarkStart w:id="218" w:name="OLE_LINK781"/>
      <w:bookmarkStart w:id="219" w:name="OLE_LINK833"/>
      <w:bookmarkStart w:id="220" w:name="OLE_LINK642"/>
      <w:bookmarkStart w:id="221" w:name="OLE_LINK700"/>
      <w:bookmarkStart w:id="222" w:name="OLE_LINK792"/>
      <w:bookmarkStart w:id="223" w:name="OLE_LINK2882"/>
      <w:bookmarkStart w:id="224" w:name="OLE_LINK836"/>
      <w:bookmarkStart w:id="225" w:name="OLE_LINK889"/>
      <w:bookmarkStart w:id="226" w:name="OLE_LINK782"/>
      <w:bookmarkStart w:id="227" w:name="OLE_LINK826"/>
      <w:bookmarkStart w:id="228" w:name="OLE_LINK865"/>
      <w:bookmarkStart w:id="229" w:name="OLE_LINK856"/>
      <w:bookmarkStart w:id="230" w:name="OLE_LINK908"/>
      <w:bookmarkStart w:id="231" w:name="OLE_LINK980"/>
      <w:bookmarkStart w:id="232" w:name="OLE_LINK1018"/>
      <w:bookmarkStart w:id="233" w:name="OLE_LINK1049"/>
      <w:bookmarkStart w:id="234" w:name="OLE_LINK1076"/>
      <w:bookmarkStart w:id="235" w:name="OLE_LINK1106"/>
      <w:bookmarkStart w:id="236" w:name="OLE_LINK891"/>
      <w:bookmarkStart w:id="237" w:name="OLE_LINK943"/>
      <w:bookmarkStart w:id="238" w:name="OLE_LINK981"/>
      <w:bookmarkStart w:id="239" w:name="OLE_LINK1030"/>
      <w:bookmarkStart w:id="240" w:name="OLE_LINK847"/>
      <w:bookmarkStart w:id="241" w:name="OLE_LINK909"/>
      <w:bookmarkStart w:id="242" w:name="OLE_LINK906"/>
      <w:bookmarkStart w:id="243" w:name="OLE_LINK992"/>
      <w:bookmarkStart w:id="244" w:name="OLE_LINK993"/>
      <w:bookmarkStart w:id="245" w:name="OLE_LINK1052"/>
      <w:bookmarkStart w:id="246" w:name="OLE_LINK946"/>
      <w:bookmarkStart w:id="247" w:name="OLE_LINK911"/>
      <w:bookmarkStart w:id="248" w:name="OLE_LINK930"/>
      <w:bookmarkStart w:id="249" w:name="OLE_LINK1059"/>
      <w:bookmarkStart w:id="250" w:name="OLE_LINK1174"/>
      <w:bookmarkStart w:id="251" w:name="OLE_LINK1137"/>
      <w:bookmarkStart w:id="252" w:name="OLE_LINK1167"/>
      <w:bookmarkStart w:id="253" w:name="OLE_LINK1200"/>
      <w:bookmarkStart w:id="254" w:name="OLE_LINK1241"/>
      <w:bookmarkStart w:id="255" w:name="OLE_LINK1288"/>
      <w:bookmarkStart w:id="256" w:name="OLE_LINK1056"/>
      <w:bookmarkStart w:id="257" w:name="OLE_LINK1158"/>
      <w:bookmarkStart w:id="258" w:name="OLE_LINK1175"/>
      <w:bookmarkStart w:id="259" w:name="OLE_LINK1074"/>
      <w:bookmarkStart w:id="260" w:name="OLE_LINK1169"/>
      <w:bookmarkStart w:id="261" w:name="OLE_LINK386"/>
      <w:bookmarkStart w:id="262" w:name="OLE_LINK33"/>
      <w:bookmarkStart w:id="263" w:name="OLE_LINK34"/>
      <w:bookmarkStart w:id="264" w:name="OLE_LINK599"/>
      <w:bookmarkStart w:id="265" w:name="OLE_LINK87"/>
      <w:bookmarkStart w:id="266" w:name="OLE_LINK1164"/>
      <w:bookmarkStart w:id="267" w:name="OLE_LINK52"/>
      <w:bookmarkStart w:id="268" w:name="OLE_LINK57"/>
      <w:r w:rsidRPr="007502D4">
        <w:rPr>
          <w:rFonts w:ascii="Book Antiqua" w:hAnsi="Book Antiqua" w:cs="Times New Roman"/>
          <w:b/>
          <w:bCs/>
          <w:kern w:val="0"/>
          <w:sz w:val="24"/>
          <w:szCs w:val="24"/>
          <w:lang w:val="en-US" w:eastAsia="zh-CN"/>
        </w:rPr>
        <w:t>P-Reviewer:</w:t>
      </w:r>
      <w:r w:rsidRPr="007502D4">
        <w:rPr>
          <w:rFonts w:ascii="Book Antiqua" w:hAnsi="Book Antiqua" w:cs="Times New Roman" w:hint="eastAsia"/>
          <w:b/>
          <w:bCs/>
          <w:kern w:val="0"/>
          <w:sz w:val="24"/>
          <w:szCs w:val="24"/>
          <w:lang w:val="en-US" w:eastAsia="zh-CN"/>
        </w:rPr>
        <w:t xml:space="preserve"> </w:t>
      </w:r>
      <w:r w:rsidRPr="007502D4">
        <w:rPr>
          <w:rFonts w:ascii="Book Antiqua" w:hAnsi="Book Antiqua" w:cs="Times New Roman"/>
          <w:bCs/>
          <w:kern w:val="0"/>
          <w:sz w:val="24"/>
          <w:szCs w:val="24"/>
          <w:lang w:val="en-US" w:eastAsia="zh-CN"/>
        </w:rPr>
        <w:t xml:space="preserve">de </w:t>
      </w:r>
      <w:proofErr w:type="spellStart"/>
      <w:r w:rsidRPr="007502D4">
        <w:rPr>
          <w:rFonts w:ascii="Book Antiqua" w:hAnsi="Book Antiqua" w:cs="Times New Roman"/>
          <w:bCs/>
          <w:kern w:val="0"/>
          <w:sz w:val="24"/>
          <w:szCs w:val="24"/>
          <w:lang w:val="en-US" w:eastAsia="zh-CN"/>
        </w:rPr>
        <w:t>Bree</w:t>
      </w:r>
      <w:proofErr w:type="spellEnd"/>
      <w:r>
        <w:rPr>
          <w:rFonts w:ascii="Book Antiqua" w:hAnsi="Book Antiqua" w:cs="Times New Roman"/>
          <w:bCs/>
          <w:kern w:val="0"/>
          <w:sz w:val="24"/>
          <w:szCs w:val="24"/>
          <w:lang w:val="en-US" w:eastAsia="zh-CN"/>
        </w:rPr>
        <w:t xml:space="preserve"> E, </w:t>
      </w:r>
      <w:proofErr w:type="spellStart"/>
      <w:r w:rsidRPr="007502D4">
        <w:rPr>
          <w:rFonts w:ascii="Book Antiqua" w:hAnsi="Book Antiqua" w:cs="Times New Roman"/>
          <w:bCs/>
          <w:kern w:val="0"/>
          <w:sz w:val="24"/>
          <w:szCs w:val="24"/>
          <w:lang w:val="en-US" w:eastAsia="zh-CN"/>
        </w:rPr>
        <w:t>Isik</w:t>
      </w:r>
      <w:proofErr w:type="spellEnd"/>
      <w:r>
        <w:rPr>
          <w:rFonts w:ascii="Book Antiqua" w:hAnsi="Book Antiqua" w:cs="Times New Roman"/>
          <w:bCs/>
          <w:kern w:val="0"/>
          <w:sz w:val="24"/>
          <w:szCs w:val="24"/>
          <w:lang w:val="en-US" w:eastAsia="zh-CN"/>
        </w:rPr>
        <w:t xml:space="preserve"> A, </w:t>
      </w:r>
      <w:proofErr w:type="spellStart"/>
      <w:r w:rsidRPr="007502D4">
        <w:rPr>
          <w:rFonts w:ascii="Book Antiqua" w:hAnsi="Book Antiqua" w:cs="Times New Roman"/>
          <w:bCs/>
          <w:kern w:val="0"/>
          <w:sz w:val="24"/>
          <w:szCs w:val="24"/>
          <w:lang w:val="en-US" w:eastAsia="zh-CN"/>
        </w:rPr>
        <w:t>Rubbini</w:t>
      </w:r>
      <w:proofErr w:type="spellEnd"/>
      <w:r>
        <w:rPr>
          <w:rFonts w:ascii="Book Antiqua" w:hAnsi="Book Antiqua" w:cs="Times New Roman"/>
          <w:bCs/>
          <w:kern w:val="0"/>
          <w:sz w:val="24"/>
          <w:szCs w:val="24"/>
          <w:lang w:val="en-US" w:eastAsia="zh-CN"/>
        </w:rPr>
        <w:t xml:space="preserve"> M</w:t>
      </w:r>
    </w:p>
    <w:p w14:paraId="4381A8C9" w14:textId="77777777" w:rsidR="00D97EB4" w:rsidRPr="00D97EB4" w:rsidRDefault="007502D4" w:rsidP="00D97EB4">
      <w:pPr>
        <w:widowControl/>
        <w:wordWrap w:val="0"/>
        <w:snapToGrid w:val="0"/>
        <w:spacing w:line="360" w:lineRule="auto"/>
        <w:ind w:right="480"/>
        <w:rPr>
          <w:rFonts w:ascii="Book Antiqua" w:hAnsi="Book Antiqua" w:cs="Times New Roman"/>
          <w:b/>
          <w:bCs/>
          <w:kern w:val="0"/>
          <w:sz w:val="24"/>
          <w:szCs w:val="24"/>
          <w:lang w:val="en-US" w:eastAsia="zh-CN"/>
        </w:rPr>
      </w:pPr>
      <w:r w:rsidRPr="007502D4">
        <w:rPr>
          <w:rFonts w:ascii="Book Antiqua" w:hAnsi="Book Antiqua" w:cs="Times New Roman"/>
          <w:b/>
          <w:bCs/>
          <w:kern w:val="0"/>
          <w:sz w:val="24"/>
          <w:szCs w:val="24"/>
          <w:lang w:val="en-US" w:eastAsia="zh-CN"/>
        </w:rPr>
        <w:t>S-Editor:</w:t>
      </w:r>
      <w:r w:rsidRPr="007502D4">
        <w:rPr>
          <w:rFonts w:ascii="Book Antiqua" w:hAnsi="Book Antiqua" w:cs="Times New Roman" w:hint="eastAsia"/>
          <w:kern w:val="0"/>
          <w:sz w:val="24"/>
          <w:szCs w:val="24"/>
          <w:lang w:val="en-US" w:eastAsia="zh-CN"/>
        </w:rPr>
        <w:t xml:space="preserve"> </w:t>
      </w:r>
      <w:r w:rsidRPr="007502D4">
        <w:rPr>
          <w:rFonts w:ascii="Book Antiqua" w:hAnsi="Book Antiqua" w:cs="Times New Roman"/>
          <w:kern w:val="0"/>
          <w:sz w:val="24"/>
          <w:szCs w:val="24"/>
          <w:lang w:val="en-US" w:eastAsia="zh-CN"/>
        </w:rPr>
        <w:t>Ma</w:t>
      </w:r>
      <w:r w:rsidRPr="007502D4">
        <w:rPr>
          <w:rFonts w:ascii="Book Antiqua" w:hAnsi="Book Antiqua" w:cs="Times New Roman" w:hint="eastAsia"/>
          <w:kern w:val="0"/>
          <w:sz w:val="24"/>
          <w:szCs w:val="24"/>
          <w:lang w:val="en-US" w:eastAsia="zh-CN"/>
        </w:rPr>
        <w:t xml:space="preserve"> </w:t>
      </w:r>
      <w:r w:rsidRPr="007502D4">
        <w:rPr>
          <w:rFonts w:ascii="Book Antiqua" w:hAnsi="Book Antiqua" w:cs="Times New Roman"/>
          <w:kern w:val="0"/>
          <w:sz w:val="24"/>
          <w:szCs w:val="24"/>
          <w:lang w:val="en-US" w:eastAsia="zh-CN"/>
        </w:rPr>
        <w:t>RY</w:t>
      </w:r>
      <w:r w:rsidRPr="007502D4">
        <w:rPr>
          <w:rFonts w:ascii="Book Antiqua" w:hAnsi="Book Antiqua" w:cs="Times New Roman" w:hint="eastAsia"/>
          <w:kern w:val="0"/>
          <w:sz w:val="24"/>
          <w:szCs w:val="24"/>
          <w:lang w:val="en-US" w:eastAsia="zh-CN"/>
        </w:rPr>
        <w:t xml:space="preserve"> </w:t>
      </w:r>
      <w:r w:rsidRPr="007502D4">
        <w:rPr>
          <w:rFonts w:ascii="Book Antiqua" w:hAnsi="Book Antiqua" w:cs="Times New Roman"/>
          <w:b/>
          <w:bCs/>
          <w:kern w:val="0"/>
          <w:sz w:val="24"/>
          <w:szCs w:val="24"/>
          <w:lang w:val="en-US" w:eastAsia="zh-CN"/>
        </w:rPr>
        <w:t>L-Editor:</w:t>
      </w:r>
      <w:r w:rsidR="00D97EB4">
        <w:rPr>
          <w:rFonts w:ascii="Book Antiqua" w:hAnsi="Book Antiqua" w:cs="Times New Roman" w:hint="eastAsia"/>
          <w:b/>
          <w:bCs/>
          <w:kern w:val="0"/>
          <w:sz w:val="24"/>
          <w:szCs w:val="24"/>
          <w:lang w:val="en-US" w:eastAsia="zh-CN"/>
        </w:rPr>
        <w:t xml:space="preserve"> </w:t>
      </w:r>
      <w:r w:rsidR="00D97EB4" w:rsidRPr="00D97EB4">
        <w:rPr>
          <w:rFonts w:ascii="Book Antiqua" w:hAnsi="Book Antiqua" w:cs="Times New Roman" w:hint="eastAsia"/>
          <w:bCs/>
          <w:kern w:val="0"/>
          <w:sz w:val="24"/>
          <w:szCs w:val="24"/>
          <w:lang w:val="en-US" w:eastAsia="zh-CN"/>
        </w:rPr>
        <w:t>A</w:t>
      </w:r>
      <w:r w:rsidRPr="007502D4">
        <w:rPr>
          <w:rFonts w:ascii="Book Antiqua" w:hAnsi="Book Antiqua" w:cs="Times New Roman"/>
          <w:kern w:val="0"/>
          <w:sz w:val="24"/>
          <w:szCs w:val="24"/>
          <w:lang w:val="en-US" w:eastAsia="zh-CN"/>
        </w:rPr>
        <w:t xml:space="preserve"> </w:t>
      </w:r>
      <w:r w:rsidRPr="007502D4">
        <w:rPr>
          <w:rFonts w:ascii="Book Antiqua" w:hAnsi="Book Antiqua" w:cs="Times New Roman"/>
          <w:b/>
          <w:bCs/>
          <w:kern w:val="0"/>
          <w:sz w:val="24"/>
          <w:szCs w:val="24"/>
          <w:lang w:val="en-US" w:eastAsia="zh-CN"/>
        </w:rPr>
        <w:t>E-Editor:</w:t>
      </w:r>
      <w:r w:rsidR="00D97EB4" w:rsidRPr="00D97EB4">
        <w:rPr>
          <w:rFonts w:ascii="Book Antiqua" w:hAnsi="Book Antiqua" w:cs="Times New Roman" w:hint="eastAsia"/>
          <w:b/>
          <w:bCs/>
          <w:kern w:val="0"/>
          <w:sz w:val="24"/>
          <w:szCs w:val="24"/>
          <w:lang w:val="en-US" w:eastAsia="zh-CN"/>
        </w:rPr>
        <w:t xml:space="preserve"> </w:t>
      </w:r>
      <w:r w:rsidR="00D97EB4" w:rsidRPr="00D97EB4">
        <w:rPr>
          <w:rFonts w:ascii="Book Antiqua" w:hAnsi="Book Antiqua" w:cs="Mangal" w:hint="eastAsia"/>
          <w:bCs/>
          <w:kern w:val="2"/>
          <w:sz w:val="24"/>
          <w:szCs w:val="24"/>
          <w:lang w:eastAsia="zh-CN" w:bidi="hi-IN"/>
        </w:rPr>
        <w:t>Zhou BX</w:t>
      </w:r>
    </w:p>
    <w:p w14:paraId="1644D69B" w14:textId="73BC29AD" w:rsidR="007502D4" w:rsidRPr="00D97EB4" w:rsidRDefault="007502D4" w:rsidP="007502D4">
      <w:pPr>
        <w:widowControl/>
        <w:suppressAutoHyphens w:val="0"/>
        <w:autoSpaceDN/>
        <w:snapToGrid w:val="0"/>
        <w:spacing w:after="0" w:line="360" w:lineRule="auto"/>
        <w:jc w:val="right"/>
        <w:textAlignment w:val="auto"/>
        <w:rPr>
          <w:rFonts w:ascii="Book Antiqua" w:hAnsi="Book Antiqua" w:cs="Times New Roman"/>
          <w:kern w:val="0"/>
          <w:sz w:val="24"/>
          <w:szCs w:val="24"/>
          <w:lang w:val="en-US" w:eastAsia="zh-CN"/>
        </w:rPr>
      </w:pPr>
    </w:p>
    <w:p w14:paraId="69E9C1E3" w14:textId="77777777" w:rsidR="007502D4" w:rsidRPr="007502D4" w:rsidRDefault="007502D4" w:rsidP="007502D4">
      <w:pPr>
        <w:widowControl/>
        <w:shd w:val="clear" w:color="auto" w:fill="FFFFFF"/>
        <w:suppressAutoHyphens w:val="0"/>
        <w:autoSpaceDN/>
        <w:snapToGrid w:val="0"/>
        <w:spacing w:after="0" w:line="360" w:lineRule="auto"/>
        <w:jc w:val="both"/>
        <w:textAlignment w:val="auto"/>
        <w:rPr>
          <w:rFonts w:ascii="Book Antiqua" w:hAnsi="Book Antiqua" w:cs="Helvetica"/>
          <w:b/>
          <w:kern w:val="0"/>
          <w:sz w:val="24"/>
          <w:szCs w:val="24"/>
          <w:lang w:val="en-US" w:eastAsia="zh-CN"/>
        </w:rPr>
      </w:pPr>
      <w:bookmarkStart w:id="269" w:name="OLE_LINK880"/>
      <w:bookmarkStart w:id="270" w:name="OLE_LINK88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7502D4">
        <w:rPr>
          <w:rFonts w:ascii="Book Antiqua" w:hAnsi="Book Antiqua" w:cs="Helvetica"/>
          <w:b/>
          <w:kern w:val="0"/>
          <w:sz w:val="24"/>
          <w:szCs w:val="24"/>
          <w:lang w:val="en-US" w:eastAsia="zh-CN"/>
        </w:rPr>
        <w:t xml:space="preserve">Specialty type: </w:t>
      </w:r>
      <w:r w:rsidRPr="007502D4">
        <w:rPr>
          <w:rFonts w:ascii="Book Antiqua" w:hAnsi="Book Antiqua" w:cs="Helvetica"/>
          <w:kern w:val="0"/>
          <w:sz w:val="24"/>
          <w:szCs w:val="24"/>
          <w:lang w:val="en-US" w:eastAsia="zh-CN"/>
        </w:rPr>
        <w:t>Gastroenterology and</w:t>
      </w:r>
      <w:r w:rsidRPr="007502D4">
        <w:rPr>
          <w:rFonts w:ascii="Book Antiqua" w:hAnsi="Book Antiqua" w:cs="Helvetica" w:hint="eastAsia"/>
          <w:kern w:val="0"/>
          <w:sz w:val="24"/>
          <w:szCs w:val="24"/>
          <w:lang w:val="en-US" w:eastAsia="zh-CN"/>
        </w:rPr>
        <w:t xml:space="preserve"> </w:t>
      </w:r>
      <w:r w:rsidRPr="007502D4">
        <w:rPr>
          <w:rFonts w:ascii="Book Antiqua" w:hAnsi="Book Antiqua" w:cs="Helvetica"/>
          <w:kern w:val="0"/>
          <w:sz w:val="24"/>
          <w:szCs w:val="24"/>
          <w:lang w:val="en-US" w:eastAsia="zh-CN"/>
        </w:rPr>
        <w:t>hepatology</w:t>
      </w:r>
    </w:p>
    <w:p w14:paraId="47C0098A" w14:textId="02FDCD7D" w:rsidR="007502D4" w:rsidRPr="007502D4" w:rsidRDefault="007502D4" w:rsidP="007502D4">
      <w:pPr>
        <w:widowControl/>
        <w:shd w:val="clear" w:color="auto" w:fill="FFFFFF"/>
        <w:suppressAutoHyphens w:val="0"/>
        <w:autoSpaceDN/>
        <w:snapToGrid w:val="0"/>
        <w:spacing w:after="0" w:line="360" w:lineRule="auto"/>
        <w:jc w:val="both"/>
        <w:textAlignment w:val="auto"/>
        <w:rPr>
          <w:rFonts w:ascii="Book Antiqua" w:hAnsi="Book Antiqua" w:cs="Helvetica"/>
          <w:b/>
          <w:kern w:val="0"/>
          <w:sz w:val="24"/>
          <w:szCs w:val="24"/>
          <w:lang w:val="en-US" w:eastAsia="zh-CN"/>
        </w:rPr>
      </w:pPr>
      <w:r w:rsidRPr="007502D4">
        <w:rPr>
          <w:rFonts w:ascii="Book Antiqua" w:hAnsi="Book Antiqua" w:cs="Helvetica"/>
          <w:b/>
          <w:kern w:val="0"/>
          <w:sz w:val="24"/>
          <w:szCs w:val="24"/>
          <w:lang w:val="en-US" w:eastAsia="zh-CN"/>
        </w:rPr>
        <w:t xml:space="preserve">Country of origin: </w:t>
      </w:r>
      <w:r w:rsidRPr="007502D4">
        <w:rPr>
          <w:rFonts w:ascii="Book Antiqua" w:hAnsi="Book Antiqua" w:cs="Helvetica"/>
          <w:kern w:val="0"/>
          <w:sz w:val="24"/>
          <w:szCs w:val="24"/>
          <w:lang w:val="en-US" w:eastAsia="zh-CN"/>
        </w:rPr>
        <w:t>Italy</w:t>
      </w:r>
    </w:p>
    <w:p w14:paraId="2D3AD870" w14:textId="77777777" w:rsidR="007502D4" w:rsidRPr="007502D4" w:rsidRDefault="007502D4" w:rsidP="007502D4">
      <w:pPr>
        <w:widowControl/>
        <w:shd w:val="clear" w:color="auto" w:fill="FFFFFF"/>
        <w:suppressAutoHyphens w:val="0"/>
        <w:autoSpaceDN/>
        <w:snapToGrid w:val="0"/>
        <w:spacing w:after="0" w:line="360" w:lineRule="auto"/>
        <w:jc w:val="both"/>
        <w:textAlignment w:val="auto"/>
        <w:rPr>
          <w:rFonts w:ascii="Book Antiqua" w:hAnsi="Book Antiqua" w:cs="Helvetica"/>
          <w:b/>
          <w:kern w:val="0"/>
          <w:sz w:val="24"/>
          <w:szCs w:val="24"/>
          <w:lang w:val="en-US" w:eastAsia="zh-CN"/>
        </w:rPr>
      </w:pPr>
      <w:r w:rsidRPr="007502D4">
        <w:rPr>
          <w:rFonts w:ascii="Book Antiqua" w:hAnsi="Book Antiqua" w:cs="Helvetica"/>
          <w:b/>
          <w:kern w:val="0"/>
          <w:sz w:val="24"/>
          <w:szCs w:val="24"/>
          <w:lang w:val="en-US" w:eastAsia="zh-CN"/>
        </w:rPr>
        <w:t>Peer-review report classification</w:t>
      </w:r>
    </w:p>
    <w:p w14:paraId="458E0A58" w14:textId="387EADA9" w:rsidR="007502D4" w:rsidRPr="007502D4" w:rsidRDefault="007502D4" w:rsidP="007502D4">
      <w:pPr>
        <w:widowControl/>
        <w:shd w:val="clear" w:color="auto" w:fill="FFFFFF"/>
        <w:suppressAutoHyphens w:val="0"/>
        <w:autoSpaceDN/>
        <w:snapToGrid w:val="0"/>
        <w:spacing w:after="0" w:line="360" w:lineRule="auto"/>
        <w:jc w:val="both"/>
        <w:textAlignment w:val="auto"/>
        <w:rPr>
          <w:rFonts w:ascii="Book Antiqua" w:hAnsi="Book Antiqua" w:cs="Helvetica"/>
          <w:kern w:val="0"/>
          <w:sz w:val="24"/>
          <w:szCs w:val="24"/>
          <w:lang w:val="en-US" w:eastAsia="zh-CN"/>
        </w:rPr>
      </w:pPr>
      <w:r w:rsidRPr="007502D4">
        <w:rPr>
          <w:rFonts w:ascii="Book Antiqua" w:hAnsi="Book Antiqua" w:cs="Helvetica"/>
          <w:kern w:val="0"/>
          <w:sz w:val="24"/>
          <w:szCs w:val="24"/>
          <w:lang w:val="en-US" w:eastAsia="zh-CN"/>
        </w:rPr>
        <w:t xml:space="preserve">Grade A (Excellent): </w:t>
      </w:r>
      <w:r>
        <w:rPr>
          <w:rFonts w:ascii="Book Antiqua" w:hAnsi="Book Antiqua" w:cs="Helvetica"/>
          <w:kern w:val="0"/>
          <w:sz w:val="24"/>
          <w:szCs w:val="24"/>
          <w:lang w:val="en-US" w:eastAsia="zh-CN"/>
        </w:rPr>
        <w:t>A</w:t>
      </w:r>
      <w:bookmarkStart w:id="271" w:name="_GoBack"/>
      <w:bookmarkEnd w:id="271"/>
    </w:p>
    <w:p w14:paraId="752F9AA5" w14:textId="77777777" w:rsidR="007502D4" w:rsidRPr="007502D4" w:rsidRDefault="007502D4" w:rsidP="007502D4">
      <w:pPr>
        <w:widowControl/>
        <w:shd w:val="clear" w:color="auto" w:fill="FFFFFF"/>
        <w:suppressAutoHyphens w:val="0"/>
        <w:autoSpaceDN/>
        <w:snapToGrid w:val="0"/>
        <w:spacing w:after="0" w:line="360" w:lineRule="auto"/>
        <w:jc w:val="both"/>
        <w:textAlignment w:val="auto"/>
        <w:rPr>
          <w:rFonts w:ascii="Book Antiqua" w:hAnsi="Book Antiqua" w:cs="Helvetica"/>
          <w:kern w:val="0"/>
          <w:sz w:val="24"/>
          <w:szCs w:val="24"/>
          <w:lang w:val="en-US" w:eastAsia="zh-CN"/>
        </w:rPr>
      </w:pPr>
      <w:r w:rsidRPr="007502D4">
        <w:rPr>
          <w:rFonts w:ascii="Book Antiqua" w:hAnsi="Book Antiqua" w:cs="Helvetica"/>
          <w:kern w:val="0"/>
          <w:sz w:val="24"/>
          <w:szCs w:val="24"/>
          <w:lang w:val="en-US" w:eastAsia="zh-CN"/>
        </w:rPr>
        <w:t xml:space="preserve">Grade B (Very good): </w:t>
      </w:r>
      <w:r w:rsidRPr="007502D4">
        <w:rPr>
          <w:rFonts w:ascii="Book Antiqua" w:hAnsi="Book Antiqua" w:cs="Helvetica" w:hint="eastAsia"/>
          <w:kern w:val="0"/>
          <w:sz w:val="24"/>
          <w:szCs w:val="24"/>
          <w:lang w:val="en-US" w:eastAsia="zh-CN"/>
        </w:rPr>
        <w:t>B</w:t>
      </w:r>
    </w:p>
    <w:p w14:paraId="3E4CB37D" w14:textId="560C78E2" w:rsidR="007502D4" w:rsidRPr="007502D4" w:rsidRDefault="007502D4" w:rsidP="007502D4">
      <w:pPr>
        <w:widowControl/>
        <w:shd w:val="clear" w:color="auto" w:fill="FFFFFF"/>
        <w:suppressAutoHyphens w:val="0"/>
        <w:autoSpaceDN/>
        <w:snapToGrid w:val="0"/>
        <w:spacing w:after="0" w:line="360" w:lineRule="auto"/>
        <w:jc w:val="both"/>
        <w:textAlignment w:val="auto"/>
        <w:rPr>
          <w:rFonts w:ascii="Book Antiqua" w:hAnsi="Book Antiqua" w:cs="Helvetica"/>
          <w:kern w:val="0"/>
          <w:sz w:val="24"/>
          <w:szCs w:val="24"/>
          <w:lang w:val="en-US" w:eastAsia="zh-CN"/>
        </w:rPr>
      </w:pPr>
      <w:r w:rsidRPr="007502D4">
        <w:rPr>
          <w:rFonts w:ascii="Book Antiqua" w:hAnsi="Book Antiqua" w:cs="Helvetica"/>
          <w:kern w:val="0"/>
          <w:sz w:val="24"/>
          <w:szCs w:val="24"/>
          <w:lang w:val="en-US" w:eastAsia="zh-CN"/>
        </w:rPr>
        <w:t xml:space="preserve">Grade C (Good): </w:t>
      </w:r>
      <w:r w:rsidRPr="007502D4">
        <w:rPr>
          <w:rFonts w:ascii="Book Antiqua" w:hAnsi="Book Antiqua" w:cs="Helvetica" w:hint="eastAsia"/>
          <w:kern w:val="0"/>
          <w:sz w:val="24"/>
          <w:szCs w:val="24"/>
          <w:lang w:val="en-US" w:eastAsia="zh-CN"/>
        </w:rPr>
        <w:t>C</w:t>
      </w:r>
    </w:p>
    <w:p w14:paraId="1F8E8C84" w14:textId="77777777" w:rsidR="007502D4" w:rsidRPr="007502D4" w:rsidRDefault="007502D4" w:rsidP="007502D4">
      <w:pPr>
        <w:widowControl/>
        <w:shd w:val="clear" w:color="auto" w:fill="FFFFFF"/>
        <w:suppressAutoHyphens w:val="0"/>
        <w:autoSpaceDN/>
        <w:snapToGrid w:val="0"/>
        <w:spacing w:after="0" w:line="360" w:lineRule="auto"/>
        <w:jc w:val="both"/>
        <w:textAlignment w:val="auto"/>
        <w:rPr>
          <w:rFonts w:ascii="Book Antiqua" w:hAnsi="Book Antiqua" w:cs="Helvetica"/>
          <w:kern w:val="0"/>
          <w:sz w:val="24"/>
          <w:szCs w:val="24"/>
          <w:lang w:val="en-US" w:eastAsia="zh-CN"/>
        </w:rPr>
      </w:pPr>
      <w:r w:rsidRPr="007502D4">
        <w:rPr>
          <w:rFonts w:ascii="Book Antiqua" w:hAnsi="Book Antiqua" w:cs="Helvetica"/>
          <w:kern w:val="0"/>
          <w:sz w:val="24"/>
          <w:szCs w:val="24"/>
          <w:lang w:val="en-US" w:eastAsia="zh-CN"/>
        </w:rPr>
        <w:t xml:space="preserve">Grade D (Fair): </w:t>
      </w:r>
      <w:r w:rsidRPr="007502D4">
        <w:rPr>
          <w:rFonts w:ascii="Book Antiqua" w:hAnsi="Book Antiqua" w:cs="Helvetica" w:hint="eastAsia"/>
          <w:kern w:val="0"/>
          <w:sz w:val="24"/>
          <w:szCs w:val="24"/>
          <w:lang w:val="en-US" w:eastAsia="zh-CN"/>
        </w:rPr>
        <w:t>0</w:t>
      </w:r>
    </w:p>
    <w:p w14:paraId="3AB17015" w14:textId="77777777" w:rsidR="007502D4" w:rsidRPr="007502D4" w:rsidRDefault="007502D4" w:rsidP="007502D4">
      <w:pPr>
        <w:widowControl/>
        <w:suppressAutoHyphens w:val="0"/>
        <w:autoSpaceDN/>
        <w:snapToGrid w:val="0"/>
        <w:spacing w:after="0" w:line="360" w:lineRule="auto"/>
        <w:jc w:val="both"/>
        <w:textAlignment w:val="auto"/>
        <w:rPr>
          <w:rFonts w:ascii="Book Antiqua" w:hAnsi="Book Antiqua" w:cs="Times New Roman"/>
          <w:b/>
          <w:iCs/>
          <w:kern w:val="0"/>
          <w:sz w:val="24"/>
          <w:szCs w:val="24"/>
          <w:lang w:val="en-US" w:eastAsia="zh-CN"/>
        </w:rPr>
      </w:pPr>
      <w:r w:rsidRPr="007502D4">
        <w:rPr>
          <w:rFonts w:ascii="Book Antiqua" w:hAnsi="Book Antiqua" w:cs="Helvetica"/>
          <w:kern w:val="0"/>
          <w:sz w:val="24"/>
          <w:szCs w:val="24"/>
          <w:lang w:val="en-US" w:eastAsia="zh-CN"/>
        </w:rPr>
        <w:t xml:space="preserve">Grade E (Poor): </w:t>
      </w:r>
      <w:r w:rsidRPr="007502D4">
        <w:rPr>
          <w:rFonts w:ascii="Book Antiqua" w:hAnsi="Book Antiqua" w:cs="Helvetica" w:hint="eastAsia"/>
          <w:kern w:val="0"/>
          <w:sz w:val="24"/>
          <w:szCs w:val="24"/>
          <w:lang w:val="en-US" w:eastAsia="zh-CN"/>
        </w:rPr>
        <w:t>0</w:t>
      </w:r>
      <w:bookmarkEnd w:id="261"/>
      <w:bookmarkEnd w:id="269"/>
      <w:bookmarkEnd w:id="270"/>
    </w:p>
    <w:bookmarkEnd w:id="262"/>
    <w:bookmarkEnd w:id="263"/>
    <w:bookmarkEnd w:id="264"/>
    <w:bookmarkEnd w:id="265"/>
    <w:bookmarkEnd w:id="266"/>
    <w:p w14:paraId="15018BD9" w14:textId="58FCDDB4" w:rsidR="004E3C93" w:rsidRDefault="007502D4" w:rsidP="007502D4">
      <w:pPr>
        <w:suppressAutoHyphens w:val="0"/>
        <w:adjustRightInd w:val="0"/>
        <w:snapToGrid w:val="0"/>
        <w:spacing w:after="0" w:line="360" w:lineRule="auto"/>
        <w:jc w:val="both"/>
        <w:rPr>
          <w:rFonts w:ascii="Book Antiqua" w:hAnsi="Book Antiqua" w:cs="Times New Roman"/>
          <w:kern w:val="0"/>
          <w:sz w:val="24"/>
          <w:szCs w:val="24"/>
          <w:lang w:val="en-US" w:eastAsia="zh-CN"/>
        </w:rPr>
      </w:pPr>
      <w:r w:rsidRPr="007502D4">
        <w:rPr>
          <w:rFonts w:ascii="Book Antiqua" w:hAnsi="Book Antiqua" w:cs="Times New Roman"/>
          <w:kern w:val="0"/>
          <w:sz w:val="24"/>
          <w:szCs w:val="24"/>
          <w:lang w:val="en-US" w:eastAsia="zh-CN"/>
        </w:rPr>
        <w:br w:type="page"/>
      </w:r>
      <w:bookmarkEnd w:id="267"/>
      <w:bookmarkEnd w:id="268"/>
      <w:r w:rsidR="00B34150">
        <w:rPr>
          <w:rFonts w:ascii="Book Antiqua" w:eastAsia="Arial" w:hAnsi="Book Antiqua" w:cs="Times New Roman"/>
          <w:noProof/>
          <w:color w:val="000000" w:themeColor="text1"/>
          <w:sz w:val="24"/>
          <w:szCs w:val="24"/>
          <w:lang w:val="en-US" w:eastAsia="zh-CN"/>
        </w:rPr>
        <w:lastRenderedPageBreak/>
        <w:drawing>
          <wp:inline distT="0" distB="0" distL="0" distR="0" wp14:anchorId="136BA1B1" wp14:editId="43EC3D6A">
            <wp:extent cx="5940425" cy="1456690"/>
            <wp:effectExtent l="0" t="0" r="317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89C86FC-3CA1-4CF1-A691-A6CA4C22DD9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456690"/>
                    </a:xfrm>
                    <a:prstGeom prst="rect">
                      <a:avLst/>
                    </a:prstGeom>
                  </pic:spPr>
                </pic:pic>
              </a:graphicData>
            </a:graphic>
          </wp:inline>
        </w:drawing>
      </w:r>
    </w:p>
    <w:p w14:paraId="7F45B5DA" w14:textId="4540A088" w:rsidR="00B34150" w:rsidRPr="00B34150" w:rsidRDefault="00B34150" w:rsidP="00B34150">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eastAsia="zh-CN"/>
        </w:rPr>
      </w:pPr>
      <w:r w:rsidRPr="00B34150">
        <w:rPr>
          <w:rFonts w:ascii="Book Antiqua" w:eastAsia="Arial" w:hAnsi="Book Antiqua" w:cs="Times New Roman"/>
          <w:b/>
          <w:bCs/>
          <w:color w:val="000000" w:themeColor="text1"/>
          <w:sz w:val="24"/>
          <w:szCs w:val="24"/>
          <w:lang w:val="en-US" w:eastAsia="zh-CN"/>
        </w:rPr>
        <w:t xml:space="preserve">Figure 1 Abdominal </w:t>
      </w:r>
      <w:r w:rsidR="005960D7" w:rsidRPr="005960D7">
        <w:rPr>
          <w:rFonts w:ascii="Book Antiqua" w:eastAsia="Arial" w:hAnsi="Book Antiqua" w:cs="Times New Roman"/>
          <w:b/>
          <w:bCs/>
          <w:color w:val="000000" w:themeColor="text1"/>
          <w:sz w:val="24"/>
          <w:szCs w:val="24"/>
          <w:lang w:val="en-US" w:eastAsia="zh-CN"/>
        </w:rPr>
        <w:t>computed tomography</w:t>
      </w:r>
      <w:r w:rsidRPr="00B34150">
        <w:rPr>
          <w:rFonts w:ascii="Book Antiqua" w:eastAsia="Arial" w:hAnsi="Book Antiqua" w:cs="Times New Roman"/>
          <w:b/>
          <w:bCs/>
          <w:color w:val="000000" w:themeColor="text1"/>
          <w:sz w:val="24"/>
          <w:szCs w:val="24"/>
          <w:lang w:val="en-US" w:eastAsia="zh-CN"/>
        </w:rPr>
        <w:t xml:space="preserve"> displaying the left liver mass. </w:t>
      </w:r>
      <w:r w:rsidR="005960D7">
        <w:rPr>
          <w:rFonts w:ascii="Book Antiqua" w:eastAsia="Arial" w:hAnsi="Book Antiqua" w:cs="Times New Roman"/>
          <w:color w:val="000000" w:themeColor="text1"/>
          <w:sz w:val="24"/>
          <w:szCs w:val="24"/>
          <w:lang w:val="en-US" w:eastAsia="zh-CN"/>
        </w:rPr>
        <w:t xml:space="preserve">A: </w:t>
      </w:r>
      <w:r w:rsidRPr="00B34150">
        <w:rPr>
          <w:rFonts w:ascii="Book Antiqua" w:eastAsia="Arial" w:hAnsi="Book Antiqua" w:cs="Times New Roman"/>
          <w:color w:val="000000" w:themeColor="text1"/>
          <w:sz w:val="24"/>
          <w:szCs w:val="24"/>
          <w:lang w:val="en-US" w:eastAsia="zh-CN"/>
        </w:rPr>
        <w:t xml:space="preserve">Arterial phase. </w:t>
      </w:r>
      <w:r w:rsidR="005960D7">
        <w:rPr>
          <w:rFonts w:ascii="Book Antiqua" w:eastAsia="Arial" w:hAnsi="Book Antiqua" w:cs="Times New Roman"/>
          <w:color w:val="000000" w:themeColor="text1"/>
          <w:sz w:val="24"/>
          <w:szCs w:val="24"/>
          <w:lang w:val="en-US" w:eastAsia="zh-CN"/>
        </w:rPr>
        <w:t xml:space="preserve">B: </w:t>
      </w:r>
      <w:r w:rsidRPr="00B34150">
        <w:rPr>
          <w:rFonts w:ascii="Book Antiqua" w:eastAsia="Arial" w:hAnsi="Book Antiqua" w:cs="Times New Roman"/>
          <w:color w:val="000000" w:themeColor="text1"/>
          <w:sz w:val="24"/>
          <w:szCs w:val="24"/>
          <w:lang w:val="en-US" w:eastAsia="zh-CN"/>
        </w:rPr>
        <w:t>Portal phase</w:t>
      </w:r>
      <w:r w:rsidR="005960D7">
        <w:rPr>
          <w:rFonts w:ascii="Book Antiqua" w:eastAsia="Arial" w:hAnsi="Book Antiqua" w:cs="Times New Roman"/>
          <w:color w:val="000000" w:themeColor="text1"/>
          <w:sz w:val="24"/>
          <w:szCs w:val="24"/>
          <w:lang w:val="en-US" w:eastAsia="zh-CN"/>
        </w:rPr>
        <w:t>. C:</w:t>
      </w:r>
      <w:r w:rsidRPr="00B34150">
        <w:rPr>
          <w:rFonts w:ascii="Book Antiqua" w:eastAsia="Arial" w:hAnsi="Book Antiqua" w:cs="Times New Roman"/>
          <w:color w:val="000000" w:themeColor="text1"/>
          <w:sz w:val="24"/>
          <w:szCs w:val="24"/>
          <w:lang w:val="en-US" w:eastAsia="zh-CN"/>
        </w:rPr>
        <w:t xml:space="preserve"> Coronal view.</w:t>
      </w:r>
    </w:p>
    <w:p w14:paraId="77D22631" w14:textId="18B7B279" w:rsidR="00B34150" w:rsidRDefault="00B34150">
      <w:pPr>
        <w:suppressAutoHyphens w:val="0"/>
        <w:rPr>
          <w:rFonts w:ascii="Book Antiqua" w:eastAsia="Arial" w:hAnsi="Book Antiqua" w:cs="Times New Roman"/>
          <w:color w:val="000000" w:themeColor="text1"/>
          <w:sz w:val="24"/>
          <w:szCs w:val="24"/>
          <w:lang w:val="en-US" w:eastAsia="zh-CN"/>
        </w:rPr>
      </w:pPr>
      <w:r>
        <w:rPr>
          <w:rFonts w:ascii="Book Antiqua" w:eastAsia="Arial" w:hAnsi="Book Antiqua" w:cs="Times New Roman"/>
          <w:color w:val="000000" w:themeColor="text1"/>
          <w:sz w:val="24"/>
          <w:szCs w:val="24"/>
          <w:lang w:val="en-US" w:eastAsia="zh-CN"/>
        </w:rPr>
        <w:br w:type="page"/>
      </w:r>
    </w:p>
    <w:p w14:paraId="5A468D72" w14:textId="11F47C83" w:rsidR="00B34150" w:rsidRDefault="007E04B2" w:rsidP="007502D4">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eastAsia="zh-CN"/>
        </w:rPr>
      </w:pPr>
      <w:r>
        <w:rPr>
          <w:rFonts w:ascii="Book Antiqua" w:eastAsia="Arial" w:hAnsi="Book Antiqua" w:cs="Times New Roman"/>
          <w:noProof/>
          <w:color w:val="000000" w:themeColor="text1"/>
          <w:sz w:val="24"/>
          <w:szCs w:val="24"/>
          <w:lang w:val="en-US" w:eastAsia="zh-CN"/>
        </w:rPr>
        <w:lastRenderedPageBreak/>
        <w:drawing>
          <wp:inline distT="0" distB="0" distL="0" distR="0" wp14:anchorId="6B5975D2" wp14:editId="1749D7AF">
            <wp:extent cx="5940425" cy="2337435"/>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BB22197-CC4D-4D7A-BCAD-8D1FC98F1D96.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2337435"/>
                    </a:xfrm>
                    <a:prstGeom prst="rect">
                      <a:avLst/>
                    </a:prstGeom>
                  </pic:spPr>
                </pic:pic>
              </a:graphicData>
            </a:graphic>
          </wp:inline>
        </w:drawing>
      </w:r>
    </w:p>
    <w:p w14:paraId="3A93BF0A" w14:textId="061184E8" w:rsidR="007E04B2" w:rsidRPr="007E04B2" w:rsidRDefault="007E04B2" w:rsidP="007E04B2">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eastAsia="zh-CN"/>
        </w:rPr>
      </w:pPr>
      <w:r w:rsidRPr="007E04B2">
        <w:rPr>
          <w:rFonts w:ascii="Book Antiqua" w:eastAsia="Arial" w:hAnsi="Book Antiqua" w:cs="Times New Roman"/>
          <w:b/>
          <w:bCs/>
          <w:color w:val="000000" w:themeColor="text1"/>
          <w:sz w:val="24"/>
          <w:szCs w:val="24"/>
          <w:lang w:val="en-US" w:eastAsia="zh-CN"/>
        </w:rPr>
        <w:t xml:space="preserve">Figure 2 Abdominal magnetic resonance imaging displaying the left liver mass. </w:t>
      </w:r>
      <w:r>
        <w:rPr>
          <w:rFonts w:ascii="Book Antiqua" w:eastAsia="Arial" w:hAnsi="Book Antiqua" w:cs="Times New Roman"/>
          <w:color w:val="000000" w:themeColor="text1"/>
          <w:sz w:val="24"/>
          <w:szCs w:val="24"/>
          <w:lang w:val="en-US" w:eastAsia="zh-CN"/>
        </w:rPr>
        <w:t xml:space="preserve">A: </w:t>
      </w:r>
      <w:r w:rsidRPr="007E04B2">
        <w:rPr>
          <w:rFonts w:ascii="Book Antiqua" w:eastAsia="Arial" w:hAnsi="Book Antiqua" w:cs="Times New Roman"/>
          <w:color w:val="000000" w:themeColor="text1"/>
          <w:sz w:val="24"/>
          <w:szCs w:val="24"/>
          <w:lang w:val="en-US" w:eastAsia="zh-CN"/>
        </w:rPr>
        <w:t xml:space="preserve">T1. </w:t>
      </w:r>
      <w:r>
        <w:rPr>
          <w:rFonts w:ascii="Book Antiqua" w:eastAsia="Arial" w:hAnsi="Book Antiqua" w:cs="Times New Roman"/>
          <w:color w:val="000000" w:themeColor="text1"/>
          <w:sz w:val="24"/>
          <w:szCs w:val="24"/>
          <w:lang w:val="en-US" w:eastAsia="zh-CN"/>
        </w:rPr>
        <w:t xml:space="preserve">B: </w:t>
      </w:r>
      <w:r w:rsidRPr="007E04B2">
        <w:rPr>
          <w:rFonts w:ascii="Book Antiqua" w:eastAsia="Arial" w:hAnsi="Book Antiqua" w:cs="Times New Roman"/>
          <w:color w:val="000000" w:themeColor="text1"/>
          <w:sz w:val="24"/>
          <w:szCs w:val="24"/>
          <w:lang w:val="en-US" w:eastAsia="zh-CN"/>
        </w:rPr>
        <w:t>T2.</w:t>
      </w:r>
    </w:p>
    <w:p w14:paraId="590225FE" w14:textId="2A05DD84" w:rsidR="0007029B" w:rsidRDefault="0007029B">
      <w:pPr>
        <w:suppressAutoHyphens w:val="0"/>
        <w:rPr>
          <w:rFonts w:ascii="Book Antiqua" w:eastAsia="Arial" w:hAnsi="Book Antiqua" w:cs="Times New Roman"/>
          <w:color w:val="000000" w:themeColor="text1"/>
          <w:sz w:val="24"/>
          <w:szCs w:val="24"/>
          <w:lang w:val="en-US" w:eastAsia="zh-CN"/>
        </w:rPr>
      </w:pPr>
      <w:r>
        <w:rPr>
          <w:rFonts w:ascii="Book Antiqua" w:eastAsia="Arial" w:hAnsi="Book Antiqua" w:cs="Times New Roman"/>
          <w:color w:val="000000" w:themeColor="text1"/>
          <w:sz w:val="24"/>
          <w:szCs w:val="24"/>
          <w:lang w:val="en-US" w:eastAsia="zh-CN"/>
        </w:rPr>
        <w:br w:type="page"/>
      </w:r>
    </w:p>
    <w:p w14:paraId="3E0FD391" w14:textId="1C4F0E3F" w:rsidR="005960D7" w:rsidRDefault="0007029B" w:rsidP="007502D4">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eastAsia="zh-CN"/>
        </w:rPr>
      </w:pPr>
      <w:r w:rsidRPr="00121239">
        <w:rPr>
          <w:rFonts w:ascii="Book Antiqua" w:hAnsi="Book Antiqua" w:cs="Times New Roman"/>
          <w:noProof/>
          <w:color w:val="000000" w:themeColor="text1"/>
          <w:sz w:val="24"/>
          <w:szCs w:val="24"/>
          <w:lang w:val="en-US" w:eastAsia="zh-CN"/>
        </w:rPr>
        <w:lastRenderedPageBreak/>
        <w:drawing>
          <wp:inline distT="0" distB="0" distL="0" distR="0" wp14:anchorId="1FE25557" wp14:editId="48F0A4E6">
            <wp:extent cx="3158054" cy="2651805"/>
            <wp:effectExtent l="0" t="0" r="4246" b="0"/>
            <wp:docPr id="11" name="Immagin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58054" cy="2651805"/>
                    </a:xfrm>
                    <a:prstGeom prst="rect">
                      <a:avLst/>
                    </a:prstGeom>
                    <a:noFill/>
                    <a:ln>
                      <a:noFill/>
                      <a:prstDash/>
                    </a:ln>
                  </pic:spPr>
                </pic:pic>
              </a:graphicData>
            </a:graphic>
          </wp:inline>
        </w:drawing>
      </w:r>
    </w:p>
    <w:p w14:paraId="6F4F0373" w14:textId="0E3FFE97" w:rsidR="0007029B" w:rsidRPr="0007029B" w:rsidRDefault="0007029B" w:rsidP="007502D4">
      <w:pPr>
        <w:suppressAutoHyphens w:val="0"/>
        <w:adjustRightInd w:val="0"/>
        <w:snapToGrid w:val="0"/>
        <w:spacing w:after="0" w:line="360" w:lineRule="auto"/>
        <w:jc w:val="both"/>
        <w:rPr>
          <w:rFonts w:ascii="Book Antiqua" w:hAnsi="Book Antiqua" w:cs="Times New Roman"/>
          <w:b/>
          <w:bCs/>
          <w:color w:val="000000" w:themeColor="text1"/>
          <w:sz w:val="24"/>
          <w:szCs w:val="24"/>
          <w:lang w:val="en-US"/>
        </w:rPr>
      </w:pPr>
      <w:r w:rsidRPr="0007029B">
        <w:rPr>
          <w:rFonts w:ascii="Book Antiqua" w:hAnsi="Book Antiqua" w:cs="Times New Roman"/>
          <w:b/>
          <w:bCs/>
          <w:color w:val="000000" w:themeColor="text1"/>
          <w:sz w:val="24"/>
          <w:szCs w:val="24"/>
          <w:lang w:val="en-US"/>
        </w:rPr>
        <w:t>Figure 3 Macroscopic aspect of solitary fibrous tumor liver.</w:t>
      </w:r>
    </w:p>
    <w:p w14:paraId="4816A9EB" w14:textId="288165A7" w:rsidR="0007029B" w:rsidRDefault="0007029B">
      <w:pPr>
        <w:suppressAutoHyphens w:val="0"/>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br w:type="page"/>
      </w:r>
    </w:p>
    <w:p w14:paraId="072583E0" w14:textId="08F12774" w:rsidR="0007029B" w:rsidRDefault="00322B86" w:rsidP="007502D4">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eastAsia="zh-CN"/>
        </w:rPr>
      </w:pPr>
      <w:r>
        <w:rPr>
          <w:rFonts w:ascii="Book Antiqua" w:eastAsia="Arial" w:hAnsi="Book Antiqua" w:cs="Times New Roman"/>
          <w:noProof/>
          <w:color w:val="000000" w:themeColor="text1"/>
          <w:sz w:val="24"/>
          <w:szCs w:val="24"/>
          <w:lang w:val="en-US" w:eastAsia="zh-CN"/>
        </w:rPr>
        <w:lastRenderedPageBreak/>
        <w:drawing>
          <wp:inline distT="0" distB="0" distL="0" distR="0" wp14:anchorId="268355BF" wp14:editId="6068DFBF">
            <wp:extent cx="5940425" cy="3500755"/>
            <wp:effectExtent l="0" t="0" r="317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E7AE807-4E28-4716-93C5-2371E32C80F2.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3500755"/>
                    </a:xfrm>
                    <a:prstGeom prst="rect">
                      <a:avLst/>
                    </a:prstGeom>
                  </pic:spPr>
                </pic:pic>
              </a:graphicData>
            </a:graphic>
          </wp:inline>
        </w:drawing>
      </w:r>
    </w:p>
    <w:p w14:paraId="77329D0F" w14:textId="4CF628B9" w:rsidR="00322B86" w:rsidRPr="00121239" w:rsidRDefault="00322B86" w:rsidP="00322B86">
      <w:pPr>
        <w:adjustRightInd w:val="0"/>
        <w:snapToGrid w:val="0"/>
        <w:spacing w:after="0" w:line="360" w:lineRule="auto"/>
        <w:jc w:val="both"/>
        <w:rPr>
          <w:rFonts w:ascii="Book Antiqua" w:hAnsi="Book Antiqua" w:cs="Times New Roman"/>
          <w:color w:val="000000" w:themeColor="text1"/>
          <w:kern w:val="0"/>
          <w:sz w:val="24"/>
          <w:szCs w:val="24"/>
          <w:lang w:val="en-US"/>
        </w:rPr>
      </w:pPr>
      <w:r w:rsidRPr="00322B86">
        <w:rPr>
          <w:rFonts w:ascii="Book Antiqua" w:hAnsi="Book Antiqua" w:cs="Times New Roman"/>
          <w:b/>
          <w:bCs/>
          <w:color w:val="000000" w:themeColor="text1"/>
          <w:kern w:val="0"/>
          <w:sz w:val="24"/>
          <w:szCs w:val="24"/>
          <w:lang w:val="en-US"/>
        </w:rPr>
        <w:t xml:space="preserve">Figure 4 Microscopic findings of solitary fibrous tumor liver. </w:t>
      </w:r>
      <w:r w:rsidRPr="00322B86">
        <w:rPr>
          <w:rFonts w:ascii="Book Antiqua" w:hAnsi="Book Antiqua" w:cs="Times New Roman"/>
          <w:color w:val="000000" w:themeColor="text1"/>
          <w:kern w:val="0"/>
          <w:sz w:val="24"/>
          <w:szCs w:val="24"/>
          <w:lang w:val="en-US"/>
        </w:rPr>
        <w:t xml:space="preserve">A: </w:t>
      </w:r>
      <w:r w:rsidRPr="00121239">
        <w:rPr>
          <w:rFonts w:ascii="Book Antiqua" w:hAnsi="Book Antiqua" w:cs="Times New Roman"/>
          <w:color w:val="000000" w:themeColor="text1"/>
          <w:kern w:val="0"/>
          <w:sz w:val="24"/>
          <w:szCs w:val="24"/>
          <w:lang w:val="en-US"/>
        </w:rPr>
        <w:t xml:space="preserve">Microscopically, the </w:t>
      </w:r>
      <w:proofErr w:type="spellStart"/>
      <w:r w:rsidRPr="00121239">
        <w:rPr>
          <w:rFonts w:ascii="Book Antiqua" w:hAnsi="Book Antiqua" w:cs="Times New Roman"/>
          <w:color w:val="000000" w:themeColor="text1"/>
          <w:kern w:val="0"/>
          <w:sz w:val="24"/>
          <w:szCs w:val="24"/>
          <w:lang w:val="en-US"/>
        </w:rPr>
        <w:t>tumours</w:t>
      </w:r>
      <w:proofErr w:type="spellEnd"/>
      <w:r w:rsidRPr="00121239">
        <w:rPr>
          <w:rFonts w:ascii="Book Antiqua" w:hAnsi="Book Antiqua" w:cs="Times New Roman"/>
          <w:color w:val="000000" w:themeColor="text1"/>
          <w:kern w:val="0"/>
          <w:sz w:val="24"/>
          <w:szCs w:val="24"/>
          <w:lang w:val="en-US"/>
        </w:rPr>
        <w:t xml:space="preserve"> tissue showed a proliferation of spindle cells with infiltrative pattern of hepatic parenchyma. </w:t>
      </w:r>
      <w:proofErr w:type="spellStart"/>
      <w:r w:rsidRPr="00121239">
        <w:rPr>
          <w:rFonts w:ascii="Book Antiqua" w:hAnsi="Book Antiqua" w:cs="Times New Roman"/>
          <w:color w:val="000000" w:themeColor="text1"/>
          <w:kern w:val="0"/>
          <w:sz w:val="24"/>
          <w:szCs w:val="24"/>
          <w:lang w:val="en-US"/>
        </w:rPr>
        <w:t>Immunohistochemically</w:t>
      </w:r>
      <w:proofErr w:type="spellEnd"/>
      <w:r w:rsidRPr="00121239">
        <w:rPr>
          <w:rFonts w:ascii="Book Antiqua" w:hAnsi="Book Antiqua" w:cs="Times New Roman"/>
          <w:color w:val="000000" w:themeColor="text1"/>
          <w:kern w:val="0"/>
          <w:sz w:val="24"/>
          <w:szCs w:val="24"/>
          <w:lang w:val="en-US"/>
        </w:rPr>
        <w:t xml:space="preserve">, the </w:t>
      </w:r>
      <w:proofErr w:type="spellStart"/>
      <w:r w:rsidRPr="00121239">
        <w:rPr>
          <w:rFonts w:ascii="Book Antiqua" w:hAnsi="Book Antiqua" w:cs="Times New Roman"/>
          <w:color w:val="000000" w:themeColor="text1"/>
          <w:kern w:val="0"/>
          <w:sz w:val="24"/>
          <w:szCs w:val="24"/>
          <w:lang w:val="en-US"/>
        </w:rPr>
        <w:t>tumour</w:t>
      </w:r>
      <w:proofErr w:type="spellEnd"/>
      <w:r w:rsidRPr="00121239">
        <w:rPr>
          <w:rFonts w:ascii="Book Antiqua" w:hAnsi="Book Antiqua" w:cs="Times New Roman"/>
          <w:color w:val="000000" w:themeColor="text1"/>
          <w:kern w:val="0"/>
          <w:sz w:val="24"/>
          <w:szCs w:val="24"/>
          <w:lang w:val="en-US"/>
        </w:rPr>
        <w:t xml:space="preserve"> cells were strongly positive for CD34</w:t>
      </w:r>
      <w:r>
        <w:rPr>
          <w:rFonts w:ascii="Book Antiqua" w:hAnsi="Book Antiqua" w:cs="Times New Roman"/>
          <w:color w:val="000000" w:themeColor="text1"/>
          <w:kern w:val="0"/>
          <w:sz w:val="24"/>
          <w:szCs w:val="24"/>
          <w:lang w:val="en-US"/>
        </w:rPr>
        <w:t xml:space="preserve"> (B)</w:t>
      </w:r>
      <w:r w:rsidRPr="00121239">
        <w:rPr>
          <w:rFonts w:ascii="Book Antiqua" w:hAnsi="Book Antiqua" w:cs="Times New Roman"/>
          <w:color w:val="000000" w:themeColor="text1"/>
          <w:kern w:val="0"/>
          <w:sz w:val="24"/>
          <w:szCs w:val="24"/>
          <w:lang w:val="en-US"/>
        </w:rPr>
        <w:t xml:space="preserve"> and for BCL2 (C). Weakly positive for CD99 (D)</w:t>
      </w:r>
      <w:r>
        <w:rPr>
          <w:rFonts w:ascii="Book Antiqua" w:hAnsi="Book Antiqua" w:cs="Times New Roman"/>
          <w:color w:val="000000" w:themeColor="text1"/>
          <w:kern w:val="0"/>
          <w:sz w:val="24"/>
          <w:szCs w:val="24"/>
          <w:lang w:val="en-US"/>
        </w:rPr>
        <w:t>.</w:t>
      </w:r>
    </w:p>
    <w:p w14:paraId="7FE9DDA5" w14:textId="77777777" w:rsidR="0007167D" w:rsidRDefault="00322B86">
      <w:pPr>
        <w:suppressAutoHyphens w:val="0"/>
        <w:rPr>
          <w:rFonts w:ascii="Book Antiqua" w:eastAsia="Arial" w:hAnsi="Book Antiqua" w:cs="Times New Roman"/>
          <w:color w:val="000000" w:themeColor="text1"/>
          <w:sz w:val="24"/>
          <w:szCs w:val="24"/>
          <w:lang w:val="en-US" w:eastAsia="zh-CN"/>
        </w:rPr>
        <w:sectPr w:rsidR="0007167D" w:rsidSect="00B523C2">
          <w:footerReference w:type="default" r:id="rId15"/>
          <w:type w:val="continuous"/>
          <w:pgSz w:w="11906" w:h="16838"/>
          <w:pgMar w:top="1134" w:right="1134" w:bottom="1134" w:left="1417" w:header="720" w:footer="720" w:gutter="0"/>
          <w:cols w:space="720"/>
          <w:docGrid w:linePitch="299"/>
        </w:sectPr>
      </w:pPr>
      <w:r>
        <w:rPr>
          <w:rFonts w:ascii="Book Antiqua" w:eastAsia="Arial" w:hAnsi="Book Antiqua" w:cs="Times New Roman"/>
          <w:color w:val="000000" w:themeColor="text1"/>
          <w:sz w:val="24"/>
          <w:szCs w:val="24"/>
          <w:lang w:val="en-US" w:eastAsia="zh-CN"/>
        </w:rPr>
        <w:br w:type="page"/>
      </w:r>
    </w:p>
    <w:p w14:paraId="49E8FC53" w14:textId="406AAE2C" w:rsidR="0007167D" w:rsidRPr="0007167D" w:rsidRDefault="0007167D" w:rsidP="0007167D">
      <w:pPr>
        <w:pStyle w:val="a4"/>
        <w:keepNext/>
        <w:adjustRightInd w:val="0"/>
        <w:snapToGrid w:val="0"/>
        <w:spacing w:before="0" w:after="0" w:line="360" w:lineRule="auto"/>
        <w:jc w:val="both"/>
        <w:rPr>
          <w:rFonts w:ascii="Book Antiqua" w:hAnsi="Book Antiqua" w:cs="Times New Roman"/>
          <w:b/>
          <w:bCs/>
          <w:i w:val="0"/>
          <w:iCs w:val="0"/>
          <w:color w:val="000000" w:themeColor="text1"/>
          <w:lang w:val="en-US"/>
        </w:rPr>
      </w:pPr>
      <w:r w:rsidRPr="0007167D">
        <w:rPr>
          <w:rFonts w:ascii="Book Antiqua" w:hAnsi="Book Antiqua" w:cs="Times New Roman"/>
          <w:b/>
          <w:bCs/>
          <w:i w:val="0"/>
          <w:iCs w:val="0"/>
          <w:color w:val="000000" w:themeColor="text1"/>
          <w:lang w:val="en-US"/>
        </w:rPr>
        <w:lastRenderedPageBreak/>
        <w:t>Table 1 Solitary fibrous tumor liver cases with malignant features</w:t>
      </w:r>
    </w:p>
    <w:tbl>
      <w:tblPr>
        <w:tblW w:w="14312" w:type="dxa"/>
        <w:tblBorders>
          <w:top w:val="single" w:sz="4" w:space="0" w:color="auto"/>
          <w:bottom w:val="single" w:sz="4" w:space="0" w:color="auto"/>
        </w:tblBorders>
        <w:tblCellMar>
          <w:left w:w="10" w:type="dxa"/>
          <w:right w:w="10" w:type="dxa"/>
        </w:tblCellMar>
        <w:tblLook w:val="0000" w:firstRow="0" w:lastRow="0" w:firstColumn="0" w:lastColumn="0" w:noHBand="0" w:noVBand="0"/>
      </w:tblPr>
      <w:tblGrid>
        <w:gridCol w:w="532"/>
        <w:gridCol w:w="1593"/>
        <w:gridCol w:w="797"/>
        <w:gridCol w:w="2045"/>
        <w:gridCol w:w="735"/>
        <w:gridCol w:w="659"/>
        <w:gridCol w:w="1728"/>
        <w:gridCol w:w="1925"/>
        <w:gridCol w:w="1359"/>
        <w:gridCol w:w="1156"/>
        <w:gridCol w:w="2257"/>
      </w:tblGrid>
      <w:tr w:rsidR="003345C1" w:rsidRPr="00121239" w14:paraId="22CF4E9F" w14:textId="77777777" w:rsidTr="0007167D">
        <w:tc>
          <w:tcPr>
            <w:tcW w:w="720" w:type="dxa"/>
            <w:tcBorders>
              <w:top w:val="single" w:sz="4" w:space="0" w:color="auto"/>
              <w:bottom w:val="single" w:sz="4" w:space="0" w:color="auto"/>
            </w:tcBorders>
            <w:shd w:val="clear" w:color="auto" w:fill="auto"/>
            <w:tcMar>
              <w:top w:w="0" w:type="dxa"/>
              <w:left w:w="108" w:type="dxa"/>
              <w:bottom w:w="0" w:type="dxa"/>
              <w:right w:w="108" w:type="dxa"/>
            </w:tcMar>
          </w:tcPr>
          <w:p w14:paraId="0A24DFE3" w14:textId="57A8A7F9" w:rsidR="0007167D" w:rsidRPr="00121239" w:rsidRDefault="0007167D" w:rsidP="006755CE">
            <w:pPr>
              <w:adjustRightInd w:val="0"/>
              <w:snapToGrid w:val="0"/>
              <w:spacing w:after="0" w:line="360" w:lineRule="auto"/>
              <w:jc w:val="both"/>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N</w:t>
            </w:r>
            <w:r>
              <w:rPr>
                <w:rFonts w:ascii="Book Antiqua" w:hAnsi="Book Antiqua" w:cs="Times New Roman"/>
                <w:b/>
                <w:bCs/>
                <w:color w:val="000000" w:themeColor="text1"/>
                <w:sz w:val="24"/>
                <w:szCs w:val="24"/>
                <w:lang w:val="en-US"/>
              </w:rPr>
              <w:t>o</w:t>
            </w:r>
          </w:p>
        </w:tc>
        <w:tc>
          <w:tcPr>
            <w:tcW w:w="1249" w:type="dxa"/>
            <w:tcBorders>
              <w:top w:val="single" w:sz="4" w:space="0" w:color="auto"/>
              <w:bottom w:val="single" w:sz="4" w:space="0" w:color="auto"/>
            </w:tcBorders>
            <w:shd w:val="clear" w:color="auto" w:fill="auto"/>
            <w:tcMar>
              <w:top w:w="0" w:type="dxa"/>
              <w:left w:w="108" w:type="dxa"/>
              <w:bottom w:w="0" w:type="dxa"/>
              <w:right w:w="108" w:type="dxa"/>
            </w:tcMar>
          </w:tcPr>
          <w:p w14:paraId="43ADB1E0"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Author</w:t>
            </w:r>
          </w:p>
          <w:p w14:paraId="798DB0DE"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(Year)</w:t>
            </w:r>
          </w:p>
        </w:tc>
        <w:tc>
          <w:tcPr>
            <w:tcW w:w="844" w:type="dxa"/>
            <w:tcBorders>
              <w:top w:val="single" w:sz="4" w:space="0" w:color="auto"/>
              <w:bottom w:val="single" w:sz="4" w:space="0" w:color="auto"/>
            </w:tcBorders>
            <w:shd w:val="clear" w:color="auto" w:fill="auto"/>
            <w:tcMar>
              <w:top w:w="0" w:type="dxa"/>
              <w:left w:w="108" w:type="dxa"/>
              <w:bottom w:w="0" w:type="dxa"/>
              <w:right w:w="108" w:type="dxa"/>
            </w:tcMar>
          </w:tcPr>
          <w:p w14:paraId="4BC73453"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Age/</w:t>
            </w:r>
          </w:p>
          <w:p w14:paraId="342F41C6"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Sex</w:t>
            </w:r>
          </w:p>
        </w:tc>
        <w:tc>
          <w:tcPr>
            <w:tcW w:w="1556" w:type="dxa"/>
            <w:tcBorders>
              <w:top w:val="single" w:sz="4" w:space="0" w:color="auto"/>
              <w:bottom w:val="single" w:sz="4" w:space="0" w:color="auto"/>
            </w:tcBorders>
            <w:shd w:val="clear" w:color="auto" w:fill="auto"/>
            <w:tcMar>
              <w:top w:w="0" w:type="dxa"/>
              <w:left w:w="108" w:type="dxa"/>
              <w:bottom w:w="0" w:type="dxa"/>
              <w:right w:w="108" w:type="dxa"/>
            </w:tcMar>
          </w:tcPr>
          <w:p w14:paraId="13FB18CE"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Presentation</w:t>
            </w:r>
          </w:p>
        </w:tc>
        <w:tc>
          <w:tcPr>
            <w:tcW w:w="566" w:type="dxa"/>
            <w:tcBorders>
              <w:top w:val="single" w:sz="4" w:space="0" w:color="auto"/>
              <w:bottom w:val="single" w:sz="4" w:space="0" w:color="auto"/>
            </w:tcBorders>
            <w:shd w:val="clear" w:color="auto" w:fill="auto"/>
            <w:tcMar>
              <w:top w:w="0" w:type="dxa"/>
              <w:left w:w="108" w:type="dxa"/>
              <w:bottom w:w="0" w:type="dxa"/>
              <w:right w:w="108" w:type="dxa"/>
            </w:tcMar>
          </w:tcPr>
          <w:p w14:paraId="22F36271"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Lobe</w:t>
            </w:r>
          </w:p>
        </w:tc>
        <w:tc>
          <w:tcPr>
            <w:tcW w:w="1206" w:type="dxa"/>
            <w:tcBorders>
              <w:top w:val="single" w:sz="4" w:space="0" w:color="auto"/>
              <w:bottom w:val="single" w:sz="4" w:space="0" w:color="auto"/>
            </w:tcBorders>
            <w:shd w:val="clear" w:color="auto" w:fill="auto"/>
            <w:tcMar>
              <w:top w:w="0" w:type="dxa"/>
              <w:left w:w="108" w:type="dxa"/>
              <w:bottom w:w="0" w:type="dxa"/>
              <w:right w:w="108" w:type="dxa"/>
            </w:tcMar>
          </w:tcPr>
          <w:p w14:paraId="6E144717"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Size</w:t>
            </w:r>
          </w:p>
        </w:tc>
        <w:tc>
          <w:tcPr>
            <w:tcW w:w="1483" w:type="dxa"/>
            <w:tcBorders>
              <w:top w:val="single" w:sz="4" w:space="0" w:color="auto"/>
              <w:bottom w:val="single" w:sz="4" w:space="0" w:color="auto"/>
            </w:tcBorders>
            <w:shd w:val="clear" w:color="auto" w:fill="auto"/>
            <w:tcMar>
              <w:top w:w="0" w:type="dxa"/>
              <w:left w:w="108" w:type="dxa"/>
              <w:bottom w:w="0" w:type="dxa"/>
              <w:right w:w="108" w:type="dxa"/>
            </w:tcMar>
          </w:tcPr>
          <w:p w14:paraId="1AF8267C"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Treatment</w:t>
            </w:r>
          </w:p>
        </w:tc>
        <w:tc>
          <w:tcPr>
            <w:tcW w:w="1967" w:type="dxa"/>
            <w:tcBorders>
              <w:top w:val="single" w:sz="4" w:space="0" w:color="auto"/>
              <w:bottom w:val="single" w:sz="4" w:space="0" w:color="auto"/>
            </w:tcBorders>
            <w:shd w:val="clear" w:color="auto" w:fill="auto"/>
            <w:tcMar>
              <w:top w:w="0" w:type="dxa"/>
              <w:left w:w="108" w:type="dxa"/>
              <w:bottom w:w="0" w:type="dxa"/>
              <w:right w:w="108" w:type="dxa"/>
            </w:tcMar>
          </w:tcPr>
          <w:p w14:paraId="3CE91087"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Histopathology</w:t>
            </w:r>
          </w:p>
        </w:tc>
        <w:tc>
          <w:tcPr>
            <w:tcW w:w="1267" w:type="dxa"/>
            <w:tcBorders>
              <w:top w:val="single" w:sz="4" w:space="0" w:color="auto"/>
              <w:bottom w:val="single" w:sz="4" w:space="0" w:color="auto"/>
            </w:tcBorders>
            <w:shd w:val="clear" w:color="auto" w:fill="auto"/>
            <w:tcMar>
              <w:top w:w="0" w:type="dxa"/>
              <w:left w:w="108" w:type="dxa"/>
              <w:bottom w:w="0" w:type="dxa"/>
              <w:right w:w="108" w:type="dxa"/>
            </w:tcMar>
          </w:tcPr>
          <w:p w14:paraId="542BEEB2"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Tumor</w:t>
            </w:r>
          </w:p>
          <w:p w14:paraId="347112D5"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markers</w:t>
            </w:r>
          </w:p>
        </w:tc>
        <w:tc>
          <w:tcPr>
            <w:tcW w:w="811" w:type="dxa"/>
            <w:tcBorders>
              <w:top w:val="single" w:sz="4" w:space="0" w:color="auto"/>
              <w:bottom w:val="single" w:sz="4" w:space="0" w:color="auto"/>
            </w:tcBorders>
            <w:shd w:val="clear" w:color="auto" w:fill="auto"/>
            <w:tcMar>
              <w:top w:w="0" w:type="dxa"/>
              <w:left w:w="108" w:type="dxa"/>
              <w:bottom w:w="0" w:type="dxa"/>
              <w:right w:w="108" w:type="dxa"/>
            </w:tcMar>
          </w:tcPr>
          <w:p w14:paraId="70EC4BFE"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IHC</w:t>
            </w:r>
          </w:p>
        </w:tc>
        <w:tc>
          <w:tcPr>
            <w:tcW w:w="2643" w:type="dxa"/>
            <w:tcBorders>
              <w:top w:val="single" w:sz="4" w:space="0" w:color="auto"/>
              <w:bottom w:val="single" w:sz="4" w:space="0" w:color="auto"/>
            </w:tcBorders>
            <w:shd w:val="clear" w:color="auto" w:fill="auto"/>
            <w:tcMar>
              <w:top w:w="0" w:type="dxa"/>
              <w:left w:w="108" w:type="dxa"/>
              <w:bottom w:w="0" w:type="dxa"/>
              <w:right w:w="108" w:type="dxa"/>
            </w:tcMar>
          </w:tcPr>
          <w:p w14:paraId="342C4E94"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Follow up</w:t>
            </w:r>
          </w:p>
        </w:tc>
      </w:tr>
      <w:tr w:rsidR="003345C1" w:rsidRPr="00121239" w14:paraId="18282624" w14:textId="77777777" w:rsidTr="0007167D">
        <w:tc>
          <w:tcPr>
            <w:tcW w:w="720" w:type="dxa"/>
            <w:tcBorders>
              <w:top w:val="single" w:sz="4" w:space="0" w:color="auto"/>
            </w:tcBorders>
            <w:shd w:val="clear" w:color="auto" w:fill="auto"/>
            <w:tcMar>
              <w:top w:w="0" w:type="dxa"/>
              <w:left w:w="108" w:type="dxa"/>
              <w:bottom w:w="0" w:type="dxa"/>
              <w:right w:w="108" w:type="dxa"/>
            </w:tcMar>
          </w:tcPr>
          <w:p w14:paraId="0607EED9"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w:t>
            </w:r>
          </w:p>
        </w:tc>
        <w:tc>
          <w:tcPr>
            <w:tcW w:w="1249" w:type="dxa"/>
            <w:tcBorders>
              <w:top w:val="single" w:sz="4" w:space="0" w:color="auto"/>
            </w:tcBorders>
            <w:shd w:val="clear" w:color="auto" w:fill="auto"/>
            <w:tcMar>
              <w:top w:w="0" w:type="dxa"/>
              <w:left w:w="108" w:type="dxa"/>
              <w:bottom w:w="0" w:type="dxa"/>
              <w:right w:w="108" w:type="dxa"/>
            </w:tcMar>
          </w:tcPr>
          <w:p w14:paraId="7962C070" w14:textId="7F33ED8D"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roofErr w:type="spellStart"/>
            <w:r w:rsidRPr="00121239">
              <w:rPr>
                <w:rFonts w:ascii="Book Antiqua" w:hAnsi="Book Antiqua" w:cs="Times New Roman"/>
                <w:color w:val="000000" w:themeColor="text1"/>
                <w:sz w:val="24"/>
                <w:szCs w:val="24"/>
                <w:lang w:val="en-US"/>
              </w:rPr>
              <w:t>Fuksbrumer</w:t>
            </w:r>
            <w:r>
              <w:rPr>
                <w:rFonts w:ascii="Book Antiqua" w:hAnsi="Book Antiqua" w:cs="Times New Roman"/>
                <w:color w:val="000000" w:themeColor="text1"/>
                <w:sz w:val="24"/>
                <w:szCs w:val="24"/>
                <w:lang w:val="en-US"/>
              </w:rPr>
              <w:t>a</w:t>
            </w:r>
            <w:proofErr w:type="spellEnd"/>
            <w:r>
              <w:rPr>
                <w:rFonts w:ascii="Book Antiqua" w:hAnsi="Book Antiqua" w:cs="Times New Roman"/>
                <w:color w:val="000000" w:themeColor="text1"/>
                <w:sz w:val="24"/>
                <w:szCs w:val="24"/>
                <w:lang w:val="en-US"/>
              </w:rPr>
              <w:t xml:space="preserve"> </w:t>
            </w:r>
            <w:r w:rsidR="005D04CF" w:rsidRPr="005D04CF">
              <w:rPr>
                <w:rFonts w:ascii="Book Antiqua" w:hAnsi="Book Antiqua" w:cs="Times New Roman"/>
                <w:i/>
                <w:iCs/>
                <w:color w:val="000000" w:themeColor="text1"/>
                <w:sz w:val="24"/>
                <w:szCs w:val="24"/>
                <w:lang w:val="en-US"/>
              </w:rPr>
              <w:t>et al</w:t>
            </w:r>
            <w:r w:rsidRPr="00121239">
              <w:rPr>
                <w:rFonts w:ascii="Book Antiqua" w:hAnsi="Book Antiqua" w:cs="Times New Roman"/>
                <w:color w:val="000000" w:themeColor="text1"/>
                <w:sz w:val="24"/>
                <w:szCs w:val="24"/>
                <w:vertAlign w:val="superscript"/>
                <w:lang w:val="en-US"/>
              </w:rPr>
              <w:fldChar w:fldCharType="begin" w:fldLock="1"/>
            </w:r>
            <w:r w:rsidRPr="00121239">
              <w:rPr>
                <w:rFonts w:ascii="Book Antiqua" w:hAnsi="Book Antiqua" w:cs="Times New Roman"/>
                <w:color w:val="000000" w:themeColor="text1"/>
                <w:sz w:val="24"/>
                <w:szCs w:val="24"/>
                <w:vertAlign w:val="superscript"/>
                <w:lang w:val="en-US"/>
              </w:rPr>
              <w:instrText>ADDIN CSL_CITATION {"citationItems":[{"id":"ITEM-1","itemData":{"DOI":"10.2214/ajr.175.6.1751683","ISSN":"0361803X","abstract":"OBJECTIVE. This study describes the imaging features of solitary fibrous tumor of the liver in three patients. CONCLUSION. A single large, well-circumscribed, heterogeneously enhancing hepatic mass was present in each patient. These imaging features are suggestive of, but not diagnostic for, solitary fibrous tumor of the liver. The two benign and one malignant solitary fibrous tumors of the liver in this series were indistinguishable from one another on imaging studies.","author":[{"dropping-particle":"","family":"Fuksbrumer","given":"M. S.","non-dropping-particle":"","parse-names":false,"suffix":""},{"dropping-particle":"","family":"Klimstra","given":"D.","non-dropping-particle":"","parse-names":false,"suffix":""},{"dropping-particle":"","family":"Panicek","given":"D. M.","non-dropping-particle":"","parse-names":false,"suffix":""}],"container-title":"American Journal of Roentgenology","id":"ITEM-1","issued":{"date-parts":[["2000"]]},"title":"Solitary fibrous tumor of the liver: Imaging findings","type":"article-journal"},"uris":["http://www.mendeley.com/documents/?uuid=c2a140b0-621e-4603-9beb-055ddd35d446"]}],"mendeley":{"formattedCitation":"&lt;sup&gt;[28]&lt;/sup&gt;","plainTextFormattedCitation":"[28]","previouslyFormattedCitation":"&lt;sup&gt;[28]&lt;/sup&gt;"},"properties":{"noteIndex":0},"schema":"https://github.com/citation-style-language/schema/raw/master/csl-citation.json"}</w:instrText>
            </w:r>
            <w:r w:rsidRPr="00121239">
              <w:rPr>
                <w:rFonts w:ascii="Book Antiqua" w:hAnsi="Book Antiqua" w:cs="Times New Roman"/>
                <w:color w:val="000000" w:themeColor="text1"/>
                <w:sz w:val="24"/>
                <w:szCs w:val="24"/>
                <w:vertAlign w:val="superscript"/>
                <w:lang w:val="en-US"/>
              </w:rPr>
              <w:fldChar w:fldCharType="separate"/>
            </w:r>
            <w:r w:rsidRPr="00121239">
              <w:rPr>
                <w:rFonts w:ascii="Book Antiqua" w:hAnsi="Book Antiqua" w:cs="Times New Roman"/>
                <w:color w:val="000000" w:themeColor="text1"/>
                <w:sz w:val="24"/>
                <w:szCs w:val="24"/>
                <w:vertAlign w:val="superscript"/>
                <w:lang w:val="en-US"/>
              </w:rPr>
              <w:t>[28]</w:t>
            </w:r>
            <w:r w:rsidRPr="00121239">
              <w:rPr>
                <w:rFonts w:ascii="Book Antiqua" w:hAnsi="Book Antiqua" w:cs="Times New Roman"/>
                <w:color w:val="000000" w:themeColor="text1"/>
                <w:sz w:val="24"/>
                <w:szCs w:val="24"/>
                <w:vertAlign w:val="superscript"/>
                <w:lang w:val="en-US"/>
              </w:rPr>
              <w:fldChar w:fldCharType="end"/>
            </w:r>
            <w:r w:rsidRPr="00121239">
              <w:rPr>
                <w:rFonts w:ascii="Book Antiqua" w:hAnsi="Book Antiqua" w:cs="Times New Roman"/>
                <w:color w:val="000000" w:themeColor="text1"/>
                <w:sz w:val="24"/>
                <w:szCs w:val="24"/>
                <w:lang w:val="en-US"/>
              </w:rPr>
              <w:t xml:space="preserve"> (2000)</w:t>
            </w:r>
          </w:p>
        </w:tc>
        <w:tc>
          <w:tcPr>
            <w:tcW w:w="844" w:type="dxa"/>
            <w:tcBorders>
              <w:top w:val="single" w:sz="4" w:space="0" w:color="auto"/>
            </w:tcBorders>
            <w:shd w:val="clear" w:color="auto" w:fill="auto"/>
            <w:tcMar>
              <w:top w:w="0" w:type="dxa"/>
              <w:left w:w="108" w:type="dxa"/>
              <w:bottom w:w="0" w:type="dxa"/>
              <w:right w:w="108" w:type="dxa"/>
            </w:tcMar>
          </w:tcPr>
          <w:p w14:paraId="5C7D7F1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71/F</w:t>
            </w:r>
          </w:p>
        </w:tc>
        <w:tc>
          <w:tcPr>
            <w:tcW w:w="1556" w:type="dxa"/>
            <w:tcBorders>
              <w:top w:val="single" w:sz="4" w:space="0" w:color="auto"/>
            </w:tcBorders>
            <w:shd w:val="clear" w:color="auto" w:fill="auto"/>
            <w:tcMar>
              <w:top w:w="0" w:type="dxa"/>
              <w:left w:w="108" w:type="dxa"/>
              <w:bottom w:w="0" w:type="dxa"/>
              <w:right w:w="108" w:type="dxa"/>
            </w:tcMar>
          </w:tcPr>
          <w:p w14:paraId="5580D571" w14:textId="2E5D8A3D"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c>
          <w:tcPr>
            <w:tcW w:w="566" w:type="dxa"/>
            <w:tcBorders>
              <w:top w:val="single" w:sz="4" w:space="0" w:color="auto"/>
            </w:tcBorders>
            <w:shd w:val="clear" w:color="auto" w:fill="auto"/>
            <w:tcMar>
              <w:top w:w="0" w:type="dxa"/>
              <w:left w:w="108" w:type="dxa"/>
              <w:bottom w:w="0" w:type="dxa"/>
              <w:right w:w="108" w:type="dxa"/>
            </w:tcMar>
          </w:tcPr>
          <w:p w14:paraId="4A892C3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w:t>
            </w:r>
          </w:p>
        </w:tc>
        <w:tc>
          <w:tcPr>
            <w:tcW w:w="1206" w:type="dxa"/>
            <w:tcBorders>
              <w:top w:val="single" w:sz="4" w:space="0" w:color="auto"/>
            </w:tcBorders>
            <w:shd w:val="clear" w:color="auto" w:fill="auto"/>
            <w:tcMar>
              <w:top w:w="0" w:type="dxa"/>
              <w:left w:w="108" w:type="dxa"/>
              <w:bottom w:w="0" w:type="dxa"/>
              <w:right w:w="108" w:type="dxa"/>
            </w:tcMar>
          </w:tcPr>
          <w:p w14:paraId="0B71FD7F" w14:textId="748BFEE4"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14</w:t>
            </w:r>
            <w:r w:rsidR="00902231">
              <w:rPr>
                <w:rFonts w:ascii="Book Antiqua" w:hAnsi="Book Antiqua" w:cs="Times New Roman"/>
                <w:color w:val="000000" w:themeColor="text1"/>
                <w:sz w:val="24"/>
                <w:szCs w:val="24"/>
                <w:lang w:val="en-US"/>
              </w:rPr>
              <w:t xml:space="preserve"> </w:t>
            </w:r>
            <w:r w:rsidR="00902231" w:rsidRPr="00121239">
              <w:rPr>
                <w:rFonts w:ascii="Book Antiqua" w:hAnsi="Book Antiqua" w:cs="Times New Roman"/>
                <w:color w:val="000000" w:themeColor="text1"/>
                <w:sz w:val="24"/>
                <w:szCs w:val="24"/>
                <w:lang w:val="en-US"/>
              </w:rPr>
              <w:t>×</w:t>
            </w:r>
            <w:r w:rsidR="0090223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17</w:t>
            </w:r>
          </w:p>
        </w:tc>
        <w:tc>
          <w:tcPr>
            <w:tcW w:w="1483" w:type="dxa"/>
            <w:tcBorders>
              <w:top w:val="single" w:sz="4" w:space="0" w:color="auto"/>
            </w:tcBorders>
            <w:shd w:val="clear" w:color="auto" w:fill="auto"/>
            <w:tcMar>
              <w:top w:w="0" w:type="dxa"/>
              <w:left w:w="108" w:type="dxa"/>
              <w:bottom w:w="0" w:type="dxa"/>
              <w:right w:w="108" w:type="dxa"/>
            </w:tcMar>
          </w:tcPr>
          <w:p w14:paraId="2F16978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(UM)</w:t>
            </w:r>
          </w:p>
        </w:tc>
        <w:tc>
          <w:tcPr>
            <w:tcW w:w="1967" w:type="dxa"/>
            <w:tcBorders>
              <w:top w:val="single" w:sz="4" w:space="0" w:color="auto"/>
            </w:tcBorders>
            <w:shd w:val="clear" w:color="auto" w:fill="auto"/>
            <w:tcMar>
              <w:top w:w="0" w:type="dxa"/>
              <w:left w:w="108" w:type="dxa"/>
              <w:bottom w:w="0" w:type="dxa"/>
              <w:right w:w="108" w:type="dxa"/>
            </w:tcMar>
          </w:tcPr>
          <w:p w14:paraId="10BEE35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Increased nuclear</w:t>
            </w:r>
          </w:p>
          <w:p w14:paraId="0624524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atypia, mitoses 8/10</w:t>
            </w:r>
          </w:p>
          <w:p w14:paraId="3A75472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HPF</w:t>
            </w:r>
          </w:p>
        </w:tc>
        <w:tc>
          <w:tcPr>
            <w:tcW w:w="1267" w:type="dxa"/>
            <w:tcBorders>
              <w:top w:val="single" w:sz="4" w:space="0" w:color="auto"/>
            </w:tcBorders>
            <w:shd w:val="clear" w:color="auto" w:fill="auto"/>
            <w:tcMar>
              <w:top w:w="0" w:type="dxa"/>
              <w:left w:w="108" w:type="dxa"/>
              <w:bottom w:w="0" w:type="dxa"/>
              <w:right w:w="108" w:type="dxa"/>
            </w:tcMar>
          </w:tcPr>
          <w:p w14:paraId="4038A44D" w14:textId="1F70CFF0"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c>
          <w:tcPr>
            <w:tcW w:w="811" w:type="dxa"/>
            <w:tcBorders>
              <w:top w:val="single" w:sz="4" w:space="0" w:color="auto"/>
            </w:tcBorders>
            <w:shd w:val="clear" w:color="auto" w:fill="auto"/>
            <w:tcMar>
              <w:top w:w="0" w:type="dxa"/>
              <w:left w:w="108" w:type="dxa"/>
              <w:bottom w:w="0" w:type="dxa"/>
              <w:right w:w="108" w:type="dxa"/>
            </w:tcMar>
          </w:tcPr>
          <w:p w14:paraId="5803E9B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292A508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p w14:paraId="5760EBB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tc>
        <w:tc>
          <w:tcPr>
            <w:tcW w:w="2643" w:type="dxa"/>
            <w:tcBorders>
              <w:top w:val="single" w:sz="4" w:space="0" w:color="auto"/>
            </w:tcBorders>
            <w:shd w:val="clear" w:color="auto" w:fill="auto"/>
            <w:tcMar>
              <w:top w:w="0" w:type="dxa"/>
              <w:left w:w="108" w:type="dxa"/>
              <w:bottom w:w="0" w:type="dxa"/>
              <w:right w:w="108" w:type="dxa"/>
            </w:tcMar>
          </w:tcPr>
          <w:p w14:paraId="3C40AC8B" w14:textId="1F2D8C28"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r>
      <w:tr w:rsidR="003345C1" w:rsidRPr="00121239" w14:paraId="58FD4556" w14:textId="77777777" w:rsidTr="0007167D">
        <w:tc>
          <w:tcPr>
            <w:tcW w:w="720" w:type="dxa"/>
            <w:shd w:val="clear" w:color="auto" w:fill="auto"/>
            <w:tcMar>
              <w:top w:w="0" w:type="dxa"/>
              <w:left w:w="108" w:type="dxa"/>
              <w:bottom w:w="0" w:type="dxa"/>
              <w:right w:w="108" w:type="dxa"/>
            </w:tcMar>
          </w:tcPr>
          <w:p w14:paraId="574BFE28"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w:t>
            </w:r>
          </w:p>
        </w:tc>
        <w:tc>
          <w:tcPr>
            <w:tcW w:w="1249" w:type="dxa"/>
            <w:shd w:val="clear" w:color="auto" w:fill="auto"/>
            <w:tcMar>
              <w:top w:w="0" w:type="dxa"/>
              <w:left w:w="108" w:type="dxa"/>
              <w:bottom w:w="0" w:type="dxa"/>
              <w:right w:w="108" w:type="dxa"/>
            </w:tcMar>
          </w:tcPr>
          <w:p w14:paraId="19621E86" w14:textId="11C246EE"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Yilmaz </w:t>
            </w:r>
            <w:r w:rsidR="005D04CF" w:rsidRPr="005D04CF">
              <w:rPr>
                <w:rFonts w:ascii="Book Antiqua" w:hAnsi="Book Antiqua" w:cs="Times New Roman"/>
                <w:i/>
                <w:iCs/>
                <w:color w:val="000000" w:themeColor="text1"/>
                <w:sz w:val="24"/>
                <w:szCs w:val="24"/>
                <w:lang w:val="en-US"/>
              </w:rPr>
              <w:t>et al</w:t>
            </w:r>
            <w:r w:rsidR="00ED6853" w:rsidRPr="00121239">
              <w:rPr>
                <w:rFonts w:ascii="Book Antiqua" w:hAnsi="Book Antiqua" w:cs="Times New Roman"/>
                <w:color w:val="000000" w:themeColor="text1"/>
                <w:sz w:val="24"/>
                <w:szCs w:val="24"/>
                <w:vertAlign w:val="superscript"/>
                <w:lang w:val="en-US"/>
              </w:rPr>
              <w:fldChar w:fldCharType="begin" w:fldLock="1"/>
            </w:r>
            <w:r w:rsidR="00ED6853" w:rsidRPr="00121239">
              <w:rPr>
                <w:rFonts w:ascii="Book Antiqua" w:hAnsi="Book Antiqua" w:cs="Times New Roman"/>
                <w:color w:val="000000" w:themeColor="text1"/>
                <w:sz w:val="24"/>
                <w:szCs w:val="24"/>
                <w:vertAlign w:val="superscript"/>
                <w:lang w:val="en-US"/>
              </w:rPr>
              <w:instrText>ADDIN CSL_CITATION {"citationItems":[{"id":"ITEM-1","itemData":{"DOI":"10.1023/A:1005438116772","ISSN":"01632116","author":[{"dropping-particle":"","family":"Yilmaz","given":"Sezai","non-dropping-particle":"","parse-names":false,"suffix":""},{"dropping-particle":"","family":"Kirimlioglu","given":"Vedat","non-dropping-particle":"","parse-names":false,"suffix":""},{"dropping-particle":"","family":"Ertas","given":"Ertugrul","non-dropping-particle":"","parse-names":false,"suffix":""},{"dropping-particle":"","family":"Hilmioglu","given":"Fatih","non-dropping-particle":"","parse-names":false,"suffix":""},{"dropping-particle":"","family":"Yildirim","given":"Bulent","non-dropping-particle":"","parse-names":false,"suffix":""},{"dropping-particle":"","family":"Katz","given":"Daniel","non-dropping-particle":"","parse-names":false,"suffix":""},{"dropping-particle":"","family":"Mizrak","given":"Bulent","non-dropping-particle":"","parse-names":false,"suffix":""}],"container-title":"Digestive Diseases and Sciences","id":"ITEM-1","issued":{"date-parts":[["2000"]]},"title":"Giant solitary fibrous tumor of the liver with metastasis to the skeletal system successfully treated with trisegmentectomy","type":"article-journal"},"uris":["http://www.mendeley.com/documents/?uuid=a76a850e-d6de-4d81-96b4-f9e99081a266"]}],"mendeley":{"formattedCitation":"&lt;sup&gt;[18]&lt;/sup&gt;","plainTextFormattedCitation":"[18]","previouslyFormattedCitation":"&lt;sup&gt;[18]&lt;/sup&gt;"},"properties":{"noteIndex":0},"schema":"https://github.com/citation-style-language/schema/raw/master/csl-citation.json"}</w:instrText>
            </w:r>
            <w:r w:rsidR="00ED6853" w:rsidRPr="00121239">
              <w:rPr>
                <w:rFonts w:ascii="Book Antiqua" w:hAnsi="Book Antiqua" w:cs="Times New Roman"/>
                <w:color w:val="000000" w:themeColor="text1"/>
                <w:sz w:val="24"/>
                <w:szCs w:val="24"/>
                <w:vertAlign w:val="superscript"/>
                <w:lang w:val="en-US"/>
              </w:rPr>
              <w:fldChar w:fldCharType="separate"/>
            </w:r>
            <w:r w:rsidR="00ED6853" w:rsidRPr="00121239">
              <w:rPr>
                <w:rFonts w:ascii="Book Antiqua" w:hAnsi="Book Antiqua" w:cs="Times New Roman"/>
                <w:color w:val="000000" w:themeColor="text1"/>
                <w:sz w:val="24"/>
                <w:szCs w:val="24"/>
                <w:vertAlign w:val="superscript"/>
                <w:lang w:val="en-US"/>
              </w:rPr>
              <w:t>[18]</w:t>
            </w:r>
            <w:r w:rsidR="00ED6853" w:rsidRPr="00121239">
              <w:rPr>
                <w:rFonts w:ascii="Book Antiqua" w:hAnsi="Book Antiqua" w:cs="Times New Roman"/>
                <w:color w:val="000000" w:themeColor="text1"/>
                <w:sz w:val="24"/>
                <w:szCs w:val="24"/>
                <w:vertAlign w:val="superscript"/>
                <w:lang w:val="en-US"/>
              </w:rPr>
              <w:fldChar w:fldCharType="end"/>
            </w:r>
          </w:p>
          <w:p w14:paraId="6439B3EC" w14:textId="4B0E93A9"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(2000)</w:t>
            </w:r>
          </w:p>
          <w:p w14:paraId="14B85C3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c>
          <w:tcPr>
            <w:tcW w:w="844" w:type="dxa"/>
            <w:shd w:val="clear" w:color="auto" w:fill="auto"/>
            <w:tcMar>
              <w:top w:w="0" w:type="dxa"/>
              <w:left w:w="108" w:type="dxa"/>
              <w:bottom w:w="0" w:type="dxa"/>
              <w:right w:w="108" w:type="dxa"/>
            </w:tcMar>
          </w:tcPr>
          <w:p w14:paraId="7FB7ABD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25/F</w:t>
            </w:r>
          </w:p>
        </w:tc>
        <w:tc>
          <w:tcPr>
            <w:tcW w:w="1556" w:type="dxa"/>
            <w:shd w:val="clear" w:color="auto" w:fill="auto"/>
            <w:tcMar>
              <w:top w:w="0" w:type="dxa"/>
              <w:left w:w="108" w:type="dxa"/>
              <w:bottom w:w="0" w:type="dxa"/>
              <w:right w:w="108" w:type="dxa"/>
            </w:tcMar>
          </w:tcPr>
          <w:p w14:paraId="444901F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roofErr w:type="spellStart"/>
            <w:r w:rsidRPr="00121239">
              <w:rPr>
                <w:rFonts w:ascii="Book Antiqua" w:hAnsi="Book Antiqua" w:cs="Times New Roman"/>
                <w:color w:val="000000" w:themeColor="text1"/>
                <w:sz w:val="24"/>
                <w:szCs w:val="24"/>
                <w:lang w:val="en-US"/>
              </w:rPr>
              <w:t>Weakness,fatigue</w:t>
            </w:r>
            <w:proofErr w:type="spellEnd"/>
            <w:r w:rsidRPr="00121239">
              <w:rPr>
                <w:rFonts w:ascii="Book Antiqua" w:hAnsi="Book Antiqua" w:cs="Times New Roman"/>
                <w:color w:val="000000" w:themeColor="text1"/>
                <w:sz w:val="24"/>
                <w:szCs w:val="24"/>
                <w:lang w:val="en-US"/>
              </w:rPr>
              <w:t>, anorexia, vomiting and progressive</w:t>
            </w:r>
          </w:p>
          <w:p w14:paraId="3FDE5CD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jaundice</w:t>
            </w:r>
          </w:p>
        </w:tc>
        <w:tc>
          <w:tcPr>
            <w:tcW w:w="566" w:type="dxa"/>
            <w:shd w:val="clear" w:color="auto" w:fill="auto"/>
            <w:tcMar>
              <w:top w:w="0" w:type="dxa"/>
              <w:left w:w="108" w:type="dxa"/>
              <w:bottom w:w="0" w:type="dxa"/>
              <w:right w:w="108" w:type="dxa"/>
            </w:tcMar>
          </w:tcPr>
          <w:p w14:paraId="509C8FB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L + R</w:t>
            </w:r>
          </w:p>
        </w:tc>
        <w:tc>
          <w:tcPr>
            <w:tcW w:w="1206" w:type="dxa"/>
            <w:shd w:val="clear" w:color="auto" w:fill="auto"/>
            <w:tcMar>
              <w:top w:w="0" w:type="dxa"/>
              <w:left w:w="108" w:type="dxa"/>
              <w:bottom w:w="0" w:type="dxa"/>
              <w:right w:w="108" w:type="dxa"/>
            </w:tcMar>
          </w:tcPr>
          <w:p w14:paraId="2141BFF0" w14:textId="39BE5CE0"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32 ×</w:t>
            </w:r>
            <w:r w:rsidR="0090223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30</w:t>
            </w:r>
          </w:p>
          <w:p w14:paraId="726D21F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c>
          <w:tcPr>
            <w:tcW w:w="1483" w:type="dxa"/>
            <w:shd w:val="clear" w:color="auto" w:fill="auto"/>
            <w:tcMar>
              <w:top w:w="0" w:type="dxa"/>
              <w:left w:w="108" w:type="dxa"/>
              <w:bottom w:w="0" w:type="dxa"/>
              <w:right w:w="108" w:type="dxa"/>
            </w:tcMar>
          </w:tcPr>
          <w:p w14:paraId="5FBD016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(UM)</w:t>
            </w:r>
          </w:p>
        </w:tc>
        <w:tc>
          <w:tcPr>
            <w:tcW w:w="1967" w:type="dxa"/>
            <w:shd w:val="clear" w:color="auto" w:fill="auto"/>
            <w:tcMar>
              <w:top w:w="0" w:type="dxa"/>
              <w:left w:w="108" w:type="dxa"/>
              <w:bottom w:w="0" w:type="dxa"/>
              <w:right w:w="108" w:type="dxa"/>
            </w:tcMar>
          </w:tcPr>
          <w:p w14:paraId="70EAE1C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Cellularity ranged from</w:t>
            </w:r>
          </w:p>
          <w:p w14:paraId="7DE516BD" w14:textId="45B7FD24"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20</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60%, necrosis,</w:t>
            </w:r>
          </w:p>
          <w:p w14:paraId="58A6436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hypervascularity</w:t>
            </w:r>
          </w:p>
          <w:p w14:paraId="7D73974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c>
          <w:tcPr>
            <w:tcW w:w="1267" w:type="dxa"/>
            <w:shd w:val="clear" w:color="auto" w:fill="auto"/>
            <w:tcMar>
              <w:top w:w="0" w:type="dxa"/>
              <w:left w:w="108" w:type="dxa"/>
              <w:bottom w:w="0" w:type="dxa"/>
              <w:right w:w="108" w:type="dxa"/>
            </w:tcMar>
          </w:tcPr>
          <w:p w14:paraId="56809EF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1F5E7D7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tc>
        <w:tc>
          <w:tcPr>
            <w:tcW w:w="2643" w:type="dxa"/>
            <w:shd w:val="clear" w:color="auto" w:fill="auto"/>
            <w:tcMar>
              <w:top w:w="0" w:type="dxa"/>
              <w:left w:w="108" w:type="dxa"/>
              <w:bottom w:w="0" w:type="dxa"/>
              <w:right w:w="108" w:type="dxa"/>
            </w:tcMar>
          </w:tcPr>
          <w:p w14:paraId="06FFDFA7" w14:textId="1FF1B821"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Bone metastasis 1 </w:t>
            </w:r>
            <w:proofErr w:type="spellStart"/>
            <w:r w:rsidRPr="00121239">
              <w:rPr>
                <w:rFonts w:ascii="Book Antiqua" w:hAnsi="Book Antiqua" w:cs="Times New Roman"/>
                <w:color w:val="000000" w:themeColor="text1"/>
                <w:sz w:val="24"/>
                <w:szCs w:val="24"/>
                <w:lang w:val="en-US"/>
              </w:rPr>
              <w:t>mo</w:t>
            </w:r>
            <w:proofErr w:type="spellEnd"/>
            <w:r w:rsidRPr="00121239">
              <w:rPr>
                <w:rFonts w:ascii="Book Antiqua" w:hAnsi="Book Antiqua" w:cs="Times New Roman"/>
                <w:color w:val="000000" w:themeColor="text1"/>
                <w:sz w:val="24"/>
                <w:szCs w:val="24"/>
                <w:lang w:val="en-US"/>
              </w:rPr>
              <w:t xml:space="preserve"> </w:t>
            </w:r>
            <w:proofErr w:type="spellStart"/>
            <w:r w:rsidRPr="00121239">
              <w:rPr>
                <w:rFonts w:ascii="Book Antiqua" w:hAnsi="Book Antiqua" w:cs="Times New Roman"/>
                <w:color w:val="000000" w:themeColor="text1"/>
                <w:sz w:val="24"/>
                <w:szCs w:val="24"/>
                <w:lang w:val="en-US"/>
              </w:rPr>
              <w:t>postsurgery</w:t>
            </w:r>
            <w:proofErr w:type="spellEnd"/>
            <w:r w:rsidRPr="00121239">
              <w:rPr>
                <w:rFonts w:ascii="Book Antiqua" w:hAnsi="Book Antiqua" w:cs="Times New Roman"/>
                <w:color w:val="000000" w:themeColor="text1"/>
                <w:sz w:val="24"/>
                <w:szCs w:val="24"/>
                <w:lang w:val="en-US"/>
              </w:rPr>
              <w:t xml:space="preserve"> managed with</w:t>
            </w:r>
          </w:p>
          <w:p w14:paraId="2133BD98" w14:textId="7D4AE9AD"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6 </w:t>
            </w:r>
            <w:proofErr w:type="spellStart"/>
            <w:r w:rsidRPr="00121239">
              <w:rPr>
                <w:rFonts w:ascii="Book Antiqua" w:hAnsi="Book Antiqua" w:cs="Times New Roman"/>
                <w:color w:val="000000" w:themeColor="text1"/>
                <w:sz w:val="24"/>
                <w:szCs w:val="24"/>
                <w:lang w:val="en-US"/>
              </w:rPr>
              <w:t>mo</w:t>
            </w:r>
            <w:proofErr w:type="spellEnd"/>
            <w:r w:rsidRPr="00121239">
              <w:rPr>
                <w:rFonts w:ascii="Book Antiqua" w:hAnsi="Book Antiqua" w:cs="Times New Roman"/>
                <w:color w:val="000000" w:themeColor="text1"/>
                <w:sz w:val="24"/>
                <w:szCs w:val="24"/>
                <w:lang w:val="en-US"/>
              </w:rPr>
              <w:t xml:space="preserve"> of chemo (cyclophosphamide, </w:t>
            </w:r>
            <w:proofErr w:type="spellStart"/>
            <w:r w:rsidRPr="00121239">
              <w:rPr>
                <w:rFonts w:ascii="Book Antiqua" w:hAnsi="Book Antiqua" w:cs="Times New Roman"/>
                <w:color w:val="000000" w:themeColor="text1"/>
                <w:sz w:val="24"/>
                <w:szCs w:val="24"/>
                <w:lang w:val="en-US"/>
              </w:rPr>
              <w:t>adriamycin</w:t>
            </w:r>
            <w:proofErr w:type="spellEnd"/>
            <w:r w:rsidRPr="00121239">
              <w:rPr>
                <w:rFonts w:ascii="Book Antiqua" w:hAnsi="Book Antiqua" w:cs="Times New Roman"/>
                <w:color w:val="000000" w:themeColor="text1"/>
                <w:sz w:val="24"/>
                <w:szCs w:val="24"/>
                <w:lang w:val="en-US"/>
              </w:rPr>
              <w:t>)</w:t>
            </w:r>
          </w:p>
        </w:tc>
      </w:tr>
      <w:tr w:rsidR="003345C1" w:rsidRPr="00121239" w14:paraId="1433853A" w14:textId="77777777" w:rsidTr="0007167D">
        <w:tc>
          <w:tcPr>
            <w:tcW w:w="720" w:type="dxa"/>
            <w:shd w:val="clear" w:color="auto" w:fill="auto"/>
            <w:tcMar>
              <w:top w:w="0" w:type="dxa"/>
              <w:left w:w="108" w:type="dxa"/>
              <w:bottom w:w="0" w:type="dxa"/>
              <w:right w:w="108" w:type="dxa"/>
            </w:tcMar>
          </w:tcPr>
          <w:p w14:paraId="0759DB46"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3</w:t>
            </w:r>
          </w:p>
        </w:tc>
        <w:tc>
          <w:tcPr>
            <w:tcW w:w="1249" w:type="dxa"/>
            <w:shd w:val="clear" w:color="auto" w:fill="auto"/>
            <w:tcMar>
              <w:top w:w="0" w:type="dxa"/>
              <w:left w:w="108" w:type="dxa"/>
              <w:bottom w:w="0" w:type="dxa"/>
              <w:right w:w="108" w:type="dxa"/>
            </w:tcMar>
          </w:tcPr>
          <w:p w14:paraId="1D3DB68B" w14:textId="42B92882"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roofErr w:type="spellStart"/>
            <w:r w:rsidRPr="00121239">
              <w:rPr>
                <w:rFonts w:ascii="Book Antiqua" w:hAnsi="Book Antiqua" w:cs="Times New Roman"/>
                <w:color w:val="000000" w:themeColor="text1"/>
                <w:sz w:val="24"/>
                <w:szCs w:val="24"/>
                <w:lang w:val="en-US"/>
              </w:rPr>
              <w:t>Terkivatan</w:t>
            </w:r>
            <w:proofErr w:type="spellEnd"/>
            <w:r w:rsidRPr="00121239">
              <w:rPr>
                <w:rFonts w:ascii="Book Antiqua" w:hAnsi="Book Antiqua" w:cs="Times New Roman"/>
                <w:color w:val="000000" w:themeColor="text1"/>
                <w:sz w:val="24"/>
                <w:szCs w:val="24"/>
                <w:lang w:val="en-US"/>
              </w:rPr>
              <w:t xml:space="preserve"> </w:t>
            </w:r>
            <w:r w:rsidR="005D04CF" w:rsidRPr="005D04CF">
              <w:rPr>
                <w:rFonts w:ascii="Book Antiqua" w:hAnsi="Book Antiqua" w:cs="Times New Roman"/>
                <w:i/>
                <w:iCs/>
                <w:color w:val="000000" w:themeColor="text1"/>
                <w:sz w:val="24"/>
                <w:szCs w:val="24"/>
                <w:lang w:val="en-US"/>
              </w:rPr>
              <w:t>et al</w:t>
            </w:r>
            <w:r w:rsidR="00902231" w:rsidRPr="00121239">
              <w:rPr>
                <w:rFonts w:ascii="Book Antiqua" w:hAnsi="Book Antiqua" w:cs="Times New Roman"/>
                <w:color w:val="000000" w:themeColor="text1"/>
                <w:sz w:val="24"/>
                <w:szCs w:val="24"/>
                <w:vertAlign w:val="superscript"/>
                <w:lang w:val="en-US"/>
              </w:rPr>
              <w:fldChar w:fldCharType="begin" w:fldLock="1"/>
            </w:r>
            <w:r w:rsidR="00902231" w:rsidRPr="00121239">
              <w:rPr>
                <w:rFonts w:ascii="Book Antiqua" w:hAnsi="Book Antiqua" w:cs="Times New Roman"/>
                <w:color w:val="000000" w:themeColor="text1"/>
                <w:sz w:val="24"/>
                <w:szCs w:val="24"/>
                <w:vertAlign w:val="superscript"/>
                <w:lang w:val="en-US"/>
              </w:rPr>
              <w:instrText>ADDIN CSL_CITATION {"citationItems":[{"id":"ITEM-1","itemData":{"DOI":"10.1186/1477-7819-4-81","ISSN":"14777819","abstract":"BACKGROUND: Solitary fibrous tumour (SFT) is an uncommon mesenchymal neoplasm that most frequently affects the pleura, although it has been reported with increasing frequency in various other sites such as in the peritoneum, pericardium and in non-serosal sites such as lung parenchyma, upper respiratory tract, orbit, thyroid, parotid gland, or thymus. Liver parenchyma is rarely affected. Clinically, SFTs cause symptoms after having reached a certain size or when vital structures are involved. In recent years, SFTs are more often identified and distinguished from other tumours with a similar appearance due to the availability of characteristic immunohistochemical markers. CASE PRESENTATION: In this manuscript we report the case of a large tumour of the liver, which was histologically diagnosed as a SFT, and showed involvement of a single hepatic segment. Because of the patient's presentation and clinical course, it may represent a radiation-induced lesion. CONCLUSION: When a SFT has been diagnosed, surgery is the treatment of choice. The small number of patients with a SFT of the liver and its unknown natural behaviour creates the need to a careful registration and follow-up of all identified cases.","author":[{"dropping-particle":"","family":"Terkivatan","given":"Türkan","non-dropping-particle":"","parse-names":false,"suffix":""},{"dropping-particle":"","family":"Kliffen","given":"Mike","non-dropping-particle":"","parse-names":false,"suffix":""},{"dropping-particle":"","family":"Wilt","given":"J. H W","non-dropping-particle":"de","parse-names":false,"suffix":""},{"dropping-particle":"","family":"Geel","given":"Albertus N.","non-dropping-particle":"van","parse-names":false,"suffix":""},{"dropping-particle":"","family":"Eggermont","given":"A. M M","non-dropping-particle":"","parse-names":false,"suffix":""},{"dropping-particle":"","family":"Verhoef","given":"Cornelis","non-dropping-particle":"","parse-names":false,"suffix":""}],"container-title":"World Journal of Surgical Oncology","id":"ITEM-1","issued":{"date-parts":[["2006"]]},"page":"1-5","title":"Giant solitary fibrous tumour of the liver","type":"article-journal","volume":"4"},"uris":["http://www.mendeley.com/documents/?uuid=6bd39a9d-0215-4df4-aa81-33ed91862f57"]}],"mendeley":{"formattedCitation":"&lt;sup&gt;[29]&lt;/sup&gt;","plainTextFormattedCitation":"[29]","previouslyFormattedCitation":"&lt;sup&gt;[29]&lt;/sup&gt;"},"properties":{"noteIndex":0},"schema":"https://github.com/citation-style-language/schema/raw/master/csl-citation.json"}</w:instrText>
            </w:r>
            <w:r w:rsidR="00902231" w:rsidRPr="00121239">
              <w:rPr>
                <w:rFonts w:ascii="Book Antiqua" w:hAnsi="Book Antiqua" w:cs="Times New Roman"/>
                <w:color w:val="000000" w:themeColor="text1"/>
                <w:sz w:val="24"/>
                <w:szCs w:val="24"/>
                <w:vertAlign w:val="superscript"/>
                <w:lang w:val="en-US"/>
              </w:rPr>
              <w:fldChar w:fldCharType="separate"/>
            </w:r>
            <w:r w:rsidR="00902231" w:rsidRPr="00121239">
              <w:rPr>
                <w:rFonts w:ascii="Book Antiqua" w:hAnsi="Book Antiqua" w:cs="Times New Roman"/>
                <w:color w:val="000000" w:themeColor="text1"/>
                <w:sz w:val="24"/>
                <w:szCs w:val="24"/>
                <w:vertAlign w:val="superscript"/>
                <w:lang w:val="en-US"/>
              </w:rPr>
              <w:t>[29]</w:t>
            </w:r>
            <w:r w:rsidR="00902231" w:rsidRPr="00121239">
              <w:rPr>
                <w:rFonts w:ascii="Book Antiqua" w:hAnsi="Book Antiqua" w:cs="Times New Roman"/>
                <w:color w:val="000000" w:themeColor="text1"/>
                <w:sz w:val="24"/>
                <w:szCs w:val="24"/>
                <w:vertAlign w:val="superscript"/>
                <w:lang w:val="en-US"/>
              </w:rPr>
              <w:fldChar w:fldCharType="end"/>
            </w:r>
          </w:p>
          <w:p w14:paraId="6390A91E" w14:textId="09439B0E"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(2006)</w:t>
            </w:r>
          </w:p>
        </w:tc>
        <w:tc>
          <w:tcPr>
            <w:tcW w:w="844" w:type="dxa"/>
            <w:shd w:val="clear" w:color="auto" w:fill="auto"/>
            <w:tcMar>
              <w:top w:w="0" w:type="dxa"/>
              <w:left w:w="108" w:type="dxa"/>
              <w:bottom w:w="0" w:type="dxa"/>
              <w:right w:w="108" w:type="dxa"/>
            </w:tcMar>
          </w:tcPr>
          <w:p w14:paraId="3FB4CDB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74/M</w:t>
            </w:r>
          </w:p>
        </w:tc>
        <w:tc>
          <w:tcPr>
            <w:tcW w:w="1556" w:type="dxa"/>
            <w:shd w:val="clear" w:color="auto" w:fill="auto"/>
            <w:tcMar>
              <w:top w:w="0" w:type="dxa"/>
              <w:left w:w="108" w:type="dxa"/>
              <w:bottom w:w="0" w:type="dxa"/>
              <w:right w:w="108" w:type="dxa"/>
            </w:tcMar>
          </w:tcPr>
          <w:p w14:paraId="164411C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Gastric fullness, postprandial nausea, and weight loss</w:t>
            </w:r>
          </w:p>
        </w:tc>
        <w:tc>
          <w:tcPr>
            <w:tcW w:w="566" w:type="dxa"/>
            <w:shd w:val="clear" w:color="auto" w:fill="auto"/>
            <w:tcMar>
              <w:top w:w="0" w:type="dxa"/>
              <w:left w:w="108" w:type="dxa"/>
              <w:bottom w:w="0" w:type="dxa"/>
              <w:right w:w="108" w:type="dxa"/>
            </w:tcMar>
          </w:tcPr>
          <w:p w14:paraId="4C6B29F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L</w:t>
            </w:r>
          </w:p>
        </w:tc>
        <w:tc>
          <w:tcPr>
            <w:tcW w:w="1206" w:type="dxa"/>
            <w:shd w:val="clear" w:color="auto" w:fill="auto"/>
            <w:tcMar>
              <w:top w:w="0" w:type="dxa"/>
              <w:left w:w="108" w:type="dxa"/>
              <w:bottom w:w="0" w:type="dxa"/>
              <w:right w:w="108" w:type="dxa"/>
            </w:tcMar>
          </w:tcPr>
          <w:p w14:paraId="4636537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24 × 21 × 15</w:t>
            </w:r>
          </w:p>
        </w:tc>
        <w:tc>
          <w:tcPr>
            <w:tcW w:w="1483" w:type="dxa"/>
            <w:shd w:val="clear" w:color="auto" w:fill="auto"/>
            <w:tcMar>
              <w:top w:w="0" w:type="dxa"/>
              <w:left w:w="108" w:type="dxa"/>
              <w:bottom w:w="0" w:type="dxa"/>
              <w:right w:w="108" w:type="dxa"/>
            </w:tcMar>
          </w:tcPr>
          <w:p w14:paraId="2D2D729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(FM)</w:t>
            </w:r>
          </w:p>
        </w:tc>
        <w:tc>
          <w:tcPr>
            <w:tcW w:w="1967" w:type="dxa"/>
            <w:shd w:val="clear" w:color="auto" w:fill="auto"/>
            <w:tcMar>
              <w:top w:w="0" w:type="dxa"/>
              <w:left w:w="108" w:type="dxa"/>
              <w:bottom w:w="0" w:type="dxa"/>
              <w:right w:w="108" w:type="dxa"/>
            </w:tcMar>
          </w:tcPr>
          <w:p w14:paraId="4392140D" w14:textId="093D13C3"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A few highly cellular areas mitoses 10 </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13/10 HPF</w:t>
            </w:r>
          </w:p>
        </w:tc>
        <w:tc>
          <w:tcPr>
            <w:tcW w:w="1267" w:type="dxa"/>
            <w:shd w:val="clear" w:color="auto" w:fill="auto"/>
            <w:tcMar>
              <w:top w:w="0" w:type="dxa"/>
              <w:left w:w="108" w:type="dxa"/>
              <w:bottom w:w="0" w:type="dxa"/>
              <w:right w:w="108" w:type="dxa"/>
            </w:tcMar>
          </w:tcPr>
          <w:p w14:paraId="5618009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71DBF18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1DCDC33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CD99+,</w:t>
            </w:r>
          </w:p>
          <w:p w14:paraId="79C7533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p w14:paraId="6ED092A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tc>
        <w:tc>
          <w:tcPr>
            <w:tcW w:w="2643" w:type="dxa"/>
            <w:shd w:val="clear" w:color="auto" w:fill="auto"/>
            <w:tcMar>
              <w:top w:w="0" w:type="dxa"/>
              <w:left w:w="108" w:type="dxa"/>
              <w:bottom w:w="0" w:type="dxa"/>
              <w:right w:w="108" w:type="dxa"/>
            </w:tcMar>
          </w:tcPr>
          <w:p w14:paraId="52975F65" w14:textId="3DF39C1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12 </w:t>
            </w:r>
            <w:proofErr w:type="spellStart"/>
            <w:r w:rsidRPr="00121239">
              <w:rPr>
                <w:rFonts w:ascii="Book Antiqua" w:hAnsi="Book Antiqua" w:cs="Times New Roman"/>
                <w:color w:val="000000" w:themeColor="text1"/>
                <w:sz w:val="24"/>
                <w:szCs w:val="24"/>
                <w:lang w:val="en-US"/>
              </w:rPr>
              <w:t>mo</w:t>
            </w:r>
            <w:proofErr w:type="spellEnd"/>
            <w:r w:rsidRPr="00121239">
              <w:rPr>
                <w:rFonts w:ascii="Book Antiqua" w:hAnsi="Book Antiqua" w:cs="Times New Roman"/>
                <w:color w:val="000000" w:themeColor="text1"/>
                <w:sz w:val="24"/>
                <w:szCs w:val="24"/>
                <w:lang w:val="en-US"/>
              </w:rPr>
              <w:t xml:space="preserve"> no signs of local recurrence or distant metastases</w:t>
            </w:r>
          </w:p>
        </w:tc>
      </w:tr>
      <w:tr w:rsidR="003345C1" w:rsidRPr="00121239" w14:paraId="474704D1" w14:textId="77777777" w:rsidTr="0007167D">
        <w:tc>
          <w:tcPr>
            <w:tcW w:w="720" w:type="dxa"/>
            <w:shd w:val="clear" w:color="auto" w:fill="auto"/>
            <w:tcMar>
              <w:top w:w="0" w:type="dxa"/>
              <w:left w:w="108" w:type="dxa"/>
              <w:bottom w:w="0" w:type="dxa"/>
              <w:right w:w="108" w:type="dxa"/>
            </w:tcMar>
          </w:tcPr>
          <w:p w14:paraId="178ACC41"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4</w:t>
            </w:r>
          </w:p>
        </w:tc>
        <w:tc>
          <w:tcPr>
            <w:tcW w:w="1249" w:type="dxa"/>
            <w:shd w:val="clear" w:color="auto" w:fill="auto"/>
            <w:tcMar>
              <w:top w:w="0" w:type="dxa"/>
              <w:left w:w="108" w:type="dxa"/>
              <w:bottom w:w="0" w:type="dxa"/>
              <w:right w:w="108" w:type="dxa"/>
            </w:tcMar>
          </w:tcPr>
          <w:p w14:paraId="42CA8658" w14:textId="2D9A2646"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Chan </w:t>
            </w:r>
            <w:r w:rsidR="005D04CF" w:rsidRPr="005D04CF">
              <w:rPr>
                <w:rFonts w:ascii="Book Antiqua" w:hAnsi="Book Antiqua" w:cs="Times New Roman"/>
                <w:i/>
                <w:iCs/>
                <w:color w:val="000000" w:themeColor="text1"/>
                <w:sz w:val="24"/>
                <w:szCs w:val="24"/>
                <w:lang w:val="en-US"/>
              </w:rPr>
              <w:t>et al</w:t>
            </w:r>
            <w:r w:rsidR="003345C1" w:rsidRPr="00121239">
              <w:rPr>
                <w:rFonts w:ascii="Book Antiqua" w:hAnsi="Book Antiqua" w:cs="Times New Roman"/>
                <w:color w:val="000000" w:themeColor="text1"/>
                <w:sz w:val="24"/>
                <w:szCs w:val="24"/>
                <w:vertAlign w:val="superscript"/>
                <w:lang w:val="en-US"/>
              </w:rPr>
              <w:fldChar w:fldCharType="begin" w:fldLock="1"/>
            </w:r>
            <w:r w:rsidR="003345C1" w:rsidRPr="00121239">
              <w:rPr>
                <w:rFonts w:ascii="Book Antiqua" w:hAnsi="Book Antiqua" w:cs="Times New Roman"/>
                <w:color w:val="000000" w:themeColor="text1"/>
                <w:sz w:val="24"/>
                <w:szCs w:val="24"/>
                <w:vertAlign w:val="superscript"/>
                <w:lang w:val="en-US"/>
              </w:rPr>
              <w:instrText>ADDIN CSL_CITATION {"citationItems":[{"id":"ITEM-1","itemData":{"DOI":"10.1007/s00534-007-1210-0","ISSN":"09441166","abstract":"Sarcomas of the liver are rare. We report a case of intractable hypoglycemia secondary to a solitary fibrous tumor that underwent malignant transformation into a fibrosarcoma. A 70-year-old man presented with a hepatic mass and tumor-associated hypoglycemia which was resistant to medical management. Blood tests were remarkable only for elevated serum insulin-like growth factor (IGF)-2. The hypoglycemia resolved following resection of a solitary fibrous tumor surrounded by a high-grade fibrosarcoma. Real time reverse transcriptase polymerase chain reaction (RT-PCR) measured elevated levels of IGF2 mRNA in both the solitary fibrous tumor and the fibrosarcoma. Immunoblotting demonstrated a series of bands in the size range of pro-IGF2. Unfortunately, disseminated metastases developed 1 year later, concurrent with a recurrence of hypoglycemia, marked again by elevation of serum IGF2. Solitary fibrous tumors of the liver have a real risk of malignant transformation. The severity of the tumor-associated hypoglycemia may parallel the tumor burden and activity. The syndrome is the systemic effect of IGF2 secreted by the tumor. Surgery can treat the hypoglycemia syndrome and the underlying malignancy.","author":[{"dropping-particle":"","family":"Chan","given":"Gabriel","non-dropping-particle":"","parse-names":false,"suffix":""},{"dropping-particle":"","family":"Horton","given":"Peter J.","non-dropping-particle":"","parse-names":false,"suffix":""},{"dropping-particle":"","family":"Thyssen","given":"Sandra","non-dropping-particle":"","parse-names":false,"suffix":""},{"dropping-particle":"","family":"Lamarche","given":"Marie","non-dropping-particle":"","parse-names":false,"suffix":""},{"dropping-particle":"","family":"Nahal","given":"Ayoub","non-dropping-particle":"","parse-names":false,"suffix":""},{"dropping-particle":"","family":"Hill","given":"David J.","non-dropping-particle":"","parse-names":false,"suffix":""},{"dropping-particle":"","family":"Marliss","given":"Errol B.","non-dropping-particle":"","parse-names":false,"suffix":""},{"dropping-particle":"","family":"Metrakos","given":"Peter","non-dropping-particle":"","parse-names":false,"suffix":""}],"container-title":"Journal of Hepato-Biliary-Pancreatic Surgery","id":"ITEM-1","issued":{"date-parts":[["2007"]]},"title":"Malignant transformation of a solitary fibrous tumor of the liver and intractable hypoglycemia","type":"article-journal"},"uris":["http://www.mendeley.com/documents/?uuid=b6900339-f6aa-4cd6-85b3-acefb0efd5d3"]}],"mendeley":{"formattedCitation":"&lt;sup&gt;[16]&lt;/sup&gt;","plainTextFormattedCitation":"[16]","previouslyFormattedCitation":"&lt;sup&gt;[16]&lt;/sup&gt;"},"properties":{"noteIndex":0},"schema":"https://github.com/citation-style-language/schema/raw/master/csl-citation.json"}</w:instrText>
            </w:r>
            <w:r w:rsidR="003345C1" w:rsidRPr="00121239">
              <w:rPr>
                <w:rFonts w:ascii="Book Antiqua" w:hAnsi="Book Antiqua" w:cs="Times New Roman"/>
                <w:color w:val="000000" w:themeColor="text1"/>
                <w:sz w:val="24"/>
                <w:szCs w:val="24"/>
                <w:vertAlign w:val="superscript"/>
                <w:lang w:val="en-US"/>
              </w:rPr>
              <w:fldChar w:fldCharType="separate"/>
            </w:r>
            <w:r w:rsidR="003345C1" w:rsidRPr="00121239">
              <w:rPr>
                <w:rFonts w:ascii="Book Antiqua" w:hAnsi="Book Antiqua" w:cs="Times New Roman"/>
                <w:color w:val="000000" w:themeColor="text1"/>
                <w:sz w:val="24"/>
                <w:szCs w:val="24"/>
                <w:vertAlign w:val="superscript"/>
                <w:lang w:val="en-US"/>
              </w:rPr>
              <w:t>[16]</w:t>
            </w:r>
            <w:r w:rsidR="003345C1" w:rsidRPr="00121239">
              <w:rPr>
                <w:rFonts w:ascii="Book Antiqua" w:hAnsi="Book Antiqua" w:cs="Times New Roman"/>
                <w:color w:val="000000" w:themeColor="text1"/>
                <w:sz w:val="24"/>
                <w:szCs w:val="24"/>
                <w:vertAlign w:val="superscript"/>
                <w:lang w:val="en-US"/>
              </w:rPr>
              <w:fldChar w:fldCharType="end"/>
            </w:r>
          </w:p>
          <w:p w14:paraId="6E90C8AA" w14:textId="2F8ED1F6"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(2007)</w:t>
            </w:r>
            <w:r w:rsidRPr="00121239">
              <w:rPr>
                <w:rFonts w:ascii="Book Antiqua" w:hAnsi="Book Antiqua" w:cs="Times New Roman"/>
                <w:color w:val="000000" w:themeColor="text1"/>
                <w:sz w:val="24"/>
                <w:szCs w:val="24"/>
                <w:vertAlign w:val="superscript"/>
                <w:lang w:val="en-US"/>
              </w:rPr>
              <w:t xml:space="preserve"> </w:t>
            </w:r>
          </w:p>
          <w:p w14:paraId="436F14C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c>
          <w:tcPr>
            <w:tcW w:w="844" w:type="dxa"/>
            <w:shd w:val="clear" w:color="auto" w:fill="auto"/>
            <w:tcMar>
              <w:top w:w="0" w:type="dxa"/>
              <w:left w:w="108" w:type="dxa"/>
              <w:bottom w:w="0" w:type="dxa"/>
              <w:right w:w="108" w:type="dxa"/>
            </w:tcMar>
          </w:tcPr>
          <w:p w14:paraId="177CC2E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70/M</w:t>
            </w:r>
          </w:p>
        </w:tc>
        <w:tc>
          <w:tcPr>
            <w:tcW w:w="1556" w:type="dxa"/>
            <w:shd w:val="clear" w:color="auto" w:fill="auto"/>
            <w:tcMar>
              <w:top w:w="0" w:type="dxa"/>
              <w:left w:w="108" w:type="dxa"/>
              <w:bottom w:w="0" w:type="dxa"/>
              <w:right w:w="108" w:type="dxa"/>
            </w:tcMar>
          </w:tcPr>
          <w:p w14:paraId="284CE82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roofErr w:type="spellStart"/>
            <w:r w:rsidRPr="00121239">
              <w:rPr>
                <w:rFonts w:ascii="Book Antiqua" w:hAnsi="Book Antiqua" w:cs="Times New Roman"/>
                <w:color w:val="000000" w:themeColor="text1"/>
                <w:sz w:val="24"/>
                <w:szCs w:val="24"/>
                <w:lang w:val="en-US"/>
              </w:rPr>
              <w:t>Hypoglycaemia</w:t>
            </w:r>
            <w:proofErr w:type="spellEnd"/>
            <w:r w:rsidRPr="00121239">
              <w:rPr>
                <w:rFonts w:ascii="Book Antiqua" w:hAnsi="Book Antiqua" w:cs="Times New Roman"/>
                <w:color w:val="000000" w:themeColor="text1"/>
                <w:sz w:val="24"/>
                <w:szCs w:val="24"/>
                <w:lang w:val="en-US"/>
              </w:rPr>
              <w:t>, progressive</w:t>
            </w:r>
          </w:p>
          <w:p w14:paraId="29725B9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jaundice</w:t>
            </w:r>
          </w:p>
        </w:tc>
        <w:tc>
          <w:tcPr>
            <w:tcW w:w="566" w:type="dxa"/>
            <w:shd w:val="clear" w:color="auto" w:fill="auto"/>
            <w:tcMar>
              <w:top w:w="0" w:type="dxa"/>
              <w:left w:w="108" w:type="dxa"/>
              <w:bottom w:w="0" w:type="dxa"/>
              <w:right w:w="108" w:type="dxa"/>
            </w:tcMar>
          </w:tcPr>
          <w:p w14:paraId="233141C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33B5E595" w14:textId="7323CCEC"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27</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24</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12</w:t>
            </w:r>
          </w:p>
        </w:tc>
        <w:tc>
          <w:tcPr>
            <w:tcW w:w="1483" w:type="dxa"/>
            <w:shd w:val="clear" w:color="auto" w:fill="auto"/>
            <w:tcMar>
              <w:top w:w="0" w:type="dxa"/>
              <w:left w:w="108" w:type="dxa"/>
              <w:bottom w:w="0" w:type="dxa"/>
              <w:right w:w="108" w:type="dxa"/>
            </w:tcMar>
          </w:tcPr>
          <w:p w14:paraId="643560FD" w14:textId="3219C001"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Failed TACE 6 </w:t>
            </w:r>
            <w:proofErr w:type="spellStart"/>
            <w:r w:rsidRPr="00121239">
              <w:rPr>
                <w:rFonts w:ascii="Book Antiqua" w:hAnsi="Book Antiqua" w:cs="Times New Roman"/>
                <w:color w:val="000000" w:themeColor="text1"/>
                <w:sz w:val="24"/>
                <w:szCs w:val="24"/>
                <w:lang w:val="en-US"/>
              </w:rPr>
              <w:t>w</w:t>
            </w:r>
            <w:r w:rsidR="003345C1">
              <w:rPr>
                <w:rFonts w:ascii="Book Antiqua" w:hAnsi="Book Antiqua" w:cs="Times New Roman"/>
                <w:color w:val="000000" w:themeColor="text1"/>
                <w:sz w:val="24"/>
                <w:szCs w:val="24"/>
                <w:lang w:val="en-US"/>
              </w:rPr>
              <w:t>k</w:t>
            </w:r>
            <w:proofErr w:type="spellEnd"/>
          </w:p>
          <w:p w14:paraId="6ED6BE4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preoperatively</w:t>
            </w:r>
          </w:p>
          <w:p w14:paraId="3F4E60A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followed by</w:t>
            </w:r>
          </w:p>
          <w:p w14:paraId="3CDE4BE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successful resection</w:t>
            </w:r>
          </w:p>
          <w:p w14:paraId="3713562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(UM)</w:t>
            </w:r>
          </w:p>
        </w:tc>
        <w:tc>
          <w:tcPr>
            <w:tcW w:w="1967" w:type="dxa"/>
            <w:shd w:val="clear" w:color="auto" w:fill="auto"/>
            <w:tcMar>
              <w:top w:w="0" w:type="dxa"/>
              <w:left w:w="108" w:type="dxa"/>
              <w:bottom w:w="0" w:type="dxa"/>
              <w:right w:w="108" w:type="dxa"/>
            </w:tcMar>
          </w:tcPr>
          <w:p w14:paraId="7BDC0F1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Mildly atypical spindle</w:t>
            </w:r>
          </w:p>
          <w:p w14:paraId="443B12A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cells, highly cellular,</w:t>
            </w:r>
          </w:p>
          <w:p w14:paraId="2946BCA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roofErr w:type="spellStart"/>
            <w:r w:rsidRPr="00121239">
              <w:rPr>
                <w:rFonts w:ascii="Book Antiqua" w:hAnsi="Book Antiqua" w:cs="Times New Roman"/>
                <w:color w:val="000000" w:themeColor="text1"/>
                <w:sz w:val="24"/>
                <w:szCs w:val="24"/>
                <w:lang w:val="en-US"/>
              </w:rPr>
              <w:t>plemorphia</w:t>
            </w:r>
            <w:proofErr w:type="spellEnd"/>
            <w:r w:rsidRPr="00121239">
              <w:rPr>
                <w:rFonts w:ascii="Book Antiqua" w:hAnsi="Book Antiqua" w:cs="Times New Roman"/>
                <w:color w:val="000000" w:themeColor="text1"/>
                <w:sz w:val="24"/>
                <w:szCs w:val="24"/>
                <w:lang w:val="en-US"/>
              </w:rPr>
              <w:t>, necrosis,</w:t>
            </w:r>
          </w:p>
          <w:p w14:paraId="19C0FAF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mitoses &gt; 20 HPF</w:t>
            </w:r>
          </w:p>
        </w:tc>
        <w:tc>
          <w:tcPr>
            <w:tcW w:w="1267" w:type="dxa"/>
            <w:shd w:val="clear" w:color="auto" w:fill="auto"/>
            <w:tcMar>
              <w:top w:w="0" w:type="dxa"/>
              <w:left w:w="108" w:type="dxa"/>
              <w:bottom w:w="0" w:type="dxa"/>
              <w:right w:w="108" w:type="dxa"/>
            </w:tcMar>
          </w:tcPr>
          <w:p w14:paraId="1B67849C" w14:textId="2B6E60C8"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CA-125: 145 </w:t>
            </w:r>
            <w:r w:rsidR="003345C1">
              <w:rPr>
                <w:rFonts w:ascii="Book Antiqua" w:hAnsi="Book Antiqua" w:cs="Times New Roman"/>
                <w:color w:val="000000" w:themeColor="text1"/>
                <w:sz w:val="24"/>
                <w:szCs w:val="24"/>
                <w:lang w:val="en-US"/>
              </w:rPr>
              <w:t>U/mL</w:t>
            </w:r>
          </w:p>
          <w:p w14:paraId="6D5709B8" w14:textId="5226DBED"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(normal&lt; 35 </w:t>
            </w:r>
            <w:r w:rsidR="003345C1">
              <w:rPr>
                <w:rFonts w:ascii="Book Antiqua" w:hAnsi="Book Antiqua" w:cs="Times New Roman"/>
                <w:color w:val="000000" w:themeColor="text1"/>
                <w:sz w:val="24"/>
                <w:szCs w:val="24"/>
                <w:lang w:val="en-US"/>
              </w:rPr>
              <w:t>U/mL</w:t>
            </w:r>
            <w:r w:rsidRPr="00121239">
              <w:rPr>
                <w:rFonts w:ascii="Book Antiqua" w:hAnsi="Book Antiqua" w:cs="Times New Roman"/>
                <w:color w:val="000000" w:themeColor="text1"/>
                <w:sz w:val="24"/>
                <w:szCs w:val="24"/>
                <w:lang w:val="en-US"/>
              </w:rPr>
              <w:t>)</w:t>
            </w:r>
          </w:p>
        </w:tc>
        <w:tc>
          <w:tcPr>
            <w:tcW w:w="811" w:type="dxa"/>
            <w:shd w:val="clear" w:color="auto" w:fill="auto"/>
            <w:tcMar>
              <w:top w:w="0" w:type="dxa"/>
              <w:left w:w="108" w:type="dxa"/>
              <w:bottom w:w="0" w:type="dxa"/>
              <w:right w:w="108" w:type="dxa"/>
            </w:tcMar>
          </w:tcPr>
          <w:p w14:paraId="3F1CC8C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4E4EB07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CD99+,</w:t>
            </w:r>
          </w:p>
          <w:p w14:paraId="3BD5887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p w14:paraId="09E1545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tc>
        <w:tc>
          <w:tcPr>
            <w:tcW w:w="2643" w:type="dxa"/>
            <w:shd w:val="clear" w:color="auto" w:fill="auto"/>
            <w:tcMar>
              <w:top w:w="0" w:type="dxa"/>
              <w:left w:w="108" w:type="dxa"/>
              <w:bottom w:w="0" w:type="dxa"/>
              <w:right w:w="108" w:type="dxa"/>
            </w:tcMar>
          </w:tcPr>
          <w:p w14:paraId="246E356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bilateral lung metastasis</w:t>
            </w:r>
          </w:p>
          <w:p w14:paraId="33044E92" w14:textId="2204B133"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and bi-lobar recurrence at 9 </w:t>
            </w:r>
            <w:proofErr w:type="spellStart"/>
            <w:r w:rsidRPr="00121239">
              <w:rPr>
                <w:rFonts w:ascii="Book Antiqua" w:hAnsi="Book Antiqua" w:cs="Times New Roman"/>
                <w:color w:val="000000" w:themeColor="text1"/>
                <w:sz w:val="24"/>
                <w:szCs w:val="24"/>
                <w:lang w:val="en-US"/>
              </w:rPr>
              <w:t>mo</w:t>
            </w:r>
            <w:proofErr w:type="spellEnd"/>
          </w:p>
        </w:tc>
      </w:tr>
      <w:tr w:rsidR="003345C1" w:rsidRPr="00121239" w14:paraId="65F0A126" w14:textId="77777777" w:rsidTr="0007167D">
        <w:tc>
          <w:tcPr>
            <w:tcW w:w="720" w:type="dxa"/>
            <w:shd w:val="clear" w:color="auto" w:fill="auto"/>
            <w:tcMar>
              <w:top w:w="0" w:type="dxa"/>
              <w:left w:w="108" w:type="dxa"/>
              <w:bottom w:w="0" w:type="dxa"/>
              <w:right w:w="108" w:type="dxa"/>
            </w:tcMar>
          </w:tcPr>
          <w:p w14:paraId="0A908E3C"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5</w:t>
            </w:r>
          </w:p>
        </w:tc>
        <w:tc>
          <w:tcPr>
            <w:tcW w:w="1249" w:type="dxa"/>
            <w:shd w:val="clear" w:color="auto" w:fill="auto"/>
            <w:tcMar>
              <w:top w:w="0" w:type="dxa"/>
              <w:left w:w="108" w:type="dxa"/>
              <w:bottom w:w="0" w:type="dxa"/>
              <w:right w:w="108" w:type="dxa"/>
            </w:tcMar>
          </w:tcPr>
          <w:p w14:paraId="2234E75A" w14:textId="6018B3A9"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roofErr w:type="spellStart"/>
            <w:r w:rsidRPr="00121239">
              <w:rPr>
                <w:rFonts w:ascii="Book Antiqua" w:hAnsi="Book Antiqua" w:cs="Times New Roman"/>
                <w:color w:val="000000" w:themeColor="text1"/>
                <w:sz w:val="24"/>
                <w:szCs w:val="24"/>
                <w:lang w:val="en-US"/>
              </w:rPr>
              <w:t>Brochard</w:t>
            </w:r>
            <w:proofErr w:type="spellEnd"/>
            <w:r w:rsidRPr="00121239">
              <w:rPr>
                <w:rFonts w:ascii="Book Antiqua" w:hAnsi="Book Antiqua" w:cs="Times New Roman"/>
                <w:color w:val="000000" w:themeColor="text1"/>
                <w:sz w:val="24"/>
                <w:szCs w:val="24"/>
                <w:lang w:val="en-US"/>
              </w:rPr>
              <w:t xml:space="preserve"> </w:t>
            </w:r>
            <w:r w:rsidR="005D04CF" w:rsidRPr="005D04CF">
              <w:rPr>
                <w:rFonts w:ascii="Book Antiqua" w:hAnsi="Book Antiqua" w:cs="Times New Roman"/>
                <w:i/>
                <w:iCs/>
                <w:color w:val="000000" w:themeColor="text1"/>
                <w:sz w:val="24"/>
                <w:szCs w:val="24"/>
                <w:lang w:val="en-US"/>
              </w:rPr>
              <w:t>et al</w:t>
            </w:r>
            <w:r w:rsidR="003345C1" w:rsidRPr="00121239">
              <w:rPr>
                <w:rFonts w:ascii="Book Antiqua" w:hAnsi="Book Antiqua" w:cs="Times New Roman"/>
                <w:color w:val="000000" w:themeColor="text1"/>
                <w:sz w:val="24"/>
                <w:szCs w:val="24"/>
                <w:lang w:val="en-US"/>
              </w:rPr>
              <w:fldChar w:fldCharType="begin" w:fldLock="1"/>
            </w:r>
            <w:r w:rsidR="003345C1" w:rsidRPr="00121239">
              <w:rPr>
                <w:rFonts w:ascii="Book Antiqua" w:hAnsi="Book Antiqua" w:cs="Times New Roman"/>
                <w:color w:val="000000" w:themeColor="text1"/>
                <w:sz w:val="24"/>
                <w:szCs w:val="24"/>
                <w:lang w:val="en-US"/>
              </w:rPr>
              <w:instrText>ADDIN CSL_CITATION {"citationItems":[{"id":"ITEM-1","itemData":{"DOI":"10.1016/j.gcb.2010.08.004","ISSN":"03998320","abstract":"Solitary fibrous tumor (SFT) is a rare neoplasm. Liver parenchyma is a rare location of SFT and, in this case, it usually follows a benign course. We report here the case of a 54-year-old man who presented a large SFT tumor of the right hepatic lobe. The tumor was surgically resected. Local recurrence occurred 6 years later as a 15 cm diameter liver tumor. Histological examination of the resected lesion showed features of an aggressive form of SFT. Two years later, the patient presented with complaints of neck pain and ensuing examinations revealed a tumor of the cranial base. A new surgical resection was performed and histological examination confirmed a metastasis of the SFT. Few weeks later, the patient presented an irreducible psoitis due to an iliac bone metastasis. He died within 1 month. © 2010 Elsevier Masson SAS.","author":[{"dropping-particle":"","family":"Brochard","given":"C.","non-dropping-particle":"","parse-names":false,"suffix":""},{"dropping-particle":"","family":"Michalak","given":"S.","non-dropping-particle":"","parse-names":false,"suffix":""},{"dropping-particle":"","family":"Aubé","given":"C.","non-dropping-particle":"","parse-names":false,"suffix":""},{"dropping-particle":"","family":"Singeorzan","given":"C.","non-dropping-particle":"","parse-names":false,"suffix":""},{"dropping-particle":"","family":"Fournier","given":"H.-D.","non-dropping-particle":"","parse-names":false,"suffix":""},{"dropping-particle":"","family":"Laccourreye","given":"L.","non-dropping-particle":"","parse-names":false,"suffix":""},{"dropping-particle":"","family":"Calès","given":"P.","non-dropping-particle":"","parse-names":false,"suffix":""},{"dropping-particle":"","family":"Boursier","given":"J.","non-dropping-particle":"","parse-names":false,"suffix":""}],"container-title":"Gastroentérologie Clinique et Biologique","id":"ITEM-1","issued":{"date-parts":[["2010"]]},"title":"A not so solitary fibrous tumor of the liver","type":"article-journal"},"uris":["http://www.mendeley.com/documents/?uuid=56b6a16e-9f38-4ede-866c-959bb65197b2"]}],"mendeley":{"formattedCitation":"&lt;sup&gt;[30]&lt;/sup&gt;","plainTextFormattedCitation":"[30]","previouslyFormattedCitation":"&lt;sup&gt;[30]&lt;/sup&gt;"},"properties":{"noteIndex":0},"schema":"https://github.com/citation-style-language/schema/raw/master/csl-citation.json"}</w:instrText>
            </w:r>
            <w:r w:rsidR="003345C1" w:rsidRPr="00121239">
              <w:rPr>
                <w:rFonts w:ascii="Book Antiqua" w:hAnsi="Book Antiqua" w:cs="Times New Roman"/>
                <w:color w:val="000000" w:themeColor="text1"/>
                <w:sz w:val="24"/>
                <w:szCs w:val="24"/>
                <w:lang w:val="en-US"/>
              </w:rPr>
              <w:fldChar w:fldCharType="separate"/>
            </w:r>
            <w:r w:rsidR="003345C1" w:rsidRPr="00121239">
              <w:rPr>
                <w:rFonts w:ascii="Book Antiqua" w:hAnsi="Book Antiqua" w:cs="Times New Roman"/>
                <w:color w:val="000000" w:themeColor="text1"/>
                <w:sz w:val="24"/>
                <w:szCs w:val="24"/>
                <w:vertAlign w:val="superscript"/>
                <w:lang w:val="en-US"/>
              </w:rPr>
              <w:t>[30]</w:t>
            </w:r>
            <w:r w:rsidR="003345C1" w:rsidRPr="00121239">
              <w:rPr>
                <w:rFonts w:ascii="Book Antiqua" w:hAnsi="Book Antiqua" w:cs="Times New Roman"/>
                <w:color w:val="000000" w:themeColor="text1"/>
                <w:sz w:val="24"/>
                <w:szCs w:val="24"/>
                <w:lang w:val="en-US"/>
              </w:rPr>
              <w:fldChar w:fldCharType="end"/>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 xml:space="preserve">(2010) </w:t>
            </w:r>
          </w:p>
        </w:tc>
        <w:tc>
          <w:tcPr>
            <w:tcW w:w="844" w:type="dxa"/>
            <w:shd w:val="clear" w:color="auto" w:fill="auto"/>
            <w:tcMar>
              <w:top w:w="0" w:type="dxa"/>
              <w:left w:w="108" w:type="dxa"/>
              <w:bottom w:w="0" w:type="dxa"/>
              <w:right w:w="108" w:type="dxa"/>
            </w:tcMar>
          </w:tcPr>
          <w:p w14:paraId="629C2AF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54/M</w:t>
            </w:r>
          </w:p>
        </w:tc>
        <w:tc>
          <w:tcPr>
            <w:tcW w:w="1556" w:type="dxa"/>
            <w:shd w:val="clear" w:color="auto" w:fill="auto"/>
            <w:tcMar>
              <w:top w:w="0" w:type="dxa"/>
              <w:left w:w="108" w:type="dxa"/>
              <w:bottom w:w="0" w:type="dxa"/>
              <w:right w:w="108" w:type="dxa"/>
            </w:tcMar>
          </w:tcPr>
          <w:p w14:paraId="1C29BD5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Abdominal pain,</w:t>
            </w:r>
          </w:p>
          <w:p w14:paraId="0852A55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weight loss</w:t>
            </w:r>
          </w:p>
        </w:tc>
        <w:tc>
          <w:tcPr>
            <w:tcW w:w="566" w:type="dxa"/>
            <w:shd w:val="clear" w:color="auto" w:fill="auto"/>
            <w:tcMar>
              <w:top w:w="0" w:type="dxa"/>
              <w:left w:w="108" w:type="dxa"/>
              <w:bottom w:w="0" w:type="dxa"/>
              <w:right w:w="108" w:type="dxa"/>
            </w:tcMar>
          </w:tcPr>
          <w:p w14:paraId="659E3E3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02C6B47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17</w:t>
            </w:r>
          </w:p>
        </w:tc>
        <w:tc>
          <w:tcPr>
            <w:tcW w:w="1483" w:type="dxa"/>
            <w:shd w:val="clear" w:color="auto" w:fill="auto"/>
            <w:tcMar>
              <w:top w:w="0" w:type="dxa"/>
              <w:left w:w="108" w:type="dxa"/>
              <w:bottom w:w="0" w:type="dxa"/>
              <w:right w:w="108" w:type="dxa"/>
            </w:tcMar>
          </w:tcPr>
          <w:p w14:paraId="1C06920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(FM)</w:t>
            </w:r>
          </w:p>
        </w:tc>
        <w:tc>
          <w:tcPr>
            <w:tcW w:w="1967" w:type="dxa"/>
            <w:shd w:val="clear" w:color="auto" w:fill="auto"/>
            <w:tcMar>
              <w:top w:w="0" w:type="dxa"/>
              <w:left w:w="108" w:type="dxa"/>
              <w:bottom w:w="0" w:type="dxa"/>
              <w:right w:w="108" w:type="dxa"/>
            </w:tcMar>
          </w:tcPr>
          <w:p w14:paraId="431BD02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Moderately cellular,</w:t>
            </w:r>
          </w:p>
          <w:p w14:paraId="1D0C99C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polymorphic cells,</w:t>
            </w:r>
          </w:p>
          <w:p w14:paraId="0774DAB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mitoses &lt; 5/10 HPF</w:t>
            </w:r>
          </w:p>
        </w:tc>
        <w:tc>
          <w:tcPr>
            <w:tcW w:w="1267" w:type="dxa"/>
            <w:shd w:val="clear" w:color="auto" w:fill="auto"/>
            <w:tcMar>
              <w:top w:w="0" w:type="dxa"/>
              <w:left w:w="108" w:type="dxa"/>
              <w:bottom w:w="0" w:type="dxa"/>
              <w:right w:w="108" w:type="dxa"/>
            </w:tcMar>
          </w:tcPr>
          <w:p w14:paraId="28F83DE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566BBE6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7E7550E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p w14:paraId="75AECBE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roofErr w:type="spellStart"/>
            <w:r w:rsidRPr="00121239">
              <w:rPr>
                <w:rFonts w:ascii="Book Antiqua" w:hAnsi="Book Antiqua" w:cs="Times New Roman"/>
                <w:color w:val="000000" w:themeColor="text1"/>
                <w:sz w:val="24"/>
                <w:szCs w:val="24"/>
                <w:lang w:val="en-US"/>
              </w:rPr>
              <w:t>desmin</w:t>
            </w:r>
            <w:proofErr w:type="spellEnd"/>
            <w:r w:rsidRPr="00121239">
              <w:rPr>
                <w:rFonts w:ascii="Book Antiqua" w:hAnsi="Book Antiqua" w:cs="Times New Roman"/>
                <w:color w:val="000000" w:themeColor="text1"/>
                <w:sz w:val="24"/>
                <w:szCs w:val="24"/>
                <w:lang w:val="en-US"/>
              </w:rPr>
              <w:t>+, actin+</w:t>
            </w:r>
          </w:p>
        </w:tc>
        <w:tc>
          <w:tcPr>
            <w:tcW w:w="2643" w:type="dxa"/>
            <w:shd w:val="clear" w:color="auto" w:fill="auto"/>
            <w:tcMar>
              <w:top w:w="0" w:type="dxa"/>
              <w:left w:w="108" w:type="dxa"/>
              <w:bottom w:w="0" w:type="dxa"/>
              <w:right w:w="108" w:type="dxa"/>
            </w:tcMar>
          </w:tcPr>
          <w:p w14:paraId="4DD0FFC2" w14:textId="388E04B0"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Patient died 1 </w:t>
            </w:r>
            <w:proofErr w:type="spellStart"/>
            <w:r w:rsidRPr="00121239">
              <w:rPr>
                <w:rFonts w:ascii="Book Antiqua" w:hAnsi="Book Antiqua" w:cs="Times New Roman"/>
                <w:color w:val="000000" w:themeColor="text1"/>
                <w:sz w:val="24"/>
                <w:szCs w:val="24"/>
                <w:lang w:val="en-US"/>
              </w:rPr>
              <w:t>mo</w:t>
            </w:r>
            <w:proofErr w:type="spellEnd"/>
            <w:r w:rsidRPr="00121239">
              <w:rPr>
                <w:rFonts w:ascii="Book Antiqua" w:hAnsi="Book Antiqua" w:cs="Times New Roman"/>
                <w:color w:val="000000" w:themeColor="text1"/>
                <w:sz w:val="24"/>
                <w:szCs w:val="24"/>
                <w:lang w:val="en-US"/>
              </w:rPr>
              <w:t xml:space="preserve"> after for Local recurrence 6 </w:t>
            </w:r>
            <w:proofErr w:type="spellStart"/>
            <w:r w:rsidRPr="00121239">
              <w:rPr>
                <w:rFonts w:ascii="Book Antiqua" w:hAnsi="Book Antiqua" w:cs="Times New Roman"/>
                <w:color w:val="000000" w:themeColor="text1"/>
                <w:sz w:val="24"/>
                <w:szCs w:val="24"/>
                <w:lang w:val="en-US"/>
              </w:rPr>
              <w:t>y</w:t>
            </w:r>
            <w:r w:rsidR="003345C1">
              <w:rPr>
                <w:rFonts w:ascii="Book Antiqua" w:hAnsi="Book Antiqua" w:cs="Times New Roman"/>
                <w:color w:val="000000" w:themeColor="text1"/>
                <w:sz w:val="24"/>
                <w:szCs w:val="24"/>
                <w:lang w:val="en-US"/>
              </w:rPr>
              <w:t>r</w:t>
            </w:r>
            <w:proofErr w:type="spellEnd"/>
            <w:r w:rsidRPr="00121239">
              <w:rPr>
                <w:rFonts w:ascii="Book Antiqua" w:hAnsi="Book Antiqua" w:cs="Times New Roman"/>
                <w:color w:val="000000" w:themeColor="text1"/>
                <w:sz w:val="24"/>
                <w:szCs w:val="24"/>
                <w:lang w:val="en-US"/>
              </w:rPr>
              <w:t xml:space="preserve"> </w:t>
            </w:r>
            <w:proofErr w:type="spellStart"/>
            <w:r w:rsidRPr="00121239">
              <w:rPr>
                <w:rFonts w:ascii="Book Antiqua" w:hAnsi="Book Antiqua" w:cs="Times New Roman"/>
                <w:color w:val="000000" w:themeColor="text1"/>
                <w:sz w:val="24"/>
                <w:szCs w:val="24"/>
                <w:lang w:val="en-US"/>
              </w:rPr>
              <w:t>postsurgery</w:t>
            </w:r>
            <w:proofErr w:type="spellEnd"/>
            <w:r w:rsidRPr="00121239">
              <w:rPr>
                <w:rFonts w:ascii="Book Antiqua" w:hAnsi="Book Antiqua" w:cs="Times New Roman"/>
                <w:color w:val="000000" w:themeColor="text1"/>
                <w:sz w:val="24"/>
                <w:szCs w:val="24"/>
                <w:lang w:val="en-US"/>
              </w:rPr>
              <w:t>, cranial base metastasis, Retroperitoneal and iliac bone metastasis</w:t>
            </w:r>
          </w:p>
        </w:tc>
      </w:tr>
      <w:tr w:rsidR="003345C1" w:rsidRPr="00121239" w14:paraId="6E915836" w14:textId="77777777" w:rsidTr="0007167D">
        <w:tc>
          <w:tcPr>
            <w:tcW w:w="720" w:type="dxa"/>
            <w:shd w:val="clear" w:color="auto" w:fill="auto"/>
            <w:tcMar>
              <w:top w:w="0" w:type="dxa"/>
              <w:left w:w="108" w:type="dxa"/>
              <w:bottom w:w="0" w:type="dxa"/>
              <w:right w:w="108" w:type="dxa"/>
            </w:tcMar>
          </w:tcPr>
          <w:p w14:paraId="5B630951"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6</w:t>
            </w:r>
          </w:p>
        </w:tc>
        <w:tc>
          <w:tcPr>
            <w:tcW w:w="1249" w:type="dxa"/>
            <w:shd w:val="clear" w:color="auto" w:fill="auto"/>
            <w:tcMar>
              <w:top w:w="0" w:type="dxa"/>
              <w:left w:w="108" w:type="dxa"/>
              <w:bottom w:w="0" w:type="dxa"/>
              <w:right w:w="108" w:type="dxa"/>
            </w:tcMar>
          </w:tcPr>
          <w:p w14:paraId="01695274" w14:textId="38C8F46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roofErr w:type="spellStart"/>
            <w:r w:rsidRPr="00121239">
              <w:rPr>
                <w:rFonts w:ascii="Book Antiqua" w:hAnsi="Book Antiqua" w:cs="Times New Roman"/>
                <w:color w:val="000000" w:themeColor="text1"/>
                <w:sz w:val="24"/>
                <w:szCs w:val="24"/>
                <w:lang w:val="en-US"/>
              </w:rPr>
              <w:t>Fama</w:t>
            </w:r>
            <w:proofErr w:type="spellEnd"/>
            <w:r w:rsidRPr="00121239">
              <w:rPr>
                <w:rFonts w:ascii="Book Antiqua" w:hAnsi="Book Antiqua" w:cs="Times New Roman"/>
                <w:color w:val="000000" w:themeColor="text1"/>
                <w:sz w:val="24"/>
                <w:szCs w:val="24"/>
                <w:lang w:val="en-US"/>
              </w:rPr>
              <w:t xml:space="preserve"> </w:t>
            </w:r>
            <w:r w:rsidR="005D04CF" w:rsidRPr="005D04CF">
              <w:rPr>
                <w:rFonts w:ascii="Book Antiqua" w:hAnsi="Book Antiqua" w:cs="Times New Roman"/>
                <w:i/>
                <w:iCs/>
                <w:color w:val="000000" w:themeColor="text1"/>
                <w:sz w:val="24"/>
                <w:szCs w:val="24"/>
                <w:lang w:val="en-US"/>
              </w:rPr>
              <w:t>et al</w:t>
            </w:r>
            <w:r w:rsidR="003345C1" w:rsidRPr="00121239">
              <w:rPr>
                <w:rFonts w:ascii="Book Antiqua" w:hAnsi="Book Antiqua" w:cs="Times New Roman"/>
                <w:color w:val="000000" w:themeColor="text1"/>
                <w:sz w:val="24"/>
                <w:szCs w:val="24"/>
                <w:lang w:val="en-US"/>
              </w:rPr>
              <w:fldChar w:fldCharType="begin" w:fldLock="1"/>
            </w:r>
            <w:r w:rsidR="003345C1" w:rsidRPr="00121239">
              <w:rPr>
                <w:rFonts w:ascii="Book Antiqua" w:hAnsi="Book Antiqua" w:cs="Times New Roman"/>
                <w:color w:val="000000" w:themeColor="text1"/>
                <w:sz w:val="24"/>
                <w:szCs w:val="24"/>
                <w:lang w:val="en-US"/>
              </w:rPr>
              <w:instrText>ADDIN CSL_CITATION {"citationItems":[{"id":"ITEM-1","itemData":{"DOI":"10.1007/s00423-008-0329-z","ISSN":"14352443","abstract":"INTRODUCTION: We report a rare case of solitary fibrous tumour (SFT) of the liver associated with non-islet cell tumour hypoglycaemia (NICTH), which caused a hypoglycaemic coma due to over-production of big-insulin-like growth factor-II. DISCUSSION: Although generally benign, SFTs are better characterised, lately due to Western blot, but less than 40 cases have been reported where the liver is the target organ. In only two benign cases has hypoglycaemia been a feature. CONCLUSION: We report for the first time a demonstrable relationship between benign liver SFT and NICTH.","author":[{"dropping-particle":"","family":"Famà","given":"F.","non-dropping-particle":"","parse-names":false,"suffix":""},{"dropping-particle":"Le","family":"Bouc","given":"Yves","non-dropping-particle":"","parse-names":false,"suffix":""},{"dropping-particle":"","family":"Barrande","given":"G.","non-dropping-particle":"","parse-names":false,"suffix":""},{"dropping-particle":"","family":"Villeneuve","given":"A.","non-dropping-particle":"","parse-names":false,"suffix":""},{"dropping-particle":"","family":"Berry","given":"M. G.","non-dropping-particle":"","parse-names":false,"suffix":""},{"dropping-particle":"","family":"Pidoto","given":"R. R.","non-dropping-particle":"","parse-names":false,"suffix":""},{"dropping-particle":"","family":"Marc","given":"O.","non-dropping-particle":"Saint","parse-names":false,"suffix":""}],"container-title":"Langenbeck's Archives of Surgery","id":"ITEM-1","issued":{"date-parts":[["2008"]]},"title":"Solitary fibrous tumour of the liver with IGF-II-related hypoglycaemia. A case report","type":"article-journal"},"uris":["http://www.mendeley.com/documents/?uuid=e7c96d4a-6d75-485a-83b2-96ed521db70b"]}],"mendeley":{"formattedCitation":"&lt;sup&gt;[21]&lt;/sup&gt;","plainTextFormattedCitation":"[21]","previouslyFormattedCitation":"&lt;sup&gt;[21]&lt;/sup&gt;"},"properties":{"noteIndex":0},"schema":"https://github.com/citation-style-language/schema/raw/master/csl-citation.json"}</w:instrText>
            </w:r>
            <w:r w:rsidR="003345C1" w:rsidRPr="00121239">
              <w:rPr>
                <w:rFonts w:ascii="Book Antiqua" w:hAnsi="Book Antiqua" w:cs="Times New Roman"/>
                <w:color w:val="000000" w:themeColor="text1"/>
                <w:sz w:val="24"/>
                <w:szCs w:val="24"/>
                <w:lang w:val="en-US"/>
              </w:rPr>
              <w:fldChar w:fldCharType="separate"/>
            </w:r>
            <w:r w:rsidR="003345C1" w:rsidRPr="00121239">
              <w:rPr>
                <w:rFonts w:ascii="Book Antiqua" w:hAnsi="Book Antiqua" w:cs="Times New Roman"/>
                <w:color w:val="000000" w:themeColor="text1"/>
                <w:sz w:val="24"/>
                <w:szCs w:val="24"/>
                <w:vertAlign w:val="superscript"/>
                <w:lang w:val="en-US"/>
              </w:rPr>
              <w:t>[21]</w:t>
            </w:r>
            <w:r w:rsidR="003345C1" w:rsidRPr="00121239">
              <w:rPr>
                <w:rFonts w:ascii="Book Antiqua" w:hAnsi="Book Antiqua" w:cs="Times New Roman"/>
                <w:color w:val="000000" w:themeColor="text1"/>
                <w:sz w:val="24"/>
                <w:szCs w:val="24"/>
                <w:lang w:val="en-US"/>
              </w:rPr>
              <w:fldChar w:fldCharType="end"/>
            </w:r>
          </w:p>
          <w:p w14:paraId="408CE071" w14:textId="3DE194B4"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(2008) </w:t>
            </w:r>
          </w:p>
        </w:tc>
        <w:tc>
          <w:tcPr>
            <w:tcW w:w="844" w:type="dxa"/>
            <w:shd w:val="clear" w:color="auto" w:fill="auto"/>
            <w:tcMar>
              <w:top w:w="0" w:type="dxa"/>
              <w:left w:w="108" w:type="dxa"/>
              <w:bottom w:w="0" w:type="dxa"/>
              <w:right w:w="108" w:type="dxa"/>
            </w:tcMar>
          </w:tcPr>
          <w:p w14:paraId="778B20A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68/M</w:t>
            </w:r>
          </w:p>
        </w:tc>
        <w:tc>
          <w:tcPr>
            <w:tcW w:w="1556" w:type="dxa"/>
            <w:shd w:val="clear" w:color="auto" w:fill="auto"/>
            <w:tcMar>
              <w:top w:w="0" w:type="dxa"/>
              <w:left w:w="108" w:type="dxa"/>
              <w:bottom w:w="0" w:type="dxa"/>
              <w:right w:w="108" w:type="dxa"/>
            </w:tcMar>
          </w:tcPr>
          <w:p w14:paraId="2F705E3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roofErr w:type="spellStart"/>
            <w:r w:rsidRPr="00121239">
              <w:rPr>
                <w:rFonts w:ascii="Book Antiqua" w:hAnsi="Book Antiqua" w:cs="Times New Roman"/>
                <w:color w:val="000000" w:themeColor="text1"/>
                <w:sz w:val="24"/>
                <w:szCs w:val="24"/>
                <w:lang w:val="en-US"/>
              </w:rPr>
              <w:t>Hypoglycaemic</w:t>
            </w:r>
            <w:proofErr w:type="spellEnd"/>
            <w:r w:rsidRPr="00121239">
              <w:rPr>
                <w:rFonts w:ascii="Book Antiqua" w:hAnsi="Book Antiqua" w:cs="Times New Roman"/>
                <w:color w:val="000000" w:themeColor="text1"/>
                <w:sz w:val="24"/>
                <w:szCs w:val="24"/>
                <w:lang w:val="en-US"/>
              </w:rPr>
              <w:t xml:space="preserve"> coma</w:t>
            </w:r>
          </w:p>
        </w:tc>
        <w:tc>
          <w:tcPr>
            <w:tcW w:w="566" w:type="dxa"/>
            <w:shd w:val="clear" w:color="auto" w:fill="auto"/>
            <w:tcMar>
              <w:top w:w="0" w:type="dxa"/>
              <w:left w:w="108" w:type="dxa"/>
              <w:bottom w:w="0" w:type="dxa"/>
              <w:right w:w="108" w:type="dxa"/>
            </w:tcMar>
          </w:tcPr>
          <w:p w14:paraId="04DA483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4510DAE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15</w:t>
            </w:r>
          </w:p>
        </w:tc>
        <w:tc>
          <w:tcPr>
            <w:tcW w:w="1483" w:type="dxa"/>
            <w:shd w:val="clear" w:color="auto" w:fill="auto"/>
            <w:tcMar>
              <w:top w:w="0" w:type="dxa"/>
              <w:left w:w="108" w:type="dxa"/>
              <w:bottom w:w="0" w:type="dxa"/>
              <w:right w:w="108" w:type="dxa"/>
            </w:tcMar>
          </w:tcPr>
          <w:p w14:paraId="32AA3B2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(FM)</w:t>
            </w:r>
          </w:p>
        </w:tc>
        <w:tc>
          <w:tcPr>
            <w:tcW w:w="1967" w:type="dxa"/>
            <w:shd w:val="clear" w:color="auto" w:fill="auto"/>
            <w:tcMar>
              <w:top w:w="0" w:type="dxa"/>
              <w:left w:w="108" w:type="dxa"/>
              <w:bottom w:w="0" w:type="dxa"/>
              <w:right w:w="108" w:type="dxa"/>
            </w:tcMar>
          </w:tcPr>
          <w:p w14:paraId="47AC880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Hypercellular, moderately atypical nuclei, </w:t>
            </w:r>
            <w:r w:rsidRPr="00121239">
              <w:rPr>
                <w:rFonts w:ascii="Book Antiqua" w:hAnsi="Book Antiqua" w:cs="Times New Roman"/>
                <w:color w:val="000000" w:themeColor="text1"/>
                <w:sz w:val="24"/>
                <w:szCs w:val="24"/>
                <w:lang w:val="en-US"/>
              </w:rPr>
              <w:lastRenderedPageBreak/>
              <w:t>mitoses 20/10 HPF</w:t>
            </w:r>
          </w:p>
        </w:tc>
        <w:tc>
          <w:tcPr>
            <w:tcW w:w="1267" w:type="dxa"/>
            <w:shd w:val="clear" w:color="auto" w:fill="auto"/>
            <w:tcMar>
              <w:top w:w="0" w:type="dxa"/>
              <w:left w:w="108" w:type="dxa"/>
              <w:bottom w:w="0" w:type="dxa"/>
              <w:right w:w="108" w:type="dxa"/>
            </w:tcMar>
          </w:tcPr>
          <w:p w14:paraId="40EB899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NAD</w:t>
            </w:r>
          </w:p>
        </w:tc>
        <w:tc>
          <w:tcPr>
            <w:tcW w:w="811" w:type="dxa"/>
            <w:shd w:val="clear" w:color="auto" w:fill="auto"/>
            <w:tcMar>
              <w:top w:w="0" w:type="dxa"/>
              <w:left w:w="108" w:type="dxa"/>
              <w:bottom w:w="0" w:type="dxa"/>
              <w:right w:w="108" w:type="dxa"/>
            </w:tcMar>
          </w:tcPr>
          <w:p w14:paraId="2709B11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 Bcl2+</w:t>
            </w:r>
          </w:p>
          <w:p w14:paraId="39DC377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c>
          <w:tcPr>
            <w:tcW w:w="2643" w:type="dxa"/>
            <w:shd w:val="clear" w:color="auto" w:fill="auto"/>
            <w:tcMar>
              <w:top w:w="0" w:type="dxa"/>
              <w:left w:w="108" w:type="dxa"/>
              <w:bottom w:w="0" w:type="dxa"/>
              <w:right w:w="108" w:type="dxa"/>
            </w:tcMar>
          </w:tcPr>
          <w:p w14:paraId="5047D3B3" w14:textId="76E6EA71"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25 </w:t>
            </w:r>
            <w:proofErr w:type="spellStart"/>
            <w:r w:rsidRPr="00121239">
              <w:rPr>
                <w:rFonts w:ascii="Book Antiqua" w:hAnsi="Book Antiqua" w:cs="Times New Roman"/>
                <w:color w:val="000000" w:themeColor="text1"/>
                <w:sz w:val="24"/>
                <w:szCs w:val="24"/>
                <w:lang w:val="en-US"/>
              </w:rPr>
              <w:t>mo</w:t>
            </w:r>
            <w:proofErr w:type="spellEnd"/>
            <w:r w:rsidRPr="00121239">
              <w:rPr>
                <w:rFonts w:ascii="Book Antiqua" w:hAnsi="Book Antiqua" w:cs="Times New Roman"/>
                <w:color w:val="000000" w:themeColor="text1"/>
                <w:sz w:val="24"/>
                <w:szCs w:val="24"/>
                <w:lang w:val="en-US"/>
              </w:rPr>
              <w:t xml:space="preserve"> no signs of local recurrence or distant metastases</w:t>
            </w:r>
          </w:p>
        </w:tc>
      </w:tr>
      <w:tr w:rsidR="003345C1" w:rsidRPr="00121239" w14:paraId="688B8F34" w14:textId="77777777" w:rsidTr="0007167D">
        <w:tc>
          <w:tcPr>
            <w:tcW w:w="720" w:type="dxa"/>
            <w:shd w:val="clear" w:color="auto" w:fill="auto"/>
            <w:tcMar>
              <w:top w:w="0" w:type="dxa"/>
              <w:left w:w="108" w:type="dxa"/>
              <w:bottom w:w="0" w:type="dxa"/>
              <w:right w:w="108" w:type="dxa"/>
            </w:tcMar>
          </w:tcPr>
          <w:p w14:paraId="58F1F5D1"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7</w:t>
            </w:r>
          </w:p>
        </w:tc>
        <w:tc>
          <w:tcPr>
            <w:tcW w:w="1249" w:type="dxa"/>
            <w:shd w:val="clear" w:color="auto" w:fill="auto"/>
            <w:tcMar>
              <w:top w:w="0" w:type="dxa"/>
              <w:left w:w="108" w:type="dxa"/>
              <w:bottom w:w="0" w:type="dxa"/>
              <w:right w:w="108" w:type="dxa"/>
            </w:tcMar>
          </w:tcPr>
          <w:p w14:paraId="557049D6" w14:textId="27A86A7D"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Peng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{"citationItems":[{"id":"ITEM-1","itemData":{"DOI":"10.1186/1746-1596-6-127","ISSN":"17461596","abstract":"Solitary fibrous tumors (SFTs) of the liver are rarely described; only 38 cases have been reported in literature, most of which have shown benign clinical characteristics, and only 3 of these cases exhibited malignant variants. In this study, we present a 24-year-old woman with a 1-month history of a rapidly enlarging abdominal mass and a CT showing an exophytic heterogeneous liver mass with a firm parietal bone mass. The patient underwent a transcatheter arterial chemoembolization (TACE) before operation, and an extended right hepatectomy and craniectomy with a negative margin was performed under general anesthesia. The masses showed histological features of oval spindle cells haphazardly arranged in the classic short-storiform or so-called patternless pattern of solitary fibrous tumors. The tumor cells showed positive immunohistochemical reactions to CD34 and bcl-2. The tumor recurred in the residual liver 2 months after operation, metastatic osteoblastic lesions in the thoracic and lumbar vertebrae were identified 3 months after the operation, and lumbar vertebrae metastasis 7 months after operation paralyzed the patient. The patient underwent percutaneous ethanol injection therapy (PEI) and chemotherapy, but the patient died because of the uncontrolled tumor 16 months after the initial operation. To our knowledge, this is the first case of malignant solitary fibrous liver tumors with skeletal metastasis","author":[{"dropping-particle":"","family":"Peng","given":"Lu","non-dropping-particle":"","parse-names":false,"suffix":""},{"dropping-particle":"","family":"Liu","given":"Yang","non-dropping-particle":"","parse-names":false,"suffix":""},{"dropping-particle":"","family":"Ai","given":"Yongbiao","non-dropping-particle":"","parse-names":false,"suffix":""},{"dropping-particle":"","family":"Liu","given":"Zhisu","non-dropping-particle":"","parse-names":false,"suffix":""},{"dropping-particle":"","family":"He","given":"Yueming","non-dropping-particle":"","parse-names":false,"suffix":""},{"dropping-particle":"","family":"Liu","given":"Quanyan","non-dropping-particle":"","parse-names":false,"suffix":""}],"container-title":"Diagnostic Pathology","id":"ITEM-1","issued":{"date-parts":[["2011"]]},"title":"Skull base metastases from a malignant solitary fibrous tumor of the liver. A case report and literature review","type":"article-journal"},"uris":["http://www.mendeley.com/documents/?uuid=8cdeea3d-9bb7-4f1d-bd41-5b74ab6032f5"]}],"mendeley":{"formattedCitation":"&lt;sup&gt;[17]&lt;/sup&gt;","plainTextFormattedCitation":"[17]","previouslyFormattedCitation":"&lt;sup&gt;[17]&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[17]</w:t>
            </w:r>
            <w:r w:rsidR="005D04CF" w:rsidRPr="00121239">
              <w:rPr>
                <w:rFonts w:ascii="Book Antiqua" w:hAnsi="Book Antiqua" w:cs="Times New Roman"/>
                <w:color w:val="000000" w:themeColor="text1"/>
                <w:sz w:val="24"/>
                <w:szCs w:val="24"/>
                <w:lang w:val="en-US"/>
              </w:rPr>
              <w:fldChar w:fldCharType="end"/>
            </w:r>
          </w:p>
          <w:p w14:paraId="4FCD7AB2" w14:textId="1CC40960"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(2011) </w:t>
            </w:r>
          </w:p>
        </w:tc>
        <w:tc>
          <w:tcPr>
            <w:tcW w:w="844" w:type="dxa"/>
            <w:shd w:val="clear" w:color="auto" w:fill="auto"/>
            <w:tcMar>
              <w:top w:w="0" w:type="dxa"/>
              <w:left w:w="108" w:type="dxa"/>
              <w:bottom w:w="0" w:type="dxa"/>
              <w:right w:w="108" w:type="dxa"/>
            </w:tcMar>
          </w:tcPr>
          <w:p w14:paraId="18E8E45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24/F</w:t>
            </w:r>
          </w:p>
        </w:tc>
        <w:tc>
          <w:tcPr>
            <w:tcW w:w="1556" w:type="dxa"/>
            <w:shd w:val="clear" w:color="auto" w:fill="auto"/>
            <w:tcMar>
              <w:top w:w="0" w:type="dxa"/>
              <w:left w:w="108" w:type="dxa"/>
              <w:bottom w:w="0" w:type="dxa"/>
              <w:right w:w="108" w:type="dxa"/>
            </w:tcMar>
          </w:tcPr>
          <w:p w14:paraId="398CCA1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Abdominal discomfort</w:t>
            </w:r>
          </w:p>
          <w:p w14:paraId="693221E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and distention</w:t>
            </w:r>
          </w:p>
        </w:tc>
        <w:tc>
          <w:tcPr>
            <w:tcW w:w="566" w:type="dxa"/>
            <w:shd w:val="clear" w:color="auto" w:fill="auto"/>
            <w:tcMar>
              <w:top w:w="0" w:type="dxa"/>
              <w:left w:w="108" w:type="dxa"/>
              <w:bottom w:w="0" w:type="dxa"/>
              <w:right w:w="108" w:type="dxa"/>
            </w:tcMar>
          </w:tcPr>
          <w:p w14:paraId="434ABE2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256DE351" w14:textId="2CC0163F"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30</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17</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15</w:t>
            </w:r>
          </w:p>
        </w:tc>
        <w:tc>
          <w:tcPr>
            <w:tcW w:w="1483" w:type="dxa"/>
            <w:shd w:val="clear" w:color="auto" w:fill="auto"/>
            <w:tcMar>
              <w:top w:w="0" w:type="dxa"/>
              <w:left w:w="108" w:type="dxa"/>
              <w:bottom w:w="0" w:type="dxa"/>
              <w:right w:w="108" w:type="dxa"/>
            </w:tcMar>
          </w:tcPr>
          <w:p w14:paraId="03B66BA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TACE few days prior</w:t>
            </w:r>
          </w:p>
          <w:p w14:paraId="084C954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to resection (FM)</w:t>
            </w:r>
          </w:p>
        </w:tc>
        <w:tc>
          <w:tcPr>
            <w:tcW w:w="1967" w:type="dxa"/>
            <w:shd w:val="clear" w:color="auto" w:fill="auto"/>
            <w:tcMar>
              <w:top w:w="0" w:type="dxa"/>
              <w:left w:w="108" w:type="dxa"/>
              <w:bottom w:w="0" w:type="dxa"/>
              <w:right w:w="108" w:type="dxa"/>
            </w:tcMar>
          </w:tcPr>
          <w:p w14:paraId="7D0678D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Highly cellular,</w:t>
            </w:r>
          </w:p>
          <w:p w14:paraId="7C56999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pleomorphic, necrosis,</w:t>
            </w:r>
          </w:p>
          <w:p w14:paraId="214FD6D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mitoses &gt; 10/HPF</w:t>
            </w:r>
          </w:p>
        </w:tc>
        <w:tc>
          <w:tcPr>
            <w:tcW w:w="1267" w:type="dxa"/>
            <w:shd w:val="clear" w:color="auto" w:fill="auto"/>
            <w:tcMar>
              <w:top w:w="0" w:type="dxa"/>
              <w:left w:w="108" w:type="dxa"/>
              <w:bottom w:w="0" w:type="dxa"/>
              <w:right w:w="108" w:type="dxa"/>
            </w:tcMar>
          </w:tcPr>
          <w:p w14:paraId="0EF259A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CA-125</w:t>
            </w:r>
          </w:p>
          <w:p w14:paraId="02669AE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augmented</w:t>
            </w:r>
          </w:p>
        </w:tc>
        <w:tc>
          <w:tcPr>
            <w:tcW w:w="811" w:type="dxa"/>
            <w:shd w:val="clear" w:color="auto" w:fill="auto"/>
            <w:tcMar>
              <w:top w:w="0" w:type="dxa"/>
              <w:left w:w="108" w:type="dxa"/>
              <w:bottom w:w="0" w:type="dxa"/>
              <w:right w:w="108" w:type="dxa"/>
            </w:tcMar>
          </w:tcPr>
          <w:p w14:paraId="3550BEE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75B9300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p w14:paraId="5C73D07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tc>
        <w:tc>
          <w:tcPr>
            <w:tcW w:w="2643" w:type="dxa"/>
            <w:shd w:val="clear" w:color="auto" w:fill="auto"/>
            <w:tcMar>
              <w:top w:w="0" w:type="dxa"/>
              <w:left w:w="108" w:type="dxa"/>
              <w:bottom w:w="0" w:type="dxa"/>
              <w:right w:w="108" w:type="dxa"/>
            </w:tcMar>
          </w:tcPr>
          <w:p w14:paraId="62120661" w14:textId="31B2EF2B"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Patient died 16 </w:t>
            </w:r>
            <w:proofErr w:type="spellStart"/>
            <w:r w:rsidRPr="00121239">
              <w:rPr>
                <w:rFonts w:ascii="Book Antiqua" w:hAnsi="Book Antiqua" w:cs="Times New Roman"/>
                <w:color w:val="000000" w:themeColor="text1"/>
                <w:sz w:val="24"/>
                <w:szCs w:val="24"/>
                <w:lang w:val="en-US"/>
              </w:rPr>
              <w:t>mo</w:t>
            </w:r>
            <w:proofErr w:type="spellEnd"/>
            <w:r w:rsidRPr="00121239">
              <w:rPr>
                <w:rFonts w:ascii="Book Antiqua" w:hAnsi="Book Antiqua" w:cs="Times New Roman"/>
                <w:color w:val="000000" w:themeColor="text1"/>
                <w:sz w:val="24"/>
                <w:szCs w:val="24"/>
                <w:lang w:val="en-US"/>
              </w:rPr>
              <w:t xml:space="preserve"> after initial surgery for skull base metastases, Vertebral metastasis</w:t>
            </w:r>
          </w:p>
        </w:tc>
      </w:tr>
      <w:tr w:rsidR="003345C1" w:rsidRPr="00121239" w14:paraId="078C81C5" w14:textId="77777777" w:rsidTr="0007167D">
        <w:tc>
          <w:tcPr>
            <w:tcW w:w="720" w:type="dxa"/>
            <w:shd w:val="clear" w:color="auto" w:fill="auto"/>
            <w:tcMar>
              <w:top w:w="0" w:type="dxa"/>
              <w:left w:w="108" w:type="dxa"/>
              <w:bottom w:w="0" w:type="dxa"/>
              <w:right w:w="108" w:type="dxa"/>
            </w:tcMar>
          </w:tcPr>
          <w:p w14:paraId="4D01A12C"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8</w:t>
            </w:r>
          </w:p>
        </w:tc>
        <w:tc>
          <w:tcPr>
            <w:tcW w:w="1249" w:type="dxa"/>
            <w:shd w:val="clear" w:color="auto" w:fill="auto"/>
            <w:tcMar>
              <w:top w:w="0" w:type="dxa"/>
              <w:left w:w="108" w:type="dxa"/>
              <w:bottom w:w="0" w:type="dxa"/>
              <w:right w:w="108" w:type="dxa"/>
            </w:tcMar>
          </w:tcPr>
          <w:p w14:paraId="5290E24F" w14:textId="4C9DE2B9"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roofErr w:type="spellStart"/>
            <w:r w:rsidRPr="00121239">
              <w:rPr>
                <w:rFonts w:ascii="Book Antiqua" w:hAnsi="Book Antiqua" w:cs="Times New Roman"/>
                <w:color w:val="000000" w:themeColor="text1"/>
                <w:sz w:val="24"/>
                <w:szCs w:val="24"/>
                <w:lang w:val="en-US"/>
              </w:rPr>
              <w:t>Belga</w:t>
            </w:r>
            <w:proofErr w:type="spellEnd"/>
            <w:r w:rsidRPr="00121239">
              <w:rPr>
                <w:rFonts w:ascii="Book Antiqua" w:hAnsi="Book Antiqua" w:cs="Times New Roman"/>
                <w:color w:val="000000" w:themeColor="text1"/>
                <w:sz w:val="24"/>
                <w:szCs w:val="24"/>
                <w:lang w:val="en-US"/>
              </w:rPr>
              <w:t xml:space="preserve">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10.1053/j.gastro.2012.02.045","ISSN":"00165085","author":[{"dropping-particle":"","family":"Belga","given":"Sara","non-dropping-particle":"","parse-names":false,"suffix":""},{"dropping-particle":"","family":"Ferreira","given":"Sara","non-dropping-particle":"","parse-names":false,"suffix":""},{"dropping-particle":"","family":"Lemos","given":"Maria Manuel","non-dropping-particle":"","parse-names":false,"suffix":""}],"container-title":"Gastroenterology","id":"ITEM-1","issued":{"date-parts":[["2012"]]},"title":"A Rare Tumor of the Liver With a Sudden Presentation","type":"article-journal"},"uris":["http://www.mendeley.com/documents/?uuid=b0354e92-ad43-4760-b371-2d1dd19c3c79"]}],"mendeley":{"formattedCitation":"&lt;sup&gt;[31]&lt;/sup&gt;","plainTextFormattedCitation":"[31]","previouslyFormattedCitation":"&lt;sup&gt;[31]&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[31]</w:t>
            </w:r>
            <w:r w:rsidR="005D04CF" w:rsidRPr="00121239">
              <w:rPr>
                <w:rFonts w:ascii="Book Antiqua" w:hAnsi="Book Antiqua" w:cs="Times New Roman"/>
                <w:color w:val="000000" w:themeColor="text1"/>
                <w:sz w:val="24"/>
                <w:szCs w:val="24"/>
                <w:lang w:val="en-US"/>
              </w:rPr>
              <w:fldChar w:fldCharType="end"/>
            </w:r>
          </w:p>
          <w:p w14:paraId="1B46DBED" w14:textId="00B220B8"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(2012) </w:t>
            </w:r>
          </w:p>
        </w:tc>
        <w:tc>
          <w:tcPr>
            <w:tcW w:w="844" w:type="dxa"/>
            <w:shd w:val="clear" w:color="auto" w:fill="auto"/>
            <w:tcMar>
              <w:top w:w="0" w:type="dxa"/>
              <w:left w:w="108" w:type="dxa"/>
              <w:bottom w:w="0" w:type="dxa"/>
              <w:right w:w="108" w:type="dxa"/>
            </w:tcMar>
          </w:tcPr>
          <w:p w14:paraId="086FC3C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66/F</w:t>
            </w:r>
          </w:p>
        </w:tc>
        <w:tc>
          <w:tcPr>
            <w:tcW w:w="1556" w:type="dxa"/>
            <w:shd w:val="clear" w:color="auto" w:fill="auto"/>
            <w:tcMar>
              <w:top w:w="0" w:type="dxa"/>
              <w:left w:w="108" w:type="dxa"/>
              <w:bottom w:w="0" w:type="dxa"/>
              <w:right w:w="108" w:type="dxa"/>
            </w:tcMar>
          </w:tcPr>
          <w:p w14:paraId="42B76BD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Increase in</w:t>
            </w:r>
          </w:p>
          <w:p w14:paraId="11B1AF5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abdominal girth</w:t>
            </w:r>
          </w:p>
        </w:tc>
        <w:tc>
          <w:tcPr>
            <w:tcW w:w="566" w:type="dxa"/>
            <w:shd w:val="clear" w:color="auto" w:fill="auto"/>
            <w:tcMar>
              <w:top w:w="0" w:type="dxa"/>
              <w:left w:w="108" w:type="dxa"/>
              <w:bottom w:w="0" w:type="dxa"/>
              <w:right w:w="108" w:type="dxa"/>
            </w:tcMar>
          </w:tcPr>
          <w:p w14:paraId="68A05CF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6B1B710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14</w:t>
            </w:r>
          </w:p>
        </w:tc>
        <w:tc>
          <w:tcPr>
            <w:tcW w:w="1483" w:type="dxa"/>
            <w:shd w:val="clear" w:color="auto" w:fill="auto"/>
            <w:tcMar>
              <w:top w:w="0" w:type="dxa"/>
              <w:left w:w="108" w:type="dxa"/>
              <w:bottom w:w="0" w:type="dxa"/>
              <w:right w:w="108" w:type="dxa"/>
            </w:tcMar>
          </w:tcPr>
          <w:p w14:paraId="16CD138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(UM)</w:t>
            </w:r>
          </w:p>
        </w:tc>
        <w:tc>
          <w:tcPr>
            <w:tcW w:w="1967" w:type="dxa"/>
            <w:shd w:val="clear" w:color="auto" w:fill="auto"/>
            <w:tcMar>
              <w:top w:w="0" w:type="dxa"/>
              <w:left w:w="108" w:type="dxa"/>
              <w:bottom w:w="0" w:type="dxa"/>
              <w:right w:w="108" w:type="dxa"/>
            </w:tcMar>
          </w:tcPr>
          <w:p w14:paraId="547416F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Mitoses &gt; 4/10 HPF,</w:t>
            </w:r>
          </w:p>
          <w:p w14:paraId="04A1B62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necrosis, mild nuclear atypia</w:t>
            </w:r>
          </w:p>
        </w:tc>
        <w:tc>
          <w:tcPr>
            <w:tcW w:w="1267" w:type="dxa"/>
            <w:shd w:val="clear" w:color="auto" w:fill="auto"/>
            <w:tcMar>
              <w:top w:w="0" w:type="dxa"/>
              <w:left w:w="108" w:type="dxa"/>
              <w:bottom w:w="0" w:type="dxa"/>
              <w:right w:w="108" w:type="dxa"/>
            </w:tcMar>
          </w:tcPr>
          <w:p w14:paraId="4AD6E23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30B2551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tc>
        <w:tc>
          <w:tcPr>
            <w:tcW w:w="2643" w:type="dxa"/>
            <w:shd w:val="clear" w:color="auto" w:fill="auto"/>
            <w:tcMar>
              <w:top w:w="0" w:type="dxa"/>
              <w:left w:w="108" w:type="dxa"/>
              <w:bottom w:w="0" w:type="dxa"/>
              <w:right w:w="108" w:type="dxa"/>
            </w:tcMar>
          </w:tcPr>
          <w:p w14:paraId="44764045" w14:textId="7A5BE025"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30 </w:t>
            </w:r>
            <w:proofErr w:type="spellStart"/>
            <w:r w:rsidRPr="00121239">
              <w:rPr>
                <w:rFonts w:ascii="Book Antiqua" w:hAnsi="Book Antiqua" w:cs="Times New Roman"/>
                <w:color w:val="000000" w:themeColor="text1"/>
                <w:sz w:val="24"/>
                <w:szCs w:val="24"/>
                <w:lang w:val="en-US"/>
              </w:rPr>
              <w:t>mo</w:t>
            </w:r>
            <w:proofErr w:type="spellEnd"/>
            <w:r w:rsidRPr="00121239">
              <w:rPr>
                <w:rFonts w:ascii="Book Antiqua" w:hAnsi="Book Antiqua" w:cs="Times New Roman"/>
                <w:color w:val="000000" w:themeColor="text1"/>
                <w:sz w:val="24"/>
                <w:szCs w:val="24"/>
                <w:lang w:val="en-US"/>
              </w:rPr>
              <w:t xml:space="preserve"> no signs of local recurrence or distant metastases</w:t>
            </w:r>
          </w:p>
        </w:tc>
      </w:tr>
      <w:tr w:rsidR="003345C1" w:rsidRPr="00121239" w14:paraId="23CFCC81" w14:textId="77777777" w:rsidTr="0007167D">
        <w:tc>
          <w:tcPr>
            <w:tcW w:w="720" w:type="dxa"/>
            <w:shd w:val="clear" w:color="auto" w:fill="auto"/>
            <w:tcMar>
              <w:top w:w="0" w:type="dxa"/>
              <w:left w:w="108" w:type="dxa"/>
              <w:bottom w:w="0" w:type="dxa"/>
              <w:right w:w="108" w:type="dxa"/>
            </w:tcMar>
          </w:tcPr>
          <w:p w14:paraId="345B08DB"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9</w:t>
            </w:r>
          </w:p>
        </w:tc>
        <w:tc>
          <w:tcPr>
            <w:tcW w:w="1249" w:type="dxa"/>
            <w:shd w:val="clear" w:color="auto" w:fill="auto"/>
            <w:tcMar>
              <w:top w:w="0" w:type="dxa"/>
              <w:left w:w="108" w:type="dxa"/>
              <w:bottom w:w="0" w:type="dxa"/>
              <w:right w:w="108" w:type="dxa"/>
            </w:tcMar>
          </w:tcPr>
          <w:p w14:paraId="236F8C6E" w14:textId="03D9CA70"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Jakob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{"citationItems":[{"id":"ITEM-1","itemData":{"DOI":"10.3748/wjg.v19.i21.3354","ISSN":"10079327","abstract":"Solitary fibrous tumors are predominantly benign and are most commonly found in the thoracic cavity and pleura; while reports exist in the literature of malignant solitary fibrous tumors and those located in extrathoracic organs, these cases are considered extremely rare. Herein, a case is reported of a malignant solitary fibrous tumor involving the liver that was diagnosed and treated in a 62-year-old woman. The patient presented with complaints of upper abdominal pain and unintentional weight loss. Computed tomography scan of the abdomen revealed a remarkably large mass, measuring 15 cm × 10 cm × 20 cm, which appeared to be unrelated to any particular organ. The intraoperative finding of a wide communication with the left liver suggested hepatic origin, and served as an indicator for tumor resection via left hemihepatectomy. The diagnosis of solitary fibrous tumor and its malignant nature was confirmed by histological and immunohistochemical examination of the resected tissues. Hepatic solitary fibrous tumor is very rare, and surgery remains the mainstay of treatment. Due to limited reports of such tumors in the literature, little can be said about the benefit of adjuvant therapy and prognosis for the rare cases with malignant histological findings.","author":[{"dropping-particle":"","family":"Jakob","given":"Manuel","non-dropping-particle":"","parse-names":false,"suffix":""},{"dropping-particle":"","family":"Schneider","given":"Matthias","non-dropping-particle":"","parse-names":false,"suffix":""},{"dropping-particle":"","family":"Hoeller","given":"Ingo","non-dropping-particle":"","parse-names":false,"suffix":""},{"dropping-particle":"","family":"Laffer","given":"Urban","non-dropping-particle":"","parse-names":false,"suffix":""},{"dropping-particle":"","family":"Kaderli","given":"Reto","non-dropping-particle":"","parse-names":false,"suffix":""}],"container-title":"World Journal of Gastroenterology","id":"ITEM-1","issued":{"date-parts":[["2013"]]},"title":"Malignant solitary fibrous tumor involving the liver","type":"article-journal"},"uris":["http://www.mendeley.com/documents/?uuid=6a88c963-babb-4f30-a7ae-ba9425ed8562"]}],"mendeley":{"formattedCitation":"&lt;sup&gt;[32]&lt;/sup&gt;","plainTextFormattedCitation":"[32]","previouslyFormattedCitation":"&lt;sup&gt;[32]&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[32]</w:t>
            </w:r>
            <w:r w:rsidR="005D04CF" w:rsidRPr="00121239">
              <w:rPr>
                <w:rFonts w:ascii="Book Antiqua" w:hAnsi="Book Antiqua" w:cs="Times New Roman"/>
                <w:color w:val="000000" w:themeColor="text1"/>
                <w:sz w:val="24"/>
                <w:szCs w:val="24"/>
                <w:lang w:val="en-US"/>
              </w:rPr>
              <w:fldChar w:fldCharType="end"/>
            </w:r>
          </w:p>
          <w:p w14:paraId="096B2DC2" w14:textId="02153D35"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(2013) </w:t>
            </w:r>
          </w:p>
        </w:tc>
        <w:tc>
          <w:tcPr>
            <w:tcW w:w="844" w:type="dxa"/>
            <w:shd w:val="clear" w:color="auto" w:fill="auto"/>
            <w:tcMar>
              <w:top w:w="0" w:type="dxa"/>
              <w:left w:w="108" w:type="dxa"/>
              <w:bottom w:w="0" w:type="dxa"/>
              <w:right w:w="108" w:type="dxa"/>
            </w:tcMar>
          </w:tcPr>
          <w:p w14:paraId="6FC71E2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62/F</w:t>
            </w:r>
          </w:p>
        </w:tc>
        <w:tc>
          <w:tcPr>
            <w:tcW w:w="1556" w:type="dxa"/>
            <w:shd w:val="clear" w:color="auto" w:fill="auto"/>
            <w:tcMar>
              <w:top w:w="0" w:type="dxa"/>
              <w:left w:w="108" w:type="dxa"/>
              <w:bottom w:w="0" w:type="dxa"/>
              <w:right w:w="108" w:type="dxa"/>
            </w:tcMar>
          </w:tcPr>
          <w:p w14:paraId="44DBA9B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Upper abdominal</w:t>
            </w:r>
          </w:p>
          <w:p w14:paraId="3A0B71B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pain, weight</w:t>
            </w:r>
          </w:p>
          <w:p w14:paraId="6416E40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loss</w:t>
            </w:r>
          </w:p>
        </w:tc>
        <w:tc>
          <w:tcPr>
            <w:tcW w:w="566" w:type="dxa"/>
            <w:shd w:val="clear" w:color="auto" w:fill="auto"/>
            <w:tcMar>
              <w:top w:w="0" w:type="dxa"/>
              <w:left w:w="108" w:type="dxa"/>
              <w:bottom w:w="0" w:type="dxa"/>
              <w:right w:w="108" w:type="dxa"/>
            </w:tcMar>
          </w:tcPr>
          <w:p w14:paraId="5D35E8B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L</w:t>
            </w:r>
          </w:p>
        </w:tc>
        <w:tc>
          <w:tcPr>
            <w:tcW w:w="1206" w:type="dxa"/>
            <w:shd w:val="clear" w:color="auto" w:fill="auto"/>
            <w:tcMar>
              <w:top w:w="0" w:type="dxa"/>
              <w:left w:w="108" w:type="dxa"/>
              <w:bottom w:w="0" w:type="dxa"/>
              <w:right w:w="108" w:type="dxa"/>
            </w:tcMar>
          </w:tcPr>
          <w:p w14:paraId="782E3D20" w14:textId="47096CE6"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c>
          <w:tcPr>
            <w:tcW w:w="1483" w:type="dxa"/>
            <w:shd w:val="clear" w:color="auto" w:fill="auto"/>
            <w:tcMar>
              <w:top w:w="0" w:type="dxa"/>
              <w:left w:w="108" w:type="dxa"/>
              <w:bottom w:w="0" w:type="dxa"/>
              <w:right w:w="108" w:type="dxa"/>
            </w:tcMar>
          </w:tcPr>
          <w:p w14:paraId="20EBE3B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(UM)</w:t>
            </w:r>
          </w:p>
        </w:tc>
        <w:tc>
          <w:tcPr>
            <w:tcW w:w="1967" w:type="dxa"/>
            <w:shd w:val="clear" w:color="auto" w:fill="auto"/>
            <w:tcMar>
              <w:top w:w="0" w:type="dxa"/>
              <w:left w:w="108" w:type="dxa"/>
              <w:bottom w:w="0" w:type="dxa"/>
              <w:right w:w="108" w:type="dxa"/>
            </w:tcMar>
          </w:tcPr>
          <w:p w14:paraId="148CD84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High cellularity,</w:t>
            </w:r>
          </w:p>
          <w:p w14:paraId="7A50DC2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cytological atypia,</w:t>
            </w:r>
          </w:p>
          <w:p w14:paraId="0B199F6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necrosis, mitoses 6/10 HPF</w:t>
            </w:r>
          </w:p>
        </w:tc>
        <w:tc>
          <w:tcPr>
            <w:tcW w:w="1267" w:type="dxa"/>
            <w:shd w:val="clear" w:color="auto" w:fill="auto"/>
            <w:tcMar>
              <w:top w:w="0" w:type="dxa"/>
              <w:left w:w="108" w:type="dxa"/>
              <w:bottom w:w="0" w:type="dxa"/>
              <w:right w:w="108" w:type="dxa"/>
            </w:tcMar>
          </w:tcPr>
          <w:p w14:paraId="7104FBE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67416DD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541FBA8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CD99+,</w:t>
            </w:r>
          </w:p>
          <w:p w14:paraId="6043BCA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tc>
        <w:tc>
          <w:tcPr>
            <w:tcW w:w="2643" w:type="dxa"/>
            <w:shd w:val="clear" w:color="auto" w:fill="auto"/>
            <w:tcMar>
              <w:top w:w="0" w:type="dxa"/>
              <w:left w:w="108" w:type="dxa"/>
              <w:bottom w:w="0" w:type="dxa"/>
              <w:right w:w="108" w:type="dxa"/>
            </w:tcMar>
          </w:tcPr>
          <w:p w14:paraId="21AA7824" w14:textId="4F0FBD66"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r>
      <w:tr w:rsidR="003345C1" w:rsidRPr="00121239" w14:paraId="33EDCB52" w14:textId="77777777" w:rsidTr="0007167D">
        <w:tc>
          <w:tcPr>
            <w:tcW w:w="720" w:type="dxa"/>
            <w:shd w:val="clear" w:color="auto" w:fill="auto"/>
            <w:tcMar>
              <w:top w:w="0" w:type="dxa"/>
              <w:left w:w="108" w:type="dxa"/>
              <w:bottom w:w="0" w:type="dxa"/>
              <w:right w:w="108" w:type="dxa"/>
            </w:tcMar>
          </w:tcPr>
          <w:p w14:paraId="75E53904"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10</w:t>
            </w:r>
          </w:p>
        </w:tc>
        <w:tc>
          <w:tcPr>
            <w:tcW w:w="1249" w:type="dxa"/>
            <w:shd w:val="clear" w:color="auto" w:fill="auto"/>
            <w:tcMar>
              <w:top w:w="0" w:type="dxa"/>
              <w:left w:w="108" w:type="dxa"/>
              <w:bottom w:w="0" w:type="dxa"/>
              <w:right w:w="108" w:type="dxa"/>
            </w:tcMar>
          </w:tcPr>
          <w:p w14:paraId="75C94B9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roofErr w:type="spellStart"/>
            <w:r w:rsidRPr="00121239">
              <w:rPr>
                <w:rFonts w:ascii="Book Antiqua" w:hAnsi="Book Antiqua" w:cs="Times New Roman"/>
                <w:color w:val="000000" w:themeColor="text1"/>
                <w:sz w:val="24"/>
                <w:szCs w:val="24"/>
                <w:lang w:val="en-US"/>
              </w:rPr>
              <w:t>Vythianatha</w:t>
            </w:r>
            <w:r w:rsidRPr="00121239">
              <w:rPr>
                <w:rFonts w:ascii="Book Antiqua" w:hAnsi="Book Antiqua" w:cs="Times New Roman"/>
                <w:color w:val="000000" w:themeColor="text1"/>
                <w:sz w:val="24"/>
                <w:szCs w:val="24"/>
                <w:lang w:val="en-US"/>
              </w:rPr>
              <w:lastRenderedPageBreak/>
              <w:t>n</w:t>
            </w:r>
            <w:proofErr w:type="spellEnd"/>
          </w:p>
          <w:p w14:paraId="46657A28" w14:textId="3A5B7BC2"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and Yong</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10.1097/01.pat.0000426954.68370.26","ISSN":"00313025","author":[{"dropping-particle":"","family":"Vythianathan","given":"Mathumathi","non-dropping-particle":"","parse-names":false,"suffix":""},{"dropping-particle":"","family":"Yong","given":"Jim","non-dropping-particle":"","parse-names":false,"suffix":""}],"container-title":"Pathology","id":"ITEM-1","issued":{"date-parts":[["2013"]]},"title":"A rare primary malignant solitary fibrous tumour of the liver","type":"article-journal"},"uris":["http://www.mendeley.com/documents/?uuid=62f8f82b-adae-44b6-8848-6a823cf11cc3"]}],"mendeley":{"formattedCitation":"&lt;sup&gt;[33]&lt;/sup&gt;","plainTextFormattedCitation":"[33]","previouslyFormattedCitation":"&lt;sup&gt;[33]&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[33]</w:t>
            </w:r>
            <w:r w:rsidR="005D04CF" w:rsidRPr="00121239">
              <w:rPr>
                <w:rFonts w:ascii="Book Antiqua" w:hAnsi="Book Antiqua" w:cs="Times New Roman"/>
                <w:color w:val="000000" w:themeColor="text1"/>
                <w:sz w:val="24"/>
                <w:szCs w:val="24"/>
                <w:lang w:val="en-US"/>
              </w:rPr>
              <w:fldChar w:fldCharType="end"/>
            </w:r>
          </w:p>
          <w:p w14:paraId="3E0C2114" w14:textId="10CD9861"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(2013) </w:t>
            </w:r>
          </w:p>
        </w:tc>
        <w:tc>
          <w:tcPr>
            <w:tcW w:w="844" w:type="dxa"/>
            <w:shd w:val="clear" w:color="auto" w:fill="auto"/>
            <w:tcMar>
              <w:top w:w="0" w:type="dxa"/>
              <w:left w:w="108" w:type="dxa"/>
              <w:bottom w:w="0" w:type="dxa"/>
              <w:right w:w="108" w:type="dxa"/>
            </w:tcMar>
          </w:tcPr>
          <w:p w14:paraId="725DE03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78/</w:t>
            </w:r>
            <w:r w:rsidRPr="00121239">
              <w:rPr>
                <w:rFonts w:ascii="Book Antiqua" w:hAnsi="Book Antiqua" w:cs="Times New Roman"/>
                <w:color w:val="000000" w:themeColor="text1"/>
                <w:sz w:val="24"/>
                <w:szCs w:val="24"/>
                <w:lang w:val="en-US"/>
              </w:rPr>
              <w:lastRenderedPageBreak/>
              <w:t>M</w:t>
            </w:r>
          </w:p>
        </w:tc>
        <w:tc>
          <w:tcPr>
            <w:tcW w:w="1556" w:type="dxa"/>
            <w:shd w:val="clear" w:color="auto" w:fill="auto"/>
            <w:tcMar>
              <w:top w:w="0" w:type="dxa"/>
              <w:left w:w="108" w:type="dxa"/>
              <w:bottom w:w="0" w:type="dxa"/>
              <w:right w:w="108" w:type="dxa"/>
            </w:tcMar>
          </w:tcPr>
          <w:p w14:paraId="166FAA0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Epigastric pain</w:t>
            </w:r>
          </w:p>
        </w:tc>
        <w:tc>
          <w:tcPr>
            <w:tcW w:w="566" w:type="dxa"/>
            <w:shd w:val="clear" w:color="auto" w:fill="auto"/>
            <w:tcMar>
              <w:top w:w="0" w:type="dxa"/>
              <w:left w:w="108" w:type="dxa"/>
              <w:bottom w:w="0" w:type="dxa"/>
              <w:right w:w="108" w:type="dxa"/>
            </w:tcMar>
          </w:tcPr>
          <w:p w14:paraId="54DA6E6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L</w:t>
            </w:r>
          </w:p>
        </w:tc>
        <w:tc>
          <w:tcPr>
            <w:tcW w:w="1206" w:type="dxa"/>
            <w:shd w:val="clear" w:color="auto" w:fill="auto"/>
            <w:tcMar>
              <w:top w:w="0" w:type="dxa"/>
              <w:left w:w="108" w:type="dxa"/>
              <w:bottom w:w="0" w:type="dxa"/>
              <w:right w:w="108" w:type="dxa"/>
            </w:tcMar>
          </w:tcPr>
          <w:p w14:paraId="5AC9AD5F" w14:textId="46326B7D"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17</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lastRenderedPageBreak/>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13</w:t>
            </w:r>
          </w:p>
        </w:tc>
        <w:tc>
          <w:tcPr>
            <w:tcW w:w="1483" w:type="dxa"/>
            <w:shd w:val="clear" w:color="auto" w:fill="auto"/>
            <w:tcMar>
              <w:top w:w="0" w:type="dxa"/>
              <w:left w:w="108" w:type="dxa"/>
              <w:bottom w:w="0" w:type="dxa"/>
              <w:right w:w="108" w:type="dxa"/>
            </w:tcMar>
          </w:tcPr>
          <w:p w14:paraId="060CF47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 xml:space="preserve">Resection </w:t>
            </w:r>
            <w:r w:rsidRPr="00121239">
              <w:rPr>
                <w:rFonts w:ascii="Book Antiqua" w:hAnsi="Book Antiqua" w:cs="Times New Roman"/>
                <w:color w:val="000000" w:themeColor="text1"/>
                <w:sz w:val="24"/>
                <w:szCs w:val="24"/>
                <w:lang w:val="en-US"/>
              </w:rPr>
              <w:lastRenderedPageBreak/>
              <w:t>(UM)</w:t>
            </w:r>
          </w:p>
        </w:tc>
        <w:tc>
          <w:tcPr>
            <w:tcW w:w="1967" w:type="dxa"/>
            <w:shd w:val="clear" w:color="auto" w:fill="auto"/>
            <w:tcMar>
              <w:top w:w="0" w:type="dxa"/>
              <w:left w:w="108" w:type="dxa"/>
              <w:bottom w:w="0" w:type="dxa"/>
              <w:right w:w="108" w:type="dxa"/>
            </w:tcMar>
          </w:tcPr>
          <w:p w14:paraId="3A0A989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 xml:space="preserve">Cellular </w:t>
            </w:r>
            <w:r w:rsidRPr="00121239">
              <w:rPr>
                <w:rFonts w:ascii="Book Antiqua" w:hAnsi="Book Antiqua" w:cs="Times New Roman"/>
                <w:color w:val="000000" w:themeColor="text1"/>
                <w:sz w:val="24"/>
                <w:szCs w:val="24"/>
                <w:lang w:val="en-US"/>
              </w:rPr>
              <w:lastRenderedPageBreak/>
              <w:t>pleomorphism,</w:t>
            </w:r>
          </w:p>
          <w:p w14:paraId="438C0D1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necrosis, mitoses &gt; 4/10 HPF</w:t>
            </w:r>
          </w:p>
        </w:tc>
        <w:tc>
          <w:tcPr>
            <w:tcW w:w="1267" w:type="dxa"/>
            <w:shd w:val="clear" w:color="auto" w:fill="auto"/>
            <w:tcMar>
              <w:top w:w="0" w:type="dxa"/>
              <w:left w:w="108" w:type="dxa"/>
              <w:bottom w:w="0" w:type="dxa"/>
              <w:right w:w="108" w:type="dxa"/>
            </w:tcMar>
          </w:tcPr>
          <w:p w14:paraId="6EDF8625" w14:textId="581E0D6E"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lastRenderedPageBreak/>
              <w:t>NA</w:t>
            </w:r>
          </w:p>
        </w:tc>
        <w:tc>
          <w:tcPr>
            <w:tcW w:w="811" w:type="dxa"/>
            <w:shd w:val="clear" w:color="auto" w:fill="auto"/>
            <w:tcMar>
              <w:top w:w="0" w:type="dxa"/>
              <w:left w:w="108" w:type="dxa"/>
              <w:bottom w:w="0" w:type="dxa"/>
              <w:right w:w="108" w:type="dxa"/>
            </w:tcMar>
          </w:tcPr>
          <w:p w14:paraId="102A224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3B71690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CD99+,</w:t>
            </w:r>
          </w:p>
          <w:p w14:paraId="08D7726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p w14:paraId="4C4CEE7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tc>
        <w:tc>
          <w:tcPr>
            <w:tcW w:w="2643" w:type="dxa"/>
            <w:shd w:val="clear" w:color="auto" w:fill="auto"/>
            <w:tcMar>
              <w:top w:w="0" w:type="dxa"/>
              <w:left w:w="108" w:type="dxa"/>
              <w:bottom w:w="0" w:type="dxa"/>
              <w:right w:w="108" w:type="dxa"/>
            </w:tcMar>
          </w:tcPr>
          <w:p w14:paraId="3E64967B" w14:textId="61B99F1C"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lastRenderedPageBreak/>
              <w:t>NA</w:t>
            </w:r>
          </w:p>
        </w:tc>
      </w:tr>
      <w:tr w:rsidR="003345C1" w:rsidRPr="00121239" w14:paraId="264E2131" w14:textId="77777777" w:rsidTr="0007167D">
        <w:tc>
          <w:tcPr>
            <w:tcW w:w="720" w:type="dxa"/>
            <w:shd w:val="clear" w:color="auto" w:fill="auto"/>
            <w:tcMar>
              <w:top w:w="0" w:type="dxa"/>
              <w:left w:w="108" w:type="dxa"/>
              <w:bottom w:w="0" w:type="dxa"/>
              <w:right w:w="108" w:type="dxa"/>
            </w:tcMar>
          </w:tcPr>
          <w:p w14:paraId="449DCC13"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11</w:t>
            </w:r>
          </w:p>
        </w:tc>
        <w:tc>
          <w:tcPr>
            <w:tcW w:w="1249" w:type="dxa"/>
            <w:shd w:val="clear" w:color="auto" w:fill="auto"/>
            <w:tcMar>
              <w:top w:w="0" w:type="dxa"/>
              <w:left w:w="108" w:type="dxa"/>
              <w:bottom w:w="0" w:type="dxa"/>
              <w:right w:w="108" w:type="dxa"/>
            </w:tcMar>
          </w:tcPr>
          <w:p w14:paraId="74AAD316" w14:textId="6EABF7A0"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Song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10.1097/RLU.0000000000000431","ISSN":"15360229","author":[{"dropping-particle":"","family":"Song","given":"Le","non-dropping-particle":"","parse-names":false,"suffix":""},{"dropping-particle":"","family":"Zhang","given":"Weifang","non-dropping-particle":"","parse-names":false,"suffix":""},{"dropping-particle":"","family":"Zhang","given":"Yanyan","non-dropping-particle":"","parse-names":false,"suffix":""}],"container-title":"Clinical Nuclear Medicine","id":"ITEM-1","issued":{"date-parts":[["2014"]]},"title":"18F-FDG PET/CT imaging of malignant hepatic solitary fibrous tumor","type":"article-journal"},"uris":["http://www.mendeley.com/documents/?uuid=46976a28-6321-42ee-ae55-869c841ef15d"]}],"mendeley":{"formattedCitation":"&lt;sup&gt;[34]&lt;/sup&gt;","plainTextFormattedCitation":"[34]","previouslyFormattedCitation":"&lt;sup&gt;[34]&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[34]</w:t>
            </w:r>
            <w:r w:rsidR="005D04CF" w:rsidRPr="00121239">
              <w:rPr>
                <w:rFonts w:ascii="Book Antiqua" w:hAnsi="Book Antiqua" w:cs="Times New Roman"/>
                <w:color w:val="000000" w:themeColor="text1"/>
                <w:sz w:val="24"/>
                <w:szCs w:val="24"/>
                <w:lang w:val="en-US"/>
              </w:rPr>
              <w:fldChar w:fldCharType="end"/>
            </w:r>
          </w:p>
          <w:p w14:paraId="5870D931" w14:textId="1A634DCA"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(2014) </w:t>
            </w:r>
          </w:p>
        </w:tc>
        <w:tc>
          <w:tcPr>
            <w:tcW w:w="844" w:type="dxa"/>
            <w:shd w:val="clear" w:color="auto" w:fill="auto"/>
            <w:tcMar>
              <w:top w:w="0" w:type="dxa"/>
              <w:left w:w="108" w:type="dxa"/>
              <w:bottom w:w="0" w:type="dxa"/>
              <w:right w:w="108" w:type="dxa"/>
            </w:tcMar>
          </w:tcPr>
          <w:p w14:paraId="7C4923B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49/M</w:t>
            </w:r>
          </w:p>
        </w:tc>
        <w:tc>
          <w:tcPr>
            <w:tcW w:w="1556" w:type="dxa"/>
            <w:shd w:val="clear" w:color="auto" w:fill="auto"/>
            <w:tcMar>
              <w:top w:w="0" w:type="dxa"/>
              <w:left w:w="108" w:type="dxa"/>
              <w:bottom w:w="0" w:type="dxa"/>
              <w:right w:w="108" w:type="dxa"/>
            </w:tcMar>
          </w:tcPr>
          <w:p w14:paraId="1CEBE11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Abdominal pain</w:t>
            </w:r>
          </w:p>
        </w:tc>
        <w:tc>
          <w:tcPr>
            <w:tcW w:w="566" w:type="dxa"/>
            <w:shd w:val="clear" w:color="auto" w:fill="auto"/>
            <w:tcMar>
              <w:top w:w="0" w:type="dxa"/>
              <w:left w:w="108" w:type="dxa"/>
              <w:bottom w:w="0" w:type="dxa"/>
              <w:right w:w="108" w:type="dxa"/>
            </w:tcMar>
          </w:tcPr>
          <w:p w14:paraId="2026555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L+R</w:t>
            </w:r>
          </w:p>
        </w:tc>
        <w:tc>
          <w:tcPr>
            <w:tcW w:w="1206" w:type="dxa"/>
            <w:shd w:val="clear" w:color="auto" w:fill="auto"/>
            <w:tcMar>
              <w:top w:w="0" w:type="dxa"/>
              <w:left w:w="108" w:type="dxa"/>
              <w:bottom w:w="0" w:type="dxa"/>
              <w:right w:w="108" w:type="dxa"/>
            </w:tcMar>
          </w:tcPr>
          <w:p w14:paraId="79A5CB3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7.6 × 5 × 4.8</w:t>
            </w:r>
          </w:p>
        </w:tc>
        <w:tc>
          <w:tcPr>
            <w:tcW w:w="1483" w:type="dxa"/>
            <w:shd w:val="clear" w:color="auto" w:fill="auto"/>
            <w:tcMar>
              <w:top w:w="0" w:type="dxa"/>
              <w:left w:w="108" w:type="dxa"/>
              <w:bottom w:w="0" w:type="dxa"/>
              <w:right w:w="108" w:type="dxa"/>
            </w:tcMar>
          </w:tcPr>
          <w:p w14:paraId="6871F58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(UM)</w:t>
            </w:r>
          </w:p>
        </w:tc>
        <w:tc>
          <w:tcPr>
            <w:tcW w:w="1967" w:type="dxa"/>
            <w:shd w:val="clear" w:color="auto" w:fill="auto"/>
            <w:tcMar>
              <w:top w:w="0" w:type="dxa"/>
              <w:left w:w="108" w:type="dxa"/>
              <w:bottom w:w="0" w:type="dxa"/>
              <w:right w:w="108" w:type="dxa"/>
            </w:tcMar>
          </w:tcPr>
          <w:p w14:paraId="76E5930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NAD</w:t>
            </w:r>
          </w:p>
        </w:tc>
        <w:tc>
          <w:tcPr>
            <w:tcW w:w="1267" w:type="dxa"/>
            <w:shd w:val="clear" w:color="auto" w:fill="auto"/>
            <w:tcMar>
              <w:top w:w="0" w:type="dxa"/>
              <w:left w:w="108" w:type="dxa"/>
              <w:bottom w:w="0" w:type="dxa"/>
              <w:right w:w="108" w:type="dxa"/>
            </w:tcMar>
          </w:tcPr>
          <w:p w14:paraId="6045B8CC" w14:textId="5EE52F3A"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c>
          <w:tcPr>
            <w:tcW w:w="811" w:type="dxa"/>
            <w:shd w:val="clear" w:color="auto" w:fill="auto"/>
            <w:tcMar>
              <w:top w:w="0" w:type="dxa"/>
              <w:left w:w="108" w:type="dxa"/>
              <w:bottom w:w="0" w:type="dxa"/>
              <w:right w:w="108" w:type="dxa"/>
            </w:tcMar>
          </w:tcPr>
          <w:p w14:paraId="6DCF5AB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46D86BA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p w14:paraId="77A60C9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tc>
        <w:tc>
          <w:tcPr>
            <w:tcW w:w="2643" w:type="dxa"/>
            <w:shd w:val="clear" w:color="auto" w:fill="auto"/>
            <w:tcMar>
              <w:top w:w="0" w:type="dxa"/>
              <w:left w:w="108" w:type="dxa"/>
              <w:bottom w:w="0" w:type="dxa"/>
              <w:right w:w="108" w:type="dxa"/>
            </w:tcMar>
          </w:tcPr>
          <w:p w14:paraId="383D64BB" w14:textId="6A8E4C0A"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r>
      <w:tr w:rsidR="003345C1" w:rsidRPr="00121239" w14:paraId="6BABA675" w14:textId="77777777" w:rsidTr="0007167D">
        <w:tc>
          <w:tcPr>
            <w:tcW w:w="720" w:type="dxa"/>
            <w:shd w:val="clear" w:color="auto" w:fill="auto"/>
            <w:tcMar>
              <w:top w:w="0" w:type="dxa"/>
              <w:left w:w="108" w:type="dxa"/>
              <w:bottom w:w="0" w:type="dxa"/>
              <w:right w:w="108" w:type="dxa"/>
            </w:tcMar>
          </w:tcPr>
          <w:p w14:paraId="1E5C24AD"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12</w:t>
            </w:r>
          </w:p>
        </w:tc>
        <w:tc>
          <w:tcPr>
            <w:tcW w:w="1249" w:type="dxa"/>
            <w:shd w:val="clear" w:color="auto" w:fill="auto"/>
            <w:tcMar>
              <w:top w:w="0" w:type="dxa"/>
              <w:left w:w="108" w:type="dxa"/>
              <w:bottom w:w="0" w:type="dxa"/>
              <w:right w:w="108" w:type="dxa"/>
            </w:tcMar>
          </w:tcPr>
          <w:p w14:paraId="4FF7CC73" w14:textId="21BEDDC1"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Du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{"citationItems":[{"id":"ITEM-1","itemData":{"DOI":"10.1053/j.gastro.2014.09.036","ISSN":"15280012","author":[{"dropping-particle":"","family":"Du","given":"Elizabeth H.Y.","non-dropping-particle":"","parse-names":false,"suffix":""},{"dropping-particle":"","family":"Walshe","given":"Triona M.","non-dropping-particle":"","parse-names":false,"suffix":""},{"dropping-particle":"","family":"Buckley","given":"Anne R.","non-dropping-particle":"","parse-names":false,"suffix":""}],"container-title":"Gastroenterology","id":"ITEM-1","issue":"2","issued":{"date-parts":[["2015"]]},"page":"e11-e13","publisher":"AGA Institute","title":"Recurring rare liver tumor presenting with hypoglycemia","type":"article-journal","volume":"148"},"uris":["http://www.mendeley.com/documents/?uuid=fdf7c052-1c06-4c3d-9fa8-3812083f1de1"]}],"mendeley":{"formattedCitation":"&lt;sup&gt;[4]&lt;/sup&gt;","plainTextFormattedCitation":"[4]","previouslyFormattedCitation":"&lt;sup&gt;[4]&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[4]</w:t>
            </w:r>
            <w:r w:rsidR="005D04CF" w:rsidRPr="00121239">
              <w:rPr>
                <w:rFonts w:ascii="Book Antiqua" w:hAnsi="Book Antiqua" w:cs="Times New Roman"/>
                <w:color w:val="000000" w:themeColor="text1"/>
                <w:sz w:val="24"/>
                <w:szCs w:val="24"/>
                <w:lang w:val="en-US"/>
              </w:rPr>
              <w:fldChar w:fldCharType="end"/>
            </w:r>
          </w:p>
          <w:p w14:paraId="706B3C2E" w14:textId="5F2B789C"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(2015) </w:t>
            </w:r>
          </w:p>
        </w:tc>
        <w:tc>
          <w:tcPr>
            <w:tcW w:w="844" w:type="dxa"/>
            <w:shd w:val="clear" w:color="auto" w:fill="auto"/>
            <w:tcMar>
              <w:top w:w="0" w:type="dxa"/>
              <w:left w:w="108" w:type="dxa"/>
              <w:bottom w:w="0" w:type="dxa"/>
              <w:right w:w="108" w:type="dxa"/>
            </w:tcMar>
          </w:tcPr>
          <w:p w14:paraId="5CF099D5"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55/F</w:t>
            </w:r>
          </w:p>
        </w:tc>
        <w:tc>
          <w:tcPr>
            <w:tcW w:w="1556" w:type="dxa"/>
            <w:shd w:val="clear" w:color="auto" w:fill="auto"/>
            <w:tcMar>
              <w:top w:w="0" w:type="dxa"/>
              <w:left w:w="108" w:type="dxa"/>
              <w:bottom w:w="0" w:type="dxa"/>
              <w:right w:w="108" w:type="dxa"/>
            </w:tcMar>
          </w:tcPr>
          <w:p w14:paraId="154A7A9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roofErr w:type="spellStart"/>
            <w:r w:rsidRPr="00121239">
              <w:rPr>
                <w:rFonts w:ascii="Book Antiqua" w:hAnsi="Book Antiqua" w:cs="Times New Roman"/>
                <w:color w:val="000000" w:themeColor="text1"/>
                <w:sz w:val="24"/>
                <w:szCs w:val="24"/>
                <w:lang w:val="en-US"/>
              </w:rPr>
              <w:t>Hypoglycaemia</w:t>
            </w:r>
            <w:proofErr w:type="spellEnd"/>
            <w:r w:rsidRPr="00121239">
              <w:rPr>
                <w:rFonts w:ascii="Book Antiqua" w:hAnsi="Book Antiqua" w:cs="Times New Roman"/>
                <w:color w:val="000000" w:themeColor="text1"/>
                <w:sz w:val="24"/>
                <w:szCs w:val="24"/>
                <w:lang w:val="en-US"/>
              </w:rPr>
              <w:t>,</w:t>
            </w:r>
          </w:p>
          <w:p w14:paraId="654DB025" w14:textId="01A027B4"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weight loss</w:t>
            </w:r>
          </w:p>
        </w:tc>
        <w:tc>
          <w:tcPr>
            <w:tcW w:w="566" w:type="dxa"/>
            <w:shd w:val="clear" w:color="auto" w:fill="auto"/>
            <w:tcMar>
              <w:top w:w="0" w:type="dxa"/>
              <w:left w:w="108" w:type="dxa"/>
              <w:bottom w:w="0" w:type="dxa"/>
              <w:right w:w="108" w:type="dxa"/>
            </w:tcMar>
          </w:tcPr>
          <w:p w14:paraId="706B6B9B"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L</w:t>
            </w:r>
          </w:p>
        </w:tc>
        <w:tc>
          <w:tcPr>
            <w:tcW w:w="1206" w:type="dxa"/>
            <w:shd w:val="clear" w:color="auto" w:fill="auto"/>
            <w:tcMar>
              <w:top w:w="0" w:type="dxa"/>
              <w:left w:w="108" w:type="dxa"/>
              <w:bottom w:w="0" w:type="dxa"/>
              <w:right w:w="108" w:type="dxa"/>
            </w:tcMar>
          </w:tcPr>
          <w:p w14:paraId="640C164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15.3 × 15.5 × 15.4</w:t>
            </w:r>
          </w:p>
        </w:tc>
        <w:tc>
          <w:tcPr>
            <w:tcW w:w="1483" w:type="dxa"/>
            <w:shd w:val="clear" w:color="auto" w:fill="auto"/>
            <w:tcMar>
              <w:top w:w="0" w:type="dxa"/>
              <w:left w:w="108" w:type="dxa"/>
              <w:bottom w:w="0" w:type="dxa"/>
              <w:right w:w="108" w:type="dxa"/>
            </w:tcMar>
          </w:tcPr>
          <w:p w14:paraId="3EBFEDD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(UM)</w:t>
            </w:r>
          </w:p>
        </w:tc>
        <w:tc>
          <w:tcPr>
            <w:tcW w:w="1967" w:type="dxa"/>
            <w:shd w:val="clear" w:color="auto" w:fill="auto"/>
            <w:tcMar>
              <w:top w:w="0" w:type="dxa"/>
              <w:left w:w="108" w:type="dxa"/>
              <w:bottom w:w="0" w:type="dxa"/>
              <w:right w:w="108" w:type="dxa"/>
            </w:tcMar>
          </w:tcPr>
          <w:p w14:paraId="6413826E" w14:textId="7FAE0E9A"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c>
          <w:tcPr>
            <w:tcW w:w="1267" w:type="dxa"/>
            <w:shd w:val="clear" w:color="auto" w:fill="auto"/>
            <w:tcMar>
              <w:top w:w="0" w:type="dxa"/>
              <w:left w:w="108" w:type="dxa"/>
              <w:bottom w:w="0" w:type="dxa"/>
              <w:right w:w="108" w:type="dxa"/>
            </w:tcMar>
          </w:tcPr>
          <w:p w14:paraId="5B7F9A70"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4954AAC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50288A4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tc>
        <w:tc>
          <w:tcPr>
            <w:tcW w:w="2643" w:type="dxa"/>
            <w:shd w:val="clear" w:color="auto" w:fill="auto"/>
            <w:tcMar>
              <w:top w:w="0" w:type="dxa"/>
              <w:left w:w="108" w:type="dxa"/>
              <w:bottom w:w="0" w:type="dxa"/>
              <w:right w:w="108" w:type="dxa"/>
            </w:tcMar>
          </w:tcPr>
          <w:p w14:paraId="3E4EAF66" w14:textId="05110E3D"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Local recurrence 5 </w:t>
            </w:r>
            <w:proofErr w:type="spellStart"/>
            <w:r w:rsidRPr="00121239">
              <w:rPr>
                <w:rFonts w:ascii="Book Antiqua" w:hAnsi="Book Antiqua" w:cs="Times New Roman"/>
                <w:color w:val="000000" w:themeColor="text1"/>
                <w:sz w:val="24"/>
                <w:szCs w:val="24"/>
                <w:lang w:val="en-US"/>
              </w:rPr>
              <w:t>y</w:t>
            </w:r>
            <w:r w:rsidR="005D04CF">
              <w:rPr>
                <w:rFonts w:ascii="Book Antiqua" w:hAnsi="Book Antiqua" w:cs="Times New Roman"/>
                <w:color w:val="000000" w:themeColor="text1"/>
                <w:sz w:val="24"/>
                <w:szCs w:val="24"/>
                <w:lang w:val="en-US"/>
              </w:rPr>
              <w:t>r</w:t>
            </w:r>
            <w:proofErr w:type="spellEnd"/>
            <w:r w:rsidRPr="00121239">
              <w:rPr>
                <w:rFonts w:ascii="Book Antiqua" w:hAnsi="Book Antiqua" w:cs="Times New Roman"/>
                <w:color w:val="000000" w:themeColor="text1"/>
                <w:sz w:val="24"/>
                <w:szCs w:val="24"/>
                <w:lang w:val="en-US"/>
              </w:rPr>
              <w:t xml:space="preserve"> </w:t>
            </w:r>
            <w:proofErr w:type="spellStart"/>
            <w:r w:rsidRPr="00121239">
              <w:rPr>
                <w:rFonts w:ascii="Book Antiqua" w:hAnsi="Book Antiqua" w:cs="Times New Roman"/>
                <w:color w:val="000000" w:themeColor="text1"/>
                <w:sz w:val="24"/>
                <w:szCs w:val="24"/>
                <w:lang w:val="en-US"/>
              </w:rPr>
              <w:t>postsurgery</w:t>
            </w:r>
            <w:proofErr w:type="spellEnd"/>
            <w:r w:rsidRPr="00121239">
              <w:rPr>
                <w:rFonts w:ascii="Book Antiqua" w:hAnsi="Book Antiqua" w:cs="Times New Roman"/>
                <w:color w:val="000000" w:themeColor="text1"/>
                <w:sz w:val="24"/>
                <w:szCs w:val="24"/>
                <w:lang w:val="en-US"/>
              </w:rPr>
              <w:t>, resected</w:t>
            </w:r>
          </w:p>
        </w:tc>
      </w:tr>
      <w:tr w:rsidR="003345C1" w:rsidRPr="00121239" w14:paraId="5F209C67" w14:textId="77777777" w:rsidTr="0007167D">
        <w:tc>
          <w:tcPr>
            <w:tcW w:w="720" w:type="dxa"/>
            <w:shd w:val="clear" w:color="auto" w:fill="auto"/>
            <w:tcMar>
              <w:top w:w="0" w:type="dxa"/>
              <w:left w:w="108" w:type="dxa"/>
              <w:bottom w:w="0" w:type="dxa"/>
              <w:right w:w="108" w:type="dxa"/>
            </w:tcMar>
          </w:tcPr>
          <w:p w14:paraId="331DBE81"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13</w:t>
            </w:r>
          </w:p>
        </w:tc>
        <w:tc>
          <w:tcPr>
            <w:tcW w:w="1249" w:type="dxa"/>
            <w:shd w:val="clear" w:color="auto" w:fill="auto"/>
            <w:tcMar>
              <w:top w:w="0" w:type="dxa"/>
              <w:left w:w="108" w:type="dxa"/>
              <w:bottom w:w="0" w:type="dxa"/>
              <w:right w:w="108" w:type="dxa"/>
            </w:tcMar>
          </w:tcPr>
          <w:p w14:paraId="17223933" w14:textId="0197FFFE"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Feng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{"citationItems":[{"id":"ITEM-1","itemData":{"DOI":"10.1016/j.prp.2015.09.004","ISSN":"16180631","abstract":"Background: Primary hepatic solitary fibrous tumor is a rare neoplasm that originates in the submesothelial tissue of the liver and is frequently misdiagnosed because of its rarity and unfamiliar characteristics. Aim: To analyze, summarize and update the clinical and pathological features of primary hepatic solitary fibrous tumor. Methods: We systematically extract the clinical data of 4 cases from the relevant medical records, analyze the macroscopic, histological and immunohistochemical features and review the 59 previously reported cases in the English literatures. Results: The patients' mean age 50.75 years (range, 49-52 years), and the gender ratio was 1:1. The tumors ranged in size from 2.3 to 12.0 cm (average diameter, 7.85 cm). The tumors were composed of spindle cells with oval, fusiform or banded nuclei that were arranged in bundled, storiform or peculiar random patterns. Mitosis and hemangiopericytoma-like vessels were occasionally observed. Immunohistochemically, three cases were positive for Signal transduction and activator of transcription 6, cluster of differentiation 34, B-cell lymphoma-2 and vimentin but were negative for nervous, muscular and hepatocellular markers. Hepatic lobectomy was performed in all cases, and one patient received adjuvant chemotherapy simultaneously. One patient suffered two recurrences without metastasis, and the remaining patients experienced favorable outcomes. Conclusions: A consensus on the essential and definite diagnostic criteria for primary hepatic solitary fibrous tumor must be reached in a timely manner. Signal transduction and activator of transcription 6 is a highly sensitive and specific immunohistochemical marker for primary hepatic solitary fibrous tumor.","author":[{"dropping-particle":"","family":"Feng","given":"Long Hai","non-dropping-particle":"","parse-names":false,"suffix":""},{"dropping-particle":"","family":"Dong","given":"Hui","non-dropping-particle":"","parse-names":false,"suffix":""},{"dropping-particle":"","family":"Zhu","given":"Yu Yao","non-dropping-particle":"","parse-names":false,"suffix":""},{"dropping-particle":"","family":"Cong","given":"Wen Ming","non-dropping-particle":"","parse-names":false,"suffix":""}],"container-title":"Pathology Research and Practice","id":"ITEM-1","issued":{"date-parts":[["2015"]]},"title":"An update on primary hepatic solitary fibrous tumor: An examination of the clinical and pathological features of four case studies and a literature review","type":"article-journal"},"uris":["http://www.mendeley.com/documents/?uuid=287d4911-f49a-4cce-8104-7bbb850df0ab"]}],"mendeley":{"formattedCitation":"&lt;sup&gt;[8]&lt;/sup&gt;","plainTextFormattedCitation":"[8]","previouslyFormattedCitation":"&lt;sup&gt;[8]&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[8]</w:t>
            </w:r>
            <w:r w:rsidR="005D04CF" w:rsidRPr="00121239">
              <w:rPr>
                <w:rFonts w:ascii="Book Antiqua" w:hAnsi="Book Antiqua" w:cs="Times New Roman"/>
                <w:color w:val="000000" w:themeColor="text1"/>
                <w:sz w:val="24"/>
                <w:szCs w:val="24"/>
                <w:lang w:val="en-US"/>
              </w:rPr>
              <w:fldChar w:fldCharType="end"/>
            </w:r>
          </w:p>
          <w:p w14:paraId="16F9274E" w14:textId="2FEF1226"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(2015) </w:t>
            </w:r>
          </w:p>
        </w:tc>
        <w:tc>
          <w:tcPr>
            <w:tcW w:w="844" w:type="dxa"/>
            <w:shd w:val="clear" w:color="auto" w:fill="auto"/>
            <w:tcMar>
              <w:top w:w="0" w:type="dxa"/>
              <w:left w:w="108" w:type="dxa"/>
              <w:bottom w:w="0" w:type="dxa"/>
              <w:right w:w="108" w:type="dxa"/>
            </w:tcMar>
          </w:tcPr>
          <w:p w14:paraId="6F65A3A4"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52/F</w:t>
            </w:r>
          </w:p>
        </w:tc>
        <w:tc>
          <w:tcPr>
            <w:tcW w:w="1556" w:type="dxa"/>
            <w:shd w:val="clear" w:color="auto" w:fill="auto"/>
            <w:tcMar>
              <w:top w:w="0" w:type="dxa"/>
              <w:left w:w="108" w:type="dxa"/>
              <w:bottom w:w="0" w:type="dxa"/>
              <w:right w:w="108" w:type="dxa"/>
            </w:tcMar>
          </w:tcPr>
          <w:p w14:paraId="2943AF49" w14:textId="067AAAA8"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c>
          <w:tcPr>
            <w:tcW w:w="566" w:type="dxa"/>
            <w:shd w:val="clear" w:color="auto" w:fill="auto"/>
            <w:tcMar>
              <w:top w:w="0" w:type="dxa"/>
              <w:left w:w="108" w:type="dxa"/>
              <w:bottom w:w="0" w:type="dxa"/>
              <w:right w:w="108" w:type="dxa"/>
            </w:tcMar>
          </w:tcPr>
          <w:p w14:paraId="24A83BCB"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650A9E0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12</w:t>
            </w:r>
          </w:p>
        </w:tc>
        <w:tc>
          <w:tcPr>
            <w:tcW w:w="1483" w:type="dxa"/>
            <w:shd w:val="clear" w:color="auto" w:fill="auto"/>
            <w:tcMar>
              <w:top w:w="0" w:type="dxa"/>
              <w:left w:w="108" w:type="dxa"/>
              <w:bottom w:w="0" w:type="dxa"/>
              <w:right w:w="108" w:type="dxa"/>
            </w:tcMar>
          </w:tcPr>
          <w:p w14:paraId="635D771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(UM)</w:t>
            </w:r>
          </w:p>
        </w:tc>
        <w:tc>
          <w:tcPr>
            <w:tcW w:w="1967" w:type="dxa"/>
            <w:shd w:val="clear" w:color="auto" w:fill="auto"/>
            <w:tcMar>
              <w:top w:w="0" w:type="dxa"/>
              <w:left w:w="108" w:type="dxa"/>
              <w:bottom w:w="0" w:type="dxa"/>
              <w:right w:w="108" w:type="dxa"/>
            </w:tcMar>
          </w:tcPr>
          <w:p w14:paraId="13AE939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roofErr w:type="spellStart"/>
            <w:r w:rsidRPr="00121239">
              <w:rPr>
                <w:rFonts w:ascii="Book Antiqua" w:hAnsi="Book Antiqua" w:cs="Times New Roman"/>
                <w:color w:val="000000" w:themeColor="text1"/>
                <w:sz w:val="24"/>
                <w:szCs w:val="24"/>
                <w:lang w:val="en-US"/>
              </w:rPr>
              <w:t>Haemorrhage</w:t>
            </w:r>
            <w:proofErr w:type="spellEnd"/>
            <w:r w:rsidRPr="00121239">
              <w:rPr>
                <w:rFonts w:ascii="Book Antiqua" w:hAnsi="Book Antiqua" w:cs="Times New Roman"/>
                <w:color w:val="000000" w:themeColor="text1"/>
                <w:sz w:val="24"/>
                <w:szCs w:val="24"/>
                <w:lang w:val="en-US"/>
              </w:rPr>
              <w:t>, necrosis</w:t>
            </w:r>
          </w:p>
        </w:tc>
        <w:tc>
          <w:tcPr>
            <w:tcW w:w="1267" w:type="dxa"/>
            <w:shd w:val="clear" w:color="auto" w:fill="auto"/>
            <w:tcMar>
              <w:top w:w="0" w:type="dxa"/>
              <w:left w:w="108" w:type="dxa"/>
              <w:bottom w:w="0" w:type="dxa"/>
              <w:right w:w="108" w:type="dxa"/>
            </w:tcMar>
          </w:tcPr>
          <w:p w14:paraId="2B5FA580"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0F5CDD1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tc>
        <w:tc>
          <w:tcPr>
            <w:tcW w:w="2643" w:type="dxa"/>
            <w:shd w:val="clear" w:color="auto" w:fill="auto"/>
            <w:tcMar>
              <w:top w:w="0" w:type="dxa"/>
              <w:left w:w="108" w:type="dxa"/>
              <w:bottom w:w="0" w:type="dxa"/>
              <w:right w:w="108" w:type="dxa"/>
            </w:tcMar>
          </w:tcPr>
          <w:p w14:paraId="789AA108" w14:textId="607923EF"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Local recurrence 2 </w:t>
            </w:r>
            <w:proofErr w:type="spellStart"/>
            <w:r w:rsidRPr="00121239">
              <w:rPr>
                <w:rFonts w:ascii="Book Antiqua" w:hAnsi="Book Antiqua" w:cs="Times New Roman"/>
                <w:color w:val="000000" w:themeColor="text1"/>
                <w:sz w:val="24"/>
                <w:szCs w:val="24"/>
                <w:lang w:val="en-US"/>
              </w:rPr>
              <w:t>y</w:t>
            </w:r>
            <w:r w:rsidR="005D04CF">
              <w:rPr>
                <w:rFonts w:ascii="Book Antiqua" w:hAnsi="Book Antiqua" w:cs="Times New Roman"/>
                <w:color w:val="000000" w:themeColor="text1"/>
                <w:sz w:val="24"/>
                <w:szCs w:val="24"/>
                <w:lang w:val="en-US"/>
              </w:rPr>
              <w:t>r</w:t>
            </w:r>
            <w:proofErr w:type="spellEnd"/>
            <w:r w:rsidRPr="00121239">
              <w:rPr>
                <w:rFonts w:ascii="Book Antiqua" w:hAnsi="Book Antiqua" w:cs="Times New Roman"/>
                <w:color w:val="000000" w:themeColor="text1"/>
                <w:sz w:val="24"/>
                <w:szCs w:val="24"/>
                <w:lang w:val="en-US"/>
              </w:rPr>
              <w:t xml:space="preserve"> </w:t>
            </w:r>
            <w:proofErr w:type="spellStart"/>
            <w:r w:rsidRPr="00121239">
              <w:rPr>
                <w:rFonts w:ascii="Book Antiqua" w:hAnsi="Book Antiqua" w:cs="Times New Roman"/>
                <w:color w:val="000000" w:themeColor="text1"/>
                <w:sz w:val="24"/>
                <w:szCs w:val="24"/>
                <w:lang w:val="en-US"/>
              </w:rPr>
              <w:t>postsurgery</w:t>
            </w:r>
            <w:proofErr w:type="spellEnd"/>
            <w:r w:rsidRPr="00121239">
              <w:rPr>
                <w:rFonts w:ascii="Book Antiqua" w:hAnsi="Book Antiqua" w:cs="Times New Roman"/>
                <w:color w:val="000000" w:themeColor="text1"/>
                <w:sz w:val="24"/>
                <w:szCs w:val="24"/>
                <w:lang w:val="en-US"/>
              </w:rPr>
              <w:t xml:space="preserve"> on L lobe managed with PEI. New lesion 6 </w:t>
            </w:r>
            <w:proofErr w:type="spellStart"/>
            <w:r w:rsidRPr="00121239">
              <w:rPr>
                <w:rFonts w:ascii="Book Antiqua" w:hAnsi="Book Antiqua" w:cs="Times New Roman"/>
                <w:color w:val="000000" w:themeColor="text1"/>
                <w:sz w:val="24"/>
                <w:szCs w:val="24"/>
                <w:lang w:val="en-US"/>
              </w:rPr>
              <w:t>mo</w:t>
            </w:r>
            <w:proofErr w:type="spellEnd"/>
            <w:r w:rsidRPr="00121239">
              <w:rPr>
                <w:rFonts w:ascii="Book Antiqua" w:hAnsi="Book Antiqua" w:cs="Times New Roman"/>
                <w:color w:val="000000" w:themeColor="text1"/>
                <w:sz w:val="24"/>
                <w:szCs w:val="24"/>
                <w:lang w:val="en-US"/>
              </w:rPr>
              <w:t xml:space="preserve"> after PEI</w:t>
            </w:r>
          </w:p>
        </w:tc>
      </w:tr>
      <w:tr w:rsidR="003345C1" w:rsidRPr="00121239" w14:paraId="2F9F6D2E" w14:textId="77777777" w:rsidTr="0007167D">
        <w:tc>
          <w:tcPr>
            <w:tcW w:w="720" w:type="dxa"/>
            <w:shd w:val="clear" w:color="auto" w:fill="auto"/>
            <w:tcMar>
              <w:top w:w="0" w:type="dxa"/>
              <w:left w:w="108" w:type="dxa"/>
              <w:bottom w:w="0" w:type="dxa"/>
              <w:right w:w="108" w:type="dxa"/>
            </w:tcMar>
          </w:tcPr>
          <w:p w14:paraId="011CF5DC"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14</w:t>
            </w:r>
          </w:p>
        </w:tc>
        <w:tc>
          <w:tcPr>
            <w:tcW w:w="1249" w:type="dxa"/>
            <w:shd w:val="clear" w:color="auto" w:fill="auto"/>
            <w:tcMar>
              <w:top w:w="0" w:type="dxa"/>
              <w:left w:w="108" w:type="dxa"/>
              <w:bottom w:w="0" w:type="dxa"/>
              <w:right w:w="108" w:type="dxa"/>
            </w:tcMar>
          </w:tcPr>
          <w:p w14:paraId="4F10B59D" w14:textId="4ED6EC11"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roofErr w:type="spellStart"/>
            <w:r w:rsidRPr="00121239">
              <w:rPr>
                <w:rFonts w:ascii="Book Antiqua" w:hAnsi="Book Antiqua" w:cs="Times New Roman"/>
                <w:color w:val="000000" w:themeColor="text1"/>
                <w:sz w:val="24"/>
                <w:szCs w:val="24"/>
                <w:lang w:val="en-US"/>
              </w:rPr>
              <w:t>Silvanto</w:t>
            </w:r>
            <w:proofErr w:type="spellEnd"/>
            <w:r w:rsidRPr="00121239">
              <w:rPr>
                <w:rFonts w:ascii="Book Antiqua" w:hAnsi="Book Antiqua" w:cs="Times New Roman"/>
                <w:color w:val="000000" w:themeColor="text1"/>
                <w:sz w:val="24"/>
                <w:szCs w:val="24"/>
                <w:lang w:val="en-US"/>
              </w:rPr>
              <w:t xml:space="preserve"> </w:t>
            </w:r>
            <w:r w:rsidR="005D04CF" w:rsidRPr="005D04CF">
              <w:rPr>
                <w:rFonts w:ascii="Book Antiqua" w:hAnsi="Book Antiqua" w:cs="Times New Roman"/>
                <w:i/>
                <w:color w:val="000000" w:themeColor="text1"/>
                <w:sz w:val="24"/>
                <w:szCs w:val="24"/>
                <w:lang w:val="en-US"/>
              </w:rPr>
              <w:t xml:space="preserve">et </w:t>
            </w:r>
            <w:r w:rsidR="005D04CF" w:rsidRPr="005D04CF">
              <w:rPr>
                <w:rFonts w:ascii="Book Antiqua" w:hAnsi="Book Antiqua" w:cs="Times New Roman"/>
                <w:i/>
                <w:color w:val="000000" w:themeColor="text1"/>
                <w:sz w:val="24"/>
                <w:szCs w:val="24"/>
                <w:lang w:val="en-US"/>
              </w:rPr>
              <w:lastRenderedPageBreak/>
              <w:t>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{"citationItems":[{"id":"ITEM-1","itemData":{"DOI":"10.1016/S1499-3872(15)60365-4","ISSN":"14993872","abstract":"Extrapleural solitary fibrous tumor (SFT) is an uncommon mesenchymal neoplasm, presenting most commonly in the intrathoracic sites but which has been reported at numerous extrathoracic locations. The majority of intra-thoracic SFTs are benign, but 10%-15% behave aggressively. We report a case of primary hepatic SFT with histologically benign and malignant areas. A 65-year-old man underwent an abdominal CT scan following a cerebrovascular accident, which demonstrated a sharply demarcated large liver mass with a heterogenous enhancing area and occupying most of the left lobe of the liver. Histological examination following a hemihepatectomy showed an SFT with morphological patterns ranging from benign to malignant areas, including pleomorphism, increased cellularity, herringbone pattern, necrosis and a raised mitotic count. On review of the literature, only an occasional case report with malignant areas in a hepatic SFT was identified. This case highlights that SFT should be included in the differential diagnosis of a hepatic spindle cell lesion, and that on rare occasions, malignant areas can occur in this already uncommon neoplasm.","author":[{"dropping-particle":"","family":"Silvanto","given":"Anna","non-dropping-particle":"","parse-names":false,"suffix":""},{"dropping-particle":"","family":"Karanjia","given":"Nariman D.","non-dropping-particle":"","parse-names":false,"suffix":""},{"dropping-particle":"","family":"Bagwan","given":"Izhar N.","non-dropping-particle":"","parse-names":false,"suffix":""}],"container-title":"Hepatobiliary and Pancreatic Diseases International","id":"ITEM-1","issued":{"date-parts":[["2015"]]},"title":"Primary hepatic solitary fibrous tumor with histologically benign and malignant areas","type":"article-journal"},"uris":["http://www.mendeley.com/documents/?uuid=2a154628-1505-4f27-a23c-337a6a7154b7"]}],"mendeley":{"formattedCitation":"&lt;sup&gt;[35]&lt;/sup&gt;","plainTextFormattedCitation":"[35]","previouslyFormattedCitation":"&lt;sup&gt;[35]&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[35]</w:t>
            </w:r>
            <w:r w:rsidR="005D04CF" w:rsidRPr="00121239">
              <w:rPr>
                <w:rFonts w:ascii="Book Antiqua" w:hAnsi="Book Antiqua" w:cs="Times New Roman"/>
                <w:color w:val="000000" w:themeColor="text1"/>
                <w:sz w:val="24"/>
                <w:szCs w:val="24"/>
                <w:lang w:val="en-US"/>
              </w:rPr>
              <w:fldChar w:fldCharType="end"/>
            </w:r>
          </w:p>
          <w:p w14:paraId="4F1426D2" w14:textId="237807FB"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(2015) </w:t>
            </w:r>
          </w:p>
        </w:tc>
        <w:tc>
          <w:tcPr>
            <w:tcW w:w="844" w:type="dxa"/>
            <w:shd w:val="clear" w:color="auto" w:fill="auto"/>
            <w:tcMar>
              <w:top w:w="0" w:type="dxa"/>
              <w:left w:w="108" w:type="dxa"/>
              <w:bottom w:w="0" w:type="dxa"/>
              <w:right w:w="108" w:type="dxa"/>
            </w:tcMar>
          </w:tcPr>
          <w:p w14:paraId="532222F9"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lastRenderedPageBreak/>
              <w:t>65/</w:t>
            </w:r>
            <w:r w:rsidRPr="00121239">
              <w:rPr>
                <w:rFonts w:ascii="Book Antiqua" w:eastAsia="Arial" w:hAnsi="Book Antiqua" w:cs="Times New Roman"/>
                <w:color w:val="000000" w:themeColor="text1"/>
                <w:sz w:val="24"/>
                <w:szCs w:val="24"/>
                <w:lang w:val="en-US"/>
              </w:rPr>
              <w:lastRenderedPageBreak/>
              <w:t>M</w:t>
            </w:r>
          </w:p>
        </w:tc>
        <w:tc>
          <w:tcPr>
            <w:tcW w:w="1556" w:type="dxa"/>
            <w:shd w:val="clear" w:color="auto" w:fill="auto"/>
            <w:tcMar>
              <w:top w:w="0" w:type="dxa"/>
              <w:left w:w="108" w:type="dxa"/>
              <w:bottom w:w="0" w:type="dxa"/>
              <w:right w:w="108" w:type="dxa"/>
            </w:tcMar>
          </w:tcPr>
          <w:p w14:paraId="5FA49EB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 xml:space="preserve">Incidental </w:t>
            </w:r>
            <w:r w:rsidRPr="00121239">
              <w:rPr>
                <w:rFonts w:ascii="Book Antiqua" w:hAnsi="Book Antiqua" w:cs="Times New Roman"/>
                <w:color w:val="000000" w:themeColor="text1"/>
                <w:sz w:val="24"/>
                <w:szCs w:val="24"/>
                <w:lang w:val="en-US"/>
              </w:rPr>
              <w:lastRenderedPageBreak/>
              <w:t>finding</w:t>
            </w:r>
          </w:p>
        </w:tc>
        <w:tc>
          <w:tcPr>
            <w:tcW w:w="566" w:type="dxa"/>
            <w:shd w:val="clear" w:color="auto" w:fill="auto"/>
            <w:tcMar>
              <w:top w:w="0" w:type="dxa"/>
              <w:left w:w="108" w:type="dxa"/>
              <w:bottom w:w="0" w:type="dxa"/>
              <w:right w:w="108" w:type="dxa"/>
            </w:tcMar>
          </w:tcPr>
          <w:p w14:paraId="496ADBA1"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lastRenderedPageBreak/>
              <w:t>L</w:t>
            </w:r>
          </w:p>
        </w:tc>
        <w:tc>
          <w:tcPr>
            <w:tcW w:w="1206" w:type="dxa"/>
            <w:shd w:val="clear" w:color="auto" w:fill="auto"/>
            <w:tcMar>
              <w:top w:w="0" w:type="dxa"/>
              <w:left w:w="108" w:type="dxa"/>
              <w:bottom w:w="0" w:type="dxa"/>
              <w:right w:w="108" w:type="dxa"/>
            </w:tcMar>
          </w:tcPr>
          <w:p w14:paraId="23788BF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18</w:t>
            </w:r>
          </w:p>
        </w:tc>
        <w:tc>
          <w:tcPr>
            <w:tcW w:w="1483" w:type="dxa"/>
            <w:shd w:val="clear" w:color="auto" w:fill="auto"/>
            <w:tcMar>
              <w:top w:w="0" w:type="dxa"/>
              <w:left w:w="108" w:type="dxa"/>
              <w:bottom w:w="0" w:type="dxa"/>
              <w:right w:w="108" w:type="dxa"/>
            </w:tcMar>
          </w:tcPr>
          <w:p w14:paraId="629DC8A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Resection </w:t>
            </w:r>
            <w:r w:rsidRPr="00121239">
              <w:rPr>
                <w:rFonts w:ascii="Book Antiqua" w:hAnsi="Book Antiqua" w:cs="Times New Roman"/>
                <w:color w:val="000000" w:themeColor="text1"/>
                <w:sz w:val="24"/>
                <w:szCs w:val="24"/>
                <w:lang w:val="en-US"/>
              </w:rPr>
              <w:lastRenderedPageBreak/>
              <w:t>(FM)</w:t>
            </w:r>
          </w:p>
        </w:tc>
        <w:tc>
          <w:tcPr>
            <w:tcW w:w="1967" w:type="dxa"/>
            <w:shd w:val="clear" w:color="auto" w:fill="auto"/>
            <w:tcMar>
              <w:top w:w="0" w:type="dxa"/>
              <w:left w:w="108" w:type="dxa"/>
              <w:bottom w:w="0" w:type="dxa"/>
              <w:right w:w="108" w:type="dxa"/>
            </w:tcMar>
          </w:tcPr>
          <w:p w14:paraId="5A27DE00" w14:textId="3A281BA3"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 xml:space="preserve">Myxoid </w:t>
            </w:r>
            <w:r w:rsidRPr="00121239">
              <w:rPr>
                <w:rFonts w:ascii="Book Antiqua" w:hAnsi="Book Antiqua" w:cs="Times New Roman"/>
                <w:color w:val="000000" w:themeColor="text1"/>
                <w:sz w:val="24"/>
                <w:szCs w:val="24"/>
                <w:lang w:val="en-US"/>
              </w:rPr>
              <w:lastRenderedPageBreak/>
              <w:t>changes, infarction, necrosis mitoses 5</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7/10 HPF</w:t>
            </w:r>
          </w:p>
        </w:tc>
        <w:tc>
          <w:tcPr>
            <w:tcW w:w="1267" w:type="dxa"/>
            <w:shd w:val="clear" w:color="auto" w:fill="auto"/>
            <w:tcMar>
              <w:top w:w="0" w:type="dxa"/>
              <w:left w:w="108" w:type="dxa"/>
              <w:bottom w:w="0" w:type="dxa"/>
              <w:right w:w="108" w:type="dxa"/>
            </w:tcMar>
          </w:tcPr>
          <w:p w14:paraId="467C815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NAD</w:t>
            </w:r>
          </w:p>
        </w:tc>
        <w:tc>
          <w:tcPr>
            <w:tcW w:w="811" w:type="dxa"/>
            <w:shd w:val="clear" w:color="auto" w:fill="auto"/>
            <w:tcMar>
              <w:top w:w="0" w:type="dxa"/>
              <w:left w:w="108" w:type="dxa"/>
              <w:bottom w:w="0" w:type="dxa"/>
              <w:right w:w="108" w:type="dxa"/>
            </w:tcMar>
          </w:tcPr>
          <w:p w14:paraId="317AAA3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49DFED7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CD99+,</w:t>
            </w:r>
          </w:p>
          <w:p w14:paraId="2EA6F6D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tc>
        <w:tc>
          <w:tcPr>
            <w:tcW w:w="2643" w:type="dxa"/>
            <w:shd w:val="clear" w:color="auto" w:fill="auto"/>
            <w:tcMar>
              <w:top w:w="0" w:type="dxa"/>
              <w:left w:w="108" w:type="dxa"/>
              <w:bottom w:w="0" w:type="dxa"/>
              <w:right w:w="108" w:type="dxa"/>
            </w:tcMar>
          </w:tcPr>
          <w:p w14:paraId="5659019B" w14:textId="7761326D"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 xml:space="preserve">16 </w:t>
            </w:r>
            <w:proofErr w:type="spellStart"/>
            <w:r w:rsidRPr="00121239">
              <w:rPr>
                <w:rFonts w:ascii="Book Antiqua" w:hAnsi="Book Antiqua" w:cs="Times New Roman"/>
                <w:color w:val="000000" w:themeColor="text1"/>
                <w:sz w:val="24"/>
                <w:szCs w:val="24"/>
                <w:lang w:val="en-US"/>
              </w:rPr>
              <w:t>mo</w:t>
            </w:r>
            <w:proofErr w:type="spellEnd"/>
            <w:r w:rsidRPr="00121239">
              <w:rPr>
                <w:rFonts w:ascii="Book Antiqua" w:hAnsi="Book Antiqua" w:cs="Times New Roman"/>
                <w:color w:val="000000" w:themeColor="text1"/>
                <w:sz w:val="24"/>
                <w:szCs w:val="24"/>
                <w:lang w:val="en-US"/>
              </w:rPr>
              <w:t xml:space="preserve"> no signs of </w:t>
            </w:r>
            <w:r w:rsidRPr="00121239">
              <w:rPr>
                <w:rFonts w:ascii="Book Antiqua" w:hAnsi="Book Antiqua" w:cs="Times New Roman"/>
                <w:color w:val="000000" w:themeColor="text1"/>
                <w:sz w:val="24"/>
                <w:szCs w:val="24"/>
                <w:lang w:val="en-US"/>
              </w:rPr>
              <w:lastRenderedPageBreak/>
              <w:t>local recurrence or distant metastases</w:t>
            </w:r>
          </w:p>
        </w:tc>
      </w:tr>
      <w:tr w:rsidR="003345C1" w:rsidRPr="00121239" w14:paraId="78759510" w14:textId="77777777" w:rsidTr="0007167D">
        <w:tc>
          <w:tcPr>
            <w:tcW w:w="720" w:type="dxa"/>
            <w:shd w:val="clear" w:color="auto" w:fill="auto"/>
            <w:tcMar>
              <w:top w:w="0" w:type="dxa"/>
              <w:left w:w="108" w:type="dxa"/>
              <w:bottom w:w="0" w:type="dxa"/>
              <w:right w:w="108" w:type="dxa"/>
            </w:tcMar>
          </w:tcPr>
          <w:p w14:paraId="122C3755"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15</w:t>
            </w:r>
          </w:p>
        </w:tc>
        <w:tc>
          <w:tcPr>
            <w:tcW w:w="1249" w:type="dxa"/>
            <w:vMerge w:val="restart"/>
            <w:shd w:val="clear" w:color="auto" w:fill="auto"/>
            <w:tcMar>
              <w:top w:w="0" w:type="dxa"/>
              <w:left w:w="108" w:type="dxa"/>
              <w:bottom w:w="0" w:type="dxa"/>
              <w:right w:w="108" w:type="dxa"/>
            </w:tcMar>
            <w:vAlign w:val="center"/>
          </w:tcPr>
          <w:p w14:paraId="45538581" w14:textId="48EEA8F9"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roofErr w:type="spellStart"/>
            <w:r w:rsidRPr="00121239">
              <w:rPr>
                <w:rFonts w:ascii="Book Antiqua" w:hAnsi="Book Antiqua" w:cs="Times New Roman"/>
                <w:color w:val="000000" w:themeColor="text1"/>
                <w:sz w:val="24"/>
                <w:szCs w:val="24"/>
                <w:lang w:val="en-US"/>
              </w:rPr>
              <w:t>Maccio</w:t>
            </w:r>
            <w:proofErr w:type="spellEnd"/>
            <w:r w:rsidRPr="00121239">
              <w:rPr>
                <w:rFonts w:ascii="Book Antiqua" w:hAnsi="Book Antiqua" w:cs="Times New Roman"/>
                <w:color w:val="000000" w:themeColor="text1"/>
                <w:sz w:val="24"/>
                <w:szCs w:val="24"/>
                <w:lang w:val="en-US"/>
              </w:rPr>
              <w:t xml:space="preserve">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{"citationItems":[{"id":"ITEM-1","itemData":{"DOI":"10.5114/pjp.2015.51156","ISSN":"12339687","abstract":"© 2015 Versalius University Medical Publisher. All rights reserved. Solitary fibrous tumors are rare neoplasms of mesenchymal origin that have been reported in various other extrathoracic sites, including the liver. We present a case series of three malignant solitary fibrous tumors of the liver, occurring in two women 74 and 80 years old and one 65-year-old man. No clinical features were predictive of malignancy except the large sizes and synchronous presence of lung metastases in two of the three cases. Histological examinations revealed the presence of high pleomorphic cellularity with nuclear atypia, necrosis and high mitotic ratios. All patients died of disease progression.","author":[{"dropping-particle":"","family":"Maccio","given":"Livia","non-dropping-particle":"","parse-names":false,"suffix":""},{"dropping-particle":"","family":"Bonetti","given":"Luca Reggiani","non-dropping-particle":"","parse-names":false,"suffix":""},{"dropping-particle":"","family":"Siopis","given":"Elena","non-dropping-particle":"","parse-names":false,"suffix":""},{"dropping-particle":"","family":"Palmiere","given":"Cristian","non-dropping-particle":"","parse-names":false,"suffix":""}],"container-title":"Polish Journal of Pathology","id":"ITEM-1","issued":{"date-parts":[["2015"]]},"title":"Malignant metastasizing solitary fibrous tumors of the liver: A report of three cases","type":"article-journal"},"uris":["http://www.mendeley.com/documents/?uuid=a37d744e-6a35-4734-970a-9a7943522b26"]}],"mendeley":{"formattedCitation":"&lt;sup&gt;[26]&lt;/sup&gt;","plainTextFormattedCitation":"[26]","previouslyFormattedCitation":"&lt;sup&gt;[26]&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[26]</w:t>
            </w:r>
            <w:r w:rsidR="005D04CF" w:rsidRPr="00121239">
              <w:rPr>
                <w:rFonts w:ascii="Book Antiqua" w:hAnsi="Book Antiqua" w:cs="Times New Roman"/>
                <w:color w:val="000000" w:themeColor="text1"/>
                <w:sz w:val="24"/>
                <w:szCs w:val="24"/>
                <w:lang w:val="en-US"/>
              </w:rPr>
              <w:fldChar w:fldCharType="end"/>
            </w:r>
          </w:p>
          <w:p w14:paraId="30358699" w14:textId="3D56E07B"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(2015) </w:t>
            </w:r>
          </w:p>
        </w:tc>
        <w:tc>
          <w:tcPr>
            <w:tcW w:w="844" w:type="dxa"/>
            <w:shd w:val="clear" w:color="auto" w:fill="auto"/>
            <w:tcMar>
              <w:top w:w="0" w:type="dxa"/>
              <w:left w:w="108" w:type="dxa"/>
              <w:bottom w:w="0" w:type="dxa"/>
              <w:right w:w="108" w:type="dxa"/>
            </w:tcMar>
          </w:tcPr>
          <w:p w14:paraId="1079622B"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74/F</w:t>
            </w:r>
          </w:p>
        </w:tc>
        <w:tc>
          <w:tcPr>
            <w:tcW w:w="1556" w:type="dxa"/>
            <w:shd w:val="clear" w:color="auto" w:fill="auto"/>
            <w:tcMar>
              <w:top w:w="0" w:type="dxa"/>
              <w:left w:w="108" w:type="dxa"/>
              <w:bottom w:w="0" w:type="dxa"/>
              <w:right w:w="108" w:type="dxa"/>
            </w:tcMar>
          </w:tcPr>
          <w:p w14:paraId="1BB7C32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Right abdominal pain,</w:t>
            </w:r>
          </w:p>
          <w:p w14:paraId="73C62CC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distension</w:t>
            </w:r>
          </w:p>
        </w:tc>
        <w:tc>
          <w:tcPr>
            <w:tcW w:w="566" w:type="dxa"/>
            <w:shd w:val="clear" w:color="auto" w:fill="auto"/>
            <w:tcMar>
              <w:top w:w="0" w:type="dxa"/>
              <w:left w:w="108" w:type="dxa"/>
              <w:bottom w:w="0" w:type="dxa"/>
              <w:right w:w="108" w:type="dxa"/>
            </w:tcMar>
          </w:tcPr>
          <w:p w14:paraId="14B0629A"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4DC36A1D" w14:textId="17B63C48"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24</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 16</w:t>
            </w:r>
          </w:p>
        </w:tc>
        <w:tc>
          <w:tcPr>
            <w:tcW w:w="1483" w:type="dxa"/>
            <w:shd w:val="clear" w:color="auto" w:fill="auto"/>
            <w:tcMar>
              <w:top w:w="0" w:type="dxa"/>
              <w:left w:w="108" w:type="dxa"/>
              <w:bottom w:w="0" w:type="dxa"/>
              <w:right w:w="108" w:type="dxa"/>
            </w:tcMar>
          </w:tcPr>
          <w:p w14:paraId="5CCAAEE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(UM)</w:t>
            </w:r>
          </w:p>
        </w:tc>
        <w:tc>
          <w:tcPr>
            <w:tcW w:w="1967" w:type="dxa"/>
            <w:shd w:val="clear" w:color="auto" w:fill="auto"/>
            <w:tcMar>
              <w:top w:w="0" w:type="dxa"/>
              <w:left w:w="108" w:type="dxa"/>
              <w:bottom w:w="0" w:type="dxa"/>
              <w:right w:w="108" w:type="dxa"/>
            </w:tcMar>
          </w:tcPr>
          <w:p w14:paraId="66A4C1F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Nuclear pleomorphism,</w:t>
            </w:r>
          </w:p>
          <w:p w14:paraId="59B2DA3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cytological atypia,</w:t>
            </w:r>
          </w:p>
          <w:p w14:paraId="3D6AE2A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necrosis, </w:t>
            </w:r>
            <w:proofErr w:type="spellStart"/>
            <w:r w:rsidRPr="00121239">
              <w:rPr>
                <w:rFonts w:ascii="Book Antiqua" w:hAnsi="Book Antiqua" w:cs="Times New Roman"/>
                <w:color w:val="000000" w:themeColor="text1"/>
                <w:sz w:val="24"/>
                <w:szCs w:val="24"/>
                <w:lang w:val="en-US"/>
              </w:rPr>
              <w:t>haemorrhage</w:t>
            </w:r>
            <w:proofErr w:type="spellEnd"/>
            <w:r w:rsidRPr="00121239">
              <w:rPr>
                <w:rFonts w:ascii="Book Antiqua" w:hAnsi="Book Antiqua" w:cs="Times New Roman"/>
                <w:color w:val="000000" w:themeColor="text1"/>
                <w:sz w:val="24"/>
                <w:szCs w:val="24"/>
                <w:lang w:val="en-US"/>
              </w:rPr>
              <w:t>,</w:t>
            </w:r>
          </w:p>
          <w:p w14:paraId="4886C72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mitoses 9/10 HPF</w:t>
            </w:r>
          </w:p>
        </w:tc>
        <w:tc>
          <w:tcPr>
            <w:tcW w:w="1267" w:type="dxa"/>
            <w:shd w:val="clear" w:color="auto" w:fill="auto"/>
            <w:tcMar>
              <w:top w:w="0" w:type="dxa"/>
              <w:left w:w="108" w:type="dxa"/>
              <w:bottom w:w="0" w:type="dxa"/>
              <w:right w:w="108" w:type="dxa"/>
            </w:tcMar>
          </w:tcPr>
          <w:p w14:paraId="75925DB5" w14:textId="11F45269"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c>
          <w:tcPr>
            <w:tcW w:w="811" w:type="dxa"/>
            <w:shd w:val="clear" w:color="auto" w:fill="auto"/>
            <w:tcMar>
              <w:top w:w="0" w:type="dxa"/>
              <w:left w:w="108" w:type="dxa"/>
              <w:bottom w:w="0" w:type="dxa"/>
              <w:right w:w="108" w:type="dxa"/>
            </w:tcMar>
          </w:tcPr>
          <w:p w14:paraId="0B21DA5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2CC249E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p w14:paraId="3499AD8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p w14:paraId="06A418D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STAT6+</w:t>
            </w:r>
          </w:p>
        </w:tc>
        <w:tc>
          <w:tcPr>
            <w:tcW w:w="2643" w:type="dxa"/>
            <w:shd w:val="clear" w:color="auto" w:fill="auto"/>
            <w:tcMar>
              <w:top w:w="0" w:type="dxa"/>
              <w:left w:w="108" w:type="dxa"/>
              <w:bottom w:w="0" w:type="dxa"/>
              <w:right w:w="108" w:type="dxa"/>
            </w:tcMar>
          </w:tcPr>
          <w:p w14:paraId="605A04C3" w14:textId="1C334EC2"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Lung, </w:t>
            </w:r>
            <w:proofErr w:type="spellStart"/>
            <w:r w:rsidRPr="00121239">
              <w:rPr>
                <w:rFonts w:ascii="Book Antiqua" w:hAnsi="Book Antiqua" w:cs="Times New Roman"/>
                <w:color w:val="000000" w:themeColor="text1"/>
                <w:sz w:val="24"/>
                <w:szCs w:val="24"/>
                <w:lang w:val="en-US"/>
              </w:rPr>
              <w:t>omentum</w:t>
            </w:r>
            <w:proofErr w:type="spellEnd"/>
            <w:r w:rsidRPr="00121239">
              <w:rPr>
                <w:rFonts w:ascii="Book Antiqua" w:hAnsi="Book Antiqua" w:cs="Times New Roman"/>
                <w:color w:val="000000" w:themeColor="text1"/>
                <w:sz w:val="24"/>
                <w:szCs w:val="24"/>
                <w:lang w:val="en-US"/>
              </w:rPr>
              <w:t xml:space="preserve">, mesentery and abdominal wall metastasis at 9 mo. Patient died 4 </w:t>
            </w:r>
            <w:proofErr w:type="spellStart"/>
            <w:r w:rsidRPr="00121239">
              <w:rPr>
                <w:rFonts w:ascii="Book Antiqua" w:hAnsi="Book Antiqua" w:cs="Times New Roman"/>
                <w:color w:val="000000" w:themeColor="text1"/>
                <w:sz w:val="24"/>
                <w:szCs w:val="24"/>
                <w:lang w:val="en-US"/>
              </w:rPr>
              <w:t>mo</w:t>
            </w:r>
            <w:proofErr w:type="spellEnd"/>
            <w:r w:rsidRPr="00121239">
              <w:rPr>
                <w:rFonts w:ascii="Book Antiqua" w:hAnsi="Book Antiqua" w:cs="Times New Roman"/>
                <w:color w:val="000000" w:themeColor="text1"/>
                <w:sz w:val="24"/>
                <w:szCs w:val="24"/>
                <w:lang w:val="en-US"/>
              </w:rPr>
              <w:t xml:space="preserve"> later</w:t>
            </w:r>
          </w:p>
        </w:tc>
      </w:tr>
      <w:tr w:rsidR="003345C1" w:rsidRPr="00121239" w14:paraId="779D621F" w14:textId="77777777" w:rsidTr="0007167D">
        <w:tc>
          <w:tcPr>
            <w:tcW w:w="720" w:type="dxa"/>
            <w:shd w:val="clear" w:color="auto" w:fill="auto"/>
            <w:tcMar>
              <w:top w:w="0" w:type="dxa"/>
              <w:left w:w="108" w:type="dxa"/>
              <w:bottom w:w="0" w:type="dxa"/>
              <w:right w:w="108" w:type="dxa"/>
            </w:tcMar>
          </w:tcPr>
          <w:p w14:paraId="51E47A0D"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16</w:t>
            </w:r>
          </w:p>
        </w:tc>
        <w:tc>
          <w:tcPr>
            <w:tcW w:w="1249" w:type="dxa"/>
            <w:vMerge/>
            <w:shd w:val="clear" w:color="auto" w:fill="auto"/>
            <w:tcMar>
              <w:top w:w="0" w:type="dxa"/>
              <w:left w:w="108" w:type="dxa"/>
              <w:bottom w:w="0" w:type="dxa"/>
              <w:right w:w="108" w:type="dxa"/>
            </w:tcMar>
            <w:vAlign w:val="center"/>
          </w:tcPr>
          <w:p w14:paraId="452B2CA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c>
          <w:tcPr>
            <w:tcW w:w="844" w:type="dxa"/>
            <w:shd w:val="clear" w:color="auto" w:fill="auto"/>
            <w:tcMar>
              <w:top w:w="0" w:type="dxa"/>
              <w:left w:w="108" w:type="dxa"/>
              <w:bottom w:w="0" w:type="dxa"/>
              <w:right w:w="108" w:type="dxa"/>
            </w:tcMar>
          </w:tcPr>
          <w:p w14:paraId="245CB3AC"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80/F</w:t>
            </w:r>
          </w:p>
        </w:tc>
        <w:tc>
          <w:tcPr>
            <w:tcW w:w="1556" w:type="dxa"/>
            <w:shd w:val="clear" w:color="auto" w:fill="auto"/>
            <w:tcMar>
              <w:top w:w="0" w:type="dxa"/>
              <w:left w:w="108" w:type="dxa"/>
              <w:bottom w:w="0" w:type="dxa"/>
              <w:right w:w="108" w:type="dxa"/>
            </w:tcMar>
          </w:tcPr>
          <w:p w14:paraId="13659F6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roofErr w:type="spellStart"/>
            <w:r w:rsidRPr="00121239">
              <w:rPr>
                <w:rFonts w:ascii="Book Antiqua" w:hAnsi="Book Antiqua" w:cs="Times New Roman"/>
                <w:color w:val="000000" w:themeColor="text1"/>
                <w:sz w:val="24"/>
                <w:szCs w:val="24"/>
                <w:lang w:val="en-US"/>
              </w:rPr>
              <w:t>Dyspnoea</w:t>
            </w:r>
            <w:proofErr w:type="spellEnd"/>
            <w:r w:rsidRPr="00121239">
              <w:rPr>
                <w:rFonts w:ascii="Book Antiqua" w:hAnsi="Book Antiqua" w:cs="Times New Roman"/>
                <w:color w:val="000000" w:themeColor="text1"/>
                <w:sz w:val="24"/>
                <w:szCs w:val="24"/>
                <w:lang w:val="en-US"/>
              </w:rPr>
              <w:t>,</w:t>
            </w:r>
          </w:p>
          <w:p w14:paraId="3CA03A8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cough, asthenia,</w:t>
            </w:r>
          </w:p>
          <w:p w14:paraId="69F25BA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abdominal pain</w:t>
            </w:r>
          </w:p>
        </w:tc>
        <w:tc>
          <w:tcPr>
            <w:tcW w:w="566" w:type="dxa"/>
            <w:shd w:val="clear" w:color="auto" w:fill="auto"/>
            <w:tcMar>
              <w:top w:w="0" w:type="dxa"/>
              <w:left w:w="108" w:type="dxa"/>
              <w:bottom w:w="0" w:type="dxa"/>
              <w:right w:w="108" w:type="dxa"/>
            </w:tcMar>
          </w:tcPr>
          <w:p w14:paraId="11B222BB"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79EB2158" w14:textId="2434C6AA"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19</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 15</w:t>
            </w:r>
          </w:p>
        </w:tc>
        <w:tc>
          <w:tcPr>
            <w:tcW w:w="1483" w:type="dxa"/>
            <w:shd w:val="clear" w:color="auto" w:fill="auto"/>
            <w:tcMar>
              <w:top w:w="0" w:type="dxa"/>
              <w:left w:w="108" w:type="dxa"/>
              <w:bottom w:w="0" w:type="dxa"/>
              <w:right w:w="108" w:type="dxa"/>
            </w:tcMar>
          </w:tcPr>
          <w:p w14:paraId="4C6B1CC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Palliative</w:t>
            </w:r>
          </w:p>
          <w:p w14:paraId="443B3EF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Chemotherapy</w:t>
            </w:r>
          </w:p>
        </w:tc>
        <w:tc>
          <w:tcPr>
            <w:tcW w:w="1967" w:type="dxa"/>
            <w:shd w:val="clear" w:color="auto" w:fill="auto"/>
            <w:tcMar>
              <w:top w:w="0" w:type="dxa"/>
              <w:left w:w="108" w:type="dxa"/>
              <w:bottom w:w="0" w:type="dxa"/>
              <w:right w:w="108" w:type="dxa"/>
            </w:tcMar>
          </w:tcPr>
          <w:p w14:paraId="2FEBEA5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Highly cellular,</w:t>
            </w:r>
          </w:p>
          <w:p w14:paraId="088AE10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pleomorphism,</w:t>
            </w:r>
          </w:p>
          <w:p w14:paraId="52E8A5C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necrosis, </w:t>
            </w:r>
            <w:proofErr w:type="spellStart"/>
            <w:r w:rsidRPr="00121239">
              <w:rPr>
                <w:rFonts w:ascii="Book Antiqua" w:hAnsi="Book Antiqua" w:cs="Times New Roman"/>
                <w:color w:val="000000" w:themeColor="text1"/>
                <w:sz w:val="24"/>
                <w:szCs w:val="24"/>
                <w:lang w:val="en-US"/>
              </w:rPr>
              <w:t>haemorrhage</w:t>
            </w:r>
            <w:proofErr w:type="spellEnd"/>
            <w:r w:rsidRPr="00121239">
              <w:rPr>
                <w:rFonts w:ascii="Book Antiqua" w:hAnsi="Book Antiqua" w:cs="Times New Roman"/>
                <w:color w:val="000000" w:themeColor="text1"/>
                <w:sz w:val="24"/>
                <w:szCs w:val="24"/>
                <w:lang w:val="en-US"/>
              </w:rPr>
              <w:t>,</w:t>
            </w:r>
          </w:p>
          <w:p w14:paraId="422DDA3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mitoses 7/10 HPF</w:t>
            </w:r>
          </w:p>
        </w:tc>
        <w:tc>
          <w:tcPr>
            <w:tcW w:w="1267" w:type="dxa"/>
            <w:shd w:val="clear" w:color="auto" w:fill="auto"/>
            <w:tcMar>
              <w:top w:w="0" w:type="dxa"/>
              <w:left w:w="108" w:type="dxa"/>
              <w:bottom w:w="0" w:type="dxa"/>
              <w:right w:w="108" w:type="dxa"/>
            </w:tcMar>
          </w:tcPr>
          <w:p w14:paraId="7419CFB7" w14:textId="57791618"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c>
          <w:tcPr>
            <w:tcW w:w="811" w:type="dxa"/>
            <w:shd w:val="clear" w:color="auto" w:fill="auto"/>
            <w:tcMar>
              <w:top w:w="0" w:type="dxa"/>
              <w:left w:w="108" w:type="dxa"/>
              <w:bottom w:w="0" w:type="dxa"/>
              <w:right w:w="108" w:type="dxa"/>
            </w:tcMar>
          </w:tcPr>
          <w:p w14:paraId="1D4287D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1C62B77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p w14:paraId="122476E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p w14:paraId="1BF2DB6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STAT6+</w:t>
            </w:r>
          </w:p>
        </w:tc>
        <w:tc>
          <w:tcPr>
            <w:tcW w:w="2643" w:type="dxa"/>
            <w:shd w:val="clear" w:color="auto" w:fill="auto"/>
            <w:tcMar>
              <w:top w:w="0" w:type="dxa"/>
              <w:left w:w="108" w:type="dxa"/>
              <w:bottom w:w="0" w:type="dxa"/>
              <w:right w:w="108" w:type="dxa"/>
            </w:tcMar>
          </w:tcPr>
          <w:p w14:paraId="4ED8DE6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 lung metastasis.</w:t>
            </w:r>
          </w:p>
          <w:p w14:paraId="70DA0922" w14:textId="285CE1CF"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Patient died 5 </w:t>
            </w:r>
            <w:proofErr w:type="spellStart"/>
            <w:r w:rsidRPr="00121239">
              <w:rPr>
                <w:rFonts w:ascii="Book Antiqua" w:hAnsi="Book Antiqua" w:cs="Times New Roman"/>
                <w:color w:val="000000" w:themeColor="text1"/>
                <w:sz w:val="24"/>
                <w:szCs w:val="24"/>
                <w:lang w:val="en-US"/>
              </w:rPr>
              <w:t>mo</w:t>
            </w:r>
            <w:proofErr w:type="spellEnd"/>
            <w:r w:rsidRPr="00121239">
              <w:rPr>
                <w:rFonts w:ascii="Book Antiqua" w:hAnsi="Book Antiqua" w:cs="Times New Roman"/>
                <w:color w:val="000000" w:themeColor="text1"/>
                <w:sz w:val="24"/>
                <w:szCs w:val="24"/>
                <w:lang w:val="en-US"/>
              </w:rPr>
              <w:t xml:space="preserve"> later</w:t>
            </w:r>
          </w:p>
        </w:tc>
      </w:tr>
      <w:tr w:rsidR="003345C1" w:rsidRPr="00121239" w14:paraId="6FFD8EFB" w14:textId="77777777" w:rsidTr="0007167D">
        <w:tc>
          <w:tcPr>
            <w:tcW w:w="720" w:type="dxa"/>
            <w:shd w:val="clear" w:color="auto" w:fill="auto"/>
            <w:tcMar>
              <w:top w:w="0" w:type="dxa"/>
              <w:left w:w="108" w:type="dxa"/>
              <w:bottom w:w="0" w:type="dxa"/>
              <w:right w:w="108" w:type="dxa"/>
            </w:tcMar>
          </w:tcPr>
          <w:p w14:paraId="6BCA3A5E"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17</w:t>
            </w:r>
          </w:p>
        </w:tc>
        <w:tc>
          <w:tcPr>
            <w:tcW w:w="1249" w:type="dxa"/>
            <w:vMerge/>
            <w:shd w:val="clear" w:color="auto" w:fill="auto"/>
            <w:tcMar>
              <w:top w:w="0" w:type="dxa"/>
              <w:left w:w="108" w:type="dxa"/>
              <w:bottom w:w="0" w:type="dxa"/>
              <w:right w:w="108" w:type="dxa"/>
            </w:tcMar>
            <w:vAlign w:val="center"/>
          </w:tcPr>
          <w:p w14:paraId="482E12C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c>
          <w:tcPr>
            <w:tcW w:w="844" w:type="dxa"/>
            <w:shd w:val="clear" w:color="auto" w:fill="auto"/>
            <w:tcMar>
              <w:top w:w="0" w:type="dxa"/>
              <w:left w:w="108" w:type="dxa"/>
              <w:bottom w:w="0" w:type="dxa"/>
              <w:right w:w="108" w:type="dxa"/>
            </w:tcMar>
          </w:tcPr>
          <w:p w14:paraId="2A92FBB1"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65/</w:t>
            </w:r>
            <w:r w:rsidRPr="00121239">
              <w:rPr>
                <w:rFonts w:ascii="Book Antiqua" w:eastAsia="Arial" w:hAnsi="Book Antiqua" w:cs="Times New Roman"/>
                <w:color w:val="000000" w:themeColor="text1"/>
                <w:sz w:val="24"/>
                <w:szCs w:val="24"/>
                <w:lang w:val="en-US"/>
              </w:rPr>
              <w:lastRenderedPageBreak/>
              <w:t>M</w:t>
            </w:r>
          </w:p>
        </w:tc>
        <w:tc>
          <w:tcPr>
            <w:tcW w:w="1556" w:type="dxa"/>
            <w:shd w:val="clear" w:color="auto" w:fill="auto"/>
            <w:tcMar>
              <w:top w:w="0" w:type="dxa"/>
              <w:left w:w="108" w:type="dxa"/>
              <w:bottom w:w="0" w:type="dxa"/>
              <w:right w:w="108" w:type="dxa"/>
            </w:tcMar>
          </w:tcPr>
          <w:p w14:paraId="63CE6CE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Abdominal</w:t>
            </w:r>
          </w:p>
          <w:p w14:paraId="013484D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discomfort,</w:t>
            </w:r>
          </w:p>
          <w:p w14:paraId="56D97C1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vomiting and pain</w:t>
            </w:r>
          </w:p>
        </w:tc>
        <w:tc>
          <w:tcPr>
            <w:tcW w:w="566" w:type="dxa"/>
            <w:shd w:val="clear" w:color="auto" w:fill="auto"/>
            <w:tcMar>
              <w:top w:w="0" w:type="dxa"/>
              <w:left w:w="108" w:type="dxa"/>
              <w:bottom w:w="0" w:type="dxa"/>
              <w:right w:w="108" w:type="dxa"/>
            </w:tcMar>
          </w:tcPr>
          <w:p w14:paraId="707AFAA3"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lastRenderedPageBreak/>
              <w:t>R</w:t>
            </w:r>
          </w:p>
        </w:tc>
        <w:tc>
          <w:tcPr>
            <w:tcW w:w="1206" w:type="dxa"/>
            <w:shd w:val="clear" w:color="auto" w:fill="auto"/>
            <w:tcMar>
              <w:top w:w="0" w:type="dxa"/>
              <w:left w:w="108" w:type="dxa"/>
              <w:bottom w:w="0" w:type="dxa"/>
              <w:right w:w="108" w:type="dxa"/>
            </w:tcMar>
          </w:tcPr>
          <w:p w14:paraId="38EE3AE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3 × </w:t>
            </w:r>
            <w:r w:rsidRPr="00121239">
              <w:rPr>
                <w:rFonts w:ascii="Book Antiqua" w:hAnsi="Book Antiqua" w:cs="Times New Roman"/>
                <w:color w:val="000000" w:themeColor="text1"/>
                <w:sz w:val="24"/>
                <w:szCs w:val="24"/>
                <w:lang w:val="en-US"/>
              </w:rPr>
              <w:lastRenderedPageBreak/>
              <w:t>2</w:t>
            </w:r>
          </w:p>
        </w:tc>
        <w:tc>
          <w:tcPr>
            <w:tcW w:w="1483" w:type="dxa"/>
            <w:shd w:val="clear" w:color="auto" w:fill="auto"/>
            <w:tcMar>
              <w:top w:w="0" w:type="dxa"/>
              <w:left w:w="108" w:type="dxa"/>
              <w:bottom w:w="0" w:type="dxa"/>
              <w:right w:w="108" w:type="dxa"/>
            </w:tcMar>
          </w:tcPr>
          <w:p w14:paraId="2657456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Chemotherap</w:t>
            </w:r>
            <w:r w:rsidRPr="00121239">
              <w:rPr>
                <w:rFonts w:ascii="Book Antiqua" w:hAnsi="Book Antiqua" w:cs="Times New Roman"/>
                <w:color w:val="000000" w:themeColor="text1"/>
                <w:sz w:val="24"/>
                <w:szCs w:val="24"/>
                <w:lang w:val="en-US"/>
              </w:rPr>
              <w:lastRenderedPageBreak/>
              <w:t>y</w:t>
            </w:r>
          </w:p>
        </w:tc>
        <w:tc>
          <w:tcPr>
            <w:tcW w:w="1967" w:type="dxa"/>
            <w:shd w:val="clear" w:color="auto" w:fill="auto"/>
            <w:tcMar>
              <w:top w:w="0" w:type="dxa"/>
              <w:left w:w="108" w:type="dxa"/>
              <w:bottom w:w="0" w:type="dxa"/>
              <w:right w:w="108" w:type="dxa"/>
            </w:tcMar>
          </w:tcPr>
          <w:p w14:paraId="7D0D655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 xml:space="preserve">Cytological </w:t>
            </w:r>
            <w:r w:rsidRPr="00121239">
              <w:rPr>
                <w:rFonts w:ascii="Book Antiqua" w:hAnsi="Book Antiqua" w:cs="Times New Roman"/>
                <w:color w:val="000000" w:themeColor="text1"/>
                <w:sz w:val="24"/>
                <w:szCs w:val="24"/>
                <w:lang w:val="en-US"/>
              </w:rPr>
              <w:lastRenderedPageBreak/>
              <w:t>atypia, necrosis, mitoses &gt; 6/10 HPF</w:t>
            </w:r>
          </w:p>
        </w:tc>
        <w:tc>
          <w:tcPr>
            <w:tcW w:w="1267" w:type="dxa"/>
            <w:shd w:val="clear" w:color="auto" w:fill="auto"/>
            <w:tcMar>
              <w:top w:w="0" w:type="dxa"/>
              <w:left w:w="108" w:type="dxa"/>
              <w:bottom w:w="0" w:type="dxa"/>
              <w:right w:w="108" w:type="dxa"/>
            </w:tcMar>
          </w:tcPr>
          <w:p w14:paraId="05F4AE6B" w14:textId="5D359CAE"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lastRenderedPageBreak/>
              <w:t>NA</w:t>
            </w:r>
          </w:p>
        </w:tc>
        <w:tc>
          <w:tcPr>
            <w:tcW w:w="811" w:type="dxa"/>
            <w:shd w:val="clear" w:color="auto" w:fill="auto"/>
            <w:tcMar>
              <w:top w:w="0" w:type="dxa"/>
              <w:left w:w="108" w:type="dxa"/>
              <w:bottom w:w="0" w:type="dxa"/>
              <w:right w:w="108" w:type="dxa"/>
            </w:tcMar>
          </w:tcPr>
          <w:p w14:paraId="16D3F83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5CE547E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Bcl2+,</w:t>
            </w:r>
          </w:p>
          <w:p w14:paraId="6304CD3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p w14:paraId="4A41EF2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STAT6+</w:t>
            </w:r>
          </w:p>
        </w:tc>
        <w:tc>
          <w:tcPr>
            <w:tcW w:w="2643" w:type="dxa"/>
            <w:shd w:val="clear" w:color="auto" w:fill="auto"/>
            <w:tcMar>
              <w:top w:w="0" w:type="dxa"/>
              <w:left w:w="108" w:type="dxa"/>
              <w:bottom w:w="0" w:type="dxa"/>
              <w:right w:w="108" w:type="dxa"/>
            </w:tcMar>
          </w:tcPr>
          <w:p w14:paraId="5E80972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 xml:space="preserve">Bilateral lung </w:t>
            </w:r>
            <w:r w:rsidRPr="00121239">
              <w:rPr>
                <w:rFonts w:ascii="Book Antiqua" w:hAnsi="Book Antiqua" w:cs="Times New Roman"/>
                <w:color w:val="000000" w:themeColor="text1"/>
                <w:sz w:val="24"/>
                <w:szCs w:val="24"/>
                <w:lang w:val="en-US"/>
              </w:rPr>
              <w:lastRenderedPageBreak/>
              <w:t>metastasis.</w:t>
            </w:r>
          </w:p>
          <w:p w14:paraId="0633101B" w14:textId="62531516"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Patient died 5 </w:t>
            </w:r>
            <w:proofErr w:type="spellStart"/>
            <w:r w:rsidRPr="00121239">
              <w:rPr>
                <w:rFonts w:ascii="Book Antiqua" w:hAnsi="Book Antiqua" w:cs="Times New Roman"/>
                <w:color w:val="000000" w:themeColor="text1"/>
                <w:sz w:val="24"/>
                <w:szCs w:val="24"/>
                <w:lang w:val="en-US"/>
              </w:rPr>
              <w:t>mo</w:t>
            </w:r>
            <w:proofErr w:type="spellEnd"/>
            <w:r w:rsidRPr="00121239">
              <w:rPr>
                <w:rFonts w:ascii="Book Antiqua" w:hAnsi="Book Antiqua" w:cs="Times New Roman"/>
                <w:color w:val="000000" w:themeColor="text1"/>
                <w:sz w:val="24"/>
                <w:szCs w:val="24"/>
                <w:lang w:val="en-US"/>
              </w:rPr>
              <w:t xml:space="preserve"> later</w:t>
            </w:r>
          </w:p>
        </w:tc>
      </w:tr>
      <w:tr w:rsidR="003345C1" w:rsidRPr="00121239" w14:paraId="0110835F" w14:textId="77777777" w:rsidTr="0007167D">
        <w:tc>
          <w:tcPr>
            <w:tcW w:w="720" w:type="dxa"/>
            <w:shd w:val="clear" w:color="auto" w:fill="auto"/>
            <w:tcMar>
              <w:top w:w="0" w:type="dxa"/>
              <w:left w:w="108" w:type="dxa"/>
              <w:bottom w:w="0" w:type="dxa"/>
              <w:right w:w="108" w:type="dxa"/>
            </w:tcMar>
          </w:tcPr>
          <w:p w14:paraId="6D6335B5"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18</w:t>
            </w:r>
          </w:p>
        </w:tc>
        <w:tc>
          <w:tcPr>
            <w:tcW w:w="1249" w:type="dxa"/>
            <w:shd w:val="clear" w:color="auto" w:fill="auto"/>
            <w:tcMar>
              <w:top w:w="0" w:type="dxa"/>
              <w:left w:w="108" w:type="dxa"/>
              <w:bottom w:w="0" w:type="dxa"/>
              <w:right w:w="108" w:type="dxa"/>
            </w:tcMar>
          </w:tcPr>
          <w:p w14:paraId="12104AC8" w14:textId="58351F9C"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Nelson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10.1186/s12957-017-1102-y","ISSN":"1477-7819","author":[{"dropping-particle":"","family":"Chen","given":"Nelson","non-dropping-particle":"","parse-names":false,"suffix":""},{"dropping-particle":"","family":"Slater","given":"Kellee","non-dropping-particle":"","parse-names":false,"suffix":""}],"container-title":"World Journal of Surgical Oncology","id":"ITEM-1","issued":{"date-parts":[["2017"]]},"publisher":"World Journal of Surgical Oncology","title":"Solitary fibrous tumour of the liver — report on metastasis and local recurrence of a malignant case and review of literature","type":"article-journal"},"uris":["http://www.mendeley.com/documents/?uuid=937fd8ab-3f63-4a59-ac5a-ab3030adee2a"]}],"mendeley":{"formattedCitation":"&lt;sup&gt;[1]&lt;/sup&gt;","plainTextFormattedCitation":"[1]","previouslyFormattedCitation":"&lt;sup&gt;[1]&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[1]</w:t>
            </w:r>
            <w:r w:rsidR="005D04CF" w:rsidRPr="00121239">
              <w:rPr>
                <w:rFonts w:ascii="Book Antiqua" w:hAnsi="Book Antiqua" w:cs="Times New Roman"/>
                <w:color w:val="000000" w:themeColor="text1"/>
                <w:sz w:val="24"/>
                <w:szCs w:val="24"/>
                <w:lang w:val="en-US"/>
              </w:rPr>
              <w:fldChar w:fldCharType="end"/>
            </w:r>
          </w:p>
          <w:p w14:paraId="16118F09" w14:textId="65E2C619"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(2016)</w:t>
            </w:r>
            <w:r w:rsidR="005D04CF" w:rsidRPr="00121239">
              <w:rPr>
                <w:rFonts w:ascii="Book Antiqua" w:hAnsi="Book Antiqua" w:cs="Times New Roman"/>
                <w:color w:val="000000" w:themeColor="text1"/>
                <w:sz w:val="24"/>
                <w:szCs w:val="24"/>
                <w:lang w:val="en-US"/>
              </w:rPr>
              <w:t xml:space="preserve"> </w:t>
            </w:r>
          </w:p>
        </w:tc>
        <w:tc>
          <w:tcPr>
            <w:tcW w:w="844" w:type="dxa"/>
            <w:shd w:val="clear" w:color="auto" w:fill="auto"/>
            <w:tcMar>
              <w:top w:w="0" w:type="dxa"/>
              <w:left w:w="108" w:type="dxa"/>
              <w:bottom w:w="0" w:type="dxa"/>
              <w:right w:w="108" w:type="dxa"/>
            </w:tcMar>
          </w:tcPr>
          <w:p w14:paraId="3AA8FE79"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61/M</w:t>
            </w:r>
          </w:p>
        </w:tc>
        <w:tc>
          <w:tcPr>
            <w:tcW w:w="1556" w:type="dxa"/>
            <w:shd w:val="clear" w:color="auto" w:fill="auto"/>
            <w:tcMar>
              <w:top w:w="0" w:type="dxa"/>
              <w:left w:w="108" w:type="dxa"/>
              <w:bottom w:w="0" w:type="dxa"/>
              <w:right w:w="108" w:type="dxa"/>
            </w:tcMar>
          </w:tcPr>
          <w:p w14:paraId="0037364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roofErr w:type="spellStart"/>
            <w:r w:rsidRPr="00121239">
              <w:rPr>
                <w:rFonts w:ascii="Book Antiqua" w:hAnsi="Book Antiqua" w:cs="Times New Roman"/>
                <w:color w:val="000000" w:themeColor="text1"/>
                <w:sz w:val="24"/>
                <w:szCs w:val="24"/>
                <w:lang w:val="en-US"/>
              </w:rPr>
              <w:t>Diarrhoea</w:t>
            </w:r>
            <w:proofErr w:type="spellEnd"/>
          </w:p>
        </w:tc>
        <w:tc>
          <w:tcPr>
            <w:tcW w:w="566" w:type="dxa"/>
            <w:shd w:val="clear" w:color="auto" w:fill="auto"/>
            <w:tcMar>
              <w:top w:w="0" w:type="dxa"/>
              <w:left w:w="108" w:type="dxa"/>
              <w:bottom w:w="0" w:type="dxa"/>
              <w:right w:w="108" w:type="dxa"/>
            </w:tcMar>
          </w:tcPr>
          <w:p w14:paraId="612954B2"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09A31EE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15 × 11.5 × 7.5</w:t>
            </w:r>
          </w:p>
        </w:tc>
        <w:tc>
          <w:tcPr>
            <w:tcW w:w="1483" w:type="dxa"/>
            <w:shd w:val="clear" w:color="auto" w:fill="auto"/>
            <w:tcMar>
              <w:top w:w="0" w:type="dxa"/>
              <w:left w:w="108" w:type="dxa"/>
              <w:bottom w:w="0" w:type="dxa"/>
              <w:right w:w="108" w:type="dxa"/>
            </w:tcMar>
          </w:tcPr>
          <w:p w14:paraId="51E4B3B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(FM)</w:t>
            </w:r>
          </w:p>
        </w:tc>
        <w:tc>
          <w:tcPr>
            <w:tcW w:w="1967" w:type="dxa"/>
            <w:shd w:val="clear" w:color="auto" w:fill="auto"/>
            <w:tcMar>
              <w:top w:w="0" w:type="dxa"/>
              <w:left w:w="108" w:type="dxa"/>
              <w:bottom w:w="0" w:type="dxa"/>
              <w:right w:w="108" w:type="dxa"/>
            </w:tcMar>
          </w:tcPr>
          <w:p w14:paraId="4DD0729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Myxoid changes,</w:t>
            </w:r>
          </w:p>
          <w:p w14:paraId="50C8DA4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mitoses &gt; 9/10 HPF</w:t>
            </w:r>
          </w:p>
        </w:tc>
        <w:tc>
          <w:tcPr>
            <w:tcW w:w="1267" w:type="dxa"/>
            <w:shd w:val="clear" w:color="auto" w:fill="auto"/>
            <w:tcMar>
              <w:top w:w="0" w:type="dxa"/>
              <w:left w:w="108" w:type="dxa"/>
              <w:bottom w:w="0" w:type="dxa"/>
              <w:right w:w="108" w:type="dxa"/>
            </w:tcMar>
          </w:tcPr>
          <w:p w14:paraId="446AC45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4EFA07D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690B36E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CD99+,</w:t>
            </w:r>
          </w:p>
          <w:p w14:paraId="6E45B1B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tc>
        <w:tc>
          <w:tcPr>
            <w:tcW w:w="2643" w:type="dxa"/>
            <w:shd w:val="clear" w:color="auto" w:fill="auto"/>
            <w:tcMar>
              <w:top w:w="0" w:type="dxa"/>
              <w:left w:w="108" w:type="dxa"/>
              <w:bottom w:w="0" w:type="dxa"/>
              <w:right w:w="108" w:type="dxa"/>
            </w:tcMar>
          </w:tcPr>
          <w:p w14:paraId="02C011C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Extensive local recurrence and pleural metastases.</w:t>
            </w:r>
          </w:p>
          <w:p w14:paraId="1D77A83C" w14:textId="652733B4"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Patient died</w:t>
            </w:r>
            <w:r w:rsidR="00A34DFF">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 xml:space="preserve">6 </w:t>
            </w:r>
            <w:proofErr w:type="spellStart"/>
            <w:r w:rsidRPr="00121239">
              <w:rPr>
                <w:rFonts w:ascii="Book Antiqua" w:hAnsi="Book Antiqua" w:cs="Times New Roman"/>
                <w:color w:val="000000" w:themeColor="text1"/>
                <w:sz w:val="24"/>
                <w:szCs w:val="24"/>
                <w:lang w:val="en-US"/>
              </w:rPr>
              <w:t>y</w:t>
            </w:r>
            <w:r w:rsidR="005D04CF">
              <w:rPr>
                <w:rFonts w:ascii="Book Antiqua" w:hAnsi="Book Antiqua" w:cs="Times New Roman"/>
                <w:color w:val="000000" w:themeColor="text1"/>
                <w:sz w:val="24"/>
                <w:szCs w:val="24"/>
                <w:lang w:val="en-US"/>
              </w:rPr>
              <w:t>r</w:t>
            </w:r>
            <w:proofErr w:type="spellEnd"/>
            <w:r w:rsidRPr="00121239">
              <w:rPr>
                <w:rFonts w:ascii="Book Antiqua" w:hAnsi="Book Antiqua" w:cs="Times New Roman"/>
                <w:color w:val="000000" w:themeColor="text1"/>
                <w:sz w:val="24"/>
                <w:szCs w:val="24"/>
                <w:lang w:val="en-US"/>
              </w:rPr>
              <w:t xml:space="preserve"> post</w:t>
            </w:r>
            <w:r w:rsidR="005D04CF">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surgery</w:t>
            </w:r>
          </w:p>
          <w:p w14:paraId="127DD99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r>
      <w:tr w:rsidR="003345C1" w:rsidRPr="00121239" w14:paraId="41A5D8D4" w14:textId="77777777" w:rsidTr="0007167D">
        <w:tc>
          <w:tcPr>
            <w:tcW w:w="720" w:type="dxa"/>
            <w:shd w:val="clear" w:color="auto" w:fill="auto"/>
            <w:tcMar>
              <w:top w:w="0" w:type="dxa"/>
              <w:left w:w="108" w:type="dxa"/>
              <w:bottom w:w="0" w:type="dxa"/>
              <w:right w:w="108" w:type="dxa"/>
            </w:tcMar>
          </w:tcPr>
          <w:p w14:paraId="718C7201"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19</w:t>
            </w:r>
          </w:p>
        </w:tc>
        <w:tc>
          <w:tcPr>
            <w:tcW w:w="1249" w:type="dxa"/>
            <w:shd w:val="clear" w:color="auto" w:fill="auto"/>
            <w:tcMar>
              <w:top w:w="0" w:type="dxa"/>
              <w:left w:w="108" w:type="dxa"/>
              <w:bottom w:w="0" w:type="dxa"/>
              <w:right w:w="108" w:type="dxa"/>
            </w:tcMar>
          </w:tcPr>
          <w:p w14:paraId="33FE8DCC" w14:textId="0F748272"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Esteves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{"citationItems":[{"id":"ITEM-1","itemData":{"author":[{"dropping-particle":"","family":"Maia","given":"Tiago","non-dropping-particle":"","parse-names":false,"suffix":""}],"id":"ITEM-1","issued":{"date-parts":[["2018"]]},"page":"2018-2025","title":"Malignant Solitary Fibrous Tumor of the Liver 1","type":"article-journal"},"uris":["http://www.mendeley.com/documents/?uuid=bd43c3aa-c2bb-42f9-ade1-6e8d7a82b404"]}],"mendeley":{"formattedCitation":"&lt;sup&gt;[7]&lt;/sup&gt;","plainTextFormattedCitation":"[7]","previouslyFormattedCitation":"&lt;sup&gt;[7]&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[7]</w:t>
            </w:r>
            <w:r w:rsidR="005D04CF" w:rsidRPr="00121239">
              <w:rPr>
                <w:rFonts w:ascii="Book Antiqua" w:hAnsi="Book Antiqua" w:cs="Times New Roman"/>
                <w:color w:val="000000" w:themeColor="text1"/>
                <w:sz w:val="24"/>
                <w:szCs w:val="24"/>
                <w:lang w:val="en-US"/>
              </w:rPr>
              <w:fldChar w:fldCharType="end"/>
            </w:r>
            <w:r w:rsidRPr="00121239">
              <w:rPr>
                <w:rFonts w:ascii="Book Antiqua" w:hAnsi="Book Antiqua" w:cs="Times New Roman"/>
                <w:color w:val="000000" w:themeColor="text1"/>
                <w:sz w:val="24"/>
                <w:szCs w:val="24"/>
                <w:lang w:val="en-US"/>
              </w:rPr>
              <w:t xml:space="preserve"> (2018) </w:t>
            </w:r>
          </w:p>
        </w:tc>
        <w:tc>
          <w:tcPr>
            <w:tcW w:w="844" w:type="dxa"/>
            <w:shd w:val="clear" w:color="auto" w:fill="auto"/>
            <w:tcMar>
              <w:top w:w="0" w:type="dxa"/>
              <w:left w:w="108" w:type="dxa"/>
              <w:bottom w:w="0" w:type="dxa"/>
              <w:right w:w="108" w:type="dxa"/>
            </w:tcMar>
          </w:tcPr>
          <w:p w14:paraId="47928CAC"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68/F</w:t>
            </w:r>
          </w:p>
        </w:tc>
        <w:tc>
          <w:tcPr>
            <w:tcW w:w="1556" w:type="dxa"/>
            <w:shd w:val="clear" w:color="auto" w:fill="auto"/>
            <w:tcMar>
              <w:top w:w="0" w:type="dxa"/>
              <w:left w:w="108" w:type="dxa"/>
              <w:bottom w:w="0" w:type="dxa"/>
              <w:right w:w="108" w:type="dxa"/>
            </w:tcMar>
          </w:tcPr>
          <w:p w14:paraId="5C2B79D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Incidental finding</w:t>
            </w:r>
          </w:p>
        </w:tc>
        <w:tc>
          <w:tcPr>
            <w:tcW w:w="566" w:type="dxa"/>
            <w:shd w:val="clear" w:color="auto" w:fill="auto"/>
            <w:tcMar>
              <w:top w:w="0" w:type="dxa"/>
              <w:left w:w="108" w:type="dxa"/>
              <w:bottom w:w="0" w:type="dxa"/>
              <w:right w:w="108" w:type="dxa"/>
            </w:tcMar>
          </w:tcPr>
          <w:p w14:paraId="0AEE7218"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789BCAA6" w14:textId="69B7DC29"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13.3</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11.6</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13.5</w:t>
            </w:r>
          </w:p>
        </w:tc>
        <w:tc>
          <w:tcPr>
            <w:tcW w:w="1483" w:type="dxa"/>
            <w:shd w:val="clear" w:color="auto" w:fill="auto"/>
            <w:tcMar>
              <w:top w:w="0" w:type="dxa"/>
              <w:left w:w="108" w:type="dxa"/>
              <w:bottom w:w="0" w:type="dxa"/>
              <w:right w:w="108" w:type="dxa"/>
            </w:tcMar>
          </w:tcPr>
          <w:p w14:paraId="0BBA2A8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(FM)</w:t>
            </w:r>
          </w:p>
        </w:tc>
        <w:tc>
          <w:tcPr>
            <w:tcW w:w="1967" w:type="dxa"/>
            <w:shd w:val="clear" w:color="auto" w:fill="auto"/>
            <w:tcMar>
              <w:top w:w="0" w:type="dxa"/>
              <w:left w:w="108" w:type="dxa"/>
              <w:bottom w:w="0" w:type="dxa"/>
              <w:right w:w="108" w:type="dxa"/>
            </w:tcMar>
          </w:tcPr>
          <w:p w14:paraId="7FFE705B" w14:textId="6AB54713"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Focal high-grade cytologic atypia, mitoses 25</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27/10 HPF</w:t>
            </w:r>
          </w:p>
        </w:tc>
        <w:tc>
          <w:tcPr>
            <w:tcW w:w="1267" w:type="dxa"/>
            <w:shd w:val="clear" w:color="auto" w:fill="auto"/>
            <w:tcMar>
              <w:top w:w="0" w:type="dxa"/>
              <w:left w:w="108" w:type="dxa"/>
              <w:bottom w:w="0" w:type="dxa"/>
              <w:right w:w="108" w:type="dxa"/>
            </w:tcMar>
          </w:tcPr>
          <w:p w14:paraId="5F2941C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4CCE414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1FABC2B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STAT6+</w:t>
            </w:r>
          </w:p>
        </w:tc>
        <w:tc>
          <w:tcPr>
            <w:tcW w:w="2643" w:type="dxa"/>
            <w:shd w:val="clear" w:color="auto" w:fill="auto"/>
            <w:tcMar>
              <w:top w:w="0" w:type="dxa"/>
              <w:left w:w="108" w:type="dxa"/>
              <w:bottom w:w="0" w:type="dxa"/>
              <w:right w:w="108" w:type="dxa"/>
            </w:tcMar>
          </w:tcPr>
          <w:p w14:paraId="1B590873" w14:textId="0A848740"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20-mo follow-up multiple bilateral pul</w:t>
            </w:r>
            <w:r w:rsidRPr="00121239">
              <w:rPr>
                <w:rFonts w:ascii="Book Antiqua" w:hAnsi="Book Antiqua" w:cs="Times New Roman"/>
                <w:color w:val="000000" w:themeColor="text1"/>
                <w:sz w:val="24"/>
                <w:szCs w:val="24"/>
                <w:lang w:val="en-US"/>
              </w:rPr>
              <w:softHyphen/>
              <w:t>monary</w:t>
            </w:r>
          </w:p>
        </w:tc>
      </w:tr>
      <w:tr w:rsidR="003345C1" w:rsidRPr="00121239" w14:paraId="55251CA6" w14:textId="77777777" w:rsidTr="0007167D">
        <w:tc>
          <w:tcPr>
            <w:tcW w:w="720" w:type="dxa"/>
            <w:shd w:val="clear" w:color="auto" w:fill="auto"/>
            <w:tcMar>
              <w:top w:w="0" w:type="dxa"/>
              <w:left w:w="108" w:type="dxa"/>
              <w:bottom w:w="0" w:type="dxa"/>
              <w:right w:w="108" w:type="dxa"/>
            </w:tcMar>
          </w:tcPr>
          <w:p w14:paraId="127C0793"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20</w:t>
            </w:r>
          </w:p>
        </w:tc>
        <w:tc>
          <w:tcPr>
            <w:tcW w:w="1249" w:type="dxa"/>
            <w:shd w:val="clear" w:color="auto" w:fill="auto"/>
            <w:tcMar>
              <w:top w:w="0" w:type="dxa"/>
              <w:left w:w="108" w:type="dxa"/>
              <w:bottom w:w="0" w:type="dxa"/>
              <w:right w:w="108" w:type="dxa"/>
            </w:tcMar>
          </w:tcPr>
          <w:p w14:paraId="3B3B3B9D" w14:textId="09719BB0"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De Los Santos-Aguilar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{"citationItems":[{"id":"ITEM-1","itemData":{"DOI":"10.1210/js.2018-00281","abstract":"Doege-Potter syndrome with acromegaloid facial changes is extremely rare. Uncooked cornstarch along with glucocorticoids have been used as supportive care in patients with non-islet cell tumor hypoglycemia (NICTH). Preoperative embolization of hepatic solitary fibrous tumors (SFT) with NICTH has yielded unsatisfactory results. Herein we present the case of a 61-year-old man with a 3-month history of severe frequent hypoglycemic episodes and acromegaloid facial changes. During a spontaneous hypoglycemia (26 mg/dL), laboratory values showed a hypoinsulinemic pattern with low levels of GH, IGFPB3, and an IGF2/IGF1 ratio of 8.5:1. Cross-sectional imaging revealed a large (16 × 13 × 11 cm) hepatic tumor, and cytology was consistent with SFT. A preoperative right portal embolization was performed in an effort to induce normal remnant liver hypertrophy to allow for safe tumor resection. After the procedure, uncooked starch treatment followed by prednisone was started, achieving complete remission of hypoglycemic episodes in the preoperative setting. He subsequently underwent partial hepatectomy. The histologic diagnosis was compatible with a potentially malignant SFT. The patient had an excellent outcome with complete remission of hypoglycemia, improvement of facial acromegaloid changes, and no further evidence of disease. To our knowledge, this is the first case of a patient with Doege-Potter syndrome with acromegaloid facial changes induced by a potentially malignant liver SFT, treated successfully with a multimodal approach consisting of uncooked cornstarch, low-dose prednisone, preoperative embolization, and complete surgical resection. The use of cornstarch and low-dose glucocorticoids may be an adequate treatment in advance of undergoing surgery.","author":[{"dropping-particle":"","family":"Los Santos-Aguilar","given":"Ramón G","non-dropping-particle":"De","parse-names":false,"suffix":""},{"dropping-particle":"","family":"Chávez-Villa","given":"Mariana","non-dropping-particle":"","parse-names":false,"suffix":""},{"dropping-particle":"","family":"Contreras","given":"Alan G","non-dropping-particle":"","parse-names":false,"suffix":""},{"dropping-particle":"","family":"García-Herrera","given":"Juan S","non-dropping-particle":"","parse-names":false,"suffix":""},{"dropping-particle":"","family":"Gamboa-Domínguez","given":"Armando","non-dropping-particle":"","parse-names":false,"suffix":""},{"dropping-particle":"","family":"Vargas-Sánchez","given":"Joel","non-dropping-particle":"","parse-names":false,"suffix":""},{"dropping-particle":"","family":"Almeda-Valdes","given":"Paloma","non-dropping-particle":"","parse-names":false,"suffix":""},{"dropping-particle":"","family":"Reza-Albarrán","given":"Alfredo A","non-dropping-particle":"","parse-names":false,"suffix":""},{"dropping-particle":"","family":"Iñiguez-Ariza","given":"Nicole M","non-dropping-particle":"","parse-names":false,"suffix":""}],"container-title":"Journal of the Endocrine Society","id":"ITEM-1","issue":"3","issued":{"date-parts":[["2019"]]},"page":"537-543","title":"Successful Multimodal Treatment of an IGF2-Producing Solitary Fibrous Tumor With Acromegaloid Changes and Hypoglycemia","type":"article-journal","volume":"3"},"uris":["http://www.mendeley.com/documents/?uuid=50590392-e65d-40bf-bcfc-cf24790af574"]}],"mendeley":{"formattedCitation":"&lt;sup&gt;[36]&lt;/sup&gt;","plainTextFormattedCitation":"[36]","previouslyFormattedCitation":"&lt;sup&gt;[36]&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[36]</w:t>
            </w:r>
            <w:r w:rsidR="005D04CF" w:rsidRPr="00121239">
              <w:rPr>
                <w:rFonts w:ascii="Book Antiqua" w:hAnsi="Book Antiqua" w:cs="Times New Roman"/>
                <w:color w:val="000000" w:themeColor="text1"/>
                <w:sz w:val="24"/>
                <w:szCs w:val="24"/>
                <w:lang w:val="en-US"/>
              </w:rPr>
              <w:fldChar w:fldCharType="end"/>
            </w:r>
          </w:p>
          <w:p w14:paraId="6A6ACC20" w14:textId="3589FB11"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(2019) </w:t>
            </w:r>
          </w:p>
        </w:tc>
        <w:tc>
          <w:tcPr>
            <w:tcW w:w="844" w:type="dxa"/>
            <w:shd w:val="clear" w:color="auto" w:fill="auto"/>
            <w:tcMar>
              <w:top w:w="0" w:type="dxa"/>
              <w:left w:w="108" w:type="dxa"/>
              <w:bottom w:w="0" w:type="dxa"/>
              <w:right w:w="108" w:type="dxa"/>
            </w:tcMar>
          </w:tcPr>
          <w:p w14:paraId="1E25DC84"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61/M</w:t>
            </w:r>
          </w:p>
        </w:tc>
        <w:tc>
          <w:tcPr>
            <w:tcW w:w="1556" w:type="dxa"/>
            <w:shd w:val="clear" w:color="auto" w:fill="auto"/>
            <w:tcMar>
              <w:top w:w="0" w:type="dxa"/>
              <w:left w:w="108" w:type="dxa"/>
              <w:bottom w:w="0" w:type="dxa"/>
              <w:right w:w="108" w:type="dxa"/>
            </w:tcMar>
          </w:tcPr>
          <w:p w14:paraId="2D89753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hypoglycemia disorientation, incoherent speech</w:t>
            </w:r>
          </w:p>
        </w:tc>
        <w:tc>
          <w:tcPr>
            <w:tcW w:w="566" w:type="dxa"/>
            <w:shd w:val="clear" w:color="auto" w:fill="auto"/>
            <w:tcMar>
              <w:top w:w="0" w:type="dxa"/>
              <w:left w:w="108" w:type="dxa"/>
              <w:bottom w:w="0" w:type="dxa"/>
              <w:right w:w="108" w:type="dxa"/>
            </w:tcMar>
          </w:tcPr>
          <w:p w14:paraId="0D62A0D7"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1BC11420" w14:textId="1A0D0A8F"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16</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13</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11</w:t>
            </w:r>
          </w:p>
        </w:tc>
        <w:tc>
          <w:tcPr>
            <w:tcW w:w="1483" w:type="dxa"/>
            <w:shd w:val="clear" w:color="auto" w:fill="auto"/>
            <w:tcMar>
              <w:top w:w="0" w:type="dxa"/>
              <w:left w:w="108" w:type="dxa"/>
              <w:bottom w:w="0" w:type="dxa"/>
              <w:right w:w="108" w:type="dxa"/>
            </w:tcMar>
          </w:tcPr>
          <w:p w14:paraId="592DD60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Right portal embolization.</w:t>
            </w:r>
          </w:p>
          <w:p w14:paraId="4E79CD6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Six weeks after resection (FM)</w:t>
            </w:r>
          </w:p>
        </w:tc>
        <w:tc>
          <w:tcPr>
            <w:tcW w:w="1967" w:type="dxa"/>
            <w:shd w:val="clear" w:color="auto" w:fill="auto"/>
            <w:tcMar>
              <w:top w:w="0" w:type="dxa"/>
              <w:left w:w="108" w:type="dxa"/>
              <w:bottom w:w="0" w:type="dxa"/>
              <w:right w:w="108" w:type="dxa"/>
            </w:tcMar>
          </w:tcPr>
          <w:p w14:paraId="31C994A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High proliferation</w:t>
            </w:r>
          </w:p>
          <w:p w14:paraId="1D579E6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rate of 8/10 HPF</w:t>
            </w:r>
          </w:p>
          <w:p w14:paraId="4564E54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Ki-67 15%</w:t>
            </w:r>
          </w:p>
        </w:tc>
        <w:tc>
          <w:tcPr>
            <w:tcW w:w="1267" w:type="dxa"/>
            <w:shd w:val="clear" w:color="auto" w:fill="auto"/>
            <w:tcMar>
              <w:top w:w="0" w:type="dxa"/>
              <w:left w:w="108" w:type="dxa"/>
              <w:bottom w:w="0" w:type="dxa"/>
              <w:right w:w="108" w:type="dxa"/>
            </w:tcMar>
          </w:tcPr>
          <w:p w14:paraId="4ABCCB6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47D41CD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 Bcl2+,</w:t>
            </w:r>
          </w:p>
          <w:p w14:paraId="2F641A1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CD99+</w:t>
            </w:r>
          </w:p>
        </w:tc>
        <w:tc>
          <w:tcPr>
            <w:tcW w:w="2643" w:type="dxa"/>
            <w:shd w:val="clear" w:color="auto" w:fill="auto"/>
            <w:tcMar>
              <w:top w:w="0" w:type="dxa"/>
              <w:left w:w="108" w:type="dxa"/>
              <w:bottom w:w="0" w:type="dxa"/>
              <w:right w:w="108" w:type="dxa"/>
            </w:tcMar>
          </w:tcPr>
          <w:p w14:paraId="2E4982A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No evidence of metastases</w:t>
            </w:r>
          </w:p>
        </w:tc>
      </w:tr>
      <w:tr w:rsidR="003345C1" w:rsidRPr="00121239" w14:paraId="4F02457E" w14:textId="77777777" w:rsidTr="0007167D">
        <w:tc>
          <w:tcPr>
            <w:tcW w:w="720" w:type="dxa"/>
            <w:shd w:val="clear" w:color="auto" w:fill="auto"/>
            <w:tcMar>
              <w:top w:w="0" w:type="dxa"/>
              <w:left w:w="108" w:type="dxa"/>
              <w:bottom w:w="0" w:type="dxa"/>
              <w:right w:w="108" w:type="dxa"/>
            </w:tcMar>
          </w:tcPr>
          <w:p w14:paraId="0BC8F50F"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21</w:t>
            </w:r>
          </w:p>
        </w:tc>
        <w:tc>
          <w:tcPr>
            <w:tcW w:w="1249" w:type="dxa"/>
            <w:shd w:val="clear" w:color="auto" w:fill="auto"/>
            <w:tcMar>
              <w:top w:w="0" w:type="dxa"/>
              <w:left w:w="108" w:type="dxa"/>
              <w:bottom w:w="0" w:type="dxa"/>
              <w:right w:w="108" w:type="dxa"/>
            </w:tcMar>
          </w:tcPr>
          <w:p w14:paraId="376DF161" w14:textId="7D371C61"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roofErr w:type="spellStart"/>
            <w:r w:rsidRPr="00121239">
              <w:rPr>
                <w:rFonts w:ascii="Book Antiqua" w:hAnsi="Book Antiqua" w:cs="Times New Roman"/>
                <w:color w:val="000000" w:themeColor="text1"/>
                <w:sz w:val="24"/>
                <w:szCs w:val="24"/>
                <w:lang w:val="en-US"/>
              </w:rPr>
              <w:t>Yugawa</w:t>
            </w:r>
            <w:proofErr w:type="spellEnd"/>
            <w:r w:rsidRPr="00121239">
              <w:rPr>
                <w:rFonts w:ascii="Book Antiqua" w:hAnsi="Book Antiqua" w:cs="Times New Roman"/>
                <w:color w:val="000000" w:themeColor="text1"/>
                <w:sz w:val="24"/>
                <w:szCs w:val="24"/>
                <w:lang w:val="en-US"/>
              </w:rPr>
              <w:t xml:space="preserve"> </w:t>
            </w:r>
            <w:r w:rsidR="005D04CF" w:rsidRPr="005D04CF">
              <w:rPr>
                <w:rFonts w:ascii="Book Antiqua" w:hAnsi="Book Antiqua" w:cs="Times New Roman"/>
                <w:i/>
                <w:color w:val="000000" w:themeColor="text1"/>
                <w:sz w:val="24"/>
                <w:szCs w:val="24"/>
                <w:lang w:val="en-US"/>
              </w:rPr>
              <w:t xml:space="preserve">et </w:t>
            </w:r>
            <w:r w:rsidR="005D04CF" w:rsidRPr="005D04CF">
              <w:rPr>
                <w:rFonts w:ascii="Book Antiqua" w:hAnsi="Book Antiqua" w:cs="Times New Roman"/>
                <w:i/>
                <w:color w:val="000000" w:themeColor="text1"/>
                <w:sz w:val="24"/>
                <w:szCs w:val="24"/>
                <w:lang w:val="en-US"/>
              </w:rPr>
              <w:lastRenderedPageBreak/>
              <w:t>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{"citationItems":[{"id":"ITEM-1","itemData":{"DOI":"10.1186/s40792-019-0625-6","abstract":"Background Solitary fibrous tumors (SFTs) are uncommon mesenchymal neoplasms that present most commonly at intrathoracic sites. SFTs of the liver are rare, with only a few having been reported in the English-language literature. We report a rare case of a hepatic SFT and literature review. Case presentation A 49-year-old woman underwent surgery for a cranial hemangiopericytoma two decades previously. She currently presented with malaise. Abdominal computed tomography (CT) showed a huge, sharply demarcated mass in the anterior segment of the liver. Tumor marker levels were within the normal range. Following central bisegmentectomy of the liver, histological examination of the specimen revealed that the tumor was composed of spindle and fibroblast-like cells with collagenous stroma. Immunohistochemically, the spindle cells were negative for CD34 but positive for STAT6. The NAB2–STAT6 fusion gene was detected by the reverse transcription polymerase chain reaction. A diagnosis of SFT was thus confirmed histopathologically and genetically. Conclusions The SFT of the liver is an uncommon finding. Because there are no specific imaging features, it is difficult to diagnose the hepatic SFT preoperatively. We consider that careful surgical resection and postoperative follow-up are necessary for hepatic SFTs.","author":[{"dropping-particle":"","family":"Yugawa","given":"Kyohei","non-dropping-particle":"","parse-names":false,"suffix":""},{"dropping-particle":"","family":"Author","given":"Email","non-dropping-particle":"","parse-names":false,"suffix":""},{"dropping-particle":"","family":"Profile","given":"View ORCID ID","non-dropping-particle":"","parse-names":false,"suffix":""},{"dropping-particle":"","family":", Tomoharu Yoshizumi, Yohei Mano, Takeshi Kurihara, Shohei Yoshiya, Kazuki Takeishi, Shinji Itoh, Noboru Harada, Toru Ikegami, Yuji Soejima, Kenichi Kohashi","given":"Yoshinao Oda and Masaki Mori","non-dropping-particle":"","parse-names":false,"suffix":""}],"id":"ITEM-1","issued":{"date-parts":[["2019"]]},"publisher":"Surgical Case Reports","title":"Solitary fibrous tumor in the liver_ case report and literature review _ Surgical Case Reports _ Full Text","type":"article"},"uris":["http://www.mendeley.com/documents/?uuid=9197fbe2-23a8-48c9-a592-d7cb0a1853d4"]}],"mendeley":{"formattedCitation":"&lt;sup&gt;[10]&lt;/sup&gt;","plainTextFormattedCitation":"[10]","previouslyFormattedCitation":"&lt;sup&gt;[10]&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[10]</w:t>
            </w:r>
            <w:r w:rsidR="005D04CF" w:rsidRPr="00121239">
              <w:rPr>
                <w:rFonts w:ascii="Book Antiqua" w:hAnsi="Book Antiqua" w:cs="Times New Roman"/>
                <w:color w:val="000000" w:themeColor="text1"/>
                <w:sz w:val="24"/>
                <w:szCs w:val="24"/>
                <w:lang w:val="en-US"/>
              </w:rPr>
              <w:fldChar w:fldCharType="end"/>
            </w:r>
          </w:p>
          <w:p w14:paraId="0FD1E12B" w14:textId="596E72CE"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(2019) </w:t>
            </w:r>
          </w:p>
          <w:p w14:paraId="01B7FAA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p w14:paraId="0A18805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c>
          <w:tcPr>
            <w:tcW w:w="844" w:type="dxa"/>
            <w:shd w:val="clear" w:color="auto" w:fill="auto"/>
            <w:tcMar>
              <w:top w:w="0" w:type="dxa"/>
              <w:left w:w="108" w:type="dxa"/>
              <w:bottom w:w="0" w:type="dxa"/>
              <w:right w:w="108" w:type="dxa"/>
            </w:tcMar>
          </w:tcPr>
          <w:p w14:paraId="690033A4"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lastRenderedPageBreak/>
              <w:t>49/F</w:t>
            </w:r>
          </w:p>
        </w:tc>
        <w:tc>
          <w:tcPr>
            <w:tcW w:w="1556" w:type="dxa"/>
            <w:shd w:val="clear" w:color="auto" w:fill="auto"/>
            <w:tcMar>
              <w:top w:w="0" w:type="dxa"/>
              <w:left w:w="108" w:type="dxa"/>
              <w:bottom w:w="0" w:type="dxa"/>
              <w:right w:w="108" w:type="dxa"/>
            </w:tcMar>
          </w:tcPr>
          <w:p w14:paraId="47CA079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shd w:val="clear" w:color="auto" w:fill="FCFCFC"/>
                <w:lang w:val="en-US"/>
              </w:rPr>
              <w:t xml:space="preserve">Malaise </w:t>
            </w:r>
            <w:r w:rsidRPr="00121239">
              <w:rPr>
                <w:rFonts w:ascii="Book Antiqua" w:hAnsi="Book Antiqua" w:cs="Times New Roman"/>
                <w:color w:val="000000" w:themeColor="text1"/>
                <w:sz w:val="24"/>
                <w:szCs w:val="24"/>
                <w:shd w:val="clear" w:color="auto" w:fill="FCFCFC"/>
                <w:lang w:val="en-US"/>
              </w:rPr>
              <w:lastRenderedPageBreak/>
              <w:t>abdominal bloating</w:t>
            </w:r>
          </w:p>
        </w:tc>
        <w:tc>
          <w:tcPr>
            <w:tcW w:w="566" w:type="dxa"/>
            <w:shd w:val="clear" w:color="auto" w:fill="auto"/>
            <w:tcMar>
              <w:top w:w="0" w:type="dxa"/>
              <w:left w:w="108" w:type="dxa"/>
              <w:bottom w:w="0" w:type="dxa"/>
              <w:right w:w="108" w:type="dxa"/>
            </w:tcMar>
          </w:tcPr>
          <w:p w14:paraId="2C92016D"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lastRenderedPageBreak/>
              <w:t>R</w:t>
            </w:r>
          </w:p>
        </w:tc>
        <w:tc>
          <w:tcPr>
            <w:tcW w:w="1206" w:type="dxa"/>
            <w:shd w:val="clear" w:color="auto" w:fill="auto"/>
            <w:tcMar>
              <w:top w:w="0" w:type="dxa"/>
              <w:left w:w="108" w:type="dxa"/>
              <w:bottom w:w="0" w:type="dxa"/>
              <w:right w:w="108" w:type="dxa"/>
            </w:tcMar>
          </w:tcPr>
          <w:p w14:paraId="784D76B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14</w:t>
            </w:r>
          </w:p>
        </w:tc>
        <w:tc>
          <w:tcPr>
            <w:tcW w:w="1483" w:type="dxa"/>
            <w:shd w:val="clear" w:color="auto" w:fill="auto"/>
            <w:tcMar>
              <w:top w:w="0" w:type="dxa"/>
              <w:left w:w="108" w:type="dxa"/>
              <w:bottom w:w="0" w:type="dxa"/>
              <w:right w:w="108" w:type="dxa"/>
            </w:tcMar>
          </w:tcPr>
          <w:p w14:paraId="4ECFDBD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Resection </w:t>
            </w:r>
            <w:r w:rsidRPr="00121239">
              <w:rPr>
                <w:rFonts w:ascii="Book Antiqua" w:hAnsi="Book Antiqua" w:cs="Times New Roman"/>
                <w:color w:val="000000" w:themeColor="text1"/>
                <w:sz w:val="24"/>
                <w:szCs w:val="24"/>
                <w:lang w:val="en-US"/>
              </w:rPr>
              <w:lastRenderedPageBreak/>
              <w:t>(FM)</w:t>
            </w:r>
          </w:p>
        </w:tc>
        <w:tc>
          <w:tcPr>
            <w:tcW w:w="1967" w:type="dxa"/>
            <w:shd w:val="clear" w:color="auto" w:fill="auto"/>
            <w:tcMar>
              <w:top w:w="0" w:type="dxa"/>
              <w:left w:w="108" w:type="dxa"/>
              <w:bottom w:w="0" w:type="dxa"/>
              <w:right w:w="108" w:type="dxa"/>
            </w:tcMar>
          </w:tcPr>
          <w:p w14:paraId="17328C8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shd w:val="clear" w:color="auto" w:fill="FCFCFC"/>
                <w:lang w:val="en-US"/>
              </w:rPr>
            </w:pPr>
            <w:r w:rsidRPr="00121239">
              <w:rPr>
                <w:rFonts w:ascii="Book Antiqua" w:hAnsi="Book Antiqua" w:cs="Times New Roman"/>
                <w:color w:val="000000" w:themeColor="text1"/>
                <w:sz w:val="24"/>
                <w:szCs w:val="24"/>
                <w:shd w:val="clear" w:color="auto" w:fill="FCFCFC"/>
                <w:lang w:val="en-US"/>
              </w:rPr>
              <w:lastRenderedPageBreak/>
              <w:t xml:space="preserve">Foci of </w:t>
            </w:r>
            <w:r w:rsidRPr="00121239">
              <w:rPr>
                <w:rFonts w:ascii="Book Antiqua" w:hAnsi="Book Antiqua" w:cs="Times New Roman"/>
                <w:color w:val="000000" w:themeColor="text1"/>
                <w:sz w:val="24"/>
                <w:szCs w:val="24"/>
                <w:shd w:val="clear" w:color="auto" w:fill="FCFCFC"/>
                <w:lang w:val="en-US"/>
              </w:rPr>
              <w:lastRenderedPageBreak/>
              <w:t>hemorrhage and necrosis</w:t>
            </w:r>
          </w:p>
          <w:p w14:paraId="09459EF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shd w:val="clear" w:color="auto" w:fill="FCFCFC"/>
                <w:lang w:val="en-US"/>
              </w:rPr>
              <w:t>Mitosis 1/20 HPF)</w:t>
            </w:r>
          </w:p>
        </w:tc>
        <w:tc>
          <w:tcPr>
            <w:tcW w:w="1267" w:type="dxa"/>
            <w:shd w:val="clear" w:color="auto" w:fill="auto"/>
            <w:tcMar>
              <w:top w:w="0" w:type="dxa"/>
              <w:left w:w="108" w:type="dxa"/>
              <w:bottom w:w="0" w:type="dxa"/>
              <w:right w:w="108" w:type="dxa"/>
            </w:tcMar>
          </w:tcPr>
          <w:p w14:paraId="4EF10D2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NAD</w:t>
            </w:r>
          </w:p>
        </w:tc>
        <w:tc>
          <w:tcPr>
            <w:tcW w:w="811" w:type="dxa"/>
            <w:shd w:val="clear" w:color="auto" w:fill="auto"/>
            <w:tcMar>
              <w:top w:w="0" w:type="dxa"/>
              <w:left w:w="108" w:type="dxa"/>
              <w:bottom w:w="0" w:type="dxa"/>
              <w:right w:w="108" w:type="dxa"/>
            </w:tcMar>
          </w:tcPr>
          <w:p w14:paraId="10916DD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shd w:val="clear" w:color="auto" w:fill="FCFCFC"/>
                <w:lang w:val="en-US"/>
              </w:rPr>
            </w:pPr>
            <w:r w:rsidRPr="00121239">
              <w:rPr>
                <w:rFonts w:ascii="Book Antiqua" w:hAnsi="Book Antiqua" w:cs="Times New Roman"/>
                <w:color w:val="000000" w:themeColor="text1"/>
                <w:sz w:val="24"/>
                <w:szCs w:val="24"/>
                <w:shd w:val="clear" w:color="auto" w:fill="FCFCFC"/>
                <w:lang w:val="en-US"/>
              </w:rPr>
              <w:t>STAT6+</w:t>
            </w:r>
          </w:p>
          <w:p w14:paraId="362F126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shd w:val="clear" w:color="auto" w:fill="FCFCFC"/>
                <w:lang w:val="en-US"/>
              </w:rPr>
              <w:lastRenderedPageBreak/>
              <w:t>V+</w:t>
            </w:r>
          </w:p>
        </w:tc>
        <w:tc>
          <w:tcPr>
            <w:tcW w:w="2643" w:type="dxa"/>
            <w:shd w:val="clear" w:color="auto" w:fill="auto"/>
            <w:tcMar>
              <w:top w:w="0" w:type="dxa"/>
              <w:left w:w="108" w:type="dxa"/>
              <w:bottom w:w="0" w:type="dxa"/>
              <w:right w:w="108" w:type="dxa"/>
            </w:tcMar>
          </w:tcPr>
          <w:p w14:paraId="46E15EE5" w14:textId="1D3161E0"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shd w:val="clear" w:color="auto" w:fill="FCFCFC"/>
                <w:lang w:val="en-US"/>
              </w:rPr>
              <w:lastRenderedPageBreak/>
              <w:t>12</w:t>
            </w:r>
            <w:r w:rsidRPr="00121239">
              <w:rPr>
                <w:rFonts w:ascii="Times New Roman" w:hAnsi="Times New Roman" w:cs="Times New Roman"/>
                <w:color w:val="000000" w:themeColor="text1"/>
                <w:sz w:val="24"/>
                <w:szCs w:val="24"/>
                <w:shd w:val="clear" w:color="auto" w:fill="FCFCFC"/>
                <w:lang w:val="en-US"/>
              </w:rPr>
              <w:t> </w:t>
            </w:r>
            <w:proofErr w:type="spellStart"/>
            <w:r w:rsidRPr="00121239">
              <w:rPr>
                <w:rFonts w:ascii="Book Antiqua" w:hAnsi="Book Antiqua" w:cs="Times New Roman"/>
                <w:color w:val="000000" w:themeColor="text1"/>
                <w:sz w:val="24"/>
                <w:szCs w:val="24"/>
                <w:shd w:val="clear" w:color="auto" w:fill="FCFCFC"/>
                <w:lang w:val="en-US"/>
              </w:rPr>
              <w:t>mo</w:t>
            </w:r>
            <w:proofErr w:type="spellEnd"/>
            <w:r w:rsidRPr="00121239">
              <w:rPr>
                <w:rFonts w:ascii="Book Antiqua" w:hAnsi="Book Antiqua" w:cs="Times New Roman"/>
                <w:color w:val="000000" w:themeColor="text1"/>
                <w:sz w:val="24"/>
                <w:szCs w:val="24"/>
                <w:shd w:val="clear" w:color="auto" w:fill="FCFCFC"/>
                <w:lang w:val="en-US"/>
              </w:rPr>
              <w:t xml:space="preserve"> </w:t>
            </w:r>
            <w:r w:rsidRPr="00121239">
              <w:rPr>
                <w:rFonts w:ascii="Book Antiqua" w:hAnsi="Book Antiqua" w:cs="Times New Roman"/>
                <w:color w:val="000000" w:themeColor="text1"/>
                <w:sz w:val="24"/>
                <w:szCs w:val="24"/>
                <w:lang w:val="en-US"/>
              </w:rPr>
              <w:t xml:space="preserve">no signs of </w:t>
            </w:r>
            <w:r w:rsidRPr="00121239">
              <w:rPr>
                <w:rFonts w:ascii="Book Antiqua" w:hAnsi="Book Antiqua" w:cs="Times New Roman"/>
                <w:color w:val="000000" w:themeColor="text1"/>
                <w:sz w:val="24"/>
                <w:szCs w:val="24"/>
                <w:lang w:val="en-US"/>
              </w:rPr>
              <w:lastRenderedPageBreak/>
              <w:t>local recurrence or distant metastases</w:t>
            </w:r>
          </w:p>
        </w:tc>
      </w:tr>
      <w:tr w:rsidR="003345C1" w:rsidRPr="00121239" w14:paraId="1910FB8E" w14:textId="77777777" w:rsidTr="0007167D">
        <w:trPr>
          <w:trHeight w:val="413"/>
        </w:trPr>
        <w:tc>
          <w:tcPr>
            <w:tcW w:w="720" w:type="dxa"/>
            <w:shd w:val="clear" w:color="auto" w:fill="auto"/>
            <w:tcMar>
              <w:top w:w="0" w:type="dxa"/>
              <w:left w:w="108" w:type="dxa"/>
              <w:bottom w:w="0" w:type="dxa"/>
              <w:right w:w="108" w:type="dxa"/>
            </w:tcMar>
          </w:tcPr>
          <w:p w14:paraId="2530C57F"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22</w:t>
            </w:r>
          </w:p>
        </w:tc>
        <w:tc>
          <w:tcPr>
            <w:tcW w:w="1249" w:type="dxa"/>
            <w:shd w:val="clear" w:color="auto" w:fill="auto"/>
            <w:tcMar>
              <w:top w:w="0" w:type="dxa"/>
              <w:left w:w="108" w:type="dxa"/>
              <w:bottom w:w="0" w:type="dxa"/>
              <w:right w:w="108" w:type="dxa"/>
            </w:tcMar>
          </w:tcPr>
          <w:p w14:paraId="5B1560F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Present case</w:t>
            </w:r>
          </w:p>
        </w:tc>
        <w:tc>
          <w:tcPr>
            <w:tcW w:w="844" w:type="dxa"/>
            <w:shd w:val="clear" w:color="auto" w:fill="auto"/>
            <w:tcMar>
              <w:top w:w="0" w:type="dxa"/>
              <w:left w:w="108" w:type="dxa"/>
              <w:bottom w:w="0" w:type="dxa"/>
              <w:right w:w="108" w:type="dxa"/>
            </w:tcMar>
          </w:tcPr>
          <w:p w14:paraId="5E36D187"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74/M</w:t>
            </w:r>
          </w:p>
        </w:tc>
        <w:tc>
          <w:tcPr>
            <w:tcW w:w="1556" w:type="dxa"/>
            <w:shd w:val="clear" w:color="auto" w:fill="auto"/>
            <w:tcMar>
              <w:top w:w="0" w:type="dxa"/>
              <w:left w:w="108" w:type="dxa"/>
              <w:bottom w:w="0" w:type="dxa"/>
              <w:right w:w="108" w:type="dxa"/>
            </w:tcMar>
          </w:tcPr>
          <w:p w14:paraId="78111F6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Hypoglycemia</w:t>
            </w:r>
          </w:p>
        </w:tc>
        <w:tc>
          <w:tcPr>
            <w:tcW w:w="566" w:type="dxa"/>
            <w:shd w:val="clear" w:color="auto" w:fill="auto"/>
            <w:tcMar>
              <w:top w:w="0" w:type="dxa"/>
              <w:left w:w="108" w:type="dxa"/>
              <w:bottom w:w="0" w:type="dxa"/>
              <w:right w:w="108" w:type="dxa"/>
            </w:tcMar>
          </w:tcPr>
          <w:p w14:paraId="43EE99D2"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L</w:t>
            </w:r>
          </w:p>
        </w:tc>
        <w:tc>
          <w:tcPr>
            <w:tcW w:w="1206" w:type="dxa"/>
            <w:shd w:val="clear" w:color="auto" w:fill="auto"/>
            <w:tcMar>
              <w:top w:w="0" w:type="dxa"/>
              <w:left w:w="108" w:type="dxa"/>
              <w:bottom w:w="0" w:type="dxa"/>
              <w:right w:w="108" w:type="dxa"/>
            </w:tcMar>
          </w:tcPr>
          <w:p w14:paraId="338FDA3E" w14:textId="01549069"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15</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13</w:t>
            </w:r>
          </w:p>
        </w:tc>
        <w:tc>
          <w:tcPr>
            <w:tcW w:w="1483" w:type="dxa"/>
            <w:shd w:val="clear" w:color="auto" w:fill="auto"/>
            <w:tcMar>
              <w:top w:w="0" w:type="dxa"/>
              <w:left w:w="108" w:type="dxa"/>
              <w:bottom w:w="0" w:type="dxa"/>
              <w:right w:w="108" w:type="dxa"/>
            </w:tcMar>
          </w:tcPr>
          <w:p w14:paraId="30B444E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(FM)</w:t>
            </w:r>
          </w:p>
        </w:tc>
        <w:tc>
          <w:tcPr>
            <w:tcW w:w="1967" w:type="dxa"/>
            <w:shd w:val="clear" w:color="auto" w:fill="auto"/>
            <w:tcMar>
              <w:top w:w="0" w:type="dxa"/>
              <w:left w:w="108" w:type="dxa"/>
              <w:bottom w:w="0" w:type="dxa"/>
              <w:right w:w="108" w:type="dxa"/>
            </w:tcMar>
          </w:tcPr>
          <w:p w14:paraId="0EC43D9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Moderately cellular,</w:t>
            </w:r>
          </w:p>
          <w:p w14:paraId="197BA45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pleomorphism,</w:t>
            </w:r>
          </w:p>
          <w:p w14:paraId="375D942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necrosis,</w:t>
            </w:r>
          </w:p>
          <w:p w14:paraId="1C0A36A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mitoses 4/10 HPF</w:t>
            </w:r>
          </w:p>
          <w:p w14:paraId="4EDF4FE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Ki-67 35%</w:t>
            </w:r>
          </w:p>
        </w:tc>
        <w:tc>
          <w:tcPr>
            <w:tcW w:w="1267" w:type="dxa"/>
            <w:shd w:val="clear" w:color="auto" w:fill="auto"/>
            <w:tcMar>
              <w:top w:w="0" w:type="dxa"/>
              <w:left w:w="108" w:type="dxa"/>
              <w:bottom w:w="0" w:type="dxa"/>
              <w:right w:w="108" w:type="dxa"/>
            </w:tcMar>
          </w:tcPr>
          <w:p w14:paraId="6809235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c>
          <w:tcPr>
            <w:tcW w:w="811" w:type="dxa"/>
            <w:shd w:val="clear" w:color="auto" w:fill="auto"/>
            <w:tcMar>
              <w:top w:w="0" w:type="dxa"/>
              <w:left w:w="108" w:type="dxa"/>
              <w:bottom w:w="0" w:type="dxa"/>
              <w:right w:w="108" w:type="dxa"/>
            </w:tcMar>
          </w:tcPr>
          <w:p w14:paraId="419D92F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 Bcl2+,</w:t>
            </w:r>
          </w:p>
          <w:p w14:paraId="551B660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CD99+</w:t>
            </w:r>
          </w:p>
        </w:tc>
        <w:tc>
          <w:tcPr>
            <w:tcW w:w="2643" w:type="dxa"/>
            <w:shd w:val="clear" w:color="auto" w:fill="auto"/>
            <w:tcMar>
              <w:top w:w="0" w:type="dxa"/>
              <w:left w:w="108" w:type="dxa"/>
              <w:bottom w:w="0" w:type="dxa"/>
              <w:right w:w="108" w:type="dxa"/>
            </w:tcMar>
          </w:tcPr>
          <w:p w14:paraId="17259D51" w14:textId="6BB0C10A"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At the moment, 2 </w:t>
            </w:r>
            <w:proofErr w:type="spellStart"/>
            <w:r w:rsidRPr="00121239">
              <w:rPr>
                <w:rFonts w:ascii="Book Antiqua" w:hAnsi="Book Antiqua" w:cs="Times New Roman"/>
                <w:color w:val="000000" w:themeColor="text1"/>
                <w:sz w:val="24"/>
                <w:szCs w:val="24"/>
                <w:lang w:val="en-US"/>
              </w:rPr>
              <w:t>mo</w:t>
            </w:r>
            <w:proofErr w:type="spellEnd"/>
            <w:r w:rsidRPr="00121239">
              <w:rPr>
                <w:rFonts w:ascii="Book Antiqua" w:hAnsi="Book Antiqua" w:cs="Times New Roman"/>
                <w:color w:val="000000" w:themeColor="text1"/>
                <w:sz w:val="24"/>
                <w:szCs w:val="24"/>
                <w:lang w:val="en-US"/>
              </w:rPr>
              <w:t xml:space="preserve"> no signs of local recurrence or distant metastases</w:t>
            </w:r>
          </w:p>
        </w:tc>
      </w:tr>
    </w:tbl>
    <w:p w14:paraId="3B8F22DF" w14:textId="5FE9F83C" w:rsidR="0007167D" w:rsidRPr="00121239" w:rsidRDefault="0007167D" w:rsidP="0007167D">
      <w:pPr>
        <w:autoSpaceDE w:val="0"/>
        <w:adjustRightInd w:val="0"/>
        <w:snapToGrid w:val="0"/>
        <w:spacing w:after="0" w:line="360" w:lineRule="auto"/>
        <w:jc w:val="both"/>
        <w:rPr>
          <w:rFonts w:ascii="Book Antiqua" w:hAnsi="Book Antiqua" w:cs="Times New Roman"/>
          <w:color w:val="000000" w:themeColor="text1"/>
          <w:sz w:val="24"/>
          <w:szCs w:val="24"/>
          <w:lang w:val="en-US"/>
        </w:rPr>
        <w:sectPr w:rsidR="0007167D" w:rsidRPr="00121239" w:rsidSect="0090796A">
          <w:pgSz w:w="16838" w:h="11906" w:orient="landscape"/>
          <w:pgMar w:top="1417" w:right="1134" w:bottom="1134" w:left="1134" w:header="720" w:footer="720" w:gutter="0"/>
          <w:cols w:space="720"/>
          <w:docGrid w:linePitch="299"/>
        </w:sectPr>
      </w:pPr>
      <w:r w:rsidRPr="00121239">
        <w:rPr>
          <w:rFonts w:ascii="Book Antiqua" w:hAnsi="Book Antiqua" w:cs="Times New Roman"/>
          <w:color w:val="000000" w:themeColor="text1"/>
          <w:sz w:val="24"/>
          <w:szCs w:val="24"/>
          <w:lang w:val="en-US"/>
        </w:rPr>
        <w:t>IHC</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I</w:t>
      </w:r>
      <w:r w:rsidRPr="00121239">
        <w:rPr>
          <w:rFonts w:ascii="Book Antiqua" w:hAnsi="Book Antiqua" w:cs="Times New Roman"/>
          <w:color w:val="000000" w:themeColor="text1"/>
          <w:sz w:val="24"/>
          <w:szCs w:val="24"/>
          <w:lang w:val="en-US"/>
        </w:rPr>
        <w:t>mmunohistochemistry</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M</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M</w:t>
      </w:r>
      <w:r w:rsidRPr="00121239">
        <w:rPr>
          <w:rFonts w:ascii="Book Antiqua" w:hAnsi="Book Antiqua" w:cs="Times New Roman"/>
          <w:color w:val="000000" w:themeColor="text1"/>
          <w:sz w:val="24"/>
          <w:szCs w:val="24"/>
          <w:lang w:val="en-US"/>
        </w:rPr>
        <w:t>ale</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F</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F</w:t>
      </w:r>
      <w:r w:rsidRPr="00121239">
        <w:rPr>
          <w:rFonts w:ascii="Book Antiqua" w:hAnsi="Book Antiqua" w:cs="Times New Roman"/>
          <w:color w:val="000000" w:themeColor="text1"/>
          <w:sz w:val="24"/>
          <w:szCs w:val="24"/>
          <w:lang w:val="en-US"/>
        </w:rPr>
        <w:t>emale</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L</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L</w:t>
      </w:r>
      <w:r w:rsidRPr="00121239">
        <w:rPr>
          <w:rFonts w:ascii="Book Antiqua" w:hAnsi="Book Antiqua" w:cs="Times New Roman"/>
          <w:color w:val="000000" w:themeColor="text1"/>
          <w:sz w:val="24"/>
          <w:szCs w:val="24"/>
          <w:lang w:val="en-US"/>
        </w:rPr>
        <w:t>eft</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R</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R</w:t>
      </w:r>
      <w:r w:rsidRPr="00121239">
        <w:rPr>
          <w:rFonts w:ascii="Book Antiqua" w:hAnsi="Book Antiqua" w:cs="Times New Roman"/>
          <w:color w:val="000000" w:themeColor="text1"/>
          <w:sz w:val="24"/>
          <w:szCs w:val="24"/>
          <w:lang w:val="en-US"/>
        </w:rPr>
        <w:t>ight</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ED6853">
        <w:rPr>
          <w:rFonts w:ascii="Book Antiqua" w:hAnsi="Book Antiqua" w:cs="Times New Roman"/>
          <w:color w:val="000000" w:themeColor="text1"/>
          <w:sz w:val="24"/>
          <w:szCs w:val="24"/>
          <w:lang w:val="en-US"/>
        </w:rPr>
        <w:t>NA</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N</w:t>
      </w:r>
      <w:r w:rsidRPr="00121239">
        <w:rPr>
          <w:rFonts w:ascii="Book Antiqua" w:hAnsi="Book Antiqua" w:cs="Times New Roman"/>
          <w:color w:val="000000" w:themeColor="text1"/>
          <w:sz w:val="24"/>
          <w:szCs w:val="24"/>
          <w:lang w:val="en-US"/>
        </w:rPr>
        <w:t>ot available</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UM</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U</w:t>
      </w:r>
      <w:r w:rsidRPr="00121239">
        <w:rPr>
          <w:rFonts w:ascii="Book Antiqua" w:hAnsi="Book Antiqua" w:cs="Times New Roman"/>
          <w:color w:val="000000" w:themeColor="text1"/>
          <w:sz w:val="24"/>
          <w:szCs w:val="24"/>
          <w:lang w:val="en-US"/>
        </w:rPr>
        <w:t>nknown margins</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FM</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F</w:t>
      </w:r>
      <w:r w:rsidRPr="00121239">
        <w:rPr>
          <w:rFonts w:ascii="Book Antiqua" w:hAnsi="Book Antiqua" w:cs="Times New Roman"/>
          <w:color w:val="000000" w:themeColor="text1"/>
          <w:sz w:val="24"/>
          <w:szCs w:val="24"/>
          <w:lang w:val="en-US"/>
        </w:rPr>
        <w:t>ree margins</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HPF</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H</w:t>
      </w:r>
      <w:r w:rsidRPr="00121239">
        <w:rPr>
          <w:rFonts w:ascii="Book Antiqua" w:hAnsi="Book Antiqua" w:cs="Times New Roman"/>
          <w:color w:val="000000" w:themeColor="text1"/>
          <w:sz w:val="24"/>
          <w:szCs w:val="24"/>
          <w:lang w:val="en-US"/>
        </w:rPr>
        <w:t>igh-power fields</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TACE</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proofErr w:type="spellStart"/>
      <w:r w:rsidR="003345C1">
        <w:rPr>
          <w:rFonts w:ascii="Book Antiqua" w:hAnsi="Book Antiqua" w:cs="Times New Roman"/>
          <w:color w:val="000000" w:themeColor="text1"/>
          <w:sz w:val="24"/>
          <w:szCs w:val="24"/>
          <w:lang w:val="en-US"/>
        </w:rPr>
        <w:t>T</w:t>
      </w:r>
      <w:r w:rsidRPr="00121239">
        <w:rPr>
          <w:rFonts w:ascii="Book Antiqua" w:hAnsi="Book Antiqua" w:cs="Times New Roman"/>
          <w:color w:val="000000" w:themeColor="text1"/>
          <w:sz w:val="24"/>
          <w:szCs w:val="24"/>
          <w:lang w:val="en-US"/>
        </w:rPr>
        <w:t>ransarterial</w:t>
      </w:r>
      <w:proofErr w:type="spellEnd"/>
      <w:r w:rsidRPr="00121239">
        <w:rPr>
          <w:rFonts w:ascii="Book Antiqua" w:hAnsi="Book Antiqua" w:cs="Times New Roman"/>
          <w:color w:val="000000" w:themeColor="text1"/>
          <w:sz w:val="24"/>
          <w:szCs w:val="24"/>
          <w:lang w:val="en-US"/>
        </w:rPr>
        <w:t xml:space="preserve"> chemoembolization</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NAD</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N</w:t>
      </w:r>
      <w:r w:rsidRPr="00121239">
        <w:rPr>
          <w:rFonts w:ascii="Book Antiqua" w:hAnsi="Book Antiqua" w:cs="Times New Roman"/>
          <w:color w:val="000000" w:themeColor="text1"/>
          <w:sz w:val="24"/>
          <w:szCs w:val="24"/>
          <w:lang w:val="en-US"/>
        </w:rPr>
        <w:t>o abnormality detected</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PEI</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P</w:t>
      </w:r>
      <w:r w:rsidRPr="00121239">
        <w:rPr>
          <w:rFonts w:ascii="Book Antiqua" w:hAnsi="Book Antiqua" w:cs="Times New Roman"/>
          <w:color w:val="000000" w:themeColor="text1"/>
          <w:sz w:val="24"/>
          <w:szCs w:val="24"/>
          <w:lang w:val="en-US"/>
        </w:rPr>
        <w:t>ercutaneous ethanol injection</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V</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proofErr w:type="spellStart"/>
      <w:r w:rsidR="003345C1">
        <w:rPr>
          <w:rFonts w:ascii="Book Antiqua" w:hAnsi="Book Antiqua" w:cs="Times New Roman"/>
          <w:color w:val="000000" w:themeColor="text1"/>
          <w:sz w:val="24"/>
          <w:szCs w:val="24"/>
          <w:lang w:val="en-US"/>
        </w:rPr>
        <w:t>V</w:t>
      </w:r>
      <w:r w:rsidRPr="00121239">
        <w:rPr>
          <w:rFonts w:ascii="Book Antiqua" w:hAnsi="Book Antiqua" w:cs="Times New Roman"/>
          <w:color w:val="000000" w:themeColor="text1"/>
          <w:sz w:val="24"/>
          <w:szCs w:val="24"/>
          <w:lang w:val="en-US"/>
        </w:rPr>
        <w:t>iment</w:t>
      </w:r>
      <w:proofErr w:type="spellEnd"/>
      <w:r w:rsidR="003345C1">
        <w:rPr>
          <w:rFonts w:ascii="Book Antiqua" w:hAnsi="Book Antiqua" w:cs="Times New Roman"/>
          <w:color w:val="000000" w:themeColor="text1"/>
          <w:sz w:val="24"/>
          <w:szCs w:val="24"/>
          <w:lang w:val="en-US"/>
        </w:rPr>
        <w:t>.</w:t>
      </w:r>
    </w:p>
    <w:p w14:paraId="20E30E51" w14:textId="42B048E9" w:rsidR="00322B86" w:rsidRDefault="00322B86">
      <w:pPr>
        <w:suppressAutoHyphens w:val="0"/>
        <w:rPr>
          <w:rFonts w:ascii="Book Antiqua" w:eastAsia="Arial" w:hAnsi="Book Antiqua" w:cs="Times New Roman"/>
          <w:color w:val="000000" w:themeColor="text1"/>
          <w:sz w:val="24"/>
          <w:szCs w:val="24"/>
          <w:lang w:val="en-US" w:eastAsia="zh-CN"/>
        </w:rPr>
      </w:pPr>
    </w:p>
    <w:p w14:paraId="7E90F6DB" w14:textId="77777777" w:rsidR="00322B86" w:rsidRPr="00B523C2" w:rsidRDefault="00322B86" w:rsidP="007502D4">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eastAsia="zh-CN"/>
        </w:rPr>
      </w:pPr>
    </w:p>
    <w:sectPr w:rsidR="00322B86" w:rsidRPr="00B523C2" w:rsidSect="0007167D">
      <w:pgSz w:w="16838" w:h="11906" w:orient="landscape"/>
      <w:pgMar w:top="1134" w:right="1134" w:bottom="1417"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5CE215" w14:textId="77777777" w:rsidR="003255CF" w:rsidRDefault="003255CF">
      <w:pPr>
        <w:spacing w:after="0"/>
      </w:pPr>
      <w:r>
        <w:separator/>
      </w:r>
    </w:p>
  </w:endnote>
  <w:endnote w:type="continuationSeparator" w:id="0">
    <w:p w14:paraId="3D028613" w14:textId="77777777" w:rsidR="003255CF" w:rsidRDefault="003255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A1002AEF" w:usb1="8000787B" w:usb2="00000008" w:usb3="00000000" w:csb0="000100FF" w:csb1="00000000"/>
  </w:font>
  <w:font w:name="Segoe UI">
    <w:panose1 w:val="020B0502040204020203"/>
    <w:charset w:val="00"/>
    <w:family w:val="swiss"/>
    <w:pitch w:val="variable"/>
    <w:sig w:usb0="E10002FF" w:usb1="4000E47F" w:usb2="00000029" w:usb3="00000000" w:csb0="0000019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6CF58" w14:textId="7933CE66" w:rsidR="00144756" w:rsidRDefault="00144756">
    <w:pPr>
      <w:pStyle w:val="ab"/>
      <w:jc w:val="right"/>
    </w:pPr>
  </w:p>
  <w:p w14:paraId="620E382B" w14:textId="77777777" w:rsidR="00144756" w:rsidRDefault="0014475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8542B" w14:textId="77777777" w:rsidR="003255CF" w:rsidRDefault="003255CF">
      <w:pPr>
        <w:spacing w:after="0"/>
      </w:pPr>
      <w:r>
        <w:rPr>
          <w:color w:val="000000"/>
        </w:rPr>
        <w:separator/>
      </w:r>
    </w:p>
  </w:footnote>
  <w:footnote w:type="continuationSeparator" w:id="0">
    <w:p w14:paraId="4D6C3F53" w14:textId="77777777" w:rsidR="003255CF" w:rsidRDefault="003255C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817CD0"/>
    <w:multiLevelType w:val="multilevel"/>
    <w:tmpl w:val="31141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759219D"/>
    <w:multiLevelType w:val="hybridMultilevel"/>
    <w:tmpl w:val="61A46B0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732D5B1E"/>
    <w:multiLevelType w:val="hybridMultilevel"/>
    <w:tmpl w:val="824AD13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36F"/>
    <w:rsid w:val="000079C1"/>
    <w:rsid w:val="0001490A"/>
    <w:rsid w:val="00037DCE"/>
    <w:rsid w:val="0005199A"/>
    <w:rsid w:val="0007029B"/>
    <w:rsid w:val="0007167D"/>
    <w:rsid w:val="00071FA7"/>
    <w:rsid w:val="00082966"/>
    <w:rsid w:val="00092206"/>
    <w:rsid w:val="00092EE1"/>
    <w:rsid w:val="00095005"/>
    <w:rsid w:val="0009611A"/>
    <w:rsid w:val="000A0823"/>
    <w:rsid w:val="000A2269"/>
    <w:rsid w:val="000A49CA"/>
    <w:rsid w:val="000B2A29"/>
    <w:rsid w:val="000B485F"/>
    <w:rsid w:val="000E2536"/>
    <w:rsid w:val="00117E1D"/>
    <w:rsid w:val="00124C65"/>
    <w:rsid w:val="00144756"/>
    <w:rsid w:val="00155467"/>
    <w:rsid w:val="00160D0B"/>
    <w:rsid w:val="001616FA"/>
    <w:rsid w:val="0016301C"/>
    <w:rsid w:val="0016616D"/>
    <w:rsid w:val="00172474"/>
    <w:rsid w:val="00185641"/>
    <w:rsid w:val="00194645"/>
    <w:rsid w:val="001C48B1"/>
    <w:rsid w:val="001D3AAF"/>
    <w:rsid w:val="001D54EF"/>
    <w:rsid w:val="001F05C9"/>
    <w:rsid w:val="001F7E74"/>
    <w:rsid w:val="002140A3"/>
    <w:rsid w:val="0025351F"/>
    <w:rsid w:val="002652F3"/>
    <w:rsid w:val="00270E2F"/>
    <w:rsid w:val="00273FE4"/>
    <w:rsid w:val="00275846"/>
    <w:rsid w:val="002773A8"/>
    <w:rsid w:val="00281341"/>
    <w:rsid w:val="002905F2"/>
    <w:rsid w:val="002B346E"/>
    <w:rsid w:val="002B3A3E"/>
    <w:rsid w:val="002C65ED"/>
    <w:rsid w:val="002E2715"/>
    <w:rsid w:val="002F68F5"/>
    <w:rsid w:val="003052FE"/>
    <w:rsid w:val="00313181"/>
    <w:rsid w:val="00320929"/>
    <w:rsid w:val="00322B86"/>
    <w:rsid w:val="003255CF"/>
    <w:rsid w:val="003345C1"/>
    <w:rsid w:val="003353FA"/>
    <w:rsid w:val="00336723"/>
    <w:rsid w:val="003A2F34"/>
    <w:rsid w:val="003D3087"/>
    <w:rsid w:val="003F7A25"/>
    <w:rsid w:val="00401C89"/>
    <w:rsid w:val="00403753"/>
    <w:rsid w:val="004118F5"/>
    <w:rsid w:val="00434EEB"/>
    <w:rsid w:val="00491CCE"/>
    <w:rsid w:val="00494B9B"/>
    <w:rsid w:val="004A6222"/>
    <w:rsid w:val="004B096B"/>
    <w:rsid w:val="004B4145"/>
    <w:rsid w:val="004C1945"/>
    <w:rsid w:val="004D124A"/>
    <w:rsid w:val="004E3C3A"/>
    <w:rsid w:val="004E3C93"/>
    <w:rsid w:val="004F1C19"/>
    <w:rsid w:val="004F2DD5"/>
    <w:rsid w:val="004F736F"/>
    <w:rsid w:val="00501550"/>
    <w:rsid w:val="00501846"/>
    <w:rsid w:val="005029E7"/>
    <w:rsid w:val="00512208"/>
    <w:rsid w:val="00515758"/>
    <w:rsid w:val="00517472"/>
    <w:rsid w:val="00521BFD"/>
    <w:rsid w:val="00522F7E"/>
    <w:rsid w:val="0053005A"/>
    <w:rsid w:val="00581F19"/>
    <w:rsid w:val="005960D7"/>
    <w:rsid w:val="00597279"/>
    <w:rsid w:val="005B7584"/>
    <w:rsid w:val="005D04CF"/>
    <w:rsid w:val="005E2DCB"/>
    <w:rsid w:val="005E4F20"/>
    <w:rsid w:val="005F4285"/>
    <w:rsid w:val="00601818"/>
    <w:rsid w:val="006050DC"/>
    <w:rsid w:val="0060640A"/>
    <w:rsid w:val="00612C2C"/>
    <w:rsid w:val="00613692"/>
    <w:rsid w:val="00637821"/>
    <w:rsid w:val="00650EB2"/>
    <w:rsid w:val="00653B0C"/>
    <w:rsid w:val="00687C63"/>
    <w:rsid w:val="006A4624"/>
    <w:rsid w:val="006B7F4B"/>
    <w:rsid w:val="006D28DE"/>
    <w:rsid w:val="006E3FCD"/>
    <w:rsid w:val="006F307C"/>
    <w:rsid w:val="00727883"/>
    <w:rsid w:val="007502D4"/>
    <w:rsid w:val="00753120"/>
    <w:rsid w:val="00761846"/>
    <w:rsid w:val="0076241A"/>
    <w:rsid w:val="00785CF4"/>
    <w:rsid w:val="007A7D45"/>
    <w:rsid w:val="007B23A6"/>
    <w:rsid w:val="007C348D"/>
    <w:rsid w:val="007D7BF5"/>
    <w:rsid w:val="007E04B2"/>
    <w:rsid w:val="007F347F"/>
    <w:rsid w:val="007F4B89"/>
    <w:rsid w:val="008208FD"/>
    <w:rsid w:val="00854EB4"/>
    <w:rsid w:val="0085760A"/>
    <w:rsid w:val="00872724"/>
    <w:rsid w:val="00891B40"/>
    <w:rsid w:val="00897499"/>
    <w:rsid w:val="008C26DF"/>
    <w:rsid w:val="008F5EFB"/>
    <w:rsid w:val="00902231"/>
    <w:rsid w:val="0090796A"/>
    <w:rsid w:val="00911A60"/>
    <w:rsid w:val="00956CC1"/>
    <w:rsid w:val="00975D98"/>
    <w:rsid w:val="009B263B"/>
    <w:rsid w:val="009B6AF3"/>
    <w:rsid w:val="009C3699"/>
    <w:rsid w:val="009E0309"/>
    <w:rsid w:val="00A22790"/>
    <w:rsid w:val="00A34DFF"/>
    <w:rsid w:val="00A50567"/>
    <w:rsid w:val="00A66DCD"/>
    <w:rsid w:val="00A70E9A"/>
    <w:rsid w:val="00A74C6E"/>
    <w:rsid w:val="00A900DE"/>
    <w:rsid w:val="00A96C7B"/>
    <w:rsid w:val="00AC3728"/>
    <w:rsid w:val="00AC40F2"/>
    <w:rsid w:val="00AC445A"/>
    <w:rsid w:val="00AD34FE"/>
    <w:rsid w:val="00AE65AD"/>
    <w:rsid w:val="00B17FDC"/>
    <w:rsid w:val="00B34150"/>
    <w:rsid w:val="00B45823"/>
    <w:rsid w:val="00B475FA"/>
    <w:rsid w:val="00B47D56"/>
    <w:rsid w:val="00B523C2"/>
    <w:rsid w:val="00B55550"/>
    <w:rsid w:val="00B55A0B"/>
    <w:rsid w:val="00B806EF"/>
    <w:rsid w:val="00B96C25"/>
    <w:rsid w:val="00BB0A6B"/>
    <w:rsid w:val="00BB77C3"/>
    <w:rsid w:val="00BE346C"/>
    <w:rsid w:val="00BE3918"/>
    <w:rsid w:val="00C14251"/>
    <w:rsid w:val="00C3444B"/>
    <w:rsid w:val="00C35919"/>
    <w:rsid w:val="00C3728D"/>
    <w:rsid w:val="00C449C3"/>
    <w:rsid w:val="00C50DDD"/>
    <w:rsid w:val="00C52813"/>
    <w:rsid w:val="00C5352C"/>
    <w:rsid w:val="00C66B28"/>
    <w:rsid w:val="00C80AC9"/>
    <w:rsid w:val="00C80F27"/>
    <w:rsid w:val="00C841F2"/>
    <w:rsid w:val="00C93554"/>
    <w:rsid w:val="00C94C9C"/>
    <w:rsid w:val="00CA7FA4"/>
    <w:rsid w:val="00CB3D95"/>
    <w:rsid w:val="00CC22A5"/>
    <w:rsid w:val="00CD0F2F"/>
    <w:rsid w:val="00CD52BB"/>
    <w:rsid w:val="00CE7A67"/>
    <w:rsid w:val="00CF0E3D"/>
    <w:rsid w:val="00D114B3"/>
    <w:rsid w:val="00D412F9"/>
    <w:rsid w:val="00D83CB8"/>
    <w:rsid w:val="00D97086"/>
    <w:rsid w:val="00D976F5"/>
    <w:rsid w:val="00D97C01"/>
    <w:rsid w:val="00D97EB4"/>
    <w:rsid w:val="00DB7B64"/>
    <w:rsid w:val="00DD09E6"/>
    <w:rsid w:val="00DF13A2"/>
    <w:rsid w:val="00DF731B"/>
    <w:rsid w:val="00DF7C15"/>
    <w:rsid w:val="00E13A6A"/>
    <w:rsid w:val="00E322C3"/>
    <w:rsid w:val="00E3383A"/>
    <w:rsid w:val="00E37BE6"/>
    <w:rsid w:val="00E478E2"/>
    <w:rsid w:val="00E52616"/>
    <w:rsid w:val="00E73E4F"/>
    <w:rsid w:val="00E8108B"/>
    <w:rsid w:val="00E94D19"/>
    <w:rsid w:val="00E9761B"/>
    <w:rsid w:val="00EA7084"/>
    <w:rsid w:val="00EB3AF2"/>
    <w:rsid w:val="00EB7C9A"/>
    <w:rsid w:val="00ED6853"/>
    <w:rsid w:val="00F051DA"/>
    <w:rsid w:val="00F36B3A"/>
    <w:rsid w:val="00FA5B22"/>
    <w:rsid w:val="00FE606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97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F"/>
        <w:kern w:val="3"/>
        <w:sz w:val="22"/>
        <w:szCs w:val="22"/>
        <w:lang w:val="it-IT" w:eastAsia="it-IT" w:bidi="ar-SA"/>
      </w:rPr>
    </w:rPrDefault>
    <w:pPrDefault>
      <w:pPr>
        <w:widowControl w:val="0"/>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2">
    <w:name w:val="heading 2"/>
    <w:basedOn w:val="a"/>
    <w:link w:val="2Char"/>
    <w:uiPriority w:val="9"/>
    <w:qFormat/>
    <w:rsid w:val="004F2DD5"/>
    <w:pPr>
      <w:widowControl/>
      <w:suppressAutoHyphens w:val="0"/>
      <w:autoSpaceDN/>
      <w:spacing w:before="100" w:beforeAutospacing="1" w:after="100" w:afterAutospacing="1"/>
      <w:textAlignment w:val="auto"/>
      <w:outlineLvl w:val="1"/>
    </w:pPr>
    <w:rPr>
      <w:rFonts w:ascii="Times New Roman" w:eastAsia="Times New Roman" w:hAnsi="Times New Roman" w:cs="Times New Roman"/>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微软雅黑" w:hAnsi="Arial" w:cs="Lucida Sans"/>
      <w:sz w:val="28"/>
      <w:szCs w:val="28"/>
    </w:rPr>
  </w:style>
  <w:style w:type="paragraph" w:customStyle="1" w:styleId="Textbody">
    <w:name w:val="Text body"/>
    <w:basedOn w:val="Standard"/>
    <w:pPr>
      <w:spacing w:after="120"/>
    </w:pPr>
  </w:style>
  <w:style w:type="paragraph" w:styleId="a3">
    <w:name w:val="List"/>
    <w:basedOn w:val="Textbody"/>
    <w:rPr>
      <w:rFonts w:cs="Lucida Sans"/>
    </w:rPr>
  </w:style>
  <w:style w:type="paragraph" w:styleId="a4">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HTML">
    <w:name w:val="HTML Preformatted"/>
    <w:basedOn w:val="Standar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paragraph" w:styleId="a5">
    <w:name w:val="annotation text"/>
    <w:basedOn w:val="Standard"/>
    <w:link w:val="Char"/>
    <w:uiPriority w:val="99"/>
    <w:rPr>
      <w:sz w:val="20"/>
      <w:szCs w:val="20"/>
    </w:rPr>
  </w:style>
  <w:style w:type="paragraph" w:styleId="a6">
    <w:name w:val="annotation subject"/>
    <w:basedOn w:val="a5"/>
    <w:rPr>
      <w:b/>
      <w:bCs/>
    </w:rPr>
  </w:style>
  <w:style w:type="paragraph" w:styleId="a7">
    <w:name w:val="Balloon Text"/>
    <w:basedOn w:val="Standard"/>
    <w:pPr>
      <w:spacing w:after="0"/>
    </w:pPr>
    <w:rPr>
      <w:rFonts w:ascii="Segoe UI" w:hAnsi="Segoe UI" w:cs="Segoe UI"/>
      <w:sz w:val="18"/>
      <w:szCs w:val="18"/>
    </w:rPr>
  </w:style>
  <w:style w:type="paragraph" w:styleId="a8">
    <w:name w:val="No Spacing"/>
    <w:pPr>
      <w:widowControl/>
      <w:suppressAutoHyphens/>
      <w:spacing w:after="0"/>
    </w:pPr>
    <w:rPr>
      <w:rFonts w:cs="Calibri"/>
      <w:lang w:eastAsia="en-US"/>
    </w:rPr>
  </w:style>
  <w:style w:type="character" w:customStyle="1" w:styleId="PreformattatoHTMLCarattere">
    <w:name w:val="Preformattato HTML Carattere"/>
    <w:basedOn w:val="a0"/>
    <w:uiPriority w:val="99"/>
    <w:rPr>
      <w:rFonts w:ascii="Courier New" w:eastAsia="Times New Roman" w:hAnsi="Courier New" w:cs="Courier New"/>
      <w:sz w:val="20"/>
      <w:szCs w:val="20"/>
    </w:rPr>
  </w:style>
  <w:style w:type="character" w:styleId="a9">
    <w:name w:val="annotation reference"/>
    <w:basedOn w:val="a0"/>
    <w:uiPriority w:val="99"/>
    <w:rPr>
      <w:sz w:val="16"/>
      <w:szCs w:val="16"/>
    </w:rPr>
  </w:style>
  <w:style w:type="character" w:customStyle="1" w:styleId="TestocommentoCarattere">
    <w:name w:val="Testo commento Carattere"/>
    <w:basedOn w:val="a0"/>
    <w:rPr>
      <w:sz w:val="20"/>
      <w:szCs w:val="20"/>
    </w:rPr>
  </w:style>
  <w:style w:type="character" w:customStyle="1" w:styleId="SoggettocommentoCarattere">
    <w:name w:val="Soggetto commento Carattere"/>
    <w:basedOn w:val="TestocommentoCarattere"/>
    <w:rPr>
      <w:b/>
      <w:bCs/>
      <w:sz w:val="20"/>
      <w:szCs w:val="20"/>
    </w:rPr>
  </w:style>
  <w:style w:type="character" w:customStyle="1" w:styleId="TestofumettoCarattere">
    <w:name w:val="Testo fumetto Carattere"/>
    <w:basedOn w:val="a0"/>
    <w:rPr>
      <w:rFonts w:ascii="Segoe UI" w:hAnsi="Segoe UI" w:cs="Segoe UI"/>
      <w:sz w:val="18"/>
      <w:szCs w:val="18"/>
    </w:rPr>
  </w:style>
  <w:style w:type="character" w:customStyle="1" w:styleId="citationref">
    <w:name w:val="citationref"/>
    <w:basedOn w:val="a0"/>
  </w:style>
  <w:style w:type="character" w:customStyle="1" w:styleId="Internetlink">
    <w:name w:val="Internet link"/>
    <w:basedOn w:val="a0"/>
    <w:rPr>
      <w:color w:val="0000FF"/>
      <w:u w:val="single"/>
    </w:rPr>
  </w:style>
  <w:style w:type="paragraph" w:styleId="aa">
    <w:name w:val="header"/>
    <w:basedOn w:val="a"/>
    <w:pPr>
      <w:tabs>
        <w:tab w:val="center" w:pos="4819"/>
        <w:tab w:val="right" w:pos="9638"/>
      </w:tabs>
      <w:spacing w:after="0"/>
    </w:pPr>
  </w:style>
  <w:style w:type="character" w:customStyle="1" w:styleId="IntestazioneCarattere">
    <w:name w:val="Intestazione Carattere"/>
    <w:basedOn w:val="a0"/>
  </w:style>
  <w:style w:type="paragraph" w:styleId="ab">
    <w:name w:val="footer"/>
    <w:basedOn w:val="a"/>
    <w:uiPriority w:val="99"/>
    <w:pPr>
      <w:tabs>
        <w:tab w:val="center" w:pos="4819"/>
        <w:tab w:val="right" w:pos="9638"/>
      </w:tabs>
      <w:spacing w:after="0"/>
    </w:pPr>
  </w:style>
  <w:style w:type="character" w:customStyle="1" w:styleId="PidipaginaCarattere">
    <w:name w:val="Piè di pagina Carattere"/>
    <w:basedOn w:val="a0"/>
    <w:uiPriority w:val="99"/>
  </w:style>
  <w:style w:type="paragraph" w:styleId="ac">
    <w:name w:val="footnote text"/>
    <w:basedOn w:val="a"/>
    <w:pPr>
      <w:spacing w:after="0"/>
    </w:pPr>
    <w:rPr>
      <w:sz w:val="20"/>
      <w:szCs w:val="20"/>
    </w:rPr>
  </w:style>
  <w:style w:type="character" w:customStyle="1" w:styleId="TestonotaapidipaginaCarattere">
    <w:name w:val="Testo nota a piè di pagina Carattere"/>
    <w:basedOn w:val="a0"/>
    <w:rPr>
      <w:sz w:val="20"/>
      <w:szCs w:val="20"/>
    </w:rPr>
  </w:style>
  <w:style w:type="character" w:styleId="ad">
    <w:name w:val="footnote reference"/>
    <w:basedOn w:val="a0"/>
    <w:rPr>
      <w:position w:val="0"/>
      <w:vertAlign w:val="superscript"/>
    </w:rPr>
  </w:style>
  <w:style w:type="character" w:customStyle="1" w:styleId="2Char">
    <w:name w:val="标题 2 Char"/>
    <w:basedOn w:val="a0"/>
    <w:link w:val="2"/>
    <w:uiPriority w:val="9"/>
    <w:rsid w:val="004F2DD5"/>
    <w:rPr>
      <w:rFonts w:ascii="Times New Roman" w:eastAsia="Times New Roman" w:hAnsi="Times New Roman" w:cs="Times New Roman"/>
      <w:b/>
      <w:bCs/>
      <w:kern w:val="0"/>
      <w:sz w:val="36"/>
      <w:szCs w:val="36"/>
    </w:rPr>
  </w:style>
  <w:style w:type="character" w:styleId="ae">
    <w:name w:val="Hyperlink"/>
    <w:basedOn w:val="a0"/>
    <w:uiPriority w:val="99"/>
    <w:unhideWhenUsed/>
    <w:rsid w:val="00155467"/>
    <w:rPr>
      <w:color w:val="0563C1" w:themeColor="hyperlink"/>
      <w:u w:val="single"/>
    </w:rPr>
  </w:style>
  <w:style w:type="paragraph" w:customStyle="1" w:styleId="1">
    <w:name w:val="正文1"/>
    <w:uiPriority w:val="99"/>
    <w:rsid w:val="00DD09E6"/>
    <w:pPr>
      <w:widowControl/>
      <w:autoSpaceDN/>
      <w:spacing w:after="0" w:line="276" w:lineRule="auto"/>
      <w:textAlignment w:val="auto"/>
    </w:pPr>
    <w:rPr>
      <w:rFonts w:ascii="Arial" w:hAnsi="Arial" w:cs="Arial"/>
      <w:color w:val="000000"/>
      <w:kern w:val="0"/>
      <w:szCs w:val="20"/>
      <w:lang w:val="pl-PL" w:eastAsia="pl-PL"/>
    </w:rPr>
  </w:style>
  <w:style w:type="character" w:customStyle="1" w:styleId="Char">
    <w:name w:val="批注文字 Char"/>
    <w:basedOn w:val="a0"/>
    <w:link w:val="a5"/>
    <w:uiPriority w:val="99"/>
    <w:rsid w:val="00DD09E6"/>
    <w:rPr>
      <w:sz w:val="20"/>
      <w:szCs w:val="20"/>
    </w:rPr>
  </w:style>
  <w:style w:type="paragraph" w:customStyle="1" w:styleId="p1">
    <w:name w:val="p1"/>
    <w:basedOn w:val="a"/>
    <w:rsid w:val="00DD09E6"/>
    <w:pPr>
      <w:widowControl/>
      <w:suppressAutoHyphens w:val="0"/>
      <w:autoSpaceDN/>
      <w:spacing w:after="0"/>
      <w:textAlignment w:val="auto"/>
    </w:pPr>
    <w:rPr>
      <w:rFonts w:ascii="Helvetica" w:eastAsiaTheme="minorEastAsia" w:hAnsi="Helvetica" w:cs="Times New Roman"/>
      <w:kern w:val="0"/>
      <w:sz w:val="18"/>
      <w:szCs w:val="18"/>
      <w:lang w:val="en-US" w:eastAsia="zh-CN"/>
    </w:rPr>
  </w:style>
  <w:style w:type="character" w:styleId="af">
    <w:name w:val="Strong"/>
    <w:basedOn w:val="a0"/>
    <w:uiPriority w:val="22"/>
    <w:qFormat/>
    <w:rsid w:val="00DD09E6"/>
    <w:rPr>
      <w:b/>
      <w:bCs/>
    </w:rPr>
  </w:style>
  <w:style w:type="paragraph" w:styleId="af0">
    <w:name w:val="List Paragraph"/>
    <w:basedOn w:val="a"/>
    <w:uiPriority w:val="34"/>
    <w:qFormat/>
    <w:rsid w:val="00DD09E6"/>
    <w:pPr>
      <w:suppressAutoHyphens w:val="0"/>
      <w:autoSpaceDN/>
      <w:spacing w:after="0"/>
      <w:ind w:firstLineChars="200" w:firstLine="420"/>
      <w:jc w:val="both"/>
      <w:textAlignment w:val="auto"/>
    </w:pPr>
    <w:rPr>
      <w:rFonts w:asciiTheme="minorHAnsi" w:eastAsiaTheme="minorEastAsia" w:hAnsiTheme="minorHAnsi" w:cstheme="minorBidi"/>
      <w:kern w:val="2"/>
      <w:sz w:val="21"/>
      <w:lang w:val="en-US" w:eastAsia="zh-CN"/>
    </w:rPr>
  </w:style>
  <w:style w:type="paragraph" w:styleId="af1">
    <w:name w:val="Date"/>
    <w:basedOn w:val="a"/>
    <w:next w:val="a"/>
    <w:link w:val="Char0"/>
    <w:uiPriority w:val="99"/>
    <w:rsid w:val="00DD09E6"/>
    <w:pPr>
      <w:suppressAutoHyphens w:val="0"/>
      <w:autoSpaceDN/>
      <w:spacing w:after="0"/>
      <w:ind w:leftChars="2500" w:left="100"/>
      <w:jc w:val="both"/>
      <w:textAlignment w:val="auto"/>
    </w:pPr>
    <w:rPr>
      <w:rFonts w:ascii="Times New Roman" w:hAnsi="Times New Roman" w:cs="Times New Roman"/>
      <w:kern w:val="0"/>
      <w:sz w:val="20"/>
      <w:szCs w:val="20"/>
      <w:lang w:val="en-US" w:eastAsia="zh-CN"/>
    </w:rPr>
  </w:style>
  <w:style w:type="character" w:customStyle="1" w:styleId="Char0">
    <w:name w:val="日期 Char"/>
    <w:basedOn w:val="a0"/>
    <w:link w:val="af1"/>
    <w:uiPriority w:val="99"/>
    <w:rsid w:val="00DD09E6"/>
    <w:rPr>
      <w:rFonts w:ascii="Times New Roman" w:hAnsi="Times New Roman" w:cs="Times New Roman"/>
      <w:kern w:val="0"/>
      <w:sz w:val="20"/>
      <w:szCs w:val="20"/>
      <w:lang w:val="en-US" w:eastAsia="zh-CN"/>
    </w:rPr>
  </w:style>
  <w:style w:type="paragraph" w:styleId="af2">
    <w:name w:val="Revision"/>
    <w:hidden/>
    <w:uiPriority w:val="99"/>
    <w:semiHidden/>
    <w:rsid w:val="002F68F5"/>
    <w:pPr>
      <w:widowControl/>
      <w:autoSpaceDN/>
      <w:spacing w:after="0"/>
      <w:textAlignment w:val="auto"/>
    </w:pPr>
  </w:style>
  <w:style w:type="character" w:styleId="af3">
    <w:name w:val="line number"/>
    <w:basedOn w:val="a0"/>
    <w:uiPriority w:val="99"/>
    <w:semiHidden/>
    <w:unhideWhenUsed/>
    <w:rsid w:val="004B41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F"/>
        <w:kern w:val="3"/>
        <w:sz w:val="22"/>
        <w:szCs w:val="22"/>
        <w:lang w:val="it-IT" w:eastAsia="it-IT" w:bidi="ar-SA"/>
      </w:rPr>
    </w:rPrDefault>
    <w:pPrDefault>
      <w:pPr>
        <w:widowControl w:val="0"/>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2">
    <w:name w:val="heading 2"/>
    <w:basedOn w:val="a"/>
    <w:link w:val="2Char"/>
    <w:uiPriority w:val="9"/>
    <w:qFormat/>
    <w:rsid w:val="004F2DD5"/>
    <w:pPr>
      <w:widowControl/>
      <w:suppressAutoHyphens w:val="0"/>
      <w:autoSpaceDN/>
      <w:spacing w:before="100" w:beforeAutospacing="1" w:after="100" w:afterAutospacing="1"/>
      <w:textAlignment w:val="auto"/>
      <w:outlineLvl w:val="1"/>
    </w:pPr>
    <w:rPr>
      <w:rFonts w:ascii="Times New Roman" w:eastAsia="Times New Roman" w:hAnsi="Times New Roman" w:cs="Times New Roman"/>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微软雅黑" w:hAnsi="Arial" w:cs="Lucida Sans"/>
      <w:sz w:val="28"/>
      <w:szCs w:val="28"/>
    </w:rPr>
  </w:style>
  <w:style w:type="paragraph" w:customStyle="1" w:styleId="Textbody">
    <w:name w:val="Text body"/>
    <w:basedOn w:val="Standard"/>
    <w:pPr>
      <w:spacing w:after="120"/>
    </w:pPr>
  </w:style>
  <w:style w:type="paragraph" w:styleId="a3">
    <w:name w:val="List"/>
    <w:basedOn w:val="Textbody"/>
    <w:rPr>
      <w:rFonts w:cs="Lucida Sans"/>
    </w:rPr>
  </w:style>
  <w:style w:type="paragraph" w:styleId="a4">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HTML">
    <w:name w:val="HTML Preformatted"/>
    <w:basedOn w:val="Standar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paragraph" w:styleId="a5">
    <w:name w:val="annotation text"/>
    <w:basedOn w:val="Standard"/>
    <w:link w:val="Char"/>
    <w:uiPriority w:val="99"/>
    <w:rPr>
      <w:sz w:val="20"/>
      <w:szCs w:val="20"/>
    </w:rPr>
  </w:style>
  <w:style w:type="paragraph" w:styleId="a6">
    <w:name w:val="annotation subject"/>
    <w:basedOn w:val="a5"/>
    <w:rPr>
      <w:b/>
      <w:bCs/>
    </w:rPr>
  </w:style>
  <w:style w:type="paragraph" w:styleId="a7">
    <w:name w:val="Balloon Text"/>
    <w:basedOn w:val="Standard"/>
    <w:pPr>
      <w:spacing w:after="0"/>
    </w:pPr>
    <w:rPr>
      <w:rFonts w:ascii="Segoe UI" w:hAnsi="Segoe UI" w:cs="Segoe UI"/>
      <w:sz w:val="18"/>
      <w:szCs w:val="18"/>
    </w:rPr>
  </w:style>
  <w:style w:type="paragraph" w:styleId="a8">
    <w:name w:val="No Spacing"/>
    <w:pPr>
      <w:widowControl/>
      <w:suppressAutoHyphens/>
      <w:spacing w:after="0"/>
    </w:pPr>
    <w:rPr>
      <w:rFonts w:cs="Calibri"/>
      <w:lang w:eastAsia="en-US"/>
    </w:rPr>
  </w:style>
  <w:style w:type="character" w:customStyle="1" w:styleId="PreformattatoHTMLCarattere">
    <w:name w:val="Preformattato HTML Carattere"/>
    <w:basedOn w:val="a0"/>
    <w:uiPriority w:val="99"/>
    <w:rPr>
      <w:rFonts w:ascii="Courier New" w:eastAsia="Times New Roman" w:hAnsi="Courier New" w:cs="Courier New"/>
      <w:sz w:val="20"/>
      <w:szCs w:val="20"/>
    </w:rPr>
  </w:style>
  <w:style w:type="character" w:styleId="a9">
    <w:name w:val="annotation reference"/>
    <w:basedOn w:val="a0"/>
    <w:uiPriority w:val="99"/>
    <w:rPr>
      <w:sz w:val="16"/>
      <w:szCs w:val="16"/>
    </w:rPr>
  </w:style>
  <w:style w:type="character" w:customStyle="1" w:styleId="TestocommentoCarattere">
    <w:name w:val="Testo commento Carattere"/>
    <w:basedOn w:val="a0"/>
    <w:rPr>
      <w:sz w:val="20"/>
      <w:szCs w:val="20"/>
    </w:rPr>
  </w:style>
  <w:style w:type="character" w:customStyle="1" w:styleId="SoggettocommentoCarattere">
    <w:name w:val="Soggetto commento Carattere"/>
    <w:basedOn w:val="TestocommentoCarattere"/>
    <w:rPr>
      <w:b/>
      <w:bCs/>
      <w:sz w:val="20"/>
      <w:szCs w:val="20"/>
    </w:rPr>
  </w:style>
  <w:style w:type="character" w:customStyle="1" w:styleId="TestofumettoCarattere">
    <w:name w:val="Testo fumetto Carattere"/>
    <w:basedOn w:val="a0"/>
    <w:rPr>
      <w:rFonts w:ascii="Segoe UI" w:hAnsi="Segoe UI" w:cs="Segoe UI"/>
      <w:sz w:val="18"/>
      <w:szCs w:val="18"/>
    </w:rPr>
  </w:style>
  <w:style w:type="character" w:customStyle="1" w:styleId="citationref">
    <w:name w:val="citationref"/>
    <w:basedOn w:val="a0"/>
  </w:style>
  <w:style w:type="character" w:customStyle="1" w:styleId="Internetlink">
    <w:name w:val="Internet link"/>
    <w:basedOn w:val="a0"/>
    <w:rPr>
      <w:color w:val="0000FF"/>
      <w:u w:val="single"/>
    </w:rPr>
  </w:style>
  <w:style w:type="paragraph" w:styleId="aa">
    <w:name w:val="header"/>
    <w:basedOn w:val="a"/>
    <w:pPr>
      <w:tabs>
        <w:tab w:val="center" w:pos="4819"/>
        <w:tab w:val="right" w:pos="9638"/>
      </w:tabs>
      <w:spacing w:after="0"/>
    </w:pPr>
  </w:style>
  <w:style w:type="character" w:customStyle="1" w:styleId="IntestazioneCarattere">
    <w:name w:val="Intestazione Carattere"/>
    <w:basedOn w:val="a0"/>
  </w:style>
  <w:style w:type="paragraph" w:styleId="ab">
    <w:name w:val="footer"/>
    <w:basedOn w:val="a"/>
    <w:uiPriority w:val="99"/>
    <w:pPr>
      <w:tabs>
        <w:tab w:val="center" w:pos="4819"/>
        <w:tab w:val="right" w:pos="9638"/>
      </w:tabs>
      <w:spacing w:after="0"/>
    </w:pPr>
  </w:style>
  <w:style w:type="character" w:customStyle="1" w:styleId="PidipaginaCarattere">
    <w:name w:val="Piè di pagina Carattere"/>
    <w:basedOn w:val="a0"/>
    <w:uiPriority w:val="99"/>
  </w:style>
  <w:style w:type="paragraph" w:styleId="ac">
    <w:name w:val="footnote text"/>
    <w:basedOn w:val="a"/>
    <w:pPr>
      <w:spacing w:after="0"/>
    </w:pPr>
    <w:rPr>
      <w:sz w:val="20"/>
      <w:szCs w:val="20"/>
    </w:rPr>
  </w:style>
  <w:style w:type="character" w:customStyle="1" w:styleId="TestonotaapidipaginaCarattere">
    <w:name w:val="Testo nota a piè di pagina Carattere"/>
    <w:basedOn w:val="a0"/>
    <w:rPr>
      <w:sz w:val="20"/>
      <w:szCs w:val="20"/>
    </w:rPr>
  </w:style>
  <w:style w:type="character" w:styleId="ad">
    <w:name w:val="footnote reference"/>
    <w:basedOn w:val="a0"/>
    <w:rPr>
      <w:position w:val="0"/>
      <w:vertAlign w:val="superscript"/>
    </w:rPr>
  </w:style>
  <w:style w:type="character" w:customStyle="1" w:styleId="2Char">
    <w:name w:val="标题 2 Char"/>
    <w:basedOn w:val="a0"/>
    <w:link w:val="2"/>
    <w:uiPriority w:val="9"/>
    <w:rsid w:val="004F2DD5"/>
    <w:rPr>
      <w:rFonts w:ascii="Times New Roman" w:eastAsia="Times New Roman" w:hAnsi="Times New Roman" w:cs="Times New Roman"/>
      <w:b/>
      <w:bCs/>
      <w:kern w:val="0"/>
      <w:sz w:val="36"/>
      <w:szCs w:val="36"/>
    </w:rPr>
  </w:style>
  <w:style w:type="character" w:styleId="ae">
    <w:name w:val="Hyperlink"/>
    <w:basedOn w:val="a0"/>
    <w:uiPriority w:val="99"/>
    <w:unhideWhenUsed/>
    <w:rsid w:val="00155467"/>
    <w:rPr>
      <w:color w:val="0563C1" w:themeColor="hyperlink"/>
      <w:u w:val="single"/>
    </w:rPr>
  </w:style>
  <w:style w:type="paragraph" w:customStyle="1" w:styleId="1">
    <w:name w:val="正文1"/>
    <w:uiPriority w:val="99"/>
    <w:rsid w:val="00DD09E6"/>
    <w:pPr>
      <w:widowControl/>
      <w:autoSpaceDN/>
      <w:spacing w:after="0" w:line="276" w:lineRule="auto"/>
      <w:textAlignment w:val="auto"/>
    </w:pPr>
    <w:rPr>
      <w:rFonts w:ascii="Arial" w:hAnsi="Arial" w:cs="Arial"/>
      <w:color w:val="000000"/>
      <w:kern w:val="0"/>
      <w:szCs w:val="20"/>
      <w:lang w:val="pl-PL" w:eastAsia="pl-PL"/>
    </w:rPr>
  </w:style>
  <w:style w:type="character" w:customStyle="1" w:styleId="Char">
    <w:name w:val="批注文字 Char"/>
    <w:basedOn w:val="a0"/>
    <w:link w:val="a5"/>
    <w:uiPriority w:val="99"/>
    <w:rsid w:val="00DD09E6"/>
    <w:rPr>
      <w:sz w:val="20"/>
      <w:szCs w:val="20"/>
    </w:rPr>
  </w:style>
  <w:style w:type="paragraph" w:customStyle="1" w:styleId="p1">
    <w:name w:val="p1"/>
    <w:basedOn w:val="a"/>
    <w:rsid w:val="00DD09E6"/>
    <w:pPr>
      <w:widowControl/>
      <w:suppressAutoHyphens w:val="0"/>
      <w:autoSpaceDN/>
      <w:spacing w:after="0"/>
      <w:textAlignment w:val="auto"/>
    </w:pPr>
    <w:rPr>
      <w:rFonts w:ascii="Helvetica" w:eastAsiaTheme="minorEastAsia" w:hAnsi="Helvetica" w:cs="Times New Roman"/>
      <w:kern w:val="0"/>
      <w:sz w:val="18"/>
      <w:szCs w:val="18"/>
      <w:lang w:val="en-US" w:eastAsia="zh-CN"/>
    </w:rPr>
  </w:style>
  <w:style w:type="character" w:styleId="af">
    <w:name w:val="Strong"/>
    <w:basedOn w:val="a0"/>
    <w:uiPriority w:val="22"/>
    <w:qFormat/>
    <w:rsid w:val="00DD09E6"/>
    <w:rPr>
      <w:b/>
      <w:bCs/>
    </w:rPr>
  </w:style>
  <w:style w:type="paragraph" w:styleId="af0">
    <w:name w:val="List Paragraph"/>
    <w:basedOn w:val="a"/>
    <w:uiPriority w:val="34"/>
    <w:qFormat/>
    <w:rsid w:val="00DD09E6"/>
    <w:pPr>
      <w:suppressAutoHyphens w:val="0"/>
      <w:autoSpaceDN/>
      <w:spacing w:after="0"/>
      <w:ind w:firstLineChars="200" w:firstLine="420"/>
      <w:jc w:val="both"/>
      <w:textAlignment w:val="auto"/>
    </w:pPr>
    <w:rPr>
      <w:rFonts w:asciiTheme="minorHAnsi" w:eastAsiaTheme="minorEastAsia" w:hAnsiTheme="minorHAnsi" w:cstheme="minorBidi"/>
      <w:kern w:val="2"/>
      <w:sz w:val="21"/>
      <w:lang w:val="en-US" w:eastAsia="zh-CN"/>
    </w:rPr>
  </w:style>
  <w:style w:type="paragraph" w:styleId="af1">
    <w:name w:val="Date"/>
    <w:basedOn w:val="a"/>
    <w:next w:val="a"/>
    <w:link w:val="Char0"/>
    <w:uiPriority w:val="99"/>
    <w:rsid w:val="00DD09E6"/>
    <w:pPr>
      <w:suppressAutoHyphens w:val="0"/>
      <w:autoSpaceDN/>
      <w:spacing w:after="0"/>
      <w:ind w:leftChars="2500" w:left="100"/>
      <w:jc w:val="both"/>
      <w:textAlignment w:val="auto"/>
    </w:pPr>
    <w:rPr>
      <w:rFonts w:ascii="Times New Roman" w:hAnsi="Times New Roman" w:cs="Times New Roman"/>
      <w:kern w:val="0"/>
      <w:sz w:val="20"/>
      <w:szCs w:val="20"/>
      <w:lang w:val="en-US" w:eastAsia="zh-CN"/>
    </w:rPr>
  </w:style>
  <w:style w:type="character" w:customStyle="1" w:styleId="Char0">
    <w:name w:val="日期 Char"/>
    <w:basedOn w:val="a0"/>
    <w:link w:val="af1"/>
    <w:uiPriority w:val="99"/>
    <w:rsid w:val="00DD09E6"/>
    <w:rPr>
      <w:rFonts w:ascii="Times New Roman" w:hAnsi="Times New Roman" w:cs="Times New Roman"/>
      <w:kern w:val="0"/>
      <w:sz w:val="20"/>
      <w:szCs w:val="20"/>
      <w:lang w:val="en-US" w:eastAsia="zh-CN"/>
    </w:rPr>
  </w:style>
  <w:style w:type="paragraph" w:styleId="af2">
    <w:name w:val="Revision"/>
    <w:hidden/>
    <w:uiPriority w:val="99"/>
    <w:semiHidden/>
    <w:rsid w:val="002F68F5"/>
    <w:pPr>
      <w:widowControl/>
      <w:autoSpaceDN/>
      <w:spacing w:after="0"/>
      <w:textAlignment w:val="auto"/>
    </w:pPr>
  </w:style>
  <w:style w:type="character" w:styleId="af3">
    <w:name w:val="line number"/>
    <w:basedOn w:val="a0"/>
    <w:uiPriority w:val="99"/>
    <w:semiHidden/>
    <w:unhideWhenUsed/>
    <w:rsid w:val="004B4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66551">
      <w:bodyDiv w:val="1"/>
      <w:marLeft w:val="0"/>
      <w:marRight w:val="0"/>
      <w:marTop w:val="0"/>
      <w:marBottom w:val="0"/>
      <w:divBdr>
        <w:top w:val="none" w:sz="0" w:space="0" w:color="auto"/>
        <w:left w:val="none" w:sz="0" w:space="0" w:color="auto"/>
        <w:bottom w:val="none" w:sz="0" w:space="0" w:color="auto"/>
        <w:right w:val="none" w:sz="0" w:space="0" w:color="auto"/>
      </w:divBdr>
    </w:div>
    <w:div w:id="131800458">
      <w:bodyDiv w:val="1"/>
      <w:marLeft w:val="0"/>
      <w:marRight w:val="0"/>
      <w:marTop w:val="0"/>
      <w:marBottom w:val="0"/>
      <w:divBdr>
        <w:top w:val="none" w:sz="0" w:space="0" w:color="auto"/>
        <w:left w:val="none" w:sz="0" w:space="0" w:color="auto"/>
        <w:bottom w:val="none" w:sz="0" w:space="0" w:color="auto"/>
        <w:right w:val="none" w:sz="0" w:space="0" w:color="auto"/>
      </w:divBdr>
    </w:div>
    <w:div w:id="154995739">
      <w:bodyDiv w:val="1"/>
      <w:marLeft w:val="0"/>
      <w:marRight w:val="0"/>
      <w:marTop w:val="0"/>
      <w:marBottom w:val="0"/>
      <w:divBdr>
        <w:top w:val="none" w:sz="0" w:space="0" w:color="auto"/>
        <w:left w:val="none" w:sz="0" w:space="0" w:color="auto"/>
        <w:bottom w:val="none" w:sz="0" w:space="0" w:color="auto"/>
        <w:right w:val="none" w:sz="0" w:space="0" w:color="auto"/>
      </w:divBdr>
    </w:div>
    <w:div w:id="224879020">
      <w:bodyDiv w:val="1"/>
      <w:marLeft w:val="0"/>
      <w:marRight w:val="0"/>
      <w:marTop w:val="0"/>
      <w:marBottom w:val="0"/>
      <w:divBdr>
        <w:top w:val="none" w:sz="0" w:space="0" w:color="auto"/>
        <w:left w:val="none" w:sz="0" w:space="0" w:color="auto"/>
        <w:bottom w:val="none" w:sz="0" w:space="0" w:color="auto"/>
        <w:right w:val="none" w:sz="0" w:space="0" w:color="auto"/>
      </w:divBdr>
    </w:div>
    <w:div w:id="264846391">
      <w:bodyDiv w:val="1"/>
      <w:marLeft w:val="0"/>
      <w:marRight w:val="0"/>
      <w:marTop w:val="0"/>
      <w:marBottom w:val="0"/>
      <w:divBdr>
        <w:top w:val="none" w:sz="0" w:space="0" w:color="auto"/>
        <w:left w:val="none" w:sz="0" w:space="0" w:color="auto"/>
        <w:bottom w:val="none" w:sz="0" w:space="0" w:color="auto"/>
        <w:right w:val="none" w:sz="0" w:space="0" w:color="auto"/>
      </w:divBdr>
    </w:div>
    <w:div w:id="291131716">
      <w:bodyDiv w:val="1"/>
      <w:marLeft w:val="0"/>
      <w:marRight w:val="0"/>
      <w:marTop w:val="0"/>
      <w:marBottom w:val="0"/>
      <w:divBdr>
        <w:top w:val="none" w:sz="0" w:space="0" w:color="auto"/>
        <w:left w:val="none" w:sz="0" w:space="0" w:color="auto"/>
        <w:bottom w:val="none" w:sz="0" w:space="0" w:color="auto"/>
        <w:right w:val="none" w:sz="0" w:space="0" w:color="auto"/>
      </w:divBdr>
    </w:div>
    <w:div w:id="345401898">
      <w:bodyDiv w:val="1"/>
      <w:marLeft w:val="0"/>
      <w:marRight w:val="0"/>
      <w:marTop w:val="0"/>
      <w:marBottom w:val="0"/>
      <w:divBdr>
        <w:top w:val="none" w:sz="0" w:space="0" w:color="auto"/>
        <w:left w:val="none" w:sz="0" w:space="0" w:color="auto"/>
        <w:bottom w:val="none" w:sz="0" w:space="0" w:color="auto"/>
        <w:right w:val="none" w:sz="0" w:space="0" w:color="auto"/>
      </w:divBdr>
    </w:div>
    <w:div w:id="486552739">
      <w:bodyDiv w:val="1"/>
      <w:marLeft w:val="0"/>
      <w:marRight w:val="0"/>
      <w:marTop w:val="0"/>
      <w:marBottom w:val="0"/>
      <w:divBdr>
        <w:top w:val="none" w:sz="0" w:space="0" w:color="auto"/>
        <w:left w:val="none" w:sz="0" w:space="0" w:color="auto"/>
        <w:bottom w:val="none" w:sz="0" w:space="0" w:color="auto"/>
        <w:right w:val="none" w:sz="0" w:space="0" w:color="auto"/>
      </w:divBdr>
    </w:div>
    <w:div w:id="567031509">
      <w:bodyDiv w:val="1"/>
      <w:marLeft w:val="0"/>
      <w:marRight w:val="0"/>
      <w:marTop w:val="0"/>
      <w:marBottom w:val="0"/>
      <w:divBdr>
        <w:top w:val="none" w:sz="0" w:space="0" w:color="auto"/>
        <w:left w:val="none" w:sz="0" w:space="0" w:color="auto"/>
        <w:bottom w:val="none" w:sz="0" w:space="0" w:color="auto"/>
        <w:right w:val="none" w:sz="0" w:space="0" w:color="auto"/>
      </w:divBdr>
    </w:div>
    <w:div w:id="637995302">
      <w:bodyDiv w:val="1"/>
      <w:marLeft w:val="0"/>
      <w:marRight w:val="0"/>
      <w:marTop w:val="0"/>
      <w:marBottom w:val="0"/>
      <w:divBdr>
        <w:top w:val="none" w:sz="0" w:space="0" w:color="auto"/>
        <w:left w:val="none" w:sz="0" w:space="0" w:color="auto"/>
        <w:bottom w:val="none" w:sz="0" w:space="0" w:color="auto"/>
        <w:right w:val="none" w:sz="0" w:space="0" w:color="auto"/>
      </w:divBdr>
    </w:div>
    <w:div w:id="690372824">
      <w:bodyDiv w:val="1"/>
      <w:marLeft w:val="0"/>
      <w:marRight w:val="0"/>
      <w:marTop w:val="0"/>
      <w:marBottom w:val="0"/>
      <w:divBdr>
        <w:top w:val="none" w:sz="0" w:space="0" w:color="auto"/>
        <w:left w:val="none" w:sz="0" w:space="0" w:color="auto"/>
        <w:bottom w:val="none" w:sz="0" w:space="0" w:color="auto"/>
        <w:right w:val="none" w:sz="0" w:space="0" w:color="auto"/>
      </w:divBdr>
    </w:div>
    <w:div w:id="722798503">
      <w:bodyDiv w:val="1"/>
      <w:marLeft w:val="0"/>
      <w:marRight w:val="0"/>
      <w:marTop w:val="0"/>
      <w:marBottom w:val="0"/>
      <w:divBdr>
        <w:top w:val="none" w:sz="0" w:space="0" w:color="auto"/>
        <w:left w:val="none" w:sz="0" w:space="0" w:color="auto"/>
        <w:bottom w:val="none" w:sz="0" w:space="0" w:color="auto"/>
        <w:right w:val="none" w:sz="0" w:space="0" w:color="auto"/>
      </w:divBdr>
    </w:div>
    <w:div w:id="725764598">
      <w:bodyDiv w:val="1"/>
      <w:marLeft w:val="0"/>
      <w:marRight w:val="0"/>
      <w:marTop w:val="0"/>
      <w:marBottom w:val="0"/>
      <w:divBdr>
        <w:top w:val="none" w:sz="0" w:space="0" w:color="auto"/>
        <w:left w:val="none" w:sz="0" w:space="0" w:color="auto"/>
        <w:bottom w:val="none" w:sz="0" w:space="0" w:color="auto"/>
        <w:right w:val="none" w:sz="0" w:space="0" w:color="auto"/>
      </w:divBdr>
    </w:div>
    <w:div w:id="732587453">
      <w:bodyDiv w:val="1"/>
      <w:marLeft w:val="0"/>
      <w:marRight w:val="0"/>
      <w:marTop w:val="0"/>
      <w:marBottom w:val="0"/>
      <w:divBdr>
        <w:top w:val="none" w:sz="0" w:space="0" w:color="auto"/>
        <w:left w:val="none" w:sz="0" w:space="0" w:color="auto"/>
        <w:bottom w:val="none" w:sz="0" w:space="0" w:color="auto"/>
        <w:right w:val="none" w:sz="0" w:space="0" w:color="auto"/>
      </w:divBdr>
    </w:div>
    <w:div w:id="762192256">
      <w:bodyDiv w:val="1"/>
      <w:marLeft w:val="0"/>
      <w:marRight w:val="0"/>
      <w:marTop w:val="0"/>
      <w:marBottom w:val="0"/>
      <w:divBdr>
        <w:top w:val="none" w:sz="0" w:space="0" w:color="auto"/>
        <w:left w:val="none" w:sz="0" w:space="0" w:color="auto"/>
        <w:bottom w:val="none" w:sz="0" w:space="0" w:color="auto"/>
        <w:right w:val="none" w:sz="0" w:space="0" w:color="auto"/>
      </w:divBdr>
    </w:div>
    <w:div w:id="779111414">
      <w:bodyDiv w:val="1"/>
      <w:marLeft w:val="0"/>
      <w:marRight w:val="0"/>
      <w:marTop w:val="0"/>
      <w:marBottom w:val="0"/>
      <w:divBdr>
        <w:top w:val="none" w:sz="0" w:space="0" w:color="auto"/>
        <w:left w:val="none" w:sz="0" w:space="0" w:color="auto"/>
        <w:bottom w:val="none" w:sz="0" w:space="0" w:color="auto"/>
        <w:right w:val="none" w:sz="0" w:space="0" w:color="auto"/>
      </w:divBdr>
    </w:div>
    <w:div w:id="798453792">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52568637">
      <w:bodyDiv w:val="1"/>
      <w:marLeft w:val="0"/>
      <w:marRight w:val="0"/>
      <w:marTop w:val="0"/>
      <w:marBottom w:val="0"/>
      <w:divBdr>
        <w:top w:val="none" w:sz="0" w:space="0" w:color="auto"/>
        <w:left w:val="none" w:sz="0" w:space="0" w:color="auto"/>
        <w:bottom w:val="none" w:sz="0" w:space="0" w:color="auto"/>
        <w:right w:val="none" w:sz="0" w:space="0" w:color="auto"/>
      </w:divBdr>
    </w:div>
    <w:div w:id="861548652">
      <w:bodyDiv w:val="1"/>
      <w:marLeft w:val="0"/>
      <w:marRight w:val="0"/>
      <w:marTop w:val="0"/>
      <w:marBottom w:val="0"/>
      <w:divBdr>
        <w:top w:val="none" w:sz="0" w:space="0" w:color="auto"/>
        <w:left w:val="none" w:sz="0" w:space="0" w:color="auto"/>
        <w:bottom w:val="none" w:sz="0" w:space="0" w:color="auto"/>
        <w:right w:val="none" w:sz="0" w:space="0" w:color="auto"/>
      </w:divBdr>
    </w:div>
    <w:div w:id="932393684">
      <w:bodyDiv w:val="1"/>
      <w:marLeft w:val="0"/>
      <w:marRight w:val="0"/>
      <w:marTop w:val="0"/>
      <w:marBottom w:val="0"/>
      <w:divBdr>
        <w:top w:val="none" w:sz="0" w:space="0" w:color="auto"/>
        <w:left w:val="none" w:sz="0" w:space="0" w:color="auto"/>
        <w:bottom w:val="none" w:sz="0" w:space="0" w:color="auto"/>
        <w:right w:val="none" w:sz="0" w:space="0" w:color="auto"/>
      </w:divBdr>
    </w:div>
    <w:div w:id="942415291">
      <w:bodyDiv w:val="1"/>
      <w:marLeft w:val="0"/>
      <w:marRight w:val="0"/>
      <w:marTop w:val="0"/>
      <w:marBottom w:val="0"/>
      <w:divBdr>
        <w:top w:val="none" w:sz="0" w:space="0" w:color="auto"/>
        <w:left w:val="none" w:sz="0" w:space="0" w:color="auto"/>
        <w:bottom w:val="none" w:sz="0" w:space="0" w:color="auto"/>
        <w:right w:val="none" w:sz="0" w:space="0" w:color="auto"/>
      </w:divBdr>
    </w:div>
    <w:div w:id="964196230">
      <w:bodyDiv w:val="1"/>
      <w:marLeft w:val="0"/>
      <w:marRight w:val="0"/>
      <w:marTop w:val="0"/>
      <w:marBottom w:val="0"/>
      <w:divBdr>
        <w:top w:val="none" w:sz="0" w:space="0" w:color="auto"/>
        <w:left w:val="none" w:sz="0" w:space="0" w:color="auto"/>
        <w:bottom w:val="none" w:sz="0" w:space="0" w:color="auto"/>
        <w:right w:val="none" w:sz="0" w:space="0" w:color="auto"/>
      </w:divBdr>
    </w:div>
    <w:div w:id="1001856678">
      <w:bodyDiv w:val="1"/>
      <w:marLeft w:val="0"/>
      <w:marRight w:val="0"/>
      <w:marTop w:val="0"/>
      <w:marBottom w:val="0"/>
      <w:divBdr>
        <w:top w:val="none" w:sz="0" w:space="0" w:color="auto"/>
        <w:left w:val="none" w:sz="0" w:space="0" w:color="auto"/>
        <w:bottom w:val="none" w:sz="0" w:space="0" w:color="auto"/>
        <w:right w:val="none" w:sz="0" w:space="0" w:color="auto"/>
      </w:divBdr>
    </w:div>
    <w:div w:id="1024091384">
      <w:bodyDiv w:val="1"/>
      <w:marLeft w:val="0"/>
      <w:marRight w:val="0"/>
      <w:marTop w:val="0"/>
      <w:marBottom w:val="0"/>
      <w:divBdr>
        <w:top w:val="none" w:sz="0" w:space="0" w:color="auto"/>
        <w:left w:val="none" w:sz="0" w:space="0" w:color="auto"/>
        <w:bottom w:val="none" w:sz="0" w:space="0" w:color="auto"/>
        <w:right w:val="none" w:sz="0" w:space="0" w:color="auto"/>
      </w:divBdr>
    </w:div>
    <w:div w:id="1047295927">
      <w:bodyDiv w:val="1"/>
      <w:marLeft w:val="0"/>
      <w:marRight w:val="0"/>
      <w:marTop w:val="0"/>
      <w:marBottom w:val="0"/>
      <w:divBdr>
        <w:top w:val="none" w:sz="0" w:space="0" w:color="auto"/>
        <w:left w:val="none" w:sz="0" w:space="0" w:color="auto"/>
        <w:bottom w:val="none" w:sz="0" w:space="0" w:color="auto"/>
        <w:right w:val="none" w:sz="0" w:space="0" w:color="auto"/>
      </w:divBdr>
    </w:div>
    <w:div w:id="1053580048">
      <w:bodyDiv w:val="1"/>
      <w:marLeft w:val="0"/>
      <w:marRight w:val="0"/>
      <w:marTop w:val="0"/>
      <w:marBottom w:val="0"/>
      <w:divBdr>
        <w:top w:val="none" w:sz="0" w:space="0" w:color="auto"/>
        <w:left w:val="none" w:sz="0" w:space="0" w:color="auto"/>
        <w:bottom w:val="none" w:sz="0" w:space="0" w:color="auto"/>
        <w:right w:val="none" w:sz="0" w:space="0" w:color="auto"/>
      </w:divBdr>
    </w:div>
    <w:div w:id="1093434173">
      <w:bodyDiv w:val="1"/>
      <w:marLeft w:val="0"/>
      <w:marRight w:val="0"/>
      <w:marTop w:val="0"/>
      <w:marBottom w:val="0"/>
      <w:divBdr>
        <w:top w:val="none" w:sz="0" w:space="0" w:color="auto"/>
        <w:left w:val="none" w:sz="0" w:space="0" w:color="auto"/>
        <w:bottom w:val="none" w:sz="0" w:space="0" w:color="auto"/>
        <w:right w:val="none" w:sz="0" w:space="0" w:color="auto"/>
      </w:divBdr>
    </w:div>
    <w:div w:id="1159888664">
      <w:bodyDiv w:val="1"/>
      <w:marLeft w:val="0"/>
      <w:marRight w:val="0"/>
      <w:marTop w:val="0"/>
      <w:marBottom w:val="0"/>
      <w:divBdr>
        <w:top w:val="none" w:sz="0" w:space="0" w:color="auto"/>
        <w:left w:val="none" w:sz="0" w:space="0" w:color="auto"/>
        <w:bottom w:val="none" w:sz="0" w:space="0" w:color="auto"/>
        <w:right w:val="none" w:sz="0" w:space="0" w:color="auto"/>
      </w:divBdr>
    </w:div>
    <w:div w:id="1172914072">
      <w:bodyDiv w:val="1"/>
      <w:marLeft w:val="0"/>
      <w:marRight w:val="0"/>
      <w:marTop w:val="0"/>
      <w:marBottom w:val="0"/>
      <w:divBdr>
        <w:top w:val="none" w:sz="0" w:space="0" w:color="auto"/>
        <w:left w:val="none" w:sz="0" w:space="0" w:color="auto"/>
        <w:bottom w:val="none" w:sz="0" w:space="0" w:color="auto"/>
        <w:right w:val="none" w:sz="0" w:space="0" w:color="auto"/>
      </w:divBdr>
    </w:div>
    <w:div w:id="1206602630">
      <w:bodyDiv w:val="1"/>
      <w:marLeft w:val="0"/>
      <w:marRight w:val="0"/>
      <w:marTop w:val="0"/>
      <w:marBottom w:val="0"/>
      <w:divBdr>
        <w:top w:val="none" w:sz="0" w:space="0" w:color="auto"/>
        <w:left w:val="none" w:sz="0" w:space="0" w:color="auto"/>
        <w:bottom w:val="none" w:sz="0" w:space="0" w:color="auto"/>
        <w:right w:val="none" w:sz="0" w:space="0" w:color="auto"/>
      </w:divBdr>
    </w:div>
    <w:div w:id="1262251703">
      <w:bodyDiv w:val="1"/>
      <w:marLeft w:val="0"/>
      <w:marRight w:val="0"/>
      <w:marTop w:val="0"/>
      <w:marBottom w:val="0"/>
      <w:divBdr>
        <w:top w:val="none" w:sz="0" w:space="0" w:color="auto"/>
        <w:left w:val="none" w:sz="0" w:space="0" w:color="auto"/>
        <w:bottom w:val="none" w:sz="0" w:space="0" w:color="auto"/>
        <w:right w:val="none" w:sz="0" w:space="0" w:color="auto"/>
      </w:divBdr>
    </w:div>
    <w:div w:id="1342202563">
      <w:bodyDiv w:val="1"/>
      <w:marLeft w:val="0"/>
      <w:marRight w:val="0"/>
      <w:marTop w:val="0"/>
      <w:marBottom w:val="0"/>
      <w:divBdr>
        <w:top w:val="none" w:sz="0" w:space="0" w:color="auto"/>
        <w:left w:val="none" w:sz="0" w:space="0" w:color="auto"/>
        <w:bottom w:val="none" w:sz="0" w:space="0" w:color="auto"/>
        <w:right w:val="none" w:sz="0" w:space="0" w:color="auto"/>
      </w:divBdr>
    </w:div>
    <w:div w:id="1370715343">
      <w:bodyDiv w:val="1"/>
      <w:marLeft w:val="0"/>
      <w:marRight w:val="0"/>
      <w:marTop w:val="0"/>
      <w:marBottom w:val="0"/>
      <w:divBdr>
        <w:top w:val="none" w:sz="0" w:space="0" w:color="auto"/>
        <w:left w:val="none" w:sz="0" w:space="0" w:color="auto"/>
        <w:bottom w:val="none" w:sz="0" w:space="0" w:color="auto"/>
        <w:right w:val="none" w:sz="0" w:space="0" w:color="auto"/>
      </w:divBdr>
    </w:div>
    <w:div w:id="1374035439">
      <w:bodyDiv w:val="1"/>
      <w:marLeft w:val="0"/>
      <w:marRight w:val="0"/>
      <w:marTop w:val="0"/>
      <w:marBottom w:val="0"/>
      <w:divBdr>
        <w:top w:val="none" w:sz="0" w:space="0" w:color="auto"/>
        <w:left w:val="none" w:sz="0" w:space="0" w:color="auto"/>
        <w:bottom w:val="none" w:sz="0" w:space="0" w:color="auto"/>
        <w:right w:val="none" w:sz="0" w:space="0" w:color="auto"/>
      </w:divBdr>
    </w:div>
    <w:div w:id="1399090986">
      <w:bodyDiv w:val="1"/>
      <w:marLeft w:val="0"/>
      <w:marRight w:val="0"/>
      <w:marTop w:val="0"/>
      <w:marBottom w:val="0"/>
      <w:divBdr>
        <w:top w:val="none" w:sz="0" w:space="0" w:color="auto"/>
        <w:left w:val="none" w:sz="0" w:space="0" w:color="auto"/>
        <w:bottom w:val="none" w:sz="0" w:space="0" w:color="auto"/>
        <w:right w:val="none" w:sz="0" w:space="0" w:color="auto"/>
      </w:divBdr>
    </w:div>
    <w:div w:id="1439371861">
      <w:bodyDiv w:val="1"/>
      <w:marLeft w:val="0"/>
      <w:marRight w:val="0"/>
      <w:marTop w:val="0"/>
      <w:marBottom w:val="0"/>
      <w:divBdr>
        <w:top w:val="none" w:sz="0" w:space="0" w:color="auto"/>
        <w:left w:val="none" w:sz="0" w:space="0" w:color="auto"/>
        <w:bottom w:val="none" w:sz="0" w:space="0" w:color="auto"/>
        <w:right w:val="none" w:sz="0" w:space="0" w:color="auto"/>
      </w:divBdr>
    </w:div>
    <w:div w:id="1439445147">
      <w:bodyDiv w:val="1"/>
      <w:marLeft w:val="0"/>
      <w:marRight w:val="0"/>
      <w:marTop w:val="0"/>
      <w:marBottom w:val="0"/>
      <w:divBdr>
        <w:top w:val="none" w:sz="0" w:space="0" w:color="auto"/>
        <w:left w:val="none" w:sz="0" w:space="0" w:color="auto"/>
        <w:bottom w:val="none" w:sz="0" w:space="0" w:color="auto"/>
        <w:right w:val="none" w:sz="0" w:space="0" w:color="auto"/>
      </w:divBdr>
    </w:div>
    <w:div w:id="1477792599">
      <w:bodyDiv w:val="1"/>
      <w:marLeft w:val="0"/>
      <w:marRight w:val="0"/>
      <w:marTop w:val="0"/>
      <w:marBottom w:val="0"/>
      <w:divBdr>
        <w:top w:val="none" w:sz="0" w:space="0" w:color="auto"/>
        <w:left w:val="none" w:sz="0" w:space="0" w:color="auto"/>
        <w:bottom w:val="none" w:sz="0" w:space="0" w:color="auto"/>
        <w:right w:val="none" w:sz="0" w:space="0" w:color="auto"/>
      </w:divBdr>
    </w:div>
    <w:div w:id="1480924837">
      <w:bodyDiv w:val="1"/>
      <w:marLeft w:val="0"/>
      <w:marRight w:val="0"/>
      <w:marTop w:val="0"/>
      <w:marBottom w:val="0"/>
      <w:divBdr>
        <w:top w:val="none" w:sz="0" w:space="0" w:color="auto"/>
        <w:left w:val="none" w:sz="0" w:space="0" w:color="auto"/>
        <w:bottom w:val="none" w:sz="0" w:space="0" w:color="auto"/>
        <w:right w:val="none" w:sz="0" w:space="0" w:color="auto"/>
      </w:divBdr>
    </w:div>
    <w:div w:id="1482501519">
      <w:bodyDiv w:val="1"/>
      <w:marLeft w:val="0"/>
      <w:marRight w:val="0"/>
      <w:marTop w:val="0"/>
      <w:marBottom w:val="0"/>
      <w:divBdr>
        <w:top w:val="none" w:sz="0" w:space="0" w:color="auto"/>
        <w:left w:val="none" w:sz="0" w:space="0" w:color="auto"/>
        <w:bottom w:val="none" w:sz="0" w:space="0" w:color="auto"/>
        <w:right w:val="none" w:sz="0" w:space="0" w:color="auto"/>
      </w:divBdr>
    </w:div>
    <w:div w:id="1518617009">
      <w:bodyDiv w:val="1"/>
      <w:marLeft w:val="0"/>
      <w:marRight w:val="0"/>
      <w:marTop w:val="0"/>
      <w:marBottom w:val="0"/>
      <w:divBdr>
        <w:top w:val="none" w:sz="0" w:space="0" w:color="auto"/>
        <w:left w:val="none" w:sz="0" w:space="0" w:color="auto"/>
        <w:bottom w:val="none" w:sz="0" w:space="0" w:color="auto"/>
        <w:right w:val="none" w:sz="0" w:space="0" w:color="auto"/>
      </w:divBdr>
    </w:div>
    <w:div w:id="1602567660">
      <w:bodyDiv w:val="1"/>
      <w:marLeft w:val="0"/>
      <w:marRight w:val="0"/>
      <w:marTop w:val="0"/>
      <w:marBottom w:val="0"/>
      <w:divBdr>
        <w:top w:val="none" w:sz="0" w:space="0" w:color="auto"/>
        <w:left w:val="none" w:sz="0" w:space="0" w:color="auto"/>
        <w:bottom w:val="none" w:sz="0" w:space="0" w:color="auto"/>
        <w:right w:val="none" w:sz="0" w:space="0" w:color="auto"/>
      </w:divBdr>
    </w:div>
    <w:div w:id="1663898472">
      <w:bodyDiv w:val="1"/>
      <w:marLeft w:val="0"/>
      <w:marRight w:val="0"/>
      <w:marTop w:val="0"/>
      <w:marBottom w:val="0"/>
      <w:divBdr>
        <w:top w:val="none" w:sz="0" w:space="0" w:color="auto"/>
        <w:left w:val="none" w:sz="0" w:space="0" w:color="auto"/>
        <w:bottom w:val="none" w:sz="0" w:space="0" w:color="auto"/>
        <w:right w:val="none" w:sz="0" w:space="0" w:color="auto"/>
      </w:divBdr>
    </w:div>
    <w:div w:id="1689330981">
      <w:bodyDiv w:val="1"/>
      <w:marLeft w:val="0"/>
      <w:marRight w:val="0"/>
      <w:marTop w:val="0"/>
      <w:marBottom w:val="0"/>
      <w:divBdr>
        <w:top w:val="none" w:sz="0" w:space="0" w:color="auto"/>
        <w:left w:val="none" w:sz="0" w:space="0" w:color="auto"/>
        <w:bottom w:val="none" w:sz="0" w:space="0" w:color="auto"/>
        <w:right w:val="none" w:sz="0" w:space="0" w:color="auto"/>
      </w:divBdr>
    </w:div>
    <w:div w:id="1711759510">
      <w:bodyDiv w:val="1"/>
      <w:marLeft w:val="0"/>
      <w:marRight w:val="0"/>
      <w:marTop w:val="0"/>
      <w:marBottom w:val="0"/>
      <w:divBdr>
        <w:top w:val="none" w:sz="0" w:space="0" w:color="auto"/>
        <w:left w:val="none" w:sz="0" w:space="0" w:color="auto"/>
        <w:bottom w:val="none" w:sz="0" w:space="0" w:color="auto"/>
        <w:right w:val="none" w:sz="0" w:space="0" w:color="auto"/>
      </w:divBdr>
    </w:div>
    <w:div w:id="1714379861">
      <w:bodyDiv w:val="1"/>
      <w:marLeft w:val="0"/>
      <w:marRight w:val="0"/>
      <w:marTop w:val="0"/>
      <w:marBottom w:val="0"/>
      <w:divBdr>
        <w:top w:val="none" w:sz="0" w:space="0" w:color="auto"/>
        <w:left w:val="none" w:sz="0" w:space="0" w:color="auto"/>
        <w:bottom w:val="none" w:sz="0" w:space="0" w:color="auto"/>
        <w:right w:val="none" w:sz="0" w:space="0" w:color="auto"/>
      </w:divBdr>
    </w:div>
    <w:div w:id="1858763233">
      <w:bodyDiv w:val="1"/>
      <w:marLeft w:val="0"/>
      <w:marRight w:val="0"/>
      <w:marTop w:val="0"/>
      <w:marBottom w:val="0"/>
      <w:divBdr>
        <w:top w:val="none" w:sz="0" w:space="0" w:color="auto"/>
        <w:left w:val="none" w:sz="0" w:space="0" w:color="auto"/>
        <w:bottom w:val="none" w:sz="0" w:space="0" w:color="auto"/>
        <w:right w:val="none" w:sz="0" w:space="0" w:color="auto"/>
      </w:divBdr>
    </w:div>
    <w:div w:id="1930582443">
      <w:bodyDiv w:val="1"/>
      <w:marLeft w:val="0"/>
      <w:marRight w:val="0"/>
      <w:marTop w:val="0"/>
      <w:marBottom w:val="0"/>
      <w:divBdr>
        <w:top w:val="none" w:sz="0" w:space="0" w:color="auto"/>
        <w:left w:val="none" w:sz="0" w:space="0" w:color="auto"/>
        <w:bottom w:val="none" w:sz="0" w:space="0" w:color="auto"/>
        <w:right w:val="none" w:sz="0" w:space="0" w:color="auto"/>
      </w:divBdr>
    </w:div>
    <w:div w:id="1975864617">
      <w:bodyDiv w:val="1"/>
      <w:marLeft w:val="0"/>
      <w:marRight w:val="0"/>
      <w:marTop w:val="0"/>
      <w:marBottom w:val="0"/>
      <w:divBdr>
        <w:top w:val="none" w:sz="0" w:space="0" w:color="auto"/>
        <w:left w:val="none" w:sz="0" w:space="0" w:color="auto"/>
        <w:bottom w:val="none" w:sz="0" w:space="0" w:color="auto"/>
        <w:right w:val="none" w:sz="0" w:space="0" w:color="auto"/>
      </w:divBdr>
    </w:div>
    <w:div w:id="2081052851">
      <w:bodyDiv w:val="1"/>
      <w:marLeft w:val="0"/>
      <w:marRight w:val="0"/>
      <w:marTop w:val="0"/>
      <w:marBottom w:val="0"/>
      <w:divBdr>
        <w:top w:val="none" w:sz="0" w:space="0" w:color="auto"/>
        <w:left w:val="none" w:sz="0" w:space="0" w:color="auto"/>
        <w:bottom w:val="none" w:sz="0" w:space="0" w:color="auto"/>
        <w:right w:val="none" w:sz="0" w:space="0" w:color="auto"/>
      </w:divBdr>
    </w:div>
    <w:div w:id="2130584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antodel88@libero.it"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Kle92</b:Tag>
    <b:SourceType>ElectronicSource</b:SourceType>
    <b:Guid>{C4316CB7-D383-4265-BB2C-F0448C6272A0}</b:Guid>
    <b:Author>
      <b:Author>
        <b:NameList>
          <b:Person>
            <b:Last>B</b:Last>
            <b:First>Klemperer</b:First>
            <b:Middle>P Coleman</b:Middle>
          </b:Person>
        </b:NameList>
      </b:Author>
    </b:Author>
    <b:Title>Primary neoplasms of the pleura. A report of five cases.</b:Title>
    <b:Year>1992</b:Year>
    <b:RefOrder>1</b:RefOrder>
  </b:Source>
</b:Sources>
</file>

<file path=customXml/itemProps1.xml><?xml version="1.0" encoding="utf-8"?>
<ds:datastoreItem xmlns:ds="http://schemas.openxmlformats.org/officeDocument/2006/customXml" ds:itemID="{E8EFF65A-3367-43BF-8FEB-5AA8DECD6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16977</Words>
  <Characters>96773</Characters>
  <Application>Microsoft Office Word</Application>
  <DocSecurity>0</DocSecurity>
  <Lines>806</Lines>
  <Paragraphs>227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dc:creator>
  <cp:keywords/>
  <dc:description/>
  <cp:lastModifiedBy>ma</cp:lastModifiedBy>
  <cp:revision>3</cp:revision>
  <dcterms:created xsi:type="dcterms:W3CDTF">2019-08-13T08:19:00Z</dcterms:created>
  <dcterms:modified xsi:type="dcterms:W3CDTF">2019-08-23T06:19:00Z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Document_1">
    <vt:lpwstr>True</vt:lpwstr>
  </property>
  <property fmtid="{D5CDD505-2E9C-101B-9397-08002B2CF9AE}" pid="10" name="Mendeley Unique User Id_1">
    <vt:lpwstr>7bde37fa-b694-3f9e-8577-cfbb0d7bd2f6</vt:lpwstr>
  </property>
  <property fmtid="{D5CDD505-2E9C-101B-9397-08002B2CF9AE}" pid="11" name="Mendeley Citation Style_1">
    <vt:lpwstr>http://www.zotero.org/styles/world-journal-of-gastroenterology</vt:lpwstr>
  </property>
  <property fmtid="{D5CDD505-2E9C-101B-9397-08002B2CF9AE}" pid="12" name="Mendeley Recent Style Id 0_1">
    <vt:lpwstr>http://www.zotero.org/styles/american-medical-association</vt:lpwstr>
  </property>
  <property fmtid="{D5CDD505-2E9C-101B-9397-08002B2CF9AE}" pid="13" name="Mendeley Recent Style Name 0_1">
    <vt:lpwstr>American Medical Association</vt:lpwstr>
  </property>
  <property fmtid="{D5CDD505-2E9C-101B-9397-08002B2CF9AE}" pid="14" name="Mendeley Recent Style Id 1_1">
    <vt:lpwstr>http://www.zotero.org/styles/american-political-science-association</vt:lpwstr>
  </property>
  <property fmtid="{D5CDD505-2E9C-101B-9397-08002B2CF9AE}" pid="15" name="Mendeley Recent Style Name 1_1">
    <vt:lpwstr>American Political Science Association</vt:lpwstr>
  </property>
  <property fmtid="{D5CDD505-2E9C-101B-9397-08002B2CF9AE}" pid="16" name="Mendeley Recent Style Id 2_1">
    <vt:lpwstr>http://www.zotero.org/styles/apa</vt:lpwstr>
  </property>
  <property fmtid="{D5CDD505-2E9C-101B-9397-08002B2CF9AE}" pid="17" name="Mendeley Recent Style Name 2_1">
    <vt:lpwstr>American Psychological Association 6th edition</vt:lpwstr>
  </property>
  <property fmtid="{D5CDD505-2E9C-101B-9397-08002B2CF9AE}" pid="18" name="Mendeley Recent Style Id 3_1">
    <vt:lpwstr>http://www.zotero.org/styles/american-sociological-association</vt:lpwstr>
  </property>
  <property fmtid="{D5CDD505-2E9C-101B-9397-08002B2CF9AE}" pid="19" name="Mendeley Recent Style Name 3_1">
    <vt:lpwstr>American Sociological Association</vt:lpwstr>
  </property>
  <property fmtid="{D5CDD505-2E9C-101B-9397-08002B2CF9AE}" pid="20" name="Mendeley Recent Style Id 4_1">
    <vt:lpwstr>http://www.zotero.org/styles/chicago-author-date</vt:lpwstr>
  </property>
  <property fmtid="{D5CDD505-2E9C-101B-9397-08002B2CF9AE}" pid="21" name="Mendeley Recent Style Name 4_1">
    <vt:lpwstr>Chicago Manual of Style 17th edition (author-date)</vt:lpwstr>
  </property>
  <property fmtid="{D5CDD505-2E9C-101B-9397-08002B2CF9AE}" pid="22" name="Mendeley Recent Style Id 5_1">
    <vt:lpwstr>http://www.zotero.org/styles/harvard-cite-them-right</vt:lpwstr>
  </property>
  <property fmtid="{D5CDD505-2E9C-101B-9397-08002B2CF9AE}" pid="23" name="Mendeley Recent Style Name 5_1">
    <vt:lpwstr>Cite Them Right 10th edition - Harvard</vt:lpwstr>
  </property>
  <property fmtid="{D5CDD505-2E9C-101B-9397-08002B2CF9AE}" pid="24" name="Mendeley Recent Style Id 6_1">
    <vt:lpwstr>http://www.zotero.org/styles/ieee</vt:lpwstr>
  </property>
  <property fmtid="{D5CDD505-2E9C-101B-9397-08002B2CF9AE}" pid="25" name="Mendeley Recent Style Name 6_1">
    <vt:lpwstr>IEEE</vt:lpwstr>
  </property>
  <property fmtid="{D5CDD505-2E9C-101B-9397-08002B2CF9AE}" pid="26" name="Mendeley Recent Style Id 7_1">
    <vt:lpwstr>http://www.zotero.org/styles/modern-humanities-research-association</vt:lpwstr>
  </property>
  <property fmtid="{D5CDD505-2E9C-101B-9397-08002B2CF9AE}" pid="27" name="Mendeley Recent Style Name 7_1">
    <vt:lpwstr>Modern Humanities Research Association 3rd edition (note with bibliography)</vt:lpwstr>
  </property>
  <property fmtid="{D5CDD505-2E9C-101B-9397-08002B2CF9AE}" pid="28" name="Mendeley Recent Style Id 8_1">
    <vt:lpwstr>http://www.zotero.org/styles/modern-language-association</vt:lpwstr>
  </property>
  <property fmtid="{D5CDD505-2E9C-101B-9397-08002B2CF9AE}" pid="29" name="Mendeley Recent Style Name 8_1">
    <vt:lpwstr>Modern Language Association 8th edition</vt:lpwstr>
  </property>
  <property fmtid="{D5CDD505-2E9C-101B-9397-08002B2CF9AE}" pid="30" name="Mendeley Recent Style Id 9_1">
    <vt:lpwstr>http://www.zotero.org/styles/world-journal-of-gastroenterology</vt:lpwstr>
  </property>
  <property fmtid="{D5CDD505-2E9C-101B-9397-08002B2CF9AE}" pid="31" name="Mendeley Recent Style Name 9_1">
    <vt:lpwstr>World Journal of Gastroenterology</vt:lpwstr>
  </property>
</Properties>
</file>