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C19" w:rsidRPr="00912D25" w:rsidRDefault="00D94C19" w:rsidP="005F684C">
      <w:pPr>
        <w:snapToGrid w:val="0"/>
        <w:spacing w:line="360" w:lineRule="auto"/>
        <w:rPr>
          <w:rFonts w:ascii="Book Antiqua" w:hAnsi="Book Antiqua" w:cs="Book Antiqua"/>
          <w:i/>
          <w:iCs/>
          <w:sz w:val="24"/>
          <w:szCs w:val="24"/>
        </w:rPr>
      </w:pPr>
      <w:r w:rsidRPr="005F684C">
        <w:rPr>
          <w:rFonts w:eastAsia="Times New Roman"/>
          <w:b/>
          <w:bCs/>
          <w:color w:val="0000FF"/>
          <w:sz w:val="24"/>
          <w:szCs w:val="24"/>
        </w:rPr>
        <w:t>Name of journal:</w:t>
      </w:r>
      <w:r w:rsidRPr="00912D25">
        <w:rPr>
          <w:rFonts w:ascii="Book Antiqua" w:hAnsi="Book Antiqua" w:cs="Book Antiqua"/>
          <w:b/>
          <w:bCs/>
          <w:sz w:val="24"/>
          <w:szCs w:val="24"/>
        </w:rPr>
        <w:t xml:space="preserve"> </w:t>
      </w:r>
      <w:r w:rsidRPr="00912D25">
        <w:rPr>
          <w:rFonts w:ascii="Book Antiqua" w:hAnsi="Book Antiqua" w:cs="Book Antiqua"/>
          <w:i/>
          <w:iCs/>
          <w:sz w:val="24"/>
          <w:szCs w:val="24"/>
        </w:rPr>
        <w:t>World Journal of Gastroenterology</w:t>
      </w:r>
    </w:p>
    <w:p w:rsidR="00D94C19" w:rsidRPr="00912D25" w:rsidRDefault="00D94C19" w:rsidP="005F684C">
      <w:pPr>
        <w:snapToGrid w:val="0"/>
        <w:spacing w:line="360" w:lineRule="auto"/>
        <w:rPr>
          <w:rFonts w:ascii="Book Antiqua" w:eastAsia="Malgun Gothic" w:hAnsi="Book Antiqua"/>
          <w:b/>
          <w:bCs/>
          <w:sz w:val="24"/>
          <w:szCs w:val="24"/>
          <w:lang w:eastAsia="ko-KR"/>
        </w:rPr>
      </w:pPr>
      <w:r w:rsidRPr="005F684C">
        <w:rPr>
          <w:rFonts w:ascii="Book Antiqua" w:hAnsi="Book Antiqua" w:cs="Book Antiqua"/>
          <w:b/>
          <w:bCs/>
          <w:color w:val="0000FF"/>
          <w:sz w:val="24"/>
          <w:szCs w:val="24"/>
        </w:rPr>
        <w:t xml:space="preserve">ESPS Manuscript NO: </w:t>
      </w:r>
      <w:r w:rsidRPr="00912D25">
        <w:rPr>
          <w:rFonts w:ascii="Book Antiqua" w:hAnsi="Book Antiqua" w:cs="Book Antiqua"/>
          <w:b/>
          <w:bCs/>
          <w:sz w:val="24"/>
          <w:szCs w:val="24"/>
        </w:rPr>
        <w:t>495</w:t>
      </w:r>
    </w:p>
    <w:p w:rsidR="00D94C19" w:rsidRPr="00912D25" w:rsidRDefault="00D94C19" w:rsidP="005F684C">
      <w:pPr>
        <w:suppressAutoHyphens/>
        <w:autoSpaceDE w:val="0"/>
        <w:autoSpaceDN w:val="0"/>
        <w:adjustRightInd w:val="0"/>
        <w:snapToGrid w:val="0"/>
        <w:spacing w:line="360" w:lineRule="auto"/>
        <w:rPr>
          <w:rFonts w:ascii="Book Antiqua" w:hAnsi="Book Antiqua" w:cs="Book Antiqua"/>
          <w:b/>
          <w:bCs/>
          <w:kern w:val="0"/>
          <w:sz w:val="24"/>
          <w:szCs w:val="24"/>
        </w:rPr>
      </w:pPr>
      <w:r w:rsidRPr="005F684C">
        <w:rPr>
          <w:rFonts w:ascii="Book Antiqua" w:hAnsi="Book Antiqua" w:cs="Book Antiqua"/>
          <w:b/>
          <w:bCs/>
          <w:color w:val="0000FF"/>
          <w:kern w:val="0"/>
          <w:sz w:val="24"/>
          <w:szCs w:val="24"/>
        </w:rPr>
        <w:t xml:space="preserve">Columns: </w:t>
      </w:r>
      <w:r w:rsidRPr="00912D25">
        <w:rPr>
          <w:rFonts w:ascii="Book Antiqua" w:hAnsi="Book Antiqua" w:cs="Book Antiqua"/>
          <w:b/>
          <w:bCs/>
          <w:kern w:val="0"/>
          <w:sz w:val="24"/>
          <w:szCs w:val="24"/>
        </w:rPr>
        <w:t>BRIEF ARTICLE</w:t>
      </w:r>
    </w:p>
    <w:p w:rsidR="00D94C19" w:rsidRPr="00C51C5F" w:rsidRDefault="00D94C19" w:rsidP="005F684C">
      <w:pPr>
        <w:pStyle w:val="Default"/>
        <w:snapToGrid w:val="0"/>
        <w:spacing w:line="360" w:lineRule="auto"/>
        <w:jc w:val="both"/>
        <w:rPr>
          <w:rFonts w:ascii="Book Antiqua" w:hAnsi="Book Antiqua" w:cs="Book Antiqua"/>
          <w:b/>
          <w:bCs/>
          <w:color w:val="auto"/>
        </w:rPr>
      </w:pPr>
    </w:p>
    <w:p w:rsidR="00D94C19" w:rsidRPr="005F684C" w:rsidRDefault="00D94C19" w:rsidP="005F684C">
      <w:pPr>
        <w:pStyle w:val="Default"/>
        <w:snapToGrid w:val="0"/>
        <w:spacing w:line="360" w:lineRule="auto"/>
        <w:jc w:val="both"/>
        <w:rPr>
          <w:rFonts w:ascii="Book Antiqua" w:hAnsi="Book Antiqua" w:cs="Book Antiqua"/>
          <w:b/>
          <w:bCs/>
          <w:color w:val="auto"/>
        </w:rPr>
      </w:pPr>
      <w:r w:rsidRPr="00912D25">
        <w:rPr>
          <w:rFonts w:ascii="Book Antiqua" w:eastAsia="Batang" w:hAnsi="Book Antiqua" w:cs="Book Antiqua"/>
          <w:b/>
          <w:bCs/>
          <w:color w:val="auto"/>
        </w:rPr>
        <w:t xml:space="preserve">Clinical significance and risk factors of postembolization fever in patients with </w:t>
      </w:r>
      <w:r w:rsidRPr="005F684C">
        <w:rPr>
          <w:rFonts w:ascii="Book Antiqua" w:hAnsi="Book Antiqua" w:cs="Book Antiqua"/>
          <w:b/>
          <w:bCs/>
          <w:color w:val="auto"/>
        </w:rPr>
        <w:t>hepatocellular carcinoma</w:t>
      </w:r>
    </w:p>
    <w:p w:rsidR="00D94C19" w:rsidRPr="00912D25" w:rsidRDefault="00D94C19" w:rsidP="005F684C">
      <w:pPr>
        <w:pStyle w:val="Default"/>
        <w:snapToGrid w:val="0"/>
        <w:spacing w:line="360" w:lineRule="auto"/>
        <w:jc w:val="both"/>
        <w:rPr>
          <w:rFonts w:ascii="Book Antiqua" w:hAnsi="Book Antiqua" w:cs="Book Antiqua"/>
          <w:b/>
          <w:bCs/>
          <w:color w:val="auto"/>
        </w:rPr>
      </w:pPr>
      <w:r w:rsidRPr="00C51C5F">
        <w:rPr>
          <w:rFonts w:ascii="Book Antiqua" w:hAnsi="Book Antiqua" w:cs="Book Antiqua"/>
          <w:b/>
          <w:bCs/>
          <w:color w:val="auto"/>
        </w:rPr>
        <w:t xml:space="preserve"> </w:t>
      </w:r>
    </w:p>
    <w:p w:rsidR="00D94C19" w:rsidRPr="00C51C5F" w:rsidRDefault="00D94C19" w:rsidP="005F684C">
      <w:pPr>
        <w:pStyle w:val="Default"/>
        <w:snapToGrid w:val="0"/>
        <w:spacing w:line="360" w:lineRule="auto"/>
        <w:jc w:val="both"/>
        <w:rPr>
          <w:rFonts w:ascii="Book Antiqua" w:hAnsi="Book Antiqua" w:cs="Book Antiqua"/>
          <w:color w:val="auto"/>
        </w:rPr>
      </w:pPr>
      <w:r w:rsidRPr="005F684C">
        <w:rPr>
          <w:rFonts w:ascii="Book Antiqua" w:hAnsi="Book Antiqua" w:cs="Book Antiqua"/>
          <w:b/>
          <w:bCs/>
          <w:color w:val="auto"/>
        </w:rPr>
        <w:t>Jun</w:t>
      </w:r>
      <w:r w:rsidRPr="005F684C">
        <w:rPr>
          <w:rFonts w:ascii="Book Antiqua" w:eastAsia="Batang" w:hAnsi="Book Antiqua" w:cs="Book Antiqua"/>
          <w:b/>
          <w:bCs/>
          <w:color w:val="auto"/>
        </w:rPr>
        <w:t xml:space="preserve"> </w:t>
      </w:r>
      <w:r w:rsidRPr="005F684C">
        <w:rPr>
          <w:rFonts w:ascii="Book Antiqua" w:hAnsi="Book Antiqua" w:cs="Book Antiqua"/>
          <w:b/>
          <w:bCs/>
          <w:color w:val="auto"/>
        </w:rPr>
        <w:t xml:space="preserve">CH </w:t>
      </w:r>
      <w:r w:rsidRPr="005F684C">
        <w:rPr>
          <w:rFonts w:ascii="Book Antiqua" w:hAnsi="Book Antiqua" w:cs="Book Antiqua"/>
          <w:b/>
          <w:bCs/>
          <w:i/>
          <w:iCs/>
          <w:color w:val="auto"/>
        </w:rPr>
        <w:t>et al</w:t>
      </w:r>
      <w:r w:rsidRPr="005F684C">
        <w:rPr>
          <w:rFonts w:ascii="Book Antiqua" w:hAnsi="Book Antiqua" w:cs="Book Antiqua"/>
          <w:b/>
          <w:bCs/>
          <w:color w:val="auto"/>
        </w:rPr>
        <w:t xml:space="preserve">. </w:t>
      </w:r>
      <w:r w:rsidRPr="00912D25">
        <w:rPr>
          <w:rFonts w:ascii="Book Antiqua" w:eastAsia="Batang" w:hAnsi="Book Antiqua" w:cs="Book Antiqua"/>
          <w:color w:val="auto"/>
        </w:rPr>
        <w:t>PEF in patients with HCC</w:t>
      </w:r>
    </w:p>
    <w:p w:rsidR="00D94C19" w:rsidRPr="005F684C" w:rsidRDefault="00D94C19" w:rsidP="005F684C">
      <w:pPr>
        <w:snapToGrid w:val="0"/>
        <w:spacing w:line="360" w:lineRule="auto"/>
        <w:rPr>
          <w:rFonts w:ascii="Book Antiqua" w:hAnsi="Book Antiqua" w:cs="Book Antiqua"/>
          <w:b/>
          <w:bCs/>
          <w:sz w:val="24"/>
          <w:szCs w:val="24"/>
        </w:rPr>
      </w:pPr>
    </w:p>
    <w:p w:rsidR="00D94C19" w:rsidRPr="005F684C" w:rsidRDefault="00D94C19" w:rsidP="005F684C">
      <w:pPr>
        <w:snapToGrid w:val="0"/>
        <w:spacing w:line="360" w:lineRule="auto"/>
        <w:rPr>
          <w:rFonts w:ascii="Book Antiqua" w:hAnsi="Book Antiqua" w:cs="Book Antiqua"/>
          <w:sz w:val="24"/>
          <w:szCs w:val="24"/>
        </w:rPr>
      </w:pPr>
      <w:r w:rsidRPr="005F684C">
        <w:rPr>
          <w:rFonts w:ascii="Book Antiqua" w:hAnsi="Book Antiqua" w:cs="Book Antiqua"/>
          <w:sz w:val="24"/>
          <w:szCs w:val="24"/>
        </w:rPr>
        <w:t>Chung Hwan Jun, Ho Seok Ki, Hoon Ki Lee, Kang Jin Park, Seon Young Park, Sung Bum Cho, Chang Hwan Park, Young Eun Joo, Hyun Soo Kim, Sung Kyu Choi, Jong Sun Rew</w:t>
      </w:r>
    </w:p>
    <w:p w:rsidR="00D94C19" w:rsidRPr="005F684C" w:rsidRDefault="00D94C19" w:rsidP="005F684C">
      <w:pPr>
        <w:snapToGrid w:val="0"/>
        <w:spacing w:line="360" w:lineRule="auto"/>
        <w:rPr>
          <w:rFonts w:ascii="Book Antiqua" w:hAnsi="Book Antiqua" w:cs="Book Antiqua"/>
          <w:sz w:val="24"/>
          <w:szCs w:val="24"/>
        </w:rPr>
      </w:pP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r w:rsidRPr="005F684C">
        <w:rPr>
          <w:rFonts w:ascii="Book Antiqua" w:hAnsi="Book Antiqua" w:cs="Book Antiqua"/>
          <w:b/>
          <w:bCs/>
          <w:color w:val="auto"/>
        </w:rPr>
        <w:t>Chung Hwan Jun, Ho Seok Ki, Hoon Ki Lee, Kang Jin Park, Seon Young Park, Sung Bum Cho, Chang Hwan Park, Young Eun Joo, Hyun Soo Kim, Sung Kyu Choi, Jong Sun Rew,</w:t>
      </w:r>
      <w:r w:rsidRPr="00912D25">
        <w:rPr>
          <w:rFonts w:ascii="Book Antiqua" w:hAnsi="Book Antiqua" w:cs="Book Antiqua"/>
          <w:b/>
          <w:bCs/>
          <w:color w:val="auto"/>
        </w:rPr>
        <w:t xml:space="preserve"> </w:t>
      </w:r>
      <w:r w:rsidRPr="00C51C5F">
        <w:rPr>
          <w:rFonts w:ascii="Book Antiqua" w:hAnsi="Book Antiqua" w:cs="Book Antiqua"/>
        </w:rPr>
        <w:t xml:space="preserve">Division of Gastroenterology, </w:t>
      </w:r>
      <w:r w:rsidRPr="00912D25">
        <w:rPr>
          <w:rFonts w:ascii="Book Antiqua" w:hAnsi="Book Antiqua" w:cs="Book Antiqua"/>
          <w:color w:val="auto"/>
        </w:rPr>
        <w:t xml:space="preserve">Departments of Internal Medicine, </w:t>
      </w:r>
      <w:r w:rsidRPr="00912D25">
        <w:rPr>
          <w:rFonts w:ascii="Book Antiqua" w:eastAsia="Malgun Gothic" w:hAnsi="Book Antiqua" w:cs="Book Antiqua"/>
          <w:color w:val="auto"/>
          <w:lang w:eastAsia="ko-KR"/>
        </w:rPr>
        <w:t>Ch</w:t>
      </w:r>
      <w:r w:rsidRPr="00912D25">
        <w:rPr>
          <w:rFonts w:ascii="Book Antiqua" w:hAnsi="Book Antiqua" w:cs="Book Antiqua"/>
          <w:color w:val="auto"/>
        </w:rPr>
        <w:t>onnam National University Medical School, Gwangju</w:t>
      </w:r>
      <w:r w:rsidRPr="00912D25">
        <w:rPr>
          <w:rFonts w:ascii="Book Antiqua" w:eastAsia="Malgun Gothic" w:hAnsi="Book Antiqua" w:cs="Book Antiqua"/>
          <w:color w:val="auto"/>
          <w:kern w:val="2"/>
          <w:lang w:eastAsia="ko-KR"/>
        </w:rPr>
        <w:t xml:space="preserve"> </w:t>
      </w:r>
      <w:r w:rsidRPr="00912D25">
        <w:rPr>
          <w:rFonts w:ascii="Book Antiqua" w:hAnsi="Book Antiqua" w:cs="Book Antiqua"/>
          <w:color w:val="auto"/>
        </w:rPr>
        <w:t>501-757</w:t>
      </w:r>
      <w:r w:rsidRPr="00C51C5F">
        <w:rPr>
          <w:rFonts w:ascii="Book Antiqua" w:eastAsia="Malgun Gothic" w:hAnsi="Book Antiqua" w:cs="Book Antiqua"/>
          <w:color w:val="auto"/>
          <w:lang w:eastAsia="ko-KR"/>
        </w:rPr>
        <w:t>,</w:t>
      </w:r>
      <w:r>
        <w:rPr>
          <w:rFonts w:ascii="Book Antiqua" w:hAnsi="Book Antiqua" w:cs="Book Antiqua"/>
          <w:color w:val="auto"/>
        </w:rPr>
        <w:t xml:space="preserve"> South</w:t>
      </w:r>
      <w:r w:rsidRPr="00912D25">
        <w:rPr>
          <w:rFonts w:ascii="Book Antiqua" w:hAnsi="Book Antiqua" w:cs="Book Antiqua"/>
          <w:color w:val="auto"/>
        </w:rPr>
        <w:t xml:space="preserve"> Korea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 </w:t>
      </w:r>
    </w:p>
    <w:p w:rsidR="00D94C19" w:rsidRPr="00C51C5F" w:rsidRDefault="00D94C19" w:rsidP="005F684C">
      <w:pPr>
        <w:pStyle w:val="Default"/>
        <w:snapToGrid w:val="0"/>
        <w:spacing w:line="360" w:lineRule="auto"/>
        <w:jc w:val="both"/>
        <w:rPr>
          <w:rFonts w:ascii="Book Antiqua" w:eastAsia="Malgun Gothic" w:hAnsi="Book Antiqua"/>
          <w:color w:val="auto"/>
          <w:lang w:eastAsia="ko-KR"/>
        </w:rPr>
      </w:pPr>
      <w:bookmarkStart w:id="0" w:name="OLE_LINK76"/>
      <w:bookmarkStart w:id="1" w:name="OLE_LINK269"/>
      <w:bookmarkStart w:id="2" w:name="OLE_LINK23"/>
      <w:bookmarkStart w:id="3" w:name="OLE_LINK40"/>
      <w:bookmarkStart w:id="4" w:name="OLE_LINK52"/>
      <w:bookmarkStart w:id="5" w:name="OLE_LINK115"/>
      <w:bookmarkStart w:id="6" w:name="OLE_LINK155"/>
      <w:r w:rsidRPr="00912D25">
        <w:rPr>
          <w:rFonts w:ascii="Book Antiqua" w:hAnsi="Book Antiqua" w:cs="Book Antiqua"/>
          <w:b/>
          <w:bCs/>
          <w:color w:val="auto"/>
        </w:rPr>
        <w:t>Author contributions</w:t>
      </w:r>
      <w:r w:rsidRPr="00912D25">
        <w:rPr>
          <w:rFonts w:ascii="Book Antiqua" w:hAnsi="Book Antiqua" w:cs="Book Antiqua"/>
          <w:color w:val="auto"/>
        </w:rPr>
        <w:t>:</w:t>
      </w:r>
      <w:bookmarkEnd w:id="0"/>
      <w:bookmarkEnd w:id="1"/>
      <w:r w:rsidRPr="00912D25">
        <w:rPr>
          <w:rFonts w:ascii="Book Antiqua" w:hAnsi="Book Antiqua" w:cs="Book Antiqua"/>
          <w:color w:val="auto"/>
        </w:rPr>
        <w:t xml:space="preserve"> </w:t>
      </w:r>
      <w:bookmarkEnd w:id="2"/>
      <w:bookmarkEnd w:id="3"/>
      <w:bookmarkEnd w:id="4"/>
      <w:bookmarkEnd w:id="5"/>
      <w:bookmarkEnd w:id="6"/>
      <w:r w:rsidRPr="00C51C5F">
        <w:rPr>
          <w:rStyle w:val="CommentReference"/>
          <w:rFonts w:ascii="Book Antiqua" w:eastAsia="Malgun Gothic" w:hAnsi="Book Antiqua" w:cs="Book Antiqua"/>
          <w:color w:val="auto"/>
          <w:kern w:val="2"/>
          <w:sz w:val="24"/>
          <w:szCs w:val="24"/>
          <w:lang w:eastAsia="ko-KR"/>
        </w:rPr>
        <w:t>J</w:t>
      </w:r>
      <w:r w:rsidRPr="00912D25">
        <w:rPr>
          <w:rFonts w:ascii="Book Antiqua" w:hAnsi="Book Antiqua" w:cs="Book Antiqua"/>
          <w:color w:val="auto"/>
        </w:rPr>
        <w:t>un CH and Choi SK performed the majority of the study and wrote the m</w:t>
      </w:r>
      <w:r w:rsidRPr="00912D25">
        <w:rPr>
          <w:rFonts w:ascii="Book Antiqua" w:eastAsia="Malgun Gothic" w:hAnsi="Book Antiqua" w:cs="Book Antiqua"/>
          <w:color w:val="auto"/>
          <w:lang w:eastAsia="ko-KR"/>
        </w:rPr>
        <w:t>a</w:t>
      </w:r>
      <w:r w:rsidRPr="00912D25">
        <w:rPr>
          <w:rFonts w:ascii="Book Antiqua" w:hAnsi="Book Antiqua" w:cs="Book Antiqua"/>
          <w:color w:val="auto"/>
        </w:rPr>
        <w:t>nuscript; Cho SB, Park SY, and Park CH were involved in editing the manuscript; Ki HS, Lee GH, Park KJ were involved in data acquisition, analysis or interpretation</w:t>
      </w:r>
      <w:r>
        <w:rPr>
          <w:rFonts w:ascii="Book Antiqua" w:hAnsi="Book Antiqua" w:cs="Book Antiqua"/>
          <w:color w:val="auto"/>
        </w:rPr>
        <w:t xml:space="preserve">; </w:t>
      </w:r>
      <w:r w:rsidRPr="00912D25">
        <w:rPr>
          <w:rFonts w:ascii="Book Antiqua" w:hAnsi="Book Antiqua" w:cs="Book Antiqua"/>
          <w:color w:val="auto"/>
        </w:rPr>
        <w:t>All authors were involved in revising and approving the final version for publication.</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5F684C" w:rsidRDefault="00D94C19" w:rsidP="005F684C">
      <w:pPr>
        <w:pStyle w:val="CommentText"/>
        <w:snapToGrid w:val="0"/>
        <w:spacing w:line="360" w:lineRule="auto"/>
        <w:jc w:val="both"/>
        <w:rPr>
          <w:rFonts w:ascii="Book Antiqua" w:hAnsi="Book Antiqua" w:cs="Book Antiqua"/>
        </w:rPr>
      </w:pPr>
      <w:bookmarkStart w:id="7" w:name="OLE_LINK77"/>
      <w:bookmarkStart w:id="8" w:name="OLE_LINK78"/>
      <w:r w:rsidRPr="00912D25">
        <w:rPr>
          <w:rFonts w:ascii="Book Antiqua" w:hAnsi="Book Antiqua" w:cs="Book Antiqua"/>
          <w:b/>
          <w:bCs/>
        </w:rPr>
        <w:t>Correspondence to:</w:t>
      </w:r>
      <w:r w:rsidRPr="00912D25">
        <w:rPr>
          <w:rFonts w:ascii="Book Antiqua" w:hAnsi="Book Antiqua" w:cs="Book Antiqua"/>
          <w:b/>
          <w:bCs/>
          <w:lang w:eastAsia="ko-KR"/>
        </w:rPr>
        <w:t xml:space="preserve"> </w:t>
      </w:r>
      <w:r w:rsidRPr="00912D25">
        <w:rPr>
          <w:rFonts w:ascii="Book Antiqua" w:hAnsi="Book Antiqua" w:cs="Book Antiqua"/>
          <w:b/>
          <w:bCs/>
        </w:rPr>
        <w:t xml:space="preserve">Sung Kyu Choi, </w:t>
      </w:r>
      <w:r w:rsidRPr="00912D25">
        <w:rPr>
          <w:rFonts w:ascii="Book Antiqua" w:eastAsia="Malgun Gothic" w:hAnsi="Book Antiqua" w:cs="Book Antiqua"/>
          <w:b/>
          <w:bCs/>
          <w:lang w:eastAsia="ko-KR"/>
        </w:rPr>
        <w:t>MD</w:t>
      </w:r>
      <w:r>
        <w:rPr>
          <w:rFonts w:ascii="Book Antiqua" w:hAnsi="Book Antiqua" w:cs="Book Antiqua"/>
          <w:b/>
          <w:bCs/>
        </w:rPr>
        <w:t>,</w:t>
      </w:r>
      <w:r>
        <w:rPr>
          <w:rFonts w:ascii="Book Antiqua" w:eastAsia="Malgun Gothic" w:hAnsi="Book Antiqua" w:cs="Book Antiqua"/>
          <w:b/>
          <w:bCs/>
          <w:lang w:eastAsia="ko-KR"/>
        </w:rPr>
        <w:t xml:space="preserve"> </w:t>
      </w:r>
      <w:r>
        <w:rPr>
          <w:rFonts w:ascii="Book Antiqua" w:hAnsi="Book Antiqua" w:cs="Book Antiqua"/>
        </w:rPr>
        <w:t xml:space="preserve">Division of Gastroenterology, </w:t>
      </w:r>
      <w:r w:rsidRPr="00C51C5F">
        <w:rPr>
          <w:rFonts w:ascii="Book Antiqua" w:hAnsi="Book Antiqua" w:cs="Book Antiqua"/>
        </w:rPr>
        <w:t>Department of Internal Medicine, Chonnam National University Medical Sch</w:t>
      </w:r>
      <w:r w:rsidRPr="00912D25">
        <w:rPr>
          <w:rFonts w:ascii="Book Antiqua" w:hAnsi="Book Antiqua" w:cs="Book Antiqua"/>
        </w:rPr>
        <w:t xml:space="preserve">ool, </w:t>
      </w:r>
      <w:r w:rsidRPr="00912D25">
        <w:rPr>
          <w:rFonts w:ascii="Book Antiqua" w:eastAsia="Malgun Gothic" w:hAnsi="Book Antiqua" w:cs="Book Antiqua"/>
          <w:lang w:eastAsia="ko-KR"/>
        </w:rPr>
        <w:t>42</w:t>
      </w:r>
      <w:r w:rsidRPr="00912D25">
        <w:rPr>
          <w:rFonts w:ascii="Book Antiqua" w:hAnsi="Book Antiqua" w:cs="Book Antiqua"/>
        </w:rPr>
        <w:t xml:space="preserve"> Jaebong-ro, Dong-Ku, Gwangju</w:t>
      </w:r>
      <w:r>
        <w:rPr>
          <w:rFonts w:ascii="Book Antiqua" w:hAnsi="Book Antiqua" w:cs="Book Antiqua"/>
        </w:rPr>
        <w:t xml:space="preserve"> </w:t>
      </w:r>
      <w:r w:rsidRPr="00912D25">
        <w:rPr>
          <w:rFonts w:ascii="Book Antiqua" w:hAnsi="Book Antiqua" w:cs="Book Antiqua"/>
        </w:rPr>
        <w:t>501-757,</w:t>
      </w:r>
      <w:r>
        <w:rPr>
          <w:rFonts w:ascii="Book Antiqua" w:hAnsi="Book Antiqua" w:cs="Book Antiqua"/>
        </w:rPr>
        <w:t xml:space="preserve"> South</w:t>
      </w:r>
      <w:r w:rsidRPr="00912D25">
        <w:rPr>
          <w:rFonts w:ascii="Book Antiqua" w:hAnsi="Book Antiqua" w:cs="Book Antiqua"/>
        </w:rPr>
        <w:t xml:space="preserve"> Korea. </w:t>
      </w:r>
      <w:hyperlink r:id="rId7" w:history="1">
        <w:r w:rsidRPr="005F684C">
          <w:rPr>
            <w:rStyle w:val="Hyperlink"/>
            <w:rFonts w:ascii="Book Antiqua" w:hAnsi="Book Antiqua" w:cs="Book Antiqua"/>
            <w:color w:val="auto"/>
            <w:u w:val="none"/>
          </w:rPr>
          <w:t>choisk@jnu.ac.kr</w:t>
        </w:r>
      </w:hyperlink>
    </w:p>
    <w:p w:rsidR="00D94C19" w:rsidRDefault="00D94C19" w:rsidP="005F684C">
      <w:pPr>
        <w:pStyle w:val="CommentText"/>
        <w:snapToGrid w:val="0"/>
        <w:spacing w:line="360" w:lineRule="auto"/>
        <w:jc w:val="both"/>
        <w:rPr>
          <w:rFonts w:ascii="Book Antiqua" w:hAnsi="Book Antiqua" w:cs="Book Antiqua"/>
        </w:rPr>
      </w:pPr>
    </w:p>
    <w:p w:rsidR="00D94C19" w:rsidRPr="005F684C" w:rsidRDefault="00D94C19" w:rsidP="005F684C">
      <w:pPr>
        <w:autoSpaceDE w:val="0"/>
        <w:autoSpaceDN w:val="0"/>
        <w:adjustRightInd w:val="0"/>
        <w:spacing w:line="360" w:lineRule="auto"/>
        <w:rPr>
          <w:rFonts w:ascii="Book Antiqua" w:hAnsi="Book Antiqua" w:cs="Book Antiqua"/>
          <w:color w:val="000000"/>
          <w:kern w:val="0"/>
          <w:sz w:val="24"/>
          <w:szCs w:val="24"/>
        </w:rPr>
      </w:pPr>
      <w:bookmarkStart w:id="9" w:name="OLE_LINK65"/>
      <w:bookmarkStart w:id="10" w:name="OLE_LINK106"/>
      <w:bookmarkStart w:id="11" w:name="OLE_LINK331"/>
      <w:r w:rsidRPr="00406426">
        <w:rPr>
          <w:rFonts w:ascii="Book Antiqua" w:hAnsi="Book Antiqua" w:cs="Book Antiqua"/>
          <w:b/>
          <w:bCs/>
          <w:color w:val="000000"/>
          <w:kern w:val="0"/>
          <w:sz w:val="24"/>
          <w:szCs w:val="24"/>
        </w:rPr>
        <w:t xml:space="preserve">Telephone: </w:t>
      </w:r>
      <w:r w:rsidRPr="00406426">
        <w:rPr>
          <w:rFonts w:ascii="Book Antiqua" w:hAnsi="Book Antiqua" w:cs="Book Antiqua"/>
          <w:color w:val="000000"/>
          <w:kern w:val="0"/>
          <w:sz w:val="24"/>
          <w:szCs w:val="24"/>
        </w:rPr>
        <w:t>+</w:t>
      </w:r>
      <w:r>
        <w:rPr>
          <w:rFonts w:ascii="Book Antiqua" w:hAnsi="Book Antiqua" w:cs="Book Antiqua"/>
          <w:sz w:val="24"/>
          <w:szCs w:val="24"/>
        </w:rPr>
        <w:t>82-62-220</w:t>
      </w:r>
      <w:r w:rsidRPr="005F684C">
        <w:rPr>
          <w:rFonts w:ascii="Book Antiqua" w:hAnsi="Book Antiqua" w:cs="Book Antiqua"/>
          <w:sz w:val="24"/>
          <w:szCs w:val="24"/>
        </w:rPr>
        <w:t>6296</w:t>
      </w:r>
      <w:r w:rsidRPr="005F684C">
        <w:rPr>
          <w:rFonts w:ascii="Book Antiqua" w:hAnsi="Book Antiqua" w:cs="Book Antiqua"/>
          <w:color w:val="000000"/>
          <w:kern w:val="0"/>
          <w:sz w:val="24"/>
          <w:szCs w:val="24"/>
        </w:rPr>
        <w:t xml:space="preserve">     </w:t>
      </w:r>
      <w:r w:rsidRPr="00406426">
        <w:rPr>
          <w:rFonts w:ascii="Book Antiqua" w:hAnsi="Book Antiqua" w:cs="Book Antiqua"/>
          <w:color w:val="000000"/>
          <w:kern w:val="0"/>
          <w:sz w:val="24"/>
          <w:szCs w:val="24"/>
        </w:rPr>
        <w:t xml:space="preserve">    </w:t>
      </w:r>
      <w:bookmarkStart w:id="12" w:name="OLE_LINK42"/>
      <w:bookmarkStart w:id="13" w:name="OLE_LINK128"/>
      <w:r w:rsidRPr="00406426">
        <w:rPr>
          <w:rFonts w:ascii="Book Antiqua" w:hAnsi="Book Antiqua" w:cs="Book Antiqua"/>
          <w:b/>
          <w:bCs/>
          <w:color w:val="000000"/>
          <w:kern w:val="0"/>
          <w:sz w:val="24"/>
          <w:szCs w:val="24"/>
        </w:rPr>
        <w:t xml:space="preserve"> Fax:</w:t>
      </w:r>
      <w:r w:rsidRPr="00406426">
        <w:rPr>
          <w:rFonts w:ascii="Book Antiqua" w:hAnsi="Book Antiqua" w:cs="Book Antiqua"/>
          <w:color w:val="000000"/>
          <w:kern w:val="0"/>
          <w:sz w:val="24"/>
          <w:szCs w:val="24"/>
        </w:rPr>
        <w:t xml:space="preserve"> +</w:t>
      </w:r>
      <w:bookmarkEnd w:id="9"/>
      <w:bookmarkEnd w:id="10"/>
      <w:bookmarkEnd w:id="12"/>
      <w:bookmarkEnd w:id="13"/>
      <w:r>
        <w:rPr>
          <w:rFonts w:ascii="Book Antiqua" w:hAnsi="Book Antiqua" w:cs="Book Antiqua"/>
          <w:sz w:val="24"/>
          <w:szCs w:val="24"/>
        </w:rPr>
        <w:t>82-62-225</w:t>
      </w:r>
      <w:r w:rsidRPr="005F684C">
        <w:rPr>
          <w:rFonts w:ascii="Book Antiqua" w:hAnsi="Book Antiqua" w:cs="Book Antiqua"/>
          <w:sz w:val="24"/>
          <w:szCs w:val="24"/>
        </w:rPr>
        <w:t>8578</w:t>
      </w:r>
    </w:p>
    <w:bookmarkEnd w:id="11"/>
    <w:p w:rsidR="00D94C19" w:rsidRDefault="00D94C19" w:rsidP="005F684C">
      <w:pPr>
        <w:spacing w:line="360" w:lineRule="auto"/>
        <w:rPr>
          <w:rFonts w:ascii="Book Antiqua" w:hAnsi="Book Antiqua" w:cs="Book Antiqua"/>
          <w:b/>
          <w:bCs/>
          <w:sz w:val="24"/>
          <w:szCs w:val="24"/>
        </w:rPr>
      </w:pPr>
      <w:r w:rsidRPr="00406426">
        <w:rPr>
          <w:rFonts w:ascii="Book Antiqua" w:hAnsi="Book Antiqua" w:cs="Book Antiqua"/>
          <w:b/>
          <w:bCs/>
          <w:sz w:val="24"/>
          <w:szCs w:val="24"/>
        </w:rPr>
        <w:t xml:space="preserve">Received: </w:t>
      </w:r>
      <w:r w:rsidRPr="005F684C">
        <w:rPr>
          <w:rFonts w:ascii="Book Antiqua" w:hAnsi="Book Antiqua" w:cs="Book Antiqua"/>
          <w:sz w:val="24"/>
          <w:szCs w:val="24"/>
        </w:rPr>
        <w:t xml:space="preserve">September 14, 2012 </w:t>
      </w:r>
      <w:r>
        <w:rPr>
          <w:rFonts w:ascii="Book Antiqua" w:hAnsi="Book Antiqua" w:cs="Book Antiqua"/>
          <w:b/>
          <w:bCs/>
          <w:sz w:val="24"/>
          <w:szCs w:val="24"/>
        </w:rPr>
        <w:t xml:space="preserve">  </w:t>
      </w:r>
      <w:r w:rsidRPr="00406426">
        <w:rPr>
          <w:rFonts w:ascii="Book Antiqua" w:hAnsi="Book Antiqua" w:cs="Book Antiqua"/>
          <w:b/>
          <w:bCs/>
          <w:sz w:val="24"/>
          <w:szCs w:val="24"/>
        </w:rPr>
        <w:t xml:space="preserve">  Revised: </w:t>
      </w:r>
      <w:r w:rsidRPr="005F684C">
        <w:rPr>
          <w:rFonts w:ascii="Book Antiqua" w:hAnsi="Book Antiqua" w:cs="Book Antiqua"/>
          <w:sz w:val="24"/>
          <w:szCs w:val="24"/>
        </w:rPr>
        <w:t xml:space="preserve">November 14, 2012 </w:t>
      </w:r>
    </w:p>
    <w:p w:rsidR="00D94C19" w:rsidRPr="007553A9" w:rsidRDefault="00D94C19" w:rsidP="005F684C">
      <w:pPr>
        <w:spacing w:line="360" w:lineRule="auto"/>
        <w:rPr>
          <w:rFonts w:ascii="Book Antiqua" w:hAnsi="Book Antiqua" w:cs="Book Antiqua"/>
          <w:b/>
          <w:bCs/>
          <w:sz w:val="24"/>
          <w:szCs w:val="24"/>
        </w:rPr>
      </w:pPr>
      <w:r w:rsidRPr="00406426">
        <w:rPr>
          <w:rFonts w:ascii="Book Antiqua" w:hAnsi="Book Antiqua" w:cs="Book Antiqua"/>
          <w:b/>
          <w:bCs/>
          <w:sz w:val="24"/>
          <w:szCs w:val="24"/>
        </w:rPr>
        <w:t xml:space="preserve">Accepted:  Published online: </w:t>
      </w:r>
    </w:p>
    <w:p w:rsidR="00D94C19" w:rsidRPr="00912D25" w:rsidRDefault="00D94C19" w:rsidP="005F684C">
      <w:pPr>
        <w:pStyle w:val="CommentText"/>
        <w:tabs>
          <w:tab w:val="left" w:pos="6435"/>
        </w:tabs>
        <w:snapToGrid w:val="0"/>
        <w:spacing w:line="360" w:lineRule="auto"/>
        <w:jc w:val="both"/>
        <w:rPr>
          <w:rFonts w:ascii="Book Antiqua" w:hAnsi="Book Antiqua" w:cs="Book Antiqua"/>
          <w:b/>
          <w:bCs/>
        </w:rPr>
      </w:pPr>
      <w:r w:rsidRPr="00912D25">
        <w:rPr>
          <w:rFonts w:ascii="Book Antiqua" w:hAnsi="Book Antiqua" w:cs="Book Antiqua"/>
          <w:b/>
          <w:bCs/>
        </w:rPr>
        <w:tab/>
      </w:r>
    </w:p>
    <w:bookmarkEnd w:id="7"/>
    <w:bookmarkEnd w:id="8"/>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 xml:space="preserve">Abstract </w:t>
      </w:r>
    </w:p>
    <w:p w:rsidR="00D94C19" w:rsidRPr="00912D25" w:rsidRDefault="00D94C19" w:rsidP="005F684C">
      <w:pPr>
        <w:widowControl/>
        <w:snapToGrid w:val="0"/>
        <w:spacing w:line="360" w:lineRule="auto"/>
        <w:rPr>
          <w:rFonts w:ascii="Book Antiqua" w:eastAsia="Batang" w:hAnsi="Book Antiqua" w:cs="Book Antiqua"/>
          <w:kern w:val="0"/>
          <w:sz w:val="24"/>
          <w:szCs w:val="24"/>
        </w:rPr>
      </w:pPr>
      <w:r w:rsidRPr="00912D25">
        <w:rPr>
          <w:rFonts w:ascii="Book Antiqua" w:hAnsi="Book Antiqua" w:cs="Book Antiqua"/>
          <w:b/>
          <w:bCs/>
          <w:sz w:val="24"/>
          <w:szCs w:val="24"/>
        </w:rPr>
        <w:t xml:space="preserve">AIM: </w:t>
      </w:r>
      <w:r w:rsidRPr="00912D25">
        <w:rPr>
          <w:rFonts w:ascii="Book Antiqua" w:eastAsia="Batang" w:hAnsi="Book Antiqua" w:cs="Book Antiqua"/>
          <w:kern w:val="0"/>
          <w:sz w:val="24"/>
          <w:szCs w:val="24"/>
        </w:rPr>
        <w:t xml:space="preserve">To investigate tumor response and </w:t>
      </w:r>
      <w:bookmarkStart w:id="14" w:name="OLE_LINK383"/>
      <w:bookmarkStart w:id="15" w:name="OLE_LINK384"/>
      <w:r w:rsidRPr="00912D25">
        <w:rPr>
          <w:rFonts w:ascii="Book Antiqua" w:eastAsia="Batang" w:hAnsi="Book Antiqua" w:cs="Book Antiqua"/>
          <w:kern w:val="0"/>
          <w:sz w:val="24"/>
          <w:szCs w:val="24"/>
        </w:rPr>
        <w:t xml:space="preserve">survival in patients with </w:t>
      </w:r>
      <w:r w:rsidRPr="00E17AAD">
        <w:rPr>
          <w:rFonts w:ascii="Book Antiqua" w:eastAsia="Batang" w:hAnsi="Book Antiqua" w:cs="Book Antiqua"/>
          <w:kern w:val="0"/>
          <w:sz w:val="24"/>
          <w:szCs w:val="24"/>
        </w:rPr>
        <w:t>peak expiratory flow (PEF)</w:t>
      </w:r>
      <w:r w:rsidRPr="00912D25">
        <w:rPr>
          <w:rFonts w:ascii="Book Antiqua" w:eastAsia="Batang" w:hAnsi="Book Antiqua" w:cs="Book Antiqua"/>
          <w:kern w:val="0"/>
          <w:sz w:val="24"/>
          <w:szCs w:val="24"/>
        </w:rPr>
        <w:t xml:space="preserve"> and to determine the risk factors for PEF.</w:t>
      </w:r>
    </w:p>
    <w:bookmarkEnd w:id="14"/>
    <w:bookmarkEnd w:id="15"/>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r w:rsidRPr="00912D25">
        <w:rPr>
          <w:rFonts w:ascii="Book Antiqua" w:hAnsi="Book Antiqua" w:cs="Book Antiqua"/>
          <w:b/>
          <w:bCs/>
          <w:color w:val="auto"/>
        </w:rPr>
        <w:t>METHODS:</w:t>
      </w:r>
      <w:r w:rsidRPr="00912D25">
        <w:rPr>
          <w:rFonts w:ascii="Book Antiqua" w:hAnsi="Book Antiqua" w:cs="Book Antiqua"/>
          <w:color w:val="auto"/>
        </w:rPr>
        <w:t xml:space="preserve"> Four hundred forty-three hepatocellular carcinoma </w:t>
      </w:r>
      <w:r>
        <w:rPr>
          <w:rFonts w:ascii="Book Antiqua" w:hAnsi="Book Antiqua" w:cs="Book Antiqua"/>
          <w:color w:val="auto"/>
        </w:rPr>
        <w:t xml:space="preserve">(HCC) </w:t>
      </w:r>
      <w:r w:rsidRPr="00912D25">
        <w:rPr>
          <w:rFonts w:ascii="Book Antiqua" w:hAnsi="Book Antiqua" w:cs="Book Antiqua"/>
          <w:color w:val="auto"/>
        </w:rPr>
        <w:t>patients who underwent the first session of transcatheter arterial chemoembolization (TACE) between January 2005 and December 2009 were analyzed retrospectively. PEF was defined as a body temperature greater than 38.0°C that developed within 3 d of TACE without evidence of infection. The tumor progression-free interval was defined as the interval from the first TACE to the second TACE based on mRECIST criteria. Clinical staging was based on the American Joint Committee on</w:t>
      </w:r>
      <w:r>
        <w:rPr>
          <w:rFonts w:ascii="Book Antiqua" w:hAnsi="Book Antiqua" w:cs="Book Antiqua"/>
          <w:color w:val="auto"/>
        </w:rPr>
        <w:t xml:space="preserve"> Cancer</w:t>
      </w:r>
      <w:r w:rsidRPr="00912D25">
        <w:rPr>
          <w:rFonts w:ascii="Book Antiqua" w:hAnsi="Book Antiqua" w:cs="Book Antiqua"/>
          <w:color w:val="auto"/>
        </w:rPr>
        <w:t xml:space="preserve"> </w:t>
      </w:r>
      <w:bookmarkStart w:id="16" w:name="OLE_LINK385"/>
      <w:bookmarkStart w:id="17" w:name="OLE_LINK386"/>
      <w:r w:rsidRPr="00E17AAD">
        <w:rPr>
          <w:rFonts w:ascii="Book Antiqua" w:hAnsi="Book Antiqua" w:cs="Book Antiqua"/>
          <w:color w:val="auto"/>
        </w:rPr>
        <w:t>tumor, node, metastases</w:t>
      </w:r>
      <w:r w:rsidRPr="00912D25">
        <w:rPr>
          <w:rFonts w:ascii="Book Antiqua" w:hAnsi="Book Antiqua" w:cs="Book Antiqua"/>
          <w:color w:val="auto"/>
        </w:rPr>
        <w:t xml:space="preserve"> </w:t>
      </w:r>
      <w:r>
        <w:rPr>
          <w:rFonts w:ascii="Book Antiqua" w:hAnsi="Book Antiqua" w:cs="Book Antiqua"/>
          <w:color w:val="auto"/>
        </w:rPr>
        <w:t xml:space="preserve">(TNM) </w:t>
      </w:r>
      <w:r w:rsidRPr="00912D25">
        <w:rPr>
          <w:rFonts w:ascii="Book Antiqua" w:hAnsi="Book Antiqua" w:cs="Book Antiqua"/>
          <w:color w:val="auto"/>
        </w:rPr>
        <w:t>classification</w:t>
      </w:r>
      <w:bookmarkEnd w:id="16"/>
      <w:bookmarkEnd w:id="17"/>
      <w:r w:rsidRPr="00912D25">
        <w:rPr>
          <w:rFonts w:ascii="Book Antiqua" w:hAnsi="Book Antiqua" w:cs="Book Antiqua"/>
          <w:color w:val="auto"/>
        </w:rPr>
        <w:t xml:space="preserve"> of malignant tumors</w:t>
      </w:r>
      <w:r w:rsidRPr="00912D25">
        <w:rPr>
          <w:rFonts w:ascii="Book Antiqua" w:eastAsia="Malgun Gothic" w:hAnsi="Book Antiqua" w:cs="Book Antiqua"/>
          <w:color w:val="auto"/>
          <w:lang w:eastAsia="ko-KR"/>
        </w:rPr>
        <w:t xml:space="preserve">. </w:t>
      </w:r>
      <w:r w:rsidRPr="00912D25">
        <w:rPr>
          <w:rFonts w:ascii="Book Antiqua" w:hAnsi="Book Antiqua" w:cs="Book Antiqua"/>
          <w:color w:val="auto"/>
        </w:rPr>
        <w:t>All patients were admitted before their 1</w:t>
      </w:r>
      <w:r w:rsidRPr="00912D25">
        <w:rPr>
          <w:rFonts w:ascii="Book Antiqua" w:hAnsi="Book Antiqua" w:cs="Book Antiqua"/>
          <w:color w:val="auto"/>
          <w:vertAlign w:val="superscript"/>
        </w:rPr>
        <w:t xml:space="preserve">st </w:t>
      </w:r>
      <w:r w:rsidRPr="00912D25">
        <w:rPr>
          <w:rFonts w:ascii="Book Antiqua" w:hAnsi="Book Antiqua" w:cs="Book Antiqua"/>
          <w:color w:val="auto"/>
        </w:rPr>
        <w:t xml:space="preserve">TACE treatment, and blood samples were obtained from all patients before and after treatment. </w:t>
      </w:r>
      <w:r w:rsidRPr="00912D25">
        <w:rPr>
          <w:rFonts w:ascii="Book Antiqua" w:eastAsia="Batang" w:hAnsi="Book Antiqua" w:cs="Book Antiqua"/>
          <w:color w:val="auto"/>
        </w:rPr>
        <w:t>Clinicoradiological variables</w:t>
      </w:r>
      <w:r w:rsidRPr="00912D25">
        <w:rPr>
          <w:rFonts w:ascii="Book Antiqua" w:eastAsia="Batang" w:hAnsi="Book Antiqua" w:cs="Book Antiqua"/>
          <w:color w:val="auto"/>
          <w:lang w:eastAsia="ko-KR"/>
        </w:rPr>
        <w:t xml:space="preserve"> and h</w:t>
      </w:r>
      <w:r w:rsidRPr="00912D25">
        <w:rPr>
          <w:rFonts w:ascii="Book Antiqua" w:eastAsia="Batang" w:hAnsi="Book Antiqua" w:cs="Book Antiqua"/>
          <w:color w:val="auto"/>
        </w:rPr>
        <w:t xml:space="preserve">ost-related variables were compared between two groups: patients with PEF </w:t>
      </w:r>
      <w:r w:rsidRPr="005F684C">
        <w:rPr>
          <w:rFonts w:ascii="Book Antiqua" w:eastAsia="Batang" w:hAnsi="Book Antiqua" w:cs="Book Antiqua"/>
          <w:i/>
          <w:iCs/>
          <w:color w:val="auto"/>
        </w:rPr>
        <w:t xml:space="preserve">vs </w:t>
      </w:r>
      <w:r w:rsidRPr="00912D25">
        <w:rPr>
          <w:rFonts w:ascii="Book Antiqua" w:eastAsia="Batang" w:hAnsi="Book Antiqua" w:cs="Book Antiqua"/>
          <w:color w:val="auto"/>
        </w:rPr>
        <w:t>patients without PEF</w:t>
      </w:r>
      <w:r w:rsidRPr="00912D25">
        <w:rPr>
          <w:rFonts w:ascii="Book Antiqua" w:eastAsia="Batang" w:hAnsi="Book Antiqua" w:cs="Book Antiqua"/>
          <w:color w:val="auto"/>
          <w:lang w:eastAsia="ko-KR"/>
        </w:rPr>
        <w:t>. Additionally, variables related to 20-mo</w:t>
      </w:r>
      <w:r>
        <w:rPr>
          <w:rFonts w:ascii="Book Antiqua" w:hAnsi="Book Antiqua" w:cs="Book Antiqua"/>
          <w:color w:val="auto"/>
        </w:rPr>
        <w:t xml:space="preserve"> </w:t>
      </w:r>
      <w:r w:rsidRPr="00912D25">
        <w:rPr>
          <w:rFonts w:ascii="Book Antiqua" w:eastAsia="Batang" w:hAnsi="Book Antiqua" w:cs="Book Antiqua"/>
          <w:color w:val="auto"/>
          <w:lang w:eastAsia="ko-KR"/>
        </w:rPr>
        <w:t xml:space="preserve">mortality and tumor progression-free survival were analyzed. </w:t>
      </w:r>
    </w:p>
    <w:p w:rsidR="00D94C19" w:rsidRPr="005F684C" w:rsidRDefault="00D94C19" w:rsidP="005F684C">
      <w:pPr>
        <w:pStyle w:val="Default"/>
        <w:snapToGrid w:val="0"/>
        <w:spacing w:line="360" w:lineRule="auto"/>
        <w:jc w:val="both"/>
        <w:rPr>
          <w:rFonts w:ascii="Book Antiqua" w:eastAsia="Malgun Gothic" w:hAnsi="Book Antiqua"/>
          <w:color w:val="auto"/>
          <w:lang w:eastAsia="ko-KR"/>
        </w:rPr>
      </w:pPr>
    </w:p>
    <w:p w:rsidR="00D94C19" w:rsidRPr="00912D25" w:rsidRDefault="00D94C19" w:rsidP="005F684C">
      <w:pPr>
        <w:pStyle w:val="Default"/>
        <w:snapToGrid w:val="0"/>
        <w:spacing w:line="360" w:lineRule="auto"/>
        <w:jc w:val="both"/>
        <w:rPr>
          <w:rFonts w:ascii="Book Antiqua" w:hAnsi="Book Antiqua" w:cs="Book Antiqua"/>
          <w:b/>
          <w:bCs/>
          <w:color w:val="auto"/>
        </w:rPr>
      </w:pPr>
      <w:r w:rsidRPr="00912D25">
        <w:rPr>
          <w:rFonts w:ascii="Book Antiqua" w:hAnsi="Book Antiqua" w:cs="Book Antiqua"/>
          <w:b/>
          <w:bCs/>
          <w:color w:val="auto"/>
        </w:rPr>
        <w:t xml:space="preserve">RESULTS: </w:t>
      </w:r>
      <w:r w:rsidRPr="00912D25">
        <w:rPr>
          <w:rFonts w:ascii="Book Antiqua" w:hAnsi="Book Antiqua" w:cs="Book Antiqua"/>
          <w:color w:val="auto"/>
        </w:rPr>
        <w:t>The study population comprised 370 (85.4%) men and 73 (14.6%) women with a me</w:t>
      </w:r>
      <w:r w:rsidRPr="00912D25">
        <w:rPr>
          <w:rFonts w:ascii="Book Antiqua" w:eastAsia="Malgun Gothic" w:hAnsi="Book Antiqua" w:cs="Book Antiqua"/>
          <w:color w:val="auto"/>
          <w:lang w:eastAsia="ko-KR"/>
        </w:rPr>
        <w:t>an</w:t>
      </w:r>
      <w:r w:rsidRPr="00912D25">
        <w:rPr>
          <w:rFonts w:ascii="Book Antiqua" w:hAnsi="Book Antiqua" w:cs="Book Antiqua"/>
          <w:color w:val="auto"/>
        </w:rPr>
        <w:t xml:space="preserve"> age of 62.29</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10.35 years. A total of 1836 TACE sessions were conducted in 443 patients</w:t>
      </w:r>
      <w:r w:rsidRPr="00912D25">
        <w:rPr>
          <w:rFonts w:ascii="Book Antiqua" w:eastAsia="Malgun Gothic" w:hAnsi="Book Antiqua" w:cs="Book Antiqua"/>
          <w:color w:val="auto"/>
          <w:lang w:eastAsia="ko-KR"/>
        </w:rPr>
        <w:t>, and</w:t>
      </w:r>
      <w:r w:rsidRPr="00912D25">
        <w:rPr>
          <w:rFonts w:ascii="Book Antiqua" w:hAnsi="Book Antiqua" w:cs="Book Antiqua"/>
          <w:color w:val="auto"/>
        </w:rPr>
        <w:t xml:space="preserve"> each patient received between 1 and 27 (mean: 4.14</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3.57) TACE sessions. The mean follow-up duration was 22.23</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19.6 mo (range: 0-81 mo).</w:t>
      </w:r>
      <w:r w:rsidRPr="00912D25">
        <w:rPr>
          <w:rFonts w:ascii="Book Antiqua" w:eastAsia="Malgun Gothic" w:hAnsi="Book Antiqua" w:cs="Book Antiqua"/>
          <w:b/>
          <w:bCs/>
          <w:color w:val="auto"/>
          <w:lang w:eastAsia="ko-KR"/>
        </w:rPr>
        <w:t xml:space="preserve"> </w:t>
      </w:r>
      <w:r w:rsidRPr="00912D25">
        <w:rPr>
          <w:rFonts w:ascii="Book Antiqua" w:hAnsi="Book Antiqua" w:cs="Book Antiqua"/>
          <w:color w:val="auto"/>
        </w:rPr>
        <w:t>PEF developed in 117 patients (26.</w:t>
      </w:r>
      <w:r w:rsidRPr="00912D25">
        <w:rPr>
          <w:rFonts w:ascii="Book Antiqua" w:eastAsia="Malgun Gothic" w:hAnsi="Book Antiqua" w:cs="Book Antiqua"/>
          <w:color w:val="auto"/>
          <w:lang w:eastAsia="ko-KR"/>
        </w:rPr>
        <w:t>41</w:t>
      </w:r>
      <w:r w:rsidRPr="00912D25">
        <w:rPr>
          <w:rFonts w:ascii="Book Antiqua" w:hAnsi="Book Antiqua" w:cs="Book Antiqua"/>
          <w:color w:val="auto"/>
        </w:rPr>
        <w:t>%) at the time of the first TACE session. PEF was not associated with 20-mo survival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0.524) or </w:t>
      </w:r>
      <w:r>
        <w:rPr>
          <w:rFonts w:ascii="Book Antiqua" w:hAnsi="Book Antiqua" w:cs="Book Antiqua"/>
          <w:color w:val="auto"/>
        </w:rPr>
        <w:t>computed tomography (</w:t>
      </w:r>
      <w:r w:rsidRPr="00912D25">
        <w:rPr>
          <w:rFonts w:ascii="Book Antiqua" w:hAnsi="Book Antiqua" w:cs="Book Antiqua"/>
          <w:color w:val="auto"/>
        </w:rPr>
        <w:t>CT</w:t>
      </w:r>
      <w:r>
        <w:rPr>
          <w:rFonts w:ascii="Book Antiqua" w:hAnsi="Book Antiqua" w:cs="Book Antiqua"/>
          <w:color w:val="auto"/>
        </w:rPr>
        <w:t>)</w:t>
      </w:r>
      <w:r w:rsidRPr="00912D25">
        <w:rPr>
          <w:rFonts w:ascii="Book Antiqua" w:hAnsi="Book Antiqua" w:cs="Book Antiqua"/>
          <w:color w:val="auto"/>
        </w:rPr>
        <w:t xml:space="preserve"> response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0.413) in a univariate analysis.</w:t>
      </w:r>
      <w:r w:rsidRPr="00912D25">
        <w:rPr>
          <w:rFonts w:ascii="Book Antiqua" w:eastAsia="Malgun Gothic" w:hAnsi="Book Antiqua" w:cs="Book Antiqua"/>
          <w:color w:val="auto"/>
          <w:lang w:eastAsia="ko-KR"/>
        </w:rPr>
        <w:t xml:space="preserve"> A </w:t>
      </w:r>
      <w:r w:rsidRPr="00912D25">
        <w:rPr>
          <w:rFonts w:ascii="Book Antiqua" w:hAnsi="Book Antiqua" w:cs="Book Antiqua"/>
          <w:color w:val="auto"/>
        </w:rPr>
        <w:t>univariate analysis further indicated that diffuse-type HCC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0.021), large tumor size (≥</w:t>
      </w:r>
      <w:r>
        <w:rPr>
          <w:rFonts w:ascii="Book Antiqua" w:hAnsi="Book Antiqua" w:cs="Book Antiqua"/>
          <w:color w:val="auto"/>
        </w:rPr>
        <w:t xml:space="preserve"> </w:t>
      </w:r>
      <w:r w:rsidRPr="00912D25">
        <w:rPr>
          <w:rFonts w:ascii="Book Antiqua" w:hAnsi="Book Antiqua" w:cs="Book Antiqua"/>
          <w:color w:val="auto"/>
        </w:rPr>
        <w:t>5 cm)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0.046), lipiodol dose (≥</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hAnsi="Book Antiqua" w:cs="Book Antiqua"/>
          <w:color w:val="auto"/>
        </w:rPr>
        <w:t xml:space="preserv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0.001), poor blood glucose control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0.034), </w:t>
      </w:r>
      <w:bookmarkStart w:id="18" w:name="OLE_LINK387"/>
      <w:bookmarkStart w:id="19" w:name="OLE_LINK388"/>
      <w:r w:rsidRPr="00E17AAD">
        <w:rPr>
          <w:rFonts w:ascii="Book Antiqua" w:eastAsia="Malgun Gothic" w:hAnsi="Book Antiqua" w:cs="Book Antiqua"/>
          <w:color w:val="auto"/>
          <w:lang w:eastAsia="ko-KR"/>
        </w:rPr>
        <w:t>alanine aminotransferase</w:t>
      </w:r>
      <w:r>
        <w:rPr>
          <w:rFonts w:ascii="Book Antiqua" w:hAnsi="Book Antiqua" w:cs="Book Antiqua"/>
          <w:color w:val="auto"/>
        </w:rPr>
        <w:t xml:space="preserve"> (ALT)</w:t>
      </w:r>
      <w:r w:rsidRPr="00912D25">
        <w:rPr>
          <w:rFonts w:ascii="Book Antiqua" w:eastAsia="Malgun Gothic" w:hAnsi="Book Antiqua" w:cs="Book Antiqua"/>
          <w:color w:val="auto"/>
          <w:lang w:eastAsia="ko-KR"/>
        </w:rPr>
        <w:t xml:space="preserve"> value after TACE</w:t>
      </w:r>
      <w:r w:rsidRPr="00912D25">
        <w:rPr>
          <w:rFonts w:ascii="Book Antiqua" w:hAnsi="Book Antiqua" w:cs="Book Antiqua"/>
          <w:color w:val="auto"/>
        </w:rPr>
        <w:t xml:space="preserve"> </w:t>
      </w:r>
      <w:bookmarkEnd w:id="18"/>
      <w:bookmarkEnd w:id="19"/>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0.004) and </w:t>
      </w:r>
      <w:r>
        <w:rPr>
          <w:rFonts w:ascii="Book Antiqua" w:hAnsi="Book Antiqua" w:cs="Book Antiqua"/>
          <w:color w:val="auto"/>
        </w:rPr>
        <w:t>C-reactive protein (</w:t>
      </w:r>
      <w:r w:rsidRPr="00912D25">
        <w:rPr>
          <w:rFonts w:ascii="Book Antiqua" w:eastAsia="Malgun Gothic" w:hAnsi="Book Antiqua" w:cs="Book Antiqua"/>
          <w:color w:val="auto"/>
          <w:lang w:eastAsia="ko-KR"/>
        </w:rPr>
        <w:t>CRP</w:t>
      </w:r>
      <w:r>
        <w:rPr>
          <w:rFonts w:ascii="Book Antiqua" w:hAnsi="Book Antiqua" w:cs="Book Antiqua"/>
          <w:color w:val="auto"/>
        </w:rPr>
        <w:t>)</w:t>
      </w:r>
      <w:r w:rsidRPr="00912D25">
        <w:rPr>
          <w:rFonts w:ascii="Book Antiqua" w:eastAsia="Malgun Gothic" w:hAnsi="Book Antiqua" w:cs="Book Antiqua"/>
          <w:color w:val="auto"/>
          <w:lang w:eastAsia="ko-KR"/>
        </w:rPr>
        <w:t xml:space="preserve"> value after TACE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0.036) served as possible risk factors correlated with </w:t>
      </w:r>
      <w:r w:rsidRPr="00912D25">
        <w:rPr>
          <w:rFonts w:ascii="Book Antiqua" w:eastAsia="Malgun Gothic" w:hAnsi="Book Antiqua" w:cs="Book Antiqua"/>
          <w:color w:val="auto"/>
          <w:lang w:eastAsia="ko-KR"/>
        </w:rPr>
        <w:t>PEF</w:t>
      </w:r>
      <w:r w:rsidRPr="00912D25">
        <w:rPr>
          <w:rFonts w:ascii="Book Antiqua" w:hAnsi="Book Antiqua" w:cs="Book Antiqua"/>
          <w:color w:val="auto"/>
        </w:rPr>
        <w:t>.</w:t>
      </w:r>
      <w:r w:rsidRPr="00912D25">
        <w:rPr>
          <w:rFonts w:ascii="Book Antiqua" w:eastAsia="Malgun Gothic" w:hAnsi="Book Antiqua" w:cs="Book Antiqua"/>
          <w:color w:val="auto"/>
          <w:lang w:eastAsia="ko-KR"/>
        </w:rPr>
        <w:t xml:space="preserve"> The ALT value after TACE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w:t>
      </w:r>
      <w:r w:rsidRPr="00912D25">
        <w:rPr>
          <w:rFonts w:ascii="Book Antiqua" w:eastAsia="Malgun Gothic" w:hAnsi="Book Antiqua" w:cs="Book Antiqua"/>
          <w:color w:val="auto"/>
          <w:lang w:eastAsia="ko-KR"/>
        </w:rPr>
        <w:t>21</w:t>
      </w:r>
      <w:r w:rsidRPr="00912D25">
        <w:rPr>
          <w:rFonts w:ascii="Book Antiqua" w:hAnsi="Book Antiqua" w:cs="Book Antiqua"/>
          <w:color w:val="auto"/>
        </w:rPr>
        <w:t>) and lipiodol dose over 7 mL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0.011) were independent risk factors for PEF in the multivariate analysis. For the 20-month survival</w:t>
      </w:r>
      <w:r w:rsidRPr="00912D25">
        <w:rPr>
          <w:rFonts w:ascii="Book Antiqua" w:eastAsia="Malgun Gothic" w:hAnsi="Book Antiqua" w:cs="Book Antiqua"/>
          <w:color w:val="auto"/>
          <w:lang w:eastAsia="ko-KR"/>
        </w:rPr>
        <w:t>,</w:t>
      </w:r>
      <w:r w:rsidRPr="00912D25">
        <w:rPr>
          <w:rFonts w:ascii="Book Antiqua" w:hAnsi="Book Antiqua" w:cs="Book Antiqua"/>
          <w:color w:val="auto"/>
        </w:rPr>
        <w:t xml:space="preserve"> poor blood sugar control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0.001), portal vein thrombosis (</w:t>
      </w:r>
      <w:r w:rsidRPr="00912D25">
        <w:rPr>
          <w:rFonts w:ascii="Book Antiqua" w:hAnsi="Book Antiqua" w:cs="Book Antiqua"/>
          <w:i/>
          <w:iCs/>
          <w:color w:val="auto"/>
        </w:rPr>
        <w:t>P</w:t>
      </w:r>
      <w:r w:rsidRPr="00912D25">
        <w:rPr>
          <w:rFonts w:ascii="Book Antiqua" w:hAnsi="Book Antiqua" w:cs="Book Antiqua"/>
          <w:color w:val="auto"/>
        </w:rPr>
        <w:t>=0.001), favorable CT response after TACE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0.001), initial </w:t>
      </w:r>
      <w:r w:rsidRPr="00E4432B">
        <w:rPr>
          <w:rFonts w:ascii="Book Antiqua" w:hAnsi="Book Antiqua" w:cs="Book Antiqua"/>
          <w:color w:val="auto"/>
        </w:rPr>
        <w:t xml:space="preserve">aspartate aminotransferase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0.02), initial </w:t>
      </w:r>
      <w:bookmarkStart w:id="20" w:name="OLE_LINK391"/>
      <w:bookmarkStart w:id="21" w:name="OLE_LINK392"/>
      <w:r w:rsidRPr="00912D25">
        <w:rPr>
          <w:rFonts w:ascii="Book Antiqua" w:hAnsi="Book Antiqua" w:cs="Book Antiqua"/>
          <w:color w:val="auto"/>
        </w:rPr>
        <w:t>CRP</w:t>
      </w:r>
      <w:bookmarkEnd w:id="20"/>
      <w:bookmarkEnd w:id="21"/>
      <w:r w:rsidRPr="00912D25">
        <w:rPr>
          <w:rFonts w:ascii="Book Antiqua" w:hAnsi="Book Antiqua" w:cs="Book Antiqua"/>
          <w:color w:val="auto"/>
        </w:rPr>
        <w:t xml:space="preserv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0.042), tumor size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0.001), TNM stage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0.001) and lipiodol dose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0.001)</w:t>
      </w:r>
      <w:r w:rsidRPr="00912D25">
        <w:rPr>
          <w:rFonts w:ascii="Book Antiqua" w:eastAsia="Malgun Gothic" w:hAnsi="Book Antiqua" w:cs="Book Antiqua"/>
          <w:color w:val="auto"/>
          <w:lang w:eastAsia="ko-KR"/>
        </w:rPr>
        <w:t xml:space="preserve"> were possible risk factors in the univariate analysis</w:t>
      </w:r>
      <w:r w:rsidRPr="00912D25">
        <w:rPr>
          <w:rFonts w:ascii="Book Antiqua" w:hAnsi="Book Antiqua" w:cs="Book Antiqua"/>
          <w:color w:val="auto"/>
        </w:rPr>
        <w:t xml:space="preserve">. </w:t>
      </w:r>
      <w:r w:rsidRPr="00912D25">
        <w:rPr>
          <w:rFonts w:ascii="Book Antiqua" w:eastAsia="Malgun Gothic" w:hAnsi="Book Antiqua" w:cs="Book Antiqua"/>
          <w:color w:val="auto"/>
          <w:lang w:eastAsia="ko-KR"/>
        </w:rPr>
        <w:t>T</w:t>
      </w:r>
      <w:r w:rsidRPr="00912D25">
        <w:rPr>
          <w:rFonts w:ascii="Book Antiqua" w:hAnsi="Book Antiqua" w:cs="Book Antiqua"/>
          <w:color w:val="auto"/>
        </w:rPr>
        <w:t>umor size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0.03), poor blood sugar control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0.043), and portal vein thrombosis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0.031) were </w:t>
      </w:r>
      <w:r w:rsidRPr="00912D25">
        <w:rPr>
          <w:rFonts w:ascii="Book Antiqua" w:eastAsia="Malgun Gothic" w:hAnsi="Book Antiqua" w:cs="Book Antiqua"/>
          <w:color w:val="auto"/>
          <w:lang w:eastAsia="ko-KR"/>
        </w:rPr>
        <w:t xml:space="preserve">significant </w:t>
      </w:r>
      <w:r w:rsidRPr="00912D25">
        <w:rPr>
          <w:rFonts w:ascii="Book Antiqua" w:hAnsi="Book Antiqua" w:cs="Book Antiqua"/>
          <w:color w:val="auto"/>
        </w:rPr>
        <w:t>predictors of survival in the multivariate analysis. Furthermore, the tumor progression-free interval was closely associated with CRP &gt;</w:t>
      </w:r>
      <w:r>
        <w:rPr>
          <w:rFonts w:ascii="Book Antiqua" w:hAnsi="Book Antiqua" w:cs="Book Antiqua"/>
          <w:color w:val="auto"/>
        </w:rPr>
        <w:t xml:space="preserve"> </w:t>
      </w:r>
      <w:r w:rsidRPr="00912D25">
        <w:rPr>
          <w:rFonts w:ascii="Book Antiqua" w:hAnsi="Book Antiqua" w:cs="Book Antiqua"/>
          <w:color w:val="auto"/>
        </w:rPr>
        <w:t>1 mg/dL</w:t>
      </w:r>
      <w:r w:rsidRPr="00912D25">
        <w:rPr>
          <w:rFonts w:ascii="Book Antiqua" w:eastAsia="Malgun Gothic" w:hAnsi="Book Antiqua" w:cs="Book Antiqua"/>
          <w:color w:val="auto"/>
          <w:lang w:eastAsia="ko-KR"/>
        </w:rPr>
        <w:t xml:space="preserve"> (</w:t>
      </w:r>
      <w:r w:rsidRPr="00912D25">
        <w:rPr>
          <w:rFonts w:ascii="Book Antiqua" w:eastAsia="Batang" w:hAnsi="Book Antiqua" w:cs="Book Antiqua"/>
          <w:i/>
          <w:iCs/>
          <w:color w:val="auto"/>
        </w:rPr>
        <w:t>P</w:t>
      </w:r>
      <w:r>
        <w:rPr>
          <w:rFonts w:ascii="Book Antiqua" w:hAnsi="Book Antiqua" w:cs="Book Antiqua"/>
          <w:i/>
          <w:iCs/>
          <w:color w:val="auto"/>
        </w:rPr>
        <w:t xml:space="preserve"> </w:t>
      </w:r>
      <w:r w:rsidRPr="00912D25">
        <w:rPr>
          <w:rFonts w:ascii="Book Antiqua" w:eastAsia="Batang" w:hAnsi="Book Antiqua" w:cs="Book Antiqua"/>
          <w:color w:val="auto"/>
        </w:rPr>
        <w:t>=</w:t>
      </w:r>
      <w:r>
        <w:rPr>
          <w:rFonts w:ascii="Book Antiqua" w:hAnsi="Book Antiqua" w:cs="Book Antiqua"/>
          <w:color w:val="auto"/>
        </w:rPr>
        <w:t xml:space="preserve"> </w:t>
      </w:r>
      <w:r w:rsidRPr="00912D25">
        <w:rPr>
          <w:rFonts w:ascii="Book Antiqua" w:eastAsia="Batang" w:hAnsi="Book Antiqua" w:cs="Book Antiqua"/>
          <w:color w:val="auto"/>
        </w:rPr>
        <w:t>0.003</w:t>
      </w:r>
      <w:r w:rsidRPr="00912D25">
        <w:rPr>
          <w:rFonts w:ascii="Book Antiqua" w:eastAsia="Batang" w:hAnsi="Book Antiqua" w:cs="Book Antiqua"/>
          <w:color w:val="auto"/>
          <w:lang w:eastAsia="ko-KR"/>
        </w:rPr>
        <w:t>)</w:t>
      </w:r>
      <w:r w:rsidRPr="00912D25">
        <w:rPr>
          <w:rFonts w:ascii="Book Antiqua" w:hAnsi="Book Antiqua" w:cs="Book Antiqua"/>
          <w:color w:val="auto"/>
        </w:rPr>
        <w:t>, tumor size &gt;</w:t>
      </w:r>
      <w:r>
        <w:rPr>
          <w:rFonts w:ascii="Book Antiqua" w:hAnsi="Book Antiqua" w:cs="Book Antiqua"/>
          <w:color w:val="auto"/>
        </w:rPr>
        <w:t xml:space="preserve"> </w:t>
      </w:r>
      <w:r w:rsidRPr="00912D25">
        <w:rPr>
          <w:rFonts w:ascii="Book Antiqua" w:hAnsi="Book Antiqua" w:cs="Book Antiqua"/>
          <w:color w:val="auto"/>
        </w:rPr>
        <w:t xml:space="preserve">5 </w:t>
      </w:r>
      <w:r w:rsidRPr="00912D25">
        <w:rPr>
          <w:rFonts w:ascii="Book Antiqua" w:eastAsia="Batang" w:hAnsi="Book Antiqua" w:cs="Book Antiqua"/>
          <w:color w:val="auto"/>
          <w:lang w:eastAsia="ko-KR"/>
        </w:rPr>
        <w:t xml:space="preserve">cm </w:t>
      </w:r>
      <w:r w:rsidRPr="00912D25">
        <w:rPr>
          <w:rFonts w:ascii="Book Antiqua" w:eastAsia="Malgun Gothic" w:hAnsi="Book Antiqua" w:cs="Book Antiqua"/>
          <w:color w:val="auto"/>
          <w:lang w:eastAsia="ko-KR"/>
        </w:rPr>
        <w:t>(</w:t>
      </w:r>
      <w:r w:rsidRPr="00912D25">
        <w:rPr>
          <w:rFonts w:ascii="Book Antiqua" w:eastAsia="Batang" w:hAnsi="Book Antiqua" w:cs="Book Antiqua"/>
          <w:i/>
          <w:iCs/>
          <w:color w:val="auto"/>
        </w:rPr>
        <w:t>P</w:t>
      </w:r>
      <w:r>
        <w:rPr>
          <w:rFonts w:ascii="Book Antiqua" w:hAnsi="Book Antiqua" w:cs="Book Antiqua"/>
          <w:i/>
          <w:iCs/>
          <w:color w:val="auto"/>
        </w:rPr>
        <w:t xml:space="preserve"> </w:t>
      </w:r>
      <w:r w:rsidRPr="00912D25">
        <w:rPr>
          <w:rFonts w:ascii="Book Antiqua" w:eastAsia="Batang" w:hAnsi="Book Antiqua" w:cs="Book Antiqua"/>
          <w:color w:val="auto"/>
          <w:lang w:eastAsia="ko-KR"/>
        </w:rPr>
        <w:t>&lt;</w:t>
      </w:r>
      <w:r>
        <w:rPr>
          <w:rFonts w:ascii="Book Antiqua" w:hAnsi="Book Antiqua" w:cs="Book Antiqua"/>
          <w:color w:val="auto"/>
        </w:rPr>
        <w:t xml:space="preserve"> </w:t>
      </w:r>
      <w:r w:rsidRPr="00912D25">
        <w:rPr>
          <w:rFonts w:ascii="Book Antiqua" w:eastAsia="Batang" w:hAnsi="Book Antiqua" w:cs="Book Antiqua"/>
          <w:color w:val="auto"/>
        </w:rPr>
        <w:t>0.00</w:t>
      </w:r>
      <w:r w:rsidRPr="00912D25">
        <w:rPr>
          <w:rFonts w:ascii="Book Antiqua" w:eastAsia="Batang" w:hAnsi="Book Antiqua" w:cs="Book Antiqua"/>
          <w:color w:val="auto"/>
          <w:lang w:eastAsia="ko-KR"/>
        </w:rPr>
        <w:t>1)</w:t>
      </w:r>
      <w:r w:rsidRPr="00912D25">
        <w:rPr>
          <w:rFonts w:ascii="Book Antiqua" w:hAnsi="Book Antiqua" w:cs="Book Antiqua"/>
          <w:color w:val="auto"/>
        </w:rPr>
        <w:t>, tumor type (poorly defined)</w:t>
      </w:r>
      <w:r w:rsidRPr="00912D25">
        <w:rPr>
          <w:rFonts w:ascii="Book Antiqua" w:eastAsia="Malgun Gothic" w:hAnsi="Book Antiqua" w:cs="Book Antiqua"/>
          <w:color w:val="auto"/>
          <w:lang w:eastAsia="ko-KR"/>
        </w:rPr>
        <w:t xml:space="preserve"> (</w:t>
      </w:r>
      <w:r w:rsidRPr="00912D25">
        <w:rPr>
          <w:rFonts w:ascii="Book Antiqua" w:eastAsia="Batang" w:hAnsi="Book Antiqua" w:cs="Book Antiqua"/>
          <w:i/>
          <w:iCs/>
          <w:color w:val="auto"/>
        </w:rPr>
        <w:t>P</w:t>
      </w:r>
      <w:r>
        <w:rPr>
          <w:rFonts w:ascii="Book Antiqua" w:hAnsi="Book Antiqua" w:cs="Book Antiqua"/>
          <w:i/>
          <w:iCs/>
          <w:color w:val="auto"/>
        </w:rPr>
        <w:t xml:space="preserve"> </w:t>
      </w:r>
      <w:r w:rsidRPr="00912D25">
        <w:rPr>
          <w:rFonts w:ascii="Book Antiqua" w:eastAsia="Batang" w:hAnsi="Book Antiqua" w:cs="Book Antiqua"/>
          <w:color w:val="auto"/>
          <w:lang w:eastAsia="ko-KR"/>
        </w:rPr>
        <w:t>&lt;</w:t>
      </w:r>
      <w:r>
        <w:rPr>
          <w:rFonts w:ascii="Book Antiqua" w:hAnsi="Book Antiqua" w:cs="Book Antiqua"/>
          <w:color w:val="auto"/>
        </w:rPr>
        <w:t xml:space="preserve"> </w:t>
      </w:r>
      <w:r w:rsidRPr="00912D25">
        <w:rPr>
          <w:rFonts w:ascii="Book Antiqua" w:eastAsia="Batang" w:hAnsi="Book Antiqua" w:cs="Book Antiqua"/>
          <w:color w:val="auto"/>
        </w:rPr>
        <w:t>0.00</w:t>
      </w:r>
      <w:r w:rsidRPr="00912D25">
        <w:rPr>
          <w:rFonts w:ascii="Book Antiqua" w:eastAsia="Batang" w:hAnsi="Book Antiqua" w:cs="Book Antiqua"/>
          <w:color w:val="auto"/>
          <w:lang w:eastAsia="ko-KR"/>
        </w:rPr>
        <w:t>1)</w:t>
      </w:r>
      <w:r w:rsidRPr="00912D25">
        <w:rPr>
          <w:rFonts w:ascii="Book Antiqua" w:hAnsi="Book Antiqua" w:cs="Book Antiqua"/>
          <w:color w:val="auto"/>
        </w:rPr>
        <w:t>, and lipiodol dose (&gt;</w:t>
      </w:r>
      <w:r>
        <w:rPr>
          <w:rFonts w:ascii="Book Antiqua" w:hAnsi="Book Antiqua" w:cs="Book Antiqua"/>
          <w:color w:val="auto"/>
        </w:rPr>
        <w:t xml:space="preserve"> </w:t>
      </w:r>
      <w:r w:rsidRPr="00912D25">
        <w:rPr>
          <w:rFonts w:ascii="Book Antiqua" w:hAnsi="Book Antiqua" w:cs="Book Antiqua"/>
          <w:color w:val="auto"/>
        </w:rPr>
        <w:t>7 mL</w:t>
      </w:r>
      <w:r>
        <w:rPr>
          <w:rFonts w:ascii="Book Antiqua" w:hAnsi="Book Antiqua" w:cs="Book Antiqua"/>
          <w:color w:val="auto"/>
        </w:rPr>
        <w:t>,</w:t>
      </w:r>
      <w:r w:rsidRPr="00912D25">
        <w:rPr>
          <w:rFonts w:ascii="Book Antiqua" w:eastAsia="Malgun Gothic" w:hAnsi="Book Antiqua" w:cs="Book Antiqua"/>
          <w:color w:val="auto"/>
          <w:lang w:eastAsia="ko-KR"/>
        </w:rPr>
        <w:t xml:space="preserve"> </w:t>
      </w:r>
      <w:r w:rsidRPr="00912D25">
        <w:rPr>
          <w:rFonts w:ascii="Book Antiqua" w:eastAsia="Batang" w:hAnsi="Book Antiqua" w:cs="Book Antiqua"/>
          <w:i/>
          <w:iCs/>
          <w:color w:val="auto"/>
        </w:rPr>
        <w:t>P</w:t>
      </w:r>
      <w:r>
        <w:rPr>
          <w:rFonts w:ascii="Book Antiqua" w:hAnsi="Book Antiqua" w:cs="Book Antiqua"/>
          <w:i/>
          <w:iCs/>
          <w:color w:val="auto"/>
        </w:rPr>
        <w:t xml:space="preserve"> </w:t>
      </w:r>
      <w:r w:rsidRPr="00912D25">
        <w:rPr>
          <w:rFonts w:ascii="Book Antiqua" w:eastAsia="Batang" w:hAnsi="Book Antiqua" w:cs="Book Antiqua"/>
          <w:color w:val="auto"/>
          <w:lang w:eastAsia="ko-KR"/>
        </w:rPr>
        <w:t>&lt;</w:t>
      </w:r>
      <w:r>
        <w:rPr>
          <w:rFonts w:ascii="Book Antiqua" w:hAnsi="Book Antiqua" w:cs="Book Antiqua"/>
          <w:color w:val="auto"/>
        </w:rPr>
        <w:t xml:space="preserve"> </w:t>
      </w:r>
      <w:r w:rsidRPr="00912D25">
        <w:rPr>
          <w:rFonts w:ascii="Book Antiqua" w:eastAsia="Batang" w:hAnsi="Book Antiqua" w:cs="Book Antiqua"/>
          <w:color w:val="auto"/>
        </w:rPr>
        <w:t>0.00</w:t>
      </w:r>
      <w:r w:rsidRPr="00912D25">
        <w:rPr>
          <w:rFonts w:ascii="Book Antiqua" w:eastAsia="Batang" w:hAnsi="Book Antiqua" w:cs="Book Antiqua"/>
          <w:color w:val="auto"/>
          <w:lang w:eastAsia="ko-KR"/>
        </w:rPr>
        <w:t>1).</w:t>
      </w:r>
      <w:r w:rsidRPr="00912D25">
        <w:rPr>
          <w:rFonts w:ascii="Book Antiqua" w:hAnsi="Book Antiqua" w:cs="Book Antiqua"/>
          <w:color w:val="auto"/>
        </w:rPr>
        <w:t xml:space="preserve">  </w:t>
      </w: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r w:rsidRPr="00912D25">
        <w:rPr>
          <w:rFonts w:ascii="Book Antiqua" w:hAnsi="Book Antiqua" w:cs="Book Antiqua"/>
          <w:b/>
          <w:bCs/>
          <w:color w:val="auto"/>
        </w:rPr>
        <w:t>CONCLUSION</w:t>
      </w:r>
      <w:r w:rsidRPr="00036BC4">
        <w:rPr>
          <w:rFonts w:ascii="Book Antiqua" w:hAnsi="Book Antiqua" w:cs="Book Antiqua"/>
          <w:b/>
          <w:bCs/>
          <w:color w:val="auto"/>
        </w:rPr>
        <w:t>:</w:t>
      </w:r>
      <w:r w:rsidRPr="00036BC4">
        <w:rPr>
          <w:rFonts w:ascii="Book Antiqua" w:hAnsi="Book Antiqua" w:cs="Book Antiqua"/>
          <w:color w:val="auto"/>
        </w:rPr>
        <w:t xml:space="preserve"> P</w:t>
      </w:r>
      <w:r>
        <w:rPr>
          <w:rFonts w:ascii="Book Antiqua" w:hAnsi="Book Antiqua" w:cs="Book Antiqua"/>
          <w:color w:val="auto"/>
        </w:rPr>
        <w:t xml:space="preserve">EF </w:t>
      </w:r>
      <w:r w:rsidRPr="00036BC4">
        <w:rPr>
          <w:rFonts w:ascii="Book Antiqua" w:hAnsi="Book Antiqua" w:cs="Book Antiqua"/>
          <w:color w:val="auto"/>
        </w:rPr>
        <w:t xml:space="preserve">has no impact on survival at 20 mo or radiologic response. However, the </w:t>
      </w:r>
      <w:r w:rsidRPr="00036BC4">
        <w:rPr>
          <w:rFonts w:ascii="Book Antiqua" w:eastAsia="Malgun Gothic" w:hAnsi="Book Antiqua" w:cs="Book Antiqua"/>
          <w:color w:val="auto"/>
          <w:lang w:eastAsia="ko-KR"/>
        </w:rPr>
        <w:t xml:space="preserve">ALT level after TACE </w:t>
      </w:r>
      <w:r w:rsidRPr="00036BC4">
        <w:rPr>
          <w:rFonts w:ascii="Book Antiqua" w:hAnsi="Book Antiqua" w:cs="Book Antiqua"/>
          <w:color w:val="auto"/>
        </w:rPr>
        <w:t>and the lipiodol dose represent significant risk factors for PEF.</w:t>
      </w:r>
      <w:r w:rsidRPr="00912D25">
        <w:rPr>
          <w:rFonts w:ascii="Book Antiqua" w:hAnsi="Book Antiqua" w:cs="Book Antiqua"/>
          <w:color w:val="auto"/>
        </w:rPr>
        <w:t xml:space="preserve">  </w:t>
      </w: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p>
    <w:p w:rsidR="00D94C19" w:rsidRPr="00912D25" w:rsidRDefault="00D94C19" w:rsidP="005F684C">
      <w:pPr>
        <w:snapToGrid w:val="0"/>
        <w:spacing w:line="360" w:lineRule="auto"/>
        <w:rPr>
          <w:rFonts w:ascii="Book Antiqua" w:eastAsia="Malgun Gothic" w:hAnsi="Book Antiqua"/>
          <w:sz w:val="24"/>
          <w:szCs w:val="24"/>
          <w:lang w:eastAsia="ko-KR"/>
        </w:rPr>
      </w:pPr>
      <w:r w:rsidRPr="00912D25">
        <w:rPr>
          <w:rFonts w:ascii="Book Antiqua" w:hAnsi="Book Antiqua" w:cs="Book Antiqua"/>
          <w:sz w:val="24"/>
          <w:szCs w:val="24"/>
        </w:rPr>
        <w:t xml:space="preserve"> </w:t>
      </w: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r w:rsidRPr="00912D25">
        <w:rPr>
          <w:rFonts w:ascii="Book Antiqua" w:hAnsi="Book Antiqua" w:cs="Book Antiqua"/>
          <w:sz w:val="24"/>
          <w:szCs w:val="24"/>
        </w:rPr>
        <w:t xml:space="preserve">© 2012 Baishideng. All rights reserved.  </w:t>
      </w:r>
    </w:p>
    <w:p w:rsidR="00D94C19" w:rsidRPr="00912D25" w:rsidRDefault="00D94C19" w:rsidP="005F684C">
      <w:pPr>
        <w:snapToGrid w:val="0"/>
        <w:spacing w:line="360" w:lineRule="auto"/>
        <w:rPr>
          <w:rFonts w:ascii="Book Antiqua" w:eastAsia="Malgun Gothic" w:hAnsi="Book Antiqua"/>
          <w:sz w:val="24"/>
          <w:szCs w:val="24"/>
          <w:lang w:eastAsia="ko-KR"/>
        </w:rPr>
      </w:pPr>
    </w:p>
    <w:bookmarkEnd w:id="22"/>
    <w:bookmarkEnd w:id="23"/>
    <w:bookmarkEnd w:id="24"/>
    <w:bookmarkEnd w:id="25"/>
    <w:bookmarkEnd w:id="26"/>
    <w:bookmarkEnd w:id="27"/>
    <w:bookmarkEnd w:id="28"/>
    <w:bookmarkEnd w:id="29"/>
    <w:bookmarkEnd w:id="30"/>
    <w:bookmarkEnd w:id="31"/>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 xml:space="preserve">Key words: </w:t>
      </w:r>
      <w:bookmarkStart w:id="32" w:name="OLE_LINK335"/>
      <w:bookmarkStart w:id="33" w:name="OLE_LINK336"/>
      <w:bookmarkStart w:id="34" w:name="OLE_LINK271"/>
      <w:bookmarkStart w:id="35" w:name="OLE_LINK272"/>
      <w:bookmarkStart w:id="36" w:name="OLE_LINK300"/>
      <w:bookmarkStart w:id="37" w:name="OLE_LINK302"/>
      <w:r w:rsidRPr="00912D25">
        <w:rPr>
          <w:rFonts w:ascii="Book Antiqua" w:hAnsi="Book Antiqua" w:cs="Book Antiqua"/>
          <w:color w:val="auto"/>
        </w:rPr>
        <w:t>Chemoembolization</w:t>
      </w:r>
      <w:r>
        <w:rPr>
          <w:rFonts w:ascii="Book Antiqua" w:hAnsi="Book Antiqua" w:cs="Book Antiqua"/>
          <w:color w:val="auto"/>
        </w:rPr>
        <w:t>;</w:t>
      </w:r>
      <w:r w:rsidRPr="00912D25">
        <w:rPr>
          <w:rFonts w:ascii="Book Antiqua" w:hAnsi="Book Antiqua" w:cs="Book Antiqua"/>
          <w:color w:val="auto"/>
        </w:rPr>
        <w:t xml:space="preserve"> Therapeutic; Fever; Carcinoma, Hepatocellular; Prognosis; Progression-free survival</w:t>
      </w:r>
    </w:p>
    <w:p w:rsidR="00D94C19" w:rsidRDefault="00D94C19" w:rsidP="005F684C">
      <w:pPr>
        <w:pStyle w:val="Default"/>
        <w:snapToGrid w:val="0"/>
        <w:spacing w:line="360" w:lineRule="auto"/>
        <w:jc w:val="both"/>
        <w:rPr>
          <w:rFonts w:ascii="Book Antiqua" w:hAnsi="Book Antiqua" w:cs="Book Antiqua"/>
          <w:color w:val="auto"/>
        </w:rPr>
      </w:pPr>
    </w:p>
    <w:p w:rsidR="00D94C19" w:rsidRPr="00484C22" w:rsidRDefault="00D94C19" w:rsidP="005F684C">
      <w:pPr>
        <w:pStyle w:val="Default"/>
        <w:snapToGrid w:val="0"/>
        <w:spacing w:line="360" w:lineRule="auto"/>
        <w:jc w:val="both"/>
        <w:rPr>
          <w:rFonts w:ascii="Book Antiqua" w:hAnsi="Book Antiqua" w:cs="Book Antiqua"/>
          <w:color w:val="auto"/>
        </w:rPr>
      </w:pPr>
      <w:r w:rsidRPr="00912D25">
        <w:rPr>
          <w:rFonts w:ascii="Book Antiqua" w:eastAsia="Malgun Gothic" w:hAnsi="Book Antiqua" w:cs="Book Antiqua"/>
          <w:color w:val="auto"/>
          <w:lang w:eastAsia="ko-KR"/>
        </w:rPr>
        <w:t>Jun CH, Ki HS, Lee KH, Park KJ, Park SY, Cho SB, Park CH, Joo YE, Kim HS, Choi SK, Rew JS</w:t>
      </w:r>
      <w:r>
        <w:rPr>
          <w:rFonts w:ascii="Book Antiqua" w:hAnsi="Book Antiqua" w:cs="Book Antiqua"/>
          <w:color w:val="auto"/>
        </w:rPr>
        <w:t xml:space="preserve">. </w:t>
      </w:r>
      <w:r w:rsidRPr="00912D25">
        <w:rPr>
          <w:rFonts w:ascii="Book Antiqua" w:eastAsia="Malgun Gothic" w:hAnsi="Book Antiqua" w:cs="Book Antiqua"/>
          <w:color w:val="auto"/>
          <w:lang w:eastAsia="ko-KR"/>
        </w:rPr>
        <w:t xml:space="preserve">Clinical significance and risk factors of post-embolization fever in patients with </w:t>
      </w:r>
      <w:r w:rsidRPr="00912D25">
        <w:rPr>
          <w:rFonts w:ascii="Book Antiqua" w:hAnsi="Book Antiqua" w:cs="Book Antiqua"/>
          <w:color w:val="auto"/>
        </w:rPr>
        <w:t>hepatocellular carcinoma</w:t>
      </w:r>
      <w:r w:rsidRPr="00912D25">
        <w:rPr>
          <w:rFonts w:ascii="Book Antiqua" w:eastAsia="Malgun Gothic" w:hAnsi="Book Antiqua" w:cs="Book Antiqua"/>
          <w:color w:val="auto"/>
          <w:lang w:eastAsia="ko-KR"/>
        </w:rPr>
        <w:t>.</w:t>
      </w:r>
    </w:p>
    <w:p w:rsidR="00D94C19" w:rsidRPr="00912D25" w:rsidRDefault="00D94C19" w:rsidP="007703C1">
      <w:pPr>
        <w:snapToGrid w:val="0"/>
        <w:spacing w:line="360" w:lineRule="auto"/>
        <w:ind w:rightChars="-506" w:right="31680"/>
        <w:rPr>
          <w:rFonts w:ascii="Book Antiqua" w:hAnsi="Book Antiqua" w:cs="Book Antiqua"/>
          <w:sz w:val="24"/>
          <w:szCs w:val="24"/>
        </w:rPr>
      </w:pPr>
      <w:r w:rsidRPr="00912D25">
        <w:rPr>
          <w:rFonts w:ascii="Book Antiqua" w:hAnsi="Book Antiqua" w:cs="Book Antiqua"/>
          <w:i/>
          <w:iCs/>
          <w:sz w:val="24"/>
          <w:szCs w:val="24"/>
        </w:rPr>
        <w:t>World J Gastroenterol</w:t>
      </w:r>
      <w:r w:rsidRPr="00912D25">
        <w:rPr>
          <w:rFonts w:ascii="Book Antiqua" w:hAnsi="Book Antiqua" w:cs="Book Antiqua"/>
          <w:sz w:val="24"/>
          <w:szCs w:val="24"/>
        </w:rPr>
        <w:t xml:space="preserve"> </w:t>
      </w:r>
      <w:bookmarkEnd w:id="32"/>
      <w:bookmarkEnd w:id="33"/>
      <w:r w:rsidRPr="00912D25">
        <w:rPr>
          <w:rFonts w:ascii="Book Antiqua" w:hAnsi="Book Antiqua" w:cs="Book Antiqua"/>
          <w:sz w:val="24"/>
          <w:szCs w:val="24"/>
        </w:rPr>
        <w:t xml:space="preserve">2012;  </w:t>
      </w:r>
    </w:p>
    <w:p w:rsidR="00D94C19" w:rsidRPr="00912D25" w:rsidRDefault="00D94C19" w:rsidP="005F684C">
      <w:pPr>
        <w:pStyle w:val="p0"/>
        <w:snapToGrid w:val="0"/>
        <w:spacing w:line="360" w:lineRule="auto"/>
        <w:jc w:val="both"/>
        <w:rPr>
          <w:rFonts w:ascii="Book Antiqua" w:hAnsi="Book Antiqua" w:cs="Book Antiqua"/>
          <w:sz w:val="24"/>
          <w:szCs w:val="24"/>
        </w:rPr>
      </w:pPr>
      <w:r w:rsidRPr="00912D25">
        <w:rPr>
          <w:rFonts w:ascii="Book Antiqua" w:hAnsi="Book Antiqua" w:cs="Book Antiqua"/>
          <w:b/>
          <w:bCs/>
          <w:sz w:val="24"/>
          <w:szCs w:val="24"/>
        </w:rPr>
        <w:t>Available from:</w:t>
      </w:r>
      <w:r w:rsidRPr="00912D25">
        <w:rPr>
          <w:rFonts w:ascii="Book Antiqua" w:hAnsi="Book Antiqua" w:cs="Book Antiqua"/>
          <w:sz w:val="24"/>
          <w:szCs w:val="24"/>
        </w:rPr>
        <w:t xml:space="preserve"> URL: http://www.wjgnet.com/esps/  </w:t>
      </w:r>
    </w:p>
    <w:p w:rsidR="00D94C19" w:rsidRPr="00180B96" w:rsidRDefault="00D94C19" w:rsidP="005F684C">
      <w:pPr>
        <w:snapToGrid w:val="0"/>
        <w:spacing w:line="360" w:lineRule="auto"/>
        <w:rPr>
          <w:rFonts w:ascii="Book Antiqua" w:hAnsi="Book Antiqua" w:cs="Book Antiqua"/>
          <w:sz w:val="24"/>
          <w:szCs w:val="24"/>
          <w:lang w:val="pt-BR"/>
        </w:rPr>
      </w:pPr>
      <w:r w:rsidRPr="00180B96">
        <w:rPr>
          <w:rFonts w:ascii="Book Antiqua" w:hAnsi="Book Antiqua" w:cs="Book Antiqua"/>
          <w:b/>
          <w:bCs/>
          <w:sz w:val="24"/>
          <w:szCs w:val="24"/>
          <w:lang w:val="pt-BR"/>
        </w:rPr>
        <w:t xml:space="preserve">DOI: </w:t>
      </w:r>
      <w:r w:rsidRPr="00180B96">
        <w:rPr>
          <w:rFonts w:ascii="Book Antiqua" w:hAnsi="Book Antiqua" w:cs="Book Antiqua"/>
          <w:sz w:val="24"/>
          <w:szCs w:val="24"/>
          <w:lang w:val="pt-BR"/>
        </w:rPr>
        <w:t>http://dx.doi.org/10.3748/wjg.18.0000</w:t>
      </w:r>
    </w:p>
    <w:bookmarkEnd w:id="34"/>
    <w:bookmarkEnd w:id="35"/>
    <w:bookmarkEnd w:id="36"/>
    <w:bookmarkEnd w:id="37"/>
    <w:p w:rsidR="00D94C19" w:rsidRPr="00180B96" w:rsidRDefault="00D94C19" w:rsidP="005F684C">
      <w:pPr>
        <w:pStyle w:val="Default"/>
        <w:snapToGrid w:val="0"/>
        <w:spacing w:line="360" w:lineRule="auto"/>
        <w:jc w:val="both"/>
        <w:rPr>
          <w:rFonts w:ascii="Book Antiqua" w:hAnsi="Book Antiqua" w:cs="Book Antiqua"/>
          <w:color w:val="auto"/>
          <w:lang w:val="pt-BR"/>
        </w:rPr>
      </w:pPr>
    </w:p>
    <w:p w:rsidR="00D94C19" w:rsidRPr="00180B96" w:rsidRDefault="00D94C19" w:rsidP="005F684C">
      <w:pPr>
        <w:pStyle w:val="Default"/>
        <w:snapToGrid w:val="0"/>
        <w:spacing w:line="360" w:lineRule="auto"/>
        <w:jc w:val="both"/>
        <w:rPr>
          <w:rFonts w:ascii="Book Antiqua" w:hAnsi="Book Antiqua" w:cs="Book Antiqua"/>
          <w:color w:val="auto"/>
          <w:lang w:val="pt-BR"/>
        </w:rPr>
      </w:pPr>
      <w:r w:rsidRPr="00180B96">
        <w:rPr>
          <w:rFonts w:ascii="Book Antiqua" w:hAnsi="Book Antiqua" w:cs="Book Antiqua"/>
          <w:b/>
          <w:bCs/>
          <w:color w:val="auto"/>
          <w:lang w:val="pt-BR"/>
        </w:rPr>
        <w:t xml:space="preserve"> </w:t>
      </w:r>
    </w:p>
    <w:p w:rsidR="00D94C19" w:rsidRPr="00180B96" w:rsidRDefault="00D94C19" w:rsidP="005F684C">
      <w:pPr>
        <w:pStyle w:val="Default"/>
        <w:snapToGrid w:val="0"/>
        <w:spacing w:line="360" w:lineRule="auto"/>
        <w:jc w:val="both"/>
        <w:rPr>
          <w:rFonts w:ascii="Book Antiqua" w:eastAsia="Malgun Gothic" w:hAnsi="Book Antiqua"/>
          <w:color w:val="auto"/>
          <w:lang w:val="pt-BR" w:eastAsia="ko-KR"/>
        </w:rPr>
      </w:pPr>
      <w:r w:rsidRPr="00180B96">
        <w:rPr>
          <w:rFonts w:ascii="Book Antiqua" w:hAnsi="Book Antiqua" w:cs="Book Antiqua"/>
          <w:b/>
          <w:bCs/>
          <w:color w:val="auto"/>
          <w:lang w:val="pt-BR"/>
        </w:rPr>
        <w:t xml:space="preserve">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INTRODUCTION</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Hepatocellular carcinoma (HCC) is the seventh most common carcinoma worldwide and the third most common cause of cancer-related mortality</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&lt;EndNote&gt;&lt;Cite&gt;&lt;Author&gt;Yang&lt;/Author&gt;&lt;Year&gt;2010&lt;/Year&gt;&lt;RecNum&gt;1&lt;/RecNum&gt;&lt;DisplayText&gt;&lt;style face="superscript"&gt;[1]&lt;/style&gt;&lt;/DisplayText&gt;&lt;record&gt;&lt;rec-number&gt;1&lt;/rec-number&gt;&lt;foreign-keys&gt;&lt;key app="EN" db-id="xtpevvweke5zraepfpxx5z989vadw0eavrss"&gt;1&lt;/key&gt;&lt;/foreign-keys&gt;&lt;ref-type name="Journal Article"&gt;17&lt;/ref-type&gt;&lt;contributors&gt;&lt;authors&gt;&lt;author&gt;Yang, J. D.&lt;/author&gt;&lt;author&gt;Roberts, L. R.&lt;/author&gt;&lt;/authors&gt;&lt;/contributors&gt;&lt;auth-address&gt;Miles and Shirley Fiterman Center for Digestive Diseases, College of Medicine, Mayo Clinic, Rochester, MN 55905, USA.&lt;/auth-address&gt;&lt;titles&gt;&lt;title&gt;Hepatocellular carcinoma: A global view&lt;/title&gt;&lt;secondary-title&gt;Nat Rev Gastroenterol Hepatol&lt;/secondary-title&gt;&lt;alt-title&gt;Nature reviews. Gastroenterology &amp;amp; hepatology&lt;/alt-title&gt;&lt;/titles&gt;&lt;pages&gt;448-58&lt;/pages&gt;&lt;volume&gt;7&lt;/volume&gt;&lt;number&gt;8&lt;/number&gt;&lt;edition&gt;2010/07/16&lt;/edition&gt;&lt;keywords&gt;&lt;keyword&gt;Carcinoma, Hepatocellular/*epidemiology/virology&lt;/keyword&gt;&lt;keyword&gt;Education, Medical, Continuing&lt;/keyword&gt;&lt;keyword&gt;Hepatitis B, Chronic/epidemiology&lt;/keyword&gt;&lt;keyword&gt;Hepatitis C, Chronic/epidemiology&lt;/keyword&gt;&lt;keyword&gt;Humans&lt;/keyword&gt;&lt;keyword&gt;Liver Neoplasms/*epidemiology/virology&lt;/keyword&gt;&lt;keyword&gt;Risk Factors&lt;/keyword&gt;&lt;keyword&gt;*World Health&lt;/keyword&gt;&lt;/keywords&gt;&lt;dates&gt;&lt;year&gt;2010&lt;/year&gt;&lt;pub-dates&gt;&lt;date&gt;Aug&lt;/date&gt;&lt;/pub-dates&gt;&lt;/dates&gt;&lt;isbn&gt;1759-5053 (Electronic)&amp;#xD;1759-5045 (Linking)&lt;/isbn&gt;&lt;accession-num&gt;20628345&lt;/accession-num&gt;&lt;work-type&gt;Research Support, N.I.H., Extramural&amp;#xD;Review&lt;/work-type&gt;&lt;urls&gt;&lt;related-urls&gt;&lt;url&gt;http://www.ncbi.nlm.nih.gov/pubmed/20628345&lt;/url&gt;&lt;/related-urls&gt;&lt;/urls&gt;&lt;electronic-resource-num&gt;10.1038/nrgastro.2010.100&lt;/electronic-resource-num&gt;&lt;language&gt;eng&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1" w:tooltip="Yang, 2010 #1" w:history="1">
        <w:r w:rsidRPr="00912D25">
          <w:rPr>
            <w:rFonts w:ascii="Book Antiqua" w:hAnsi="Book Antiqua" w:cs="Book Antiqua"/>
            <w:noProof/>
            <w:color w:val="auto"/>
            <w:vertAlign w:val="superscript"/>
          </w:rPr>
          <w:t>1</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In South Korea, the age-standardized incide</w:t>
      </w:r>
      <w:r>
        <w:rPr>
          <w:rFonts w:ascii="Book Antiqua" w:hAnsi="Book Antiqua" w:cs="Book Antiqua"/>
          <w:color w:val="auto"/>
        </w:rPr>
        <w:t xml:space="preserve">nce rate of HCC is 46.5 per 100 </w:t>
      </w:r>
      <w:r w:rsidRPr="00912D25">
        <w:rPr>
          <w:rFonts w:ascii="Book Antiqua" w:hAnsi="Book Antiqua" w:cs="Book Antiqua"/>
          <w:color w:val="auto"/>
        </w:rPr>
        <w:t>000 individuals</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&lt;EndNote&gt;&lt;Cite&gt;&lt;Author&gt;Park&lt;/Author&gt;&lt;Year&gt;2005&lt;/Year&gt;&lt;RecNum&gt;2&lt;/RecNum&gt;&lt;DisplayText&gt;&lt;style face="superscript"&gt;[2]&lt;/style&gt;&lt;/DisplayText&gt;&lt;record&gt;&lt;rec-number&gt;2&lt;/rec-number&gt;&lt;foreign-keys&gt;&lt;key app="EN" db-id="xtpevvweke5zraepfpxx5z989vadw0eavrss"&gt;2&lt;/key&gt;&lt;/foreign-keys&gt;&lt;ref-type name="Journal Article"&gt;17&lt;/ref-type&gt;&lt;contributors&gt;&lt;authors&gt;&lt;author&gt;Park, J. W.&lt;/author&gt;&lt;/authors&gt;&lt;/contributors&gt;&lt;auth-address&gt;Center for Liver Cancer, National Cancer Center, Goyang 411-769, Korea. jwpark@ncc.re.kr&lt;/auth-address&gt;&lt;titles&gt;&lt;title&gt;[Hepatocellular carcinoma in Korea: introduction and overview]&lt;/title&gt;&lt;secondary-title&gt;Korean J Gastroenterol&lt;/secondary-title&gt;&lt;alt-title&gt;The Korean journal of gastroenterology = Taehan Sohwagi Hakhoe chi&lt;/alt-title&gt;&lt;/titles&gt;&lt;pages&gt;217-26&lt;/pages&gt;&lt;volume&gt;45&lt;/volume&gt;&lt;number&gt;4&lt;/number&gt;&lt;edition&gt;2005/04/22&lt;/edition&gt;&lt;keywords&gt;&lt;keyword&gt;Adult&lt;/keyword&gt;&lt;keyword&gt;Aged&lt;/keyword&gt;&lt;keyword&gt;Aged, 80 and over&lt;/keyword&gt;&lt;keyword&gt;Carcinoma, Hepatocellular/*epidemiology&lt;/keyword&gt;&lt;keyword&gt;Female&lt;/keyword&gt;&lt;keyword&gt;Humans&lt;/keyword&gt;&lt;keyword&gt;Incidence&lt;/keyword&gt;&lt;keyword&gt;Korea/epidemiology&lt;/keyword&gt;&lt;keyword&gt;Liver Neoplasms/*epidemiology&lt;/keyword&gt;&lt;keyword&gt;Male&lt;/keyword&gt;&lt;keyword&gt;Middle Aged&lt;/keyword&gt;&lt;keyword&gt;Prevalence&lt;/keyword&gt;&lt;keyword&gt;Risk Factors&lt;/keyword&gt;&lt;/keywords&gt;&lt;dates&gt;&lt;year&gt;2005&lt;/year&gt;&lt;pub-dates&gt;&lt;date&gt;Apr&lt;/date&gt;&lt;/pub-dates&gt;&lt;/dates&gt;&lt;isbn&gt;1598-9992 (Print)&amp;#xD;1598-9992 (Linking)&lt;/isbn&gt;&lt;accession-num&gt;15843747&lt;/accession-num&gt;&lt;urls&gt;&lt;related-urls&gt;&lt;url&gt;http://www.ncbi.nlm.nih.gov/pubmed/15843747&lt;/url&gt;&lt;/related-urls&gt;&lt;/urls&gt;&lt;electronic-resource-num&gt;200504302 [pii]&lt;/electronic-resource-num&gt;&lt;language&gt;kor&lt;/language&gt;&lt;/record&gt;&lt;/Cite&gt;&lt;/EndNote&gt;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2" w:tooltip="Park, 2005 #2" w:history="1">
        <w:r w:rsidRPr="00912D25">
          <w:rPr>
            <w:rFonts w:ascii="Book Antiqua" w:hAnsi="Book Antiqua" w:cs="Book Antiqua"/>
            <w:noProof/>
            <w:color w:val="auto"/>
            <w:vertAlign w:val="superscript"/>
          </w:rPr>
          <w:t>2</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Recent advances in treatment, including liver transplantation, surgical resection, percutaneous ethanol injection therapy, radiofrequency ablation and transcatheter arterial chemoembolization (TACE) have improved the prognosis for patients with HCC</w:t>
      </w:r>
      <w:r w:rsidRPr="00484C22">
        <w:rPr>
          <w:rFonts w:ascii="Book Antiqua" w:hAnsi="Book Antiqua" w:cs="Book Antiqua"/>
          <w:color w:val="auto"/>
          <w:vertAlign w:val="superscript"/>
        </w:rPr>
        <w:fldChar w:fldCharType="begin">
          <w:fldData xml:space="preserve">PEVuZE5vdGU+PENpdGU+PEF1dGhvcj5NYXp6YWZlcnJvPC9BdXRob3I+PFllYXI+MTk5NjwvWWVh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</w:fldData>
        </w:fldChar>
      </w:r>
      <w:r w:rsidRPr="00484C22">
        <w:rPr>
          <w:rFonts w:ascii="Book Antiqua" w:hAnsi="Book Antiqua" w:cs="Book Antiqua"/>
          <w:color w:val="auto"/>
          <w:vertAlign w:val="superscript"/>
        </w:rPr>
        <w:instrText xml:space="preserve"> ADDIN EN.CITE </w:instrText>
      </w:r>
      <w:r w:rsidRPr="00484C22">
        <w:rPr>
          <w:rFonts w:ascii="Book Antiqua" w:hAnsi="Book Antiqua" w:cs="Book Antiqua"/>
          <w:color w:val="auto"/>
          <w:vertAlign w:val="superscript"/>
        </w:rPr>
        <w:fldChar w:fldCharType="begin">
          <w:fldData xml:space="preserve">PEVuZE5vdGU+PENpdGU+PEF1dGhvcj5NYXp6YWZlcnJvPC9BdXRob3I+PFllYXI+MTk5NjwvWWVh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</w:fldData>
        </w:fldChar>
      </w:r>
      <w:r w:rsidRPr="00484C22">
        <w:rPr>
          <w:rFonts w:ascii="Book Antiqua" w:hAnsi="Book Antiqua" w:cs="Book Antiqua"/>
          <w:color w:val="auto"/>
          <w:vertAlign w:val="superscript"/>
        </w:rPr>
        <w:instrText xml:space="preserve"> ADDIN EN.CITE.DATA </w:instrText>
      </w:r>
      <w:r w:rsidRPr="00484C22">
        <w:rPr>
          <w:rFonts w:ascii="Book Antiqua" w:hAnsi="Book Antiqua" w:cs="Book Antiqua"/>
          <w:color w:val="auto"/>
          <w:vertAlign w:val="superscript"/>
        </w:rPr>
      </w:r>
      <w:r w:rsidRPr="00484C22">
        <w:rPr>
          <w:rFonts w:ascii="Book Antiqua" w:hAnsi="Book Antiqua" w:cs="Book Antiqua"/>
          <w:color w:val="auto"/>
          <w:vertAlign w:val="superscript"/>
        </w:rPr>
        <w:fldChar w:fldCharType="end"/>
      </w:r>
      <w:r w:rsidRPr="00484C22">
        <w:rPr>
          <w:rFonts w:ascii="Book Antiqua" w:hAnsi="Book Antiqua" w:cs="Book Antiqua"/>
          <w:color w:val="auto"/>
          <w:vertAlign w:val="superscript"/>
        </w:rPr>
      </w:r>
      <w:r w:rsidRPr="00484C22">
        <w:rPr>
          <w:rFonts w:ascii="Book Antiqua" w:hAnsi="Book Antiqua" w:cs="Book Antiqua"/>
          <w:color w:val="auto"/>
          <w:vertAlign w:val="superscript"/>
        </w:rPr>
        <w:fldChar w:fldCharType="separate"/>
      </w:r>
      <w:r w:rsidRPr="00484C22">
        <w:rPr>
          <w:rFonts w:ascii="Book Antiqua" w:hAnsi="Book Antiqua" w:cs="Book Antiqua"/>
          <w:color w:val="auto"/>
          <w:vertAlign w:val="superscript"/>
        </w:rPr>
        <w:t>[</w:t>
      </w:r>
      <w:hyperlink w:anchor="_ENREF_3" w:tooltip="Mazzaferro, 1996 #3" w:history="1">
        <w:r w:rsidRPr="00484C22">
          <w:rPr>
            <w:rFonts w:ascii="Book Antiqua" w:hAnsi="Book Antiqua" w:cs="Book Antiqua"/>
            <w:color w:val="auto"/>
            <w:vertAlign w:val="superscript"/>
          </w:rPr>
          <w:t>3</w:t>
        </w:r>
      </w:hyperlink>
      <w:r w:rsidRPr="00484C22">
        <w:rPr>
          <w:rFonts w:ascii="Book Antiqua" w:hAnsi="Book Antiqua" w:cs="Book Antiqua"/>
          <w:color w:val="auto"/>
          <w:vertAlign w:val="superscript"/>
        </w:rPr>
        <w:t>,4]</w:t>
      </w:r>
      <w:r w:rsidRPr="00484C22">
        <w:rPr>
          <w:rFonts w:ascii="Book Antiqua" w:hAnsi="Book Antiqua" w:cs="Book Antiqua"/>
          <w:color w:val="auto"/>
          <w:vertAlign w:val="superscript"/>
        </w:rPr>
        <w:fldChar w:fldCharType="end"/>
      </w:r>
      <w:r w:rsidRPr="00912D25">
        <w:rPr>
          <w:rFonts w:ascii="Book Antiqua" w:hAnsi="Book Antiqua" w:cs="Book Antiqua"/>
          <w:color w:val="auto"/>
        </w:rPr>
        <w:t>. In addition, beneficial therapeutic options that may affect long-term cure include surgical resection, liver transplantation, and percutaneous ablation</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&lt;EndNote&gt;&lt;Cite&gt;&lt;Author&gt;Bruix&lt;/Author&gt;&lt;Year&gt;2004&lt;/Year&gt;&lt;RecNum&gt;5&lt;/RecNum&gt;&lt;DisplayText&gt;&lt;style face="superscript"&gt;[5]&lt;/style&gt;&lt;/DisplayText&gt;&lt;record&gt;&lt;rec-number&gt;5&lt;/rec-number&gt;&lt;foreign-keys&gt;&lt;key app="EN" db-id="xtpevvweke5zraepfpxx5z989vadw0eavrss"&gt;5&lt;/key&gt;&lt;/foreign-keys&gt;&lt;ref-type name="Journal Article"&gt;17&lt;/ref-type&gt;&lt;contributors&gt;&lt;authors&gt;&lt;author&gt;Bruix, J.&lt;/author&gt;&lt;author&gt;Sala, M.&lt;/author&gt;&lt;author&gt;Llovet, J. M.&lt;/author&gt;&lt;/authors&gt;&lt;/contributors&gt;&lt;auth-address&gt;BCLC Group, Liver Unit, IDIBAPS, Hospital Clinic, University of Barcelona, Villarroel 170, 08036 Barcelona, Spain. bruix@ub.edu&lt;/auth-address&gt;&lt;titles&gt;&lt;title&gt;Chemoembolization for hepatocellular carcinoma&lt;/title&gt;&lt;secondary-title&gt;Gastroenterology&lt;/secondary-title&gt;&lt;alt-title&gt;Gastroenterology&lt;/alt-title&gt;&lt;/titles&gt;&lt;pages&gt;S179-88&lt;/pages&gt;&lt;volume&gt;127&lt;/volume&gt;&lt;number&gt;5 Suppl 1&lt;/number&gt;&lt;edition&gt;2004/10/28&lt;/edition&gt;&lt;keywords&gt;&lt;keyword&gt;Carcinoma, Hepatocellular/*therapy&lt;/keyword&gt;&lt;keyword&gt;Chemoembolization, Therapeutic/adverse effects/*methods&lt;/keyword&gt;&lt;keyword&gt;Humans&lt;/keyword&gt;&lt;keyword&gt;Liver/physiology&lt;/keyword&gt;&lt;keyword&gt;Liver Neoplasms/*therapy&lt;/keyword&gt;&lt;keyword&gt;Neoplasm Invasiveness&lt;/keyword&gt;&lt;keyword&gt;Neoplasm Staging&lt;/keyword&gt;&lt;keyword&gt;Patient Selection&lt;/keyword&gt;&lt;keyword&gt;Prognosis&lt;/keyword&gt;&lt;keyword&gt;Survival Analysis&lt;/keyword&gt;&lt;/keywords&gt;&lt;dates&gt;&lt;year&gt;2004&lt;/year&gt;&lt;pub-dates&gt;&lt;date&gt;Nov&lt;/date&gt;&lt;/pub-dates&gt;&lt;/dates&gt;&lt;isbn&gt;0016-5085 (Print)&amp;#xD;0016-5085 (Linking)&lt;/isbn&gt;&lt;accession-num&gt;15508083&lt;/accession-num&gt;&lt;work-type&gt;Research Support, Non-U.S. Gov&amp;apos;t&amp;#xD;Review&lt;/work-type&gt;&lt;urls&gt;&lt;related-urls&gt;&lt;url&gt;http://www.ncbi.nlm.nih.gov/pubmed/15508083&lt;/url&gt;&lt;/related-urls&gt;&lt;/urls&gt;&lt;electronic-resource-num&gt;S0016508504016117 [pii]&lt;/electronic-resource-num&gt;&lt;language&gt;eng&lt;/language&gt;&lt;/record&gt;&lt;/Cite&gt;&lt;/EndNote&gt;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5" w:tooltip="Bruix, 2004 #5" w:history="1">
        <w:r w:rsidRPr="00912D25">
          <w:rPr>
            <w:rFonts w:ascii="Book Antiqua" w:hAnsi="Book Antiqua" w:cs="Book Antiqua"/>
            <w:noProof/>
            <w:color w:val="auto"/>
            <w:vertAlign w:val="superscript"/>
          </w:rPr>
          <w:t>5</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However, these curative therapies are feasible only for a small subset of patients with HCC</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&lt;EndNote&gt;&lt;Cite&gt;&lt;Author&gt;Llovet&lt;/Author&gt;&lt;Year&gt;2000&lt;/Year&gt;&lt;RecNum&gt;6&lt;/RecNum&gt;&lt;DisplayText&gt;&lt;style face="superscript"&gt;[6]&lt;/style&gt;&lt;/DisplayText&gt;&lt;record&gt;&lt;rec-number&gt;6&lt;/rec-number&gt;&lt;foreign-keys&gt;&lt;key app="EN" db-id="xtpevvweke5zraepfpxx5z989vadw0eavrss"&gt;6&lt;/key&gt;&lt;/foreign-keys&gt;&lt;ref-type name="Journal Article"&gt;17&lt;/ref-type&gt;&lt;contributors&gt;&lt;authors&gt;&lt;author&gt;Llovet, J. M.&lt;/author&gt;&lt;author&gt;Bruix, J.&lt;/author&gt;&lt;author&gt;Gores, G. J.&lt;/author&gt;&lt;/authors&gt;&lt;/contributors&gt;&lt;titles&gt;&lt;title&gt;Surgical resection versus transplantation for early hepatocellular carcinoma: clues for the best strategy&lt;/title&gt;&lt;secondary-title&gt;Hepatology&lt;/secondary-title&gt;&lt;alt-title&gt;Hepatology&lt;/alt-title&gt;&lt;/titles&gt;&lt;pages&gt;1019-21&lt;/pages&gt;&lt;volume&gt;31&lt;/volume&gt;&lt;number&gt;4&lt;/number&gt;&lt;edition&gt;2000/03/25&lt;/edition&gt;&lt;keywords&gt;&lt;keyword&gt;Carcinoma, Hepatocellular/*surgery&lt;/keyword&gt;&lt;keyword&gt;Cost-Benefit Analysis&lt;/keyword&gt;&lt;keyword&gt;*Hepatectomy/economics&lt;/keyword&gt;&lt;keyword&gt;Humans&lt;/keyword&gt;&lt;keyword&gt;Liver Neoplasms/*surgery&lt;/keyword&gt;&lt;keyword&gt;*Liver Transplantation/economics&lt;/keyword&gt;&lt;/keywords&gt;&lt;dates&gt;&lt;year&gt;2000&lt;/year&gt;&lt;pub-dates&gt;&lt;date&gt;Apr&lt;/date&gt;&lt;/pub-dates&gt;&lt;/dates&gt;&lt;isbn&gt;0270-9139 (Print)&amp;#xD;0270-9139 (Linking)&lt;/isbn&gt;&lt;accession-num&gt;10733561&lt;/accession-num&gt;&lt;work-type&gt;Comment&amp;#xD;Comparative Study&amp;#xD;Editorial&amp;#xD;Review&lt;/work-type&gt;&lt;urls&gt;&lt;related-urls&gt;&lt;url&gt;http://www.ncbi.nlm.nih.gov/pubmed/10733561&lt;/url&gt;&lt;/related-urls&gt;&lt;/urls&gt;&lt;electronic-resource-num&gt;10.1053/he.2000.6959&lt;/electronic-resource-num&gt;&lt;language&gt;eng&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6" w:tooltip="Llovet, 2000 #6" w:history="1">
        <w:r w:rsidRPr="00912D25">
          <w:rPr>
            <w:rFonts w:ascii="Book Antiqua" w:hAnsi="Book Antiqua" w:cs="Book Antiqua"/>
            <w:noProof/>
            <w:color w:val="auto"/>
            <w:vertAlign w:val="superscript"/>
          </w:rPr>
          <w:t>6</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Among the noncurative therapies, only chemoembolization, the most widely used treatment for unresectable HCC, has demonstrated a positive effect on survival</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&lt;EndNote&gt;&lt;Cite&gt;&lt;Author&gt;Llovet&lt;/Author&gt;&lt;Year&gt;2003&lt;/Year&gt;&lt;RecNum&gt;7&lt;/RecNum&gt;&lt;DisplayText&gt;&lt;style face="superscript"&gt;[7]&lt;/style&gt;&lt;/DisplayText&gt;&lt;record&gt;&lt;rec-number&gt;7&lt;/rec-number&gt;&lt;foreign-keys&gt;&lt;key app="EN" db-id="xtpevvweke5zraepfpxx5z989vadw0eavrss"&gt;7&lt;/key&gt;&lt;/foreign-keys&gt;&lt;ref-type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alt-title&gt;Hepatology&lt;/alt-title&gt;&lt;/titles&gt;&lt;pages&gt;429-42&lt;/pages&gt;&lt;volume&gt;37&lt;/volume&gt;&lt;number&gt;2&lt;/number&gt;&lt;edition&gt;2003/01/24&lt;/edition&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(Linking)&lt;/isbn&gt;&lt;accession-num&gt;12540794&lt;/accession-num&gt;&lt;work-type&gt;Meta-Analysis&amp;#xD;Research Support, Non-U.S. Gov&amp;apos;t&amp;#xD;Review&lt;/work-type&gt;&lt;urls&gt;&lt;related-urls&gt;&lt;url&gt;http://www.ncbi.nlm.nih.gov/pubmed/12540794&lt;/url&gt;&lt;/related-urls&gt;&lt;/urls&gt;&lt;electronic-resource-num&gt;10.1053/jhep.2003.50047&lt;/electronic-resource-num&gt;&lt;language&gt;eng&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7" w:tooltip="Llovet, 2003 #7" w:history="1">
        <w:r w:rsidRPr="00912D25">
          <w:rPr>
            <w:rFonts w:ascii="Book Antiqua" w:hAnsi="Book Antiqua" w:cs="Book Antiqua"/>
            <w:noProof/>
            <w:color w:val="auto"/>
            <w:vertAlign w:val="superscript"/>
          </w:rPr>
          <w:t>7</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In contrast, TACE can be employed for any type of HCC irrespective of tumor size, location, or number</w:t>
      </w:r>
      <w:r w:rsidRPr="00912D25">
        <w:rPr>
          <w:rFonts w:ascii="Book Antiqua" w:hAnsi="Book Antiqua" w:cs="Book Antiqua"/>
          <w:color w:val="auto"/>
          <w:vertAlign w:val="superscript"/>
        </w:rPr>
        <w:fldChar w:fldCharType="begin"/>
      </w:r>
      <w:r w:rsidRPr="00912D25">
        <w:rPr>
          <w:rFonts w:ascii="Book Antiqua" w:hAnsi="Book Antiqua" w:cs="Book Antiqua"/>
          <w:color w:val="auto"/>
          <w:vertAlign w:val="superscript"/>
        </w:rPr>
        <w:instrText xml:space="preserve"> ADDIN EN.CITE &lt;EndNote&gt;&lt;Cite&gt;&lt;Author&gt;Okada&lt;/Author&gt;&lt;Year&gt;1998&lt;/Year&gt;&lt;RecNum&gt;8&lt;/RecNum&gt;&lt;DisplayText&gt;&lt;style face="superscript"&gt;[8]&lt;/style&gt;&lt;/DisplayText&gt;&lt;record&gt;&lt;rec-number&gt;8&lt;/rec-number&gt;&lt;foreign-keys&gt;&lt;key app="EN" db-id="xtpevvweke5zraepfpxx5z989vadw0eavrss"&gt;8&lt;/key&gt;&lt;/foreign-keys&gt;&lt;ref-type name="Journal Article"&gt;17&lt;/ref-type&gt;&lt;contributors&gt;&lt;authors&gt;&lt;author&gt;Okada, S.&lt;/author&gt;&lt;/authors&gt;&lt;/contributors&gt;&lt;titles&gt;&lt;title&gt;Transcatheter arterial embolization for advanced hepatocellular carcinoma: the controversy continues&lt;/title&gt;&lt;secondary-title&gt;Hepatology&lt;/secondary-title&gt;&lt;alt-title&gt;Hepatology&lt;/alt-title&gt;&lt;/titles&gt;&lt;pages&gt;1743-4&lt;/pages&gt;&lt;volume&gt;27&lt;/volume&gt;&lt;number&gt;6&lt;/number&gt;&lt;edition&gt;1998/06/10&lt;/edition&gt;&lt;keywords&gt;&lt;keyword&gt;Carcinoma, Hepatocellular/*therapy&lt;/keyword&gt;&lt;keyword&gt;*Chemoembolization, Therapeutic&lt;/keyword&gt;&lt;keyword&gt;Humans&lt;/keyword&gt;&lt;keyword&gt;Liver Neoplasms/*therapy&lt;/keyword&gt;&lt;/keywords&gt;&lt;dates&gt;&lt;year&gt;1998&lt;/year&gt;&lt;pub-dates&gt;&lt;date&gt;Jun&lt;/date&gt;&lt;/pub-dates&gt;&lt;/dates&gt;&lt;isbn&gt;0270-9139 (Print)&amp;#xD;0270-9139 (Linking)&lt;/isbn&gt;&lt;accession-num&gt;9620352&lt;/accession-num&gt;&lt;work-type&gt;Comment&amp;#xD;Editorial&lt;/work-type&gt;&lt;urls&gt;&lt;related-urls&gt;&lt;url&gt;http://www.ncbi.nlm.nih.gov/pubmed/9620352&lt;/url&gt;&lt;/related-urls&gt;&lt;/urls&gt;&lt;electronic-resource-num&gt;10.1002/hep.510270639&lt;/electronic-resource-num&gt;&lt;language&gt;eng&lt;/language&gt;&lt;/record&gt;&lt;/Cite&gt;&lt;/EndNote&gt;</w:instrText>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8" w:tooltip="Okada, 1998 #8" w:history="1">
        <w:r w:rsidRPr="00912D25">
          <w:rPr>
            <w:rFonts w:ascii="Book Antiqua" w:hAnsi="Book Antiqua" w:cs="Book Antiqua"/>
            <w:noProof/>
            <w:color w:val="auto"/>
            <w:vertAlign w:val="superscript"/>
          </w:rPr>
          <w:t>8</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xml:space="preserve">.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However, TACE inevitably results in a hypoxic insult to the HCC and the surrounding liver tissue</w:t>
      </w:r>
      <w:r w:rsidRPr="00912D25">
        <w:rPr>
          <w:rFonts w:ascii="Book Antiqua" w:hAnsi="Book Antiqua" w:cs="Book Antiqua"/>
          <w:color w:val="auto"/>
        </w:rPr>
        <w:fldChar w:fldCharType="begin">
          <w:fldData xml:space="preserve">PEVuZE5vdGU+PENpdGU+PEF1dGhvcj5NYXRzdWRhPC9BdXRob3I+PFllYXI+MTk5NDwvWWVhcj48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PEVuZE5vdGU+PENpdGU+PEF1dGhvcj5NYXRzdWRhPC9BdXRob3I+PFllYXI+MTk5NDwvWWVhcj48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9" w:tooltip="Matsuda, 1994 #9" w:history="1">
        <w:r w:rsidRPr="00912D25">
          <w:rPr>
            <w:rFonts w:ascii="Book Antiqua" w:hAnsi="Book Antiqua" w:cs="Book Antiqua"/>
            <w:noProof/>
            <w:color w:val="auto"/>
            <w:vertAlign w:val="superscript"/>
          </w:rPr>
          <w:t>9</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and postembolization syndrome is common</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&lt;EndNote&gt;&lt;Cite&gt;&lt;Year&gt;1995&lt;/Year&gt;&lt;RecNum&gt;10&lt;/RecNum&gt;&lt;DisplayText&gt;&lt;style face="superscript"&gt;[10]&lt;/style&gt;&lt;/DisplayText&gt;&lt;record&gt;&lt;rec-number&gt;10&lt;/rec-number&gt;&lt;foreign-keys&gt;&lt;key app="EN" db-id="xtpevvweke5zraepfpxx5z989vadw0eavrss"&gt;10&lt;/key&gt;&lt;/foreign-keys&gt;&lt;ref-type name="Journal Article"&gt;17&lt;/ref-type&gt;&lt;contributors&gt;&lt;/contributors&gt;&lt;titles&gt;&lt;title&gt;A comparison of lipiodol chemoembolization and conservative treatment for unresectable hepatocellular carcinoma. Groupe d&amp;apos;Etude et de Traitement du Carcinome Hepatocellulaire&lt;/title&gt;&lt;secondary-title&gt;N Engl J Med&lt;/secondary-title&gt;&lt;alt-title&gt;The New England journal of medicine&lt;/alt-title&gt;&lt;/titles&gt;&lt;pages&gt;1256-61&lt;/pages&gt;&lt;volume&gt;332&lt;/volume&gt;&lt;number&gt;19&lt;/number&gt;&lt;edition&gt;1995/05/11&lt;/edition&gt;&lt;keywords&gt;&lt;keyword&gt;Adult&lt;/keyword&gt;&lt;keyword&gt;Aged&lt;/keyword&gt;&lt;keyword&gt;Carcinoma, Hepatocellular/mortality/*therapy&lt;/keyword&gt;&lt;keyword&gt;Clinical Protocols&lt;/keyword&gt;&lt;keyword&gt;Confidence Intervals&lt;/keyword&gt;&lt;keyword&gt;*Embolization, Therapeutic/adverse effects&lt;/keyword&gt;&lt;keyword&gt;Female&lt;/keyword&gt;&lt;keyword&gt;Follow-Up Studies&lt;/keyword&gt;&lt;keyword&gt;Humans&lt;/keyword&gt;&lt;keyword&gt;*Iodized Oil&lt;/keyword&gt;&lt;keyword&gt;Liver Failure/etiology&lt;/keyword&gt;&lt;keyword&gt;Liver Neoplasms/mortality/*therapy&lt;/keyword&gt;&lt;keyword&gt;Male&lt;/keyword&gt;&lt;keyword&gt;Middle Aged&lt;/keyword&gt;&lt;keyword&gt;Survival Rate&lt;/keyword&gt;&lt;keyword&gt;Treatment Outcome&lt;/keyword&gt;&lt;/keywords&gt;&lt;dates&gt;&lt;year&gt;1995&lt;/year&gt;&lt;pub-dates&gt;&lt;date&gt;May 11&lt;/date&gt;&lt;/pub-dates&gt;&lt;/dates&gt;&lt;isbn&gt;0028-4793 (Print)&amp;#xD;0028-4793 (Linking)&lt;/isbn&gt;&lt;accession-num&gt;7708069&lt;/accession-num&gt;&lt;work-type&gt;Clinical Trial&amp;#xD;Comparative Study&amp;#xD;Multicenter Study&amp;#xD;Randomized Controlled Trial&amp;#xD;Research Support, Non-U.S. Gov&amp;apos;t&lt;/work-type&gt;&lt;urls&gt;&lt;related-urls&gt;&lt;url&gt;http://www.ncbi.nlm.nih.gov/pubmed/7708069&lt;/url&gt;&lt;/related-urls&gt;&lt;/urls&gt;&lt;electronic-resource-num&gt;10.1056/NEJM199505113321903&lt;/electronic-resource-num&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0" w:tooltip=", 1995 #10" w:history="1">
        <w:r w:rsidRPr="00912D25">
          <w:rPr>
            <w:rFonts w:ascii="Book Antiqua" w:hAnsi="Book Antiqua" w:cs="Book Antiqua"/>
            <w:noProof/>
            <w:color w:val="auto"/>
            <w:vertAlign w:val="superscript"/>
          </w:rPr>
          <w:t>10</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Postembolization syndrome, which consists of temporary fever, ileus, and abdominal pain, is the most common side effect of chemoembolization, affecting 60 to 80% of patients with HCC</w:t>
      </w:r>
      <w:r w:rsidRPr="00484C22">
        <w:rPr>
          <w:rFonts w:ascii="Book Antiqua" w:hAnsi="Book Antiqua" w:cs="Book Antiqua"/>
          <w:color w:val="auto"/>
          <w:vertAlign w:val="superscript"/>
        </w:rPr>
        <w:t>[5,11]</w:t>
      </w:r>
      <w:r w:rsidRPr="00912D25">
        <w:rPr>
          <w:rFonts w:ascii="Book Antiqua" w:hAnsi="Book Antiqua" w:cs="Book Antiqua"/>
          <w:color w:val="auto"/>
        </w:rPr>
        <w:t xml:space="preserve">. Postembolization fever after TACE is the most significant adverse effect, and it frequently affects the duration of hospitalization and causes the needless administration of antibiotics, although the fever is self-limited in most cases. However, few data about postembolization fever have been reported. Therefore, we evaluated the risk factors and prognostic significance of postembolization fever in patients with HCC.  </w:t>
      </w:r>
    </w:p>
    <w:p w:rsidR="00D94C19" w:rsidRDefault="00D94C19" w:rsidP="005F684C">
      <w:pPr>
        <w:pStyle w:val="Default"/>
        <w:snapToGrid w:val="0"/>
        <w:spacing w:line="360" w:lineRule="auto"/>
        <w:jc w:val="both"/>
        <w:rPr>
          <w:rFonts w:ascii="Book Antiqua" w:hAnsi="Book Antiqua" w:cs="Book Antiqua"/>
          <w:color w:val="auto"/>
        </w:rPr>
      </w:pPr>
    </w:p>
    <w:p w:rsidR="00D94C19" w:rsidRPr="00021E50"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MATERIALS AND METHODS</w:t>
      </w: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Patients and methods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Four hundred forty-three HCC patients who underwent the first session of TACE between January 2005 and December 2009 were analyzed retrospectively. The diagnosis of HCC was confirmed histologically or based on consistent findings obtained from at least two imaging techniques: ultrasonography, computed tomography (CT), magnetic resonance imaging, and/or selective hepatic arterial angiography</w:t>
      </w:r>
      <w:r w:rsidRPr="00484C22">
        <w:rPr>
          <w:rFonts w:ascii="Book Antiqua" w:hAnsi="Book Antiqua" w:cs="Book Antiqua"/>
          <w:color w:val="auto"/>
          <w:vertAlign w:val="superscript"/>
        </w:rPr>
        <w:t>[12,13]</w:t>
      </w:r>
      <w:r w:rsidRPr="00912D25">
        <w:rPr>
          <w:rFonts w:ascii="Book Antiqua" w:hAnsi="Book Antiqua" w:cs="Book Antiqua"/>
          <w:color w:val="auto"/>
        </w:rPr>
        <w:t xml:space="preserve">. Clinical staging was determined based on the American Joint Committee on Cancer </w:t>
      </w:r>
      <w:r w:rsidRPr="00E17AAD">
        <w:rPr>
          <w:rFonts w:ascii="Book Antiqua" w:hAnsi="Book Antiqua" w:cs="Book Antiqua"/>
          <w:color w:val="auto"/>
        </w:rPr>
        <w:t>tumor, node, metastases</w:t>
      </w:r>
      <w:r w:rsidRPr="00912D25">
        <w:rPr>
          <w:rFonts w:ascii="Book Antiqua" w:hAnsi="Book Antiqua" w:cs="Book Antiqua"/>
          <w:color w:val="auto"/>
        </w:rPr>
        <w:t xml:space="preserve"> </w:t>
      </w:r>
      <w:r>
        <w:rPr>
          <w:rFonts w:ascii="Book Antiqua" w:hAnsi="Book Antiqua" w:cs="Book Antiqua"/>
          <w:color w:val="auto"/>
        </w:rPr>
        <w:t>(TNM)</w:t>
      </w:r>
      <w:r w:rsidRPr="00912D25">
        <w:rPr>
          <w:rFonts w:ascii="Book Antiqua" w:hAnsi="Book Antiqua" w:cs="Book Antiqua"/>
          <w:color w:val="auto"/>
        </w:rPr>
        <w:t xml:space="preserve"> classification of malignant tumors</w:t>
      </w:r>
      <w:r w:rsidRPr="00912D25">
        <w:rPr>
          <w:rFonts w:ascii="Book Antiqua" w:hAnsi="Book Antiqua" w:cs="Book Antiqua"/>
          <w:color w:val="auto"/>
          <w:vertAlign w:val="superscript"/>
        </w:rPr>
        <w:fldChar w:fldCharType="begin">
          <w:fldData xml:space="preserve">PEVuZE5vdGU+PENpdGU+PEF1dGhvcj5LYW5lbWF0c3U8L0F1dGhvcj48WWVhcj4xOTg5PC9ZZWFy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</w:fldData>
        </w:fldChar>
      </w:r>
      <w:r w:rsidRPr="00912D25">
        <w:rPr>
          <w:rFonts w:ascii="Book Antiqua" w:hAnsi="Book Antiqua" w:cs="Book Antiqua"/>
          <w:color w:val="auto"/>
          <w:vertAlign w:val="superscript"/>
        </w:rPr>
        <w:instrText xml:space="preserve"> ADDIN EN.CITE </w:instrText>
      </w:r>
      <w:r w:rsidRPr="00912D25">
        <w:rPr>
          <w:rFonts w:ascii="Book Antiqua" w:hAnsi="Book Antiqua" w:cs="Book Antiqua"/>
          <w:color w:val="auto"/>
          <w:vertAlign w:val="superscript"/>
        </w:rPr>
        <w:fldChar w:fldCharType="begin">
          <w:fldData xml:space="preserve">PEVuZE5vdGU+PENpdGU+PEF1dGhvcj5LYW5lbWF0c3U8L0F1dGhvcj48WWVhcj4xOTg5PC9ZZWFy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</w:fldData>
        </w:fldChar>
      </w:r>
      <w:r w:rsidRPr="00912D25">
        <w:rPr>
          <w:rFonts w:ascii="Book Antiqua" w:hAnsi="Book Antiqua" w:cs="Book Antiqua"/>
          <w:color w:val="auto"/>
          <w:vertAlign w:val="superscript"/>
        </w:rPr>
        <w:instrText xml:space="preserve"> ADDIN EN.CITE.DATA </w:instrText>
      </w:r>
      <w:r w:rsidRPr="00912D25">
        <w:rPr>
          <w:rFonts w:ascii="Book Antiqua" w:hAnsi="Book Antiqua" w:cs="Book Antiqua"/>
          <w:color w:val="auto"/>
          <w:vertAlign w:val="superscript"/>
        </w:rPr>
      </w:r>
      <w:r w:rsidRPr="00912D25">
        <w:rPr>
          <w:rFonts w:ascii="Book Antiqua" w:hAnsi="Book Antiqua" w:cs="Book Antiqua"/>
          <w:color w:val="auto"/>
          <w:vertAlign w:val="superscript"/>
        </w:rPr>
        <w:fldChar w:fldCharType="end"/>
      </w:r>
      <w:r w:rsidRPr="00912D25">
        <w:rPr>
          <w:rFonts w:ascii="Book Antiqua" w:hAnsi="Book Antiqua" w:cs="Book Antiqua"/>
          <w:color w:val="auto"/>
          <w:vertAlign w:val="superscript"/>
        </w:rPr>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14" w:tooltip="Kanematsu, 1989 #14" w:history="1">
        <w:r w:rsidRPr="00912D25">
          <w:rPr>
            <w:rFonts w:ascii="Book Antiqua" w:hAnsi="Book Antiqua" w:cs="Book Antiqua"/>
            <w:noProof/>
            <w:color w:val="auto"/>
            <w:vertAlign w:val="superscript"/>
          </w:rPr>
          <w:t>14</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xml:space="preserve">. </w:t>
      </w:r>
    </w:p>
    <w:p w:rsidR="00D94C19" w:rsidRPr="00912D25" w:rsidRDefault="00D94C19" w:rsidP="007703C1">
      <w:pPr>
        <w:pStyle w:val="Default"/>
        <w:snapToGrid w:val="0"/>
        <w:spacing w:line="360" w:lineRule="auto"/>
        <w:ind w:firstLineChars="50" w:firstLine="31680"/>
        <w:jc w:val="both"/>
        <w:rPr>
          <w:rFonts w:ascii="Book Antiqua" w:hAnsi="Book Antiqua" w:cs="Book Antiqua"/>
          <w:color w:val="auto"/>
        </w:rPr>
      </w:pPr>
      <w:r w:rsidRPr="00912D25">
        <w:rPr>
          <w:rFonts w:ascii="Book Antiqua" w:hAnsi="Book Antiqua" w:cs="Book Antiqua"/>
          <w:color w:val="auto"/>
        </w:rPr>
        <w:t>Clinicoradiological variables were compared between t</w:t>
      </w:r>
      <w:r>
        <w:rPr>
          <w:rFonts w:ascii="Book Antiqua" w:hAnsi="Book Antiqua" w:cs="Book Antiqua"/>
          <w:color w:val="auto"/>
        </w:rPr>
        <w:t xml:space="preserve">wo groups (patients with PEF </w:t>
      </w:r>
      <w:r w:rsidRPr="00021E50">
        <w:rPr>
          <w:rFonts w:ascii="Book Antiqua" w:hAnsi="Book Antiqua" w:cs="Book Antiqua"/>
          <w:i/>
          <w:iCs/>
          <w:color w:val="auto"/>
        </w:rPr>
        <w:t>vs</w:t>
      </w:r>
      <w:r w:rsidRPr="00912D25">
        <w:rPr>
          <w:rFonts w:ascii="Book Antiqua" w:hAnsi="Book Antiqua" w:cs="Book Antiqua"/>
          <w:color w:val="auto"/>
        </w:rPr>
        <w:t xml:space="preserve"> patients without PEF). The host-related variables included age, sex, viral status, cause of HCC, Child-Pugh score, Eastern Cooperative Oncology Group (ECOG) performance status, white blood cell counts, aspartate aminotransferase (AST), alanine aminotransferase (ALT), α-fetoprotein (AFP), and 20-mo</w:t>
      </w:r>
      <w:r>
        <w:rPr>
          <w:rFonts w:ascii="Book Antiqua" w:hAnsi="Book Antiqua" w:cs="Book Antiqua"/>
          <w:color w:val="auto"/>
        </w:rPr>
        <w:t xml:space="preserve"> </w:t>
      </w:r>
      <w:r w:rsidRPr="00912D25">
        <w:rPr>
          <w:rFonts w:ascii="Book Antiqua" w:hAnsi="Book Antiqua" w:cs="Book Antiqua"/>
          <w:color w:val="auto"/>
        </w:rPr>
        <w:t>mortality. The tumor-related variables included maximal tumor size, number of tumors, TNM stage, radiological findings (poorly defined or well defined), portal vein thrombosis, and CT response after 1</w:t>
      </w:r>
      <w:r w:rsidRPr="00912D25">
        <w:rPr>
          <w:rFonts w:ascii="Book Antiqua" w:hAnsi="Book Antiqua" w:cs="Book Antiqua"/>
          <w:color w:val="auto"/>
          <w:vertAlign w:val="superscript"/>
        </w:rPr>
        <w:t>st</w:t>
      </w:r>
      <w:r w:rsidRPr="00912D25">
        <w:rPr>
          <w:rFonts w:ascii="Book Antiqua" w:hAnsi="Book Antiqua" w:cs="Book Antiqua"/>
          <w:color w:val="auto"/>
        </w:rPr>
        <w:t xml:space="preserve"> TACE. </w:t>
      </w:r>
    </w:p>
    <w:p w:rsidR="00D94C19" w:rsidRPr="00912D25" w:rsidRDefault="00D94C19" w:rsidP="007703C1">
      <w:pPr>
        <w:pStyle w:val="Default"/>
        <w:snapToGrid w:val="0"/>
        <w:spacing w:line="360" w:lineRule="auto"/>
        <w:ind w:firstLineChars="100" w:firstLine="31680"/>
        <w:jc w:val="both"/>
        <w:rPr>
          <w:rFonts w:ascii="Book Antiqua" w:eastAsia="Malgun Gothic" w:hAnsi="Book Antiqua"/>
          <w:color w:val="auto"/>
          <w:lang w:eastAsia="ko-KR"/>
        </w:rPr>
      </w:pPr>
      <w:r w:rsidRPr="00912D25">
        <w:rPr>
          <w:rFonts w:ascii="Book Antiqua" w:hAnsi="Book Antiqua" w:cs="Book Antiqua"/>
          <w:color w:val="auto"/>
        </w:rPr>
        <w:t>All patients were admitted before their 1</w:t>
      </w:r>
      <w:r w:rsidRPr="00912D25">
        <w:rPr>
          <w:rFonts w:ascii="Book Antiqua" w:hAnsi="Book Antiqua" w:cs="Book Antiqua"/>
          <w:color w:val="auto"/>
          <w:vertAlign w:val="superscript"/>
        </w:rPr>
        <w:t xml:space="preserve">st </w:t>
      </w:r>
      <w:r w:rsidRPr="00912D25">
        <w:rPr>
          <w:rFonts w:ascii="Book Antiqua" w:hAnsi="Book Antiqua" w:cs="Book Antiqua"/>
          <w:color w:val="auto"/>
        </w:rPr>
        <w:t>TACE, and blood samples were obtained from all patients before and after treatment. Serum AFP, CRP, blood chemistry and ECOG score at admission were measured. After the 1</w:t>
      </w:r>
      <w:r w:rsidRPr="00912D25">
        <w:rPr>
          <w:rFonts w:ascii="Book Antiqua" w:hAnsi="Book Antiqua" w:cs="Book Antiqua"/>
          <w:color w:val="auto"/>
          <w:vertAlign w:val="superscript"/>
        </w:rPr>
        <w:t>st</w:t>
      </w:r>
      <w:r w:rsidRPr="00912D25">
        <w:rPr>
          <w:rFonts w:ascii="Book Antiqua" w:hAnsi="Book Antiqua" w:cs="Book Antiqua"/>
          <w:color w:val="auto"/>
        </w:rPr>
        <w:t xml:space="preserve"> TACE, the patients were carefully followed. Dynami</w:t>
      </w:r>
      <w:r>
        <w:rPr>
          <w:rFonts w:ascii="Book Antiqua" w:hAnsi="Book Antiqua" w:cs="Book Antiqua"/>
          <w:color w:val="auto"/>
        </w:rPr>
        <w:t>c CT was performed after 4 wk</w:t>
      </w:r>
      <w:r w:rsidRPr="00912D25">
        <w:rPr>
          <w:rFonts w:ascii="Book Antiqua" w:hAnsi="Book Antiqua" w:cs="Book Antiqua"/>
          <w:color w:val="auto"/>
        </w:rPr>
        <w:t xml:space="preserve"> and then every 3</w:t>
      </w:r>
      <w:r w:rsidRPr="00912D25">
        <w:rPr>
          <w:rFonts w:ascii="Book Antiqua" w:eastAsia="Malgun Gothic" w:hAnsi="Book Antiqua" w:cs="Book Antiqua"/>
          <w:color w:val="auto"/>
          <w:lang w:eastAsia="ko-KR"/>
        </w:rPr>
        <w:t xml:space="preserve"> to 6</w:t>
      </w:r>
      <w:r w:rsidRPr="00912D25">
        <w:rPr>
          <w:rFonts w:ascii="Book Antiqua" w:hAnsi="Book Antiqua" w:cs="Book Antiqua"/>
          <w:color w:val="auto"/>
        </w:rPr>
        <w:t xml:space="preserve"> mo</w:t>
      </w:r>
      <w:r w:rsidRPr="00912D25">
        <w:rPr>
          <w:rFonts w:ascii="Book Antiqua" w:eastAsia="Malgun Gothic" w:hAnsi="Book Antiqua" w:cs="Book Antiqua"/>
          <w:color w:val="auto"/>
          <w:lang w:eastAsia="ko-KR"/>
        </w:rPr>
        <w:t xml:space="preserve"> </w:t>
      </w:r>
      <w:r w:rsidRPr="00912D25">
        <w:rPr>
          <w:rFonts w:ascii="Book Antiqua" w:hAnsi="Book Antiqua" w:cs="Book Antiqua"/>
          <w:color w:val="auto"/>
        </w:rPr>
        <w:t>(Fig</w:t>
      </w:r>
      <w:r>
        <w:rPr>
          <w:rFonts w:ascii="Book Antiqua" w:hAnsi="Book Antiqua" w:cs="Book Antiqua"/>
          <w:color w:val="auto"/>
        </w:rPr>
        <w:t>ure</w:t>
      </w:r>
      <w:r w:rsidRPr="00912D25">
        <w:rPr>
          <w:rFonts w:ascii="Book Antiqua" w:hAnsi="Book Antiqua" w:cs="Book Antiqua"/>
          <w:color w:val="auto"/>
        </w:rPr>
        <w:t xml:space="preserve"> </w:t>
      </w:r>
      <w:r w:rsidRPr="00912D25">
        <w:rPr>
          <w:rFonts w:ascii="Book Antiqua" w:eastAsia="Malgun Gothic" w:hAnsi="Book Antiqua" w:cs="Book Antiqua"/>
          <w:color w:val="auto"/>
          <w:lang w:eastAsia="ko-KR"/>
        </w:rPr>
        <w:t>1</w:t>
      </w:r>
      <w:r w:rsidRPr="00912D25">
        <w:rPr>
          <w:rFonts w:ascii="Book Antiqua" w:hAnsi="Book Antiqua" w:cs="Book Antiqua"/>
          <w:color w:val="auto"/>
        </w:rPr>
        <w:t xml:space="preserve">).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 xml:space="preserve">Our institutional review board did not require approval because the procedures were performed for clinical reasons. Informed consent was obtained from all patients after the nature and purpose of the TACE procedure had been fully explained. </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Chemoembolization procedure</w:t>
      </w: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r w:rsidRPr="00912D25">
        <w:rPr>
          <w:rFonts w:ascii="Book Antiqua" w:hAnsi="Book Antiqua" w:cs="Book Antiqua"/>
          <w:color w:val="auto"/>
        </w:rPr>
        <w:t xml:space="preserve">An arterial catheter was inserted into the femoral artery using the Seldinger method and placed in the hepatic artery. Tumor-feeding vessels were superselected whenever possible, and a solution containing 10 to 40 mg of doxorubicin hydrochloride (ADM; Dong-A Pharmacy, Seoul, Korea) and 0 to 40 mL of iodized oil (Lipiodol; Guerbet, Aulnay-sous-Bois, France) with absorbable gelatin particles (Gelfoam; Upjohn, Kalamazoo, Michigan) was injected through the catheter (5F) or microcatheter (2.8 or 3F). The doses of doxorubicin and iodized oil were individually determined according to tumor size, tumor extent, and the patient’s underlying liver function. </w:t>
      </w:r>
    </w:p>
    <w:p w:rsidR="00D94C19" w:rsidRPr="00912D25" w:rsidRDefault="00D94C19" w:rsidP="005F684C">
      <w:pPr>
        <w:pStyle w:val="Default"/>
        <w:snapToGrid w:val="0"/>
        <w:spacing w:line="360" w:lineRule="auto"/>
        <w:jc w:val="both"/>
        <w:rPr>
          <w:rFonts w:ascii="Book Antiqua" w:eastAsia="Malgun Gothic" w:hAnsi="Book Antiqua"/>
          <w:color w:val="auto"/>
          <w:lang w:eastAsia="ko-KR"/>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Monitoring and management of post-embolization fever</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For the purpose of this study, we defined postembolization fever as a body temperature greater than 38.0 °C during the 3 d</w:t>
      </w:r>
      <w:r>
        <w:rPr>
          <w:rFonts w:ascii="Book Antiqua" w:hAnsi="Book Antiqua" w:cs="Book Antiqua"/>
          <w:color w:val="auto"/>
        </w:rPr>
        <w:t xml:space="preserve"> </w:t>
      </w:r>
      <w:r w:rsidRPr="00912D25">
        <w:rPr>
          <w:rFonts w:ascii="Book Antiqua" w:hAnsi="Book Antiqua" w:cs="Book Antiqua"/>
          <w:color w:val="auto"/>
        </w:rPr>
        <w:t xml:space="preserve">after TACE. </w:t>
      </w:r>
      <w:r w:rsidRPr="00912D25">
        <w:rPr>
          <w:rFonts w:ascii="Book Antiqua" w:eastAsia="Malgun Gothic" w:hAnsi="Book Antiqua" w:cs="Book Antiqua"/>
          <w:color w:val="auto"/>
          <w:lang w:eastAsia="ko-KR"/>
        </w:rPr>
        <w:t>Body t</w:t>
      </w:r>
      <w:r w:rsidRPr="00912D25">
        <w:rPr>
          <w:rFonts w:ascii="Book Antiqua" w:hAnsi="Book Antiqua" w:cs="Book Antiqua"/>
          <w:color w:val="auto"/>
        </w:rPr>
        <w:t>emperature was measured</w:t>
      </w:r>
      <w:r w:rsidRPr="00912D25">
        <w:rPr>
          <w:rFonts w:ascii="Book Antiqua" w:hAnsi="Book Antiqua" w:cs="Book Antiqua"/>
          <w:color w:val="auto"/>
          <w:lang w:eastAsia="ko-KR"/>
        </w:rPr>
        <w:t xml:space="preserve"> </w:t>
      </w:r>
      <w:r w:rsidRPr="008916C8">
        <w:rPr>
          <w:rFonts w:ascii="Book Antiqua" w:hAnsi="Book Antiqua" w:cs="Book Antiqua"/>
          <w:i/>
          <w:iCs/>
          <w:color w:val="auto"/>
          <w:lang w:eastAsia="ko-KR"/>
        </w:rPr>
        <w:t>q.i.d.</w:t>
      </w:r>
      <w:r w:rsidRPr="00912D25">
        <w:rPr>
          <w:rFonts w:ascii="Book Antiqua" w:hAnsi="Book Antiqua" w:cs="Book Antiqua"/>
          <w:color w:val="auto"/>
          <w:lang w:eastAsia="ko-KR"/>
        </w:rPr>
        <w:t xml:space="preserve"> by nurses using an axillary thermometer</w:t>
      </w:r>
      <w:r w:rsidRPr="00912D25">
        <w:rPr>
          <w:rFonts w:ascii="Book Antiqua" w:eastAsia="Malgun Gothic" w:hAnsi="Book Antiqua" w:cs="Book Antiqua"/>
          <w:color w:val="auto"/>
          <w:lang w:eastAsia="ko-KR"/>
        </w:rPr>
        <w:t>.</w:t>
      </w:r>
      <w:r w:rsidRPr="00912D25">
        <w:rPr>
          <w:rFonts w:ascii="Book Antiqua" w:hAnsi="Book Antiqua" w:cs="Book Antiqua"/>
          <w:color w:val="auto"/>
        </w:rPr>
        <w:t xml:space="preserve"> Bacterial cultures from blood and urine and chest X-rays were performed for patients who had fevers after TACE to detect any potential infectious agents. Empirical broad-spectrum intravenous antibiotics were used to treat potential infections if there was fever but were discontinued when bacterial cultures did not reveal any causative agent and the fever had subsided. Ultrasonography or CT scans were performed if the fever persisted despite the use of antibiotics to detect the possible formation of an abscess. </w:t>
      </w:r>
      <w:bookmarkStart w:id="38" w:name="OLE_LINK17"/>
      <w:bookmarkStart w:id="39" w:name="OLE_LINK18"/>
      <w:r w:rsidRPr="00912D25">
        <w:rPr>
          <w:rFonts w:ascii="Book Antiqua" w:hAnsi="Book Antiqua" w:cs="Book Antiqua"/>
          <w:color w:val="auto"/>
        </w:rPr>
        <w:t xml:space="preserve">Acetaminophen or </w:t>
      </w:r>
      <w:bookmarkEnd w:id="38"/>
      <w:bookmarkEnd w:id="39"/>
      <w:r w:rsidRPr="00021E50">
        <w:rPr>
          <w:rFonts w:ascii="Book Antiqua" w:hAnsi="Book Antiqua" w:cs="Book Antiqua"/>
          <w:color w:val="auto"/>
        </w:rPr>
        <w:t>nonsteroidal anti-inflammatory drugs</w:t>
      </w:r>
      <w:r>
        <w:rPr>
          <w:rFonts w:ascii="Book Antiqua" w:hAnsi="Book Antiqua" w:cs="Book Antiqua"/>
          <w:color w:val="auto"/>
        </w:rPr>
        <w:t xml:space="preserve"> </w:t>
      </w:r>
      <w:r w:rsidRPr="00912D25">
        <w:rPr>
          <w:rFonts w:ascii="Book Antiqua" w:hAnsi="Book Antiqua" w:cs="Book Antiqua"/>
          <w:color w:val="auto"/>
        </w:rPr>
        <w:t xml:space="preserve">were used for symptom control, if necessary. </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i/>
          <w:iCs/>
          <w:color w:val="auto"/>
        </w:rPr>
      </w:pPr>
      <w:r w:rsidRPr="00912D25">
        <w:rPr>
          <w:rFonts w:ascii="Book Antiqua" w:hAnsi="Book Antiqua" w:cs="Book Antiqua"/>
          <w:b/>
          <w:bCs/>
          <w:i/>
          <w:iCs/>
          <w:color w:val="auto"/>
        </w:rPr>
        <w:t>Response assessment</w:t>
      </w:r>
      <w:r w:rsidRPr="00912D25">
        <w:rPr>
          <w:rFonts w:ascii="Book Antiqua" w:hAnsi="Book Antiqua" w:cs="Book Antiqua"/>
          <w:i/>
          <w:iCs/>
          <w:color w:val="auto"/>
        </w:rPr>
        <w:t xml:space="preserve">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The efficacy of TACE was evaluated by comparing the CT scans obtained before and after chemoembolization in terms of iodized oil uptake patterns in the tumor that could be considered necrotic</w:t>
      </w:r>
      <w:r w:rsidRPr="00912D25">
        <w:rPr>
          <w:rFonts w:ascii="Book Antiqua" w:hAnsi="Book Antiqua" w:cs="Book Antiqua"/>
          <w:color w:val="auto"/>
          <w:vertAlign w:val="superscript"/>
        </w:rPr>
        <w:fldChar w:fldCharType="begin">
          <w:fldData xml:space="preserve">PEVuZE5vdGU+PENpdGU+PEF1dGhvcj5UYWtheWFzdTwvQXV0aG9yPjxZZWFyPjIwMDA8L1llYXI+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</w:fldData>
        </w:fldChar>
      </w:r>
      <w:r w:rsidRPr="00912D25">
        <w:rPr>
          <w:rFonts w:ascii="Book Antiqua" w:hAnsi="Book Antiqua" w:cs="Book Antiqua"/>
          <w:color w:val="auto"/>
          <w:vertAlign w:val="superscript"/>
        </w:rPr>
        <w:instrText xml:space="preserve"> ADDIN EN.CITE </w:instrText>
      </w:r>
      <w:r w:rsidRPr="00912D25">
        <w:rPr>
          <w:rFonts w:ascii="Book Antiqua" w:hAnsi="Book Antiqua" w:cs="Book Antiqua"/>
          <w:color w:val="auto"/>
          <w:vertAlign w:val="superscript"/>
        </w:rPr>
        <w:fldChar w:fldCharType="begin">
          <w:fldData xml:space="preserve">PEVuZE5vdGU+PENpdGU+PEF1dGhvcj5UYWtheWFzdTwvQXV0aG9yPjxZZWFyPjIwMDA8L1llYXI+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</w:fldData>
        </w:fldChar>
      </w:r>
      <w:r w:rsidRPr="00912D25">
        <w:rPr>
          <w:rFonts w:ascii="Book Antiqua" w:hAnsi="Book Antiqua" w:cs="Book Antiqua"/>
          <w:color w:val="auto"/>
          <w:vertAlign w:val="superscript"/>
        </w:rPr>
        <w:instrText xml:space="preserve"> ADDIN EN.CITE.DATA </w:instrText>
      </w:r>
      <w:r w:rsidRPr="00912D25">
        <w:rPr>
          <w:rFonts w:ascii="Book Antiqua" w:hAnsi="Book Antiqua" w:cs="Book Antiqua"/>
          <w:color w:val="auto"/>
          <w:vertAlign w:val="superscript"/>
        </w:rPr>
      </w:r>
      <w:r w:rsidRPr="00912D25">
        <w:rPr>
          <w:rFonts w:ascii="Book Antiqua" w:hAnsi="Book Antiqua" w:cs="Book Antiqua"/>
          <w:color w:val="auto"/>
          <w:vertAlign w:val="superscript"/>
        </w:rPr>
        <w:fldChar w:fldCharType="end"/>
      </w:r>
      <w:r w:rsidRPr="00912D25">
        <w:rPr>
          <w:rFonts w:ascii="Book Antiqua" w:hAnsi="Book Antiqua" w:cs="Book Antiqua"/>
          <w:color w:val="auto"/>
          <w:vertAlign w:val="superscript"/>
        </w:rPr>
      </w:r>
      <w:r w:rsidRPr="00912D25">
        <w:rPr>
          <w:rFonts w:ascii="Book Antiqua" w:hAnsi="Book Antiqua" w:cs="Book Antiqua"/>
          <w:color w:val="auto"/>
          <w:vertAlign w:val="superscript"/>
        </w:rPr>
        <w:fldChar w:fldCharType="separate"/>
      </w:r>
      <w:r w:rsidRPr="00912D25">
        <w:rPr>
          <w:rFonts w:ascii="Book Antiqua" w:hAnsi="Book Antiqua" w:cs="Book Antiqua"/>
          <w:noProof/>
          <w:color w:val="auto"/>
          <w:vertAlign w:val="superscript"/>
        </w:rPr>
        <w:t>[</w:t>
      </w:r>
      <w:hyperlink w:anchor="_ENREF_12" w:tooltip="Takayasu, 2000 #12" w:history="1">
        <w:r w:rsidRPr="00912D25">
          <w:rPr>
            <w:rFonts w:ascii="Book Antiqua" w:hAnsi="Book Antiqua" w:cs="Book Antiqua"/>
            <w:noProof/>
            <w:color w:val="auto"/>
            <w:vertAlign w:val="superscript"/>
          </w:rPr>
          <w:t>12</w:t>
        </w:r>
      </w:hyperlink>
      <w:r w:rsidRPr="00912D25">
        <w:rPr>
          <w:rFonts w:ascii="Book Antiqua" w:hAnsi="Book Antiqua" w:cs="Book Antiqua"/>
          <w:noProof/>
          <w:color w:val="auto"/>
          <w:vertAlign w:val="superscript"/>
        </w:rPr>
        <w:t>]</w:t>
      </w:r>
      <w:r w:rsidRPr="00912D25">
        <w:rPr>
          <w:rFonts w:ascii="Book Antiqua" w:hAnsi="Book Antiqua" w:cs="Book Antiqua"/>
          <w:color w:val="auto"/>
          <w:vertAlign w:val="superscript"/>
        </w:rPr>
        <w:fldChar w:fldCharType="end"/>
      </w:r>
      <w:r w:rsidRPr="00912D25">
        <w:rPr>
          <w:rFonts w:ascii="Book Antiqua" w:hAnsi="Book Antiqua" w:cs="Book Antiqua"/>
          <w:color w:val="auto"/>
        </w:rPr>
        <w:t xml:space="preserve"> and tumor extent. The iodized oil uptake was considered compact if the oily contrast medium was clearly dispersed through all viable target tumors but was noncompact in all other cases</w:t>
      </w:r>
      <w:r w:rsidRPr="00021E50">
        <w:rPr>
          <w:rFonts w:ascii="Book Antiqua" w:hAnsi="Book Antiqua" w:cs="Book Antiqua"/>
          <w:color w:val="auto"/>
          <w:vertAlign w:val="superscript"/>
        </w:rPr>
        <w:t>[</w:t>
      </w:r>
      <w:r w:rsidRPr="00912D25">
        <w:rPr>
          <w:rFonts w:ascii="Book Antiqua" w:hAnsi="Book Antiqua" w:cs="Book Antiqua"/>
          <w:color w:val="auto"/>
          <w:vertAlign w:val="superscript"/>
        </w:rPr>
        <w:t>8</w:t>
      </w:r>
      <w:r>
        <w:rPr>
          <w:rFonts w:ascii="Book Antiqua" w:hAnsi="Book Antiqua" w:cs="Book Antiqua"/>
          <w:color w:val="auto"/>
          <w:vertAlign w:val="superscript"/>
        </w:rPr>
        <w:t>]</w:t>
      </w:r>
      <w:r w:rsidRPr="00912D25">
        <w:rPr>
          <w:rFonts w:ascii="Book Antiqua" w:hAnsi="Book Antiqua" w:cs="Book Antiqua"/>
          <w:color w:val="auto"/>
        </w:rPr>
        <w:t>.</w:t>
      </w:r>
      <w:r w:rsidRPr="00912D25">
        <w:rPr>
          <w:rFonts w:ascii="Book Antiqua" w:hAnsi="Book Antiqua" w:cs="Book Antiqua"/>
          <w:color w:val="auto"/>
          <w:vertAlign w:val="superscript"/>
        </w:rPr>
        <w:t xml:space="preserve">  </w:t>
      </w:r>
      <w:r w:rsidRPr="00912D25">
        <w:rPr>
          <w:rFonts w:ascii="Book Antiqua" w:hAnsi="Book Antiqua" w:cs="Book Antiqua"/>
          <w:color w:val="auto"/>
        </w:rPr>
        <w:t xml:space="preserve">Tumor response to TACE was defined as a compact uptake of iodized oil or at least a 30% decrease in the sum of the largest diameters of viable tumors, despite noncompact iodized oil uptake. </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Definitions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PEF was defined as a body temperature greater than 38.0 °C that developed within 3 d</w:t>
      </w:r>
      <w:r>
        <w:rPr>
          <w:rFonts w:ascii="Book Antiqua" w:hAnsi="Book Antiqua" w:cs="Book Antiqua"/>
          <w:color w:val="auto"/>
        </w:rPr>
        <w:t xml:space="preserve"> </w:t>
      </w:r>
      <w:r w:rsidRPr="00912D25">
        <w:rPr>
          <w:rFonts w:ascii="Book Antiqua" w:hAnsi="Book Antiqua" w:cs="Book Antiqua"/>
          <w:color w:val="auto"/>
        </w:rPr>
        <w:t>of TACE without evidence of infection. Poor blood glucose control was defined as a mean blood glucose level &gt;200 mg/dL. Poorly defined tumor type was defined as diffuse-type HCC, whereas well-defined tumor type was defined as nodular HCC. Tumor progression-free survival was defined as the interval during and after treatment in which a patient remained alive and the disease did not worsen (in this case, the interval from the 1</w:t>
      </w:r>
      <w:r w:rsidRPr="008916C8">
        <w:rPr>
          <w:rFonts w:ascii="Book Antiqua" w:hAnsi="Book Antiqua" w:cs="Book Antiqua"/>
          <w:color w:val="auto"/>
          <w:vertAlign w:val="superscript"/>
        </w:rPr>
        <w:t>st</w:t>
      </w:r>
      <w:r w:rsidRPr="00912D25">
        <w:rPr>
          <w:rFonts w:ascii="Book Antiqua" w:hAnsi="Book Antiqua" w:cs="Book Antiqua"/>
          <w:color w:val="auto"/>
        </w:rPr>
        <w:t xml:space="preserve"> TACE to the 2</w:t>
      </w:r>
      <w:r w:rsidRPr="008916C8">
        <w:rPr>
          <w:rFonts w:ascii="Book Antiqua" w:hAnsi="Book Antiqua" w:cs="Book Antiqua"/>
          <w:color w:val="auto"/>
          <w:vertAlign w:val="superscript"/>
        </w:rPr>
        <w:t>nd</w:t>
      </w:r>
      <w:r w:rsidRPr="00912D25">
        <w:rPr>
          <w:rFonts w:ascii="Book Antiqua" w:hAnsi="Book Antiqua" w:cs="Book Antiqua"/>
          <w:color w:val="auto"/>
        </w:rPr>
        <w:t xml:space="preserve"> TACE).</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i/>
          <w:iCs/>
          <w:color w:val="auto"/>
        </w:rPr>
      </w:pPr>
      <w:r w:rsidRPr="00912D25">
        <w:rPr>
          <w:rFonts w:ascii="Book Antiqua" w:hAnsi="Book Antiqua" w:cs="Book Antiqua"/>
          <w:b/>
          <w:bCs/>
          <w:i/>
          <w:iCs/>
          <w:color w:val="auto"/>
        </w:rPr>
        <w:t xml:space="preserve">Statistical analysis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Comparisons were performed using the student’s </w:t>
      </w:r>
      <w:r w:rsidRPr="00912D25">
        <w:rPr>
          <w:rFonts w:ascii="Book Antiqua" w:hAnsi="Book Antiqua" w:cs="Book Antiqua"/>
          <w:i/>
          <w:iCs/>
          <w:color w:val="auto"/>
        </w:rPr>
        <w:t>t</w:t>
      </w:r>
      <w:r w:rsidRPr="00912D25">
        <w:rPr>
          <w:rFonts w:ascii="Book Antiqua" w:hAnsi="Book Antiqua" w:cs="Book Antiqua"/>
          <w:color w:val="auto"/>
        </w:rPr>
        <w:t xml:space="preserve"> test for continuous variables and Pearson’s </w:t>
      </w:r>
      <w:r>
        <w:rPr>
          <w:rFonts w:ascii="Symbol" w:hAnsi="Symbol" w:cs="Symbol"/>
          <w:lang w:val="es-ES"/>
        </w:rPr>
        <w:t></w:t>
      </w:r>
      <w:r w:rsidRPr="00406426">
        <w:rPr>
          <w:rFonts w:ascii="Book Antiqua" w:hAnsi="Book Antiqua" w:cs="Book Antiqua"/>
          <w:vertAlign w:val="superscript"/>
        </w:rPr>
        <w:t>2</w:t>
      </w:r>
      <w:r w:rsidRPr="00912D25">
        <w:rPr>
          <w:rFonts w:ascii="Book Antiqua" w:hAnsi="Book Antiqua" w:cs="Book Antiqua"/>
          <w:color w:val="auto"/>
        </w:rPr>
        <w:t xml:space="preserve"> test. Factors that were significant in the univariate analysis were entered into a stepwise multivariate analysis to identify the most significant risk factors. The hazard function data were estimated using the Kaplan–Meier curve and compared using the log-rank test. Multivariate analyses were performed using the Cox proportional hazards model to identify prognostic factors. We performed statistical analyses using SPSS 17.0 (SPSS Inc., Chicago, USA). A </w:t>
      </w:r>
      <w:r w:rsidRPr="00021E50">
        <w:rPr>
          <w:rFonts w:ascii="Book Antiqua" w:hAnsi="Book Antiqua" w:cs="Book Antiqua"/>
          <w:i/>
          <w:iCs/>
          <w:color w:val="auto"/>
        </w:rPr>
        <w:t>P</w:t>
      </w:r>
      <w:r>
        <w:rPr>
          <w:rFonts w:ascii="Book Antiqua" w:hAnsi="Book Antiqua" w:cs="Book Antiqua"/>
          <w:color w:val="auto"/>
        </w:rPr>
        <w:t xml:space="preserve">-value less than 0.05 was </w:t>
      </w:r>
      <w:r w:rsidRPr="00912D25">
        <w:rPr>
          <w:rFonts w:ascii="Book Antiqua" w:hAnsi="Book Antiqua" w:cs="Book Antiqua"/>
          <w:color w:val="auto"/>
        </w:rPr>
        <w:t xml:space="preserve">considered statistically significant. </w:t>
      </w:r>
    </w:p>
    <w:p w:rsidR="00D94C19" w:rsidRDefault="00D94C19" w:rsidP="005F684C">
      <w:pPr>
        <w:pStyle w:val="Default"/>
        <w:snapToGrid w:val="0"/>
        <w:spacing w:line="360" w:lineRule="auto"/>
        <w:jc w:val="both"/>
        <w:rPr>
          <w:rFonts w:ascii="Book Antiqua" w:hAnsi="Book Antiqua" w:cs="Book Antiqua"/>
          <w:color w:val="auto"/>
        </w:rPr>
      </w:pPr>
    </w:p>
    <w:p w:rsidR="00D94C19" w:rsidRPr="008916C8"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RESULTS</w:t>
      </w: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Fever after TACE and clinical fe</w:t>
      </w:r>
      <w:r>
        <w:rPr>
          <w:rFonts w:ascii="Book Antiqua" w:hAnsi="Book Antiqua" w:cs="Book Antiqua"/>
          <w:b/>
          <w:bCs/>
          <w:i/>
          <w:iCs/>
          <w:color w:val="auto"/>
        </w:rPr>
        <w:t>atures</w:t>
      </w:r>
      <w:r w:rsidRPr="00912D25">
        <w:rPr>
          <w:rFonts w:ascii="Book Antiqua" w:hAnsi="Book Antiqua" w:cs="Book Antiqua"/>
          <w:b/>
          <w:bCs/>
          <w:i/>
          <w:iCs/>
          <w:color w:val="auto"/>
        </w:rPr>
        <w:t xml:space="preserve">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The study population consisted of 370 (85.4%) men and 73 (14.6%) women with a </w:t>
      </w:r>
      <w:r w:rsidRPr="00912D25">
        <w:rPr>
          <w:rFonts w:ascii="Book Antiqua" w:eastAsia="Malgun Gothic" w:hAnsi="Book Antiqua" w:cs="Book Antiqua"/>
          <w:color w:val="auto"/>
          <w:lang w:eastAsia="ko-KR"/>
        </w:rPr>
        <w:t>mean</w:t>
      </w:r>
      <w:r w:rsidRPr="00912D25">
        <w:rPr>
          <w:rFonts w:ascii="Book Antiqua" w:hAnsi="Book Antiqua" w:cs="Book Antiqua"/>
          <w:color w:val="auto"/>
        </w:rPr>
        <w:t xml:space="preserve"> age of 62.29 ±</w:t>
      </w:r>
      <w:r>
        <w:rPr>
          <w:rFonts w:ascii="Book Antiqua" w:hAnsi="Book Antiqua" w:cs="Book Antiqua"/>
          <w:color w:val="auto"/>
        </w:rPr>
        <w:t xml:space="preserve"> </w:t>
      </w:r>
      <w:r w:rsidRPr="00912D25">
        <w:rPr>
          <w:rFonts w:ascii="Book Antiqua" w:hAnsi="Book Antiqua" w:cs="Book Antiqua"/>
          <w:color w:val="auto"/>
        </w:rPr>
        <w:t>10.35 years. A total 1836 sessions of TACE were conducted in 443 patients between January 2005 and December 2009. Each patient received between 1 and 27 (mean, 4.14</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3.57) sessions of TACE. The mean follow-up duration was 22.23±19.6 m</w:t>
      </w:r>
      <w:r>
        <w:rPr>
          <w:rFonts w:ascii="Book Antiqua" w:hAnsi="Book Antiqua" w:cs="Book Antiqua"/>
          <w:color w:val="auto"/>
        </w:rPr>
        <w:t>o</w:t>
      </w:r>
      <w:r w:rsidRPr="00912D25">
        <w:rPr>
          <w:rFonts w:ascii="Book Antiqua" w:hAnsi="Book Antiqua" w:cs="Book Antiqua"/>
          <w:color w:val="auto"/>
        </w:rPr>
        <w:t xml:space="preserve"> (range: 0-81 mo).</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One hundred seventeen episodes of postembolization fever (2</w:t>
      </w:r>
      <w:r w:rsidRPr="00912D25">
        <w:rPr>
          <w:rFonts w:ascii="Book Antiqua" w:eastAsia="Malgun Gothic" w:hAnsi="Book Antiqua" w:cs="Book Antiqua"/>
          <w:color w:val="auto"/>
          <w:lang w:eastAsia="ko-KR"/>
        </w:rPr>
        <w:t>6.41</w:t>
      </w:r>
      <w:r w:rsidRPr="00912D25">
        <w:rPr>
          <w:rFonts w:ascii="Book Antiqua" w:hAnsi="Book Antiqua" w:cs="Book Antiqua"/>
          <w:color w:val="auto"/>
        </w:rPr>
        <w:t>%) occurred in 443 HCC patients after the 1</w:t>
      </w:r>
      <w:r w:rsidRPr="00912D25">
        <w:rPr>
          <w:rFonts w:ascii="Book Antiqua" w:hAnsi="Book Antiqua" w:cs="Book Antiqua"/>
          <w:color w:val="auto"/>
          <w:vertAlign w:val="superscript"/>
        </w:rPr>
        <w:t>st</w:t>
      </w:r>
      <w:r w:rsidRPr="00912D25">
        <w:rPr>
          <w:rFonts w:ascii="Book Antiqua" w:hAnsi="Book Antiqua" w:cs="Book Antiqua"/>
          <w:color w:val="auto"/>
        </w:rPr>
        <w:t xml:space="preserve"> TACE session. Most of the postembolization fever episodes peaked within the first two days after TACE. The post-TACE fever was usually self-limiting, with durations ranging from 1 to 10 d (mean: 1.72</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1.11 d). The infectious complication rate was 0.16% (3/1836 cases). Two cases of bacteremia and one case of liver abscess developed after 1836 TACE sessions. A comparison of the TACE sessions with and without fever is presented in Table 1. </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Association of PEF with clinical variables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A univariate analysis indicated that diffuse-type HCC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large tumor size (≥</w:t>
      </w:r>
      <w:r>
        <w:rPr>
          <w:rFonts w:ascii="Book Antiqua" w:hAnsi="Book Antiqua" w:cs="Book Antiqua"/>
          <w:color w:val="auto"/>
        </w:rPr>
        <w:t xml:space="preserve"> </w:t>
      </w:r>
      <w:r w:rsidRPr="00912D25">
        <w:rPr>
          <w:rFonts w:ascii="Book Antiqua" w:hAnsi="Book Antiqua" w:cs="Book Antiqua"/>
          <w:color w:val="auto"/>
        </w:rPr>
        <w:t>5 cm)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lipiodol dose (≥</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hAnsi="Book Antiqua" w:cs="Book Antiqua"/>
          <w:color w:val="auto"/>
        </w:rPr>
        <w:t>)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poor blood glucose control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0.05), </w:t>
      </w:r>
      <w:r w:rsidRPr="00912D25">
        <w:rPr>
          <w:rFonts w:ascii="Book Antiqua" w:eastAsia="Malgun Gothic" w:hAnsi="Book Antiqua" w:cs="Book Antiqua"/>
          <w:color w:val="auto"/>
          <w:lang w:eastAsia="ko-KR"/>
        </w:rPr>
        <w:t>ALT</w:t>
      </w:r>
      <w:r w:rsidRPr="00912D25">
        <w:rPr>
          <w:rFonts w:ascii="Book Antiqua" w:hAnsi="Book Antiqua" w:cs="Book Antiqua"/>
          <w:color w:val="auto"/>
        </w:rPr>
        <w:t xml:space="preserve"> </w:t>
      </w:r>
      <w:r w:rsidRPr="00912D25">
        <w:rPr>
          <w:rFonts w:ascii="Book Antiqua" w:eastAsia="Malgun Gothic" w:hAnsi="Book Antiqua" w:cs="Book Antiqua"/>
          <w:color w:val="auto"/>
          <w:lang w:eastAsia="ko-KR"/>
        </w:rPr>
        <w:t xml:space="preserve">value after TACE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0.01) and </w:t>
      </w:r>
      <w:r w:rsidRPr="00912D25">
        <w:rPr>
          <w:rFonts w:ascii="Book Antiqua" w:eastAsia="Malgun Gothic" w:hAnsi="Book Antiqua" w:cs="Book Antiqua"/>
          <w:color w:val="auto"/>
          <w:lang w:eastAsia="ko-KR"/>
        </w:rPr>
        <w:t xml:space="preserve">CRP value after TACE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0.05) were possible risk factors correlated with postembolization fever in patients with HCC.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 xml:space="preserve">A multivariate analysis using logistic regression showed that the </w:t>
      </w:r>
      <w:r w:rsidRPr="00912D25">
        <w:rPr>
          <w:rFonts w:ascii="Book Antiqua" w:eastAsia="Malgun Gothic" w:hAnsi="Book Antiqua" w:cs="Book Antiqua"/>
          <w:color w:val="auto"/>
          <w:lang w:eastAsia="ko-KR"/>
        </w:rPr>
        <w:t xml:space="preserve">ALT value after TACE </w:t>
      </w:r>
      <w:r w:rsidRPr="00912D25">
        <w:rPr>
          <w:rFonts w:ascii="Book Antiqua" w:hAnsi="Book Antiqua" w:cs="Book Antiqua"/>
          <w:color w:val="auto"/>
        </w:rPr>
        <w:t>(</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and the lipiodol dose (≥</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hAnsi="Book Antiqua" w:cs="Book Antiqua"/>
          <w:color w:val="auto"/>
        </w:rPr>
        <w:t>)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w:t>
      </w:r>
      <w:r w:rsidRPr="00912D25">
        <w:rPr>
          <w:rFonts w:ascii="Book Antiqua" w:eastAsia="Malgun Gothic" w:hAnsi="Book Antiqua" w:cs="Book Antiqua"/>
          <w:color w:val="auto"/>
          <w:lang w:eastAsia="ko-KR"/>
        </w:rPr>
        <w:t xml:space="preserve"> </w:t>
      </w:r>
      <w:r w:rsidRPr="00912D25">
        <w:rPr>
          <w:rFonts w:ascii="Book Antiqua" w:hAnsi="Book Antiqua" w:cs="Book Antiqua"/>
          <w:color w:val="auto"/>
        </w:rPr>
        <w:t>were independent predictive factors of postembolization fever (Table 2).</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PEF was not associated with 20-mo survival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0.754), 10-mo survival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0.524) and CT response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0.461) in the univariate analysis.</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Pr>
          <w:rFonts w:ascii="Book Antiqua" w:hAnsi="Book Antiqua" w:cs="Book Antiqua"/>
          <w:b/>
          <w:bCs/>
          <w:i/>
          <w:iCs/>
          <w:color w:val="auto"/>
        </w:rPr>
        <w:t>20-mo</w:t>
      </w:r>
      <w:r w:rsidRPr="00912D25">
        <w:rPr>
          <w:rFonts w:ascii="Book Antiqua" w:hAnsi="Book Antiqua" w:cs="Book Antiqua"/>
          <w:b/>
          <w:bCs/>
          <w:i/>
          <w:iCs/>
          <w:color w:val="auto"/>
        </w:rPr>
        <w:t xml:space="preserve"> mortality </w:t>
      </w:r>
    </w:p>
    <w:p w:rsidR="00D94C19" w:rsidRPr="008916C8"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The univariate analysis revealed that poor blood sugar control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portal vein thrombosis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favorable CT response after TACE (</w:t>
      </w:r>
      <w:r w:rsidRPr="00912D25">
        <w:rPr>
          <w:rFonts w:ascii="Book Antiqua" w:hAnsi="Book Antiqua" w:cs="Book Antiqua"/>
          <w:i/>
          <w:iCs/>
          <w:color w:val="auto"/>
        </w:rPr>
        <w:t xml:space="preserve">P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initial AST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initial CRP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tumor size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i/>
          <w:iCs/>
          <w:color w:val="auto"/>
        </w:rPr>
        <w:t>&lt;</w:t>
      </w:r>
      <w:r>
        <w:rPr>
          <w:rFonts w:ascii="Book Antiqua" w:hAnsi="Book Antiqua" w:cs="Book Antiqua"/>
          <w:i/>
          <w:iCs/>
          <w:color w:val="auto"/>
        </w:rPr>
        <w:t xml:space="preserve"> </w:t>
      </w:r>
      <w:r w:rsidRPr="00912D25">
        <w:rPr>
          <w:rFonts w:ascii="Book Antiqua" w:hAnsi="Book Antiqua" w:cs="Book Antiqua"/>
          <w:color w:val="auto"/>
        </w:rPr>
        <w:t>0.01), TNM stage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and lipiodol dose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0.01) were possible risk factors correlated with 20-mo mortality (Table </w:t>
      </w:r>
      <w:r w:rsidRPr="00912D25">
        <w:rPr>
          <w:rFonts w:ascii="Book Antiqua" w:eastAsia="Malgun Gothic" w:hAnsi="Book Antiqua" w:cs="Book Antiqua"/>
          <w:color w:val="auto"/>
          <w:lang w:eastAsia="ko-KR"/>
        </w:rPr>
        <w:t>2)</w:t>
      </w:r>
      <w:r w:rsidRPr="00912D25">
        <w:rPr>
          <w:rFonts w:ascii="Book Antiqua" w:hAnsi="Book Antiqua" w:cs="Book Antiqua"/>
          <w:color w:val="auto"/>
        </w:rPr>
        <w:t>. A multivariate analysis using logistic regression showed that tumor size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poor blood glucose control (</w:t>
      </w:r>
      <w:r w:rsidRPr="00912D25">
        <w:rPr>
          <w:rFonts w:ascii="Book Antiqua" w:hAnsi="Book Antiqua" w:cs="Book Antiqua"/>
          <w:i/>
          <w:iCs/>
          <w:color w:val="auto"/>
        </w:rPr>
        <w:t>P</w:t>
      </w:r>
      <w:r w:rsidRPr="00912D25">
        <w:rPr>
          <w:rFonts w:ascii="Book Antiqua" w:hAnsi="Book Antiqua" w:cs="Book Antiqua"/>
          <w:color w:val="auto"/>
        </w:rPr>
        <w:t xml:space="preserve"> &lt;</w:t>
      </w:r>
      <w:r>
        <w:rPr>
          <w:rFonts w:ascii="Book Antiqua" w:hAnsi="Book Antiqua" w:cs="Book Antiqua"/>
          <w:color w:val="auto"/>
        </w:rPr>
        <w:t xml:space="preserve"> </w:t>
      </w:r>
      <w:r w:rsidRPr="00912D25">
        <w:rPr>
          <w:rFonts w:ascii="Book Antiqua" w:hAnsi="Book Antiqua" w:cs="Book Antiqua"/>
          <w:color w:val="auto"/>
        </w:rPr>
        <w:t>0.01) and portal vein thrombosis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0.05) </w:t>
      </w:r>
      <w:r w:rsidRPr="00912D25">
        <w:rPr>
          <w:rFonts w:ascii="Book Antiqua" w:eastAsia="Malgun Gothic" w:hAnsi="Book Antiqua" w:cs="Book Antiqua"/>
          <w:color w:val="auto"/>
          <w:lang w:eastAsia="ko-KR"/>
        </w:rPr>
        <w:t>were independent risk factors for 20-mo mortality (</w:t>
      </w:r>
      <w:r w:rsidRPr="00912D25">
        <w:rPr>
          <w:rFonts w:ascii="Book Antiqua" w:hAnsi="Book Antiqua" w:cs="Book Antiqua"/>
          <w:color w:val="auto"/>
        </w:rPr>
        <w:t xml:space="preserve">Table </w:t>
      </w:r>
      <w:r w:rsidRPr="00912D25">
        <w:rPr>
          <w:rFonts w:ascii="Book Antiqua" w:eastAsia="Malgun Gothic" w:hAnsi="Book Antiqua" w:cs="Book Antiqua"/>
          <w:color w:val="auto"/>
          <w:lang w:eastAsia="ko-KR"/>
        </w:rPr>
        <w:t>2).</w:t>
      </w:r>
    </w:p>
    <w:p w:rsidR="00D94C19" w:rsidRPr="00912D25" w:rsidRDefault="00D94C19" w:rsidP="005F684C">
      <w:pPr>
        <w:pStyle w:val="Default"/>
        <w:snapToGrid w:val="0"/>
        <w:spacing w:line="360" w:lineRule="auto"/>
        <w:jc w:val="both"/>
        <w:rPr>
          <w:rFonts w:ascii="Book Antiqua" w:hAnsi="Book Antiqua" w:cs="Book Antiqua"/>
          <w:color w:val="auto"/>
        </w:rPr>
      </w:pPr>
    </w:p>
    <w:p w:rsidR="00D94C19" w:rsidRPr="00912D25" w:rsidRDefault="00D94C19" w:rsidP="005F684C">
      <w:pPr>
        <w:pStyle w:val="Default"/>
        <w:snapToGrid w:val="0"/>
        <w:spacing w:line="360" w:lineRule="auto"/>
        <w:jc w:val="both"/>
        <w:rPr>
          <w:rFonts w:ascii="Book Antiqua" w:hAnsi="Book Antiqua" w:cs="Book Antiqua"/>
          <w:i/>
          <w:iCs/>
          <w:color w:val="auto"/>
        </w:rPr>
      </w:pPr>
      <w:r w:rsidRPr="00912D25">
        <w:rPr>
          <w:rFonts w:ascii="Book Antiqua" w:hAnsi="Book Antiqua" w:cs="Book Antiqua"/>
          <w:b/>
          <w:bCs/>
          <w:i/>
          <w:iCs/>
          <w:color w:val="auto"/>
        </w:rPr>
        <w:t xml:space="preserve">Tumor progression-free survival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The progression-free survival in the poorly defined tumor (diffuse) type group was significantly shorter than in the well-defined (nodular) tumor type group (</w:t>
      </w:r>
      <w:r w:rsidRPr="00912D25">
        <w:rPr>
          <w:rFonts w:ascii="Book Antiqua" w:eastAsia="Malgun Gothic" w:hAnsi="Book Antiqua" w:cs="Book Antiqua"/>
          <w:i/>
          <w:iCs/>
          <w:color w:val="auto"/>
          <w:lang w:eastAsia="ko-KR"/>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Additionally, large size (size</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5 cm,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no antiviral treatment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poor CT response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lipiodol dose (dose</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hAnsi="Book Antiqua" w:cs="Book Antiqua"/>
          <w:color w:val="auto"/>
        </w:rPr>
        <w:t xml:space="preserv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antibiotic use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0.05) and CRP (CRP</w:t>
      </w:r>
      <w:r>
        <w:rPr>
          <w:rFonts w:ascii="Book Antiqua" w:hAnsi="Book Antiqua" w:cs="Book Antiqua"/>
          <w:color w:val="auto"/>
        </w:rPr>
        <w:t xml:space="preserve"> </w:t>
      </w:r>
      <w:r w:rsidRPr="00912D25">
        <w:rPr>
          <w:rFonts w:ascii="Book Antiqua"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 xml:space="preserve">1 mg/dL,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were statistically significant factors in the univariate analysis (Fig</w:t>
      </w:r>
      <w:r>
        <w:rPr>
          <w:rFonts w:ascii="Book Antiqua" w:hAnsi="Book Antiqua" w:cs="Book Antiqua"/>
          <w:color w:val="auto"/>
        </w:rPr>
        <w:t xml:space="preserve">ure </w:t>
      </w:r>
      <w:r w:rsidRPr="00912D25">
        <w:rPr>
          <w:rFonts w:ascii="Book Antiqua" w:hAnsi="Book Antiqua" w:cs="Book Antiqua"/>
          <w:color w:val="auto"/>
        </w:rPr>
        <w:t>2</w:t>
      </w:r>
      <w:r>
        <w:rPr>
          <w:rFonts w:ascii="Book Antiqua" w:hAnsi="Book Antiqua" w:cs="Book Antiqua"/>
          <w:color w:val="auto"/>
        </w:rPr>
        <w:t>A-B</w:t>
      </w:r>
      <w:r w:rsidRPr="00912D25">
        <w:rPr>
          <w:rFonts w:ascii="Book Antiqua" w:hAnsi="Book Antiqua" w:cs="Book Antiqua"/>
          <w:color w:val="auto"/>
        </w:rPr>
        <w:t>). In the multivariate Cox proportional hazard model for progression-free survival, CT response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0.01) and lipiodol dose (</w:t>
      </w:r>
      <w:r w:rsidRPr="00912D25">
        <w:rPr>
          <w:rFonts w:ascii="Book Antiqua" w:eastAsia="Batang" w:hAnsi="Book Antiqua" w:cs="Book Antiqua"/>
          <w:color w:val="auto"/>
        </w:rPr>
        <w:t>≥</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eastAsia="Malgun Gothic" w:hAnsi="Book Antiqua" w:cs="Book Antiqua"/>
          <w:color w:val="auto"/>
          <w:lang w:eastAsia="ko-KR"/>
        </w:rPr>
        <w:t>) (</w:t>
      </w:r>
      <w:r w:rsidRPr="00912D25">
        <w:rPr>
          <w:rFonts w:ascii="Book Antiqua" w:hAnsi="Book Antiqua" w:cs="Book Antiqua"/>
          <w:i/>
          <w:iCs/>
          <w:color w:val="auto"/>
        </w:rPr>
        <w:t>P</w:t>
      </w:r>
      <w:r>
        <w:rPr>
          <w:rFonts w:ascii="Book Antiqua" w:hAnsi="Book Antiqua" w:cs="Book Antiqua"/>
          <w:i/>
          <w:iCs/>
          <w:color w:val="auto"/>
        </w:rPr>
        <w:t xml:space="preserve"> </w:t>
      </w:r>
      <w:r w:rsidRPr="00912D25">
        <w:rPr>
          <w:rFonts w:ascii="Book Antiqua" w:hAnsi="Book Antiqua" w:cs="Book Antiqua"/>
          <w:color w:val="auto"/>
        </w:rPr>
        <w:t>&lt;</w:t>
      </w:r>
      <w:r>
        <w:rPr>
          <w:rFonts w:ascii="Book Antiqua" w:hAnsi="Book Antiqua" w:cs="Book Antiqua"/>
          <w:color w:val="auto"/>
        </w:rPr>
        <w:t xml:space="preserve"> </w:t>
      </w:r>
      <w:r w:rsidRPr="00912D25">
        <w:rPr>
          <w:rFonts w:ascii="Book Antiqua" w:hAnsi="Book Antiqua" w:cs="Book Antiqua"/>
          <w:color w:val="auto"/>
        </w:rPr>
        <w:t xml:space="preserve">0.05) were identified as independent factors (Table </w:t>
      </w:r>
      <w:r w:rsidRPr="00912D25">
        <w:rPr>
          <w:rFonts w:ascii="Book Antiqua" w:eastAsia="Malgun Gothic" w:hAnsi="Book Antiqua" w:cs="Book Antiqua"/>
          <w:color w:val="auto"/>
          <w:lang w:eastAsia="ko-KR"/>
        </w:rPr>
        <w:t>2</w:t>
      </w:r>
      <w:r w:rsidRPr="00912D25">
        <w:rPr>
          <w:rFonts w:ascii="Book Antiqua" w:hAnsi="Book Antiqua" w:cs="Book Antiqua"/>
          <w:color w:val="auto"/>
        </w:rPr>
        <w:t xml:space="preserve">). </w:t>
      </w:r>
    </w:p>
    <w:p w:rsidR="00D94C19" w:rsidRPr="00912D25" w:rsidRDefault="00D94C19" w:rsidP="005F684C">
      <w:pPr>
        <w:pStyle w:val="Default"/>
        <w:snapToGrid w:val="0"/>
        <w:spacing w:line="360" w:lineRule="auto"/>
        <w:jc w:val="both"/>
        <w:rPr>
          <w:rFonts w:ascii="Book Antiqua" w:hAnsi="Book Antiqua" w:cs="Book Antiqua"/>
          <w:b/>
          <w:bCs/>
          <w:color w:val="auto"/>
        </w:rPr>
      </w:pPr>
      <w:r w:rsidRPr="00912D25">
        <w:rPr>
          <w:rFonts w:ascii="Book Antiqua" w:hAnsi="Book Antiqua" w:cs="Book Antiqua"/>
          <w:color w:val="auto"/>
        </w:rPr>
        <w:br w:type="page"/>
      </w:r>
      <w:r w:rsidRPr="00912D25">
        <w:rPr>
          <w:rFonts w:ascii="Book Antiqua" w:hAnsi="Book Antiqua" w:cs="Book Antiqua"/>
          <w:b/>
          <w:bCs/>
          <w:color w:val="auto"/>
        </w:rPr>
        <w:t>DISCUSSION</w:t>
      </w:r>
      <w:r w:rsidRPr="00912D25">
        <w:rPr>
          <w:rFonts w:ascii="Book Antiqua" w:hAnsi="Book Antiqua" w:cs="Book Antiqua"/>
          <w:b/>
          <w:bCs/>
          <w:color w:val="auto"/>
        </w:rPr>
        <w:tab/>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TACE is one of the major treatment methods for unresectable HCC and has demonstrated survival benefi</w:t>
      </w:r>
      <w:r w:rsidRPr="00021E50">
        <w:rPr>
          <w:rFonts w:ascii="Book Antiqua" w:hAnsi="Book Antiqua" w:cs="Book Antiqua"/>
          <w:color w:val="auto"/>
        </w:rPr>
        <w:t>ts</w:t>
      </w:r>
      <w:r w:rsidRPr="00021E50">
        <w:rPr>
          <w:rFonts w:ascii="Book Antiqua" w:hAnsi="Book Antiqua" w:cs="Book Antiqua"/>
          <w:color w:val="auto"/>
        </w:rPr>
        <w:fldChar w:fldCharType="begin">
          <w:fldData xml:space="preserve">PEVuZE5vdGU+PENpdGU+PEF1dGhvcj5MbG92ZXQ8L0F1dGhvcj48WWVhcj4yMDAyPC9ZZWFyPjxS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=
</w:fldData>
        </w:fldChar>
      </w:r>
      <w:r w:rsidRPr="00021E50">
        <w:rPr>
          <w:rFonts w:ascii="Book Antiqua" w:hAnsi="Book Antiqua" w:cs="Book Antiqua"/>
          <w:color w:val="auto"/>
        </w:rPr>
        <w:instrText xml:space="preserve"> ADDIN EN.CITE </w:instrText>
      </w:r>
      <w:r w:rsidRPr="00021E50">
        <w:rPr>
          <w:rFonts w:ascii="Book Antiqua" w:hAnsi="Book Antiqua" w:cs="Book Antiqua"/>
          <w:color w:val="auto"/>
        </w:rPr>
        <w:fldChar w:fldCharType="begin">
          <w:fldData xml:space="preserve">PEVuZE5vdGU+PENpdGU+PEF1dGhvcj5MbG92ZXQ8L0F1dGhvcj48WWVhcj4yMDAyPC9ZZWFyPjxS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=
</w:fldData>
        </w:fldChar>
      </w:r>
      <w:r w:rsidRPr="00021E50">
        <w:rPr>
          <w:rFonts w:ascii="Book Antiqua" w:hAnsi="Book Antiqua" w:cs="Book Antiqua"/>
          <w:color w:val="auto"/>
        </w:rPr>
        <w:instrText xml:space="preserve"> ADDIN EN.CITE.DATA </w:instrText>
      </w:r>
      <w:r w:rsidRPr="00021E50">
        <w:rPr>
          <w:rFonts w:ascii="Book Antiqua" w:hAnsi="Book Antiqua" w:cs="Book Antiqua"/>
          <w:color w:val="auto"/>
        </w:rPr>
      </w:r>
      <w:r w:rsidRPr="00021E50">
        <w:rPr>
          <w:rFonts w:ascii="Book Antiqua" w:hAnsi="Book Antiqua" w:cs="Book Antiqua"/>
          <w:color w:val="auto"/>
        </w:rPr>
        <w:fldChar w:fldCharType="end"/>
      </w:r>
      <w:r w:rsidRPr="00021E50">
        <w:rPr>
          <w:rFonts w:ascii="Book Antiqua" w:hAnsi="Book Antiqua" w:cs="Book Antiqua"/>
          <w:color w:val="auto"/>
        </w:rPr>
      </w:r>
      <w:r w:rsidRPr="00021E50">
        <w:rPr>
          <w:rFonts w:ascii="Book Antiqua" w:hAnsi="Book Antiqua" w:cs="Book Antiqua"/>
          <w:color w:val="auto"/>
        </w:rPr>
        <w:fldChar w:fldCharType="separate"/>
      </w:r>
      <w:r w:rsidRPr="00021E50">
        <w:rPr>
          <w:rFonts w:ascii="Book Antiqua" w:hAnsi="Book Antiqua" w:cs="Book Antiqua"/>
          <w:noProof/>
          <w:color w:val="auto"/>
          <w:vertAlign w:val="superscript"/>
        </w:rPr>
        <w:t>[</w:t>
      </w:r>
      <w:hyperlink w:anchor="_ENREF_4" w:tooltip="Llovet, 2002 #4" w:history="1">
        <w:r w:rsidRPr="00021E50">
          <w:rPr>
            <w:rFonts w:ascii="Book Antiqua" w:hAnsi="Book Antiqua" w:cs="Book Antiqua"/>
            <w:noProof/>
            <w:color w:val="auto"/>
            <w:vertAlign w:val="superscript"/>
          </w:rPr>
          <w:t>4</w:t>
        </w:r>
      </w:hyperlink>
      <w:r w:rsidRPr="00021E50">
        <w:rPr>
          <w:rFonts w:ascii="Book Antiqua" w:hAnsi="Book Antiqua" w:cs="Book Antiqua"/>
          <w:vertAlign w:val="superscript"/>
        </w:rPr>
        <w:t>,10-15</w:t>
      </w:r>
      <w:r w:rsidRPr="00021E50">
        <w:rPr>
          <w:rFonts w:ascii="Book Antiqua" w:hAnsi="Book Antiqua" w:cs="Book Antiqua"/>
          <w:noProof/>
          <w:color w:val="auto"/>
          <w:vertAlign w:val="superscript"/>
        </w:rPr>
        <w:t>]</w:t>
      </w:r>
      <w:r w:rsidRPr="00021E50">
        <w:rPr>
          <w:rFonts w:ascii="Book Antiqua" w:hAnsi="Book Antiqua" w:cs="Book Antiqua"/>
          <w:color w:val="auto"/>
        </w:rPr>
        <w:fldChar w:fldCharType="end"/>
      </w:r>
      <w:r w:rsidRPr="00912D25">
        <w:rPr>
          <w:rFonts w:ascii="Book Antiqua" w:hAnsi="Book Antiqua" w:cs="Book Antiqua"/>
          <w:color w:val="auto"/>
        </w:rPr>
        <w:t>. Chemoembolization acts by obstructing the hepatic artery with embolization agents, usually gelatin, and introducing antitumor agents (</w:t>
      </w:r>
      <w:r w:rsidRPr="00447B50">
        <w:rPr>
          <w:rFonts w:ascii="Book Antiqua" w:hAnsi="Book Antiqua" w:cs="Book Antiqua"/>
          <w:i/>
          <w:iCs/>
          <w:color w:val="auto"/>
        </w:rPr>
        <w:t>e.g.</w:t>
      </w:r>
      <w:r w:rsidRPr="00912D25">
        <w:rPr>
          <w:rFonts w:ascii="Book Antiqua" w:hAnsi="Book Antiqua" w:cs="Book Antiqua"/>
          <w:color w:val="auto"/>
        </w:rPr>
        <w:t>, cisplatin, doxorubicin, and mitomycin C) emulsified in iodized oil, thereby inducing extensive necrosis in large vascularized HCC tumors</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&lt;EndNote&gt;&lt;Cite&gt;&lt;Author&gt;Llovet&lt;/Author&gt;&lt;Year&gt;2003&lt;/Year&gt;&lt;RecNum&gt;7&lt;/RecNum&gt;&lt;DisplayText&gt;&lt;style face="superscript"&gt;[7]&lt;/style&gt;&lt;/DisplayText&gt;&lt;record&gt;&lt;rec-number&gt;7&lt;/rec-number&gt;&lt;foreign-keys&gt;&lt;key app="EN" db-id="xtpevvweke5zraepfpxx5z989vadw0eavrss"&gt;7&lt;/key&gt;&lt;/foreign-keys&gt;&lt;ref-type name="Journal Article"&gt;17&lt;/ref-type&gt;&lt;contributors&gt;&lt;authors&gt;&lt;author&gt;Llovet, J. M.&lt;/author&gt;&lt;author&gt;Bruix, J.&lt;/author&gt;&lt;/authors&gt;&lt;/contributors&gt;&lt;auth-address&gt;Barcelona-Clinic Liver Cancer Group, Liver Unit, Digestive Disease Institut, Institut d&amp;apos;Investigacions Biomediques August Pi i Sunyer, Hospital Clinic, Catalonia, Spain. jmllovet@clinic.ub.es&lt;/auth-address&gt;&lt;titles&gt;&lt;title&gt;Systematic review of randomized trials for unresectable hepatocellular carcinoma: Chemoembolization improves survival&lt;/title&gt;&lt;secondary-title&gt;Hepatology&lt;/secondary-title&gt;&lt;alt-title&gt;Hepatology&lt;/alt-title&gt;&lt;/titles&gt;&lt;pages&gt;429-42&lt;/pages&gt;&lt;volume&gt;37&lt;/volume&gt;&lt;number&gt;2&lt;/number&gt;&lt;edition&gt;2003/01/24&lt;/edition&gt;&lt;keywords&gt;&lt;keyword&gt;Carcinoma, Hepatocellular/*therapy&lt;/keyword&gt;&lt;keyword&gt;*Chemoembolization, Therapeutic&lt;/keyword&gt;&lt;keyword&gt;Humans&lt;/keyword&gt;&lt;keyword&gt;Liver Neoplasms/*therapy&lt;/keyword&gt;&lt;keyword&gt;Randomized Controlled Trials as Topic&lt;/keyword&gt;&lt;keyword&gt;Survival Analysis&lt;/keyword&gt;&lt;/keywords&gt;&lt;dates&gt;&lt;year&gt;2003&lt;/year&gt;&lt;pub-dates&gt;&lt;date&gt;Feb&lt;/date&gt;&lt;/pub-dates&gt;&lt;/dates&gt;&lt;isbn&gt;0270-9139 (Print)&amp;#xD;0270-9139 (Linking)&lt;/isbn&gt;&lt;accession-num&gt;12540794&lt;/accession-num&gt;&lt;work-type&gt;Meta-Analysis&amp;#xD;Research Support, Non-U.S. Gov&amp;apos;t&amp;#xD;Review&lt;/work-type&gt;&lt;urls&gt;&lt;related-urls&gt;&lt;url&gt;http://www.ncbi.nlm.nih.gov/pubmed/12540794&lt;/url&gt;&lt;/related-urls&gt;&lt;/urls&gt;&lt;electronic-resource-num&gt;10.1053/jhep.2003.50047&lt;/electronic-resource-num&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7" w:tooltip="Llovet, 2003 #7" w:history="1">
        <w:r w:rsidRPr="00912D25">
          <w:rPr>
            <w:rFonts w:ascii="Book Antiqua" w:hAnsi="Book Antiqua" w:cs="Book Antiqua"/>
            <w:noProof/>
            <w:color w:val="auto"/>
            <w:vertAlign w:val="superscript"/>
          </w:rPr>
          <w:t>7</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TACE complications can be categorized as hepatic injuries, including deterioration of hepatic function, hepatic infarction, or intrahepatic biloma, and liver abscess; extrahepatic complications, including gastrointestinal bleeding, gallbladder or spleen infarction, and pulmonary embolism; and systemic complications, including postembolization syndrome and septicemia</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&lt;EndNote&gt;&lt;Cite&gt;&lt;Author&gt;Chung&lt;/Author&gt;&lt;Year&gt;1996&lt;/Year&gt;&lt;RecNum&gt;16&lt;/RecNum&gt;&lt;DisplayText&gt;&lt;style face="superscript"&gt;[16]&lt;/style&gt;&lt;/DisplayText&gt;&lt;record&gt;&lt;rec-number&gt;16&lt;/rec-number&gt;&lt;foreign-keys&gt;&lt;key app="EN" db-id="xtpevvweke5zraepfpxx5z989vadw0eavrss"&gt;16&lt;/key&gt;&lt;/foreign-keys&gt;&lt;ref-type name="Journal Article"&gt;17&lt;/ref-type&gt;&lt;contributors&gt;&lt;authors&gt;&lt;author&gt;Chung, J. W.&lt;/author&gt;&lt;author&gt;Park, J. H.&lt;/author&gt;&lt;author&gt;Han, J. K.&lt;/author&gt;&lt;author&gt;Choi, B. I.&lt;/author&gt;&lt;author&gt;Han, M. C.&lt;/author&gt;&lt;author&gt;Lee, H. S.&lt;/author&gt;&lt;author&gt;Kim, C. Y.&lt;/author&gt;&lt;/authors&gt;&lt;/contributors&gt;&lt;auth-address&gt;Department of Radiology, Seoul National University College of Medicine, Korea.&lt;/auth-address&gt;&lt;titles&gt;&lt;title&gt;Hepatic tumors: predisposing factors for complications of transcatheter oily chemoembolization&lt;/title&gt;&lt;secondary-title&gt;Radiology&lt;/secondary-title&gt;&lt;alt-title&gt;Radiology&lt;/alt-title&gt;&lt;/titles&gt;&lt;pages&gt;33-40&lt;/pages&gt;&lt;volume&gt;198&lt;/volume&gt;&lt;number&gt;1&lt;/number&gt;&lt;edition&gt;1996/01/01&lt;/edition&gt;&lt;keywords&gt;&lt;keyword&gt;Adult&lt;/keyword&gt;&lt;keyword&gt;Aged&lt;/keyword&gt;&lt;keyword&gt;Aged, 80 and over&lt;/keyword&gt;&lt;keyword&gt;Antibiotics, Antineoplastic/administration &amp;amp; dosage&lt;/keyword&gt;&lt;keyword&gt;Chemoembolization, Therapeutic/*adverse effects&lt;/keyword&gt;&lt;keyword&gt;Doxorubicin/administration &amp;amp; dosage&lt;/keyword&gt;&lt;keyword&gt;Female&lt;/keyword&gt;&lt;keyword&gt;Gelatin Sponge, Absorbable&lt;/keyword&gt;&lt;keyword&gt;Hepatic Artery&lt;/keyword&gt;&lt;keyword&gt;Humans&lt;/keyword&gt;&lt;keyword&gt;Iodized Oil/administration &amp;amp; dosage&lt;/keyword&gt;&lt;keyword&gt;Liver Neoplasms/radiography/*therapy&lt;/keyword&gt;&lt;keyword&gt;Male&lt;/keyword&gt;&lt;keyword&gt;Middle Aged&lt;/keyword&gt;&lt;keyword&gt;Retrospective Studies&lt;/keyword&gt;&lt;keyword&gt;Risk Factors&lt;/keyword&gt;&lt;/keywords&gt;&lt;dates&gt;&lt;year&gt;1996&lt;/year&gt;&lt;pub-dates&gt;&lt;date&gt;Jan&lt;/date&gt;&lt;/pub-dates&gt;&lt;/dates&gt;&lt;isbn&gt;0033-8419 (Print)&amp;#xD;0033-8419 (Linking)&lt;/isbn&gt;&lt;accession-num&gt;8539401&lt;/accession-num&gt;&lt;urls&gt;&lt;related-urls&gt;&lt;url&gt;http://www.ncbi.nlm.nih.gov/pubmed/8539401&lt;/url&gt;&lt;/related-urls&gt;&lt;/urls&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6" w:tooltip="Chung, 1996 #16" w:history="1">
        <w:r w:rsidRPr="00912D25">
          <w:rPr>
            <w:rFonts w:ascii="Book Antiqua" w:hAnsi="Book Antiqua" w:cs="Book Antiqua"/>
            <w:noProof/>
            <w:color w:val="auto"/>
            <w:vertAlign w:val="superscript"/>
          </w:rPr>
          <w:t>16</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The most frequent complication of chemoembolization is postembolization fever, which can typically be satisfactorily alleviated with symptom treatment</w:t>
      </w:r>
      <w:r w:rsidRPr="00912D25">
        <w:rPr>
          <w:rFonts w:ascii="Book Antiqua" w:hAnsi="Book Antiqua" w:cs="Book Antiqua"/>
          <w:color w:val="auto"/>
        </w:rPr>
        <w:fldChar w:fldCharType="begin">
          <w:fldData xml:space="preserve">PEVuZE5vdGU+PENpdGU+PEF1dGhvcj5DaGFuPC9BdXRob3I+PFllYXI+MjAwMjwvWWVhcj48UmVj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PEVuZE5vdGU+PENpdGU+PEF1dGhvcj5DaGFuPC9BdXRob3I+PFllYXI+MjAwMjwvWWVhcj48UmVj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1" w:tooltip="Chan, 2002 #11" w:history="1">
        <w:r w:rsidRPr="00912D25">
          <w:rPr>
            <w:rFonts w:ascii="Book Antiqua" w:hAnsi="Book Antiqua" w:cs="Book Antiqua"/>
            <w:noProof/>
            <w:color w:val="auto"/>
            <w:vertAlign w:val="superscript"/>
          </w:rPr>
          <w:t>11</w:t>
        </w:r>
      </w:hyperlink>
      <w:r w:rsidRPr="00912D25">
        <w:rPr>
          <w:rFonts w:ascii="Book Antiqua" w:hAnsi="Book Antiqua" w:cs="Book Antiqua"/>
          <w:noProof/>
          <w:color w:val="auto"/>
          <w:vertAlign w:val="superscript"/>
        </w:rPr>
        <w:t xml:space="preserve">, </w:t>
      </w:r>
      <w:hyperlink w:anchor="_ENREF_16" w:tooltip="Chung, 1996 #16" w:history="1">
        <w:r w:rsidRPr="00912D25">
          <w:rPr>
            <w:rFonts w:ascii="Book Antiqua" w:hAnsi="Book Antiqua" w:cs="Book Antiqua"/>
            <w:noProof/>
            <w:color w:val="auto"/>
            <w:vertAlign w:val="superscript"/>
          </w:rPr>
          <w:t>16</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xml:space="preserve">. Nevertheless, PEF frequently troubles patients, family members and physicians, and few data have been published concerning postembolization fever; therefore, we investigated the risk factors and clinical significance of PEF that developed after TACE in patients with HCC.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Infectious complications are very rare because of the standard antiseptic procedures associated with TACE. Another study reported that only 0.26% of HCC patients developed liver abscesses after TACE</w:t>
      </w:r>
      <w:r w:rsidRPr="00912D25">
        <w:rPr>
          <w:rFonts w:ascii="Book Antiqua" w:hAnsi="Book Antiqua" w:cs="Book Antiqua"/>
          <w:color w:val="auto"/>
        </w:rPr>
        <w:fldChar w:fldCharType="begin">
          <w:fldData xml:space="preserve">PEVuZE5vdGU+PENpdGU+PEF1dGhvcj5Pbmc8L0F1dGhvcj48WWVhcj4yMDA0PC9ZZWFyPjxSZWNO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PEVuZE5vdGU+PENpdGU+PEF1dGhvcj5Pbmc8L0F1dGhvcj48WWVhcj4yMDA0PC9ZZWFyPjxSZWNO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7" w:tooltip="Ong, 2004 #17" w:history="1">
        <w:r w:rsidRPr="00912D25">
          <w:rPr>
            <w:rFonts w:ascii="Book Antiqua" w:hAnsi="Book Antiqua" w:cs="Book Antiqua"/>
            <w:noProof/>
            <w:color w:val="auto"/>
            <w:vertAlign w:val="superscript"/>
          </w:rPr>
          <w:t>17</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Thus, antibiotic prophylaxis is usually not necessary in patients with HCC who are undergoing TACE</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&lt;EndNote&gt;&lt;Cite&gt;&lt;Year&gt;1995&lt;/Year&gt;&lt;RecNum&gt;10&lt;/RecNum&gt;&lt;DisplayText&gt;&lt;style face="superscript"&gt;[10]&lt;/style&gt;&lt;/DisplayText&gt;&lt;record&gt;&lt;rec-number&gt;10&lt;/rec-number&gt;&lt;foreign-keys&gt;&lt;key app="EN" db-id="xtpevvweke5zraepfpxx5z989vadw0eavrss"&gt;10&lt;/key&gt;&lt;/foreign-keys&gt;&lt;ref-type name="Journal Article"&gt;17&lt;/ref-type&gt;&lt;contributors&gt;&lt;/contributors&gt;&lt;titles&gt;&lt;title&gt;A comparison of lipiodol chemoembolization and conservative treatment for unresectable hepatocellular carcinoma. Groupe d&amp;apos;Etude et de Traitement du Carcinome Hepatocellulaire&lt;/title&gt;&lt;secondary-title&gt;N Engl J Med&lt;/secondary-title&gt;&lt;alt-title&gt;The New England journal of medicine&lt;/alt-title&gt;&lt;/titles&gt;&lt;pages&gt;1256-61&lt;/pages&gt;&lt;volume&gt;332&lt;/volume&gt;&lt;number&gt;19&lt;/number&gt;&lt;edition&gt;1995/05/11&lt;/edition&gt;&lt;keywords&gt;&lt;keyword&gt;Adult&lt;/keyword&gt;&lt;keyword&gt;Aged&lt;/keyword&gt;&lt;keyword&gt;Carcinoma, Hepatocellular/mortality/*therapy&lt;/keyword&gt;&lt;keyword&gt;Clinical Protocols&lt;/keyword&gt;&lt;keyword&gt;Confidence Intervals&lt;/keyword&gt;&lt;keyword&gt;*Embolization, Therapeutic/adverse effects&lt;/keyword&gt;&lt;keyword&gt;Female&lt;/keyword&gt;&lt;keyword&gt;Follow-Up Studies&lt;/keyword&gt;&lt;keyword&gt;Humans&lt;/keyword&gt;&lt;keyword&gt;*Iodized Oil&lt;/keyword&gt;&lt;keyword&gt;Liver Failure/etiology&lt;/keyword&gt;&lt;keyword&gt;Liver Neoplasms/mortality/*therapy&lt;/keyword&gt;&lt;keyword&gt;Male&lt;/keyword&gt;&lt;keyword&gt;Middle Aged&lt;/keyword&gt;&lt;keyword&gt;Survival Rate&lt;/keyword&gt;&lt;keyword&gt;Treatment Outcome&lt;/keyword&gt;&lt;/keywords&gt;&lt;dates&gt;&lt;year&gt;1995&lt;/year&gt;&lt;pub-dates&gt;&lt;date&gt;May 11&lt;/date&gt;&lt;/pub-dates&gt;&lt;/dates&gt;&lt;isbn&gt;0028-4793 (Print)&amp;#xD;0028-4793 (Linking)&lt;/isbn&gt;&lt;accession-num&gt;7708069&lt;/accession-num&gt;&lt;work-type&gt;Clinical Trial&amp;#xD;Comparative Study&amp;#xD;Multicenter Study&amp;#xD;Randomized Controlled Trial&amp;#xD;Research Support, Non-U.S. Gov&amp;apos;t&lt;/work-type&gt;&lt;urls&gt;&lt;related-urls&gt;&lt;url&gt;http://www.ncbi.nlm.nih.gov/pubmed/7708069&lt;/url&gt;&lt;/related-urls&gt;&lt;/urls&gt;&lt;electronic-resource-num&gt;10.1056/NEJM199505113321903&lt;/electronic-resource-num&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0" w:tooltip=", 1995 #10" w:history="1">
        <w:r w:rsidRPr="00912D25">
          <w:rPr>
            <w:rFonts w:ascii="Book Antiqua" w:hAnsi="Book Antiqua" w:cs="Book Antiqua"/>
            <w:noProof/>
            <w:color w:val="auto"/>
            <w:vertAlign w:val="superscript"/>
          </w:rPr>
          <w:t>10</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xml:space="preserve">. Although fevers were common (27%) in this study, they were generally not caused by an infectious process because very few patients had bacterial infections (0.16%). These fevers can often be adequately controlled with antipyretics, and in most cases, antibiotics are not necessary.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The pathogenesis of PEF remains unclear and complicated. The main aspects are as follows: (1) lipiodol-induced embolisms may result in ischemia, hypoxia, and necrosis in some normal hepatic cells; (2) chemotherapeutic drugs themselves have toxicities</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&lt;EndNote&gt;&lt;Cite&gt;&lt;Author&gt;Nagano&lt;/Author&gt;&lt;Year&gt;2002&lt;/Year&gt;&lt;RecNum&gt;18&lt;/RecNum&gt;&lt;DisplayText&gt;&lt;style face="superscript"&gt;[18]&lt;/style&gt;&lt;/DisplayText&gt;&lt;record&gt;&lt;rec-number&gt;18&lt;/rec-number&gt;&lt;foreign-keys&gt;&lt;key app="EN" db-id="xtpevvweke5zraepfpxx5z989vadw0eavrss"&gt;18&lt;/key&gt;&lt;/foreign-keys&gt;&lt;ref-type name="Journal Article"&gt;17&lt;/ref-type&gt;&lt;contributors&gt;&lt;authors&gt;&lt;author&gt;Nagano, M.&lt;/author&gt;&lt;author&gt;Nakamura, T.&lt;/author&gt;&lt;author&gt;Niimi, S.&lt;/author&gt;&lt;author&gt;Fujino, T.&lt;/author&gt;&lt;author&gt;Nishimura, T.&lt;/author&gt;&lt;author&gt;Murayama, N.&lt;/author&gt;&lt;author&gt;Ishida, S.&lt;/author&gt;&lt;author&gt;Ozawa, S.&lt;/author&gt;&lt;author&gt;Saito, Y.&lt;/author&gt;&lt;author&gt;Sawada, J.&lt;/author&gt;&lt;/authors&gt;&lt;/contributors&gt;&lt;auth-address&gt;Project Team for Pharmacogenetics, National Institute of Health Sciences, 1-18-1, Kamiyoga, Setagaya-ku, Tokyo 158-8501, Japan. nagano@nihs.go.jp&lt;/auth-address&gt;&lt;titles&gt;&lt;title&gt;Substitution of arginine for cysteine 643 of the glucocorticoid receptor reduces its steroid-binding affinity and transcriptional activity&lt;/title&gt;&lt;secondary-title&gt;Cancer Lett&lt;/secondary-title&gt;&lt;alt-title&gt;Cancer letters&lt;/alt-title&gt;&lt;/titles&gt;&lt;pages&gt;109-14&lt;/pages&gt;&lt;volume&gt;181&lt;/volume&gt;&lt;number&gt;1&lt;/number&gt;&lt;edition&gt;2002/11/15&lt;/edition&gt;&lt;keywords&gt;&lt;keyword&gt;*Amino Acid Substitution&lt;/keyword&gt;&lt;keyword&gt;*Arginine&lt;/keyword&gt;&lt;keyword&gt;*Cysteine&lt;/keyword&gt;&lt;keyword&gt;DNA Mutational Analysis&lt;/keyword&gt;&lt;keyword&gt;Dexamethasone/metabolism&lt;/keyword&gt;&lt;keyword&gt;Humans&lt;/keyword&gt;&lt;keyword&gt;Leukemia/*genetics&lt;/keyword&gt;&lt;keyword&gt;Protein Binding&lt;/keyword&gt;&lt;keyword&gt;Receptors, Glucocorticoid/*genetics/*metabolism&lt;/keyword&gt;&lt;keyword&gt;*Transcription, Genetic&lt;/keyword&gt;&lt;keyword&gt;Tumor Cells, Cultured&lt;/keyword&gt;&lt;/keywords&gt;&lt;dates&gt;&lt;year&gt;2002&lt;/year&gt;&lt;pub-dates&gt;&lt;date&gt;Jul 8&lt;/date&gt;&lt;/pub-dates&gt;&lt;/dates&gt;&lt;isbn&gt;0304-3835 (Print)&amp;#xD;0304-3835 (Linking)&lt;/isbn&gt;&lt;accession-num&gt;12430185&lt;/accession-num&gt;&lt;work-type&gt;Research Support, Non-U.S. Gov&amp;apos;t&lt;/work-type&gt;&lt;urls&gt;&lt;related-urls&gt;&lt;url&gt;http://www.ncbi.nlm.nih.gov/pubmed/12430185&lt;/url&gt;&lt;/related-urls&gt;&lt;/urls&gt;&lt;language&gt;eng&lt;/language&gt;&lt;/record&gt;&lt;/Cite&gt;&lt;/EndNote&gt;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8" w:tooltip="Nagano, 2002 #18" w:history="1">
        <w:r w:rsidRPr="00912D25">
          <w:rPr>
            <w:rFonts w:ascii="Book Antiqua" w:hAnsi="Book Antiqua" w:cs="Book Antiqua"/>
            <w:noProof/>
            <w:color w:val="auto"/>
            <w:vertAlign w:val="superscript"/>
          </w:rPr>
          <w:t>18</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(3) the procedure itself can lead to a considerable release of inflammatory factors</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&lt;EndNote&gt;&lt;Cite&gt;&lt;Author&gt;Distelhorst&lt;/Author&gt;&lt;Year&gt;2002&lt;/Year&gt;&lt;RecNum&gt;19&lt;/RecNum&gt;&lt;DisplayText&gt;&lt;style face="superscript"&gt;[19]&lt;/style&gt;&lt;/DisplayText&gt;&lt;record&gt;&lt;rec-number&gt;19&lt;/rec-number&gt;&lt;foreign-keys&gt;&lt;key app="EN" db-id="xtpevvweke5zraepfpxx5z989vadw0eavrss"&gt;19&lt;/key&gt;&lt;/foreign-keys&gt;&lt;ref-type name="Journal Article"&gt;17&lt;/ref-type&gt;&lt;contributors&gt;&lt;authors&gt;&lt;author&gt;Distelhorst, C. W.&lt;/author&gt;&lt;/authors&gt;&lt;/contributors&gt;&lt;auth-address&gt;Division of Hematology/Oncology and Comprehensive Cancer Center, Departments of Medicine and Pharmacology, Case Western Reserve University School of Medicine and University Hospitals of Cleveland, Cleveland, OH 44106-4937, USA. cwd@po.cwru.edu&lt;/auth-address&gt;&lt;titles&gt;&lt;title&gt;Recent insights into the mechanism of glucocorticosteroid-induced apoptosis&lt;/title&gt;&lt;secondary-title&gt;Cell Death Differ&lt;/secondary-title&gt;&lt;alt-title&gt;Cell death and differentiation&lt;/alt-title&gt;&lt;/titles&gt;&lt;pages&gt;6-19&lt;/pages&gt;&lt;volume&gt;9&lt;/volume&gt;&lt;number&gt;1&lt;/number&gt;&lt;edition&gt;2002/01/23&lt;/edition&gt;&lt;keywords&gt;&lt;keyword&gt;Animals&lt;/keyword&gt;&lt;keyword&gt;Apoptosis/drug effects/*physiology&lt;/keyword&gt;&lt;keyword&gt;Caspases/*metabolism&lt;/keyword&gt;&lt;keyword&gt;Cysteine Endopeptidases/*metabolism&lt;/keyword&gt;&lt;keyword&gt;Glucocorticoids/*pharmacology&lt;/keyword&gt;&lt;keyword&gt;Humans&lt;/keyword&gt;&lt;keyword&gt;Leukemia/metabolism&lt;/keyword&gt;&lt;keyword&gt;Lymphoma/metabolism&lt;/keyword&gt;&lt;keyword&gt;Mitochondria/*physiology&lt;/keyword&gt;&lt;keyword&gt;Multienzyme Complexes/*metabolism&lt;/keyword&gt;&lt;keyword&gt;Proteasome Endopeptidase Complex&lt;/keyword&gt;&lt;keyword&gt;Proto-Oncogene Proteins c-bcl-2/*metabolism&lt;/keyword&gt;&lt;/keywords&gt;&lt;dates&gt;&lt;year&gt;2002&lt;/year&gt;&lt;pub-dates&gt;&lt;date&gt;Jan&lt;/date&gt;&lt;/pub-dates&gt;&lt;/dates&gt;&lt;isbn&gt;1350-9047 (Print)&amp;#xD;1350-9047 (Linking)&lt;/isbn&gt;&lt;accession-num&gt;11803370&lt;/accession-num&gt;&lt;work-type&gt;Research Support, U.S. Gov&amp;apos;t, P.H.S.&amp;#xD;Review&lt;/work-type&gt;&lt;urls&gt;&lt;related-urls&gt;&lt;url&gt;http://www.ncbi.nlm.nih.gov/pubmed/11803370&lt;/url&gt;&lt;/related-urls&gt;&lt;/urls&gt;&lt;electronic-resource-num&gt;10.1038/sj.cdd.4400969&lt;/electronic-resource-num&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19" w:tooltip="Distelhorst, 2002 #19" w:history="1">
        <w:r w:rsidRPr="00912D25">
          <w:rPr>
            <w:rFonts w:ascii="Book Antiqua" w:hAnsi="Book Antiqua" w:cs="Book Antiqua"/>
            <w:noProof/>
            <w:color w:val="auto"/>
            <w:vertAlign w:val="superscript"/>
          </w:rPr>
          <w:t>19</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and (4) such stimuli as injury and drugs can contribute to stress responses in the human body. In the present study, the occurrence of PEF was closely associated with several clinical and laboratory variables, including poor blood glucose control, large tumor size (&gt;</w:t>
      </w:r>
      <w:r>
        <w:rPr>
          <w:rFonts w:ascii="Book Antiqua" w:hAnsi="Book Antiqua" w:cs="Book Antiqua"/>
          <w:color w:val="auto"/>
        </w:rPr>
        <w:t xml:space="preserve"> </w:t>
      </w:r>
      <w:r w:rsidRPr="00912D25">
        <w:rPr>
          <w:rFonts w:ascii="Book Antiqua" w:hAnsi="Book Antiqua" w:cs="Book Antiqua"/>
          <w:color w:val="auto"/>
        </w:rPr>
        <w:t xml:space="preserve">5 cm), poorly defined tumor type, </w:t>
      </w:r>
      <w:r w:rsidRPr="00912D25">
        <w:rPr>
          <w:rFonts w:ascii="Book Antiqua" w:eastAsia="Malgun Gothic" w:hAnsi="Book Antiqua" w:cs="Book Antiqua"/>
          <w:color w:val="auto"/>
          <w:lang w:eastAsia="ko-KR"/>
        </w:rPr>
        <w:t>post-TACE CRP level</w:t>
      </w:r>
      <w:r w:rsidRPr="00912D25">
        <w:rPr>
          <w:rFonts w:ascii="Book Antiqua" w:hAnsi="Book Antiqua" w:cs="Book Antiqua"/>
          <w:color w:val="auto"/>
        </w:rPr>
        <w:t>, lipiodol dose higher than 7 m</w:t>
      </w:r>
      <w:r>
        <w:rPr>
          <w:rFonts w:ascii="Book Antiqua" w:hAnsi="Book Antiqua" w:cs="Book Antiqua"/>
          <w:color w:val="auto"/>
        </w:rPr>
        <w:t>L</w:t>
      </w:r>
      <w:r w:rsidRPr="00912D25">
        <w:rPr>
          <w:rFonts w:ascii="Book Antiqua" w:hAnsi="Book Antiqua" w:cs="Book Antiqua"/>
          <w:color w:val="auto"/>
        </w:rPr>
        <w:t xml:space="preserve">, and </w:t>
      </w:r>
      <w:r w:rsidRPr="00912D25">
        <w:rPr>
          <w:rFonts w:ascii="Book Antiqua" w:eastAsia="Malgun Gothic" w:hAnsi="Book Antiqua" w:cs="Book Antiqua"/>
          <w:color w:val="auto"/>
          <w:lang w:eastAsia="ko-KR"/>
        </w:rPr>
        <w:t>post-TACE ALT level</w:t>
      </w:r>
      <w:r w:rsidRPr="00912D25">
        <w:rPr>
          <w:rFonts w:ascii="Book Antiqua" w:hAnsi="Book Antiqua" w:cs="Book Antiqua"/>
          <w:color w:val="auto"/>
        </w:rPr>
        <w:t xml:space="preserve"> in a univariate analysis. However, the multiple regression analysis showed that a lipiodol dose over 7 m</w:t>
      </w:r>
      <w:r>
        <w:rPr>
          <w:rFonts w:ascii="Book Antiqua" w:hAnsi="Book Antiqua" w:cs="Book Antiqua"/>
          <w:color w:val="auto"/>
        </w:rPr>
        <w:t>L</w:t>
      </w:r>
      <w:r w:rsidRPr="00912D25">
        <w:rPr>
          <w:rFonts w:ascii="Book Antiqua" w:hAnsi="Book Antiqua" w:cs="Book Antiqua"/>
          <w:color w:val="auto"/>
        </w:rPr>
        <w:t xml:space="preserve"> and the post</w:t>
      </w:r>
      <w:r w:rsidRPr="00912D25">
        <w:rPr>
          <w:rFonts w:ascii="Book Antiqua" w:eastAsia="Malgun Gothic" w:hAnsi="Book Antiqua" w:cs="Book Antiqua"/>
          <w:color w:val="auto"/>
          <w:lang w:eastAsia="ko-KR"/>
        </w:rPr>
        <w:t>-</w:t>
      </w:r>
      <w:r w:rsidRPr="00912D25">
        <w:rPr>
          <w:rFonts w:ascii="Book Antiqua" w:hAnsi="Book Antiqua" w:cs="Book Antiqua"/>
          <w:color w:val="auto"/>
        </w:rPr>
        <w:t xml:space="preserve">TACE </w:t>
      </w:r>
      <w:r w:rsidRPr="00912D25">
        <w:rPr>
          <w:rFonts w:ascii="Book Antiqua" w:eastAsia="Malgun Gothic" w:hAnsi="Book Antiqua" w:cs="Book Antiqua"/>
          <w:color w:val="auto"/>
          <w:lang w:eastAsia="ko-KR"/>
        </w:rPr>
        <w:t xml:space="preserve">ALT </w:t>
      </w:r>
      <w:r w:rsidRPr="00912D25">
        <w:rPr>
          <w:rFonts w:ascii="Book Antiqua" w:hAnsi="Book Antiqua" w:cs="Book Antiqua"/>
          <w:color w:val="auto"/>
        </w:rPr>
        <w:t>level were independent risk factors, which is similar to the result of another recent study</w:t>
      </w:r>
      <w:r w:rsidRPr="00912D25">
        <w:rPr>
          <w:rFonts w:ascii="Book Antiqua" w:hAnsi="Book Antiqua" w:cs="Book Antiqua"/>
          <w:color w:val="auto"/>
        </w:rPr>
        <w:fldChar w:fldCharType="begin">
          <w:fldData xml:space="preserve">PEVuZE5vdGU+PENpdGU+PEF1dGhvcj5MaTwvQXV0aG9yPjxZZWFyPjIwMDg8L1llYXI+PFJlY051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PEVuZE5vdGU+PENpdGU+PEF1dGhvcj5MaTwvQXV0aG9yPjxZZWFyPjIwMDg8L1llYXI+PFJlY051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20" w:tooltip="Li, 2008 #20" w:history="1">
        <w:r w:rsidRPr="00912D25">
          <w:rPr>
            <w:rFonts w:ascii="Book Antiqua" w:hAnsi="Book Antiqua" w:cs="Book Antiqua"/>
            <w:noProof/>
            <w:color w:val="auto"/>
            <w:vertAlign w:val="superscript"/>
          </w:rPr>
          <w:t>20</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No difference was found between favorable CT responses and unfavorable CT responses regarding the presence of PEF, which is in concordance with another study showing that post-TACE fever was not associated with an enhanced tumor response in patients with HCC</w:t>
      </w:r>
      <w:r w:rsidRPr="00912D25">
        <w:rPr>
          <w:rFonts w:ascii="Book Antiqua" w:hAnsi="Book Antiqua" w:cs="Book Antiqua"/>
          <w:color w:val="auto"/>
        </w:rPr>
        <w:fldChar w:fldCharType="begin">
          <w:fldData xml:space="preserve">PEVuZE5vdGU+PENpdGU+PEF1dGhvcj5XaWdtb3JlPC9BdXRob3I+PFllYXI+MjAwMzwvWWVhcj48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PEVuZE5vdGU+PENpdGU+PEF1dGhvcj5XaWdtb3JlPC9BdXRob3I+PFllYXI+MjAwMzwvWWVhcj48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20" w:tooltip="Li, 2008 #20" w:history="1">
        <w:r w:rsidRPr="00912D25">
          <w:rPr>
            <w:rFonts w:ascii="Book Antiqua" w:hAnsi="Book Antiqua" w:cs="Book Antiqua"/>
            <w:noProof/>
            <w:color w:val="auto"/>
            <w:vertAlign w:val="superscript"/>
          </w:rPr>
          <w:t>20-22</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PEF is thought to reflect extensive tumor necrosis, thereby representing the efficacy of chemoembolization</w:t>
      </w:r>
      <w:r w:rsidRPr="00912D25">
        <w:rPr>
          <w:rFonts w:ascii="Book Antiqua" w:hAnsi="Book Antiqua" w:cs="Book Antiqua"/>
          <w:color w:val="auto"/>
        </w:rPr>
        <w:fldChar w:fldCharType="begin">
          <w:fldData xml:space="preserve">PEVuZE5vdGU+PENpdGU+PEF1dGhvcj5IZW1pbmd3YXk8L0F1dGhvcj48WWVhcj4xOTg4PC9ZZWFy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PEVuZE5vdGU+PENpdGU+PEF1dGhvcj5IZW1pbmd3YXk8L0F1dGhvcj48WWVhcj4xOTg4PC9ZZWFy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22" w:tooltip="Shim, 2009 #22" w:history="1">
        <w:r w:rsidRPr="00912D25">
          <w:rPr>
            <w:rFonts w:ascii="Book Antiqua" w:hAnsi="Book Antiqua" w:cs="Book Antiqua"/>
            <w:noProof/>
            <w:color w:val="auto"/>
            <w:vertAlign w:val="superscript"/>
          </w:rPr>
          <w:t>22-24</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xml:space="preserve">. However, we observed no other robust association between PEF and survival in this study. Moreover, PEF did not independently affect progression-free survival, which may be an indirect indicator of treatment efficacy. These findings suggest that the previously described correlation between PEF and the extent of tissue necrosis cannot always be justified because the extent of tissue necrosis after chemoembolization is proportional to tumor mass, a factor that is independently associated with PEF.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 xml:space="preserve">Raoul </w:t>
      </w:r>
      <w:r w:rsidRPr="00912D25">
        <w:rPr>
          <w:rFonts w:ascii="Book Antiqua" w:hAnsi="Book Antiqua" w:cs="Book Antiqua"/>
          <w:i/>
          <w:iCs/>
          <w:color w:val="auto"/>
        </w:rPr>
        <w:t>et al</w:t>
      </w:r>
      <w:r w:rsidRPr="00912D25">
        <w:rPr>
          <w:rFonts w:ascii="Book Antiqua" w:hAnsi="Book Antiqua" w:cs="Book Antiqua"/>
          <w:color w:val="auto"/>
        </w:rPr>
        <w:fldChar w:fldCharType="begin"/>
      </w:r>
      <w:r w:rsidRPr="00912D25">
        <w:rPr>
          <w:rFonts w:ascii="Book Antiqua" w:hAnsi="Book Antiqua" w:cs="Book Antiqua"/>
          <w:color w:val="auto"/>
        </w:rPr>
        <w:instrText xml:space="preserve"> ADDIN EN.CITE &lt;EndNote&gt;&lt;Cite&gt;&lt;Author&gt;Raoul&lt;/Author&gt;&lt;Year&gt;2011&lt;/Year&gt;&lt;RecNum&gt;25&lt;/RecNum&gt;&lt;DisplayText&gt;&lt;style face="superscript"&gt;[25]&lt;/style&gt;&lt;/DisplayText&gt;&lt;record&gt;&lt;rec-number&gt;25&lt;/rec-number&gt;&lt;foreign-keys&gt;&lt;key app="EN" db-id="xtpevvweke5zraepfpxx5z989vadw0eavrss"&gt;25&lt;/key&gt;&lt;/foreign-keys&gt;&lt;ref-type name="Journal Article"&gt;17&lt;/ref-type&gt;&lt;contributors&gt;&lt;authors&gt;&lt;author&gt;Raoul, J. L.&lt;/author&gt;&lt;author&gt;Sangro, B.&lt;/author&gt;&lt;author&gt;Forner, A.&lt;/author&gt;&lt;author&gt;Mazzaferro, V.&lt;/author&gt;&lt;author&gt;Piscaglia, F.&lt;/author&gt;&lt;author&gt;Bolondi, L.&lt;/author&gt;&lt;author&gt;Lencioni, R.&lt;/author&gt;&lt;/authors&gt;&lt;/contributors&gt;&lt;auth-address&gt;Department of Medical Oncology, Centre E. Marquis, INSERM U991 and Rennes University, Rennes, France. raoul@rennes.fnclcc.fr&lt;/auth-address&gt;&lt;titles&gt;&lt;title&gt;Evolving strategies for the management of intermediate-stage hepatocellular carcinoma: available evidence and expert opinion on the use of transarterial chemoembolization&lt;/title&gt;&lt;secondary-title&gt;Cancer Treat Rev&lt;/secondary-title&gt;&lt;alt-title&gt;Cancer treatment reviews&lt;/alt-title&gt;&lt;/titles&gt;&lt;pages&gt;212-20&lt;/pages&gt;&lt;volume&gt;37&lt;/volume&gt;&lt;number&gt;3&lt;/number&gt;&lt;edition&gt;2010/08/21&lt;/edition&gt;&lt;keywords&gt;&lt;keyword&gt;Carcinoma, Hepatocellular/*therapy&lt;/keyword&gt;&lt;keyword&gt;Chemoembolization, Therapeutic/*methods&lt;/keyword&gt;&lt;keyword&gt;Humans&lt;/keyword&gt;&lt;keyword&gt;Liver Neoplasms/*therapy&lt;/keyword&gt;&lt;keyword&gt;Practice Guidelines as Topic&lt;/keyword&gt;&lt;keyword&gt;Randomized Controlled Trials as Topic&lt;/keyword&gt;&lt;/keywords&gt;&lt;dates&gt;&lt;year&gt;2011&lt;/year&gt;&lt;pub-dates&gt;&lt;date&gt;May&lt;/date&gt;&lt;/pub-dates&gt;&lt;/dates&gt;&lt;isbn&gt;1532-1967 (Electronic)&amp;#xD;0305-7372 (Linking)&lt;/isbn&gt;&lt;accession-num&gt;20724077&lt;/accession-num&gt;&lt;work-type&gt;Research Support, Non-U.S. Gov&amp;apos;t&amp;#xD;Review&lt;/work-type&gt;&lt;urls&gt;&lt;related-urls&gt;&lt;url&gt;http://www.ncbi.nlm.nih.gov/pubmed/20724077&lt;/url&gt;&lt;/related-urls&gt;&lt;/urls&gt;&lt;electronic-resource-num&gt;10.1016/j.ctrv.2010.07.006&lt;/electronic-resource-num&gt;&lt;language&gt;eng&lt;/language&gt;&lt;/record&gt;&lt;/Cite&gt;&lt;/EndNote&gt;</w:instrText>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25" w:tooltip="Raoul, 2011 #25" w:history="1">
        <w:r w:rsidRPr="00912D25">
          <w:rPr>
            <w:rFonts w:ascii="Book Antiqua" w:hAnsi="Book Antiqua" w:cs="Book Antiqua"/>
            <w:noProof/>
            <w:color w:val="auto"/>
            <w:vertAlign w:val="superscript"/>
          </w:rPr>
          <w:t>25</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xml:space="preserve"> suggested that factors associated with poor TACE outcomes included Child-Pugh score, reduced liver function, AFP level, tumor size, tumor number, tumor type, portal vein thrombosis, multiple TACE sessions and lobar embolization. In our study, large tumor size, poor blood glucose control and portal vein thrombosis were independent risk factors for 20-mo mortality. </w:t>
      </w:r>
      <w:r w:rsidRPr="00912D25">
        <w:rPr>
          <w:rFonts w:ascii="Book Antiqua" w:eastAsia="Malgun Gothic" w:hAnsi="Book Antiqua" w:cs="Book Antiqua"/>
          <w:color w:val="auto"/>
          <w:lang w:eastAsia="ko-KR"/>
        </w:rPr>
        <w:t xml:space="preserve">However, unlike in other studies, the </w:t>
      </w:r>
      <w:r w:rsidRPr="00912D25">
        <w:rPr>
          <w:rFonts w:ascii="Book Antiqua" w:hAnsi="Book Antiqua" w:cs="Book Antiqua"/>
          <w:color w:val="auto"/>
        </w:rPr>
        <w:t>Child</w:t>
      </w:r>
      <w:r w:rsidRPr="00912D25">
        <w:rPr>
          <w:rFonts w:ascii="Book Antiqua" w:eastAsia="Malgun Gothic" w:hAnsi="Book Antiqua" w:cs="Book Antiqua"/>
          <w:color w:val="auto"/>
          <w:lang w:eastAsia="ko-KR"/>
        </w:rPr>
        <w:t>-</w:t>
      </w:r>
      <w:r w:rsidRPr="00912D25">
        <w:rPr>
          <w:rFonts w:ascii="Book Antiqua" w:hAnsi="Book Antiqua" w:cs="Book Antiqua"/>
          <w:color w:val="auto"/>
        </w:rPr>
        <w:t>Pugh score</w:t>
      </w:r>
      <w:r w:rsidRPr="00912D25">
        <w:rPr>
          <w:rFonts w:ascii="Book Antiqua" w:eastAsia="Malgun Gothic" w:hAnsi="Book Antiqua" w:cs="Book Antiqua"/>
          <w:color w:val="auto"/>
          <w:lang w:eastAsia="ko-KR"/>
        </w:rPr>
        <w:t xml:space="preserve"> </w:t>
      </w:r>
      <w:r w:rsidRPr="00912D25">
        <w:rPr>
          <w:rFonts w:ascii="Book Antiqua" w:hAnsi="Book Antiqua" w:cs="Book Antiqua"/>
          <w:color w:val="auto"/>
        </w:rPr>
        <w:t>was not a significant prognostic factor</w:t>
      </w:r>
      <w:r w:rsidRPr="00912D25">
        <w:rPr>
          <w:rFonts w:ascii="Book Antiqua" w:eastAsia="Malgun Gothic" w:hAnsi="Book Antiqua" w:cs="Book Antiqua"/>
          <w:color w:val="auto"/>
          <w:lang w:eastAsia="ko-KR"/>
        </w:rPr>
        <w:t xml:space="preserve"> in our study</w:t>
      </w:r>
      <w:r w:rsidRPr="00912D25">
        <w:rPr>
          <w:rFonts w:ascii="Book Antiqua" w:hAnsi="Book Antiqua" w:cs="Book Antiqua"/>
          <w:color w:val="auto"/>
        </w:rPr>
        <w:t>. </w:t>
      </w:r>
      <w:r w:rsidRPr="00912D25">
        <w:rPr>
          <w:rFonts w:ascii="Book Antiqua" w:eastAsia="Malgun Gothic" w:hAnsi="Book Antiqua" w:cs="Book Antiqua"/>
          <w:color w:val="auto"/>
          <w:lang w:eastAsia="ko-KR"/>
        </w:rPr>
        <w:t>It was</w:t>
      </w:r>
      <w:r w:rsidRPr="00912D25">
        <w:rPr>
          <w:rFonts w:ascii="Book Antiqua" w:eastAsia="Malgun Gothic" w:hAnsi="Book Antiqua" w:cs="Book Antiqua"/>
          <w:b/>
          <w:bCs/>
          <w:color w:val="auto"/>
          <w:lang w:eastAsia="ko-KR"/>
        </w:rPr>
        <w:t xml:space="preserve"> </w:t>
      </w:r>
      <w:r w:rsidRPr="00912D25">
        <w:rPr>
          <w:rFonts w:ascii="Book Antiqua" w:eastAsia="Malgun Gothic" w:hAnsi="Book Antiqua" w:cs="Book Antiqua"/>
          <w:color w:val="auto"/>
          <w:lang w:eastAsia="ko-KR"/>
        </w:rPr>
        <w:t>likely</w:t>
      </w:r>
      <w:r w:rsidRPr="00912D25">
        <w:rPr>
          <w:rFonts w:ascii="Book Antiqua" w:eastAsia="Malgun Gothic" w:hAnsi="Book Antiqua" w:cs="Book Antiqua"/>
          <w:b/>
          <w:bCs/>
          <w:color w:val="auto"/>
          <w:lang w:eastAsia="ko-KR"/>
        </w:rPr>
        <w:t xml:space="preserve"> </w:t>
      </w:r>
      <w:r w:rsidRPr="00912D25">
        <w:rPr>
          <w:rFonts w:ascii="Book Antiqua" w:eastAsia="Malgun Gothic" w:hAnsi="Book Antiqua" w:cs="Book Antiqua"/>
          <w:color w:val="auto"/>
          <w:lang w:eastAsia="ko-KR"/>
        </w:rPr>
        <w:t>that</w:t>
      </w:r>
      <w:r w:rsidRPr="00912D25">
        <w:rPr>
          <w:rFonts w:ascii="Book Antiqua" w:eastAsia="Malgun Gothic" w:hAnsi="Book Antiqua" w:cs="Book Antiqua"/>
          <w:b/>
          <w:bCs/>
          <w:color w:val="auto"/>
          <w:lang w:eastAsia="ko-KR"/>
        </w:rPr>
        <w:t xml:space="preserve"> </w:t>
      </w:r>
      <w:r w:rsidRPr="00912D25">
        <w:rPr>
          <w:rFonts w:ascii="Book Antiqua" w:hAnsi="Book Antiqua" w:cs="Book Antiqua"/>
          <w:color w:val="auto"/>
        </w:rPr>
        <w:t xml:space="preserve">most of the patients enrolled </w:t>
      </w:r>
      <w:r w:rsidRPr="00912D25">
        <w:rPr>
          <w:rFonts w:ascii="Book Antiqua" w:eastAsia="Malgun Gothic" w:hAnsi="Book Antiqua" w:cs="Book Antiqua"/>
          <w:color w:val="auto"/>
          <w:lang w:eastAsia="ko-KR"/>
        </w:rPr>
        <w:t xml:space="preserve">in our study </w:t>
      </w:r>
      <w:r w:rsidRPr="00912D25">
        <w:rPr>
          <w:rFonts w:ascii="Book Antiqua" w:hAnsi="Book Antiqua" w:cs="Book Antiqua"/>
          <w:color w:val="auto"/>
        </w:rPr>
        <w:t xml:space="preserve">had Child A (the </w:t>
      </w:r>
      <w:r w:rsidRPr="00912D25">
        <w:rPr>
          <w:rFonts w:ascii="Book Antiqua" w:eastAsia="Malgun Gothic" w:hAnsi="Book Antiqua" w:cs="Book Antiqua"/>
          <w:color w:val="auto"/>
          <w:lang w:eastAsia="ko-KR"/>
        </w:rPr>
        <w:t>Child score for patients</w:t>
      </w:r>
      <w:r w:rsidRPr="00912D25">
        <w:rPr>
          <w:rFonts w:ascii="Book Antiqua" w:hAnsi="Book Antiqua" w:cs="Book Antiqua"/>
          <w:color w:val="auto"/>
        </w:rPr>
        <w:t xml:space="preserve"> with PEF</w:t>
      </w:r>
      <w:r w:rsidRPr="00912D25">
        <w:rPr>
          <w:rFonts w:ascii="Book Antiqua" w:eastAsia="Malgun Gothic" w:hAnsi="Book Antiqua" w:cs="Book Antiqua"/>
          <w:color w:val="auto"/>
          <w:lang w:eastAsia="ko-KR"/>
        </w:rPr>
        <w:t xml:space="preserve"> was </w:t>
      </w:r>
      <w:r w:rsidRPr="00912D25">
        <w:rPr>
          <w:rFonts w:ascii="Book Antiqua" w:hAnsi="Book Antiqua" w:cs="Book Antiqua"/>
          <w:color w:val="auto"/>
        </w:rPr>
        <w:t xml:space="preserve">5.66 </w:t>
      </w:r>
      <w:r w:rsidRPr="00447B50">
        <w:rPr>
          <w:rFonts w:ascii="Book Antiqua" w:hAnsi="Book Antiqua" w:cs="Book Antiqua"/>
          <w:i/>
          <w:iCs/>
          <w:color w:val="auto"/>
        </w:rPr>
        <w:t>vs</w:t>
      </w:r>
      <w:r w:rsidRPr="00912D25">
        <w:rPr>
          <w:rFonts w:ascii="Book Antiqua" w:hAnsi="Book Antiqua" w:cs="Book Antiqua"/>
          <w:color w:val="auto"/>
        </w:rPr>
        <w:t xml:space="preserve"> 5.77 for those without PEF), and as a result, liver function did not affect the prognosis. According to Shim </w:t>
      </w:r>
      <w:r w:rsidRPr="00912D25">
        <w:rPr>
          <w:rFonts w:ascii="Book Antiqua" w:hAnsi="Book Antiqua" w:cs="Book Antiqua"/>
          <w:i/>
          <w:iCs/>
          <w:color w:val="auto"/>
        </w:rPr>
        <w:t>et al</w:t>
      </w:r>
      <w:r w:rsidRPr="00912D25">
        <w:rPr>
          <w:rFonts w:ascii="Book Antiqua" w:hAnsi="Book Antiqua" w:cs="Book Antiqua"/>
          <w:color w:val="auto"/>
        </w:rPr>
        <w:fldChar w:fldCharType="begin">
          <w:fldData xml:space="preserve">PEVuZE5vdGU+PENpdGU+PEF1dGhvcj5TaGltPC9BdXRob3I+PFllYXI+MjAwOTwvWWVhcj48UmVj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</w:fldData>
        </w:fldChar>
      </w:r>
      <w:r w:rsidRPr="00912D25">
        <w:rPr>
          <w:rFonts w:ascii="Book Antiqua" w:hAnsi="Book Antiqua" w:cs="Book Antiqua"/>
          <w:color w:val="auto"/>
        </w:rPr>
        <w:instrText xml:space="preserve"> ADDIN EN.CITE </w:instrText>
      </w:r>
      <w:r w:rsidRPr="00912D25">
        <w:rPr>
          <w:rFonts w:ascii="Book Antiqua" w:hAnsi="Book Antiqua" w:cs="Book Antiqua"/>
          <w:color w:val="auto"/>
        </w:rPr>
        <w:fldChar w:fldCharType="begin">
          <w:fldData xml:space="preserve">PEVuZE5vdGU+PENpdGU+PEF1dGhvcj5TaGltPC9BdXRob3I+PFllYXI+MjAwOTwvWWVhcj48UmVj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</w:fldData>
        </w:fldChar>
      </w:r>
      <w:r w:rsidRPr="00912D25">
        <w:rPr>
          <w:rFonts w:ascii="Book Antiqua" w:hAnsi="Book Antiqua" w:cs="Book Antiqua"/>
          <w:color w:val="auto"/>
        </w:rPr>
        <w:instrText xml:space="preserve"> ADDIN EN.CITE.DATA </w:instrText>
      </w:r>
      <w:r w:rsidRPr="00912D25">
        <w:rPr>
          <w:rFonts w:ascii="Book Antiqua" w:hAnsi="Book Antiqua" w:cs="Book Antiqua"/>
          <w:color w:val="auto"/>
        </w:rPr>
      </w:r>
      <w:r w:rsidRPr="00912D25">
        <w:rPr>
          <w:rFonts w:ascii="Book Antiqua" w:hAnsi="Book Antiqua" w:cs="Book Antiqua"/>
          <w:color w:val="auto"/>
        </w:rPr>
        <w:fldChar w:fldCharType="end"/>
      </w:r>
      <w:r w:rsidRPr="00912D25">
        <w:rPr>
          <w:rFonts w:ascii="Book Antiqua" w:hAnsi="Book Antiqua" w:cs="Book Antiqua"/>
          <w:color w:val="auto"/>
        </w:rPr>
      </w:r>
      <w:r w:rsidRPr="00912D25">
        <w:rPr>
          <w:rFonts w:ascii="Book Antiqua" w:hAnsi="Book Antiqua" w:cs="Book Antiqua"/>
          <w:color w:val="auto"/>
        </w:rPr>
        <w:fldChar w:fldCharType="separate"/>
      </w:r>
      <w:r w:rsidRPr="00912D25">
        <w:rPr>
          <w:rFonts w:ascii="Book Antiqua" w:hAnsi="Book Antiqua" w:cs="Book Antiqua"/>
          <w:noProof/>
          <w:color w:val="auto"/>
          <w:vertAlign w:val="superscript"/>
        </w:rPr>
        <w:t>[</w:t>
      </w:r>
      <w:hyperlink w:anchor="_ENREF_22" w:tooltip="Shim, 2009 #22" w:history="1">
        <w:r w:rsidRPr="00912D25">
          <w:rPr>
            <w:rFonts w:ascii="Book Antiqua" w:hAnsi="Book Antiqua" w:cs="Book Antiqua"/>
            <w:noProof/>
            <w:color w:val="auto"/>
            <w:vertAlign w:val="superscript"/>
          </w:rPr>
          <w:t>22</w:t>
        </w:r>
      </w:hyperlink>
      <w:r w:rsidRPr="00912D25">
        <w:rPr>
          <w:rFonts w:ascii="Book Antiqua" w:hAnsi="Book Antiqua" w:cs="Book Antiqua"/>
          <w:noProof/>
          <w:color w:val="auto"/>
          <w:vertAlign w:val="superscript"/>
        </w:rPr>
        <w:t>]</w:t>
      </w:r>
      <w:r w:rsidRPr="00912D25">
        <w:rPr>
          <w:rFonts w:ascii="Book Antiqua" w:hAnsi="Book Antiqua" w:cs="Book Antiqua"/>
          <w:color w:val="auto"/>
        </w:rPr>
        <w:fldChar w:fldCharType="end"/>
      </w:r>
      <w:r w:rsidRPr="00912D25">
        <w:rPr>
          <w:rFonts w:ascii="Book Antiqua" w:hAnsi="Book Antiqua" w:cs="Book Antiqua"/>
          <w:color w:val="auto"/>
        </w:rPr>
        <w:t>, hepatitis B virus infection, modified UICC stage (Stage 1), and response to chemoembolization are independent predictive factors for the tumor progression-free interval. In good agreement with other studies, we found that the TACE response and lipiodol dose (&lt;</w:t>
      </w:r>
      <w:r>
        <w:rPr>
          <w:rFonts w:ascii="Book Antiqua" w:hAnsi="Book Antiqua" w:cs="Book Antiqua"/>
          <w:color w:val="auto"/>
        </w:rPr>
        <w:t xml:space="preserve"> </w:t>
      </w:r>
      <w:r w:rsidRPr="00912D25">
        <w:rPr>
          <w:rFonts w:ascii="Book Antiqua" w:hAnsi="Book Antiqua" w:cs="Book Antiqua"/>
          <w:color w:val="auto"/>
        </w:rPr>
        <w:t>7 m</w:t>
      </w:r>
      <w:r>
        <w:rPr>
          <w:rFonts w:ascii="Book Antiqua" w:hAnsi="Book Antiqua" w:cs="Book Antiqua"/>
          <w:color w:val="auto"/>
        </w:rPr>
        <w:t>L</w:t>
      </w:r>
      <w:r w:rsidRPr="00912D25">
        <w:rPr>
          <w:rFonts w:ascii="Book Antiqua" w:hAnsi="Book Antiqua" w:cs="Book Antiqua"/>
          <w:color w:val="auto"/>
        </w:rPr>
        <w:t xml:space="preserve">) were closely associated with tumor progression-free survival. Because the lipiodol dose was dependent on tumor size, progression-free survival was closely associated with tumor size and response to TACE. </w:t>
      </w:r>
    </w:p>
    <w:p w:rsidR="00D94C19" w:rsidRPr="00912D25" w:rsidRDefault="00D94C19" w:rsidP="007703C1">
      <w:pPr>
        <w:pStyle w:val="Default"/>
        <w:snapToGrid w:val="0"/>
        <w:spacing w:line="360" w:lineRule="auto"/>
        <w:ind w:firstLineChars="100" w:firstLine="31680"/>
        <w:jc w:val="both"/>
        <w:rPr>
          <w:rFonts w:ascii="Book Antiqua" w:hAnsi="Book Antiqua" w:cs="Book Antiqua"/>
          <w:color w:val="auto"/>
        </w:rPr>
      </w:pPr>
      <w:r w:rsidRPr="00912D25">
        <w:rPr>
          <w:rFonts w:ascii="Book Antiqua" w:hAnsi="Book Antiqua" w:cs="Book Antiqua"/>
          <w:color w:val="auto"/>
        </w:rPr>
        <w:t xml:space="preserve">This study had several limitations, including its retrospective design. Although we performed laboratory and culture studies of blood, urine, and ascites to detect hidden infections, it was impossible to rule out all infective complications in patients with PEF. In addition, the tumor response to chemoembolization may have been overestimated in patients with poorly defined HCC, particularly those with the diffuse infiltrative type of HCC, because of the difficulty of evaluating the degree of viable tumor. Finally, it may be difficult to determine whether the development of PEF after a single session of TACE was exclusively associated with overall survival because the mortality of TACE-treated HCC patients is subject to many other factors. </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In conclusion, </w:t>
      </w:r>
      <w:r w:rsidRPr="00912D25">
        <w:rPr>
          <w:rFonts w:ascii="Book Antiqua" w:eastAsia="Malgun Gothic" w:hAnsi="Book Antiqua" w:cs="Book Antiqua"/>
          <w:color w:val="auto"/>
          <w:lang w:eastAsia="ko-KR"/>
        </w:rPr>
        <w:t>ALT levels after TACE</w:t>
      </w:r>
      <w:r w:rsidRPr="00912D25">
        <w:rPr>
          <w:rFonts w:ascii="Book Antiqua" w:hAnsi="Book Antiqua" w:cs="Book Antiqua"/>
          <w:color w:val="auto"/>
        </w:rPr>
        <w:t xml:space="preserve"> and lipiodol dose were independent risk factors for postembolization fever in HCC patients. However, postembolization fever after TACE had no impact on survival at 20 mo or on the radiologic response.</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ab/>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COMMENTS</w:t>
      </w: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Background</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Postembolization fever (PEF) is thought to reflect extensive tumor necrosis and thereby represent the efficacy of transcatheter arterial chemoembolization (TACE) in hepatocellular carcinoma (HCC). The aim of this study was to assess the tumor response and survival of patients with PEF after TACE and to determine the risk factors for PEF.</w:t>
      </w:r>
    </w:p>
    <w:p w:rsidR="00D94C19" w:rsidRPr="00912D25" w:rsidRDefault="00D94C19" w:rsidP="005F684C">
      <w:pPr>
        <w:pStyle w:val="Default"/>
        <w:snapToGrid w:val="0"/>
        <w:spacing w:line="360" w:lineRule="auto"/>
        <w:jc w:val="both"/>
        <w:rPr>
          <w:rFonts w:ascii="Book Antiqua" w:hAnsi="Book Antiqua" w:cs="Book Antiqua"/>
          <w:b/>
          <w:bCs/>
          <w:i/>
          <w:iCs/>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Research frontiers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TACE has improved the prognosis of patients with HCC. However, TACE inevitably results in a hypoxic insult to the HCC and the surrounding liver tissue, and postembolization fever is common. However, the clinical meaning of and the risks factor for PEF are not known. </w:t>
      </w:r>
    </w:p>
    <w:p w:rsidR="00D94C19" w:rsidRPr="00912D25" w:rsidRDefault="00D94C19" w:rsidP="005F684C">
      <w:pPr>
        <w:pStyle w:val="Default"/>
        <w:snapToGrid w:val="0"/>
        <w:spacing w:line="360" w:lineRule="auto"/>
        <w:jc w:val="both"/>
        <w:rPr>
          <w:rFonts w:ascii="Book Antiqua" w:hAnsi="Book Antiqua" w:cs="Book Antiqua"/>
          <w:b/>
          <w:bCs/>
          <w:i/>
          <w:iCs/>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Innovations and breakthroughs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PEF has been associated with overall survival in HCC patients. However, there is limited published data about PEF and the risk factors for PEF. Unlike other studies, </w:t>
      </w:r>
      <w:r>
        <w:rPr>
          <w:rFonts w:ascii="Book Antiqua" w:hAnsi="Book Antiqua" w:cs="Book Antiqua"/>
          <w:color w:val="auto"/>
        </w:rPr>
        <w:t>their</w:t>
      </w:r>
      <w:r w:rsidRPr="00912D25">
        <w:rPr>
          <w:rFonts w:ascii="Book Antiqua" w:hAnsi="Book Antiqua" w:cs="Book Antiqua"/>
          <w:color w:val="auto"/>
        </w:rPr>
        <w:t xml:space="preserve"> demonstrated that PEF was not associated with overall survival or radiological tumor response. Furthermore, this study demonstrated that </w:t>
      </w:r>
      <w:r w:rsidRPr="00E17AAD">
        <w:rPr>
          <w:rFonts w:ascii="Book Antiqua" w:eastAsia="Malgun Gothic" w:hAnsi="Book Antiqua" w:cs="Book Antiqua"/>
          <w:color w:val="auto"/>
          <w:lang w:eastAsia="ko-KR"/>
        </w:rPr>
        <w:t>alanine aminotransferase</w:t>
      </w:r>
      <w:r>
        <w:rPr>
          <w:rFonts w:ascii="Book Antiqua" w:hAnsi="Book Antiqua" w:cs="Book Antiqua"/>
          <w:color w:val="auto"/>
        </w:rPr>
        <w:t xml:space="preserve"> (ALT)</w:t>
      </w:r>
      <w:r w:rsidRPr="00912D25">
        <w:rPr>
          <w:rFonts w:ascii="Book Antiqua" w:eastAsia="Malgun Gothic" w:hAnsi="Book Antiqua" w:cs="Book Antiqua"/>
          <w:color w:val="auto"/>
          <w:lang w:eastAsia="ko-KR"/>
        </w:rPr>
        <w:t xml:space="preserve"> levels</w:t>
      </w:r>
      <w:r w:rsidRPr="00912D25">
        <w:rPr>
          <w:rFonts w:ascii="Book Antiqua" w:hAnsi="Book Antiqua" w:cs="Book Antiqua"/>
          <w:color w:val="auto"/>
        </w:rPr>
        <w:t xml:space="preserve"> </w:t>
      </w:r>
      <w:r w:rsidRPr="00912D25">
        <w:rPr>
          <w:rFonts w:ascii="Book Antiqua" w:eastAsia="Malgun Gothic" w:hAnsi="Book Antiqua" w:cs="Book Antiqua"/>
          <w:color w:val="auto"/>
          <w:lang w:eastAsia="ko-KR"/>
        </w:rPr>
        <w:t xml:space="preserve">after TACE </w:t>
      </w:r>
      <w:r w:rsidRPr="00912D25">
        <w:rPr>
          <w:rFonts w:ascii="Book Antiqua" w:hAnsi="Book Antiqua" w:cs="Book Antiqua"/>
          <w:color w:val="auto"/>
        </w:rPr>
        <w:t xml:space="preserve">and lipiodol doses were risk factors for PEF. </w:t>
      </w:r>
    </w:p>
    <w:p w:rsidR="00D94C19" w:rsidRPr="00912D25" w:rsidRDefault="00D94C19" w:rsidP="005F684C">
      <w:pPr>
        <w:pStyle w:val="Default"/>
        <w:snapToGrid w:val="0"/>
        <w:spacing w:line="360" w:lineRule="auto"/>
        <w:jc w:val="both"/>
        <w:rPr>
          <w:rFonts w:ascii="Book Antiqua" w:hAnsi="Book Antiqua" w:cs="Book Antiqua"/>
          <w:b/>
          <w:bCs/>
          <w:i/>
          <w:iCs/>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Applications</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The results of this study imply that PEF is associated with </w:t>
      </w:r>
      <w:r w:rsidRPr="00912D25">
        <w:rPr>
          <w:rFonts w:ascii="Book Antiqua" w:eastAsia="Malgun Gothic" w:hAnsi="Book Antiqua" w:cs="Book Antiqua"/>
          <w:color w:val="auto"/>
          <w:lang w:eastAsia="ko-KR"/>
        </w:rPr>
        <w:t>lipiodol dose and ALT levels after TACE</w:t>
      </w:r>
      <w:r w:rsidRPr="00912D25">
        <w:rPr>
          <w:rFonts w:ascii="Book Antiqua" w:hAnsi="Book Antiqua" w:cs="Book Antiqua"/>
          <w:color w:val="auto"/>
        </w:rPr>
        <w:t xml:space="preserve"> but does not affect prognosis; therefore, patients undergoing TACE who have </w:t>
      </w:r>
      <w:r w:rsidRPr="00912D25">
        <w:rPr>
          <w:rFonts w:ascii="Book Antiqua" w:eastAsia="Malgun Gothic" w:hAnsi="Book Antiqua" w:cs="Book Antiqua"/>
          <w:color w:val="auto"/>
          <w:lang w:eastAsia="ko-KR"/>
        </w:rPr>
        <w:t xml:space="preserve">risk factors for PEF should </w:t>
      </w:r>
      <w:r w:rsidRPr="00912D25">
        <w:rPr>
          <w:rFonts w:ascii="Book Antiqua" w:hAnsi="Book Antiqua" w:cs="Book Antiqua"/>
          <w:color w:val="auto"/>
        </w:rPr>
        <w:t xml:space="preserve">receive active or prophylactic antipyretics for PEF control. </w:t>
      </w:r>
    </w:p>
    <w:p w:rsidR="00D94C19" w:rsidRPr="00912D25" w:rsidRDefault="00D94C19" w:rsidP="005F684C">
      <w:pPr>
        <w:pStyle w:val="Default"/>
        <w:snapToGrid w:val="0"/>
        <w:spacing w:line="360" w:lineRule="auto"/>
        <w:jc w:val="both"/>
        <w:rPr>
          <w:rFonts w:ascii="Book Antiqua" w:hAnsi="Book Antiqua" w:cs="Book Antiqua"/>
          <w:b/>
          <w:bCs/>
          <w:i/>
          <w:iCs/>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Terminology</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Postembolization fever was defined as a body temperature greater than 38.0 °C that developed within 3 d of TACE without evidence of infection. Poorly defined tumor type was defined as diffuse-type HCC, whereas well-defined tumor type was defined as nodular HCC. Tumor progression-free survival was defined as the interval of time during and after treatment in which a patient remained alive and the disease did not worsen (in the case of this study, the interval from the 1</w:t>
      </w:r>
      <w:r w:rsidRPr="00447B50">
        <w:rPr>
          <w:rFonts w:ascii="Book Antiqua" w:hAnsi="Book Antiqua" w:cs="Book Antiqua"/>
          <w:color w:val="auto"/>
          <w:vertAlign w:val="superscript"/>
        </w:rPr>
        <w:t>st</w:t>
      </w:r>
      <w:r w:rsidRPr="00912D25">
        <w:rPr>
          <w:rFonts w:ascii="Book Antiqua" w:hAnsi="Book Antiqua" w:cs="Book Antiqua"/>
          <w:color w:val="auto"/>
        </w:rPr>
        <w:t xml:space="preserve"> TACE to the 2</w:t>
      </w:r>
      <w:r w:rsidRPr="00447B50">
        <w:rPr>
          <w:rFonts w:ascii="Book Antiqua" w:hAnsi="Book Antiqua" w:cs="Book Antiqua"/>
          <w:color w:val="auto"/>
          <w:vertAlign w:val="superscript"/>
        </w:rPr>
        <w:t xml:space="preserve">nd </w:t>
      </w:r>
      <w:r w:rsidRPr="00912D25">
        <w:rPr>
          <w:rFonts w:ascii="Book Antiqua" w:hAnsi="Book Antiqua" w:cs="Book Antiqua"/>
          <w:color w:val="auto"/>
        </w:rPr>
        <w:t>TACE).</w:t>
      </w:r>
    </w:p>
    <w:p w:rsidR="00D94C19" w:rsidRPr="00912D25" w:rsidRDefault="00D94C19" w:rsidP="005F684C">
      <w:pPr>
        <w:pStyle w:val="Default"/>
        <w:snapToGrid w:val="0"/>
        <w:spacing w:line="360" w:lineRule="auto"/>
        <w:jc w:val="both"/>
        <w:rPr>
          <w:rFonts w:ascii="Book Antiqua" w:hAnsi="Book Antiqua" w:cs="Book Antiqua"/>
          <w:b/>
          <w:bCs/>
          <w:i/>
          <w:iCs/>
          <w:color w:val="auto"/>
        </w:rPr>
      </w:pPr>
    </w:p>
    <w:p w:rsidR="00D94C19" w:rsidRPr="00912D25" w:rsidRDefault="00D94C19" w:rsidP="005F684C">
      <w:pPr>
        <w:pStyle w:val="Default"/>
        <w:snapToGrid w:val="0"/>
        <w:spacing w:line="360" w:lineRule="auto"/>
        <w:jc w:val="both"/>
        <w:rPr>
          <w:rFonts w:ascii="Book Antiqua" w:hAnsi="Book Antiqua" w:cs="Book Antiqua"/>
          <w:b/>
          <w:bCs/>
          <w:i/>
          <w:iCs/>
          <w:color w:val="auto"/>
        </w:rPr>
      </w:pPr>
      <w:r w:rsidRPr="00912D25">
        <w:rPr>
          <w:rFonts w:ascii="Book Antiqua" w:hAnsi="Book Antiqua" w:cs="Book Antiqua"/>
          <w:b/>
          <w:bCs/>
          <w:i/>
          <w:iCs/>
          <w:color w:val="auto"/>
        </w:rPr>
        <w:t>Peer review</w:t>
      </w:r>
    </w:p>
    <w:p w:rsidR="00D94C19" w:rsidRPr="00912D25" w:rsidRDefault="00D94C19" w:rsidP="005F684C">
      <w:pPr>
        <w:pStyle w:val="Default"/>
        <w:snapToGrid w:val="0"/>
        <w:spacing w:line="360" w:lineRule="auto"/>
        <w:jc w:val="both"/>
        <w:rPr>
          <w:rFonts w:ascii="Book Antiqua" w:eastAsia="Malgun Gothic" w:hAnsi="Book Antiqua" w:cs="Book Antiqua"/>
          <w:color w:val="auto"/>
          <w:lang w:eastAsia="ko-KR"/>
        </w:rPr>
      </w:pPr>
      <w:r w:rsidRPr="00912D25">
        <w:rPr>
          <w:rFonts w:ascii="Book Antiqua" w:eastAsia="Malgun Gothic" w:hAnsi="Book Antiqua" w:cs="Book Antiqua"/>
          <w:color w:val="auto"/>
          <w:lang w:eastAsia="ko-KR"/>
        </w:rPr>
        <w:t>Postembolization fever is a clinically relevant problem in the treatment of patients with HCC. The authors addressed potential causes and risk factors and found that the ALT level after TACE</w:t>
      </w:r>
      <w:r w:rsidRPr="00912D25">
        <w:rPr>
          <w:rFonts w:ascii="Book Antiqua" w:hAnsi="Book Antiqua" w:cs="Book Antiqua"/>
          <w:color w:val="auto"/>
        </w:rPr>
        <w:t xml:space="preserve"> </w:t>
      </w:r>
      <w:r w:rsidRPr="00912D25">
        <w:rPr>
          <w:rFonts w:ascii="Book Antiqua" w:eastAsia="Malgun Gothic" w:hAnsi="Book Antiqua" w:cs="Book Antiqua"/>
          <w:color w:val="auto"/>
          <w:lang w:eastAsia="ko-KR"/>
        </w:rPr>
        <w:t>and the lipiodol dose served as independent risk factors for PEF after TACE and that PEF had no impact on 20-mo survival in HCC patients. These results were extracted and calculated from a large group of 443 patients who were treated and observed within a 5-year period.</w:t>
      </w:r>
    </w:p>
    <w:p w:rsidR="00D94C19" w:rsidRPr="00912D25" w:rsidRDefault="00D94C19" w:rsidP="005F684C">
      <w:pPr>
        <w:pStyle w:val="Default"/>
        <w:snapToGrid w:val="0"/>
        <w:spacing w:line="360" w:lineRule="auto"/>
        <w:jc w:val="both"/>
        <w:rPr>
          <w:rFonts w:ascii="Book Antiqua" w:eastAsia="Malgun Gothic" w:hAnsi="Book Antiqua" w:cs="Book Antiqua"/>
          <w:color w:val="auto"/>
          <w:lang w:eastAsia="ko-KR"/>
        </w:rPr>
      </w:pPr>
      <w:r w:rsidRPr="00912D25">
        <w:rPr>
          <w:rFonts w:ascii="Book Antiqua" w:eastAsia="Malgun Gothic" w:hAnsi="Book Antiqua" w:cs="Book Antiqua"/>
          <w:color w:val="auto"/>
          <w:lang w:eastAsia="ko-KR"/>
        </w:rPr>
        <w:br w:type="page"/>
      </w:r>
    </w:p>
    <w:p w:rsidR="00D94C19" w:rsidRPr="009806B9" w:rsidRDefault="00D94C19" w:rsidP="005F684C">
      <w:pPr>
        <w:pStyle w:val="Default"/>
        <w:snapToGrid w:val="0"/>
        <w:spacing w:line="360" w:lineRule="auto"/>
        <w:jc w:val="both"/>
        <w:rPr>
          <w:rFonts w:ascii="Book Antiqua" w:hAnsi="Book Antiqua" w:cs="Book Antiqua"/>
          <w:b/>
          <w:bCs/>
          <w:color w:val="auto"/>
        </w:rPr>
      </w:pPr>
      <w:r w:rsidRPr="009806B9">
        <w:rPr>
          <w:rFonts w:ascii="Book Antiqua" w:hAnsi="Book Antiqua" w:cs="Book Antiqua"/>
          <w:b/>
          <w:bCs/>
          <w:color w:val="auto"/>
        </w:rPr>
        <w:t>REFERENCES</w:t>
      </w:r>
    </w:p>
    <w:p w:rsidR="00D94C19" w:rsidRPr="009806B9" w:rsidRDefault="00D94C19" w:rsidP="009806B9">
      <w:pPr>
        <w:widowControl/>
        <w:jc w:val="left"/>
        <w:rPr>
          <w:rFonts w:ascii="Book Antiqua" w:hAnsi="Book Antiqua" w:cs="Book Antiqua"/>
          <w:kern w:val="0"/>
          <w:sz w:val="24"/>
          <w:szCs w:val="24"/>
        </w:rPr>
      </w:pPr>
      <w:bookmarkStart w:id="40" w:name="OLE_LINK19"/>
      <w:bookmarkStart w:id="41" w:name="OLE_LINK20"/>
      <w:r w:rsidRPr="009806B9">
        <w:rPr>
          <w:rFonts w:ascii="Book Antiqua" w:hAnsi="Book Antiqua" w:cs="Book Antiqua"/>
          <w:kern w:val="0"/>
          <w:sz w:val="24"/>
          <w:szCs w:val="24"/>
        </w:rPr>
        <w:t xml:space="preserve">1 </w:t>
      </w:r>
      <w:r w:rsidRPr="009806B9">
        <w:rPr>
          <w:rFonts w:ascii="Book Antiqua" w:hAnsi="Book Antiqua" w:cs="Book Antiqua"/>
          <w:b/>
          <w:bCs/>
          <w:kern w:val="0"/>
          <w:sz w:val="24"/>
          <w:szCs w:val="24"/>
        </w:rPr>
        <w:t>Yang JD</w:t>
      </w:r>
      <w:r w:rsidRPr="009806B9">
        <w:rPr>
          <w:rFonts w:ascii="Book Antiqua" w:hAnsi="Book Antiqua" w:cs="Book Antiqua"/>
          <w:kern w:val="0"/>
          <w:sz w:val="24"/>
          <w:szCs w:val="24"/>
        </w:rPr>
        <w:t xml:space="preserve">, Roberts LR. Hepatocellular carcinoma: A global view. </w:t>
      </w:r>
      <w:r w:rsidRPr="009806B9">
        <w:rPr>
          <w:rFonts w:ascii="Book Antiqua" w:hAnsi="Book Antiqua" w:cs="Book Antiqua"/>
          <w:i/>
          <w:iCs/>
          <w:kern w:val="0"/>
          <w:sz w:val="24"/>
          <w:szCs w:val="24"/>
        </w:rPr>
        <w:t>Nat Rev Gastroenterol Hepatol</w:t>
      </w:r>
      <w:r w:rsidRPr="009806B9">
        <w:rPr>
          <w:rFonts w:ascii="Book Antiqua" w:hAnsi="Book Antiqua" w:cs="Book Antiqua"/>
          <w:kern w:val="0"/>
          <w:sz w:val="24"/>
          <w:szCs w:val="24"/>
        </w:rPr>
        <w:t xml:space="preserve"> 2010; </w:t>
      </w:r>
      <w:r w:rsidRPr="009806B9">
        <w:rPr>
          <w:rFonts w:ascii="Book Antiqua" w:hAnsi="Book Antiqua" w:cs="Book Antiqua"/>
          <w:b/>
          <w:bCs/>
          <w:kern w:val="0"/>
          <w:sz w:val="24"/>
          <w:szCs w:val="24"/>
        </w:rPr>
        <w:t>7</w:t>
      </w:r>
      <w:r w:rsidRPr="009806B9">
        <w:rPr>
          <w:rFonts w:ascii="Book Antiqua" w:hAnsi="Book Antiqua" w:cs="Book Antiqua"/>
          <w:kern w:val="0"/>
          <w:sz w:val="24"/>
          <w:szCs w:val="24"/>
        </w:rPr>
        <w:t>: 448-458 [PMID: 20628345 DOI: 10.1038/nrgastro.2010.100]</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 </w:t>
      </w:r>
      <w:r w:rsidRPr="009806B9">
        <w:rPr>
          <w:rFonts w:ascii="Book Antiqua" w:hAnsi="Book Antiqua" w:cs="Book Antiqua"/>
          <w:b/>
          <w:bCs/>
          <w:kern w:val="0"/>
          <w:sz w:val="24"/>
          <w:szCs w:val="24"/>
        </w:rPr>
        <w:t>Park JW</w:t>
      </w:r>
      <w:r w:rsidRPr="009806B9">
        <w:rPr>
          <w:rFonts w:ascii="Book Antiqua" w:hAnsi="Book Antiqua" w:cs="Book Antiqua"/>
          <w:kern w:val="0"/>
          <w:sz w:val="24"/>
          <w:szCs w:val="24"/>
        </w:rPr>
        <w:t xml:space="preserve">. [Hepatocellular carcinoma in Korea: introduction and overview]. </w:t>
      </w:r>
      <w:r w:rsidRPr="009806B9">
        <w:rPr>
          <w:rFonts w:ascii="Book Antiqua" w:hAnsi="Book Antiqua" w:cs="Book Antiqua"/>
          <w:i/>
          <w:iCs/>
          <w:kern w:val="0"/>
          <w:sz w:val="24"/>
          <w:szCs w:val="24"/>
        </w:rPr>
        <w:t>Korean J Gastroenterol</w:t>
      </w:r>
      <w:r w:rsidRPr="009806B9">
        <w:rPr>
          <w:rFonts w:ascii="Book Antiqua" w:hAnsi="Book Antiqua" w:cs="Book Antiqua"/>
          <w:kern w:val="0"/>
          <w:sz w:val="24"/>
          <w:szCs w:val="24"/>
        </w:rPr>
        <w:t xml:space="preserve"> 2005; </w:t>
      </w:r>
      <w:r w:rsidRPr="009806B9">
        <w:rPr>
          <w:rFonts w:ascii="Book Antiqua" w:hAnsi="Book Antiqua" w:cs="Book Antiqua"/>
          <w:b/>
          <w:bCs/>
          <w:kern w:val="0"/>
          <w:sz w:val="24"/>
          <w:szCs w:val="24"/>
        </w:rPr>
        <w:t>45</w:t>
      </w:r>
      <w:r w:rsidRPr="009806B9">
        <w:rPr>
          <w:rFonts w:ascii="Book Antiqua" w:hAnsi="Book Antiqua" w:cs="Book Antiqua"/>
          <w:kern w:val="0"/>
          <w:sz w:val="24"/>
          <w:szCs w:val="24"/>
        </w:rPr>
        <w:t>: 217-226 [PMID: 15843747 DOI: 200504302]</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3 </w:t>
      </w:r>
      <w:r w:rsidRPr="009806B9">
        <w:rPr>
          <w:rFonts w:ascii="Book Antiqua" w:hAnsi="Book Antiqua" w:cs="Book Antiqua"/>
          <w:b/>
          <w:bCs/>
          <w:kern w:val="0"/>
          <w:sz w:val="24"/>
          <w:szCs w:val="24"/>
        </w:rPr>
        <w:t>Mazzaferro V</w:t>
      </w:r>
      <w:r w:rsidRPr="009806B9">
        <w:rPr>
          <w:rFonts w:ascii="Book Antiqua" w:hAnsi="Book Antiqua" w:cs="Book Antiqua"/>
          <w:kern w:val="0"/>
          <w:sz w:val="24"/>
          <w:szCs w:val="24"/>
        </w:rPr>
        <w:t xml:space="preserve">, Regalia E, Doci R, Andreola S, Pulvirenti A, Bozzetti F, Montalto F, Ammatuna M, Morabito A, Gennari L. Liver transplantation for the treatment of small hepatocellular carcinomas in patients with cirrhosis. </w:t>
      </w:r>
      <w:r w:rsidRPr="009806B9">
        <w:rPr>
          <w:rFonts w:ascii="Book Antiqua" w:hAnsi="Book Antiqua" w:cs="Book Antiqua"/>
          <w:i/>
          <w:iCs/>
          <w:kern w:val="0"/>
          <w:sz w:val="24"/>
          <w:szCs w:val="24"/>
        </w:rPr>
        <w:t>N Engl J Med</w:t>
      </w:r>
      <w:r w:rsidRPr="009806B9">
        <w:rPr>
          <w:rFonts w:ascii="Book Antiqua" w:hAnsi="Book Antiqua" w:cs="Book Antiqua"/>
          <w:kern w:val="0"/>
          <w:sz w:val="24"/>
          <w:szCs w:val="24"/>
        </w:rPr>
        <w:t xml:space="preserve"> 1996; </w:t>
      </w:r>
      <w:r w:rsidRPr="009806B9">
        <w:rPr>
          <w:rFonts w:ascii="Book Antiqua" w:hAnsi="Book Antiqua" w:cs="Book Antiqua"/>
          <w:b/>
          <w:bCs/>
          <w:kern w:val="0"/>
          <w:sz w:val="24"/>
          <w:szCs w:val="24"/>
        </w:rPr>
        <w:t>334</w:t>
      </w:r>
      <w:r w:rsidRPr="009806B9">
        <w:rPr>
          <w:rFonts w:ascii="Book Antiqua" w:hAnsi="Book Antiqua" w:cs="Book Antiqua"/>
          <w:kern w:val="0"/>
          <w:sz w:val="24"/>
          <w:szCs w:val="24"/>
        </w:rPr>
        <w:t>: 693-699 [PMID: 8594428 DOI: 10.1056/NEJM199603143341104]</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4 </w:t>
      </w:r>
      <w:r w:rsidRPr="009806B9">
        <w:rPr>
          <w:rFonts w:ascii="Book Antiqua" w:hAnsi="Book Antiqua" w:cs="Book Antiqua"/>
          <w:b/>
          <w:bCs/>
          <w:kern w:val="0"/>
          <w:sz w:val="24"/>
          <w:szCs w:val="24"/>
        </w:rPr>
        <w:t>Llovet JM</w:t>
      </w:r>
      <w:r w:rsidRPr="009806B9">
        <w:rPr>
          <w:rFonts w:ascii="Book Antiqua" w:hAnsi="Book Antiqua" w:cs="Book Antiqua"/>
          <w:kern w:val="0"/>
          <w:sz w:val="24"/>
          <w:szCs w:val="24"/>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9806B9">
        <w:rPr>
          <w:rFonts w:ascii="Book Antiqua" w:hAnsi="Book Antiqua" w:cs="Book Antiqua"/>
          <w:i/>
          <w:iCs/>
          <w:kern w:val="0"/>
          <w:sz w:val="24"/>
          <w:szCs w:val="24"/>
        </w:rPr>
        <w:t>Lancet</w:t>
      </w:r>
      <w:r w:rsidRPr="009806B9">
        <w:rPr>
          <w:rFonts w:ascii="Book Antiqua" w:hAnsi="Book Antiqua" w:cs="Book Antiqua"/>
          <w:kern w:val="0"/>
          <w:sz w:val="24"/>
          <w:szCs w:val="24"/>
        </w:rPr>
        <w:t xml:space="preserve"> 2002; </w:t>
      </w:r>
      <w:r w:rsidRPr="009806B9">
        <w:rPr>
          <w:rFonts w:ascii="Book Antiqua" w:hAnsi="Book Antiqua" w:cs="Book Antiqua"/>
          <w:b/>
          <w:bCs/>
          <w:kern w:val="0"/>
          <w:sz w:val="24"/>
          <w:szCs w:val="24"/>
        </w:rPr>
        <w:t>359</w:t>
      </w:r>
      <w:r w:rsidRPr="009806B9">
        <w:rPr>
          <w:rFonts w:ascii="Book Antiqua" w:hAnsi="Book Antiqua" w:cs="Book Antiqua"/>
          <w:kern w:val="0"/>
          <w:sz w:val="24"/>
          <w:szCs w:val="24"/>
        </w:rPr>
        <w:t>: 1734-1739 [PMID: 12049862 DOI: 10.1016/S0140-6736(02)08649-X]</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5 </w:t>
      </w:r>
      <w:r w:rsidRPr="009806B9">
        <w:rPr>
          <w:rFonts w:ascii="Book Antiqua" w:hAnsi="Book Antiqua" w:cs="Book Antiqua"/>
          <w:b/>
          <w:bCs/>
          <w:kern w:val="0"/>
          <w:sz w:val="24"/>
          <w:szCs w:val="24"/>
        </w:rPr>
        <w:t>Bruix J</w:t>
      </w:r>
      <w:r w:rsidRPr="009806B9">
        <w:rPr>
          <w:rFonts w:ascii="Book Antiqua" w:hAnsi="Book Antiqua" w:cs="Book Antiqua"/>
          <w:kern w:val="0"/>
          <w:sz w:val="24"/>
          <w:szCs w:val="24"/>
        </w:rPr>
        <w:t xml:space="preserve">, Sala M, Llovet JM. Chemoembolization for hepatocellular carcinoma. </w:t>
      </w:r>
      <w:r w:rsidRPr="009806B9">
        <w:rPr>
          <w:rFonts w:ascii="Book Antiqua" w:hAnsi="Book Antiqua" w:cs="Book Antiqua"/>
          <w:i/>
          <w:iCs/>
          <w:kern w:val="0"/>
          <w:sz w:val="24"/>
          <w:szCs w:val="24"/>
        </w:rPr>
        <w:t>Gastroenterology</w:t>
      </w:r>
      <w:r w:rsidRPr="009806B9">
        <w:rPr>
          <w:rFonts w:ascii="Book Antiqua" w:hAnsi="Book Antiqua" w:cs="Book Antiqua"/>
          <w:kern w:val="0"/>
          <w:sz w:val="24"/>
          <w:szCs w:val="24"/>
        </w:rPr>
        <w:t xml:space="preserve"> 2004; </w:t>
      </w:r>
      <w:r w:rsidRPr="009806B9">
        <w:rPr>
          <w:rFonts w:ascii="Book Antiqua" w:hAnsi="Book Antiqua" w:cs="Book Antiqua"/>
          <w:b/>
          <w:bCs/>
          <w:kern w:val="0"/>
          <w:sz w:val="24"/>
          <w:szCs w:val="24"/>
        </w:rPr>
        <w:t>127</w:t>
      </w:r>
      <w:r w:rsidRPr="009806B9">
        <w:rPr>
          <w:rFonts w:ascii="Book Antiqua" w:hAnsi="Book Antiqua" w:cs="Book Antiqua"/>
          <w:kern w:val="0"/>
          <w:sz w:val="24"/>
          <w:szCs w:val="24"/>
        </w:rPr>
        <w:t>: S179-S188 [PMID: 15508083 DOI: S0016508504016117]</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6 </w:t>
      </w:r>
      <w:r w:rsidRPr="009806B9">
        <w:rPr>
          <w:rFonts w:ascii="Book Antiqua" w:hAnsi="Book Antiqua" w:cs="Book Antiqua"/>
          <w:b/>
          <w:bCs/>
          <w:kern w:val="0"/>
          <w:sz w:val="24"/>
          <w:szCs w:val="24"/>
        </w:rPr>
        <w:t>Llovet JM</w:t>
      </w:r>
      <w:r w:rsidRPr="009806B9">
        <w:rPr>
          <w:rFonts w:ascii="Book Antiqua" w:hAnsi="Book Antiqua" w:cs="Book Antiqua"/>
          <w:kern w:val="0"/>
          <w:sz w:val="24"/>
          <w:szCs w:val="24"/>
        </w:rPr>
        <w:t xml:space="preserve">, Bruix J, Gores GJ. Surgical resection versus transplantation for early hepatocellular carcinoma: clues for the best strategy. </w:t>
      </w:r>
      <w:r w:rsidRPr="009806B9">
        <w:rPr>
          <w:rFonts w:ascii="Book Antiqua" w:hAnsi="Book Antiqua" w:cs="Book Antiqua"/>
          <w:i/>
          <w:iCs/>
          <w:kern w:val="0"/>
          <w:sz w:val="24"/>
          <w:szCs w:val="24"/>
        </w:rPr>
        <w:t>Hepatology</w:t>
      </w:r>
      <w:r w:rsidRPr="009806B9">
        <w:rPr>
          <w:rFonts w:ascii="Book Antiqua" w:hAnsi="Book Antiqua" w:cs="Book Antiqua"/>
          <w:kern w:val="0"/>
          <w:sz w:val="24"/>
          <w:szCs w:val="24"/>
        </w:rPr>
        <w:t xml:space="preserve"> 2000; </w:t>
      </w:r>
      <w:r w:rsidRPr="009806B9">
        <w:rPr>
          <w:rFonts w:ascii="Book Antiqua" w:hAnsi="Book Antiqua" w:cs="Book Antiqua"/>
          <w:b/>
          <w:bCs/>
          <w:kern w:val="0"/>
          <w:sz w:val="24"/>
          <w:szCs w:val="24"/>
        </w:rPr>
        <w:t>31</w:t>
      </w:r>
      <w:r w:rsidRPr="009806B9">
        <w:rPr>
          <w:rFonts w:ascii="Book Antiqua" w:hAnsi="Book Antiqua" w:cs="Book Antiqua"/>
          <w:kern w:val="0"/>
          <w:sz w:val="24"/>
          <w:szCs w:val="24"/>
        </w:rPr>
        <w:t>: 1019-1021 [PMID: 10733561 DOI: 10.1053/he.2000.6959]</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7 </w:t>
      </w:r>
      <w:r w:rsidRPr="009806B9">
        <w:rPr>
          <w:rFonts w:ascii="Book Antiqua" w:hAnsi="Book Antiqua" w:cs="Book Antiqua"/>
          <w:b/>
          <w:bCs/>
          <w:kern w:val="0"/>
          <w:sz w:val="24"/>
          <w:szCs w:val="24"/>
        </w:rPr>
        <w:t>Llovet JM</w:t>
      </w:r>
      <w:r w:rsidRPr="009806B9">
        <w:rPr>
          <w:rFonts w:ascii="Book Antiqua" w:hAnsi="Book Antiqua" w:cs="Book Antiqua"/>
          <w:kern w:val="0"/>
          <w:sz w:val="24"/>
          <w:szCs w:val="24"/>
        </w:rPr>
        <w:t xml:space="preserve">, Bruix J. Systematic review of randomized trials for unresectable hepatocellular carcinoma: Chemoembolization improves survival. </w:t>
      </w:r>
      <w:r w:rsidRPr="009806B9">
        <w:rPr>
          <w:rFonts w:ascii="Book Antiqua" w:hAnsi="Book Antiqua" w:cs="Book Antiqua"/>
          <w:i/>
          <w:iCs/>
          <w:kern w:val="0"/>
          <w:sz w:val="24"/>
          <w:szCs w:val="24"/>
        </w:rPr>
        <w:t>Hepatology</w:t>
      </w:r>
      <w:r w:rsidRPr="009806B9">
        <w:rPr>
          <w:rFonts w:ascii="Book Antiqua" w:hAnsi="Book Antiqua" w:cs="Book Antiqua"/>
          <w:kern w:val="0"/>
          <w:sz w:val="24"/>
          <w:szCs w:val="24"/>
        </w:rPr>
        <w:t xml:space="preserve"> 2003; </w:t>
      </w:r>
      <w:r w:rsidRPr="009806B9">
        <w:rPr>
          <w:rFonts w:ascii="Book Antiqua" w:hAnsi="Book Antiqua" w:cs="Book Antiqua"/>
          <w:b/>
          <w:bCs/>
          <w:kern w:val="0"/>
          <w:sz w:val="24"/>
          <w:szCs w:val="24"/>
        </w:rPr>
        <w:t>37</w:t>
      </w:r>
      <w:r w:rsidRPr="009806B9">
        <w:rPr>
          <w:rFonts w:ascii="Book Antiqua" w:hAnsi="Book Antiqua" w:cs="Book Antiqua"/>
          <w:kern w:val="0"/>
          <w:sz w:val="24"/>
          <w:szCs w:val="24"/>
        </w:rPr>
        <w:t>: 429-442 [PMID: 12540794 DOI: 10.1053/jhep.2003.50047]</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8 </w:t>
      </w:r>
      <w:r w:rsidRPr="009806B9">
        <w:rPr>
          <w:rFonts w:ascii="Book Antiqua" w:hAnsi="Book Antiqua" w:cs="Book Antiqua"/>
          <w:b/>
          <w:bCs/>
          <w:kern w:val="0"/>
          <w:sz w:val="24"/>
          <w:szCs w:val="24"/>
        </w:rPr>
        <w:t>Okada S</w:t>
      </w:r>
      <w:r w:rsidRPr="009806B9">
        <w:rPr>
          <w:rFonts w:ascii="Book Antiqua" w:hAnsi="Book Antiqua" w:cs="Book Antiqua"/>
          <w:kern w:val="0"/>
          <w:sz w:val="24"/>
          <w:szCs w:val="24"/>
        </w:rPr>
        <w:t xml:space="preserve">. Transcatheter arterial embolization for advanced hepatocellular carcinoma: the controversy continues. </w:t>
      </w:r>
      <w:r w:rsidRPr="009806B9">
        <w:rPr>
          <w:rFonts w:ascii="Book Antiqua" w:hAnsi="Book Antiqua" w:cs="Book Antiqua"/>
          <w:i/>
          <w:iCs/>
          <w:kern w:val="0"/>
          <w:sz w:val="24"/>
          <w:szCs w:val="24"/>
        </w:rPr>
        <w:t>Hepatology</w:t>
      </w:r>
      <w:r w:rsidRPr="009806B9">
        <w:rPr>
          <w:rFonts w:ascii="Book Antiqua" w:hAnsi="Book Antiqua" w:cs="Book Antiqua"/>
          <w:kern w:val="0"/>
          <w:sz w:val="24"/>
          <w:szCs w:val="24"/>
        </w:rPr>
        <w:t xml:space="preserve"> 1998; </w:t>
      </w:r>
      <w:r w:rsidRPr="009806B9">
        <w:rPr>
          <w:rFonts w:ascii="Book Antiqua" w:hAnsi="Book Antiqua" w:cs="Book Antiqua"/>
          <w:b/>
          <w:bCs/>
          <w:kern w:val="0"/>
          <w:sz w:val="24"/>
          <w:szCs w:val="24"/>
        </w:rPr>
        <w:t>27</w:t>
      </w:r>
      <w:r w:rsidRPr="009806B9">
        <w:rPr>
          <w:rFonts w:ascii="Book Antiqua" w:hAnsi="Book Antiqua" w:cs="Book Antiqua"/>
          <w:kern w:val="0"/>
          <w:sz w:val="24"/>
          <w:szCs w:val="24"/>
        </w:rPr>
        <w:t>: 1743-1744 [PMID: 9620352 DOI: 10.1002/hep.510270639]</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9 </w:t>
      </w:r>
      <w:r w:rsidRPr="009806B9">
        <w:rPr>
          <w:rFonts w:ascii="Book Antiqua" w:hAnsi="Book Antiqua" w:cs="Book Antiqua"/>
          <w:b/>
          <w:bCs/>
          <w:kern w:val="0"/>
          <w:sz w:val="24"/>
          <w:szCs w:val="24"/>
        </w:rPr>
        <w:t>Matsuda Y</w:t>
      </w:r>
      <w:r w:rsidRPr="009806B9">
        <w:rPr>
          <w:rFonts w:ascii="Book Antiqua" w:hAnsi="Book Antiqua" w:cs="Book Antiqua"/>
          <w:kern w:val="0"/>
          <w:sz w:val="24"/>
          <w:szCs w:val="24"/>
        </w:rPr>
        <w:t xml:space="preserve">, Kawata S, Nagase T, Maeda Y, Yamasaki E, Kiso S, Ishiguro H, Matsuzawa Y. Interleukin-6 in transcatheter arterial embolization for patients with hepatocellular carcinoma. Effects of serine protease inhibitor. </w:t>
      </w:r>
      <w:r w:rsidRPr="009806B9">
        <w:rPr>
          <w:rFonts w:ascii="Book Antiqua" w:hAnsi="Book Antiqua" w:cs="Book Antiqua"/>
          <w:i/>
          <w:iCs/>
          <w:kern w:val="0"/>
          <w:sz w:val="24"/>
          <w:szCs w:val="24"/>
        </w:rPr>
        <w:t>Cancer</w:t>
      </w:r>
      <w:r w:rsidRPr="009806B9">
        <w:rPr>
          <w:rFonts w:ascii="Book Antiqua" w:hAnsi="Book Antiqua" w:cs="Book Antiqua"/>
          <w:kern w:val="0"/>
          <w:sz w:val="24"/>
          <w:szCs w:val="24"/>
        </w:rPr>
        <w:t xml:space="preserve"> 1994; </w:t>
      </w:r>
      <w:r w:rsidRPr="009806B9">
        <w:rPr>
          <w:rFonts w:ascii="Book Antiqua" w:hAnsi="Book Antiqua" w:cs="Book Antiqua"/>
          <w:b/>
          <w:bCs/>
          <w:kern w:val="0"/>
          <w:sz w:val="24"/>
          <w:szCs w:val="24"/>
        </w:rPr>
        <w:t>73</w:t>
      </w:r>
      <w:r w:rsidRPr="009806B9">
        <w:rPr>
          <w:rFonts w:ascii="Book Antiqua" w:hAnsi="Book Antiqua" w:cs="Book Antiqua"/>
          <w:kern w:val="0"/>
          <w:sz w:val="24"/>
          <w:szCs w:val="24"/>
        </w:rPr>
        <w:t>: 53-57 [PMID: 8275438]</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10 . A comparison of lipiodol chemoembolization and conservative treatment for unresectable hepatocellular carcinoma. Groupe d'Etude et de Traitement du Carcinome Hépatocellulaire. </w:t>
      </w:r>
      <w:r w:rsidRPr="009806B9">
        <w:rPr>
          <w:rFonts w:ascii="Book Antiqua" w:hAnsi="Book Antiqua" w:cs="Book Antiqua"/>
          <w:i/>
          <w:iCs/>
          <w:kern w:val="0"/>
          <w:sz w:val="24"/>
          <w:szCs w:val="24"/>
        </w:rPr>
        <w:t>N Engl J Med</w:t>
      </w:r>
      <w:r w:rsidRPr="009806B9">
        <w:rPr>
          <w:rFonts w:ascii="Book Antiqua" w:hAnsi="Book Antiqua" w:cs="Book Antiqua"/>
          <w:kern w:val="0"/>
          <w:sz w:val="24"/>
          <w:szCs w:val="24"/>
        </w:rPr>
        <w:t xml:space="preserve"> 1995; </w:t>
      </w:r>
      <w:r w:rsidRPr="009806B9">
        <w:rPr>
          <w:rFonts w:ascii="Book Antiqua" w:hAnsi="Book Antiqua" w:cs="Book Antiqua"/>
          <w:b/>
          <w:bCs/>
          <w:kern w:val="0"/>
          <w:sz w:val="24"/>
          <w:szCs w:val="24"/>
        </w:rPr>
        <w:t>332</w:t>
      </w:r>
      <w:r w:rsidRPr="009806B9">
        <w:rPr>
          <w:rFonts w:ascii="Book Antiqua" w:hAnsi="Book Antiqua" w:cs="Book Antiqua"/>
          <w:kern w:val="0"/>
          <w:sz w:val="24"/>
          <w:szCs w:val="24"/>
        </w:rPr>
        <w:t>: 1256-1261 [PMID: 7708069 DOI: 10.1056/NEJM199505113321903]</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11 </w:t>
      </w:r>
      <w:r w:rsidRPr="009806B9">
        <w:rPr>
          <w:rFonts w:ascii="Book Antiqua" w:hAnsi="Book Antiqua" w:cs="Book Antiqua"/>
          <w:b/>
          <w:bCs/>
          <w:kern w:val="0"/>
          <w:sz w:val="24"/>
          <w:szCs w:val="24"/>
        </w:rPr>
        <w:t>Chan AO</w:t>
      </w:r>
      <w:r w:rsidRPr="009806B9">
        <w:rPr>
          <w:rFonts w:ascii="Book Antiqua" w:hAnsi="Book Antiqua" w:cs="Book Antiqua"/>
          <w:kern w:val="0"/>
          <w:sz w:val="24"/>
          <w:szCs w:val="24"/>
        </w:rPr>
        <w:t xml:space="preserve">, Yuen MF, Hui CK, Tso WK, Lai CL. A prospective study regarding the complications of transcatheter intraarterial lipiodol chemoembolization in patients with hepatocellular carcinoma. </w:t>
      </w:r>
      <w:r w:rsidRPr="009806B9">
        <w:rPr>
          <w:rFonts w:ascii="Book Antiqua" w:hAnsi="Book Antiqua" w:cs="Book Antiqua"/>
          <w:i/>
          <w:iCs/>
          <w:kern w:val="0"/>
          <w:sz w:val="24"/>
          <w:szCs w:val="24"/>
        </w:rPr>
        <w:t>Cancer</w:t>
      </w:r>
      <w:r w:rsidRPr="009806B9">
        <w:rPr>
          <w:rFonts w:ascii="Book Antiqua" w:hAnsi="Book Antiqua" w:cs="Book Antiqua"/>
          <w:kern w:val="0"/>
          <w:sz w:val="24"/>
          <w:szCs w:val="24"/>
        </w:rPr>
        <w:t xml:space="preserve"> 2002; </w:t>
      </w:r>
      <w:r w:rsidRPr="009806B9">
        <w:rPr>
          <w:rFonts w:ascii="Book Antiqua" w:hAnsi="Book Antiqua" w:cs="Book Antiqua"/>
          <w:b/>
          <w:bCs/>
          <w:kern w:val="0"/>
          <w:sz w:val="24"/>
          <w:szCs w:val="24"/>
        </w:rPr>
        <w:t>94</w:t>
      </w:r>
      <w:r w:rsidRPr="009806B9">
        <w:rPr>
          <w:rFonts w:ascii="Book Antiqua" w:hAnsi="Book Antiqua" w:cs="Book Antiqua"/>
          <w:kern w:val="0"/>
          <w:sz w:val="24"/>
          <w:szCs w:val="24"/>
        </w:rPr>
        <w:t>: 1747-1752 [PMID: 11920537 DOI: 10.1002/cncr.10407]</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12 </w:t>
      </w:r>
      <w:r w:rsidRPr="009806B9">
        <w:rPr>
          <w:rFonts w:ascii="Book Antiqua" w:hAnsi="Book Antiqua" w:cs="Book Antiqua"/>
          <w:b/>
          <w:bCs/>
          <w:kern w:val="0"/>
          <w:sz w:val="24"/>
          <w:szCs w:val="24"/>
        </w:rPr>
        <w:t>Takayasu K</w:t>
      </w:r>
      <w:r w:rsidRPr="009806B9">
        <w:rPr>
          <w:rFonts w:ascii="Book Antiqua" w:hAnsi="Book Antiqua" w:cs="Book Antiqua"/>
          <w:kern w:val="0"/>
          <w:sz w:val="24"/>
          <w:szCs w:val="24"/>
        </w:rPr>
        <w:t xml:space="preserve">, Arii S, Matsuo N, Yoshikawa M, Ryu M, Takasaki K, Sato M, Yamanaka N, Shimamura Y, Ohto M. Comparison of CT findings with resected specimens after chemoembolization with iodized oil for hepatocellular carcinoma. </w:t>
      </w:r>
      <w:r w:rsidRPr="009806B9">
        <w:rPr>
          <w:rFonts w:ascii="Book Antiqua" w:hAnsi="Book Antiqua" w:cs="Book Antiqua"/>
          <w:i/>
          <w:iCs/>
          <w:kern w:val="0"/>
          <w:sz w:val="24"/>
          <w:szCs w:val="24"/>
        </w:rPr>
        <w:t>AJR Am J Roentgenol</w:t>
      </w:r>
      <w:r w:rsidRPr="009806B9">
        <w:rPr>
          <w:rFonts w:ascii="Book Antiqua" w:hAnsi="Book Antiqua" w:cs="Book Antiqua"/>
          <w:kern w:val="0"/>
          <w:sz w:val="24"/>
          <w:szCs w:val="24"/>
        </w:rPr>
        <w:t xml:space="preserve"> 2000; </w:t>
      </w:r>
      <w:r w:rsidRPr="009806B9">
        <w:rPr>
          <w:rFonts w:ascii="Book Antiqua" w:hAnsi="Book Antiqua" w:cs="Book Antiqua"/>
          <w:b/>
          <w:bCs/>
          <w:kern w:val="0"/>
          <w:sz w:val="24"/>
          <w:szCs w:val="24"/>
        </w:rPr>
        <w:t>175</w:t>
      </w:r>
      <w:r w:rsidRPr="009806B9">
        <w:rPr>
          <w:rFonts w:ascii="Book Antiqua" w:hAnsi="Book Antiqua" w:cs="Book Antiqua"/>
          <w:kern w:val="0"/>
          <w:sz w:val="24"/>
          <w:szCs w:val="24"/>
        </w:rPr>
        <w:t>: 699-704 [PMID: 10954453]</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13 </w:t>
      </w:r>
      <w:r w:rsidRPr="009806B9">
        <w:rPr>
          <w:rFonts w:ascii="Book Antiqua" w:hAnsi="Book Antiqua" w:cs="Book Antiqua"/>
          <w:b/>
          <w:bCs/>
          <w:kern w:val="0"/>
          <w:sz w:val="24"/>
          <w:szCs w:val="24"/>
        </w:rPr>
        <w:t>Boix J</w:t>
      </w:r>
      <w:r w:rsidRPr="009806B9">
        <w:rPr>
          <w:rFonts w:ascii="Book Antiqua" w:hAnsi="Book Antiqua" w:cs="Book Antiqua"/>
          <w:kern w:val="0"/>
          <w:sz w:val="24"/>
          <w:szCs w:val="24"/>
        </w:rPr>
        <w:t xml:space="preserve">, Lorenzo-Zúñiga V, Moreno de Vega V, Domènech E, Gassull MA. Endoscopic resection of ampullary tumors: 12-year review of 21 cases. </w:t>
      </w:r>
      <w:r w:rsidRPr="009806B9">
        <w:rPr>
          <w:rFonts w:ascii="Book Antiqua" w:hAnsi="Book Antiqua" w:cs="Book Antiqua"/>
          <w:i/>
          <w:iCs/>
          <w:kern w:val="0"/>
          <w:sz w:val="24"/>
          <w:szCs w:val="24"/>
        </w:rPr>
        <w:t>Surg Endosc</w:t>
      </w:r>
      <w:r w:rsidRPr="009806B9">
        <w:rPr>
          <w:rFonts w:ascii="Book Antiqua" w:hAnsi="Book Antiqua" w:cs="Book Antiqua"/>
          <w:kern w:val="0"/>
          <w:sz w:val="24"/>
          <w:szCs w:val="24"/>
        </w:rPr>
        <w:t xml:space="preserve"> 2009; </w:t>
      </w:r>
      <w:r w:rsidRPr="009806B9">
        <w:rPr>
          <w:rFonts w:ascii="Book Antiqua" w:hAnsi="Book Antiqua" w:cs="Book Antiqua"/>
          <w:b/>
          <w:bCs/>
          <w:kern w:val="0"/>
          <w:sz w:val="24"/>
          <w:szCs w:val="24"/>
        </w:rPr>
        <w:t>23</w:t>
      </w:r>
      <w:r w:rsidRPr="009806B9">
        <w:rPr>
          <w:rFonts w:ascii="Book Antiqua" w:hAnsi="Book Antiqua" w:cs="Book Antiqua"/>
          <w:kern w:val="0"/>
          <w:sz w:val="24"/>
          <w:szCs w:val="24"/>
        </w:rPr>
        <w:t>: 45-49 [PMID: 18398649 DOI: 10.1007/s00464-008-9866-3]</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14 </w:t>
      </w:r>
      <w:r w:rsidRPr="009806B9">
        <w:rPr>
          <w:rFonts w:ascii="Book Antiqua" w:hAnsi="Book Antiqua" w:cs="Book Antiqua"/>
          <w:b/>
          <w:bCs/>
          <w:kern w:val="0"/>
          <w:sz w:val="24"/>
          <w:szCs w:val="24"/>
        </w:rPr>
        <w:t>Kanematsu T</w:t>
      </w:r>
      <w:r w:rsidRPr="009806B9">
        <w:rPr>
          <w:rFonts w:ascii="Book Antiqua" w:hAnsi="Book Antiqua" w:cs="Book Antiqua"/>
          <w:kern w:val="0"/>
          <w:sz w:val="24"/>
          <w:szCs w:val="24"/>
        </w:rPr>
        <w:t xml:space="preserve">, Furuta T, Takenaka K, Matsumata T, Yoshida Y, Nishizaki T, Hasuo K, Sugimachi K. A 5-year experience of lipiodolization: selective regional chemotherapy for 200 patients with hepatocellular carcinoma. </w:t>
      </w:r>
      <w:r w:rsidRPr="009806B9">
        <w:rPr>
          <w:rFonts w:ascii="Book Antiqua" w:hAnsi="Book Antiqua" w:cs="Book Antiqua"/>
          <w:i/>
          <w:iCs/>
          <w:kern w:val="0"/>
          <w:sz w:val="24"/>
          <w:szCs w:val="24"/>
        </w:rPr>
        <w:t>Hepatology</w:t>
      </w:r>
      <w:r w:rsidRPr="009806B9">
        <w:rPr>
          <w:rFonts w:ascii="Book Antiqua" w:hAnsi="Book Antiqua" w:cs="Book Antiqua"/>
          <w:kern w:val="0"/>
          <w:sz w:val="24"/>
          <w:szCs w:val="24"/>
        </w:rPr>
        <w:t xml:space="preserve"> 1989; </w:t>
      </w:r>
      <w:r w:rsidRPr="009806B9">
        <w:rPr>
          <w:rFonts w:ascii="Book Antiqua" w:hAnsi="Book Antiqua" w:cs="Book Antiqua"/>
          <w:b/>
          <w:bCs/>
          <w:kern w:val="0"/>
          <w:sz w:val="24"/>
          <w:szCs w:val="24"/>
        </w:rPr>
        <w:t>10</w:t>
      </w:r>
      <w:r w:rsidRPr="009806B9">
        <w:rPr>
          <w:rFonts w:ascii="Book Antiqua" w:hAnsi="Book Antiqua" w:cs="Book Antiqua"/>
          <w:kern w:val="0"/>
          <w:sz w:val="24"/>
          <w:szCs w:val="24"/>
        </w:rPr>
        <w:t>: 98-102 [PMID: 2544499 DOI: S0270913989001254]</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15 </w:t>
      </w:r>
      <w:r w:rsidRPr="009806B9">
        <w:rPr>
          <w:rFonts w:ascii="Book Antiqua" w:hAnsi="Book Antiqua" w:cs="Book Antiqua"/>
          <w:b/>
          <w:bCs/>
          <w:kern w:val="0"/>
          <w:sz w:val="24"/>
          <w:szCs w:val="24"/>
        </w:rPr>
        <w:t>Lo CM</w:t>
      </w:r>
      <w:r w:rsidRPr="009806B9">
        <w:rPr>
          <w:rFonts w:ascii="Book Antiqua" w:hAnsi="Book Antiqua" w:cs="Book Antiqua"/>
          <w:kern w:val="0"/>
          <w:sz w:val="24"/>
          <w:szCs w:val="24"/>
        </w:rPr>
        <w:t xml:space="preserve">, Ngan H, Tso WK, Liu CL, Lam CM, Poon RT, Fan ST, Wong J. Randomized controlled trial of transarterial lipiodol chemoembolization for unresectable hepatocellular carcinoma. </w:t>
      </w:r>
      <w:r w:rsidRPr="009806B9">
        <w:rPr>
          <w:rFonts w:ascii="Book Antiqua" w:hAnsi="Book Antiqua" w:cs="Book Antiqua"/>
          <w:i/>
          <w:iCs/>
          <w:kern w:val="0"/>
          <w:sz w:val="24"/>
          <w:szCs w:val="24"/>
        </w:rPr>
        <w:t>Hepatology</w:t>
      </w:r>
      <w:r w:rsidRPr="009806B9">
        <w:rPr>
          <w:rFonts w:ascii="Book Antiqua" w:hAnsi="Book Antiqua" w:cs="Book Antiqua"/>
          <w:kern w:val="0"/>
          <w:sz w:val="24"/>
          <w:szCs w:val="24"/>
        </w:rPr>
        <w:t xml:space="preserve"> 2002; </w:t>
      </w:r>
      <w:r w:rsidRPr="009806B9">
        <w:rPr>
          <w:rFonts w:ascii="Book Antiqua" w:hAnsi="Book Antiqua" w:cs="Book Antiqua"/>
          <w:b/>
          <w:bCs/>
          <w:kern w:val="0"/>
          <w:sz w:val="24"/>
          <w:szCs w:val="24"/>
        </w:rPr>
        <w:t>35</w:t>
      </w:r>
      <w:r w:rsidRPr="009806B9">
        <w:rPr>
          <w:rFonts w:ascii="Book Antiqua" w:hAnsi="Book Antiqua" w:cs="Book Antiqua"/>
          <w:kern w:val="0"/>
          <w:sz w:val="24"/>
          <w:szCs w:val="24"/>
        </w:rPr>
        <w:t>: 1164-1171 [PMID: 11981766 DOI: 10.1053/jhep.2002.33156]</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16 </w:t>
      </w:r>
      <w:r w:rsidRPr="009806B9">
        <w:rPr>
          <w:rFonts w:ascii="Book Antiqua" w:hAnsi="Book Antiqua" w:cs="Book Antiqua"/>
          <w:b/>
          <w:bCs/>
          <w:kern w:val="0"/>
          <w:sz w:val="24"/>
          <w:szCs w:val="24"/>
        </w:rPr>
        <w:t>Chung JW</w:t>
      </w:r>
      <w:r w:rsidRPr="009806B9">
        <w:rPr>
          <w:rFonts w:ascii="Book Antiqua" w:hAnsi="Book Antiqua" w:cs="Book Antiqua"/>
          <w:kern w:val="0"/>
          <w:sz w:val="24"/>
          <w:szCs w:val="24"/>
        </w:rPr>
        <w:t xml:space="preserve">, Park JH, Han JK, Choi BI, Han MC, Lee HS, Kim CY. Hepatic tumors: predisposing factors for complications of transcatheter oily chemoembolization. </w:t>
      </w:r>
      <w:r w:rsidRPr="009806B9">
        <w:rPr>
          <w:rFonts w:ascii="Book Antiqua" w:hAnsi="Book Antiqua" w:cs="Book Antiqua"/>
          <w:i/>
          <w:iCs/>
          <w:kern w:val="0"/>
          <w:sz w:val="24"/>
          <w:szCs w:val="24"/>
        </w:rPr>
        <w:t>Radiology</w:t>
      </w:r>
      <w:r w:rsidRPr="009806B9">
        <w:rPr>
          <w:rFonts w:ascii="Book Antiqua" w:hAnsi="Book Antiqua" w:cs="Book Antiqua"/>
          <w:kern w:val="0"/>
          <w:sz w:val="24"/>
          <w:szCs w:val="24"/>
        </w:rPr>
        <w:t xml:space="preserve"> 1996; </w:t>
      </w:r>
      <w:r w:rsidRPr="009806B9">
        <w:rPr>
          <w:rFonts w:ascii="Book Antiqua" w:hAnsi="Book Antiqua" w:cs="Book Antiqua"/>
          <w:b/>
          <w:bCs/>
          <w:kern w:val="0"/>
          <w:sz w:val="24"/>
          <w:szCs w:val="24"/>
        </w:rPr>
        <w:t>198</w:t>
      </w:r>
      <w:r w:rsidRPr="009806B9">
        <w:rPr>
          <w:rFonts w:ascii="Book Antiqua" w:hAnsi="Book Antiqua" w:cs="Book Antiqua"/>
          <w:kern w:val="0"/>
          <w:sz w:val="24"/>
          <w:szCs w:val="24"/>
        </w:rPr>
        <w:t>: 33-40 [PMID: 8539401]</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17 </w:t>
      </w:r>
      <w:r w:rsidRPr="009806B9">
        <w:rPr>
          <w:rFonts w:ascii="Book Antiqua" w:hAnsi="Book Antiqua" w:cs="Book Antiqua"/>
          <w:b/>
          <w:bCs/>
          <w:kern w:val="0"/>
          <w:sz w:val="24"/>
          <w:szCs w:val="24"/>
        </w:rPr>
        <w:t>Ong GY</w:t>
      </w:r>
      <w:r w:rsidRPr="009806B9">
        <w:rPr>
          <w:rFonts w:ascii="Book Antiqua" w:hAnsi="Book Antiqua" w:cs="Book Antiqua"/>
          <w:kern w:val="0"/>
          <w:sz w:val="24"/>
          <w:szCs w:val="24"/>
        </w:rPr>
        <w:t xml:space="preserve">, Changchien CS, Lee CM, Wang JH, Tung HD, Chuah SK, Chiu KW, Chiou SS, Cheng YF, Lu SN. Liver abscess complicating transcatheter arterial embolization: a rare but serious complication. A retrospective study after 3878 procedures. </w:t>
      </w:r>
      <w:r w:rsidRPr="009806B9">
        <w:rPr>
          <w:rFonts w:ascii="Book Antiqua" w:hAnsi="Book Antiqua" w:cs="Book Antiqua"/>
          <w:i/>
          <w:iCs/>
          <w:kern w:val="0"/>
          <w:sz w:val="24"/>
          <w:szCs w:val="24"/>
        </w:rPr>
        <w:t>Eur J Gastroenterol Hepatol</w:t>
      </w:r>
      <w:r w:rsidRPr="009806B9">
        <w:rPr>
          <w:rFonts w:ascii="Book Antiqua" w:hAnsi="Book Antiqua" w:cs="Book Antiqua"/>
          <w:kern w:val="0"/>
          <w:sz w:val="24"/>
          <w:szCs w:val="24"/>
        </w:rPr>
        <w:t xml:space="preserve"> 2004; </w:t>
      </w:r>
      <w:r w:rsidRPr="009806B9">
        <w:rPr>
          <w:rFonts w:ascii="Book Antiqua" w:hAnsi="Book Antiqua" w:cs="Book Antiqua"/>
          <w:b/>
          <w:bCs/>
          <w:kern w:val="0"/>
          <w:sz w:val="24"/>
          <w:szCs w:val="24"/>
        </w:rPr>
        <w:t>16</w:t>
      </w:r>
      <w:r w:rsidRPr="009806B9">
        <w:rPr>
          <w:rFonts w:ascii="Book Antiqua" w:hAnsi="Book Antiqua" w:cs="Book Antiqua"/>
          <w:kern w:val="0"/>
          <w:sz w:val="24"/>
          <w:szCs w:val="24"/>
        </w:rPr>
        <w:t>: 737-742 [PMID: 15256974 DOI: 00042737-200408000-00003]</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18 </w:t>
      </w:r>
      <w:r w:rsidRPr="009806B9">
        <w:rPr>
          <w:rFonts w:ascii="Book Antiqua" w:hAnsi="Book Antiqua" w:cs="Book Antiqua"/>
          <w:b/>
          <w:bCs/>
          <w:kern w:val="0"/>
          <w:sz w:val="24"/>
          <w:szCs w:val="24"/>
        </w:rPr>
        <w:t>Nagano M</w:t>
      </w:r>
      <w:r w:rsidRPr="009806B9">
        <w:rPr>
          <w:rFonts w:ascii="Book Antiqua" w:hAnsi="Book Antiqua" w:cs="Book Antiqua"/>
          <w:kern w:val="0"/>
          <w:sz w:val="24"/>
          <w:szCs w:val="24"/>
        </w:rPr>
        <w:t xml:space="preserve">, Nakamura T, Niimi S, Fujino T, Nishimura T, Murayama N, Ishida S, Ozawa S, Saito Y, Sawada J. Substitution of arginine for cysteine 643 of the glucocorticoid receptor reduces its steroid-binding affinity and transcriptional activity. </w:t>
      </w:r>
      <w:r w:rsidRPr="009806B9">
        <w:rPr>
          <w:rFonts w:ascii="Book Antiqua" w:hAnsi="Book Antiqua" w:cs="Book Antiqua"/>
          <w:i/>
          <w:iCs/>
          <w:kern w:val="0"/>
          <w:sz w:val="24"/>
          <w:szCs w:val="24"/>
        </w:rPr>
        <w:t>Cancer Lett</w:t>
      </w:r>
      <w:r w:rsidRPr="009806B9">
        <w:rPr>
          <w:rFonts w:ascii="Book Antiqua" w:hAnsi="Book Antiqua" w:cs="Book Antiqua"/>
          <w:kern w:val="0"/>
          <w:sz w:val="24"/>
          <w:szCs w:val="24"/>
        </w:rPr>
        <w:t xml:space="preserve"> 2002; </w:t>
      </w:r>
      <w:r w:rsidRPr="009806B9">
        <w:rPr>
          <w:rFonts w:ascii="Book Antiqua" w:hAnsi="Book Antiqua" w:cs="Book Antiqua"/>
          <w:b/>
          <w:bCs/>
          <w:kern w:val="0"/>
          <w:sz w:val="24"/>
          <w:szCs w:val="24"/>
        </w:rPr>
        <w:t>181</w:t>
      </w:r>
      <w:r w:rsidRPr="009806B9">
        <w:rPr>
          <w:rFonts w:ascii="Book Antiqua" w:hAnsi="Book Antiqua" w:cs="Book Antiqua"/>
          <w:kern w:val="0"/>
          <w:sz w:val="24"/>
          <w:szCs w:val="24"/>
        </w:rPr>
        <w:t>: 109-114 [PMID: 12430185]</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19 </w:t>
      </w:r>
      <w:r w:rsidRPr="009806B9">
        <w:rPr>
          <w:rFonts w:ascii="Book Antiqua" w:hAnsi="Book Antiqua" w:cs="Book Antiqua"/>
          <w:b/>
          <w:bCs/>
          <w:kern w:val="0"/>
          <w:sz w:val="24"/>
          <w:szCs w:val="24"/>
        </w:rPr>
        <w:t>Distelhorst CW</w:t>
      </w:r>
      <w:r w:rsidRPr="009806B9">
        <w:rPr>
          <w:rFonts w:ascii="Book Antiqua" w:hAnsi="Book Antiqua" w:cs="Book Antiqua"/>
          <w:kern w:val="0"/>
          <w:sz w:val="24"/>
          <w:szCs w:val="24"/>
        </w:rPr>
        <w:t xml:space="preserve">. Recent insights into the mechanism of glucocorticosteroid-induced apoptosis. </w:t>
      </w:r>
      <w:r w:rsidRPr="009806B9">
        <w:rPr>
          <w:rFonts w:ascii="Book Antiqua" w:hAnsi="Book Antiqua" w:cs="Book Antiqua"/>
          <w:i/>
          <w:iCs/>
          <w:kern w:val="0"/>
          <w:sz w:val="24"/>
          <w:szCs w:val="24"/>
        </w:rPr>
        <w:t>Cell Death Differ</w:t>
      </w:r>
      <w:r w:rsidRPr="009806B9">
        <w:rPr>
          <w:rFonts w:ascii="Book Antiqua" w:hAnsi="Book Antiqua" w:cs="Book Antiqua"/>
          <w:kern w:val="0"/>
          <w:sz w:val="24"/>
          <w:szCs w:val="24"/>
        </w:rPr>
        <w:t xml:space="preserve"> 2002; </w:t>
      </w:r>
      <w:r w:rsidRPr="009806B9">
        <w:rPr>
          <w:rFonts w:ascii="Book Antiqua" w:hAnsi="Book Antiqua" w:cs="Book Antiqua"/>
          <w:b/>
          <w:bCs/>
          <w:kern w:val="0"/>
          <w:sz w:val="24"/>
          <w:szCs w:val="24"/>
        </w:rPr>
        <w:t>9</w:t>
      </w:r>
      <w:r w:rsidRPr="009806B9">
        <w:rPr>
          <w:rFonts w:ascii="Book Antiqua" w:hAnsi="Book Antiqua" w:cs="Book Antiqua"/>
          <w:kern w:val="0"/>
          <w:sz w:val="24"/>
          <w:szCs w:val="24"/>
        </w:rPr>
        <w:t>: 6-19 [PMID: 11803370 DOI: 10.1038/sj.cdd.4400969]</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20 </w:t>
      </w:r>
      <w:r w:rsidRPr="009806B9">
        <w:rPr>
          <w:rFonts w:ascii="Book Antiqua" w:hAnsi="Book Antiqua" w:cs="Book Antiqua"/>
          <w:b/>
          <w:bCs/>
          <w:kern w:val="0"/>
          <w:sz w:val="24"/>
          <w:szCs w:val="24"/>
        </w:rPr>
        <w:t>Li CP</w:t>
      </w:r>
      <w:r w:rsidRPr="009806B9">
        <w:rPr>
          <w:rFonts w:ascii="Book Antiqua" w:hAnsi="Book Antiqua" w:cs="Book Antiqua"/>
          <w:kern w:val="0"/>
          <w:sz w:val="24"/>
          <w:szCs w:val="24"/>
        </w:rPr>
        <w:t xml:space="preserve">, Chao Y, Chen LT, Lee RC, Lee WP, Yuan JN, Yen SH, Lee SD. Fever after transcatheter arterial chemoembolization for hepatocellular carcinoma: incidence and risk factor analysis. </w:t>
      </w:r>
      <w:r w:rsidRPr="009806B9">
        <w:rPr>
          <w:rFonts w:ascii="Book Antiqua" w:hAnsi="Book Antiqua" w:cs="Book Antiqua"/>
          <w:i/>
          <w:iCs/>
          <w:kern w:val="0"/>
          <w:sz w:val="24"/>
          <w:szCs w:val="24"/>
        </w:rPr>
        <w:t>Scand J Gastroenterol</w:t>
      </w:r>
      <w:r w:rsidRPr="009806B9">
        <w:rPr>
          <w:rFonts w:ascii="Book Antiqua" w:hAnsi="Book Antiqua" w:cs="Book Antiqua"/>
          <w:kern w:val="0"/>
          <w:sz w:val="24"/>
          <w:szCs w:val="24"/>
        </w:rPr>
        <w:t xml:space="preserve"> 2008; </w:t>
      </w:r>
      <w:r w:rsidRPr="009806B9">
        <w:rPr>
          <w:rFonts w:ascii="Book Antiqua" w:hAnsi="Book Antiqua" w:cs="Book Antiqua"/>
          <w:b/>
          <w:bCs/>
          <w:kern w:val="0"/>
          <w:sz w:val="24"/>
          <w:szCs w:val="24"/>
        </w:rPr>
        <w:t>43</w:t>
      </w:r>
      <w:r w:rsidRPr="009806B9">
        <w:rPr>
          <w:rFonts w:ascii="Book Antiqua" w:hAnsi="Book Antiqua" w:cs="Book Antiqua"/>
          <w:kern w:val="0"/>
          <w:sz w:val="24"/>
          <w:szCs w:val="24"/>
        </w:rPr>
        <w:t>: 992-999 [PMID: 19086281]</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21 </w:t>
      </w:r>
      <w:r w:rsidRPr="009806B9">
        <w:rPr>
          <w:rFonts w:ascii="Book Antiqua" w:hAnsi="Book Antiqua" w:cs="Book Antiqua"/>
          <w:b/>
          <w:bCs/>
          <w:kern w:val="0"/>
          <w:sz w:val="24"/>
          <w:szCs w:val="24"/>
        </w:rPr>
        <w:t>Wigmore SJ</w:t>
      </w:r>
      <w:r w:rsidRPr="009806B9">
        <w:rPr>
          <w:rFonts w:ascii="Book Antiqua" w:hAnsi="Book Antiqua" w:cs="Book Antiqua"/>
          <w:kern w:val="0"/>
          <w:sz w:val="24"/>
          <w:szCs w:val="24"/>
        </w:rPr>
        <w:t xml:space="preserve">, Redhead DN, Thomson BN, Currie EJ, Parks RW, Madhavan KK, Garden OJ. Postchemoembolisation syndrome--tumour necrosis or hepatocyte injury? </w:t>
      </w:r>
      <w:r w:rsidRPr="009806B9">
        <w:rPr>
          <w:rFonts w:ascii="Book Antiqua" w:hAnsi="Book Antiqua" w:cs="Book Antiqua"/>
          <w:i/>
          <w:iCs/>
          <w:kern w:val="0"/>
          <w:sz w:val="24"/>
          <w:szCs w:val="24"/>
        </w:rPr>
        <w:t>Br J Cancer</w:t>
      </w:r>
      <w:r w:rsidRPr="009806B9">
        <w:rPr>
          <w:rFonts w:ascii="Book Antiqua" w:hAnsi="Book Antiqua" w:cs="Book Antiqua"/>
          <w:kern w:val="0"/>
          <w:sz w:val="24"/>
          <w:szCs w:val="24"/>
        </w:rPr>
        <w:t xml:space="preserve"> 2003; </w:t>
      </w:r>
      <w:r w:rsidRPr="009806B9">
        <w:rPr>
          <w:rFonts w:ascii="Book Antiqua" w:hAnsi="Book Antiqua" w:cs="Book Antiqua"/>
          <w:b/>
          <w:bCs/>
          <w:kern w:val="0"/>
          <w:sz w:val="24"/>
          <w:szCs w:val="24"/>
        </w:rPr>
        <w:t>89</w:t>
      </w:r>
      <w:r w:rsidRPr="009806B9">
        <w:rPr>
          <w:rFonts w:ascii="Book Antiqua" w:hAnsi="Book Antiqua" w:cs="Book Antiqua"/>
          <w:kern w:val="0"/>
          <w:sz w:val="24"/>
          <w:szCs w:val="24"/>
        </w:rPr>
        <w:t>: 1423-1427 [PMID: 14562011 DOI: 10.1038/sj.bjc.6601329]</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22 </w:t>
      </w:r>
      <w:r w:rsidRPr="009806B9">
        <w:rPr>
          <w:rFonts w:ascii="Book Antiqua" w:hAnsi="Book Antiqua" w:cs="Book Antiqua"/>
          <w:b/>
          <w:bCs/>
          <w:kern w:val="0"/>
          <w:sz w:val="24"/>
          <w:szCs w:val="24"/>
        </w:rPr>
        <w:t>Shim JH</w:t>
      </w:r>
      <w:r w:rsidRPr="009806B9">
        <w:rPr>
          <w:rFonts w:ascii="Book Antiqua" w:hAnsi="Book Antiqua" w:cs="Book Antiqua"/>
          <w:kern w:val="0"/>
          <w:sz w:val="24"/>
          <w:szCs w:val="24"/>
        </w:rPr>
        <w:t xml:space="preserve">, Park JW, Choi JI, Kim HB, Lee WJ, Kim CM. Does postembolization fever after chemoembolization have prognostic significance for survival in patients with unresectable hepatocellular carcinoma? </w:t>
      </w:r>
      <w:r w:rsidRPr="009806B9">
        <w:rPr>
          <w:rFonts w:ascii="Book Antiqua" w:hAnsi="Book Antiqua" w:cs="Book Antiqua"/>
          <w:i/>
          <w:iCs/>
          <w:kern w:val="0"/>
          <w:sz w:val="24"/>
          <w:szCs w:val="24"/>
        </w:rPr>
        <w:t>J Vasc Interv Radiol</w:t>
      </w:r>
      <w:r w:rsidRPr="009806B9">
        <w:rPr>
          <w:rFonts w:ascii="Book Antiqua" w:hAnsi="Book Antiqua" w:cs="Book Antiqua"/>
          <w:kern w:val="0"/>
          <w:sz w:val="24"/>
          <w:szCs w:val="24"/>
        </w:rPr>
        <w:t xml:space="preserve"> 2009; </w:t>
      </w:r>
      <w:r w:rsidRPr="009806B9">
        <w:rPr>
          <w:rFonts w:ascii="Book Antiqua" w:hAnsi="Book Antiqua" w:cs="Book Antiqua"/>
          <w:b/>
          <w:bCs/>
          <w:kern w:val="0"/>
          <w:sz w:val="24"/>
          <w:szCs w:val="24"/>
        </w:rPr>
        <w:t>20</w:t>
      </w:r>
      <w:r w:rsidRPr="009806B9">
        <w:rPr>
          <w:rFonts w:ascii="Book Antiqua" w:hAnsi="Book Antiqua" w:cs="Book Antiqua"/>
          <w:kern w:val="0"/>
          <w:sz w:val="24"/>
          <w:szCs w:val="24"/>
        </w:rPr>
        <w:t>: 209-216 [PMID: 19084432 DOI: 10.1016/j.jvir.2008.10.021]</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23 </w:t>
      </w:r>
      <w:r w:rsidRPr="009806B9">
        <w:rPr>
          <w:rFonts w:ascii="Book Antiqua" w:hAnsi="Book Antiqua" w:cs="Book Antiqua"/>
          <w:b/>
          <w:bCs/>
          <w:kern w:val="0"/>
          <w:sz w:val="24"/>
          <w:szCs w:val="24"/>
        </w:rPr>
        <w:t>Hemingway AP</w:t>
      </w:r>
      <w:r w:rsidRPr="009806B9">
        <w:rPr>
          <w:rFonts w:ascii="Book Antiqua" w:hAnsi="Book Antiqua" w:cs="Book Antiqua"/>
          <w:kern w:val="0"/>
          <w:sz w:val="24"/>
          <w:szCs w:val="24"/>
        </w:rPr>
        <w:t xml:space="preserve">, Allison DJ. Complications of embolization: analysis of 410 procedures. </w:t>
      </w:r>
      <w:r w:rsidRPr="009806B9">
        <w:rPr>
          <w:rFonts w:ascii="Book Antiqua" w:hAnsi="Book Antiqua" w:cs="Book Antiqua"/>
          <w:i/>
          <w:iCs/>
          <w:kern w:val="0"/>
          <w:sz w:val="24"/>
          <w:szCs w:val="24"/>
        </w:rPr>
        <w:t>Radiology</w:t>
      </w:r>
      <w:r w:rsidRPr="009806B9">
        <w:rPr>
          <w:rFonts w:ascii="Book Antiqua" w:hAnsi="Book Antiqua" w:cs="Book Antiqua"/>
          <w:kern w:val="0"/>
          <w:sz w:val="24"/>
          <w:szCs w:val="24"/>
        </w:rPr>
        <w:t xml:space="preserve"> 1988; </w:t>
      </w:r>
      <w:r w:rsidRPr="009806B9">
        <w:rPr>
          <w:rFonts w:ascii="Book Antiqua" w:hAnsi="Book Antiqua" w:cs="Book Antiqua"/>
          <w:b/>
          <w:bCs/>
          <w:kern w:val="0"/>
          <w:sz w:val="24"/>
          <w:szCs w:val="24"/>
        </w:rPr>
        <w:t>166</w:t>
      </w:r>
      <w:r w:rsidRPr="009806B9">
        <w:rPr>
          <w:rFonts w:ascii="Book Antiqua" w:hAnsi="Book Antiqua" w:cs="Book Antiqua"/>
          <w:kern w:val="0"/>
          <w:sz w:val="24"/>
          <w:szCs w:val="24"/>
        </w:rPr>
        <w:t>: 669-672 [PMID: 3340761]</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24 </w:t>
      </w:r>
      <w:r w:rsidRPr="009806B9">
        <w:rPr>
          <w:rFonts w:ascii="Book Antiqua" w:hAnsi="Book Antiqua" w:cs="Book Antiqua"/>
          <w:b/>
          <w:bCs/>
          <w:kern w:val="0"/>
          <w:sz w:val="24"/>
          <w:szCs w:val="24"/>
        </w:rPr>
        <w:t>Yamada R</w:t>
      </w:r>
      <w:r w:rsidRPr="009806B9">
        <w:rPr>
          <w:rFonts w:ascii="Book Antiqua" w:hAnsi="Book Antiqua" w:cs="Book Antiqua"/>
          <w:kern w:val="0"/>
          <w:sz w:val="24"/>
          <w:szCs w:val="24"/>
        </w:rPr>
        <w:t xml:space="preserve">, Sato M, Kawabata M, Nakatsuka H, Nakamura K, Takashima S. Hepatic artery embolization in 120 patients with unresectable hepatoma. </w:t>
      </w:r>
      <w:r w:rsidRPr="009806B9">
        <w:rPr>
          <w:rFonts w:ascii="Book Antiqua" w:hAnsi="Book Antiqua" w:cs="Book Antiqua"/>
          <w:i/>
          <w:iCs/>
          <w:kern w:val="0"/>
          <w:sz w:val="24"/>
          <w:szCs w:val="24"/>
        </w:rPr>
        <w:t>Radiology</w:t>
      </w:r>
      <w:r w:rsidRPr="009806B9">
        <w:rPr>
          <w:rFonts w:ascii="Book Antiqua" w:hAnsi="Book Antiqua" w:cs="Book Antiqua"/>
          <w:kern w:val="0"/>
          <w:sz w:val="24"/>
          <w:szCs w:val="24"/>
        </w:rPr>
        <w:t xml:space="preserve"> 1983; </w:t>
      </w:r>
      <w:r w:rsidRPr="009806B9">
        <w:rPr>
          <w:rFonts w:ascii="Book Antiqua" w:hAnsi="Book Antiqua" w:cs="Book Antiqua"/>
          <w:b/>
          <w:bCs/>
          <w:kern w:val="0"/>
          <w:sz w:val="24"/>
          <w:szCs w:val="24"/>
        </w:rPr>
        <w:t>148</w:t>
      </w:r>
      <w:r w:rsidRPr="009806B9">
        <w:rPr>
          <w:rFonts w:ascii="Book Antiqua" w:hAnsi="Book Antiqua" w:cs="Book Antiqua"/>
          <w:kern w:val="0"/>
          <w:sz w:val="24"/>
          <w:szCs w:val="24"/>
        </w:rPr>
        <w:t>: 397-401 [PMID: 6306721]</w:t>
      </w:r>
    </w:p>
    <w:p w:rsidR="00D94C19" w:rsidRPr="009806B9" w:rsidRDefault="00D94C19" w:rsidP="009806B9">
      <w:pPr>
        <w:widowControl/>
        <w:jc w:val="left"/>
        <w:rPr>
          <w:rFonts w:ascii="Book Antiqua" w:hAnsi="Book Antiqua" w:cs="Book Antiqua"/>
          <w:kern w:val="0"/>
          <w:sz w:val="24"/>
          <w:szCs w:val="24"/>
        </w:rPr>
      </w:pPr>
      <w:r w:rsidRPr="009806B9">
        <w:rPr>
          <w:rFonts w:ascii="Book Antiqua" w:hAnsi="Book Antiqua" w:cs="Book Antiqua"/>
          <w:kern w:val="0"/>
          <w:sz w:val="24"/>
          <w:szCs w:val="24"/>
        </w:rPr>
        <w:t xml:space="preserve">25 </w:t>
      </w:r>
      <w:r w:rsidRPr="009806B9">
        <w:rPr>
          <w:rFonts w:ascii="Book Antiqua" w:hAnsi="Book Antiqua" w:cs="Book Antiqua"/>
          <w:b/>
          <w:bCs/>
          <w:kern w:val="0"/>
          <w:sz w:val="24"/>
          <w:szCs w:val="24"/>
        </w:rPr>
        <w:t>Raoul JL</w:t>
      </w:r>
      <w:r w:rsidRPr="009806B9">
        <w:rPr>
          <w:rFonts w:ascii="Book Antiqua" w:hAnsi="Book Antiqua" w:cs="Book Antiqua"/>
          <w:kern w:val="0"/>
          <w:sz w:val="24"/>
          <w:szCs w:val="24"/>
        </w:rPr>
        <w:t xml:space="preserve">, Sangro B, Forner A, Mazzaferro V, Piscaglia F, Bolondi L, Lencioni R. Evolving strategies for the management of intermediate-stage hepatocellular carcinoma: available evidence and expert opinion on the use of transarterial chemoembolization. </w:t>
      </w:r>
      <w:r w:rsidRPr="009806B9">
        <w:rPr>
          <w:rFonts w:ascii="Book Antiqua" w:hAnsi="Book Antiqua" w:cs="Book Antiqua"/>
          <w:i/>
          <w:iCs/>
          <w:kern w:val="0"/>
          <w:sz w:val="24"/>
          <w:szCs w:val="24"/>
        </w:rPr>
        <w:t>Cancer Treat Rev</w:t>
      </w:r>
      <w:r w:rsidRPr="009806B9">
        <w:rPr>
          <w:rFonts w:ascii="Book Antiqua" w:hAnsi="Book Antiqua" w:cs="Book Antiqua"/>
          <w:kern w:val="0"/>
          <w:sz w:val="24"/>
          <w:szCs w:val="24"/>
        </w:rPr>
        <w:t xml:space="preserve"> 2011; </w:t>
      </w:r>
      <w:r w:rsidRPr="009806B9">
        <w:rPr>
          <w:rFonts w:ascii="Book Antiqua" w:hAnsi="Book Antiqua" w:cs="Book Antiqua"/>
          <w:b/>
          <w:bCs/>
          <w:kern w:val="0"/>
          <w:sz w:val="24"/>
          <w:szCs w:val="24"/>
        </w:rPr>
        <w:t>37</w:t>
      </w:r>
      <w:r w:rsidRPr="009806B9">
        <w:rPr>
          <w:rFonts w:ascii="Book Antiqua" w:hAnsi="Book Antiqua" w:cs="Book Antiqua"/>
          <w:kern w:val="0"/>
          <w:sz w:val="24"/>
          <w:szCs w:val="24"/>
        </w:rPr>
        <w:t>: 212-220 [PMID: 20724077 DOI: 10.1016/j.ctrv.2010.07.006]</w:t>
      </w:r>
    </w:p>
    <w:p w:rsidR="00D94C19" w:rsidRDefault="00D94C19" w:rsidP="001D5124">
      <w:pPr>
        <w:tabs>
          <w:tab w:val="left" w:pos="180"/>
          <w:tab w:val="left" w:pos="360"/>
        </w:tabs>
        <w:wordWrap w:val="0"/>
        <w:spacing w:line="360" w:lineRule="auto"/>
        <w:jc w:val="right"/>
        <w:rPr>
          <w:rFonts w:ascii="Book Antiqua" w:hAnsi="Book Antiqua" w:cs="Book Antiqua"/>
          <w:b/>
          <w:bCs/>
          <w:color w:val="000000"/>
          <w:sz w:val="24"/>
          <w:szCs w:val="24"/>
        </w:rPr>
      </w:pPr>
      <w:bookmarkStart w:id="42" w:name="OLE_LINK141"/>
      <w:bookmarkStart w:id="43" w:name="OLE_LINK164"/>
      <w:bookmarkStart w:id="44" w:name="OLE_LINK177"/>
      <w:bookmarkStart w:id="45" w:name="OLE_LINK180"/>
      <w:bookmarkStart w:id="46" w:name="OLE_LINK172"/>
      <w:bookmarkStart w:id="47" w:name="OLE_LINK187"/>
      <w:bookmarkStart w:id="48" w:name="OLE_LINK192"/>
      <w:bookmarkStart w:id="49" w:name="OLE_LINK193"/>
      <w:bookmarkStart w:id="50" w:name="OLE_LINK214"/>
      <w:bookmarkStart w:id="51" w:name="OLE_LINK213"/>
      <w:bookmarkStart w:id="52" w:name="OLE_LINK239"/>
      <w:bookmarkStart w:id="53" w:name="OLE_LINK249"/>
      <w:bookmarkStart w:id="54" w:name="OLE_LINK281"/>
      <w:bookmarkStart w:id="55" w:name="OLE_LINK268"/>
      <w:bookmarkStart w:id="56" w:name="OLE_LINK314"/>
      <w:bookmarkStart w:id="57" w:name="OLE_LINK320"/>
      <w:bookmarkStart w:id="58" w:name="OLE_LINK322"/>
      <w:bookmarkStart w:id="59" w:name="OLE_LINK340"/>
      <w:bookmarkStart w:id="60" w:name="OLE_LINK323"/>
      <w:bookmarkStart w:id="61" w:name="OLE_LINK416"/>
      <w:bookmarkStart w:id="62" w:name="OLE_LINK332"/>
      <w:bookmarkStart w:id="63" w:name="OLE_LINK344"/>
      <w:bookmarkStart w:id="64" w:name="OLE_LINK345"/>
    </w:p>
    <w:p w:rsidR="00D94C19" w:rsidRPr="00406426" w:rsidRDefault="00D94C19" w:rsidP="001D5124">
      <w:pPr>
        <w:tabs>
          <w:tab w:val="left" w:pos="180"/>
          <w:tab w:val="left" w:pos="360"/>
        </w:tabs>
        <w:spacing w:line="360" w:lineRule="auto"/>
        <w:jc w:val="right"/>
        <w:rPr>
          <w:rFonts w:ascii="Book Antiqua" w:hAnsi="Book Antiqua" w:cs="Book Antiqua"/>
          <w:b/>
          <w:bCs/>
          <w:color w:val="000000"/>
          <w:sz w:val="24"/>
          <w:szCs w:val="24"/>
        </w:rPr>
      </w:pPr>
      <w:r>
        <w:rPr>
          <w:rFonts w:ascii="Book Antiqua" w:hAnsi="Book Antiqua" w:cs="Book Antiqua"/>
          <w:b/>
          <w:bCs/>
          <w:color w:val="000000"/>
          <w:sz w:val="24"/>
          <w:szCs w:val="24"/>
        </w:rPr>
        <w:t>P-Reviewer</w:t>
      </w:r>
      <w:r w:rsidRPr="001D5124">
        <w:rPr>
          <w:rFonts w:ascii="Book Antiqua" w:hAnsi="Book Antiqua" w:cs="Book Antiqua"/>
          <w:b/>
          <w:bCs/>
          <w:color w:val="000000"/>
          <w:sz w:val="24"/>
          <w:szCs w:val="24"/>
        </w:rPr>
        <w:t xml:space="preserve"> </w:t>
      </w:r>
      <w:r w:rsidRPr="001D5124">
        <w:rPr>
          <w:rFonts w:ascii="Book Antiqua" w:hAnsi="Book Antiqua" w:cs="Book Antiqua"/>
          <w:color w:val="000000"/>
          <w:sz w:val="24"/>
          <w:szCs w:val="24"/>
        </w:rPr>
        <w:t>Gangl A</w:t>
      </w:r>
      <w:r>
        <w:rPr>
          <w:rFonts w:ascii="Book Antiqua" w:hAnsi="Book Antiqua" w:cs="Book Antiqua"/>
          <w:b/>
          <w:bCs/>
          <w:color w:val="000000"/>
          <w:sz w:val="24"/>
          <w:szCs w:val="24"/>
        </w:rPr>
        <w:t xml:space="preserve"> S-</w:t>
      </w:r>
      <w:r w:rsidRPr="00406426">
        <w:rPr>
          <w:rFonts w:ascii="Book Antiqua" w:hAnsi="Book Antiqua" w:cs="Book Antiqua"/>
          <w:b/>
          <w:bCs/>
          <w:color w:val="000000"/>
          <w:sz w:val="24"/>
          <w:szCs w:val="24"/>
        </w:rPr>
        <w:t xml:space="preserve">Editor </w:t>
      </w:r>
      <w:r>
        <w:rPr>
          <w:rFonts w:ascii="Book Antiqua" w:hAnsi="Book Antiqua" w:cs="Book Antiqua"/>
          <w:color w:val="000000"/>
          <w:sz w:val="24"/>
          <w:szCs w:val="24"/>
        </w:rPr>
        <w:t xml:space="preserve">Gou </w:t>
      </w:r>
      <w:r w:rsidRPr="00406426">
        <w:rPr>
          <w:rFonts w:ascii="Book Antiqua" w:hAnsi="Book Antiqua" w:cs="Book Antiqua"/>
          <w:color w:val="000000"/>
          <w:sz w:val="24"/>
          <w:szCs w:val="24"/>
        </w:rPr>
        <w:t>S</w:t>
      </w:r>
      <w:r>
        <w:rPr>
          <w:rFonts w:ascii="Book Antiqua" w:hAnsi="Book Antiqua" w:cs="Book Antiqua"/>
          <w:color w:val="000000"/>
          <w:sz w:val="24"/>
          <w:szCs w:val="24"/>
        </w:rPr>
        <w:t>X</w:t>
      </w:r>
      <w:r w:rsidRPr="00406426">
        <w:rPr>
          <w:rFonts w:ascii="Book Antiqua" w:hAnsi="Book Antiqua" w:cs="Book Antiqua"/>
          <w:color w:val="000000"/>
          <w:sz w:val="24"/>
          <w:szCs w:val="24"/>
        </w:rPr>
        <w:t xml:space="preserve"> </w:t>
      </w:r>
      <w:r>
        <w:rPr>
          <w:rFonts w:ascii="Book Antiqua" w:hAnsi="Book Antiqua" w:cs="Book Antiqua"/>
          <w:b/>
          <w:bCs/>
          <w:color w:val="000000"/>
          <w:sz w:val="24"/>
          <w:szCs w:val="24"/>
        </w:rPr>
        <w:t xml:space="preserve">  L-Editor    E-</w:t>
      </w:r>
      <w:r w:rsidRPr="00406426">
        <w:rPr>
          <w:rFonts w:ascii="Book Antiqua" w:hAnsi="Book Antiqua" w:cs="Book Antiqua"/>
          <w:b/>
          <w:bCs/>
          <w:color w:val="000000"/>
          <w:sz w:val="24"/>
          <w:szCs w:val="24"/>
        </w:rPr>
        <w:t>Editor</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rsidR="00D94C19" w:rsidRPr="001353D6" w:rsidRDefault="00D94C19" w:rsidP="001353D6">
      <w:pPr>
        <w:widowControl/>
        <w:snapToGrid w:val="0"/>
        <w:spacing w:line="360" w:lineRule="auto"/>
        <w:rPr>
          <w:rFonts w:ascii="Book Antiqua" w:hAnsi="Book Antiqua" w:cs="Book Antiqua"/>
          <w:b/>
          <w:bCs/>
        </w:rPr>
      </w:pPr>
      <w:r w:rsidRPr="001353D6">
        <w:rPr>
          <w:rFonts w:ascii="Book Antiqua" w:hAnsi="Book Antiqua" w:cs="Book Antiqua"/>
          <w:b/>
          <w:bCs/>
          <w:kern w:val="0"/>
          <w:sz w:val="24"/>
          <w:szCs w:val="24"/>
        </w:rPr>
        <w:t xml:space="preserve">Figure 1 Flowchart of study patient enrollment. </w:t>
      </w:r>
      <w:r w:rsidRPr="00912D25">
        <w:rPr>
          <w:rFonts w:ascii="Book Antiqua" w:eastAsia="Batang" w:hAnsi="Book Antiqua" w:cs="Book Antiqua"/>
          <w:kern w:val="0"/>
          <w:sz w:val="24"/>
          <w:szCs w:val="24"/>
        </w:rPr>
        <w:t>PEF</w:t>
      </w:r>
      <w:r>
        <w:rPr>
          <w:rFonts w:ascii="Book Antiqua" w:hAnsi="Book Antiqua" w:cs="Book Antiqua"/>
          <w:kern w:val="0"/>
          <w:sz w:val="24"/>
          <w:szCs w:val="24"/>
        </w:rPr>
        <w:t>:</w:t>
      </w:r>
      <w:r w:rsidRPr="001353D6">
        <w:rPr>
          <w:rFonts w:ascii="Book Antiqua" w:eastAsia="Batang" w:hAnsi="Book Antiqua" w:cs="Book Antiqua"/>
          <w:kern w:val="0"/>
          <w:sz w:val="24"/>
          <w:szCs w:val="24"/>
        </w:rPr>
        <w:t xml:space="preserve"> </w:t>
      </w:r>
      <w:r w:rsidRPr="00E17AAD">
        <w:rPr>
          <w:rFonts w:ascii="Book Antiqua" w:eastAsia="Batang" w:hAnsi="Book Antiqua" w:cs="Book Antiqua"/>
          <w:kern w:val="0"/>
          <w:sz w:val="24"/>
          <w:szCs w:val="24"/>
        </w:rPr>
        <w:t>Peak expiratory flow</w:t>
      </w:r>
      <w:r>
        <w:rPr>
          <w:rFonts w:ascii="Book Antiqua" w:hAnsi="Book Antiqua" w:cs="Book Antiqua"/>
          <w:kern w:val="0"/>
          <w:sz w:val="24"/>
          <w:szCs w:val="24"/>
        </w:rPr>
        <w:t xml:space="preserve">; </w:t>
      </w:r>
      <w:r w:rsidRPr="00912D25">
        <w:rPr>
          <w:rFonts w:ascii="Book Antiqua" w:hAnsi="Book Antiqua" w:cs="Book Antiqua"/>
        </w:rPr>
        <w:t>TACE</w:t>
      </w:r>
      <w:r>
        <w:rPr>
          <w:rFonts w:ascii="Book Antiqua" w:hAnsi="Book Antiqua" w:cs="Book Antiqua"/>
        </w:rPr>
        <w:t>:</w:t>
      </w:r>
      <w:r w:rsidRPr="001353D6">
        <w:rPr>
          <w:rFonts w:ascii="Book Antiqua" w:hAnsi="Book Antiqua" w:cs="Book Antiqua"/>
        </w:rPr>
        <w:t xml:space="preserve"> </w:t>
      </w:r>
      <w:r w:rsidRPr="001353D6">
        <w:rPr>
          <w:rFonts w:ascii="Book Antiqua" w:eastAsia="Batang" w:hAnsi="Book Antiqua" w:cs="Book Antiqua"/>
          <w:kern w:val="0"/>
          <w:sz w:val="24"/>
          <w:szCs w:val="24"/>
        </w:rPr>
        <w:t>Transcatheter arterial chemoembolization; CT: Computed tomography.</w:t>
      </w:r>
    </w:p>
    <w:p w:rsidR="00D94C19" w:rsidRPr="001D5124" w:rsidRDefault="00D94C19" w:rsidP="001D5124">
      <w:pPr>
        <w:pStyle w:val="Default"/>
        <w:snapToGrid w:val="0"/>
        <w:spacing w:line="360" w:lineRule="auto"/>
        <w:jc w:val="both"/>
        <w:rPr>
          <w:rFonts w:ascii="Book Antiqua" w:hAnsi="Book Antiqua" w:cs="Book Antiqua"/>
          <w:color w:val="auto"/>
        </w:rPr>
      </w:pPr>
    </w:p>
    <w:p w:rsidR="00D94C19" w:rsidRPr="001D5124" w:rsidRDefault="00D94C19" w:rsidP="001D5124">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Figure 2 Kaplan-Meier curves of progression-free survival</w:t>
      </w:r>
      <w:r>
        <w:rPr>
          <w:rFonts w:ascii="Book Antiqua" w:hAnsi="Book Antiqua" w:cs="Book Antiqua"/>
          <w:b/>
          <w:bCs/>
          <w:color w:val="auto"/>
        </w:rPr>
        <w:t xml:space="preserve">. </w:t>
      </w:r>
      <w:r w:rsidRPr="001D5124">
        <w:rPr>
          <w:rFonts w:ascii="Book Antiqua" w:hAnsi="Book Antiqua" w:cs="Book Antiqua"/>
          <w:color w:val="auto"/>
        </w:rPr>
        <w:t xml:space="preserve">A: </w:t>
      </w:r>
      <w:r>
        <w:rPr>
          <w:rFonts w:ascii="Book Antiqua" w:hAnsi="Book Antiqua" w:cs="Book Antiqua"/>
          <w:color w:val="auto"/>
        </w:rPr>
        <w:t>A</w:t>
      </w:r>
      <w:r w:rsidRPr="001D5124">
        <w:rPr>
          <w:rFonts w:ascii="Book Antiqua" w:hAnsi="Book Antiqua" w:cs="Book Antiqua"/>
          <w:color w:val="auto"/>
        </w:rPr>
        <w:t xml:space="preserve">ccording to </w:t>
      </w:r>
      <w:r>
        <w:rPr>
          <w:rFonts w:ascii="Book Antiqua" w:hAnsi="Book Antiqua" w:cs="Book Antiqua"/>
          <w:color w:val="auto"/>
        </w:rPr>
        <w:t xml:space="preserve">computed tomography </w:t>
      </w:r>
      <w:r w:rsidRPr="001D5124">
        <w:rPr>
          <w:rFonts w:ascii="Book Antiqua" w:hAnsi="Book Antiqua" w:cs="Book Antiqua"/>
          <w:color w:val="auto"/>
        </w:rPr>
        <w:t xml:space="preserve">response (log-rank test, </w:t>
      </w:r>
      <w:r w:rsidRPr="001D5124">
        <w:rPr>
          <w:rFonts w:ascii="Book Antiqua" w:hAnsi="Book Antiqua" w:cs="Book Antiqua"/>
          <w:i/>
          <w:iCs/>
          <w:color w:val="auto"/>
        </w:rPr>
        <w:t xml:space="preserve">P </w:t>
      </w:r>
      <w:r w:rsidRPr="001D5124">
        <w:rPr>
          <w:rFonts w:ascii="Book Antiqua" w:hAnsi="Book Antiqua" w:cs="Book Antiqua"/>
          <w:color w:val="auto"/>
        </w:rPr>
        <w:t>&lt;</w:t>
      </w:r>
      <w:r>
        <w:rPr>
          <w:rFonts w:ascii="Book Antiqua" w:hAnsi="Book Antiqua" w:cs="Book Antiqua"/>
          <w:color w:val="auto"/>
        </w:rPr>
        <w:t xml:space="preserve"> </w:t>
      </w:r>
      <w:r w:rsidRPr="001D5124">
        <w:rPr>
          <w:rFonts w:ascii="Book Antiqua" w:hAnsi="Book Antiqua" w:cs="Book Antiqua"/>
          <w:color w:val="auto"/>
        </w:rPr>
        <w:t xml:space="preserve">0.001); B: According to lipiodol dose (log-rank test, </w:t>
      </w:r>
      <w:r w:rsidRPr="001D5124">
        <w:rPr>
          <w:rFonts w:ascii="Book Antiqua" w:hAnsi="Book Antiqua" w:cs="Book Antiqua"/>
          <w:i/>
          <w:iCs/>
          <w:color w:val="auto"/>
        </w:rPr>
        <w:t>P</w:t>
      </w:r>
      <w:r>
        <w:rPr>
          <w:rFonts w:ascii="Book Antiqua" w:hAnsi="Book Antiqua" w:cs="Book Antiqua"/>
          <w:i/>
          <w:iCs/>
          <w:color w:val="auto"/>
        </w:rPr>
        <w:t xml:space="preserve"> </w:t>
      </w:r>
      <w:r w:rsidRPr="001D5124">
        <w:rPr>
          <w:rFonts w:ascii="Book Antiqua" w:hAnsi="Book Antiqua" w:cs="Book Antiqua"/>
          <w:color w:val="auto"/>
        </w:rPr>
        <w:t>&lt;</w:t>
      </w:r>
      <w:r>
        <w:rPr>
          <w:rFonts w:ascii="Book Antiqua" w:hAnsi="Book Antiqua" w:cs="Book Antiqua"/>
          <w:color w:val="auto"/>
        </w:rPr>
        <w:t xml:space="preserve"> </w:t>
      </w:r>
      <w:r w:rsidRPr="001D5124">
        <w:rPr>
          <w:rFonts w:ascii="Book Antiqua" w:hAnsi="Book Antiqua" w:cs="Book Antiqua"/>
          <w:color w:val="auto"/>
        </w:rPr>
        <w:t xml:space="preserve">0.001). </w:t>
      </w:r>
    </w:p>
    <w:p w:rsidR="00D94C19" w:rsidRPr="001D5124" w:rsidRDefault="00D94C19" w:rsidP="001D5124">
      <w:pPr>
        <w:snapToGrid w:val="0"/>
        <w:spacing w:line="360" w:lineRule="auto"/>
      </w:pP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br w:type="page"/>
      </w:r>
      <w:r w:rsidRPr="00912D25">
        <w:rPr>
          <w:rFonts w:ascii="Book Antiqua" w:hAnsi="Book Antiqua" w:cs="Book Antiqua"/>
          <w:b/>
          <w:bCs/>
          <w:color w:val="auto"/>
        </w:rPr>
        <w:t>Table 1</w:t>
      </w:r>
      <w:r>
        <w:rPr>
          <w:rFonts w:ascii="Book Antiqua" w:hAnsi="Book Antiqua" w:cs="Book Antiqua"/>
          <w:b/>
          <w:bCs/>
          <w:color w:val="auto"/>
        </w:rPr>
        <w:t xml:space="preserve"> </w:t>
      </w:r>
      <w:r w:rsidRPr="00912D25">
        <w:rPr>
          <w:rFonts w:ascii="Book Antiqua" w:hAnsi="Book Antiqua" w:cs="Book Antiqua"/>
          <w:b/>
          <w:bCs/>
          <w:color w:val="auto"/>
        </w:rPr>
        <w:t>Comparison of</w:t>
      </w:r>
      <w:r w:rsidRPr="00447B50">
        <w:rPr>
          <w:rFonts w:ascii="Book Antiqua" w:hAnsi="Book Antiqua" w:cs="Book Antiqua"/>
          <w:b/>
          <w:bCs/>
          <w:color w:val="auto"/>
        </w:rPr>
        <w:t xml:space="preserve"> transcatheter arterial chemoembolization</w:t>
      </w:r>
      <w:r w:rsidRPr="00912D25">
        <w:rPr>
          <w:rFonts w:ascii="Book Antiqua" w:hAnsi="Book Antiqua" w:cs="Book Antiqua"/>
          <w:b/>
          <w:bCs/>
          <w:color w:val="auto"/>
        </w:rPr>
        <w:t xml:space="preserve"> sessions with or without postembolization fever </w:t>
      </w:r>
    </w:p>
    <w:tbl>
      <w:tblPr>
        <w:tblW w:w="0" w:type="auto"/>
        <w:tblInd w:w="2" w:type="dxa"/>
        <w:tblLayout w:type="fixed"/>
        <w:tblLook w:val="0000"/>
      </w:tblPr>
      <w:tblGrid>
        <w:gridCol w:w="4077"/>
        <w:gridCol w:w="2127"/>
        <w:gridCol w:w="2551"/>
        <w:gridCol w:w="1061"/>
      </w:tblGrid>
      <w:tr w:rsidR="00D94C19" w:rsidRPr="00447B50">
        <w:trPr>
          <w:trHeight w:val="720"/>
        </w:trPr>
        <w:tc>
          <w:tcPr>
            <w:tcW w:w="4077" w:type="dxa"/>
            <w:tcBorders>
              <w:top w:val="single" w:sz="4" w:space="0" w:color="auto"/>
              <w:bottom w:val="single" w:sz="4" w:space="0" w:color="auto"/>
            </w:tcBorders>
          </w:tcPr>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color w:val="auto"/>
              </w:rPr>
              <w:t>Variables</w:t>
            </w:r>
          </w:p>
        </w:tc>
        <w:tc>
          <w:tcPr>
            <w:tcW w:w="2127" w:type="dxa"/>
            <w:tcBorders>
              <w:top w:val="single" w:sz="4" w:space="0" w:color="auto"/>
              <w:bottom w:val="single" w:sz="4" w:space="0" w:color="auto"/>
            </w:tcBorders>
          </w:tcPr>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color w:val="auto"/>
              </w:rPr>
              <w:t>Patients</w:t>
            </w:r>
            <w:r w:rsidRPr="00447B50">
              <w:rPr>
                <w:rFonts w:ascii="Book Antiqua" w:eastAsia="Malgun Gothic" w:hAnsi="Book Antiqua" w:cs="Book Antiqua"/>
                <w:b/>
                <w:bCs/>
                <w:color w:val="auto"/>
                <w:lang w:eastAsia="ko-KR"/>
              </w:rPr>
              <w:t xml:space="preserve"> </w:t>
            </w:r>
            <w:r w:rsidRPr="00447B50">
              <w:rPr>
                <w:rFonts w:ascii="Book Antiqua" w:hAnsi="Book Antiqua" w:cs="Book Antiqua"/>
                <w:b/>
                <w:bCs/>
                <w:color w:val="auto"/>
              </w:rPr>
              <w:t>with PEF</w:t>
            </w:r>
          </w:p>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color w:val="auto"/>
              </w:rPr>
              <w:t>(</w:t>
            </w:r>
            <w:r w:rsidRPr="00447B50">
              <w:rPr>
                <w:rFonts w:ascii="Book Antiqua" w:hAnsi="Book Antiqua" w:cs="Book Antiqua"/>
                <w:b/>
                <w:bCs/>
                <w:i/>
                <w:iCs/>
                <w:color w:val="auto"/>
              </w:rPr>
              <w:t>n</w:t>
            </w:r>
            <w:r w:rsidRPr="00447B50">
              <w:rPr>
                <w:rFonts w:ascii="Book Antiqua" w:hAnsi="Book Antiqua" w:cs="Book Antiqua"/>
                <w:b/>
                <w:bCs/>
                <w:color w:val="auto"/>
              </w:rPr>
              <w:t>=117)</w:t>
            </w:r>
          </w:p>
        </w:tc>
        <w:tc>
          <w:tcPr>
            <w:tcW w:w="2551" w:type="dxa"/>
            <w:tcBorders>
              <w:top w:val="single" w:sz="4" w:space="0" w:color="auto"/>
              <w:bottom w:val="single" w:sz="4" w:space="0" w:color="auto"/>
            </w:tcBorders>
          </w:tcPr>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color w:val="auto"/>
              </w:rPr>
              <w:t>Patients</w:t>
            </w:r>
            <w:r w:rsidRPr="00447B50">
              <w:rPr>
                <w:rFonts w:ascii="Book Antiqua" w:eastAsia="Malgun Gothic" w:hAnsi="Book Antiqua" w:cs="Book Antiqua"/>
                <w:b/>
                <w:bCs/>
                <w:color w:val="auto"/>
                <w:lang w:eastAsia="ko-KR"/>
              </w:rPr>
              <w:t xml:space="preserve"> </w:t>
            </w:r>
            <w:r w:rsidRPr="00447B50">
              <w:rPr>
                <w:rFonts w:ascii="Book Antiqua" w:hAnsi="Book Antiqua" w:cs="Book Antiqua"/>
                <w:b/>
                <w:bCs/>
                <w:color w:val="auto"/>
              </w:rPr>
              <w:t>without PEF</w:t>
            </w:r>
          </w:p>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color w:val="auto"/>
              </w:rPr>
              <w:t>(</w:t>
            </w:r>
            <w:r w:rsidRPr="00447B50">
              <w:rPr>
                <w:rFonts w:ascii="Book Antiqua" w:hAnsi="Book Antiqua" w:cs="Book Antiqua"/>
                <w:b/>
                <w:bCs/>
                <w:i/>
                <w:iCs/>
                <w:color w:val="auto"/>
              </w:rPr>
              <w:t>n</w:t>
            </w:r>
            <w:r w:rsidRPr="00447B50">
              <w:rPr>
                <w:rFonts w:ascii="Book Antiqua" w:hAnsi="Book Antiqua" w:cs="Book Antiqua"/>
                <w:b/>
                <w:bCs/>
                <w:color w:val="auto"/>
              </w:rPr>
              <w:t>=326)</w:t>
            </w:r>
          </w:p>
        </w:tc>
        <w:tc>
          <w:tcPr>
            <w:tcW w:w="1061" w:type="dxa"/>
            <w:tcBorders>
              <w:top w:val="single" w:sz="4" w:space="0" w:color="auto"/>
              <w:bottom w:val="single" w:sz="4" w:space="0" w:color="auto"/>
            </w:tcBorders>
          </w:tcPr>
          <w:p w:rsidR="00D94C19" w:rsidRPr="00447B50" w:rsidRDefault="00D94C19" w:rsidP="00447B50">
            <w:pPr>
              <w:pStyle w:val="Default"/>
              <w:snapToGrid w:val="0"/>
              <w:spacing w:line="360" w:lineRule="auto"/>
              <w:jc w:val="center"/>
              <w:rPr>
                <w:rFonts w:ascii="Book Antiqua" w:hAnsi="Book Antiqua" w:cs="Book Antiqua"/>
                <w:b/>
                <w:bCs/>
                <w:color w:val="auto"/>
              </w:rPr>
            </w:pPr>
            <w:r w:rsidRPr="00447B50">
              <w:rPr>
                <w:rFonts w:ascii="Book Antiqua" w:hAnsi="Book Antiqua" w:cs="Book Antiqua"/>
                <w:b/>
                <w:bCs/>
                <w:i/>
                <w:iCs/>
                <w:color w:val="auto"/>
              </w:rPr>
              <w:t>P-</w:t>
            </w:r>
            <w:r w:rsidRPr="00447B50">
              <w:rPr>
                <w:rFonts w:ascii="Book Antiqua" w:hAnsi="Book Antiqua" w:cs="Book Antiqua"/>
                <w:b/>
                <w:bCs/>
                <w:color w:val="auto"/>
              </w:rPr>
              <w:t>value</w:t>
            </w:r>
          </w:p>
        </w:tc>
      </w:tr>
      <w:tr w:rsidR="00D94C19" w:rsidRPr="00912D25">
        <w:trPr>
          <w:trHeight w:val="259"/>
        </w:trPr>
        <w:tc>
          <w:tcPr>
            <w:tcW w:w="4077" w:type="dxa"/>
            <w:tcBorders>
              <w:top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Sex (M/F)</w:t>
            </w:r>
          </w:p>
        </w:tc>
        <w:tc>
          <w:tcPr>
            <w:tcW w:w="2127" w:type="dxa"/>
            <w:tcBorders>
              <w:top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94/23</w:t>
            </w:r>
          </w:p>
        </w:tc>
        <w:tc>
          <w:tcPr>
            <w:tcW w:w="2551" w:type="dxa"/>
            <w:tcBorders>
              <w:top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276/50</w:t>
            </w:r>
          </w:p>
        </w:tc>
        <w:tc>
          <w:tcPr>
            <w:tcW w:w="1061" w:type="dxa"/>
            <w:tcBorders>
              <w:top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0.309</w:t>
            </w:r>
          </w:p>
        </w:tc>
      </w:tr>
      <w:tr w:rsidR="00D94C19" w:rsidRPr="00912D25">
        <w:trPr>
          <w:trHeight w:val="181"/>
        </w:trPr>
        <w:tc>
          <w:tcPr>
            <w:tcW w:w="4077" w:type="dxa"/>
          </w:tcPr>
          <w:p w:rsidR="00D94C19" w:rsidRPr="00447B50"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Age</w:t>
            </w:r>
            <w:r>
              <w:rPr>
                <w:rFonts w:ascii="Book Antiqua" w:hAnsi="Book Antiqua" w:cs="Book Antiqua"/>
                <w:color w:val="auto"/>
              </w:rPr>
              <w:t xml:space="preserve"> (yr)</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62.26±10.79</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62.16±9.98</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0.971</w:t>
            </w:r>
          </w:p>
        </w:tc>
      </w:tr>
      <w:tr w:rsidR="00D94C19" w:rsidRPr="00912D25">
        <w:trPr>
          <w:trHeight w:val="640"/>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Cause of HCC</w:t>
            </w:r>
          </w:p>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(HBV/HCV/alcohol/other)</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66/25/14/11</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180/44/73/25</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0.088</w:t>
            </w:r>
          </w:p>
        </w:tc>
      </w:tr>
      <w:tr w:rsidR="00D94C19" w:rsidRPr="00912D25">
        <w:trPr>
          <w:trHeight w:val="643"/>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Tumor type</w:t>
            </w:r>
          </w:p>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(well defined/poorly defined)</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57/44</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202/90</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0.021</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Portal vein thrombosis (yes/no)</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9/93</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39/253</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0.292</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Poor blood glucose control (yes/no)</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29/88</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116/210</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0.039</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Favorable tumor response</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61 (52.5%)</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155 (48.5%)</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0.516</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20-mo</w:t>
            </w:r>
            <w:r>
              <w:rPr>
                <w:rFonts w:ascii="Book Antiqua" w:hAnsi="Book Antiqua" w:cs="Book Antiqua"/>
                <w:color w:val="auto"/>
              </w:rPr>
              <w:t xml:space="preserve"> </w:t>
            </w:r>
            <w:r w:rsidRPr="00912D25">
              <w:rPr>
                <w:rFonts w:ascii="Book Antiqua" w:hAnsi="Book Antiqua" w:cs="Book Antiqua"/>
                <w:color w:val="auto"/>
              </w:rPr>
              <w:t>mortality</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60 (51.7%)</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172 (53.4%)</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0.828</w:t>
            </w:r>
          </w:p>
        </w:tc>
      </w:tr>
      <w:tr w:rsidR="00D94C19" w:rsidRPr="00912D25">
        <w:trPr>
          <w:trHeight w:val="224"/>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Initial WBC/mm3</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5969±3497</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5547±2535</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0.194</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Initial AST U/L</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68.87±45.49</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64.11±44.79</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0.358</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Initial ALT U/L</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50.84±41.58</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43.89±33.16</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0.129</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Initial CRP mg/dL</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1.23±1.66</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0.86±0.93</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0.116</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Initial AFP IU/mL</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2778±8014</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2600±8656</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0.857</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Child-Pugh score</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5.66±0.72</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5.77±0.97</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0.296</w:t>
            </w:r>
          </w:p>
        </w:tc>
      </w:tr>
      <w:tr w:rsidR="00D94C19" w:rsidRPr="00912D25">
        <w:trPr>
          <w:trHeight w:val="181"/>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TNM stage</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1.95±1.05</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1.83±1.07</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0.305</w:t>
            </w:r>
          </w:p>
        </w:tc>
      </w:tr>
      <w:tr w:rsidR="00D94C19" w:rsidRPr="00912D25">
        <w:trPr>
          <w:trHeight w:val="683"/>
        </w:trPr>
        <w:tc>
          <w:tcPr>
            <w:tcW w:w="407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Interval</w:t>
            </w:r>
            <w:r>
              <w:rPr>
                <w:rFonts w:ascii="Book Antiqua" w:hAnsi="Book Antiqua" w:cs="Book Antiqua"/>
                <w:color w:val="auto"/>
              </w:rPr>
              <w:t xml:space="preserve"> from 1st TACE to 2nd TACE (d</w:t>
            </w:r>
            <w:r w:rsidRPr="00912D25">
              <w:rPr>
                <w:rFonts w:ascii="Book Antiqua" w:hAnsi="Book Antiqua" w:cs="Book Antiqua"/>
                <w:color w:val="auto"/>
              </w:rPr>
              <w:t>)</w:t>
            </w:r>
          </w:p>
        </w:tc>
        <w:tc>
          <w:tcPr>
            <w:tcW w:w="2127"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157±225</w:t>
            </w:r>
          </w:p>
        </w:tc>
        <w:tc>
          <w:tcPr>
            <w:tcW w:w="255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180±270</w:t>
            </w:r>
          </w:p>
        </w:tc>
        <w:tc>
          <w:tcPr>
            <w:tcW w:w="1061" w:type="dxa"/>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0.412</w:t>
            </w:r>
          </w:p>
        </w:tc>
      </w:tr>
      <w:tr w:rsidR="00D94C19" w:rsidRPr="00912D25">
        <w:trPr>
          <w:trHeight w:val="462"/>
        </w:trPr>
        <w:tc>
          <w:tcPr>
            <w:tcW w:w="4077" w:type="dxa"/>
            <w:tcBorders>
              <w:bottom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Total TACE sessions</w:t>
            </w:r>
          </w:p>
        </w:tc>
        <w:tc>
          <w:tcPr>
            <w:tcW w:w="2127" w:type="dxa"/>
            <w:tcBorders>
              <w:bottom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1.48±3.45</w:t>
            </w:r>
          </w:p>
        </w:tc>
        <w:tc>
          <w:tcPr>
            <w:tcW w:w="2551" w:type="dxa"/>
            <w:tcBorders>
              <w:bottom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4.02±3.62</w:t>
            </w:r>
          </w:p>
        </w:tc>
        <w:tc>
          <w:tcPr>
            <w:tcW w:w="1061" w:type="dxa"/>
            <w:tcBorders>
              <w:bottom w:val="single" w:sz="4" w:space="0" w:color="auto"/>
            </w:tcBorders>
          </w:tcPr>
          <w:p w:rsidR="00D94C19" w:rsidRPr="00912D25" w:rsidRDefault="00D94C19" w:rsidP="00447B50">
            <w:pPr>
              <w:pStyle w:val="Default"/>
              <w:snapToGrid w:val="0"/>
              <w:spacing w:line="360" w:lineRule="auto"/>
              <w:jc w:val="center"/>
              <w:rPr>
                <w:rFonts w:ascii="Book Antiqua" w:hAnsi="Book Antiqua" w:cs="Book Antiqua"/>
                <w:color w:val="auto"/>
              </w:rPr>
            </w:pPr>
            <w:r w:rsidRPr="00912D25">
              <w:rPr>
                <w:rFonts w:ascii="Book Antiqua" w:hAnsi="Book Antiqua" w:cs="Book Antiqua"/>
                <w:color w:val="auto"/>
              </w:rPr>
              <w:t>0.230</w:t>
            </w:r>
          </w:p>
        </w:tc>
      </w:tr>
    </w:tbl>
    <w:p w:rsidR="00D94C19" w:rsidRDefault="00D94C19" w:rsidP="002050ED">
      <w:pPr>
        <w:spacing w:line="360" w:lineRule="auto"/>
        <w:rPr>
          <w:rFonts w:ascii="Book Antiqua" w:hAnsi="Book Antiqua" w:cs="Book Antiqua"/>
          <w:sz w:val="24"/>
          <w:szCs w:val="24"/>
        </w:rPr>
      </w:pPr>
      <w:r w:rsidRPr="00447B50">
        <w:rPr>
          <w:rFonts w:ascii="Book Antiqua" w:hAnsi="Book Antiqua" w:cs="Book Antiqua"/>
          <w:sz w:val="24"/>
          <w:szCs w:val="24"/>
        </w:rPr>
        <w:t>TACE: Transcatheter arterial chemoembolization; AFP: α-fetoprotein; PEF: Postembolization fever; TNM</w:t>
      </w:r>
      <w:r>
        <w:rPr>
          <w:rFonts w:ascii="Book Antiqua" w:hAnsi="Book Antiqua" w:cs="Book Antiqua"/>
          <w:sz w:val="24"/>
          <w:szCs w:val="24"/>
        </w:rPr>
        <w:t xml:space="preserve">: </w:t>
      </w:r>
      <w:r w:rsidRPr="00447B50">
        <w:rPr>
          <w:rFonts w:ascii="Book Antiqua" w:hAnsi="Book Antiqua" w:cs="Book Antiqua"/>
          <w:sz w:val="24"/>
          <w:szCs w:val="24"/>
        </w:rPr>
        <w:t>Tumor, node, metastases</w:t>
      </w:r>
      <w:r>
        <w:rPr>
          <w:rFonts w:ascii="Book Antiqua" w:hAnsi="Book Antiqua" w:cs="Book Antiqua"/>
          <w:sz w:val="24"/>
          <w:szCs w:val="24"/>
        </w:rPr>
        <w:t>; CRP: C-reactive protein;</w:t>
      </w:r>
      <w:r>
        <w:rPr>
          <w:sz w:val="24"/>
          <w:szCs w:val="24"/>
        </w:rPr>
        <w:t xml:space="preserve"> </w:t>
      </w:r>
      <w:r w:rsidRPr="00447B50">
        <w:rPr>
          <w:rFonts w:ascii="Book Antiqua" w:hAnsi="Book Antiqua" w:cs="Book Antiqua"/>
          <w:sz w:val="24"/>
          <w:szCs w:val="24"/>
        </w:rPr>
        <w:t>ALT</w:t>
      </w:r>
      <w:r>
        <w:rPr>
          <w:rFonts w:ascii="Book Antiqua" w:hAnsi="Book Antiqua" w:cs="Book Antiqua"/>
          <w:sz w:val="24"/>
          <w:szCs w:val="24"/>
        </w:rPr>
        <w:t xml:space="preserve">: </w:t>
      </w:r>
      <w:r w:rsidRPr="00447B50">
        <w:rPr>
          <w:rFonts w:ascii="Book Antiqua" w:eastAsia="Malgun Gothic" w:hAnsi="Book Antiqua" w:cs="Book Antiqua"/>
          <w:sz w:val="24"/>
          <w:szCs w:val="24"/>
          <w:lang w:eastAsia="ko-KR"/>
        </w:rPr>
        <w:t>Alanine aminotransferase</w:t>
      </w:r>
      <w:r>
        <w:rPr>
          <w:rFonts w:ascii="Book Antiqua" w:hAnsi="Book Antiqua" w:cs="Book Antiqua"/>
          <w:sz w:val="24"/>
          <w:szCs w:val="24"/>
        </w:rPr>
        <w:t>;</w:t>
      </w:r>
      <w:r>
        <w:rPr>
          <w:sz w:val="24"/>
          <w:szCs w:val="24"/>
        </w:rPr>
        <w:t xml:space="preserve"> </w:t>
      </w:r>
      <w:r w:rsidRPr="00447B50">
        <w:rPr>
          <w:rFonts w:ascii="Book Antiqua" w:hAnsi="Book Antiqua" w:cs="Book Antiqua"/>
          <w:sz w:val="24"/>
          <w:szCs w:val="24"/>
        </w:rPr>
        <w:t>AST</w:t>
      </w:r>
      <w:r>
        <w:rPr>
          <w:rFonts w:ascii="Book Antiqua" w:hAnsi="Book Antiqua" w:cs="Book Antiqua"/>
          <w:sz w:val="24"/>
          <w:szCs w:val="24"/>
        </w:rPr>
        <w:t xml:space="preserve">: </w:t>
      </w:r>
      <w:r w:rsidRPr="00447B50">
        <w:rPr>
          <w:rFonts w:ascii="Book Antiqua" w:hAnsi="Book Antiqua" w:cs="Book Antiqua"/>
          <w:sz w:val="24"/>
          <w:szCs w:val="24"/>
        </w:rPr>
        <w:t>Aspartate aminotransferase</w:t>
      </w:r>
      <w:r>
        <w:rPr>
          <w:rFonts w:ascii="Book Antiqua" w:hAnsi="Book Antiqua" w:cs="Book Antiqua"/>
          <w:sz w:val="24"/>
          <w:szCs w:val="24"/>
        </w:rPr>
        <w:t>; HCC:</w:t>
      </w:r>
      <w:r w:rsidRPr="00447B50">
        <w:rPr>
          <w:rFonts w:ascii="Book Antiqua" w:hAnsi="Book Antiqua" w:cs="Book Antiqua"/>
          <w:sz w:val="24"/>
          <w:szCs w:val="24"/>
        </w:rPr>
        <w:t xml:space="preserve"> Hepatocellular carcinoma</w:t>
      </w:r>
      <w:r>
        <w:rPr>
          <w:rFonts w:ascii="Book Antiqua" w:hAnsi="Book Antiqua" w:cs="Book Antiqua"/>
          <w:sz w:val="24"/>
          <w:szCs w:val="24"/>
        </w:rPr>
        <w:t xml:space="preserve">; M: Male; F: Female; </w:t>
      </w:r>
      <w:bookmarkStart w:id="65" w:name="OLE_LINK21"/>
      <w:r>
        <w:rPr>
          <w:rFonts w:ascii="Book Antiqua" w:hAnsi="Book Antiqua" w:cs="Book Antiqua"/>
          <w:sz w:val="24"/>
          <w:szCs w:val="24"/>
        </w:rPr>
        <w:t>HBV</w:t>
      </w:r>
      <w:bookmarkEnd w:id="65"/>
      <w:r>
        <w:rPr>
          <w:rFonts w:ascii="Book Antiqua" w:hAnsi="Book Antiqua" w:cs="Book Antiqua"/>
          <w:sz w:val="24"/>
          <w:szCs w:val="24"/>
        </w:rPr>
        <w:t xml:space="preserve">: </w:t>
      </w:r>
      <w:r w:rsidRPr="00447B50">
        <w:rPr>
          <w:rFonts w:ascii="Book Antiqua" w:hAnsi="Book Antiqua" w:cs="Book Antiqua"/>
          <w:sz w:val="24"/>
          <w:szCs w:val="24"/>
        </w:rPr>
        <w:t>Hepatitis B virus</w:t>
      </w:r>
      <w:r>
        <w:rPr>
          <w:rFonts w:ascii="Book Antiqua" w:hAnsi="Book Antiqua" w:cs="Book Antiqua"/>
          <w:sz w:val="24"/>
          <w:szCs w:val="24"/>
        </w:rPr>
        <w:t>; HCV:</w:t>
      </w:r>
      <w:r w:rsidRPr="00447B50">
        <w:t xml:space="preserve"> </w:t>
      </w:r>
      <w:r w:rsidRPr="00447B50">
        <w:rPr>
          <w:rFonts w:ascii="Book Antiqua" w:hAnsi="Book Antiqua" w:cs="Book Antiqua"/>
          <w:sz w:val="24"/>
          <w:szCs w:val="24"/>
        </w:rPr>
        <w:t xml:space="preserve">Hepatitis </w:t>
      </w:r>
      <w:r>
        <w:rPr>
          <w:rFonts w:ascii="Book Antiqua" w:hAnsi="Book Antiqua" w:cs="Book Antiqua"/>
          <w:sz w:val="24"/>
          <w:szCs w:val="24"/>
        </w:rPr>
        <w:t>C</w:t>
      </w:r>
      <w:r w:rsidRPr="00447B50">
        <w:rPr>
          <w:rFonts w:ascii="Book Antiqua" w:hAnsi="Book Antiqua" w:cs="Book Antiqua"/>
          <w:sz w:val="24"/>
          <w:szCs w:val="24"/>
        </w:rPr>
        <w:t xml:space="preserve"> virus</w:t>
      </w:r>
      <w:r>
        <w:rPr>
          <w:rFonts w:ascii="Book Antiqua" w:hAnsi="Book Antiqua" w:cs="Book Antiqua"/>
          <w:sz w:val="24"/>
          <w:szCs w:val="24"/>
        </w:rPr>
        <w:t>.</w:t>
      </w:r>
    </w:p>
    <w:p w:rsidR="00D94C19" w:rsidRDefault="00D94C19" w:rsidP="005F684C">
      <w:pPr>
        <w:pStyle w:val="Default"/>
        <w:snapToGrid w:val="0"/>
        <w:spacing w:line="360" w:lineRule="auto"/>
        <w:jc w:val="both"/>
        <w:rPr>
          <w:rFonts w:ascii="Book Antiqua" w:hAnsi="Book Antiqua" w:cs="Book Antiqua"/>
          <w:b/>
          <w:bCs/>
          <w:color w:val="auto"/>
        </w:rPr>
      </w:pPr>
    </w:p>
    <w:p w:rsidR="00D94C19" w:rsidRPr="002050ED"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b/>
          <w:bCs/>
          <w:color w:val="auto"/>
        </w:rPr>
        <w:t>Table 2</w:t>
      </w:r>
      <w:r w:rsidRPr="00912D25">
        <w:rPr>
          <w:rFonts w:ascii="Book Antiqua" w:eastAsia="Malgun Gothic" w:hAnsi="Book Antiqua" w:cs="Book Antiqua"/>
          <w:b/>
          <w:bCs/>
          <w:color w:val="auto"/>
          <w:lang w:eastAsia="ko-KR"/>
        </w:rPr>
        <w:t xml:space="preserve"> </w:t>
      </w:r>
      <w:r w:rsidRPr="002050ED">
        <w:rPr>
          <w:rFonts w:ascii="Book Antiqua" w:hAnsi="Book Antiqua" w:cs="Book Antiqua"/>
          <w:b/>
          <w:bCs/>
          <w:color w:val="auto"/>
        </w:rPr>
        <w:t xml:space="preserve">Multivariate </w:t>
      </w:r>
      <w:r>
        <w:rPr>
          <w:rFonts w:ascii="Book Antiqua" w:hAnsi="Book Antiqua" w:cs="Book Antiqua"/>
          <w:b/>
          <w:bCs/>
          <w:color w:val="auto"/>
        </w:rPr>
        <w:t xml:space="preserve">and </w:t>
      </w:r>
      <w:r w:rsidRPr="00912D25">
        <w:rPr>
          <w:rFonts w:ascii="Book Antiqua" w:hAnsi="Book Antiqua" w:cs="Book Antiqua"/>
          <w:b/>
          <w:bCs/>
        </w:rPr>
        <w:t>univariate</w:t>
      </w:r>
      <w:r w:rsidRPr="002050ED">
        <w:rPr>
          <w:rFonts w:ascii="Book Antiqua" w:hAnsi="Book Antiqua" w:cs="Book Antiqua"/>
          <w:b/>
          <w:bCs/>
          <w:color w:val="auto"/>
        </w:rPr>
        <w:t xml:space="preserve"> analysis</w:t>
      </w:r>
      <w:r>
        <w:rPr>
          <w:rFonts w:ascii="Book Antiqua" w:hAnsi="Book Antiqua" w:cs="Book Antiqua"/>
          <w:b/>
          <w:bCs/>
          <w:color w:val="auto"/>
        </w:rPr>
        <w:t xml:space="preserve"> for </w:t>
      </w:r>
      <w:r w:rsidRPr="002050ED">
        <w:rPr>
          <w:rFonts w:ascii="Book Antiqua" w:hAnsi="Book Antiqua" w:cs="Book Antiqua"/>
          <w:b/>
          <w:bCs/>
          <w:color w:val="auto"/>
        </w:rPr>
        <w:t>postembolization fever</w:t>
      </w:r>
      <w:r>
        <w:rPr>
          <w:rFonts w:ascii="Book Antiqua" w:hAnsi="Book Antiqua" w:cs="Book Antiqua"/>
          <w:b/>
          <w:bCs/>
          <w:color w:val="auto"/>
        </w:rPr>
        <w:t>,</w:t>
      </w:r>
      <w:r w:rsidRPr="002050ED">
        <w:rPr>
          <w:rFonts w:ascii="Book Antiqua" w:hAnsi="Book Antiqua" w:cs="Book Antiqua"/>
          <w:b/>
          <w:bCs/>
        </w:rPr>
        <w:t xml:space="preserve"> </w:t>
      </w:r>
      <w:r w:rsidRPr="00912D25">
        <w:rPr>
          <w:rFonts w:ascii="Book Antiqua" w:hAnsi="Book Antiqua" w:cs="Book Antiqua"/>
          <w:b/>
          <w:bCs/>
        </w:rPr>
        <w:t>20-mo mortality</w:t>
      </w:r>
      <w:r>
        <w:rPr>
          <w:rFonts w:ascii="Book Antiqua" w:hAnsi="Book Antiqua" w:cs="Book Antiqua"/>
          <w:b/>
          <w:bCs/>
        </w:rPr>
        <w:t xml:space="preserve">, and </w:t>
      </w:r>
      <w:r w:rsidRPr="00912D25">
        <w:rPr>
          <w:rFonts w:ascii="Book Antiqua" w:hAnsi="Book Antiqua" w:cs="Book Antiqua"/>
          <w:b/>
          <w:bCs/>
        </w:rPr>
        <w:t>tumor progression-free survival</w:t>
      </w:r>
    </w:p>
    <w:tbl>
      <w:tblPr>
        <w:tblW w:w="7871" w:type="dxa"/>
        <w:tblInd w:w="2" w:type="dxa"/>
        <w:tblBorders>
          <w:top w:val="single" w:sz="12" w:space="0" w:color="auto"/>
        </w:tblBorders>
        <w:tblCellMar>
          <w:left w:w="0" w:type="dxa"/>
          <w:right w:w="0" w:type="dxa"/>
        </w:tblCellMar>
        <w:tblLook w:val="00A0"/>
      </w:tblPr>
      <w:tblGrid>
        <w:gridCol w:w="2743"/>
        <w:gridCol w:w="1275"/>
        <w:gridCol w:w="1560"/>
        <w:gridCol w:w="2293"/>
      </w:tblGrid>
      <w:tr w:rsidR="00D94C19" w:rsidRPr="009806B9">
        <w:trPr>
          <w:trHeight w:val="204"/>
        </w:trPr>
        <w:tc>
          <w:tcPr>
            <w:tcW w:w="2743" w:type="dxa"/>
            <w:tcBorders>
              <w:top w:val="single" w:sz="4" w:space="0" w:color="auto"/>
              <w:bottom w:val="single" w:sz="4" w:space="0" w:color="auto"/>
            </w:tcBorders>
            <w:tcMar>
              <w:top w:w="15" w:type="dxa"/>
              <w:left w:w="49" w:type="dxa"/>
              <w:bottom w:w="0" w:type="dxa"/>
              <w:right w:w="49" w:type="dxa"/>
            </w:tcMar>
          </w:tcPr>
          <w:p w:rsidR="00D94C19" w:rsidRPr="009806B9" w:rsidRDefault="00D94C19" w:rsidP="005F684C">
            <w:pPr>
              <w:adjustRightInd w:val="0"/>
              <w:snapToGrid w:val="0"/>
              <w:spacing w:line="360" w:lineRule="auto"/>
              <w:rPr>
                <w:rFonts w:ascii="Book Antiqua" w:hAnsi="Book Antiqua" w:cs="Book Antiqua"/>
                <w:b/>
                <w:bCs/>
                <w:kern w:val="0"/>
                <w:sz w:val="24"/>
                <w:szCs w:val="24"/>
              </w:rPr>
            </w:pPr>
            <w:r w:rsidRPr="009806B9">
              <w:rPr>
                <w:rFonts w:ascii="Book Antiqua" w:hAnsi="Book Antiqua" w:cs="Book Antiqua"/>
                <w:b/>
                <w:bCs/>
                <w:kern w:val="0"/>
                <w:sz w:val="24"/>
                <w:szCs w:val="24"/>
              </w:rPr>
              <w:t>Variables</w:t>
            </w:r>
          </w:p>
        </w:tc>
        <w:tc>
          <w:tcPr>
            <w:tcW w:w="1275" w:type="dxa"/>
            <w:tcBorders>
              <w:top w:val="single" w:sz="4" w:space="0" w:color="auto"/>
              <w:bottom w:val="single" w:sz="4" w:space="0" w:color="auto"/>
            </w:tcBorders>
            <w:tcMar>
              <w:top w:w="15" w:type="dxa"/>
              <w:left w:w="49" w:type="dxa"/>
              <w:bottom w:w="0" w:type="dxa"/>
              <w:right w:w="49" w:type="dxa"/>
            </w:tcMar>
          </w:tcPr>
          <w:p w:rsidR="00D94C19" w:rsidRPr="009806B9" w:rsidRDefault="00D94C19" w:rsidP="005F684C">
            <w:pPr>
              <w:adjustRightInd w:val="0"/>
              <w:snapToGrid w:val="0"/>
              <w:spacing w:line="360" w:lineRule="auto"/>
              <w:rPr>
                <w:rFonts w:ascii="Book Antiqua" w:hAnsi="Book Antiqua" w:cs="Book Antiqua"/>
                <w:b/>
                <w:bCs/>
                <w:kern w:val="0"/>
                <w:sz w:val="24"/>
                <w:szCs w:val="24"/>
              </w:rPr>
            </w:pPr>
            <w:r w:rsidRPr="009806B9">
              <w:rPr>
                <w:rFonts w:ascii="Book Antiqua" w:hAnsi="Book Antiqua" w:cs="Book Antiqua"/>
                <w:b/>
                <w:bCs/>
                <w:kern w:val="0"/>
                <w:sz w:val="24"/>
                <w:szCs w:val="24"/>
              </w:rPr>
              <w:t>HR</w:t>
            </w:r>
          </w:p>
        </w:tc>
        <w:tc>
          <w:tcPr>
            <w:tcW w:w="1560" w:type="dxa"/>
            <w:tcBorders>
              <w:top w:val="single" w:sz="4" w:space="0" w:color="auto"/>
              <w:bottom w:val="single" w:sz="4" w:space="0" w:color="auto"/>
            </w:tcBorders>
            <w:tcMar>
              <w:top w:w="15" w:type="dxa"/>
              <w:left w:w="49" w:type="dxa"/>
              <w:bottom w:w="0" w:type="dxa"/>
              <w:right w:w="49" w:type="dxa"/>
            </w:tcMar>
          </w:tcPr>
          <w:p w:rsidR="00D94C19" w:rsidRPr="009806B9" w:rsidRDefault="00D94C19" w:rsidP="005F684C">
            <w:pPr>
              <w:adjustRightInd w:val="0"/>
              <w:snapToGrid w:val="0"/>
              <w:spacing w:line="360" w:lineRule="auto"/>
              <w:rPr>
                <w:rFonts w:ascii="Book Antiqua" w:hAnsi="Book Antiqua" w:cs="Book Antiqua"/>
                <w:b/>
                <w:bCs/>
                <w:kern w:val="0"/>
                <w:sz w:val="24"/>
                <w:szCs w:val="24"/>
              </w:rPr>
            </w:pPr>
            <w:r w:rsidRPr="009806B9">
              <w:rPr>
                <w:rFonts w:ascii="Book Antiqua" w:hAnsi="Book Antiqua" w:cs="Book Antiqua"/>
                <w:b/>
                <w:bCs/>
                <w:kern w:val="0"/>
                <w:sz w:val="24"/>
                <w:szCs w:val="24"/>
              </w:rPr>
              <w:t>95% CI</w:t>
            </w:r>
          </w:p>
        </w:tc>
        <w:tc>
          <w:tcPr>
            <w:tcW w:w="2293" w:type="dxa"/>
            <w:tcBorders>
              <w:top w:val="single" w:sz="4" w:space="0" w:color="auto"/>
              <w:bottom w:val="single" w:sz="4" w:space="0" w:color="auto"/>
            </w:tcBorders>
            <w:tcMar>
              <w:top w:w="15" w:type="dxa"/>
              <w:left w:w="49" w:type="dxa"/>
              <w:bottom w:w="0" w:type="dxa"/>
              <w:right w:w="49" w:type="dxa"/>
            </w:tcMar>
          </w:tcPr>
          <w:p w:rsidR="00D94C19" w:rsidRPr="009806B9" w:rsidRDefault="00D94C19" w:rsidP="005F684C">
            <w:pPr>
              <w:adjustRightInd w:val="0"/>
              <w:snapToGrid w:val="0"/>
              <w:spacing w:line="360" w:lineRule="auto"/>
              <w:rPr>
                <w:rFonts w:ascii="Book Antiqua" w:eastAsia="Malgun Gothic" w:hAnsi="Book Antiqua"/>
                <w:b/>
                <w:bCs/>
                <w:i/>
                <w:iCs/>
                <w:kern w:val="0"/>
                <w:sz w:val="24"/>
                <w:szCs w:val="24"/>
                <w:lang w:eastAsia="ko-KR"/>
              </w:rPr>
            </w:pPr>
            <w:r w:rsidRPr="009806B9">
              <w:rPr>
                <w:rFonts w:ascii="Book Antiqua" w:hAnsi="Book Antiqua" w:cs="Book Antiqua"/>
                <w:b/>
                <w:bCs/>
                <w:i/>
                <w:iCs/>
                <w:kern w:val="0"/>
                <w:sz w:val="24"/>
                <w:szCs w:val="24"/>
              </w:rPr>
              <w:t>P</w:t>
            </w:r>
            <w:r w:rsidRPr="009806B9">
              <w:rPr>
                <w:rFonts w:ascii="Book Antiqua" w:eastAsia="Malgun Gothic" w:hAnsi="Book Antiqua" w:cs="Book Antiqua"/>
                <w:b/>
                <w:bCs/>
                <w:i/>
                <w:iCs/>
                <w:kern w:val="0"/>
                <w:sz w:val="24"/>
                <w:szCs w:val="24"/>
                <w:lang w:eastAsia="ko-KR"/>
              </w:rPr>
              <w:t>-</w:t>
            </w:r>
            <w:r w:rsidRPr="009806B9">
              <w:rPr>
                <w:rFonts w:ascii="Book Antiqua" w:eastAsia="Malgun Gothic" w:hAnsi="Book Antiqua" w:cs="Book Antiqua"/>
                <w:b/>
                <w:bCs/>
                <w:kern w:val="0"/>
                <w:sz w:val="24"/>
                <w:szCs w:val="24"/>
                <w:lang w:eastAsia="ko-KR"/>
              </w:rPr>
              <w:t>value</w:t>
            </w:r>
          </w:p>
        </w:tc>
      </w:tr>
      <w:tr w:rsidR="00D94C19" w:rsidRPr="002050ED">
        <w:trPr>
          <w:trHeight w:val="483"/>
        </w:trPr>
        <w:tc>
          <w:tcPr>
            <w:tcW w:w="7871" w:type="dxa"/>
            <w:gridSpan w:val="4"/>
            <w:tcBorders>
              <w:top w:val="single" w:sz="4" w:space="0" w:color="auto"/>
            </w:tcBorders>
            <w:tcMar>
              <w:top w:w="15" w:type="dxa"/>
              <w:left w:w="49" w:type="dxa"/>
              <w:bottom w:w="0" w:type="dxa"/>
              <w:right w:w="49" w:type="dxa"/>
            </w:tcMar>
          </w:tcPr>
          <w:p w:rsidR="00D94C19" w:rsidRPr="002050ED" w:rsidRDefault="00D94C19" w:rsidP="002050ED">
            <w:pPr>
              <w:adjustRightInd w:val="0"/>
              <w:snapToGrid w:val="0"/>
              <w:spacing w:line="360" w:lineRule="auto"/>
              <w:rPr>
                <w:rFonts w:ascii="Book Antiqua" w:hAnsi="Book Antiqua" w:cs="Book Antiqua"/>
                <w:kern w:val="0"/>
                <w:sz w:val="24"/>
                <w:szCs w:val="24"/>
              </w:rPr>
            </w:pPr>
            <w:r w:rsidRPr="002050ED">
              <w:rPr>
                <w:rFonts w:ascii="Book Antiqua" w:hAnsi="Book Antiqua" w:cs="Book Antiqua"/>
                <w:b/>
                <w:bCs/>
                <w:sz w:val="24"/>
                <w:szCs w:val="24"/>
              </w:rPr>
              <w:t>Multivariate analysis</w:t>
            </w:r>
            <w:r w:rsidRPr="002050ED">
              <w:rPr>
                <w:rFonts w:ascii="Book Antiqua" w:hAnsi="Book Antiqua" w:cs="Book Antiqua"/>
                <w:b/>
                <w:bCs/>
                <w:kern w:val="0"/>
                <w:sz w:val="24"/>
                <w:szCs w:val="24"/>
                <w:vertAlign w:val="superscript"/>
              </w:rPr>
              <w:t>1</w:t>
            </w:r>
            <w:r w:rsidRPr="002050ED">
              <w:rPr>
                <w:rFonts w:ascii="Book Antiqua" w:hAnsi="Book Antiqua" w:cs="Book Antiqua"/>
                <w:b/>
                <w:bCs/>
                <w:sz w:val="24"/>
                <w:szCs w:val="24"/>
              </w:rPr>
              <w:t xml:space="preserve"> </w:t>
            </w:r>
          </w:p>
        </w:tc>
      </w:tr>
      <w:tr w:rsidR="00D94C19" w:rsidRPr="00912D25">
        <w:trPr>
          <w:trHeight w:val="483"/>
        </w:trPr>
        <w:tc>
          <w:tcPr>
            <w:tcW w:w="2743" w:type="dxa"/>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eastAsia="Malgun Gothic" w:hAnsi="Book Antiqua" w:cs="Book Antiqua"/>
                <w:sz w:val="24"/>
                <w:szCs w:val="24"/>
                <w:lang w:eastAsia="ko-KR"/>
              </w:rPr>
              <w:t>ALT value after TACE</w:t>
            </w:r>
          </w:p>
        </w:tc>
        <w:tc>
          <w:tcPr>
            <w:tcW w:w="1275"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bookmarkStart w:id="66" w:name="OLE_LINK22"/>
            <w:bookmarkStart w:id="67" w:name="OLE_LINK24"/>
            <w:r w:rsidRPr="00912D25">
              <w:rPr>
                <w:rFonts w:ascii="Book Antiqua" w:hAnsi="Book Antiqua" w:cs="Book Antiqua"/>
                <w:kern w:val="0"/>
                <w:sz w:val="24"/>
                <w:szCs w:val="24"/>
              </w:rPr>
              <w:t>1.002</w:t>
            </w:r>
            <w:bookmarkEnd w:id="66"/>
            <w:bookmarkEnd w:id="67"/>
          </w:p>
        </w:tc>
        <w:tc>
          <w:tcPr>
            <w:tcW w:w="1560"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1.00-1.005</w:t>
            </w:r>
          </w:p>
        </w:tc>
        <w:tc>
          <w:tcPr>
            <w:tcW w:w="2293"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r w:rsidR="00D94C19" w:rsidRPr="00912D25">
        <w:trPr>
          <w:trHeight w:val="623"/>
        </w:trPr>
        <w:tc>
          <w:tcPr>
            <w:tcW w:w="2743" w:type="dxa"/>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Lipiodol dose (&lt;</w:t>
            </w:r>
            <w:r>
              <w:rPr>
                <w:rFonts w:ascii="Book Antiqua" w:hAnsi="Book Antiqua" w:cs="Book Antiqua"/>
                <w:kern w:val="0"/>
                <w:sz w:val="24"/>
                <w:szCs w:val="24"/>
              </w:rPr>
              <w:t xml:space="preserve"> </w:t>
            </w:r>
            <w:r w:rsidRPr="00912D25">
              <w:rPr>
                <w:rFonts w:ascii="Book Antiqua" w:hAnsi="Book Antiqua" w:cs="Book Antiqua"/>
                <w:kern w:val="0"/>
                <w:sz w:val="24"/>
                <w:szCs w:val="24"/>
              </w:rPr>
              <w:t>7 m</w:t>
            </w:r>
            <w:r>
              <w:rPr>
                <w:rFonts w:ascii="Book Antiqua" w:hAnsi="Book Antiqua" w:cs="Book Antiqua"/>
                <w:kern w:val="0"/>
                <w:sz w:val="24"/>
                <w:szCs w:val="24"/>
              </w:rPr>
              <w:t>L</w:t>
            </w:r>
            <w:r w:rsidRPr="00912D25">
              <w:rPr>
                <w:rFonts w:ascii="Book Antiqua" w:hAnsi="Book Antiqua" w:cs="Book Antiqua"/>
                <w:kern w:val="0"/>
                <w:sz w:val="24"/>
                <w:szCs w:val="24"/>
              </w:rPr>
              <w:t>)</w:t>
            </w:r>
          </w:p>
        </w:tc>
        <w:tc>
          <w:tcPr>
            <w:tcW w:w="1275"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0.539</w:t>
            </w:r>
          </w:p>
        </w:tc>
        <w:tc>
          <w:tcPr>
            <w:tcW w:w="1560"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0.329-0.881</w:t>
            </w:r>
          </w:p>
        </w:tc>
        <w:tc>
          <w:tcPr>
            <w:tcW w:w="2293" w:type="dxa"/>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bl>
    <w:p w:rsidR="00D94C19" w:rsidRPr="009806B9" w:rsidRDefault="00D94C19" w:rsidP="009806B9">
      <w:pPr>
        <w:adjustRightInd w:val="0"/>
        <w:snapToGrid w:val="0"/>
        <w:spacing w:line="360" w:lineRule="auto"/>
        <w:rPr>
          <w:rFonts w:ascii="Book Antiqua" w:hAnsi="Book Antiqua" w:cs="Book Antiqua"/>
          <w:kern w:val="0"/>
          <w:sz w:val="24"/>
          <w:szCs w:val="24"/>
        </w:rPr>
      </w:pPr>
      <w:r w:rsidRPr="00912D25">
        <w:rPr>
          <w:rFonts w:ascii="Book Antiqua" w:hAnsi="Book Antiqua" w:cs="Book Antiqua"/>
          <w:b/>
          <w:bCs/>
          <w:kern w:val="0"/>
          <w:sz w:val="24"/>
          <w:szCs w:val="24"/>
        </w:rPr>
        <w:t>Univariate analysis</w:t>
      </w:r>
      <w:r w:rsidRPr="002050ED">
        <w:rPr>
          <w:rFonts w:ascii="Book Antiqua" w:hAnsi="Book Antiqua" w:cs="Book Antiqua"/>
          <w:b/>
          <w:bCs/>
          <w:kern w:val="0"/>
          <w:sz w:val="24"/>
          <w:szCs w:val="24"/>
          <w:vertAlign w:val="superscript"/>
        </w:rPr>
        <w:t>2</w:t>
      </w:r>
      <w:r w:rsidRPr="00912D25">
        <w:rPr>
          <w:rFonts w:ascii="Book Antiqua" w:hAnsi="Book Antiqua" w:cs="Book Antiqua"/>
          <w:b/>
          <w:bCs/>
          <w:kern w:val="0"/>
          <w:sz w:val="24"/>
          <w:szCs w:val="24"/>
        </w:rPr>
        <w:t xml:space="preserve"> </w:t>
      </w:r>
    </w:p>
    <w:tbl>
      <w:tblPr>
        <w:tblW w:w="7871" w:type="dxa"/>
        <w:tblInd w:w="2" w:type="dxa"/>
        <w:tblCellMar>
          <w:left w:w="0" w:type="dxa"/>
          <w:right w:w="0" w:type="dxa"/>
        </w:tblCellMar>
        <w:tblLook w:val="00A0"/>
      </w:tblPr>
      <w:tblGrid>
        <w:gridCol w:w="2743"/>
        <w:gridCol w:w="1275"/>
        <w:gridCol w:w="1560"/>
        <w:gridCol w:w="2293"/>
      </w:tblGrid>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Poor BS control</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2.673</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1.77-4.034</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Portal vein thrombosis</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3.048</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1.536-6.06</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Poor CT response</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2.638</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1.785-3.891</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Initial AST</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1.006</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1.001-1.011</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 xml:space="preserve">Initial CRP </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1.348</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1.011-1.796</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Tumor size</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1.31</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1.198-1.433</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483"/>
        </w:trPr>
        <w:tc>
          <w:tcPr>
            <w:tcW w:w="2743" w:type="dxa"/>
            <w:tcBorders>
              <w:top w:val="nil"/>
              <w:left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TNM</w:t>
            </w:r>
          </w:p>
        </w:tc>
        <w:tc>
          <w:tcPr>
            <w:tcW w:w="1275"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1.555</w:t>
            </w:r>
          </w:p>
        </w:tc>
        <w:tc>
          <w:tcPr>
            <w:tcW w:w="1560"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1.26-1.92</w:t>
            </w:r>
          </w:p>
        </w:tc>
        <w:tc>
          <w:tcPr>
            <w:tcW w:w="2293"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623"/>
        </w:trPr>
        <w:tc>
          <w:tcPr>
            <w:tcW w:w="2743" w:type="dxa"/>
            <w:tcBorders>
              <w:top w:val="nil"/>
              <w:left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Lipiodol dose</w:t>
            </w:r>
          </w:p>
        </w:tc>
        <w:tc>
          <w:tcPr>
            <w:tcW w:w="1275"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1.12</w:t>
            </w:r>
          </w:p>
        </w:tc>
        <w:tc>
          <w:tcPr>
            <w:tcW w:w="1560"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1.058-1.185</w:t>
            </w:r>
          </w:p>
        </w:tc>
        <w:tc>
          <w:tcPr>
            <w:tcW w:w="2293"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bl>
    <w:p w:rsidR="00D94C19" w:rsidRPr="009806B9" w:rsidRDefault="00D94C19" w:rsidP="009806B9">
      <w:pPr>
        <w:adjustRightInd w:val="0"/>
        <w:snapToGrid w:val="0"/>
        <w:spacing w:line="360" w:lineRule="auto"/>
        <w:rPr>
          <w:rFonts w:ascii="Book Antiqua" w:hAnsi="Book Antiqua" w:cs="Book Antiqua"/>
          <w:kern w:val="0"/>
          <w:sz w:val="24"/>
          <w:szCs w:val="24"/>
        </w:rPr>
      </w:pPr>
      <w:r w:rsidRPr="00912D25">
        <w:rPr>
          <w:rFonts w:ascii="Book Antiqua" w:hAnsi="Book Antiqua" w:cs="Book Antiqua"/>
          <w:b/>
          <w:bCs/>
          <w:kern w:val="0"/>
          <w:sz w:val="24"/>
          <w:szCs w:val="24"/>
        </w:rPr>
        <w:t>Multivariate analysis</w:t>
      </w:r>
      <w:r>
        <w:rPr>
          <w:rFonts w:ascii="Book Antiqua" w:hAnsi="Book Antiqua" w:cs="Book Antiqua"/>
          <w:b/>
          <w:bCs/>
          <w:kern w:val="0"/>
          <w:sz w:val="24"/>
          <w:szCs w:val="24"/>
          <w:vertAlign w:val="superscript"/>
        </w:rPr>
        <w:t>3</w:t>
      </w:r>
      <w:r w:rsidRPr="00912D25">
        <w:rPr>
          <w:rFonts w:ascii="Book Antiqua" w:hAnsi="Book Antiqua" w:cs="Book Antiqua"/>
          <w:b/>
          <w:bCs/>
          <w:kern w:val="0"/>
          <w:sz w:val="24"/>
          <w:szCs w:val="24"/>
        </w:rPr>
        <w:t xml:space="preserve"> </w:t>
      </w:r>
    </w:p>
    <w:tbl>
      <w:tblPr>
        <w:tblW w:w="7871" w:type="dxa"/>
        <w:tblInd w:w="2" w:type="dxa"/>
        <w:tblCellMar>
          <w:left w:w="0" w:type="dxa"/>
          <w:right w:w="0" w:type="dxa"/>
        </w:tblCellMar>
        <w:tblLook w:val="00A0"/>
      </w:tblPr>
      <w:tblGrid>
        <w:gridCol w:w="2743"/>
        <w:gridCol w:w="1275"/>
        <w:gridCol w:w="1560"/>
        <w:gridCol w:w="2293"/>
      </w:tblGrid>
      <w:tr w:rsidR="00D94C19" w:rsidRPr="00912D25">
        <w:trPr>
          <w:trHeight w:val="483"/>
        </w:trPr>
        <w:tc>
          <w:tcPr>
            <w:tcW w:w="2743" w:type="dxa"/>
            <w:tcBorders>
              <w:top w:val="nil"/>
              <w:left w:val="nil"/>
              <w:bottom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Tumor size</w:t>
            </w:r>
          </w:p>
        </w:tc>
        <w:tc>
          <w:tcPr>
            <w:tcW w:w="1275"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1.252</w:t>
            </w:r>
          </w:p>
        </w:tc>
        <w:tc>
          <w:tcPr>
            <w:tcW w:w="1560"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1.108-1.414</w:t>
            </w:r>
          </w:p>
        </w:tc>
        <w:tc>
          <w:tcPr>
            <w:tcW w:w="2293" w:type="dxa"/>
            <w:tcBorders>
              <w:top w:val="nil"/>
              <w:left w:val="nil"/>
              <w:bottom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483"/>
        </w:trPr>
        <w:tc>
          <w:tcPr>
            <w:tcW w:w="2743" w:type="dxa"/>
            <w:tcBorders>
              <w:top w:val="nil"/>
              <w:left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bookmarkStart w:id="68" w:name="OLE_LINK25"/>
            <w:bookmarkStart w:id="69" w:name="OLE_LINK26"/>
            <w:r w:rsidRPr="00912D25">
              <w:rPr>
                <w:rFonts w:ascii="Book Antiqua" w:hAnsi="Book Antiqua" w:cs="Book Antiqua"/>
                <w:kern w:val="0"/>
                <w:sz w:val="24"/>
                <w:szCs w:val="24"/>
              </w:rPr>
              <w:t>Poor BS control</w:t>
            </w:r>
            <w:bookmarkEnd w:id="68"/>
            <w:bookmarkEnd w:id="69"/>
            <w:r w:rsidRPr="00912D25">
              <w:rPr>
                <w:rFonts w:ascii="Book Antiqua" w:hAnsi="Book Antiqua" w:cs="Book Antiqua"/>
                <w:kern w:val="0"/>
                <w:sz w:val="24"/>
                <w:szCs w:val="24"/>
              </w:rPr>
              <w:t xml:space="preserve"> </w:t>
            </w:r>
          </w:p>
        </w:tc>
        <w:tc>
          <w:tcPr>
            <w:tcW w:w="1275"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2.442</w:t>
            </w:r>
          </w:p>
        </w:tc>
        <w:tc>
          <w:tcPr>
            <w:tcW w:w="1560"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1.310-4.55</w:t>
            </w:r>
          </w:p>
        </w:tc>
        <w:tc>
          <w:tcPr>
            <w:tcW w:w="2293"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623"/>
        </w:trPr>
        <w:tc>
          <w:tcPr>
            <w:tcW w:w="2743" w:type="dxa"/>
            <w:tcBorders>
              <w:top w:val="nil"/>
              <w:left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Portal vein thrombosis</w:t>
            </w:r>
          </w:p>
        </w:tc>
        <w:tc>
          <w:tcPr>
            <w:tcW w:w="1275"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3.344</w:t>
            </w:r>
          </w:p>
        </w:tc>
        <w:tc>
          <w:tcPr>
            <w:tcW w:w="1560"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1.021-10.98</w:t>
            </w:r>
          </w:p>
        </w:tc>
        <w:tc>
          <w:tcPr>
            <w:tcW w:w="2293"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bl>
    <w:p w:rsidR="00D94C19" w:rsidRPr="009806B9"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b/>
          <w:bCs/>
          <w:kern w:val="0"/>
          <w:sz w:val="24"/>
          <w:szCs w:val="24"/>
        </w:rPr>
        <w:t>Cox regression analysis</w:t>
      </w:r>
      <w:r>
        <w:rPr>
          <w:rFonts w:ascii="Book Antiqua" w:hAnsi="Book Antiqua" w:cs="Book Antiqua"/>
          <w:b/>
          <w:bCs/>
          <w:kern w:val="0"/>
          <w:sz w:val="24"/>
          <w:szCs w:val="24"/>
          <w:vertAlign w:val="superscript"/>
        </w:rPr>
        <w:t>4</w:t>
      </w:r>
      <w:r w:rsidRPr="00912D25">
        <w:rPr>
          <w:rFonts w:ascii="Book Antiqua" w:hAnsi="Book Antiqua" w:cs="Book Antiqua"/>
          <w:b/>
          <w:bCs/>
          <w:kern w:val="0"/>
          <w:sz w:val="24"/>
          <w:szCs w:val="24"/>
        </w:rPr>
        <w:t xml:space="preserve"> </w:t>
      </w:r>
    </w:p>
    <w:tbl>
      <w:tblPr>
        <w:tblW w:w="7871" w:type="dxa"/>
        <w:tblInd w:w="2" w:type="dxa"/>
        <w:tblCellMar>
          <w:left w:w="0" w:type="dxa"/>
          <w:right w:w="0" w:type="dxa"/>
        </w:tblCellMar>
        <w:tblLook w:val="00A0"/>
      </w:tblPr>
      <w:tblGrid>
        <w:gridCol w:w="2743"/>
        <w:gridCol w:w="1275"/>
        <w:gridCol w:w="1560"/>
        <w:gridCol w:w="2293"/>
      </w:tblGrid>
      <w:tr w:rsidR="00D94C19" w:rsidRPr="00912D25">
        <w:trPr>
          <w:trHeight w:val="483"/>
        </w:trPr>
        <w:tc>
          <w:tcPr>
            <w:tcW w:w="2743" w:type="dxa"/>
            <w:tcBorders>
              <w:top w:val="nil"/>
              <w:left w:val="nil"/>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Poor CT response after TACE</w:t>
            </w:r>
          </w:p>
        </w:tc>
        <w:tc>
          <w:tcPr>
            <w:tcW w:w="1275"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0.302</w:t>
            </w:r>
          </w:p>
        </w:tc>
        <w:tc>
          <w:tcPr>
            <w:tcW w:w="1560"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0.192-0.765</w:t>
            </w:r>
          </w:p>
        </w:tc>
        <w:tc>
          <w:tcPr>
            <w:tcW w:w="2293" w:type="dxa"/>
            <w:tcBorders>
              <w:top w:val="nil"/>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&lt;0.01</w:t>
            </w:r>
          </w:p>
        </w:tc>
      </w:tr>
      <w:tr w:rsidR="00D94C19" w:rsidRPr="00912D25">
        <w:trPr>
          <w:trHeight w:val="285"/>
        </w:trPr>
        <w:tc>
          <w:tcPr>
            <w:tcW w:w="2743" w:type="dxa"/>
            <w:tcBorders>
              <w:top w:val="nil"/>
              <w:left w:val="nil"/>
              <w:bottom w:val="single" w:sz="4" w:space="0" w:color="auto"/>
              <w:right w:val="nil"/>
            </w:tcBorders>
            <w:tcMar>
              <w:top w:w="15" w:type="dxa"/>
              <w:left w:w="49" w:type="dxa"/>
              <w:bottom w:w="0" w:type="dxa"/>
              <w:right w:w="49" w:type="dxa"/>
            </w:tcMar>
          </w:tcPr>
          <w:p w:rsidR="00D94C19" w:rsidRPr="00912D25" w:rsidRDefault="00D94C19" w:rsidP="00D94C19">
            <w:pPr>
              <w:adjustRightInd w:val="0"/>
              <w:snapToGrid w:val="0"/>
              <w:spacing w:line="360" w:lineRule="auto"/>
              <w:ind w:leftChars="67" w:left="31680"/>
              <w:rPr>
                <w:rFonts w:ascii="Book Antiqua" w:hAnsi="Book Antiqua" w:cs="Book Antiqua"/>
                <w:kern w:val="0"/>
                <w:sz w:val="24"/>
                <w:szCs w:val="24"/>
              </w:rPr>
            </w:pPr>
            <w:r w:rsidRPr="00912D25">
              <w:rPr>
                <w:rFonts w:ascii="Book Antiqua" w:hAnsi="Book Antiqua" w:cs="Book Antiqua"/>
                <w:kern w:val="0"/>
                <w:sz w:val="24"/>
                <w:szCs w:val="24"/>
              </w:rPr>
              <w:t>Lipiodol dose (</w:t>
            </w:r>
            <w:r w:rsidRPr="00912D25">
              <w:rPr>
                <w:rFonts w:ascii="Book Antiqua" w:eastAsia="Batang" w:hAnsi="Book Antiqua" w:cs="Book Antiqua"/>
                <w:kern w:val="0"/>
                <w:sz w:val="24"/>
                <w:szCs w:val="24"/>
              </w:rPr>
              <w:t>≥</w:t>
            </w:r>
            <w:r>
              <w:rPr>
                <w:rFonts w:ascii="Book Antiqua" w:hAnsi="Book Antiqua" w:cs="Book Antiqua"/>
                <w:kern w:val="0"/>
                <w:sz w:val="24"/>
                <w:szCs w:val="24"/>
              </w:rPr>
              <w:t xml:space="preserve"> </w:t>
            </w:r>
            <w:r w:rsidRPr="00912D25">
              <w:rPr>
                <w:rFonts w:ascii="Book Antiqua" w:hAnsi="Book Antiqua" w:cs="Book Antiqua"/>
                <w:kern w:val="0"/>
                <w:sz w:val="24"/>
                <w:szCs w:val="24"/>
              </w:rPr>
              <w:t>7 m</w:t>
            </w:r>
            <w:r>
              <w:rPr>
                <w:rFonts w:ascii="Book Antiqua" w:hAnsi="Book Antiqua" w:cs="Book Antiqua"/>
                <w:kern w:val="0"/>
                <w:sz w:val="24"/>
                <w:szCs w:val="24"/>
              </w:rPr>
              <w:t>L</w:t>
            </w:r>
            <w:r w:rsidRPr="00912D25">
              <w:rPr>
                <w:rFonts w:ascii="Book Antiqua" w:hAnsi="Book Antiqua" w:cs="Book Antiqua"/>
                <w:kern w:val="0"/>
                <w:sz w:val="24"/>
                <w:szCs w:val="24"/>
              </w:rPr>
              <w:t>)</w:t>
            </w:r>
          </w:p>
        </w:tc>
        <w:tc>
          <w:tcPr>
            <w:tcW w:w="1275" w:type="dxa"/>
            <w:tcBorders>
              <w:top w:val="nil"/>
              <w:left w:val="nil"/>
              <w:bottom w:val="single" w:sz="4" w:space="0" w:color="auto"/>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0.494</w:t>
            </w:r>
          </w:p>
        </w:tc>
        <w:tc>
          <w:tcPr>
            <w:tcW w:w="1560" w:type="dxa"/>
            <w:tcBorders>
              <w:top w:val="nil"/>
              <w:left w:val="nil"/>
              <w:bottom w:val="single" w:sz="4" w:space="0" w:color="auto"/>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0.279-0.874</w:t>
            </w:r>
          </w:p>
        </w:tc>
        <w:tc>
          <w:tcPr>
            <w:tcW w:w="2293" w:type="dxa"/>
            <w:tcBorders>
              <w:top w:val="nil"/>
              <w:left w:val="nil"/>
              <w:bottom w:val="single" w:sz="4" w:space="0" w:color="auto"/>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r w:rsidRPr="00912D25">
              <w:rPr>
                <w:rFonts w:ascii="Book Antiqua" w:hAnsi="Book Antiqua" w:cs="Book Antiqua"/>
                <w:kern w:val="0"/>
                <w:sz w:val="24"/>
                <w:szCs w:val="24"/>
              </w:rPr>
              <w:t>&lt;0.05</w:t>
            </w:r>
          </w:p>
        </w:tc>
      </w:tr>
      <w:tr w:rsidR="00D94C19" w:rsidRPr="00912D25">
        <w:trPr>
          <w:trHeight w:val="315"/>
        </w:trPr>
        <w:tc>
          <w:tcPr>
            <w:tcW w:w="2743" w:type="dxa"/>
            <w:tcBorders>
              <w:top w:val="single" w:sz="4" w:space="0" w:color="auto"/>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p>
        </w:tc>
        <w:tc>
          <w:tcPr>
            <w:tcW w:w="1275" w:type="dxa"/>
            <w:tcBorders>
              <w:top w:val="single" w:sz="4" w:space="0" w:color="auto"/>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p>
        </w:tc>
        <w:tc>
          <w:tcPr>
            <w:tcW w:w="1560" w:type="dxa"/>
            <w:tcBorders>
              <w:top w:val="single" w:sz="4" w:space="0" w:color="auto"/>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p>
        </w:tc>
        <w:tc>
          <w:tcPr>
            <w:tcW w:w="2293" w:type="dxa"/>
            <w:tcBorders>
              <w:top w:val="single" w:sz="4" w:space="0" w:color="auto"/>
              <w:left w:val="nil"/>
              <w:right w:val="nil"/>
            </w:tcBorders>
            <w:tcMar>
              <w:top w:w="15" w:type="dxa"/>
              <w:left w:w="49" w:type="dxa"/>
              <w:bottom w:w="0" w:type="dxa"/>
              <w:right w:w="49" w:type="dxa"/>
            </w:tcMar>
          </w:tcPr>
          <w:p w:rsidR="00D94C19" w:rsidRPr="00912D25" w:rsidRDefault="00D94C19" w:rsidP="005F684C">
            <w:pPr>
              <w:adjustRightInd w:val="0"/>
              <w:snapToGrid w:val="0"/>
              <w:spacing w:line="360" w:lineRule="auto"/>
              <w:rPr>
                <w:rFonts w:ascii="Book Antiqua" w:hAnsi="Book Antiqua" w:cs="Book Antiqua"/>
                <w:kern w:val="0"/>
                <w:sz w:val="24"/>
                <w:szCs w:val="24"/>
              </w:rPr>
            </w:pPr>
          </w:p>
        </w:tc>
      </w:tr>
    </w:tbl>
    <w:p w:rsidR="00D94C19" w:rsidRPr="002050ED" w:rsidRDefault="00D94C19" w:rsidP="005F684C">
      <w:pPr>
        <w:pStyle w:val="Default"/>
        <w:snapToGrid w:val="0"/>
        <w:spacing w:line="360" w:lineRule="auto"/>
        <w:jc w:val="both"/>
        <w:rPr>
          <w:rFonts w:ascii="Book Antiqua" w:hAnsi="Book Antiqua" w:cs="Book Antiqua"/>
          <w:color w:val="auto"/>
        </w:rPr>
      </w:pPr>
      <w:r w:rsidRPr="002050ED">
        <w:rPr>
          <w:rFonts w:ascii="Book Antiqua" w:hAnsi="Book Antiqua" w:cs="Book Antiqua"/>
          <w:color w:val="auto"/>
          <w:vertAlign w:val="superscript"/>
        </w:rPr>
        <w:t>1</w:t>
      </w:r>
      <w:r w:rsidRPr="002050ED">
        <w:rPr>
          <w:rFonts w:ascii="Book Antiqua" w:hAnsi="Book Antiqua" w:cs="Book Antiqua"/>
          <w:color w:val="auto"/>
        </w:rPr>
        <w:t>Predictors for postembolization fever;</w:t>
      </w:r>
      <w:r w:rsidRPr="002050ED">
        <w:rPr>
          <w:rFonts w:ascii="Book Antiqua" w:hAnsi="Book Antiqua" w:cs="Book Antiqua"/>
          <w:color w:val="auto"/>
          <w:vertAlign w:val="superscript"/>
        </w:rPr>
        <w:t xml:space="preserve"> 2</w:t>
      </w:r>
      <w:r w:rsidRPr="002050ED">
        <w:rPr>
          <w:rFonts w:ascii="Book Antiqua" w:hAnsi="Book Antiqua" w:cs="Book Antiqua"/>
        </w:rPr>
        <w:t>Risk factors for 20-mo mortality;</w:t>
      </w:r>
      <w:r w:rsidRPr="002050ED">
        <w:rPr>
          <w:rFonts w:ascii="Book Antiqua" w:hAnsi="Book Antiqua" w:cs="Book Antiqua"/>
          <w:vertAlign w:val="superscript"/>
        </w:rPr>
        <w:t xml:space="preserve"> 3</w:t>
      </w:r>
      <w:r w:rsidRPr="002050ED">
        <w:rPr>
          <w:rFonts w:ascii="Book Antiqua" w:hAnsi="Book Antiqua" w:cs="Book Antiqua"/>
        </w:rPr>
        <w:t xml:space="preserve">Predictors for 20-mo mortality; </w:t>
      </w:r>
      <w:r w:rsidRPr="002050ED">
        <w:rPr>
          <w:rFonts w:ascii="Book Antiqua" w:hAnsi="Book Antiqua" w:cs="Book Antiqua"/>
          <w:vertAlign w:val="superscript"/>
        </w:rPr>
        <w:t>4</w:t>
      </w:r>
      <w:r w:rsidRPr="002050ED">
        <w:rPr>
          <w:rFonts w:ascii="Book Antiqua" w:hAnsi="Book Antiqua" w:cs="Book Antiqua"/>
        </w:rPr>
        <w:t>Predictors for tumor progression-free survival.</w:t>
      </w:r>
    </w:p>
    <w:p w:rsidR="00D94C19" w:rsidRPr="002050ED"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 </w:t>
      </w:r>
      <w:r>
        <w:rPr>
          <w:rFonts w:ascii="Book Antiqua" w:hAnsi="Book Antiqua" w:cs="Book Antiqua"/>
        </w:rPr>
        <w:t>CRP: C-reactive protein;</w:t>
      </w:r>
      <w:r>
        <w:t xml:space="preserve"> </w:t>
      </w:r>
      <w:r w:rsidRPr="00447B50">
        <w:rPr>
          <w:rFonts w:ascii="Book Antiqua" w:hAnsi="Book Antiqua" w:cs="Book Antiqua"/>
          <w:color w:val="auto"/>
        </w:rPr>
        <w:t>ALT</w:t>
      </w:r>
      <w:r>
        <w:rPr>
          <w:rFonts w:ascii="Book Antiqua" w:hAnsi="Book Antiqua" w:cs="Book Antiqua"/>
        </w:rPr>
        <w:t xml:space="preserve">: </w:t>
      </w:r>
      <w:r w:rsidRPr="00447B50">
        <w:rPr>
          <w:rFonts w:ascii="Book Antiqua" w:eastAsia="Malgun Gothic" w:hAnsi="Book Antiqua" w:cs="Book Antiqua"/>
          <w:color w:val="auto"/>
          <w:lang w:eastAsia="ko-KR"/>
        </w:rPr>
        <w:t>Alanine aminotransferase</w:t>
      </w:r>
      <w:r>
        <w:rPr>
          <w:rFonts w:ascii="Book Antiqua" w:hAnsi="Book Antiqua" w:cs="Book Antiqua"/>
        </w:rPr>
        <w:t>;</w:t>
      </w:r>
      <w:r>
        <w:t xml:space="preserve"> </w:t>
      </w:r>
      <w:r w:rsidRPr="00447B50">
        <w:rPr>
          <w:rFonts w:ascii="Book Antiqua" w:hAnsi="Book Antiqua" w:cs="Book Antiqua"/>
          <w:color w:val="auto"/>
        </w:rPr>
        <w:t>AST</w:t>
      </w:r>
      <w:r>
        <w:rPr>
          <w:rFonts w:ascii="Book Antiqua" w:hAnsi="Book Antiqua" w:cs="Book Antiqua"/>
        </w:rPr>
        <w:t xml:space="preserve">: </w:t>
      </w:r>
      <w:r w:rsidRPr="00447B50">
        <w:rPr>
          <w:rFonts w:ascii="Book Antiqua" w:hAnsi="Book Antiqua" w:cs="Book Antiqua"/>
          <w:color w:val="auto"/>
        </w:rPr>
        <w:t>Aspartate aminotransferase</w:t>
      </w:r>
      <w:r>
        <w:rPr>
          <w:rFonts w:ascii="Book Antiqua" w:hAnsi="Book Antiqua" w:cs="Book Antiqua"/>
        </w:rPr>
        <w:t>;</w:t>
      </w:r>
      <w:r w:rsidRPr="00447B50">
        <w:rPr>
          <w:rFonts w:ascii="Book Antiqua" w:hAnsi="Book Antiqua" w:cs="Book Antiqua"/>
          <w:color w:val="auto"/>
        </w:rPr>
        <w:t xml:space="preserve"> TNM</w:t>
      </w:r>
      <w:r>
        <w:rPr>
          <w:rFonts w:ascii="Book Antiqua" w:hAnsi="Book Antiqua" w:cs="Book Antiqua"/>
        </w:rPr>
        <w:t xml:space="preserve">: </w:t>
      </w:r>
      <w:r w:rsidRPr="00447B50">
        <w:rPr>
          <w:rFonts w:ascii="Book Antiqua" w:hAnsi="Book Antiqua" w:cs="Book Antiqua"/>
        </w:rPr>
        <w:t>T</w:t>
      </w:r>
      <w:r w:rsidRPr="00447B50">
        <w:rPr>
          <w:rFonts w:ascii="Book Antiqua" w:hAnsi="Book Antiqua" w:cs="Book Antiqua"/>
          <w:color w:val="auto"/>
        </w:rPr>
        <w:t>umor, node, metastases</w:t>
      </w:r>
      <w:r>
        <w:rPr>
          <w:rFonts w:ascii="Book Antiqua" w:hAnsi="Book Antiqua" w:cs="Book Antiqua"/>
        </w:rPr>
        <w:t>;</w:t>
      </w:r>
      <w:r w:rsidRPr="002050ED">
        <w:rPr>
          <w:rFonts w:ascii="Book Antiqua" w:hAnsi="Book Antiqua" w:cs="Book Antiqua"/>
          <w:color w:val="auto"/>
        </w:rPr>
        <w:t xml:space="preserve"> </w:t>
      </w:r>
      <w:r w:rsidRPr="00447B50">
        <w:rPr>
          <w:rFonts w:ascii="Book Antiqua" w:hAnsi="Book Antiqua" w:cs="Book Antiqua"/>
          <w:color w:val="auto"/>
        </w:rPr>
        <w:t>TACE: Transcatheter arterial chemoembolization</w:t>
      </w:r>
      <w:r>
        <w:rPr>
          <w:rFonts w:ascii="Book Antiqua" w:hAnsi="Book Antiqua" w:cs="Book Antiqua"/>
          <w:color w:val="auto"/>
        </w:rPr>
        <w:t>; BS:</w:t>
      </w:r>
      <w:r w:rsidRPr="002050ED">
        <w:t xml:space="preserve"> </w:t>
      </w:r>
      <w:r w:rsidRPr="002050ED">
        <w:rPr>
          <w:rFonts w:ascii="Book Antiqua" w:hAnsi="Book Antiqua" w:cs="Book Antiqua"/>
          <w:color w:val="auto"/>
        </w:rPr>
        <w:t>Base of support</w:t>
      </w:r>
      <w:r>
        <w:rPr>
          <w:rFonts w:ascii="Book Antiqua" w:hAnsi="Book Antiqua" w:cs="Book Antiqua"/>
          <w:color w:val="auto"/>
        </w:rPr>
        <w:t>.</w:t>
      </w:r>
    </w:p>
    <w:p w:rsidR="00D94C19" w:rsidRPr="00912D25" w:rsidRDefault="00D94C19" w:rsidP="005F684C">
      <w:pPr>
        <w:pStyle w:val="Default"/>
        <w:snapToGrid w:val="0"/>
        <w:spacing w:line="360" w:lineRule="auto"/>
        <w:jc w:val="both"/>
        <w:rPr>
          <w:rFonts w:ascii="Book Antiqua" w:hAnsi="Book Antiqua" w:cs="Book Antiqua"/>
          <w:color w:val="auto"/>
        </w:rPr>
      </w:pPr>
      <w:r w:rsidRPr="00912D25">
        <w:rPr>
          <w:rFonts w:ascii="Book Antiqua" w:hAnsi="Book Antiqua" w:cs="Book Antiqua"/>
          <w:color w:val="auto"/>
        </w:rPr>
        <w:t xml:space="preserve"> </w:t>
      </w:r>
    </w:p>
    <w:p w:rsidR="00D94C19" w:rsidRPr="001D5124" w:rsidRDefault="00D94C19" w:rsidP="005F684C">
      <w:pPr>
        <w:pStyle w:val="Default"/>
        <w:snapToGrid w:val="0"/>
        <w:spacing w:line="360" w:lineRule="auto"/>
        <w:jc w:val="both"/>
        <w:rPr>
          <w:rFonts w:ascii="Book Antiqua" w:hAnsi="Book Antiqua" w:cs="Book Antiqua"/>
          <w:color w:val="auto"/>
        </w:rPr>
      </w:pPr>
    </w:p>
    <w:sectPr w:rsidR="00D94C19" w:rsidRPr="001D5124" w:rsidSect="00A241E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19" w:rsidRDefault="00D94C19" w:rsidP="005F684C">
      <w:r>
        <w:separator/>
      </w:r>
    </w:p>
  </w:endnote>
  <w:endnote w:type="continuationSeparator" w:id="1">
    <w:p w:rsidR="00D94C19" w:rsidRDefault="00D94C19" w:rsidP="005F68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Dotum"/>
    <w:panose1 w:val="00000000000000000000"/>
    <w:charset w:val="81"/>
    <w:family w:val="modern"/>
    <w:notTrueType/>
    <w:pitch w:val="variable"/>
    <w:sig w:usb0="00000001" w:usb1="09060000" w:usb2="00000010" w:usb3="00000000" w:csb0="0008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19" w:rsidRDefault="00D94C19" w:rsidP="005F684C">
      <w:r>
        <w:separator/>
      </w:r>
    </w:p>
  </w:footnote>
  <w:footnote w:type="continuationSeparator" w:id="1">
    <w:p w:rsidR="00D94C19" w:rsidRDefault="00D94C19" w:rsidP="005F6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92E2F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0"/>
  <w:doNotHyphenateCaps/>
  <w:displayHorizontalDrawingGridEvery w:val="0"/>
  <w:displayVerticalDrawingGridEvery w:val="2"/>
  <w:noPunctuationKerning/>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BC4"/>
    <w:rsid w:val="0000497F"/>
    <w:rsid w:val="00021E50"/>
    <w:rsid w:val="00036BC4"/>
    <w:rsid w:val="0006292C"/>
    <w:rsid w:val="00085ECC"/>
    <w:rsid w:val="00093F0E"/>
    <w:rsid w:val="001353D6"/>
    <w:rsid w:val="00167664"/>
    <w:rsid w:val="00180B96"/>
    <w:rsid w:val="001D5124"/>
    <w:rsid w:val="001F79AF"/>
    <w:rsid w:val="002050ED"/>
    <w:rsid w:val="00213352"/>
    <w:rsid w:val="00232A8C"/>
    <w:rsid w:val="00297BFB"/>
    <w:rsid w:val="003365BA"/>
    <w:rsid w:val="00406426"/>
    <w:rsid w:val="00426CE9"/>
    <w:rsid w:val="00434B5B"/>
    <w:rsid w:val="00447B50"/>
    <w:rsid w:val="00484C22"/>
    <w:rsid w:val="004C22E6"/>
    <w:rsid w:val="005900DB"/>
    <w:rsid w:val="005904EE"/>
    <w:rsid w:val="005F684C"/>
    <w:rsid w:val="006B347B"/>
    <w:rsid w:val="007553A9"/>
    <w:rsid w:val="007703C1"/>
    <w:rsid w:val="0077781A"/>
    <w:rsid w:val="0079319E"/>
    <w:rsid w:val="008026B6"/>
    <w:rsid w:val="008916C8"/>
    <w:rsid w:val="008E2C24"/>
    <w:rsid w:val="008F2DFD"/>
    <w:rsid w:val="00912D25"/>
    <w:rsid w:val="00924863"/>
    <w:rsid w:val="009508CA"/>
    <w:rsid w:val="009806B9"/>
    <w:rsid w:val="00983A09"/>
    <w:rsid w:val="00A241EB"/>
    <w:rsid w:val="00A9547E"/>
    <w:rsid w:val="00AB2392"/>
    <w:rsid w:val="00B11FE7"/>
    <w:rsid w:val="00B80421"/>
    <w:rsid w:val="00BF4203"/>
    <w:rsid w:val="00C43CC7"/>
    <w:rsid w:val="00C51C5F"/>
    <w:rsid w:val="00C66BDA"/>
    <w:rsid w:val="00C75A68"/>
    <w:rsid w:val="00CA5D3D"/>
    <w:rsid w:val="00D52F48"/>
    <w:rsid w:val="00D94C19"/>
    <w:rsid w:val="00DF20F1"/>
    <w:rsid w:val="00E17AAD"/>
    <w:rsid w:val="00E4432B"/>
    <w:rsid w:val="00ED7F0F"/>
    <w:rsid w:val="00F1350A"/>
    <w:rsid w:val="00F664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C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6BC4"/>
    <w:pPr>
      <w:widowControl w:val="0"/>
      <w:autoSpaceDE w:val="0"/>
      <w:autoSpaceDN w:val="0"/>
      <w:adjustRightInd w:val="0"/>
    </w:pPr>
    <w:rPr>
      <w:rFonts w:ascii="Times New Roman" w:hAnsi="Times New Roman"/>
      <w:color w:val="000000"/>
      <w:kern w:val="0"/>
      <w:sz w:val="24"/>
      <w:szCs w:val="24"/>
    </w:rPr>
  </w:style>
  <w:style w:type="paragraph" w:styleId="Header">
    <w:name w:val="header"/>
    <w:basedOn w:val="Normal"/>
    <w:link w:val="HeaderChar"/>
    <w:uiPriority w:val="99"/>
    <w:rsid w:val="00036BC4"/>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locked/>
    <w:rsid w:val="00036BC4"/>
    <w:rPr>
      <w:rFonts w:ascii="Calibri" w:hAnsi="Calibri" w:cs="Calibri"/>
      <w:kern w:val="0"/>
      <w:sz w:val="18"/>
      <w:szCs w:val="18"/>
    </w:rPr>
  </w:style>
  <w:style w:type="paragraph" w:styleId="Footer">
    <w:name w:val="footer"/>
    <w:basedOn w:val="Normal"/>
    <w:link w:val="FooterChar"/>
    <w:uiPriority w:val="99"/>
    <w:rsid w:val="00036BC4"/>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locked/>
    <w:rsid w:val="00036BC4"/>
    <w:rPr>
      <w:rFonts w:ascii="Calibri" w:hAnsi="Calibri" w:cs="Calibri"/>
      <w:kern w:val="0"/>
      <w:sz w:val="18"/>
      <w:szCs w:val="18"/>
    </w:rPr>
  </w:style>
  <w:style w:type="character" w:styleId="CommentReference">
    <w:name w:val="annotation reference"/>
    <w:basedOn w:val="DefaultParagraphFont"/>
    <w:uiPriority w:val="99"/>
    <w:semiHidden/>
    <w:rsid w:val="00036BC4"/>
    <w:rPr>
      <w:sz w:val="21"/>
      <w:szCs w:val="21"/>
    </w:rPr>
  </w:style>
  <w:style w:type="paragraph" w:styleId="CommentText">
    <w:name w:val="annotation text"/>
    <w:basedOn w:val="Normal"/>
    <w:link w:val="CommentTextChar"/>
    <w:uiPriority w:val="99"/>
    <w:semiHidden/>
    <w:rsid w:val="00036BC4"/>
    <w:pPr>
      <w:jc w:val="left"/>
    </w:pPr>
    <w:rPr>
      <w:kern w:val="0"/>
      <w:sz w:val="24"/>
      <w:szCs w:val="24"/>
    </w:rPr>
  </w:style>
  <w:style w:type="character" w:customStyle="1" w:styleId="CommentTextChar">
    <w:name w:val="Comment Text Char"/>
    <w:basedOn w:val="DefaultParagraphFont"/>
    <w:link w:val="CommentText"/>
    <w:uiPriority w:val="99"/>
    <w:locked/>
    <w:rsid w:val="00036BC4"/>
    <w:rPr>
      <w:rFonts w:ascii="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rsid w:val="00036BC4"/>
    <w:rPr>
      <w:b/>
      <w:bCs/>
    </w:rPr>
  </w:style>
  <w:style w:type="character" w:customStyle="1" w:styleId="CommentSubjectChar">
    <w:name w:val="Comment Subject Char"/>
    <w:basedOn w:val="CommentTextChar"/>
    <w:link w:val="CommentSubject"/>
    <w:uiPriority w:val="99"/>
    <w:semiHidden/>
    <w:locked/>
    <w:rsid w:val="00036BC4"/>
    <w:rPr>
      <w:b/>
      <w:bCs/>
    </w:rPr>
  </w:style>
  <w:style w:type="paragraph" w:styleId="BalloonText">
    <w:name w:val="Balloon Text"/>
    <w:basedOn w:val="Normal"/>
    <w:link w:val="BalloonTextChar"/>
    <w:uiPriority w:val="99"/>
    <w:semiHidden/>
    <w:rsid w:val="00036BC4"/>
    <w:rPr>
      <w:kern w:val="0"/>
      <w:sz w:val="18"/>
      <w:szCs w:val="18"/>
    </w:rPr>
  </w:style>
  <w:style w:type="character" w:customStyle="1" w:styleId="BalloonTextChar">
    <w:name w:val="Balloon Text Char"/>
    <w:basedOn w:val="DefaultParagraphFont"/>
    <w:link w:val="BalloonText"/>
    <w:uiPriority w:val="99"/>
    <w:semiHidden/>
    <w:locked/>
    <w:rsid w:val="00036BC4"/>
    <w:rPr>
      <w:rFonts w:ascii="Times New Roman" w:hAnsi="Times New Roman" w:cs="Times New Roman"/>
      <w:kern w:val="0"/>
      <w:sz w:val="18"/>
      <w:szCs w:val="18"/>
    </w:rPr>
  </w:style>
  <w:style w:type="character" w:customStyle="1" w:styleId="Char1">
    <w:name w:val="批注文字 Char1"/>
    <w:uiPriority w:val="99"/>
    <w:semiHidden/>
    <w:rsid w:val="00036BC4"/>
    <w:rPr>
      <w:rFonts w:eastAsia="Times New Roman"/>
      <w:kern w:val="2"/>
      <w:sz w:val="24"/>
      <w:szCs w:val="24"/>
      <w:lang w:val="en-US" w:eastAsia="zh-CN"/>
    </w:rPr>
  </w:style>
  <w:style w:type="character" w:customStyle="1" w:styleId="trans">
    <w:name w:val="trans"/>
    <w:uiPriority w:val="99"/>
    <w:rsid w:val="00036BC4"/>
  </w:style>
  <w:style w:type="paragraph" w:customStyle="1" w:styleId="p0">
    <w:name w:val="p0"/>
    <w:basedOn w:val="Normal"/>
    <w:uiPriority w:val="99"/>
    <w:rsid w:val="00036BC4"/>
    <w:pPr>
      <w:widowControl/>
      <w:spacing w:line="240" w:lineRule="atLeast"/>
      <w:jc w:val="left"/>
    </w:pPr>
    <w:rPr>
      <w:rFonts w:ascii="Century" w:hAnsi="Century" w:cs="Century"/>
      <w:kern w:val="0"/>
    </w:rPr>
  </w:style>
  <w:style w:type="character" w:styleId="Hyperlink">
    <w:name w:val="Hyperlink"/>
    <w:basedOn w:val="DefaultParagraphFont"/>
    <w:uiPriority w:val="99"/>
    <w:rsid w:val="00036BC4"/>
    <w:rPr>
      <w:color w:val="0000FF"/>
      <w:u w:val="single"/>
    </w:rPr>
  </w:style>
  <w:style w:type="character" w:customStyle="1" w:styleId="webdict">
    <w:name w:val="webdict"/>
    <w:uiPriority w:val="99"/>
    <w:rsid w:val="00036BC4"/>
  </w:style>
  <w:style w:type="character" w:styleId="Emphasis">
    <w:name w:val="Emphasis"/>
    <w:basedOn w:val="DefaultParagraphFont"/>
    <w:uiPriority w:val="99"/>
    <w:qFormat/>
    <w:rsid w:val="00036BC4"/>
    <w:rPr>
      <w:i/>
      <w:iCs/>
    </w:rPr>
  </w:style>
  <w:style w:type="paragraph" w:styleId="Revision">
    <w:name w:val="Revision"/>
    <w:hidden/>
    <w:uiPriority w:val="99"/>
    <w:semiHidden/>
    <w:rsid w:val="00036BC4"/>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585267490">
      <w:marLeft w:val="0"/>
      <w:marRight w:val="0"/>
      <w:marTop w:val="0"/>
      <w:marBottom w:val="0"/>
      <w:divBdr>
        <w:top w:val="none" w:sz="0" w:space="0" w:color="auto"/>
        <w:left w:val="none" w:sz="0" w:space="0" w:color="auto"/>
        <w:bottom w:val="none" w:sz="0" w:space="0" w:color="auto"/>
        <w:right w:val="none" w:sz="0" w:space="0" w:color="auto"/>
      </w:divBdr>
      <w:divsChild>
        <w:div w:id="585267499">
          <w:marLeft w:val="0"/>
          <w:marRight w:val="0"/>
          <w:marTop w:val="0"/>
          <w:marBottom w:val="0"/>
          <w:divBdr>
            <w:top w:val="none" w:sz="0" w:space="0" w:color="auto"/>
            <w:left w:val="none" w:sz="0" w:space="0" w:color="auto"/>
            <w:bottom w:val="none" w:sz="0" w:space="0" w:color="auto"/>
            <w:right w:val="none" w:sz="0" w:space="0" w:color="auto"/>
          </w:divBdr>
          <w:divsChild>
            <w:div w:id="585267473">
              <w:marLeft w:val="0"/>
              <w:marRight w:val="0"/>
              <w:marTop w:val="0"/>
              <w:marBottom w:val="0"/>
              <w:divBdr>
                <w:top w:val="none" w:sz="0" w:space="0" w:color="auto"/>
                <w:left w:val="none" w:sz="0" w:space="0" w:color="auto"/>
                <w:bottom w:val="none" w:sz="0" w:space="0" w:color="auto"/>
                <w:right w:val="none" w:sz="0" w:space="0" w:color="auto"/>
              </w:divBdr>
            </w:div>
            <w:div w:id="585267474">
              <w:marLeft w:val="0"/>
              <w:marRight w:val="0"/>
              <w:marTop w:val="0"/>
              <w:marBottom w:val="0"/>
              <w:divBdr>
                <w:top w:val="none" w:sz="0" w:space="0" w:color="auto"/>
                <w:left w:val="none" w:sz="0" w:space="0" w:color="auto"/>
                <w:bottom w:val="none" w:sz="0" w:space="0" w:color="auto"/>
                <w:right w:val="none" w:sz="0" w:space="0" w:color="auto"/>
              </w:divBdr>
            </w:div>
            <w:div w:id="585267475">
              <w:marLeft w:val="0"/>
              <w:marRight w:val="0"/>
              <w:marTop w:val="0"/>
              <w:marBottom w:val="0"/>
              <w:divBdr>
                <w:top w:val="none" w:sz="0" w:space="0" w:color="auto"/>
                <w:left w:val="none" w:sz="0" w:space="0" w:color="auto"/>
                <w:bottom w:val="none" w:sz="0" w:space="0" w:color="auto"/>
                <w:right w:val="none" w:sz="0" w:space="0" w:color="auto"/>
              </w:divBdr>
            </w:div>
            <w:div w:id="585267476">
              <w:marLeft w:val="0"/>
              <w:marRight w:val="0"/>
              <w:marTop w:val="0"/>
              <w:marBottom w:val="0"/>
              <w:divBdr>
                <w:top w:val="none" w:sz="0" w:space="0" w:color="auto"/>
                <w:left w:val="none" w:sz="0" w:space="0" w:color="auto"/>
                <w:bottom w:val="none" w:sz="0" w:space="0" w:color="auto"/>
                <w:right w:val="none" w:sz="0" w:space="0" w:color="auto"/>
              </w:divBdr>
            </w:div>
            <w:div w:id="585267477">
              <w:marLeft w:val="0"/>
              <w:marRight w:val="0"/>
              <w:marTop w:val="0"/>
              <w:marBottom w:val="0"/>
              <w:divBdr>
                <w:top w:val="none" w:sz="0" w:space="0" w:color="auto"/>
                <w:left w:val="none" w:sz="0" w:space="0" w:color="auto"/>
                <w:bottom w:val="none" w:sz="0" w:space="0" w:color="auto"/>
                <w:right w:val="none" w:sz="0" w:space="0" w:color="auto"/>
              </w:divBdr>
            </w:div>
            <w:div w:id="585267478">
              <w:marLeft w:val="0"/>
              <w:marRight w:val="0"/>
              <w:marTop w:val="0"/>
              <w:marBottom w:val="0"/>
              <w:divBdr>
                <w:top w:val="none" w:sz="0" w:space="0" w:color="auto"/>
                <w:left w:val="none" w:sz="0" w:space="0" w:color="auto"/>
                <w:bottom w:val="none" w:sz="0" w:space="0" w:color="auto"/>
                <w:right w:val="none" w:sz="0" w:space="0" w:color="auto"/>
              </w:divBdr>
            </w:div>
            <w:div w:id="585267479">
              <w:marLeft w:val="0"/>
              <w:marRight w:val="0"/>
              <w:marTop w:val="0"/>
              <w:marBottom w:val="0"/>
              <w:divBdr>
                <w:top w:val="none" w:sz="0" w:space="0" w:color="auto"/>
                <w:left w:val="none" w:sz="0" w:space="0" w:color="auto"/>
                <w:bottom w:val="none" w:sz="0" w:space="0" w:color="auto"/>
                <w:right w:val="none" w:sz="0" w:space="0" w:color="auto"/>
              </w:divBdr>
            </w:div>
            <w:div w:id="585267480">
              <w:marLeft w:val="0"/>
              <w:marRight w:val="0"/>
              <w:marTop w:val="0"/>
              <w:marBottom w:val="0"/>
              <w:divBdr>
                <w:top w:val="none" w:sz="0" w:space="0" w:color="auto"/>
                <w:left w:val="none" w:sz="0" w:space="0" w:color="auto"/>
                <w:bottom w:val="none" w:sz="0" w:space="0" w:color="auto"/>
                <w:right w:val="none" w:sz="0" w:space="0" w:color="auto"/>
              </w:divBdr>
            </w:div>
            <w:div w:id="585267481">
              <w:marLeft w:val="0"/>
              <w:marRight w:val="0"/>
              <w:marTop w:val="0"/>
              <w:marBottom w:val="0"/>
              <w:divBdr>
                <w:top w:val="none" w:sz="0" w:space="0" w:color="auto"/>
                <w:left w:val="none" w:sz="0" w:space="0" w:color="auto"/>
                <w:bottom w:val="none" w:sz="0" w:space="0" w:color="auto"/>
                <w:right w:val="none" w:sz="0" w:space="0" w:color="auto"/>
              </w:divBdr>
            </w:div>
            <w:div w:id="585267482">
              <w:marLeft w:val="0"/>
              <w:marRight w:val="0"/>
              <w:marTop w:val="0"/>
              <w:marBottom w:val="0"/>
              <w:divBdr>
                <w:top w:val="none" w:sz="0" w:space="0" w:color="auto"/>
                <w:left w:val="none" w:sz="0" w:space="0" w:color="auto"/>
                <w:bottom w:val="none" w:sz="0" w:space="0" w:color="auto"/>
                <w:right w:val="none" w:sz="0" w:space="0" w:color="auto"/>
              </w:divBdr>
            </w:div>
            <w:div w:id="585267483">
              <w:marLeft w:val="0"/>
              <w:marRight w:val="0"/>
              <w:marTop w:val="0"/>
              <w:marBottom w:val="0"/>
              <w:divBdr>
                <w:top w:val="none" w:sz="0" w:space="0" w:color="auto"/>
                <w:left w:val="none" w:sz="0" w:space="0" w:color="auto"/>
                <w:bottom w:val="none" w:sz="0" w:space="0" w:color="auto"/>
                <w:right w:val="none" w:sz="0" w:space="0" w:color="auto"/>
              </w:divBdr>
            </w:div>
            <w:div w:id="585267484">
              <w:marLeft w:val="0"/>
              <w:marRight w:val="0"/>
              <w:marTop w:val="0"/>
              <w:marBottom w:val="0"/>
              <w:divBdr>
                <w:top w:val="none" w:sz="0" w:space="0" w:color="auto"/>
                <w:left w:val="none" w:sz="0" w:space="0" w:color="auto"/>
                <w:bottom w:val="none" w:sz="0" w:space="0" w:color="auto"/>
                <w:right w:val="none" w:sz="0" w:space="0" w:color="auto"/>
              </w:divBdr>
            </w:div>
            <w:div w:id="585267485">
              <w:marLeft w:val="0"/>
              <w:marRight w:val="0"/>
              <w:marTop w:val="0"/>
              <w:marBottom w:val="0"/>
              <w:divBdr>
                <w:top w:val="none" w:sz="0" w:space="0" w:color="auto"/>
                <w:left w:val="none" w:sz="0" w:space="0" w:color="auto"/>
                <w:bottom w:val="none" w:sz="0" w:space="0" w:color="auto"/>
                <w:right w:val="none" w:sz="0" w:space="0" w:color="auto"/>
              </w:divBdr>
            </w:div>
            <w:div w:id="585267486">
              <w:marLeft w:val="0"/>
              <w:marRight w:val="0"/>
              <w:marTop w:val="0"/>
              <w:marBottom w:val="0"/>
              <w:divBdr>
                <w:top w:val="none" w:sz="0" w:space="0" w:color="auto"/>
                <w:left w:val="none" w:sz="0" w:space="0" w:color="auto"/>
                <w:bottom w:val="none" w:sz="0" w:space="0" w:color="auto"/>
                <w:right w:val="none" w:sz="0" w:space="0" w:color="auto"/>
              </w:divBdr>
            </w:div>
            <w:div w:id="585267487">
              <w:marLeft w:val="0"/>
              <w:marRight w:val="0"/>
              <w:marTop w:val="0"/>
              <w:marBottom w:val="0"/>
              <w:divBdr>
                <w:top w:val="none" w:sz="0" w:space="0" w:color="auto"/>
                <w:left w:val="none" w:sz="0" w:space="0" w:color="auto"/>
                <w:bottom w:val="none" w:sz="0" w:space="0" w:color="auto"/>
                <w:right w:val="none" w:sz="0" w:space="0" w:color="auto"/>
              </w:divBdr>
            </w:div>
            <w:div w:id="585267488">
              <w:marLeft w:val="0"/>
              <w:marRight w:val="0"/>
              <w:marTop w:val="0"/>
              <w:marBottom w:val="0"/>
              <w:divBdr>
                <w:top w:val="none" w:sz="0" w:space="0" w:color="auto"/>
                <w:left w:val="none" w:sz="0" w:space="0" w:color="auto"/>
                <w:bottom w:val="none" w:sz="0" w:space="0" w:color="auto"/>
                <w:right w:val="none" w:sz="0" w:space="0" w:color="auto"/>
              </w:divBdr>
            </w:div>
            <w:div w:id="585267489">
              <w:marLeft w:val="0"/>
              <w:marRight w:val="0"/>
              <w:marTop w:val="0"/>
              <w:marBottom w:val="0"/>
              <w:divBdr>
                <w:top w:val="none" w:sz="0" w:space="0" w:color="auto"/>
                <w:left w:val="none" w:sz="0" w:space="0" w:color="auto"/>
                <w:bottom w:val="none" w:sz="0" w:space="0" w:color="auto"/>
                <w:right w:val="none" w:sz="0" w:space="0" w:color="auto"/>
              </w:divBdr>
            </w:div>
            <w:div w:id="585267491">
              <w:marLeft w:val="0"/>
              <w:marRight w:val="0"/>
              <w:marTop w:val="0"/>
              <w:marBottom w:val="0"/>
              <w:divBdr>
                <w:top w:val="none" w:sz="0" w:space="0" w:color="auto"/>
                <w:left w:val="none" w:sz="0" w:space="0" w:color="auto"/>
                <w:bottom w:val="none" w:sz="0" w:space="0" w:color="auto"/>
                <w:right w:val="none" w:sz="0" w:space="0" w:color="auto"/>
              </w:divBdr>
            </w:div>
            <w:div w:id="585267492">
              <w:marLeft w:val="0"/>
              <w:marRight w:val="0"/>
              <w:marTop w:val="0"/>
              <w:marBottom w:val="0"/>
              <w:divBdr>
                <w:top w:val="none" w:sz="0" w:space="0" w:color="auto"/>
                <w:left w:val="none" w:sz="0" w:space="0" w:color="auto"/>
                <w:bottom w:val="none" w:sz="0" w:space="0" w:color="auto"/>
                <w:right w:val="none" w:sz="0" w:space="0" w:color="auto"/>
              </w:divBdr>
            </w:div>
            <w:div w:id="585267493">
              <w:marLeft w:val="0"/>
              <w:marRight w:val="0"/>
              <w:marTop w:val="0"/>
              <w:marBottom w:val="0"/>
              <w:divBdr>
                <w:top w:val="none" w:sz="0" w:space="0" w:color="auto"/>
                <w:left w:val="none" w:sz="0" w:space="0" w:color="auto"/>
                <w:bottom w:val="none" w:sz="0" w:space="0" w:color="auto"/>
                <w:right w:val="none" w:sz="0" w:space="0" w:color="auto"/>
              </w:divBdr>
            </w:div>
            <w:div w:id="585267494">
              <w:marLeft w:val="0"/>
              <w:marRight w:val="0"/>
              <w:marTop w:val="0"/>
              <w:marBottom w:val="0"/>
              <w:divBdr>
                <w:top w:val="none" w:sz="0" w:space="0" w:color="auto"/>
                <w:left w:val="none" w:sz="0" w:space="0" w:color="auto"/>
                <w:bottom w:val="none" w:sz="0" w:space="0" w:color="auto"/>
                <w:right w:val="none" w:sz="0" w:space="0" w:color="auto"/>
              </w:divBdr>
            </w:div>
            <w:div w:id="585267495">
              <w:marLeft w:val="0"/>
              <w:marRight w:val="0"/>
              <w:marTop w:val="0"/>
              <w:marBottom w:val="0"/>
              <w:divBdr>
                <w:top w:val="none" w:sz="0" w:space="0" w:color="auto"/>
                <w:left w:val="none" w:sz="0" w:space="0" w:color="auto"/>
                <w:bottom w:val="none" w:sz="0" w:space="0" w:color="auto"/>
                <w:right w:val="none" w:sz="0" w:space="0" w:color="auto"/>
              </w:divBdr>
            </w:div>
            <w:div w:id="585267496">
              <w:marLeft w:val="0"/>
              <w:marRight w:val="0"/>
              <w:marTop w:val="0"/>
              <w:marBottom w:val="0"/>
              <w:divBdr>
                <w:top w:val="none" w:sz="0" w:space="0" w:color="auto"/>
                <w:left w:val="none" w:sz="0" w:space="0" w:color="auto"/>
                <w:bottom w:val="none" w:sz="0" w:space="0" w:color="auto"/>
                <w:right w:val="none" w:sz="0" w:space="0" w:color="auto"/>
              </w:divBdr>
            </w:div>
            <w:div w:id="585267497">
              <w:marLeft w:val="0"/>
              <w:marRight w:val="0"/>
              <w:marTop w:val="0"/>
              <w:marBottom w:val="0"/>
              <w:divBdr>
                <w:top w:val="none" w:sz="0" w:space="0" w:color="auto"/>
                <w:left w:val="none" w:sz="0" w:space="0" w:color="auto"/>
                <w:bottom w:val="none" w:sz="0" w:space="0" w:color="auto"/>
                <w:right w:val="none" w:sz="0" w:space="0" w:color="auto"/>
              </w:divBdr>
            </w:div>
            <w:div w:id="5852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isk@j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18</Pages>
  <Words>8470</Words>
  <Characters>-32766</Characters>
  <Application>Microsoft Office Outlook</Application>
  <DocSecurity>0</DocSecurity>
  <Lines>0</Lines>
  <Paragraphs>0</Paragraphs>
  <ScaleCrop>false</ScaleCrop>
  <Company>CNUH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CNUH</dc:creator>
  <cp:keywords/>
  <dc:description/>
  <cp:lastModifiedBy>Chengjianxia</cp:lastModifiedBy>
  <cp:revision>14</cp:revision>
  <dcterms:created xsi:type="dcterms:W3CDTF">2012-11-10T03:34:00Z</dcterms:created>
  <dcterms:modified xsi:type="dcterms:W3CDTF">2012-11-22T06:29:00Z</dcterms:modified>
</cp:coreProperties>
</file>