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883F0F" w14:textId="77777777" w:rsidR="00AD1F93" w:rsidRPr="007A13D2" w:rsidRDefault="00AD1F93" w:rsidP="007A13D2">
      <w:pPr>
        <w:spacing w:line="360" w:lineRule="auto"/>
        <w:rPr>
          <w:rFonts w:ascii="Book Antiqua" w:eastAsia="Arial Unicode MS" w:hAnsi="Book Antiqua" w:cs="Arial"/>
          <w:bCs/>
          <w:i/>
          <w:sz w:val="24"/>
          <w:szCs w:val="24"/>
        </w:rPr>
      </w:pPr>
      <w:bookmarkStart w:id="0" w:name="_Hlk18919988"/>
      <w:r w:rsidRPr="007A13D2">
        <w:rPr>
          <w:rFonts w:ascii="Book Antiqua" w:eastAsia="Arial Unicode MS" w:hAnsi="Book Antiqua" w:cs="Arial"/>
          <w:b/>
          <w:bCs/>
          <w:sz w:val="24"/>
          <w:szCs w:val="24"/>
        </w:rPr>
        <w:t>Name of Journal:</w:t>
      </w:r>
      <w:r w:rsidRPr="007A13D2">
        <w:rPr>
          <w:rFonts w:ascii="Book Antiqua" w:eastAsia="Arial Unicode MS" w:hAnsi="Book Antiqua" w:cs="Arial"/>
          <w:b/>
          <w:bCs/>
          <w:i/>
          <w:sz w:val="24"/>
          <w:szCs w:val="24"/>
        </w:rPr>
        <w:t xml:space="preserve"> </w:t>
      </w:r>
      <w:r w:rsidRPr="007A13D2">
        <w:rPr>
          <w:rFonts w:ascii="Book Antiqua" w:eastAsia="Arial Unicode MS" w:hAnsi="Book Antiqua" w:cs="Arial"/>
          <w:bCs/>
          <w:i/>
          <w:sz w:val="24"/>
          <w:szCs w:val="24"/>
        </w:rPr>
        <w:t>World Journal of Clinical Cases</w:t>
      </w:r>
    </w:p>
    <w:p w14:paraId="46E7F6E5" w14:textId="1D05B9B0" w:rsidR="00AD1F93" w:rsidRPr="007A13D2" w:rsidRDefault="00AD1F93" w:rsidP="007A13D2">
      <w:pPr>
        <w:spacing w:line="360" w:lineRule="auto"/>
        <w:rPr>
          <w:rFonts w:ascii="Book Antiqua" w:eastAsia="Arial Unicode MS" w:hAnsi="Book Antiqua" w:cs="Arial"/>
          <w:bCs/>
          <w:i/>
          <w:sz w:val="24"/>
          <w:szCs w:val="24"/>
        </w:rPr>
      </w:pPr>
      <w:r w:rsidRPr="007A13D2">
        <w:rPr>
          <w:rFonts w:ascii="Book Antiqua" w:hAnsi="Book Antiqua" w:cs="Arial"/>
          <w:b/>
          <w:bCs/>
          <w:sz w:val="24"/>
          <w:szCs w:val="24"/>
        </w:rPr>
        <w:t xml:space="preserve">Manuscript NO </w:t>
      </w:r>
      <w:r w:rsidRPr="007A13D2">
        <w:rPr>
          <w:rFonts w:ascii="Book Antiqua" w:hAnsi="Book Antiqua" w:cs="Arial"/>
          <w:bCs/>
          <w:sz w:val="24"/>
          <w:szCs w:val="24"/>
        </w:rPr>
        <w:t>49509</w:t>
      </w:r>
    </w:p>
    <w:p w14:paraId="4BF77DDE" w14:textId="77777777" w:rsidR="00AD1F93" w:rsidRPr="007A13D2" w:rsidRDefault="00AD1F93" w:rsidP="007A13D2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7A13D2">
        <w:rPr>
          <w:rFonts w:ascii="Book Antiqua" w:hAnsi="Book Antiqua" w:cs="Arial"/>
          <w:b/>
          <w:bCs/>
          <w:sz w:val="24"/>
          <w:szCs w:val="24"/>
        </w:rPr>
        <w:t xml:space="preserve">Manuscript Type: </w:t>
      </w:r>
      <w:r w:rsidRPr="007A13D2">
        <w:rPr>
          <w:rFonts w:ascii="Book Antiqua" w:hAnsi="Book Antiqua" w:cs="Arial"/>
          <w:sz w:val="24"/>
          <w:szCs w:val="24"/>
        </w:rPr>
        <w:t>CASE REPORT</w:t>
      </w:r>
    </w:p>
    <w:bookmarkEnd w:id="0"/>
    <w:p w14:paraId="43DC13B1" w14:textId="77777777" w:rsidR="00D5430C" w:rsidRPr="007A13D2" w:rsidRDefault="00D5430C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CEC3C46" w14:textId="6232B731" w:rsidR="00D5430C" w:rsidRPr="007A13D2" w:rsidRDefault="000F33FD" w:rsidP="007A13D2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1" w:name="_Hlk18259712"/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Synchronous quadruple primary malignancies of </w:t>
      </w:r>
      <w:r w:rsidR="00926340" w:rsidRPr="007A13D2">
        <w:rPr>
          <w:rFonts w:ascii="Book Antiqua" w:hAnsi="Book Antiqua" w:cs="Times New Roman"/>
          <w:b/>
          <w:bCs/>
          <w:sz w:val="24"/>
          <w:szCs w:val="24"/>
        </w:rPr>
        <w:t>the cervix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>, endometrium, ovary</w:t>
      </w:r>
      <w:r w:rsidR="00FD56DA" w:rsidRPr="007A13D2">
        <w:rPr>
          <w:rFonts w:ascii="Book Antiqua" w:hAnsi="Book Antiqua" w:cs="Times New Roman"/>
          <w:b/>
          <w:bCs/>
          <w:sz w:val="24"/>
          <w:szCs w:val="24"/>
        </w:rPr>
        <w:t xml:space="preserve">, 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and stomach in a single patient: </w:t>
      </w:r>
      <w:r w:rsidR="00AD1F93" w:rsidRPr="007A13D2">
        <w:rPr>
          <w:rFonts w:ascii="Book Antiqua" w:hAnsi="Book Antiqua" w:cs="Times New Roman"/>
          <w:b/>
          <w:bCs/>
          <w:sz w:val="24"/>
          <w:szCs w:val="24"/>
        </w:rPr>
        <w:t xml:space="preserve">A 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>case report</w:t>
      </w:r>
      <w:r w:rsidR="0099435D">
        <w:rPr>
          <w:rFonts w:ascii="Book Antiqua" w:hAnsi="Book Antiqua" w:cs="Times New Roman" w:hint="eastAsia"/>
          <w:b/>
          <w:bCs/>
          <w:sz w:val="24"/>
          <w:szCs w:val="24"/>
        </w:rPr>
        <w:t xml:space="preserve"> and review of </w:t>
      </w:r>
      <w:r w:rsidR="00A9596F">
        <w:rPr>
          <w:rFonts w:ascii="Book Antiqua" w:hAnsi="Book Antiqua" w:cs="Times New Roman"/>
          <w:b/>
          <w:bCs/>
          <w:sz w:val="24"/>
          <w:szCs w:val="24"/>
        </w:rPr>
        <w:t xml:space="preserve">the </w:t>
      </w:r>
      <w:r w:rsidR="0099435D">
        <w:rPr>
          <w:rFonts w:ascii="Book Antiqua" w:hAnsi="Book Antiqua" w:cs="Times New Roman"/>
          <w:b/>
          <w:bCs/>
          <w:sz w:val="24"/>
          <w:szCs w:val="24"/>
        </w:rPr>
        <w:t>literature</w:t>
      </w:r>
    </w:p>
    <w:bookmarkEnd w:id="1"/>
    <w:p w14:paraId="3DD13481" w14:textId="35ED2CBD" w:rsidR="00D5430C" w:rsidRPr="007A13D2" w:rsidRDefault="00D5430C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DA18E9" w14:textId="37D88481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Wang DD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>et al</w:t>
      </w:r>
      <w:r w:rsidRPr="007A13D2">
        <w:rPr>
          <w:rFonts w:ascii="Book Antiqua" w:hAnsi="Book Antiqua" w:cs="Times New Roman"/>
          <w:sz w:val="24"/>
          <w:szCs w:val="24"/>
        </w:rPr>
        <w:t>. Synchronous quadruple primary malignancies</w:t>
      </w:r>
    </w:p>
    <w:p w14:paraId="0860094E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DD80212" w14:textId="46557A21" w:rsidR="000F33FD" w:rsidRPr="007A13D2" w:rsidRDefault="000F33FD" w:rsidP="007A13D2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7A13D2">
        <w:rPr>
          <w:rFonts w:ascii="Book Antiqua" w:hAnsi="Book Antiqua" w:cs="Times New Roman"/>
          <w:bCs/>
          <w:sz w:val="24"/>
          <w:szCs w:val="24"/>
        </w:rPr>
        <w:t>Dan</w:t>
      </w:r>
      <w:r w:rsidR="00AD1F93" w:rsidRPr="007A13D2">
        <w:rPr>
          <w:rFonts w:ascii="Book Antiqua" w:hAnsi="Book Antiqua" w:cs="Times New Roman"/>
          <w:bCs/>
          <w:sz w:val="24"/>
          <w:szCs w:val="24"/>
        </w:rPr>
        <w:t xml:space="preserve">-Dan </w:t>
      </w:r>
      <w:r w:rsidRPr="007A13D2">
        <w:rPr>
          <w:rFonts w:ascii="Book Antiqua" w:hAnsi="Book Antiqua" w:cs="Times New Roman"/>
          <w:bCs/>
          <w:sz w:val="24"/>
          <w:szCs w:val="24"/>
        </w:rPr>
        <w:t>Wang, Qing Yang</w:t>
      </w:r>
    </w:p>
    <w:p w14:paraId="583B2AB7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2D431C7" w14:textId="0C1A424E" w:rsidR="000F33FD" w:rsidRPr="007A13D2" w:rsidRDefault="00635E57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Dan</w:t>
      </w:r>
      <w:r w:rsidR="007B6E58">
        <w:rPr>
          <w:rFonts w:ascii="Book Antiqua" w:hAnsi="Book Antiqua" w:cs="Times New Roman"/>
          <w:b/>
          <w:sz w:val="24"/>
          <w:szCs w:val="24"/>
        </w:rPr>
        <w:t>-</w:t>
      </w:r>
      <w:r w:rsidR="007B6E58" w:rsidRPr="007A13D2">
        <w:rPr>
          <w:rFonts w:ascii="Book Antiqua" w:hAnsi="Book Antiqua" w:cs="Times New Roman"/>
          <w:b/>
          <w:sz w:val="24"/>
          <w:szCs w:val="24"/>
        </w:rPr>
        <w:t xml:space="preserve">Dan </w:t>
      </w:r>
      <w:r w:rsidRPr="007A13D2">
        <w:rPr>
          <w:rFonts w:ascii="Book Antiqua" w:hAnsi="Book Antiqua" w:cs="Times New Roman"/>
          <w:b/>
          <w:sz w:val="24"/>
          <w:szCs w:val="24"/>
        </w:rPr>
        <w:t>Wang, Qing Yang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Department of Obstetrics </w:t>
      </w:r>
      <w:r w:rsidR="00AD1F93" w:rsidRPr="007A13D2">
        <w:rPr>
          <w:rFonts w:ascii="Book Antiqua" w:hAnsi="Book Antiqua" w:cs="Times New Roman"/>
          <w:sz w:val="24"/>
          <w:szCs w:val="24"/>
        </w:rPr>
        <w:t>and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Gynecology, Shengjing Hospital of China Medical University, Shenyang 110004,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 Liaoning Province,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China</w:t>
      </w:r>
    </w:p>
    <w:p w14:paraId="6181D80F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1864C7A" w14:textId="4E391534" w:rsidR="00A4185A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" w:name="_Hlk11162777"/>
      <w:r w:rsidRPr="007A13D2">
        <w:rPr>
          <w:rFonts w:ascii="Book Antiqua" w:hAnsi="Book Antiqua" w:cs="Book Antiqua"/>
          <w:b/>
          <w:bCs/>
          <w:sz w:val="24"/>
          <w:szCs w:val="24"/>
          <w:shd w:val="clear" w:color="auto" w:fill="FFFFFF"/>
        </w:rPr>
        <w:t>ORCID number</w:t>
      </w:r>
      <w:r w:rsidRPr="007A13D2">
        <w:rPr>
          <w:rFonts w:ascii="Book Antiqua" w:hAnsi="Book Antiqua" w:cs="Book Antiqua"/>
          <w:b/>
          <w:sz w:val="24"/>
          <w:szCs w:val="24"/>
        </w:rPr>
        <w:t>:</w:t>
      </w:r>
      <w:bookmarkEnd w:id="2"/>
      <w:r w:rsidR="00A4185A" w:rsidRPr="007A13D2">
        <w:rPr>
          <w:rFonts w:ascii="Book Antiqua" w:hAnsi="Book Antiqua" w:cs="Times New Roman"/>
          <w:b/>
          <w:bCs/>
          <w:color w:val="333333"/>
          <w:sz w:val="24"/>
          <w:szCs w:val="24"/>
        </w:rPr>
        <w:t xml:space="preserve"> </w:t>
      </w:r>
      <w:r w:rsidR="00A4185A" w:rsidRPr="007A13D2">
        <w:rPr>
          <w:rFonts w:ascii="Book Antiqua" w:hAnsi="Book Antiqua" w:cs="Times New Roman"/>
          <w:sz w:val="24"/>
          <w:szCs w:val="24"/>
        </w:rPr>
        <w:t>Dan</w:t>
      </w:r>
      <w:r w:rsidRPr="007A13D2">
        <w:rPr>
          <w:rFonts w:ascii="Book Antiqua" w:hAnsi="Book Antiqua" w:cs="Times New Roman"/>
          <w:sz w:val="24"/>
          <w:szCs w:val="24"/>
        </w:rPr>
        <w:t xml:space="preserve">-Dan </w:t>
      </w:r>
      <w:r w:rsidR="00A4185A" w:rsidRPr="007A13D2">
        <w:rPr>
          <w:rFonts w:ascii="Book Antiqua" w:hAnsi="Book Antiqua" w:cs="Times New Roman"/>
          <w:sz w:val="24"/>
          <w:szCs w:val="24"/>
        </w:rPr>
        <w:t>Wang (</w:t>
      </w:r>
      <w:hyperlink r:id="rId8" w:tgtFrame="_blank" w:history="1">
        <w:r w:rsidR="00A4185A" w:rsidRPr="007A13D2">
          <w:rPr>
            <w:rFonts w:ascii="Book Antiqua" w:hAnsi="Book Antiqua" w:cs="Times New Roman"/>
            <w:sz w:val="24"/>
            <w:szCs w:val="24"/>
          </w:rPr>
          <w:t>0000-0001-8466-8830</w:t>
        </w:r>
      </w:hyperlink>
      <w:r w:rsidR="00A4185A" w:rsidRPr="007A13D2">
        <w:rPr>
          <w:rFonts w:ascii="Book Antiqua" w:hAnsi="Book Antiqua" w:cs="Times New Roman"/>
          <w:sz w:val="24"/>
          <w:szCs w:val="24"/>
        </w:rPr>
        <w:t>); Qing Yang (</w:t>
      </w:r>
      <w:hyperlink r:id="rId9" w:tgtFrame="_blank" w:history="1">
        <w:r w:rsidR="00A4185A" w:rsidRPr="007A13D2">
          <w:rPr>
            <w:rFonts w:ascii="Book Antiqua" w:hAnsi="Book Antiqua" w:cs="Times New Roman"/>
            <w:sz w:val="24"/>
            <w:szCs w:val="24"/>
          </w:rPr>
          <w:t>0000-0002-7324-6103</w:t>
        </w:r>
      </w:hyperlink>
      <w:r w:rsidR="00A4185A" w:rsidRPr="007A13D2">
        <w:rPr>
          <w:rFonts w:ascii="Book Antiqua" w:hAnsi="Book Antiqua" w:cs="Times New Roman"/>
          <w:sz w:val="24"/>
          <w:szCs w:val="24"/>
        </w:rPr>
        <w:t>).</w:t>
      </w:r>
    </w:p>
    <w:p w14:paraId="7EEF4A72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830AC1B" w14:textId="6A50D0C5" w:rsidR="00E44296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Book Antiqua"/>
          <w:b/>
          <w:sz w:val="24"/>
          <w:szCs w:val="24"/>
          <w:highlight w:val="white"/>
        </w:rPr>
        <w:t>Author contributions: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Wang</w:t>
      </w:r>
      <w:r w:rsidRPr="007A13D2">
        <w:rPr>
          <w:rFonts w:ascii="Book Antiqua" w:hAnsi="Book Antiqua" w:cs="Times New Roman"/>
          <w:sz w:val="24"/>
          <w:szCs w:val="24"/>
        </w:rPr>
        <w:t xml:space="preserve"> DD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FA3920" w:rsidRPr="007A13D2">
        <w:rPr>
          <w:rFonts w:ascii="Book Antiqua" w:hAnsi="Book Antiqua" w:cs="Times New Roman"/>
          <w:sz w:val="24"/>
          <w:szCs w:val="24"/>
        </w:rPr>
        <w:t xml:space="preserve">was responsible for the </w:t>
      </w:r>
      <w:r w:rsidR="00A4185A" w:rsidRPr="007A13D2">
        <w:rPr>
          <w:rFonts w:ascii="Book Antiqua" w:hAnsi="Book Antiqua" w:cs="Times New Roman"/>
          <w:sz w:val="24"/>
          <w:szCs w:val="24"/>
        </w:rPr>
        <w:t>data collection and drafting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of the manuscript</w:t>
      </w:r>
      <w:r w:rsidR="0002014B">
        <w:rPr>
          <w:rFonts w:ascii="Book Antiqua" w:hAnsi="Book Antiqua" w:cs="Times New Roman" w:hint="eastAsia"/>
          <w:sz w:val="24"/>
          <w:szCs w:val="24"/>
        </w:rPr>
        <w:t xml:space="preserve">; </w:t>
      </w:r>
      <w:r w:rsidR="00E44296" w:rsidRPr="007A13D2">
        <w:rPr>
          <w:rFonts w:ascii="Book Antiqua" w:hAnsi="Book Antiqua" w:cs="Times New Roman"/>
          <w:sz w:val="24"/>
          <w:szCs w:val="24"/>
        </w:rPr>
        <w:t>Yang</w:t>
      </w:r>
      <w:r w:rsidRPr="007A13D2">
        <w:rPr>
          <w:rFonts w:ascii="Book Antiqua" w:hAnsi="Book Antiqua" w:cs="Times New Roman"/>
          <w:sz w:val="24"/>
          <w:szCs w:val="24"/>
        </w:rPr>
        <w:t xml:space="preserve"> Q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A4185A" w:rsidRPr="007A13D2">
        <w:rPr>
          <w:rFonts w:ascii="Book Antiqua" w:hAnsi="Book Antiqua" w:cs="Times New Roman"/>
          <w:sz w:val="24"/>
          <w:szCs w:val="24"/>
        </w:rPr>
        <w:t>was responsible for critical revision of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the manuscript</w:t>
      </w:r>
      <w:r w:rsidR="0002014B">
        <w:rPr>
          <w:rFonts w:ascii="Book Antiqua" w:hAnsi="Book Antiqua" w:cs="Times New Roman" w:hint="eastAsia"/>
          <w:sz w:val="24"/>
          <w:szCs w:val="24"/>
        </w:rPr>
        <w:t>;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2014B" w:rsidRPr="007A13D2">
        <w:rPr>
          <w:rFonts w:ascii="Book Antiqua" w:hAnsi="Book Antiqua" w:cs="Times New Roman"/>
          <w:sz w:val="24"/>
          <w:szCs w:val="24"/>
        </w:rPr>
        <w:t xml:space="preserve">all </w:t>
      </w:r>
      <w:r w:rsidR="00E44296" w:rsidRPr="007A13D2">
        <w:rPr>
          <w:rFonts w:ascii="Book Antiqua" w:hAnsi="Book Antiqua" w:cs="Times New Roman"/>
          <w:sz w:val="24"/>
          <w:szCs w:val="24"/>
        </w:rPr>
        <w:t>authors read and approved the final manuscript.</w:t>
      </w:r>
    </w:p>
    <w:p w14:paraId="13EAEED2" w14:textId="77777777" w:rsidR="00AD1F93" w:rsidRPr="007A13D2" w:rsidRDefault="00AD1F93" w:rsidP="007A13D2">
      <w:pPr>
        <w:spacing w:line="360" w:lineRule="auto"/>
        <w:rPr>
          <w:rFonts w:ascii="Book Antiqua" w:hAnsi="Book Antiqua" w:cs="Book Antiqua"/>
          <w:b/>
          <w:sz w:val="24"/>
          <w:szCs w:val="24"/>
        </w:rPr>
      </w:pPr>
    </w:p>
    <w:p w14:paraId="3E4752BD" w14:textId="314FB756" w:rsidR="00E44296" w:rsidRPr="007A13D2" w:rsidRDefault="00E44296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Supported by</w:t>
      </w:r>
      <w:r w:rsidR="00A9596F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the Outstanding Scientific Fund of Shengjing Hospital</w:t>
      </w:r>
      <w:r w:rsidR="00AD1F93" w:rsidRPr="007A13D2">
        <w:rPr>
          <w:rFonts w:ascii="Book Antiqua" w:hAnsi="Book Antiqua" w:cs="Times New Roman"/>
          <w:sz w:val="24"/>
          <w:szCs w:val="24"/>
        </w:rPr>
        <w:t>, No</w:t>
      </w:r>
      <w:r w:rsidRPr="007A13D2">
        <w:rPr>
          <w:rFonts w:ascii="Book Antiqua" w:hAnsi="Book Antiqua" w:cs="Times New Roman"/>
          <w:sz w:val="24"/>
          <w:szCs w:val="24"/>
        </w:rPr>
        <w:t>.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201704</w:t>
      </w:r>
      <w:r w:rsidR="00AD1F93" w:rsidRPr="007A13D2">
        <w:rPr>
          <w:rFonts w:ascii="Book Antiqua" w:hAnsi="Book Antiqua" w:cs="Times New Roman"/>
          <w:sz w:val="24"/>
          <w:szCs w:val="24"/>
        </w:rPr>
        <w:t>;</w:t>
      </w:r>
      <w:r w:rsidRPr="007A13D2">
        <w:rPr>
          <w:rFonts w:ascii="Book Antiqua" w:hAnsi="Book Antiqua" w:cs="Times New Roman"/>
          <w:sz w:val="24"/>
          <w:szCs w:val="24"/>
        </w:rPr>
        <w:t xml:space="preserve"> the Support Program for Youth Backbone of China Medical University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, </w:t>
      </w:r>
      <w:bookmarkStart w:id="3" w:name="OLE_LINK1"/>
      <w:bookmarkStart w:id="4" w:name="OLE_LINK2"/>
      <w:r w:rsidR="00AD1F93" w:rsidRPr="007A13D2">
        <w:rPr>
          <w:rFonts w:ascii="Book Antiqua" w:hAnsi="Book Antiqua" w:cs="Times New Roman"/>
          <w:sz w:val="24"/>
          <w:szCs w:val="24"/>
        </w:rPr>
        <w:t>No</w:t>
      </w:r>
      <w:r w:rsidRPr="007A13D2">
        <w:rPr>
          <w:rFonts w:ascii="Book Antiqua" w:hAnsi="Book Antiqua" w:cs="Times New Roman"/>
          <w:sz w:val="24"/>
          <w:szCs w:val="24"/>
        </w:rPr>
        <w:t>.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QGZD2018062</w:t>
      </w:r>
      <w:bookmarkEnd w:id="3"/>
      <w:bookmarkEnd w:id="4"/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1ED5E4D6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1575F8" w14:textId="44E571E8" w:rsidR="00E44296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5" w:name="_Hlk559141"/>
      <w:r w:rsidRPr="007A13D2">
        <w:rPr>
          <w:rFonts w:ascii="Book Antiqua" w:eastAsia="Book Antiqua" w:hAnsi="Book Antiqua" w:cs="Book Antiqua"/>
          <w:b/>
          <w:sz w:val="24"/>
          <w:szCs w:val="24"/>
        </w:rPr>
        <w:t>Informed consent statement:</w:t>
      </w:r>
      <w:r w:rsidRPr="007A13D2"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  <w:t xml:space="preserve"> </w:t>
      </w:r>
      <w:r w:rsidR="00E44296" w:rsidRPr="007A13D2">
        <w:rPr>
          <w:rFonts w:ascii="Book Antiqua" w:hAnsi="Book Antiqua" w:cs="Times New Roman"/>
          <w:sz w:val="24"/>
          <w:szCs w:val="24"/>
        </w:rPr>
        <w:t>Informed consent was obtained from the patient</w:t>
      </w:r>
      <w:r w:rsidR="00A9596F">
        <w:rPr>
          <w:rFonts w:ascii="Book Antiqua" w:hAnsi="Book Antiqua" w:cs="Times New Roman"/>
          <w:sz w:val="24"/>
          <w:szCs w:val="24"/>
        </w:rPr>
        <w:t xml:space="preserve"> for publication of this case report and any accompanying images</w:t>
      </w:r>
      <w:r w:rsidR="00E44296" w:rsidRPr="007A13D2">
        <w:rPr>
          <w:rFonts w:ascii="Book Antiqua" w:hAnsi="Book Antiqua" w:cs="Times New Roman"/>
          <w:sz w:val="24"/>
          <w:szCs w:val="24"/>
        </w:rPr>
        <w:t>.</w:t>
      </w:r>
    </w:p>
    <w:p w14:paraId="3B3320B4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FC29AB" w14:textId="77777777" w:rsidR="00AD1F93" w:rsidRPr="007A13D2" w:rsidRDefault="00AD1F93" w:rsidP="007A13D2">
      <w:pPr>
        <w:shd w:val="clear" w:color="auto" w:fill="FFFFFF"/>
        <w:spacing w:line="360" w:lineRule="auto"/>
        <w:rPr>
          <w:rFonts w:ascii="Book Antiqua" w:hAnsi="Book Antiqua"/>
          <w:sz w:val="24"/>
          <w:szCs w:val="24"/>
          <w:shd w:val="clear" w:color="auto" w:fill="FFFFFF"/>
        </w:rPr>
      </w:pPr>
      <w:r w:rsidRPr="007A13D2">
        <w:rPr>
          <w:rFonts w:ascii="Book Antiqua" w:hAnsi="Book Antiqua" w:cs="Book Antiqua"/>
          <w:b/>
          <w:sz w:val="24"/>
          <w:szCs w:val="24"/>
        </w:rPr>
        <w:t xml:space="preserve">Conflict-of-interest statement: </w:t>
      </w:r>
      <w:r w:rsidRPr="007A13D2">
        <w:rPr>
          <w:rFonts w:ascii="Book Antiqua" w:hAnsi="Book Antiqua"/>
          <w:sz w:val="24"/>
          <w:szCs w:val="24"/>
          <w:shd w:val="clear" w:color="auto" w:fill="FFFFFF"/>
        </w:rPr>
        <w:t>The authors declare no conflicts of interest.</w:t>
      </w:r>
    </w:p>
    <w:p w14:paraId="76D7481B" w14:textId="77777777" w:rsidR="00AD1F93" w:rsidRPr="007A13D2" w:rsidRDefault="00AD1F93" w:rsidP="007A13D2">
      <w:pPr>
        <w:spacing w:line="360" w:lineRule="auto"/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</w:pPr>
    </w:p>
    <w:p w14:paraId="3BF61C7C" w14:textId="77777777" w:rsidR="00AD1F93" w:rsidRPr="007A13D2" w:rsidRDefault="00AD1F93" w:rsidP="007A13D2">
      <w:pPr>
        <w:spacing w:line="360" w:lineRule="auto"/>
        <w:rPr>
          <w:rFonts w:ascii="Book Antiqua" w:eastAsia="UD Digi Kyokasho N-R" w:hAnsi="Book Antiqua" w:cs="Times New Roman"/>
          <w:bCs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CARE Checklist (2016) statement: T</w:t>
      </w:r>
      <w:r w:rsidRPr="007A13D2">
        <w:rPr>
          <w:rFonts w:ascii="Book Antiqua" w:eastAsia="UD Digi Kyokasho N-R" w:hAnsi="Book Antiqua" w:cs="Times New Roman"/>
          <w:bCs/>
          <w:sz w:val="24"/>
          <w:szCs w:val="24"/>
        </w:rPr>
        <w:t>he authors have read the CARE Checklist (2013), and the manuscript was prepared and revised according to the CARE Checklist (2016).</w:t>
      </w:r>
    </w:p>
    <w:p w14:paraId="6BAF9171" w14:textId="77777777" w:rsidR="00AD1F93" w:rsidRPr="007A13D2" w:rsidRDefault="00AD1F93" w:rsidP="007A13D2">
      <w:pPr>
        <w:spacing w:line="360" w:lineRule="auto"/>
        <w:rPr>
          <w:rFonts w:ascii="Book Antiqua" w:eastAsia="UD Digi Kyokasho N-R" w:hAnsi="Book Antiqua" w:cs="Times New Roman"/>
          <w:bCs/>
          <w:sz w:val="24"/>
          <w:szCs w:val="24"/>
        </w:rPr>
      </w:pPr>
    </w:p>
    <w:p w14:paraId="496B986E" w14:textId="77777777" w:rsidR="00AD1F93" w:rsidRPr="007A13D2" w:rsidRDefault="00AD1F93" w:rsidP="007A13D2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Open-Access: </w:t>
      </w:r>
      <w:bookmarkStart w:id="6" w:name="OLE_LINK33"/>
      <w:r w:rsidRPr="007A13D2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6"/>
    <w:p w14:paraId="3FC3A1E2" w14:textId="77777777" w:rsidR="00AD1F93" w:rsidRPr="007A13D2" w:rsidRDefault="00AD1F93" w:rsidP="007A13D2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4F26207C" w14:textId="77777777" w:rsidR="00AD1F93" w:rsidRPr="007A13D2" w:rsidRDefault="00AD1F93" w:rsidP="007A13D2">
      <w:pPr>
        <w:spacing w:line="360" w:lineRule="auto"/>
        <w:rPr>
          <w:rFonts w:ascii="Book Antiqua" w:hAnsi="Book Antiqua"/>
          <w:bCs/>
          <w:iCs/>
          <w:sz w:val="24"/>
          <w:szCs w:val="24"/>
        </w:rPr>
      </w:pPr>
      <w:r w:rsidRPr="007A13D2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7A13D2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04B91688" w14:textId="77777777" w:rsidR="00AD1F93" w:rsidRPr="007A13D2" w:rsidRDefault="00AD1F93" w:rsidP="007A13D2">
      <w:pPr>
        <w:spacing w:line="360" w:lineRule="auto"/>
        <w:rPr>
          <w:rFonts w:ascii="Book Antiqua" w:hAnsi="Book Antiqua"/>
          <w:sz w:val="24"/>
          <w:szCs w:val="24"/>
        </w:rPr>
      </w:pPr>
    </w:p>
    <w:p w14:paraId="2E7D414E" w14:textId="228FDC42" w:rsidR="00E44296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Book Antiqua"/>
          <w:b/>
          <w:bCs/>
          <w:sz w:val="24"/>
          <w:szCs w:val="24"/>
          <w:highlight w:val="white"/>
        </w:rPr>
        <w:t>Corresponding author:</w:t>
      </w:r>
      <w:r w:rsidRPr="007A13D2">
        <w:rPr>
          <w:rFonts w:ascii="Book Antiqua" w:hAnsi="Book Antiqua" w:cs="Book Antiqua"/>
          <w:sz w:val="24"/>
          <w:szCs w:val="24"/>
        </w:rPr>
        <w:t xml:space="preserve"> </w:t>
      </w:r>
      <w:r w:rsidR="00E44296" w:rsidRPr="007A13D2">
        <w:rPr>
          <w:rFonts w:ascii="Book Antiqua" w:hAnsi="Book Antiqua" w:cs="Times New Roman"/>
          <w:b/>
          <w:bCs/>
          <w:sz w:val="24"/>
          <w:szCs w:val="24"/>
        </w:rPr>
        <w:t xml:space="preserve">Qing Yang, 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>MD, PhD, Professor,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Department of Obstetrics </w:t>
      </w:r>
      <w:r w:rsidRPr="007A13D2">
        <w:rPr>
          <w:rFonts w:ascii="Book Antiqua" w:hAnsi="Book Antiqua" w:cs="Times New Roman"/>
          <w:sz w:val="24"/>
          <w:szCs w:val="24"/>
        </w:rPr>
        <w:t>and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Gynecology, Shengjing Hospital of China Medical University, No.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E44296" w:rsidRPr="007A13D2">
        <w:rPr>
          <w:rFonts w:ascii="Book Antiqua" w:hAnsi="Book Antiqua" w:cs="Times New Roman"/>
          <w:sz w:val="24"/>
          <w:szCs w:val="24"/>
        </w:rPr>
        <w:t>36</w:t>
      </w:r>
      <w:r w:rsidR="00A9596F">
        <w:rPr>
          <w:rFonts w:ascii="Book Antiqua" w:hAnsi="Book Antiqua" w:cs="Times New Roman"/>
          <w:sz w:val="24"/>
          <w:szCs w:val="24"/>
        </w:rPr>
        <w:t>,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Sanhao Street, Heping District, Shenyang 110004, </w:t>
      </w:r>
      <w:bookmarkStart w:id="7" w:name="OLE_LINK13"/>
      <w:bookmarkStart w:id="8" w:name="OLE_LINK14"/>
      <w:r w:rsidRPr="007A13D2">
        <w:rPr>
          <w:rFonts w:ascii="Book Antiqua" w:hAnsi="Book Antiqua" w:cs="Times New Roman"/>
          <w:sz w:val="24"/>
          <w:szCs w:val="24"/>
        </w:rPr>
        <w:t>Liaoning Province, China.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hyperlink r:id="rId10" w:history="1">
        <w:r w:rsidR="00692839" w:rsidRPr="00DF77F4">
          <w:rPr>
            <w:rStyle w:val="a3"/>
            <w:rFonts w:ascii="Book Antiqua" w:hAnsi="Book Antiqua" w:cs="Times New Roman"/>
            <w:sz w:val="24"/>
            <w:szCs w:val="24"/>
          </w:rPr>
          <w:t>yangqing_sj@126.com</w:t>
        </w:r>
      </w:hyperlink>
      <w:bookmarkEnd w:id="7"/>
      <w:bookmarkEnd w:id="8"/>
    </w:p>
    <w:p w14:paraId="0CBDFE54" w14:textId="546B547D" w:rsidR="00400331" w:rsidRPr="007A13D2" w:rsidRDefault="00400331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sz w:val="24"/>
          <w:szCs w:val="24"/>
        </w:rPr>
        <w:t>Telephone:</w:t>
      </w:r>
      <w:r w:rsidRPr="007A13D2">
        <w:rPr>
          <w:rFonts w:ascii="Book Antiqua" w:hAnsi="Book Antiqua" w:cs="Times New Roman"/>
          <w:sz w:val="24"/>
          <w:szCs w:val="24"/>
        </w:rPr>
        <w:t xml:space="preserve"> +86-24</w:t>
      </w:r>
      <w:bookmarkStart w:id="9" w:name="_Hlk18261351"/>
      <w:r w:rsidRPr="007A13D2">
        <w:rPr>
          <w:rFonts w:ascii="Book Antiqua" w:hAnsi="Book Antiqua" w:cs="Times New Roman"/>
          <w:sz w:val="24"/>
          <w:szCs w:val="24"/>
        </w:rPr>
        <w:t>-23892617</w:t>
      </w:r>
      <w:bookmarkEnd w:id="9"/>
    </w:p>
    <w:p w14:paraId="7E4A6FB9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9B41389" w14:textId="2BFCB783" w:rsidR="00AD1F93" w:rsidRPr="007A13D2" w:rsidRDefault="00AD1F93" w:rsidP="007A13D2">
      <w:pPr>
        <w:snapToGrid w:val="0"/>
        <w:spacing w:line="360" w:lineRule="auto"/>
        <w:rPr>
          <w:rFonts w:ascii="Book Antiqua" w:eastAsia="等线" w:hAnsi="Book Antiqua" w:cs="Times New Roman"/>
          <w:bCs/>
          <w:sz w:val="24"/>
          <w:szCs w:val="24"/>
        </w:rPr>
      </w:pPr>
      <w:bookmarkStart w:id="10" w:name="_Hlk17356255"/>
      <w:bookmarkEnd w:id="5"/>
      <w:r w:rsidRPr="007A13D2">
        <w:rPr>
          <w:rFonts w:ascii="Book Antiqua" w:hAnsi="Book Antiqua"/>
          <w:b/>
          <w:sz w:val="24"/>
          <w:szCs w:val="24"/>
        </w:rPr>
        <w:t xml:space="preserve">Received: </w:t>
      </w:r>
      <w:r w:rsidRPr="007A13D2">
        <w:rPr>
          <w:rFonts w:ascii="Book Antiqua" w:hAnsi="Book Antiqua"/>
          <w:bCs/>
          <w:sz w:val="24"/>
          <w:szCs w:val="24"/>
        </w:rPr>
        <w:t>June 1, 2019</w:t>
      </w:r>
    </w:p>
    <w:p w14:paraId="1C5E5772" w14:textId="289EA174" w:rsidR="00AD1F93" w:rsidRPr="007A13D2" w:rsidRDefault="00AD1F93" w:rsidP="007A13D2">
      <w:pPr>
        <w:snapToGrid w:val="0"/>
        <w:spacing w:line="360" w:lineRule="auto"/>
        <w:rPr>
          <w:rFonts w:ascii="Book Antiqua" w:eastAsia="PMingLiU" w:hAnsi="Book Antiqua" w:cs="PMingLiU"/>
          <w:bCs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7A13D2">
        <w:rPr>
          <w:rFonts w:ascii="Book Antiqua" w:hAnsi="Book Antiqua"/>
          <w:bCs/>
          <w:sz w:val="24"/>
          <w:szCs w:val="24"/>
        </w:rPr>
        <w:t>June 4, 2019</w:t>
      </w:r>
    </w:p>
    <w:p w14:paraId="6A4D80BC" w14:textId="0C0A3DE8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First decision: </w:t>
      </w:r>
      <w:r w:rsidR="009E7F80" w:rsidRPr="007A13D2">
        <w:rPr>
          <w:rFonts w:ascii="Book Antiqua" w:hAnsi="Book Antiqua"/>
          <w:bCs/>
          <w:sz w:val="24"/>
          <w:szCs w:val="24"/>
        </w:rPr>
        <w:t xml:space="preserve">August </w:t>
      </w:r>
      <w:r w:rsidRPr="007A13D2">
        <w:rPr>
          <w:rFonts w:ascii="Book Antiqua" w:hAnsi="Book Antiqua"/>
          <w:bCs/>
          <w:sz w:val="24"/>
          <w:szCs w:val="24"/>
        </w:rPr>
        <w:t>1, 2019</w:t>
      </w:r>
    </w:p>
    <w:p w14:paraId="3A50A1B6" w14:textId="404D7C11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Revised: </w:t>
      </w:r>
      <w:r w:rsidR="009E7F80" w:rsidRPr="007A13D2">
        <w:rPr>
          <w:rFonts w:ascii="Book Antiqua" w:hAnsi="Book Antiqua"/>
          <w:bCs/>
          <w:sz w:val="24"/>
          <w:szCs w:val="24"/>
        </w:rPr>
        <w:t>September</w:t>
      </w:r>
      <w:r w:rsidRPr="007A13D2">
        <w:rPr>
          <w:rFonts w:ascii="Book Antiqua" w:hAnsi="Book Antiqua"/>
          <w:bCs/>
          <w:sz w:val="24"/>
          <w:szCs w:val="24"/>
        </w:rPr>
        <w:t xml:space="preserve"> </w:t>
      </w:r>
      <w:r w:rsidR="009E7F80" w:rsidRPr="007A13D2">
        <w:rPr>
          <w:rFonts w:ascii="Book Antiqua" w:hAnsi="Book Antiqua"/>
          <w:bCs/>
          <w:sz w:val="24"/>
          <w:szCs w:val="24"/>
        </w:rPr>
        <w:t>5</w:t>
      </w:r>
      <w:r w:rsidRPr="007A13D2">
        <w:rPr>
          <w:rFonts w:ascii="Book Antiqua" w:hAnsi="Book Antiqua"/>
          <w:bCs/>
          <w:sz w:val="24"/>
          <w:szCs w:val="24"/>
        </w:rPr>
        <w:t>, 2019</w:t>
      </w:r>
    </w:p>
    <w:p w14:paraId="42588ECC" w14:textId="67934A04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Accepted:</w:t>
      </w:r>
      <w:r w:rsidR="00810AC4" w:rsidRPr="00810AC4">
        <w:t xml:space="preserve"> </w:t>
      </w:r>
      <w:r w:rsidR="00810AC4" w:rsidRPr="00810AC4">
        <w:rPr>
          <w:rFonts w:ascii="Book Antiqua" w:hAnsi="Book Antiqua"/>
          <w:sz w:val="24"/>
          <w:szCs w:val="24"/>
        </w:rPr>
        <w:t>September 11, 2019</w:t>
      </w:r>
      <w:r w:rsidRPr="00810AC4">
        <w:rPr>
          <w:rFonts w:ascii="Book Antiqua" w:hAnsi="Book Antiqua"/>
          <w:sz w:val="24"/>
          <w:szCs w:val="24"/>
        </w:rPr>
        <w:t xml:space="preserve"> </w:t>
      </w:r>
    </w:p>
    <w:p w14:paraId="5A6AED1E" w14:textId="77777777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Article in press:</w:t>
      </w:r>
    </w:p>
    <w:p w14:paraId="471F7E10" w14:textId="0F31C716" w:rsidR="00AD1F93" w:rsidRPr="007A13D2" w:rsidRDefault="00AD1F93" w:rsidP="002F06AF">
      <w:pPr>
        <w:snapToGrid w:val="0"/>
        <w:spacing w:line="360" w:lineRule="auto"/>
        <w:rPr>
          <w:rStyle w:val="highlight"/>
          <w:rFonts w:ascii="Book Antiqua" w:eastAsiaTheme="majorEastAsia" w:hAnsi="Book Antiqua" w:cs="Times New Roman"/>
          <w:sz w:val="24"/>
          <w:szCs w:val="24"/>
          <w:shd w:val="clear" w:color="auto" w:fill="FFFFFF"/>
        </w:rPr>
      </w:pPr>
      <w:r w:rsidRPr="007A13D2">
        <w:rPr>
          <w:rFonts w:ascii="Book Antiqua" w:hAnsi="Book Antiqua"/>
          <w:b/>
          <w:sz w:val="24"/>
          <w:szCs w:val="24"/>
        </w:rPr>
        <w:t>Published online:</w:t>
      </w:r>
      <w:bookmarkEnd w:id="10"/>
      <w:r w:rsidRPr="007A13D2">
        <w:rPr>
          <w:rStyle w:val="highlight"/>
          <w:rFonts w:ascii="Book Antiqua" w:eastAsiaTheme="majorEastAsia" w:hAnsi="Book Antiqua" w:cs="Times New Roman"/>
          <w:sz w:val="24"/>
          <w:szCs w:val="24"/>
          <w:shd w:val="clear" w:color="auto" w:fill="FFFFFF"/>
        </w:rPr>
        <w:br w:type="page"/>
      </w:r>
    </w:p>
    <w:p w14:paraId="6FD29C0D" w14:textId="77777777" w:rsidR="000F33FD" w:rsidRPr="007A13D2" w:rsidRDefault="000F33FD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7DB9A01F" w14:textId="77777777" w:rsidR="0081110A" w:rsidRPr="007A13D2" w:rsidRDefault="000F33FD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B</w:t>
      </w:r>
      <w:r w:rsidR="008A5F88" w:rsidRPr="007A13D2">
        <w:rPr>
          <w:rFonts w:ascii="Book Antiqua" w:hAnsi="Book Antiqua" w:cs="Times New Roman"/>
          <w:b/>
          <w:i/>
          <w:sz w:val="24"/>
          <w:szCs w:val="24"/>
        </w:rPr>
        <w:t>ACKGROUND</w:t>
      </w:r>
    </w:p>
    <w:p w14:paraId="51CF4CA6" w14:textId="72091576" w:rsidR="009E7F80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926340" w:rsidRPr="007A13D2">
        <w:rPr>
          <w:rFonts w:ascii="Book Antiqua" w:hAnsi="Book Antiqua" w:cs="Times New Roman"/>
          <w:sz w:val="24"/>
          <w:szCs w:val="24"/>
        </w:rPr>
        <w:t xml:space="preserve">diagnosis </w:t>
      </w:r>
      <w:r w:rsidRPr="007A13D2">
        <w:rPr>
          <w:rFonts w:ascii="Book Antiqua" w:hAnsi="Book Antiqua" w:cs="Times New Roman"/>
          <w:sz w:val="24"/>
          <w:szCs w:val="24"/>
        </w:rPr>
        <w:t xml:space="preserve">of </w:t>
      </w:r>
      <w:bookmarkStart w:id="11" w:name="OLE_LINK9"/>
      <w:r w:rsidRPr="007A13D2">
        <w:rPr>
          <w:rFonts w:ascii="Book Antiqua" w:hAnsi="Book Antiqua" w:cs="Times New Roman"/>
          <w:sz w:val="24"/>
          <w:szCs w:val="24"/>
        </w:rPr>
        <w:t>multiple primary malignancies</w:t>
      </w:r>
      <w:bookmarkEnd w:id="11"/>
      <w:r w:rsidR="009E7F80" w:rsidRPr="007A13D2">
        <w:rPr>
          <w:rFonts w:ascii="Book Antiqua" w:hAnsi="Book Antiqua" w:cs="Times New Roman"/>
          <w:sz w:val="24"/>
          <w:szCs w:val="24"/>
        </w:rPr>
        <w:t xml:space="preserve"> (MPMs)</w:t>
      </w:r>
      <w:r w:rsidRPr="007A13D2">
        <w:rPr>
          <w:rFonts w:ascii="Book Antiqua" w:hAnsi="Book Antiqua" w:cs="Times New Roman"/>
          <w:sz w:val="24"/>
          <w:szCs w:val="24"/>
        </w:rPr>
        <w:t xml:space="preserve"> has increased due to the improvements </w:t>
      </w:r>
      <w:r w:rsidR="00926340" w:rsidRPr="007A13D2">
        <w:rPr>
          <w:rFonts w:ascii="Book Antiqua" w:hAnsi="Book Antiqua" w:cs="Times New Roman"/>
          <w:sz w:val="24"/>
          <w:szCs w:val="24"/>
        </w:rPr>
        <w:t xml:space="preserve">and development </w:t>
      </w:r>
      <w:r w:rsidRPr="007A13D2">
        <w:rPr>
          <w:rFonts w:ascii="Book Antiqua" w:hAnsi="Book Antiqua" w:cs="Times New Roman"/>
          <w:sz w:val="24"/>
          <w:szCs w:val="24"/>
        </w:rPr>
        <w:t>of diagnostic techniques</w:t>
      </w:r>
      <w:r w:rsidR="00926340" w:rsidRPr="007A13D2">
        <w:rPr>
          <w:rFonts w:ascii="Book Antiqua" w:hAnsi="Book Antiqua" w:cs="Times New Roman"/>
          <w:sz w:val="24"/>
          <w:szCs w:val="24"/>
        </w:rPr>
        <w:t>, in conjunction with</w:t>
      </w:r>
      <w:r w:rsidRPr="007A13D2">
        <w:rPr>
          <w:rFonts w:ascii="Book Antiqua" w:hAnsi="Book Antiqua" w:cs="Times New Roman"/>
          <w:sz w:val="24"/>
          <w:szCs w:val="24"/>
        </w:rPr>
        <w:t xml:space="preserve"> extended life span. </w:t>
      </w:r>
      <w:r w:rsidR="00926340" w:rsidRPr="007A13D2">
        <w:rPr>
          <w:rFonts w:ascii="Book Antiqua" w:hAnsi="Book Antiqua" w:cs="Times New Roman"/>
          <w:sz w:val="24"/>
          <w:szCs w:val="24"/>
        </w:rPr>
        <w:t>Notably however</w:t>
      </w:r>
      <w:r w:rsidRPr="007A13D2">
        <w:rPr>
          <w:rFonts w:ascii="Book Antiqua" w:hAnsi="Book Antiqua" w:cs="Times New Roman"/>
          <w:sz w:val="24"/>
          <w:szCs w:val="24"/>
        </w:rPr>
        <w:t>, reports of synchronous quadruple primary malignancies remain extremely rare.</w:t>
      </w:r>
    </w:p>
    <w:p w14:paraId="11327B7E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41E5C72" w14:textId="77777777" w:rsidR="009E7F80" w:rsidRPr="007A13D2" w:rsidRDefault="009E7F80" w:rsidP="007A13D2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7A13D2">
        <w:rPr>
          <w:rFonts w:ascii="Book Antiqua" w:hAnsi="Book Antiqua"/>
          <w:b/>
          <w:i/>
          <w:sz w:val="24"/>
          <w:szCs w:val="24"/>
        </w:rPr>
        <w:t>CASE SUMMARY</w:t>
      </w:r>
    </w:p>
    <w:p w14:paraId="0B5BCB3D" w14:textId="43BD6410" w:rsidR="000F33FD" w:rsidRPr="007A13D2" w:rsidRDefault="0092634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Herein we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describe </w:t>
      </w:r>
      <w:r w:rsidRPr="007A13D2">
        <w:rPr>
          <w:rFonts w:ascii="Book Antiqua" w:hAnsi="Book Antiqua" w:cs="Times New Roman"/>
          <w:sz w:val="24"/>
          <w:szCs w:val="24"/>
        </w:rPr>
        <w:t xml:space="preserve">the case of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 56-year-old woman </w:t>
      </w:r>
      <w:r w:rsidRPr="007A13D2">
        <w:rPr>
          <w:rFonts w:ascii="Book Antiqua" w:hAnsi="Book Antiqua" w:cs="Times New Roman"/>
          <w:sz w:val="24"/>
          <w:szCs w:val="24"/>
        </w:rPr>
        <w:t xml:space="preserve">who was </w:t>
      </w:r>
      <w:r w:rsidR="000F33FD" w:rsidRPr="007A13D2">
        <w:rPr>
          <w:rFonts w:ascii="Book Antiqua" w:hAnsi="Book Antiqua" w:cs="Times New Roman"/>
          <w:sz w:val="24"/>
          <w:szCs w:val="24"/>
        </w:rPr>
        <w:t>diagnosed with synchronous quadruple multiple primary cancers, namely</w:t>
      </w:r>
      <w:r w:rsidR="00A9596F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endocervical adenocarcinoma admixed with neuroendocrine features, localized endometrial endometrioid adenocarcinoma, unilateral </w:t>
      </w:r>
      <w:r w:rsidRPr="007A13D2">
        <w:rPr>
          <w:rFonts w:ascii="Book Antiqua" w:hAnsi="Book Antiqua" w:cs="Times New Roman"/>
          <w:sz w:val="24"/>
          <w:szCs w:val="24"/>
        </w:rPr>
        <w:t xml:space="preserve">endometrioid </w:t>
      </w:r>
      <w:r w:rsidR="000F33FD" w:rsidRPr="007A13D2">
        <w:rPr>
          <w:rFonts w:ascii="Book Antiqua" w:hAnsi="Book Antiqua" w:cs="Times New Roman"/>
          <w:sz w:val="24"/>
          <w:szCs w:val="24"/>
        </w:rPr>
        <w:t>ovarian carcinoma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gastric adenocarcinoma. </w:t>
      </w:r>
      <w:r w:rsidRPr="007A13D2">
        <w:rPr>
          <w:rFonts w:ascii="Book Antiqua" w:hAnsi="Book Antiqua" w:cs="Times New Roman"/>
          <w:sz w:val="24"/>
          <w:szCs w:val="24"/>
        </w:rPr>
        <w:t>All four of these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tumors </w:t>
      </w:r>
      <w:r w:rsidRPr="007A13D2">
        <w:rPr>
          <w:rFonts w:ascii="Book Antiqua" w:hAnsi="Book Antiqua" w:cs="Times New Roman"/>
          <w:sz w:val="24"/>
          <w:szCs w:val="24"/>
        </w:rPr>
        <w:t xml:space="preserve">were removed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in one combined surgical </w:t>
      </w:r>
      <w:r w:rsidR="002A0D7D" w:rsidRPr="007A13D2">
        <w:rPr>
          <w:rFonts w:ascii="Book Antiqua" w:hAnsi="Book Antiqua" w:cs="Times New Roman"/>
          <w:sz w:val="24"/>
          <w:szCs w:val="24"/>
        </w:rPr>
        <w:t>procedure</w:t>
      </w:r>
      <w:r w:rsidR="000F33FD" w:rsidRPr="007A13D2">
        <w:rPr>
          <w:rFonts w:ascii="Book Antiqua" w:hAnsi="Book Antiqua" w:cs="Times New Roman"/>
          <w:sz w:val="24"/>
          <w:szCs w:val="24"/>
        </w:rPr>
        <w:t>.</w:t>
      </w:r>
    </w:p>
    <w:p w14:paraId="31D8E9F8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90992F" w14:textId="77777777" w:rsidR="0081110A" w:rsidRPr="007A13D2" w:rsidRDefault="008A5F88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5551787D" w14:textId="75A16CF5" w:rsidR="000F33FD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To our knowledge</w:t>
      </w:r>
      <w:r w:rsidR="00A9596F">
        <w:rPr>
          <w:rFonts w:ascii="Book Antiqua" w:hAnsi="Book Antiqua" w:cs="Times New Roman"/>
          <w:sz w:val="24"/>
          <w:szCs w:val="24"/>
        </w:rPr>
        <w:t>,</w:t>
      </w:r>
      <w:r w:rsidR="002A0D7D" w:rsidRPr="007A13D2">
        <w:rPr>
          <w:rFonts w:ascii="Book Antiqua" w:hAnsi="Book Antiqua" w:cs="Times New Roman"/>
          <w:sz w:val="24"/>
          <w:szCs w:val="24"/>
        </w:rPr>
        <w:t xml:space="preserve"> the above-described combination of</w:t>
      </w:r>
      <w:r w:rsidRPr="007A13D2">
        <w:rPr>
          <w:rFonts w:ascii="Book Antiqua" w:hAnsi="Book Antiqua" w:cs="Times New Roman"/>
          <w:sz w:val="24"/>
          <w:szCs w:val="24"/>
        </w:rPr>
        <w:t xml:space="preserve"> multiple synchronous primary malignancies has not been previously reported. The nature of the association between them is unknown. </w:t>
      </w:r>
      <w:r w:rsidR="002A0D7D" w:rsidRPr="007A13D2">
        <w:rPr>
          <w:rFonts w:ascii="Book Antiqua" w:hAnsi="Book Antiqua" w:cs="Times New Roman"/>
          <w:sz w:val="24"/>
          <w:szCs w:val="24"/>
        </w:rPr>
        <w:t>Further</w:t>
      </w:r>
      <w:r w:rsidRPr="007A13D2">
        <w:rPr>
          <w:rFonts w:ascii="Book Antiqua" w:hAnsi="Book Antiqua" w:cs="Times New Roman"/>
          <w:sz w:val="24"/>
          <w:szCs w:val="24"/>
        </w:rPr>
        <w:t xml:space="preserve"> research should focus on the etiology and mechanism</w:t>
      </w:r>
      <w:r w:rsidR="002A0D7D" w:rsidRPr="007A13D2">
        <w:rPr>
          <w:rFonts w:ascii="Book Antiqua" w:hAnsi="Book Antiqua" w:cs="Times New Roman"/>
          <w:sz w:val="24"/>
          <w:szCs w:val="24"/>
        </w:rPr>
        <w:t>s involved in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9E7F80" w:rsidRPr="007A13D2">
        <w:rPr>
          <w:rFonts w:ascii="Book Antiqua" w:hAnsi="Book Antiqua" w:cs="Times New Roman"/>
          <w:sz w:val="24"/>
          <w:szCs w:val="24"/>
        </w:rPr>
        <w:t>MPMs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60530CC7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1883A23" w14:textId="5E43B391" w:rsidR="000F33FD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/>
          <w:b/>
          <w:bCs/>
          <w:sz w:val="24"/>
          <w:szCs w:val="24"/>
        </w:rPr>
        <w:t>Key words</w:t>
      </w:r>
      <w:r w:rsidRPr="007A13D2">
        <w:rPr>
          <w:rFonts w:ascii="Book Antiqua" w:hAnsi="Book Antiqua"/>
          <w:sz w:val="24"/>
          <w:szCs w:val="24"/>
        </w:rPr>
        <w:t xml:space="preserve">: </w:t>
      </w:r>
      <w:bookmarkStart w:id="12" w:name="OLE_LINK37"/>
      <w:r w:rsidRPr="007A13D2">
        <w:rPr>
          <w:rFonts w:ascii="Book Antiqua" w:hAnsi="Book Antiqua" w:cs="Times New Roman"/>
          <w:sz w:val="24"/>
          <w:szCs w:val="24"/>
        </w:rPr>
        <w:t xml:space="preserve">Quadruple </w:t>
      </w:r>
      <w:r w:rsidR="000F33FD" w:rsidRPr="007A13D2">
        <w:rPr>
          <w:rFonts w:ascii="Book Antiqua" w:hAnsi="Book Antiqua" w:cs="Times New Roman"/>
          <w:sz w:val="24"/>
          <w:szCs w:val="24"/>
        </w:rPr>
        <w:t>primary malignancy</w:t>
      </w:r>
      <w:bookmarkEnd w:id="12"/>
      <w:r w:rsidRPr="007A13D2">
        <w:rPr>
          <w:rFonts w:ascii="Book Antiqua" w:hAnsi="Book Antiqua" w:cs="Times New Roman"/>
          <w:sz w:val="24"/>
          <w:szCs w:val="24"/>
        </w:rPr>
        <w:t>;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3" w:name="OLE_LINK40"/>
      <w:bookmarkStart w:id="14" w:name="OLE_LINK41"/>
      <w:r w:rsidRPr="007A13D2">
        <w:rPr>
          <w:rFonts w:ascii="Book Antiqua" w:hAnsi="Book Antiqua" w:cs="Times New Roman"/>
          <w:sz w:val="24"/>
          <w:szCs w:val="24"/>
        </w:rPr>
        <w:t>Synchronous</w:t>
      </w:r>
      <w:bookmarkEnd w:id="13"/>
      <w:bookmarkEnd w:id="14"/>
      <w:r w:rsidRPr="007A13D2">
        <w:rPr>
          <w:rFonts w:ascii="Book Antiqua" w:hAnsi="Book Antiqua" w:cs="Times New Roman"/>
          <w:sz w:val="24"/>
          <w:szCs w:val="24"/>
        </w:rPr>
        <w:t>;</w:t>
      </w:r>
      <w:r w:rsidR="002A0D7D"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5" w:name="OLE_LINK38"/>
      <w:r w:rsidRPr="007A13D2">
        <w:rPr>
          <w:rFonts w:ascii="Book Antiqua" w:hAnsi="Book Antiqua" w:cs="Times New Roman"/>
          <w:sz w:val="24"/>
          <w:szCs w:val="24"/>
        </w:rPr>
        <w:t>Surgery</w:t>
      </w:r>
      <w:bookmarkStart w:id="16" w:name="OLE_LINK39"/>
      <w:bookmarkEnd w:id="15"/>
      <w:r w:rsidR="002F06AF">
        <w:rPr>
          <w:rFonts w:ascii="Book Antiqua" w:hAnsi="Book Antiqua" w:cs="Times New Roman" w:hint="eastAsia"/>
          <w:sz w:val="24"/>
          <w:szCs w:val="24"/>
        </w:rPr>
        <w:t>;</w:t>
      </w:r>
      <w:r w:rsidR="002F06AF" w:rsidRPr="002F06AF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2F06AF" w:rsidRPr="007A13D2">
        <w:rPr>
          <w:rFonts w:ascii="Book Antiqua" w:hAnsi="Book Antiqua" w:cs="Times New Roman"/>
          <w:bCs/>
          <w:sz w:val="24"/>
          <w:szCs w:val="24"/>
        </w:rPr>
        <w:t>Case report</w:t>
      </w:r>
      <w:bookmarkEnd w:id="16"/>
    </w:p>
    <w:p w14:paraId="5B68C4CE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443CE5" w14:textId="77777777" w:rsidR="009E7F80" w:rsidRPr="007A13D2" w:rsidRDefault="009E7F80" w:rsidP="007A13D2">
      <w:pPr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bookmarkStart w:id="17" w:name="OLE_LINK2482"/>
      <w:bookmarkStart w:id="18" w:name="OLE_LINK2761"/>
      <w:bookmarkStart w:id="19" w:name="OLE_LINK2663"/>
      <w:bookmarkStart w:id="20" w:name="OLE_LINK2627"/>
      <w:bookmarkStart w:id="21" w:name="OLE_LINK2451"/>
      <w:bookmarkStart w:id="22" w:name="OLE_LINK2252"/>
      <w:bookmarkStart w:id="23" w:name="OLE_LINK2292"/>
      <w:bookmarkStart w:id="24" w:name="OLE_LINK2348"/>
      <w:bookmarkStart w:id="25" w:name="OLE_LINK2157"/>
      <w:bookmarkStart w:id="26" w:name="OLE_LINK2467"/>
      <w:bookmarkStart w:id="27" w:name="OLE_LINK2484"/>
      <w:bookmarkStart w:id="28" w:name="OLE_LINK2190"/>
      <w:bookmarkStart w:id="29" w:name="OLE_LINK2221"/>
      <w:bookmarkStart w:id="30" w:name="OLE_LINK2331"/>
      <w:bookmarkStart w:id="31" w:name="OLE_LINK2169"/>
      <w:bookmarkStart w:id="32" w:name="OLE_LINK1894"/>
      <w:bookmarkStart w:id="33" w:name="OLE_LINK1901"/>
      <w:bookmarkStart w:id="34" w:name="OLE_LINK1817"/>
      <w:bookmarkStart w:id="35" w:name="OLE_LINK1902"/>
      <w:bookmarkStart w:id="36" w:name="OLE_LINK1866"/>
      <w:bookmarkStart w:id="37" w:name="OLE_LINK1995"/>
      <w:bookmarkStart w:id="38" w:name="OLE_LINK1929"/>
      <w:bookmarkStart w:id="39" w:name="OLE_LINK1923"/>
      <w:bookmarkStart w:id="40" w:name="OLE_LINK2013"/>
      <w:bookmarkStart w:id="41" w:name="OLE_LINK1835"/>
      <w:bookmarkStart w:id="42" w:name="OLE_LINK1756"/>
      <w:bookmarkStart w:id="43" w:name="OLE_LINK1868"/>
      <w:bookmarkStart w:id="44" w:name="OLE_LINK2265"/>
      <w:bookmarkStart w:id="45" w:name="OLE_LINK2445"/>
      <w:bookmarkStart w:id="46" w:name="OLE_LINK1777"/>
      <w:bookmarkStart w:id="47" w:name="OLE_LINK2562"/>
      <w:bookmarkStart w:id="48" w:name="OLE_LINK1776"/>
      <w:bookmarkStart w:id="49" w:name="OLE_LINK1931"/>
      <w:bookmarkStart w:id="50" w:name="OLE_LINK2020"/>
      <w:bookmarkStart w:id="51" w:name="OLE_LINK2134"/>
      <w:bookmarkStart w:id="52" w:name="OLE_LINK2192"/>
      <w:bookmarkStart w:id="53" w:name="OLE_LINK1964"/>
      <w:bookmarkStart w:id="54" w:name="OLE_LINK2071"/>
      <w:bookmarkStart w:id="55" w:name="OLE_LINK1938"/>
      <w:bookmarkStart w:id="56" w:name="OLE_LINK1882"/>
      <w:bookmarkStart w:id="57" w:name="OLE_LINK2345"/>
      <w:bookmarkStart w:id="58" w:name="OLE_LINK1941"/>
      <w:bookmarkStart w:id="59" w:name="OLE_LINK2082"/>
      <w:bookmarkStart w:id="60" w:name="OLE_LINK1744"/>
      <w:bookmarkStart w:id="61" w:name="OLE_LINK2081"/>
      <w:bookmarkStart w:id="62" w:name="OLE_LINK2446"/>
      <w:bookmarkStart w:id="63" w:name="OLE_LINK2110"/>
      <w:bookmarkStart w:id="64" w:name="OLE_LINK2582"/>
      <w:bookmarkStart w:id="65" w:name="OLE_LINK2962"/>
      <w:bookmarkStart w:id="66" w:name="OLE_LINK2762"/>
      <w:bookmarkStart w:id="67" w:name="OLE_LINK2643"/>
      <w:bookmarkStart w:id="68" w:name="OLE_LINK2993"/>
      <w:bookmarkStart w:id="69" w:name="OLE_LINK2856"/>
      <w:bookmarkStart w:id="70" w:name="OLE_LINK2583"/>
      <w:bookmarkStart w:id="71" w:name="OLE_LINK464"/>
      <w:bookmarkStart w:id="72" w:name="OLE_LINK1538"/>
      <w:bookmarkStart w:id="73" w:name="OLE_LINK466"/>
      <w:bookmarkStart w:id="74" w:name="OLE_LINK311"/>
      <w:bookmarkStart w:id="75" w:name="OLE_LINK325"/>
      <w:bookmarkStart w:id="76" w:name="OLE_LINK714"/>
      <w:bookmarkStart w:id="77" w:name="OLE_LINK983"/>
      <w:bookmarkStart w:id="78" w:name="OLE_LINK465"/>
      <w:bookmarkStart w:id="79" w:name="OLE_LINK982"/>
      <w:bookmarkStart w:id="80" w:name="OLE_LINK259"/>
      <w:bookmarkStart w:id="81" w:name="OLE_LINK330"/>
      <w:bookmarkStart w:id="82" w:name="OLE_LINK744"/>
      <w:bookmarkStart w:id="83" w:name="OLE_LINK1186"/>
      <w:bookmarkStart w:id="84" w:name="OLE_LINK1884"/>
      <w:bookmarkStart w:id="85" w:name="OLE_LINK1480"/>
      <w:bookmarkStart w:id="86" w:name="OLE_LINK1437"/>
      <w:bookmarkStart w:id="87" w:name="OLE_LINK652"/>
      <w:bookmarkStart w:id="88" w:name="OLE_LINK546"/>
      <w:bookmarkStart w:id="89" w:name="OLE_LINK575"/>
      <w:bookmarkStart w:id="90" w:name="OLE_LINK1539"/>
      <w:bookmarkStart w:id="91" w:name="OLE_LINK312"/>
      <w:bookmarkStart w:id="92" w:name="OLE_LINK640"/>
      <w:bookmarkStart w:id="93" w:name="OLE_LINK1885"/>
      <w:bookmarkStart w:id="94" w:name="OLE_LINK1361"/>
      <w:bookmarkStart w:id="95" w:name="OLE_LINK1549"/>
      <w:bookmarkStart w:id="96" w:name="OLE_LINK1313"/>
      <w:bookmarkStart w:id="97" w:name="OLE_LINK862"/>
      <w:bookmarkStart w:id="98" w:name="OLE_LINK1373"/>
      <w:bookmarkStart w:id="99" w:name="OLE_LINK216"/>
      <w:bookmarkStart w:id="100" w:name="OLE_LINK1284"/>
      <w:bookmarkStart w:id="101" w:name="OLE_LINK1403"/>
      <w:bookmarkStart w:id="102" w:name="OLE_LINK1478"/>
      <w:bookmarkStart w:id="103" w:name="OLE_LINK1543"/>
      <w:bookmarkStart w:id="104" w:name="OLE_LINK879"/>
      <w:bookmarkStart w:id="105" w:name="OLE_LINK474"/>
      <w:bookmarkStart w:id="106" w:name="OLE_LINK1644"/>
      <w:bookmarkStart w:id="107" w:name="OLE_LINK471"/>
      <w:bookmarkStart w:id="108" w:name="OLE_LINK758"/>
      <w:bookmarkStart w:id="109" w:name="OLE_LINK1247"/>
      <w:bookmarkStart w:id="110" w:name="OLE_LINK906"/>
      <w:bookmarkStart w:id="111" w:name="OLE_LINK672"/>
      <w:bookmarkStart w:id="112" w:name="OLE_LINK1163"/>
      <w:bookmarkStart w:id="113" w:name="OLE_LINK513"/>
      <w:bookmarkStart w:id="114" w:name="OLE_LINK196"/>
      <w:bookmarkStart w:id="115" w:name="OLE_LINK135"/>
      <w:bookmarkStart w:id="116" w:name="OLE_LINK504"/>
      <w:bookmarkStart w:id="117" w:name="OLE_LINK787"/>
      <w:bookmarkStart w:id="118" w:name="OLE_LINK651"/>
      <w:bookmarkStart w:id="119" w:name="OLE_LINK242"/>
      <w:bookmarkStart w:id="120" w:name="OLE_LINK1454"/>
      <w:bookmarkStart w:id="121" w:name="OLE_LINK1193"/>
      <w:bookmarkStart w:id="122" w:name="OLE_LINK861"/>
      <w:bookmarkStart w:id="123" w:name="OLE_LINK800"/>
      <w:bookmarkStart w:id="124" w:name="OLE_LINK247"/>
      <w:bookmarkStart w:id="125" w:name="OLE_LINK98"/>
      <w:bookmarkStart w:id="126" w:name="OLE_LINK928"/>
      <w:bookmarkStart w:id="127" w:name="OLE_LINK472"/>
      <w:bookmarkStart w:id="128" w:name="OLE_LINK1061"/>
      <w:bookmarkStart w:id="129" w:name="OLE_LINK1778"/>
      <w:bookmarkStart w:id="130" w:name="OLE_LINK1219"/>
      <w:bookmarkStart w:id="131" w:name="OLE_LINK1029"/>
      <w:bookmarkStart w:id="132" w:name="OLE_LINK1086"/>
      <w:bookmarkStart w:id="133" w:name="OLE_LINK1384"/>
      <w:bookmarkStart w:id="134" w:name="OLE_LINK1516"/>
      <w:bookmarkStart w:id="135" w:name="OLE_LINK960"/>
      <w:bookmarkStart w:id="136" w:name="OLE_LINK1504"/>
      <w:bookmarkStart w:id="137" w:name="OLE_LINK156"/>
      <w:bookmarkStart w:id="138" w:name="OLE_LINK1334"/>
      <w:bookmarkStart w:id="139" w:name="OLE_LINK1348"/>
      <w:bookmarkStart w:id="140" w:name="OLE_LINK1100"/>
      <w:bookmarkStart w:id="141" w:name="OLE_LINK1125"/>
      <w:bookmarkStart w:id="142" w:name="OLE_LINK1265"/>
      <w:bookmarkStart w:id="143" w:name="OLE_LINK1060"/>
      <w:bookmarkStart w:id="144" w:name="_Hlk17358608"/>
      <w:bookmarkStart w:id="145" w:name="OLE_LINK7"/>
      <w:r w:rsidRPr="007A13D2">
        <w:rPr>
          <w:rFonts w:ascii="Book Antiqua" w:hAnsi="Book Antiqua"/>
          <w:b/>
          <w:sz w:val="24"/>
          <w:szCs w:val="24"/>
        </w:rPr>
        <w:t xml:space="preserve">© </w:t>
      </w:r>
      <w:r w:rsidRPr="007A13D2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7A13D2">
        <w:rPr>
          <w:rFonts w:ascii="Book Antiqua" w:hAnsi="Book Antiqua" w:cs="AdvTimes"/>
          <w:b/>
          <w:sz w:val="24"/>
          <w:szCs w:val="24"/>
        </w:rPr>
        <w:t>9</w:t>
      </w:r>
      <w:r w:rsidRPr="007A13D2">
        <w:rPr>
          <w:rFonts w:ascii="Book Antiqua" w:eastAsia="AdvTimes" w:hAnsi="Book Antiqua" w:cs="AdvTimes"/>
          <w:b/>
          <w:sz w:val="24"/>
          <w:szCs w:val="24"/>
        </w:rPr>
        <w:t>.</w:t>
      </w:r>
      <w:r w:rsidRPr="007A13D2">
        <w:rPr>
          <w:rFonts w:ascii="Book Antiqua" w:eastAsia="AdvTimes" w:hAnsi="Book Antiqua" w:cs="AdvTimes"/>
          <w:sz w:val="24"/>
          <w:szCs w:val="24"/>
        </w:rPr>
        <w:t xml:space="preserve"> Published by </w:t>
      </w:r>
      <w:r w:rsidRPr="007A13D2">
        <w:rPr>
          <w:rFonts w:ascii="Book Antiqua" w:hAnsi="Book Antiqua" w:cs="Arial Unicode MS"/>
          <w:sz w:val="24"/>
          <w:szCs w:val="24"/>
        </w:rPr>
        <w:t>Baishideng Publishing Group Inc. All rights reserved.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4FE0EA11" w14:textId="77777777" w:rsidR="009E7F80" w:rsidRPr="007A13D2" w:rsidRDefault="009E7F80" w:rsidP="007A13D2">
      <w:pPr>
        <w:snapToGrid w:val="0"/>
        <w:spacing w:line="360" w:lineRule="auto"/>
        <w:rPr>
          <w:rFonts w:ascii="Book Antiqua" w:eastAsia="PMingLiU" w:hAnsi="Book Antiqua"/>
          <w:b/>
          <w:sz w:val="24"/>
          <w:szCs w:val="24"/>
        </w:rPr>
      </w:pPr>
    </w:p>
    <w:p w14:paraId="522B2BAD" w14:textId="7024FBF5" w:rsidR="00FD56DA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Core tip:</w:t>
      </w:r>
      <w:bookmarkEnd w:id="144"/>
      <w:r w:rsidRPr="007A13D2">
        <w:rPr>
          <w:rFonts w:ascii="Book Antiqua" w:hAnsi="Book Antiqua"/>
          <w:b/>
          <w:sz w:val="24"/>
          <w:szCs w:val="24"/>
        </w:rPr>
        <w:t xml:space="preserve"> </w:t>
      </w:r>
      <w:bookmarkStart w:id="146" w:name="OLE_LINK42"/>
      <w:r w:rsidR="008A5F88" w:rsidRPr="007A13D2">
        <w:rPr>
          <w:rFonts w:ascii="Book Antiqua" w:hAnsi="Book Antiqua" w:cs="Times New Roman"/>
          <w:sz w:val="24"/>
          <w:szCs w:val="24"/>
        </w:rPr>
        <w:t>Multiple primary malignancies</w:t>
      </w:r>
      <w:r w:rsidR="002A0D7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A5F88" w:rsidRPr="007A13D2">
        <w:rPr>
          <w:rFonts w:ascii="Book Antiqua" w:hAnsi="Book Antiqua" w:cs="Times New Roman"/>
          <w:sz w:val="24"/>
          <w:szCs w:val="24"/>
        </w:rPr>
        <w:t>(MPMs) are rare and most involve two sites. Here</w:t>
      </w:r>
      <w:r w:rsidR="002A0D7D" w:rsidRPr="007A13D2">
        <w:rPr>
          <w:rFonts w:ascii="Book Antiqua" w:hAnsi="Book Antiqua" w:cs="Times New Roman"/>
          <w:sz w:val="24"/>
          <w:szCs w:val="24"/>
        </w:rPr>
        <w:t>in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we report an exceptional case of quadruple primary </w:t>
      </w:r>
      <w:r w:rsidR="008A5F88" w:rsidRPr="007A13D2">
        <w:rPr>
          <w:rFonts w:ascii="Book Antiqua" w:hAnsi="Book Antiqua" w:cs="Times New Roman"/>
          <w:sz w:val="24"/>
          <w:szCs w:val="24"/>
        </w:rPr>
        <w:lastRenderedPageBreak/>
        <w:t xml:space="preserve">malignancies </w:t>
      </w:r>
      <w:r w:rsidR="00E66CDA" w:rsidRPr="007A13D2">
        <w:rPr>
          <w:rFonts w:ascii="Book Antiqua" w:hAnsi="Book Antiqua" w:cs="Times New Roman"/>
          <w:sz w:val="24"/>
          <w:szCs w:val="24"/>
        </w:rPr>
        <w:t>in a single patient,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including endocervical adenocarcinoma, endometrial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endometrioid 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adenocarcinoma, </w:t>
      </w:r>
      <w:r w:rsidR="00E66CDA" w:rsidRPr="007A13D2">
        <w:rPr>
          <w:rFonts w:ascii="Book Antiqua" w:hAnsi="Book Antiqua" w:cs="Times New Roman"/>
          <w:sz w:val="24"/>
          <w:szCs w:val="24"/>
        </w:rPr>
        <w:t>endometrioid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ovarian carcinoma</w:t>
      </w:r>
      <w:r w:rsidR="00E66CDA" w:rsidRPr="007A13D2">
        <w:rPr>
          <w:rFonts w:ascii="Book Antiqua" w:hAnsi="Book Antiqua" w:cs="Times New Roman"/>
          <w:sz w:val="24"/>
          <w:szCs w:val="24"/>
        </w:rPr>
        <w:t>,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and gastric adenocarcinoma.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8A5F88" w:rsidRPr="007A13D2">
        <w:rPr>
          <w:rFonts w:ascii="Book Antiqua" w:hAnsi="Book Antiqua" w:cs="Times New Roman"/>
          <w:sz w:val="24"/>
          <w:szCs w:val="24"/>
        </w:rPr>
        <w:t>nature of MPMs remains unknown</w:t>
      </w:r>
      <w:r w:rsidR="00E66CDA" w:rsidRPr="007A13D2">
        <w:rPr>
          <w:rFonts w:ascii="Book Antiqua" w:hAnsi="Book Antiqua" w:cs="Times New Roman"/>
          <w:sz w:val="24"/>
          <w:szCs w:val="24"/>
        </w:rPr>
        <w:t>,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="00E66CDA" w:rsidRPr="007A13D2">
        <w:rPr>
          <w:rFonts w:ascii="Book Antiqua" w:hAnsi="Book Antiqua" w:cs="Times New Roman"/>
          <w:sz w:val="24"/>
          <w:szCs w:val="24"/>
        </w:rPr>
        <w:t>further research into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the etiology and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mechanisms </w:t>
      </w:r>
      <w:r w:rsidR="008A5F88" w:rsidRPr="007A13D2">
        <w:rPr>
          <w:rFonts w:ascii="Book Antiqua" w:hAnsi="Book Antiqua" w:cs="Times New Roman"/>
          <w:sz w:val="24"/>
          <w:szCs w:val="24"/>
        </w:rPr>
        <w:t>of MPMs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 is warranted</w:t>
      </w:r>
      <w:r w:rsidR="008A5F88" w:rsidRPr="007A13D2">
        <w:rPr>
          <w:rFonts w:ascii="Book Antiqua" w:hAnsi="Book Antiqua" w:cs="Times New Roman"/>
          <w:sz w:val="24"/>
          <w:szCs w:val="24"/>
        </w:rPr>
        <w:t>.</w:t>
      </w:r>
    </w:p>
    <w:p w14:paraId="55E2E6A8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696B5A4" w14:textId="3B3303DB" w:rsidR="009E7F80" w:rsidRPr="0099435D" w:rsidRDefault="009E7F80" w:rsidP="007A13D2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147" w:name="OLE_LINK47"/>
      <w:bookmarkEnd w:id="145"/>
      <w:bookmarkEnd w:id="146"/>
      <w:r w:rsidRPr="007A13D2">
        <w:rPr>
          <w:rFonts w:ascii="Book Antiqua" w:hAnsi="Book Antiqua" w:cs="Times New Roman"/>
          <w:bCs/>
          <w:sz w:val="24"/>
          <w:szCs w:val="24"/>
        </w:rPr>
        <w:t xml:space="preserve">Wang DD, Yang Q. </w:t>
      </w:r>
      <w:r w:rsidRPr="007A13D2">
        <w:rPr>
          <w:rFonts w:ascii="Book Antiqua" w:hAnsi="Book Antiqua" w:cs="Times New Roman"/>
          <w:sz w:val="24"/>
          <w:szCs w:val="24"/>
        </w:rPr>
        <w:t>Synchronous quadruple primary malignancies of the cervix, endometrium, ovary, and stomach in a single patient: A case report</w:t>
      </w:r>
      <w:r w:rsidR="0099435D" w:rsidRPr="0099435D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="0099435D" w:rsidRPr="0099435D">
        <w:rPr>
          <w:rFonts w:ascii="Book Antiqua" w:hAnsi="Book Antiqua" w:cs="Times New Roman" w:hint="eastAsia"/>
          <w:bCs/>
          <w:sz w:val="24"/>
          <w:szCs w:val="24"/>
        </w:rPr>
        <w:t xml:space="preserve">and review of </w:t>
      </w:r>
      <w:r w:rsidR="00A9596F">
        <w:rPr>
          <w:rFonts w:ascii="Book Antiqua" w:hAnsi="Book Antiqua" w:cs="Times New Roman"/>
          <w:bCs/>
          <w:sz w:val="24"/>
          <w:szCs w:val="24"/>
        </w:rPr>
        <w:t xml:space="preserve">the </w:t>
      </w:r>
      <w:r w:rsidR="0099435D" w:rsidRPr="0099435D">
        <w:rPr>
          <w:rFonts w:ascii="Book Antiqua" w:hAnsi="Book Antiqua" w:cs="Times New Roman"/>
          <w:bCs/>
          <w:sz w:val="24"/>
          <w:szCs w:val="24"/>
        </w:rPr>
        <w:t>literature</w:t>
      </w:r>
      <w:r w:rsidRPr="0099435D">
        <w:rPr>
          <w:rFonts w:ascii="Book Antiqua" w:hAnsi="Book Antiqua" w:cs="Times New Roman"/>
          <w:sz w:val="24"/>
          <w:szCs w:val="24"/>
        </w:rPr>
        <w:t>.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48" w:name="_Hlk17358615"/>
      <w:bookmarkStart w:id="149" w:name="_Hlk18917886"/>
      <w:r w:rsidRPr="007A13D2">
        <w:rPr>
          <w:rFonts w:ascii="Book Antiqua" w:eastAsia="Times New Roman" w:hAnsi="Book Antiqua"/>
          <w:i/>
          <w:sz w:val="24"/>
          <w:szCs w:val="24"/>
        </w:rPr>
        <w:t>World J Clin Cases</w:t>
      </w:r>
      <w:r w:rsidRPr="007A13D2">
        <w:rPr>
          <w:rFonts w:ascii="Book Antiqua" w:eastAsia="Times New Roman" w:hAnsi="Book Antiqua"/>
          <w:sz w:val="24"/>
          <w:szCs w:val="24"/>
        </w:rPr>
        <w:t xml:space="preserve"> 2019; </w:t>
      </w:r>
      <w:r w:rsidRPr="007A13D2">
        <w:rPr>
          <w:rFonts w:ascii="Book Antiqua" w:hAnsi="Book Antiqua"/>
          <w:iCs/>
          <w:sz w:val="24"/>
          <w:szCs w:val="24"/>
        </w:rPr>
        <w:t>In press</w:t>
      </w:r>
      <w:bookmarkEnd w:id="148"/>
    </w:p>
    <w:bookmarkEnd w:id="147"/>
    <w:bookmarkEnd w:id="149"/>
    <w:p w14:paraId="088A7B51" w14:textId="25165BB2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6C6B974" w14:textId="77777777" w:rsidR="002F06AF" w:rsidRDefault="002F06AF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5D377951" w14:textId="65C87894" w:rsidR="000F33FD" w:rsidRPr="007A13D2" w:rsidRDefault="0081110A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343600BA" w14:textId="7652B1D4" w:rsidR="000F33FD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Multiple primary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malignancy </w:t>
      </w:r>
      <w:r w:rsidRPr="007A13D2">
        <w:rPr>
          <w:rFonts w:ascii="Book Antiqua" w:hAnsi="Book Antiqua" w:cs="Times New Roman"/>
          <w:sz w:val="24"/>
          <w:szCs w:val="24"/>
        </w:rPr>
        <w:t>(</w:t>
      </w:r>
      <w:r w:rsidR="00E66CDA" w:rsidRPr="007A13D2">
        <w:rPr>
          <w:rFonts w:ascii="Book Antiqua" w:hAnsi="Book Antiqua" w:cs="Times New Roman"/>
          <w:sz w:val="24"/>
          <w:szCs w:val="24"/>
        </w:rPr>
        <w:t>MPM</w:t>
      </w:r>
      <w:r w:rsidRPr="007A13D2">
        <w:rPr>
          <w:rFonts w:ascii="Book Antiqua" w:hAnsi="Book Antiqua" w:cs="Times New Roman"/>
          <w:sz w:val="24"/>
          <w:szCs w:val="24"/>
        </w:rPr>
        <w:t xml:space="preserve">)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is </w:t>
      </w:r>
      <w:r w:rsidRPr="007A13D2">
        <w:rPr>
          <w:rFonts w:ascii="Book Antiqua" w:hAnsi="Book Antiqua" w:cs="Times New Roman"/>
          <w:sz w:val="24"/>
          <w:szCs w:val="24"/>
        </w:rPr>
        <w:t xml:space="preserve">defined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as </w:t>
      </w:r>
      <w:r w:rsidRPr="007A13D2">
        <w:rPr>
          <w:rFonts w:ascii="Book Antiqua" w:hAnsi="Book Antiqua" w:cs="Times New Roman"/>
          <w:sz w:val="24"/>
          <w:szCs w:val="24"/>
        </w:rPr>
        <w:t xml:space="preserve">two or more malignant tumors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with distinct histology </w:t>
      </w:r>
      <w:r w:rsidRPr="007A13D2">
        <w:rPr>
          <w:rFonts w:ascii="Book Antiqua" w:hAnsi="Book Antiqua" w:cs="Times New Roman"/>
          <w:sz w:val="24"/>
          <w:szCs w:val="24"/>
        </w:rPr>
        <w:t xml:space="preserve">occurring at different locations. Depending on the time of diagnosis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at </w:t>
      </w:r>
      <w:r w:rsidRPr="007A13D2">
        <w:rPr>
          <w:rFonts w:ascii="Book Antiqua" w:hAnsi="Book Antiqua" w:cs="Times New Roman"/>
          <w:sz w:val="24"/>
          <w:szCs w:val="24"/>
        </w:rPr>
        <w:t>each primary site, MPMs can be classified as either synchronous or metachronous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205B77" w:rsidRPr="007A13D2">
        <w:rPr>
          <w:rFonts w:ascii="Book Antiqua" w:hAnsi="Book Antiqua" w:cs="Times New Roman"/>
          <w:sz w:val="24"/>
          <w:szCs w:val="24"/>
          <w:vertAlign w:val="superscript"/>
        </w:rPr>
        <w:t>1,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7A13D2">
        <w:rPr>
          <w:rFonts w:ascii="Book Antiqua" w:hAnsi="Book Antiqua" w:cs="Times New Roman"/>
          <w:sz w:val="24"/>
          <w:szCs w:val="24"/>
        </w:rPr>
        <w:t>. In the literature, the prevalence of MPM is estimated to be in the range of 2</w:t>
      </w:r>
      <w:r w:rsidR="00B42850" w:rsidRPr="007A13D2">
        <w:rPr>
          <w:rFonts w:ascii="Book Antiqua" w:hAnsi="Book Antiqua" w:cs="Times New Roman"/>
          <w:sz w:val="24"/>
          <w:szCs w:val="24"/>
        </w:rPr>
        <w:t>%</w:t>
      </w:r>
      <w:r w:rsidR="009E7F80" w:rsidRPr="007A13D2">
        <w:rPr>
          <w:rFonts w:ascii="Book Antiqua" w:hAnsi="Book Antiqua" w:cs="Times New Roman"/>
          <w:sz w:val="24"/>
          <w:szCs w:val="24"/>
        </w:rPr>
        <w:t>-</w:t>
      </w:r>
      <w:r w:rsidRPr="007A13D2">
        <w:rPr>
          <w:rFonts w:ascii="Book Antiqua" w:hAnsi="Book Antiqua" w:cs="Times New Roman"/>
          <w:sz w:val="24"/>
          <w:szCs w:val="24"/>
        </w:rPr>
        <w:t>17%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B42850" w:rsidRPr="007A13D2">
        <w:rPr>
          <w:rFonts w:ascii="Book Antiqua" w:hAnsi="Book Antiqua" w:cs="Times New Roman"/>
          <w:sz w:val="24"/>
          <w:szCs w:val="24"/>
        </w:rPr>
        <w:t>It is</w:t>
      </w:r>
      <w:r w:rsidRPr="007A13D2">
        <w:rPr>
          <w:rFonts w:ascii="Book Antiqua" w:hAnsi="Book Antiqua" w:cs="Times New Roman"/>
          <w:sz w:val="24"/>
          <w:szCs w:val="24"/>
        </w:rPr>
        <w:t xml:space="preserve"> rare</w:t>
      </w:r>
      <w:r w:rsidR="00B42850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most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cases </w:t>
      </w:r>
      <w:r w:rsidRPr="007A13D2">
        <w:rPr>
          <w:rFonts w:ascii="Book Antiqua" w:hAnsi="Book Antiqua" w:cs="Times New Roman"/>
          <w:sz w:val="24"/>
          <w:szCs w:val="24"/>
        </w:rPr>
        <w:t xml:space="preserve">involve two sites. The occurrence of three or more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primary </w:t>
      </w:r>
      <w:r w:rsidRPr="007A13D2">
        <w:rPr>
          <w:rFonts w:ascii="Book Antiqua" w:hAnsi="Book Antiqua" w:cs="Times New Roman"/>
          <w:sz w:val="24"/>
          <w:szCs w:val="24"/>
        </w:rPr>
        <w:t xml:space="preserve">tumors in a single patient has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rarely </w:t>
      </w:r>
      <w:r w:rsidRPr="007A13D2">
        <w:rPr>
          <w:rFonts w:ascii="Book Antiqua" w:hAnsi="Book Antiqua" w:cs="Times New Roman"/>
          <w:sz w:val="24"/>
          <w:szCs w:val="24"/>
        </w:rPr>
        <w:t xml:space="preserve">been described. </w:t>
      </w:r>
      <w:r w:rsidR="00B42850" w:rsidRPr="007A13D2">
        <w:rPr>
          <w:rFonts w:ascii="Book Antiqua" w:hAnsi="Book Antiqua" w:cs="Times New Roman"/>
          <w:sz w:val="24"/>
          <w:szCs w:val="24"/>
        </w:rPr>
        <w:t>Herein we</w:t>
      </w:r>
      <w:r w:rsidRPr="007A13D2">
        <w:rPr>
          <w:rFonts w:ascii="Book Antiqua" w:hAnsi="Book Antiqua" w:cs="Times New Roman"/>
          <w:sz w:val="24"/>
          <w:szCs w:val="24"/>
        </w:rPr>
        <w:t xml:space="preserve"> report an exceptional case of a 56-year-old woman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who was </w:t>
      </w:r>
      <w:r w:rsidRPr="007A13D2">
        <w:rPr>
          <w:rFonts w:ascii="Book Antiqua" w:hAnsi="Book Antiqua" w:cs="Times New Roman"/>
          <w:sz w:val="24"/>
          <w:szCs w:val="24"/>
        </w:rPr>
        <w:t xml:space="preserve">successfully treated for endocervical adenocarcinoma, endometrial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endometrioid </w:t>
      </w:r>
      <w:r w:rsidRPr="007A13D2">
        <w:rPr>
          <w:rFonts w:ascii="Book Antiqua" w:hAnsi="Book Antiqua" w:cs="Times New Roman"/>
          <w:sz w:val="24"/>
          <w:szCs w:val="24"/>
        </w:rPr>
        <w:t xml:space="preserve">adenocarcinoma,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endometrioid </w:t>
      </w:r>
      <w:r w:rsidRPr="007A13D2">
        <w:rPr>
          <w:rFonts w:ascii="Book Antiqua" w:hAnsi="Book Antiqua" w:cs="Times New Roman"/>
          <w:sz w:val="24"/>
          <w:szCs w:val="24"/>
        </w:rPr>
        <w:t>ovarian carcinoma</w:t>
      </w:r>
      <w:r w:rsidR="00B42850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gastric adenocarcinoma </w:t>
      </w:r>
      <w:r w:rsidR="00B42850" w:rsidRPr="00980E11">
        <w:rPr>
          <w:rFonts w:ascii="Book Antiqua" w:hAnsi="Book Antiqua" w:cs="Times New Roman"/>
          <w:i/>
          <w:sz w:val="24"/>
          <w:szCs w:val="24"/>
        </w:rPr>
        <w:t xml:space="preserve">via </w:t>
      </w:r>
      <w:r w:rsidR="00B42850" w:rsidRPr="007A13D2">
        <w:rPr>
          <w:rFonts w:ascii="Book Antiqua" w:hAnsi="Book Antiqua" w:cs="Times New Roman"/>
          <w:sz w:val="24"/>
          <w:szCs w:val="24"/>
        </w:rPr>
        <w:t>surgery at the Shengjing Hospital of China Medical University, in conjunction with a brief review of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A9596F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related literature.</w:t>
      </w:r>
    </w:p>
    <w:p w14:paraId="6218736B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B15DBD6" w14:textId="77777777" w:rsidR="009E7F80" w:rsidRPr="007A13D2" w:rsidRDefault="009E7F80" w:rsidP="007A13D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caps/>
          <w:sz w:val="24"/>
          <w:szCs w:val="24"/>
        </w:rPr>
        <w:t>Case Presentation</w:t>
      </w:r>
    </w:p>
    <w:p w14:paraId="209F88D2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Chief complaints</w:t>
      </w:r>
    </w:p>
    <w:p w14:paraId="5B148E10" w14:textId="646408E5" w:rsidR="008A5F88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A 56</w:t>
      </w:r>
      <w:r w:rsidR="00743F0C" w:rsidRPr="007A13D2">
        <w:rPr>
          <w:rFonts w:ascii="Book Antiqua" w:hAnsi="Book Antiqua" w:cs="Times New Roman"/>
          <w:sz w:val="24"/>
          <w:szCs w:val="24"/>
        </w:rPr>
        <w:t>-year-old</w:t>
      </w:r>
      <w:r w:rsidRPr="007A13D2">
        <w:rPr>
          <w:rFonts w:ascii="Book Antiqua" w:hAnsi="Book Antiqua" w:cs="Times New Roman"/>
          <w:sz w:val="24"/>
          <w:szCs w:val="24"/>
        </w:rPr>
        <w:t xml:space="preserve"> postmenopausal woman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 who was 160 cm in height and weighed 67.1 kg (body mass index 26.2) </w:t>
      </w:r>
      <w:r w:rsidRPr="007A13D2">
        <w:rPr>
          <w:rFonts w:ascii="Book Antiqua" w:hAnsi="Book Antiqua" w:cs="Times New Roman"/>
          <w:sz w:val="24"/>
          <w:szCs w:val="24"/>
        </w:rPr>
        <w:t xml:space="preserve">came to our institute with a </w:t>
      </w:r>
      <w:r w:rsidR="00752653" w:rsidRPr="007A13D2">
        <w:rPr>
          <w:rFonts w:ascii="Book Antiqua" w:hAnsi="Book Antiqua" w:cs="Times New Roman"/>
          <w:sz w:val="24"/>
          <w:szCs w:val="24"/>
        </w:rPr>
        <w:t>1</w:t>
      </w:r>
      <w:r w:rsidRPr="007A13D2">
        <w:rPr>
          <w:rFonts w:ascii="Book Antiqua" w:hAnsi="Book Antiqua" w:cs="Times New Roman"/>
          <w:sz w:val="24"/>
          <w:szCs w:val="24"/>
        </w:rPr>
        <w:t>-mo history of</w:t>
      </w:r>
      <w:r w:rsidR="00F0695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vaginal bleeding</w:t>
      </w:r>
      <w:r w:rsidR="00F06950" w:rsidRPr="007A13D2">
        <w:rPr>
          <w:rFonts w:ascii="Book Antiqua" w:hAnsi="Book Antiqua" w:cs="Times New Roman"/>
          <w:sz w:val="24"/>
          <w:szCs w:val="24"/>
        </w:rPr>
        <w:t xml:space="preserve"> with no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associated </w:t>
      </w:r>
      <w:r w:rsidR="00F06950" w:rsidRPr="007A13D2">
        <w:rPr>
          <w:rFonts w:ascii="Book Antiqua" w:hAnsi="Book Antiqua" w:cs="Times New Roman"/>
          <w:sz w:val="24"/>
          <w:szCs w:val="24"/>
        </w:rPr>
        <w:t>abdominal pain.</w:t>
      </w:r>
    </w:p>
    <w:p w14:paraId="6CB6234A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E9AD26E" w14:textId="7BD4CD97" w:rsidR="008A5F88" w:rsidRPr="007A13D2" w:rsidRDefault="00752653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Medical history</w:t>
      </w:r>
    </w:p>
    <w:p w14:paraId="54879EE6" w14:textId="50C248A7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The patient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has been </w:t>
      </w:r>
      <w:r w:rsidRPr="007A13D2">
        <w:rPr>
          <w:rFonts w:ascii="Book Antiqua" w:hAnsi="Book Antiqua" w:cs="Times New Roman"/>
          <w:sz w:val="24"/>
          <w:szCs w:val="24"/>
        </w:rPr>
        <w:t xml:space="preserve">treated for diabetes mellitus for </w:t>
      </w:r>
      <w:r w:rsidR="00752653" w:rsidRPr="007A13D2">
        <w:rPr>
          <w:rFonts w:ascii="Book Antiqua" w:hAnsi="Book Antiqua" w:cs="Times New Roman"/>
          <w:sz w:val="24"/>
          <w:szCs w:val="24"/>
        </w:rPr>
        <w:t>the past 8</w:t>
      </w:r>
      <w:r w:rsidRPr="007A13D2">
        <w:rPr>
          <w:rFonts w:ascii="Book Antiqua" w:hAnsi="Book Antiqua" w:cs="Times New Roman"/>
          <w:sz w:val="24"/>
          <w:szCs w:val="24"/>
        </w:rPr>
        <w:t xml:space="preserve"> years.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She had no history of hypertension and</w:t>
      </w:r>
      <w:r w:rsidR="00A9596F">
        <w:rPr>
          <w:rFonts w:ascii="Book Antiqua" w:hAnsi="Book Antiqua" w:cs="Times New Roman"/>
          <w:sz w:val="24"/>
          <w:szCs w:val="24"/>
        </w:rPr>
        <w:t xml:space="preserve">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did not use </w:t>
      </w:r>
      <w:r w:rsidRPr="007A13D2">
        <w:rPr>
          <w:rFonts w:ascii="Book Antiqua" w:hAnsi="Book Antiqua" w:cs="Times New Roman"/>
          <w:sz w:val="24"/>
          <w:szCs w:val="24"/>
        </w:rPr>
        <w:t>tobacco or alcohol</w:t>
      </w:r>
      <w:r w:rsidR="00752653" w:rsidRPr="007A13D2">
        <w:rPr>
          <w:rFonts w:ascii="Book Antiqua" w:hAnsi="Book Antiqua" w:cs="Times New Roman"/>
          <w:sz w:val="24"/>
          <w:szCs w:val="24"/>
        </w:rPr>
        <w:t>. She had</w:t>
      </w:r>
      <w:r w:rsidRPr="007A13D2">
        <w:rPr>
          <w:rFonts w:ascii="Book Antiqua" w:hAnsi="Book Antiqua" w:cs="Times New Roman"/>
          <w:sz w:val="24"/>
          <w:szCs w:val="24"/>
        </w:rPr>
        <w:t xml:space="preserve"> no history of exposure to oral estrogen</w:t>
      </w:r>
      <w:r w:rsidR="00752653" w:rsidRPr="007A13D2">
        <w:rPr>
          <w:rFonts w:ascii="Book Antiqua" w:hAnsi="Book Antiqua" w:cs="Times New Roman"/>
          <w:sz w:val="24"/>
          <w:szCs w:val="24"/>
        </w:rPr>
        <w:t>, and her</w:t>
      </w:r>
      <w:r w:rsidRPr="007A13D2">
        <w:rPr>
          <w:rFonts w:ascii="Book Antiqua" w:hAnsi="Book Antiqua" w:cs="Times New Roman"/>
          <w:sz w:val="24"/>
          <w:szCs w:val="24"/>
        </w:rPr>
        <w:t xml:space="preserve"> family history was </w:t>
      </w:r>
      <w:r w:rsidR="00752653" w:rsidRPr="007A13D2">
        <w:rPr>
          <w:rFonts w:ascii="Book Antiqua" w:hAnsi="Book Antiqua" w:cs="Times New Roman"/>
          <w:sz w:val="24"/>
          <w:szCs w:val="24"/>
        </w:rPr>
        <w:t>unremarkable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379CA3FB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71E7CEB2" w14:textId="77777777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Physical examination upon admission</w:t>
      </w:r>
    </w:p>
    <w:p w14:paraId="64F16724" w14:textId="262B11B7" w:rsidR="00032885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Gynecologic examination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revealed </w:t>
      </w:r>
      <w:r w:rsidRPr="007A13D2">
        <w:rPr>
          <w:rFonts w:ascii="Book Antiqua" w:hAnsi="Book Antiqua" w:cs="Times New Roman"/>
          <w:sz w:val="24"/>
          <w:szCs w:val="24"/>
        </w:rPr>
        <w:t xml:space="preserve">an enlarged smooth-faced cervix and decreased mobility of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uterus</w:t>
      </w:r>
      <w:r w:rsidR="00752653" w:rsidRPr="007A13D2">
        <w:rPr>
          <w:rFonts w:ascii="Book Antiqua" w:hAnsi="Book Antiqua" w:cs="Times New Roman"/>
          <w:sz w:val="24"/>
          <w:szCs w:val="24"/>
        </w:rPr>
        <w:t>, but no gross lesion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5D536B74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0EC040" w14:textId="77777777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7CF20780" w14:textId="109C350A" w:rsidR="00032885" w:rsidRPr="007A13D2" w:rsidRDefault="00752653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lastRenderedPageBreak/>
        <w:t>Serum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carbohydrate antigen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(CA)-199 was 85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U/mL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(normal range</w:t>
      </w:r>
      <w:r w:rsidR="00A9596F">
        <w:rPr>
          <w:rFonts w:ascii="Book Antiqua" w:hAnsi="Book Antiqua" w:cs="Times New Roman"/>
          <w:sz w:val="24"/>
          <w:szCs w:val="24"/>
        </w:rPr>
        <w:t>,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0</w:t>
      </w:r>
      <w:r w:rsidR="009E7F80" w:rsidRPr="007A13D2">
        <w:rPr>
          <w:rFonts w:ascii="Book Antiqua" w:hAnsi="Book Antiqua" w:cs="Times New Roman"/>
          <w:sz w:val="24"/>
          <w:szCs w:val="24"/>
        </w:rPr>
        <w:t>-</w:t>
      </w:r>
      <w:r w:rsidR="005E7EA9" w:rsidRPr="007A13D2">
        <w:rPr>
          <w:rFonts w:ascii="Book Antiqua" w:hAnsi="Book Antiqua" w:cs="Times New Roman"/>
          <w:sz w:val="24"/>
          <w:szCs w:val="24"/>
        </w:rPr>
        <w:t>35 U/mL</w:t>
      </w:r>
      <w:r w:rsidR="00032885" w:rsidRPr="007A13D2">
        <w:rPr>
          <w:rFonts w:ascii="Book Antiqua" w:hAnsi="Book Antiqua" w:cs="Times New Roman"/>
          <w:sz w:val="24"/>
          <w:szCs w:val="24"/>
        </w:rPr>
        <w:t>)</w:t>
      </w:r>
      <w:r w:rsidR="005E7EA9" w:rsidRPr="007A13D2">
        <w:rPr>
          <w:rFonts w:ascii="Book Antiqua" w:hAnsi="Book Antiqua" w:cs="Times New Roman"/>
          <w:sz w:val="24"/>
          <w:szCs w:val="24"/>
        </w:rPr>
        <w:t>, and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 carcinoembryonic antigen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(CEA), CA-125</w:t>
      </w:r>
      <w:r w:rsidR="005E7EA9" w:rsidRPr="007A13D2">
        <w:rPr>
          <w:rFonts w:ascii="Book Antiqua" w:hAnsi="Book Antiqua" w:cs="Times New Roman"/>
          <w:sz w:val="24"/>
          <w:szCs w:val="24"/>
        </w:rPr>
        <w:t>,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="005E7EA9" w:rsidRPr="007A13D2">
        <w:rPr>
          <w:rFonts w:ascii="Book Antiqua" w:hAnsi="Book Antiqua" w:cs="Times New Roman"/>
          <w:sz w:val="24"/>
          <w:szCs w:val="24"/>
        </w:rPr>
        <w:t>CA</w:t>
      </w:r>
      <w:r w:rsidR="00032885" w:rsidRPr="007A13D2">
        <w:rPr>
          <w:rFonts w:ascii="Book Antiqua" w:hAnsi="Book Antiqua" w:cs="Times New Roman"/>
          <w:sz w:val="24"/>
          <w:szCs w:val="24"/>
        </w:rPr>
        <w:t>-724 were normal. Human papillomavirus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(HPV) DNA </w:t>
      </w:r>
      <w:r w:rsidR="005E7EA9" w:rsidRPr="007A13D2">
        <w:rPr>
          <w:rFonts w:ascii="Book Antiqua" w:hAnsi="Book Antiqua" w:cs="Times New Roman"/>
          <w:sz w:val="24"/>
          <w:szCs w:val="24"/>
        </w:rPr>
        <w:t>testing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 was negative.</w:t>
      </w:r>
    </w:p>
    <w:p w14:paraId="6C369F3E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C16B8CD" w14:textId="2BBC4B9C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 xml:space="preserve">Biopsy and </w:t>
      </w:r>
      <w:r w:rsidR="005E7EA9" w:rsidRPr="007A13D2">
        <w:rPr>
          <w:rFonts w:ascii="Book Antiqua" w:hAnsi="Book Antiqua" w:cs="Times New Roman"/>
          <w:b/>
          <w:i/>
          <w:sz w:val="24"/>
          <w:szCs w:val="24"/>
        </w:rPr>
        <w:t>imaging</w:t>
      </w:r>
      <w:r w:rsidRPr="007A13D2">
        <w:rPr>
          <w:rFonts w:ascii="Book Antiqua" w:hAnsi="Book Antiqua" w:cs="Times New Roman"/>
          <w:b/>
          <w:i/>
          <w:sz w:val="24"/>
          <w:szCs w:val="24"/>
        </w:rPr>
        <w:t xml:space="preserve"> examinations</w:t>
      </w:r>
    </w:p>
    <w:p w14:paraId="3EBC81B1" w14:textId="4869FDDE" w:rsidR="00E44296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Biopsy of fractional curettage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resulted in </w:t>
      </w:r>
      <w:r w:rsidRPr="007A13D2">
        <w:rPr>
          <w:rFonts w:ascii="Book Antiqua" w:hAnsi="Book Antiqua" w:cs="Times New Roman"/>
          <w:sz w:val="24"/>
          <w:szCs w:val="24"/>
        </w:rPr>
        <w:t>the diagnosis of</w:t>
      </w:r>
      <w:r w:rsidR="00A9596F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poorly differentiated </w:t>
      </w:r>
      <w:r w:rsidR="00A9596F" w:rsidRPr="007A13D2">
        <w:rPr>
          <w:rFonts w:ascii="Book Antiqua" w:hAnsi="Book Antiqua" w:cs="Times New Roman"/>
          <w:sz w:val="24"/>
          <w:szCs w:val="24"/>
        </w:rPr>
        <w:t xml:space="preserve">endocervical </w:t>
      </w:r>
      <w:r w:rsidRPr="007A13D2">
        <w:rPr>
          <w:rFonts w:ascii="Book Antiqua" w:hAnsi="Book Antiqua" w:cs="Times New Roman"/>
          <w:sz w:val="24"/>
          <w:szCs w:val="24"/>
        </w:rPr>
        <w:t xml:space="preserve">adenocarcinoma, and endometrial </w:t>
      </w:r>
      <w:r w:rsidR="005E7EA9" w:rsidRPr="007A13D2">
        <w:rPr>
          <w:rFonts w:ascii="Book Antiqua" w:hAnsi="Book Antiqua" w:cs="Times New Roman"/>
          <w:sz w:val="24"/>
          <w:szCs w:val="24"/>
        </w:rPr>
        <w:t>endometrioid</w:t>
      </w:r>
      <w:r w:rsidRPr="007A13D2">
        <w:rPr>
          <w:rFonts w:ascii="Book Antiqua" w:hAnsi="Book Antiqua" w:cs="Times New Roman"/>
          <w:sz w:val="24"/>
          <w:szCs w:val="24"/>
        </w:rPr>
        <w:t xml:space="preserve"> adenocarcinoma</w:t>
      </w:r>
      <w:r w:rsidR="005E7EA9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in conjunction </w:t>
      </w:r>
      <w:r w:rsidRPr="007A13D2">
        <w:rPr>
          <w:rFonts w:ascii="Book Antiqua" w:hAnsi="Book Antiqua" w:cs="Times New Roman"/>
          <w:sz w:val="24"/>
          <w:szCs w:val="24"/>
        </w:rPr>
        <w:t>with atypical hyperplasia. Pelvic magnetic resonance imaging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(MRI) </w:t>
      </w:r>
      <w:r w:rsidR="005E7EA9" w:rsidRPr="007A13D2">
        <w:rPr>
          <w:rFonts w:ascii="Book Antiqua" w:hAnsi="Book Antiqua" w:cs="Times New Roman"/>
          <w:sz w:val="24"/>
          <w:szCs w:val="24"/>
        </w:rPr>
        <w:t>depicted</w:t>
      </w:r>
      <w:r w:rsidRPr="007A13D2">
        <w:rPr>
          <w:rFonts w:ascii="Book Antiqua" w:hAnsi="Book Antiqua" w:cs="Times New Roman"/>
          <w:sz w:val="24"/>
          <w:szCs w:val="24"/>
        </w:rPr>
        <w:t xml:space="preserve"> a solid mass of 4.3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cm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3.3 cm located in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cervical canal of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uterus</w:t>
      </w:r>
      <w:r w:rsidR="00DA05D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that was </w:t>
      </w:r>
      <w:r w:rsidR="00DA05DA" w:rsidRPr="007A13D2">
        <w:rPr>
          <w:rFonts w:ascii="Book Antiqua" w:hAnsi="Book Antiqua" w:cs="Times New Roman"/>
          <w:sz w:val="24"/>
          <w:szCs w:val="24"/>
        </w:rPr>
        <w:t xml:space="preserve">indistinct from the </w:t>
      </w:r>
      <w:r w:rsidR="00F94DAD" w:rsidRPr="007A13D2">
        <w:rPr>
          <w:rFonts w:ascii="Book Antiqua" w:hAnsi="Book Antiqua" w:cs="Times New Roman"/>
          <w:sz w:val="24"/>
          <w:szCs w:val="24"/>
        </w:rPr>
        <w:t>anterior</w:t>
      </w:r>
      <w:r w:rsidR="00DA05DA" w:rsidRPr="007A13D2">
        <w:rPr>
          <w:rFonts w:ascii="Book Antiqua" w:hAnsi="Book Antiqua" w:cs="Times New Roman"/>
          <w:sz w:val="24"/>
          <w:szCs w:val="24"/>
        </w:rPr>
        <w:t xml:space="preserve"> rectum wall</w:t>
      </w:r>
      <w:r w:rsidRPr="007A13D2">
        <w:rPr>
          <w:rFonts w:ascii="Book Antiqua" w:hAnsi="Book Antiqua" w:cs="Times New Roman"/>
          <w:sz w:val="24"/>
          <w:szCs w:val="24"/>
        </w:rPr>
        <w:t>, thicken</w:t>
      </w:r>
      <w:r w:rsidR="005E7EA9" w:rsidRPr="007A13D2">
        <w:rPr>
          <w:rFonts w:ascii="Book Antiqua" w:hAnsi="Book Antiqua" w:cs="Times New Roman"/>
          <w:sz w:val="24"/>
          <w:szCs w:val="24"/>
        </w:rPr>
        <w:t>ed</w:t>
      </w:r>
      <w:r w:rsidRPr="007A13D2">
        <w:rPr>
          <w:rFonts w:ascii="Book Antiqua" w:hAnsi="Book Antiqua" w:cs="Times New Roman"/>
          <w:sz w:val="24"/>
          <w:szCs w:val="24"/>
        </w:rPr>
        <w:t xml:space="preserve"> and distorted endometrium</w:t>
      </w:r>
      <w:r w:rsidR="006D16F3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small cystic lesions of bilateral adnexa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</w:t>
      </w:r>
      <w:r w:rsidR="005E7EA9" w:rsidRPr="007A13D2">
        <w:rPr>
          <w:rFonts w:ascii="Book Antiqua" w:hAnsi="Book Antiqua" w:cs="Times New Roman"/>
          <w:sz w:val="24"/>
          <w:szCs w:val="24"/>
        </w:rPr>
        <w:t>left 1.6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cm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0.8 cm, right 1.8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cm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>1.2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>cm</w:t>
      </w:r>
      <w:r w:rsidRPr="007A13D2">
        <w:rPr>
          <w:rFonts w:ascii="Book Antiqua" w:hAnsi="Book Antiqua" w:cs="Times New Roman"/>
          <w:sz w:val="24"/>
          <w:szCs w:val="24"/>
        </w:rPr>
        <w:t>)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1</w:t>
      </w:r>
      <w:r w:rsidR="0006561D" w:rsidRPr="007A13D2">
        <w:rPr>
          <w:rFonts w:ascii="Book Antiqua" w:hAnsi="Book Antiqua" w:cs="Times New Roman"/>
          <w:sz w:val="24"/>
          <w:szCs w:val="24"/>
        </w:rPr>
        <w:t>A</w:t>
      </w:r>
      <w:r w:rsidRPr="007A13D2">
        <w:rPr>
          <w:rFonts w:ascii="Book Antiqua" w:hAnsi="Book Antiqua" w:cs="Times New Roman"/>
          <w:sz w:val="24"/>
          <w:szCs w:val="24"/>
        </w:rPr>
        <w:t xml:space="preserve">). </w:t>
      </w:r>
      <w:r w:rsidR="00F94DAD" w:rsidRPr="007A13D2">
        <w:rPr>
          <w:rFonts w:ascii="Book Antiqua" w:hAnsi="Book Antiqua" w:cs="Times New Roman"/>
          <w:sz w:val="24"/>
          <w:szCs w:val="24"/>
        </w:rPr>
        <w:t>C</w:t>
      </w:r>
      <w:r w:rsidRPr="007A13D2">
        <w:rPr>
          <w:rFonts w:ascii="Book Antiqua" w:hAnsi="Book Antiqua" w:cs="Times New Roman"/>
          <w:sz w:val="24"/>
          <w:szCs w:val="24"/>
        </w:rPr>
        <w:t>ontrast</w:t>
      </w:r>
      <w:r w:rsidR="009E3367">
        <w:rPr>
          <w:rFonts w:ascii="Book Antiqua" w:hAnsi="Book Antiqua" w:cs="Times New Roman"/>
          <w:sz w:val="24"/>
          <w:szCs w:val="24"/>
        </w:rPr>
        <w:t>-enhanced</w:t>
      </w:r>
      <w:r w:rsidRPr="007A13D2">
        <w:rPr>
          <w:rFonts w:ascii="Book Antiqua" w:hAnsi="Book Antiqua" w:cs="Times New Roman"/>
          <w:sz w:val="24"/>
          <w:szCs w:val="24"/>
        </w:rPr>
        <w:t xml:space="preserve"> computed tomography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(CT) scan</w:t>
      </w:r>
      <w:r w:rsidR="005E7EA9" w:rsidRPr="007A13D2">
        <w:rPr>
          <w:rFonts w:ascii="Book Antiqua" w:hAnsi="Book Antiqua" w:cs="Times New Roman"/>
          <w:sz w:val="24"/>
          <w:szCs w:val="24"/>
        </w:rPr>
        <w:t>ning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>depicted</w:t>
      </w:r>
      <w:r w:rsidRPr="007A13D2">
        <w:rPr>
          <w:rFonts w:ascii="Book Antiqua" w:hAnsi="Book Antiqua" w:cs="Times New Roman"/>
          <w:sz w:val="24"/>
          <w:szCs w:val="24"/>
        </w:rPr>
        <w:t xml:space="preserve"> thicken</w:t>
      </w:r>
      <w:r w:rsidR="005E7EA9" w:rsidRPr="007A13D2">
        <w:rPr>
          <w:rFonts w:ascii="Book Antiqua" w:hAnsi="Book Antiqua" w:cs="Times New Roman"/>
          <w:sz w:val="24"/>
          <w:szCs w:val="24"/>
        </w:rPr>
        <w:t>ing of the</w:t>
      </w:r>
      <w:r w:rsidRPr="007A13D2">
        <w:rPr>
          <w:rFonts w:ascii="Book Antiqua" w:hAnsi="Book Antiqua" w:cs="Times New Roman"/>
          <w:sz w:val="24"/>
          <w:szCs w:val="24"/>
        </w:rPr>
        <w:t xml:space="preserve"> wall of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greater curvature of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stomach with enlarged perigastric lymph nodes</w:t>
      </w:r>
      <w:r w:rsidR="00F94DAD"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="00A9596F">
        <w:rPr>
          <w:rFonts w:ascii="Book Antiqua" w:hAnsi="Book Antiqua" w:cs="Times New Roman"/>
          <w:sz w:val="24"/>
          <w:szCs w:val="24"/>
        </w:rPr>
        <w:t xml:space="preserve">a </w:t>
      </w:r>
      <w:r w:rsidR="00F94DAD" w:rsidRPr="007A13D2">
        <w:rPr>
          <w:rFonts w:ascii="Book Antiqua" w:hAnsi="Book Antiqua" w:cs="Times New Roman"/>
          <w:sz w:val="24"/>
          <w:szCs w:val="24"/>
        </w:rPr>
        <w:t>suspected malignan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cy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1</w:t>
      </w:r>
      <w:r w:rsidR="0006561D" w:rsidRPr="007A13D2">
        <w:rPr>
          <w:rFonts w:ascii="Book Antiqua" w:hAnsi="Book Antiqua" w:cs="Times New Roman"/>
          <w:sz w:val="24"/>
          <w:szCs w:val="24"/>
        </w:rPr>
        <w:t>B</w:t>
      </w:r>
      <w:r w:rsidRPr="007A13D2">
        <w:rPr>
          <w:rFonts w:ascii="Book Antiqua" w:hAnsi="Book Antiqua" w:cs="Times New Roman"/>
          <w:sz w:val="24"/>
          <w:szCs w:val="24"/>
        </w:rPr>
        <w:t xml:space="preserve">). </w:t>
      </w:r>
      <w:r w:rsidR="005E7EA9" w:rsidRPr="007A13D2">
        <w:rPr>
          <w:rFonts w:ascii="Book Antiqua" w:hAnsi="Book Antiqua" w:cs="Times New Roman"/>
          <w:sz w:val="24"/>
          <w:szCs w:val="24"/>
        </w:rPr>
        <w:t>Whole-</w:t>
      </w:r>
      <w:r w:rsidRPr="007A13D2">
        <w:rPr>
          <w:rFonts w:ascii="Book Antiqua" w:hAnsi="Book Antiqua" w:cs="Times New Roman"/>
          <w:sz w:val="24"/>
          <w:szCs w:val="24"/>
        </w:rPr>
        <w:t>body positron emission topography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(PET)</w:t>
      </w:r>
      <w:r w:rsidRPr="007A13D2">
        <w:rPr>
          <w:rFonts w:ascii="Book Antiqua" w:hAnsi="Book Antiqua" w:cs="Times New Roman"/>
          <w:sz w:val="24"/>
          <w:szCs w:val="24"/>
        </w:rPr>
        <w:t>/</w:t>
      </w:r>
      <w:r w:rsidR="00382DE1" w:rsidRPr="007A13D2">
        <w:rPr>
          <w:rFonts w:ascii="Book Antiqua" w:hAnsi="Book Antiqua" w:cs="Times New Roman"/>
          <w:sz w:val="24"/>
          <w:szCs w:val="24"/>
        </w:rPr>
        <w:t>CT</w:t>
      </w:r>
      <w:r w:rsidRPr="007A13D2">
        <w:rPr>
          <w:rFonts w:ascii="Book Antiqua" w:hAnsi="Book Antiqua" w:cs="Times New Roman"/>
          <w:sz w:val="24"/>
          <w:szCs w:val="24"/>
        </w:rPr>
        <w:t xml:space="preserve"> with 18</w:t>
      </w:r>
      <w:r w:rsidR="00382DE1" w:rsidRPr="007A13D2">
        <w:rPr>
          <w:rFonts w:ascii="Book Antiqua" w:hAnsi="Book Antiqua" w:cs="Times New Roman"/>
          <w:sz w:val="24"/>
          <w:szCs w:val="24"/>
        </w:rPr>
        <w:t>-fluorodeoxy-</w:t>
      </w:r>
      <w:r w:rsidRPr="007A13D2">
        <w:rPr>
          <w:rFonts w:ascii="Book Antiqua" w:hAnsi="Book Antiqua" w:cs="Times New Roman"/>
          <w:sz w:val="24"/>
          <w:szCs w:val="24"/>
        </w:rPr>
        <w:t>glucose (FDG) scan</w:t>
      </w:r>
      <w:r w:rsidR="00382DE1" w:rsidRPr="007A13D2">
        <w:rPr>
          <w:rFonts w:ascii="Book Antiqua" w:hAnsi="Book Antiqua" w:cs="Times New Roman"/>
          <w:sz w:val="24"/>
          <w:szCs w:val="24"/>
        </w:rPr>
        <w:t>ning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50" w:name="_Hlk9172908"/>
      <w:r w:rsidR="009E7F80" w:rsidRPr="007A13D2">
        <w:rPr>
          <w:rFonts w:ascii="Book Antiqua" w:hAnsi="Book Antiqua" w:cs="Times New Roman"/>
          <w:sz w:val="24"/>
          <w:szCs w:val="24"/>
        </w:rPr>
        <w:t>revealed abnormal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382DE1" w:rsidRPr="007A13D2">
        <w:rPr>
          <w:rFonts w:ascii="Book Antiqua" w:hAnsi="Book Antiqua" w:cs="Times New Roman"/>
          <w:sz w:val="24"/>
          <w:szCs w:val="24"/>
        </w:rPr>
        <w:t>FDG</w:t>
      </w:r>
      <w:r w:rsidR="009E7F80" w:rsidRPr="007A13D2">
        <w:rPr>
          <w:rFonts w:ascii="Book Antiqua" w:hAnsi="Book Antiqua" w:cs="Times New Roman"/>
          <w:sz w:val="24"/>
          <w:szCs w:val="24"/>
        </w:rPr>
        <w:t>-</w:t>
      </w:r>
      <w:r w:rsidRPr="007A13D2">
        <w:rPr>
          <w:rFonts w:ascii="Book Antiqua" w:hAnsi="Book Antiqua" w:cs="Times New Roman"/>
          <w:sz w:val="24"/>
          <w:szCs w:val="24"/>
        </w:rPr>
        <w:t>uptake in the cervix, uterine cavity, right adnexa</w:t>
      </w:r>
      <w:r w:rsidR="00382DE1" w:rsidRPr="007A13D2">
        <w:rPr>
          <w:rFonts w:ascii="Book Antiqua" w:hAnsi="Book Antiqua" w:cs="Times New Roman"/>
          <w:sz w:val="24"/>
          <w:szCs w:val="24"/>
        </w:rPr>
        <w:t>, and</w:t>
      </w:r>
      <w:r w:rsidRPr="007A13D2">
        <w:rPr>
          <w:rFonts w:ascii="Book Antiqua" w:hAnsi="Book Antiqua" w:cs="Times New Roman"/>
          <w:sz w:val="24"/>
          <w:szCs w:val="24"/>
        </w:rPr>
        <w:t xml:space="preserve"> stomach</w:t>
      </w:r>
      <w:bookmarkEnd w:id="150"/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1</w:t>
      </w:r>
      <w:r w:rsidR="0006561D" w:rsidRPr="007A13D2">
        <w:rPr>
          <w:rFonts w:ascii="Book Antiqua" w:hAnsi="Book Antiqua" w:cs="Times New Roman"/>
          <w:sz w:val="24"/>
          <w:szCs w:val="24"/>
        </w:rPr>
        <w:t>C</w:t>
      </w:r>
      <w:r w:rsidRPr="007A13D2">
        <w:rPr>
          <w:rFonts w:ascii="Book Antiqua" w:hAnsi="Book Antiqua" w:cs="Times New Roman"/>
          <w:sz w:val="24"/>
          <w:szCs w:val="24"/>
        </w:rPr>
        <w:t xml:space="preserve">). Further </w:t>
      </w:r>
      <w:bookmarkStart w:id="151" w:name="OLE_LINK43"/>
      <w:bookmarkStart w:id="152" w:name="OLE_LINK44"/>
      <w:r w:rsidR="009E7F80" w:rsidRPr="007A13D2">
        <w:rPr>
          <w:rFonts w:ascii="Book Antiqua" w:hAnsi="Book Antiqua" w:cs="Times New Roman"/>
          <w:sz w:val="24"/>
          <w:szCs w:val="24"/>
        </w:rPr>
        <w:t>esophagogastroduodenoscopy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bookmarkEnd w:id="151"/>
      <w:bookmarkEnd w:id="152"/>
      <w:r w:rsidRPr="007A13D2">
        <w:rPr>
          <w:rFonts w:ascii="Book Antiqua" w:hAnsi="Book Antiqua" w:cs="Times New Roman"/>
          <w:sz w:val="24"/>
          <w:szCs w:val="24"/>
        </w:rPr>
        <w:t xml:space="preserve">examination </w:t>
      </w:r>
      <w:r w:rsidR="00382DE1" w:rsidRPr="007A13D2">
        <w:rPr>
          <w:rFonts w:ascii="Book Antiqua" w:hAnsi="Book Antiqua" w:cs="Times New Roman"/>
          <w:sz w:val="24"/>
          <w:szCs w:val="24"/>
        </w:rPr>
        <w:t>revealed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multiple ulcerative lesions in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gastric angle and antrum. Biopsy results revealed gastric intraepithelial neoplasia with focal intramucosal cancerization.</w:t>
      </w:r>
    </w:p>
    <w:p w14:paraId="64CE2880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0C82875" w14:textId="77777777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79C50371" w14:textId="04217ED8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The patient was diagnosed with MPMs</w:t>
      </w:r>
      <w:r w:rsidR="00FA3920" w:rsidRPr="007A13D2">
        <w:rPr>
          <w:rFonts w:ascii="Book Antiqua" w:hAnsi="Book Antiqua" w:cs="Times New Roman"/>
          <w:sz w:val="24"/>
          <w:szCs w:val="24"/>
        </w:rPr>
        <w:t xml:space="preserve"> including endocervical adenocarcinoma, endometrial </w:t>
      </w:r>
      <w:r w:rsidR="00382DE1" w:rsidRPr="007A13D2">
        <w:rPr>
          <w:rFonts w:ascii="Book Antiqua" w:hAnsi="Book Antiqua" w:cs="Times New Roman"/>
          <w:sz w:val="24"/>
          <w:szCs w:val="24"/>
        </w:rPr>
        <w:t>endometrioid</w:t>
      </w:r>
      <w:r w:rsidR="00FA3920" w:rsidRPr="007A13D2">
        <w:rPr>
          <w:rFonts w:ascii="Book Antiqua" w:hAnsi="Book Antiqua" w:cs="Times New Roman"/>
          <w:sz w:val="24"/>
          <w:szCs w:val="24"/>
        </w:rPr>
        <w:t xml:space="preserve"> adenocarcinoma, gastric carcinoma</w:t>
      </w:r>
      <w:r w:rsidR="00A9596F">
        <w:rPr>
          <w:rFonts w:ascii="Book Antiqua" w:hAnsi="Book Antiqua" w:cs="Times New Roman"/>
          <w:sz w:val="24"/>
          <w:szCs w:val="24"/>
        </w:rPr>
        <w:t>,</w:t>
      </w:r>
      <w:r w:rsidR="00FA3920" w:rsidRPr="007A13D2">
        <w:rPr>
          <w:rFonts w:ascii="Book Antiqua" w:hAnsi="Book Antiqua" w:cs="Times New Roman"/>
          <w:sz w:val="24"/>
          <w:szCs w:val="24"/>
        </w:rPr>
        <w:t xml:space="preserve"> and suspected ovarian carcinoma.</w:t>
      </w:r>
    </w:p>
    <w:p w14:paraId="00FD50C1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621F852" w14:textId="77777777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TREATMENT</w:t>
      </w:r>
    </w:p>
    <w:p w14:paraId="3040156A" w14:textId="0ACBBF7A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N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eoadjuvant chemotherapy was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administered </w:t>
      </w:r>
      <w:r w:rsidR="000F33FD" w:rsidRPr="007A13D2">
        <w:rPr>
          <w:rFonts w:ascii="Book Antiqua" w:hAnsi="Book Antiqua" w:cs="Times New Roman"/>
          <w:sz w:val="24"/>
          <w:szCs w:val="24"/>
        </w:rPr>
        <w:t>first</w:t>
      </w:r>
      <w:r w:rsidR="00382DE1"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aimed </w:t>
      </w:r>
      <w:r w:rsidR="00382DE1" w:rsidRPr="007A13D2">
        <w:rPr>
          <w:rFonts w:ascii="Book Antiqua" w:hAnsi="Book Antiqua" w:cs="Times New Roman"/>
          <w:sz w:val="24"/>
          <w:szCs w:val="24"/>
        </w:rPr>
        <w:t>at reducing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 tumor load. After two courses of taxol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(175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mg/m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0F33FD" w:rsidRPr="007A13D2">
        <w:rPr>
          <w:rFonts w:ascii="Book Antiqua" w:hAnsi="Book Antiqua" w:cs="Times New Roman"/>
          <w:sz w:val="24"/>
          <w:szCs w:val="24"/>
        </w:rPr>
        <w:t>)/oxaliplatin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(130 mg/m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) </w:t>
      </w:r>
      <w:r w:rsidR="000F33FD" w:rsidRPr="007A13D2">
        <w:rPr>
          <w:rFonts w:ascii="Book Antiqua" w:hAnsi="Book Antiqua" w:cs="Times New Roman"/>
          <w:sz w:val="24"/>
          <w:szCs w:val="24"/>
        </w:rPr>
        <w:lastRenderedPageBreak/>
        <w:t xml:space="preserve">chemotherapy, MRI was performed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again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="00382DE1" w:rsidRPr="007A13D2">
        <w:rPr>
          <w:rFonts w:ascii="Book Antiqua" w:hAnsi="Book Antiqua" w:cs="Times New Roman"/>
          <w:sz w:val="24"/>
          <w:szCs w:val="24"/>
        </w:rPr>
        <w:t>depicted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 significantly </w:t>
      </w:r>
      <w:r w:rsidR="006D16F3" w:rsidRPr="007A13D2">
        <w:rPr>
          <w:rFonts w:ascii="Book Antiqua" w:hAnsi="Book Antiqua" w:cs="Times New Roman"/>
          <w:sz w:val="24"/>
          <w:szCs w:val="24"/>
        </w:rPr>
        <w:t>decre</w:t>
      </w:r>
      <w:r w:rsidR="006D16F3">
        <w:rPr>
          <w:rFonts w:ascii="Book Antiqua" w:hAnsi="Book Antiqua" w:cs="Times New Roman"/>
          <w:sz w:val="24"/>
          <w:szCs w:val="24"/>
        </w:rPr>
        <w:t>a</w:t>
      </w:r>
      <w:r w:rsidR="006D16F3" w:rsidRPr="007A13D2">
        <w:rPr>
          <w:rFonts w:ascii="Book Antiqua" w:hAnsi="Book Antiqua" w:cs="Times New Roman"/>
          <w:sz w:val="24"/>
          <w:szCs w:val="24"/>
        </w:rPr>
        <w:t>s</w:t>
      </w:r>
      <w:r w:rsidR="006D16F3">
        <w:rPr>
          <w:rFonts w:ascii="Book Antiqua" w:hAnsi="Book Antiqua" w:cs="Times New Roman"/>
          <w:sz w:val="24"/>
          <w:szCs w:val="24"/>
        </w:rPr>
        <w:t>ed</w:t>
      </w:r>
      <w:r w:rsidR="006D16F3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cervical solid mass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of approximately </w:t>
      </w:r>
      <w:r w:rsidR="000F33FD" w:rsidRPr="007A13D2">
        <w:rPr>
          <w:rFonts w:ascii="Book Antiqua" w:hAnsi="Book Antiqua" w:cs="Times New Roman"/>
          <w:sz w:val="24"/>
          <w:szCs w:val="24"/>
        </w:rPr>
        <w:t>1.7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cm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2.2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cm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2235F4" w:rsidRPr="007A13D2">
        <w:rPr>
          <w:rFonts w:ascii="Book Antiqua" w:hAnsi="Book Antiqua" w:cs="Times New Roman"/>
          <w:sz w:val="24"/>
          <w:szCs w:val="24"/>
        </w:rPr>
        <w:t>(Fig</w:t>
      </w:r>
      <w:r w:rsidRPr="007A13D2">
        <w:rPr>
          <w:rFonts w:ascii="Book Antiqua" w:hAnsi="Book Antiqua" w:cs="Times New Roman"/>
          <w:sz w:val="24"/>
          <w:szCs w:val="24"/>
        </w:rPr>
        <w:t>ure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2235F4" w:rsidRPr="007A13D2">
        <w:rPr>
          <w:rFonts w:ascii="Book Antiqua" w:hAnsi="Book Antiqua" w:cs="Times New Roman"/>
          <w:sz w:val="24"/>
          <w:szCs w:val="24"/>
        </w:rPr>
        <w:t>1D)</w:t>
      </w:r>
      <w:r w:rsidR="000F33FD" w:rsidRPr="007A13D2">
        <w:rPr>
          <w:rFonts w:ascii="Book Antiqua" w:hAnsi="Book Antiqua" w:cs="Times New Roman"/>
          <w:sz w:val="24"/>
          <w:szCs w:val="24"/>
        </w:rPr>
        <w:t>. After comprehensive multidisciplinary consultation and informing the patient of the challenges and uncertainties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involved</w:t>
      </w:r>
      <w:r w:rsidR="000F33FD" w:rsidRPr="007A13D2">
        <w:rPr>
          <w:rFonts w:ascii="Book Antiqua" w:hAnsi="Book Antiqua" w:cs="Times New Roman"/>
          <w:sz w:val="24"/>
          <w:szCs w:val="24"/>
        </w:rPr>
        <w:t>, a combined surgery was planned. For genital tract carcinoma</w:t>
      </w:r>
      <w:r w:rsidR="006D16F3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transabdominal radical hysterectomy and bilateral oophorosalpingectomy were performed with pelvic and para-aortic lymph node dissection. For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>gastric lesion</w:t>
      </w:r>
      <w:r w:rsidR="006D16F3">
        <w:rPr>
          <w:rFonts w:ascii="Book Antiqua" w:hAnsi="Book Antiqua" w:cs="Times New Roman"/>
          <w:sz w:val="24"/>
          <w:szCs w:val="24"/>
        </w:rPr>
        <w:t>s,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radical distal gastrectomy, gastrojejunostomy</w:t>
      </w:r>
      <w:r w:rsidR="006D16F3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omentectomy were performed with perigastric lymph node dissection. During the exploratory laparotomy</w:t>
      </w:r>
      <w:r w:rsidR="006D16F3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 solid mass was observed on the anterior wall of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>rectus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approximately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3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cm above the </w:t>
      </w:r>
      <w:r w:rsidR="006F27A6">
        <w:rPr>
          <w:rFonts w:ascii="Book Antiqua" w:hAnsi="Book Antiqua" w:cs="Times New Roman"/>
          <w:sz w:val="24"/>
          <w:szCs w:val="24"/>
        </w:rPr>
        <w:t>rectouterine pouch</w:t>
      </w:r>
      <w:r w:rsidR="006005D5">
        <w:rPr>
          <w:rFonts w:ascii="Book Antiqua" w:hAnsi="Book Antiqua" w:cs="Times New Roman"/>
          <w:sz w:val="24"/>
          <w:szCs w:val="24"/>
        </w:rPr>
        <w:t xml:space="preserve">, </w:t>
      </w:r>
      <w:r w:rsidR="000F33FD" w:rsidRPr="007A13D2">
        <w:rPr>
          <w:rFonts w:ascii="Book Antiqua" w:hAnsi="Book Antiqua" w:cs="Times New Roman"/>
          <w:sz w:val="24"/>
          <w:szCs w:val="24"/>
        </w:rPr>
        <w:t>which was considered</w:t>
      </w:r>
      <w:r w:rsidR="006D16F3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 </w:t>
      </w:r>
      <w:r w:rsidR="006650FA" w:rsidRPr="007A13D2">
        <w:rPr>
          <w:rFonts w:ascii="Book Antiqua" w:hAnsi="Book Antiqua" w:cs="Times New Roman"/>
          <w:sz w:val="24"/>
          <w:szCs w:val="24"/>
        </w:rPr>
        <w:t>metastasis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of endocervical cancer. Partial rectectomy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was synchronously performed. The </w:t>
      </w:r>
      <w:r w:rsidR="0077223C" w:rsidRPr="007A13D2">
        <w:rPr>
          <w:rFonts w:ascii="Book Antiqua" w:hAnsi="Book Antiqua" w:cs="Times New Roman"/>
          <w:sz w:val="24"/>
          <w:szCs w:val="24"/>
        </w:rPr>
        <w:t>entire</w:t>
      </w:r>
      <w:r w:rsidR="008C45D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operation lasted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8 </w:t>
      </w:r>
      <w:r w:rsidR="000F33FD" w:rsidRPr="007A13D2">
        <w:rPr>
          <w:rFonts w:ascii="Book Antiqua" w:hAnsi="Book Antiqua" w:cs="Times New Roman"/>
          <w:sz w:val="24"/>
          <w:szCs w:val="24"/>
        </w:rPr>
        <w:t>h. There were no major complications during the operation.</w:t>
      </w:r>
    </w:p>
    <w:p w14:paraId="70B309C4" w14:textId="77777777" w:rsidR="006650FA" w:rsidRPr="007A13D2" w:rsidRDefault="006650FA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582631E" w14:textId="77777777" w:rsidR="00E44296" w:rsidRPr="007A13D2" w:rsidRDefault="00E44296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Pathological findings</w:t>
      </w:r>
    </w:p>
    <w:p w14:paraId="31E141D5" w14:textId="56AB62FA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Histopathological examination of the surgical specimens with immunohistochemistry confirmed the diagnosis of MPMs</w:t>
      </w:r>
      <w:r w:rsidR="0077223C" w:rsidRPr="007A13D2">
        <w:rPr>
          <w:rFonts w:ascii="Book Antiqua" w:hAnsi="Book Antiqua" w:cs="Times New Roman"/>
          <w:sz w:val="24"/>
          <w:szCs w:val="24"/>
        </w:rPr>
        <w:t>, with observations</w:t>
      </w:r>
      <w:r w:rsidRPr="007A13D2">
        <w:rPr>
          <w:rFonts w:ascii="Book Antiqua" w:hAnsi="Book Antiqua" w:cs="Times New Roman"/>
          <w:sz w:val="24"/>
          <w:szCs w:val="24"/>
        </w:rPr>
        <w:t xml:space="preserve"> including</w:t>
      </w:r>
      <w:r w:rsidR="0077223C" w:rsidRPr="007A13D2">
        <w:rPr>
          <w:rFonts w:ascii="Book Antiqua" w:hAnsi="Book Antiqua" w:cs="Times New Roman"/>
          <w:sz w:val="24"/>
          <w:szCs w:val="24"/>
        </w:rPr>
        <w:t>:</w:t>
      </w:r>
      <w:r w:rsidR="0077223C" w:rsidRPr="007A13D2" w:rsidDel="0077223C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(1) </w:t>
      </w:r>
      <w:bookmarkStart w:id="153" w:name="_Hlk9173003"/>
      <w:r w:rsidRPr="007A13D2">
        <w:rPr>
          <w:rFonts w:ascii="Book Antiqua" w:hAnsi="Book Antiqua" w:cs="Times New Roman"/>
          <w:sz w:val="24"/>
          <w:szCs w:val="24"/>
        </w:rPr>
        <w:t>Poorly differentiated endocervical adenocarcinoma admixed with partial neuroendocrine changes</w:t>
      </w:r>
      <w:bookmarkEnd w:id="153"/>
      <w:r w:rsidRPr="007A13D2">
        <w:rPr>
          <w:rFonts w:ascii="Book Antiqua" w:hAnsi="Book Antiqua" w:cs="Times New Roman"/>
          <w:sz w:val="24"/>
          <w:szCs w:val="24"/>
        </w:rPr>
        <w:t xml:space="preserve">, deep stromal invasion and rectal involvement, </w:t>
      </w:r>
      <w:r w:rsidR="009D3331">
        <w:rPr>
          <w:rFonts w:ascii="Book Antiqua" w:hAnsi="Book Antiqua" w:cs="Times New Roman"/>
          <w:sz w:val="24"/>
          <w:szCs w:val="24"/>
        </w:rPr>
        <w:t xml:space="preserve">positivity for </w:t>
      </w:r>
      <w:r w:rsidRPr="007A13D2">
        <w:rPr>
          <w:rFonts w:ascii="Book Antiqua" w:hAnsi="Book Antiqua" w:cs="Times New Roman"/>
          <w:sz w:val="24"/>
          <w:szCs w:val="24"/>
        </w:rPr>
        <w:t>Ki67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Pr="007A13D2">
        <w:rPr>
          <w:rFonts w:ascii="Book Antiqua" w:hAnsi="Book Antiqua" w:cs="Times New Roman"/>
          <w:sz w:val="24"/>
          <w:szCs w:val="24"/>
        </w:rPr>
        <w:t xml:space="preserve">MOC-31, partial </w:t>
      </w:r>
      <w:r w:rsidR="009D3331" w:rsidRPr="007A13D2">
        <w:rPr>
          <w:rFonts w:ascii="Book Antiqua" w:hAnsi="Book Antiqua" w:cs="Times New Roman"/>
          <w:sz w:val="24"/>
          <w:szCs w:val="24"/>
        </w:rPr>
        <w:t>positiv</w:t>
      </w:r>
      <w:r w:rsidR="009D3331">
        <w:rPr>
          <w:rFonts w:ascii="Book Antiqua" w:hAnsi="Book Antiqua" w:cs="Times New Roman"/>
          <w:sz w:val="24"/>
          <w:szCs w:val="24"/>
        </w:rPr>
        <w:t>ity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for cytokeratin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(CK), CK8/18, thyroid transcription factor-1</w:t>
      </w:r>
      <w:r w:rsidR="009D3331">
        <w:rPr>
          <w:rFonts w:ascii="Book Antiqua" w:hAnsi="Book Antiqua" w:cs="Times New Roman"/>
          <w:sz w:val="24"/>
          <w:szCs w:val="24"/>
        </w:rPr>
        <w:t xml:space="preserve">, </w:t>
      </w:r>
      <w:r w:rsidRPr="007A13D2">
        <w:rPr>
          <w:rFonts w:ascii="Book Antiqua" w:hAnsi="Book Antiqua" w:cs="Times New Roman"/>
          <w:sz w:val="24"/>
          <w:szCs w:val="24"/>
        </w:rPr>
        <w:t>and synaptophysin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="009D3331" w:rsidRPr="007A13D2">
        <w:rPr>
          <w:rFonts w:ascii="Book Antiqua" w:hAnsi="Book Antiqua" w:cs="Times New Roman"/>
          <w:sz w:val="24"/>
          <w:szCs w:val="24"/>
        </w:rPr>
        <w:t>negativ</w:t>
      </w:r>
      <w:r w:rsidR="009D3331">
        <w:rPr>
          <w:rFonts w:ascii="Book Antiqua" w:hAnsi="Book Antiqua" w:cs="Times New Roman"/>
          <w:sz w:val="24"/>
          <w:szCs w:val="24"/>
        </w:rPr>
        <w:t>ity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for vimentin, CEA, CD56, P63, P40,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>chromogranin 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2A</w:t>
      </w:r>
      <w:r w:rsidR="0077223C" w:rsidRPr="007A13D2">
        <w:rPr>
          <w:rFonts w:ascii="Book Antiqua" w:hAnsi="Book Antiqua" w:cs="Times New Roman"/>
          <w:sz w:val="24"/>
          <w:szCs w:val="24"/>
        </w:rPr>
        <w:t>, B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C</w:t>
      </w:r>
      <w:r w:rsidRPr="007A13D2">
        <w:rPr>
          <w:rFonts w:ascii="Book Antiqua" w:hAnsi="Book Antiqua" w:cs="Times New Roman"/>
          <w:sz w:val="24"/>
          <w:szCs w:val="24"/>
        </w:rPr>
        <w:t>);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(2) </w:t>
      </w:r>
      <w:bookmarkStart w:id="154" w:name="_Hlk9173424"/>
      <w:r w:rsidRPr="007A13D2">
        <w:rPr>
          <w:rFonts w:ascii="Book Antiqua" w:hAnsi="Book Antiqua" w:cs="Times New Roman"/>
          <w:sz w:val="24"/>
          <w:szCs w:val="24"/>
        </w:rPr>
        <w:t>Diffuse endometrial atypical hyperplasia</w:t>
      </w:r>
      <w:bookmarkEnd w:id="154"/>
      <w:r w:rsidRPr="007A13D2">
        <w:rPr>
          <w:rFonts w:ascii="Book Antiqua" w:hAnsi="Book Antiqua" w:cs="Times New Roman"/>
          <w:sz w:val="24"/>
          <w:szCs w:val="24"/>
        </w:rPr>
        <w:t xml:space="preserve"> combined with </w:t>
      </w:r>
      <w:bookmarkStart w:id="155" w:name="_Hlk9173464"/>
      <w:r w:rsidRPr="007A13D2">
        <w:rPr>
          <w:rFonts w:ascii="Book Antiqua" w:hAnsi="Book Antiqua" w:cs="Times New Roman"/>
          <w:sz w:val="24"/>
          <w:szCs w:val="24"/>
        </w:rPr>
        <w:t xml:space="preserve">localized highly differentiated </w:t>
      </w:r>
      <w:r w:rsidR="0077223C" w:rsidRPr="007A13D2">
        <w:rPr>
          <w:rFonts w:ascii="Book Antiqua" w:hAnsi="Book Antiqua" w:cs="Times New Roman"/>
          <w:sz w:val="24"/>
          <w:szCs w:val="24"/>
        </w:rPr>
        <w:t>endometrioid</w:t>
      </w:r>
      <w:r w:rsidRPr="007A13D2">
        <w:rPr>
          <w:rFonts w:ascii="Book Antiqua" w:hAnsi="Book Antiqua" w:cs="Times New Roman"/>
          <w:sz w:val="24"/>
          <w:szCs w:val="24"/>
        </w:rPr>
        <w:t xml:space="preserve"> adenocarcinoma</w:t>
      </w:r>
      <w:bookmarkEnd w:id="155"/>
      <w:r w:rsidRPr="007A13D2">
        <w:rPr>
          <w:rFonts w:ascii="Book Antiqua" w:hAnsi="Book Antiqua" w:cs="Times New Roman"/>
          <w:sz w:val="24"/>
          <w:szCs w:val="24"/>
        </w:rPr>
        <w:t xml:space="preserve"> without myometrial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invasion,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Pr="007A13D2">
        <w:rPr>
          <w:rFonts w:ascii="Book Antiqua" w:hAnsi="Book Antiqua" w:cs="Times New Roman"/>
          <w:sz w:val="24"/>
          <w:szCs w:val="24"/>
        </w:rPr>
        <w:t xml:space="preserve"> tumor cells positive for estrogen receptor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(ER) and progesterone receptor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(PR)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2D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E</w:t>
      </w:r>
      <w:r w:rsidRPr="007A13D2">
        <w:rPr>
          <w:rFonts w:ascii="Book Antiqua" w:hAnsi="Book Antiqua" w:cs="Times New Roman"/>
          <w:sz w:val="24"/>
          <w:szCs w:val="24"/>
        </w:rPr>
        <w:t>)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; </w:t>
      </w:r>
      <w:r w:rsidRPr="007A13D2">
        <w:rPr>
          <w:rFonts w:ascii="Book Antiqua" w:hAnsi="Book Antiqua" w:cs="Times New Roman"/>
          <w:sz w:val="24"/>
          <w:szCs w:val="24"/>
        </w:rPr>
        <w:t>(3) Localized right ovarian</w:t>
      </w:r>
      <w:bookmarkStart w:id="156" w:name="_Hlk9173514"/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77223C" w:rsidRPr="007A13D2">
        <w:rPr>
          <w:rFonts w:ascii="Book Antiqua" w:hAnsi="Book Antiqua" w:cs="Times New Roman"/>
          <w:sz w:val="24"/>
          <w:szCs w:val="24"/>
        </w:rPr>
        <w:t>endometrioid</w:t>
      </w:r>
      <w:r w:rsidRPr="007A13D2">
        <w:rPr>
          <w:rFonts w:ascii="Book Antiqua" w:hAnsi="Book Antiqua" w:cs="Times New Roman"/>
          <w:sz w:val="24"/>
          <w:szCs w:val="24"/>
        </w:rPr>
        <w:t xml:space="preserve"> adenocarcinoma</w:t>
      </w:r>
      <w:bookmarkEnd w:id="156"/>
      <w:r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tumor cells positive for ER, PR,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CK7 </w:t>
      </w:r>
      <w:r w:rsidR="0077223C" w:rsidRPr="007A13D2">
        <w:rPr>
          <w:rFonts w:ascii="Book Antiqua" w:hAnsi="Book Antiqua" w:cs="Times New Roman"/>
          <w:sz w:val="24"/>
          <w:szCs w:val="24"/>
        </w:rPr>
        <w:t>but</w:t>
      </w:r>
      <w:r w:rsidRPr="007A13D2">
        <w:rPr>
          <w:rFonts w:ascii="Book Antiqua" w:hAnsi="Book Antiqua" w:cs="Times New Roman"/>
          <w:sz w:val="24"/>
          <w:szCs w:val="24"/>
        </w:rPr>
        <w:t xml:space="preserve"> negative for CK20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2F)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; and </w:t>
      </w:r>
      <w:r w:rsidRPr="007A13D2">
        <w:rPr>
          <w:rFonts w:ascii="Book Antiqua" w:hAnsi="Book Antiqua" w:cs="Times New Roman"/>
          <w:sz w:val="24"/>
          <w:szCs w:val="24"/>
        </w:rPr>
        <w:t xml:space="preserve">(4) </w:t>
      </w:r>
      <w:bookmarkStart w:id="157" w:name="_Hlk9173539"/>
      <w:r w:rsidR="0077223C" w:rsidRPr="007A13D2">
        <w:rPr>
          <w:rFonts w:ascii="Book Antiqua" w:hAnsi="Book Antiqua" w:cs="Times New Roman"/>
          <w:sz w:val="24"/>
          <w:szCs w:val="24"/>
        </w:rPr>
        <w:t>Moderately to highly</w:t>
      </w:r>
      <w:r w:rsidRPr="007A13D2">
        <w:rPr>
          <w:rFonts w:ascii="Book Antiqua" w:hAnsi="Book Antiqua" w:cs="Times New Roman"/>
          <w:sz w:val="24"/>
          <w:szCs w:val="24"/>
        </w:rPr>
        <w:t xml:space="preserve"> differentiated gastric adenocarcinoma</w:t>
      </w:r>
      <w:bookmarkEnd w:id="157"/>
      <w:r w:rsidRPr="007A13D2">
        <w:rPr>
          <w:rFonts w:ascii="Book Antiqua" w:hAnsi="Book Antiqua" w:cs="Times New Roman"/>
          <w:sz w:val="24"/>
          <w:szCs w:val="24"/>
        </w:rPr>
        <w:t xml:space="preserve"> with deep muscular infiltration an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d </w:t>
      </w:r>
      <w:r w:rsidRPr="007A13D2">
        <w:rPr>
          <w:rFonts w:ascii="Book Antiqua" w:hAnsi="Book Antiqua" w:cs="Times New Roman"/>
          <w:sz w:val="24"/>
          <w:szCs w:val="24"/>
        </w:rPr>
        <w:t xml:space="preserve">perigastric lymph </w:t>
      </w:r>
      <w:r w:rsidRPr="007A13D2">
        <w:rPr>
          <w:rFonts w:ascii="Book Antiqua" w:hAnsi="Book Antiqua" w:cs="Times New Roman"/>
          <w:sz w:val="24"/>
          <w:szCs w:val="24"/>
        </w:rPr>
        <w:lastRenderedPageBreak/>
        <w:t>node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metastasis, </w:t>
      </w:r>
      <w:r w:rsidR="009D3331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>tumor cells positive for human epidermal growth factor receptor 2 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2G</w:t>
      </w:r>
      <w:r w:rsidR="00233A79" w:rsidRPr="007A13D2">
        <w:rPr>
          <w:rFonts w:ascii="Book Antiqua" w:hAnsi="Book Antiqua" w:cs="Times New Roman"/>
          <w:sz w:val="24"/>
          <w:szCs w:val="24"/>
        </w:rPr>
        <w:t>, H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I</w:t>
      </w:r>
      <w:r w:rsidRPr="007A13D2">
        <w:rPr>
          <w:rFonts w:ascii="Book Antiqua" w:hAnsi="Book Antiqua" w:cs="Times New Roman"/>
          <w:sz w:val="24"/>
          <w:szCs w:val="24"/>
        </w:rPr>
        <w:t>).</w:t>
      </w:r>
    </w:p>
    <w:p w14:paraId="1758F80B" w14:textId="77777777" w:rsidR="006650FA" w:rsidRPr="007A13D2" w:rsidRDefault="006650FA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9A74FCA" w14:textId="77777777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OUTCOME AND FOLLOW-UP</w:t>
      </w:r>
    </w:p>
    <w:p w14:paraId="12ACAFD5" w14:textId="6398DFA2" w:rsidR="00B36C88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The patient recovered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smoothly but deep ve</w:t>
      </w:r>
      <w:r w:rsidR="00014C16" w:rsidRPr="007A13D2">
        <w:rPr>
          <w:rFonts w:ascii="Book Antiqua" w:hAnsi="Book Antiqua" w:cs="Times New Roman"/>
          <w:sz w:val="24"/>
          <w:szCs w:val="24"/>
        </w:rPr>
        <w:t>in</w:t>
      </w:r>
      <w:r w:rsidRPr="007A13D2">
        <w:rPr>
          <w:rFonts w:ascii="Book Antiqua" w:hAnsi="Book Antiqua" w:cs="Times New Roman"/>
          <w:sz w:val="24"/>
          <w:szCs w:val="24"/>
        </w:rPr>
        <w:t xml:space="preserve"> thrombosis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14C16" w:rsidRPr="007A13D2">
        <w:rPr>
          <w:rFonts w:ascii="Book Antiqua" w:hAnsi="Book Antiqua" w:cs="Times New Roman"/>
          <w:sz w:val="24"/>
          <w:szCs w:val="24"/>
        </w:rPr>
        <w:t>(DVT)</w:t>
      </w:r>
      <w:r w:rsidRPr="007A13D2">
        <w:rPr>
          <w:rFonts w:ascii="Book Antiqua" w:hAnsi="Book Antiqua" w:cs="Times New Roman"/>
          <w:sz w:val="24"/>
          <w:szCs w:val="24"/>
        </w:rPr>
        <w:t xml:space="preserve"> of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the</w:t>
      </w:r>
      <w:r w:rsidRPr="007A13D2">
        <w:rPr>
          <w:rFonts w:ascii="Book Antiqua" w:hAnsi="Book Antiqua" w:cs="Times New Roman"/>
          <w:sz w:val="24"/>
          <w:szCs w:val="24"/>
        </w:rPr>
        <w:t xml:space="preserve"> left lower </w:t>
      </w:r>
      <w:r w:rsidR="00233A79" w:rsidRPr="007A13D2">
        <w:rPr>
          <w:rFonts w:ascii="Book Antiqua" w:hAnsi="Book Antiqua" w:cs="Times New Roman"/>
          <w:sz w:val="24"/>
          <w:szCs w:val="24"/>
        </w:rPr>
        <w:t>leg</w:t>
      </w:r>
      <w:r w:rsidRPr="007A13D2">
        <w:rPr>
          <w:rFonts w:ascii="Book Antiqua" w:hAnsi="Book Antiqua" w:cs="Times New Roman"/>
          <w:sz w:val="24"/>
          <w:szCs w:val="24"/>
        </w:rPr>
        <w:t xml:space="preserve"> was </w:t>
      </w:r>
      <w:r w:rsidR="00233A79" w:rsidRPr="007A13D2">
        <w:rPr>
          <w:rFonts w:ascii="Book Antiqua" w:hAnsi="Book Antiqua" w:cs="Times New Roman"/>
          <w:sz w:val="24"/>
          <w:szCs w:val="24"/>
        </w:rPr>
        <w:t>detected 15</w:t>
      </w:r>
      <w:r w:rsidRPr="007A13D2">
        <w:rPr>
          <w:rFonts w:ascii="Book Antiqua" w:hAnsi="Book Antiqua" w:cs="Times New Roman"/>
          <w:sz w:val="24"/>
          <w:szCs w:val="24"/>
        </w:rPr>
        <w:t xml:space="preserve"> d after surgery. 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For </w:t>
      </w:r>
      <w:r w:rsidRPr="007A13D2">
        <w:rPr>
          <w:rFonts w:ascii="Book Antiqua" w:hAnsi="Book Antiqua" w:cs="Times New Roman"/>
          <w:sz w:val="24"/>
          <w:szCs w:val="24"/>
        </w:rPr>
        <w:t>personal reason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the patient 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declined </w:t>
      </w:r>
      <w:r w:rsidRPr="007A13D2">
        <w:rPr>
          <w:rFonts w:ascii="Book Antiqua" w:hAnsi="Book Antiqua" w:cs="Times New Roman"/>
          <w:sz w:val="24"/>
          <w:szCs w:val="24"/>
        </w:rPr>
        <w:t xml:space="preserve">thrombolytic therapy in our hospital </w:t>
      </w:r>
      <w:r w:rsidR="00233A79" w:rsidRPr="007A13D2">
        <w:rPr>
          <w:rFonts w:ascii="Book Antiqua" w:hAnsi="Book Antiqua" w:cs="Times New Roman"/>
          <w:sz w:val="24"/>
          <w:szCs w:val="24"/>
        </w:rPr>
        <w:t>and</w:t>
      </w:r>
      <w:r w:rsidRPr="007A13D2">
        <w:rPr>
          <w:rFonts w:ascii="Book Antiqua" w:hAnsi="Book Antiqua" w:cs="Times New Roman"/>
          <w:sz w:val="24"/>
          <w:szCs w:val="24"/>
        </w:rPr>
        <w:t xml:space="preserve"> requested a referral to a local center. During the follow-up period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she</w:t>
      </w:r>
      <w:r w:rsidRPr="007A13D2">
        <w:rPr>
          <w:rFonts w:ascii="Book Antiqua" w:hAnsi="Book Antiqua" w:cs="Times New Roman"/>
          <w:sz w:val="24"/>
          <w:szCs w:val="24"/>
        </w:rPr>
        <w:t xml:space="preserve"> was cured of the </w:t>
      </w:r>
      <w:r w:rsidR="00014C16" w:rsidRPr="007A13D2">
        <w:rPr>
          <w:rFonts w:ascii="Book Antiqua" w:hAnsi="Book Antiqua" w:cs="Times New Roman"/>
          <w:sz w:val="24"/>
          <w:szCs w:val="24"/>
        </w:rPr>
        <w:t>DVT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233A79" w:rsidRPr="007A13D2">
        <w:rPr>
          <w:rFonts w:ascii="Book Antiqua" w:hAnsi="Book Antiqua" w:cs="Times New Roman"/>
          <w:sz w:val="24"/>
          <w:szCs w:val="24"/>
        </w:rPr>
        <w:t>by approximately 2</w:t>
      </w:r>
      <w:r w:rsidRPr="007A13D2">
        <w:rPr>
          <w:rFonts w:ascii="Book Antiqua" w:hAnsi="Book Antiqua" w:cs="Times New Roman"/>
          <w:sz w:val="24"/>
          <w:szCs w:val="24"/>
        </w:rPr>
        <w:t xml:space="preserve"> mo after surgery </w:t>
      </w:r>
      <w:r w:rsidR="00233A79" w:rsidRPr="007A13D2">
        <w:rPr>
          <w:rFonts w:ascii="Book Antiqua" w:hAnsi="Book Antiqua" w:cs="Times New Roman"/>
          <w:sz w:val="24"/>
          <w:szCs w:val="24"/>
        </w:rPr>
        <w:t>at that</w:t>
      </w:r>
      <w:r w:rsidRPr="007A13D2">
        <w:rPr>
          <w:rFonts w:ascii="Book Antiqua" w:hAnsi="Book Antiqua" w:cs="Times New Roman"/>
          <w:sz w:val="24"/>
          <w:szCs w:val="24"/>
        </w:rPr>
        <w:t xml:space="preserve"> local center. </w:t>
      </w:r>
      <w:r w:rsidR="00233A79" w:rsidRPr="007A13D2">
        <w:rPr>
          <w:rFonts w:ascii="Book Antiqua" w:hAnsi="Book Antiqua" w:cs="Times New Roman"/>
          <w:sz w:val="24"/>
          <w:szCs w:val="24"/>
        </w:rPr>
        <w:t>The</w:t>
      </w:r>
      <w:r w:rsidRPr="007A13D2">
        <w:rPr>
          <w:rFonts w:ascii="Book Antiqua" w:hAnsi="Book Antiqua" w:cs="Times New Roman"/>
          <w:sz w:val="24"/>
          <w:szCs w:val="24"/>
        </w:rPr>
        <w:t xml:space="preserve"> patient </w:t>
      </w:r>
      <w:r w:rsidR="00233A79" w:rsidRPr="007A13D2">
        <w:rPr>
          <w:rFonts w:ascii="Book Antiqua" w:hAnsi="Book Antiqua" w:cs="Times New Roman"/>
          <w:sz w:val="24"/>
          <w:szCs w:val="24"/>
        </w:rPr>
        <w:t>declined</w:t>
      </w:r>
      <w:r w:rsidRPr="007A13D2">
        <w:rPr>
          <w:rFonts w:ascii="Book Antiqua" w:hAnsi="Book Antiqua" w:cs="Times New Roman"/>
          <w:sz w:val="24"/>
          <w:szCs w:val="24"/>
        </w:rPr>
        <w:t xml:space="preserve"> subsequent adjuvant </w:t>
      </w:r>
      <w:r w:rsidR="00432372" w:rsidRPr="007A13D2">
        <w:rPr>
          <w:rFonts w:ascii="Book Antiqua" w:hAnsi="Book Antiqua" w:cs="Times New Roman"/>
          <w:sz w:val="24"/>
          <w:szCs w:val="24"/>
        </w:rPr>
        <w:t>radio-</w:t>
      </w:r>
      <w:r w:rsidRPr="007A13D2">
        <w:rPr>
          <w:rFonts w:ascii="Book Antiqua" w:hAnsi="Book Antiqua" w:cs="Times New Roman"/>
          <w:sz w:val="24"/>
          <w:szCs w:val="24"/>
        </w:rPr>
        <w:t xml:space="preserve">chemotherapy and was lost to follow-up 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1 </w:t>
      </w:r>
      <w:r w:rsidRPr="007A13D2">
        <w:rPr>
          <w:rFonts w:ascii="Book Antiqua" w:hAnsi="Book Antiqua" w:cs="Times New Roman"/>
          <w:sz w:val="24"/>
          <w:szCs w:val="24"/>
        </w:rPr>
        <w:t xml:space="preserve">year after surgery. 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Despite </w:t>
      </w:r>
      <w:r w:rsidR="00673884" w:rsidRPr="007A13D2">
        <w:rPr>
          <w:rFonts w:ascii="Book Antiqua" w:hAnsi="Book Antiqua" w:cs="Times New Roman"/>
          <w:sz w:val="24"/>
          <w:szCs w:val="24"/>
        </w:rPr>
        <w:t>the potential informative value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 that it </w:t>
      </w:r>
      <w:r w:rsidR="00673884" w:rsidRPr="007A13D2">
        <w:rPr>
          <w:rFonts w:ascii="Book Antiqua" w:hAnsi="Book Antiqua" w:cs="Times New Roman"/>
          <w:sz w:val="24"/>
          <w:szCs w:val="24"/>
        </w:rPr>
        <w:t xml:space="preserve">may </w:t>
      </w:r>
      <w:r w:rsidR="00B36C88" w:rsidRPr="007A13D2">
        <w:rPr>
          <w:rFonts w:ascii="Book Antiqua" w:hAnsi="Book Antiqua" w:cs="Times New Roman"/>
          <w:sz w:val="24"/>
          <w:szCs w:val="24"/>
        </w:rPr>
        <w:t>have</w:t>
      </w:r>
      <w:r w:rsidR="00673884" w:rsidRPr="007A13D2">
        <w:rPr>
          <w:rFonts w:ascii="Book Antiqua" w:hAnsi="Book Antiqua" w:cs="Times New Roman"/>
          <w:sz w:val="24"/>
          <w:szCs w:val="24"/>
        </w:rPr>
        <w:t xml:space="preserve"> had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, the </w:t>
      </w:r>
      <w:r w:rsidR="00CB00CB">
        <w:rPr>
          <w:rFonts w:ascii="Book Antiqua" w:hAnsi="Book Antiqua" w:cs="Times New Roman"/>
          <w:sz w:val="24"/>
          <w:szCs w:val="24"/>
        </w:rPr>
        <w:t>results</w:t>
      </w:r>
      <w:r w:rsidR="00CB00CB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of the </w:t>
      </w:r>
      <w:bookmarkStart w:id="158" w:name="OLE_LINK5"/>
      <w:bookmarkStart w:id="159" w:name="OLE_LINK6"/>
      <w:r w:rsidR="00B36C88" w:rsidRPr="007A13D2">
        <w:rPr>
          <w:rFonts w:ascii="Book Antiqua" w:hAnsi="Book Antiqua" w:cs="Times New Roman"/>
          <w:sz w:val="24"/>
          <w:szCs w:val="24"/>
        </w:rPr>
        <w:t>genetic panel</w:t>
      </w:r>
      <w:bookmarkEnd w:id="158"/>
      <w:bookmarkEnd w:id="159"/>
      <w:r w:rsidR="00CB00CB">
        <w:rPr>
          <w:rFonts w:ascii="Book Antiqua" w:hAnsi="Book Antiqua" w:cs="Times New Roman"/>
          <w:sz w:val="24"/>
          <w:szCs w:val="24"/>
        </w:rPr>
        <w:t xml:space="preserve"> testing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673884" w:rsidRPr="007A13D2">
        <w:rPr>
          <w:rFonts w:ascii="Book Antiqua" w:hAnsi="Book Antiqua" w:cs="Times New Roman"/>
          <w:sz w:val="24"/>
          <w:szCs w:val="24"/>
        </w:rPr>
        <w:t>in this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 patient lack</w:t>
      </w:r>
      <w:r w:rsidR="00CB00CB">
        <w:rPr>
          <w:rFonts w:ascii="Book Antiqua" w:hAnsi="Book Antiqua" w:cs="Times New Roman"/>
          <w:sz w:val="24"/>
          <w:szCs w:val="24"/>
        </w:rPr>
        <w:t xml:space="preserve"> </w:t>
      </w:r>
      <w:r w:rsidR="00B36C88" w:rsidRPr="007A13D2">
        <w:rPr>
          <w:rFonts w:ascii="Book Antiqua" w:hAnsi="Book Antiqua" w:cs="Times New Roman"/>
          <w:sz w:val="24"/>
          <w:szCs w:val="24"/>
        </w:rPr>
        <w:t>mean</w:t>
      </w:r>
      <w:r w:rsidR="009D3331">
        <w:rPr>
          <w:rFonts w:ascii="Book Antiqua" w:hAnsi="Book Antiqua" w:cs="Times New Roman"/>
          <w:sz w:val="24"/>
          <w:szCs w:val="24"/>
        </w:rPr>
        <w:t>ing</w:t>
      </w:r>
      <w:r w:rsidR="00673884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B36C88" w:rsidRPr="007A13D2">
        <w:rPr>
          <w:rFonts w:ascii="Book Antiqua" w:hAnsi="Book Antiqua" w:cs="Times New Roman"/>
          <w:sz w:val="24"/>
          <w:szCs w:val="24"/>
        </w:rPr>
        <w:t>(data not displayed).</w:t>
      </w:r>
    </w:p>
    <w:p w14:paraId="338F831A" w14:textId="77777777" w:rsidR="006650FA" w:rsidRPr="00CB00CB" w:rsidRDefault="006650FA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5E241BE" w14:textId="77777777" w:rsidR="000F33FD" w:rsidRPr="007A13D2" w:rsidRDefault="000F33FD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D</w:t>
      </w:r>
      <w:r w:rsidR="0081110A" w:rsidRPr="007A13D2">
        <w:rPr>
          <w:rFonts w:ascii="Book Antiqua" w:hAnsi="Book Antiqua" w:cs="Times New Roman"/>
          <w:b/>
          <w:sz w:val="24"/>
          <w:szCs w:val="24"/>
        </w:rPr>
        <w:t>ISCUSSION</w:t>
      </w:r>
    </w:p>
    <w:p w14:paraId="0F0D438F" w14:textId="782CE07F" w:rsidR="003E72DC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The most </w:t>
      </w:r>
      <w:r w:rsidR="00673884" w:rsidRPr="007A13D2">
        <w:rPr>
          <w:rFonts w:ascii="Book Antiqua" w:hAnsi="Book Antiqua" w:cs="Times New Roman"/>
          <w:sz w:val="24"/>
          <w:szCs w:val="24"/>
        </w:rPr>
        <w:t>widely</w:t>
      </w:r>
      <w:r w:rsidR="00B82FCE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accepted criteria for the diagnosis of MPMs </w:t>
      </w:r>
      <w:r w:rsidR="009D3331" w:rsidRPr="007A13D2">
        <w:rPr>
          <w:rFonts w:ascii="Book Antiqua" w:hAnsi="Book Antiqua" w:cs="Times New Roman"/>
          <w:sz w:val="24"/>
          <w:szCs w:val="24"/>
        </w:rPr>
        <w:t>w</w:t>
      </w:r>
      <w:r w:rsidR="009D3331">
        <w:rPr>
          <w:rFonts w:ascii="Book Antiqua" w:hAnsi="Book Antiqua" w:cs="Times New Roman"/>
          <w:sz w:val="24"/>
          <w:szCs w:val="24"/>
        </w:rPr>
        <w:t>ere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proposed by Warren and Gates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673884" w:rsidRPr="007A13D2">
        <w:rPr>
          <w:rFonts w:ascii="Book Antiqua" w:hAnsi="Book Antiqua" w:cs="Times New Roman"/>
          <w:sz w:val="24"/>
          <w:szCs w:val="24"/>
        </w:rPr>
        <w:t>, and it requires that</w:t>
      </w:r>
      <w:r w:rsidR="009D3331">
        <w:rPr>
          <w:rFonts w:ascii="Book Antiqua" w:hAnsi="Book Antiqua" w:cs="Times New Roman"/>
          <w:sz w:val="24"/>
          <w:szCs w:val="24"/>
        </w:rPr>
        <w:t>:</w:t>
      </w:r>
      <w:r w:rsidRPr="007A13D2">
        <w:rPr>
          <w:rFonts w:ascii="Book Antiqua" w:hAnsi="Book Antiqua" w:cs="Times New Roman"/>
          <w:sz w:val="24"/>
          <w:szCs w:val="24"/>
        </w:rPr>
        <w:t xml:space="preserve"> (1) </w:t>
      </w:r>
      <w:r w:rsidR="009D3331">
        <w:rPr>
          <w:rFonts w:ascii="Book Antiqua" w:hAnsi="Book Antiqua" w:cs="Times New Roman"/>
          <w:sz w:val="24"/>
          <w:szCs w:val="24"/>
        </w:rPr>
        <w:t>E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ach </w:t>
      </w:r>
      <w:r w:rsidRPr="007A13D2">
        <w:rPr>
          <w:rFonts w:ascii="Book Antiqua" w:hAnsi="Book Antiqua" w:cs="Times New Roman"/>
          <w:sz w:val="24"/>
          <w:szCs w:val="24"/>
        </w:rPr>
        <w:t xml:space="preserve">tumor is malignant; (2) </w:t>
      </w:r>
      <w:r w:rsidR="009D3331">
        <w:rPr>
          <w:rFonts w:ascii="Book Antiqua" w:hAnsi="Book Antiqua" w:cs="Times New Roman"/>
          <w:sz w:val="24"/>
          <w:szCs w:val="24"/>
        </w:rPr>
        <w:t>E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ach </w:t>
      </w:r>
      <w:r w:rsidRPr="007A13D2">
        <w:rPr>
          <w:rFonts w:ascii="Book Antiqua" w:hAnsi="Book Antiqua" w:cs="Times New Roman"/>
          <w:sz w:val="24"/>
          <w:szCs w:val="24"/>
        </w:rPr>
        <w:t xml:space="preserve">tumor has its own pathological features; (3) </w:t>
      </w:r>
      <w:r w:rsidR="009D3331">
        <w:rPr>
          <w:rFonts w:ascii="Book Antiqua" w:hAnsi="Book Antiqua" w:cs="Times New Roman"/>
          <w:sz w:val="24"/>
          <w:szCs w:val="24"/>
        </w:rPr>
        <w:t>T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umors </w:t>
      </w:r>
      <w:r w:rsidRPr="007A13D2">
        <w:rPr>
          <w:rFonts w:ascii="Book Antiqua" w:hAnsi="Book Antiqua" w:cs="Times New Roman"/>
          <w:sz w:val="24"/>
          <w:szCs w:val="24"/>
        </w:rPr>
        <w:t xml:space="preserve">occur in different parts of the organs, and are not continuous with each other; and </w:t>
      </w:r>
      <w:r w:rsidR="00673884" w:rsidRPr="007A13D2">
        <w:rPr>
          <w:rFonts w:ascii="Book Antiqua" w:hAnsi="Book Antiqua" w:cs="Times New Roman"/>
          <w:sz w:val="24"/>
          <w:szCs w:val="24"/>
        </w:rPr>
        <w:t>(4)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9D3331">
        <w:rPr>
          <w:rFonts w:ascii="Book Antiqua" w:hAnsi="Book Antiqua" w:cs="Times New Roman"/>
          <w:sz w:val="24"/>
          <w:szCs w:val="24"/>
        </w:rPr>
        <w:t>E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ach </w:t>
      </w:r>
      <w:r w:rsidRPr="007A13D2">
        <w:rPr>
          <w:rFonts w:ascii="Book Antiqua" w:hAnsi="Book Antiqua" w:cs="Times New Roman"/>
          <w:sz w:val="24"/>
          <w:szCs w:val="24"/>
        </w:rPr>
        <w:t xml:space="preserve">tumor has its own metastatic pathway and the diagnosis of metastatic or recurrent tumors can be excluded. MPMs are known to be more commonly </w:t>
      </w:r>
      <w:r w:rsidR="003E72DC" w:rsidRPr="007A13D2">
        <w:rPr>
          <w:rFonts w:ascii="Book Antiqua" w:hAnsi="Book Antiqua" w:cs="Times New Roman"/>
          <w:sz w:val="24"/>
          <w:szCs w:val="24"/>
        </w:rPr>
        <w:t>encountered</w:t>
      </w:r>
      <w:r w:rsidRPr="007A13D2">
        <w:rPr>
          <w:rFonts w:ascii="Book Antiqua" w:hAnsi="Book Antiqua" w:cs="Times New Roman"/>
          <w:sz w:val="24"/>
          <w:szCs w:val="24"/>
        </w:rPr>
        <w:t xml:space="preserve"> in the gynecologic and gastrointestinal tracts most likely because they are derived from the same embryonic layer or tissue and in the case of gynecologic malignancies, responsive to the same hormones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[3]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5400D4D0" w14:textId="45EC1FA2" w:rsidR="000F33FD" w:rsidRPr="007A13D2" w:rsidRDefault="003E72DC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Notably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there was </w:t>
      </w:r>
      <w:r w:rsidRPr="007A13D2">
        <w:rPr>
          <w:rFonts w:ascii="Book Antiqua" w:hAnsi="Book Antiqua" w:cs="Times New Roman"/>
          <w:sz w:val="24"/>
          <w:szCs w:val="24"/>
        </w:rPr>
        <w:t>some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debate about the pathological diagnosis of primary ovarian cancer </w:t>
      </w:r>
      <w:r w:rsidRPr="007A13D2">
        <w:rPr>
          <w:rFonts w:ascii="Book Antiqua" w:hAnsi="Book Antiqua" w:cs="Times New Roman"/>
          <w:sz w:val="24"/>
          <w:szCs w:val="24"/>
        </w:rPr>
        <w:t>in the present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case. </w:t>
      </w:r>
      <w:r w:rsidRPr="007A13D2">
        <w:rPr>
          <w:rFonts w:ascii="Book Antiqua" w:hAnsi="Book Antiqua" w:cs="Times New Roman"/>
          <w:sz w:val="24"/>
          <w:szCs w:val="24"/>
        </w:rPr>
        <w:t>Tumor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cell morphology and immunohistochemistry markers</w:t>
      </w:r>
      <w:r w:rsidRPr="007A13D2">
        <w:rPr>
          <w:rFonts w:ascii="Book Antiqua" w:hAnsi="Book Antiqua" w:cs="Times New Roman"/>
          <w:sz w:val="24"/>
          <w:szCs w:val="24"/>
        </w:rPr>
        <w:t xml:space="preserve"> suggested that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 type of cancer in the right ovary was </w:t>
      </w:r>
      <w:r w:rsidRPr="007A13D2">
        <w:rPr>
          <w:rFonts w:ascii="Book Antiqua" w:hAnsi="Book Antiqua" w:cs="Times New Roman"/>
          <w:sz w:val="24"/>
          <w:szCs w:val="24"/>
        </w:rPr>
        <w:t>endometrioid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 which </w:t>
      </w:r>
      <w:r w:rsidRPr="007A13D2">
        <w:rPr>
          <w:rFonts w:ascii="Book Antiqua" w:hAnsi="Book Antiqua" w:cs="Times New Roman"/>
          <w:sz w:val="24"/>
          <w:szCs w:val="24"/>
        </w:rPr>
        <w:t xml:space="preserve">could easily have been mistaken for an endometrial cancer </w:t>
      </w:r>
      <w:r w:rsidR="006650FA" w:rsidRPr="007A13D2">
        <w:rPr>
          <w:rFonts w:ascii="Book Antiqua" w:hAnsi="Book Antiqua" w:cs="Times New Roman"/>
          <w:sz w:val="24"/>
          <w:szCs w:val="24"/>
        </w:rPr>
        <w:t>metastasis</w:t>
      </w:r>
      <w:r w:rsidRPr="007A13D2">
        <w:rPr>
          <w:rFonts w:ascii="Book Antiqua" w:hAnsi="Book Antiqua" w:cs="Times New Roman"/>
          <w:sz w:val="24"/>
          <w:szCs w:val="24"/>
        </w:rPr>
        <w:t>.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Pathology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results </w:t>
      </w:r>
      <w:r w:rsidRPr="007A13D2">
        <w:rPr>
          <w:rFonts w:ascii="Book Antiqua" w:hAnsi="Book Antiqua" w:cs="Times New Roman"/>
          <w:sz w:val="24"/>
          <w:szCs w:val="24"/>
        </w:rPr>
        <w:t xml:space="preserve">indicated that </w:t>
      </w:r>
      <w:r w:rsidRPr="007A13D2">
        <w:rPr>
          <w:rFonts w:ascii="Book Antiqua" w:hAnsi="Book Antiqua" w:cs="Times New Roman"/>
          <w:sz w:val="24"/>
          <w:szCs w:val="24"/>
        </w:rPr>
        <w:lastRenderedPageBreak/>
        <w:t>it was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 focal highly differentiated </w:t>
      </w:r>
      <w:r w:rsidRPr="007A13D2">
        <w:rPr>
          <w:rFonts w:ascii="Book Antiqua" w:hAnsi="Book Antiqua" w:cs="Times New Roman"/>
          <w:sz w:val="24"/>
          <w:szCs w:val="24"/>
        </w:rPr>
        <w:t>endometrioid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 without myometrial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or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lympho-vascular space invasion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as well as</w:t>
      </w:r>
      <w:r w:rsidR="009D3331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unilateral localized ovarian </w:t>
      </w:r>
      <w:r w:rsidRPr="007A13D2">
        <w:rPr>
          <w:rFonts w:ascii="Book Antiqua" w:hAnsi="Book Antiqua" w:cs="Times New Roman"/>
          <w:sz w:val="24"/>
          <w:szCs w:val="24"/>
        </w:rPr>
        <w:t>endometrioid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cancer. Synchronous endometrial and ovarian cancer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(SEOC) </w:t>
      </w:r>
      <w:r w:rsidRPr="007A13D2">
        <w:rPr>
          <w:rFonts w:ascii="Book Antiqua" w:hAnsi="Book Antiqua" w:cs="Times New Roman"/>
          <w:sz w:val="24"/>
          <w:szCs w:val="24"/>
        </w:rPr>
        <w:t>has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been a matter of dispute </w:t>
      </w:r>
      <w:r w:rsidRPr="007A13D2">
        <w:rPr>
          <w:rFonts w:ascii="Book Antiqua" w:hAnsi="Book Antiqua" w:cs="Times New Roman"/>
          <w:sz w:val="24"/>
          <w:szCs w:val="24"/>
        </w:rPr>
        <w:t xml:space="preserve">in the past,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because of the difficulties in differential </w:t>
      </w:r>
      <w:r w:rsidRPr="007A13D2">
        <w:rPr>
          <w:rFonts w:ascii="Book Antiqua" w:hAnsi="Book Antiqua" w:cs="Times New Roman"/>
          <w:sz w:val="24"/>
          <w:szCs w:val="24"/>
        </w:rPr>
        <w:t>diagnosis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between two independent primary tumors and metastasis from one site to the other</w:t>
      </w:r>
      <w:r w:rsidRPr="007A13D2">
        <w:rPr>
          <w:rFonts w:ascii="Book Antiqua" w:hAnsi="Book Antiqua" w:cs="Times New Roman"/>
          <w:sz w:val="24"/>
          <w:szCs w:val="24"/>
        </w:rPr>
        <w:t xml:space="preserve"> in this context,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especially when the histologic types are concordant. Traditionally, the Ulbright and Roth criteria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followed by the Scully criteria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have been utilized to distinguish SEOC from metastatic endometrial or ovarian cancer. In endometrial tumors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 criteria include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 the size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of the tumor and depth of invasion, direct extension to the adnexa, lympho</w:t>
      </w:r>
      <w:r w:rsidR="009D3331">
        <w:rPr>
          <w:rFonts w:ascii="Book Antiqua" w:hAnsi="Book Antiqua" w:cs="Times New Roman"/>
          <w:sz w:val="24"/>
          <w:szCs w:val="24"/>
        </w:rPr>
        <w:t>-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vascular space invasion,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presence of atypical hyperplasia in the surrounding endometrium, and </w:t>
      </w:r>
      <w:r w:rsidR="009D3331" w:rsidRPr="007A13D2">
        <w:rPr>
          <w:rFonts w:ascii="Book Antiqua" w:hAnsi="Book Antiqua" w:cs="Times New Roman"/>
          <w:sz w:val="24"/>
          <w:szCs w:val="24"/>
        </w:rPr>
        <w:t>grad</w:t>
      </w:r>
      <w:r w:rsidR="009D3331">
        <w:rPr>
          <w:rFonts w:ascii="Book Antiqua" w:hAnsi="Book Antiqua" w:cs="Times New Roman"/>
          <w:sz w:val="24"/>
          <w:szCs w:val="24"/>
        </w:rPr>
        <w:t>e</w:t>
      </w:r>
      <w:r w:rsidR="000F33FD" w:rsidRPr="007A13D2">
        <w:rPr>
          <w:rFonts w:ascii="Book Antiqua" w:hAnsi="Book Antiqua" w:cs="Times New Roman"/>
          <w:sz w:val="24"/>
          <w:szCs w:val="24"/>
        </w:rPr>
        <w:t>. In ovarian tumors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 criteria include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 the</w:t>
      </w:r>
      <w:r w:rsidR="009D3331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presence of endometriosis, size and laterality of the tumor, surface implants, hilar location, </w:t>
      </w:r>
      <w:r w:rsidR="009D3331" w:rsidRPr="007A13D2">
        <w:rPr>
          <w:rFonts w:ascii="Book Antiqua" w:hAnsi="Book Antiqua" w:cs="Times New Roman"/>
          <w:sz w:val="24"/>
          <w:szCs w:val="24"/>
        </w:rPr>
        <w:t>lympho</w:t>
      </w:r>
      <w:r w:rsidR="009D3331">
        <w:rPr>
          <w:rFonts w:ascii="Book Antiqua" w:hAnsi="Book Antiqua" w:cs="Times New Roman"/>
          <w:sz w:val="24"/>
          <w:szCs w:val="24"/>
        </w:rPr>
        <w:t>-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vascular space invasion, and multinodularity. SEOC is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ordinarily </w:t>
      </w:r>
      <w:r w:rsidR="000F33FD" w:rsidRPr="007A13D2">
        <w:rPr>
          <w:rFonts w:ascii="Book Antiqua" w:hAnsi="Book Antiqua" w:cs="Times New Roman"/>
          <w:sz w:val="24"/>
          <w:szCs w:val="24"/>
        </w:rPr>
        <w:t>more likely to be stage I disease with endometrioid histology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[6,7]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806D0F" w:rsidRPr="007A13D2">
        <w:rPr>
          <w:rFonts w:ascii="Book Antiqua" w:hAnsi="Book Antiqua" w:cs="Times New Roman"/>
          <w:sz w:val="24"/>
          <w:szCs w:val="24"/>
        </w:rPr>
        <w:t>In the present case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 we ultimately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considered both to be primary carcinomas in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>uterus corpus and ovary.</w:t>
      </w:r>
    </w:p>
    <w:p w14:paraId="3EF111A5" w14:textId="01343D53" w:rsidR="000F33FD" w:rsidRPr="007A13D2" w:rsidRDefault="000F33FD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Factors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contributing </w:t>
      </w:r>
      <w:r w:rsidR="009D3331">
        <w:rPr>
          <w:rFonts w:ascii="Book Antiqua" w:hAnsi="Book Antiqua" w:cs="Times New Roman"/>
          <w:sz w:val="24"/>
          <w:szCs w:val="24"/>
        </w:rPr>
        <w:t xml:space="preserve">to </w:t>
      </w:r>
      <w:r w:rsidRPr="007A13D2">
        <w:rPr>
          <w:rFonts w:ascii="Book Antiqua" w:hAnsi="Book Antiqua" w:cs="Times New Roman"/>
          <w:sz w:val="24"/>
          <w:szCs w:val="24"/>
        </w:rPr>
        <w:t xml:space="preserve">the increasing frequency of MPM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diagnoses include </w:t>
      </w:r>
      <w:r w:rsidRPr="007A13D2">
        <w:rPr>
          <w:rFonts w:ascii="Book Antiqua" w:hAnsi="Book Antiqua" w:cs="Times New Roman"/>
          <w:sz w:val="24"/>
          <w:szCs w:val="24"/>
        </w:rPr>
        <w:t>improved living standards</w:t>
      </w:r>
      <w:r w:rsidR="009D3331">
        <w:rPr>
          <w:rFonts w:ascii="Book Antiqua" w:hAnsi="Book Antiqua" w:cs="Times New Roman" w:hint="eastAsia"/>
          <w:sz w:val="24"/>
          <w:szCs w:val="24"/>
        </w:rPr>
        <w:t>,</w:t>
      </w:r>
      <w:r w:rsidR="009D3331">
        <w:rPr>
          <w:rFonts w:ascii="Book Antiqua" w:hAnsi="Book Antiqua" w:cs="Times New Roman"/>
          <w:sz w:val="24"/>
          <w:szCs w:val="24"/>
        </w:rPr>
        <w:t xml:space="preserve">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advances in </w:t>
      </w:r>
      <w:r w:rsidRPr="007A13D2">
        <w:rPr>
          <w:rFonts w:ascii="Book Antiqua" w:hAnsi="Book Antiqua" w:cs="Times New Roman"/>
          <w:sz w:val="24"/>
          <w:szCs w:val="24"/>
        </w:rPr>
        <w:t xml:space="preserve">diagnostic </w:t>
      </w:r>
      <w:r w:rsidR="00806D0F" w:rsidRPr="007A13D2">
        <w:rPr>
          <w:rFonts w:ascii="Book Antiqua" w:hAnsi="Book Antiqua" w:cs="Times New Roman"/>
          <w:sz w:val="24"/>
          <w:szCs w:val="24"/>
        </w:rPr>
        <w:t>testing modalities</w:t>
      </w:r>
      <w:r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the development of </w:t>
      </w:r>
      <w:r w:rsidRPr="007A13D2">
        <w:rPr>
          <w:rFonts w:ascii="Book Antiqua" w:hAnsi="Book Antiqua" w:cs="Times New Roman"/>
          <w:sz w:val="24"/>
          <w:szCs w:val="24"/>
        </w:rPr>
        <w:t>more sophisticated treatment</w:t>
      </w:r>
      <w:r w:rsidR="00806D0F" w:rsidRPr="007A13D2">
        <w:rPr>
          <w:rFonts w:ascii="Book Antiqua" w:hAnsi="Book Antiqua" w:cs="Times New Roman"/>
          <w:sz w:val="24"/>
          <w:szCs w:val="24"/>
        </w:rPr>
        <w:t>s</w:t>
      </w:r>
      <w:r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improved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cancer </w:t>
      </w:r>
      <w:r w:rsidRPr="007A13D2">
        <w:rPr>
          <w:rFonts w:ascii="Book Antiqua" w:hAnsi="Book Antiqua" w:cs="Times New Roman"/>
          <w:sz w:val="24"/>
          <w:szCs w:val="24"/>
        </w:rPr>
        <w:t xml:space="preserve">screening and surveillance </w:t>
      </w:r>
      <w:r w:rsidR="00806D0F" w:rsidRPr="007A13D2">
        <w:rPr>
          <w:rFonts w:ascii="Book Antiqua" w:hAnsi="Book Antiqua" w:cs="Times New Roman"/>
          <w:sz w:val="24"/>
          <w:szCs w:val="24"/>
        </w:rPr>
        <w:t>procedures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[2,8]</w:t>
      </w:r>
      <w:r w:rsidRPr="007A13D2">
        <w:rPr>
          <w:rFonts w:ascii="Book Antiqua" w:hAnsi="Book Antiqua" w:cs="Times New Roman"/>
          <w:sz w:val="24"/>
          <w:szCs w:val="24"/>
        </w:rPr>
        <w:t xml:space="preserve">. Metachronous </w:t>
      </w:r>
      <w:r w:rsidR="00806D0F" w:rsidRPr="007A13D2">
        <w:rPr>
          <w:rFonts w:ascii="Book Antiqua" w:hAnsi="Book Antiqua" w:cs="Times New Roman"/>
          <w:sz w:val="24"/>
          <w:szCs w:val="24"/>
        </w:rPr>
        <w:t>MPMs</w:t>
      </w:r>
      <w:r w:rsidRPr="007A13D2">
        <w:rPr>
          <w:rFonts w:ascii="Book Antiqua" w:hAnsi="Book Antiqua" w:cs="Times New Roman"/>
          <w:sz w:val="24"/>
          <w:szCs w:val="24"/>
        </w:rPr>
        <w:t xml:space="preserve"> are more common than synchronous malignancies with a ratio 2.7:1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[3,9]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BE7856" w:rsidRPr="007A13D2">
        <w:rPr>
          <w:rFonts w:ascii="Book Antiqua" w:hAnsi="Book Antiqua" w:cs="Times New Roman"/>
          <w:sz w:val="24"/>
          <w:szCs w:val="24"/>
        </w:rPr>
        <w:t>Most cases of MPMs involve two primary neoplasm</w:t>
      </w:r>
      <w:r w:rsidR="009D3331">
        <w:rPr>
          <w:rFonts w:ascii="Book Antiqua" w:hAnsi="Book Antiqua" w:cs="Times New Roman"/>
          <w:sz w:val="24"/>
          <w:szCs w:val="24"/>
        </w:rPr>
        <w:t>s</w:t>
      </w:r>
      <w:r w:rsidR="00BE7856" w:rsidRPr="007A13D2">
        <w:rPr>
          <w:rFonts w:ascii="Book Antiqua" w:hAnsi="Book Antiqua" w:cs="Times New Roman"/>
          <w:sz w:val="24"/>
          <w:szCs w:val="24"/>
        </w:rPr>
        <w:t>, whereas</w:t>
      </w:r>
      <w:r w:rsidRPr="007A13D2">
        <w:rPr>
          <w:rFonts w:ascii="Book Antiqua" w:hAnsi="Book Antiqua" w:cs="Times New Roman"/>
          <w:sz w:val="24"/>
          <w:szCs w:val="24"/>
        </w:rPr>
        <w:t xml:space="preserve"> triple</w:t>
      </w:r>
      <w:r w:rsidR="009D3331">
        <w:rPr>
          <w:rFonts w:ascii="Book Antiqua" w:hAnsi="Book Antiqua" w:cs="Times New Roman"/>
          <w:sz w:val="24"/>
          <w:szCs w:val="24"/>
        </w:rPr>
        <w:t xml:space="preserve">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quadruple </w:t>
      </w:r>
      <w:r w:rsidR="00BE7856" w:rsidRPr="007A13D2">
        <w:rPr>
          <w:rFonts w:ascii="Book Antiqua" w:hAnsi="Book Antiqua" w:cs="Times New Roman"/>
          <w:sz w:val="24"/>
          <w:szCs w:val="24"/>
        </w:rPr>
        <w:t>primary</w:t>
      </w:r>
      <w:r w:rsidRPr="007A13D2">
        <w:rPr>
          <w:rFonts w:ascii="Book Antiqua" w:hAnsi="Book Antiqua" w:cs="Times New Roman"/>
          <w:sz w:val="24"/>
          <w:szCs w:val="24"/>
        </w:rPr>
        <w:t xml:space="preserve"> neoplasms are exceedingly rare. </w:t>
      </w:r>
      <w:r w:rsidR="00F00596" w:rsidRPr="007A13D2">
        <w:rPr>
          <w:rFonts w:ascii="Book Antiqua" w:hAnsi="Book Antiqua" w:cs="Times New Roman"/>
          <w:sz w:val="24"/>
          <w:szCs w:val="24"/>
        </w:rPr>
        <w:t>The incidence of</w:t>
      </w:r>
      <w:r w:rsidRPr="007A13D2">
        <w:rPr>
          <w:rFonts w:ascii="Book Antiqua" w:hAnsi="Book Antiqua" w:cs="Times New Roman"/>
          <w:sz w:val="24"/>
          <w:szCs w:val="24"/>
        </w:rPr>
        <w:t xml:space="preserve"> quadruple cancers </w:t>
      </w:r>
      <w:r w:rsidR="00F00596" w:rsidRPr="007A13D2">
        <w:rPr>
          <w:rFonts w:ascii="Book Antiqua" w:hAnsi="Book Antiqua" w:cs="Times New Roman"/>
          <w:sz w:val="24"/>
          <w:szCs w:val="24"/>
        </w:rPr>
        <w:t xml:space="preserve">has been reported to be </w:t>
      </w:r>
      <w:r w:rsidRPr="007A13D2">
        <w:rPr>
          <w:rFonts w:ascii="Book Antiqua" w:hAnsi="Book Antiqua" w:cs="Times New Roman"/>
          <w:sz w:val="24"/>
          <w:szCs w:val="24"/>
        </w:rPr>
        <w:t>less than 0.1%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[10]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BE7856" w:rsidRPr="007A13D2">
        <w:rPr>
          <w:rFonts w:ascii="Book Antiqua" w:hAnsi="Book Antiqua" w:cs="Times New Roman"/>
          <w:sz w:val="24"/>
          <w:szCs w:val="24"/>
        </w:rPr>
        <w:t>During the generation of this current report</w:t>
      </w:r>
      <w:r w:rsidR="009D3331">
        <w:rPr>
          <w:rFonts w:ascii="Book Antiqua" w:hAnsi="Book Antiqua" w:cs="Times New Roman"/>
          <w:sz w:val="24"/>
          <w:szCs w:val="24"/>
        </w:rPr>
        <w:t>,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 a</w:t>
      </w:r>
      <w:r w:rsidRPr="007A13D2">
        <w:rPr>
          <w:rFonts w:ascii="Book Antiqua" w:hAnsi="Book Antiqua" w:cs="Times New Roman"/>
          <w:sz w:val="24"/>
          <w:szCs w:val="24"/>
        </w:rPr>
        <w:t xml:space="preserve"> PubMed-indexed English literature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search yielded </w:t>
      </w:r>
      <w:r w:rsidR="009D3331">
        <w:rPr>
          <w:rFonts w:ascii="Book Antiqua" w:hAnsi="Book Antiqua" w:cs="Times New Roman"/>
          <w:sz w:val="24"/>
          <w:szCs w:val="24"/>
        </w:rPr>
        <w:t>nine</w:t>
      </w:r>
      <w:r w:rsidR="009D333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BE7856" w:rsidRPr="007A13D2">
        <w:rPr>
          <w:rFonts w:ascii="Book Antiqua" w:hAnsi="Book Antiqua" w:cs="Times New Roman"/>
          <w:sz w:val="24"/>
          <w:szCs w:val="24"/>
        </w:rPr>
        <w:t>reported</w:t>
      </w:r>
      <w:r w:rsidRPr="007A13D2">
        <w:rPr>
          <w:rFonts w:ascii="Book Antiqua" w:hAnsi="Book Antiqua" w:cs="Times New Roman"/>
          <w:sz w:val="24"/>
          <w:szCs w:val="24"/>
        </w:rPr>
        <w:t xml:space="preserve"> cases of quadruple synchronous neoplasms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[3,11-18]</w:t>
      </w:r>
      <w:r w:rsidR="00CF385D" w:rsidRPr="007A13D2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(Table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1). </w:t>
      </w:r>
      <w:r w:rsidR="00BE7856" w:rsidRPr="007A13D2">
        <w:rPr>
          <w:rFonts w:ascii="Book Antiqua" w:hAnsi="Book Antiqua" w:cs="Times New Roman"/>
          <w:sz w:val="24"/>
          <w:szCs w:val="24"/>
        </w:rPr>
        <w:t>To our knowledge, to date</w:t>
      </w:r>
      <w:r w:rsidRPr="007A13D2">
        <w:rPr>
          <w:rFonts w:ascii="Book Antiqua" w:hAnsi="Book Antiqua" w:cs="Times New Roman"/>
          <w:sz w:val="24"/>
          <w:szCs w:val="24"/>
        </w:rPr>
        <w:t xml:space="preserve"> the combination of triple synchronous neoplasms of the female genital system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(cervix, endometrium,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ovary)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in conjunction </w:t>
      </w:r>
      <w:r w:rsidRPr="007A13D2">
        <w:rPr>
          <w:rFonts w:ascii="Book Antiqua" w:hAnsi="Book Antiqua" w:cs="Times New Roman"/>
          <w:sz w:val="24"/>
          <w:szCs w:val="24"/>
        </w:rPr>
        <w:t xml:space="preserve">with one primary digestive </w:t>
      </w:r>
      <w:r w:rsidRPr="007A13D2">
        <w:rPr>
          <w:rFonts w:ascii="Book Antiqua" w:hAnsi="Book Antiqua" w:cs="Times New Roman"/>
          <w:sz w:val="24"/>
          <w:szCs w:val="24"/>
        </w:rPr>
        <w:lastRenderedPageBreak/>
        <w:t>tract cancer has never been reported.</w:t>
      </w:r>
    </w:p>
    <w:p w14:paraId="413EB7DD" w14:textId="783DC500" w:rsidR="000F33FD" w:rsidRPr="007A13D2" w:rsidRDefault="000F33FD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Although the underlying mechanisms responsible for the development of MPM are yet to be fully elucidated, frequently implicated factors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can </w:t>
      </w:r>
      <w:r w:rsidRPr="007A13D2">
        <w:rPr>
          <w:rFonts w:ascii="Book Antiqua" w:hAnsi="Book Antiqua" w:cs="Times New Roman"/>
          <w:sz w:val="24"/>
          <w:szCs w:val="24"/>
        </w:rPr>
        <w:t xml:space="preserve">be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collated </w:t>
      </w:r>
      <w:r w:rsidRPr="007A13D2">
        <w:rPr>
          <w:rFonts w:ascii="Book Antiqua" w:hAnsi="Book Antiqua" w:cs="Times New Roman"/>
          <w:sz w:val="24"/>
          <w:szCs w:val="24"/>
        </w:rPr>
        <w:t xml:space="preserve">into three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broadly defined </w:t>
      </w:r>
      <w:r w:rsidRPr="007A13D2">
        <w:rPr>
          <w:rFonts w:ascii="Book Antiqua" w:hAnsi="Book Antiqua" w:cs="Times New Roman"/>
          <w:sz w:val="24"/>
          <w:szCs w:val="24"/>
        </w:rPr>
        <w:t>categories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Pr="007A13D2">
        <w:rPr>
          <w:rFonts w:ascii="Book Antiqua" w:hAnsi="Book Antiqua" w:cs="Times New Roman"/>
          <w:sz w:val="24"/>
          <w:szCs w:val="24"/>
        </w:rPr>
        <w:t>. First, host factors include genetic susceptibility, immune status, hormonal usage</w:t>
      </w:r>
      <w:r w:rsidR="002436A1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="00622CA4" w:rsidRPr="007A13D2">
        <w:rPr>
          <w:rFonts w:ascii="Book Antiqua" w:hAnsi="Book Antiqua" w:cs="Times New Roman"/>
          <w:sz w:val="24"/>
          <w:szCs w:val="24"/>
        </w:rPr>
        <w:t>a history of</w:t>
      </w:r>
      <w:r w:rsidRPr="007A13D2">
        <w:rPr>
          <w:rFonts w:ascii="Book Antiqua" w:hAnsi="Book Antiqua" w:cs="Times New Roman"/>
          <w:sz w:val="24"/>
          <w:szCs w:val="24"/>
        </w:rPr>
        <w:t xml:space="preserve"> chemo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-and/or radiotherapy </w:t>
      </w:r>
      <w:r w:rsidR="00622CA4" w:rsidRPr="007A13D2">
        <w:rPr>
          <w:rFonts w:ascii="Book Antiqua" w:hAnsi="Book Antiqua" w:cs="Times New Roman"/>
          <w:sz w:val="24"/>
          <w:szCs w:val="24"/>
        </w:rPr>
        <w:t>for the treatment of cancer</w:t>
      </w:r>
      <w:r w:rsidRPr="007A13D2">
        <w:rPr>
          <w:rFonts w:ascii="Book Antiqua" w:hAnsi="Book Antiqua" w:cs="Times New Roman"/>
          <w:sz w:val="24"/>
          <w:szCs w:val="24"/>
        </w:rPr>
        <w:t>. For example</w:t>
      </w:r>
      <w:r w:rsidR="00CF385D"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Pr="007A13D2">
        <w:rPr>
          <w:rFonts w:ascii="Book Antiqua" w:hAnsi="Book Antiqua" w:cs="Times New Roman"/>
          <w:sz w:val="24"/>
          <w:szCs w:val="24"/>
        </w:rPr>
        <w:t xml:space="preserve">Lynch syndrome patients </w:t>
      </w:r>
      <w:r w:rsidR="00CF385D" w:rsidRPr="007A13D2">
        <w:rPr>
          <w:rFonts w:ascii="Book Antiqua" w:hAnsi="Book Antiqua" w:cs="Times New Roman"/>
          <w:sz w:val="24"/>
          <w:szCs w:val="24"/>
        </w:rPr>
        <w:t>are susceptible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CF385D" w:rsidRPr="007A13D2">
        <w:rPr>
          <w:rFonts w:ascii="Book Antiqua" w:hAnsi="Book Antiqua" w:cs="Times New Roman"/>
          <w:sz w:val="24"/>
          <w:szCs w:val="24"/>
        </w:rPr>
        <w:t xml:space="preserve">to </w:t>
      </w:r>
      <w:r w:rsidRPr="007A13D2">
        <w:rPr>
          <w:rFonts w:ascii="Book Antiqua" w:hAnsi="Book Antiqua" w:cs="Times New Roman"/>
          <w:sz w:val="24"/>
          <w:szCs w:val="24"/>
        </w:rPr>
        <w:t>colorectal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cancer</w:t>
      </w:r>
      <w:r w:rsidR="00CF385D"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Pr="007A13D2">
        <w:rPr>
          <w:rFonts w:ascii="Book Antiqua" w:hAnsi="Book Antiqua" w:cs="Times New Roman"/>
          <w:sz w:val="24"/>
          <w:szCs w:val="24"/>
        </w:rPr>
        <w:t>endometrial cancer</w:t>
      </w:r>
      <w:r w:rsidR="00622CA4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other malignancies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[19]</w:t>
      </w:r>
      <w:r w:rsidRPr="007A13D2">
        <w:rPr>
          <w:rFonts w:ascii="Book Antiqua" w:hAnsi="Book Antiqua" w:cs="Times New Roman"/>
          <w:sz w:val="24"/>
          <w:szCs w:val="24"/>
        </w:rPr>
        <w:t>. Hereditary breast and ovarian cancer syndrome is a high</w:t>
      </w:r>
      <w:r w:rsidR="00622CA4" w:rsidRPr="007A13D2">
        <w:rPr>
          <w:rFonts w:ascii="Book Antiqua" w:hAnsi="Book Antiqua" w:cs="Times New Roman"/>
          <w:sz w:val="24"/>
          <w:szCs w:val="24"/>
        </w:rPr>
        <w:t>ly</w:t>
      </w:r>
      <w:r w:rsidRPr="007A13D2">
        <w:rPr>
          <w:rFonts w:ascii="Book Antiqua" w:hAnsi="Book Antiqua" w:cs="Times New Roman"/>
          <w:sz w:val="24"/>
          <w:szCs w:val="24"/>
        </w:rPr>
        <w:t>-</w:t>
      </w:r>
      <w:r w:rsidR="00622CA4" w:rsidRPr="007A13D2">
        <w:rPr>
          <w:rFonts w:ascii="Book Antiqua" w:hAnsi="Book Antiqua" w:cs="Times New Roman"/>
          <w:sz w:val="24"/>
          <w:szCs w:val="24"/>
        </w:rPr>
        <w:t>penetrant</w:t>
      </w:r>
      <w:r w:rsidRPr="007A13D2">
        <w:rPr>
          <w:rFonts w:ascii="Book Antiqua" w:hAnsi="Book Antiqua" w:cs="Times New Roman"/>
          <w:sz w:val="24"/>
          <w:szCs w:val="24"/>
        </w:rPr>
        <w:t xml:space="preserve">, autosomal-dominant breast and ovarian cancer predisposition caused by germline mutations in the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>BRCA1</w:t>
      </w:r>
      <w:r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>BRCA2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genes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[20]</w:t>
      </w:r>
      <w:r w:rsidRPr="007A13D2">
        <w:rPr>
          <w:rFonts w:ascii="Book Antiqua" w:hAnsi="Book Antiqua" w:cs="Times New Roman"/>
          <w:sz w:val="24"/>
          <w:szCs w:val="24"/>
        </w:rPr>
        <w:t xml:space="preserve">. Long-term non-resistant estrogen exposure is a </w:t>
      </w:r>
      <w:r w:rsidR="00622CA4" w:rsidRPr="007A13D2">
        <w:rPr>
          <w:rFonts w:ascii="Book Antiqua" w:hAnsi="Book Antiqua" w:cs="Times New Roman"/>
          <w:sz w:val="24"/>
          <w:szCs w:val="24"/>
        </w:rPr>
        <w:t>major</w:t>
      </w:r>
      <w:r w:rsidR="007B6E58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risk factor for endometrial cancer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[21]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As well as </w:t>
      </w:r>
      <w:r w:rsidRPr="007A13D2">
        <w:rPr>
          <w:rFonts w:ascii="Book Antiqua" w:hAnsi="Book Antiqua" w:cs="Times New Roman"/>
          <w:sz w:val="24"/>
          <w:szCs w:val="24"/>
        </w:rPr>
        <w:t>congenital genetic mutations, somatically acquired genetic abnormalities such as punctiform mutations, loss of heterozygosity</w:t>
      </w:r>
      <w:r w:rsidR="002436A1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microsatellite instability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can </w:t>
      </w:r>
      <w:r w:rsidRPr="007A13D2">
        <w:rPr>
          <w:rFonts w:ascii="Book Antiqua" w:hAnsi="Book Antiqua" w:cs="Times New Roman"/>
          <w:sz w:val="24"/>
          <w:szCs w:val="24"/>
        </w:rPr>
        <w:t>also contribute to carcinogenesis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Pr="007A13D2">
        <w:rPr>
          <w:rFonts w:ascii="Book Antiqua" w:hAnsi="Book Antiqua" w:cs="Times New Roman"/>
          <w:sz w:val="24"/>
          <w:szCs w:val="24"/>
        </w:rPr>
        <w:t xml:space="preserve">. Hájková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>et al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[7]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conducted </w:t>
      </w:r>
      <w:r w:rsidRPr="007A13D2">
        <w:rPr>
          <w:rFonts w:ascii="Book Antiqua" w:hAnsi="Book Antiqua" w:cs="Times New Roman"/>
          <w:sz w:val="24"/>
          <w:szCs w:val="24"/>
        </w:rPr>
        <w:t xml:space="preserve">comprehensive molecular analysis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in </w:t>
      </w:r>
      <w:r w:rsidRPr="007A13D2">
        <w:rPr>
          <w:rFonts w:ascii="Book Antiqua" w:hAnsi="Book Antiqua" w:cs="Times New Roman"/>
          <w:sz w:val="24"/>
          <w:szCs w:val="24"/>
        </w:rPr>
        <w:t xml:space="preserve">22 </w:t>
      </w:r>
      <w:r w:rsidR="00622CA4" w:rsidRPr="007A13D2">
        <w:rPr>
          <w:rFonts w:ascii="Book Antiqua" w:hAnsi="Book Antiqua" w:cs="Times New Roman"/>
          <w:sz w:val="24"/>
          <w:szCs w:val="24"/>
        </w:rPr>
        <w:t>SEOC patients and reported</w:t>
      </w:r>
      <w:r w:rsidRPr="007A13D2">
        <w:rPr>
          <w:rFonts w:ascii="Book Antiqua" w:hAnsi="Book Antiqua" w:cs="Times New Roman"/>
          <w:sz w:val="24"/>
          <w:szCs w:val="24"/>
        </w:rPr>
        <w:t xml:space="preserve"> that clonal origin was confirmed in all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of them </w:t>
      </w:r>
      <w:r w:rsidRPr="007A13D2">
        <w:rPr>
          <w:rFonts w:ascii="Book Antiqua" w:hAnsi="Book Antiqua" w:cs="Times New Roman"/>
          <w:sz w:val="24"/>
          <w:szCs w:val="24"/>
        </w:rPr>
        <w:t xml:space="preserve">by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way of </w:t>
      </w:r>
      <w:r w:rsidRPr="007A13D2">
        <w:rPr>
          <w:rFonts w:ascii="Book Antiqua" w:hAnsi="Book Antiqua" w:cs="Times New Roman"/>
          <w:sz w:val="24"/>
          <w:szCs w:val="24"/>
        </w:rPr>
        <w:t>at least one shared mutation in PTEN, AKT1, PIK3CA, KRAS, TP53</w:t>
      </w:r>
      <w:r w:rsidR="00622CA4" w:rsidRPr="007A13D2">
        <w:rPr>
          <w:rFonts w:ascii="Book Antiqua" w:hAnsi="Book Antiqua" w:cs="Times New Roman"/>
          <w:sz w:val="24"/>
          <w:szCs w:val="24"/>
        </w:rPr>
        <w:t>, or</w:t>
      </w:r>
      <w:r w:rsidR="00217EB5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ARID1A. Microsatellite instability phenotype</w:t>
      </w:r>
      <w:r w:rsidR="00622CA4" w:rsidRPr="007A13D2">
        <w:rPr>
          <w:rFonts w:ascii="Book Antiqua" w:hAnsi="Book Antiqua" w:cs="Times New Roman"/>
          <w:sz w:val="24"/>
          <w:szCs w:val="24"/>
        </w:rPr>
        <w:t>s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were </w:t>
      </w:r>
      <w:r w:rsidRPr="007A13D2">
        <w:rPr>
          <w:rFonts w:ascii="Book Antiqua" w:hAnsi="Book Antiqua" w:cs="Times New Roman"/>
          <w:sz w:val="24"/>
          <w:szCs w:val="24"/>
        </w:rPr>
        <w:t>detected in 5/22 (22.7%) SEOC</w:t>
      </w:r>
      <w:r w:rsidR="002436A1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>patients</w:t>
      </w:r>
      <w:r w:rsidRPr="007A13D2">
        <w:rPr>
          <w:rFonts w:ascii="Book Antiqua" w:hAnsi="Book Antiqua" w:cs="Times New Roman"/>
          <w:sz w:val="24"/>
          <w:szCs w:val="24"/>
        </w:rPr>
        <w:t xml:space="preserve">. Second, lifestyle factors include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such things as </w:t>
      </w:r>
      <w:r w:rsidRPr="007A13D2">
        <w:rPr>
          <w:rFonts w:ascii="Book Antiqua" w:hAnsi="Book Antiqua" w:cs="Times New Roman"/>
          <w:sz w:val="24"/>
          <w:szCs w:val="24"/>
        </w:rPr>
        <w:t xml:space="preserve">alcohol,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tobacco usage.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 </w:t>
      </w:r>
      <w:r w:rsidRPr="007A13D2">
        <w:rPr>
          <w:rFonts w:ascii="Book Antiqua" w:hAnsi="Book Antiqua" w:cs="Times New Roman"/>
          <w:sz w:val="24"/>
          <w:szCs w:val="24"/>
        </w:rPr>
        <w:t xml:space="preserve">third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is exposure to infectious </w:t>
      </w:r>
      <w:r w:rsidRPr="007A13D2">
        <w:rPr>
          <w:rFonts w:ascii="Book Antiqua" w:hAnsi="Book Antiqua" w:cs="Times New Roman"/>
          <w:sz w:val="24"/>
          <w:szCs w:val="24"/>
        </w:rPr>
        <w:t xml:space="preserve">environmental influences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occupational </w:t>
      </w:r>
      <w:r w:rsidR="00622CA4" w:rsidRPr="007A13D2">
        <w:rPr>
          <w:rFonts w:ascii="Book Antiqua" w:hAnsi="Book Antiqua" w:cs="Times New Roman"/>
          <w:sz w:val="24"/>
          <w:szCs w:val="24"/>
        </w:rPr>
        <w:t>hazards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Pr="00980E11">
        <w:rPr>
          <w:rFonts w:ascii="Book Antiqua" w:hAnsi="Book Antiqua" w:cs="Times New Roman"/>
          <w:i/>
          <w:sz w:val="24"/>
          <w:szCs w:val="24"/>
        </w:rPr>
        <w:t>Helicobacter pylori</w:t>
      </w:r>
      <w:r w:rsidRPr="007A13D2">
        <w:rPr>
          <w:rFonts w:ascii="Book Antiqua" w:hAnsi="Book Antiqua" w:cs="Times New Roman"/>
          <w:sz w:val="24"/>
          <w:szCs w:val="24"/>
        </w:rPr>
        <w:t xml:space="preserve"> and Epstein-Barr virus infection</w:t>
      </w:r>
      <w:r w:rsidR="002436A1">
        <w:rPr>
          <w:rFonts w:ascii="Book Antiqua" w:hAnsi="Book Antiqua" w:cs="Times New Roman"/>
          <w:sz w:val="24"/>
          <w:szCs w:val="24"/>
        </w:rPr>
        <w:t>s</w:t>
      </w:r>
      <w:r w:rsidRPr="007A13D2">
        <w:rPr>
          <w:rFonts w:ascii="Book Antiqua" w:hAnsi="Book Antiqua" w:cs="Times New Roman"/>
          <w:sz w:val="24"/>
          <w:szCs w:val="24"/>
        </w:rPr>
        <w:t xml:space="preserve"> as well as behavioral factors</w:t>
      </w:r>
      <w:r w:rsidR="007B6E58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such as </w:t>
      </w:r>
      <w:r w:rsidRPr="007A13D2">
        <w:rPr>
          <w:rFonts w:ascii="Book Antiqua" w:hAnsi="Book Antiqua" w:cs="Times New Roman"/>
          <w:sz w:val="24"/>
          <w:szCs w:val="24"/>
        </w:rPr>
        <w:t>alcohol consumption</w:t>
      </w:r>
      <w:r w:rsidR="002436A1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>cigarette smoking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are reportedly</w:t>
      </w:r>
      <w:r w:rsidRPr="007A13D2">
        <w:rPr>
          <w:rFonts w:ascii="Book Antiqua" w:hAnsi="Book Antiqua" w:cs="Times New Roman"/>
          <w:sz w:val="24"/>
          <w:szCs w:val="24"/>
        </w:rPr>
        <w:t xml:space="preserve"> associated with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 higher </w:t>
      </w:r>
      <w:r w:rsidRPr="007A13D2">
        <w:rPr>
          <w:rFonts w:ascii="Book Antiqua" w:hAnsi="Book Antiqua" w:cs="Times New Roman"/>
          <w:sz w:val="24"/>
          <w:szCs w:val="24"/>
        </w:rPr>
        <w:t>risk of developing gastric cancer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[18]</w:t>
      </w:r>
      <w:r w:rsidRPr="007A13D2">
        <w:rPr>
          <w:rFonts w:ascii="Book Antiqua" w:hAnsi="Book Antiqua" w:cs="Times New Roman"/>
          <w:sz w:val="24"/>
          <w:szCs w:val="24"/>
        </w:rPr>
        <w:t xml:space="preserve">. HPV is </w:t>
      </w:r>
      <w:r w:rsidR="00813FB7" w:rsidRPr="007A13D2">
        <w:rPr>
          <w:rFonts w:ascii="Book Antiqua" w:hAnsi="Book Antiqua" w:cs="Times New Roman"/>
          <w:sz w:val="24"/>
          <w:szCs w:val="24"/>
        </w:rPr>
        <w:t>an obligate component</w:t>
      </w:r>
      <w:r w:rsidRPr="007A13D2">
        <w:rPr>
          <w:rFonts w:ascii="Book Antiqua" w:hAnsi="Book Antiqua" w:cs="Times New Roman"/>
          <w:sz w:val="24"/>
          <w:szCs w:val="24"/>
        </w:rPr>
        <w:t xml:space="preserve"> of most cervical cancers. </w:t>
      </w:r>
      <w:r w:rsidR="00813FB7" w:rsidRPr="007A13D2">
        <w:rPr>
          <w:rFonts w:ascii="Book Antiqua" w:hAnsi="Book Antiqua" w:cs="Times New Roman"/>
          <w:sz w:val="24"/>
          <w:szCs w:val="24"/>
        </w:rPr>
        <w:t>In a</w:t>
      </w:r>
      <w:r w:rsidRPr="007A13D2">
        <w:rPr>
          <w:rFonts w:ascii="Book Antiqua" w:hAnsi="Book Antiqua" w:cs="Times New Roman"/>
          <w:sz w:val="24"/>
          <w:szCs w:val="24"/>
        </w:rPr>
        <w:t xml:space="preserve"> multicenter epidemiological study</w:t>
      </w:r>
      <w:r w:rsidR="00813FB7" w:rsidRPr="007A13D2">
        <w:rPr>
          <w:rFonts w:ascii="Book Antiqua" w:hAnsi="Book Antiqua" w:cs="Times New Roman"/>
          <w:sz w:val="24"/>
          <w:szCs w:val="24"/>
        </w:rPr>
        <w:t>, high-</w:t>
      </w:r>
      <w:r w:rsidRPr="007A13D2">
        <w:rPr>
          <w:rFonts w:ascii="Book Antiqua" w:hAnsi="Book Antiqua" w:cs="Times New Roman"/>
          <w:sz w:val="24"/>
          <w:szCs w:val="24"/>
        </w:rPr>
        <w:t xml:space="preserve">risk HPV DNA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was </w:t>
      </w:r>
      <w:r w:rsidRPr="007A13D2">
        <w:rPr>
          <w:rFonts w:ascii="Book Antiqua" w:hAnsi="Book Antiqua" w:cs="Times New Roman"/>
          <w:sz w:val="24"/>
          <w:szCs w:val="24"/>
        </w:rPr>
        <w:t>detected in 94% of adenocarcinoma</w:t>
      </w:r>
      <w:r w:rsidR="00813FB7" w:rsidRPr="007A13D2">
        <w:rPr>
          <w:rFonts w:ascii="Book Antiqua" w:hAnsi="Book Antiqua" w:cs="Times New Roman"/>
          <w:sz w:val="24"/>
          <w:szCs w:val="24"/>
        </w:rPr>
        <w:t>s</w:t>
      </w:r>
      <w:r w:rsidRPr="00980E11">
        <w:rPr>
          <w:rFonts w:ascii="Book Antiqua" w:hAnsi="Book Antiqua" w:cs="Times New Roman"/>
          <w:i/>
          <w:sz w:val="24"/>
          <w:szCs w:val="24"/>
        </w:rPr>
        <w:t xml:space="preserve"> in situ</w:t>
      </w:r>
      <w:r w:rsidRPr="007A13D2">
        <w:rPr>
          <w:rFonts w:ascii="Book Antiqua" w:hAnsi="Book Antiqua" w:cs="Times New Roman"/>
          <w:sz w:val="24"/>
          <w:szCs w:val="24"/>
        </w:rPr>
        <w:t>, 85% of adenosquamous carcinomas</w:t>
      </w:r>
      <w:r w:rsidR="00813FB7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76% of adenocarcinomas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[22]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813FB7" w:rsidRPr="007A13D2">
        <w:rPr>
          <w:rFonts w:ascii="Book Antiqua" w:hAnsi="Book Antiqua" w:cs="Times New Roman"/>
          <w:sz w:val="24"/>
          <w:szCs w:val="24"/>
        </w:rPr>
        <w:t>The</w:t>
      </w:r>
      <w:r w:rsidRPr="007A13D2">
        <w:rPr>
          <w:rFonts w:ascii="Book Antiqua" w:hAnsi="Book Antiqua" w:cs="Times New Roman"/>
          <w:sz w:val="24"/>
          <w:szCs w:val="24"/>
        </w:rPr>
        <w:t xml:space="preserve"> present patient had no family history of colon, gastric, breast</w:t>
      </w:r>
      <w:r w:rsidR="002436A1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or gynecological cancer,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no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history of </w:t>
      </w:r>
      <w:r w:rsidRPr="007A13D2">
        <w:rPr>
          <w:rFonts w:ascii="Book Antiqua" w:hAnsi="Book Antiqua" w:cs="Times New Roman"/>
          <w:sz w:val="24"/>
          <w:szCs w:val="24"/>
        </w:rPr>
        <w:t>non-resistant estrogen usage</w:t>
      </w:r>
      <w:r w:rsidR="00813FB7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alcohol consumption, or cigarette smoking. Genetic sequencing was performed </w:t>
      </w:r>
      <w:r w:rsidRPr="007A13D2">
        <w:rPr>
          <w:rFonts w:ascii="Book Antiqua" w:hAnsi="Book Antiqua" w:cs="Times New Roman"/>
          <w:sz w:val="24"/>
          <w:szCs w:val="24"/>
        </w:rPr>
        <w:lastRenderedPageBreak/>
        <w:t xml:space="preserve">but </w:t>
      </w:r>
      <w:r w:rsidR="002436A1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results </w:t>
      </w:r>
      <w:r w:rsidR="00813FB7" w:rsidRPr="007A13D2">
        <w:rPr>
          <w:rFonts w:ascii="Book Antiqua" w:hAnsi="Book Antiqua" w:cs="Times New Roman"/>
          <w:sz w:val="24"/>
          <w:szCs w:val="24"/>
        </w:rPr>
        <w:t>lack</w:t>
      </w:r>
      <w:r w:rsidR="002436A1">
        <w:rPr>
          <w:rFonts w:ascii="Book Antiqua" w:hAnsi="Book Antiqua" w:cs="Times New Roman"/>
          <w:sz w:val="24"/>
          <w:szCs w:val="24"/>
        </w:rPr>
        <w:t xml:space="preserve"> </w:t>
      </w:r>
      <w:r w:rsidR="00813FB7" w:rsidRPr="007A13D2">
        <w:rPr>
          <w:rFonts w:ascii="Book Antiqua" w:hAnsi="Book Antiqua" w:cs="Times New Roman"/>
          <w:sz w:val="24"/>
          <w:szCs w:val="24"/>
        </w:rPr>
        <w:t>mean</w:t>
      </w:r>
      <w:r w:rsidR="002436A1">
        <w:rPr>
          <w:rFonts w:ascii="Book Antiqua" w:hAnsi="Book Antiqua" w:cs="Times New Roman"/>
          <w:sz w:val="24"/>
          <w:szCs w:val="24"/>
        </w:rPr>
        <w:t>ing</w:t>
      </w:r>
      <w:r w:rsidRPr="007A13D2">
        <w:rPr>
          <w:rFonts w:ascii="Book Antiqua" w:hAnsi="Book Antiqua" w:cs="Times New Roman"/>
          <w:sz w:val="24"/>
          <w:szCs w:val="24"/>
        </w:rPr>
        <w:t xml:space="preserve">. It is unlikely that patients with synchronous primary cancers have hereditary cancer syndromes. Though a history of diabetes mellitus and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being </w:t>
      </w:r>
      <w:r w:rsidRPr="007A13D2">
        <w:rPr>
          <w:rFonts w:ascii="Book Antiqua" w:hAnsi="Book Antiqua" w:cs="Times New Roman"/>
          <w:sz w:val="24"/>
          <w:szCs w:val="24"/>
        </w:rPr>
        <w:t xml:space="preserve">overweight may be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relevant </w:t>
      </w:r>
      <w:r w:rsidRPr="007A13D2">
        <w:rPr>
          <w:rFonts w:ascii="Book Antiqua" w:hAnsi="Book Antiqua" w:cs="Times New Roman"/>
          <w:sz w:val="24"/>
          <w:szCs w:val="24"/>
        </w:rPr>
        <w:t>in the development of MPMs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 in the present patient</w:t>
      </w:r>
      <w:r w:rsidRPr="007A13D2">
        <w:rPr>
          <w:rFonts w:ascii="Book Antiqua" w:hAnsi="Book Antiqua" w:cs="Times New Roman"/>
          <w:sz w:val="24"/>
          <w:szCs w:val="24"/>
        </w:rPr>
        <w:t>, an unidentified mutation or other factors may exist.</w:t>
      </w:r>
    </w:p>
    <w:p w14:paraId="1E2079B8" w14:textId="5C1A19EA" w:rsidR="000F33FD" w:rsidRPr="007A13D2" w:rsidRDefault="00813FB7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Currently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, several types of examinations can help to prevent overlooking synchronous MPMs, </w:t>
      </w:r>
      <w:r w:rsidRPr="007A13D2">
        <w:rPr>
          <w:rFonts w:ascii="Book Antiqua" w:hAnsi="Book Antiqua" w:cs="Times New Roman"/>
          <w:sz w:val="24"/>
          <w:szCs w:val="24"/>
        </w:rPr>
        <w:t>including contrast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CT, MRI, and PET</w:t>
      </w:r>
      <w:r w:rsidRPr="007A13D2">
        <w:rPr>
          <w:rFonts w:ascii="Book Antiqua" w:hAnsi="Book Antiqua" w:cs="Times New Roman"/>
          <w:sz w:val="24"/>
          <w:szCs w:val="24"/>
        </w:rPr>
        <w:t>/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CT, as well as various endoscopic examinations. </w:t>
      </w:r>
      <w:r w:rsidRPr="007A13D2">
        <w:rPr>
          <w:rFonts w:ascii="Book Antiqua" w:hAnsi="Book Antiqua" w:cs="Times New Roman"/>
          <w:sz w:val="24"/>
          <w:szCs w:val="24"/>
        </w:rPr>
        <w:t xml:space="preserve">In one </w:t>
      </w:r>
      <w:r w:rsidR="000F33FD" w:rsidRPr="007A13D2">
        <w:rPr>
          <w:rFonts w:ascii="Book Antiqua" w:hAnsi="Book Antiqua" w:cs="Times New Roman"/>
          <w:sz w:val="24"/>
          <w:szCs w:val="24"/>
        </w:rPr>
        <w:t>retrospective study</w:t>
      </w:r>
      <w:r w:rsidR="002436A1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it was reported that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PET/CT </w:t>
      </w:r>
      <w:r w:rsidRPr="007A13D2">
        <w:rPr>
          <w:rFonts w:ascii="Book Antiqua" w:hAnsi="Book Antiqua" w:cs="Times New Roman"/>
          <w:sz w:val="24"/>
          <w:szCs w:val="24"/>
        </w:rPr>
        <w:t>had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2436A1">
        <w:rPr>
          <w:rFonts w:ascii="Book Antiqua" w:hAnsi="Book Antiqua" w:cs="Times New Roman"/>
          <w:sz w:val="24"/>
          <w:szCs w:val="24"/>
        </w:rPr>
        <w:t xml:space="preserve">a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higher sensitivity </w:t>
      </w:r>
      <w:r w:rsidRPr="007A13D2">
        <w:rPr>
          <w:rFonts w:ascii="Book Antiqua" w:hAnsi="Book Antiqua" w:cs="Times New Roman"/>
          <w:sz w:val="24"/>
          <w:szCs w:val="24"/>
        </w:rPr>
        <w:t>with regard to the detection of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synchronous cancers in patients with head and neck squamous cell carcinoma than conventional work-up </w:t>
      </w:r>
      <w:r w:rsidR="002436A1">
        <w:rPr>
          <w:rFonts w:ascii="Book Antiqua" w:hAnsi="Book Antiqua" w:cs="Times New Roman"/>
          <w:sz w:val="24"/>
          <w:szCs w:val="24"/>
        </w:rPr>
        <w:t>by</w:t>
      </w:r>
      <w:r w:rsidR="002436A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CT, barium swallow esophagram</w:t>
      </w:r>
      <w:r w:rsidR="002436A1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panendoscopy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(88.2% </w:t>
      </w:r>
      <w:r w:rsidR="000F33FD" w:rsidRPr="007A13D2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52.9%)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[23]</w:t>
      </w:r>
      <w:r w:rsidR="000F33FD" w:rsidRPr="007A13D2">
        <w:rPr>
          <w:rFonts w:ascii="Book Antiqua" w:hAnsi="Book Antiqua" w:cs="Times New Roman"/>
          <w:sz w:val="24"/>
          <w:szCs w:val="24"/>
        </w:rPr>
        <w:t>; however, PET</w:t>
      </w:r>
      <w:r w:rsidRPr="007A13D2">
        <w:rPr>
          <w:rFonts w:ascii="Book Antiqua" w:hAnsi="Book Antiqua" w:cs="Times New Roman"/>
          <w:sz w:val="24"/>
          <w:szCs w:val="24"/>
        </w:rPr>
        <w:t>/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CT is an expensive examination and sometimes identifies false-positive lesions. Rapid development of endoscopic techniques </w:t>
      </w:r>
      <w:r w:rsidR="00476B09" w:rsidRPr="007A13D2">
        <w:rPr>
          <w:rFonts w:ascii="Book Antiqua" w:hAnsi="Book Antiqua" w:cs="Times New Roman"/>
          <w:sz w:val="24"/>
          <w:szCs w:val="24"/>
        </w:rPr>
        <w:t>is facilitating enhanced</w:t>
      </w:r>
      <w:r w:rsidR="002436A1">
        <w:rPr>
          <w:rFonts w:ascii="Book Antiqua" w:hAnsi="Book Antiqua" w:cs="Times New Roman"/>
          <w:sz w:val="24"/>
          <w:szCs w:val="24"/>
        </w:rPr>
        <w:t xml:space="preserve"> </w:t>
      </w:r>
      <w:r w:rsidR="00476B09" w:rsidRPr="007A13D2">
        <w:rPr>
          <w:rFonts w:ascii="Book Antiqua" w:hAnsi="Book Antiqua" w:cs="Times New Roman"/>
          <w:sz w:val="24"/>
          <w:szCs w:val="24"/>
        </w:rPr>
        <w:t xml:space="preserve">visualization of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lesion morphology and more accurate localization, </w:t>
      </w:r>
      <w:r w:rsidR="00476B09" w:rsidRPr="007A13D2">
        <w:rPr>
          <w:rFonts w:ascii="Book Antiqua" w:hAnsi="Book Antiqua" w:cs="Times New Roman"/>
          <w:sz w:val="24"/>
          <w:szCs w:val="24"/>
        </w:rPr>
        <w:t xml:space="preserve">particularly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in the </w:t>
      </w:r>
      <w:r w:rsidR="00476B09" w:rsidRPr="007A13D2">
        <w:rPr>
          <w:rFonts w:ascii="Book Antiqua" w:hAnsi="Book Antiqua" w:cs="Times New Roman"/>
          <w:sz w:val="24"/>
          <w:szCs w:val="24"/>
        </w:rPr>
        <w:t xml:space="preserve">context of the </w:t>
      </w:r>
      <w:r w:rsidR="000F33FD" w:rsidRPr="007A13D2">
        <w:rPr>
          <w:rFonts w:ascii="Book Antiqua" w:hAnsi="Book Antiqua" w:cs="Times New Roman"/>
          <w:sz w:val="24"/>
          <w:szCs w:val="24"/>
        </w:rPr>
        <w:t>diagnosis of cavitary organ lesions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[24,25]</w:t>
      </w:r>
      <w:r w:rsidR="000F33FD" w:rsidRPr="007A13D2">
        <w:rPr>
          <w:rFonts w:ascii="Book Antiqua" w:hAnsi="Book Antiqua" w:cs="Times New Roman"/>
          <w:sz w:val="24"/>
          <w:szCs w:val="24"/>
        </w:rPr>
        <w:t>.</w:t>
      </w:r>
    </w:p>
    <w:p w14:paraId="5EEA58EA" w14:textId="7060FF8B" w:rsidR="000F33FD" w:rsidRPr="007A13D2" w:rsidRDefault="00476B09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Currently</w:t>
      </w:r>
      <w:r w:rsidR="002436A1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there are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no definitive guidelines for the management of MPMs involving </w:t>
      </w:r>
      <w:r w:rsidR="002436A1">
        <w:rPr>
          <w:rFonts w:ascii="Book Antiqua" w:hAnsi="Book Antiqua" w:cs="Times New Roman"/>
          <w:sz w:val="24"/>
          <w:szCs w:val="24"/>
        </w:rPr>
        <w:t>different</w:t>
      </w:r>
      <w:r w:rsidR="002436A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organ</w:t>
      </w:r>
      <w:r w:rsidR="002436A1">
        <w:rPr>
          <w:rFonts w:ascii="Book Antiqua" w:hAnsi="Book Antiqua" w:cs="Times New Roman"/>
          <w:sz w:val="24"/>
          <w:szCs w:val="24"/>
        </w:rPr>
        <w:t>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. Synchronous MPMs should be discussed </w:t>
      </w:r>
      <w:r w:rsidRPr="007A13D2">
        <w:rPr>
          <w:rFonts w:ascii="Book Antiqua" w:hAnsi="Book Antiqua" w:cs="Times New Roman"/>
          <w:sz w:val="24"/>
          <w:szCs w:val="24"/>
        </w:rPr>
        <w:t>by a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multidisciplinary team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a treatment consensus is best </w:t>
      </w:r>
      <w:r w:rsidRPr="007A13D2">
        <w:rPr>
          <w:rFonts w:ascii="Book Antiqua" w:hAnsi="Book Antiqua" w:cs="Times New Roman"/>
          <w:sz w:val="24"/>
          <w:szCs w:val="24"/>
        </w:rPr>
        <w:t xml:space="preserve">devised </w:t>
      </w:r>
      <w:r w:rsidRPr="00980E11">
        <w:rPr>
          <w:rFonts w:ascii="Book Antiqua" w:hAnsi="Book Antiqua" w:cs="Times New Roman"/>
          <w:i/>
          <w:sz w:val="24"/>
          <w:szCs w:val="24"/>
        </w:rPr>
        <w:t>via</w:t>
      </w:r>
      <w:r w:rsidRPr="007A13D2">
        <w:rPr>
          <w:rFonts w:ascii="Book Antiqua" w:hAnsi="Book Antiqua" w:cs="Times New Roman"/>
          <w:sz w:val="24"/>
          <w:szCs w:val="24"/>
        </w:rPr>
        <w:t xml:space="preserve"> input from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surgeons, oncologists, radiation oncologists, radiologists, pathologists, and the patient. In general, surgical interventions should initially aim to exclude the presence of metastatic disease. </w:t>
      </w:r>
      <w:r w:rsidRPr="007A13D2">
        <w:rPr>
          <w:rFonts w:ascii="Book Antiqua" w:hAnsi="Book Antiqua" w:cs="Times New Roman"/>
          <w:sz w:val="24"/>
          <w:szCs w:val="24"/>
        </w:rPr>
        <w:t xml:space="preserve">The present patient underwent </w:t>
      </w:r>
      <w:r w:rsidR="000F33FD" w:rsidRPr="007A13D2">
        <w:rPr>
          <w:rFonts w:ascii="Book Antiqua" w:hAnsi="Book Antiqua" w:cs="Times New Roman"/>
          <w:sz w:val="24"/>
          <w:szCs w:val="24"/>
        </w:rPr>
        <w:t>combined radical resection of all tumors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which entailed a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long operation </w:t>
      </w:r>
      <w:r w:rsidRPr="007A13D2">
        <w:rPr>
          <w:rFonts w:ascii="Book Antiqua" w:hAnsi="Book Antiqua" w:cs="Times New Roman"/>
          <w:sz w:val="24"/>
          <w:szCs w:val="24"/>
        </w:rPr>
        <w:t xml:space="preserve">under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general anesthesia. </w:t>
      </w:r>
      <w:r w:rsidRPr="007A13D2">
        <w:rPr>
          <w:rFonts w:ascii="Book Antiqua" w:hAnsi="Book Antiqua" w:cs="Times New Roman"/>
          <w:sz w:val="24"/>
          <w:szCs w:val="24"/>
        </w:rPr>
        <w:t>U</w:t>
      </w:r>
      <w:r w:rsidR="000F33FD" w:rsidRPr="007A13D2">
        <w:rPr>
          <w:rFonts w:ascii="Book Antiqua" w:hAnsi="Book Antiqua" w:cs="Times New Roman"/>
          <w:sz w:val="24"/>
          <w:szCs w:val="24"/>
        </w:rPr>
        <w:t>nfortunately</w:t>
      </w:r>
      <w:r w:rsidR="002436A1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she </w:t>
      </w:r>
      <w:r w:rsidRPr="007A13D2">
        <w:rPr>
          <w:rFonts w:ascii="Book Antiqua" w:hAnsi="Book Antiqua" w:cs="Times New Roman"/>
          <w:sz w:val="24"/>
          <w:szCs w:val="24"/>
        </w:rPr>
        <w:t xml:space="preserve">also </w:t>
      </w:r>
      <w:r w:rsidR="000F33FD" w:rsidRPr="007A13D2">
        <w:rPr>
          <w:rFonts w:ascii="Book Antiqua" w:hAnsi="Book Antiqua" w:cs="Times New Roman"/>
          <w:sz w:val="24"/>
          <w:szCs w:val="24"/>
        </w:rPr>
        <w:t>suffered from postoperative</w:t>
      </w:r>
      <w:r w:rsidR="00014C1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DVT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14C1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which might </w:t>
      </w:r>
      <w:r w:rsidRPr="007A13D2">
        <w:rPr>
          <w:rFonts w:ascii="Book Antiqua" w:hAnsi="Book Antiqua" w:cs="Times New Roman"/>
          <w:sz w:val="24"/>
          <w:szCs w:val="24"/>
        </w:rPr>
        <w:t>could have been fatal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[26]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Pr="007A13D2">
        <w:rPr>
          <w:rFonts w:ascii="Book Antiqua" w:hAnsi="Book Antiqua" w:cs="Times New Roman"/>
          <w:sz w:val="24"/>
          <w:szCs w:val="24"/>
        </w:rPr>
        <w:t>In such cases</w:t>
      </w:r>
      <w:r w:rsidR="000F33FD" w:rsidRPr="007A13D2">
        <w:rPr>
          <w:rFonts w:ascii="Book Antiqua" w:hAnsi="Book Antiqua" w:cs="Times New Roman"/>
          <w:sz w:val="24"/>
          <w:szCs w:val="24"/>
        </w:rPr>
        <w:t>, a balance must be met between providing effective treatment while preserving quality of life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minimizing the morbidity of what is often a highly complex, protracted, and </w:t>
      </w:r>
      <w:r w:rsidRPr="007A13D2">
        <w:rPr>
          <w:rFonts w:ascii="Book Antiqua" w:hAnsi="Book Antiqua" w:cs="Times New Roman"/>
          <w:sz w:val="24"/>
          <w:szCs w:val="24"/>
        </w:rPr>
        <w:t xml:space="preserve">potentially </w:t>
      </w:r>
      <w:r w:rsidR="000F33FD" w:rsidRPr="007A13D2">
        <w:rPr>
          <w:rFonts w:ascii="Book Antiqua" w:hAnsi="Book Antiqua" w:cs="Times New Roman"/>
          <w:sz w:val="24"/>
          <w:szCs w:val="24"/>
        </w:rPr>
        <w:t>toxic treatment course.</w:t>
      </w:r>
    </w:p>
    <w:p w14:paraId="3B05E546" w14:textId="77777777" w:rsidR="006650FA" w:rsidRPr="007A13D2" w:rsidRDefault="006650FA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</w:p>
    <w:p w14:paraId="5F61F760" w14:textId="77777777" w:rsidR="000F33FD" w:rsidRPr="007A13D2" w:rsidRDefault="000F33FD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lastRenderedPageBreak/>
        <w:t>C</w:t>
      </w:r>
      <w:r w:rsidR="0081110A" w:rsidRPr="007A13D2">
        <w:rPr>
          <w:rFonts w:ascii="Book Antiqua" w:hAnsi="Book Antiqua" w:cs="Times New Roman"/>
          <w:b/>
          <w:sz w:val="24"/>
          <w:szCs w:val="24"/>
        </w:rPr>
        <w:t>ONCLUSION</w:t>
      </w:r>
    </w:p>
    <w:p w14:paraId="4C5C0D11" w14:textId="35F76FED" w:rsidR="000F33FD" w:rsidRPr="007A13D2" w:rsidRDefault="00476B09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ynchronous primary quadruple </w:t>
      </w:r>
      <w:r w:rsidRPr="007A13D2">
        <w:rPr>
          <w:rFonts w:ascii="Book Antiqua" w:hAnsi="Book Antiqua" w:cs="Times New Roman"/>
          <w:sz w:val="24"/>
          <w:szCs w:val="24"/>
        </w:rPr>
        <w:t xml:space="preserve">malignancy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is an extremely rare event. In this report, the clinical and pathologic </w:t>
      </w:r>
      <w:r w:rsidRPr="007A13D2">
        <w:rPr>
          <w:rFonts w:ascii="Book Antiqua" w:hAnsi="Book Antiqua" w:cs="Times New Roman"/>
          <w:sz w:val="24"/>
          <w:szCs w:val="24"/>
        </w:rPr>
        <w:t xml:space="preserve">details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of </w:t>
      </w:r>
      <w:r w:rsidRPr="007A13D2">
        <w:rPr>
          <w:rFonts w:ascii="Book Antiqua" w:hAnsi="Book Antiqua" w:cs="Times New Roman"/>
          <w:sz w:val="24"/>
          <w:szCs w:val="24"/>
        </w:rPr>
        <w:t xml:space="preserve">the case of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 56-year-old female patient with synchronous </w:t>
      </w:r>
      <w:r w:rsidRPr="007A13D2">
        <w:rPr>
          <w:rFonts w:ascii="Book Antiqua" w:hAnsi="Book Antiqua" w:cs="Times New Roman"/>
          <w:sz w:val="24"/>
          <w:szCs w:val="24"/>
        </w:rPr>
        <w:t xml:space="preserve">with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four </w:t>
      </w:r>
      <w:r w:rsidRPr="007A13D2">
        <w:rPr>
          <w:rFonts w:ascii="Book Antiqua" w:hAnsi="Book Antiqua" w:cs="Times New Roman"/>
          <w:sz w:val="24"/>
          <w:szCs w:val="24"/>
        </w:rPr>
        <w:t xml:space="preserve">synchronous </w:t>
      </w:r>
      <w:r w:rsidR="000F33FD" w:rsidRPr="007A13D2">
        <w:rPr>
          <w:rFonts w:ascii="Book Antiqua" w:hAnsi="Book Antiqua" w:cs="Times New Roman"/>
          <w:sz w:val="24"/>
          <w:szCs w:val="24"/>
        </w:rPr>
        <w:t>primary tumors including poorly-differentiated endocervical adenocarcinoma, highly-differentiated endometrial endometrioid adenocarcinoma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endometrioid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ovarian carcinoma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Pr="007A13D2">
        <w:rPr>
          <w:rFonts w:ascii="Book Antiqua" w:hAnsi="Book Antiqua" w:cs="Times New Roman"/>
          <w:sz w:val="24"/>
          <w:szCs w:val="24"/>
        </w:rPr>
        <w:t xml:space="preserve">moderately to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highly differentiated gastric adenocarcinoma </w:t>
      </w:r>
      <w:r w:rsidRPr="007A13D2">
        <w:rPr>
          <w:rFonts w:ascii="Book Antiqua" w:hAnsi="Book Antiqua" w:cs="Times New Roman"/>
          <w:sz w:val="24"/>
          <w:szCs w:val="24"/>
        </w:rPr>
        <w:t xml:space="preserve">are </w:t>
      </w:r>
      <w:r w:rsidR="000F33FD" w:rsidRPr="007A13D2">
        <w:rPr>
          <w:rFonts w:ascii="Book Antiqua" w:hAnsi="Book Antiqua" w:cs="Times New Roman"/>
          <w:sz w:val="24"/>
          <w:szCs w:val="24"/>
        </w:rPr>
        <w:t>presented for the first time. The etiology and mechanism</w:t>
      </w:r>
      <w:r w:rsidRPr="007A13D2">
        <w:rPr>
          <w:rFonts w:ascii="Book Antiqua" w:hAnsi="Book Antiqua" w:cs="Times New Roman"/>
          <w:sz w:val="24"/>
          <w:szCs w:val="24"/>
        </w:rPr>
        <w:t>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of MPM remain controversial, and further research is needed to explain </w:t>
      </w:r>
      <w:r w:rsidRPr="007A13D2">
        <w:rPr>
          <w:rFonts w:ascii="Book Antiqua" w:hAnsi="Book Antiqua" w:cs="Times New Roman"/>
          <w:sz w:val="24"/>
          <w:szCs w:val="24"/>
        </w:rPr>
        <w:t xml:space="preserve">these </w:t>
      </w:r>
      <w:r w:rsidR="000F33FD" w:rsidRPr="007A13D2">
        <w:rPr>
          <w:rFonts w:ascii="Book Antiqua" w:hAnsi="Book Antiqua" w:cs="Times New Roman"/>
          <w:sz w:val="24"/>
          <w:szCs w:val="24"/>
        </w:rPr>
        <w:t>simultaneous cancers.</w:t>
      </w:r>
    </w:p>
    <w:p w14:paraId="708DB5E1" w14:textId="77777777" w:rsidR="006650FA" w:rsidRPr="007A13D2" w:rsidRDefault="006650FA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26E344C" w14:textId="0C0C71B2" w:rsidR="000F33FD" w:rsidRPr="007A13D2" w:rsidRDefault="006650FA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REFERENCES</w:t>
      </w:r>
    </w:p>
    <w:p w14:paraId="2F8F8DBE" w14:textId="0B51B15B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 </w:t>
      </w:r>
      <w:r w:rsidRPr="007A13D2">
        <w:rPr>
          <w:rFonts w:ascii="Book Antiqua" w:hAnsi="Book Antiqua"/>
          <w:b/>
          <w:sz w:val="24"/>
          <w:szCs w:val="24"/>
        </w:rPr>
        <w:t>Warren S,</w:t>
      </w:r>
      <w:r w:rsidRPr="007A13D2">
        <w:rPr>
          <w:rFonts w:ascii="Book Antiqua" w:hAnsi="Book Antiqua"/>
          <w:sz w:val="24"/>
          <w:szCs w:val="24"/>
        </w:rPr>
        <w:t xml:space="preserve"> Gates O. Multiple primary malignant tumors: survey of the literature and a statistical study. </w:t>
      </w:r>
      <w:r w:rsidRPr="007A13D2">
        <w:rPr>
          <w:rFonts w:ascii="Book Antiqua" w:hAnsi="Book Antiqua"/>
          <w:i/>
          <w:iCs/>
          <w:sz w:val="24"/>
          <w:szCs w:val="24"/>
        </w:rPr>
        <w:t>Am J Cancer</w:t>
      </w:r>
      <w:r w:rsidR="007A13D2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A13D2">
        <w:rPr>
          <w:rFonts w:ascii="Book Antiqua" w:hAnsi="Book Antiqua"/>
          <w:sz w:val="24"/>
          <w:szCs w:val="24"/>
        </w:rPr>
        <w:t>1932;</w:t>
      </w:r>
      <w:r w:rsid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b/>
          <w:sz w:val="24"/>
          <w:szCs w:val="24"/>
        </w:rPr>
        <w:t>16</w:t>
      </w:r>
      <w:r w:rsidRPr="007A13D2">
        <w:rPr>
          <w:rFonts w:ascii="Book Antiqua" w:hAnsi="Book Antiqua"/>
          <w:sz w:val="24"/>
          <w:szCs w:val="24"/>
        </w:rPr>
        <w:t>:</w:t>
      </w:r>
      <w:r w:rsid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sz w:val="24"/>
          <w:szCs w:val="24"/>
        </w:rPr>
        <w:t>1358-1414</w:t>
      </w:r>
    </w:p>
    <w:p w14:paraId="313D87AB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 </w:t>
      </w:r>
      <w:r w:rsidRPr="007A13D2">
        <w:rPr>
          <w:rFonts w:ascii="Book Antiqua" w:hAnsi="Book Antiqua"/>
          <w:b/>
          <w:sz w:val="24"/>
          <w:szCs w:val="24"/>
        </w:rPr>
        <w:t>Vogt A</w:t>
      </w:r>
      <w:r w:rsidRPr="007A13D2">
        <w:rPr>
          <w:rFonts w:ascii="Book Antiqua" w:hAnsi="Book Antiqua"/>
          <w:sz w:val="24"/>
          <w:szCs w:val="24"/>
        </w:rPr>
        <w:t xml:space="preserve">, Schmid S, Heinimann K, Frick H, Herrmann C, Cerny T, Omlin A. Multiple primary tumours: challenges and approaches, a review. </w:t>
      </w:r>
      <w:r w:rsidRPr="007A13D2">
        <w:rPr>
          <w:rFonts w:ascii="Book Antiqua" w:hAnsi="Book Antiqua"/>
          <w:i/>
          <w:sz w:val="24"/>
          <w:szCs w:val="24"/>
        </w:rPr>
        <w:t>ESMO Open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2</w:t>
      </w:r>
      <w:r w:rsidRPr="007A13D2">
        <w:rPr>
          <w:rFonts w:ascii="Book Antiqua" w:hAnsi="Book Antiqua"/>
          <w:sz w:val="24"/>
          <w:szCs w:val="24"/>
        </w:rPr>
        <w:t>: e000172 [PMID: 28761745 DOI: 10.1136/esmoopen-2017-000172]</w:t>
      </w:r>
    </w:p>
    <w:p w14:paraId="208A7634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3 </w:t>
      </w:r>
      <w:r w:rsidRPr="007A13D2">
        <w:rPr>
          <w:rFonts w:ascii="Book Antiqua" w:hAnsi="Book Antiqua"/>
          <w:b/>
          <w:sz w:val="24"/>
          <w:szCs w:val="24"/>
        </w:rPr>
        <w:t>Meeks MW</w:t>
      </w:r>
      <w:r w:rsidRPr="007A13D2">
        <w:rPr>
          <w:rFonts w:ascii="Book Antiqua" w:hAnsi="Book Antiqua"/>
          <w:sz w:val="24"/>
          <w:szCs w:val="24"/>
        </w:rPr>
        <w:t xml:space="preserve">, Grace S, Chen Y, Petterchak J, Bolesta E, Zhou Y, Lai JP. Synchronous Quadruple Primary Neoplasms: Colon Adenocarcinoma, Collision Tumor of Neuroendocrine Tumor and Schwann Cell Hamartoma and Sessile Serrated Adenoma of the Appendix. </w:t>
      </w:r>
      <w:r w:rsidRPr="007A13D2">
        <w:rPr>
          <w:rFonts w:ascii="Book Antiqua" w:hAnsi="Book Antiqua"/>
          <w:i/>
          <w:sz w:val="24"/>
          <w:szCs w:val="24"/>
        </w:rPr>
        <w:t>Anticancer Res</w:t>
      </w:r>
      <w:r w:rsidRPr="007A13D2">
        <w:rPr>
          <w:rFonts w:ascii="Book Antiqua" w:hAnsi="Book Antiqua"/>
          <w:sz w:val="24"/>
          <w:szCs w:val="24"/>
        </w:rPr>
        <w:t xml:space="preserve"> 2016; </w:t>
      </w:r>
      <w:r w:rsidRPr="007A13D2">
        <w:rPr>
          <w:rFonts w:ascii="Book Antiqua" w:hAnsi="Book Antiqua"/>
          <w:b/>
          <w:sz w:val="24"/>
          <w:szCs w:val="24"/>
        </w:rPr>
        <w:t>36</w:t>
      </w:r>
      <w:r w:rsidRPr="007A13D2">
        <w:rPr>
          <w:rFonts w:ascii="Book Antiqua" w:hAnsi="Book Antiqua"/>
          <w:sz w:val="24"/>
          <w:szCs w:val="24"/>
        </w:rPr>
        <w:t>: 4307-4311 [PMID: 27466549]</w:t>
      </w:r>
    </w:p>
    <w:p w14:paraId="7AE55C83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4 </w:t>
      </w:r>
      <w:r w:rsidRPr="007A13D2">
        <w:rPr>
          <w:rFonts w:ascii="Book Antiqua" w:hAnsi="Book Antiqua"/>
          <w:b/>
          <w:sz w:val="24"/>
          <w:szCs w:val="24"/>
        </w:rPr>
        <w:t>Ulbright TM</w:t>
      </w:r>
      <w:r w:rsidRPr="007A13D2">
        <w:rPr>
          <w:rFonts w:ascii="Book Antiqua" w:hAnsi="Book Antiqua"/>
          <w:sz w:val="24"/>
          <w:szCs w:val="24"/>
        </w:rPr>
        <w:t xml:space="preserve">, Roth LM. Metastatic and independent cancers of the endometrium and ovary: a clinicopathologic study of 34 cases. </w:t>
      </w:r>
      <w:r w:rsidRPr="007A13D2">
        <w:rPr>
          <w:rFonts w:ascii="Book Antiqua" w:hAnsi="Book Antiqua"/>
          <w:i/>
          <w:sz w:val="24"/>
          <w:szCs w:val="24"/>
        </w:rPr>
        <w:t>Hum Pathol</w:t>
      </w:r>
      <w:r w:rsidRPr="007A13D2">
        <w:rPr>
          <w:rFonts w:ascii="Book Antiqua" w:hAnsi="Book Antiqua"/>
          <w:sz w:val="24"/>
          <w:szCs w:val="24"/>
        </w:rPr>
        <w:t xml:space="preserve"> 1985; </w:t>
      </w:r>
      <w:r w:rsidRPr="007A13D2">
        <w:rPr>
          <w:rFonts w:ascii="Book Antiqua" w:hAnsi="Book Antiqua"/>
          <w:b/>
          <w:sz w:val="24"/>
          <w:szCs w:val="24"/>
        </w:rPr>
        <w:t>16</w:t>
      </w:r>
      <w:r w:rsidRPr="007A13D2">
        <w:rPr>
          <w:rFonts w:ascii="Book Antiqua" w:hAnsi="Book Antiqua"/>
          <w:sz w:val="24"/>
          <w:szCs w:val="24"/>
        </w:rPr>
        <w:t>: 28-34 [PMID: 2982713 DOI: 10.1016/s0046-8177(85)80210-0]</w:t>
      </w:r>
    </w:p>
    <w:p w14:paraId="4C1B1390" w14:textId="118F59EA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980E11">
        <w:rPr>
          <w:rFonts w:ascii="Book Antiqua" w:hAnsi="Book Antiqua"/>
          <w:sz w:val="24"/>
          <w:szCs w:val="24"/>
        </w:rPr>
        <w:t>5</w:t>
      </w:r>
      <w:bookmarkStart w:id="160" w:name="OLE_LINK46"/>
      <w:r w:rsidRPr="00980E11">
        <w:rPr>
          <w:rFonts w:ascii="Book Antiqua" w:hAnsi="Book Antiqua"/>
          <w:sz w:val="24"/>
          <w:szCs w:val="24"/>
        </w:rPr>
        <w:t xml:space="preserve"> </w:t>
      </w:r>
      <w:r w:rsidRPr="00980E11">
        <w:rPr>
          <w:rFonts w:ascii="Book Antiqua" w:hAnsi="Book Antiqua"/>
          <w:b/>
          <w:sz w:val="24"/>
          <w:szCs w:val="24"/>
        </w:rPr>
        <w:t>Scully RE,</w:t>
      </w:r>
      <w:r w:rsidRPr="00980E11">
        <w:rPr>
          <w:rFonts w:ascii="Book Antiqua" w:hAnsi="Book Antiqua"/>
          <w:sz w:val="24"/>
          <w:szCs w:val="24"/>
        </w:rPr>
        <w:t xml:space="preserve"> Young RH</w:t>
      </w:r>
      <w:r w:rsidR="00DE01AC" w:rsidRPr="00980E11">
        <w:rPr>
          <w:rFonts w:ascii="Book Antiqua" w:hAnsi="Book Antiqua"/>
          <w:sz w:val="24"/>
          <w:szCs w:val="24"/>
        </w:rPr>
        <w:t>,</w:t>
      </w:r>
      <w:r w:rsidRPr="00980E11">
        <w:rPr>
          <w:rFonts w:ascii="Book Antiqua" w:hAnsi="Book Antiqua"/>
          <w:sz w:val="24"/>
          <w:szCs w:val="24"/>
        </w:rPr>
        <w:t xml:space="preserve"> Philip B. Tumors of the ovary, maldeveloped gonads, Fallopian tube and broad ligament: Atlas of tumor pahology (AFIP, Atlas of tumor pathology, No. 23). American registry of pathology, Washington, DC, 1999</w:t>
      </w:r>
      <w:r w:rsidR="00980E11" w:rsidRPr="00980E11">
        <w:rPr>
          <w:rFonts w:ascii="Book Antiqua" w:hAnsi="Book Antiqua"/>
          <w:sz w:val="24"/>
          <w:szCs w:val="24"/>
        </w:rPr>
        <w:t>.</w:t>
      </w:r>
    </w:p>
    <w:bookmarkEnd w:id="160"/>
    <w:p w14:paraId="45CA4C76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6 </w:t>
      </w:r>
      <w:r w:rsidRPr="007A13D2">
        <w:rPr>
          <w:rFonts w:ascii="Book Antiqua" w:hAnsi="Book Antiqua"/>
          <w:b/>
          <w:sz w:val="24"/>
          <w:szCs w:val="24"/>
        </w:rPr>
        <w:t>Matsuo K</w:t>
      </w:r>
      <w:r w:rsidRPr="007A13D2">
        <w:rPr>
          <w:rFonts w:ascii="Book Antiqua" w:hAnsi="Book Antiqua"/>
          <w:sz w:val="24"/>
          <w:szCs w:val="24"/>
        </w:rPr>
        <w:t xml:space="preserve">, Machida H, Frimer M, Marcus JZ, Pejovic T, Roman LD, Wright </w:t>
      </w:r>
      <w:r w:rsidRPr="007A13D2">
        <w:rPr>
          <w:rFonts w:ascii="Book Antiqua" w:hAnsi="Book Antiqua"/>
          <w:sz w:val="24"/>
          <w:szCs w:val="24"/>
        </w:rPr>
        <w:lastRenderedPageBreak/>
        <w:t xml:space="preserve">JD. Prognosis of women with stage I endometrioid endometrial cancer and synchronous stage I endometrioid ovarian cancer. </w:t>
      </w:r>
      <w:r w:rsidRPr="007A13D2">
        <w:rPr>
          <w:rFonts w:ascii="Book Antiqua" w:hAnsi="Book Antiqua"/>
          <w:i/>
          <w:sz w:val="24"/>
          <w:szCs w:val="24"/>
        </w:rPr>
        <w:t>Gynecol Oncol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147</w:t>
      </w:r>
      <w:r w:rsidRPr="007A13D2">
        <w:rPr>
          <w:rFonts w:ascii="Book Antiqua" w:hAnsi="Book Antiqua"/>
          <w:sz w:val="24"/>
          <w:szCs w:val="24"/>
        </w:rPr>
        <w:t>: 558-564 [PMID: 28986093 DOI: 10.1016/j.ygyno.2017.09.027]</w:t>
      </w:r>
    </w:p>
    <w:p w14:paraId="7CE419D7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7 </w:t>
      </w:r>
      <w:r w:rsidRPr="007A13D2">
        <w:rPr>
          <w:rFonts w:ascii="Book Antiqua" w:hAnsi="Book Antiqua"/>
          <w:b/>
          <w:sz w:val="24"/>
          <w:szCs w:val="24"/>
        </w:rPr>
        <w:t>Hájková N</w:t>
      </w:r>
      <w:r w:rsidRPr="007A13D2">
        <w:rPr>
          <w:rFonts w:ascii="Book Antiqua" w:hAnsi="Book Antiqua"/>
          <w:sz w:val="24"/>
          <w:szCs w:val="24"/>
        </w:rPr>
        <w:t>, Tichá I, Hojný J, Němejcová K, Bárt</w:t>
      </w:r>
      <w:r w:rsidRPr="007A13D2">
        <w:rPr>
          <w:rFonts w:ascii="Book Antiqua" w:hAnsi="Book Antiqua" w:cs="Cambria"/>
          <w:sz w:val="24"/>
          <w:szCs w:val="24"/>
        </w:rPr>
        <w:t>ů</w:t>
      </w:r>
      <w:r w:rsidRPr="007A13D2">
        <w:rPr>
          <w:rFonts w:ascii="Book Antiqua" w:hAnsi="Book Antiqua"/>
          <w:sz w:val="24"/>
          <w:szCs w:val="24"/>
        </w:rPr>
        <w:t xml:space="preserve"> M, Michálková R, Zikán M, Cibula D, Laco J, Geryk T, Méhes G, Dundr P. Synchronous endometrioid endometrial and ovarian carcinomas are biologically related: A clinico-pathological and molecular (next generation sequencing) study of 22 cases. </w:t>
      </w:r>
      <w:r w:rsidRPr="007A13D2">
        <w:rPr>
          <w:rFonts w:ascii="Book Antiqua" w:hAnsi="Book Antiqua"/>
          <w:i/>
          <w:sz w:val="24"/>
          <w:szCs w:val="24"/>
        </w:rPr>
        <w:t>Oncol Lett</w:t>
      </w:r>
      <w:r w:rsidRPr="007A13D2">
        <w:rPr>
          <w:rFonts w:ascii="Book Antiqua" w:hAnsi="Book Antiqua"/>
          <w:sz w:val="24"/>
          <w:szCs w:val="24"/>
        </w:rPr>
        <w:t xml:space="preserve"> 2019; </w:t>
      </w:r>
      <w:r w:rsidRPr="007A13D2">
        <w:rPr>
          <w:rFonts w:ascii="Book Antiqua" w:hAnsi="Book Antiqua"/>
          <w:b/>
          <w:sz w:val="24"/>
          <w:szCs w:val="24"/>
        </w:rPr>
        <w:t>17</w:t>
      </w:r>
      <w:r w:rsidRPr="007A13D2">
        <w:rPr>
          <w:rFonts w:ascii="Book Antiqua" w:hAnsi="Book Antiqua"/>
          <w:sz w:val="24"/>
          <w:szCs w:val="24"/>
        </w:rPr>
        <w:t>: 2207-2214 [PMID: 30675285 DOI: 10.3892/ol.2018.9855]</w:t>
      </w:r>
    </w:p>
    <w:p w14:paraId="55C0382D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8 </w:t>
      </w:r>
      <w:r w:rsidRPr="007A13D2">
        <w:rPr>
          <w:rFonts w:ascii="Book Antiqua" w:hAnsi="Book Antiqua"/>
          <w:b/>
          <w:sz w:val="24"/>
          <w:szCs w:val="24"/>
        </w:rPr>
        <w:t>Wentzensen N</w:t>
      </w:r>
      <w:r w:rsidRPr="007A13D2">
        <w:rPr>
          <w:rFonts w:ascii="Book Antiqua" w:hAnsi="Book Antiqua"/>
          <w:sz w:val="24"/>
          <w:szCs w:val="24"/>
        </w:rPr>
        <w:t xml:space="preserve">, Arbyn M. HPV-based cervical cancer screening- facts, fiction, and misperceptions. </w:t>
      </w:r>
      <w:r w:rsidRPr="007A13D2">
        <w:rPr>
          <w:rFonts w:ascii="Book Antiqua" w:hAnsi="Book Antiqua"/>
          <w:i/>
          <w:sz w:val="24"/>
          <w:szCs w:val="24"/>
        </w:rPr>
        <w:t>Prev Med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98</w:t>
      </w:r>
      <w:r w:rsidRPr="007A13D2">
        <w:rPr>
          <w:rFonts w:ascii="Book Antiqua" w:hAnsi="Book Antiqua"/>
          <w:sz w:val="24"/>
          <w:szCs w:val="24"/>
        </w:rPr>
        <w:t>: 33-35 [PMID: 28279260 DOI: 10.1016/j.ypmed.2016.12.040]</w:t>
      </w:r>
    </w:p>
    <w:p w14:paraId="4A3805E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9 </w:t>
      </w:r>
      <w:r w:rsidRPr="007A13D2">
        <w:rPr>
          <w:rFonts w:ascii="Book Antiqua" w:hAnsi="Book Antiqua"/>
          <w:b/>
          <w:sz w:val="24"/>
          <w:szCs w:val="24"/>
        </w:rPr>
        <w:t>Kim SH</w:t>
      </w:r>
      <w:r w:rsidRPr="007A13D2">
        <w:rPr>
          <w:rFonts w:ascii="Book Antiqua" w:hAnsi="Book Antiqua"/>
          <w:sz w:val="24"/>
          <w:szCs w:val="24"/>
        </w:rPr>
        <w:t xml:space="preserve">, Park BS, Kim HS, Kim JH. Synchronous quintuple primary gastrointestinal tract malignancies: Case report. </w:t>
      </w:r>
      <w:r w:rsidRPr="007A13D2">
        <w:rPr>
          <w:rFonts w:ascii="Book Antiqua" w:hAnsi="Book Antiqua"/>
          <w:i/>
          <w:sz w:val="24"/>
          <w:szCs w:val="24"/>
        </w:rPr>
        <w:t>World J Gastroenterol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23</w:t>
      </w:r>
      <w:r w:rsidRPr="007A13D2">
        <w:rPr>
          <w:rFonts w:ascii="Book Antiqua" w:hAnsi="Book Antiqua"/>
          <w:sz w:val="24"/>
          <w:szCs w:val="24"/>
        </w:rPr>
        <w:t>: 173-177 [PMID: 28104993 DOI: 10.3748/wjg.v23.i1.173]</w:t>
      </w:r>
    </w:p>
    <w:p w14:paraId="6247CD9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10 </w:t>
      </w:r>
      <w:r w:rsidRPr="007A13D2">
        <w:rPr>
          <w:rFonts w:ascii="Book Antiqua" w:hAnsi="Book Antiqua"/>
          <w:b/>
          <w:sz w:val="24"/>
          <w:szCs w:val="24"/>
        </w:rPr>
        <w:t>Dehghani M</w:t>
      </w:r>
      <w:r w:rsidRPr="007A13D2">
        <w:rPr>
          <w:rFonts w:ascii="Book Antiqua" w:hAnsi="Book Antiqua"/>
          <w:sz w:val="24"/>
          <w:szCs w:val="24"/>
        </w:rPr>
        <w:t xml:space="preserve">, Jangjoo S, Monabati A, Masoomi Bandari D, Namdari N. An Unusual Case Report: Occurrence of Renal Cell Carcinoma, Basal Cell Carcinoma and Chronic Lymphocytic Leukemia in a Case of Papillary Thyroid Carcinoma Treated with Radioactive Iodine. </w:t>
      </w:r>
      <w:r w:rsidRPr="007A13D2">
        <w:rPr>
          <w:rFonts w:ascii="Book Antiqua" w:hAnsi="Book Antiqua"/>
          <w:i/>
          <w:sz w:val="24"/>
          <w:szCs w:val="24"/>
        </w:rPr>
        <w:t>Iran J Med Sci</w:t>
      </w:r>
      <w:r w:rsidRPr="007A13D2">
        <w:rPr>
          <w:rFonts w:ascii="Book Antiqua" w:hAnsi="Book Antiqua"/>
          <w:sz w:val="24"/>
          <w:szCs w:val="24"/>
        </w:rPr>
        <w:t xml:space="preserve"> 2018; </w:t>
      </w:r>
      <w:r w:rsidRPr="007A13D2">
        <w:rPr>
          <w:rFonts w:ascii="Book Antiqua" w:hAnsi="Book Antiqua"/>
          <w:b/>
          <w:sz w:val="24"/>
          <w:szCs w:val="24"/>
        </w:rPr>
        <w:t>43</w:t>
      </w:r>
      <w:r w:rsidRPr="007A13D2">
        <w:rPr>
          <w:rFonts w:ascii="Book Antiqua" w:hAnsi="Book Antiqua"/>
          <w:sz w:val="24"/>
          <w:szCs w:val="24"/>
        </w:rPr>
        <w:t>: 659-663 [PMID: 30510343]</w:t>
      </w:r>
    </w:p>
    <w:p w14:paraId="77A786D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11 </w:t>
      </w:r>
      <w:r w:rsidRPr="007A13D2">
        <w:rPr>
          <w:rFonts w:ascii="Book Antiqua" w:hAnsi="Book Antiqua"/>
          <w:b/>
          <w:sz w:val="24"/>
          <w:szCs w:val="24"/>
        </w:rPr>
        <w:t>Phupong V</w:t>
      </w:r>
      <w:r w:rsidRPr="007A13D2">
        <w:rPr>
          <w:rFonts w:ascii="Book Antiqua" w:hAnsi="Book Antiqua"/>
          <w:sz w:val="24"/>
          <w:szCs w:val="24"/>
        </w:rPr>
        <w:t xml:space="preserve">, Khemapech N, Triratanachat S. Triple synchronous primary cervical, endometrial and ovarian cancer with four different histologic patterns. </w:t>
      </w:r>
      <w:r w:rsidRPr="007A13D2">
        <w:rPr>
          <w:rFonts w:ascii="Book Antiqua" w:hAnsi="Book Antiqua"/>
          <w:i/>
          <w:sz w:val="24"/>
          <w:szCs w:val="24"/>
        </w:rPr>
        <w:t>Arch Gynecol Obstet</w:t>
      </w:r>
      <w:r w:rsidRPr="007A13D2">
        <w:rPr>
          <w:rFonts w:ascii="Book Antiqua" w:hAnsi="Book Antiqua"/>
          <w:sz w:val="24"/>
          <w:szCs w:val="24"/>
        </w:rPr>
        <w:t xml:space="preserve"> 2007; </w:t>
      </w:r>
      <w:r w:rsidRPr="007A13D2">
        <w:rPr>
          <w:rFonts w:ascii="Book Antiqua" w:hAnsi="Book Antiqua"/>
          <w:b/>
          <w:sz w:val="24"/>
          <w:szCs w:val="24"/>
        </w:rPr>
        <w:t>276</w:t>
      </w:r>
      <w:r w:rsidRPr="007A13D2">
        <w:rPr>
          <w:rFonts w:ascii="Book Antiqua" w:hAnsi="Book Antiqua"/>
          <w:sz w:val="24"/>
          <w:szCs w:val="24"/>
        </w:rPr>
        <w:t>: 655-658 [PMID: 17541616 DOI: 10.1007/s00404-007-0392-7]</w:t>
      </w:r>
    </w:p>
    <w:p w14:paraId="70ED4756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12 </w:t>
      </w:r>
      <w:r w:rsidRPr="007A13D2">
        <w:rPr>
          <w:rFonts w:ascii="Book Antiqua" w:hAnsi="Book Antiqua"/>
          <w:b/>
          <w:sz w:val="24"/>
          <w:szCs w:val="24"/>
        </w:rPr>
        <w:t>Saglam A</w:t>
      </w:r>
      <w:r w:rsidRPr="007A13D2">
        <w:rPr>
          <w:rFonts w:ascii="Book Antiqua" w:hAnsi="Book Antiqua"/>
          <w:sz w:val="24"/>
          <w:szCs w:val="24"/>
        </w:rPr>
        <w:t xml:space="preserve">, Bozdag G, Kuzey GM, Kuçukali T, Ayhan A. Four synchronous female genital malignancies: the ovary, cervix, endometrium and fallopian tube. </w:t>
      </w:r>
      <w:r w:rsidRPr="007A13D2">
        <w:rPr>
          <w:rFonts w:ascii="Book Antiqua" w:hAnsi="Book Antiqua"/>
          <w:i/>
          <w:sz w:val="24"/>
          <w:szCs w:val="24"/>
        </w:rPr>
        <w:t>Arch Gynecol Obstet</w:t>
      </w:r>
      <w:r w:rsidRPr="007A13D2">
        <w:rPr>
          <w:rFonts w:ascii="Book Antiqua" w:hAnsi="Book Antiqua"/>
          <w:sz w:val="24"/>
          <w:szCs w:val="24"/>
        </w:rPr>
        <w:t xml:space="preserve"> 2008; </w:t>
      </w:r>
      <w:r w:rsidRPr="007A13D2">
        <w:rPr>
          <w:rFonts w:ascii="Book Antiqua" w:hAnsi="Book Antiqua"/>
          <w:b/>
          <w:sz w:val="24"/>
          <w:szCs w:val="24"/>
        </w:rPr>
        <w:t>277</w:t>
      </w:r>
      <w:r w:rsidRPr="007A13D2">
        <w:rPr>
          <w:rFonts w:ascii="Book Antiqua" w:hAnsi="Book Antiqua"/>
          <w:sz w:val="24"/>
          <w:szCs w:val="24"/>
        </w:rPr>
        <w:t>: 557-562 [PMID: 18066567 DOI: 10.1007/s00404-007-0520-4]</w:t>
      </w:r>
    </w:p>
    <w:p w14:paraId="59D6AF0B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13 </w:t>
      </w:r>
      <w:r w:rsidRPr="007A13D2">
        <w:rPr>
          <w:rFonts w:ascii="Book Antiqua" w:hAnsi="Book Antiqua"/>
          <w:b/>
          <w:sz w:val="24"/>
          <w:szCs w:val="24"/>
        </w:rPr>
        <w:t>Kim JS</w:t>
      </w:r>
      <w:r w:rsidRPr="007A13D2">
        <w:rPr>
          <w:rFonts w:ascii="Book Antiqua" w:hAnsi="Book Antiqua"/>
          <w:sz w:val="24"/>
          <w:szCs w:val="24"/>
        </w:rPr>
        <w:t xml:space="preserve">, Chung CY, Park HC, Myung DS, Cho SB, Lee WS, Min JJ, Joo YE. Synchronous quadruple primary tumors of thyroid, breast, pancreas, and </w:t>
      </w:r>
      <w:r w:rsidRPr="007A13D2">
        <w:rPr>
          <w:rFonts w:ascii="Book Antiqua" w:hAnsi="Book Antiqua"/>
          <w:sz w:val="24"/>
          <w:szCs w:val="24"/>
        </w:rPr>
        <w:lastRenderedPageBreak/>
        <w:t xml:space="preserve">stomach: a case report. </w:t>
      </w:r>
      <w:r w:rsidRPr="007A13D2">
        <w:rPr>
          <w:rFonts w:ascii="Book Antiqua" w:hAnsi="Book Antiqua"/>
          <w:i/>
          <w:sz w:val="24"/>
          <w:szCs w:val="24"/>
        </w:rPr>
        <w:t>Anticancer Res</w:t>
      </w:r>
      <w:r w:rsidRPr="007A13D2">
        <w:rPr>
          <w:rFonts w:ascii="Book Antiqua" w:hAnsi="Book Antiqua"/>
          <w:sz w:val="24"/>
          <w:szCs w:val="24"/>
        </w:rPr>
        <w:t xml:space="preserve"> 2013; </w:t>
      </w:r>
      <w:r w:rsidRPr="007A13D2">
        <w:rPr>
          <w:rFonts w:ascii="Book Antiqua" w:hAnsi="Book Antiqua"/>
          <w:b/>
          <w:sz w:val="24"/>
          <w:szCs w:val="24"/>
        </w:rPr>
        <w:t>33</w:t>
      </w:r>
      <w:r w:rsidRPr="007A13D2">
        <w:rPr>
          <w:rFonts w:ascii="Book Antiqua" w:hAnsi="Book Antiqua"/>
          <w:sz w:val="24"/>
          <w:szCs w:val="24"/>
        </w:rPr>
        <w:t>: 2135-2138 [PMID: 23645766 DOI: 10.3892/ol.2013.1253]</w:t>
      </w:r>
    </w:p>
    <w:p w14:paraId="1C061C21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14 </w:t>
      </w:r>
      <w:r w:rsidRPr="007A13D2">
        <w:rPr>
          <w:rFonts w:ascii="Book Antiqua" w:hAnsi="Book Antiqua"/>
          <w:b/>
          <w:sz w:val="24"/>
          <w:szCs w:val="24"/>
        </w:rPr>
        <w:t>Grace S</w:t>
      </w:r>
      <w:r w:rsidRPr="007A13D2">
        <w:rPr>
          <w:rFonts w:ascii="Book Antiqua" w:hAnsi="Book Antiqua"/>
          <w:sz w:val="24"/>
          <w:szCs w:val="24"/>
        </w:rPr>
        <w:t xml:space="preserve">, Muzaffar R, Veerapong J, Alkaade S, Poddar N, Phillips N, Guzman M, Batanian J, Vogler C, Lai JP. Synchronous quadruple primary neoplasms: glioblastoma, neuroendocrine tumor, schwannoma and sessile serrated adenoma in a patient with history of prostate cancer. </w:t>
      </w:r>
      <w:r w:rsidRPr="007A13D2">
        <w:rPr>
          <w:rFonts w:ascii="Book Antiqua" w:hAnsi="Book Antiqua"/>
          <w:i/>
          <w:sz w:val="24"/>
          <w:szCs w:val="24"/>
        </w:rPr>
        <w:t>Anticancer Res</w:t>
      </w:r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35</w:t>
      </w:r>
      <w:r w:rsidRPr="007A13D2">
        <w:rPr>
          <w:rFonts w:ascii="Book Antiqua" w:hAnsi="Book Antiqua"/>
          <w:sz w:val="24"/>
          <w:szCs w:val="24"/>
        </w:rPr>
        <w:t>: 2121-2127 [PMID: 25862868]</w:t>
      </w:r>
    </w:p>
    <w:p w14:paraId="3171DD61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15 </w:t>
      </w:r>
      <w:r w:rsidRPr="007A13D2">
        <w:rPr>
          <w:rFonts w:ascii="Book Antiqua" w:hAnsi="Book Antiqua"/>
          <w:b/>
          <w:sz w:val="24"/>
          <w:szCs w:val="24"/>
        </w:rPr>
        <w:t>Klairmont M</w:t>
      </w:r>
      <w:r w:rsidRPr="007A13D2">
        <w:rPr>
          <w:rFonts w:ascii="Book Antiqua" w:hAnsi="Book Antiqua"/>
          <w:sz w:val="24"/>
          <w:szCs w:val="24"/>
        </w:rPr>
        <w:t xml:space="preserve">, Kopkash K, Favuzza J, Hill M, Rao R, Mahon B, Seder CW. Four Synchronous Primary Malignancies of the Breast, Lung, Colon and Esophagus. </w:t>
      </w:r>
      <w:r w:rsidRPr="007A13D2">
        <w:rPr>
          <w:rFonts w:ascii="Book Antiqua" w:hAnsi="Book Antiqua"/>
          <w:i/>
          <w:sz w:val="24"/>
          <w:szCs w:val="24"/>
        </w:rPr>
        <w:t>Anticancer Res</w:t>
      </w:r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35</w:t>
      </w:r>
      <w:r w:rsidRPr="007A13D2">
        <w:rPr>
          <w:rFonts w:ascii="Book Antiqua" w:hAnsi="Book Antiqua"/>
          <w:sz w:val="24"/>
          <w:szCs w:val="24"/>
        </w:rPr>
        <w:t>: 6159-6162 [PMID: 26504043]</w:t>
      </w:r>
    </w:p>
    <w:p w14:paraId="78469F56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16 </w:t>
      </w:r>
      <w:r w:rsidRPr="007A13D2">
        <w:rPr>
          <w:rFonts w:ascii="Book Antiqua" w:hAnsi="Book Antiqua"/>
          <w:b/>
          <w:sz w:val="24"/>
          <w:szCs w:val="24"/>
        </w:rPr>
        <w:t>Maruyama T</w:t>
      </w:r>
      <w:r w:rsidRPr="007A13D2">
        <w:rPr>
          <w:rFonts w:ascii="Book Antiqua" w:hAnsi="Book Antiqua"/>
          <w:sz w:val="24"/>
          <w:szCs w:val="24"/>
        </w:rPr>
        <w:t xml:space="preserve">, Nakasone T, Maruyama N, Matayoshi A, Arasaki A. Synchronous quadruple multiple primary cancers of the tongue, bilateral breasts, and kidney in a female patient with a disease-free survival time of more than 5 years: a case report. </w:t>
      </w:r>
      <w:r w:rsidRPr="007A13D2">
        <w:rPr>
          <w:rFonts w:ascii="Book Antiqua" w:hAnsi="Book Antiqua"/>
          <w:i/>
          <w:sz w:val="24"/>
          <w:szCs w:val="24"/>
        </w:rPr>
        <w:t>World J Surg Oncol</w:t>
      </w:r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13</w:t>
      </w:r>
      <w:r w:rsidRPr="007A13D2">
        <w:rPr>
          <w:rFonts w:ascii="Book Antiqua" w:hAnsi="Book Antiqua"/>
          <w:sz w:val="24"/>
          <w:szCs w:val="24"/>
        </w:rPr>
        <w:t>: 263 [PMID: 26310238 DOI: 10.1186/s12957-015-0684-5]</w:t>
      </w:r>
    </w:p>
    <w:p w14:paraId="485BA2EC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17 </w:t>
      </w:r>
      <w:r w:rsidRPr="007A13D2">
        <w:rPr>
          <w:rFonts w:ascii="Book Antiqua" w:hAnsi="Book Antiqua"/>
          <w:b/>
          <w:sz w:val="24"/>
          <w:szCs w:val="24"/>
        </w:rPr>
        <w:t>Nanashima A</w:t>
      </w:r>
      <w:r w:rsidRPr="007A13D2">
        <w:rPr>
          <w:rFonts w:ascii="Book Antiqua" w:hAnsi="Book Antiqua"/>
          <w:sz w:val="24"/>
          <w:szCs w:val="24"/>
        </w:rPr>
        <w:t xml:space="preserve">, Tominaga T, Nonaka T, Wakata K, Kunizaki M, Tobinaga S, Sumida Y, Hidaka S, Kinoshita N, Sawai T, Nagayasu T. A case of multiple synchronous quadruple cancers of the stomach, sigmoid colon, rectum, and pancreas. </w:t>
      </w:r>
      <w:r w:rsidRPr="007A13D2">
        <w:rPr>
          <w:rFonts w:ascii="Book Antiqua" w:hAnsi="Book Antiqua"/>
          <w:i/>
          <w:sz w:val="24"/>
          <w:szCs w:val="24"/>
        </w:rPr>
        <w:t>Int J Surg Case Rep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35</w:t>
      </w:r>
      <w:r w:rsidRPr="007A13D2">
        <w:rPr>
          <w:rFonts w:ascii="Book Antiqua" w:hAnsi="Book Antiqua"/>
          <w:sz w:val="24"/>
          <w:szCs w:val="24"/>
        </w:rPr>
        <w:t>: 4-7 [PMID: 28414996 DOI: 10.1016/j.ijscr.2017.03.041]</w:t>
      </w:r>
    </w:p>
    <w:p w14:paraId="7E861B29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18 </w:t>
      </w:r>
      <w:r w:rsidRPr="007A13D2">
        <w:rPr>
          <w:rFonts w:ascii="Book Antiqua" w:hAnsi="Book Antiqua"/>
          <w:b/>
          <w:sz w:val="24"/>
          <w:szCs w:val="24"/>
        </w:rPr>
        <w:t>Fan H</w:t>
      </w:r>
      <w:r w:rsidRPr="007A13D2">
        <w:rPr>
          <w:rFonts w:ascii="Book Antiqua" w:hAnsi="Book Antiqua"/>
          <w:sz w:val="24"/>
          <w:szCs w:val="24"/>
        </w:rPr>
        <w:t xml:space="preserve">, Lu P, Xu L, Qin Y, Li J. Synchronous occurrence of hereditary gastric adenocarcinoma, gastrointestinal stromal tumor, and esophageal small cell and squamous carcinoma in situ: an extremely rare case report. </w:t>
      </w:r>
      <w:r w:rsidRPr="007A13D2">
        <w:rPr>
          <w:rFonts w:ascii="Book Antiqua" w:hAnsi="Book Antiqua"/>
          <w:i/>
          <w:sz w:val="24"/>
          <w:szCs w:val="24"/>
        </w:rPr>
        <w:t>BMC Cancer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17</w:t>
      </w:r>
      <w:r w:rsidRPr="007A13D2">
        <w:rPr>
          <w:rFonts w:ascii="Book Antiqua" w:hAnsi="Book Antiqua"/>
          <w:sz w:val="24"/>
          <w:szCs w:val="24"/>
        </w:rPr>
        <w:t>: 720 [PMID: 29115925 DOI: 10.1186/s12885-017-3736-0]</w:t>
      </w:r>
    </w:p>
    <w:p w14:paraId="79CCF584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19 </w:t>
      </w:r>
      <w:r w:rsidRPr="007A13D2">
        <w:rPr>
          <w:rFonts w:ascii="Book Antiqua" w:hAnsi="Book Antiqua"/>
          <w:b/>
          <w:sz w:val="24"/>
          <w:szCs w:val="24"/>
        </w:rPr>
        <w:t>Watson P</w:t>
      </w:r>
      <w:r w:rsidRPr="007A13D2">
        <w:rPr>
          <w:rFonts w:ascii="Book Antiqua" w:hAnsi="Book Antiqua"/>
          <w:sz w:val="24"/>
          <w:szCs w:val="24"/>
        </w:rPr>
        <w:t xml:space="preserve">, Riley B. The tumor spectrum in the Lynch syndrome. </w:t>
      </w:r>
      <w:r w:rsidRPr="007A13D2">
        <w:rPr>
          <w:rFonts w:ascii="Book Antiqua" w:hAnsi="Book Antiqua"/>
          <w:i/>
          <w:sz w:val="24"/>
          <w:szCs w:val="24"/>
        </w:rPr>
        <w:t>Fam Cancer</w:t>
      </w:r>
      <w:r w:rsidRPr="007A13D2">
        <w:rPr>
          <w:rFonts w:ascii="Book Antiqua" w:hAnsi="Book Antiqua"/>
          <w:sz w:val="24"/>
          <w:szCs w:val="24"/>
        </w:rPr>
        <w:t xml:space="preserve"> 2005; </w:t>
      </w:r>
      <w:r w:rsidRPr="007A13D2">
        <w:rPr>
          <w:rFonts w:ascii="Book Antiqua" w:hAnsi="Book Antiqua"/>
          <w:b/>
          <w:sz w:val="24"/>
          <w:szCs w:val="24"/>
        </w:rPr>
        <w:t>4</w:t>
      </w:r>
      <w:r w:rsidRPr="007A13D2">
        <w:rPr>
          <w:rFonts w:ascii="Book Antiqua" w:hAnsi="Book Antiqua"/>
          <w:sz w:val="24"/>
          <w:szCs w:val="24"/>
        </w:rPr>
        <w:t>: 245-248 [PMID: 16136385 DOI: 10.1007/s10689-004-7994-z]</w:t>
      </w:r>
    </w:p>
    <w:p w14:paraId="46F3D272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20 </w:t>
      </w:r>
      <w:r w:rsidRPr="007A13D2">
        <w:rPr>
          <w:rFonts w:ascii="Book Antiqua" w:hAnsi="Book Antiqua"/>
          <w:b/>
          <w:sz w:val="24"/>
          <w:szCs w:val="24"/>
        </w:rPr>
        <w:t>Hoang LN</w:t>
      </w:r>
      <w:r w:rsidRPr="007A13D2">
        <w:rPr>
          <w:rFonts w:ascii="Book Antiqua" w:hAnsi="Book Antiqua"/>
          <w:sz w:val="24"/>
          <w:szCs w:val="24"/>
        </w:rPr>
        <w:t xml:space="preserve">, Gilks BC. Hereditary Breast and Ovarian Cancer Syndrome: Moving Beyond BRCA1 and BRCA2. </w:t>
      </w:r>
      <w:r w:rsidRPr="007A13D2">
        <w:rPr>
          <w:rFonts w:ascii="Book Antiqua" w:hAnsi="Book Antiqua"/>
          <w:i/>
          <w:sz w:val="24"/>
          <w:szCs w:val="24"/>
        </w:rPr>
        <w:t>Adv Anat Pathol</w:t>
      </w:r>
      <w:r w:rsidRPr="007A13D2">
        <w:rPr>
          <w:rFonts w:ascii="Book Antiqua" w:hAnsi="Book Antiqua"/>
          <w:sz w:val="24"/>
          <w:szCs w:val="24"/>
        </w:rPr>
        <w:t xml:space="preserve"> 2018; </w:t>
      </w:r>
      <w:r w:rsidRPr="007A13D2">
        <w:rPr>
          <w:rFonts w:ascii="Book Antiqua" w:hAnsi="Book Antiqua"/>
          <w:b/>
          <w:sz w:val="24"/>
          <w:szCs w:val="24"/>
        </w:rPr>
        <w:t>25</w:t>
      </w:r>
      <w:r w:rsidRPr="007A13D2">
        <w:rPr>
          <w:rFonts w:ascii="Book Antiqua" w:hAnsi="Book Antiqua"/>
          <w:sz w:val="24"/>
          <w:szCs w:val="24"/>
        </w:rPr>
        <w:t>: 85-95 [PMID: 28914618 DOI: 10.1097/PAP.0000000000000177]</w:t>
      </w:r>
    </w:p>
    <w:p w14:paraId="12DD453F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lastRenderedPageBreak/>
        <w:t xml:space="preserve">21 </w:t>
      </w:r>
      <w:r w:rsidRPr="007A13D2">
        <w:rPr>
          <w:rFonts w:ascii="Book Antiqua" w:hAnsi="Book Antiqua"/>
          <w:b/>
          <w:sz w:val="24"/>
          <w:szCs w:val="24"/>
        </w:rPr>
        <w:t>McDonald ME</w:t>
      </w:r>
      <w:r w:rsidRPr="007A13D2">
        <w:rPr>
          <w:rFonts w:ascii="Book Antiqua" w:hAnsi="Book Antiqua"/>
          <w:sz w:val="24"/>
          <w:szCs w:val="24"/>
        </w:rPr>
        <w:t xml:space="preserve">, Bender DP. Endometrial Cancer: Obesity, Genetics, and Targeted Agents. </w:t>
      </w:r>
      <w:r w:rsidRPr="007A13D2">
        <w:rPr>
          <w:rFonts w:ascii="Book Antiqua" w:hAnsi="Book Antiqua"/>
          <w:i/>
          <w:sz w:val="24"/>
          <w:szCs w:val="24"/>
        </w:rPr>
        <w:t>Obstet Gynecol Clin North Am</w:t>
      </w:r>
      <w:r w:rsidRPr="007A13D2">
        <w:rPr>
          <w:rFonts w:ascii="Book Antiqua" w:hAnsi="Book Antiqua"/>
          <w:sz w:val="24"/>
          <w:szCs w:val="24"/>
        </w:rPr>
        <w:t xml:space="preserve"> 2019; </w:t>
      </w:r>
      <w:r w:rsidRPr="007A13D2">
        <w:rPr>
          <w:rFonts w:ascii="Book Antiqua" w:hAnsi="Book Antiqua"/>
          <w:b/>
          <w:sz w:val="24"/>
          <w:szCs w:val="24"/>
        </w:rPr>
        <w:t>46</w:t>
      </w:r>
      <w:r w:rsidRPr="007A13D2">
        <w:rPr>
          <w:rFonts w:ascii="Book Antiqua" w:hAnsi="Book Antiqua"/>
          <w:sz w:val="24"/>
          <w:szCs w:val="24"/>
        </w:rPr>
        <w:t>: 89-105 [PMID: 30683268 DOI: 10.1016/j.ogc.2018.09.006]</w:t>
      </w:r>
    </w:p>
    <w:p w14:paraId="4DB62F98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22 </w:t>
      </w:r>
      <w:r w:rsidRPr="007A13D2">
        <w:rPr>
          <w:rFonts w:ascii="Book Antiqua" w:hAnsi="Book Antiqua"/>
          <w:b/>
          <w:sz w:val="24"/>
          <w:szCs w:val="24"/>
        </w:rPr>
        <w:t>Tjalma WA</w:t>
      </w:r>
      <w:r w:rsidRPr="007A13D2">
        <w:rPr>
          <w:rFonts w:ascii="Book Antiqua" w:hAnsi="Book Antiqua"/>
          <w:sz w:val="24"/>
          <w:szCs w:val="24"/>
        </w:rPr>
        <w:t xml:space="preserve">, Trinh XB, Rosenlund M, Makar AP, Kridelka F, Rosillon D, Van Dam PA, Collas De Souza S, Holl K, Simon P, Jenkins D. A cross-sectional, multicentre, epidemiological study on human papillomavirus (HPV) type distribution in adult women diagnosed with invasive cervical cancer in Belgium. </w:t>
      </w:r>
      <w:r w:rsidRPr="007A13D2">
        <w:rPr>
          <w:rFonts w:ascii="Book Antiqua" w:hAnsi="Book Antiqua"/>
          <w:i/>
          <w:sz w:val="24"/>
          <w:szCs w:val="24"/>
        </w:rPr>
        <w:t>Facts Views Vis Obgyn</w:t>
      </w:r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7</w:t>
      </w:r>
      <w:r w:rsidRPr="007A13D2">
        <w:rPr>
          <w:rFonts w:ascii="Book Antiqua" w:hAnsi="Book Antiqua"/>
          <w:sz w:val="24"/>
          <w:szCs w:val="24"/>
        </w:rPr>
        <w:t>: 101-108 [PMID: 26175888]</w:t>
      </w:r>
    </w:p>
    <w:p w14:paraId="614CAC6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23 </w:t>
      </w:r>
      <w:r w:rsidRPr="007A13D2">
        <w:rPr>
          <w:rFonts w:ascii="Book Antiqua" w:hAnsi="Book Antiqua"/>
          <w:b/>
          <w:sz w:val="24"/>
          <w:szCs w:val="24"/>
        </w:rPr>
        <w:t>Chen SH</w:t>
      </w:r>
      <w:r w:rsidRPr="007A13D2">
        <w:rPr>
          <w:rFonts w:ascii="Book Antiqua" w:hAnsi="Book Antiqua"/>
          <w:sz w:val="24"/>
          <w:szCs w:val="24"/>
        </w:rPr>
        <w:t xml:space="preserve">, Chan SC, Chao YK, Yen TC. Detection of synchronous cancers by fluorodeoxyglucose positron emission tomography/computed tomography during primary staging workup for esophageal squamous cell carcinoma in Taiwan. </w:t>
      </w:r>
      <w:r w:rsidRPr="007A13D2">
        <w:rPr>
          <w:rFonts w:ascii="Book Antiqua" w:hAnsi="Book Antiqua"/>
          <w:i/>
          <w:sz w:val="24"/>
          <w:szCs w:val="24"/>
        </w:rPr>
        <w:t>PLoS One</w:t>
      </w:r>
      <w:r w:rsidRPr="007A13D2">
        <w:rPr>
          <w:rFonts w:ascii="Book Antiqua" w:hAnsi="Book Antiqua"/>
          <w:sz w:val="24"/>
          <w:szCs w:val="24"/>
        </w:rPr>
        <w:t xml:space="preserve"> 2013; </w:t>
      </w:r>
      <w:r w:rsidRPr="007A13D2">
        <w:rPr>
          <w:rFonts w:ascii="Book Antiqua" w:hAnsi="Book Antiqua"/>
          <w:b/>
          <w:sz w:val="24"/>
          <w:szCs w:val="24"/>
        </w:rPr>
        <w:t>8</w:t>
      </w:r>
      <w:r w:rsidRPr="007A13D2">
        <w:rPr>
          <w:rFonts w:ascii="Book Antiqua" w:hAnsi="Book Antiqua"/>
          <w:sz w:val="24"/>
          <w:szCs w:val="24"/>
        </w:rPr>
        <w:t>: e82812 [PMID: 24312435 DOI: 10.1371/journal.pone.0082812]</w:t>
      </w:r>
    </w:p>
    <w:p w14:paraId="557F4250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24 </w:t>
      </w:r>
      <w:r w:rsidRPr="007A13D2">
        <w:rPr>
          <w:rFonts w:ascii="Book Antiqua" w:hAnsi="Book Antiqua"/>
          <w:b/>
          <w:sz w:val="24"/>
          <w:szCs w:val="24"/>
        </w:rPr>
        <w:t>Sumiyama K</w:t>
      </w:r>
      <w:r w:rsidRPr="007A13D2">
        <w:rPr>
          <w:rFonts w:ascii="Book Antiqua" w:hAnsi="Book Antiqua"/>
          <w:sz w:val="24"/>
          <w:szCs w:val="24"/>
        </w:rPr>
        <w:t xml:space="preserve">. Past and current trends in endoscopic diagnosis for early stage gastric cancer in Japan. </w:t>
      </w:r>
      <w:r w:rsidRPr="007A13D2">
        <w:rPr>
          <w:rFonts w:ascii="Book Antiqua" w:hAnsi="Book Antiqua"/>
          <w:i/>
          <w:sz w:val="24"/>
          <w:szCs w:val="24"/>
        </w:rPr>
        <w:t>Gastric Cancer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20</w:t>
      </w:r>
      <w:r w:rsidRPr="007A13D2">
        <w:rPr>
          <w:rFonts w:ascii="Book Antiqua" w:hAnsi="Book Antiqua"/>
          <w:sz w:val="24"/>
          <w:szCs w:val="24"/>
        </w:rPr>
        <w:t>: 20-27 [PMID: 27734273 DOI: 10.1007/s10120-016-0659-4]</w:t>
      </w:r>
    </w:p>
    <w:p w14:paraId="0E1FCECF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25 </w:t>
      </w:r>
      <w:r w:rsidRPr="007A13D2">
        <w:rPr>
          <w:rFonts w:ascii="Book Antiqua" w:hAnsi="Book Antiqua"/>
          <w:b/>
          <w:sz w:val="24"/>
          <w:szCs w:val="24"/>
        </w:rPr>
        <w:t>Johary J</w:t>
      </w:r>
      <w:r w:rsidRPr="007A13D2">
        <w:rPr>
          <w:rFonts w:ascii="Book Antiqua" w:hAnsi="Book Antiqua"/>
          <w:sz w:val="24"/>
          <w:szCs w:val="24"/>
        </w:rPr>
        <w:t xml:space="preserve">, Xue M, Xu B, Xu D, Aili A. Use of hysteroscope for vaginoscopy or hysteroscopy in adolescents for the diagnosis and therapeutic management of gynecologic disorders: a systematic review. </w:t>
      </w:r>
      <w:r w:rsidRPr="007A13D2">
        <w:rPr>
          <w:rFonts w:ascii="Book Antiqua" w:hAnsi="Book Antiqua"/>
          <w:i/>
          <w:sz w:val="24"/>
          <w:szCs w:val="24"/>
        </w:rPr>
        <w:t>J Pediatr Adolesc Gynecol</w:t>
      </w:r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28</w:t>
      </w:r>
      <w:r w:rsidRPr="007A13D2">
        <w:rPr>
          <w:rFonts w:ascii="Book Antiqua" w:hAnsi="Book Antiqua"/>
          <w:sz w:val="24"/>
          <w:szCs w:val="24"/>
        </w:rPr>
        <w:t>: 29-37 [PMID: 25555298 DOI: 10.1016/j.jpag.2014.02.014]</w:t>
      </w:r>
    </w:p>
    <w:p w14:paraId="754D8335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26 </w:t>
      </w:r>
      <w:r w:rsidRPr="007A13D2">
        <w:rPr>
          <w:rFonts w:ascii="Book Antiqua" w:hAnsi="Book Antiqua"/>
          <w:b/>
          <w:sz w:val="24"/>
          <w:szCs w:val="24"/>
        </w:rPr>
        <w:t>Di Nisio M</w:t>
      </w:r>
      <w:r w:rsidRPr="007A13D2">
        <w:rPr>
          <w:rFonts w:ascii="Book Antiqua" w:hAnsi="Book Antiqua"/>
          <w:sz w:val="24"/>
          <w:szCs w:val="24"/>
        </w:rPr>
        <w:t xml:space="preserve">, van Es N, Büller HR. Deep vein thrombosis and pulmonary embolism. </w:t>
      </w:r>
      <w:r w:rsidRPr="007A13D2">
        <w:rPr>
          <w:rFonts w:ascii="Book Antiqua" w:hAnsi="Book Antiqua"/>
          <w:i/>
          <w:sz w:val="24"/>
          <w:szCs w:val="24"/>
        </w:rPr>
        <w:t>Lancet</w:t>
      </w:r>
      <w:r w:rsidRPr="007A13D2">
        <w:rPr>
          <w:rFonts w:ascii="Book Antiqua" w:hAnsi="Book Antiqua"/>
          <w:sz w:val="24"/>
          <w:szCs w:val="24"/>
        </w:rPr>
        <w:t xml:space="preserve"> 2016; </w:t>
      </w:r>
      <w:r w:rsidRPr="007A13D2">
        <w:rPr>
          <w:rFonts w:ascii="Book Antiqua" w:hAnsi="Book Antiqua"/>
          <w:b/>
          <w:sz w:val="24"/>
          <w:szCs w:val="24"/>
        </w:rPr>
        <w:t>388</w:t>
      </w:r>
      <w:r w:rsidRPr="007A13D2">
        <w:rPr>
          <w:rFonts w:ascii="Book Antiqua" w:hAnsi="Book Antiqua"/>
          <w:sz w:val="24"/>
          <w:szCs w:val="24"/>
        </w:rPr>
        <w:t>: 3060-3073 [PMID: 27375038 DOI: 10.1016/S0140-6736(16)30514-1]</w:t>
      </w:r>
    </w:p>
    <w:p w14:paraId="350EF2AD" w14:textId="635F44E7" w:rsidR="008572B7" w:rsidRPr="007A13D2" w:rsidRDefault="008572B7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</w:p>
    <w:p w14:paraId="2D8CB9F6" w14:textId="53920DFD" w:rsidR="006650FA" w:rsidRPr="007A13D2" w:rsidRDefault="006650FA" w:rsidP="000E2BA0">
      <w:pPr>
        <w:spacing w:line="360" w:lineRule="auto"/>
        <w:ind w:right="120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161" w:name="OLE_LINK480"/>
      <w:bookmarkStart w:id="162" w:name="OLE_LINK502"/>
      <w:bookmarkStart w:id="163" w:name="OLE_LINK2181"/>
      <w:bookmarkStart w:id="164" w:name="OLE_LINK2182"/>
      <w:bookmarkStart w:id="165" w:name="OLE_LINK2183"/>
      <w:bookmarkStart w:id="166" w:name="OLE_LINK1021"/>
      <w:bookmarkStart w:id="167" w:name="OLE_LINK1022"/>
      <w:bookmarkStart w:id="168" w:name="OLE_LINK1023"/>
      <w:bookmarkStart w:id="169" w:name="OLE_LINK1064"/>
      <w:bookmarkStart w:id="170" w:name="OLE_LINK1065"/>
      <w:bookmarkStart w:id="171" w:name="OLE_LINK1156"/>
      <w:bookmarkStart w:id="172" w:name="OLE_LINK1157"/>
      <w:bookmarkStart w:id="173" w:name="OLE_LINK1158"/>
      <w:bookmarkStart w:id="174" w:name="OLE_LINK1159"/>
      <w:bookmarkStart w:id="175" w:name="OLE_LINK1185"/>
      <w:bookmarkStart w:id="176" w:name="OLE_LINK958"/>
      <w:bookmarkStart w:id="177" w:name="OLE_LINK959"/>
      <w:bookmarkStart w:id="178" w:name="OLE_LINK962"/>
      <w:bookmarkStart w:id="179" w:name="OLE_LINK1127"/>
      <w:bookmarkStart w:id="180" w:name="OLE_LINK945"/>
      <w:bookmarkStart w:id="181" w:name="OLE_LINK946"/>
      <w:bookmarkStart w:id="182" w:name="OLE_LINK947"/>
      <w:bookmarkStart w:id="183" w:name="OLE_LINK987"/>
      <w:bookmarkStart w:id="184" w:name="OLE_LINK1035"/>
      <w:bookmarkStart w:id="185" w:name="OLE_LINK1036"/>
      <w:bookmarkStart w:id="186" w:name="OLE_LINK1037"/>
      <w:bookmarkStart w:id="187" w:name="OLE_LINK1038"/>
      <w:bookmarkStart w:id="188" w:name="OLE_LINK1039"/>
      <w:bookmarkStart w:id="189" w:name="OLE_LINK1040"/>
      <w:bookmarkStart w:id="190" w:name="OLE_LINK1041"/>
      <w:bookmarkStart w:id="191" w:name="OLE_LINK1042"/>
      <w:bookmarkStart w:id="192" w:name="OLE_LINK1043"/>
      <w:bookmarkStart w:id="193" w:name="OLE_LINK1044"/>
      <w:bookmarkStart w:id="194" w:name="OLE_LINK1071"/>
      <w:bookmarkStart w:id="195" w:name="OLE_LINK1072"/>
      <w:bookmarkStart w:id="196" w:name="OLE_LINK968"/>
      <w:bookmarkStart w:id="197" w:name="OLE_LINK1260"/>
      <w:bookmarkStart w:id="198" w:name="OLE_LINK1261"/>
      <w:bookmarkStart w:id="199" w:name="OLE_LINK1264"/>
      <w:bookmarkStart w:id="200" w:name="OLE_LINK1266"/>
      <w:bookmarkStart w:id="201" w:name="OLE_LINK1282"/>
      <w:bookmarkStart w:id="202" w:name="OLE_LINK1800"/>
      <w:bookmarkStart w:id="203" w:name="OLE_LINK1801"/>
      <w:bookmarkStart w:id="204" w:name="OLE_LINK1802"/>
      <w:bookmarkStart w:id="205" w:name="OLE_LINK1803"/>
      <w:bookmarkStart w:id="206" w:name="OLE_LINK1843"/>
      <w:bookmarkStart w:id="207" w:name="OLE_LINK1844"/>
      <w:bookmarkStart w:id="208" w:name="OLE_LINK1845"/>
      <w:bookmarkStart w:id="209" w:name="OLE_LINK1636"/>
      <w:bookmarkStart w:id="210" w:name="OLE_LINK1755"/>
      <w:bookmarkStart w:id="211" w:name="OLE_LINK1806"/>
      <w:bookmarkStart w:id="212" w:name="OLE_LINK1807"/>
      <w:bookmarkStart w:id="213" w:name="OLE_LINK1811"/>
      <w:bookmarkStart w:id="214" w:name="OLE_LINK1812"/>
      <w:bookmarkStart w:id="215" w:name="OLE_LINK1813"/>
      <w:bookmarkStart w:id="216" w:name="OLE_LINK1962"/>
      <w:bookmarkStart w:id="217" w:name="OLE_LINK1963"/>
      <w:bookmarkStart w:id="218" w:name="OLE_LINK2162"/>
      <w:bookmarkStart w:id="219" w:name="OLE_LINK2198"/>
      <w:bookmarkStart w:id="220" w:name="OLE_LINK2199"/>
      <w:bookmarkStart w:id="221" w:name="OLE_LINK2200"/>
      <w:bookmarkStart w:id="222" w:name="OLE_LINK2090"/>
      <w:bookmarkStart w:id="223" w:name="_Hlk18918019"/>
      <w:r w:rsidRPr="007A13D2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7A13D2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7A13D2">
        <w:rPr>
          <w:rFonts w:ascii="Book Antiqua" w:hAnsi="Book Antiqua"/>
          <w:sz w:val="24"/>
          <w:szCs w:val="24"/>
          <w:lang w:val="it-IT"/>
        </w:rPr>
        <w:t xml:space="preserve"> </w:t>
      </w:r>
      <w:r w:rsidRPr="007A13D2">
        <w:rPr>
          <w:rFonts w:ascii="Book Antiqua" w:hAnsi="Book Antiqua"/>
          <w:sz w:val="24"/>
          <w:szCs w:val="24"/>
        </w:rPr>
        <w:t>Tan BK</w:t>
      </w:r>
      <w:r w:rsidRPr="007A13D2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7A13D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7A13D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7A13D2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7A13D2"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 w:rsidRPr="007A13D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7A13D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7A13D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9E3367" w:rsidRPr="00980E11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 w:rsidR="009E3367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7A13D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7A13D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0AC6E65E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7A13D2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7A13D2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0B804904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7A13D2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7A13D2">
        <w:rPr>
          <w:rFonts w:ascii="Book Antiqua" w:hAnsi="Book Antiqua" w:cs="Helvetica"/>
          <w:sz w:val="24"/>
          <w:szCs w:val="24"/>
        </w:rPr>
        <w:t>China</w:t>
      </w:r>
    </w:p>
    <w:p w14:paraId="537DE004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7A13D2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1F07D0D2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t>Grade A (Excellent): 0</w:t>
      </w:r>
    </w:p>
    <w:p w14:paraId="09E2DA30" w14:textId="27A41781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lastRenderedPageBreak/>
        <w:t xml:space="preserve">Grade B (Very good): </w:t>
      </w:r>
      <w:r w:rsidR="007A13D2" w:rsidRPr="007A13D2">
        <w:rPr>
          <w:rFonts w:ascii="Book Antiqua" w:hAnsi="Book Antiqua" w:cs="Helvetica"/>
          <w:sz w:val="24"/>
          <w:szCs w:val="24"/>
        </w:rPr>
        <w:t>B</w:t>
      </w:r>
    </w:p>
    <w:p w14:paraId="5ED92B5E" w14:textId="096CC70A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t xml:space="preserve">Grade C (Good): </w:t>
      </w:r>
      <w:r w:rsidR="007A13D2" w:rsidRPr="007A13D2">
        <w:rPr>
          <w:rFonts w:ascii="Book Antiqua" w:hAnsi="Book Antiqua" w:cs="Helvetica"/>
          <w:sz w:val="24"/>
          <w:szCs w:val="24"/>
        </w:rPr>
        <w:t>0</w:t>
      </w:r>
    </w:p>
    <w:p w14:paraId="4C619D60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t xml:space="preserve">Grade D (Fair): </w:t>
      </w:r>
      <w:bookmarkEnd w:id="161"/>
      <w:bookmarkEnd w:id="162"/>
      <w:r w:rsidRPr="007A13D2">
        <w:rPr>
          <w:rFonts w:ascii="Book Antiqua" w:hAnsi="Book Antiqua" w:cs="Helvetica"/>
          <w:sz w:val="24"/>
          <w:szCs w:val="24"/>
        </w:rPr>
        <w:t>0</w:t>
      </w:r>
    </w:p>
    <w:p w14:paraId="57DF38C0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  <w:lang w:val="de-DE"/>
        </w:rPr>
      </w:pPr>
      <w:r w:rsidRPr="007A13D2">
        <w:rPr>
          <w:rFonts w:ascii="Book Antiqua" w:hAnsi="Book Antiqua" w:cs="Helvetica"/>
          <w:sz w:val="24"/>
          <w:szCs w:val="24"/>
        </w:rPr>
        <w:t>Grade E (Poor): 0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bookmarkEnd w:id="223"/>
    <w:p w14:paraId="29910587" w14:textId="77777777" w:rsidR="006650FA" w:rsidRPr="007A13D2" w:rsidRDefault="006650FA" w:rsidP="007A13D2">
      <w:pPr>
        <w:widowControl/>
        <w:spacing w:line="360" w:lineRule="auto"/>
        <w:rPr>
          <w:rFonts w:ascii="Book Antiqua" w:hAnsi="Book Antiqua" w:cs="Arial"/>
          <w:b/>
          <w:sz w:val="24"/>
          <w:szCs w:val="24"/>
          <w:shd w:val="clear" w:color="auto" w:fill="FFFFFF" w:themeFill="background1"/>
        </w:rPr>
      </w:pPr>
      <w:r w:rsidRPr="007A13D2">
        <w:rPr>
          <w:rFonts w:ascii="Book Antiqua" w:hAnsi="Book Antiqua" w:cs="Arial"/>
          <w:b/>
          <w:sz w:val="24"/>
          <w:szCs w:val="24"/>
          <w:shd w:val="clear" w:color="auto" w:fill="FFFFFF" w:themeFill="background1"/>
        </w:rPr>
        <w:br w:type="page"/>
      </w:r>
    </w:p>
    <w:p w14:paraId="58E34F32" w14:textId="0C173C65" w:rsidR="006650FA" w:rsidRPr="007A13D2" w:rsidRDefault="007A13D2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2749F51" wp14:editId="65CEE8A6">
            <wp:extent cx="5274310" cy="5487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11EA" w14:textId="349B6BCD" w:rsidR="008572B7" w:rsidRPr="007A13D2" w:rsidRDefault="008572B7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Figure 1 </w:t>
      </w:r>
      <w:bookmarkStart w:id="224" w:name="_Hlk18262952"/>
      <w:r w:rsidR="00DF3A13" w:rsidRPr="007A13D2">
        <w:rPr>
          <w:rFonts w:ascii="Book Antiqua" w:hAnsi="Book Antiqua" w:cs="Times New Roman"/>
          <w:b/>
          <w:bCs/>
          <w:sz w:val="24"/>
          <w:szCs w:val="24"/>
        </w:rPr>
        <w:t>Imaging findings of the patient.</w:t>
      </w:r>
      <w:bookmarkEnd w:id="224"/>
      <w:r w:rsidR="007A13D2" w:rsidRPr="007A13D2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A</w:t>
      </w:r>
      <w:r w:rsidR="007A13D2" w:rsidRPr="007A13D2">
        <w:rPr>
          <w:rFonts w:ascii="Book Antiqua" w:hAnsi="Book Antiqua" w:cs="Times New Roman"/>
          <w:sz w:val="24"/>
          <w:szCs w:val="24"/>
        </w:rPr>
        <w:t>: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7A13D2" w:rsidRPr="007A13D2">
        <w:rPr>
          <w:rFonts w:ascii="Book Antiqua" w:hAnsi="Book Antiqua" w:cs="Times New Roman"/>
          <w:sz w:val="24"/>
          <w:szCs w:val="24"/>
        </w:rPr>
        <w:t>Pre</w:t>
      </w:r>
      <w:r w:rsidRPr="007A13D2">
        <w:rPr>
          <w:rFonts w:ascii="Book Antiqua" w:hAnsi="Book Antiqua" w:cs="Times New Roman"/>
          <w:sz w:val="24"/>
          <w:szCs w:val="24"/>
        </w:rPr>
        <w:t xml:space="preserve">-chemotherapy </w:t>
      </w:r>
      <w:r w:rsidR="000E2BA0" w:rsidRPr="007A13D2">
        <w:rPr>
          <w:rFonts w:ascii="Book Antiqua" w:hAnsi="Book Antiqua" w:cs="Times New Roman"/>
          <w:sz w:val="24"/>
          <w:szCs w:val="24"/>
        </w:rPr>
        <w:t xml:space="preserve">magnetic resonance imaging </w:t>
      </w:r>
      <w:r w:rsidR="000E2BA0">
        <w:rPr>
          <w:rFonts w:ascii="Book Antiqua" w:hAnsi="Book Antiqua" w:cs="Times New Roman" w:hint="eastAsia"/>
          <w:sz w:val="24"/>
          <w:szCs w:val="24"/>
        </w:rPr>
        <w:t xml:space="preserve">(MRI) </w:t>
      </w:r>
      <w:r w:rsidRPr="007A13D2">
        <w:rPr>
          <w:rFonts w:ascii="Book Antiqua" w:hAnsi="Book Antiqua" w:cs="Times New Roman"/>
          <w:sz w:val="24"/>
          <w:szCs w:val="24"/>
        </w:rPr>
        <w:t xml:space="preserve">scan showed a solid mass located in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cervical canal of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uterus, </w:t>
      </w:r>
      <w:r w:rsidR="009E3367">
        <w:rPr>
          <w:rFonts w:ascii="Book Antiqua" w:hAnsi="Book Antiqua" w:cs="Times New Roman"/>
          <w:sz w:val="24"/>
          <w:szCs w:val="24"/>
        </w:rPr>
        <w:t xml:space="preserve">which was </w:t>
      </w:r>
      <w:r w:rsidRPr="007A13D2">
        <w:rPr>
          <w:rFonts w:ascii="Book Antiqua" w:hAnsi="Book Antiqua" w:cs="Times New Roman"/>
          <w:sz w:val="24"/>
          <w:szCs w:val="24"/>
        </w:rPr>
        <w:t xml:space="preserve">suspected </w:t>
      </w:r>
      <w:r w:rsidR="009E3367">
        <w:rPr>
          <w:rFonts w:ascii="Book Antiqua" w:hAnsi="Book Antiqua" w:cs="Times New Roman"/>
          <w:sz w:val="24"/>
          <w:szCs w:val="24"/>
        </w:rPr>
        <w:t xml:space="preserve">to involve </w:t>
      </w:r>
      <w:r w:rsidR="006005D5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rectal wall; B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: </w:t>
      </w:r>
      <w:bookmarkStart w:id="225" w:name="_GoBack"/>
      <w:bookmarkEnd w:id="225"/>
      <w:r w:rsidRPr="007A13D2">
        <w:rPr>
          <w:rFonts w:ascii="Book Antiqua" w:hAnsi="Book Antiqua" w:cs="Times New Roman"/>
          <w:sz w:val="24"/>
          <w:szCs w:val="24"/>
        </w:rPr>
        <w:t>Thicken</w:t>
      </w:r>
      <w:r w:rsidR="006005D5">
        <w:rPr>
          <w:rFonts w:ascii="Book Antiqua" w:hAnsi="Book Antiqua" w:cs="Times New Roman"/>
          <w:sz w:val="24"/>
          <w:szCs w:val="24"/>
        </w:rPr>
        <w:t>ed</w:t>
      </w:r>
      <w:r w:rsidRPr="007A13D2">
        <w:rPr>
          <w:rFonts w:ascii="Book Antiqua" w:hAnsi="Book Antiqua" w:cs="Times New Roman"/>
          <w:sz w:val="24"/>
          <w:szCs w:val="24"/>
        </w:rPr>
        <w:t xml:space="preserve"> gastric wall was suspected </w:t>
      </w:r>
      <w:r w:rsidR="009E3367">
        <w:rPr>
          <w:rFonts w:ascii="Book Antiqua" w:hAnsi="Book Antiqua" w:cs="Times New Roman"/>
          <w:sz w:val="24"/>
          <w:szCs w:val="24"/>
        </w:rPr>
        <w:t xml:space="preserve">to be </w:t>
      </w:r>
      <w:r w:rsidRPr="007A13D2">
        <w:rPr>
          <w:rFonts w:ascii="Book Antiqua" w:hAnsi="Book Antiqua" w:cs="Times New Roman"/>
          <w:sz w:val="24"/>
          <w:szCs w:val="24"/>
        </w:rPr>
        <w:t xml:space="preserve">malignant on </w:t>
      </w:r>
      <w:r w:rsidR="000E2BA0">
        <w:rPr>
          <w:rFonts w:ascii="Book Antiqua" w:hAnsi="Book Antiqua" w:cs="Times New Roman" w:hint="eastAsia"/>
          <w:sz w:val="24"/>
          <w:szCs w:val="24"/>
        </w:rPr>
        <w:t>computed tomography (</w:t>
      </w:r>
      <w:r w:rsidRPr="007A13D2">
        <w:rPr>
          <w:rFonts w:ascii="Book Antiqua" w:hAnsi="Book Antiqua" w:cs="Times New Roman"/>
          <w:sz w:val="24"/>
          <w:szCs w:val="24"/>
        </w:rPr>
        <w:t>CT</w:t>
      </w:r>
      <w:r w:rsidR="000E2BA0">
        <w:rPr>
          <w:rFonts w:ascii="Book Antiqua" w:hAnsi="Book Antiqua" w:cs="Times New Roman" w:hint="eastAsia"/>
          <w:sz w:val="24"/>
          <w:szCs w:val="24"/>
        </w:rPr>
        <w:t>)</w:t>
      </w:r>
      <w:r w:rsidRPr="007A13D2">
        <w:rPr>
          <w:rFonts w:ascii="Book Antiqua" w:hAnsi="Book Antiqua" w:cs="Times New Roman"/>
          <w:sz w:val="24"/>
          <w:szCs w:val="24"/>
        </w:rPr>
        <w:t>; C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: </w:t>
      </w:r>
      <w:r w:rsidRPr="007A13D2">
        <w:rPr>
          <w:rFonts w:ascii="Book Antiqua" w:hAnsi="Book Antiqua" w:cs="Times New Roman"/>
          <w:sz w:val="24"/>
          <w:szCs w:val="24"/>
        </w:rPr>
        <w:t xml:space="preserve">Abnormal fluorodeoxyglucose uptake in the cervix uterus, uterine cavity, </w:t>
      </w:r>
      <w:r w:rsidR="009E3367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right adnexa as well as in the stomach on </w:t>
      </w:r>
      <w:r w:rsidR="000F6D15" w:rsidRPr="007A13D2">
        <w:rPr>
          <w:rFonts w:ascii="Book Antiqua" w:hAnsi="Book Antiqua" w:cs="Times New Roman"/>
          <w:sz w:val="24"/>
          <w:szCs w:val="24"/>
        </w:rPr>
        <w:t>positron emission topography</w:t>
      </w:r>
      <w:r w:rsidRPr="007A13D2">
        <w:rPr>
          <w:rFonts w:ascii="Book Antiqua" w:hAnsi="Book Antiqua" w:cs="Times New Roman"/>
          <w:sz w:val="24"/>
          <w:szCs w:val="24"/>
        </w:rPr>
        <w:t>/CT;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D</w:t>
      </w:r>
      <w:r w:rsidR="007A13D2" w:rsidRPr="007A13D2">
        <w:rPr>
          <w:rFonts w:ascii="Book Antiqua" w:hAnsi="Book Antiqua" w:cs="Times New Roman"/>
          <w:sz w:val="24"/>
          <w:szCs w:val="24"/>
        </w:rPr>
        <w:t>: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7A13D2" w:rsidRPr="007A13D2">
        <w:rPr>
          <w:rFonts w:ascii="Book Antiqua" w:hAnsi="Book Antiqua" w:cs="Times New Roman"/>
          <w:sz w:val="24"/>
          <w:szCs w:val="24"/>
        </w:rPr>
        <w:t>Post</w:t>
      </w:r>
      <w:r w:rsidRPr="007A13D2">
        <w:rPr>
          <w:rFonts w:ascii="Book Antiqua" w:hAnsi="Book Antiqua" w:cs="Times New Roman"/>
          <w:sz w:val="24"/>
          <w:szCs w:val="24"/>
        </w:rPr>
        <w:t>-chemotherapy MRI</w:t>
      </w:r>
      <w:r w:rsidR="009E3367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showed a </w:t>
      </w:r>
      <w:r w:rsidR="009E3367" w:rsidRPr="007A13D2">
        <w:rPr>
          <w:rFonts w:ascii="Book Antiqua" w:hAnsi="Book Antiqua" w:cs="Times New Roman"/>
          <w:sz w:val="24"/>
          <w:szCs w:val="24"/>
        </w:rPr>
        <w:t>decre</w:t>
      </w:r>
      <w:r w:rsidR="009E3367">
        <w:rPr>
          <w:rFonts w:ascii="Book Antiqua" w:hAnsi="Book Antiqua" w:cs="Times New Roman"/>
          <w:sz w:val="24"/>
          <w:szCs w:val="24"/>
        </w:rPr>
        <w:t>a</w:t>
      </w:r>
      <w:r w:rsidR="009E3367" w:rsidRPr="007A13D2">
        <w:rPr>
          <w:rFonts w:ascii="Book Antiqua" w:hAnsi="Book Antiqua" w:cs="Times New Roman"/>
          <w:sz w:val="24"/>
          <w:szCs w:val="24"/>
        </w:rPr>
        <w:t>s</w:t>
      </w:r>
      <w:r w:rsidR="009E3367">
        <w:rPr>
          <w:rFonts w:ascii="Book Antiqua" w:hAnsi="Book Antiqua" w:cs="Times New Roman"/>
          <w:sz w:val="24"/>
          <w:szCs w:val="24"/>
        </w:rPr>
        <w:t>ed</w:t>
      </w:r>
      <w:r w:rsidR="009E3367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solid mass located in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cervical canal of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uterus.</w:t>
      </w:r>
    </w:p>
    <w:p w14:paraId="5FD0B066" w14:textId="77777777" w:rsidR="007A13D2" w:rsidRPr="007A13D2" w:rsidRDefault="007A13D2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26" w:name="OLE_LINK3"/>
      <w:bookmarkStart w:id="227" w:name="OLE_LINK4"/>
      <w:r w:rsidRPr="007A13D2">
        <w:rPr>
          <w:rFonts w:ascii="Book Antiqua" w:hAnsi="Book Antiqua" w:cs="Times New Roman"/>
          <w:sz w:val="24"/>
          <w:szCs w:val="24"/>
        </w:rPr>
        <w:br w:type="page"/>
      </w:r>
    </w:p>
    <w:p w14:paraId="0C038379" w14:textId="56C9F0BE" w:rsidR="008572B7" w:rsidRPr="007A13D2" w:rsidRDefault="007A13D2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42BB83D" wp14:editId="622DEDA3">
            <wp:extent cx="5274310" cy="42773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2B7" w:rsidRPr="007A13D2">
        <w:rPr>
          <w:rFonts w:ascii="Book Antiqua" w:hAnsi="Book Antiqua" w:cs="Times New Roman"/>
          <w:b/>
          <w:bCs/>
          <w:sz w:val="24"/>
          <w:szCs w:val="24"/>
        </w:rPr>
        <w:t xml:space="preserve">Figure 2 </w:t>
      </w:r>
      <w:bookmarkStart w:id="228" w:name="_Hlk18263011"/>
      <w:r w:rsidR="00C844BA" w:rsidRPr="007A13D2">
        <w:rPr>
          <w:rFonts w:ascii="Book Antiqua" w:hAnsi="Book Antiqua" w:cs="Times New Roman"/>
          <w:b/>
          <w:bCs/>
          <w:sz w:val="24"/>
          <w:szCs w:val="24"/>
        </w:rPr>
        <w:t xml:space="preserve">Histopathological and immunohistochemical staining </w:t>
      </w:r>
      <w:r w:rsidR="00D51C6D" w:rsidRPr="007A13D2">
        <w:rPr>
          <w:rFonts w:ascii="Book Antiqua" w:hAnsi="Book Antiqua" w:cs="Times New Roman"/>
          <w:b/>
          <w:bCs/>
          <w:sz w:val="24"/>
          <w:szCs w:val="24"/>
        </w:rPr>
        <w:t>findings.</w:t>
      </w:r>
      <w:bookmarkEnd w:id="228"/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A</w:t>
      </w:r>
      <w:r w:rsidRPr="007A13D2">
        <w:rPr>
          <w:rFonts w:ascii="Book Antiqua" w:hAnsi="Book Antiqua" w:cs="Times New Roman"/>
          <w:sz w:val="24"/>
          <w:szCs w:val="24"/>
        </w:rPr>
        <w:t xml:space="preserve">: </w:t>
      </w:r>
      <w:r w:rsidR="008572B7" w:rsidRPr="007A13D2">
        <w:rPr>
          <w:rFonts w:ascii="Book Antiqua" w:hAnsi="Book Antiqua" w:cs="Times New Roman"/>
          <w:sz w:val="24"/>
          <w:szCs w:val="24"/>
        </w:rPr>
        <w:t>Poorly differentiated endocervical adenocarcinoma;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B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Positive stain</w:t>
      </w:r>
      <w:r w:rsidR="009E3367">
        <w:rPr>
          <w:rFonts w:ascii="Book Antiqua" w:hAnsi="Book Antiqua" w:cs="Times New Roman"/>
          <w:sz w:val="24"/>
          <w:szCs w:val="24"/>
        </w:rPr>
        <w:t>ing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for Syn; C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Metastatic adenocarcinoma of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="008572B7" w:rsidRPr="007A13D2">
        <w:rPr>
          <w:rFonts w:ascii="Book Antiqua" w:hAnsi="Book Antiqua" w:cs="Times New Roman"/>
          <w:sz w:val="24"/>
          <w:szCs w:val="24"/>
        </w:rPr>
        <w:t>rectal wall;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D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Diffuse atypical hyperplasia in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="008572B7" w:rsidRPr="007A13D2">
        <w:rPr>
          <w:rFonts w:ascii="Book Antiqua" w:hAnsi="Book Antiqua" w:cs="Times New Roman"/>
          <w:sz w:val="24"/>
          <w:szCs w:val="24"/>
        </w:rPr>
        <w:t>endometrium with focal highly differentiated endometroid adenocarcinoma; E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C844B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Positive stain</w:t>
      </w:r>
      <w:r w:rsidR="009E3367">
        <w:rPr>
          <w:rFonts w:ascii="Book Antiqua" w:hAnsi="Book Antiqua" w:cs="Times New Roman"/>
          <w:sz w:val="24"/>
          <w:szCs w:val="24"/>
        </w:rPr>
        <w:t>ing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for ER; F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Endometroid adenocarcinoma in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="008572B7" w:rsidRPr="007A13D2">
        <w:rPr>
          <w:rFonts w:ascii="Book Antiqua" w:hAnsi="Book Antiqua" w:cs="Times New Roman"/>
          <w:sz w:val="24"/>
          <w:szCs w:val="24"/>
        </w:rPr>
        <w:t>right ovary;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G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Highly to moderately differentiated adenocarcinoma in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="008572B7" w:rsidRPr="007A13D2">
        <w:rPr>
          <w:rFonts w:ascii="Book Antiqua" w:hAnsi="Book Antiqua" w:cs="Times New Roman"/>
          <w:sz w:val="24"/>
          <w:szCs w:val="24"/>
        </w:rPr>
        <w:t>stomach;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H</w:t>
      </w:r>
      <w:r w:rsidRPr="007A13D2">
        <w:rPr>
          <w:rFonts w:ascii="Book Antiqua" w:hAnsi="Book Antiqua" w:cs="Times New Roman"/>
          <w:sz w:val="24"/>
          <w:szCs w:val="24"/>
        </w:rPr>
        <w:t xml:space="preserve">: </w:t>
      </w:r>
      <w:r w:rsidR="008572B7" w:rsidRPr="007A13D2">
        <w:rPr>
          <w:rFonts w:ascii="Book Antiqua" w:hAnsi="Book Antiqua" w:cs="Times New Roman"/>
          <w:sz w:val="24"/>
          <w:szCs w:val="24"/>
        </w:rPr>
        <w:t>Positive stain</w:t>
      </w:r>
      <w:r w:rsidR="009E3367">
        <w:rPr>
          <w:rFonts w:ascii="Book Antiqua" w:hAnsi="Book Antiqua" w:cs="Times New Roman"/>
          <w:sz w:val="24"/>
          <w:szCs w:val="24"/>
        </w:rPr>
        <w:t>ing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for Her-2;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I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Metastatic adenocarcinoma in </w:t>
      </w:r>
      <w:r w:rsidR="009E3367">
        <w:rPr>
          <w:rFonts w:ascii="Book Antiqua" w:hAnsi="Book Antiqua" w:cs="Times New Roman"/>
          <w:sz w:val="24"/>
          <w:szCs w:val="24"/>
        </w:rPr>
        <w:t xml:space="preserve">the </w:t>
      </w:r>
      <w:r w:rsidR="008572B7" w:rsidRPr="007A13D2">
        <w:rPr>
          <w:rFonts w:ascii="Book Antiqua" w:hAnsi="Book Antiqua" w:cs="Times New Roman"/>
          <w:sz w:val="24"/>
          <w:szCs w:val="24"/>
        </w:rPr>
        <w:t>perigastric lymph node</w:t>
      </w:r>
      <w:r w:rsidR="009E3367">
        <w:rPr>
          <w:rFonts w:ascii="Book Antiqua" w:hAnsi="Book Antiqua" w:cs="Times New Roman"/>
          <w:sz w:val="24"/>
          <w:szCs w:val="24"/>
        </w:rPr>
        <w:t>s</w:t>
      </w:r>
      <w:r w:rsidR="008572B7" w:rsidRPr="007A13D2">
        <w:rPr>
          <w:rFonts w:ascii="Book Antiqua" w:hAnsi="Book Antiqua" w:cs="Times New Roman"/>
          <w:sz w:val="24"/>
          <w:szCs w:val="24"/>
        </w:rPr>
        <w:t>.</w:t>
      </w:r>
      <w:bookmarkEnd w:id="226"/>
      <w:bookmarkEnd w:id="227"/>
    </w:p>
    <w:p w14:paraId="69FD5065" w14:textId="77777777" w:rsidR="007A13D2" w:rsidRPr="007A13D2" w:rsidRDefault="007A13D2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br w:type="page"/>
      </w:r>
    </w:p>
    <w:p w14:paraId="7DD76E3A" w14:textId="4CAB2984" w:rsidR="008572B7" w:rsidRPr="007A13D2" w:rsidRDefault="008572B7" w:rsidP="007A13D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lastRenderedPageBreak/>
        <w:t>Table 1 Summary of all existing cases of quadruple synchronous primary malignancies in the English literature</w:t>
      </w:r>
      <w:r w:rsidR="007A13D2"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t xml:space="preserve"> </w:t>
      </w:r>
      <w:r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t>(</w:t>
      </w:r>
      <w:r w:rsidRPr="007A13D2">
        <w:rPr>
          <w:rStyle w:val="a4"/>
          <w:rFonts w:ascii="Book Antiqua" w:hAnsi="Book Antiqua" w:cs="Times New Roman"/>
          <w:b/>
          <w:bCs/>
          <w:sz w:val="24"/>
          <w:szCs w:val="24"/>
          <w:lang w:val="en"/>
        </w:rPr>
        <w:t>n</w:t>
      </w:r>
      <w:r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t xml:space="preserve"> = 9)</w:t>
      </w:r>
    </w:p>
    <w:tbl>
      <w:tblPr>
        <w:tblStyle w:val="a5"/>
        <w:tblW w:w="962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6"/>
        <w:gridCol w:w="569"/>
        <w:gridCol w:w="466"/>
        <w:gridCol w:w="1233"/>
        <w:gridCol w:w="992"/>
        <w:gridCol w:w="1830"/>
        <w:gridCol w:w="709"/>
        <w:gridCol w:w="709"/>
        <w:gridCol w:w="1310"/>
      </w:tblGrid>
      <w:tr w:rsidR="008572B7" w:rsidRPr="007A13D2" w14:paraId="1B70C433" w14:textId="77777777" w:rsidTr="007A13D2">
        <w:trPr>
          <w:trHeight w:val="651"/>
          <w:jc w:val="center"/>
        </w:trPr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CACE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Reference</w:t>
            </w:r>
          </w:p>
          <w:p w14:paraId="1771908E" w14:textId="48296546" w:rsidR="008572B7" w:rsidRPr="007A13D2" w:rsidRDefault="007A13D2" w:rsidP="007A13D2">
            <w:pPr>
              <w:spacing w:line="360" w:lineRule="auto"/>
              <w:ind w:firstLineChars="50" w:firstLine="120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author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C3565F" w14:textId="7B8BE29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Y</w:t>
            </w:r>
            <w:r w:rsidR="007A13D2"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ea</w:t>
            </w: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582F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Age (yr)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DC200" w14:textId="374967E0" w:rsidR="008572B7" w:rsidRPr="007A13D2" w:rsidRDefault="007A13D2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Presentation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86166" w14:textId="4791A82F" w:rsidR="008572B7" w:rsidRPr="007A13D2" w:rsidRDefault="007A13D2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Sites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D795F" w14:textId="2DE9E00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Tumor </w:t>
            </w:r>
            <w:r w:rsidR="007A13D2"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histology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C5F9E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08B8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51D" w14:textId="2097FBFF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Follow-up</w:t>
            </w:r>
            <w:r w:rsidR="007A13D2"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(mo)</w:t>
            </w:r>
          </w:p>
        </w:tc>
      </w:tr>
      <w:tr w:rsidR="008572B7" w:rsidRPr="007A13D2" w14:paraId="677F4806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tcBorders>
              <w:top w:val="single" w:sz="4" w:space="0" w:color="auto"/>
            </w:tcBorders>
            <w:vAlign w:val="center"/>
          </w:tcPr>
          <w:p w14:paraId="0342600D" w14:textId="3B4051B9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Phupong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[11]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</w:tcBorders>
            <w:vAlign w:val="center"/>
          </w:tcPr>
          <w:p w14:paraId="246B7EB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2007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</w:tcBorders>
            <w:vAlign w:val="center"/>
          </w:tcPr>
          <w:p w14:paraId="4AE8B12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</w:tcBorders>
            <w:vAlign w:val="center"/>
          </w:tcPr>
          <w:p w14:paraId="5BE04BD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Menorrhagia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6CAD69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Ovary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vAlign w:val="center"/>
          </w:tcPr>
          <w:p w14:paraId="6E983E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Mucinous adenocarcinoma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61B0B1D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RT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52A2CA2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DOD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</w:tcBorders>
            <w:vAlign w:val="center"/>
          </w:tcPr>
          <w:p w14:paraId="4A317C6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</w:tr>
      <w:tr w:rsidR="008572B7" w:rsidRPr="007A13D2" w14:paraId="2CBCB503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8FAF3A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E61657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97D86D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FAB3B2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70823F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Ovary</w:t>
            </w:r>
          </w:p>
        </w:tc>
        <w:tc>
          <w:tcPr>
            <w:tcW w:w="1830" w:type="dxa"/>
            <w:vAlign w:val="center"/>
          </w:tcPr>
          <w:p w14:paraId="0E58F02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Low malignant potential</w:t>
            </w:r>
          </w:p>
        </w:tc>
        <w:tc>
          <w:tcPr>
            <w:tcW w:w="709" w:type="dxa"/>
            <w:vMerge/>
            <w:vAlign w:val="center"/>
          </w:tcPr>
          <w:p w14:paraId="050118C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61F53C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ADD741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B33F6F8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E78EF3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07DAA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4FF59B9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C5DFE1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CEA82B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Uterus corpus</w:t>
            </w:r>
          </w:p>
        </w:tc>
        <w:tc>
          <w:tcPr>
            <w:tcW w:w="1830" w:type="dxa"/>
            <w:vAlign w:val="center"/>
          </w:tcPr>
          <w:p w14:paraId="2BA57AB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Endometroid adenocarcinoma</w:t>
            </w:r>
          </w:p>
        </w:tc>
        <w:tc>
          <w:tcPr>
            <w:tcW w:w="709" w:type="dxa"/>
            <w:vMerge/>
            <w:vAlign w:val="center"/>
          </w:tcPr>
          <w:p w14:paraId="0661052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30FD17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20E34DF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2482D29A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3965EF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AC4E4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4E8558E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CB055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3BFC50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Cervix</w:t>
            </w:r>
          </w:p>
        </w:tc>
        <w:tc>
          <w:tcPr>
            <w:tcW w:w="1830" w:type="dxa"/>
            <w:vAlign w:val="center"/>
          </w:tcPr>
          <w:p w14:paraId="2EF7AF1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Endocervical adenosquamous carcinoma</w:t>
            </w:r>
          </w:p>
        </w:tc>
        <w:tc>
          <w:tcPr>
            <w:tcW w:w="709" w:type="dxa"/>
            <w:vMerge/>
            <w:vAlign w:val="center"/>
          </w:tcPr>
          <w:p w14:paraId="6F04A24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FD25BF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41F6C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71AE4815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354D2390" w14:textId="227AAFE9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Saglam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kern w:val="0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569" w:type="dxa"/>
            <w:vMerge w:val="restart"/>
            <w:vAlign w:val="center"/>
          </w:tcPr>
          <w:p w14:paraId="6B5A0D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2008</w:t>
            </w:r>
          </w:p>
        </w:tc>
        <w:tc>
          <w:tcPr>
            <w:tcW w:w="466" w:type="dxa"/>
            <w:vMerge w:val="restart"/>
            <w:vAlign w:val="center"/>
          </w:tcPr>
          <w:p w14:paraId="78D502E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63</w:t>
            </w:r>
          </w:p>
        </w:tc>
        <w:tc>
          <w:tcPr>
            <w:tcW w:w="1233" w:type="dxa"/>
            <w:vMerge w:val="restart"/>
            <w:vAlign w:val="center"/>
          </w:tcPr>
          <w:p w14:paraId="1EDE496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Postmenopausal</w:t>
            </w:r>
          </w:p>
          <w:p w14:paraId="50B24E9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bleeding</w:t>
            </w:r>
          </w:p>
          <w:p w14:paraId="637D68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Abdominal</w:t>
            </w:r>
          </w:p>
          <w:p w14:paraId="5D0C630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distention</w:t>
            </w:r>
          </w:p>
        </w:tc>
        <w:tc>
          <w:tcPr>
            <w:tcW w:w="992" w:type="dxa"/>
            <w:vAlign w:val="center"/>
          </w:tcPr>
          <w:p w14:paraId="3F3EF96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Ovary</w:t>
            </w:r>
          </w:p>
        </w:tc>
        <w:tc>
          <w:tcPr>
            <w:tcW w:w="1830" w:type="dxa"/>
            <w:vAlign w:val="center"/>
          </w:tcPr>
          <w:p w14:paraId="6DF1B3C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Mucinous adenocarcinoma</w:t>
            </w:r>
          </w:p>
        </w:tc>
        <w:tc>
          <w:tcPr>
            <w:tcW w:w="709" w:type="dxa"/>
            <w:vMerge w:val="restart"/>
            <w:vAlign w:val="center"/>
          </w:tcPr>
          <w:p w14:paraId="6C8C078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5309C5A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NED</w:t>
            </w:r>
          </w:p>
        </w:tc>
        <w:tc>
          <w:tcPr>
            <w:tcW w:w="1310" w:type="dxa"/>
            <w:vMerge w:val="restart"/>
            <w:vAlign w:val="center"/>
          </w:tcPr>
          <w:p w14:paraId="38F031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12</w:t>
            </w:r>
          </w:p>
        </w:tc>
      </w:tr>
      <w:tr w:rsidR="008572B7" w:rsidRPr="007A13D2" w14:paraId="16C49FB4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6103B1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77B8167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6C42615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99C3FF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A4E8AA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Fallopian tube</w:t>
            </w:r>
          </w:p>
        </w:tc>
        <w:tc>
          <w:tcPr>
            <w:tcW w:w="1830" w:type="dxa"/>
            <w:vAlign w:val="center"/>
          </w:tcPr>
          <w:p w14:paraId="0228CFD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Early papillary adenocarcinoma</w:t>
            </w:r>
          </w:p>
        </w:tc>
        <w:tc>
          <w:tcPr>
            <w:tcW w:w="709" w:type="dxa"/>
            <w:vMerge/>
            <w:vAlign w:val="center"/>
          </w:tcPr>
          <w:p w14:paraId="72B9B83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9DD7C7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20FCA14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6692AFE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02F6D9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068D2D3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10BDF7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F8874D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0F7B8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Uterus corpus</w:t>
            </w:r>
          </w:p>
        </w:tc>
        <w:tc>
          <w:tcPr>
            <w:tcW w:w="1830" w:type="dxa"/>
            <w:vAlign w:val="center"/>
          </w:tcPr>
          <w:p w14:paraId="1A5B762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Endometroid adenocarcinoma</w:t>
            </w:r>
          </w:p>
        </w:tc>
        <w:tc>
          <w:tcPr>
            <w:tcW w:w="709" w:type="dxa"/>
            <w:vMerge/>
            <w:vAlign w:val="center"/>
          </w:tcPr>
          <w:p w14:paraId="41D083F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762A33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E1C800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7D249F4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BA33B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03EAAE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F2FDF9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AA0DAF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7FC803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Cervix</w:t>
            </w:r>
          </w:p>
        </w:tc>
        <w:tc>
          <w:tcPr>
            <w:tcW w:w="1830" w:type="dxa"/>
            <w:vAlign w:val="center"/>
          </w:tcPr>
          <w:p w14:paraId="3CD03D1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Endocervical adenosquamous carcinoma</w:t>
            </w:r>
          </w:p>
        </w:tc>
        <w:tc>
          <w:tcPr>
            <w:tcW w:w="709" w:type="dxa"/>
            <w:vMerge/>
            <w:vAlign w:val="center"/>
          </w:tcPr>
          <w:p w14:paraId="1BC547A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A5B458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A88620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7E2E795F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78EA246A" w14:textId="6CC19752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Kim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[13]</w:t>
            </w:r>
          </w:p>
        </w:tc>
        <w:tc>
          <w:tcPr>
            <w:tcW w:w="569" w:type="dxa"/>
            <w:vMerge w:val="restart"/>
            <w:vAlign w:val="center"/>
          </w:tcPr>
          <w:p w14:paraId="4983EC2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2013</w:t>
            </w:r>
          </w:p>
        </w:tc>
        <w:tc>
          <w:tcPr>
            <w:tcW w:w="466" w:type="dxa"/>
            <w:vMerge w:val="restart"/>
            <w:vAlign w:val="center"/>
          </w:tcPr>
          <w:p w14:paraId="6507339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73</w:t>
            </w:r>
          </w:p>
        </w:tc>
        <w:tc>
          <w:tcPr>
            <w:tcW w:w="1233" w:type="dxa"/>
            <w:vMerge w:val="restart"/>
            <w:vAlign w:val="center"/>
          </w:tcPr>
          <w:p w14:paraId="6051F94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Dyspepsia</w:t>
            </w:r>
          </w:p>
        </w:tc>
        <w:tc>
          <w:tcPr>
            <w:tcW w:w="992" w:type="dxa"/>
            <w:vAlign w:val="center"/>
          </w:tcPr>
          <w:p w14:paraId="43D4C3B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Thyroid</w:t>
            </w:r>
          </w:p>
        </w:tc>
        <w:tc>
          <w:tcPr>
            <w:tcW w:w="1830" w:type="dxa"/>
            <w:vAlign w:val="center"/>
          </w:tcPr>
          <w:p w14:paraId="5465937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Papillary carcinoma</w:t>
            </w:r>
          </w:p>
        </w:tc>
        <w:tc>
          <w:tcPr>
            <w:tcW w:w="709" w:type="dxa"/>
            <w:vMerge w:val="restart"/>
            <w:vAlign w:val="center"/>
          </w:tcPr>
          <w:p w14:paraId="09CE69D6" w14:textId="4866F79B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ET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4EBEEDF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DOD</w:t>
            </w:r>
          </w:p>
        </w:tc>
        <w:tc>
          <w:tcPr>
            <w:tcW w:w="1310" w:type="dxa"/>
            <w:vMerge w:val="restart"/>
            <w:vAlign w:val="center"/>
          </w:tcPr>
          <w:p w14:paraId="0DBBF18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</w:tr>
      <w:tr w:rsidR="008572B7" w:rsidRPr="007A13D2" w14:paraId="33163FFF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7F338D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8D81F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62ABBE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077C33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D89128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0E99E24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Invasive ductal adenocarcinoma</w:t>
            </w:r>
          </w:p>
        </w:tc>
        <w:tc>
          <w:tcPr>
            <w:tcW w:w="709" w:type="dxa"/>
            <w:vMerge/>
            <w:vAlign w:val="center"/>
          </w:tcPr>
          <w:p w14:paraId="408A67A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8B8464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06D7B0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F4F9ADD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77A1DBC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177A09D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3FD9145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5EF0CA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EC5267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Pancreas</w:t>
            </w:r>
          </w:p>
        </w:tc>
        <w:tc>
          <w:tcPr>
            <w:tcW w:w="1830" w:type="dxa"/>
            <w:vAlign w:val="center"/>
          </w:tcPr>
          <w:p w14:paraId="2C61FE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467D6D1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4CEDE8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F3BAC5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53895C77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3BF4E38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3CC9AAA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1FA5999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F033C6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A304A5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19A134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gastrointestinal stromal tumor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lastRenderedPageBreak/>
              <w:t>(GIST)</w:t>
            </w:r>
          </w:p>
        </w:tc>
        <w:tc>
          <w:tcPr>
            <w:tcW w:w="709" w:type="dxa"/>
            <w:vMerge/>
            <w:vAlign w:val="center"/>
          </w:tcPr>
          <w:p w14:paraId="5875D7C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BE3D0C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2DCE04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59EB4F5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26B5160F" w14:textId="3AFCFD9D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Grace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[14]</w:t>
            </w:r>
          </w:p>
        </w:tc>
        <w:tc>
          <w:tcPr>
            <w:tcW w:w="569" w:type="dxa"/>
            <w:vMerge w:val="restart"/>
            <w:vAlign w:val="center"/>
          </w:tcPr>
          <w:p w14:paraId="0C1BFE6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466" w:type="dxa"/>
            <w:vMerge w:val="restart"/>
            <w:vAlign w:val="center"/>
          </w:tcPr>
          <w:p w14:paraId="28FBEE7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70</w:t>
            </w:r>
          </w:p>
        </w:tc>
        <w:tc>
          <w:tcPr>
            <w:tcW w:w="1233" w:type="dxa"/>
            <w:vMerge w:val="restart"/>
            <w:vAlign w:val="center"/>
          </w:tcPr>
          <w:p w14:paraId="63F92446" w14:textId="6DD8028E" w:rsidR="008572B7" w:rsidRPr="007A13D2" w:rsidRDefault="008572B7" w:rsidP="009E336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Aphasia </w:t>
            </w:r>
            <w:r w:rsidR="009E3367">
              <w:rPr>
                <w:rFonts w:ascii="Book Antiqua" w:hAnsi="Book Antiqua" w:cs="Times New Roman"/>
                <w:sz w:val="24"/>
                <w:szCs w:val="24"/>
              </w:rPr>
              <w:t>and c</w:t>
            </w:r>
            <w:r w:rsidR="009E3367" w:rsidRPr="007A13D2">
              <w:rPr>
                <w:rFonts w:ascii="Book Antiqua" w:hAnsi="Book Antiqua" w:cs="Times New Roman"/>
                <w:sz w:val="24"/>
                <w:szCs w:val="24"/>
              </w:rPr>
              <w:t>onfusion</w:t>
            </w:r>
          </w:p>
        </w:tc>
        <w:tc>
          <w:tcPr>
            <w:tcW w:w="992" w:type="dxa"/>
            <w:vAlign w:val="center"/>
          </w:tcPr>
          <w:p w14:paraId="67F17CB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Brain</w:t>
            </w:r>
          </w:p>
        </w:tc>
        <w:tc>
          <w:tcPr>
            <w:tcW w:w="1830" w:type="dxa"/>
            <w:vAlign w:val="center"/>
          </w:tcPr>
          <w:p w14:paraId="364AC99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Glioblastoma</w:t>
            </w:r>
          </w:p>
        </w:tc>
        <w:tc>
          <w:tcPr>
            <w:tcW w:w="709" w:type="dxa"/>
            <w:vMerge w:val="restart"/>
            <w:vAlign w:val="center"/>
          </w:tcPr>
          <w:p w14:paraId="6E25179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</w:p>
        </w:tc>
        <w:tc>
          <w:tcPr>
            <w:tcW w:w="709" w:type="dxa"/>
            <w:vMerge w:val="restart"/>
            <w:vAlign w:val="center"/>
          </w:tcPr>
          <w:p w14:paraId="20063B3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  <w:tc>
          <w:tcPr>
            <w:tcW w:w="1310" w:type="dxa"/>
            <w:vMerge w:val="restart"/>
            <w:vAlign w:val="center"/>
          </w:tcPr>
          <w:p w14:paraId="2A19AA1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</w:tr>
      <w:tr w:rsidR="008572B7" w:rsidRPr="007A13D2" w14:paraId="21267D09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490DFD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4E8F85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88C711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EDB0B0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4438BB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Ileum</w:t>
            </w:r>
          </w:p>
        </w:tc>
        <w:tc>
          <w:tcPr>
            <w:tcW w:w="1830" w:type="dxa"/>
            <w:vAlign w:val="center"/>
          </w:tcPr>
          <w:p w14:paraId="3E54132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Neuroendocrine tumor</w:t>
            </w:r>
          </w:p>
        </w:tc>
        <w:tc>
          <w:tcPr>
            <w:tcW w:w="709" w:type="dxa"/>
            <w:vMerge/>
            <w:vAlign w:val="center"/>
          </w:tcPr>
          <w:p w14:paraId="3A7046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03DC8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5D47A8E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35A2E4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C9774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394DB4E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521E93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0FDDBD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5E8C6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Inguinal region</w:t>
            </w:r>
          </w:p>
        </w:tc>
        <w:tc>
          <w:tcPr>
            <w:tcW w:w="1830" w:type="dxa"/>
            <w:vAlign w:val="center"/>
          </w:tcPr>
          <w:p w14:paraId="1E1A3AA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Schwannoma</w:t>
            </w:r>
          </w:p>
        </w:tc>
        <w:tc>
          <w:tcPr>
            <w:tcW w:w="709" w:type="dxa"/>
            <w:vMerge/>
            <w:vAlign w:val="center"/>
          </w:tcPr>
          <w:p w14:paraId="6F48084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9728B2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A51E8B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219659C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5AEBD8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3BA8B19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1B0C7E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5F142D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39E9AE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Appendix</w:t>
            </w:r>
          </w:p>
        </w:tc>
        <w:tc>
          <w:tcPr>
            <w:tcW w:w="1830" w:type="dxa"/>
            <w:vAlign w:val="center"/>
          </w:tcPr>
          <w:p w14:paraId="46A99DD5" w14:textId="169A4335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Sessile serrated adenoma/polyps</w:t>
            </w:r>
          </w:p>
        </w:tc>
        <w:tc>
          <w:tcPr>
            <w:tcW w:w="709" w:type="dxa"/>
            <w:vMerge/>
            <w:vAlign w:val="center"/>
          </w:tcPr>
          <w:p w14:paraId="7418CF4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6D44A3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92F995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15896F0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55B2116E" w14:textId="08F13EA1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Klairmont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[15]</w:t>
            </w:r>
          </w:p>
        </w:tc>
        <w:tc>
          <w:tcPr>
            <w:tcW w:w="569" w:type="dxa"/>
            <w:vMerge w:val="restart"/>
            <w:vAlign w:val="center"/>
          </w:tcPr>
          <w:p w14:paraId="2B537E1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466" w:type="dxa"/>
            <w:vMerge w:val="restart"/>
            <w:vAlign w:val="center"/>
          </w:tcPr>
          <w:p w14:paraId="3D18AC4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74</w:t>
            </w:r>
          </w:p>
        </w:tc>
        <w:tc>
          <w:tcPr>
            <w:tcW w:w="1233" w:type="dxa"/>
            <w:vMerge w:val="restart"/>
            <w:vAlign w:val="center"/>
          </w:tcPr>
          <w:p w14:paraId="769689B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  <w:p w14:paraId="082E34D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  <w:p w14:paraId="6FAD92E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lesion</w:t>
            </w:r>
          </w:p>
        </w:tc>
        <w:tc>
          <w:tcPr>
            <w:tcW w:w="992" w:type="dxa"/>
            <w:vAlign w:val="center"/>
          </w:tcPr>
          <w:p w14:paraId="70E9018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35ED7E6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Invasive ductal carcinoma</w:t>
            </w:r>
          </w:p>
        </w:tc>
        <w:tc>
          <w:tcPr>
            <w:tcW w:w="709" w:type="dxa"/>
            <w:vMerge w:val="restart"/>
            <w:vAlign w:val="center"/>
          </w:tcPr>
          <w:p w14:paraId="77F92953" w14:textId="620B862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2CB345C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  <w:tc>
          <w:tcPr>
            <w:tcW w:w="1310" w:type="dxa"/>
            <w:vMerge w:val="restart"/>
            <w:vAlign w:val="center"/>
          </w:tcPr>
          <w:p w14:paraId="748870B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</w:tr>
      <w:tr w:rsidR="008572B7" w:rsidRPr="007A13D2" w14:paraId="4402289A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EA33E3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797AE2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1021CD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91A115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81731C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Esophagus</w:t>
            </w:r>
          </w:p>
        </w:tc>
        <w:tc>
          <w:tcPr>
            <w:tcW w:w="1830" w:type="dxa"/>
            <w:vAlign w:val="center"/>
          </w:tcPr>
          <w:p w14:paraId="1CDCB77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5A764D5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781833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0E934D1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074757FD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1DC785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2012D4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2337CF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C4E376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FB0F15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Colon</w:t>
            </w:r>
          </w:p>
        </w:tc>
        <w:tc>
          <w:tcPr>
            <w:tcW w:w="1830" w:type="dxa"/>
            <w:vAlign w:val="center"/>
          </w:tcPr>
          <w:p w14:paraId="52277EE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503C5E2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6F3D54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349F4F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09530F50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707377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AE8813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4B0F2E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363EB1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B3F14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Lung</w:t>
            </w:r>
          </w:p>
        </w:tc>
        <w:tc>
          <w:tcPr>
            <w:tcW w:w="1830" w:type="dxa"/>
            <w:vAlign w:val="center"/>
          </w:tcPr>
          <w:p w14:paraId="4DF2B9C7" w14:textId="393D1DBB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Squamous cell carcinoma</w:t>
            </w:r>
          </w:p>
        </w:tc>
        <w:tc>
          <w:tcPr>
            <w:tcW w:w="709" w:type="dxa"/>
            <w:vMerge/>
            <w:vAlign w:val="center"/>
          </w:tcPr>
          <w:p w14:paraId="73CDF80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FB23F7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438FD1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2CFD2E49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75A252D9" w14:textId="6ACD293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Maruyama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[16]</w:t>
            </w:r>
          </w:p>
        </w:tc>
        <w:tc>
          <w:tcPr>
            <w:tcW w:w="569" w:type="dxa"/>
            <w:vMerge w:val="restart"/>
            <w:vAlign w:val="center"/>
          </w:tcPr>
          <w:p w14:paraId="6F5153D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466" w:type="dxa"/>
            <w:vMerge w:val="restart"/>
            <w:vAlign w:val="center"/>
          </w:tcPr>
          <w:p w14:paraId="1E09D5B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69</w:t>
            </w:r>
          </w:p>
        </w:tc>
        <w:tc>
          <w:tcPr>
            <w:tcW w:w="1233" w:type="dxa"/>
            <w:vMerge w:val="restart"/>
            <w:vAlign w:val="center"/>
          </w:tcPr>
          <w:p w14:paraId="7A5998E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Tongue</w:t>
            </w:r>
          </w:p>
          <w:p w14:paraId="5A4B258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pain</w:t>
            </w:r>
          </w:p>
        </w:tc>
        <w:tc>
          <w:tcPr>
            <w:tcW w:w="992" w:type="dxa"/>
            <w:vAlign w:val="center"/>
          </w:tcPr>
          <w:p w14:paraId="0FEB05E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Tongue</w:t>
            </w:r>
          </w:p>
        </w:tc>
        <w:tc>
          <w:tcPr>
            <w:tcW w:w="1830" w:type="dxa"/>
            <w:vAlign w:val="center"/>
          </w:tcPr>
          <w:p w14:paraId="464E5DA9" w14:textId="357EF90F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Squamous cell carcinoma</w:t>
            </w:r>
          </w:p>
        </w:tc>
        <w:tc>
          <w:tcPr>
            <w:tcW w:w="709" w:type="dxa"/>
            <w:vMerge w:val="restart"/>
            <w:vAlign w:val="center"/>
          </w:tcPr>
          <w:p w14:paraId="069D9FF7" w14:textId="152A1929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RT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ET</w:t>
            </w:r>
          </w:p>
        </w:tc>
        <w:tc>
          <w:tcPr>
            <w:tcW w:w="709" w:type="dxa"/>
            <w:vMerge w:val="restart"/>
            <w:vAlign w:val="center"/>
          </w:tcPr>
          <w:p w14:paraId="680E7B0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DFS</w:t>
            </w:r>
          </w:p>
        </w:tc>
        <w:tc>
          <w:tcPr>
            <w:tcW w:w="1310" w:type="dxa"/>
            <w:vMerge w:val="restart"/>
            <w:vAlign w:val="center"/>
          </w:tcPr>
          <w:p w14:paraId="0E92B38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60</w:t>
            </w:r>
          </w:p>
        </w:tc>
      </w:tr>
      <w:tr w:rsidR="008572B7" w:rsidRPr="007A13D2" w14:paraId="1D2D7FF6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7E578D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095AA80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5ECE40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BF5491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C02FCE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  <w:p w14:paraId="09AD378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553841C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Invasive ductal carcinoma</w:t>
            </w:r>
          </w:p>
        </w:tc>
        <w:tc>
          <w:tcPr>
            <w:tcW w:w="709" w:type="dxa"/>
            <w:vMerge/>
            <w:vAlign w:val="center"/>
          </w:tcPr>
          <w:p w14:paraId="6A408CA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9605A8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07CC20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64C0696C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7592B0E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179A1C3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E3817C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8F626C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63AA48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Left</w:t>
            </w:r>
          </w:p>
          <w:p w14:paraId="02C732D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2EF5A9B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Intraductal carcinoma</w:t>
            </w:r>
          </w:p>
        </w:tc>
        <w:tc>
          <w:tcPr>
            <w:tcW w:w="709" w:type="dxa"/>
            <w:vMerge/>
            <w:vAlign w:val="center"/>
          </w:tcPr>
          <w:p w14:paraId="217B810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A11F45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DD663D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6F67618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49930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3F69B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66BE78A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426E1A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2AC893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Kidney</w:t>
            </w:r>
          </w:p>
        </w:tc>
        <w:tc>
          <w:tcPr>
            <w:tcW w:w="1830" w:type="dxa"/>
            <w:vAlign w:val="center"/>
          </w:tcPr>
          <w:p w14:paraId="40197F0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Chromophobe renal cell carcinoma</w:t>
            </w:r>
          </w:p>
        </w:tc>
        <w:tc>
          <w:tcPr>
            <w:tcW w:w="709" w:type="dxa"/>
            <w:vMerge/>
            <w:vAlign w:val="center"/>
          </w:tcPr>
          <w:p w14:paraId="2D2B7DF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88C7D0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0A5E2B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41FE578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0788B10C" w14:textId="62942BDF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Meek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[3]</w:t>
            </w:r>
          </w:p>
        </w:tc>
        <w:tc>
          <w:tcPr>
            <w:tcW w:w="569" w:type="dxa"/>
            <w:vMerge w:val="restart"/>
            <w:vAlign w:val="center"/>
          </w:tcPr>
          <w:p w14:paraId="21FCD35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2016</w:t>
            </w:r>
          </w:p>
        </w:tc>
        <w:tc>
          <w:tcPr>
            <w:tcW w:w="466" w:type="dxa"/>
            <w:vMerge w:val="restart"/>
            <w:vAlign w:val="center"/>
          </w:tcPr>
          <w:p w14:paraId="7B45142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95</w:t>
            </w:r>
          </w:p>
        </w:tc>
        <w:tc>
          <w:tcPr>
            <w:tcW w:w="1233" w:type="dxa"/>
            <w:vMerge w:val="restart"/>
            <w:vAlign w:val="center"/>
          </w:tcPr>
          <w:p w14:paraId="24235B63" w14:textId="4111AD2A" w:rsidR="008572B7" w:rsidRPr="007A13D2" w:rsidRDefault="008572B7" w:rsidP="009E3367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Nausea</w:t>
            </w:r>
            <w:r w:rsidR="009E3367">
              <w:rPr>
                <w:rFonts w:ascii="Book Antiqua" w:hAnsi="Book Antiqua" w:cs="Times New Roman"/>
                <w:sz w:val="24"/>
                <w:szCs w:val="24"/>
              </w:rPr>
              <w:t>,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9E3367">
              <w:rPr>
                <w:rFonts w:ascii="Book Antiqua" w:hAnsi="Book Antiqua" w:cs="Times New Roman"/>
                <w:sz w:val="24"/>
                <w:szCs w:val="24"/>
              </w:rPr>
              <w:t>v</w:t>
            </w:r>
            <w:r w:rsidR="009E3367" w:rsidRPr="007A13D2">
              <w:rPr>
                <w:rFonts w:ascii="Book Antiqua" w:hAnsi="Book Antiqua" w:cs="Times New Roman"/>
                <w:sz w:val="24"/>
                <w:szCs w:val="24"/>
              </w:rPr>
              <w:t>omiting</w:t>
            </w:r>
            <w:r w:rsidR="009E3367">
              <w:rPr>
                <w:rFonts w:ascii="Book Antiqua" w:hAnsi="Book Antiqua" w:cs="Times New Roman"/>
                <w:sz w:val="24"/>
                <w:szCs w:val="24"/>
              </w:rPr>
              <w:t>, and</w:t>
            </w:r>
            <w:r w:rsidR="009E3367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9E3367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9E3367" w:rsidRPr="007A13D2">
              <w:rPr>
                <w:rFonts w:ascii="Book Antiqua" w:hAnsi="Book Antiqua" w:cs="Times New Roman"/>
                <w:sz w:val="24"/>
                <w:szCs w:val="24"/>
              </w:rPr>
              <w:t xml:space="preserve">bdominal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lastRenderedPageBreak/>
              <w:t>distention</w:t>
            </w:r>
          </w:p>
        </w:tc>
        <w:tc>
          <w:tcPr>
            <w:tcW w:w="992" w:type="dxa"/>
            <w:vAlign w:val="center"/>
          </w:tcPr>
          <w:p w14:paraId="7B75AD6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lastRenderedPageBreak/>
              <w:t>Cecum</w:t>
            </w:r>
          </w:p>
        </w:tc>
        <w:tc>
          <w:tcPr>
            <w:tcW w:w="1830" w:type="dxa"/>
            <w:vAlign w:val="center"/>
          </w:tcPr>
          <w:p w14:paraId="6C8AD48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 w:val="restart"/>
            <w:vAlign w:val="center"/>
          </w:tcPr>
          <w:p w14:paraId="25077C2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</w:p>
        </w:tc>
        <w:tc>
          <w:tcPr>
            <w:tcW w:w="709" w:type="dxa"/>
            <w:vMerge w:val="restart"/>
            <w:vAlign w:val="center"/>
          </w:tcPr>
          <w:p w14:paraId="2B31F66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  <w:p w14:paraId="36C67C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vAlign w:val="center"/>
          </w:tcPr>
          <w:p w14:paraId="77B349B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</w:tr>
      <w:tr w:rsidR="008572B7" w:rsidRPr="007A13D2" w14:paraId="335CDC9D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6B30D5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E13161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1D439AF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59CE66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409E4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Appendix</w:t>
            </w:r>
          </w:p>
        </w:tc>
        <w:tc>
          <w:tcPr>
            <w:tcW w:w="1830" w:type="dxa"/>
            <w:vAlign w:val="center"/>
          </w:tcPr>
          <w:p w14:paraId="5D0479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Sessile serrated adenoma</w:t>
            </w:r>
          </w:p>
        </w:tc>
        <w:tc>
          <w:tcPr>
            <w:tcW w:w="709" w:type="dxa"/>
            <w:vMerge/>
            <w:vAlign w:val="center"/>
          </w:tcPr>
          <w:p w14:paraId="0FA8E74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DBE1A6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1090DA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514626AC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C8847E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33C479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1A92FBF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3D90E9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911AB3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830" w:type="dxa"/>
            <w:vAlign w:val="center"/>
          </w:tcPr>
          <w:p w14:paraId="05E2608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lastRenderedPageBreak/>
              <w:t xml:space="preserve">Neuroendocrine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lastRenderedPageBreak/>
              <w:t>tumor</w:t>
            </w:r>
          </w:p>
        </w:tc>
        <w:tc>
          <w:tcPr>
            <w:tcW w:w="709" w:type="dxa"/>
            <w:vMerge/>
            <w:vAlign w:val="center"/>
          </w:tcPr>
          <w:p w14:paraId="589EFFE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6CD06D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28CDEA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19469380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B46804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AB518C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084B8C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EB26BE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DE1AE0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Appendix</w:t>
            </w:r>
          </w:p>
        </w:tc>
        <w:tc>
          <w:tcPr>
            <w:tcW w:w="1830" w:type="dxa"/>
            <w:vAlign w:val="center"/>
          </w:tcPr>
          <w:p w14:paraId="75DDD10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Schwann cell hamartoma</w:t>
            </w:r>
          </w:p>
        </w:tc>
        <w:tc>
          <w:tcPr>
            <w:tcW w:w="709" w:type="dxa"/>
            <w:vMerge/>
            <w:vAlign w:val="center"/>
          </w:tcPr>
          <w:p w14:paraId="59A7EF6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A9711D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0932D8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2E636CE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50F2526E" w14:textId="5587B311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Nanashima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[17]</w:t>
            </w:r>
          </w:p>
        </w:tc>
        <w:tc>
          <w:tcPr>
            <w:tcW w:w="569" w:type="dxa"/>
            <w:vMerge w:val="restart"/>
            <w:vAlign w:val="center"/>
          </w:tcPr>
          <w:p w14:paraId="7B5136C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2017</w:t>
            </w:r>
          </w:p>
        </w:tc>
        <w:tc>
          <w:tcPr>
            <w:tcW w:w="466" w:type="dxa"/>
            <w:vMerge w:val="restart"/>
            <w:vAlign w:val="center"/>
          </w:tcPr>
          <w:p w14:paraId="75B0457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67</w:t>
            </w:r>
          </w:p>
        </w:tc>
        <w:tc>
          <w:tcPr>
            <w:tcW w:w="1233" w:type="dxa"/>
            <w:vMerge w:val="restart"/>
            <w:vAlign w:val="center"/>
          </w:tcPr>
          <w:p w14:paraId="0664DA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Epigastric pain</w:t>
            </w:r>
          </w:p>
        </w:tc>
        <w:tc>
          <w:tcPr>
            <w:tcW w:w="992" w:type="dxa"/>
            <w:vAlign w:val="center"/>
          </w:tcPr>
          <w:p w14:paraId="661910C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6AA6501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 w:val="restart"/>
            <w:vAlign w:val="center"/>
          </w:tcPr>
          <w:p w14:paraId="25E64A42" w14:textId="594B387B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0EBB85E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DFS</w:t>
            </w:r>
          </w:p>
        </w:tc>
        <w:tc>
          <w:tcPr>
            <w:tcW w:w="1310" w:type="dxa"/>
            <w:vMerge w:val="restart"/>
            <w:vAlign w:val="center"/>
          </w:tcPr>
          <w:p w14:paraId="4B0C53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51</w:t>
            </w:r>
          </w:p>
        </w:tc>
      </w:tr>
      <w:tr w:rsidR="008572B7" w:rsidRPr="007A13D2" w14:paraId="71559D3A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4D13C8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A0BC9A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143F7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788BE3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3F611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Colon</w:t>
            </w:r>
          </w:p>
        </w:tc>
        <w:tc>
          <w:tcPr>
            <w:tcW w:w="1830" w:type="dxa"/>
            <w:vAlign w:val="center"/>
          </w:tcPr>
          <w:p w14:paraId="71FD08D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1348193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FFCEE6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553F7C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8B5514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7C7DB7A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7DFB45A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BAB01B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A6E77D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AF763B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Rectum</w:t>
            </w:r>
          </w:p>
        </w:tc>
        <w:tc>
          <w:tcPr>
            <w:tcW w:w="1830" w:type="dxa"/>
            <w:vAlign w:val="center"/>
          </w:tcPr>
          <w:p w14:paraId="5FB8642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Neuroendocrine tumor</w:t>
            </w:r>
          </w:p>
        </w:tc>
        <w:tc>
          <w:tcPr>
            <w:tcW w:w="709" w:type="dxa"/>
            <w:vMerge/>
            <w:vAlign w:val="center"/>
          </w:tcPr>
          <w:p w14:paraId="3FE7FB3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19E851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965929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1DB83443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6EFC8B2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972458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FE161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474731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27013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Pancreas</w:t>
            </w:r>
          </w:p>
        </w:tc>
        <w:tc>
          <w:tcPr>
            <w:tcW w:w="1830" w:type="dxa"/>
            <w:vAlign w:val="center"/>
          </w:tcPr>
          <w:p w14:paraId="00A2F69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Papillary ductal adenocarcinoma</w:t>
            </w:r>
          </w:p>
        </w:tc>
        <w:tc>
          <w:tcPr>
            <w:tcW w:w="709" w:type="dxa"/>
            <w:vMerge/>
            <w:vAlign w:val="center"/>
          </w:tcPr>
          <w:p w14:paraId="06DA5CE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22B4BF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520ED2C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E6BC597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71E0A7D6" w14:textId="35550036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Fan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[18]</w:t>
            </w:r>
          </w:p>
        </w:tc>
        <w:tc>
          <w:tcPr>
            <w:tcW w:w="569" w:type="dxa"/>
            <w:vMerge w:val="restart"/>
            <w:vAlign w:val="center"/>
          </w:tcPr>
          <w:p w14:paraId="5293BD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2017</w:t>
            </w:r>
          </w:p>
        </w:tc>
        <w:tc>
          <w:tcPr>
            <w:tcW w:w="466" w:type="dxa"/>
            <w:vMerge w:val="restart"/>
            <w:vAlign w:val="center"/>
          </w:tcPr>
          <w:p w14:paraId="08CA216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53</w:t>
            </w:r>
          </w:p>
        </w:tc>
        <w:tc>
          <w:tcPr>
            <w:tcW w:w="1233" w:type="dxa"/>
            <w:vMerge w:val="restart"/>
            <w:vAlign w:val="center"/>
          </w:tcPr>
          <w:p w14:paraId="4D70448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No discomfort</w:t>
            </w:r>
          </w:p>
        </w:tc>
        <w:tc>
          <w:tcPr>
            <w:tcW w:w="992" w:type="dxa"/>
            <w:vAlign w:val="center"/>
          </w:tcPr>
          <w:p w14:paraId="6702069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53C4ED3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 w:val="restart"/>
            <w:vAlign w:val="center"/>
          </w:tcPr>
          <w:p w14:paraId="060EDF19" w14:textId="7C60B4D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0391754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DFS</w:t>
            </w:r>
          </w:p>
        </w:tc>
        <w:tc>
          <w:tcPr>
            <w:tcW w:w="1310" w:type="dxa"/>
            <w:vMerge w:val="restart"/>
            <w:vAlign w:val="center"/>
          </w:tcPr>
          <w:p w14:paraId="7E4C412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12</w:t>
            </w:r>
          </w:p>
        </w:tc>
      </w:tr>
      <w:tr w:rsidR="008572B7" w:rsidRPr="007A13D2" w14:paraId="6226B09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787FE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74153D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03A2C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2D002C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10816D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7E60157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GIST</w:t>
            </w:r>
          </w:p>
        </w:tc>
        <w:tc>
          <w:tcPr>
            <w:tcW w:w="709" w:type="dxa"/>
            <w:vMerge/>
            <w:vAlign w:val="center"/>
          </w:tcPr>
          <w:p w14:paraId="472418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EDCF37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0D75255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21BDFDF7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1520C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3A3C9E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D854B3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DA3F1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5651DD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Esophagus</w:t>
            </w:r>
          </w:p>
        </w:tc>
        <w:tc>
          <w:tcPr>
            <w:tcW w:w="1830" w:type="dxa"/>
            <w:vAlign w:val="center"/>
          </w:tcPr>
          <w:p w14:paraId="63362E7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Squamous cell carcinoma </w:t>
            </w:r>
            <w:r w:rsidRPr="00980E11">
              <w:rPr>
                <w:rFonts w:ascii="Book Antiqua" w:hAnsi="Book Antiqua" w:cs="Times New Roman"/>
                <w:i/>
                <w:sz w:val="24"/>
                <w:szCs w:val="24"/>
              </w:rPr>
              <w:t>in situ</w:t>
            </w:r>
          </w:p>
        </w:tc>
        <w:tc>
          <w:tcPr>
            <w:tcW w:w="709" w:type="dxa"/>
            <w:vMerge/>
            <w:vAlign w:val="center"/>
          </w:tcPr>
          <w:p w14:paraId="30A0C2D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25FED3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551BACB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1FDED39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0C4AE8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467EA3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191789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4CC9B5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8711C7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Esophagus</w:t>
            </w:r>
          </w:p>
        </w:tc>
        <w:tc>
          <w:tcPr>
            <w:tcW w:w="1830" w:type="dxa"/>
            <w:vAlign w:val="center"/>
          </w:tcPr>
          <w:p w14:paraId="265D28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Small cell carcinoma</w:t>
            </w:r>
          </w:p>
        </w:tc>
        <w:tc>
          <w:tcPr>
            <w:tcW w:w="709" w:type="dxa"/>
            <w:vMerge/>
            <w:vAlign w:val="center"/>
          </w:tcPr>
          <w:p w14:paraId="5EEDE74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7CEBA1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00C573F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26236E8F" w14:textId="7FA0E8CE" w:rsidR="008572B7" w:rsidRPr="007A13D2" w:rsidRDefault="008572B7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ET: </w:t>
      </w:r>
      <w:r w:rsidR="007A13D2" w:rsidRPr="007A13D2">
        <w:rPr>
          <w:rFonts w:ascii="Book Antiqua" w:hAnsi="Book Antiqua" w:cs="Times New Roman"/>
          <w:sz w:val="24"/>
          <w:szCs w:val="24"/>
        </w:rPr>
        <w:t>Endocrinotherapy</w:t>
      </w:r>
      <w:r w:rsidRPr="007A13D2">
        <w:rPr>
          <w:rFonts w:ascii="Book Antiqua" w:hAnsi="Book Antiqua" w:cs="Times New Roman"/>
          <w:sz w:val="24"/>
          <w:szCs w:val="24"/>
        </w:rPr>
        <w:t xml:space="preserve">; CT: </w:t>
      </w:r>
      <w:r w:rsidR="007A13D2" w:rsidRPr="007A13D2">
        <w:rPr>
          <w:rFonts w:ascii="Book Antiqua" w:hAnsi="Book Antiqua" w:cs="Times New Roman"/>
          <w:sz w:val="24"/>
          <w:szCs w:val="24"/>
        </w:rPr>
        <w:t>Chemotherapy</w:t>
      </w:r>
      <w:r w:rsidRPr="007A13D2">
        <w:rPr>
          <w:rFonts w:ascii="Book Antiqua" w:hAnsi="Book Antiqua" w:cs="Times New Roman"/>
          <w:sz w:val="24"/>
          <w:szCs w:val="24"/>
        </w:rPr>
        <w:t xml:space="preserve">; RT: </w:t>
      </w:r>
      <w:r w:rsidR="007A13D2" w:rsidRPr="007A13D2">
        <w:rPr>
          <w:rFonts w:ascii="Book Antiqua" w:hAnsi="Book Antiqua" w:cs="Times New Roman"/>
          <w:sz w:val="24"/>
          <w:szCs w:val="24"/>
        </w:rPr>
        <w:t>Radiotherapy</w:t>
      </w:r>
      <w:r w:rsidRPr="007A13D2">
        <w:rPr>
          <w:rFonts w:ascii="Book Antiqua" w:hAnsi="Book Antiqua" w:cs="Times New Roman"/>
          <w:sz w:val="24"/>
          <w:szCs w:val="24"/>
        </w:rPr>
        <w:t xml:space="preserve">; DOD: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Died </w:t>
      </w:r>
      <w:r w:rsidRPr="007A13D2">
        <w:rPr>
          <w:rFonts w:ascii="Book Antiqua" w:hAnsi="Book Antiqua" w:cs="Times New Roman"/>
          <w:sz w:val="24"/>
          <w:szCs w:val="24"/>
        </w:rPr>
        <w:t xml:space="preserve">of disease; NED: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No </w:t>
      </w:r>
      <w:r w:rsidRPr="007A13D2">
        <w:rPr>
          <w:rFonts w:ascii="Book Antiqua" w:hAnsi="Book Antiqua" w:cs="Times New Roman"/>
          <w:sz w:val="24"/>
          <w:szCs w:val="24"/>
        </w:rPr>
        <w:t xml:space="preserve">evidence of disease; NM: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Not </w:t>
      </w:r>
      <w:r w:rsidRPr="007A13D2">
        <w:rPr>
          <w:rFonts w:ascii="Book Antiqua" w:hAnsi="Book Antiqua" w:cs="Times New Roman"/>
          <w:sz w:val="24"/>
          <w:szCs w:val="24"/>
        </w:rPr>
        <w:t xml:space="preserve">mentioned; DFS: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Disease </w:t>
      </w:r>
      <w:r w:rsidRPr="007A13D2">
        <w:rPr>
          <w:rFonts w:ascii="Book Antiqua" w:hAnsi="Book Antiqua" w:cs="Times New Roman"/>
          <w:sz w:val="24"/>
          <w:szCs w:val="24"/>
        </w:rPr>
        <w:t>free</w:t>
      </w:r>
      <w:r w:rsidR="007A13D2" w:rsidRPr="007A13D2">
        <w:rPr>
          <w:rFonts w:ascii="Book Antiqua" w:hAnsi="Book Antiqua" w:cs="Times New Roman"/>
          <w:sz w:val="24"/>
          <w:szCs w:val="24"/>
        </w:rPr>
        <w:t>.</w:t>
      </w:r>
    </w:p>
    <w:sectPr w:rsidR="008572B7" w:rsidRPr="007A13D2" w:rsidSect="000831B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6C2616" w16cid:durableId="214A3180"/>
  <w16cid:commentId w16cid:paraId="0E25D248" w16cid:durableId="214A368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9330E1" w14:textId="77777777" w:rsidR="005F1F8D" w:rsidRDefault="005F1F8D" w:rsidP="00FD56DA">
      <w:r>
        <w:separator/>
      </w:r>
    </w:p>
  </w:endnote>
  <w:endnote w:type="continuationSeparator" w:id="0">
    <w:p w14:paraId="12E52FD7" w14:textId="77777777" w:rsidR="005F1F8D" w:rsidRDefault="005F1F8D" w:rsidP="00FD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UD Digi Kyokasho N-R">
    <w:altName w:val="MS Gothic"/>
    <w:charset w:val="80"/>
    <w:family w:val="roman"/>
    <w:pitch w:val="variable"/>
    <w:sig w:usb0="800002A3" w:usb1="2AC7ECFA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dvTimes">
    <w:altName w:val="Microsoft JhengHei"/>
    <w:charset w:val="88"/>
    <w:family w:val="auto"/>
    <w:pitch w:val="default"/>
    <w:sig w:usb0="00000000" w:usb1="0000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335416"/>
      <w:docPartObj>
        <w:docPartGallery w:val="Page Numbers (Bottom of Page)"/>
        <w:docPartUnique/>
      </w:docPartObj>
    </w:sdtPr>
    <w:sdtEndPr/>
    <w:sdtContent>
      <w:p w14:paraId="65A16635" w14:textId="4BF639B8" w:rsidR="002436A1" w:rsidRDefault="002436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5D5" w:rsidRPr="006005D5">
          <w:rPr>
            <w:noProof/>
            <w:lang w:val="zh-CN"/>
          </w:rPr>
          <w:t>21</w:t>
        </w:r>
        <w:r>
          <w:fldChar w:fldCharType="end"/>
        </w:r>
      </w:p>
    </w:sdtContent>
  </w:sdt>
  <w:p w14:paraId="7BDAFB42" w14:textId="77777777" w:rsidR="002436A1" w:rsidRDefault="002436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51133" w14:textId="77777777" w:rsidR="005F1F8D" w:rsidRDefault="005F1F8D" w:rsidP="00FD56DA">
      <w:r>
        <w:separator/>
      </w:r>
    </w:p>
  </w:footnote>
  <w:footnote w:type="continuationSeparator" w:id="0">
    <w:p w14:paraId="65F4A651" w14:textId="77777777" w:rsidR="005F1F8D" w:rsidRDefault="005F1F8D" w:rsidP="00FD5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5C2628"/>
    <w:multiLevelType w:val="hybridMultilevel"/>
    <w:tmpl w:val="78608748"/>
    <w:lvl w:ilvl="0" w:tplc="F7727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482821"/>
    <w:multiLevelType w:val="hybridMultilevel"/>
    <w:tmpl w:val="8446FA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33C"/>
    <w:rsid w:val="000003BF"/>
    <w:rsid w:val="00014C16"/>
    <w:rsid w:val="0002014B"/>
    <w:rsid w:val="00021D6D"/>
    <w:rsid w:val="000303C4"/>
    <w:rsid w:val="0003260B"/>
    <w:rsid w:val="00032885"/>
    <w:rsid w:val="0006561D"/>
    <w:rsid w:val="00083054"/>
    <w:rsid w:val="000831BB"/>
    <w:rsid w:val="000B1A23"/>
    <w:rsid w:val="000B7455"/>
    <w:rsid w:val="000E061A"/>
    <w:rsid w:val="000E2BA0"/>
    <w:rsid w:val="000F33FD"/>
    <w:rsid w:val="000F6D15"/>
    <w:rsid w:val="00100E72"/>
    <w:rsid w:val="00110EB1"/>
    <w:rsid w:val="001257BC"/>
    <w:rsid w:val="00133740"/>
    <w:rsid w:val="001471C8"/>
    <w:rsid w:val="001751DE"/>
    <w:rsid w:val="00194689"/>
    <w:rsid w:val="001A5C20"/>
    <w:rsid w:val="001C7F41"/>
    <w:rsid w:val="001D6920"/>
    <w:rsid w:val="001E6A46"/>
    <w:rsid w:val="00205B77"/>
    <w:rsid w:val="00217EB5"/>
    <w:rsid w:val="002235F4"/>
    <w:rsid w:val="00233A79"/>
    <w:rsid w:val="002436A1"/>
    <w:rsid w:val="0029267E"/>
    <w:rsid w:val="002A0D7D"/>
    <w:rsid w:val="002B04B8"/>
    <w:rsid w:val="002F06AF"/>
    <w:rsid w:val="002F2737"/>
    <w:rsid w:val="002F3161"/>
    <w:rsid w:val="003143A9"/>
    <w:rsid w:val="00324C91"/>
    <w:rsid w:val="00350EF3"/>
    <w:rsid w:val="00364A19"/>
    <w:rsid w:val="00382DE1"/>
    <w:rsid w:val="00383D91"/>
    <w:rsid w:val="0039611B"/>
    <w:rsid w:val="003A4F31"/>
    <w:rsid w:val="003B6678"/>
    <w:rsid w:val="003D25EF"/>
    <w:rsid w:val="003E72DC"/>
    <w:rsid w:val="00400331"/>
    <w:rsid w:val="0041600F"/>
    <w:rsid w:val="00432372"/>
    <w:rsid w:val="00460A54"/>
    <w:rsid w:val="00476B09"/>
    <w:rsid w:val="00481C95"/>
    <w:rsid w:val="004A1BAB"/>
    <w:rsid w:val="004B2B83"/>
    <w:rsid w:val="004B4160"/>
    <w:rsid w:val="00500FAF"/>
    <w:rsid w:val="00505B06"/>
    <w:rsid w:val="00530C4B"/>
    <w:rsid w:val="00532518"/>
    <w:rsid w:val="00544E60"/>
    <w:rsid w:val="00596B8A"/>
    <w:rsid w:val="005C00F2"/>
    <w:rsid w:val="005E6E62"/>
    <w:rsid w:val="005E7EA9"/>
    <w:rsid w:val="005F1F8D"/>
    <w:rsid w:val="006005D5"/>
    <w:rsid w:val="00622CA4"/>
    <w:rsid w:val="00635E57"/>
    <w:rsid w:val="00643732"/>
    <w:rsid w:val="006650FA"/>
    <w:rsid w:val="00673884"/>
    <w:rsid w:val="00692104"/>
    <w:rsid w:val="00692839"/>
    <w:rsid w:val="006C14EA"/>
    <w:rsid w:val="006D0618"/>
    <w:rsid w:val="006D16F3"/>
    <w:rsid w:val="006D2540"/>
    <w:rsid w:val="006D5533"/>
    <w:rsid w:val="006F27A6"/>
    <w:rsid w:val="006F4786"/>
    <w:rsid w:val="0072372F"/>
    <w:rsid w:val="00743F0C"/>
    <w:rsid w:val="00743F2C"/>
    <w:rsid w:val="00751B6F"/>
    <w:rsid w:val="00752653"/>
    <w:rsid w:val="007600E2"/>
    <w:rsid w:val="00764D0C"/>
    <w:rsid w:val="007701AD"/>
    <w:rsid w:val="0077223C"/>
    <w:rsid w:val="00780F4F"/>
    <w:rsid w:val="007A13D2"/>
    <w:rsid w:val="007B6E58"/>
    <w:rsid w:val="007D523D"/>
    <w:rsid w:val="00801019"/>
    <w:rsid w:val="00806D0F"/>
    <w:rsid w:val="00810AC4"/>
    <w:rsid w:val="0081110A"/>
    <w:rsid w:val="00813FB7"/>
    <w:rsid w:val="00830C53"/>
    <w:rsid w:val="00845F47"/>
    <w:rsid w:val="00846C60"/>
    <w:rsid w:val="00852246"/>
    <w:rsid w:val="008528D7"/>
    <w:rsid w:val="008572B7"/>
    <w:rsid w:val="00873E9A"/>
    <w:rsid w:val="0087633C"/>
    <w:rsid w:val="008A5F88"/>
    <w:rsid w:val="008C2445"/>
    <w:rsid w:val="008C45D1"/>
    <w:rsid w:val="008D384F"/>
    <w:rsid w:val="008D435B"/>
    <w:rsid w:val="0091020B"/>
    <w:rsid w:val="00926340"/>
    <w:rsid w:val="00930424"/>
    <w:rsid w:val="00951805"/>
    <w:rsid w:val="00952E9D"/>
    <w:rsid w:val="00977386"/>
    <w:rsid w:val="00980E11"/>
    <w:rsid w:val="009903EC"/>
    <w:rsid w:val="0099435D"/>
    <w:rsid w:val="009D3331"/>
    <w:rsid w:val="009E3367"/>
    <w:rsid w:val="009E7F80"/>
    <w:rsid w:val="009F527B"/>
    <w:rsid w:val="00A4185A"/>
    <w:rsid w:val="00A52222"/>
    <w:rsid w:val="00A53828"/>
    <w:rsid w:val="00A622AB"/>
    <w:rsid w:val="00A6628C"/>
    <w:rsid w:val="00A91CA6"/>
    <w:rsid w:val="00A9596F"/>
    <w:rsid w:val="00AB7517"/>
    <w:rsid w:val="00AD1F93"/>
    <w:rsid w:val="00AD7690"/>
    <w:rsid w:val="00AD76A0"/>
    <w:rsid w:val="00AF7E4B"/>
    <w:rsid w:val="00AF7EB1"/>
    <w:rsid w:val="00B14CB3"/>
    <w:rsid w:val="00B36C88"/>
    <w:rsid w:val="00B42850"/>
    <w:rsid w:val="00B46A6B"/>
    <w:rsid w:val="00B749C3"/>
    <w:rsid w:val="00B82FCE"/>
    <w:rsid w:val="00BC240A"/>
    <w:rsid w:val="00BD2AE1"/>
    <w:rsid w:val="00BE7856"/>
    <w:rsid w:val="00C05631"/>
    <w:rsid w:val="00C1044B"/>
    <w:rsid w:val="00C162D8"/>
    <w:rsid w:val="00C40F9A"/>
    <w:rsid w:val="00C5129B"/>
    <w:rsid w:val="00C52580"/>
    <w:rsid w:val="00C74DA6"/>
    <w:rsid w:val="00C76468"/>
    <w:rsid w:val="00C81804"/>
    <w:rsid w:val="00C823CA"/>
    <w:rsid w:val="00C844BA"/>
    <w:rsid w:val="00CA2DC6"/>
    <w:rsid w:val="00CB00CB"/>
    <w:rsid w:val="00CC7CA8"/>
    <w:rsid w:val="00CD1D51"/>
    <w:rsid w:val="00CF385D"/>
    <w:rsid w:val="00D2667F"/>
    <w:rsid w:val="00D51C6D"/>
    <w:rsid w:val="00D5430C"/>
    <w:rsid w:val="00DA05DA"/>
    <w:rsid w:val="00DE01AC"/>
    <w:rsid w:val="00DF3A13"/>
    <w:rsid w:val="00E074D0"/>
    <w:rsid w:val="00E252B1"/>
    <w:rsid w:val="00E44296"/>
    <w:rsid w:val="00E53577"/>
    <w:rsid w:val="00E66CDA"/>
    <w:rsid w:val="00F00596"/>
    <w:rsid w:val="00F026F0"/>
    <w:rsid w:val="00F06950"/>
    <w:rsid w:val="00F43626"/>
    <w:rsid w:val="00F72AAA"/>
    <w:rsid w:val="00F75ACA"/>
    <w:rsid w:val="00F8093C"/>
    <w:rsid w:val="00F94DAD"/>
    <w:rsid w:val="00FA3920"/>
    <w:rsid w:val="00FC4958"/>
    <w:rsid w:val="00FD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AEF20"/>
  <w15:docId w15:val="{9C53CEA9-0E3E-454D-A792-77C416EA5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87633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33C"/>
    <w:rPr>
      <w:color w:val="0000FF"/>
      <w:u w:val="single"/>
    </w:rPr>
  </w:style>
  <w:style w:type="character" w:customStyle="1" w:styleId="element-citation">
    <w:name w:val="element-citation"/>
    <w:basedOn w:val="a0"/>
    <w:rsid w:val="0087633C"/>
  </w:style>
  <w:style w:type="character" w:customStyle="1" w:styleId="ref-journal">
    <w:name w:val="ref-journal"/>
    <w:basedOn w:val="a0"/>
    <w:rsid w:val="0087633C"/>
  </w:style>
  <w:style w:type="character" w:customStyle="1" w:styleId="ref-vol">
    <w:name w:val="ref-vol"/>
    <w:basedOn w:val="a0"/>
    <w:rsid w:val="0087633C"/>
  </w:style>
  <w:style w:type="character" w:customStyle="1" w:styleId="nowrap">
    <w:name w:val="nowrap"/>
    <w:basedOn w:val="a0"/>
    <w:rsid w:val="0087633C"/>
  </w:style>
  <w:style w:type="character" w:customStyle="1" w:styleId="1Char">
    <w:name w:val="标题 1 Char"/>
    <w:basedOn w:val="a0"/>
    <w:link w:val="1"/>
    <w:uiPriority w:val="9"/>
    <w:rsid w:val="0087633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87633C"/>
  </w:style>
  <w:style w:type="character" w:customStyle="1" w:styleId="citation-publication-date">
    <w:name w:val="citation-publication-date"/>
    <w:basedOn w:val="a0"/>
    <w:rsid w:val="009903EC"/>
  </w:style>
  <w:style w:type="character" w:styleId="a4">
    <w:name w:val="Emphasis"/>
    <w:basedOn w:val="a0"/>
    <w:uiPriority w:val="20"/>
    <w:qFormat/>
    <w:rsid w:val="009903EC"/>
    <w:rPr>
      <w:i/>
      <w:iCs/>
    </w:rPr>
  </w:style>
  <w:style w:type="table" w:styleId="a5">
    <w:name w:val="Table Grid"/>
    <w:basedOn w:val="a1"/>
    <w:uiPriority w:val="39"/>
    <w:rsid w:val="00350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">
    <w:name w:val="cit"/>
    <w:basedOn w:val="a0"/>
    <w:rsid w:val="009F527B"/>
  </w:style>
  <w:style w:type="character" w:customStyle="1" w:styleId="fm-vol-iss-date">
    <w:name w:val="fm-vol-iss-date"/>
    <w:basedOn w:val="a0"/>
    <w:rsid w:val="009F527B"/>
  </w:style>
  <w:style w:type="character" w:customStyle="1" w:styleId="doi">
    <w:name w:val="doi"/>
    <w:basedOn w:val="a0"/>
    <w:rsid w:val="009F527B"/>
  </w:style>
  <w:style w:type="paragraph" w:styleId="a6">
    <w:name w:val="List Paragraph"/>
    <w:basedOn w:val="a"/>
    <w:uiPriority w:val="34"/>
    <w:qFormat/>
    <w:rsid w:val="008C2445"/>
    <w:pPr>
      <w:ind w:firstLineChars="200" w:firstLine="420"/>
    </w:pPr>
  </w:style>
  <w:style w:type="paragraph" w:styleId="a7">
    <w:name w:val="header"/>
    <w:basedOn w:val="a"/>
    <w:link w:val="Char"/>
    <w:uiPriority w:val="99"/>
    <w:unhideWhenUsed/>
    <w:rsid w:val="00FD56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FD56DA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FD5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D56DA"/>
    <w:rPr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FD56DA"/>
  </w:style>
  <w:style w:type="character" w:styleId="aa">
    <w:name w:val="annotation reference"/>
    <w:basedOn w:val="a0"/>
    <w:uiPriority w:val="99"/>
    <w:semiHidden/>
    <w:unhideWhenUsed/>
    <w:rsid w:val="00D5430C"/>
    <w:rPr>
      <w:sz w:val="21"/>
      <w:szCs w:val="21"/>
    </w:rPr>
  </w:style>
  <w:style w:type="paragraph" w:styleId="ab">
    <w:name w:val="annotation text"/>
    <w:basedOn w:val="a"/>
    <w:link w:val="Char1"/>
    <w:uiPriority w:val="99"/>
    <w:unhideWhenUsed/>
    <w:qFormat/>
    <w:rsid w:val="00D5430C"/>
    <w:pPr>
      <w:jc w:val="left"/>
    </w:pPr>
  </w:style>
  <w:style w:type="character" w:customStyle="1" w:styleId="Char1">
    <w:name w:val="批注文字 Char"/>
    <w:basedOn w:val="a0"/>
    <w:link w:val="ab"/>
    <w:uiPriority w:val="99"/>
    <w:qFormat/>
    <w:rsid w:val="00D5430C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D5430C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D5430C"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D5430C"/>
    <w:rPr>
      <w:sz w:val="18"/>
      <w:szCs w:val="18"/>
    </w:rPr>
  </w:style>
  <w:style w:type="character" w:customStyle="1" w:styleId="Char3">
    <w:name w:val="批注框文本 Char"/>
    <w:basedOn w:val="a0"/>
    <w:link w:val="ad"/>
    <w:uiPriority w:val="99"/>
    <w:semiHidden/>
    <w:rsid w:val="00D5430C"/>
    <w:rPr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6C14EA"/>
    <w:rPr>
      <w:color w:val="954F72" w:themeColor="followedHyperlink"/>
      <w:u w:val="single"/>
    </w:rPr>
  </w:style>
  <w:style w:type="paragraph" w:styleId="af">
    <w:name w:val="Revision"/>
    <w:hidden/>
    <w:uiPriority w:val="99"/>
    <w:semiHidden/>
    <w:rsid w:val="006D16F3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9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880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2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597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0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5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75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5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40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53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161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2984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721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5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831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0024">
                  <w:marLeft w:val="0"/>
                  <w:marRight w:val="0"/>
                  <w:marTop w:val="0"/>
                  <w:marBottom w:val="2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3777">
                      <w:marLeft w:val="0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95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0122">
                                      <w:marLeft w:val="0"/>
                                      <w:marRight w:val="0"/>
                                      <w:marTop w:val="12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0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6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cid.org/0000-0003-1083-9902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yangqing_sj@126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rcid.org/0000-0001-7241-616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0F4FD-C67B-4FDF-932C-0526DBAD0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4214</Words>
  <Characters>24021</Characters>
  <Application>Microsoft Office Word</Application>
  <DocSecurity>0</DocSecurity>
  <Lines>200</Lines>
  <Paragraphs>56</Paragraphs>
  <ScaleCrop>false</ScaleCrop>
  <Company/>
  <LinksUpToDate>false</LinksUpToDate>
  <CharactersWithSpaces>28179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dandan wang</dc:creator>
  <cp:keywords/>
  <dc:description/>
  <cp:lastModifiedBy>Wang Tianqi</cp:lastModifiedBy>
  <cp:revision>3</cp:revision>
  <dcterms:created xsi:type="dcterms:W3CDTF">2019-10-12T03:16:00Z</dcterms:created>
  <dcterms:modified xsi:type="dcterms:W3CDTF">2019-10-12T03:25:00Z</dcterms:modified>
</cp:coreProperties>
</file>