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BA2B" w14:textId="3F37CD1D" w:rsidR="00BE2619" w:rsidRPr="003047EA" w:rsidRDefault="00BE2619"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 xml:space="preserve">Name of Journal: </w:t>
      </w:r>
      <w:r w:rsidRPr="003047EA">
        <w:rPr>
          <w:rFonts w:ascii="Book Antiqua" w:hAnsi="Book Antiqua"/>
          <w:i/>
          <w:iCs/>
          <w:color w:val="000000" w:themeColor="text1"/>
          <w:sz w:val="24"/>
          <w:szCs w:val="24"/>
        </w:rPr>
        <w:t>World Journal of Gastrointestinal Endoscopy</w:t>
      </w:r>
    </w:p>
    <w:p w14:paraId="0537E883" w14:textId="30C8155D" w:rsidR="00BE2619" w:rsidRPr="003047EA" w:rsidRDefault="00BE2619" w:rsidP="003047EA">
      <w:pPr>
        <w:spacing w:after="0" w:line="360" w:lineRule="auto"/>
        <w:jc w:val="both"/>
        <w:rPr>
          <w:rFonts w:ascii="Book Antiqua" w:hAnsi="Book Antiqua"/>
          <w:color w:val="000000" w:themeColor="text1"/>
          <w:sz w:val="24"/>
          <w:szCs w:val="24"/>
        </w:rPr>
      </w:pPr>
      <w:r w:rsidRPr="003047EA">
        <w:rPr>
          <w:rFonts w:ascii="Book Antiqua" w:hAnsi="Book Antiqua"/>
          <w:b/>
          <w:bCs/>
          <w:color w:val="000000" w:themeColor="text1"/>
          <w:sz w:val="24"/>
          <w:szCs w:val="24"/>
        </w:rPr>
        <w:t>Manuscript NO:</w:t>
      </w:r>
      <w:r w:rsidRPr="003047EA">
        <w:rPr>
          <w:rFonts w:ascii="Book Antiqua" w:hAnsi="Book Antiqua"/>
          <w:color w:val="000000" w:themeColor="text1"/>
          <w:sz w:val="24"/>
          <w:szCs w:val="24"/>
        </w:rPr>
        <w:t xml:space="preserve"> 49520</w:t>
      </w:r>
    </w:p>
    <w:p w14:paraId="25F14419" w14:textId="1DA04B05" w:rsidR="00BE2619" w:rsidRPr="003047EA" w:rsidRDefault="00BE2619"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rPr>
        <w:t xml:space="preserve">Manuscript Type: </w:t>
      </w:r>
      <w:r w:rsidR="00C51FD0" w:rsidRPr="003047EA">
        <w:rPr>
          <w:rFonts w:ascii="Book Antiqua" w:hAnsi="Book Antiqua"/>
          <w:color w:val="000000" w:themeColor="text1"/>
          <w:sz w:val="24"/>
          <w:szCs w:val="24"/>
        </w:rPr>
        <w:t>CASE REPORT</w:t>
      </w:r>
    </w:p>
    <w:p w14:paraId="2F59845B" w14:textId="77777777" w:rsidR="00C51FD0" w:rsidRPr="003047EA" w:rsidRDefault="00C51FD0" w:rsidP="003047EA">
      <w:pPr>
        <w:spacing w:after="0" w:line="360" w:lineRule="auto"/>
        <w:jc w:val="both"/>
        <w:rPr>
          <w:rFonts w:ascii="Book Antiqua" w:hAnsi="Book Antiqua"/>
          <w:color w:val="000000" w:themeColor="text1"/>
          <w:sz w:val="24"/>
          <w:szCs w:val="24"/>
          <w:lang w:eastAsia="zh-CN"/>
        </w:rPr>
      </w:pPr>
    </w:p>
    <w:p w14:paraId="32F02ED8" w14:textId="4570ABD7" w:rsidR="00B47F33" w:rsidRPr="003047EA" w:rsidRDefault="00B47F33" w:rsidP="003047EA">
      <w:pPr>
        <w:spacing w:after="0" w:line="360" w:lineRule="auto"/>
        <w:jc w:val="both"/>
        <w:rPr>
          <w:rFonts w:ascii="Book Antiqua" w:hAnsi="Book Antiqua"/>
          <w:b/>
          <w:bCs/>
          <w:color w:val="000000" w:themeColor="text1"/>
          <w:sz w:val="24"/>
          <w:szCs w:val="24"/>
          <w:lang w:eastAsia="zh-CN"/>
        </w:rPr>
      </w:pPr>
      <w:r w:rsidRPr="003047EA">
        <w:rPr>
          <w:rFonts w:ascii="Book Antiqua" w:hAnsi="Book Antiqua"/>
          <w:b/>
          <w:bCs/>
          <w:color w:val="000000" w:themeColor="text1"/>
          <w:sz w:val="24"/>
          <w:szCs w:val="24"/>
        </w:rPr>
        <w:t>Chemical colitis caused by hydrogen peroxide vaginal douche</w:t>
      </w:r>
      <w:r w:rsidR="00B927B6" w:rsidRPr="003047EA">
        <w:rPr>
          <w:rFonts w:ascii="Book Antiqua" w:hAnsi="Book Antiqua"/>
          <w:b/>
          <w:bCs/>
          <w:color w:val="000000" w:themeColor="text1"/>
          <w:sz w:val="24"/>
          <w:szCs w:val="24"/>
          <w:lang w:eastAsia="zh-CN"/>
        </w:rPr>
        <w:t>: A case report</w:t>
      </w:r>
    </w:p>
    <w:p w14:paraId="2B04446F" w14:textId="77777777" w:rsidR="00DA7B47" w:rsidRPr="003047EA" w:rsidRDefault="00DA7B47" w:rsidP="003047EA">
      <w:pPr>
        <w:spacing w:after="0" w:line="360" w:lineRule="auto"/>
        <w:jc w:val="both"/>
        <w:rPr>
          <w:rFonts w:ascii="Book Antiqua" w:hAnsi="Book Antiqua"/>
          <w:b/>
          <w:bCs/>
          <w:color w:val="000000" w:themeColor="text1"/>
          <w:sz w:val="24"/>
          <w:szCs w:val="24"/>
          <w:lang w:eastAsia="zh-CN"/>
        </w:rPr>
      </w:pPr>
    </w:p>
    <w:p w14:paraId="21F63330" w14:textId="77777777" w:rsidR="00B47F33" w:rsidRPr="003047EA" w:rsidRDefault="00B47F33"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color w:val="000000" w:themeColor="text1"/>
          <w:sz w:val="24"/>
          <w:szCs w:val="24"/>
        </w:rPr>
        <w:t xml:space="preserve">Baiomi A </w:t>
      </w:r>
      <w:r w:rsidRPr="003047EA">
        <w:rPr>
          <w:rFonts w:ascii="Book Antiqua" w:hAnsi="Book Antiqua"/>
          <w:i/>
          <w:color w:val="000000" w:themeColor="text1"/>
          <w:sz w:val="24"/>
          <w:szCs w:val="24"/>
        </w:rPr>
        <w:t>et al</w:t>
      </w:r>
      <w:r w:rsidRPr="003047EA">
        <w:rPr>
          <w:rFonts w:ascii="Book Antiqua" w:hAnsi="Book Antiqua"/>
          <w:color w:val="000000" w:themeColor="text1"/>
          <w:sz w:val="24"/>
          <w:szCs w:val="24"/>
        </w:rPr>
        <w:t>. Chemical colitis</w:t>
      </w:r>
    </w:p>
    <w:p w14:paraId="5DC210B1" w14:textId="77777777" w:rsidR="00DA7B47" w:rsidRPr="003047EA" w:rsidRDefault="00DA7B47" w:rsidP="003047EA">
      <w:pPr>
        <w:spacing w:after="0" w:line="360" w:lineRule="auto"/>
        <w:jc w:val="both"/>
        <w:rPr>
          <w:rFonts w:ascii="Book Antiqua" w:hAnsi="Book Antiqua"/>
          <w:color w:val="000000" w:themeColor="text1"/>
          <w:sz w:val="24"/>
          <w:szCs w:val="24"/>
          <w:lang w:eastAsia="zh-CN"/>
        </w:rPr>
      </w:pPr>
    </w:p>
    <w:p w14:paraId="5EAD8908" w14:textId="4B533527" w:rsidR="00735AD9" w:rsidRPr="003047EA" w:rsidRDefault="008F5715"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Ahmed Baiomi,</w:t>
      </w:r>
      <w:r w:rsidR="00E02AEE" w:rsidRPr="003047EA">
        <w:rPr>
          <w:rFonts w:ascii="Book Antiqua" w:hAnsi="Book Antiqua"/>
          <w:color w:val="000000" w:themeColor="text1"/>
          <w:sz w:val="24"/>
          <w:szCs w:val="24"/>
        </w:rPr>
        <w:t xml:space="preserve"> Harish Patel,</w:t>
      </w:r>
      <w:r w:rsidR="009C5207" w:rsidRPr="003047EA">
        <w:rPr>
          <w:rFonts w:ascii="Book Antiqua" w:hAnsi="Book Antiqua"/>
          <w:color w:val="000000" w:themeColor="text1"/>
          <w:sz w:val="24"/>
          <w:szCs w:val="24"/>
        </w:rPr>
        <w:t xml:space="preserve"> </w:t>
      </w:r>
      <w:r w:rsidR="00E02AEE" w:rsidRPr="003047EA">
        <w:rPr>
          <w:rFonts w:ascii="Book Antiqua" w:hAnsi="Book Antiqua"/>
          <w:color w:val="000000" w:themeColor="text1"/>
          <w:sz w:val="24"/>
          <w:szCs w:val="24"/>
        </w:rPr>
        <w:t xml:space="preserve">Hafsa Abbas, </w:t>
      </w:r>
      <w:r w:rsidR="008737EE" w:rsidRPr="003047EA">
        <w:rPr>
          <w:rFonts w:ascii="Book Antiqua" w:hAnsi="Book Antiqua"/>
          <w:color w:val="000000" w:themeColor="text1"/>
          <w:sz w:val="24"/>
          <w:szCs w:val="24"/>
        </w:rPr>
        <w:t xml:space="preserve">Vamshidhar Vootla, </w:t>
      </w:r>
      <w:r w:rsidRPr="003047EA">
        <w:rPr>
          <w:rFonts w:ascii="Book Antiqua" w:hAnsi="Book Antiqua"/>
          <w:color w:val="000000" w:themeColor="text1"/>
          <w:sz w:val="24"/>
          <w:szCs w:val="24"/>
        </w:rPr>
        <w:t>Jasbir Makker</w:t>
      </w:r>
    </w:p>
    <w:p w14:paraId="5172B289" w14:textId="77777777" w:rsidR="009C5207" w:rsidRPr="003047EA" w:rsidRDefault="009C5207" w:rsidP="003047EA">
      <w:pPr>
        <w:spacing w:after="0" w:line="360" w:lineRule="auto"/>
        <w:jc w:val="both"/>
        <w:rPr>
          <w:rFonts w:ascii="Book Antiqua" w:hAnsi="Book Antiqua"/>
          <w:color w:val="000000" w:themeColor="text1"/>
          <w:sz w:val="24"/>
          <w:szCs w:val="24"/>
        </w:rPr>
      </w:pPr>
    </w:p>
    <w:p w14:paraId="139A08EB" w14:textId="4DD9A613" w:rsidR="00FA6A9E" w:rsidRPr="003047EA" w:rsidRDefault="009C5207"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rPr>
        <w:t>Ahmed Baiomi, Harish Patel, Hafsa Abbas, Jasbir Makker</w:t>
      </w:r>
      <w:r w:rsidRPr="003047EA">
        <w:rPr>
          <w:rFonts w:ascii="Book Antiqua" w:hAnsi="Book Antiqua"/>
          <w:color w:val="000000" w:themeColor="text1"/>
          <w:sz w:val="24"/>
          <w:szCs w:val="24"/>
        </w:rPr>
        <w:t xml:space="preserve">, </w:t>
      </w:r>
      <w:r w:rsidR="0007414A" w:rsidRPr="003047EA">
        <w:rPr>
          <w:rFonts w:ascii="Book Antiqua" w:hAnsi="Book Antiqua"/>
          <w:color w:val="000000" w:themeColor="text1"/>
          <w:sz w:val="24"/>
          <w:szCs w:val="24"/>
        </w:rPr>
        <w:t>Department of Medicine, Division of Gastroenterology,</w:t>
      </w:r>
      <w:r w:rsidR="0007414A" w:rsidRPr="003047EA">
        <w:rPr>
          <w:rFonts w:ascii="Book Antiqua" w:hAnsi="Book Antiqua"/>
          <w:color w:val="000000" w:themeColor="text1"/>
          <w:sz w:val="24"/>
          <w:szCs w:val="24"/>
          <w:lang w:eastAsia="zh-CN"/>
        </w:rPr>
        <w:t xml:space="preserve"> </w:t>
      </w:r>
      <w:r w:rsidR="008F5715" w:rsidRPr="003047EA">
        <w:rPr>
          <w:rFonts w:ascii="Book Antiqua" w:hAnsi="Book Antiqua"/>
          <w:color w:val="000000" w:themeColor="text1"/>
          <w:sz w:val="24"/>
          <w:szCs w:val="24"/>
        </w:rPr>
        <w:t>Bronx</w:t>
      </w:r>
      <w:r w:rsidR="00330E3E" w:rsidRPr="003047EA">
        <w:rPr>
          <w:rFonts w:ascii="Book Antiqua" w:hAnsi="Book Antiqua"/>
          <w:color w:val="000000" w:themeColor="text1"/>
          <w:sz w:val="24"/>
          <w:szCs w:val="24"/>
        </w:rPr>
        <w:t xml:space="preserve"> </w:t>
      </w:r>
      <w:r w:rsidR="008F5715" w:rsidRPr="003047EA">
        <w:rPr>
          <w:rFonts w:ascii="Book Antiqua" w:hAnsi="Book Antiqua"/>
          <w:color w:val="000000" w:themeColor="text1"/>
          <w:sz w:val="24"/>
          <w:szCs w:val="24"/>
        </w:rPr>
        <w:t xml:space="preserve">Care Health System, 1650 Selwyn Ave, </w:t>
      </w:r>
      <w:r w:rsidR="00DA7B47" w:rsidRPr="003047EA">
        <w:rPr>
          <w:rFonts w:ascii="Book Antiqua" w:hAnsi="Book Antiqua"/>
          <w:color w:val="000000" w:themeColor="text1"/>
          <w:sz w:val="24"/>
          <w:szCs w:val="24"/>
        </w:rPr>
        <w:t>Bronx, NY 10457</w:t>
      </w:r>
      <w:r w:rsidR="00DA7B47" w:rsidRPr="003047EA">
        <w:rPr>
          <w:rFonts w:ascii="Book Antiqua" w:hAnsi="Book Antiqua"/>
          <w:color w:val="000000" w:themeColor="text1"/>
          <w:sz w:val="24"/>
          <w:szCs w:val="24"/>
          <w:lang w:eastAsia="zh-CN"/>
        </w:rPr>
        <w:t>, United States</w:t>
      </w:r>
    </w:p>
    <w:p w14:paraId="05AB03FA" w14:textId="77777777" w:rsidR="00DA7B47" w:rsidRPr="003047EA" w:rsidRDefault="00DA7B47" w:rsidP="003047EA">
      <w:pPr>
        <w:spacing w:after="0" w:line="360" w:lineRule="auto"/>
        <w:jc w:val="both"/>
        <w:rPr>
          <w:rFonts w:ascii="Book Antiqua" w:hAnsi="Book Antiqua"/>
          <w:color w:val="000000" w:themeColor="text1"/>
          <w:sz w:val="24"/>
          <w:szCs w:val="24"/>
          <w:lang w:eastAsia="zh-CN"/>
        </w:rPr>
      </w:pPr>
    </w:p>
    <w:p w14:paraId="63CB3C4B" w14:textId="1CA53A51" w:rsidR="003826CC" w:rsidRPr="003047EA" w:rsidRDefault="009C5207"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rPr>
        <w:t>Vamshidhar Vootla</w:t>
      </w:r>
      <w:r w:rsidRPr="003047EA">
        <w:rPr>
          <w:rFonts w:ascii="Book Antiqua" w:hAnsi="Book Antiqua"/>
          <w:color w:val="000000" w:themeColor="text1"/>
          <w:sz w:val="24"/>
          <w:szCs w:val="24"/>
        </w:rPr>
        <w:t xml:space="preserve">, </w:t>
      </w:r>
      <w:r w:rsidR="003826CC" w:rsidRPr="003047EA">
        <w:rPr>
          <w:rFonts w:ascii="Book Antiqua" w:hAnsi="Book Antiqua"/>
          <w:color w:val="000000" w:themeColor="text1"/>
          <w:sz w:val="24"/>
          <w:szCs w:val="24"/>
        </w:rPr>
        <w:t>Western Maryland Health System, 12500 Willo</w:t>
      </w:r>
      <w:r w:rsidR="00B94B81" w:rsidRPr="003047EA">
        <w:rPr>
          <w:rFonts w:ascii="Book Antiqua" w:hAnsi="Book Antiqua"/>
          <w:color w:val="000000" w:themeColor="text1"/>
          <w:sz w:val="24"/>
          <w:szCs w:val="24"/>
        </w:rPr>
        <w:t>wbrook Rd, Cumberland, MD 21502</w:t>
      </w:r>
      <w:r w:rsidR="00B94B81" w:rsidRPr="003047EA">
        <w:rPr>
          <w:rFonts w:ascii="Book Antiqua" w:hAnsi="Book Antiqua"/>
          <w:color w:val="000000" w:themeColor="text1"/>
          <w:sz w:val="24"/>
          <w:szCs w:val="24"/>
          <w:lang w:eastAsia="zh-CN"/>
        </w:rPr>
        <w:t>, United States</w:t>
      </w:r>
    </w:p>
    <w:p w14:paraId="7C2CCD28" w14:textId="3838247C" w:rsidR="002D7A8B" w:rsidRPr="003047EA" w:rsidRDefault="002D7A8B" w:rsidP="003047EA">
      <w:pPr>
        <w:spacing w:after="0" w:line="360" w:lineRule="auto"/>
        <w:jc w:val="both"/>
        <w:rPr>
          <w:rFonts w:ascii="Book Antiqua" w:hAnsi="Book Antiqua"/>
          <w:color w:val="000000" w:themeColor="text1"/>
          <w:sz w:val="24"/>
          <w:szCs w:val="24"/>
          <w:lang w:eastAsia="zh-CN"/>
        </w:rPr>
      </w:pPr>
    </w:p>
    <w:p w14:paraId="55C820FF" w14:textId="0D23C67E" w:rsidR="009C5207" w:rsidRPr="003047EA" w:rsidRDefault="009C5207"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lang w:eastAsia="zh-CN"/>
        </w:rPr>
        <w:t>ORCID Number</w:t>
      </w:r>
      <w:r w:rsidRPr="003047EA">
        <w:rPr>
          <w:rFonts w:ascii="Book Antiqua" w:hAnsi="Book Antiqua"/>
          <w:color w:val="000000" w:themeColor="text1"/>
          <w:sz w:val="24"/>
          <w:szCs w:val="24"/>
          <w:lang w:eastAsia="zh-CN"/>
        </w:rPr>
        <w:t>:</w:t>
      </w:r>
      <w:r w:rsidR="00F5236E"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Ahmed Baiomi</w:t>
      </w:r>
      <w:r w:rsidR="00330E3E" w:rsidRPr="003047EA">
        <w:rPr>
          <w:rFonts w:ascii="Book Antiqua" w:hAnsi="Book Antiqua"/>
          <w:color w:val="000000" w:themeColor="text1"/>
          <w:sz w:val="24"/>
          <w:szCs w:val="24"/>
        </w:rPr>
        <w:t xml:space="preserve"> (</w:t>
      </w:r>
      <w:r w:rsidRPr="003047EA">
        <w:rPr>
          <w:rFonts w:ascii="Book Antiqua" w:hAnsi="Book Antiqua"/>
          <w:color w:val="000000" w:themeColor="text1"/>
          <w:sz w:val="24"/>
          <w:szCs w:val="24"/>
        </w:rPr>
        <w:t>0000-0003-2203-4028</w:t>
      </w:r>
      <w:r w:rsidR="00330E3E" w:rsidRPr="003047EA">
        <w:rPr>
          <w:rFonts w:ascii="Book Antiqua" w:hAnsi="Book Antiqua"/>
          <w:color w:val="000000" w:themeColor="text1"/>
          <w:sz w:val="24"/>
          <w:szCs w:val="24"/>
        </w:rPr>
        <w:t>)</w:t>
      </w:r>
      <w:r w:rsidR="00F5236E"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Harish Patel</w:t>
      </w:r>
      <w:r w:rsidR="00330E3E" w:rsidRPr="003047EA">
        <w:rPr>
          <w:rFonts w:ascii="Book Antiqua" w:hAnsi="Book Antiqua"/>
          <w:color w:val="000000" w:themeColor="text1"/>
          <w:sz w:val="24"/>
          <w:szCs w:val="24"/>
        </w:rPr>
        <w:t xml:space="preserve"> (</w:t>
      </w:r>
      <w:r w:rsidRPr="003047EA">
        <w:rPr>
          <w:rFonts w:ascii="Book Antiqua" w:hAnsi="Book Antiqua"/>
          <w:color w:val="000000" w:themeColor="text1"/>
          <w:sz w:val="24"/>
          <w:szCs w:val="24"/>
        </w:rPr>
        <w:t>0000-0003-3638-9495</w:t>
      </w:r>
      <w:r w:rsidR="00330E3E" w:rsidRPr="003047EA">
        <w:rPr>
          <w:rFonts w:ascii="Book Antiqua" w:hAnsi="Book Antiqua"/>
          <w:color w:val="000000" w:themeColor="text1"/>
          <w:sz w:val="24"/>
          <w:szCs w:val="24"/>
        </w:rPr>
        <w:t>)</w:t>
      </w:r>
      <w:r w:rsidR="00F5236E"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Hafsa Abbas</w:t>
      </w:r>
      <w:r w:rsidR="00330E3E" w:rsidRPr="003047EA">
        <w:rPr>
          <w:rFonts w:ascii="Book Antiqua" w:hAnsi="Book Antiqua"/>
          <w:color w:val="000000" w:themeColor="text1"/>
          <w:sz w:val="24"/>
          <w:szCs w:val="24"/>
        </w:rPr>
        <w:t xml:space="preserve"> (</w:t>
      </w:r>
      <w:r w:rsidRPr="003047EA">
        <w:rPr>
          <w:rFonts w:ascii="Book Antiqua" w:hAnsi="Book Antiqua"/>
          <w:color w:val="000000" w:themeColor="text1"/>
          <w:sz w:val="24"/>
          <w:szCs w:val="24"/>
        </w:rPr>
        <w:t>0000-0001-6723-2779</w:t>
      </w:r>
      <w:r w:rsidR="00330E3E" w:rsidRPr="003047EA">
        <w:rPr>
          <w:rFonts w:ascii="Book Antiqua" w:hAnsi="Book Antiqua"/>
          <w:color w:val="000000" w:themeColor="text1"/>
          <w:sz w:val="24"/>
          <w:szCs w:val="24"/>
        </w:rPr>
        <w:t>)</w:t>
      </w:r>
      <w:r w:rsidR="00C95E4C"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Vamshidhar Vootla</w:t>
      </w:r>
      <w:r w:rsidR="00330E3E" w:rsidRPr="003047EA">
        <w:rPr>
          <w:rFonts w:ascii="Book Antiqua" w:hAnsi="Book Antiqua"/>
          <w:color w:val="000000" w:themeColor="text1"/>
          <w:sz w:val="24"/>
          <w:szCs w:val="24"/>
        </w:rPr>
        <w:t xml:space="preserve"> (0000-0003-2524-3618)</w:t>
      </w:r>
      <w:r w:rsidR="00C95E4C"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lang w:eastAsia="zh-CN"/>
        </w:rPr>
        <w:t>Jasbir Makker</w:t>
      </w:r>
      <w:r w:rsidR="00330E3E"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lang w:eastAsia="zh-CN"/>
        </w:rPr>
        <w:t>0000-0002-1673-8515</w:t>
      </w:r>
      <w:r w:rsidR="00330E3E" w:rsidRPr="003047EA">
        <w:rPr>
          <w:rFonts w:ascii="Book Antiqua" w:hAnsi="Book Antiqua"/>
          <w:color w:val="000000" w:themeColor="text1"/>
          <w:sz w:val="24"/>
          <w:szCs w:val="24"/>
          <w:lang w:eastAsia="zh-CN"/>
        </w:rPr>
        <w:t>)</w:t>
      </w:r>
      <w:r w:rsidR="00C95E4C" w:rsidRPr="003047EA">
        <w:rPr>
          <w:rFonts w:ascii="Book Antiqua" w:hAnsi="Book Antiqua"/>
          <w:color w:val="000000" w:themeColor="text1"/>
          <w:sz w:val="24"/>
          <w:szCs w:val="24"/>
          <w:lang w:eastAsia="zh-CN"/>
        </w:rPr>
        <w:t>.</w:t>
      </w:r>
    </w:p>
    <w:p w14:paraId="351B322E" w14:textId="3B53CECC" w:rsidR="009C5207" w:rsidRPr="003047EA" w:rsidRDefault="009C5207" w:rsidP="003047EA">
      <w:pPr>
        <w:spacing w:after="0" w:line="360" w:lineRule="auto"/>
        <w:jc w:val="both"/>
        <w:rPr>
          <w:rFonts w:ascii="Book Antiqua" w:hAnsi="Book Antiqua"/>
          <w:color w:val="000000" w:themeColor="text1"/>
          <w:sz w:val="24"/>
          <w:szCs w:val="24"/>
          <w:lang w:eastAsia="zh-CN"/>
        </w:rPr>
      </w:pPr>
    </w:p>
    <w:p w14:paraId="12E6CB81" w14:textId="1B9A9150" w:rsidR="00C95E4C" w:rsidRPr="003047EA" w:rsidRDefault="00C95E4C"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rPr>
        <w:t>Author contributions</w:t>
      </w:r>
      <w:r w:rsidRPr="003047EA">
        <w:rPr>
          <w:rFonts w:ascii="Book Antiqua" w:hAnsi="Book Antiqua"/>
          <w:b/>
          <w:color w:val="000000" w:themeColor="text1"/>
          <w:sz w:val="24"/>
          <w:szCs w:val="24"/>
        </w:rPr>
        <w:t xml:space="preserve">: </w:t>
      </w:r>
      <w:r w:rsidRPr="003047EA">
        <w:rPr>
          <w:rFonts w:ascii="Book Antiqua" w:hAnsi="Book Antiqua"/>
          <w:color w:val="000000" w:themeColor="text1"/>
          <w:sz w:val="24"/>
          <w:szCs w:val="24"/>
        </w:rPr>
        <w:t xml:space="preserve">Baiomi </w:t>
      </w:r>
      <w:r w:rsidR="0007414A" w:rsidRPr="003047EA">
        <w:rPr>
          <w:rFonts w:ascii="Book Antiqua" w:hAnsi="Book Antiqua"/>
          <w:color w:val="000000" w:themeColor="text1"/>
          <w:sz w:val="24"/>
          <w:szCs w:val="24"/>
          <w:lang w:eastAsia="zh-CN"/>
        </w:rPr>
        <w:t xml:space="preserve">A </w:t>
      </w:r>
      <w:r w:rsidR="0007414A" w:rsidRPr="003047EA">
        <w:rPr>
          <w:rFonts w:ascii="Book Antiqua" w:hAnsi="Book Antiqua"/>
          <w:color w:val="000000" w:themeColor="text1"/>
          <w:sz w:val="24"/>
          <w:szCs w:val="24"/>
        </w:rPr>
        <w:t>wrote the initial manuscript</w:t>
      </w:r>
      <w:r w:rsidR="0007414A" w:rsidRPr="003047EA">
        <w:rPr>
          <w:rFonts w:ascii="Book Antiqua" w:hAnsi="Book Antiqua"/>
          <w:color w:val="000000" w:themeColor="text1"/>
          <w:sz w:val="24"/>
          <w:szCs w:val="24"/>
          <w:lang w:eastAsia="zh-CN"/>
        </w:rPr>
        <w:t>;</w:t>
      </w:r>
      <w:r w:rsidRPr="003047EA">
        <w:rPr>
          <w:rFonts w:ascii="Book Antiqua" w:hAnsi="Book Antiqua"/>
          <w:color w:val="000000" w:themeColor="text1"/>
          <w:sz w:val="24"/>
          <w:szCs w:val="24"/>
        </w:rPr>
        <w:t xml:space="preserve"> Patel </w:t>
      </w:r>
      <w:r w:rsidR="0007414A" w:rsidRPr="003047EA">
        <w:rPr>
          <w:rFonts w:ascii="Book Antiqua" w:hAnsi="Book Antiqua"/>
          <w:color w:val="000000" w:themeColor="text1"/>
          <w:sz w:val="24"/>
          <w:szCs w:val="24"/>
          <w:lang w:eastAsia="zh-CN"/>
        </w:rPr>
        <w:t xml:space="preserve">H </w:t>
      </w:r>
      <w:r w:rsidRPr="003047EA">
        <w:rPr>
          <w:rFonts w:ascii="Book Antiqua" w:hAnsi="Book Antiqua"/>
          <w:color w:val="000000" w:themeColor="text1"/>
          <w:sz w:val="24"/>
          <w:szCs w:val="24"/>
        </w:rPr>
        <w:t xml:space="preserve">and Abbas </w:t>
      </w:r>
      <w:r w:rsidR="0007414A" w:rsidRPr="003047EA">
        <w:rPr>
          <w:rFonts w:ascii="Book Antiqua" w:hAnsi="Book Antiqua"/>
          <w:color w:val="000000" w:themeColor="text1"/>
          <w:sz w:val="24"/>
          <w:szCs w:val="24"/>
          <w:lang w:eastAsia="zh-CN"/>
        </w:rPr>
        <w:t xml:space="preserve">H </w:t>
      </w:r>
      <w:r w:rsidRPr="003047EA">
        <w:rPr>
          <w:rFonts w:ascii="Book Antiqua" w:hAnsi="Book Antiqua"/>
          <w:color w:val="000000" w:themeColor="text1"/>
          <w:sz w:val="24"/>
          <w:szCs w:val="24"/>
        </w:rPr>
        <w:t>reviewed the images and manuscript</w:t>
      </w:r>
      <w:r w:rsidR="0007414A" w:rsidRPr="003047EA">
        <w:rPr>
          <w:rFonts w:ascii="Book Antiqua" w:hAnsi="Book Antiqua"/>
          <w:color w:val="000000" w:themeColor="text1"/>
          <w:sz w:val="24"/>
          <w:szCs w:val="24"/>
          <w:lang w:eastAsia="zh-CN"/>
        </w:rPr>
        <w:t>;</w:t>
      </w:r>
      <w:r w:rsidR="0007414A" w:rsidRPr="003047EA">
        <w:rPr>
          <w:rFonts w:ascii="Book Antiqua" w:hAnsi="Book Antiqua"/>
          <w:color w:val="000000" w:themeColor="text1"/>
          <w:sz w:val="24"/>
          <w:szCs w:val="24"/>
        </w:rPr>
        <w:t xml:space="preserve"> </w:t>
      </w:r>
      <w:r w:rsidRPr="003047EA">
        <w:rPr>
          <w:rFonts w:ascii="Book Antiqua" w:hAnsi="Book Antiqua"/>
          <w:color w:val="000000" w:themeColor="text1"/>
          <w:sz w:val="24"/>
          <w:szCs w:val="24"/>
        </w:rPr>
        <w:t xml:space="preserve">Vootla </w:t>
      </w:r>
      <w:r w:rsidR="0007414A" w:rsidRPr="003047EA">
        <w:rPr>
          <w:rFonts w:ascii="Book Antiqua" w:hAnsi="Book Antiqua"/>
          <w:color w:val="000000" w:themeColor="text1"/>
          <w:sz w:val="24"/>
          <w:szCs w:val="24"/>
          <w:lang w:eastAsia="zh-CN"/>
        </w:rPr>
        <w:t xml:space="preserve">V </w:t>
      </w:r>
      <w:r w:rsidRPr="003047EA">
        <w:rPr>
          <w:rFonts w:ascii="Book Antiqua" w:hAnsi="Book Antiqua"/>
          <w:color w:val="000000" w:themeColor="text1"/>
          <w:sz w:val="24"/>
          <w:szCs w:val="24"/>
        </w:rPr>
        <w:t>critically reviewed the scientific content of the manuscript and also performed English language editing</w:t>
      </w:r>
      <w:r w:rsidR="0007414A" w:rsidRPr="003047EA">
        <w:rPr>
          <w:rFonts w:ascii="Book Antiqua" w:hAnsi="Book Antiqua"/>
          <w:color w:val="000000" w:themeColor="text1"/>
          <w:sz w:val="24"/>
          <w:szCs w:val="24"/>
          <w:lang w:eastAsia="zh-CN"/>
        </w:rPr>
        <w:t>;</w:t>
      </w:r>
      <w:r w:rsidRPr="003047EA">
        <w:rPr>
          <w:rFonts w:ascii="Book Antiqua" w:hAnsi="Book Antiqua"/>
          <w:color w:val="000000" w:themeColor="text1"/>
          <w:sz w:val="24"/>
          <w:szCs w:val="24"/>
        </w:rPr>
        <w:t xml:space="preserve"> Makker </w:t>
      </w:r>
      <w:r w:rsidR="0007414A" w:rsidRPr="003047EA">
        <w:rPr>
          <w:rFonts w:ascii="Book Antiqua" w:hAnsi="Book Antiqua"/>
          <w:color w:val="000000" w:themeColor="text1"/>
          <w:sz w:val="24"/>
          <w:szCs w:val="24"/>
          <w:lang w:eastAsia="zh-CN"/>
        </w:rPr>
        <w:t xml:space="preserve">J </w:t>
      </w:r>
      <w:r w:rsidRPr="003047EA">
        <w:rPr>
          <w:rFonts w:ascii="Book Antiqua" w:hAnsi="Book Antiqua"/>
          <w:color w:val="000000" w:themeColor="text1"/>
          <w:sz w:val="24"/>
          <w:szCs w:val="24"/>
        </w:rPr>
        <w:t>critically reviewe</w:t>
      </w:r>
      <w:r w:rsidR="00023B2B" w:rsidRPr="003047EA">
        <w:rPr>
          <w:rFonts w:ascii="Book Antiqua" w:hAnsi="Book Antiqua"/>
          <w:color w:val="000000" w:themeColor="text1"/>
          <w:sz w:val="24"/>
          <w:szCs w:val="24"/>
        </w:rPr>
        <w:t>d and modified the manuscript.</w:t>
      </w:r>
    </w:p>
    <w:p w14:paraId="193149BE" w14:textId="77777777" w:rsidR="00C95E4C" w:rsidRPr="003047EA" w:rsidRDefault="00C95E4C" w:rsidP="003047EA">
      <w:pPr>
        <w:spacing w:after="0" w:line="360" w:lineRule="auto"/>
        <w:jc w:val="both"/>
        <w:rPr>
          <w:rFonts w:ascii="Book Antiqua" w:hAnsi="Book Antiqua"/>
          <w:color w:val="000000" w:themeColor="text1"/>
          <w:sz w:val="24"/>
          <w:szCs w:val="24"/>
          <w:lang w:eastAsia="zh-CN"/>
        </w:rPr>
      </w:pPr>
    </w:p>
    <w:p w14:paraId="41B71789" w14:textId="4240E22D" w:rsidR="002D7A8B" w:rsidRPr="003047EA" w:rsidRDefault="002D7A8B" w:rsidP="003047EA">
      <w:pPr>
        <w:spacing w:after="0" w:line="360" w:lineRule="auto"/>
        <w:jc w:val="both"/>
        <w:rPr>
          <w:rFonts w:ascii="Book Antiqua" w:hAnsi="Book Antiqua"/>
          <w:color w:val="000000" w:themeColor="text1"/>
          <w:sz w:val="24"/>
          <w:szCs w:val="24"/>
          <w:lang w:eastAsia="zh-CN"/>
        </w:rPr>
      </w:pPr>
      <w:bookmarkStart w:id="0" w:name="OLE_LINK4"/>
      <w:bookmarkStart w:id="1" w:name="OLE_LINK3"/>
      <w:r w:rsidRPr="003047EA">
        <w:rPr>
          <w:rFonts w:ascii="Book Antiqua" w:hAnsi="Book Antiqua"/>
          <w:b/>
          <w:bCs/>
          <w:color w:val="000000" w:themeColor="text1"/>
          <w:sz w:val="24"/>
          <w:szCs w:val="24"/>
        </w:rPr>
        <w:t>Informed consent</w:t>
      </w:r>
      <w:r w:rsidRPr="003047EA">
        <w:rPr>
          <w:rFonts w:ascii="Book Antiqua" w:hAnsi="Book Antiqua"/>
          <w:b/>
          <w:bCs/>
          <w:color w:val="000000" w:themeColor="text1"/>
          <w:sz w:val="24"/>
          <w:szCs w:val="24"/>
          <w:lang w:eastAsia="zh-CN"/>
        </w:rPr>
        <w:t xml:space="preserve"> </w:t>
      </w:r>
      <w:r w:rsidRPr="003047EA">
        <w:rPr>
          <w:rFonts w:ascii="Book Antiqua" w:hAnsi="Book Antiqua"/>
          <w:b/>
          <w:bCs/>
          <w:color w:val="000000" w:themeColor="text1"/>
          <w:sz w:val="24"/>
          <w:szCs w:val="24"/>
        </w:rPr>
        <w:t>statement</w:t>
      </w:r>
      <w:r w:rsidRPr="003047EA">
        <w:rPr>
          <w:rFonts w:ascii="Book Antiqua" w:hAnsi="Book Antiqua"/>
          <w:b/>
          <w:color w:val="000000" w:themeColor="text1"/>
          <w:sz w:val="24"/>
          <w:szCs w:val="24"/>
        </w:rPr>
        <w:t>:</w:t>
      </w:r>
      <w:r w:rsidR="00264411" w:rsidRPr="003047EA">
        <w:rPr>
          <w:rFonts w:ascii="Book Antiqua" w:hAnsi="Book Antiqua"/>
          <w:b/>
          <w:color w:val="000000" w:themeColor="text1"/>
          <w:sz w:val="24"/>
          <w:szCs w:val="24"/>
        </w:rPr>
        <w:t xml:space="preserve"> </w:t>
      </w:r>
      <w:r w:rsidR="00C95E4C" w:rsidRPr="003047EA">
        <w:rPr>
          <w:rFonts w:ascii="Book Antiqua" w:hAnsi="Book Antiqua"/>
          <w:color w:val="000000" w:themeColor="text1"/>
          <w:sz w:val="24"/>
          <w:szCs w:val="24"/>
        </w:rPr>
        <w:t>Informed written consent was obtained from the patient for publication of this report and accompanying images</w:t>
      </w:r>
      <w:r w:rsidR="00264411" w:rsidRPr="003047EA">
        <w:rPr>
          <w:rFonts w:ascii="Book Antiqua" w:hAnsi="Book Antiqua"/>
          <w:color w:val="000000" w:themeColor="text1"/>
          <w:sz w:val="24"/>
          <w:szCs w:val="24"/>
        </w:rPr>
        <w:t>.</w:t>
      </w:r>
    </w:p>
    <w:p w14:paraId="1CD93BA6" w14:textId="77777777" w:rsidR="002D7A8B" w:rsidRPr="003047EA" w:rsidRDefault="002D7A8B" w:rsidP="003047EA">
      <w:pPr>
        <w:spacing w:after="0" w:line="360" w:lineRule="auto"/>
        <w:jc w:val="both"/>
        <w:rPr>
          <w:rFonts w:ascii="Book Antiqua" w:hAnsi="Book Antiqua"/>
          <w:color w:val="000000" w:themeColor="text1"/>
          <w:sz w:val="24"/>
          <w:szCs w:val="24"/>
          <w:lang w:eastAsia="zh-CN"/>
        </w:rPr>
      </w:pPr>
    </w:p>
    <w:p w14:paraId="280EA7DB" w14:textId="419AE523" w:rsidR="002D7A8B" w:rsidRPr="003047EA" w:rsidRDefault="002D7A8B"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cs="TimesNewRomanPS-BoldItalicMT"/>
          <w:b/>
          <w:bCs/>
          <w:color w:val="000000" w:themeColor="text1"/>
          <w:sz w:val="24"/>
          <w:szCs w:val="24"/>
        </w:rPr>
        <w:lastRenderedPageBreak/>
        <w:t>Conflict-of-interest</w:t>
      </w:r>
      <w:r w:rsidRPr="003047EA">
        <w:rPr>
          <w:rFonts w:ascii="Book Antiqua" w:hAnsi="Book Antiqua" w:cs="TimesNewRomanPS-BoldItalicMT"/>
          <w:b/>
          <w:bCs/>
          <w:color w:val="000000" w:themeColor="text1"/>
          <w:sz w:val="24"/>
          <w:szCs w:val="24"/>
          <w:lang w:eastAsia="zh-CN"/>
        </w:rPr>
        <w:t xml:space="preserve"> </w:t>
      </w:r>
      <w:r w:rsidRPr="003047EA">
        <w:rPr>
          <w:rFonts w:ascii="Book Antiqua" w:hAnsi="Book Antiqua"/>
          <w:b/>
          <w:bCs/>
          <w:color w:val="000000" w:themeColor="text1"/>
          <w:sz w:val="24"/>
          <w:szCs w:val="24"/>
        </w:rPr>
        <w:t>statement</w:t>
      </w:r>
      <w:r w:rsidRPr="003047EA">
        <w:rPr>
          <w:rFonts w:ascii="Book Antiqua" w:hAnsi="Book Antiqua"/>
          <w:b/>
          <w:color w:val="000000" w:themeColor="text1"/>
          <w:sz w:val="24"/>
          <w:szCs w:val="24"/>
        </w:rPr>
        <w:t>:</w:t>
      </w:r>
      <w:r w:rsidR="00264411" w:rsidRPr="003047EA">
        <w:rPr>
          <w:rFonts w:ascii="Book Antiqua" w:hAnsi="Book Antiqua"/>
          <w:color w:val="000000" w:themeColor="text1"/>
          <w:sz w:val="24"/>
          <w:szCs w:val="24"/>
        </w:rPr>
        <w:t xml:space="preserve"> Authors have no conflict of interest to disclose.</w:t>
      </w:r>
    </w:p>
    <w:p w14:paraId="54D2027B" w14:textId="77777777" w:rsidR="002D7A8B" w:rsidRPr="003047EA" w:rsidRDefault="002D7A8B" w:rsidP="003047EA">
      <w:pPr>
        <w:spacing w:after="0" w:line="360" w:lineRule="auto"/>
        <w:jc w:val="both"/>
        <w:rPr>
          <w:rFonts w:ascii="Book Antiqua" w:hAnsi="Book Antiqua"/>
          <w:color w:val="000000" w:themeColor="text1"/>
          <w:sz w:val="24"/>
          <w:szCs w:val="24"/>
          <w:lang w:eastAsia="zh-CN"/>
        </w:rPr>
      </w:pPr>
    </w:p>
    <w:p w14:paraId="554A422A" w14:textId="3EA9FE04" w:rsidR="002D7A8B" w:rsidRPr="003047EA" w:rsidRDefault="002D7A8B" w:rsidP="003047EA">
      <w:pPr>
        <w:spacing w:after="0" w:line="360" w:lineRule="auto"/>
        <w:jc w:val="both"/>
        <w:rPr>
          <w:rFonts w:ascii="Book Antiqua" w:hAnsi="Book Antiqua"/>
          <w:color w:val="000000" w:themeColor="text1"/>
          <w:sz w:val="24"/>
          <w:szCs w:val="24"/>
        </w:rPr>
      </w:pPr>
      <w:r w:rsidRPr="003047EA">
        <w:rPr>
          <w:rFonts w:ascii="Book Antiqua" w:hAnsi="Book Antiqua"/>
          <w:b/>
          <w:bCs/>
          <w:color w:val="000000" w:themeColor="text1"/>
          <w:sz w:val="24"/>
          <w:szCs w:val="24"/>
        </w:rPr>
        <w:t>CARE Checklist (2016) statement</w:t>
      </w:r>
      <w:bookmarkEnd w:id="0"/>
      <w:bookmarkEnd w:id="1"/>
      <w:r w:rsidRPr="003047EA">
        <w:rPr>
          <w:rFonts w:ascii="Book Antiqua" w:hAnsi="Book Antiqua"/>
          <w:b/>
          <w:color w:val="000000" w:themeColor="text1"/>
          <w:sz w:val="24"/>
          <w:szCs w:val="24"/>
        </w:rPr>
        <w:t>:</w:t>
      </w:r>
      <w:r w:rsidR="00330E3E" w:rsidRPr="003047EA">
        <w:rPr>
          <w:rFonts w:ascii="Book Antiqua" w:hAnsi="Book Antiqua"/>
          <w:color w:val="000000" w:themeColor="text1"/>
          <w:sz w:val="24"/>
          <w:szCs w:val="24"/>
        </w:rPr>
        <w:t xml:space="preserve"> The authors have read the CARE Checklist (2016), and the manuscript was prepared and revised according to the CARE Checklist (2016).</w:t>
      </w:r>
    </w:p>
    <w:p w14:paraId="4F619812" w14:textId="77777777" w:rsidR="00FA6A9E" w:rsidRPr="003047EA" w:rsidRDefault="00FA6A9E" w:rsidP="003047EA">
      <w:pPr>
        <w:spacing w:after="0" w:line="360" w:lineRule="auto"/>
        <w:jc w:val="both"/>
        <w:rPr>
          <w:rFonts w:ascii="Book Antiqua" w:hAnsi="Book Antiqua"/>
          <w:color w:val="000000" w:themeColor="text1"/>
          <w:sz w:val="24"/>
          <w:szCs w:val="24"/>
        </w:rPr>
      </w:pPr>
    </w:p>
    <w:p w14:paraId="0D6E39CE" w14:textId="77777777" w:rsidR="00346FE5" w:rsidRPr="003047EA" w:rsidRDefault="00346FE5" w:rsidP="003047EA">
      <w:pPr>
        <w:spacing w:after="0" w:line="360" w:lineRule="auto"/>
        <w:jc w:val="both"/>
        <w:rPr>
          <w:rFonts w:ascii="Book Antiqua" w:eastAsia="Arial Unicode MS" w:hAnsi="Book Antiqua"/>
          <w:color w:val="000000" w:themeColor="text1"/>
          <w:sz w:val="24"/>
          <w:szCs w:val="24"/>
        </w:rPr>
      </w:pPr>
      <w:r w:rsidRPr="003047EA">
        <w:rPr>
          <w:rFonts w:ascii="Book Antiqua" w:hAnsi="Book Antiqua"/>
          <w:b/>
          <w:bCs/>
          <w:color w:val="000000" w:themeColor="text1"/>
          <w:sz w:val="24"/>
          <w:szCs w:val="24"/>
        </w:rPr>
        <w:t xml:space="preserve">Open-Access: </w:t>
      </w:r>
      <w:r w:rsidRPr="003047EA">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AC521A" w14:textId="77777777" w:rsidR="00346FE5" w:rsidRPr="003047EA" w:rsidRDefault="00346FE5" w:rsidP="003047EA">
      <w:pPr>
        <w:spacing w:after="0" w:line="360" w:lineRule="auto"/>
        <w:jc w:val="both"/>
        <w:rPr>
          <w:rFonts w:ascii="Book Antiqua" w:eastAsia="Arial Unicode MS" w:hAnsi="Book Antiqua"/>
          <w:b/>
          <w:color w:val="000000" w:themeColor="text1"/>
          <w:sz w:val="24"/>
          <w:szCs w:val="24"/>
        </w:rPr>
      </w:pPr>
    </w:p>
    <w:p w14:paraId="65D6871C" w14:textId="77777777"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Manuscript source:</w:t>
      </w:r>
      <w:r w:rsidRPr="003047EA">
        <w:rPr>
          <w:rFonts w:ascii="Book Antiqua" w:hAnsi="Book Antiqua"/>
          <w:color w:val="000000" w:themeColor="text1"/>
          <w:sz w:val="24"/>
          <w:szCs w:val="24"/>
        </w:rPr>
        <w:t xml:space="preserve"> Unsolicited manuscript</w:t>
      </w:r>
    </w:p>
    <w:p w14:paraId="720A2AF0" w14:textId="77777777" w:rsidR="00346FE5" w:rsidRPr="003047EA" w:rsidRDefault="00346FE5" w:rsidP="003047EA">
      <w:pPr>
        <w:spacing w:after="0" w:line="360" w:lineRule="auto"/>
        <w:jc w:val="both"/>
        <w:rPr>
          <w:rFonts w:ascii="Book Antiqua" w:hAnsi="Book Antiqua"/>
          <w:b/>
          <w:bCs/>
          <w:color w:val="000000" w:themeColor="text1"/>
          <w:sz w:val="24"/>
          <w:szCs w:val="24"/>
          <w:lang w:eastAsia="zh-CN"/>
        </w:rPr>
      </w:pPr>
    </w:p>
    <w:p w14:paraId="097BFD75" w14:textId="6E0643E7" w:rsidR="00C95E4C" w:rsidRPr="003047EA" w:rsidRDefault="00FA6A9E"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rPr>
        <w:t>Corresponding author:</w:t>
      </w:r>
      <w:r w:rsidR="008F5715" w:rsidRPr="003047EA">
        <w:rPr>
          <w:rFonts w:ascii="Book Antiqua" w:hAnsi="Book Antiqua"/>
          <w:b/>
          <w:bCs/>
          <w:color w:val="000000" w:themeColor="text1"/>
          <w:sz w:val="24"/>
          <w:szCs w:val="24"/>
        </w:rPr>
        <w:t xml:space="preserve"> Ahmed Baiomi</w:t>
      </w:r>
      <w:r w:rsidR="00330E3E" w:rsidRPr="003047EA">
        <w:rPr>
          <w:rFonts w:ascii="Book Antiqua" w:hAnsi="Book Antiqua"/>
          <w:b/>
          <w:bCs/>
          <w:color w:val="000000" w:themeColor="text1"/>
          <w:sz w:val="24"/>
          <w:szCs w:val="24"/>
        </w:rPr>
        <w:t>, MD, Gastroenterology Fellow</w:t>
      </w:r>
      <w:r w:rsidR="00330E3E" w:rsidRPr="003047EA">
        <w:rPr>
          <w:rFonts w:ascii="Book Antiqua" w:hAnsi="Book Antiqua"/>
          <w:color w:val="000000" w:themeColor="text1"/>
          <w:sz w:val="24"/>
          <w:szCs w:val="24"/>
        </w:rPr>
        <w:t xml:space="preserve">, </w:t>
      </w:r>
      <w:r w:rsidR="0007414A" w:rsidRPr="003047EA">
        <w:rPr>
          <w:rFonts w:ascii="Book Antiqua" w:hAnsi="Book Antiqua"/>
          <w:color w:val="000000" w:themeColor="text1"/>
          <w:sz w:val="24"/>
          <w:szCs w:val="24"/>
        </w:rPr>
        <w:t>Department of Medicine, Division of Gastroenterology,</w:t>
      </w:r>
      <w:r w:rsidR="0007414A" w:rsidRPr="003047EA">
        <w:rPr>
          <w:rFonts w:ascii="Book Antiqua" w:hAnsi="Book Antiqua"/>
          <w:color w:val="000000" w:themeColor="text1"/>
          <w:sz w:val="24"/>
          <w:szCs w:val="24"/>
          <w:lang w:eastAsia="zh-CN"/>
        </w:rPr>
        <w:t xml:space="preserve"> </w:t>
      </w:r>
      <w:r w:rsidR="00330E3E" w:rsidRPr="003047EA">
        <w:rPr>
          <w:rFonts w:ascii="Book Antiqua" w:hAnsi="Book Antiqua"/>
          <w:color w:val="000000" w:themeColor="text1"/>
          <w:sz w:val="24"/>
          <w:szCs w:val="24"/>
        </w:rPr>
        <w:t xml:space="preserve">Bronx Care Health System, 1650 Selwyn Ave, Bronx, NY 10457, United States. </w:t>
      </w:r>
      <w:hyperlink r:id="rId8" w:history="1">
        <w:r w:rsidR="00134A31" w:rsidRPr="003047EA">
          <w:rPr>
            <w:rStyle w:val="af2"/>
            <w:rFonts w:ascii="Book Antiqua" w:hAnsi="Book Antiqua"/>
            <w:sz w:val="24"/>
            <w:szCs w:val="24"/>
          </w:rPr>
          <w:t>ahmed251281@yahoo.com</w:t>
        </w:r>
      </w:hyperlink>
    </w:p>
    <w:p w14:paraId="4D049DF0" w14:textId="5A257044" w:rsidR="00C95E4C" w:rsidRPr="003047EA" w:rsidRDefault="0007414A" w:rsidP="003047EA">
      <w:pPr>
        <w:spacing w:after="0" w:line="360" w:lineRule="auto"/>
        <w:jc w:val="both"/>
        <w:rPr>
          <w:rFonts w:ascii="Book Antiqua" w:hAnsi="Book Antiqua"/>
          <w:color w:val="000000" w:themeColor="text1"/>
          <w:sz w:val="24"/>
          <w:szCs w:val="24"/>
        </w:rPr>
      </w:pPr>
      <w:r w:rsidRPr="003047EA">
        <w:rPr>
          <w:rFonts w:ascii="Book Antiqua" w:hAnsi="Book Antiqua"/>
          <w:b/>
          <w:color w:val="000000" w:themeColor="text1"/>
          <w:sz w:val="24"/>
          <w:szCs w:val="24"/>
        </w:rPr>
        <w:t xml:space="preserve">Telephone: </w:t>
      </w:r>
      <w:r w:rsidRPr="003047EA">
        <w:rPr>
          <w:rFonts w:ascii="Book Antiqua" w:hAnsi="Book Antiqua"/>
          <w:color w:val="000000" w:themeColor="text1"/>
          <w:sz w:val="24"/>
          <w:szCs w:val="24"/>
        </w:rPr>
        <w:t>+1</w:t>
      </w:r>
      <w:r w:rsidRPr="003047EA">
        <w:rPr>
          <w:rFonts w:ascii="Book Antiqua" w:hAnsi="Book Antiqua"/>
          <w:color w:val="000000" w:themeColor="text1"/>
          <w:sz w:val="24"/>
          <w:szCs w:val="24"/>
          <w:lang w:eastAsia="zh-CN"/>
        </w:rPr>
        <w:t>-</w:t>
      </w:r>
      <w:r w:rsidR="00C95E4C" w:rsidRPr="003047EA">
        <w:rPr>
          <w:rFonts w:ascii="Book Antiqua" w:hAnsi="Book Antiqua"/>
          <w:color w:val="000000" w:themeColor="text1"/>
          <w:sz w:val="24"/>
          <w:szCs w:val="24"/>
        </w:rPr>
        <w:t>718</w:t>
      </w:r>
      <w:r w:rsidRPr="003047EA">
        <w:rPr>
          <w:rFonts w:ascii="Book Antiqua" w:hAnsi="Book Antiqua"/>
          <w:color w:val="000000" w:themeColor="text1"/>
          <w:sz w:val="24"/>
          <w:szCs w:val="24"/>
          <w:lang w:eastAsia="zh-CN"/>
        </w:rPr>
        <w:t>-</w:t>
      </w:r>
      <w:r w:rsidR="00C95E4C" w:rsidRPr="003047EA">
        <w:rPr>
          <w:rFonts w:ascii="Book Antiqua" w:hAnsi="Book Antiqua"/>
          <w:color w:val="000000" w:themeColor="text1"/>
          <w:sz w:val="24"/>
          <w:szCs w:val="24"/>
        </w:rPr>
        <w:t xml:space="preserve">9601234 </w:t>
      </w:r>
    </w:p>
    <w:p w14:paraId="30215272" w14:textId="54055175" w:rsidR="00330E3E" w:rsidRPr="003047EA" w:rsidRDefault="00C95E4C" w:rsidP="003047EA">
      <w:pPr>
        <w:spacing w:after="0" w:line="360" w:lineRule="auto"/>
        <w:jc w:val="both"/>
        <w:rPr>
          <w:rFonts w:ascii="Book Antiqua" w:hAnsi="Book Antiqua"/>
          <w:color w:val="000000" w:themeColor="text1"/>
          <w:sz w:val="24"/>
          <w:szCs w:val="24"/>
        </w:rPr>
      </w:pPr>
      <w:r w:rsidRPr="003047EA">
        <w:rPr>
          <w:rFonts w:ascii="Book Antiqua" w:hAnsi="Book Antiqua"/>
          <w:b/>
          <w:color w:val="000000" w:themeColor="text1"/>
          <w:sz w:val="24"/>
          <w:szCs w:val="24"/>
        </w:rPr>
        <w:t xml:space="preserve">Fax: </w:t>
      </w:r>
      <w:r w:rsidR="0007414A" w:rsidRPr="003047EA">
        <w:rPr>
          <w:rFonts w:ascii="Book Antiqua" w:hAnsi="Book Antiqua"/>
          <w:color w:val="000000" w:themeColor="text1"/>
          <w:sz w:val="24"/>
          <w:szCs w:val="24"/>
        </w:rPr>
        <w:t>+1</w:t>
      </w:r>
      <w:r w:rsidR="0007414A" w:rsidRPr="003047EA">
        <w:rPr>
          <w:rFonts w:ascii="Book Antiqua" w:hAnsi="Book Antiqua"/>
          <w:color w:val="000000" w:themeColor="text1"/>
          <w:sz w:val="24"/>
          <w:szCs w:val="24"/>
          <w:lang w:eastAsia="zh-CN"/>
        </w:rPr>
        <w:t>-</w:t>
      </w:r>
      <w:r w:rsidRPr="003047EA">
        <w:rPr>
          <w:rFonts w:ascii="Book Antiqua" w:hAnsi="Book Antiqua"/>
          <w:color w:val="000000" w:themeColor="text1"/>
          <w:sz w:val="24"/>
          <w:szCs w:val="24"/>
        </w:rPr>
        <w:t>718</w:t>
      </w:r>
      <w:r w:rsidR="0007414A" w:rsidRPr="003047EA">
        <w:rPr>
          <w:rFonts w:ascii="Book Antiqua" w:hAnsi="Book Antiqua"/>
          <w:color w:val="000000" w:themeColor="text1"/>
          <w:sz w:val="24"/>
          <w:szCs w:val="24"/>
          <w:lang w:eastAsia="zh-CN"/>
        </w:rPr>
        <w:t>-</w:t>
      </w:r>
      <w:r w:rsidRPr="003047EA">
        <w:rPr>
          <w:rFonts w:ascii="Book Antiqua" w:hAnsi="Book Antiqua"/>
          <w:color w:val="000000" w:themeColor="text1"/>
          <w:sz w:val="24"/>
          <w:szCs w:val="24"/>
        </w:rPr>
        <w:t>9602055</w:t>
      </w:r>
    </w:p>
    <w:p w14:paraId="6E13BAB6" w14:textId="7DEAB4A6" w:rsidR="00FA6A9E" w:rsidRPr="003047EA" w:rsidRDefault="00FA6A9E" w:rsidP="003047EA">
      <w:pPr>
        <w:spacing w:after="0" w:line="360" w:lineRule="auto"/>
        <w:jc w:val="both"/>
        <w:rPr>
          <w:rFonts w:ascii="Book Antiqua" w:hAnsi="Book Antiqua"/>
          <w:color w:val="000000" w:themeColor="text1"/>
          <w:sz w:val="24"/>
          <w:szCs w:val="24"/>
        </w:rPr>
      </w:pPr>
    </w:p>
    <w:p w14:paraId="5AABDBBC" w14:textId="74998FEE"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 xml:space="preserve">Received: </w:t>
      </w:r>
      <w:r w:rsidR="00CD3CD4" w:rsidRPr="003047EA">
        <w:rPr>
          <w:rFonts w:ascii="Book Antiqua" w:hAnsi="Book Antiqua"/>
          <w:color w:val="000000" w:themeColor="text1"/>
          <w:sz w:val="24"/>
          <w:szCs w:val="24"/>
          <w:lang w:eastAsia="zh-CN"/>
        </w:rPr>
        <w:t>June 1</w:t>
      </w:r>
      <w:r w:rsidRPr="003047EA">
        <w:rPr>
          <w:rFonts w:ascii="Book Antiqua" w:hAnsi="Book Antiqua"/>
          <w:color w:val="000000" w:themeColor="text1"/>
          <w:sz w:val="24"/>
          <w:szCs w:val="24"/>
        </w:rPr>
        <w:t>, 2019</w:t>
      </w:r>
    </w:p>
    <w:p w14:paraId="0E19A6F9" w14:textId="0E37B04E"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 xml:space="preserve">Peer-review started: </w:t>
      </w:r>
      <w:r w:rsidR="00CD3CD4" w:rsidRPr="003047EA">
        <w:rPr>
          <w:rFonts w:ascii="Book Antiqua" w:hAnsi="Book Antiqua"/>
          <w:color w:val="000000" w:themeColor="text1"/>
          <w:sz w:val="24"/>
          <w:szCs w:val="24"/>
          <w:lang w:eastAsia="zh-CN"/>
        </w:rPr>
        <w:t>June 4</w:t>
      </w:r>
      <w:r w:rsidR="00CD3CD4" w:rsidRPr="003047EA">
        <w:rPr>
          <w:rFonts w:ascii="Book Antiqua" w:hAnsi="Book Antiqua"/>
          <w:color w:val="000000" w:themeColor="text1"/>
          <w:sz w:val="24"/>
          <w:szCs w:val="24"/>
        </w:rPr>
        <w:t>, 2019</w:t>
      </w:r>
    </w:p>
    <w:p w14:paraId="0927529C" w14:textId="2699A982" w:rsidR="00346FE5" w:rsidRPr="003047EA" w:rsidRDefault="00346FE5" w:rsidP="003047EA">
      <w:pPr>
        <w:spacing w:after="0" w:line="360" w:lineRule="auto"/>
        <w:jc w:val="both"/>
        <w:rPr>
          <w:rFonts w:ascii="Book Antiqua" w:hAnsi="Book Antiqua"/>
          <w:b/>
          <w:color w:val="000000" w:themeColor="text1"/>
          <w:sz w:val="24"/>
          <w:szCs w:val="24"/>
          <w:lang w:eastAsia="zh-CN"/>
        </w:rPr>
      </w:pPr>
      <w:r w:rsidRPr="003047EA">
        <w:rPr>
          <w:rFonts w:ascii="Book Antiqua" w:hAnsi="Book Antiqua"/>
          <w:b/>
          <w:color w:val="000000" w:themeColor="text1"/>
          <w:sz w:val="24"/>
          <w:szCs w:val="24"/>
        </w:rPr>
        <w:t xml:space="preserve">First decision: </w:t>
      </w:r>
      <w:r w:rsidR="00CD3CD4" w:rsidRPr="003047EA">
        <w:rPr>
          <w:rFonts w:ascii="Book Antiqua" w:hAnsi="Book Antiqua"/>
          <w:color w:val="000000" w:themeColor="text1"/>
          <w:sz w:val="24"/>
          <w:szCs w:val="24"/>
          <w:lang w:eastAsia="zh-CN"/>
        </w:rPr>
        <w:t>August 2, 2019</w:t>
      </w:r>
    </w:p>
    <w:p w14:paraId="4498EE55" w14:textId="39C2FB56"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 xml:space="preserve">Revised: </w:t>
      </w:r>
      <w:r w:rsidR="00CD3CD4" w:rsidRPr="003047EA">
        <w:rPr>
          <w:rFonts w:ascii="Book Antiqua" w:hAnsi="Book Antiqua"/>
          <w:color w:val="000000" w:themeColor="text1"/>
          <w:sz w:val="24"/>
          <w:szCs w:val="24"/>
          <w:lang w:eastAsia="zh-CN"/>
        </w:rPr>
        <w:t>August 9, 2019</w:t>
      </w:r>
    </w:p>
    <w:p w14:paraId="39FC0D8B" w14:textId="5983846D"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 xml:space="preserve">Accepted: </w:t>
      </w:r>
      <w:r w:rsidR="008D75C1">
        <w:rPr>
          <w:rFonts w:ascii="Book Antiqua" w:hAnsi="Book Antiqua"/>
          <w:color w:val="000000" w:themeColor="text1"/>
          <w:sz w:val="24"/>
          <w:szCs w:val="24"/>
          <w:lang w:eastAsia="zh-CN"/>
        </w:rPr>
        <w:t>August 27</w:t>
      </w:r>
      <w:bookmarkStart w:id="2" w:name="_GoBack"/>
      <w:bookmarkEnd w:id="2"/>
      <w:r w:rsidR="008D75C1" w:rsidRPr="003047EA">
        <w:rPr>
          <w:rFonts w:ascii="Book Antiqua" w:hAnsi="Book Antiqua"/>
          <w:color w:val="000000" w:themeColor="text1"/>
          <w:sz w:val="24"/>
          <w:szCs w:val="24"/>
          <w:lang w:eastAsia="zh-CN"/>
        </w:rPr>
        <w:t>, 2019</w:t>
      </w:r>
    </w:p>
    <w:p w14:paraId="15A05F19" w14:textId="77777777"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Article in press:</w:t>
      </w:r>
    </w:p>
    <w:p w14:paraId="446CEE24" w14:textId="77777777" w:rsidR="00346FE5" w:rsidRPr="003047EA" w:rsidRDefault="00346FE5" w:rsidP="003047EA">
      <w:pPr>
        <w:spacing w:after="0" w:line="360" w:lineRule="auto"/>
        <w:jc w:val="both"/>
        <w:rPr>
          <w:rFonts w:ascii="Book Antiqua" w:hAnsi="Book Antiqua"/>
          <w:b/>
          <w:color w:val="000000" w:themeColor="text1"/>
          <w:sz w:val="24"/>
          <w:szCs w:val="24"/>
        </w:rPr>
      </w:pPr>
      <w:r w:rsidRPr="003047EA">
        <w:rPr>
          <w:rFonts w:ascii="Book Antiqua" w:hAnsi="Book Antiqua"/>
          <w:b/>
          <w:color w:val="000000" w:themeColor="text1"/>
          <w:sz w:val="24"/>
          <w:szCs w:val="24"/>
        </w:rPr>
        <w:t>Published online:</w:t>
      </w:r>
    </w:p>
    <w:p w14:paraId="048F53E1" w14:textId="77777777" w:rsidR="00A40982" w:rsidRPr="003047EA" w:rsidRDefault="00A40982"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br w:type="page"/>
      </w:r>
    </w:p>
    <w:p w14:paraId="0F2BF189" w14:textId="715C7F5F" w:rsidR="00FA6A9E" w:rsidRPr="003047EA" w:rsidRDefault="00C95E4C"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lastRenderedPageBreak/>
        <w:t>Abstract</w:t>
      </w:r>
    </w:p>
    <w:p w14:paraId="7B3482CE" w14:textId="77777777" w:rsidR="00123C17" w:rsidRPr="003047EA" w:rsidRDefault="00F5236E"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B</w:t>
      </w:r>
      <w:r w:rsidR="00123C17" w:rsidRPr="003047EA">
        <w:rPr>
          <w:rFonts w:ascii="Book Antiqua" w:hAnsi="Book Antiqua"/>
          <w:b/>
          <w:bCs/>
          <w:i/>
          <w:color w:val="000000" w:themeColor="text1"/>
          <w:sz w:val="24"/>
          <w:szCs w:val="24"/>
        </w:rPr>
        <w:t>ACKGROUND</w:t>
      </w:r>
    </w:p>
    <w:p w14:paraId="6B6B0795" w14:textId="22A0FD4C" w:rsidR="00735AD9" w:rsidRPr="003047EA" w:rsidRDefault="00735AD9"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color w:val="000000" w:themeColor="text1"/>
          <w:sz w:val="24"/>
          <w:szCs w:val="24"/>
        </w:rPr>
        <w:t xml:space="preserve">Hydrogen peroxide is one of the most common household disinfectants worldwide. </w:t>
      </w:r>
      <w:r w:rsidR="0044083A" w:rsidRPr="003047EA">
        <w:rPr>
          <w:rFonts w:ascii="Book Antiqua" w:hAnsi="Book Antiqua"/>
          <w:color w:val="000000" w:themeColor="text1"/>
          <w:sz w:val="24"/>
          <w:szCs w:val="24"/>
        </w:rPr>
        <w:t xml:space="preserve">Hydrogen peroxide has been documented as a rare cause </w:t>
      </w:r>
      <w:r w:rsidR="00F86C3F" w:rsidRPr="003047EA">
        <w:rPr>
          <w:rFonts w:ascii="Book Antiqua" w:hAnsi="Book Antiqua"/>
          <w:color w:val="000000" w:themeColor="text1"/>
          <w:sz w:val="24"/>
          <w:szCs w:val="24"/>
        </w:rPr>
        <w:t>o</w:t>
      </w:r>
      <w:r w:rsidR="0044083A" w:rsidRPr="003047EA">
        <w:rPr>
          <w:rFonts w:ascii="Book Antiqua" w:hAnsi="Book Antiqua"/>
          <w:color w:val="000000" w:themeColor="text1"/>
          <w:sz w:val="24"/>
          <w:szCs w:val="24"/>
        </w:rPr>
        <w:t>f chemical colitis</w:t>
      </w:r>
      <w:r w:rsidR="00F5236E" w:rsidRPr="003047EA">
        <w:rPr>
          <w:rFonts w:ascii="Book Antiqua" w:hAnsi="Book Antiqua"/>
          <w:color w:val="000000" w:themeColor="text1"/>
          <w:sz w:val="24"/>
          <w:szCs w:val="24"/>
        </w:rPr>
        <w:t>.</w:t>
      </w:r>
    </w:p>
    <w:p w14:paraId="099195AA" w14:textId="77777777" w:rsidR="00A40982" w:rsidRPr="003047EA" w:rsidRDefault="00A40982" w:rsidP="003047EA">
      <w:pPr>
        <w:spacing w:after="0" w:line="360" w:lineRule="auto"/>
        <w:jc w:val="both"/>
        <w:rPr>
          <w:rFonts w:ascii="Book Antiqua" w:hAnsi="Book Antiqua"/>
          <w:color w:val="000000" w:themeColor="text1"/>
          <w:sz w:val="24"/>
          <w:szCs w:val="24"/>
          <w:lang w:eastAsia="zh-CN"/>
        </w:rPr>
      </w:pPr>
    </w:p>
    <w:p w14:paraId="5AC74C40" w14:textId="77777777" w:rsidR="00123C17" w:rsidRPr="003047EA" w:rsidRDefault="0044083A"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C</w:t>
      </w:r>
      <w:r w:rsidR="00123C17" w:rsidRPr="003047EA">
        <w:rPr>
          <w:rFonts w:ascii="Book Antiqua" w:hAnsi="Book Antiqua"/>
          <w:b/>
          <w:bCs/>
          <w:i/>
          <w:color w:val="000000" w:themeColor="text1"/>
          <w:sz w:val="24"/>
          <w:szCs w:val="24"/>
        </w:rPr>
        <w:t>ASE SUMMARY</w:t>
      </w:r>
      <w:r w:rsidR="008F5715" w:rsidRPr="003047EA">
        <w:rPr>
          <w:rFonts w:ascii="Book Antiqua" w:hAnsi="Book Antiqua"/>
          <w:b/>
          <w:bCs/>
          <w:i/>
          <w:color w:val="000000" w:themeColor="text1"/>
          <w:sz w:val="24"/>
          <w:szCs w:val="24"/>
        </w:rPr>
        <w:t xml:space="preserve"> </w:t>
      </w:r>
    </w:p>
    <w:p w14:paraId="1336C470" w14:textId="00138F66" w:rsidR="00C95079" w:rsidRPr="003047EA" w:rsidRDefault="0044083A"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color w:val="000000" w:themeColor="text1"/>
          <w:sz w:val="24"/>
          <w:szCs w:val="24"/>
        </w:rPr>
        <w:t>We present a case of 31 years old lady who presented to our hospital with rectal bleed</w:t>
      </w:r>
      <w:r w:rsidR="00F86C3F" w:rsidRPr="003047EA">
        <w:rPr>
          <w:rFonts w:ascii="Book Antiqua" w:hAnsi="Book Antiqua"/>
          <w:color w:val="000000" w:themeColor="text1"/>
          <w:sz w:val="24"/>
          <w:szCs w:val="24"/>
        </w:rPr>
        <w:t>ing</w:t>
      </w:r>
      <w:r w:rsidR="008F5715" w:rsidRPr="003047EA">
        <w:rPr>
          <w:rFonts w:ascii="Book Antiqua" w:hAnsi="Book Antiqua"/>
          <w:color w:val="000000" w:themeColor="text1"/>
          <w:sz w:val="24"/>
          <w:szCs w:val="24"/>
        </w:rPr>
        <w:t xml:space="preserve"> and abdominal pain</w:t>
      </w:r>
      <w:r w:rsidR="00123C17" w:rsidRPr="003047EA">
        <w:rPr>
          <w:rFonts w:ascii="Book Antiqua" w:hAnsi="Book Antiqua"/>
          <w:color w:val="000000" w:themeColor="text1"/>
          <w:sz w:val="24"/>
          <w:szCs w:val="24"/>
        </w:rPr>
        <w:t xml:space="preserve"> after using hydrogen peroxide vaginal douche as an enema</w:t>
      </w:r>
      <w:r w:rsidR="008F5715" w:rsidRPr="003047EA">
        <w:rPr>
          <w:rFonts w:ascii="Book Antiqua" w:hAnsi="Book Antiqua"/>
          <w:color w:val="000000" w:themeColor="text1"/>
          <w:sz w:val="24"/>
          <w:szCs w:val="24"/>
        </w:rPr>
        <w:t xml:space="preserve">. She </w:t>
      </w:r>
      <w:r w:rsidRPr="003047EA">
        <w:rPr>
          <w:rFonts w:ascii="Book Antiqua" w:hAnsi="Book Antiqua"/>
          <w:color w:val="000000" w:themeColor="text1"/>
          <w:sz w:val="24"/>
          <w:szCs w:val="24"/>
        </w:rPr>
        <w:t>underwent colonoscopy which showed finding</w:t>
      </w:r>
      <w:r w:rsidR="008F5715" w:rsidRPr="003047EA">
        <w:rPr>
          <w:rFonts w:ascii="Book Antiqua" w:hAnsi="Book Antiqua"/>
          <w:color w:val="000000" w:themeColor="text1"/>
          <w:sz w:val="24"/>
          <w:szCs w:val="24"/>
        </w:rPr>
        <w:t>s</w:t>
      </w:r>
      <w:r w:rsidRPr="003047EA">
        <w:rPr>
          <w:rFonts w:ascii="Book Antiqua" w:hAnsi="Book Antiqua"/>
          <w:color w:val="000000" w:themeColor="text1"/>
          <w:sz w:val="24"/>
          <w:szCs w:val="24"/>
        </w:rPr>
        <w:t xml:space="preserve"> </w:t>
      </w:r>
      <w:r w:rsidR="00C95079" w:rsidRPr="003047EA">
        <w:rPr>
          <w:rFonts w:ascii="Book Antiqua" w:hAnsi="Book Antiqua"/>
          <w:color w:val="000000" w:themeColor="text1"/>
          <w:sz w:val="24"/>
          <w:szCs w:val="24"/>
        </w:rPr>
        <w:t xml:space="preserve">suggestive of </w:t>
      </w:r>
      <w:r w:rsidRPr="003047EA">
        <w:rPr>
          <w:rFonts w:ascii="Book Antiqua" w:hAnsi="Book Antiqua"/>
          <w:color w:val="000000" w:themeColor="text1"/>
          <w:sz w:val="24"/>
          <w:szCs w:val="24"/>
        </w:rPr>
        <w:t>chemical colitis</w:t>
      </w:r>
      <w:r w:rsidR="00C95079" w:rsidRPr="003047EA">
        <w:rPr>
          <w:rFonts w:ascii="Book Antiqua" w:hAnsi="Book Antiqua"/>
          <w:color w:val="000000" w:themeColor="text1"/>
          <w:sz w:val="24"/>
          <w:szCs w:val="24"/>
        </w:rPr>
        <w:t xml:space="preserve"> </w:t>
      </w:r>
      <w:r w:rsidR="008F5715" w:rsidRPr="003047EA">
        <w:rPr>
          <w:rFonts w:ascii="Book Antiqua" w:hAnsi="Book Antiqua"/>
          <w:color w:val="000000" w:themeColor="text1"/>
          <w:sz w:val="24"/>
          <w:szCs w:val="24"/>
        </w:rPr>
        <w:t xml:space="preserve">and was </w:t>
      </w:r>
      <w:r w:rsidR="00C95079" w:rsidRPr="003047EA">
        <w:rPr>
          <w:rFonts w:ascii="Book Antiqua" w:hAnsi="Book Antiqua"/>
          <w:color w:val="000000" w:themeColor="text1"/>
          <w:sz w:val="24"/>
          <w:szCs w:val="24"/>
        </w:rPr>
        <w:t>managed conservatively.</w:t>
      </w:r>
      <w:r w:rsidR="00A40982" w:rsidRPr="003047EA">
        <w:rPr>
          <w:rFonts w:ascii="Book Antiqua" w:hAnsi="Book Antiqua"/>
          <w:color w:val="000000" w:themeColor="text1"/>
          <w:sz w:val="24"/>
          <w:szCs w:val="24"/>
          <w:lang w:eastAsia="zh-CN"/>
        </w:rPr>
        <w:t xml:space="preserve"> </w:t>
      </w:r>
      <w:r w:rsidR="008A3220" w:rsidRPr="003047EA">
        <w:rPr>
          <w:rFonts w:ascii="Book Antiqua" w:hAnsi="Book Antiqua"/>
          <w:color w:val="000000" w:themeColor="text1"/>
          <w:sz w:val="24"/>
          <w:szCs w:val="24"/>
        </w:rPr>
        <w:t>Hydrogen peroxide can induce chemical injury in the colon. Clinical presentation</w:t>
      </w:r>
      <w:r w:rsidR="008F5715" w:rsidRPr="003047EA">
        <w:rPr>
          <w:rFonts w:ascii="Book Antiqua" w:hAnsi="Book Antiqua"/>
          <w:color w:val="000000" w:themeColor="text1"/>
          <w:sz w:val="24"/>
          <w:szCs w:val="24"/>
        </w:rPr>
        <w:t xml:space="preserve"> and</w:t>
      </w:r>
      <w:r w:rsidR="008A3220" w:rsidRPr="003047EA">
        <w:rPr>
          <w:rFonts w:ascii="Book Antiqua" w:hAnsi="Book Antiqua"/>
          <w:color w:val="000000" w:themeColor="text1"/>
          <w:sz w:val="24"/>
          <w:szCs w:val="24"/>
        </w:rPr>
        <w:t xml:space="preserve"> endoscopic findings of chemical colitis are </w:t>
      </w:r>
      <w:r w:rsidR="008F5715" w:rsidRPr="003047EA">
        <w:rPr>
          <w:rFonts w:ascii="Book Antiqua" w:hAnsi="Book Antiqua"/>
          <w:color w:val="000000" w:themeColor="text1"/>
          <w:sz w:val="24"/>
          <w:szCs w:val="24"/>
        </w:rPr>
        <w:t>nonspecific</w:t>
      </w:r>
      <w:r w:rsidR="008A3220" w:rsidRPr="003047EA">
        <w:rPr>
          <w:rFonts w:ascii="Book Antiqua" w:hAnsi="Book Antiqua"/>
          <w:color w:val="000000" w:themeColor="text1"/>
          <w:sz w:val="24"/>
          <w:szCs w:val="24"/>
        </w:rPr>
        <w:t xml:space="preserve">. History taking is </w:t>
      </w:r>
      <w:r w:rsidR="008F5715" w:rsidRPr="003047EA">
        <w:rPr>
          <w:rFonts w:ascii="Book Antiqua" w:hAnsi="Book Antiqua"/>
          <w:color w:val="000000" w:themeColor="text1"/>
          <w:sz w:val="24"/>
          <w:szCs w:val="24"/>
        </w:rPr>
        <w:t xml:space="preserve">an </w:t>
      </w:r>
      <w:r w:rsidR="008A3220" w:rsidRPr="003047EA">
        <w:rPr>
          <w:rFonts w:ascii="Book Antiqua" w:hAnsi="Book Antiqua"/>
          <w:color w:val="000000" w:themeColor="text1"/>
          <w:sz w:val="24"/>
          <w:szCs w:val="24"/>
        </w:rPr>
        <w:t xml:space="preserve">important tool in identifying the underlying etiology. </w:t>
      </w:r>
      <w:r w:rsidR="00EF6B43" w:rsidRPr="003047EA">
        <w:rPr>
          <w:rFonts w:ascii="Book Antiqua" w:hAnsi="Book Antiqua"/>
          <w:color w:val="000000" w:themeColor="text1"/>
          <w:sz w:val="24"/>
          <w:szCs w:val="24"/>
        </w:rPr>
        <w:t>Review</w:t>
      </w:r>
      <w:r w:rsidR="008A3220" w:rsidRPr="003047EA">
        <w:rPr>
          <w:rFonts w:ascii="Book Antiqua" w:hAnsi="Book Antiqua"/>
          <w:color w:val="000000" w:themeColor="text1"/>
          <w:sz w:val="24"/>
          <w:szCs w:val="24"/>
        </w:rPr>
        <w:t xml:space="preserve"> of </w:t>
      </w:r>
      <w:r w:rsidR="00EF6B43" w:rsidRPr="003047EA">
        <w:rPr>
          <w:rFonts w:ascii="Book Antiqua" w:hAnsi="Book Antiqua"/>
          <w:color w:val="000000" w:themeColor="text1"/>
          <w:sz w:val="24"/>
          <w:szCs w:val="24"/>
        </w:rPr>
        <w:t>literature</w:t>
      </w:r>
      <w:r w:rsidR="008A3220" w:rsidRPr="003047EA">
        <w:rPr>
          <w:rFonts w:ascii="Book Antiqua" w:hAnsi="Book Antiqua"/>
          <w:color w:val="000000" w:themeColor="text1"/>
          <w:sz w:val="24"/>
          <w:szCs w:val="24"/>
        </w:rPr>
        <w:t xml:space="preserve"> showed few case reports</w:t>
      </w:r>
      <w:r w:rsidR="00F86C3F" w:rsidRPr="003047EA">
        <w:rPr>
          <w:rFonts w:ascii="Book Antiqua" w:hAnsi="Book Antiqua"/>
          <w:color w:val="000000" w:themeColor="text1"/>
          <w:sz w:val="24"/>
          <w:szCs w:val="24"/>
        </w:rPr>
        <w:t>,</w:t>
      </w:r>
      <w:r w:rsidR="008A3220" w:rsidRPr="003047EA">
        <w:rPr>
          <w:rFonts w:ascii="Book Antiqua" w:hAnsi="Book Antiqua"/>
          <w:color w:val="000000" w:themeColor="text1"/>
          <w:sz w:val="24"/>
          <w:szCs w:val="24"/>
        </w:rPr>
        <w:t xml:space="preserve"> mos</w:t>
      </w:r>
      <w:r w:rsidR="00EF6B43" w:rsidRPr="003047EA">
        <w:rPr>
          <w:rFonts w:ascii="Book Antiqua" w:hAnsi="Book Antiqua"/>
          <w:color w:val="000000" w:themeColor="text1"/>
          <w:sz w:val="24"/>
          <w:szCs w:val="24"/>
        </w:rPr>
        <w:t>tly were managed with oral antibiotics and conservative approach</w:t>
      </w:r>
      <w:r w:rsidR="00F86C3F" w:rsidRPr="003047EA">
        <w:rPr>
          <w:rFonts w:ascii="Book Antiqua" w:hAnsi="Book Antiqua"/>
          <w:color w:val="000000" w:themeColor="text1"/>
          <w:sz w:val="24"/>
          <w:szCs w:val="24"/>
        </w:rPr>
        <w:t>.</w:t>
      </w:r>
    </w:p>
    <w:p w14:paraId="0970DD40" w14:textId="77777777" w:rsidR="00A40982" w:rsidRPr="003047EA" w:rsidRDefault="00A40982" w:rsidP="003047EA">
      <w:pPr>
        <w:spacing w:after="0" w:line="360" w:lineRule="auto"/>
        <w:jc w:val="both"/>
        <w:rPr>
          <w:rFonts w:ascii="Book Antiqua" w:hAnsi="Book Antiqua"/>
          <w:color w:val="000000" w:themeColor="text1"/>
          <w:sz w:val="24"/>
          <w:szCs w:val="24"/>
          <w:lang w:eastAsia="zh-CN"/>
        </w:rPr>
      </w:pPr>
    </w:p>
    <w:p w14:paraId="35699920" w14:textId="77777777" w:rsidR="00123C17" w:rsidRPr="003047EA" w:rsidRDefault="00123C17"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CONCLUSION</w:t>
      </w:r>
    </w:p>
    <w:p w14:paraId="196304B6" w14:textId="2F243CA3" w:rsidR="00C95079" w:rsidRPr="003047EA" w:rsidRDefault="00EF6B43"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color w:val="000000" w:themeColor="text1"/>
          <w:sz w:val="24"/>
          <w:szCs w:val="24"/>
        </w:rPr>
        <w:t xml:space="preserve">Chemical colitis </w:t>
      </w:r>
      <w:r w:rsidR="008F5715" w:rsidRPr="003047EA">
        <w:rPr>
          <w:rFonts w:ascii="Book Antiqua" w:hAnsi="Book Antiqua"/>
          <w:color w:val="000000" w:themeColor="text1"/>
          <w:sz w:val="24"/>
          <w:szCs w:val="24"/>
        </w:rPr>
        <w:t>is</w:t>
      </w:r>
      <w:r w:rsidRPr="003047EA">
        <w:rPr>
          <w:rFonts w:ascii="Book Antiqua" w:hAnsi="Book Antiqua"/>
          <w:color w:val="000000" w:themeColor="text1"/>
          <w:sz w:val="24"/>
          <w:szCs w:val="24"/>
        </w:rPr>
        <w:t xml:space="preserve"> </w:t>
      </w:r>
      <w:r w:rsidR="008F5715" w:rsidRPr="003047EA">
        <w:rPr>
          <w:rFonts w:ascii="Book Antiqua" w:hAnsi="Book Antiqua"/>
          <w:color w:val="000000" w:themeColor="text1"/>
          <w:sz w:val="24"/>
          <w:szCs w:val="24"/>
        </w:rPr>
        <w:t xml:space="preserve">usually </w:t>
      </w:r>
      <w:r w:rsidRPr="003047EA">
        <w:rPr>
          <w:rFonts w:ascii="Book Antiqua" w:hAnsi="Book Antiqua"/>
          <w:color w:val="000000" w:themeColor="text1"/>
          <w:sz w:val="24"/>
          <w:szCs w:val="24"/>
        </w:rPr>
        <w:t>managed conservative</w:t>
      </w:r>
      <w:r w:rsidR="00C95E4C" w:rsidRPr="003047EA">
        <w:rPr>
          <w:rFonts w:ascii="Book Antiqua" w:hAnsi="Book Antiqua"/>
          <w:color w:val="000000" w:themeColor="text1"/>
          <w:sz w:val="24"/>
          <w:szCs w:val="24"/>
        </w:rPr>
        <w:t>ly. C</w:t>
      </w:r>
      <w:r w:rsidRPr="003047EA">
        <w:rPr>
          <w:rFonts w:ascii="Book Antiqua" w:hAnsi="Book Antiqua"/>
          <w:color w:val="000000" w:themeColor="text1"/>
          <w:sz w:val="24"/>
          <w:szCs w:val="24"/>
        </w:rPr>
        <w:t xml:space="preserve">omplications </w:t>
      </w:r>
      <w:r w:rsidR="008F5715" w:rsidRPr="003047EA">
        <w:rPr>
          <w:rFonts w:ascii="Book Antiqua" w:hAnsi="Book Antiqua"/>
          <w:color w:val="000000" w:themeColor="text1"/>
          <w:sz w:val="24"/>
          <w:szCs w:val="24"/>
        </w:rPr>
        <w:t>including</w:t>
      </w:r>
      <w:r w:rsidRPr="003047EA">
        <w:rPr>
          <w:rFonts w:ascii="Book Antiqua" w:hAnsi="Book Antiqua"/>
          <w:color w:val="000000" w:themeColor="text1"/>
          <w:sz w:val="24"/>
          <w:szCs w:val="24"/>
        </w:rPr>
        <w:t xml:space="preserve"> </w:t>
      </w:r>
      <w:r w:rsidR="008F5715" w:rsidRPr="003047EA">
        <w:rPr>
          <w:rFonts w:ascii="Book Antiqua" w:hAnsi="Book Antiqua"/>
          <w:color w:val="000000" w:themeColor="text1"/>
          <w:sz w:val="24"/>
          <w:szCs w:val="24"/>
        </w:rPr>
        <w:t>perforation,</w:t>
      </w:r>
      <w:r w:rsidRPr="003047EA">
        <w:rPr>
          <w:rFonts w:ascii="Book Antiqua" w:hAnsi="Book Antiqua"/>
          <w:color w:val="000000" w:themeColor="text1"/>
          <w:sz w:val="24"/>
          <w:szCs w:val="24"/>
        </w:rPr>
        <w:t xml:space="preserve"> stricture and peritonitis may happen </w:t>
      </w:r>
      <w:r w:rsidR="008F5715" w:rsidRPr="003047EA">
        <w:rPr>
          <w:rFonts w:ascii="Book Antiqua" w:hAnsi="Book Antiqua"/>
          <w:color w:val="000000" w:themeColor="text1"/>
          <w:sz w:val="24"/>
          <w:szCs w:val="24"/>
        </w:rPr>
        <w:t>and need aggressive treatment accordingly.</w:t>
      </w:r>
    </w:p>
    <w:p w14:paraId="59E8F877" w14:textId="77777777" w:rsidR="00C65BCC" w:rsidRPr="003047EA" w:rsidRDefault="00C65BCC" w:rsidP="003047EA">
      <w:pPr>
        <w:spacing w:after="0" w:line="360" w:lineRule="auto"/>
        <w:jc w:val="both"/>
        <w:rPr>
          <w:rFonts w:ascii="Book Antiqua" w:hAnsi="Book Antiqua"/>
          <w:color w:val="000000" w:themeColor="text1"/>
          <w:sz w:val="24"/>
          <w:szCs w:val="24"/>
          <w:lang w:eastAsia="zh-CN"/>
        </w:rPr>
      </w:pPr>
    </w:p>
    <w:p w14:paraId="43F4DEA5" w14:textId="7A0639BF" w:rsidR="00EF6B43" w:rsidRPr="003047EA" w:rsidRDefault="00123C17" w:rsidP="003047EA">
      <w:pPr>
        <w:spacing w:after="0" w:line="360" w:lineRule="auto"/>
        <w:jc w:val="both"/>
        <w:rPr>
          <w:rFonts w:ascii="Book Antiqua" w:hAnsi="Book Antiqua"/>
          <w:color w:val="000000" w:themeColor="text1"/>
          <w:sz w:val="24"/>
          <w:szCs w:val="24"/>
          <w:lang w:eastAsia="zh-CN"/>
        </w:rPr>
      </w:pPr>
      <w:r w:rsidRPr="003047EA">
        <w:rPr>
          <w:rFonts w:ascii="Book Antiqua" w:hAnsi="Book Antiqua"/>
          <w:b/>
          <w:bCs/>
          <w:color w:val="000000" w:themeColor="text1"/>
          <w:sz w:val="24"/>
          <w:szCs w:val="24"/>
        </w:rPr>
        <w:t xml:space="preserve">Key </w:t>
      </w:r>
      <w:r w:rsidR="00C65BCC" w:rsidRPr="003047EA">
        <w:rPr>
          <w:rFonts w:ascii="Book Antiqua" w:hAnsi="Book Antiqua"/>
          <w:b/>
          <w:bCs/>
          <w:color w:val="000000" w:themeColor="text1"/>
          <w:sz w:val="24"/>
          <w:szCs w:val="24"/>
        </w:rPr>
        <w:t>words</w:t>
      </w:r>
      <w:r w:rsidRPr="003047EA">
        <w:rPr>
          <w:rFonts w:ascii="Book Antiqua" w:hAnsi="Book Antiqua"/>
          <w:b/>
          <w:bCs/>
          <w:color w:val="000000" w:themeColor="text1"/>
          <w:sz w:val="24"/>
          <w:szCs w:val="24"/>
        </w:rPr>
        <w:t>:</w:t>
      </w:r>
      <w:r w:rsidRPr="003047EA">
        <w:rPr>
          <w:rFonts w:ascii="Book Antiqua" w:hAnsi="Book Antiqua"/>
          <w:color w:val="000000" w:themeColor="text1"/>
          <w:sz w:val="24"/>
          <w:szCs w:val="24"/>
        </w:rPr>
        <w:t xml:space="preserve"> Chemical colitis; </w:t>
      </w:r>
      <w:r w:rsidR="00C65BCC" w:rsidRPr="003047EA">
        <w:rPr>
          <w:rFonts w:ascii="Book Antiqua" w:hAnsi="Book Antiqua"/>
          <w:color w:val="000000" w:themeColor="text1"/>
          <w:sz w:val="24"/>
          <w:szCs w:val="24"/>
        </w:rPr>
        <w:t xml:space="preserve">Hydrogen </w:t>
      </w:r>
      <w:r w:rsidRPr="003047EA">
        <w:rPr>
          <w:rFonts w:ascii="Book Antiqua" w:hAnsi="Book Antiqua"/>
          <w:color w:val="000000" w:themeColor="text1"/>
          <w:sz w:val="24"/>
          <w:szCs w:val="24"/>
        </w:rPr>
        <w:t xml:space="preserve">peroxide; </w:t>
      </w:r>
      <w:r w:rsidR="00C65BCC" w:rsidRPr="003047EA">
        <w:rPr>
          <w:rFonts w:ascii="Book Antiqua" w:hAnsi="Book Antiqua"/>
          <w:color w:val="000000" w:themeColor="text1"/>
          <w:sz w:val="24"/>
          <w:szCs w:val="24"/>
        </w:rPr>
        <w:t>Colitis</w:t>
      </w:r>
      <w:r w:rsidRPr="003047EA">
        <w:rPr>
          <w:rFonts w:ascii="Book Antiqua" w:hAnsi="Book Antiqua"/>
          <w:color w:val="000000" w:themeColor="text1"/>
          <w:sz w:val="24"/>
          <w:szCs w:val="24"/>
        </w:rPr>
        <w:t xml:space="preserve">; </w:t>
      </w:r>
      <w:r w:rsidR="00DA3A43" w:rsidRPr="003047EA">
        <w:rPr>
          <w:rFonts w:ascii="Book Antiqua" w:hAnsi="Book Antiqua"/>
          <w:color w:val="000000" w:themeColor="text1"/>
          <w:sz w:val="24"/>
          <w:szCs w:val="24"/>
        </w:rPr>
        <w:t xml:space="preserve">Vaginal </w:t>
      </w:r>
      <w:r w:rsidRPr="003047EA">
        <w:rPr>
          <w:rFonts w:ascii="Book Antiqua" w:hAnsi="Book Antiqua"/>
          <w:color w:val="000000" w:themeColor="text1"/>
          <w:sz w:val="24"/>
          <w:szCs w:val="24"/>
        </w:rPr>
        <w:t xml:space="preserve">douche; </w:t>
      </w:r>
      <w:r w:rsidR="00C65BCC" w:rsidRPr="003047EA">
        <w:rPr>
          <w:rFonts w:ascii="Book Antiqua" w:hAnsi="Book Antiqua"/>
          <w:color w:val="000000" w:themeColor="text1"/>
          <w:sz w:val="24"/>
          <w:szCs w:val="24"/>
        </w:rPr>
        <w:t>Colonoscopy</w:t>
      </w:r>
      <w:r w:rsidR="00E16B2C" w:rsidRPr="003047EA">
        <w:rPr>
          <w:rFonts w:ascii="Book Antiqua" w:hAnsi="Book Antiqua"/>
          <w:color w:val="000000" w:themeColor="text1"/>
          <w:sz w:val="24"/>
          <w:szCs w:val="24"/>
          <w:lang w:eastAsia="zh-CN"/>
        </w:rPr>
        <w:t>; Case report</w:t>
      </w:r>
    </w:p>
    <w:p w14:paraId="59217A84" w14:textId="77777777" w:rsidR="00C65BCC" w:rsidRPr="003047EA" w:rsidRDefault="00C65BCC" w:rsidP="003047EA">
      <w:pPr>
        <w:spacing w:after="0" w:line="360" w:lineRule="auto"/>
        <w:jc w:val="both"/>
        <w:rPr>
          <w:rFonts w:ascii="Book Antiqua" w:hAnsi="Book Antiqua"/>
          <w:color w:val="000000" w:themeColor="text1"/>
          <w:sz w:val="24"/>
          <w:szCs w:val="24"/>
          <w:lang w:eastAsia="zh-CN"/>
        </w:rPr>
      </w:pPr>
    </w:p>
    <w:p w14:paraId="08DBFD71" w14:textId="77777777" w:rsidR="00C65BCC" w:rsidRPr="003047EA" w:rsidRDefault="00C65BCC" w:rsidP="003047EA">
      <w:pPr>
        <w:adjustRightInd w:val="0"/>
        <w:snapToGrid w:val="0"/>
        <w:spacing w:after="0" w:line="360" w:lineRule="auto"/>
        <w:jc w:val="both"/>
        <w:rPr>
          <w:rFonts w:ascii="Book Antiqua" w:hAnsi="Book Antiqua" w:cs="Garamond"/>
          <w:color w:val="000000" w:themeColor="text1"/>
          <w:sz w:val="24"/>
          <w:szCs w:val="24"/>
        </w:rPr>
      </w:pPr>
      <w:r w:rsidRPr="003047EA">
        <w:rPr>
          <w:rFonts w:ascii="Book Antiqua" w:hAnsi="Book Antiqua" w:cs="Garamond"/>
          <w:b/>
          <w:color w:val="000000" w:themeColor="text1"/>
          <w:sz w:val="24"/>
          <w:szCs w:val="24"/>
        </w:rPr>
        <w:t>© The Author(s) 2019.</w:t>
      </w:r>
      <w:r w:rsidRPr="003047EA">
        <w:rPr>
          <w:rFonts w:ascii="Book Antiqua" w:hAnsi="Book Antiqua" w:cs="Garamond"/>
          <w:color w:val="000000" w:themeColor="text1"/>
          <w:sz w:val="24"/>
          <w:szCs w:val="24"/>
        </w:rPr>
        <w:t xml:space="preserve"> Published by Baishideng Publishing Group Inc. All rights reserved.</w:t>
      </w:r>
    </w:p>
    <w:p w14:paraId="7A9696FD" w14:textId="77777777" w:rsidR="00C65BCC" w:rsidRPr="003047EA" w:rsidRDefault="00C65BCC" w:rsidP="003047EA">
      <w:pPr>
        <w:spacing w:after="0" w:line="360" w:lineRule="auto"/>
        <w:jc w:val="both"/>
        <w:rPr>
          <w:rFonts w:ascii="Book Antiqua" w:hAnsi="Book Antiqua"/>
          <w:b/>
          <w:bCs/>
          <w:color w:val="000000" w:themeColor="text1"/>
          <w:sz w:val="24"/>
          <w:szCs w:val="24"/>
          <w:lang w:eastAsia="zh-CN"/>
        </w:rPr>
      </w:pPr>
    </w:p>
    <w:p w14:paraId="138A9CAD" w14:textId="3FE0DDF0" w:rsidR="00EF6B43" w:rsidRPr="003047EA" w:rsidRDefault="00123C17" w:rsidP="003047EA">
      <w:pPr>
        <w:spacing w:after="0" w:line="360" w:lineRule="auto"/>
        <w:jc w:val="both"/>
        <w:rPr>
          <w:rFonts w:ascii="Book Antiqua" w:hAnsi="Book Antiqua"/>
          <w:color w:val="000000" w:themeColor="text1"/>
          <w:sz w:val="24"/>
          <w:szCs w:val="24"/>
        </w:rPr>
      </w:pPr>
      <w:r w:rsidRPr="003047EA">
        <w:rPr>
          <w:rFonts w:ascii="Book Antiqua" w:hAnsi="Book Antiqua"/>
          <w:b/>
          <w:bCs/>
          <w:color w:val="000000" w:themeColor="text1"/>
          <w:sz w:val="24"/>
          <w:szCs w:val="24"/>
        </w:rPr>
        <w:t xml:space="preserve">Core </w:t>
      </w:r>
      <w:r w:rsidR="00C65BCC" w:rsidRPr="003047EA">
        <w:rPr>
          <w:rFonts w:ascii="Book Antiqua" w:hAnsi="Book Antiqua"/>
          <w:b/>
          <w:bCs/>
          <w:color w:val="000000" w:themeColor="text1"/>
          <w:sz w:val="24"/>
          <w:szCs w:val="24"/>
        </w:rPr>
        <w:t>tip</w:t>
      </w:r>
      <w:r w:rsidRPr="003047EA">
        <w:rPr>
          <w:rFonts w:ascii="Book Antiqua" w:hAnsi="Book Antiqua"/>
          <w:b/>
          <w:bCs/>
          <w:color w:val="000000" w:themeColor="text1"/>
          <w:sz w:val="24"/>
          <w:szCs w:val="24"/>
        </w:rPr>
        <w:t>:</w:t>
      </w:r>
      <w:r w:rsidRPr="003047EA">
        <w:rPr>
          <w:rFonts w:ascii="Book Antiqua" w:hAnsi="Book Antiqua"/>
          <w:color w:val="000000" w:themeColor="text1"/>
          <w:sz w:val="24"/>
          <w:szCs w:val="24"/>
        </w:rPr>
        <w:t xml:space="preserve"> Chemical colitis is a rare entity. Depending on the extent of injury, it may lead to </w:t>
      </w:r>
      <w:r w:rsidR="00E0547C" w:rsidRPr="003047EA">
        <w:rPr>
          <w:rFonts w:ascii="Book Antiqua" w:hAnsi="Book Antiqua"/>
          <w:color w:val="000000" w:themeColor="text1"/>
          <w:sz w:val="24"/>
          <w:szCs w:val="24"/>
        </w:rPr>
        <w:t xml:space="preserve">serious </w:t>
      </w:r>
      <w:r w:rsidRPr="003047EA">
        <w:rPr>
          <w:rFonts w:ascii="Book Antiqua" w:hAnsi="Book Antiqua"/>
          <w:color w:val="000000" w:themeColor="text1"/>
          <w:sz w:val="24"/>
          <w:szCs w:val="24"/>
        </w:rPr>
        <w:t xml:space="preserve">complications like perforation, stricture and peritonitis. We here present a case of chemical colitis caused by use of hydrogen peroxide vaginal douche as an enema. </w:t>
      </w:r>
      <w:r w:rsidR="00B31A02" w:rsidRPr="003047EA">
        <w:rPr>
          <w:rFonts w:ascii="Book Antiqua" w:hAnsi="Book Antiqua"/>
          <w:color w:val="000000" w:themeColor="text1"/>
          <w:sz w:val="24"/>
          <w:szCs w:val="24"/>
        </w:rPr>
        <w:t>Patient’s</w:t>
      </w:r>
      <w:r w:rsidRPr="003047EA">
        <w:rPr>
          <w:rFonts w:ascii="Book Antiqua" w:hAnsi="Book Antiqua"/>
          <w:color w:val="000000" w:themeColor="text1"/>
          <w:sz w:val="24"/>
          <w:szCs w:val="24"/>
        </w:rPr>
        <w:t xml:space="preserve"> clinical condition improved with supportive care. </w:t>
      </w:r>
    </w:p>
    <w:p w14:paraId="1F49ADA3"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08298A22" w14:textId="548C769B" w:rsidR="00C65BCC" w:rsidRPr="003047EA" w:rsidRDefault="00C65BCC" w:rsidP="003047EA">
      <w:pPr>
        <w:spacing w:after="0" w:line="360" w:lineRule="auto"/>
        <w:jc w:val="both"/>
        <w:rPr>
          <w:rFonts w:ascii="Book Antiqua" w:hAnsi="Book Antiqua"/>
          <w:bCs/>
          <w:color w:val="000000" w:themeColor="text1"/>
          <w:sz w:val="24"/>
          <w:szCs w:val="24"/>
          <w:lang w:eastAsia="zh-CN"/>
        </w:rPr>
      </w:pPr>
      <w:r w:rsidRPr="003047EA">
        <w:rPr>
          <w:rFonts w:ascii="Book Antiqua" w:hAnsi="Book Antiqua"/>
          <w:color w:val="000000" w:themeColor="text1"/>
          <w:sz w:val="24"/>
          <w:szCs w:val="24"/>
        </w:rPr>
        <w:lastRenderedPageBreak/>
        <w:t>Baiomi</w:t>
      </w:r>
      <w:r w:rsidRPr="003047EA">
        <w:rPr>
          <w:rFonts w:ascii="Book Antiqua" w:hAnsi="Book Antiqua"/>
          <w:color w:val="000000" w:themeColor="text1"/>
          <w:sz w:val="24"/>
          <w:szCs w:val="24"/>
          <w:lang w:eastAsia="zh-CN"/>
        </w:rPr>
        <w:t xml:space="preserve"> A</w:t>
      </w:r>
      <w:r w:rsidRPr="003047EA">
        <w:rPr>
          <w:rFonts w:ascii="Book Antiqua" w:hAnsi="Book Antiqua"/>
          <w:color w:val="000000" w:themeColor="text1"/>
          <w:sz w:val="24"/>
          <w:szCs w:val="24"/>
        </w:rPr>
        <w:t>, Patel</w:t>
      </w:r>
      <w:r w:rsidRPr="003047EA">
        <w:rPr>
          <w:rFonts w:ascii="Book Antiqua" w:hAnsi="Book Antiqua"/>
          <w:color w:val="000000" w:themeColor="text1"/>
          <w:sz w:val="24"/>
          <w:szCs w:val="24"/>
          <w:lang w:eastAsia="zh-CN"/>
        </w:rPr>
        <w:t xml:space="preserve"> H</w:t>
      </w:r>
      <w:r w:rsidRPr="003047EA">
        <w:rPr>
          <w:rFonts w:ascii="Book Antiqua" w:hAnsi="Book Antiqua"/>
          <w:color w:val="000000" w:themeColor="text1"/>
          <w:sz w:val="24"/>
          <w:szCs w:val="24"/>
        </w:rPr>
        <w:t>, Abbas</w:t>
      </w:r>
      <w:r w:rsidRPr="003047EA">
        <w:rPr>
          <w:rFonts w:ascii="Book Antiqua" w:hAnsi="Book Antiqua"/>
          <w:color w:val="000000" w:themeColor="text1"/>
          <w:sz w:val="24"/>
          <w:szCs w:val="24"/>
          <w:lang w:eastAsia="zh-CN"/>
        </w:rPr>
        <w:t xml:space="preserve"> H</w:t>
      </w:r>
      <w:r w:rsidRPr="003047EA">
        <w:rPr>
          <w:rFonts w:ascii="Book Antiqua" w:hAnsi="Book Antiqua"/>
          <w:color w:val="000000" w:themeColor="text1"/>
          <w:sz w:val="24"/>
          <w:szCs w:val="24"/>
        </w:rPr>
        <w:t>, Vootla</w:t>
      </w:r>
      <w:r w:rsidRPr="003047EA">
        <w:rPr>
          <w:rFonts w:ascii="Book Antiqua" w:hAnsi="Book Antiqua"/>
          <w:color w:val="000000" w:themeColor="text1"/>
          <w:sz w:val="24"/>
          <w:szCs w:val="24"/>
          <w:lang w:eastAsia="zh-CN"/>
        </w:rPr>
        <w:t xml:space="preserve"> V</w:t>
      </w:r>
      <w:r w:rsidRPr="003047EA">
        <w:rPr>
          <w:rFonts w:ascii="Book Antiqua" w:hAnsi="Book Antiqua"/>
          <w:color w:val="000000" w:themeColor="text1"/>
          <w:sz w:val="24"/>
          <w:szCs w:val="24"/>
        </w:rPr>
        <w:t>, Makker</w:t>
      </w:r>
      <w:r w:rsidRPr="003047EA">
        <w:rPr>
          <w:rFonts w:ascii="Book Antiqua" w:hAnsi="Book Antiqua"/>
          <w:color w:val="000000" w:themeColor="text1"/>
          <w:sz w:val="24"/>
          <w:szCs w:val="24"/>
          <w:lang w:eastAsia="zh-CN"/>
        </w:rPr>
        <w:t xml:space="preserve"> J. </w:t>
      </w:r>
      <w:r w:rsidRPr="003047EA">
        <w:rPr>
          <w:rFonts w:ascii="Book Antiqua" w:hAnsi="Book Antiqua"/>
          <w:bCs/>
          <w:color w:val="000000" w:themeColor="text1"/>
          <w:sz w:val="24"/>
          <w:szCs w:val="24"/>
        </w:rPr>
        <w:t>Chemical colitis caused by hydrogen peroxide vaginal douche</w:t>
      </w:r>
      <w:r w:rsidRPr="003047EA">
        <w:rPr>
          <w:rFonts w:ascii="Book Antiqua" w:hAnsi="Book Antiqua"/>
          <w:bCs/>
          <w:color w:val="000000" w:themeColor="text1"/>
          <w:sz w:val="24"/>
          <w:szCs w:val="24"/>
          <w:lang w:eastAsia="zh-CN"/>
        </w:rPr>
        <w:t>: A case report.</w:t>
      </w:r>
      <w:r w:rsidR="002956C0" w:rsidRPr="003047EA">
        <w:rPr>
          <w:rFonts w:ascii="Book Antiqua" w:hAnsi="Book Antiqua"/>
          <w:color w:val="000000" w:themeColor="text1"/>
          <w:sz w:val="24"/>
          <w:szCs w:val="24"/>
        </w:rPr>
        <w:t xml:space="preserve"> </w:t>
      </w:r>
      <w:r w:rsidR="002956C0" w:rsidRPr="003047EA">
        <w:rPr>
          <w:rStyle w:val="publisherid"/>
          <w:rFonts w:ascii="Book Antiqua" w:hAnsi="Book Antiqua"/>
          <w:i/>
          <w:color w:val="000000" w:themeColor="text1"/>
          <w:sz w:val="24"/>
          <w:szCs w:val="24"/>
        </w:rPr>
        <w:t>World J Gastrointest Endosc</w:t>
      </w:r>
      <w:r w:rsidR="002956C0" w:rsidRPr="003047EA">
        <w:rPr>
          <w:rStyle w:val="publisherid"/>
          <w:rFonts w:ascii="Book Antiqua" w:hAnsi="Book Antiqua"/>
          <w:color w:val="000000" w:themeColor="text1"/>
          <w:sz w:val="24"/>
          <w:szCs w:val="24"/>
          <w:lang w:eastAsia="zh-CN"/>
        </w:rPr>
        <w:t xml:space="preserve"> </w:t>
      </w:r>
      <w:r w:rsidR="002956C0" w:rsidRPr="003047EA">
        <w:rPr>
          <w:rFonts w:ascii="Book Antiqua" w:hAnsi="Book Antiqua"/>
          <w:color w:val="000000" w:themeColor="text1"/>
          <w:sz w:val="24"/>
          <w:szCs w:val="24"/>
        </w:rPr>
        <w:t>2019; In press</w:t>
      </w:r>
    </w:p>
    <w:p w14:paraId="246DBAE0" w14:textId="77777777" w:rsidR="009E0A00" w:rsidRPr="003047EA" w:rsidRDefault="009E0A00" w:rsidP="003047EA">
      <w:pPr>
        <w:spacing w:after="0" w:line="360" w:lineRule="auto"/>
        <w:jc w:val="both"/>
        <w:rPr>
          <w:rFonts w:ascii="Book Antiqua" w:hAnsi="Book Antiqua"/>
          <w:color w:val="000000" w:themeColor="text1"/>
          <w:sz w:val="24"/>
          <w:szCs w:val="24"/>
        </w:rPr>
      </w:pPr>
    </w:p>
    <w:p w14:paraId="726123E7" w14:textId="77777777" w:rsidR="002956C0" w:rsidRPr="003047EA" w:rsidRDefault="002956C0"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br w:type="page"/>
      </w:r>
    </w:p>
    <w:p w14:paraId="4B733A54" w14:textId="2BAEF7B2" w:rsidR="00FA6A9E" w:rsidRPr="003047EA" w:rsidRDefault="00123C17"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lastRenderedPageBreak/>
        <w:t>INTRODUCTION</w:t>
      </w:r>
    </w:p>
    <w:p w14:paraId="4DB040D6" w14:textId="0E1E382A" w:rsidR="00143B10" w:rsidRPr="003047EA" w:rsidRDefault="00FA6A9E" w:rsidP="003047EA">
      <w:pPr>
        <w:autoSpaceDE w:val="0"/>
        <w:autoSpaceDN w:val="0"/>
        <w:adjustRightInd w:val="0"/>
        <w:spacing w:after="0" w:line="360" w:lineRule="auto"/>
        <w:jc w:val="both"/>
        <w:rPr>
          <w:rFonts w:ascii="Book Antiqua" w:hAnsi="Book Antiqua"/>
          <w:color w:val="000000" w:themeColor="text1"/>
          <w:sz w:val="24"/>
          <w:szCs w:val="24"/>
          <w:lang w:eastAsia="zh-CN"/>
        </w:rPr>
      </w:pPr>
      <w:r w:rsidRPr="003047EA">
        <w:rPr>
          <w:rFonts w:ascii="Book Antiqua" w:hAnsi="Book Antiqua"/>
          <w:color w:val="000000" w:themeColor="text1"/>
          <w:sz w:val="24"/>
          <w:szCs w:val="24"/>
        </w:rPr>
        <w:t>Chemical colitis is an inflammation of the large intestine or colon, caused by exposure to chemicals which could be as a result of accidental contamination of endoscopes during the cleaning process or by use of enemas with accidental or intentional exposure to various chemicals. Glutaraldehyde, hydrogen peroxide</w:t>
      </w:r>
      <w:r w:rsidR="008F5715" w:rsidRPr="003047EA">
        <w:rPr>
          <w:rFonts w:ascii="Book Antiqua" w:hAnsi="Book Antiqua"/>
          <w:color w:val="000000" w:themeColor="text1"/>
          <w:sz w:val="24"/>
          <w:szCs w:val="24"/>
        </w:rPr>
        <w:t xml:space="preserve"> </w:t>
      </w:r>
      <w:r w:rsidRPr="003047EA">
        <w:rPr>
          <w:rFonts w:ascii="Book Antiqua" w:hAnsi="Book Antiqua"/>
          <w:color w:val="000000" w:themeColor="text1"/>
          <w:sz w:val="24"/>
          <w:szCs w:val="24"/>
        </w:rPr>
        <w:t>(H</w:t>
      </w:r>
      <w:r w:rsidRPr="003047EA">
        <w:rPr>
          <w:rFonts w:ascii="Book Antiqua" w:hAnsi="Book Antiqua"/>
          <w:color w:val="000000" w:themeColor="text1"/>
          <w:sz w:val="24"/>
          <w:szCs w:val="24"/>
          <w:vertAlign w:val="subscript"/>
        </w:rPr>
        <w:t>2</w:t>
      </w:r>
      <w:r w:rsidRPr="003047EA">
        <w:rPr>
          <w:rFonts w:ascii="Book Antiqua" w:hAnsi="Book Antiqua"/>
          <w:color w:val="000000" w:themeColor="text1"/>
          <w:sz w:val="24"/>
          <w:szCs w:val="24"/>
        </w:rPr>
        <w:t>O</w:t>
      </w:r>
      <w:r w:rsidRPr="003047EA">
        <w:rPr>
          <w:rFonts w:ascii="Book Antiqua" w:hAnsi="Book Antiqua"/>
          <w:color w:val="000000" w:themeColor="text1"/>
          <w:sz w:val="24"/>
          <w:szCs w:val="24"/>
          <w:vertAlign w:val="subscript"/>
        </w:rPr>
        <w:t>2</w:t>
      </w:r>
      <w:r w:rsidRPr="003047EA">
        <w:rPr>
          <w:rFonts w:ascii="Book Antiqua" w:hAnsi="Book Antiqua"/>
          <w:color w:val="000000" w:themeColor="text1"/>
          <w:sz w:val="24"/>
          <w:szCs w:val="24"/>
        </w:rPr>
        <w:t xml:space="preserve">) and enemas for routine bowel cleansing or constipation relief or sexual practice are the most common causes of </w:t>
      </w:r>
      <w:r w:rsidR="00F86C3F" w:rsidRPr="003047EA">
        <w:rPr>
          <w:rFonts w:ascii="Book Antiqua" w:hAnsi="Book Antiqua"/>
          <w:color w:val="000000" w:themeColor="text1"/>
          <w:sz w:val="24"/>
          <w:szCs w:val="24"/>
        </w:rPr>
        <w:t>c</w:t>
      </w:r>
      <w:r w:rsidRPr="003047EA">
        <w:rPr>
          <w:rFonts w:ascii="Book Antiqua" w:hAnsi="Book Antiqua"/>
          <w:color w:val="000000" w:themeColor="text1"/>
          <w:sz w:val="24"/>
          <w:szCs w:val="24"/>
        </w:rPr>
        <w:t>hemical colitis</w:t>
      </w:r>
      <w:r w:rsidR="002956C0" w:rsidRPr="003047EA">
        <w:rPr>
          <w:rFonts w:ascii="Book Antiqua" w:hAnsi="Book Antiqua"/>
          <w:color w:val="000000" w:themeColor="text1"/>
          <w:sz w:val="24"/>
          <w:szCs w:val="24"/>
          <w:vertAlign w:val="superscript"/>
          <w:lang w:eastAsia="zh-CN"/>
        </w:rPr>
        <w:t>[1,2]</w:t>
      </w:r>
      <w:r w:rsidRPr="003047EA">
        <w:rPr>
          <w:rFonts w:ascii="Book Antiqua" w:hAnsi="Book Antiqua"/>
          <w:color w:val="000000" w:themeColor="text1"/>
          <w:sz w:val="24"/>
          <w:szCs w:val="24"/>
        </w:rPr>
        <w:t>.</w:t>
      </w:r>
      <w:r w:rsidR="002956C0" w:rsidRPr="003047EA">
        <w:rPr>
          <w:rFonts w:ascii="Book Antiqua" w:hAnsi="Book Antiqua"/>
          <w:color w:val="000000" w:themeColor="text1"/>
          <w:sz w:val="24"/>
          <w:szCs w:val="24"/>
          <w:lang w:eastAsia="zh-CN"/>
        </w:rPr>
        <w:t xml:space="preserve"> </w:t>
      </w:r>
    </w:p>
    <w:p w14:paraId="7DB42CA0" w14:textId="504F5CA8" w:rsidR="00FA6A9E" w:rsidRPr="003047EA" w:rsidRDefault="00FA6A9E" w:rsidP="003047EA">
      <w:pPr>
        <w:spacing w:after="0" w:line="360" w:lineRule="auto"/>
        <w:ind w:firstLineChars="100" w:firstLine="240"/>
        <w:jc w:val="both"/>
        <w:rPr>
          <w:rFonts w:ascii="Book Antiqua" w:hAnsi="Book Antiqua"/>
          <w:color w:val="000000" w:themeColor="text1"/>
          <w:sz w:val="24"/>
          <w:szCs w:val="24"/>
        </w:rPr>
      </w:pPr>
      <w:r w:rsidRPr="003047EA">
        <w:rPr>
          <w:rFonts w:ascii="Book Antiqua" w:hAnsi="Book Antiqua"/>
          <w:color w:val="000000" w:themeColor="text1"/>
          <w:sz w:val="24"/>
          <w:szCs w:val="24"/>
        </w:rPr>
        <w:t xml:space="preserve">Here we </w:t>
      </w:r>
      <w:r w:rsidR="008F5715" w:rsidRPr="003047EA">
        <w:rPr>
          <w:rFonts w:ascii="Book Antiqua" w:hAnsi="Book Antiqua"/>
          <w:color w:val="000000" w:themeColor="text1"/>
          <w:sz w:val="24"/>
          <w:szCs w:val="24"/>
        </w:rPr>
        <w:t xml:space="preserve">present </w:t>
      </w:r>
      <w:r w:rsidRPr="003047EA">
        <w:rPr>
          <w:rFonts w:ascii="Book Antiqua" w:hAnsi="Book Antiqua"/>
          <w:color w:val="000000" w:themeColor="text1"/>
          <w:sz w:val="24"/>
          <w:szCs w:val="24"/>
        </w:rPr>
        <w:t>a rare case of diagnosed with chemical colitis due to hydrogen peroxide use</w:t>
      </w:r>
      <w:r w:rsidR="008F5715" w:rsidRPr="003047EA">
        <w:rPr>
          <w:rFonts w:ascii="Book Antiqua" w:hAnsi="Book Antiqua"/>
          <w:color w:val="000000" w:themeColor="text1"/>
          <w:sz w:val="24"/>
          <w:szCs w:val="24"/>
        </w:rPr>
        <w:t>d</w:t>
      </w:r>
      <w:r w:rsidRPr="003047EA">
        <w:rPr>
          <w:rFonts w:ascii="Book Antiqua" w:hAnsi="Book Antiqua"/>
          <w:color w:val="000000" w:themeColor="text1"/>
          <w:sz w:val="24"/>
          <w:szCs w:val="24"/>
        </w:rPr>
        <w:t xml:space="preserve"> as an enema. </w:t>
      </w:r>
    </w:p>
    <w:p w14:paraId="31ED27F1"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042102FF" w14:textId="1B1FE6FD" w:rsidR="00FA6A9E" w:rsidRPr="003047EA" w:rsidRDefault="00123C17"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CASE PRESENTATION</w:t>
      </w:r>
    </w:p>
    <w:p w14:paraId="5181AE98" w14:textId="6C124414" w:rsidR="00123C17" w:rsidRPr="003047EA" w:rsidRDefault="00123C17"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Chief complaints</w:t>
      </w:r>
    </w:p>
    <w:p w14:paraId="0465BC6C" w14:textId="7211224D" w:rsidR="00333C69" w:rsidRPr="003047EA" w:rsidRDefault="002956C0"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lang w:eastAsia="zh-CN"/>
        </w:rPr>
        <w:t xml:space="preserve">A </w:t>
      </w:r>
      <w:r w:rsidR="0030724B" w:rsidRPr="003047EA">
        <w:rPr>
          <w:rFonts w:ascii="Book Antiqua" w:hAnsi="Book Antiqua"/>
          <w:color w:val="000000" w:themeColor="text1"/>
          <w:sz w:val="24"/>
          <w:szCs w:val="24"/>
        </w:rPr>
        <w:t>31-year-old lady presented to our emergency room with rectal bleeding.</w:t>
      </w:r>
    </w:p>
    <w:p w14:paraId="2B9D84D1" w14:textId="77777777" w:rsidR="00BE2619" w:rsidRPr="003047EA" w:rsidRDefault="00BE2619" w:rsidP="003047EA">
      <w:pPr>
        <w:spacing w:after="0" w:line="360" w:lineRule="auto"/>
        <w:jc w:val="both"/>
        <w:rPr>
          <w:rFonts w:ascii="Book Antiqua" w:hAnsi="Book Antiqua"/>
          <w:color w:val="000000" w:themeColor="text1"/>
          <w:sz w:val="24"/>
          <w:szCs w:val="24"/>
        </w:rPr>
      </w:pPr>
    </w:p>
    <w:p w14:paraId="20A99F6A" w14:textId="68970347" w:rsidR="00123C17" w:rsidRPr="003047EA" w:rsidRDefault="00123C17"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History of present illness</w:t>
      </w:r>
    </w:p>
    <w:p w14:paraId="088B76BB" w14:textId="2A1E8E7F" w:rsidR="0030724B" w:rsidRPr="003047EA" w:rsidRDefault="0030724B"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 xml:space="preserve">She was recently diagnosed with bacterial vaginosis for which she was treated with Hydrogen Peroxide vaginal douche. She has chronic constipation. She reported having no bowel movement during the past 3 days and she used her hydrogen peroxide vaginal douche as an enema to help her have a bowel movement. She presented with 2 episodes of rectal bleeding associated with left lower quadrant abdominal pain for 1 </w:t>
      </w:r>
      <w:r w:rsidR="002956C0" w:rsidRPr="003047EA">
        <w:rPr>
          <w:rFonts w:ascii="Book Antiqua" w:hAnsi="Book Antiqua"/>
          <w:color w:val="000000" w:themeColor="text1"/>
          <w:sz w:val="24"/>
          <w:szCs w:val="24"/>
          <w:lang w:eastAsia="zh-CN"/>
        </w:rPr>
        <w:t>d</w:t>
      </w:r>
      <w:r w:rsidRPr="003047EA">
        <w:rPr>
          <w:rFonts w:ascii="Book Antiqua" w:hAnsi="Book Antiqua"/>
          <w:color w:val="000000" w:themeColor="text1"/>
          <w:sz w:val="24"/>
          <w:szCs w:val="24"/>
        </w:rPr>
        <w:t>.</w:t>
      </w:r>
    </w:p>
    <w:p w14:paraId="133D7E04"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1D778EC5" w14:textId="4DFA37DA" w:rsidR="0030724B" w:rsidRPr="003047EA" w:rsidRDefault="00123C17"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History of past illness</w:t>
      </w:r>
      <w:r w:rsidR="0030724B" w:rsidRPr="003047EA">
        <w:rPr>
          <w:rFonts w:ascii="Book Antiqua" w:hAnsi="Book Antiqua"/>
          <w:b/>
          <w:bCs/>
          <w:i/>
          <w:color w:val="000000" w:themeColor="text1"/>
          <w:sz w:val="24"/>
          <w:szCs w:val="24"/>
        </w:rPr>
        <w:t xml:space="preserve"> </w:t>
      </w:r>
    </w:p>
    <w:p w14:paraId="094F7230" w14:textId="35AC3B92" w:rsidR="0030724B" w:rsidRPr="003047EA" w:rsidRDefault="0030724B"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She had a history of chronic constipation.</w:t>
      </w:r>
    </w:p>
    <w:p w14:paraId="6AEE8DE4"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2C8DC430" w14:textId="39180E6F" w:rsidR="00123C17" w:rsidRPr="003047EA" w:rsidRDefault="0030724B"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Personal and family history</w:t>
      </w:r>
    </w:p>
    <w:p w14:paraId="4A17C51C" w14:textId="2E9F710D" w:rsidR="0030724B" w:rsidRPr="003047EA" w:rsidRDefault="0030724B"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She denied smoking cigarettes, alcohol or illicit drug use. No history of previous surgeries. Family history was negative for any gastrointestinal cancers.</w:t>
      </w:r>
    </w:p>
    <w:p w14:paraId="3EB6BE28"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0E00DA7D" w14:textId="5CC64E4D" w:rsidR="00123C17" w:rsidRPr="003047EA" w:rsidRDefault="00123C17"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Physical examination</w:t>
      </w:r>
      <w:r w:rsidR="0030724B" w:rsidRPr="003047EA">
        <w:rPr>
          <w:rFonts w:ascii="Book Antiqua" w:hAnsi="Book Antiqua"/>
          <w:b/>
          <w:bCs/>
          <w:i/>
          <w:color w:val="000000" w:themeColor="text1"/>
          <w:sz w:val="24"/>
          <w:szCs w:val="24"/>
        </w:rPr>
        <w:t xml:space="preserve"> upon admission</w:t>
      </w:r>
    </w:p>
    <w:p w14:paraId="208C517F" w14:textId="2D087392" w:rsidR="00333C69" w:rsidRPr="003047EA" w:rsidRDefault="00333C69"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lastRenderedPageBreak/>
        <w:t>On presentation her vitals were stable with temperature 98.6 degrees F, pulse 80 b</w:t>
      </w:r>
      <w:r w:rsidR="00185D43" w:rsidRPr="003047EA">
        <w:rPr>
          <w:rFonts w:ascii="Book Antiqua" w:hAnsi="Book Antiqua"/>
          <w:color w:val="000000" w:themeColor="text1"/>
          <w:sz w:val="24"/>
          <w:szCs w:val="24"/>
        </w:rPr>
        <w:t>eats per minute</w:t>
      </w:r>
      <w:r w:rsidRPr="003047EA">
        <w:rPr>
          <w:rFonts w:ascii="Book Antiqua" w:hAnsi="Book Antiqua"/>
          <w:color w:val="000000" w:themeColor="text1"/>
          <w:sz w:val="24"/>
          <w:szCs w:val="24"/>
        </w:rPr>
        <w:t>, respiratory rate 18/</w:t>
      </w:r>
      <w:r w:rsidR="00DA541B" w:rsidRPr="003047EA">
        <w:rPr>
          <w:rFonts w:ascii="Book Antiqua" w:hAnsi="Book Antiqua"/>
          <w:color w:val="000000" w:themeColor="text1"/>
          <w:sz w:val="24"/>
          <w:szCs w:val="24"/>
          <w:lang w:eastAsia="zh-CN"/>
        </w:rPr>
        <w:t>min</w:t>
      </w:r>
      <w:r w:rsidRPr="003047EA">
        <w:rPr>
          <w:rFonts w:ascii="Book Antiqua" w:hAnsi="Book Antiqua"/>
          <w:color w:val="000000" w:themeColor="text1"/>
          <w:sz w:val="24"/>
          <w:szCs w:val="24"/>
        </w:rPr>
        <w:t xml:space="preserve"> and blood pressure 1</w:t>
      </w:r>
      <w:r w:rsidR="00185D43" w:rsidRPr="003047EA">
        <w:rPr>
          <w:rFonts w:ascii="Book Antiqua" w:hAnsi="Book Antiqua"/>
          <w:color w:val="000000" w:themeColor="text1"/>
          <w:sz w:val="24"/>
          <w:szCs w:val="24"/>
        </w:rPr>
        <w:t>5.2</w:t>
      </w:r>
      <w:r w:rsidRPr="003047EA">
        <w:rPr>
          <w:rFonts w:ascii="Book Antiqua" w:hAnsi="Book Antiqua"/>
          <w:color w:val="000000" w:themeColor="text1"/>
          <w:sz w:val="24"/>
          <w:szCs w:val="24"/>
        </w:rPr>
        <w:t>/</w:t>
      </w:r>
      <w:r w:rsidR="00185D43" w:rsidRPr="003047EA">
        <w:rPr>
          <w:rFonts w:ascii="Book Antiqua" w:hAnsi="Book Antiqua"/>
          <w:color w:val="000000" w:themeColor="text1"/>
          <w:sz w:val="24"/>
          <w:szCs w:val="24"/>
        </w:rPr>
        <w:t>9.9 kPa</w:t>
      </w:r>
      <w:r w:rsidRPr="003047EA">
        <w:rPr>
          <w:rFonts w:ascii="Book Antiqua" w:hAnsi="Book Antiqua"/>
          <w:color w:val="000000" w:themeColor="text1"/>
          <w:sz w:val="24"/>
          <w:szCs w:val="24"/>
        </w:rPr>
        <w:t>. On general physical examination she appeared comfortable and not in acute distress. Abdominal examination was unremarkable.</w:t>
      </w:r>
    </w:p>
    <w:p w14:paraId="289EFED9"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4549C4B1" w14:textId="03A9EABD" w:rsidR="00123C17" w:rsidRPr="003047EA" w:rsidRDefault="00123C17"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Laboratory examinations</w:t>
      </w:r>
    </w:p>
    <w:p w14:paraId="73191811" w14:textId="03D78794" w:rsidR="00FA6A9E" w:rsidRPr="003047EA" w:rsidRDefault="00FA6A9E"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 xml:space="preserve">Laboratory studies are shown in </w:t>
      </w:r>
      <w:r w:rsidR="00DA541B" w:rsidRPr="003047EA">
        <w:rPr>
          <w:rFonts w:ascii="Book Antiqua" w:hAnsi="Book Antiqua"/>
          <w:color w:val="000000" w:themeColor="text1"/>
          <w:sz w:val="24"/>
          <w:szCs w:val="24"/>
        </w:rPr>
        <w:t xml:space="preserve">Table </w:t>
      </w:r>
      <w:r w:rsidRPr="003047EA">
        <w:rPr>
          <w:rFonts w:ascii="Book Antiqua" w:hAnsi="Book Antiqua"/>
          <w:color w:val="000000" w:themeColor="text1"/>
          <w:sz w:val="24"/>
          <w:szCs w:val="24"/>
        </w:rPr>
        <w:t xml:space="preserve">1. </w:t>
      </w:r>
    </w:p>
    <w:p w14:paraId="7E67555E" w14:textId="264CCB5F" w:rsidR="00FA6A9E" w:rsidRPr="003047EA" w:rsidRDefault="00FA6A9E" w:rsidP="003047EA">
      <w:pPr>
        <w:spacing w:after="0" w:line="360" w:lineRule="auto"/>
        <w:jc w:val="both"/>
        <w:rPr>
          <w:rFonts w:ascii="Book Antiqua" w:hAnsi="Book Antiqua"/>
          <w:color w:val="000000" w:themeColor="text1"/>
          <w:sz w:val="24"/>
          <w:szCs w:val="24"/>
        </w:rPr>
      </w:pPr>
    </w:p>
    <w:p w14:paraId="6B22CB3C" w14:textId="53508A66" w:rsidR="00333C69" w:rsidRPr="003047EA" w:rsidRDefault="00333C69"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Imaging examinations</w:t>
      </w:r>
    </w:p>
    <w:p w14:paraId="6CAC7750" w14:textId="0751E6A5" w:rsidR="004A7BF9" w:rsidRPr="003047EA" w:rsidRDefault="00FA6A9E"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 xml:space="preserve">Computed tomography (CT) of the </w:t>
      </w:r>
      <w:r w:rsidR="00F86C3F" w:rsidRPr="003047EA">
        <w:rPr>
          <w:rFonts w:ascii="Book Antiqua" w:hAnsi="Book Antiqua"/>
          <w:color w:val="000000" w:themeColor="text1"/>
          <w:sz w:val="24"/>
          <w:szCs w:val="24"/>
        </w:rPr>
        <w:t>a</w:t>
      </w:r>
      <w:r w:rsidRPr="003047EA">
        <w:rPr>
          <w:rFonts w:ascii="Book Antiqua" w:hAnsi="Book Antiqua"/>
          <w:color w:val="000000" w:themeColor="text1"/>
          <w:sz w:val="24"/>
          <w:szCs w:val="24"/>
        </w:rPr>
        <w:t>bdomen with oral and intravenous contrast</w:t>
      </w:r>
      <w:r w:rsidR="004A7BF9" w:rsidRPr="003047EA">
        <w:rPr>
          <w:rFonts w:ascii="Book Antiqua" w:hAnsi="Book Antiqua"/>
          <w:color w:val="000000" w:themeColor="text1"/>
          <w:sz w:val="24"/>
          <w:szCs w:val="24"/>
        </w:rPr>
        <w:t xml:space="preserve"> (Figure 1)</w:t>
      </w:r>
      <w:r w:rsidRPr="003047EA">
        <w:rPr>
          <w:rFonts w:ascii="Book Antiqua" w:hAnsi="Book Antiqua"/>
          <w:color w:val="000000" w:themeColor="text1"/>
          <w:sz w:val="24"/>
          <w:szCs w:val="24"/>
        </w:rPr>
        <w:t xml:space="preserve"> was done which showed diffuse bowel wall thickening involving the distal transverse colon, descending colon, sigmoid colon and r</w:t>
      </w:r>
      <w:r w:rsidR="00D20BEE" w:rsidRPr="003047EA">
        <w:rPr>
          <w:rFonts w:ascii="Book Antiqua" w:hAnsi="Book Antiqua"/>
          <w:color w:val="000000" w:themeColor="text1"/>
          <w:sz w:val="24"/>
          <w:szCs w:val="24"/>
        </w:rPr>
        <w:t>ectum consistent with colitis.</w:t>
      </w:r>
      <w:r w:rsidR="00D20BEE"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No bowel obstruction</w:t>
      </w:r>
      <w:r w:rsidR="00143B10" w:rsidRPr="003047EA">
        <w:rPr>
          <w:rFonts w:ascii="Book Antiqua" w:hAnsi="Book Antiqua"/>
          <w:color w:val="000000" w:themeColor="text1"/>
          <w:sz w:val="24"/>
          <w:szCs w:val="24"/>
        </w:rPr>
        <w:t xml:space="preserve"> was noted</w:t>
      </w:r>
      <w:r w:rsidRPr="003047EA">
        <w:rPr>
          <w:rFonts w:ascii="Book Antiqua" w:hAnsi="Book Antiqua"/>
          <w:color w:val="000000" w:themeColor="text1"/>
          <w:sz w:val="24"/>
          <w:szCs w:val="24"/>
        </w:rPr>
        <w:t>.</w:t>
      </w:r>
      <w:r w:rsidR="004A7BF9" w:rsidRPr="003047EA">
        <w:rPr>
          <w:rFonts w:ascii="Book Antiqua" w:hAnsi="Book Antiqua"/>
          <w:color w:val="000000" w:themeColor="text1"/>
          <w:sz w:val="24"/>
          <w:szCs w:val="24"/>
        </w:rPr>
        <w:t xml:space="preserve"> </w:t>
      </w:r>
    </w:p>
    <w:p w14:paraId="5D42EAFC" w14:textId="22A39060" w:rsidR="00FA6A9E" w:rsidRPr="003047EA" w:rsidRDefault="00FA6A9E" w:rsidP="003047EA">
      <w:pPr>
        <w:spacing w:after="0" w:line="360" w:lineRule="auto"/>
        <w:jc w:val="both"/>
        <w:rPr>
          <w:rFonts w:ascii="Book Antiqua" w:hAnsi="Book Antiqua"/>
          <w:color w:val="000000" w:themeColor="text1"/>
          <w:sz w:val="24"/>
          <w:szCs w:val="24"/>
        </w:rPr>
      </w:pPr>
    </w:p>
    <w:p w14:paraId="77E6727C" w14:textId="318EA6A8" w:rsidR="00333C69" w:rsidRPr="003047EA" w:rsidRDefault="00333C69" w:rsidP="003047EA">
      <w:pPr>
        <w:spacing w:after="0" w:line="360" w:lineRule="auto"/>
        <w:jc w:val="both"/>
        <w:rPr>
          <w:rFonts w:ascii="Book Antiqua" w:hAnsi="Book Antiqua"/>
          <w:b/>
          <w:bCs/>
          <w:i/>
          <w:color w:val="000000" w:themeColor="text1"/>
          <w:sz w:val="24"/>
          <w:szCs w:val="24"/>
        </w:rPr>
      </w:pPr>
      <w:r w:rsidRPr="003047EA">
        <w:rPr>
          <w:rFonts w:ascii="Book Antiqua" w:hAnsi="Book Antiqua"/>
          <w:b/>
          <w:bCs/>
          <w:i/>
          <w:color w:val="000000" w:themeColor="text1"/>
          <w:sz w:val="24"/>
          <w:szCs w:val="24"/>
        </w:rPr>
        <w:t>Further diagnostic work-up</w:t>
      </w:r>
    </w:p>
    <w:p w14:paraId="489C5672" w14:textId="184C56B5" w:rsidR="00333C69" w:rsidRPr="003047EA" w:rsidRDefault="00333C69"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Patient had colonoscopy which showed severe inflammation characterized by congestion (edema), erythema, friability, loss of vascularity and confluent ulcerations found in a continuous and circumferential pattern from the rectum to the sigmoid colon until 30</w:t>
      </w:r>
      <w:r w:rsidR="00264CD0"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cm from anal verge (Figure</w:t>
      </w:r>
      <w:r w:rsidR="00FA4E21" w:rsidRPr="003047EA">
        <w:rPr>
          <w:rFonts w:ascii="Book Antiqua" w:hAnsi="Book Antiqua"/>
          <w:color w:val="000000" w:themeColor="text1"/>
          <w:sz w:val="24"/>
          <w:szCs w:val="24"/>
          <w:lang w:eastAsia="zh-CN"/>
        </w:rPr>
        <w:t xml:space="preserve"> </w:t>
      </w:r>
      <w:r w:rsidRPr="003047EA">
        <w:rPr>
          <w:rFonts w:ascii="Book Antiqua" w:hAnsi="Book Antiqua"/>
          <w:color w:val="000000" w:themeColor="text1"/>
          <w:sz w:val="24"/>
          <w:szCs w:val="24"/>
        </w:rPr>
        <w:t>2). The descending colon was spared. Biopsies were taken with a cold forcep for histology and it showed colonic mucosa with mucosal erosion, extravasated red blood cells with hyalinization of lamina propria with mild glandular atrophic changes which was mostly related to chemical injury.</w:t>
      </w:r>
    </w:p>
    <w:p w14:paraId="386BD039"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07A239F3" w14:textId="04EAA295" w:rsidR="00333C69" w:rsidRPr="003047EA" w:rsidRDefault="00333C69"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FINAL DIAGNOSIS</w:t>
      </w:r>
    </w:p>
    <w:p w14:paraId="7595E2B6" w14:textId="77777777" w:rsidR="00333C69" w:rsidRPr="003047EA" w:rsidRDefault="00333C69"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The final diagnosis of the presented case is chemical colitis secondary to hydrogen peroxide.</w:t>
      </w:r>
    </w:p>
    <w:p w14:paraId="12274C3E"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08A49E33" w14:textId="77777777" w:rsidR="00333C69" w:rsidRPr="003047EA" w:rsidRDefault="00333C69"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 xml:space="preserve">TREATMENT </w:t>
      </w:r>
    </w:p>
    <w:p w14:paraId="2E55BC6E" w14:textId="77777777" w:rsidR="00333C69" w:rsidRPr="003047EA" w:rsidRDefault="00333C69"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lastRenderedPageBreak/>
        <w:t xml:space="preserve">Patient received intravenous hydration with normal saline and intravenous antibiotics including Ceftriaxone and Metronidazole. </w:t>
      </w:r>
    </w:p>
    <w:p w14:paraId="1782830F"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2A2AA0C1" w14:textId="67C8A583" w:rsidR="00333C69" w:rsidRPr="003047EA" w:rsidRDefault="00333C69"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 xml:space="preserve">OUTCOME AND FOLLOW-UP </w:t>
      </w:r>
    </w:p>
    <w:p w14:paraId="4065C8F5" w14:textId="77777777" w:rsidR="00333C69" w:rsidRPr="003047EA" w:rsidRDefault="00333C69"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t>Patient was discharged home on oral antibiotics and was seen for a follow up as outpatient where she reported resolution of her symptoms.</w:t>
      </w:r>
    </w:p>
    <w:p w14:paraId="1DC348B2" w14:textId="77777777" w:rsidR="00333C69" w:rsidRPr="003047EA" w:rsidRDefault="00333C69" w:rsidP="003047EA">
      <w:pPr>
        <w:spacing w:after="0" w:line="360" w:lineRule="auto"/>
        <w:jc w:val="both"/>
        <w:rPr>
          <w:rFonts w:ascii="Book Antiqua" w:hAnsi="Book Antiqua"/>
          <w:color w:val="000000" w:themeColor="text1"/>
          <w:sz w:val="24"/>
          <w:szCs w:val="24"/>
        </w:rPr>
      </w:pPr>
    </w:p>
    <w:p w14:paraId="3BECB56C" w14:textId="02F8CC53" w:rsidR="00333C69" w:rsidRPr="003047EA" w:rsidRDefault="00333C69"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 xml:space="preserve">DISCUSSION </w:t>
      </w:r>
    </w:p>
    <w:p w14:paraId="4D4582D5" w14:textId="16818B50" w:rsidR="00FA6A9E" w:rsidRPr="003047EA" w:rsidRDefault="00FA6A9E" w:rsidP="003047EA">
      <w:pPr>
        <w:spacing w:after="0" w:line="360" w:lineRule="auto"/>
        <w:jc w:val="both"/>
        <w:rPr>
          <w:rFonts w:ascii="Book Antiqua" w:hAnsi="Book Antiqua" w:cstheme="minorHAnsi"/>
          <w:color w:val="000000" w:themeColor="text1"/>
          <w:sz w:val="24"/>
          <w:szCs w:val="24"/>
        </w:rPr>
      </w:pPr>
      <w:r w:rsidRPr="003047EA">
        <w:rPr>
          <w:rFonts w:ascii="Book Antiqua" w:hAnsi="Book Antiqua" w:cstheme="minorHAnsi"/>
          <w:color w:val="000000" w:themeColor="text1"/>
          <w:sz w:val="24"/>
          <w:szCs w:val="24"/>
        </w:rPr>
        <w:t xml:space="preserve">Chemical colitis occurs as a result of potentially caustic chemicals coming in contact with colonic mucosa. The most common causes of chemical colitis are </w:t>
      </w:r>
      <w:r w:rsidR="00E0034F">
        <w:rPr>
          <w:rFonts w:ascii="Book Antiqua" w:hAnsi="Book Antiqua" w:cstheme="minorHAnsi"/>
          <w:color w:val="000000" w:themeColor="text1"/>
          <w:sz w:val="24"/>
          <w:szCs w:val="24"/>
        </w:rPr>
        <w:t>-</w:t>
      </w:r>
      <w:r w:rsidRPr="003047EA">
        <w:rPr>
          <w:rFonts w:ascii="Book Antiqua" w:hAnsi="Book Antiqua" w:cstheme="minorHAnsi"/>
          <w:color w:val="000000" w:themeColor="text1"/>
          <w:sz w:val="24"/>
          <w:szCs w:val="24"/>
        </w:rPr>
        <w:t xml:space="preserve"> glutaraldehyde, alcohol, radiocontrast agents, formalin, ergotamine, sulfuric acid, acetic acid, ammonia soap, sodium hydroxide, hydrogen peroxide, herbal medicines, and potassium permanganate</w:t>
      </w:r>
      <w:r w:rsidR="00DA541B" w:rsidRPr="003047EA">
        <w:rPr>
          <w:rFonts w:ascii="Book Antiqua" w:hAnsi="Book Antiqua" w:cstheme="minorHAnsi"/>
          <w:color w:val="000000" w:themeColor="text1"/>
          <w:sz w:val="24"/>
          <w:szCs w:val="24"/>
          <w:vertAlign w:val="superscript"/>
          <w:lang w:eastAsia="zh-CN"/>
        </w:rPr>
        <w:t>[3]</w:t>
      </w:r>
      <w:r w:rsidR="007C0BDA" w:rsidRPr="003047EA">
        <w:rPr>
          <w:rFonts w:ascii="Book Antiqua" w:hAnsi="Book Antiqua" w:cstheme="minorHAnsi"/>
          <w:color w:val="000000" w:themeColor="text1"/>
          <w:sz w:val="24"/>
          <w:szCs w:val="24"/>
        </w:rPr>
        <w:t>.</w:t>
      </w:r>
    </w:p>
    <w:p w14:paraId="7EB9056F" w14:textId="338C0AEB" w:rsidR="00FA6A9E" w:rsidRPr="003047EA" w:rsidRDefault="00FA6A9E" w:rsidP="003047EA">
      <w:pPr>
        <w:spacing w:after="0" w:line="360" w:lineRule="auto"/>
        <w:ind w:firstLineChars="100" w:firstLine="240"/>
        <w:jc w:val="both"/>
        <w:rPr>
          <w:rFonts w:ascii="Book Antiqua" w:hAnsi="Book Antiqua" w:cstheme="minorHAnsi"/>
          <w:color w:val="000000" w:themeColor="text1"/>
          <w:sz w:val="24"/>
          <w:szCs w:val="24"/>
          <w:vertAlign w:val="superscript"/>
        </w:rPr>
      </w:pPr>
      <w:r w:rsidRPr="003047EA">
        <w:rPr>
          <w:rFonts w:ascii="Book Antiqua" w:hAnsi="Book Antiqua" w:cstheme="minorHAnsi"/>
          <w:color w:val="000000" w:themeColor="text1"/>
          <w:sz w:val="24"/>
          <w:szCs w:val="24"/>
        </w:rPr>
        <w:t xml:space="preserve">Hydrogen peroxide is one of the most common household disinfectants in the world. It is used to disinfect wounds and there are hundreds of remedies </w:t>
      </w:r>
      <w:r w:rsidR="00F86C3F" w:rsidRPr="003047EA">
        <w:rPr>
          <w:rFonts w:ascii="Book Antiqua" w:hAnsi="Book Antiqua" w:cstheme="minorHAnsi"/>
          <w:color w:val="000000" w:themeColor="text1"/>
          <w:sz w:val="24"/>
          <w:szCs w:val="24"/>
        </w:rPr>
        <w:t>utilizing</w:t>
      </w:r>
      <w:r w:rsidRPr="003047EA">
        <w:rPr>
          <w:rFonts w:ascii="Book Antiqua" w:hAnsi="Book Antiqua" w:cstheme="minorHAnsi"/>
          <w:color w:val="000000" w:themeColor="text1"/>
          <w:sz w:val="24"/>
          <w:szCs w:val="24"/>
        </w:rPr>
        <w:t xml:space="preserve"> hydrogen peroxide including </w:t>
      </w:r>
      <w:r w:rsidR="00F86C3F" w:rsidRPr="003047EA">
        <w:rPr>
          <w:rFonts w:ascii="Book Antiqua" w:hAnsi="Book Antiqua" w:cstheme="minorHAnsi"/>
          <w:color w:val="000000" w:themeColor="text1"/>
          <w:sz w:val="24"/>
          <w:szCs w:val="24"/>
        </w:rPr>
        <w:t>its use</w:t>
      </w:r>
      <w:r w:rsidRPr="003047EA">
        <w:rPr>
          <w:rFonts w:ascii="Book Antiqua" w:hAnsi="Book Antiqua" w:cstheme="minorHAnsi"/>
          <w:color w:val="000000" w:themeColor="text1"/>
          <w:sz w:val="24"/>
          <w:szCs w:val="24"/>
        </w:rPr>
        <w:t xml:space="preserve"> to bleach hair, antiseptic mouth rinse, whiten nails, remove stain from teeth, clear up acne</w:t>
      </w:r>
      <w:r w:rsidR="00DA541B" w:rsidRPr="003047EA">
        <w:rPr>
          <w:rFonts w:ascii="Book Antiqua" w:hAnsi="Book Antiqua" w:cstheme="minorHAnsi"/>
          <w:color w:val="000000" w:themeColor="text1"/>
          <w:sz w:val="24"/>
          <w:szCs w:val="24"/>
          <w:vertAlign w:val="superscript"/>
          <w:lang w:eastAsia="zh-CN"/>
        </w:rPr>
        <w:t>[4]</w:t>
      </w:r>
      <w:r w:rsidRPr="003047EA">
        <w:rPr>
          <w:rFonts w:ascii="Book Antiqua" w:hAnsi="Book Antiqua" w:cstheme="minorHAnsi"/>
          <w:color w:val="000000" w:themeColor="text1"/>
          <w:sz w:val="24"/>
          <w:szCs w:val="24"/>
        </w:rPr>
        <w:t>, and relieve ear infections and vaginal douche to treat bacterial vaginosis</w:t>
      </w:r>
      <w:r w:rsidR="00DA541B" w:rsidRPr="003047EA">
        <w:rPr>
          <w:rFonts w:ascii="Book Antiqua" w:hAnsi="Book Antiqua" w:cstheme="minorHAnsi"/>
          <w:color w:val="000000" w:themeColor="text1"/>
          <w:sz w:val="24"/>
          <w:szCs w:val="24"/>
          <w:vertAlign w:val="superscript"/>
          <w:lang w:eastAsia="zh-CN"/>
        </w:rPr>
        <w:t>[5]</w:t>
      </w:r>
      <w:r w:rsidR="007C0BDA" w:rsidRPr="003047EA">
        <w:rPr>
          <w:rFonts w:ascii="Book Antiqua" w:hAnsi="Book Antiqua" w:cstheme="minorHAnsi"/>
          <w:color w:val="000000" w:themeColor="text1"/>
          <w:sz w:val="24"/>
          <w:szCs w:val="24"/>
        </w:rPr>
        <w:t>.</w:t>
      </w:r>
    </w:p>
    <w:p w14:paraId="2D1D9CD8" w14:textId="1C55471F" w:rsidR="00FA6A9E" w:rsidRPr="003047EA" w:rsidRDefault="00FA6A9E" w:rsidP="003047EA">
      <w:pPr>
        <w:spacing w:after="0" w:line="360" w:lineRule="auto"/>
        <w:ind w:firstLineChars="100" w:firstLine="240"/>
        <w:jc w:val="both"/>
        <w:rPr>
          <w:rFonts w:ascii="Book Antiqua" w:hAnsi="Book Antiqua" w:cstheme="minorHAnsi"/>
          <w:color w:val="000000" w:themeColor="text1"/>
          <w:sz w:val="24"/>
          <w:szCs w:val="24"/>
        </w:rPr>
      </w:pPr>
      <w:r w:rsidRPr="003047EA">
        <w:rPr>
          <w:rFonts w:ascii="Book Antiqua" w:hAnsi="Book Antiqua" w:cstheme="minorHAnsi"/>
          <w:color w:val="000000" w:themeColor="text1"/>
          <w:sz w:val="24"/>
          <w:szCs w:val="24"/>
        </w:rPr>
        <w:t xml:space="preserve">Depending on the degree of inflammation, the presentation of </w:t>
      </w:r>
      <w:r w:rsidR="00143B10" w:rsidRPr="003047EA">
        <w:rPr>
          <w:rFonts w:ascii="Book Antiqua" w:hAnsi="Book Antiqua" w:cstheme="minorHAnsi"/>
          <w:color w:val="000000" w:themeColor="text1"/>
          <w:sz w:val="24"/>
          <w:szCs w:val="24"/>
        </w:rPr>
        <w:t>c</w:t>
      </w:r>
      <w:r w:rsidRPr="003047EA">
        <w:rPr>
          <w:rFonts w:ascii="Book Antiqua" w:hAnsi="Book Antiqua" w:cstheme="minorHAnsi"/>
          <w:color w:val="000000" w:themeColor="text1"/>
          <w:sz w:val="24"/>
          <w:szCs w:val="24"/>
        </w:rPr>
        <w:t xml:space="preserve">hemical colitis may vary from asymptomatic patient to abdominal pain, bloating, nausea, vomiting, watery or bloody </w:t>
      </w:r>
      <w:r w:rsidR="00143B10" w:rsidRPr="003047EA">
        <w:rPr>
          <w:rFonts w:ascii="Book Antiqua" w:hAnsi="Book Antiqua" w:cstheme="minorHAnsi"/>
          <w:color w:val="000000" w:themeColor="text1"/>
          <w:sz w:val="24"/>
          <w:szCs w:val="24"/>
        </w:rPr>
        <w:t>d</w:t>
      </w:r>
      <w:r w:rsidRPr="003047EA">
        <w:rPr>
          <w:rFonts w:ascii="Book Antiqua" w:hAnsi="Book Antiqua" w:cstheme="minorHAnsi"/>
          <w:color w:val="000000" w:themeColor="text1"/>
          <w:sz w:val="24"/>
          <w:szCs w:val="24"/>
        </w:rPr>
        <w:t>iarrhea, fever or severe sepsis</w:t>
      </w:r>
      <w:r w:rsidR="00143B10" w:rsidRPr="003047EA">
        <w:rPr>
          <w:rFonts w:ascii="Book Antiqua" w:hAnsi="Book Antiqua" w:cstheme="minorHAnsi"/>
          <w:color w:val="000000" w:themeColor="text1"/>
          <w:sz w:val="24"/>
          <w:szCs w:val="24"/>
        </w:rPr>
        <w:t xml:space="preserve"> with</w:t>
      </w:r>
      <w:r w:rsidRPr="003047EA">
        <w:rPr>
          <w:rFonts w:ascii="Book Antiqua" w:hAnsi="Book Antiqua" w:cstheme="minorHAnsi"/>
          <w:color w:val="000000" w:themeColor="text1"/>
          <w:sz w:val="24"/>
          <w:szCs w:val="24"/>
        </w:rPr>
        <w:t xml:space="preserve"> peritonitis, bowel stricture</w:t>
      </w:r>
      <w:r w:rsidR="00143B10" w:rsidRPr="003047EA">
        <w:rPr>
          <w:rFonts w:ascii="Book Antiqua" w:hAnsi="Book Antiqua" w:cstheme="minorHAnsi"/>
          <w:color w:val="000000" w:themeColor="text1"/>
          <w:sz w:val="24"/>
          <w:szCs w:val="24"/>
        </w:rPr>
        <w:t xml:space="preserve">, </w:t>
      </w:r>
      <w:r w:rsidRPr="003047EA">
        <w:rPr>
          <w:rFonts w:ascii="Book Antiqua" w:hAnsi="Book Antiqua" w:cstheme="minorHAnsi"/>
          <w:color w:val="000000" w:themeColor="text1"/>
          <w:sz w:val="24"/>
          <w:szCs w:val="24"/>
        </w:rPr>
        <w:t>perforation and rectovaginal fistula formation. Physical exam</w:t>
      </w:r>
      <w:r w:rsidR="00220A78" w:rsidRPr="003047EA">
        <w:rPr>
          <w:rFonts w:ascii="Book Antiqua" w:hAnsi="Book Antiqua" w:cstheme="minorHAnsi"/>
          <w:color w:val="000000" w:themeColor="text1"/>
          <w:sz w:val="24"/>
          <w:szCs w:val="24"/>
        </w:rPr>
        <w:t>ination</w:t>
      </w:r>
      <w:r w:rsidRPr="003047EA">
        <w:rPr>
          <w:rFonts w:ascii="Book Antiqua" w:hAnsi="Book Antiqua" w:cstheme="minorHAnsi"/>
          <w:color w:val="000000" w:themeColor="text1"/>
          <w:sz w:val="24"/>
          <w:szCs w:val="24"/>
        </w:rPr>
        <w:t xml:space="preserve"> usually is </w:t>
      </w:r>
      <w:r w:rsidR="00220A78" w:rsidRPr="003047EA">
        <w:rPr>
          <w:rFonts w:ascii="Book Antiqua" w:hAnsi="Book Antiqua" w:cstheme="minorHAnsi"/>
          <w:color w:val="000000" w:themeColor="text1"/>
          <w:sz w:val="24"/>
          <w:szCs w:val="24"/>
        </w:rPr>
        <w:t xml:space="preserve">unremarkable </w:t>
      </w:r>
      <w:r w:rsidRPr="003047EA">
        <w:rPr>
          <w:rFonts w:ascii="Book Antiqua" w:hAnsi="Book Antiqua" w:cstheme="minorHAnsi"/>
          <w:color w:val="000000" w:themeColor="text1"/>
          <w:sz w:val="24"/>
          <w:szCs w:val="24"/>
        </w:rPr>
        <w:t>for mild cases</w:t>
      </w:r>
      <w:r w:rsidR="00143B10" w:rsidRPr="003047EA">
        <w:rPr>
          <w:rFonts w:ascii="Book Antiqua" w:hAnsi="Book Antiqua" w:cstheme="minorHAnsi"/>
          <w:color w:val="000000" w:themeColor="text1"/>
          <w:sz w:val="24"/>
          <w:szCs w:val="24"/>
        </w:rPr>
        <w:t>.</w:t>
      </w:r>
      <w:r w:rsidRPr="003047EA">
        <w:rPr>
          <w:rFonts w:ascii="Book Antiqua" w:hAnsi="Book Antiqua" w:cstheme="minorHAnsi"/>
          <w:color w:val="000000" w:themeColor="text1"/>
          <w:sz w:val="24"/>
          <w:szCs w:val="24"/>
        </w:rPr>
        <w:t xml:space="preserve"> </w:t>
      </w:r>
      <w:r w:rsidR="00143B10" w:rsidRPr="003047EA">
        <w:rPr>
          <w:rFonts w:ascii="Book Antiqua" w:hAnsi="Book Antiqua" w:cstheme="minorHAnsi"/>
          <w:color w:val="000000" w:themeColor="text1"/>
          <w:sz w:val="24"/>
          <w:szCs w:val="24"/>
        </w:rPr>
        <w:t>I</w:t>
      </w:r>
      <w:r w:rsidRPr="003047EA">
        <w:rPr>
          <w:rFonts w:ascii="Book Antiqua" w:hAnsi="Book Antiqua" w:cstheme="minorHAnsi"/>
          <w:color w:val="000000" w:themeColor="text1"/>
          <w:sz w:val="24"/>
          <w:szCs w:val="24"/>
        </w:rPr>
        <w:t>n severe cases with extensive inflammation and perforation</w:t>
      </w:r>
      <w:r w:rsidR="00143B10" w:rsidRPr="003047EA">
        <w:rPr>
          <w:rFonts w:ascii="Book Antiqua" w:hAnsi="Book Antiqua" w:cstheme="minorHAnsi"/>
          <w:color w:val="000000" w:themeColor="text1"/>
          <w:sz w:val="24"/>
          <w:szCs w:val="24"/>
        </w:rPr>
        <w:t>,</w:t>
      </w:r>
      <w:r w:rsidRPr="003047EA">
        <w:rPr>
          <w:rFonts w:ascii="Book Antiqua" w:hAnsi="Book Antiqua" w:cstheme="minorHAnsi"/>
          <w:color w:val="000000" w:themeColor="text1"/>
          <w:sz w:val="24"/>
          <w:szCs w:val="24"/>
        </w:rPr>
        <w:t xml:space="preserve"> physical exam</w:t>
      </w:r>
      <w:r w:rsidR="00220A78" w:rsidRPr="003047EA">
        <w:rPr>
          <w:rFonts w:ascii="Book Antiqua" w:hAnsi="Book Antiqua" w:cstheme="minorHAnsi"/>
          <w:color w:val="000000" w:themeColor="text1"/>
          <w:sz w:val="24"/>
          <w:szCs w:val="24"/>
        </w:rPr>
        <w:t>ination</w:t>
      </w:r>
      <w:r w:rsidRPr="003047EA">
        <w:rPr>
          <w:rFonts w:ascii="Book Antiqua" w:hAnsi="Book Antiqua" w:cstheme="minorHAnsi"/>
          <w:color w:val="000000" w:themeColor="text1"/>
          <w:sz w:val="24"/>
          <w:szCs w:val="24"/>
        </w:rPr>
        <w:t xml:space="preserve"> may reveal </w:t>
      </w:r>
      <w:r w:rsidR="00220A78" w:rsidRPr="003047EA">
        <w:rPr>
          <w:rFonts w:ascii="Book Antiqua" w:hAnsi="Book Antiqua" w:cstheme="minorHAnsi"/>
          <w:color w:val="000000" w:themeColor="text1"/>
          <w:sz w:val="24"/>
          <w:szCs w:val="24"/>
        </w:rPr>
        <w:t xml:space="preserve">signs </w:t>
      </w:r>
      <w:r w:rsidRPr="003047EA">
        <w:rPr>
          <w:rFonts w:ascii="Book Antiqua" w:hAnsi="Book Antiqua" w:cstheme="minorHAnsi"/>
          <w:color w:val="000000" w:themeColor="text1"/>
          <w:sz w:val="24"/>
          <w:szCs w:val="24"/>
        </w:rPr>
        <w:t>of peritonitis with acute abdomen</w:t>
      </w:r>
      <w:r w:rsidR="00DA541B" w:rsidRPr="003047EA">
        <w:rPr>
          <w:rFonts w:ascii="Book Antiqua" w:hAnsi="Book Antiqua" w:cstheme="minorHAnsi"/>
          <w:color w:val="000000" w:themeColor="text1"/>
          <w:sz w:val="24"/>
          <w:szCs w:val="24"/>
          <w:vertAlign w:val="superscript"/>
          <w:lang w:eastAsia="zh-CN"/>
        </w:rPr>
        <w:t>[6-9]</w:t>
      </w:r>
      <w:r w:rsidR="007C0BDA" w:rsidRPr="003047EA">
        <w:rPr>
          <w:rFonts w:ascii="Book Antiqua" w:hAnsi="Book Antiqua" w:cstheme="minorHAnsi"/>
          <w:color w:val="000000" w:themeColor="text1"/>
          <w:sz w:val="24"/>
          <w:szCs w:val="24"/>
        </w:rPr>
        <w:t>.</w:t>
      </w:r>
    </w:p>
    <w:p w14:paraId="6416D864" w14:textId="7DD997DD" w:rsidR="00FA6A9E" w:rsidRPr="003047EA" w:rsidRDefault="00FA6A9E" w:rsidP="003047EA">
      <w:pPr>
        <w:spacing w:after="0" w:line="360" w:lineRule="auto"/>
        <w:ind w:firstLineChars="100" w:firstLine="240"/>
        <w:jc w:val="both"/>
        <w:rPr>
          <w:rFonts w:ascii="Book Antiqua" w:hAnsi="Book Antiqua" w:cstheme="minorHAnsi"/>
          <w:color w:val="000000" w:themeColor="text1"/>
          <w:sz w:val="24"/>
          <w:szCs w:val="24"/>
        </w:rPr>
      </w:pPr>
      <w:r w:rsidRPr="003047EA">
        <w:rPr>
          <w:rFonts w:ascii="Book Antiqua" w:hAnsi="Book Antiqua" w:cstheme="minorHAnsi"/>
          <w:color w:val="000000" w:themeColor="text1"/>
          <w:sz w:val="24"/>
          <w:szCs w:val="24"/>
        </w:rPr>
        <w:t xml:space="preserve">Diagnostic tests usually include </w:t>
      </w:r>
      <w:r w:rsidR="00143B10" w:rsidRPr="003047EA">
        <w:rPr>
          <w:rFonts w:ascii="Book Antiqua" w:hAnsi="Book Antiqua" w:cstheme="minorHAnsi"/>
          <w:color w:val="000000" w:themeColor="text1"/>
          <w:sz w:val="24"/>
          <w:szCs w:val="24"/>
        </w:rPr>
        <w:t>c</w:t>
      </w:r>
      <w:r w:rsidRPr="003047EA">
        <w:rPr>
          <w:rFonts w:ascii="Book Antiqua" w:hAnsi="Book Antiqua" w:cstheme="minorHAnsi"/>
          <w:color w:val="000000" w:themeColor="text1"/>
          <w:sz w:val="24"/>
          <w:szCs w:val="24"/>
        </w:rPr>
        <w:t>ontrast enhanced abdominal CT which may show thickening of the colonic wall with pericolonic inflammation</w:t>
      </w:r>
      <w:r w:rsidR="008F5715" w:rsidRPr="003047EA">
        <w:rPr>
          <w:rFonts w:ascii="Book Antiqua" w:hAnsi="Book Antiqua" w:cstheme="minorHAnsi"/>
          <w:color w:val="000000" w:themeColor="text1"/>
          <w:sz w:val="24"/>
          <w:szCs w:val="24"/>
        </w:rPr>
        <w:t>.</w:t>
      </w:r>
      <w:r w:rsidRPr="003047EA">
        <w:rPr>
          <w:rFonts w:ascii="Book Antiqua" w:hAnsi="Book Antiqua" w:cstheme="minorHAnsi"/>
          <w:color w:val="000000" w:themeColor="text1"/>
          <w:sz w:val="24"/>
          <w:szCs w:val="24"/>
        </w:rPr>
        <w:t xml:space="preserve"> It may also show stricture and fistula formation depending on the extent of injury</w:t>
      </w:r>
      <w:r w:rsidR="00143B10" w:rsidRPr="003047EA">
        <w:rPr>
          <w:rFonts w:ascii="Book Antiqua" w:hAnsi="Book Antiqua" w:cstheme="minorHAnsi"/>
          <w:color w:val="000000" w:themeColor="text1"/>
          <w:sz w:val="24"/>
          <w:szCs w:val="24"/>
        </w:rPr>
        <w:t xml:space="preserve"> and timing of presentation</w:t>
      </w:r>
      <w:r w:rsidRPr="003047EA">
        <w:rPr>
          <w:rFonts w:ascii="Book Antiqua" w:hAnsi="Book Antiqua" w:cstheme="minorHAnsi"/>
          <w:color w:val="000000" w:themeColor="text1"/>
          <w:sz w:val="24"/>
          <w:szCs w:val="24"/>
        </w:rPr>
        <w:t xml:space="preserve">. Colonoscopy or flexible sigmoidoscopy with biopsy should be performed in all hemodynamically stable patients to assess </w:t>
      </w:r>
      <w:r w:rsidR="00220A78" w:rsidRPr="003047EA">
        <w:rPr>
          <w:rFonts w:ascii="Book Antiqua" w:hAnsi="Book Antiqua" w:cstheme="minorHAnsi"/>
          <w:color w:val="000000" w:themeColor="text1"/>
          <w:sz w:val="24"/>
          <w:szCs w:val="24"/>
        </w:rPr>
        <w:t xml:space="preserve">the </w:t>
      </w:r>
      <w:r w:rsidRPr="003047EA">
        <w:rPr>
          <w:rFonts w:ascii="Book Antiqua" w:hAnsi="Book Antiqua" w:cstheme="minorHAnsi"/>
          <w:color w:val="000000" w:themeColor="text1"/>
          <w:sz w:val="24"/>
          <w:szCs w:val="24"/>
        </w:rPr>
        <w:t xml:space="preserve">extent of injury. Colonoscopy may show </w:t>
      </w:r>
      <w:r w:rsidRPr="003047EA">
        <w:rPr>
          <w:rFonts w:ascii="Book Antiqua" w:hAnsi="Book Antiqua" w:cstheme="minorHAnsi"/>
          <w:color w:val="000000" w:themeColor="text1"/>
          <w:sz w:val="24"/>
          <w:szCs w:val="24"/>
        </w:rPr>
        <w:lastRenderedPageBreak/>
        <w:t>evidence of colitis with inflammation, ulceration, granulation tissue, edema and exudates. Histological features of chemical colitis range from non-specific colitis with erosions, ulceration, extravasated red blood cells to glandular atrophy with hyalinization of lamina propria and evidence of ischemic colitis</w:t>
      </w:r>
      <w:r w:rsidR="00DA541B" w:rsidRPr="003047EA">
        <w:rPr>
          <w:rFonts w:ascii="Book Antiqua" w:hAnsi="Book Antiqua" w:cstheme="minorHAnsi"/>
          <w:color w:val="000000" w:themeColor="text1"/>
          <w:sz w:val="24"/>
          <w:szCs w:val="24"/>
          <w:vertAlign w:val="superscript"/>
          <w:lang w:eastAsia="zh-CN"/>
        </w:rPr>
        <w:t>[2,3,5]</w:t>
      </w:r>
      <w:r w:rsidR="00220A78" w:rsidRPr="003047EA">
        <w:rPr>
          <w:rFonts w:ascii="Book Antiqua" w:hAnsi="Book Antiqua" w:cstheme="minorHAnsi"/>
          <w:color w:val="000000" w:themeColor="text1"/>
          <w:sz w:val="24"/>
          <w:szCs w:val="24"/>
        </w:rPr>
        <w:t>.</w:t>
      </w:r>
    </w:p>
    <w:p w14:paraId="5B7870EF" w14:textId="057C265F" w:rsidR="00FA6A9E" w:rsidRPr="003047EA" w:rsidRDefault="00FA6A9E" w:rsidP="003047EA">
      <w:pPr>
        <w:spacing w:after="0" w:line="360" w:lineRule="auto"/>
        <w:ind w:firstLineChars="100" w:firstLine="240"/>
        <w:jc w:val="both"/>
        <w:rPr>
          <w:rFonts w:ascii="Book Antiqua" w:hAnsi="Book Antiqua" w:cstheme="minorHAnsi"/>
          <w:color w:val="000000" w:themeColor="text1"/>
          <w:sz w:val="24"/>
          <w:szCs w:val="24"/>
          <w:vertAlign w:val="superscript"/>
        </w:rPr>
      </w:pPr>
      <w:r w:rsidRPr="003047EA">
        <w:rPr>
          <w:rFonts w:ascii="Book Antiqua" w:hAnsi="Book Antiqua" w:cstheme="minorHAnsi"/>
          <w:color w:val="000000" w:themeColor="text1"/>
          <w:sz w:val="24"/>
          <w:szCs w:val="24"/>
        </w:rPr>
        <w:t xml:space="preserve">Since the clinical presentation, </w:t>
      </w:r>
      <w:r w:rsidR="00143B10" w:rsidRPr="003047EA">
        <w:rPr>
          <w:rFonts w:ascii="Book Antiqua" w:hAnsi="Book Antiqua" w:cstheme="minorHAnsi"/>
          <w:color w:val="000000" w:themeColor="text1"/>
          <w:sz w:val="24"/>
          <w:szCs w:val="24"/>
        </w:rPr>
        <w:t>i</w:t>
      </w:r>
      <w:r w:rsidRPr="003047EA">
        <w:rPr>
          <w:rFonts w:ascii="Book Antiqua" w:hAnsi="Book Antiqua" w:cstheme="minorHAnsi"/>
          <w:color w:val="000000" w:themeColor="text1"/>
          <w:sz w:val="24"/>
          <w:szCs w:val="24"/>
        </w:rPr>
        <w:t xml:space="preserve">maging, endoscopic and histological findings are nonspecific, the diagnosis of chemical colitis can be </w:t>
      </w:r>
      <w:r w:rsidR="00220A78" w:rsidRPr="003047EA">
        <w:rPr>
          <w:rFonts w:ascii="Book Antiqua" w:hAnsi="Book Antiqua" w:cstheme="minorHAnsi"/>
          <w:color w:val="000000" w:themeColor="text1"/>
          <w:sz w:val="24"/>
          <w:szCs w:val="24"/>
        </w:rPr>
        <w:t>challenging,</w:t>
      </w:r>
      <w:r w:rsidRPr="003047EA">
        <w:rPr>
          <w:rFonts w:ascii="Book Antiqua" w:hAnsi="Book Antiqua" w:cstheme="minorHAnsi"/>
          <w:color w:val="000000" w:themeColor="text1"/>
          <w:sz w:val="24"/>
          <w:szCs w:val="24"/>
        </w:rPr>
        <w:t xml:space="preserve"> and it depends on </w:t>
      </w:r>
      <w:r w:rsidR="00143B10" w:rsidRPr="003047EA">
        <w:rPr>
          <w:rFonts w:ascii="Book Antiqua" w:hAnsi="Book Antiqua" w:cstheme="minorHAnsi"/>
          <w:color w:val="000000" w:themeColor="text1"/>
          <w:sz w:val="24"/>
          <w:szCs w:val="24"/>
        </w:rPr>
        <w:t xml:space="preserve">detailed </w:t>
      </w:r>
      <w:r w:rsidRPr="003047EA">
        <w:rPr>
          <w:rFonts w:ascii="Book Antiqua" w:hAnsi="Book Antiqua" w:cstheme="minorHAnsi"/>
          <w:color w:val="000000" w:themeColor="text1"/>
          <w:sz w:val="24"/>
          <w:szCs w:val="24"/>
        </w:rPr>
        <w:t>history taking. The management of chemical colitis is usually conservative with discontinu</w:t>
      </w:r>
      <w:r w:rsidR="00220A78" w:rsidRPr="003047EA">
        <w:rPr>
          <w:rFonts w:ascii="Book Antiqua" w:hAnsi="Book Antiqua" w:cstheme="minorHAnsi"/>
          <w:color w:val="000000" w:themeColor="text1"/>
          <w:sz w:val="24"/>
          <w:szCs w:val="24"/>
        </w:rPr>
        <w:t>ation of</w:t>
      </w:r>
      <w:r w:rsidRPr="003047EA">
        <w:rPr>
          <w:rFonts w:ascii="Book Antiqua" w:hAnsi="Book Antiqua" w:cstheme="minorHAnsi"/>
          <w:color w:val="000000" w:themeColor="text1"/>
          <w:sz w:val="24"/>
          <w:szCs w:val="24"/>
        </w:rPr>
        <w:t xml:space="preserve"> the offending agent, </w:t>
      </w:r>
      <w:r w:rsidR="00D36A7C" w:rsidRPr="003047EA">
        <w:rPr>
          <w:rFonts w:ascii="Book Antiqua" w:hAnsi="Book Antiqua" w:cstheme="minorHAnsi"/>
          <w:color w:val="000000" w:themeColor="text1"/>
          <w:sz w:val="24"/>
          <w:szCs w:val="24"/>
        </w:rPr>
        <w:t>fluid replacement</w:t>
      </w:r>
      <w:r w:rsidRPr="003047EA">
        <w:rPr>
          <w:rFonts w:ascii="Book Antiqua" w:hAnsi="Book Antiqua" w:cstheme="minorHAnsi"/>
          <w:color w:val="000000" w:themeColor="text1"/>
          <w:sz w:val="24"/>
          <w:szCs w:val="24"/>
        </w:rPr>
        <w:t xml:space="preserve"> and </w:t>
      </w:r>
      <w:r w:rsidR="00143B10" w:rsidRPr="003047EA">
        <w:rPr>
          <w:rFonts w:ascii="Book Antiqua" w:hAnsi="Book Antiqua" w:cstheme="minorHAnsi"/>
          <w:color w:val="000000" w:themeColor="text1"/>
          <w:sz w:val="24"/>
          <w:szCs w:val="24"/>
        </w:rPr>
        <w:t xml:space="preserve">a </w:t>
      </w:r>
      <w:r w:rsidRPr="003047EA">
        <w:rPr>
          <w:rFonts w:ascii="Book Antiqua" w:hAnsi="Book Antiqua" w:cstheme="minorHAnsi"/>
          <w:color w:val="000000" w:themeColor="text1"/>
          <w:sz w:val="24"/>
          <w:szCs w:val="24"/>
        </w:rPr>
        <w:t xml:space="preserve">short course of </w:t>
      </w:r>
      <w:r w:rsidR="00143B10" w:rsidRPr="003047EA">
        <w:rPr>
          <w:rFonts w:ascii="Book Antiqua" w:hAnsi="Book Antiqua" w:cstheme="minorHAnsi"/>
          <w:color w:val="000000" w:themeColor="text1"/>
          <w:sz w:val="24"/>
          <w:szCs w:val="24"/>
        </w:rPr>
        <w:t>a</w:t>
      </w:r>
      <w:r w:rsidRPr="003047EA">
        <w:rPr>
          <w:rFonts w:ascii="Book Antiqua" w:hAnsi="Book Antiqua" w:cstheme="minorHAnsi"/>
          <w:color w:val="000000" w:themeColor="text1"/>
          <w:sz w:val="24"/>
          <w:szCs w:val="24"/>
        </w:rPr>
        <w:t xml:space="preserve">ntibiotics. </w:t>
      </w:r>
      <w:r w:rsidR="00D36A7C" w:rsidRPr="003047EA">
        <w:rPr>
          <w:rFonts w:ascii="Book Antiqua" w:hAnsi="Book Antiqua" w:cstheme="minorHAnsi"/>
          <w:color w:val="000000" w:themeColor="text1"/>
          <w:sz w:val="24"/>
          <w:szCs w:val="24"/>
        </w:rPr>
        <w:t xml:space="preserve">Use of steroids locally or in systemic form has also been described. </w:t>
      </w:r>
      <w:r w:rsidRPr="003047EA">
        <w:rPr>
          <w:rFonts w:ascii="Book Antiqua" w:hAnsi="Book Antiqua" w:cstheme="minorHAnsi"/>
          <w:color w:val="000000" w:themeColor="text1"/>
          <w:sz w:val="24"/>
          <w:szCs w:val="24"/>
        </w:rPr>
        <w:t xml:space="preserve">Some </w:t>
      </w:r>
      <w:r w:rsidR="00143B10" w:rsidRPr="003047EA">
        <w:rPr>
          <w:rFonts w:ascii="Book Antiqua" w:hAnsi="Book Antiqua" w:cstheme="minorHAnsi"/>
          <w:color w:val="000000" w:themeColor="text1"/>
          <w:sz w:val="24"/>
          <w:szCs w:val="24"/>
        </w:rPr>
        <w:t>researchers advise</w:t>
      </w:r>
      <w:r w:rsidRPr="003047EA">
        <w:rPr>
          <w:rFonts w:ascii="Book Antiqua" w:hAnsi="Book Antiqua" w:cstheme="minorHAnsi"/>
          <w:color w:val="000000" w:themeColor="text1"/>
          <w:sz w:val="24"/>
          <w:szCs w:val="24"/>
        </w:rPr>
        <w:t xml:space="preserve"> using short term mesalamine for </w:t>
      </w:r>
      <w:r w:rsidR="00143B10" w:rsidRPr="003047EA">
        <w:rPr>
          <w:rFonts w:ascii="Book Antiqua" w:hAnsi="Book Antiqua" w:cstheme="minorHAnsi"/>
          <w:color w:val="000000" w:themeColor="text1"/>
          <w:sz w:val="24"/>
          <w:szCs w:val="24"/>
        </w:rPr>
        <w:t xml:space="preserve">about </w:t>
      </w:r>
      <w:r w:rsidRPr="003047EA">
        <w:rPr>
          <w:rFonts w:ascii="Book Antiqua" w:hAnsi="Book Antiqua" w:cstheme="minorHAnsi"/>
          <w:color w:val="000000" w:themeColor="text1"/>
          <w:sz w:val="24"/>
          <w:szCs w:val="24"/>
        </w:rPr>
        <w:t xml:space="preserve">2 </w:t>
      </w:r>
      <w:r w:rsidR="00DA541B" w:rsidRPr="003047EA">
        <w:rPr>
          <w:rFonts w:ascii="Book Antiqua" w:hAnsi="Book Antiqua" w:cstheme="minorHAnsi"/>
          <w:color w:val="000000" w:themeColor="text1"/>
          <w:sz w:val="24"/>
          <w:szCs w:val="24"/>
          <w:lang w:eastAsia="zh-CN"/>
        </w:rPr>
        <w:t>wk</w:t>
      </w:r>
      <w:r w:rsidRPr="003047EA">
        <w:rPr>
          <w:rFonts w:ascii="Book Antiqua" w:hAnsi="Book Antiqua" w:cstheme="minorHAnsi"/>
          <w:color w:val="000000" w:themeColor="text1"/>
          <w:sz w:val="24"/>
          <w:szCs w:val="24"/>
        </w:rPr>
        <w:t xml:space="preserve">. Depending on the depth and extent of injury, patients </w:t>
      </w:r>
      <w:r w:rsidR="00D301A4" w:rsidRPr="003047EA">
        <w:rPr>
          <w:rFonts w:ascii="Book Antiqua" w:hAnsi="Book Antiqua" w:cstheme="minorHAnsi"/>
          <w:color w:val="000000" w:themeColor="text1"/>
          <w:sz w:val="24"/>
          <w:szCs w:val="24"/>
        </w:rPr>
        <w:t xml:space="preserve">may develop </w:t>
      </w:r>
      <w:r w:rsidR="00D301A4" w:rsidRPr="003047EA">
        <w:rPr>
          <w:rFonts w:ascii="Book Antiqua" w:hAnsi="Book Antiqua"/>
          <w:bCs/>
          <w:color w:val="000000" w:themeColor="text1"/>
          <w:sz w:val="24"/>
          <w:szCs w:val="24"/>
        </w:rPr>
        <w:t>gastrointestinal bleeding, perforation, colonic rupture</w:t>
      </w:r>
      <w:r w:rsidR="00DA541B" w:rsidRPr="003047EA">
        <w:rPr>
          <w:rFonts w:ascii="Book Antiqua" w:hAnsi="Book Antiqua" w:cstheme="minorHAnsi"/>
          <w:color w:val="000000" w:themeColor="text1"/>
          <w:sz w:val="24"/>
          <w:szCs w:val="24"/>
          <w:vertAlign w:val="superscript"/>
          <w:lang w:eastAsia="zh-CN"/>
        </w:rPr>
        <w:t>[10]</w:t>
      </w:r>
      <w:r w:rsidR="00D301A4" w:rsidRPr="003047EA">
        <w:rPr>
          <w:rFonts w:ascii="Book Antiqua" w:hAnsi="Book Antiqua" w:cstheme="minorHAnsi"/>
          <w:color w:val="000000" w:themeColor="text1"/>
          <w:sz w:val="24"/>
          <w:szCs w:val="24"/>
        </w:rPr>
        <w:t xml:space="preserve"> and </w:t>
      </w:r>
      <w:r w:rsidRPr="003047EA">
        <w:rPr>
          <w:rFonts w:ascii="Book Antiqua" w:hAnsi="Book Antiqua" w:cstheme="minorHAnsi"/>
          <w:color w:val="000000" w:themeColor="text1"/>
          <w:sz w:val="24"/>
          <w:szCs w:val="24"/>
        </w:rPr>
        <w:t>rarely require colectomy for ischemic colitis and/or peritonitis</w:t>
      </w:r>
      <w:r w:rsidR="00DA541B" w:rsidRPr="003047EA">
        <w:rPr>
          <w:rFonts w:ascii="Book Antiqua" w:hAnsi="Book Antiqua" w:cstheme="minorHAnsi"/>
          <w:color w:val="000000" w:themeColor="text1"/>
          <w:sz w:val="24"/>
          <w:szCs w:val="24"/>
          <w:vertAlign w:val="superscript"/>
          <w:lang w:eastAsia="zh-CN"/>
        </w:rPr>
        <w:t>[7]</w:t>
      </w:r>
      <w:r w:rsidR="00220A78" w:rsidRPr="003047EA">
        <w:rPr>
          <w:rFonts w:ascii="Book Antiqua" w:hAnsi="Book Antiqua" w:cstheme="minorHAnsi"/>
          <w:color w:val="000000" w:themeColor="text1"/>
          <w:sz w:val="24"/>
          <w:szCs w:val="24"/>
        </w:rPr>
        <w:t xml:space="preserve">. </w:t>
      </w:r>
      <w:r w:rsidR="00D7127B" w:rsidRPr="003047EA">
        <w:rPr>
          <w:rFonts w:ascii="Book Antiqua" w:hAnsi="Book Antiqua" w:cstheme="minorHAnsi"/>
          <w:color w:val="000000" w:themeColor="text1"/>
          <w:sz w:val="24"/>
          <w:szCs w:val="24"/>
        </w:rPr>
        <w:t>A recent review of literature by Pawar</w:t>
      </w:r>
      <w:r w:rsidR="00D7127B" w:rsidRPr="003047EA">
        <w:rPr>
          <w:rFonts w:ascii="Book Antiqua" w:hAnsi="Book Antiqua" w:cstheme="minorHAnsi"/>
          <w:i/>
          <w:color w:val="000000" w:themeColor="text1"/>
          <w:sz w:val="24"/>
          <w:szCs w:val="24"/>
        </w:rPr>
        <w:t xml:space="preserve"> et al</w:t>
      </w:r>
      <w:r w:rsidR="00DA541B" w:rsidRPr="003047EA">
        <w:rPr>
          <w:rFonts w:ascii="Book Antiqua" w:hAnsi="Book Antiqua" w:cstheme="minorHAnsi"/>
          <w:color w:val="000000" w:themeColor="text1"/>
          <w:sz w:val="24"/>
          <w:szCs w:val="24"/>
          <w:vertAlign w:val="superscript"/>
          <w:lang w:eastAsia="zh-CN"/>
        </w:rPr>
        <w:t>[11]</w:t>
      </w:r>
      <w:r w:rsidR="00D7127B" w:rsidRPr="003047EA">
        <w:rPr>
          <w:rFonts w:ascii="Book Antiqua" w:hAnsi="Book Antiqua" w:cstheme="minorHAnsi"/>
          <w:color w:val="000000" w:themeColor="text1"/>
          <w:sz w:val="24"/>
          <w:szCs w:val="24"/>
        </w:rPr>
        <w:t xml:space="preserve"> reported 21 cases of hydrogen peroxide induced colitis. Most cases </w:t>
      </w:r>
      <w:r w:rsidR="007C0BDA" w:rsidRPr="003047EA">
        <w:rPr>
          <w:rFonts w:ascii="Book Antiqua" w:hAnsi="Book Antiqua" w:cstheme="minorHAnsi"/>
          <w:color w:val="000000" w:themeColor="text1"/>
          <w:sz w:val="24"/>
          <w:szCs w:val="24"/>
        </w:rPr>
        <w:t>in that series</w:t>
      </w:r>
      <w:r w:rsidR="00D7127B" w:rsidRPr="003047EA">
        <w:rPr>
          <w:rFonts w:ascii="Book Antiqua" w:hAnsi="Book Antiqua" w:cstheme="minorHAnsi"/>
          <w:color w:val="000000" w:themeColor="text1"/>
          <w:sz w:val="24"/>
          <w:szCs w:val="24"/>
        </w:rPr>
        <w:t xml:space="preserve"> presented with abdominal pain and bleeding per rectum</w:t>
      </w:r>
      <w:r w:rsidR="007C0BDA" w:rsidRPr="003047EA">
        <w:rPr>
          <w:rFonts w:ascii="Book Antiqua" w:hAnsi="Book Antiqua" w:cstheme="minorHAnsi"/>
          <w:color w:val="000000" w:themeColor="text1"/>
          <w:sz w:val="24"/>
          <w:szCs w:val="24"/>
        </w:rPr>
        <w:t>, and most</w:t>
      </w:r>
      <w:r w:rsidR="00D7127B" w:rsidRPr="003047EA">
        <w:rPr>
          <w:rFonts w:ascii="Book Antiqua" w:hAnsi="Book Antiqua" w:cstheme="minorHAnsi"/>
          <w:color w:val="000000" w:themeColor="text1"/>
          <w:sz w:val="24"/>
          <w:szCs w:val="24"/>
        </w:rPr>
        <w:t xml:space="preserve"> of </w:t>
      </w:r>
      <w:r w:rsidR="007C0BDA" w:rsidRPr="003047EA">
        <w:rPr>
          <w:rFonts w:ascii="Book Antiqua" w:hAnsi="Book Antiqua" w:cstheme="minorHAnsi"/>
          <w:color w:val="000000" w:themeColor="text1"/>
          <w:sz w:val="24"/>
          <w:szCs w:val="24"/>
        </w:rPr>
        <w:t xml:space="preserve">the </w:t>
      </w:r>
      <w:r w:rsidR="00D7127B" w:rsidRPr="003047EA">
        <w:rPr>
          <w:rFonts w:ascii="Book Antiqua" w:hAnsi="Book Antiqua" w:cstheme="minorHAnsi"/>
          <w:color w:val="000000" w:themeColor="text1"/>
          <w:sz w:val="24"/>
          <w:szCs w:val="24"/>
        </w:rPr>
        <w:t xml:space="preserve">cases were diagnosed using CT scan and /or sigmoidoscopy with biopsy. </w:t>
      </w:r>
      <w:r w:rsidR="007C0BDA" w:rsidRPr="003047EA">
        <w:rPr>
          <w:rFonts w:ascii="Book Antiqua" w:hAnsi="Book Antiqua" w:cstheme="minorHAnsi"/>
          <w:color w:val="000000" w:themeColor="text1"/>
          <w:sz w:val="24"/>
          <w:szCs w:val="24"/>
        </w:rPr>
        <w:t>Majority</w:t>
      </w:r>
      <w:r w:rsidR="00D7127B" w:rsidRPr="003047EA">
        <w:rPr>
          <w:rFonts w:ascii="Book Antiqua" w:hAnsi="Book Antiqua" w:cstheme="minorHAnsi"/>
          <w:color w:val="000000" w:themeColor="text1"/>
          <w:sz w:val="24"/>
          <w:szCs w:val="24"/>
        </w:rPr>
        <w:t xml:space="preserve"> were </w:t>
      </w:r>
      <w:r w:rsidR="007C0BDA" w:rsidRPr="003047EA">
        <w:rPr>
          <w:rFonts w:ascii="Book Antiqua" w:hAnsi="Book Antiqua" w:cstheme="minorHAnsi"/>
          <w:color w:val="000000" w:themeColor="text1"/>
          <w:sz w:val="24"/>
          <w:szCs w:val="24"/>
        </w:rPr>
        <w:t>managed</w:t>
      </w:r>
      <w:r w:rsidR="00D7127B" w:rsidRPr="003047EA">
        <w:rPr>
          <w:rFonts w:ascii="Book Antiqua" w:hAnsi="Book Antiqua" w:cstheme="minorHAnsi"/>
          <w:color w:val="000000" w:themeColor="text1"/>
          <w:sz w:val="24"/>
          <w:szCs w:val="24"/>
        </w:rPr>
        <w:t xml:space="preserve"> conserv</w:t>
      </w:r>
      <w:r w:rsidR="007C0BDA" w:rsidRPr="003047EA">
        <w:rPr>
          <w:rFonts w:ascii="Book Antiqua" w:hAnsi="Book Antiqua" w:cstheme="minorHAnsi"/>
          <w:color w:val="000000" w:themeColor="text1"/>
          <w:sz w:val="24"/>
          <w:szCs w:val="24"/>
        </w:rPr>
        <w:t>atively and</w:t>
      </w:r>
      <w:r w:rsidR="00D7127B" w:rsidRPr="003047EA">
        <w:rPr>
          <w:rFonts w:ascii="Book Antiqua" w:hAnsi="Book Antiqua" w:cstheme="minorHAnsi"/>
          <w:color w:val="000000" w:themeColor="text1"/>
          <w:sz w:val="24"/>
          <w:szCs w:val="24"/>
        </w:rPr>
        <w:t xml:space="preserve"> recovery period ranged from 3 </w:t>
      </w:r>
      <w:r w:rsidR="00DA541B" w:rsidRPr="003047EA">
        <w:rPr>
          <w:rFonts w:ascii="Book Antiqua" w:hAnsi="Book Antiqua" w:cstheme="minorHAnsi"/>
          <w:color w:val="000000" w:themeColor="text1"/>
          <w:sz w:val="24"/>
          <w:szCs w:val="24"/>
          <w:lang w:eastAsia="zh-CN"/>
        </w:rPr>
        <w:t>d</w:t>
      </w:r>
      <w:r w:rsidR="00D7127B" w:rsidRPr="003047EA">
        <w:rPr>
          <w:rFonts w:ascii="Book Antiqua" w:hAnsi="Book Antiqua" w:cstheme="minorHAnsi"/>
          <w:color w:val="000000" w:themeColor="text1"/>
          <w:sz w:val="24"/>
          <w:szCs w:val="24"/>
        </w:rPr>
        <w:t xml:space="preserve"> to 8 </w:t>
      </w:r>
      <w:r w:rsidR="00DA541B" w:rsidRPr="003047EA">
        <w:rPr>
          <w:rFonts w:ascii="Book Antiqua" w:hAnsi="Book Antiqua" w:cstheme="minorHAnsi"/>
          <w:color w:val="000000" w:themeColor="text1"/>
          <w:sz w:val="24"/>
          <w:szCs w:val="24"/>
          <w:lang w:eastAsia="zh-CN"/>
        </w:rPr>
        <w:t>mo</w:t>
      </w:r>
      <w:r w:rsidR="00DA541B" w:rsidRPr="003047EA">
        <w:rPr>
          <w:rFonts w:ascii="Book Antiqua" w:hAnsi="Book Antiqua" w:cstheme="minorHAnsi"/>
          <w:color w:val="000000" w:themeColor="text1"/>
          <w:sz w:val="24"/>
          <w:szCs w:val="24"/>
          <w:vertAlign w:val="superscript"/>
          <w:lang w:eastAsia="zh-CN"/>
        </w:rPr>
        <w:t>[11]</w:t>
      </w:r>
      <w:r w:rsidR="007C0BDA" w:rsidRPr="003047EA">
        <w:rPr>
          <w:rFonts w:ascii="Book Antiqua" w:hAnsi="Book Antiqua" w:cstheme="minorHAnsi"/>
          <w:color w:val="000000" w:themeColor="text1"/>
          <w:sz w:val="24"/>
          <w:szCs w:val="24"/>
        </w:rPr>
        <w:t>.</w:t>
      </w:r>
    </w:p>
    <w:p w14:paraId="01B498E8" w14:textId="4F6E5A08" w:rsidR="00FA6A9E" w:rsidRPr="003047EA" w:rsidRDefault="00FA6A9E" w:rsidP="003047EA">
      <w:pPr>
        <w:spacing w:after="0" w:line="360" w:lineRule="auto"/>
        <w:jc w:val="both"/>
        <w:rPr>
          <w:rFonts w:ascii="Book Antiqua" w:hAnsi="Book Antiqua" w:cstheme="minorHAnsi"/>
          <w:color w:val="000000" w:themeColor="text1"/>
          <w:sz w:val="24"/>
          <w:szCs w:val="24"/>
        </w:rPr>
      </w:pPr>
    </w:p>
    <w:p w14:paraId="75A94E97" w14:textId="06D8C0EA" w:rsidR="00333C69" w:rsidRPr="003047EA" w:rsidRDefault="00333C69" w:rsidP="003047EA">
      <w:pPr>
        <w:spacing w:after="0" w:line="360" w:lineRule="auto"/>
        <w:jc w:val="both"/>
        <w:rPr>
          <w:rFonts w:ascii="Book Antiqua" w:hAnsi="Book Antiqua" w:cstheme="minorHAnsi"/>
          <w:b/>
          <w:bCs/>
          <w:color w:val="000000" w:themeColor="text1"/>
          <w:sz w:val="24"/>
          <w:szCs w:val="24"/>
        </w:rPr>
      </w:pPr>
      <w:r w:rsidRPr="003047EA">
        <w:rPr>
          <w:rFonts w:ascii="Book Antiqua" w:hAnsi="Book Antiqua" w:cstheme="minorHAnsi"/>
          <w:b/>
          <w:bCs/>
          <w:color w:val="000000" w:themeColor="text1"/>
          <w:sz w:val="24"/>
          <w:szCs w:val="24"/>
        </w:rPr>
        <w:t>CONCLUSION</w:t>
      </w:r>
    </w:p>
    <w:p w14:paraId="1B65C806" w14:textId="2ED9D411" w:rsidR="00FA6A9E" w:rsidRPr="003047EA" w:rsidRDefault="00FA6A9E" w:rsidP="003047EA">
      <w:pPr>
        <w:spacing w:after="0" w:line="360" w:lineRule="auto"/>
        <w:jc w:val="both"/>
        <w:rPr>
          <w:rFonts w:ascii="Book Antiqua" w:hAnsi="Book Antiqua" w:cstheme="minorHAnsi"/>
          <w:color w:val="000000" w:themeColor="text1"/>
          <w:sz w:val="24"/>
          <w:szCs w:val="24"/>
          <w:vertAlign w:val="superscript"/>
        </w:rPr>
      </w:pPr>
      <w:r w:rsidRPr="003047EA">
        <w:rPr>
          <w:rFonts w:ascii="Book Antiqua" w:hAnsi="Book Antiqua" w:cstheme="minorHAnsi"/>
          <w:color w:val="000000" w:themeColor="text1"/>
          <w:sz w:val="24"/>
          <w:szCs w:val="24"/>
          <w:shd w:val="clear" w:color="auto" w:fill="FFFFFF"/>
        </w:rPr>
        <w:t xml:space="preserve">Chemical colitis can result </w:t>
      </w:r>
      <w:r w:rsidR="007C0BDA" w:rsidRPr="003047EA">
        <w:rPr>
          <w:rFonts w:ascii="Book Antiqua" w:hAnsi="Book Antiqua" w:cstheme="minorHAnsi"/>
          <w:color w:val="000000" w:themeColor="text1"/>
          <w:sz w:val="24"/>
          <w:szCs w:val="24"/>
          <w:shd w:val="clear" w:color="auto" w:fill="FFFFFF"/>
        </w:rPr>
        <w:t xml:space="preserve">from </w:t>
      </w:r>
      <w:r w:rsidRPr="003047EA">
        <w:rPr>
          <w:rFonts w:ascii="Book Antiqua" w:hAnsi="Book Antiqua" w:cstheme="minorHAnsi"/>
          <w:color w:val="000000" w:themeColor="text1"/>
          <w:sz w:val="24"/>
          <w:szCs w:val="24"/>
          <w:shd w:val="clear" w:color="auto" w:fill="FFFFFF"/>
        </w:rPr>
        <w:t>various chemical injuries to the colon,</w:t>
      </w:r>
      <w:r w:rsidR="00143B10" w:rsidRPr="003047EA">
        <w:rPr>
          <w:rFonts w:ascii="Book Antiqua" w:hAnsi="Book Antiqua" w:cstheme="minorHAnsi"/>
          <w:color w:val="000000" w:themeColor="text1"/>
          <w:sz w:val="24"/>
          <w:szCs w:val="24"/>
          <w:shd w:val="clear" w:color="auto" w:fill="FFFFFF"/>
        </w:rPr>
        <w:t xml:space="preserve"> including</w:t>
      </w:r>
      <w:r w:rsidRPr="003047EA">
        <w:rPr>
          <w:rFonts w:ascii="Book Antiqua" w:hAnsi="Book Antiqua" w:cstheme="minorHAnsi"/>
          <w:color w:val="000000" w:themeColor="text1"/>
          <w:sz w:val="24"/>
          <w:szCs w:val="24"/>
          <w:shd w:val="clear" w:color="auto" w:fill="FFFFFF"/>
        </w:rPr>
        <w:t xml:space="preserve"> hydrogen peroxide </w:t>
      </w:r>
      <w:r w:rsidR="00143B10" w:rsidRPr="003047EA">
        <w:rPr>
          <w:rFonts w:ascii="Book Antiqua" w:hAnsi="Book Antiqua" w:cstheme="minorHAnsi"/>
          <w:color w:val="000000" w:themeColor="text1"/>
          <w:sz w:val="24"/>
          <w:szCs w:val="24"/>
          <w:shd w:val="clear" w:color="auto" w:fill="FFFFFF"/>
        </w:rPr>
        <w:t xml:space="preserve">which </w:t>
      </w:r>
      <w:r w:rsidRPr="003047EA">
        <w:rPr>
          <w:rFonts w:ascii="Book Antiqua" w:hAnsi="Book Antiqua" w:cstheme="minorHAnsi"/>
          <w:color w:val="000000" w:themeColor="text1"/>
          <w:sz w:val="24"/>
          <w:szCs w:val="24"/>
          <w:shd w:val="clear" w:color="auto" w:fill="FFFFFF"/>
        </w:rPr>
        <w:t xml:space="preserve">is </w:t>
      </w:r>
      <w:r w:rsidR="008F5715" w:rsidRPr="003047EA">
        <w:rPr>
          <w:rFonts w:ascii="Book Antiqua" w:hAnsi="Book Antiqua" w:cstheme="minorHAnsi"/>
          <w:color w:val="000000" w:themeColor="text1"/>
          <w:sz w:val="24"/>
          <w:szCs w:val="24"/>
          <w:shd w:val="clear" w:color="auto" w:fill="FFFFFF"/>
        </w:rPr>
        <w:t xml:space="preserve">available </w:t>
      </w:r>
      <w:r w:rsidR="007C0BDA" w:rsidRPr="003047EA">
        <w:rPr>
          <w:rFonts w:ascii="Book Antiqua" w:hAnsi="Book Antiqua" w:cstheme="minorHAnsi"/>
          <w:color w:val="000000" w:themeColor="text1"/>
          <w:sz w:val="24"/>
          <w:szCs w:val="24"/>
          <w:shd w:val="clear" w:color="auto" w:fill="FFFFFF"/>
        </w:rPr>
        <w:t xml:space="preserve">over the counter as a </w:t>
      </w:r>
      <w:r w:rsidRPr="003047EA">
        <w:rPr>
          <w:rFonts w:ascii="Book Antiqua" w:hAnsi="Book Antiqua" w:cstheme="minorHAnsi"/>
          <w:color w:val="000000" w:themeColor="text1"/>
          <w:sz w:val="24"/>
          <w:szCs w:val="24"/>
          <w:shd w:val="clear" w:color="auto" w:fill="FFFFFF"/>
        </w:rPr>
        <w:t>wound disinfect</w:t>
      </w:r>
      <w:r w:rsidR="007C0BDA" w:rsidRPr="003047EA">
        <w:rPr>
          <w:rFonts w:ascii="Book Antiqua" w:hAnsi="Book Antiqua" w:cstheme="minorHAnsi"/>
          <w:color w:val="000000" w:themeColor="text1"/>
          <w:sz w:val="24"/>
          <w:szCs w:val="24"/>
          <w:shd w:val="clear" w:color="auto" w:fill="FFFFFF"/>
        </w:rPr>
        <w:t>ant</w:t>
      </w:r>
      <w:r w:rsidRPr="003047EA">
        <w:rPr>
          <w:rFonts w:ascii="Book Antiqua" w:hAnsi="Book Antiqua" w:cstheme="minorHAnsi"/>
          <w:color w:val="000000" w:themeColor="text1"/>
          <w:sz w:val="24"/>
          <w:szCs w:val="24"/>
          <w:shd w:val="clear" w:color="auto" w:fill="FFFFFF"/>
        </w:rPr>
        <w:t xml:space="preserve"> and </w:t>
      </w:r>
      <w:r w:rsidR="007C0BDA" w:rsidRPr="003047EA">
        <w:rPr>
          <w:rFonts w:ascii="Book Antiqua" w:hAnsi="Book Antiqua" w:cstheme="minorHAnsi"/>
          <w:color w:val="000000" w:themeColor="text1"/>
          <w:sz w:val="24"/>
          <w:szCs w:val="24"/>
          <w:shd w:val="clear" w:color="auto" w:fill="FFFFFF"/>
        </w:rPr>
        <w:t xml:space="preserve">a </w:t>
      </w:r>
      <w:r w:rsidRPr="003047EA">
        <w:rPr>
          <w:rFonts w:ascii="Book Antiqua" w:hAnsi="Book Antiqua" w:cstheme="minorHAnsi"/>
          <w:color w:val="000000" w:themeColor="text1"/>
          <w:sz w:val="24"/>
          <w:szCs w:val="24"/>
          <w:shd w:val="clear" w:color="auto" w:fill="FFFFFF"/>
        </w:rPr>
        <w:t xml:space="preserve">vaginal douche. In this case hydrogen peroxide was used as an enema to </w:t>
      </w:r>
      <w:r w:rsidR="00143B10" w:rsidRPr="003047EA">
        <w:rPr>
          <w:rFonts w:ascii="Book Antiqua" w:hAnsi="Book Antiqua" w:cstheme="minorHAnsi"/>
          <w:color w:val="000000" w:themeColor="text1"/>
          <w:sz w:val="24"/>
          <w:szCs w:val="24"/>
          <w:shd w:val="clear" w:color="auto" w:fill="FFFFFF"/>
        </w:rPr>
        <w:t xml:space="preserve">relieve </w:t>
      </w:r>
      <w:r w:rsidRPr="003047EA">
        <w:rPr>
          <w:rFonts w:ascii="Book Antiqua" w:hAnsi="Book Antiqua" w:cstheme="minorHAnsi"/>
          <w:color w:val="000000" w:themeColor="text1"/>
          <w:sz w:val="24"/>
          <w:szCs w:val="24"/>
          <w:shd w:val="clear" w:color="auto" w:fill="FFFFFF"/>
        </w:rPr>
        <w:t xml:space="preserve">constipation which resulted in chemical colitis. Bowel rest, discontinuation of exposure to the toxic agent, </w:t>
      </w:r>
      <w:r w:rsidR="00143B10" w:rsidRPr="003047EA">
        <w:rPr>
          <w:rFonts w:ascii="Book Antiqua" w:hAnsi="Book Antiqua" w:cstheme="minorHAnsi"/>
          <w:color w:val="000000" w:themeColor="text1"/>
          <w:sz w:val="24"/>
          <w:szCs w:val="24"/>
          <w:shd w:val="clear" w:color="auto" w:fill="FFFFFF"/>
        </w:rPr>
        <w:t xml:space="preserve">and </w:t>
      </w:r>
      <w:r w:rsidRPr="003047EA">
        <w:rPr>
          <w:rFonts w:ascii="Book Antiqua" w:hAnsi="Book Antiqua" w:cstheme="minorHAnsi"/>
          <w:color w:val="000000" w:themeColor="text1"/>
          <w:sz w:val="24"/>
          <w:szCs w:val="24"/>
          <w:shd w:val="clear" w:color="auto" w:fill="FFFFFF"/>
        </w:rPr>
        <w:t>broad-spectrum antibiotics resulted in complete resolution of the symptoms.</w:t>
      </w:r>
      <w:r w:rsidR="008F5715" w:rsidRPr="003047EA" w:rsidDel="008F5715">
        <w:rPr>
          <w:rFonts w:ascii="Book Antiqua" w:hAnsi="Book Antiqua" w:cstheme="minorHAnsi"/>
          <w:color w:val="000000" w:themeColor="text1"/>
          <w:sz w:val="24"/>
          <w:szCs w:val="24"/>
          <w:shd w:val="clear" w:color="auto" w:fill="FFFFFF"/>
          <w:vertAlign w:val="superscript"/>
        </w:rPr>
        <w:t xml:space="preserve"> </w:t>
      </w:r>
    </w:p>
    <w:p w14:paraId="382FD773" w14:textId="77777777" w:rsidR="00C51FD0" w:rsidRPr="003047EA" w:rsidRDefault="00C51FD0" w:rsidP="003047EA">
      <w:pPr>
        <w:spacing w:after="0" w:line="360" w:lineRule="auto"/>
        <w:jc w:val="both"/>
        <w:rPr>
          <w:rFonts w:ascii="Book Antiqua" w:hAnsi="Book Antiqua"/>
          <w:color w:val="000000" w:themeColor="text1"/>
          <w:sz w:val="24"/>
          <w:szCs w:val="24"/>
          <w:lang w:eastAsia="zh-CN"/>
        </w:rPr>
      </w:pPr>
    </w:p>
    <w:p w14:paraId="734C4E10" w14:textId="6FADEF35" w:rsidR="00D7127B" w:rsidRPr="003047EA" w:rsidRDefault="00333C69" w:rsidP="003047EA">
      <w:pPr>
        <w:spacing w:after="0" w:line="360" w:lineRule="auto"/>
        <w:jc w:val="both"/>
        <w:rPr>
          <w:rFonts w:ascii="Book Antiqua" w:hAnsi="Book Antiqua"/>
          <w:b/>
          <w:bCs/>
          <w:color w:val="000000" w:themeColor="text1"/>
          <w:sz w:val="24"/>
          <w:szCs w:val="24"/>
        </w:rPr>
      </w:pPr>
      <w:r w:rsidRPr="003047EA">
        <w:rPr>
          <w:rFonts w:ascii="Book Antiqua" w:hAnsi="Book Antiqua"/>
          <w:b/>
          <w:bCs/>
          <w:color w:val="000000" w:themeColor="text1"/>
          <w:sz w:val="24"/>
          <w:szCs w:val="24"/>
        </w:rPr>
        <w:t>REFERENCES</w:t>
      </w:r>
    </w:p>
    <w:p w14:paraId="0AE7AA96" w14:textId="5DE7F2B5"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1 </w:t>
      </w:r>
      <w:r w:rsidRPr="003047EA">
        <w:rPr>
          <w:rFonts w:ascii="Book Antiqua" w:hAnsi="Book Antiqua"/>
          <w:b/>
          <w:sz w:val="24"/>
          <w:szCs w:val="24"/>
        </w:rPr>
        <w:t>Meyer CT</w:t>
      </w:r>
      <w:r w:rsidRPr="003047EA">
        <w:rPr>
          <w:rFonts w:ascii="Book Antiqua" w:hAnsi="Book Antiqua"/>
          <w:sz w:val="24"/>
          <w:szCs w:val="24"/>
        </w:rPr>
        <w:t xml:space="preserve">, Brand M, DeLuca VA, Spiro HM. Hydrogen peroxide colitis: a report of three patients. </w:t>
      </w:r>
      <w:r w:rsidRPr="003047EA">
        <w:rPr>
          <w:rFonts w:ascii="Book Antiqua" w:hAnsi="Book Antiqua"/>
          <w:i/>
          <w:sz w:val="24"/>
          <w:szCs w:val="24"/>
        </w:rPr>
        <w:t>J Clin Gastroenterol</w:t>
      </w:r>
      <w:r w:rsidRPr="003047EA">
        <w:rPr>
          <w:rFonts w:ascii="Book Antiqua" w:hAnsi="Book Antiqua"/>
          <w:sz w:val="24"/>
          <w:szCs w:val="24"/>
        </w:rPr>
        <w:t xml:space="preserve"> 1981; </w:t>
      </w:r>
      <w:r w:rsidRPr="003047EA">
        <w:rPr>
          <w:rFonts w:ascii="Book Antiqua" w:hAnsi="Book Antiqua"/>
          <w:b/>
          <w:sz w:val="24"/>
          <w:szCs w:val="24"/>
        </w:rPr>
        <w:t>3</w:t>
      </w:r>
      <w:r w:rsidRPr="003047EA">
        <w:rPr>
          <w:rFonts w:ascii="Book Antiqua" w:hAnsi="Book Antiqua"/>
          <w:sz w:val="24"/>
          <w:szCs w:val="24"/>
        </w:rPr>
        <w:t>: 31-35 [PMID: 7276490 DOI: 00004836-198103000-00008]</w:t>
      </w:r>
    </w:p>
    <w:p w14:paraId="7487FDAD" w14:textId="77777777"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lastRenderedPageBreak/>
        <w:t xml:space="preserve">2 </w:t>
      </w:r>
      <w:r w:rsidRPr="003047EA">
        <w:rPr>
          <w:rFonts w:ascii="Book Antiqua" w:hAnsi="Book Antiqua"/>
          <w:b/>
          <w:sz w:val="24"/>
          <w:szCs w:val="24"/>
        </w:rPr>
        <w:t>Sheibani S</w:t>
      </w:r>
      <w:r w:rsidRPr="003047EA">
        <w:rPr>
          <w:rFonts w:ascii="Book Antiqua" w:hAnsi="Book Antiqua"/>
          <w:sz w:val="24"/>
          <w:szCs w:val="24"/>
        </w:rPr>
        <w:t xml:space="preserve">, Gerson LB. Chemical colitis. </w:t>
      </w:r>
      <w:r w:rsidRPr="003047EA">
        <w:rPr>
          <w:rFonts w:ascii="Book Antiqua" w:hAnsi="Book Antiqua"/>
          <w:i/>
          <w:sz w:val="24"/>
          <w:szCs w:val="24"/>
        </w:rPr>
        <w:t>J Clin Gastroenterol</w:t>
      </w:r>
      <w:r w:rsidRPr="003047EA">
        <w:rPr>
          <w:rFonts w:ascii="Book Antiqua" w:hAnsi="Book Antiqua"/>
          <w:sz w:val="24"/>
          <w:szCs w:val="24"/>
        </w:rPr>
        <w:t xml:space="preserve"> 2008; </w:t>
      </w:r>
      <w:r w:rsidRPr="003047EA">
        <w:rPr>
          <w:rFonts w:ascii="Book Antiqua" w:hAnsi="Book Antiqua"/>
          <w:b/>
          <w:sz w:val="24"/>
          <w:szCs w:val="24"/>
        </w:rPr>
        <w:t>42</w:t>
      </w:r>
      <w:r w:rsidRPr="003047EA">
        <w:rPr>
          <w:rFonts w:ascii="Book Antiqua" w:hAnsi="Book Antiqua"/>
          <w:sz w:val="24"/>
          <w:szCs w:val="24"/>
        </w:rPr>
        <w:t>: 115-121 [PMID: 18209577 DOI: 10.1097/MCG.0b013e318151470e]</w:t>
      </w:r>
    </w:p>
    <w:p w14:paraId="201BD71A" w14:textId="77777777"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3 </w:t>
      </w:r>
      <w:r w:rsidRPr="003047EA">
        <w:rPr>
          <w:rFonts w:ascii="Book Antiqua" w:hAnsi="Book Antiqua"/>
          <w:b/>
          <w:sz w:val="24"/>
          <w:szCs w:val="24"/>
        </w:rPr>
        <w:t>Kurdaş OO</w:t>
      </w:r>
      <w:r w:rsidRPr="003047EA">
        <w:rPr>
          <w:rFonts w:ascii="Book Antiqua" w:hAnsi="Book Antiqua"/>
          <w:sz w:val="24"/>
          <w:szCs w:val="24"/>
        </w:rPr>
        <w:t xml:space="preserve">, Sezikli M, Cetinkaya ZA, Güzelbulut F, Yaşar B, Coşgun S, Değirmenci AS. Glutaraldehyde-induced colitis: three case reports. </w:t>
      </w:r>
      <w:r w:rsidRPr="003047EA">
        <w:rPr>
          <w:rFonts w:ascii="Book Antiqua" w:hAnsi="Book Antiqua"/>
          <w:i/>
          <w:sz w:val="24"/>
          <w:szCs w:val="24"/>
        </w:rPr>
        <w:t>Indian J Gastroenterol</w:t>
      </w:r>
      <w:r w:rsidRPr="003047EA">
        <w:rPr>
          <w:rFonts w:ascii="Book Antiqua" w:hAnsi="Book Antiqua"/>
          <w:sz w:val="24"/>
          <w:szCs w:val="24"/>
        </w:rPr>
        <w:t xml:space="preserve"> 2009; </w:t>
      </w:r>
      <w:r w:rsidRPr="003047EA">
        <w:rPr>
          <w:rFonts w:ascii="Book Antiqua" w:hAnsi="Book Antiqua"/>
          <w:b/>
          <w:sz w:val="24"/>
          <w:szCs w:val="24"/>
        </w:rPr>
        <w:t>28</w:t>
      </w:r>
      <w:r w:rsidRPr="003047EA">
        <w:rPr>
          <w:rFonts w:ascii="Book Antiqua" w:hAnsi="Book Antiqua"/>
          <w:sz w:val="24"/>
          <w:szCs w:val="24"/>
        </w:rPr>
        <w:t>: 221-223 [PMID: 20177870 DOI: 10.1007/s12664-009-0082-4]</w:t>
      </w:r>
    </w:p>
    <w:p w14:paraId="6717C0A8" w14:textId="77777777"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4 </w:t>
      </w:r>
      <w:r w:rsidRPr="003047EA">
        <w:rPr>
          <w:rFonts w:ascii="Book Antiqua" w:hAnsi="Book Antiqua"/>
          <w:b/>
          <w:sz w:val="24"/>
          <w:szCs w:val="24"/>
        </w:rPr>
        <w:t>Ríos-Castillo AG</w:t>
      </w:r>
      <w:r w:rsidRPr="003047EA">
        <w:rPr>
          <w:rFonts w:ascii="Book Antiqua" w:hAnsi="Book Antiqua"/>
          <w:sz w:val="24"/>
          <w:szCs w:val="24"/>
        </w:rPr>
        <w:t xml:space="preserve">, González-Rivas F, Rodríguez-Jerez JJ. Bactericidal Efficacy of Hydrogen Peroxide-Based Disinfectants Against Gram-Positive and Gram-Negative Bacteria on Stainless Steel Surfaces. </w:t>
      </w:r>
      <w:r w:rsidRPr="003047EA">
        <w:rPr>
          <w:rFonts w:ascii="Book Antiqua" w:hAnsi="Book Antiqua"/>
          <w:i/>
          <w:sz w:val="24"/>
          <w:szCs w:val="24"/>
        </w:rPr>
        <w:t>J Food Sci</w:t>
      </w:r>
      <w:r w:rsidRPr="003047EA">
        <w:rPr>
          <w:rFonts w:ascii="Book Antiqua" w:hAnsi="Book Antiqua"/>
          <w:sz w:val="24"/>
          <w:szCs w:val="24"/>
        </w:rPr>
        <w:t xml:space="preserve"> 2017; </w:t>
      </w:r>
      <w:r w:rsidRPr="003047EA">
        <w:rPr>
          <w:rFonts w:ascii="Book Antiqua" w:hAnsi="Book Antiqua"/>
          <w:b/>
          <w:sz w:val="24"/>
          <w:szCs w:val="24"/>
        </w:rPr>
        <w:t>82</w:t>
      </w:r>
      <w:r w:rsidRPr="003047EA">
        <w:rPr>
          <w:rFonts w:ascii="Book Antiqua" w:hAnsi="Book Antiqua"/>
          <w:sz w:val="24"/>
          <w:szCs w:val="24"/>
        </w:rPr>
        <w:t>: 2351-2356 [PMID: 28833105 DOI: 10.1111/1750-3841.13790]</w:t>
      </w:r>
    </w:p>
    <w:p w14:paraId="1546E06C" w14:textId="77777777"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5 </w:t>
      </w:r>
      <w:r w:rsidRPr="003047EA">
        <w:rPr>
          <w:rFonts w:ascii="Book Antiqua" w:hAnsi="Book Antiqua"/>
          <w:b/>
          <w:sz w:val="24"/>
          <w:szCs w:val="24"/>
        </w:rPr>
        <w:t>Chaithongwongwatthana S</w:t>
      </w:r>
      <w:r w:rsidRPr="003047EA">
        <w:rPr>
          <w:rFonts w:ascii="Book Antiqua" w:hAnsi="Book Antiqua"/>
          <w:sz w:val="24"/>
          <w:szCs w:val="24"/>
        </w:rPr>
        <w:t xml:space="preserve">, Limpongsanurak S, Sitthi-Amorn C. Single hydrogen peroxide vaginal douching versus single-dose oral metronidazole for the treatment of bacterial vaginosis: a randomized controlled trial. </w:t>
      </w:r>
      <w:r w:rsidRPr="003047EA">
        <w:rPr>
          <w:rFonts w:ascii="Book Antiqua" w:hAnsi="Book Antiqua"/>
          <w:i/>
          <w:sz w:val="24"/>
          <w:szCs w:val="24"/>
        </w:rPr>
        <w:t>J Med Assoc Thai</w:t>
      </w:r>
      <w:r w:rsidRPr="003047EA">
        <w:rPr>
          <w:rFonts w:ascii="Book Antiqua" w:hAnsi="Book Antiqua"/>
          <w:sz w:val="24"/>
          <w:szCs w:val="24"/>
        </w:rPr>
        <w:t xml:space="preserve"> 2003; </w:t>
      </w:r>
      <w:r w:rsidRPr="003047EA">
        <w:rPr>
          <w:rFonts w:ascii="Book Antiqua" w:hAnsi="Book Antiqua"/>
          <w:b/>
          <w:sz w:val="24"/>
          <w:szCs w:val="24"/>
        </w:rPr>
        <w:t>86 Suppl 2</w:t>
      </w:r>
      <w:r w:rsidRPr="003047EA">
        <w:rPr>
          <w:rFonts w:ascii="Book Antiqua" w:hAnsi="Book Antiqua"/>
          <w:sz w:val="24"/>
          <w:szCs w:val="24"/>
        </w:rPr>
        <w:t>: S379-S384 [PMID: 12930014]</w:t>
      </w:r>
    </w:p>
    <w:p w14:paraId="5B1C5E95" w14:textId="77777777"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6 </w:t>
      </w:r>
      <w:r w:rsidRPr="003047EA">
        <w:rPr>
          <w:rFonts w:ascii="Book Antiqua" w:hAnsi="Book Antiqua"/>
          <w:b/>
          <w:sz w:val="24"/>
          <w:szCs w:val="24"/>
        </w:rPr>
        <w:t>Brynjolfsson G</w:t>
      </w:r>
      <w:r w:rsidRPr="003047EA">
        <w:rPr>
          <w:rFonts w:ascii="Book Antiqua" w:hAnsi="Book Antiqua"/>
          <w:sz w:val="24"/>
          <w:szCs w:val="24"/>
        </w:rPr>
        <w:t xml:space="preserve">. Colonic injury from hydrogen peroxide. </w:t>
      </w:r>
      <w:r w:rsidRPr="003047EA">
        <w:rPr>
          <w:rFonts w:ascii="Book Antiqua" w:hAnsi="Book Antiqua"/>
          <w:i/>
          <w:sz w:val="24"/>
          <w:szCs w:val="24"/>
        </w:rPr>
        <w:t>N Engl J Med</w:t>
      </w:r>
      <w:r w:rsidRPr="003047EA">
        <w:rPr>
          <w:rFonts w:ascii="Book Antiqua" w:hAnsi="Book Antiqua"/>
          <w:sz w:val="24"/>
          <w:szCs w:val="24"/>
        </w:rPr>
        <w:t xml:space="preserve"> 1967; </w:t>
      </w:r>
      <w:r w:rsidRPr="003047EA">
        <w:rPr>
          <w:rFonts w:ascii="Book Antiqua" w:hAnsi="Book Antiqua"/>
          <w:b/>
          <w:sz w:val="24"/>
          <w:szCs w:val="24"/>
        </w:rPr>
        <w:t>277</w:t>
      </w:r>
      <w:r w:rsidRPr="003047EA">
        <w:rPr>
          <w:rFonts w:ascii="Book Antiqua" w:hAnsi="Book Antiqua"/>
          <w:sz w:val="24"/>
          <w:szCs w:val="24"/>
        </w:rPr>
        <w:t>: 662 [PMID: 4378244 DOI: 10.1056/NEJM196709212771223]</w:t>
      </w:r>
    </w:p>
    <w:p w14:paraId="6A6561AD" w14:textId="77777777"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7 </w:t>
      </w:r>
      <w:r w:rsidRPr="003047EA">
        <w:rPr>
          <w:rFonts w:ascii="Book Antiqua" w:hAnsi="Book Antiqua"/>
          <w:b/>
          <w:sz w:val="24"/>
          <w:szCs w:val="24"/>
        </w:rPr>
        <w:t>Cammarota G</w:t>
      </w:r>
      <w:r w:rsidRPr="003047EA">
        <w:rPr>
          <w:rFonts w:ascii="Book Antiqua" w:hAnsi="Book Antiqua"/>
          <w:sz w:val="24"/>
          <w:szCs w:val="24"/>
        </w:rPr>
        <w:t xml:space="preserve">, Cesaro P, Cazzato A, Fedeli P, Riccioni ME, Sparano L, Vitale G, Costamagna G, Gasbarrini G, Larocca LM. Hydrogen peroxide-related colitis (previously known as "pseudolipomatosis"): a series of cases occurring in an epidemic pattern. </w:t>
      </w:r>
      <w:r w:rsidRPr="003047EA">
        <w:rPr>
          <w:rFonts w:ascii="Book Antiqua" w:hAnsi="Book Antiqua"/>
          <w:i/>
          <w:sz w:val="24"/>
          <w:szCs w:val="24"/>
        </w:rPr>
        <w:t>Endoscopy</w:t>
      </w:r>
      <w:r w:rsidRPr="003047EA">
        <w:rPr>
          <w:rFonts w:ascii="Book Antiqua" w:hAnsi="Book Antiqua"/>
          <w:sz w:val="24"/>
          <w:szCs w:val="24"/>
        </w:rPr>
        <w:t xml:space="preserve"> 2007; </w:t>
      </w:r>
      <w:r w:rsidRPr="003047EA">
        <w:rPr>
          <w:rFonts w:ascii="Book Antiqua" w:hAnsi="Book Antiqua"/>
          <w:b/>
          <w:sz w:val="24"/>
          <w:szCs w:val="24"/>
        </w:rPr>
        <w:t>39</w:t>
      </w:r>
      <w:r w:rsidRPr="003047EA">
        <w:rPr>
          <w:rFonts w:ascii="Book Antiqua" w:hAnsi="Book Antiqua"/>
          <w:sz w:val="24"/>
          <w:szCs w:val="24"/>
        </w:rPr>
        <w:t>: 916-919 [PMID: 17674283 DOI: 10.1055/s-2007-966652]</w:t>
      </w:r>
    </w:p>
    <w:p w14:paraId="4E612B19" w14:textId="6DD9363A"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8 </w:t>
      </w:r>
      <w:r w:rsidRPr="003047EA">
        <w:rPr>
          <w:rFonts w:ascii="Book Antiqua" w:hAnsi="Book Antiqua"/>
          <w:b/>
          <w:sz w:val="24"/>
          <w:szCs w:val="24"/>
        </w:rPr>
        <w:t>Schwartz E</w:t>
      </w:r>
      <w:r w:rsidRPr="003047EA">
        <w:rPr>
          <w:rFonts w:ascii="Book Antiqua" w:hAnsi="Book Antiqua"/>
          <w:sz w:val="24"/>
          <w:szCs w:val="24"/>
        </w:rPr>
        <w:t xml:space="preserve">, Dabezies MA, Krevsky B. Hydrogen peroxide injury to the colon. </w:t>
      </w:r>
      <w:r w:rsidRPr="003047EA">
        <w:rPr>
          <w:rFonts w:ascii="Book Antiqua" w:hAnsi="Book Antiqua"/>
          <w:i/>
          <w:sz w:val="24"/>
          <w:szCs w:val="24"/>
        </w:rPr>
        <w:t>Dig Dis Sci</w:t>
      </w:r>
      <w:r w:rsidRPr="003047EA">
        <w:rPr>
          <w:rFonts w:ascii="Book Antiqua" w:hAnsi="Book Antiqua"/>
          <w:sz w:val="24"/>
          <w:szCs w:val="24"/>
        </w:rPr>
        <w:t xml:space="preserve"> 1995; </w:t>
      </w:r>
      <w:r w:rsidRPr="003047EA">
        <w:rPr>
          <w:rFonts w:ascii="Book Antiqua" w:hAnsi="Book Antiqua"/>
          <w:b/>
          <w:sz w:val="24"/>
          <w:szCs w:val="24"/>
        </w:rPr>
        <w:t>40</w:t>
      </w:r>
      <w:r w:rsidRPr="003047EA">
        <w:rPr>
          <w:rFonts w:ascii="Book Antiqua" w:hAnsi="Book Antiqua"/>
          <w:sz w:val="24"/>
          <w:szCs w:val="24"/>
        </w:rPr>
        <w:t>: 1290-1291 [PMID: 7781449 DOI: 10.1007/BF02065540]</w:t>
      </w:r>
    </w:p>
    <w:p w14:paraId="00BF4497" w14:textId="72239299"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9 </w:t>
      </w:r>
      <w:r w:rsidRPr="003047EA">
        <w:rPr>
          <w:rFonts w:ascii="Book Antiqua" w:hAnsi="Book Antiqua"/>
          <w:b/>
          <w:sz w:val="24"/>
          <w:szCs w:val="24"/>
        </w:rPr>
        <w:t>Sheehan JF</w:t>
      </w:r>
      <w:r w:rsidRPr="003047EA">
        <w:rPr>
          <w:rFonts w:ascii="Book Antiqua" w:hAnsi="Book Antiqua"/>
          <w:sz w:val="24"/>
          <w:szCs w:val="24"/>
        </w:rPr>
        <w:t xml:space="preserve">, Brynjolfsson G. Ulcerative colitis following hydrogen peroxide enema: case report and experimental production with transient emphysema of colonic wall and gas embolism. </w:t>
      </w:r>
      <w:r w:rsidRPr="003047EA">
        <w:rPr>
          <w:rFonts w:ascii="Book Antiqua" w:hAnsi="Book Antiqua"/>
          <w:i/>
          <w:sz w:val="24"/>
          <w:szCs w:val="24"/>
        </w:rPr>
        <w:t>Lab Invest</w:t>
      </w:r>
      <w:r w:rsidRPr="003047EA">
        <w:rPr>
          <w:rFonts w:ascii="Book Antiqua" w:hAnsi="Book Antiqua"/>
          <w:sz w:val="24"/>
          <w:szCs w:val="24"/>
        </w:rPr>
        <w:t xml:space="preserve"> 1960; </w:t>
      </w:r>
      <w:r w:rsidRPr="003047EA">
        <w:rPr>
          <w:rFonts w:ascii="Book Antiqua" w:hAnsi="Book Antiqua"/>
          <w:b/>
          <w:sz w:val="24"/>
          <w:szCs w:val="24"/>
        </w:rPr>
        <w:t>9</w:t>
      </w:r>
      <w:r w:rsidRPr="003047EA">
        <w:rPr>
          <w:rFonts w:ascii="Book Antiqua" w:hAnsi="Book Antiqua"/>
          <w:sz w:val="24"/>
          <w:szCs w:val="24"/>
        </w:rPr>
        <w:t>: 150-168 [PMID: 14445720]</w:t>
      </w:r>
    </w:p>
    <w:p w14:paraId="44B6F48D" w14:textId="1AA86AB3" w:rsidR="003047EA" w:rsidRPr="003047E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t xml:space="preserve">10 </w:t>
      </w:r>
      <w:r w:rsidRPr="003047EA">
        <w:rPr>
          <w:rFonts w:ascii="Book Antiqua" w:hAnsi="Book Antiqua"/>
          <w:b/>
          <w:sz w:val="24"/>
          <w:szCs w:val="24"/>
        </w:rPr>
        <w:t>Offenbacher J</w:t>
      </w:r>
      <w:r w:rsidRPr="003047EA">
        <w:rPr>
          <w:rFonts w:ascii="Book Antiqua" w:hAnsi="Book Antiqua"/>
          <w:sz w:val="24"/>
          <w:szCs w:val="24"/>
        </w:rPr>
        <w:t xml:space="preserve">, Kristol D, Cain D, Kim P, Nguyen V. An Emergency Department Presentation of Severe Colitis After a Home Hydrogen Peroxide Enema. </w:t>
      </w:r>
      <w:r w:rsidRPr="003047EA">
        <w:rPr>
          <w:rFonts w:ascii="Book Antiqua" w:hAnsi="Book Antiqua"/>
          <w:i/>
          <w:sz w:val="24"/>
          <w:szCs w:val="24"/>
        </w:rPr>
        <w:t>J Emerg Med</w:t>
      </w:r>
      <w:r w:rsidR="009A3512">
        <w:rPr>
          <w:rFonts w:ascii="Book Antiqua" w:hAnsi="Book Antiqua"/>
          <w:sz w:val="24"/>
          <w:szCs w:val="24"/>
        </w:rPr>
        <w:t xml:space="preserve"> 2019</w:t>
      </w:r>
      <w:r w:rsidR="009A3512">
        <w:rPr>
          <w:rFonts w:ascii="Book Antiqua" w:hAnsi="Book Antiqua" w:hint="eastAsia"/>
          <w:sz w:val="24"/>
          <w:szCs w:val="24"/>
          <w:lang w:eastAsia="zh-CN"/>
        </w:rPr>
        <w:t xml:space="preserve"> </w:t>
      </w:r>
      <w:r w:rsidRPr="003047EA">
        <w:rPr>
          <w:rFonts w:ascii="Book Antiqua" w:hAnsi="Book Antiqua"/>
          <w:sz w:val="24"/>
          <w:szCs w:val="24"/>
        </w:rPr>
        <w:t>[PMID: 31104768 DOI: 10.1016/j.jemermed.2019.04.015]</w:t>
      </w:r>
    </w:p>
    <w:p w14:paraId="3BDD007F" w14:textId="459BD93C" w:rsidR="004B255A" w:rsidRDefault="003047EA" w:rsidP="003047EA">
      <w:pPr>
        <w:spacing w:after="0" w:line="360" w:lineRule="auto"/>
        <w:jc w:val="both"/>
        <w:rPr>
          <w:rFonts w:ascii="Book Antiqua" w:hAnsi="Book Antiqua"/>
          <w:sz w:val="24"/>
          <w:szCs w:val="24"/>
        </w:rPr>
      </w:pPr>
      <w:r w:rsidRPr="003047EA">
        <w:rPr>
          <w:rFonts w:ascii="Book Antiqua" w:hAnsi="Book Antiqua"/>
          <w:sz w:val="24"/>
          <w:szCs w:val="24"/>
        </w:rPr>
        <w:lastRenderedPageBreak/>
        <w:t xml:space="preserve">11 </w:t>
      </w:r>
      <w:r w:rsidRPr="003047EA">
        <w:rPr>
          <w:rFonts w:ascii="Book Antiqua" w:hAnsi="Book Antiqua"/>
          <w:b/>
          <w:sz w:val="24"/>
          <w:szCs w:val="24"/>
        </w:rPr>
        <w:t>Pawar D</w:t>
      </w:r>
      <w:r w:rsidRPr="003047EA">
        <w:rPr>
          <w:rFonts w:ascii="Book Antiqua" w:hAnsi="Book Antiqua"/>
          <w:sz w:val="24"/>
          <w:szCs w:val="24"/>
        </w:rPr>
        <w:t xml:space="preserve">, Calara A, Jacob R, Beck N, Peiris AN. Hydrogen Peroxide Induced Colitis: A Case Report and Literature Review. </w:t>
      </w:r>
      <w:r w:rsidRPr="003047EA">
        <w:rPr>
          <w:rFonts w:ascii="Book Antiqua" w:hAnsi="Book Antiqua"/>
          <w:i/>
          <w:sz w:val="24"/>
          <w:szCs w:val="24"/>
        </w:rPr>
        <w:t>Case Rep Gastrointest Med</w:t>
      </w:r>
      <w:r w:rsidRPr="003047EA">
        <w:rPr>
          <w:rFonts w:ascii="Book Antiqua" w:hAnsi="Book Antiqua"/>
          <w:sz w:val="24"/>
          <w:szCs w:val="24"/>
        </w:rPr>
        <w:t xml:space="preserve"> 2017; </w:t>
      </w:r>
      <w:r w:rsidRPr="003047EA">
        <w:rPr>
          <w:rFonts w:ascii="Book Antiqua" w:hAnsi="Book Antiqua"/>
          <w:b/>
          <w:sz w:val="24"/>
          <w:szCs w:val="24"/>
        </w:rPr>
        <w:t>2017</w:t>
      </w:r>
      <w:r w:rsidRPr="003047EA">
        <w:rPr>
          <w:rFonts w:ascii="Book Antiqua" w:hAnsi="Book Antiqua"/>
          <w:sz w:val="24"/>
          <w:szCs w:val="24"/>
        </w:rPr>
        <w:t>: 6432063 [PMID: 29435375 DOI: 10.1155/2017/6432063]</w:t>
      </w:r>
    </w:p>
    <w:p w14:paraId="06E9BCC0" w14:textId="77777777" w:rsidR="00CE1378" w:rsidRPr="003047EA" w:rsidRDefault="00CE1378" w:rsidP="003047EA">
      <w:pPr>
        <w:spacing w:after="0" w:line="360" w:lineRule="auto"/>
        <w:jc w:val="both"/>
        <w:rPr>
          <w:rFonts w:ascii="Book Antiqua" w:hAnsi="Book Antiqua"/>
          <w:sz w:val="24"/>
          <w:szCs w:val="24"/>
          <w:lang w:eastAsia="zh-CN"/>
        </w:rPr>
      </w:pPr>
    </w:p>
    <w:p w14:paraId="1ED931C8" w14:textId="36E610A2" w:rsidR="00134A31" w:rsidRPr="003047EA" w:rsidRDefault="00134A31" w:rsidP="003047EA">
      <w:pPr>
        <w:spacing w:after="0" w:line="360" w:lineRule="auto"/>
        <w:jc w:val="right"/>
        <w:rPr>
          <w:rFonts w:ascii="Book Antiqua" w:hAnsi="Book Antiqua"/>
          <w:b/>
          <w:color w:val="000000"/>
          <w:sz w:val="24"/>
          <w:szCs w:val="24"/>
        </w:rPr>
      </w:pPr>
      <w:r w:rsidRPr="003047EA">
        <w:rPr>
          <w:rFonts w:ascii="Book Antiqua" w:hAnsi="Book Antiqua"/>
          <w:b/>
          <w:color w:val="000000"/>
          <w:sz w:val="24"/>
          <w:szCs w:val="24"/>
        </w:rPr>
        <w:t xml:space="preserve">P-Reviewer: </w:t>
      </w:r>
      <w:r w:rsidR="003047EA" w:rsidRPr="003047EA">
        <w:rPr>
          <w:rFonts w:ascii="Book Antiqua" w:hAnsi="Book Antiqua"/>
          <w:sz w:val="24"/>
          <w:szCs w:val="24"/>
        </w:rPr>
        <w:t>Sitkin</w:t>
      </w:r>
      <w:r w:rsidR="003047EA">
        <w:rPr>
          <w:rFonts w:ascii="Book Antiqua" w:hAnsi="Book Antiqua" w:hint="eastAsia"/>
          <w:sz w:val="24"/>
          <w:szCs w:val="24"/>
          <w:lang w:eastAsia="zh-CN"/>
        </w:rPr>
        <w:t xml:space="preserve"> S </w:t>
      </w:r>
      <w:r w:rsidRPr="003047EA">
        <w:rPr>
          <w:rFonts w:ascii="Book Antiqua" w:hAnsi="Book Antiqua"/>
          <w:b/>
          <w:color w:val="000000"/>
          <w:sz w:val="24"/>
          <w:szCs w:val="24"/>
        </w:rPr>
        <w:t xml:space="preserve">S-Editor: </w:t>
      </w:r>
      <w:r w:rsidRPr="003047EA">
        <w:rPr>
          <w:rFonts w:ascii="Book Antiqua" w:hAnsi="Book Antiqua"/>
          <w:color w:val="000000"/>
          <w:sz w:val="24"/>
          <w:szCs w:val="24"/>
        </w:rPr>
        <w:t>Wang JL</w:t>
      </w:r>
      <w:r w:rsidRPr="003047EA">
        <w:rPr>
          <w:rFonts w:ascii="Book Antiqua" w:hAnsi="Book Antiqua"/>
          <w:b/>
          <w:color w:val="000000"/>
          <w:sz w:val="24"/>
          <w:szCs w:val="24"/>
        </w:rPr>
        <w:t xml:space="preserve"> L-Editor: E-Editor:</w:t>
      </w:r>
    </w:p>
    <w:p w14:paraId="0D5777DD" w14:textId="77777777" w:rsidR="00134A31" w:rsidRPr="003047EA" w:rsidRDefault="00134A31" w:rsidP="003047EA">
      <w:pPr>
        <w:pStyle w:val="af4"/>
        <w:spacing w:line="360" w:lineRule="auto"/>
        <w:rPr>
          <w:rFonts w:ascii="Book Antiqua" w:hAnsi="Book Antiqua"/>
          <w:b/>
          <w:color w:val="000000"/>
          <w:sz w:val="24"/>
          <w:szCs w:val="24"/>
        </w:rPr>
      </w:pPr>
      <w:r w:rsidRPr="003047EA">
        <w:rPr>
          <w:rFonts w:ascii="Book Antiqua" w:hAnsi="Book Antiqua"/>
          <w:b/>
          <w:color w:val="000000"/>
          <w:sz w:val="24"/>
          <w:szCs w:val="24"/>
        </w:rPr>
        <w:t xml:space="preserve"> </w:t>
      </w:r>
    </w:p>
    <w:p w14:paraId="6F9E0138" w14:textId="0C6D0412" w:rsidR="00134A31" w:rsidRPr="003047EA" w:rsidRDefault="00134A31" w:rsidP="003047EA">
      <w:pPr>
        <w:snapToGrid w:val="0"/>
        <w:spacing w:after="0" w:line="360" w:lineRule="auto"/>
        <w:jc w:val="both"/>
        <w:rPr>
          <w:rFonts w:ascii="Book Antiqua" w:hAnsi="Book Antiqua" w:cs="Helvetica"/>
          <w:b/>
          <w:color w:val="000000"/>
          <w:sz w:val="24"/>
          <w:szCs w:val="24"/>
        </w:rPr>
      </w:pPr>
      <w:r w:rsidRPr="003047EA">
        <w:rPr>
          <w:rFonts w:ascii="Book Antiqua" w:hAnsi="Book Antiqua" w:cs="Helvetica"/>
          <w:b/>
          <w:color w:val="000000"/>
          <w:sz w:val="24"/>
          <w:szCs w:val="24"/>
        </w:rPr>
        <w:t xml:space="preserve">Specialty type: </w:t>
      </w:r>
      <w:r w:rsidR="00C23AF4" w:rsidRPr="003047EA">
        <w:rPr>
          <w:rFonts w:ascii="Book Antiqua" w:eastAsia="微软雅黑" w:hAnsi="Book Antiqua"/>
          <w:color w:val="000000"/>
          <w:sz w:val="24"/>
          <w:szCs w:val="24"/>
        </w:rPr>
        <w:t>Gastroenterology and hepatology</w:t>
      </w:r>
    </w:p>
    <w:p w14:paraId="1BA1BA6E" w14:textId="1598F8AB" w:rsidR="00134A31" w:rsidRPr="003047EA" w:rsidRDefault="00134A31" w:rsidP="003047EA">
      <w:pPr>
        <w:snapToGrid w:val="0"/>
        <w:spacing w:after="0" w:line="360" w:lineRule="auto"/>
        <w:jc w:val="both"/>
        <w:rPr>
          <w:rFonts w:ascii="Book Antiqua" w:hAnsi="Book Antiqua" w:cs="Helvetica"/>
          <w:b/>
          <w:color w:val="000000"/>
          <w:sz w:val="24"/>
          <w:szCs w:val="24"/>
          <w:lang w:eastAsia="zh-CN"/>
        </w:rPr>
      </w:pPr>
      <w:r w:rsidRPr="003047EA">
        <w:rPr>
          <w:rFonts w:ascii="Book Antiqua" w:hAnsi="Book Antiqua" w:cs="Helvetica"/>
          <w:b/>
          <w:color w:val="000000"/>
          <w:sz w:val="24"/>
          <w:szCs w:val="24"/>
        </w:rPr>
        <w:t xml:space="preserve">Country of origin: </w:t>
      </w:r>
      <w:r w:rsidRPr="003047EA">
        <w:rPr>
          <w:rFonts w:ascii="Book Antiqua" w:hAnsi="Book Antiqua"/>
          <w:color w:val="000000"/>
          <w:sz w:val="24"/>
          <w:szCs w:val="24"/>
          <w:lang w:eastAsia="zh-CN"/>
        </w:rPr>
        <w:t>United States</w:t>
      </w:r>
    </w:p>
    <w:p w14:paraId="2679D5D2" w14:textId="77777777" w:rsidR="00134A31" w:rsidRPr="003047EA" w:rsidRDefault="00134A31" w:rsidP="003047EA">
      <w:pPr>
        <w:snapToGrid w:val="0"/>
        <w:spacing w:after="0" w:line="360" w:lineRule="auto"/>
        <w:jc w:val="both"/>
        <w:rPr>
          <w:rFonts w:ascii="Book Antiqua" w:hAnsi="Book Antiqua" w:cs="Helvetica"/>
          <w:b/>
          <w:color w:val="000000"/>
          <w:sz w:val="24"/>
          <w:szCs w:val="24"/>
        </w:rPr>
      </w:pPr>
      <w:r w:rsidRPr="003047EA">
        <w:rPr>
          <w:rFonts w:ascii="Book Antiqua" w:hAnsi="Book Antiqua" w:cs="Helvetica"/>
          <w:b/>
          <w:color w:val="000000"/>
          <w:sz w:val="24"/>
          <w:szCs w:val="24"/>
        </w:rPr>
        <w:t>Peer-review report classification</w:t>
      </w:r>
    </w:p>
    <w:p w14:paraId="2B0C942F" w14:textId="77777777" w:rsidR="00134A31" w:rsidRPr="003047EA" w:rsidRDefault="00134A31" w:rsidP="003047EA">
      <w:pPr>
        <w:snapToGrid w:val="0"/>
        <w:spacing w:after="0" w:line="360" w:lineRule="auto"/>
        <w:jc w:val="both"/>
        <w:rPr>
          <w:rFonts w:ascii="Book Antiqua" w:hAnsi="Book Antiqua" w:cs="Helvetica"/>
          <w:color w:val="000000"/>
          <w:sz w:val="24"/>
          <w:szCs w:val="24"/>
        </w:rPr>
      </w:pPr>
      <w:r w:rsidRPr="003047EA">
        <w:rPr>
          <w:rFonts w:ascii="Book Antiqua" w:hAnsi="Book Antiqua" w:cs="Helvetica"/>
          <w:color w:val="000000"/>
          <w:sz w:val="24"/>
          <w:szCs w:val="24"/>
        </w:rPr>
        <w:t>Grade A (Excellent): 0</w:t>
      </w:r>
    </w:p>
    <w:p w14:paraId="1C9DA013" w14:textId="77777777" w:rsidR="00134A31" w:rsidRPr="003047EA" w:rsidRDefault="00134A31" w:rsidP="003047EA">
      <w:pPr>
        <w:snapToGrid w:val="0"/>
        <w:spacing w:after="0" w:line="360" w:lineRule="auto"/>
        <w:jc w:val="both"/>
        <w:rPr>
          <w:rFonts w:ascii="Book Antiqua" w:hAnsi="Book Antiqua" w:cs="Helvetica"/>
          <w:color w:val="000000"/>
          <w:sz w:val="24"/>
          <w:szCs w:val="24"/>
        </w:rPr>
      </w:pPr>
      <w:r w:rsidRPr="003047EA">
        <w:rPr>
          <w:rFonts w:ascii="Book Antiqua" w:hAnsi="Book Antiqua" w:cs="Helvetica"/>
          <w:color w:val="000000"/>
          <w:sz w:val="24"/>
          <w:szCs w:val="24"/>
        </w:rPr>
        <w:t>Grade B (Very good): 0</w:t>
      </w:r>
    </w:p>
    <w:p w14:paraId="6612B9F0" w14:textId="77777777" w:rsidR="00134A31" w:rsidRPr="003047EA" w:rsidRDefault="00134A31" w:rsidP="003047EA">
      <w:pPr>
        <w:snapToGrid w:val="0"/>
        <w:spacing w:after="0" w:line="360" w:lineRule="auto"/>
        <w:jc w:val="both"/>
        <w:rPr>
          <w:rFonts w:ascii="Book Antiqua" w:hAnsi="Book Antiqua" w:cs="Helvetica"/>
          <w:color w:val="000000"/>
          <w:sz w:val="24"/>
          <w:szCs w:val="24"/>
        </w:rPr>
      </w:pPr>
      <w:r w:rsidRPr="003047EA">
        <w:rPr>
          <w:rFonts w:ascii="Book Antiqua" w:hAnsi="Book Antiqua" w:cs="Helvetica"/>
          <w:color w:val="000000"/>
          <w:sz w:val="24"/>
          <w:szCs w:val="24"/>
        </w:rPr>
        <w:t>Grade C (Good): C</w:t>
      </w:r>
    </w:p>
    <w:p w14:paraId="77741F80" w14:textId="77777777" w:rsidR="00134A31" w:rsidRPr="003047EA" w:rsidRDefault="00134A31" w:rsidP="003047EA">
      <w:pPr>
        <w:snapToGrid w:val="0"/>
        <w:spacing w:after="0" w:line="360" w:lineRule="auto"/>
        <w:jc w:val="both"/>
        <w:rPr>
          <w:rFonts w:ascii="Book Antiqua" w:hAnsi="Book Antiqua" w:cs="Helvetica"/>
          <w:color w:val="000000"/>
          <w:sz w:val="24"/>
          <w:szCs w:val="24"/>
        </w:rPr>
      </w:pPr>
      <w:r w:rsidRPr="003047EA">
        <w:rPr>
          <w:rFonts w:ascii="Book Antiqua" w:hAnsi="Book Antiqua" w:cs="Helvetica"/>
          <w:color w:val="000000"/>
          <w:sz w:val="24"/>
          <w:szCs w:val="24"/>
        </w:rPr>
        <w:t>Grade D (Fair): 0</w:t>
      </w:r>
    </w:p>
    <w:p w14:paraId="3CE9603F" w14:textId="77777777" w:rsidR="00134A31" w:rsidRPr="003047EA" w:rsidRDefault="00134A31" w:rsidP="003047EA">
      <w:pPr>
        <w:snapToGrid w:val="0"/>
        <w:spacing w:after="0" w:line="360" w:lineRule="auto"/>
        <w:jc w:val="both"/>
        <w:rPr>
          <w:rFonts w:ascii="Book Antiqua" w:hAnsi="Book Antiqua" w:cs="Helvetica"/>
          <w:color w:val="000000"/>
          <w:sz w:val="24"/>
          <w:szCs w:val="24"/>
        </w:rPr>
      </w:pPr>
      <w:r w:rsidRPr="003047EA">
        <w:rPr>
          <w:rFonts w:ascii="Book Antiqua" w:hAnsi="Book Antiqua" w:cs="Helvetica"/>
          <w:color w:val="000000"/>
          <w:sz w:val="24"/>
          <w:szCs w:val="24"/>
        </w:rPr>
        <w:t>Grade E (Poor): 0</w:t>
      </w:r>
    </w:p>
    <w:p w14:paraId="601E1632" w14:textId="77777777" w:rsidR="00134A31" w:rsidRPr="003047EA" w:rsidRDefault="00134A31"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br w:type="page"/>
      </w:r>
    </w:p>
    <w:p w14:paraId="617FA3E1" w14:textId="77777777" w:rsidR="006B6EB6" w:rsidRPr="003047EA" w:rsidRDefault="006B6EB6" w:rsidP="003047EA">
      <w:pPr>
        <w:spacing w:after="0" w:line="360" w:lineRule="auto"/>
        <w:jc w:val="both"/>
        <w:rPr>
          <w:rFonts w:ascii="Book Antiqua" w:hAnsi="Book Antiqua"/>
          <w:color w:val="000000" w:themeColor="text1"/>
          <w:sz w:val="24"/>
          <w:szCs w:val="24"/>
        </w:rPr>
      </w:pPr>
    </w:p>
    <w:p w14:paraId="2CCAB258" w14:textId="77777777" w:rsidR="00185D43" w:rsidRPr="003047EA" w:rsidRDefault="00185D43" w:rsidP="003047EA">
      <w:pPr>
        <w:spacing w:after="0" w:line="360" w:lineRule="auto"/>
        <w:jc w:val="both"/>
        <w:rPr>
          <w:rFonts w:ascii="Book Antiqua" w:hAnsi="Book Antiqua"/>
          <w:color w:val="000000" w:themeColor="text1"/>
          <w:sz w:val="24"/>
          <w:szCs w:val="24"/>
        </w:rPr>
      </w:pPr>
      <w:r w:rsidRPr="003047EA">
        <w:rPr>
          <w:rFonts w:ascii="Book Antiqua" w:hAnsi="Book Antiqua"/>
          <w:noProof/>
          <w:color w:val="000000" w:themeColor="text1"/>
          <w:sz w:val="24"/>
          <w:szCs w:val="24"/>
          <w:lang w:eastAsia="zh-CN"/>
        </w:rPr>
        <w:drawing>
          <wp:inline distT="0" distB="0" distL="0" distR="0" wp14:anchorId="6DA3F398" wp14:editId="45C50FEB">
            <wp:extent cx="2932981" cy="2932981"/>
            <wp:effectExtent l="0" t="0" r="1270" b="1270"/>
            <wp:docPr id="1" name="Picture 1" descr="X:\Dropbox\encrypt\project_encrypted - drop box\active projects\Chemical colitis\imag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ropbox\encrypt\project_encrypted - drop box\active projects\Chemical colitis\images\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316" cy="2949316"/>
                    </a:xfrm>
                    <a:prstGeom prst="rect">
                      <a:avLst/>
                    </a:prstGeom>
                    <a:noFill/>
                    <a:ln>
                      <a:noFill/>
                    </a:ln>
                  </pic:spPr>
                </pic:pic>
              </a:graphicData>
            </a:graphic>
          </wp:inline>
        </w:drawing>
      </w:r>
    </w:p>
    <w:p w14:paraId="3035F200" w14:textId="384D0632" w:rsidR="00185D43" w:rsidRPr="003047EA" w:rsidRDefault="002F414E" w:rsidP="003047EA">
      <w:pPr>
        <w:spacing w:after="0" w:line="360" w:lineRule="auto"/>
        <w:jc w:val="both"/>
        <w:rPr>
          <w:rFonts w:ascii="Book Antiqua" w:hAnsi="Book Antiqua"/>
          <w:color w:val="000000" w:themeColor="text1"/>
          <w:sz w:val="24"/>
          <w:szCs w:val="24"/>
        </w:rPr>
      </w:pPr>
      <w:r w:rsidRPr="003047EA">
        <w:rPr>
          <w:rFonts w:ascii="Book Antiqua" w:hAnsi="Book Antiqua"/>
          <w:b/>
          <w:bCs/>
          <w:color w:val="000000" w:themeColor="text1"/>
          <w:sz w:val="24"/>
          <w:szCs w:val="24"/>
        </w:rPr>
        <w:t>Figure 1</w:t>
      </w:r>
      <w:r w:rsidR="00185D43" w:rsidRPr="003047EA">
        <w:rPr>
          <w:rFonts w:ascii="Book Antiqua" w:hAnsi="Book Antiqua"/>
          <w:b/>
          <w:bCs/>
          <w:color w:val="000000" w:themeColor="text1"/>
          <w:sz w:val="24"/>
          <w:szCs w:val="24"/>
        </w:rPr>
        <w:t xml:space="preserve"> Computed tomography of abdomen with oral and intravenous contrast (coronal view)</w:t>
      </w:r>
      <w:r w:rsidRPr="00CE1378">
        <w:rPr>
          <w:rFonts w:ascii="Book Antiqua" w:hAnsi="Book Antiqua"/>
          <w:b/>
          <w:bCs/>
          <w:color w:val="000000" w:themeColor="text1"/>
          <w:sz w:val="24"/>
          <w:szCs w:val="24"/>
          <w:lang w:eastAsia="zh-CN"/>
        </w:rPr>
        <w:t>.</w:t>
      </w:r>
      <w:r w:rsidRPr="003047EA">
        <w:rPr>
          <w:rFonts w:ascii="Book Antiqua" w:hAnsi="Book Antiqua"/>
          <w:color w:val="000000" w:themeColor="text1"/>
          <w:sz w:val="24"/>
          <w:szCs w:val="24"/>
          <w:lang w:eastAsia="zh-CN"/>
        </w:rPr>
        <w:t xml:space="preserve"> The computed tomography </w:t>
      </w:r>
      <w:r w:rsidR="00185D43" w:rsidRPr="003047EA">
        <w:rPr>
          <w:rFonts w:ascii="Book Antiqua" w:hAnsi="Book Antiqua"/>
          <w:color w:val="000000" w:themeColor="text1"/>
          <w:sz w:val="24"/>
          <w:szCs w:val="24"/>
        </w:rPr>
        <w:t>revealing thickened descending colon and rectum consistent with colitis.</w:t>
      </w:r>
    </w:p>
    <w:p w14:paraId="3CDBF2E2" w14:textId="70B4B80F" w:rsidR="002F414E" w:rsidRPr="003047EA" w:rsidRDefault="002F414E"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br w:type="page"/>
      </w:r>
    </w:p>
    <w:p w14:paraId="60061939" w14:textId="77777777" w:rsidR="00185D43" w:rsidRPr="003047EA" w:rsidRDefault="00185D43" w:rsidP="003047EA">
      <w:pPr>
        <w:spacing w:after="0" w:line="360" w:lineRule="auto"/>
        <w:jc w:val="both"/>
        <w:rPr>
          <w:rFonts w:ascii="Book Antiqua" w:hAnsi="Book Antiqua"/>
          <w:color w:val="000000" w:themeColor="text1"/>
          <w:sz w:val="24"/>
          <w:szCs w:val="24"/>
        </w:rPr>
      </w:pPr>
    </w:p>
    <w:p w14:paraId="211DF0F4" w14:textId="77777777" w:rsidR="006B6EB6" w:rsidRPr="003047EA" w:rsidRDefault="006B6EB6" w:rsidP="003047EA">
      <w:pPr>
        <w:spacing w:after="0" w:line="360" w:lineRule="auto"/>
        <w:jc w:val="both"/>
        <w:rPr>
          <w:rFonts w:ascii="Book Antiqua" w:hAnsi="Book Antiqua"/>
          <w:color w:val="000000" w:themeColor="text1"/>
          <w:sz w:val="24"/>
          <w:szCs w:val="24"/>
        </w:rPr>
      </w:pPr>
      <w:r w:rsidRPr="003047EA">
        <w:rPr>
          <w:rFonts w:ascii="Book Antiqua" w:hAnsi="Book Antiqua"/>
          <w:noProof/>
          <w:color w:val="000000" w:themeColor="text1"/>
          <w:sz w:val="24"/>
          <w:szCs w:val="24"/>
          <w:lang w:eastAsia="zh-CN"/>
        </w:rPr>
        <w:drawing>
          <wp:inline distT="0" distB="0" distL="0" distR="0" wp14:anchorId="766A3872" wp14:editId="640475B5">
            <wp:extent cx="4031585" cy="2268747"/>
            <wp:effectExtent l="0" t="0" r="7620" b="0"/>
            <wp:docPr id="2" name="Picture 2" descr="X:\Dropbox\encrypt\project_encrypted - drop box\active projects\Chemical colitis\imag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ropbox\encrypt\project_encrypted - drop box\active projects\Chemical colitis\images\Fig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7760" cy="2277849"/>
                    </a:xfrm>
                    <a:prstGeom prst="rect">
                      <a:avLst/>
                    </a:prstGeom>
                    <a:noFill/>
                    <a:ln>
                      <a:noFill/>
                    </a:ln>
                  </pic:spPr>
                </pic:pic>
              </a:graphicData>
            </a:graphic>
          </wp:inline>
        </w:drawing>
      </w:r>
    </w:p>
    <w:p w14:paraId="32C5222F" w14:textId="0AE43AE9" w:rsidR="009E0A00" w:rsidRPr="003047EA" w:rsidRDefault="006B6EB6" w:rsidP="003047EA">
      <w:pPr>
        <w:spacing w:after="0" w:line="360" w:lineRule="auto"/>
        <w:jc w:val="both"/>
        <w:rPr>
          <w:rFonts w:ascii="Book Antiqua" w:hAnsi="Book Antiqua"/>
          <w:color w:val="000000" w:themeColor="text1"/>
          <w:sz w:val="24"/>
          <w:szCs w:val="24"/>
        </w:rPr>
      </w:pPr>
      <w:r w:rsidRPr="003047EA">
        <w:rPr>
          <w:rFonts w:ascii="Book Antiqua" w:hAnsi="Book Antiqua"/>
          <w:b/>
          <w:bCs/>
          <w:color w:val="000000" w:themeColor="text1"/>
          <w:sz w:val="24"/>
          <w:szCs w:val="24"/>
        </w:rPr>
        <w:t>Fi</w:t>
      </w:r>
      <w:r w:rsidR="002F414E" w:rsidRPr="003047EA">
        <w:rPr>
          <w:rFonts w:ascii="Book Antiqua" w:hAnsi="Book Antiqua"/>
          <w:b/>
          <w:bCs/>
          <w:color w:val="000000" w:themeColor="text1"/>
          <w:sz w:val="24"/>
          <w:szCs w:val="24"/>
        </w:rPr>
        <w:t>gure 2 Colonoscopy examination</w:t>
      </w:r>
      <w:r w:rsidR="002F414E" w:rsidRPr="003047EA">
        <w:rPr>
          <w:rFonts w:ascii="Book Antiqua" w:hAnsi="Book Antiqua"/>
          <w:b/>
          <w:bCs/>
          <w:color w:val="000000" w:themeColor="text1"/>
          <w:sz w:val="24"/>
          <w:szCs w:val="24"/>
          <w:lang w:eastAsia="zh-CN"/>
        </w:rPr>
        <w:t xml:space="preserve">. </w:t>
      </w:r>
      <w:r w:rsidR="002F414E" w:rsidRPr="003047EA">
        <w:rPr>
          <w:rFonts w:ascii="Book Antiqua" w:hAnsi="Book Antiqua"/>
          <w:bCs/>
          <w:color w:val="000000" w:themeColor="text1"/>
          <w:sz w:val="24"/>
          <w:szCs w:val="24"/>
        </w:rPr>
        <w:t xml:space="preserve">Colonoscopy </w:t>
      </w:r>
      <w:r w:rsidRPr="003047EA">
        <w:rPr>
          <w:rFonts w:ascii="Book Antiqua" w:hAnsi="Book Antiqua"/>
          <w:color w:val="000000" w:themeColor="text1"/>
          <w:sz w:val="24"/>
          <w:szCs w:val="24"/>
        </w:rPr>
        <w:t xml:space="preserve">revealing severe sigmoid colon inflammation characterized by congestion (edema), erythema, friability, loss of vascularity and confluent ulcerations. </w:t>
      </w:r>
    </w:p>
    <w:p w14:paraId="28D037F1" w14:textId="6502909F" w:rsidR="002F414E" w:rsidRPr="003047EA" w:rsidRDefault="002F414E" w:rsidP="003047EA">
      <w:pPr>
        <w:spacing w:after="0" w:line="360" w:lineRule="auto"/>
        <w:jc w:val="both"/>
        <w:rPr>
          <w:rFonts w:ascii="Book Antiqua" w:hAnsi="Book Antiqua"/>
          <w:color w:val="000000" w:themeColor="text1"/>
          <w:sz w:val="24"/>
          <w:szCs w:val="24"/>
        </w:rPr>
      </w:pPr>
      <w:r w:rsidRPr="003047EA">
        <w:rPr>
          <w:rFonts w:ascii="Book Antiqua" w:hAnsi="Book Antiqua"/>
          <w:color w:val="000000" w:themeColor="text1"/>
          <w:sz w:val="24"/>
          <w:szCs w:val="24"/>
        </w:rPr>
        <w:br w:type="page"/>
      </w:r>
    </w:p>
    <w:p w14:paraId="34445D5E" w14:textId="2A71165C" w:rsidR="00422E8D" w:rsidRPr="003047EA" w:rsidRDefault="00422E8D" w:rsidP="003047EA">
      <w:pPr>
        <w:spacing w:after="0" w:line="360" w:lineRule="auto"/>
        <w:jc w:val="both"/>
        <w:rPr>
          <w:rFonts w:ascii="Book Antiqua" w:hAnsi="Book Antiqua"/>
          <w:b/>
          <w:color w:val="000000" w:themeColor="text1"/>
          <w:sz w:val="24"/>
          <w:szCs w:val="24"/>
          <w:lang w:eastAsia="zh-CN"/>
        </w:rPr>
      </w:pPr>
      <w:r w:rsidRPr="003047EA">
        <w:rPr>
          <w:rFonts w:ascii="Book Antiqua" w:hAnsi="Book Antiqua"/>
          <w:b/>
          <w:color w:val="000000" w:themeColor="text1"/>
          <w:sz w:val="24"/>
          <w:szCs w:val="24"/>
        </w:rPr>
        <w:lastRenderedPageBreak/>
        <w:t>Table 1 Initial relevant laboratory values on presentation</w:t>
      </w:r>
    </w:p>
    <w:tbl>
      <w:tblPr>
        <w:tblStyle w:val="10"/>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2387"/>
        <w:gridCol w:w="2409"/>
        <w:gridCol w:w="2410"/>
      </w:tblGrid>
      <w:tr w:rsidR="00422E8D" w:rsidRPr="003047EA" w14:paraId="73E89A6B" w14:textId="77777777" w:rsidTr="00BE5D8A">
        <w:trPr>
          <w:trHeight w:val="426"/>
        </w:trPr>
        <w:tc>
          <w:tcPr>
            <w:tcW w:w="2116" w:type="dxa"/>
            <w:vMerge w:val="restart"/>
            <w:tcBorders>
              <w:top w:val="single" w:sz="4" w:space="0" w:color="auto"/>
              <w:bottom w:val="nil"/>
            </w:tcBorders>
          </w:tcPr>
          <w:p w14:paraId="56AF2BE5" w14:textId="77777777" w:rsidR="00422E8D" w:rsidRPr="003047EA" w:rsidRDefault="00422E8D" w:rsidP="003047EA">
            <w:pPr>
              <w:spacing w:after="0" w:line="360" w:lineRule="auto"/>
              <w:jc w:val="both"/>
              <w:rPr>
                <w:rFonts w:ascii="Book Antiqua" w:hAnsi="Book Antiqua" w:cs="Times New Roman"/>
                <w:b/>
                <w:color w:val="000000" w:themeColor="text1"/>
                <w:sz w:val="24"/>
                <w:szCs w:val="24"/>
              </w:rPr>
            </w:pPr>
            <w:r w:rsidRPr="003047EA">
              <w:rPr>
                <w:rFonts w:ascii="Book Antiqua" w:hAnsi="Book Antiqua" w:cs="Times New Roman"/>
                <w:b/>
                <w:color w:val="000000" w:themeColor="text1"/>
                <w:sz w:val="24"/>
                <w:szCs w:val="24"/>
              </w:rPr>
              <w:t>Laboratory test</w:t>
            </w:r>
          </w:p>
        </w:tc>
        <w:tc>
          <w:tcPr>
            <w:tcW w:w="7206" w:type="dxa"/>
            <w:gridSpan w:val="3"/>
            <w:tcBorders>
              <w:top w:val="single" w:sz="4" w:space="0" w:color="auto"/>
              <w:bottom w:val="nil"/>
            </w:tcBorders>
          </w:tcPr>
          <w:p w14:paraId="1933D114" w14:textId="77777777" w:rsidR="00422E8D" w:rsidRPr="003047EA" w:rsidRDefault="00422E8D" w:rsidP="003047EA">
            <w:pPr>
              <w:spacing w:after="0" w:line="360" w:lineRule="auto"/>
              <w:jc w:val="both"/>
              <w:rPr>
                <w:rFonts w:ascii="Book Antiqua" w:hAnsi="Book Antiqua" w:cs="Times New Roman"/>
                <w:b/>
                <w:color w:val="000000" w:themeColor="text1"/>
                <w:sz w:val="24"/>
                <w:szCs w:val="24"/>
                <w:lang w:eastAsia="zh-CN"/>
              </w:rPr>
            </w:pPr>
            <w:r w:rsidRPr="003047EA">
              <w:rPr>
                <w:rFonts w:ascii="Book Antiqua" w:hAnsi="Book Antiqua" w:cs="Times New Roman"/>
                <w:b/>
                <w:color w:val="000000" w:themeColor="text1"/>
                <w:sz w:val="24"/>
                <w:szCs w:val="24"/>
              </w:rPr>
              <w:t>Result</w:t>
            </w:r>
            <w:r w:rsidRPr="003047EA">
              <w:rPr>
                <w:rFonts w:ascii="Book Antiqua" w:hAnsi="Book Antiqua" w:cs="Times New Roman"/>
                <w:b/>
                <w:color w:val="000000" w:themeColor="text1"/>
                <w:sz w:val="24"/>
                <w:szCs w:val="24"/>
                <w:lang w:eastAsia="zh-CN"/>
              </w:rPr>
              <w:t>s (</w:t>
            </w:r>
            <w:r w:rsidRPr="003047EA">
              <w:rPr>
                <w:rFonts w:ascii="Book Antiqua" w:hAnsi="Book Antiqua" w:cs="Times New Roman"/>
                <w:b/>
                <w:color w:val="000000" w:themeColor="text1"/>
                <w:sz w:val="24"/>
                <w:szCs w:val="24"/>
              </w:rPr>
              <w:t>Normal range</w:t>
            </w:r>
            <w:r w:rsidRPr="003047EA">
              <w:rPr>
                <w:rFonts w:ascii="Book Antiqua" w:hAnsi="Book Antiqua" w:cs="Times New Roman"/>
                <w:b/>
                <w:color w:val="000000" w:themeColor="text1"/>
                <w:sz w:val="24"/>
                <w:szCs w:val="24"/>
                <w:lang w:eastAsia="zh-CN"/>
              </w:rPr>
              <w:t>)</w:t>
            </w:r>
          </w:p>
        </w:tc>
      </w:tr>
      <w:tr w:rsidR="00422E8D" w:rsidRPr="003047EA" w14:paraId="411B21D3" w14:textId="77777777" w:rsidTr="00BE5D8A">
        <w:trPr>
          <w:trHeight w:val="335"/>
        </w:trPr>
        <w:tc>
          <w:tcPr>
            <w:tcW w:w="2116" w:type="dxa"/>
            <w:vMerge/>
            <w:tcBorders>
              <w:top w:val="nil"/>
              <w:bottom w:val="single" w:sz="4" w:space="0" w:color="auto"/>
            </w:tcBorders>
          </w:tcPr>
          <w:p w14:paraId="3D78F6E1" w14:textId="77777777" w:rsidR="00422E8D" w:rsidRPr="003047EA" w:rsidRDefault="00422E8D" w:rsidP="003047EA">
            <w:pPr>
              <w:spacing w:after="0" w:line="360" w:lineRule="auto"/>
              <w:jc w:val="both"/>
              <w:rPr>
                <w:rFonts w:ascii="Book Antiqua" w:hAnsi="Book Antiqua" w:cs="Times New Roman"/>
                <w:b/>
                <w:color w:val="000000" w:themeColor="text1"/>
                <w:sz w:val="24"/>
                <w:szCs w:val="24"/>
              </w:rPr>
            </w:pPr>
          </w:p>
        </w:tc>
        <w:tc>
          <w:tcPr>
            <w:tcW w:w="2387" w:type="dxa"/>
            <w:tcBorders>
              <w:top w:val="nil"/>
              <w:bottom w:val="single" w:sz="4" w:space="0" w:color="auto"/>
            </w:tcBorders>
          </w:tcPr>
          <w:p w14:paraId="64A3E0E4" w14:textId="77777777" w:rsidR="00422E8D" w:rsidRPr="003047EA" w:rsidRDefault="00422E8D" w:rsidP="003047EA">
            <w:pPr>
              <w:spacing w:after="0" w:line="360" w:lineRule="auto"/>
              <w:jc w:val="both"/>
              <w:rPr>
                <w:rFonts w:ascii="Book Antiqua" w:hAnsi="Book Antiqua" w:cs="Times New Roman"/>
                <w:b/>
                <w:color w:val="000000" w:themeColor="text1"/>
                <w:sz w:val="24"/>
                <w:szCs w:val="24"/>
                <w:lang w:eastAsia="zh-CN"/>
              </w:rPr>
            </w:pPr>
            <w:r w:rsidRPr="003047EA">
              <w:rPr>
                <w:rFonts w:ascii="Book Antiqua" w:hAnsi="Book Antiqua" w:cs="Times New Roman"/>
                <w:b/>
                <w:color w:val="000000" w:themeColor="text1"/>
                <w:sz w:val="24"/>
                <w:szCs w:val="24"/>
              </w:rPr>
              <w:t>Day- 1</w:t>
            </w:r>
            <w:r w:rsidRPr="003047EA">
              <w:rPr>
                <w:rFonts w:ascii="Book Antiqua" w:hAnsi="Book Antiqua" w:cs="Times New Roman"/>
                <w:b/>
                <w:color w:val="000000" w:themeColor="text1"/>
                <w:sz w:val="24"/>
                <w:szCs w:val="24"/>
                <w:lang w:eastAsia="zh-CN"/>
              </w:rPr>
              <w:t xml:space="preserve"> </w:t>
            </w:r>
          </w:p>
        </w:tc>
        <w:tc>
          <w:tcPr>
            <w:tcW w:w="2409" w:type="dxa"/>
            <w:tcBorders>
              <w:top w:val="nil"/>
              <w:bottom w:val="single" w:sz="4" w:space="0" w:color="auto"/>
            </w:tcBorders>
          </w:tcPr>
          <w:p w14:paraId="7DF76BC8" w14:textId="0069C09A" w:rsidR="00422E8D" w:rsidRPr="003047EA" w:rsidRDefault="00422E8D" w:rsidP="003047EA">
            <w:pPr>
              <w:spacing w:after="0" w:line="360" w:lineRule="auto"/>
              <w:jc w:val="both"/>
              <w:rPr>
                <w:rFonts w:ascii="Book Antiqua" w:hAnsi="Book Antiqua" w:cs="Times New Roman"/>
                <w:b/>
                <w:color w:val="000000" w:themeColor="text1"/>
                <w:sz w:val="24"/>
                <w:szCs w:val="24"/>
                <w:lang w:eastAsia="zh-CN"/>
              </w:rPr>
            </w:pPr>
            <w:r w:rsidRPr="003047EA">
              <w:rPr>
                <w:rFonts w:ascii="Book Antiqua" w:hAnsi="Book Antiqua" w:cs="Times New Roman"/>
                <w:b/>
                <w:color w:val="000000" w:themeColor="text1"/>
                <w:sz w:val="24"/>
                <w:szCs w:val="24"/>
              </w:rPr>
              <w:t>Day-2</w:t>
            </w:r>
          </w:p>
        </w:tc>
        <w:tc>
          <w:tcPr>
            <w:tcW w:w="2410" w:type="dxa"/>
            <w:tcBorders>
              <w:top w:val="nil"/>
              <w:bottom w:val="single" w:sz="4" w:space="0" w:color="auto"/>
            </w:tcBorders>
          </w:tcPr>
          <w:p w14:paraId="17EED982" w14:textId="740E74B0" w:rsidR="00422E8D" w:rsidRPr="003047EA" w:rsidRDefault="00422E8D" w:rsidP="003047EA">
            <w:pPr>
              <w:spacing w:after="0" w:line="360" w:lineRule="auto"/>
              <w:jc w:val="both"/>
              <w:rPr>
                <w:rFonts w:ascii="Book Antiqua" w:hAnsi="Book Antiqua" w:cs="Times New Roman"/>
                <w:b/>
                <w:color w:val="000000" w:themeColor="text1"/>
                <w:sz w:val="24"/>
                <w:szCs w:val="24"/>
                <w:lang w:eastAsia="zh-CN"/>
              </w:rPr>
            </w:pPr>
            <w:r w:rsidRPr="003047EA">
              <w:rPr>
                <w:rFonts w:ascii="Book Antiqua" w:hAnsi="Book Antiqua" w:cs="Times New Roman"/>
                <w:b/>
                <w:color w:val="000000" w:themeColor="text1"/>
                <w:sz w:val="24"/>
                <w:szCs w:val="24"/>
              </w:rPr>
              <w:t>Day-3</w:t>
            </w:r>
          </w:p>
        </w:tc>
      </w:tr>
      <w:tr w:rsidR="00422E8D" w:rsidRPr="003047EA" w14:paraId="6303A308" w14:textId="77777777" w:rsidTr="00422E8D">
        <w:tc>
          <w:tcPr>
            <w:tcW w:w="2116" w:type="dxa"/>
            <w:tcBorders>
              <w:top w:val="single" w:sz="4" w:space="0" w:color="auto"/>
            </w:tcBorders>
          </w:tcPr>
          <w:p w14:paraId="48ED6E13"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Hemoglobin</w:t>
            </w:r>
          </w:p>
        </w:tc>
        <w:tc>
          <w:tcPr>
            <w:tcW w:w="2387" w:type="dxa"/>
            <w:tcBorders>
              <w:top w:val="single" w:sz="4" w:space="0" w:color="auto"/>
            </w:tcBorders>
          </w:tcPr>
          <w:p w14:paraId="57A4A13F"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12.8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g/dL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(12-16</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g/dl)</w:t>
            </w:r>
          </w:p>
        </w:tc>
        <w:tc>
          <w:tcPr>
            <w:tcW w:w="2409" w:type="dxa"/>
            <w:tcBorders>
              <w:top w:val="single" w:sz="4" w:space="0" w:color="auto"/>
            </w:tcBorders>
          </w:tcPr>
          <w:p w14:paraId="61CADFA0"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10.9</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g/dL (12-16</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g/dL)</w:t>
            </w:r>
          </w:p>
        </w:tc>
        <w:tc>
          <w:tcPr>
            <w:tcW w:w="2410" w:type="dxa"/>
            <w:tcBorders>
              <w:top w:val="single" w:sz="4" w:space="0" w:color="auto"/>
            </w:tcBorders>
          </w:tcPr>
          <w:p w14:paraId="3EF1F2FD"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10.4 g/dL (12-16g/dL)</w:t>
            </w:r>
          </w:p>
        </w:tc>
      </w:tr>
      <w:tr w:rsidR="00422E8D" w:rsidRPr="003047EA" w14:paraId="22BD7023" w14:textId="77777777" w:rsidTr="00422E8D">
        <w:tc>
          <w:tcPr>
            <w:tcW w:w="2116" w:type="dxa"/>
          </w:tcPr>
          <w:p w14:paraId="1D9262EB"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Hematocrit</w:t>
            </w:r>
          </w:p>
        </w:tc>
        <w:tc>
          <w:tcPr>
            <w:tcW w:w="2387" w:type="dxa"/>
          </w:tcPr>
          <w:p w14:paraId="13E99243"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38.9% (42</w:t>
            </w:r>
            <w:r w:rsidRPr="003047EA">
              <w:rPr>
                <w:rFonts w:ascii="Book Antiqua" w:hAnsi="Book Antiqua" w:cs="Times New Roman"/>
                <w:color w:val="000000" w:themeColor="text1"/>
                <w:sz w:val="24"/>
                <w:szCs w:val="24"/>
                <w:lang w:eastAsia="zh-CN"/>
              </w:rPr>
              <w:t>%</w:t>
            </w:r>
            <w:r w:rsidRPr="003047EA">
              <w:rPr>
                <w:rFonts w:ascii="Book Antiqua" w:hAnsi="Book Antiqua" w:cs="Times New Roman"/>
                <w:color w:val="000000" w:themeColor="text1"/>
                <w:sz w:val="24"/>
                <w:szCs w:val="24"/>
              </w:rPr>
              <w:t>-51%)</w:t>
            </w:r>
          </w:p>
        </w:tc>
        <w:tc>
          <w:tcPr>
            <w:tcW w:w="2409" w:type="dxa"/>
          </w:tcPr>
          <w:p w14:paraId="029CD35C"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33.0% (42</w:t>
            </w:r>
            <w:r w:rsidRPr="003047EA">
              <w:rPr>
                <w:rFonts w:ascii="Book Antiqua" w:hAnsi="Book Antiqua" w:cs="Times New Roman"/>
                <w:color w:val="000000" w:themeColor="text1"/>
                <w:sz w:val="24"/>
                <w:szCs w:val="24"/>
                <w:lang w:eastAsia="zh-CN"/>
              </w:rPr>
              <w:t>%</w:t>
            </w:r>
            <w:r w:rsidRPr="003047EA">
              <w:rPr>
                <w:rFonts w:ascii="Book Antiqua" w:hAnsi="Book Antiqua" w:cs="Times New Roman"/>
                <w:color w:val="000000" w:themeColor="text1"/>
                <w:sz w:val="24"/>
                <w:szCs w:val="24"/>
              </w:rPr>
              <w:t>-51%)</w:t>
            </w:r>
          </w:p>
        </w:tc>
        <w:tc>
          <w:tcPr>
            <w:tcW w:w="2410" w:type="dxa"/>
          </w:tcPr>
          <w:p w14:paraId="55651AAE"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31.2 % (42</w:t>
            </w:r>
            <w:r w:rsidRPr="003047EA">
              <w:rPr>
                <w:rFonts w:ascii="Book Antiqua" w:hAnsi="Book Antiqua" w:cs="Times New Roman"/>
                <w:color w:val="000000" w:themeColor="text1"/>
                <w:sz w:val="24"/>
                <w:szCs w:val="24"/>
                <w:lang w:eastAsia="zh-CN"/>
              </w:rPr>
              <w:t>%</w:t>
            </w:r>
            <w:r w:rsidRPr="003047EA">
              <w:rPr>
                <w:rFonts w:ascii="Book Antiqua" w:hAnsi="Book Antiqua" w:cs="Times New Roman"/>
                <w:color w:val="000000" w:themeColor="text1"/>
                <w:sz w:val="24"/>
                <w:szCs w:val="24"/>
              </w:rPr>
              <w:t>-51%)</w:t>
            </w:r>
          </w:p>
        </w:tc>
      </w:tr>
      <w:tr w:rsidR="00422E8D" w:rsidRPr="003047EA" w14:paraId="6E465CFD" w14:textId="77777777" w:rsidTr="00422E8D">
        <w:tc>
          <w:tcPr>
            <w:tcW w:w="2116" w:type="dxa"/>
          </w:tcPr>
          <w:p w14:paraId="5883C0E9"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Leucocyte count</w:t>
            </w:r>
          </w:p>
        </w:tc>
        <w:tc>
          <w:tcPr>
            <w:tcW w:w="2387" w:type="dxa"/>
          </w:tcPr>
          <w:p w14:paraId="518C8E73"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19.7 k/μL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(4.8-10.8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k/μL)</w:t>
            </w:r>
          </w:p>
        </w:tc>
        <w:tc>
          <w:tcPr>
            <w:tcW w:w="2409" w:type="dxa"/>
          </w:tcPr>
          <w:p w14:paraId="1841A985"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14.2 k/μL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(4.8-10.8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k/μL)</w:t>
            </w:r>
          </w:p>
        </w:tc>
        <w:tc>
          <w:tcPr>
            <w:tcW w:w="2410" w:type="dxa"/>
          </w:tcPr>
          <w:p w14:paraId="2A1121B1"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10.9 k/μL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(4.8-10.8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k/μL)</w:t>
            </w:r>
          </w:p>
        </w:tc>
      </w:tr>
      <w:tr w:rsidR="00422E8D" w:rsidRPr="003047EA" w14:paraId="02921986" w14:textId="77777777" w:rsidTr="00422E8D">
        <w:tc>
          <w:tcPr>
            <w:tcW w:w="2116" w:type="dxa"/>
          </w:tcPr>
          <w:p w14:paraId="1C6A4003"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Platelet count</w:t>
            </w:r>
          </w:p>
        </w:tc>
        <w:tc>
          <w:tcPr>
            <w:tcW w:w="2387" w:type="dxa"/>
          </w:tcPr>
          <w:p w14:paraId="33266E5C"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bookmarkStart w:id="3" w:name="_Hlk497843020"/>
            <w:r w:rsidRPr="003047EA">
              <w:rPr>
                <w:rFonts w:ascii="Book Antiqua" w:hAnsi="Book Antiqua" w:cs="Times New Roman"/>
                <w:color w:val="000000" w:themeColor="text1"/>
                <w:sz w:val="24"/>
                <w:szCs w:val="24"/>
              </w:rPr>
              <w:t>449000/μL</w:t>
            </w:r>
            <w:bookmarkEnd w:id="3"/>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(150000-400000/μL)</w:t>
            </w:r>
          </w:p>
        </w:tc>
        <w:tc>
          <w:tcPr>
            <w:tcW w:w="2409" w:type="dxa"/>
          </w:tcPr>
          <w:p w14:paraId="64648CE5"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373000/μL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(150000-400000/μL)</w:t>
            </w:r>
          </w:p>
        </w:tc>
        <w:tc>
          <w:tcPr>
            <w:tcW w:w="2410" w:type="dxa"/>
          </w:tcPr>
          <w:p w14:paraId="007E265B"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330000/μL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(150000-400000/μL)</w:t>
            </w:r>
          </w:p>
        </w:tc>
      </w:tr>
      <w:tr w:rsidR="00422E8D" w:rsidRPr="003047EA" w14:paraId="4FD6483A" w14:textId="77777777" w:rsidTr="00422E8D">
        <w:tc>
          <w:tcPr>
            <w:tcW w:w="2116" w:type="dxa"/>
          </w:tcPr>
          <w:p w14:paraId="39E9E074"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Blood urea nitrogen</w:t>
            </w:r>
          </w:p>
        </w:tc>
        <w:tc>
          <w:tcPr>
            <w:tcW w:w="2387" w:type="dxa"/>
          </w:tcPr>
          <w:p w14:paraId="5C549F03" w14:textId="2BAE77FE"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9 mg/dL (8-26</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p>
        </w:tc>
        <w:tc>
          <w:tcPr>
            <w:tcW w:w="2409" w:type="dxa"/>
          </w:tcPr>
          <w:p w14:paraId="356511A7"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(8-26</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p>
        </w:tc>
        <w:tc>
          <w:tcPr>
            <w:tcW w:w="2410" w:type="dxa"/>
          </w:tcPr>
          <w:p w14:paraId="01630C2A"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5 mg/dL (8-26</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p>
        </w:tc>
      </w:tr>
      <w:tr w:rsidR="00422E8D" w:rsidRPr="003047EA" w14:paraId="3729662F" w14:textId="77777777" w:rsidTr="00422E8D">
        <w:tc>
          <w:tcPr>
            <w:tcW w:w="2116" w:type="dxa"/>
          </w:tcPr>
          <w:p w14:paraId="6A9DAFE9"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Serum creatinine</w:t>
            </w:r>
          </w:p>
        </w:tc>
        <w:tc>
          <w:tcPr>
            <w:tcW w:w="2387" w:type="dxa"/>
          </w:tcPr>
          <w:p w14:paraId="3E7276F4"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0.8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(0.5-1.5</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p>
        </w:tc>
        <w:tc>
          <w:tcPr>
            <w:tcW w:w="2409" w:type="dxa"/>
          </w:tcPr>
          <w:p w14:paraId="484A4B67"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0.8</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(0.5-1.5</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p>
        </w:tc>
        <w:tc>
          <w:tcPr>
            <w:tcW w:w="2410" w:type="dxa"/>
          </w:tcPr>
          <w:p w14:paraId="653B834F"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0.7 mg/dL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(0.5-1.5</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mg/dL)</w:t>
            </w:r>
          </w:p>
        </w:tc>
      </w:tr>
      <w:tr w:rsidR="00422E8D" w:rsidRPr="003047EA" w14:paraId="6871FE47" w14:textId="77777777" w:rsidTr="00422E8D">
        <w:tc>
          <w:tcPr>
            <w:tcW w:w="2116" w:type="dxa"/>
          </w:tcPr>
          <w:p w14:paraId="4A41F5E9"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 xml:space="preserve">Serum albumin </w:t>
            </w:r>
          </w:p>
        </w:tc>
        <w:tc>
          <w:tcPr>
            <w:tcW w:w="2387" w:type="dxa"/>
          </w:tcPr>
          <w:p w14:paraId="5F83C781"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4.5 g/dL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(3.2-4.6 g/dL)</w:t>
            </w:r>
          </w:p>
        </w:tc>
        <w:tc>
          <w:tcPr>
            <w:tcW w:w="2409" w:type="dxa"/>
          </w:tcPr>
          <w:p w14:paraId="5D89943A"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p w14:paraId="02085249"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c>
          <w:tcPr>
            <w:tcW w:w="2410" w:type="dxa"/>
          </w:tcPr>
          <w:p w14:paraId="14496C80"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p w14:paraId="5FD423E5"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r>
      <w:tr w:rsidR="00422E8D" w:rsidRPr="003047EA" w14:paraId="78D09E23" w14:textId="77777777" w:rsidTr="00422E8D">
        <w:tc>
          <w:tcPr>
            <w:tcW w:w="2116" w:type="dxa"/>
          </w:tcPr>
          <w:p w14:paraId="7834CDD2"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 xml:space="preserve">Serum total bilirubin </w:t>
            </w:r>
          </w:p>
        </w:tc>
        <w:tc>
          <w:tcPr>
            <w:tcW w:w="2387" w:type="dxa"/>
          </w:tcPr>
          <w:p w14:paraId="1CC8DDF0"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0.9 mg/dL (0.2-1.1 mg/dL)</w:t>
            </w:r>
          </w:p>
        </w:tc>
        <w:tc>
          <w:tcPr>
            <w:tcW w:w="2409" w:type="dxa"/>
          </w:tcPr>
          <w:p w14:paraId="60F70233"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c>
          <w:tcPr>
            <w:tcW w:w="2410" w:type="dxa"/>
          </w:tcPr>
          <w:p w14:paraId="7F1C3956"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r>
      <w:tr w:rsidR="00422E8D" w:rsidRPr="003047EA" w14:paraId="6C783CE5" w14:textId="77777777" w:rsidTr="00422E8D">
        <w:tc>
          <w:tcPr>
            <w:tcW w:w="2116" w:type="dxa"/>
          </w:tcPr>
          <w:p w14:paraId="764F9554"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Alkaline phosphatase</w:t>
            </w:r>
          </w:p>
        </w:tc>
        <w:tc>
          <w:tcPr>
            <w:tcW w:w="2387" w:type="dxa"/>
          </w:tcPr>
          <w:p w14:paraId="6620B804"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88 unit/L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(43-160 unit/L)</w:t>
            </w:r>
          </w:p>
        </w:tc>
        <w:tc>
          <w:tcPr>
            <w:tcW w:w="2409" w:type="dxa"/>
          </w:tcPr>
          <w:p w14:paraId="10405F14"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c>
          <w:tcPr>
            <w:tcW w:w="2410" w:type="dxa"/>
          </w:tcPr>
          <w:p w14:paraId="108C2BC7"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r>
      <w:tr w:rsidR="00422E8D" w:rsidRPr="003047EA" w14:paraId="171CD343" w14:textId="77777777" w:rsidTr="00422E8D">
        <w:tc>
          <w:tcPr>
            <w:tcW w:w="2116" w:type="dxa"/>
          </w:tcPr>
          <w:p w14:paraId="5BC50198"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Serum alanine aminotransferase</w:t>
            </w:r>
          </w:p>
        </w:tc>
        <w:tc>
          <w:tcPr>
            <w:tcW w:w="2387" w:type="dxa"/>
          </w:tcPr>
          <w:p w14:paraId="2FDB0D58"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11 unit/L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(5-40 unit/L)</w:t>
            </w:r>
          </w:p>
        </w:tc>
        <w:tc>
          <w:tcPr>
            <w:tcW w:w="2409" w:type="dxa"/>
          </w:tcPr>
          <w:p w14:paraId="019BBCBE"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c>
          <w:tcPr>
            <w:tcW w:w="2410" w:type="dxa"/>
          </w:tcPr>
          <w:p w14:paraId="4EA47B59"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r>
      <w:tr w:rsidR="00422E8D" w:rsidRPr="003047EA" w14:paraId="51800A12" w14:textId="77777777" w:rsidTr="00422E8D">
        <w:tc>
          <w:tcPr>
            <w:tcW w:w="2116" w:type="dxa"/>
          </w:tcPr>
          <w:p w14:paraId="47E16CAF"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 xml:space="preserve">Serum aspartate transaminase </w:t>
            </w:r>
          </w:p>
        </w:tc>
        <w:tc>
          <w:tcPr>
            <w:tcW w:w="2387" w:type="dxa"/>
          </w:tcPr>
          <w:p w14:paraId="2E134A05"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16 unit/L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(9-36 unit/L)</w:t>
            </w:r>
          </w:p>
        </w:tc>
        <w:tc>
          <w:tcPr>
            <w:tcW w:w="2409" w:type="dxa"/>
          </w:tcPr>
          <w:p w14:paraId="350B707E"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c>
          <w:tcPr>
            <w:tcW w:w="2410" w:type="dxa"/>
          </w:tcPr>
          <w:p w14:paraId="12E760FA"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r>
      <w:tr w:rsidR="00422E8D" w:rsidRPr="003047EA" w14:paraId="4AEA84A5" w14:textId="77777777" w:rsidTr="00422E8D">
        <w:tc>
          <w:tcPr>
            <w:tcW w:w="2116" w:type="dxa"/>
          </w:tcPr>
          <w:p w14:paraId="380F37AC"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 xml:space="preserve">Serum lipase </w:t>
            </w:r>
          </w:p>
        </w:tc>
        <w:tc>
          <w:tcPr>
            <w:tcW w:w="2387" w:type="dxa"/>
          </w:tcPr>
          <w:p w14:paraId="3AD780E0"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r w:rsidRPr="003047EA">
              <w:rPr>
                <w:rFonts w:ascii="Book Antiqua" w:hAnsi="Book Antiqua" w:cs="Times New Roman"/>
                <w:color w:val="000000" w:themeColor="text1"/>
                <w:sz w:val="24"/>
                <w:szCs w:val="24"/>
              </w:rPr>
              <w:t>17 unit/L</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(&lt;</w:t>
            </w:r>
            <w:r w:rsidRPr="003047EA">
              <w:rPr>
                <w:rFonts w:ascii="Book Antiqua" w:hAnsi="Book Antiqua" w:cs="Times New Roman"/>
                <w:color w:val="000000" w:themeColor="text1"/>
                <w:sz w:val="24"/>
                <w:szCs w:val="24"/>
                <w:lang w:eastAsia="zh-CN"/>
              </w:rPr>
              <w:t xml:space="preserve"> </w:t>
            </w:r>
            <w:r w:rsidRPr="003047EA">
              <w:rPr>
                <w:rFonts w:ascii="Book Antiqua" w:hAnsi="Book Antiqua" w:cs="Times New Roman"/>
                <w:color w:val="000000" w:themeColor="text1"/>
                <w:sz w:val="24"/>
                <w:szCs w:val="24"/>
              </w:rPr>
              <w:t>61 unit/L)</w:t>
            </w:r>
          </w:p>
        </w:tc>
        <w:tc>
          <w:tcPr>
            <w:tcW w:w="2409" w:type="dxa"/>
          </w:tcPr>
          <w:p w14:paraId="7877DE79"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c>
          <w:tcPr>
            <w:tcW w:w="2410" w:type="dxa"/>
          </w:tcPr>
          <w:p w14:paraId="299EC4A4" w14:textId="77777777" w:rsidR="00422E8D" w:rsidRPr="003047EA" w:rsidRDefault="00422E8D" w:rsidP="003047EA">
            <w:pPr>
              <w:spacing w:after="0" w:line="360" w:lineRule="auto"/>
              <w:jc w:val="both"/>
              <w:rPr>
                <w:rFonts w:ascii="Book Antiqua" w:hAnsi="Book Antiqua" w:cs="Times New Roman"/>
                <w:color w:val="000000" w:themeColor="text1"/>
                <w:sz w:val="24"/>
                <w:szCs w:val="24"/>
              </w:rPr>
            </w:pPr>
          </w:p>
        </w:tc>
      </w:tr>
    </w:tbl>
    <w:p w14:paraId="3DBEAAE7" w14:textId="77777777" w:rsidR="00422E8D" w:rsidRPr="003047EA" w:rsidRDefault="00422E8D" w:rsidP="003047EA">
      <w:pPr>
        <w:spacing w:after="0" w:line="360" w:lineRule="auto"/>
        <w:jc w:val="both"/>
        <w:rPr>
          <w:rFonts w:ascii="Book Antiqua" w:hAnsi="Book Antiqua"/>
          <w:color w:val="000000" w:themeColor="text1"/>
          <w:sz w:val="24"/>
          <w:szCs w:val="24"/>
          <w:lang w:eastAsia="zh-CN"/>
        </w:rPr>
      </w:pPr>
    </w:p>
    <w:sectPr w:rsidR="00422E8D" w:rsidRPr="00304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A947" w14:textId="77777777" w:rsidR="00C51A81" w:rsidRDefault="00C51A81" w:rsidP="00D37F6B">
      <w:pPr>
        <w:spacing w:after="0" w:line="240" w:lineRule="auto"/>
      </w:pPr>
      <w:r>
        <w:separator/>
      </w:r>
    </w:p>
  </w:endnote>
  <w:endnote w:type="continuationSeparator" w:id="0">
    <w:p w14:paraId="426FBC69" w14:textId="77777777" w:rsidR="00C51A81" w:rsidRDefault="00C51A81" w:rsidP="00D3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87D8" w14:textId="77777777" w:rsidR="00C51A81" w:rsidRDefault="00C51A81" w:rsidP="00D37F6B">
      <w:pPr>
        <w:spacing w:after="0" w:line="240" w:lineRule="auto"/>
      </w:pPr>
      <w:r>
        <w:separator/>
      </w:r>
    </w:p>
  </w:footnote>
  <w:footnote w:type="continuationSeparator" w:id="0">
    <w:p w14:paraId="7713853F" w14:textId="77777777" w:rsidR="00C51A81" w:rsidRDefault="00C51A81" w:rsidP="00D37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7C3"/>
    <w:multiLevelType w:val="hybridMultilevel"/>
    <w:tmpl w:val="4326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0rer9pcwvpvoetzzi5fx0ptr0ve0sta9ee&quot;&gt;Chemical colitis&lt;record-ids&gt;&lt;item&gt;1&lt;/item&gt;&lt;item&gt;2&lt;/item&gt;&lt;item&gt;3&lt;/item&gt;&lt;item&gt;4&lt;/item&gt;&lt;item&gt;5&lt;/item&gt;&lt;item&gt;6&lt;/item&gt;&lt;item&gt;7&lt;/item&gt;&lt;item&gt;8&lt;/item&gt;&lt;item&gt;9&lt;/item&gt;&lt;item&gt;11&lt;/item&gt;&lt;item&gt;12&lt;/item&gt;&lt;/record-ids&gt;&lt;/item&gt;&lt;/Libraries&gt;"/>
  </w:docVars>
  <w:rsids>
    <w:rsidRoot w:val="003B58BC"/>
    <w:rsid w:val="0001696B"/>
    <w:rsid w:val="00023B2B"/>
    <w:rsid w:val="00024150"/>
    <w:rsid w:val="0007414A"/>
    <w:rsid w:val="00123C17"/>
    <w:rsid w:val="001257F8"/>
    <w:rsid w:val="00134A31"/>
    <w:rsid w:val="00143B10"/>
    <w:rsid w:val="0015156C"/>
    <w:rsid w:val="001574C1"/>
    <w:rsid w:val="00185D43"/>
    <w:rsid w:val="001C1A47"/>
    <w:rsid w:val="001C4681"/>
    <w:rsid w:val="00220A78"/>
    <w:rsid w:val="00232805"/>
    <w:rsid w:val="00264411"/>
    <w:rsid w:val="00264CD0"/>
    <w:rsid w:val="00274C12"/>
    <w:rsid w:val="002956C0"/>
    <w:rsid w:val="002B3FDE"/>
    <w:rsid w:val="002B75F1"/>
    <w:rsid w:val="002D540B"/>
    <w:rsid w:val="002D7A8B"/>
    <w:rsid w:val="002F2CE1"/>
    <w:rsid w:val="002F3F37"/>
    <w:rsid w:val="002F414E"/>
    <w:rsid w:val="003047EA"/>
    <w:rsid w:val="0030724B"/>
    <w:rsid w:val="00330E3E"/>
    <w:rsid w:val="00333C69"/>
    <w:rsid w:val="00346FE5"/>
    <w:rsid w:val="003826CC"/>
    <w:rsid w:val="003B58BC"/>
    <w:rsid w:val="003C6CB1"/>
    <w:rsid w:val="00422E8D"/>
    <w:rsid w:val="0044083A"/>
    <w:rsid w:val="004A7BF9"/>
    <w:rsid w:val="004B255A"/>
    <w:rsid w:val="005040FA"/>
    <w:rsid w:val="005C4599"/>
    <w:rsid w:val="006325F7"/>
    <w:rsid w:val="0064281A"/>
    <w:rsid w:val="006B6EB6"/>
    <w:rsid w:val="007167A3"/>
    <w:rsid w:val="00735AD9"/>
    <w:rsid w:val="007506B8"/>
    <w:rsid w:val="007672D3"/>
    <w:rsid w:val="00774592"/>
    <w:rsid w:val="007C0BDA"/>
    <w:rsid w:val="00823763"/>
    <w:rsid w:val="008650FA"/>
    <w:rsid w:val="008737EE"/>
    <w:rsid w:val="008A3220"/>
    <w:rsid w:val="008D75C1"/>
    <w:rsid w:val="008F5715"/>
    <w:rsid w:val="0092408F"/>
    <w:rsid w:val="009A3512"/>
    <w:rsid w:val="009C5207"/>
    <w:rsid w:val="009E0A00"/>
    <w:rsid w:val="009E4FB6"/>
    <w:rsid w:val="00A40982"/>
    <w:rsid w:val="00A52F2E"/>
    <w:rsid w:val="00A67812"/>
    <w:rsid w:val="00A94E97"/>
    <w:rsid w:val="00AB0885"/>
    <w:rsid w:val="00B31A02"/>
    <w:rsid w:val="00B47F33"/>
    <w:rsid w:val="00B70D92"/>
    <w:rsid w:val="00B73C11"/>
    <w:rsid w:val="00B927B6"/>
    <w:rsid w:val="00B94B81"/>
    <w:rsid w:val="00BD201B"/>
    <w:rsid w:val="00BE2619"/>
    <w:rsid w:val="00BE5D8A"/>
    <w:rsid w:val="00BE73FD"/>
    <w:rsid w:val="00BF31BF"/>
    <w:rsid w:val="00C169B2"/>
    <w:rsid w:val="00C23AF4"/>
    <w:rsid w:val="00C51A81"/>
    <w:rsid w:val="00C51FD0"/>
    <w:rsid w:val="00C65BCC"/>
    <w:rsid w:val="00C66CBD"/>
    <w:rsid w:val="00C95079"/>
    <w:rsid w:val="00C95E4C"/>
    <w:rsid w:val="00CA7F8B"/>
    <w:rsid w:val="00CC01CB"/>
    <w:rsid w:val="00CC3AA6"/>
    <w:rsid w:val="00CD3CD4"/>
    <w:rsid w:val="00CE1378"/>
    <w:rsid w:val="00CF34E4"/>
    <w:rsid w:val="00D20BEE"/>
    <w:rsid w:val="00D301A4"/>
    <w:rsid w:val="00D36A7C"/>
    <w:rsid w:val="00D37F6B"/>
    <w:rsid w:val="00D7127B"/>
    <w:rsid w:val="00DA3A43"/>
    <w:rsid w:val="00DA541B"/>
    <w:rsid w:val="00DA7B47"/>
    <w:rsid w:val="00DB5AB3"/>
    <w:rsid w:val="00DF42A0"/>
    <w:rsid w:val="00E0034F"/>
    <w:rsid w:val="00E02AEE"/>
    <w:rsid w:val="00E0547C"/>
    <w:rsid w:val="00E16B2C"/>
    <w:rsid w:val="00E51753"/>
    <w:rsid w:val="00E64685"/>
    <w:rsid w:val="00EC2508"/>
    <w:rsid w:val="00EF6B43"/>
    <w:rsid w:val="00F23B7A"/>
    <w:rsid w:val="00F5236E"/>
    <w:rsid w:val="00F86C3F"/>
    <w:rsid w:val="00FA4E21"/>
    <w:rsid w:val="00FA6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62C6"/>
  <w15:docId w15:val="{70523147-BFBF-CC46-B472-17E6B3BC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E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1"/>
    <w:basedOn w:val="a1"/>
    <w:uiPriority w:val="60"/>
    <w:rsid w:val="00FA6A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3">
    <w:name w:val="caption"/>
    <w:basedOn w:val="a"/>
    <w:next w:val="a"/>
    <w:uiPriority w:val="35"/>
    <w:unhideWhenUsed/>
    <w:qFormat/>
    <w:rsid w:val="00FA6A9E"/>
    <w:pPr>
      <w:spacing w:after="200" w:line="240" w:lineRule="auto"/>
    </w:pPr>
    <w:rPr>
      <w:b/>
      <w:bCs/>
      <w:color w:val="4F81BD" w:themeColor="accent1"/>
      <w:sz w:val="18"/>
      <w:szCs w:val="18"/>
    </w:rPr>
  </w:style>
  <w:style w:type="paragraph" w:styleId="a4">
    <w:name w:val="Normal (Web)"/>
    <w:basedOn w:val="a"/>
    <w:uiPriority w:val="99"/>
    <w:semiHidden/>
    <w:unhideWhenUsed/>
    <w:rsid w:val="00FA6A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A6A9E"/>
    <w:rPr>
      <w:b/>
      <w:bCs/>
    </w:rPr>
  </w:style>
  <w:style w:type="character" w:styleId="a6">
    <w:name w:val="Emphasis"/>
    <w:basedOn w:val="a0"/>
    <w:uiPriority w:val="20"/>
    <w:qFormat/>
    <w:rsid w:val="00FA6A9E"/>
    <w:rPr>
      <w:i/>
      <w:iCs/>
    </w:rPr>
  </w:style>
  <w:style w:type="paragraph" w:styleId="a7">
    <w:name w:val="Balloon Text"/>
    <w:basedOn w:val="a"/>
    <w:link w:val="a8"/>
    <w:uiPriority w:val="99"/>
    <w:semiHidden/>
    <w:unhideWhenUsed/>
    <w:rsid w:val="00143B10"/>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143B10"/>
    <w:rPr>
      <w:rFonts w:ascii="Tahoma" w:hAnsi="Tahoma" w:cs="Tahoma"/>
      <w:sz w:val="16"/>
      <w:szCs w:val="16"/>
    </w:rPr>
  </w:style>
  <w:style w:type="paragraph" w:styleId="a9">
    <w:name w:val="endnote text"/>
    <w:basedOn w:val="a"/>
    <w:link w:val="aa"/>
    <w:uiPriority w:val="99"/>
    <w:semiHidden/>
    <w:unhideWhenUsed/>
    <w:rsid w:val="00D37F6B"/>
    <w:pPr>
      <w:spacing w:after="0" w:line="240" w:lineRule="auto"/>
    </w:pPr>
    <w:rPr>
      <w:sz w:val="20"/>
      <w:szCs w:val="20"/>
    </w:rPr>
  </w:style>
  <w:style w:type="character" w:customStyle="1" w:styleId="aa">
    <w:name w:val="尾注文本 字符"/>
    <w:basedOn w:val="a0"/>
    <w:link w:val="a9"/>
    <w:uiPriority w:val="99"/>
    <w:semiHidden/>
    <w:rsid w:val="00D37F6B"/>
    <w:rPr>
      <w:sz w:val="20"/>
      <w:szCs w:val="20"/>
    </w:rPr>
  </w:style>
  <w:style w:type="character" w:styleId="ab">
    <w:name w:val="endnote reference"/>
    <w:basedOn w:val="a0"/>
    <w:uiPriority w:val="99"/>
    <w:semiHidden/>
    <w:unhideWhenUsed/>
    <w:rsid w:val="00D37F6B"/>
    <w:rPr>
      <w:vertAlign w:val="superscript"/>
    </w:rPr>
  </w:style>
  <w:style w:type="paragraph" w:styleId="ac">
    <w:name w:val="List Paragraph"/>
    <w:basedOn w:val="a"/>
    <w:uiPriority w:val="34"/>
    <w:qFormat/>
    <w:rsid w:val="008F5715"/>
    <w:pPr>
      <w:ind w:left="720"/>
      <w:contextualSpacing/>
    </w:pPr>
  </w:style>
  <w:style w:type="paragraph" w:customStyle="1" w:styleId="EndNoteBibliographyTitle">
    <w:name w:val="EndNote Bibliography Title"/>
    <w:basedOn w:val="a"/>
    <w:link w:val="EndNoteBibliographyTitleChar"/>
    <w:rsid w:val="00D7127B"/>
    <w:pPr>
      <w:spacing w:after="0"/>
      <w:jc w:val="center"/>
    </w:pPr>
    <w:rPr>
      <w:rFonts w:ascii="Calibri" w:hAnsi="Calibri" w:cs="Calibri"/>
    </w:rPr>
  </w:style>
  <w:style w:type="character" w:customStyle="1" w:styleId="EndNoteBibliographyTitleChar">
    <w:name w:val="EndNote Bibliography Title Char"/>
    <w:basedOn w:val="a0"/>
    <w:link w:val="EndNoteBibliographyTitle"/>
    <w:rsid w:val="00D7127B"/>
    <w:rPr>
      <w:rFonts w:ascii="Calibri" w:hAnsi="Calibri" w:cs="Calibri"/>
    </w:rPr>
  </w:style>
  <w:style w:type="paragraph" w:customStyle="1" w:styleId="EndNoteBibliography">
    <w:name w:val="EndNote Bibliography"/>
    <w:basedOn w:val="a"/>
    <w:link w:val="EndNoteBibliographyChar"/>
    <w:rsid w:val="00D7127B"/>
    <w:pPr>
      <w:spacing w:line="240" w:lineRule="auto"/>
    </w:pPr>
    <w:rPr>
      <w:rFonts w:ascii="Calibri" w:hAnsi="Calibri" w:cs="Calibri"/>
    </w:rPr>
  </w:style>
  <w:style w:type="character" w:customStyle="1" w:styleId="EndNoteBibliographyChar">
    <w:name w:val="EndNote Bibliography Char"/>
    <w:basedOn w:val="a0"/>
    <w:link w:val="EndNoteBibliography"/>
    <w:rsid w:val="00D7127B"/>
    <w:rPr>
      <w:rFonts w:ascii="Calibri" w:hAnsi="Calibri" w:cs="Calibri"/>
    </w:rPr>
  </w:style>
  <w:style w:type="character" w:styleId="ad">
    <w:name w:val="annotation reference"/>
    <w:basedOn w:val="a0"/>
    <w:uiPriority w:val="99"/>
    <w:semiHidden/>
    <w:unhideWhenUsed/>
    <w:rsid w:val="002D7A8B"/>
    <w:rPr>
      <w:sz w:val="21"/>
      <w:szCs w:val="21"/>
    </w:rPr>
  </w:style>
  <w:style w:type="paragraph" w:styleId="ae">
    <w:name w:val="annotation text"/>
    <w:basedOn w:val="a"/>
    <w:link w:val="af"/>
    <w:uiPriority w:val="99"/>
    <w:semiHidden/>
    <w:unhideWhenUsed/>
    <w:qFormat/>
    <w:rsid w:val="002D7A8B"/>
  </w:style>
  <w:style w:type="character" w:customStyle="1" w:styleId="af">
    <w:name w:val="批注文字 字符"/>
    <w:basedOn w:val="a0"/>
    <w:link w:val="ae"/>
    <w:uiPriority w:val="99"/>
    <w:semiHidden/>
    <w:qFormat/>
    <w:rsid w:val="002D7A8B"/>
  </w:style>
  <w:style w:type="paragraph" w:styleId="af0">
    <w:name w:val="annotation subject"/>
    <w:basedOn w:val="ae"/>
    <w:next w:val="ae"/>
    <w:link w:val="af1"/>
    <w:uiPriority w:val="99"/>
    <w:semiHidden/>
    <w:unhideWhenUsed/>
    <w:rsid w:val="002D7A8B"/>
    <w:rPr>
      <w:b/>
      <w:bCs/>
    </w:rPr>
  </w:style>
  <w:style w:type="character" w:customStyle="1" w:styleId="af1">
    <w:name w:val="批注主题 字符"/>
    <w:basedOn w:val="af"/>
    <w:link w:val="af0"/>
    <w:uiPriority w:val="99"/>
    <w:semiHidden/>
    <w:rsid w:val="002D7A8B"/>
    <w:rPr>
      <w:b/>
      <w:bCs/>
    </w:rPr>
  </w:style>
  <w:style w:type="character" w:styleId="af2">
    <w:name w:val="Hyperlink"/>
    <w:uiPriority w:val="99"/>
    <w:rsid w:val="002D7A8B"/>
    <w:rPr>
      <w:color w:val="0000FF"/>
      <w:u w:val="single"/>
    </w:rPr>
  </w:style>
  <w:style w:type="character" w:customStyle="1" w:styleId="1">
    <w:name w:val="未处理的提及1"/>
    <w:basedOn w:val="a0"/>
    <w:uiPriority w:val="99"/>
    <w:semiHidden/>
    <w:unhideWhenUsed/>
    <w:rsid w:val="009C5207"/>
    <w:rPr>
      <w:color w:val="605E5C"/>
      <w:shd w:val="clear" w:color="auto" w:fill="E1DFDD"/>
    </w:rPr>
  </w:style>
  <w:style w:type="character" w:styleId="af3">
    <w:name w:val="FollowedHyperlink"/>
    <w:basedOn w:val="a0"/>
    <w:uiPriority w:val="99"/>
    <w:semiHidden/>
    <w:unhideWhenUsed/>
    <w:rsid w:val="00333C69"/>
    <w:rPr>
      <w:color w:val="800080" w:themeColor="followedHyperlink"/>
      <w:u w:val="single"/>
    </w:rPr>
  </w:style>
  <w:style w:type="table" w:customStyle="1" w:styleId="41">
    <w:name w:val="无格式表格 41"/>
    <w:basedOn w:val="a1"/>
    <w:uiPriority w:val="44"/>
    <w:rsid w:val="00185D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网格型浅色1"/>
    <w:basedOn w:val="a1"/>
    <w:uiPriority w:val="40"/>
    <w:rsid w:val="00185D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a1"/>
    <w:uiPriority w:val="99"/>
    <w:rsid w:val="00185D43"/>
    <w:pPr>
      <w:spacing w:after="0" w:line="240" w:lineRule="auto"/>
    </w:pPr>
    <w:tblPr/>
  </w:style>
  <w:style w:type="character" w:customStyle="1" w:styleId="publisherid">
    <w:name w:val="publisherid"/>
    <w:basedOn w:val="a0"/>
    <w:rsid w:val="002956C0"/>
  </w:style>
  <w:style w:type="paragraph" w:styleId="af4">
    <w:name w:val="Plain Text"/>
    <w:basedOn w:val="a"/>
    <w:link w:val="af5"/>
    <w:unhideWhenUsed/>
    <w:rsid w:val="00134A31"/>
    <w:pPr>
      <w:widowControl w:val="0"/>
      <w:spacing w:after="0" w:line="240" w:lineRule="auto"/>
      <w:jc w:val="both"/>
    </w:pPr>
    <w:rPr>
      <w:rFonts w:ascii="宋体" w:eastAsia="宋体" w:hAnsi="Courier New" w:cs="Courier New"/>
      <w:kern w:val="2"/>
      <w:sz w:val="21"/>
      <w:szCs w:val="21"/>
      <w:lang w:eastAsia="zh-CN"/>
    </w:rPr>
  </w:style>
  <w:style w:type="character" w:customStyle="1" w:styleId="af5">
    <w:name w:val="纯文本 字符"/>
    <w:basedOn w:val="a0"/>
    <w:link w:val="af4"/>
    <w:rsid w:val="00134A3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338">
      <w:bodyDiv w:val="1"/>
      <w:marLeft w:val="0"/>
      <w:marRight w:val="0"/>
      <w:marTop w:val="0"/>
      <w:marBottom w:val="0"/>
      <w:divBdr>
        <w:top w:val="none" w:sz="0" w:space="0" w:color="auto"/>
        <w:left w:val="none" w:sz="0" w:space="0" w:color="auto"/>
        <w:bottom w:val="none" w:sz="0" w:space="0" w:color="auto"/>
        <w:right w:val="none" w:sz="0" w:space="0" w:color="auto"/>
      </w:divBdr>
    </w:div>
    <w:div w:id="10643671">
      <w:bodyDiv w:val="1"/>
      <w:marLeft w:val="0"/>
      <w:marRight w:val="0"/>
      <w:marTop w:val="0"/>
      <w:marBottom w:val="0"/>
      <w:divBdr>
        <w:top w:val="none" w:sz="0" w:space="0" w:color="auto"/>
        <w:left w:val="none" w:sz="0" w:space="0" w:color="auto"/>
        <w:bottom w:val="none" w:sz="0" w:space="0" w:color="auto"/>
        <w:right w:val="none" w:sz="0" w:space="0" w:color="auto"/>
      </w:divBdr>
    </w:div>
    <w:div w:id="506213682">
      <w:bodyDiv w:val="1"/>
      <w:marLeft w:val="0"/>
      <w:marRight w:val="0"/>
      <w:marTop w:val="0"/>
      <w:marBottom w:val="0"/>
      <w:divBdr>
        <w:top w:val="none" w:sz="0" w:space="0" w:color="auto"/>
        <w:left w:val="none" w:sz="0" w:space="0" w:color="auto"/>
        <w:bottom w:val="none" w:sz="0" w:space="0" w:color="auto"/>
        <w:right w:val="none" w:sz="0" w:space="0" w:color="auto"/>
      </w:divBdr>
    </w:div>
    <w:div w:id="577250202">
      <w:bodyDiv w:val="1"/>
      <w:marLeft w:val="0"/>
      <w:marRight w:val="0"/>
      <w:marTop w:val="0"/>
      <w:marBottom w:val="0"/>
      <w:divBdr>
        <w:top w:val="none" w:sz="0" w:space="0" w:color="auto"/>
        <w:left w:val="none" w:sz="0" w:space="0" w:color="auto"/>
        <w:bottom w:val="none" w:sz="0" w:space="0" w:color="auto"/>
        <w:right w:val="none" w:sz="0" w:space="0" w:color="auto"/>
      </w:divBdr>
    </w:div>
    <w:div w:id="598487018">
      <w:bodyDiv w:val="1"/>
      <w:marLeft w:val="0"/>
      <w:marRight w:val="0"/>
      <w:marTop w:val="0"/>
      <w:marBottom w:val="0"/>
      <w:divBdr>
        <w:top w:val="none" w:sz="0" w:space="0" w:color="auto"/>
        <w:left w:val="none" w:sz="0" w:space="0" w:color="auto"/>
        <w:bottom w:val="none" w:sz="0" w:space="0" w:color="auto"/>
        <w:right w:val="none" w:sz="0" w:space="0" w:color="auto"/>
      </w:divBdr>
    </w:div>
    <w:div w:id="677662166">
      <w:bodyDiv w:val="1"/>
      <w:marLeft w:val="0"/>
      <w:marRight w:val="0"/>
      <w:marTop w:val="0"/>
      <w:marBottom w:val="0"/>
      <w:divBdr>
        <w:top w:val="none" w:sz="0" w:space="0" w:color="auto"/>
        <w:left w:val="none" w:sz="0" w:space="0" w:color="auto"/>
        <w:bottom w:val="none" w:sz="0" w:space="0" w:color="auto"/>
        <w:right w:val="none" w:sz="0" w:space="0" w:color="auto"/>
      </w:divBdr>
    </w:div>
    <w:div w:id="727268341">
      <w:bodyDiv w:val="1"/>
      <w:marLeft w:val="0"/>
      <w:marRight w:val="0"/>
      <w:marTop w:val="0"/>
      <w:marBottom w:val="0"/>
      <w:divBdr>
        <w:top w:val="none" w:sz="0" w:space="0" w:color="auto"/>
        <w:left w:val="none" w:sz="0" w:space="0" w:color="auto"/>
        <w:bottom w:val="none" w:sz="0" w:space="0" w:color="auto"/>
        <w:right w:val="none" w:sz="0" w:space="0" w:color="auto"/>
      </w:divBdr>
    </w:div>
    <w:div w:id="856312139">
      <w:bodyDiv w:val="1"/>
      <w:marLeft w:val="0"/>
      <w:marRight w:val="0"/>
      <w:marTop w:val="0"/>
      <w:marBottom w:val="0"/>
      <w:divBdr>
        <w:top w:val="none" w:sz="0" w:space="0" w:color="auto"/>
        <w:left w:val="none" w:sz="0" w:space="0" w:color="auto"/>
        <w:bottom w:val="none" w:sz="0" w:space="0" w:color="auto"/>
        <w:right w:val="none" w:sz="0" w:space="0" w:color="auto"/>
      </w:divBdr>
    </w:div>
    <w:div w:id="920717978">
      <w:bodyDiv w:val="1"/>
      <w:marLeft w:val="0"/>
      <w:marRight w:val="0"/>
      <w:marTop w:val="0"/>
      <w:marBottom w:val="0"/>
      <w:divBdr>
        <w:top w:val="none" w:sz="0" w:space="0" w:color="auto"/>
        <w:left w:val="none" w:sz="0" w:space="0" w:color="auto"/>
        <w:bottom w:val="none" w:sz="0" w:space="0" w:color="auto"/>
        <w:right w:val="none" w:sz="0" w:space="0" w:color="auto"/>
      </w:divBdr>
    </w:div>
    <w:div w:id="1204246609">
      <w:bodyDiv w:val="1"/>
      <w:marLeft w:val="0"/>
      <w:marRight w:val="0"/>
      <w:marTop w:val="0"/>
      <w:marBottom w:val="0"/>
      <w:divBdr>
        <w:top w:val="none" w:sz="0" w:space="0" w:color="auto"/>
        <w:left w:val="none" w:sz="0" w:space="0" w:color="auto"/>
        <w:bottom w:val="none" w:sz="0" w:space="0" w:color="auto"/>
        <w:right w:val="none" w:sz="0" w:space="0" w:color="auto"/>
      </w:divBdr>
    </w:div>
    <w:div w:id="1212962629">
      <w:bodyDiv w:val="1"/>
      <w:marLeft w:val="0"/>
      <w:marRight w:val="0"/>
      <w:marTop w:val="0"/>
      <w:marBottom w:val="0"/>
      <w:divBdr>
        <w:top w:val="none" w:sz="0" w:space="0" w:color="auto"/>
        <w:left w:val="none" w:sz="0" w:space="0" w:color="auto"/>
        <w:bottom w:val="none" w:sz="0" w:space="0" w:color="auto"/>
        <w:right w:val="none" w:sz="0" w:space="0" w:color="auto"/>
      </w:divBdr>
    </w:div>
    <w:div w:id="1279294790">
      <w:bodyDiv w:val="1"/>
      <w:marLeft w:val="0"/>
      <w:marRight w:val="0"/>
      <w:marTop w:val="0"/>
      <w:marBottom w:val="0"/>
      <w:divBdr>
        <w:top w:val="none" w:sz="0" w:space="0" w:color="auto"/>
        <w:left w:val="none" w:sz="0" w:space="0" w:color="auto"/>
        <w:bottom w:val="none" w:sz="0" w:space="0" w:color="auto"/>
        <w:right w:val="none" w:sz="0" w:space="0" w:color="auto"/>
      </w:divBdr>
    </w:div>
    <w:div w:id="1376928242">
      <w:bodyDiv w:val="1"/>
      <w:marLeft w:val="0"/>
      <w:marRight w:val="0"/>
      <w:marTop w:val="0"/>
      <w:marBottom w:val="0"/>
      <w:divBdr>
        <w:top w:val="none" w:sz="0" w:space="0" w:color="auto"/>
        <w:left w:val="none" w:sz="0" w:space="0" w:color="auto"/>
        <w:bottom w:val="none" w:sz="0" w:space="0" w:color="auto"/>
        <w:right w:val="none" w:sz="0" w:space="0" w:color="auto"/>
      </w:divBdr>
    </w:div>
    <w:div w:id="1458832928">
      <w:bodyDiv w:val="1"/>
      <w:marLeft w:val="0"/>
      <w:marRight w:val="0"/>
      <w:marTop w:val="0"/>
      <w:marBottom w:val="0"/>
      <w:divBdr>
        <w:top w:val="none" w:sz="0" w:space="0" w:color="auto"/>
        <w:left w:val="none" w:sz="0" w:space="0" w:color="auto"/>
        <w:bottom w:val="none" w:sz="0" w:space="0" w:color="auto"/>
        <w:right w:val="none" w:sz="0" w:space="0" w:color="auto"/>
      </w:divBdr>
    </w:div>
    <w:div w:id="1605309174">
      <w:bodyDiv w:val="1"/>
      <w:marLeft w:val="0"/>
      <w:marRight w:val="0"/>
      <w:marTop w:val="0"/>
      <w:marBottom w:val="0"/>
      <w:divBdr>
        <w:top w:val="none" w:sz="0" w:space="0" w:color="auto"/>
        <w:left w:val="none" w:sz="0" w:space="0" w:color="auto"/>
        <w:bottom w:val="none" w:sz="0" w:space="0" w:color="auto"/>
        <w:right w:val="none" w:sz="0" w:space="0" w:color="auto"/>
      </w:divBdr>
    </w:div>
    <w:div w:id="1663310720">
      <w:bodyDiv w:val="1"/>
      <w:marLeft w:val="0"/>
      <w:marRight w:val="0"/>
      <w:marTop w:val="0"/>
      <w:marBottom w:val="0"/>
      <w:divBdr>
        <w:top w:val="none" w:sz="0" w:space="0" w:color="auto"/>
        <w:left w:val="none" w:sz="0" w:space="0" w:color="auto"/>
        <w:bottom w:val="none" w:sz="0" w:space="0" w:color="auto"/>
        <w:right w:val="none" w:sz="0" w:space="0" w:color="auto"/>
      </w:divBdr>
    </w:div>
    <w:div w:id="1673485791">
      <w:bodyDiv w:val="1"/>
      <w:marLeft w:val="0"/>
      <w:marRight w:val="0"/>
      <w:marTop w:val="0"/>
      <w:marBottom w:val="0"/>
      <w:divBdr>
        <w:top w:val="none" w:sz="0" w:space="0" w:color="auto"/>
        <w:left w:val="none" w:sz="0" w:space="0" w:color="auto"/>
        <w:bottom w:val="none" w:sz="0" w:space="0" w:color="auto"/>
        <w:right w:val="none" w:sz="0" w:space="0" w:color="auto"/>
      </w:divBdr>
    </w:div>
    <w:div w:id="1840272607">
      <w:bodyDiv w:val="1"/>
      <w:marLeft w:val="0"/>
      <w:marRight w:val="0"/>
      <w:marTop w:val="0"/>
      <w:marBottom w:val="0"/>
      <w:divBdr>
        <w:top w:val="none" w:sz="0" w:space="0" w:color="auto"/>
        <w:left w:val="none" w:sz="0" w:space="0" w:color="auto"/>
        <w:bottom w:val="none" w:sz="0" w:space="0" w:color="auto"/>
        <w:right w:val="none" w:sz="0" w:space="0" w:color="auto"/>
      </w:divBdr>
    </w:div>
    <w:div w:id="20566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25128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433D-549A-4DCB-83B4-12C47472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2019-08-27T05:57:00Z</dcterms:created>
  <dcterms:modified xsi:type="dcterms:W3CDTF">2019-08-27T05:57:00Z</dcterms:modified>
</cp:coreProperties>
</file>