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C2D" w:rsidRPr="00447DFE" w:rsidRDefault="00474C2D" w:rsidP="00474C2D">
      <w:pPr>
        <w:spacing w:line="360" w:lineRule="auto"/>
        <w:rPr>
          <w:rFonts w:ascii="Book Antiqua" w:hAnsi="Book Antiqua" w:cs="Tahoma"/>
          <w:b/>
          <w:i/>
          <w:color w:val="000000"/>
          <w:sz w:val="24"/>
        </w:rPr>
      </w:pPr>
      <w:bookmarkStart w:id="0" w:name="_GoBack"/>
      <w:bookmarkEnd w:id="0"/>
      <w:r w:rsidRPr="00447DFE">
        <w:rPr>
          <w:rFonts w:ascii="Book Antiqua" w:hAnsi="Book Antiqua" w:cs="Tahoma"/>
          <w:b/>
          <w:color w:val="000000"/>
          <w:sz w:val="24"/>
        </w:rPr>
        <w:t>Name of Journal:</w:t>
      </w:r>
      <w:r w:rsidRPr="00447DFE">
        <w:rPr>
          <w:rFonts w:ascii="Book Antiqua" w:hAnsi="Book Antiqua" w:cs="Tahoma"/>
          <w:b/>
          <w:color w:val="0000FF"/>
          <w:sz w:val="24"/>
        </w:rPr>
        <w:t xml:space="preserve"> </w:t>
      </w:r>
      <w:r w:rsidRPr="00447DFE">
        <w:rPr>
          <w:rFonts w:ascii="Book Antiqua" w:hAnsi="Book Antiqua" w:cs="Tahoma"/>
          <w:i/>
          <w:color w:val="000000"/>
          <w:sz w:val="24"/>
        </w:rPr>
        <w:t>World Journal of Gastro</w:t>
      </w:r>
      <w:r w:rsidRPr="00447DFE">
        <w:rPr>
          <w:rFonts w:ascii="Book Antiqua" w:hAnsi="Book Antiqua" w:cs="Tahoma" w:hint="eastAsia"/>
          <w:i/>
          <w:color w:val="000000"/>
          <w:sz w:val="24"/>
        </w:rPr>
        <w:t>in</w:t>
      </w:r>
      <w:r w:rsidRPr="00447DFE">
        <w:rPr>
          <w:rFonts w:ascii="Book Antiqua" w:hAnsi="Book Antiqua" w:cs="Tahoma"/>
          <w:i/>
          <w:color w:val="000000"/>
          <w:sz w:val="24"/>
        </w:rPr>
        <w:t xml:space="preserve">testinal </w:t>
      </w:r>
      <w:r w:rsidR="000810AF" w:rsidRPr="00447DFE">
        <w:rPr>
          <w:rFonts w:ascii="Book Antiqua" w:hAnsi="Book Antiqua" w:cs="Tahoma"/>
          <w:i/>
          <w:color w:val="000000"/>
          <w:sz w:val="24"/>
        </w:rPr>
        <w:t>Oncology</w:t>
      </w:r>
    </w:p>
    <w:p w:rsidR="00474C2D" w:rsidRPr="00447DFE" w:rsidRDefault="00474C2D" w:rsidP="00474C2D">
      <w:pPr>
        <w:spacing w:line="360" w:lineRule="auto"/>
        <w:rPr>
          <w:rFonts w:ascii="Book Antiqua" w:hAnsi="Book Antiqua" w:cs="Tahoma"/>
          <w:b/>
          <w:color w:val="0000FF"/>
          <w:sz w:val="24"/>
        </w:rPr>
      </w:pPr>
      <w:r w:rsidRPr="00447DFE">
        <w:rPr>
          <w:rFonts w:ascii="Book Antiqua" w:hAnsi="Book Antiqua" w:cs="Tahoma"/>
          <w:b/>
          <w:color w:val="000000"/>
          <w:sz w:val="24"/>
        </w:rPr>
        <w:t>Manuscript NO:</w:t>
      </w:r>
      <w:r w:rsidRPr="00447DFE">
        <w:rPr>
          <w:rFonts w:ascii="Book Antiqua" w:hAnsi="Book Antiqua" w:cs="Tahoma"/>
          <w:b/>
          <w:color w:val="0000FF"/>
          <w:sz w:val="24"/>
        </w:rPr>
        <w:t xml:space="preserve"> </w:t>
      </w:r>
      <w:r w:rsidRPr="00447DFE">
        <w:rPr>
          <w:rFonts w:ascii="Book Antiqua" w:hAnsi="Book Antiqua" w:cs="Tahoma"/>
          <w:color w:val="000000"/>
          <w:sz w:val="24"/>
        </w:rPr>
        <w:t>49740</w:t>
      </w:r>
    </w:p>
    <w:p w:rsidR="00474C2D" w:rsidRPr="00447DFE" w:rsidRDefault="00474C2D" w:rsidP="00474C2D">
      <w:pPr>
        <w:spacing w:line="360" w:lineRule="auto"/>
        <w:rPr>
          <w:rFonts w:ascii="Book Antiqua" w:hAnsi="Book Antiqua"/>
          <w:b/>
          <w:sz w:val="24"/>
        </w:rPr>
      </w:pPr>
      <w:bookmarkStart w:id="1" w:name="OLE_LINK3"/>
      <w:r w:rsidRPr="00447DFE">
        <w:rPr>
          <w:rFonts w:ascii="Book Antiqua" w:hAnsi="Book Antiqua"/>
          <w:b/>
          <w:color w:val="000000"/>
          <w:sz w:val="24"/>
          <w:shd w:val="clear" w:color="auto" w:fill="FFFFFF"/>
        </w:rPr>
        <w:t>Manuscript Type</w:t>
      </w:r>
      <w:r w:rsidRPr="00447DFE">
        <w:rPr>
          <w:rFonts w:ascii="Book Antiqua" w:hAnsi="Book Antiqua"/>
          <w:b/>
          <w:color w:val="000000"/>
          <w:sz w:val="24"/>
        </w:rPr>
        <w:t xml:space="preserve">: </w:t>
      </w:r>
      <w:bookmarkEnd w:id="1"/>
      <w:r w:rsidRPr="00447DFE">
        <w:rPr>
          <w:rFonts w:ascii="Book Antiqua" w:hAnsi="Book Antiqua"/>
          <w:sz w:val="24"/>
        </w:rPr>
        <w:t>META-ANALYSIS</w:t>
      </w:r>
    </w:p>
    <w:p w:rsidR="002650F0" w:rsidRPr="00447DFE" w:rsidRDefault="002650F0" w:rsidP="00474C2D">
      <w:pPr>
        <w:spacing w:line="360" w:lineRule="auto"/>
        <w:rPr>
          <w:rFonts w:ascii="Book Antiqua" w:hAnsi="Book Antiqua"/>
          <w:sz w:val="24"/>
        </w:rPr>
      </w:pPr>
    </w:p>
    <w:p w:rsidR="00C53830" w:rsidRPr="00447DFE" w:rsidRDefault="002650F0" w:rsidP="00474C2D">
      <w:pPr>
        <w:spacing w:line="360" w:lineRule="auto"/>
        <w:rPr>
          <w:rFonts w:ascii="Book Antiqua" w:hAnsi="Book Antiqua"/>
          <w:b/>
          <w:sz w:val="24"/>
        </w:rPr>
      </w:pPr>
      <w:r w:rsidRPr="00447DFE">
        <w:rPr>
          <w:rFonts w:ascii="Book Antiqua" w:hAnsi="Book Antiqua"/>
          <w:b/>
          <w:sz w:val="24"/>
        </w:rPr>
        <w:t xml:space="preserve">Abnormally </w:t>
      </w:r>
      <w:r w:rsidR="00474C2D" w:rsidRPr="00447DFE">
        <w:rPr>
          <w:rFonts w:ascii="Book Antiqua" w:hAnsi="Book Antiqua"/>
          <w:b/>
          <w:sz w:val="24"/>
        </w:rPr>
        <w:t xml:space="preserve">expressed circular </w:t>
      </w:r>
      <w:r w:rsidRPr="00447DFE">
        <w:rPr>
          <w:rFonts w:ascii="Book Antiqua" w:hAnsi="Book Antiqua"/>
          <w:b/>
          <w:sz w:val="24"/>
        </w:rPr>
        <w:t xml:space="preserve">RNAs as </w:t>
      </w:r>
      <w:r w:rsidR="00474C2D" w:rsidRPr="00447DFE">
        <w:rPr>
          <w:rFonts w:ascii="Book Antiqua" w:hAnsi="Book Antiqua"/>
          <w:b/>
          <w:sz w:val="24"/>
        </w:rPr>
        <w:t>novel non-invasive biomarkers for hepatocellular carcinoma</w:t>
      </w:r>
      <w:r w:rsidRPr="00447DFE">
        <w:rPr>
          <w:rFonts w:ascii="Book Antiqua" w:hAnsi="Book Antiqua"/>
          <w:b/>
          <w:sz w:val="24"/>
        </w:rPr>
        <w:t xml:space="preserve">: A </w:t>
      </w:r>
      <w:r w:rsidR="00494D08" w:rsidRPr="00447DFE">
        <w:rPr>
          <w:rFonts w:ascii="Book Antiqua" w:hAnsi="Book Antiqua"/>
          <w:b/>
          <w:sz w:val="24"/>
        </w:rPr>
        <w:t>meta</w:t>
      </w:r>
      <w:r w:rsidRPr="00447DFE">
        <w:rPr>
          <w:rFonts w:ascii="Book Antiqua" w:hAnsi="Book Antiqua"/>
          <w:b/>
          <w:sz w:val="24"/>
        </w:rPr>
        <w:t>-</w:t>
      </w:r>
      <w:r w:rsidR="00494D08" w:rsidRPr="00447DFE">
        <w:rPr>
          <w:rFonts w:ascii="Book Antiqua" w:hAnsi="Book Antiqua"/>
          <w:b/>
          <w:sz w:val="24"/>
        </w:rPr>
        <w:t>analysis</w:t>
      </w:r>
    </w:p>
    <w:p w:rsidR="002650F0" w:rsidRPr="00447DFE" w:rsidRDefault="002650F0" w:rsidP="00474C2D">
      <w:pPr>
        <w:spacing w:line="360" w:lineRule="auto"/>
        <w:rPr>
          <w:rFonts w:ascii="Book Antiqua" w:hAnsi="Book Antiqua"/>
          <w:sz w:val="24"/>
        </w:rPr>
      </w:pPr>
    </w:p>
    <w:p w:rsidR="002650F0" w:rsidRPr="00447DFE" w:rsidRDefault="002650F0" w:rsidP="00474C2D">
      <w:pPr>
        <w:spacing w:line="360" w:lineRule="auto"/>
        <w:rPr>
          <w:rFonts w:ascii="Book Antiqua" w:hAnsi="Book Antiqua"/>
          <w:sz w:val="24"/>
        </w:rPr>
      </w:pPr>
      <w:r w:rsidRPr="00447DFE">
        <w:rPr>
          <w:rFonts w:ascii="Book Antiqua" w:hAnsi="Book Antiqua"/>
          <w:sz w:val="24"/>
          <w:shd w:val="clear" w:color="auto" w:fill="FFFFFF"/>
        </w:rPr>
        <w:t xml:space="preserve">Jiang </w:t>
      </w:r>
      <w:r w:rsidR="00494D08" w:rsidRPr="00447DFE">
        <w:rPr>
          <w:rFonts w:ascii="Book Antiqua" w:hAnsi="Book Antiqua"/>
          <w:sz w:val="24"/>
          <w:shd w:val="clear" w:color="auto" w:fill="FFFFFF"/>
        </w:rPr>
        <w:t xml:space="preserve">YL </w:t>
      </w:r>
      <w:r w:rsidRPr="00447DFE">
        <w:rPr>
          <w:rFonts w:ascii="Book Antiqua" w:hAnsi="Book Antiqua"/>
          <w:i/>
          <w:iCs/>
          <w:sz w:val="24"/>
          <w:shd w:val="clear" w:color="auto" w:fill="FFFFFF"/>
        </w:rPr>
        <w:t>et al</w:t>
      </w:r>
      <w:r w:rsidRPr="00447DFE">
        <w:rPr>
          <w:rFonts w:ascii="Book Antiqua" w:hAnsi="Book Antiqua"/>
          <w:sz w:val="24"/>
          <w:shd w:val="clear" w:color="auto" w:fill="FFFFFF"/>
        </w:rPr>
        <w:t>.</w:t>
      </w:r>
      <w:r w:rsidRPr="00447DFE">
        <w:rPr>
          <w:rFonts w:ascii="Book Antiqua" w:hAnsi="Book Antiqua"/>
          <w:sz w:val="24"/>
        </w:rPr>
        <w:t xml:space="preserve"> Clinical utility of circRNAs in </w:t>
      </w:r>
      <w:r w:rsidR="00EE466D" w:rsidRPr="00447DFE">
        <w:rPr>
          <w:rFonts w:ascii="Book Antiqua" w:hAnsi="Book Antiqua" w:hint="eastAsia"/>
          <w:sz w:val="24"/>
        </w:rPr>
        <w:t>HCC</w:t>
      </w:r>
    </w:p>
    <w:p w:rsidR="002650F0" w:rsidRPr="00447DFE" w:rsidRDefault="002650F0" w:rsidP="00474C2D">
      <w:pPr>
        <w:spacing w:line="360" w:lineRule="auto"/>
        <w:rPr>
          <w:rFonts w:ascii="Book Antiqua" w:hAnsi="Book Antiqua"/>
          <w:b/>
          <w:sz w:val="24"/>
        </w:rPr>
      </w:pPr>
    </w:p>
    <w:p w:rsidR="000049AA" w:rsidRPr="00447DFE" w:rsidRDefault="000049AA" w:rsidP="00474C2D">
      <w:pPr>
        <w:pStyle w:val="MDPI13authornames"/>
        <w:spacing w:after="0" w:line="360" w:lineRule="auto"/>
        <w:jc w:val="both"/>
        <w:rPr>
          <w:rFonts w:ascii="Book Antiqua" w:eastAsia="宋体" w:hAnsi="Book Antiqua"/>
          <w:b w:val="0"/>
          <w:sz w:val="24"/>
          <w:szCs w:val="24"/>
          <w:shd w:val="clear" w:color="auto" w:fill="FFFFFF"/>
        </w:rPr>
      </w:pPr>
      <w:bookmarkStart w:id="2" w:name="OLE_LINK9"/>
      <w:r w:rsidRPr="00447DFE">
        <w:rPr>
          <w:rFonts w:ascii="Book Antiqua" w:hAnsi="Book Antiqua"/>
          <w:b w:val="0"/>
          <w:sz w:val="24"/>
          <w:szCs w:val="24"/>
          <w:shd w:val="clear" w:color="auto" w:fill="FFFFFF"/>
        </w:rPr>
        <w:t>Ya</w:t>
      </w:r>
      <w:r w:rsidR="00494D08" w:rsidRPr="00447DFE">
        <w:rPr>
          <w:rFonts w:ascii="Book Antiqua" w:hAnsi="Book Antiqua"/>
          <w:b w:val="0"/>
          <w:sz w:val="24"/>
          <w:szCs w:val="24"/>
          <w:shd w:val="clear" w:color="auto" w:fill="FFFFFF"/>
        </w:rPr>
        <w:t>-L</w:t>
      </w:r>
      <w:r w:rsidRPr="00447DFE">
        <w:rPr>
          <w:rFonts w:ascii="Book Antiqua" w:hAnsi="Book Antiqua"/>
          <w:b w:val="0"/>
          <w:sz w:val="24"/>
          <w:szCs w:val="24"/>
          <w:shd w:val="clear" w:color="auto" w:fill="FFFFFF"/>
        </w:rPr>
        <w:t>in Jiang</w:t>
      </w:r>
      <w:r w:rsidRPr="00447DFE">
        <w:rPr>
          <w:rFonts w:ascii="Book Antiqua" w:hAnsi="Book Antiqua"/>
          <w:b w:val="0"/>
          <w:sz w:val="24"/>
          <w:szCs w:val="24"/>
          <w:shd w:val="clear" w:color="auto" w:fill="FFFFFF"/>
          <w:lang w:eastAsia="zh-CN"/>
        </w:rPr>
        <w:t>, Meng</w:t>
      </w:r>
      <w:r w:rsidR="00494D08" w:rsidRPr="00447DFE">
        <w:rPr>
          <w:rFonts w:ascii="Book Antiqua" w:hAnsi="Book Antiqua"/>
          <w:b w:val="0"/>
          <w:sz w:val="24"/>
          <w:szCs w:val="24"/>
          <w:shd w:val="clear" w:color="auto" w:fill="FFFFFF"/>
          <w:lang w:eastAsia="zh-CN"/>
        </w:rPr>
        <w:t>-M</w:t>
      </w:r>
      <w:r w:rsidRPr="00447DFE">
        <w:rPr>
          <w:rFonts w:ascii="Book Antiqua" w:hAnsi="Book Antiqua"/>
          <w:b w:val="0"/>
          <w:sz w:val="24"/>
          <w:szCs w:val="24"/>
          <w:shd w:val="clear" w:color="auto" w:fill="FFFFFF"/>
          <w:lang w:eastAsia="zh-CN"/>
        </w:rPr>
        <w:t>eng Shang, Shi</w:t>
      </w:r>
      <w:r w:rsidR="00494D08" w:rsidRPr="00447DFE">
        <w:rPr>
          <w:rFonts w:ascii="Book Antiqua" w:hAnsi="Book Antiqua"/>
          <w:b w:val="0"/>
          <w:sz w:val="24"/>
          <w:szCs w:val="24"/>
          <w:shd w:val="clear" w:color="auto" w:fill="FFFFFF"/>
          <w:lang w:eastAsia="zh-CN"/>
        </w:rPr>
        <w:t>-Z</w:t>
      </w:r>
      <w:r w:rsidRPr="00447DFE">
        <w:rPr>
          <w:rFonts w:ascii="Book Antiqua" w:hAnsi="Book Antiqua"/>
          <w:b w:val="0"/>
          <w:sz w:val="24"/>
          <w:szCs w:val="24"/>
          <w:shd w:val="clear" w:color="auto" w:fill="FFFFFF"/>
          <w:lang w:eastAsia="zh-CN"/>
        </w:rPr>
        <w:t>hen Dong, Yong</w:t>
      </w:r>
      <w:r w:rsidR="00494D08" w:rsidRPr="00447DFE">
        <w:rPr>
          <w:rFonts w:ascii="Book Antiqua" w:hAnsi="Book Antiqua"/>
          <w:b w:val="0"/>
          <w:sz w:val="24"/>
          <w:szCs w:val="24"/>
          <w:shd w:val="clear" w:color="auto" w:fill="FFFFFF"/>
          <w:lang w:eastAsia="zh-CN"/>
        </w:rPr>
        <w:t>-C</w:t>
      </w:r>
      <w:r w:rsidRPr="00447DFE">
        <w:rPr>
          <w:rFonts w:ascii="Book Antiqua" w:hAnsi="Book Antiqua"/>
          <w:b w:val="0"/>
          <w:sz w:val="24"/>
          <w:szCs w:val="24"/>
          <w:shd w:val="clear" w:color="auto" w:fill="FFFFFF"/>
          <w:lang w:eastAsia="zh-CN"/>
        </w:rPr>
        <w:t>hao Chang</w:t>
      </w:r>
    </w:p>
    <w:bookmarkEnd w:id="2"/>
    <w:p w:rsidR="00144A18" w:rsidRPr="00447DFE" w:rsidRDefault="00144A18" w:rsidP="00474C2D">
      <w:pPr>
        <w:adjustRightInd w:val="0"/>
        <w:snapToGrid w:val="0"/>
        <w:spacing w:line="360" w:lineRule="auto"/>
        <w:rPr>
          <w:rFonts w:ascii="Book Antiqua" w:hAnsi="Book Antiqua"/>
          <w:sz w:val="24"/>
          <w:shd w:val="clear" w:color="auto" w:fill="FFFFFF"/>
        </w:rPr>
      </w:pPr>
    </w:p>
    <w:p w:rsidR="00C6221D" w:rsidRPr="00447DFE" w:rsidRDefault="00144A18" w:rsidP="00474C2D">
      <w:pPr>
        <w:pStyle w:val="MDPI13authornames"/>
        <w:spacing w:after="0" w:line="360" w:lineRule="auto"/>
        <w:jc w:val="both"/>
        <w:rPr>
          <w:rFonts w:ascii="Book Antiqua" w:eastAsia="宋体" w:hAnsi="Book Antiqua" w:hint="eastAsia"/>
          <w:b w:val="0"/>
          <w:i/>
          <w:sz w:val="24"/>
          <w:szCs w:val="24"/>
          <w:shd w:val="clear" w:color="auto" w:fill="FFFFFF"/>
          <w:lang w:eastAsia="zh-CN"/>
        </w:rPr>
      </w:pPr>
      <w:r w:rsidRPr="00447DFE">
        <w:rPr>
          <w:rFonts w:ascii="Book Antiqua" w:hAnsi="Book Antiqua"/>
          <w:bCs/>
          <w:sz w:val="24"/>
          <w:szCs w:val="24"/>
          <w:shd w:val="clear" w:color="auto" w:fill="FFFFFF"/>
        </w:rPr>
        <w:t>Ya</w:t>
      </w:r>
      <w:r w:rsidR="00494D08" w:rsidRPr="00447DFE">
        <w:rPr>
          <w:rFonts w:ascii="Book Antiqua" w:hAnsi="Book Antiqua"/>
          <w:bCs/>
          <w:sz w:val="24"/>
          <w:szCs w:val="24"/>
          <w:shd w:val="clear" w:color="auto" w:fill="FFFFFF"/>
        </w:rPr>
        <w:t>-L</w:t>
      </w:r>
      <w:r w:rsidRPr="00447DFE">
        <w:rPr>
          <w:rFonts w:ascii="Book Antiqua" w:hAnsi="Book Antiqua"/>
          <w:bCs/>
          <w:sz w:val="24"/>
          <w:szCs w:val="24"/>
          <w:shd w:val="clear" w:color="auto" w:fill="FFFFFF"/>
        </w:rPr>
        <w:t>in Jiang</w:t>
      </w:r>
      <w:r w:rsidRPr="00447DFE">
        <w:rPr>
          <w:rFonts w:ascii="Book Antiqua" w:hAnsi="Book Antiqua"/>
          <w:bCs/>
          <w:sz w:val="24"/>
          <w:szCs w:val="24"/>
          <w:shd w:val="clear" w:color="auto" w:fill="FFFFFF"/>
          <w:lang w:eastAsia="zh-CN"/>
        </w:rPr>
        <w:t>, Meng</w:t>
      </w:r>
      <w:r w:rsidR="00494D08" w:rsidRPr="00447DFE">
        <w:rPr>
          <w:rFonts w:ascii="Book Antiqua" w:hAnsi="Book Antiqua"/>
          <w:bCs/>
          <w:sz w:val="24"/>
          <w:szCs w:val="24"/>
          <w:shd w:val="clear" w:color="auto" w:fill="FFFFFF"/>
          <w:lang w:eastAsia="zh-CN"/>
        </w:rPr>
        <w:t>-M</w:t>
      </w:r>
      <w:r w:rsidRPr="00447DFE">
        <w:rPr>
          <w:rFonts w:ascii="Book Antiqua" w:hAnsi="Book Antiqua"/>
          <w:bCs/>
          <w:sz w:val="24"/>
          <w:szCs w:val="24"/>
          <w:shd w:val="clear" w:color="auto" w:fill="FFFFFF"/>
          <w:lang w:eastAsia="zh-CN"/>
        </w:rPr>
        <w:t>eng Shang, Shi</w:t>
      </w:r>
      <w:r w:rsidR="00494D08" w:rsidRPr="00447DFE">
        <w:rPr>
          <w:rFonts w:ascii="Book Antiqua" w:hAnsi="Book Antiqua"/>
          <w:bCs/>
          <w:sz w:val="24"/>
          <w:szCs w:val="24"/>
          <w:shd w:val="clear" w:color="auto" w:fill="FFFFFF"/>
          <w:lang w:eastAsia="zh-CN"/>
        </w:rPr>
        <w:t>-</w:t>
      </w:r>
      <w:r w:rsidRPr="00447DFE">
        <w:rPr>
          <w:rFonts w:ascii="Book Antiqua" w:hAnsi="Book Antiqua"/>
          <w:bCs/>
          <w:caps/>
          <w:sz w:val="24"/>
          <w:szCs w:val="24"/>
          <w:shd w:val="clear" w:color="auto" w:fill="FFFFFF"/>
          <w:lang w:eastAsia="zh-CN"/>
        </w:rPr>
        <w:t>z</w:t>
      </w:r>
      <w:r w:rsidRPr="00447DFE">
        <w:rPr>
          <w:rFonts w:ascii="Book Antiqua" w:hAnsi="Book Antiqua"/>
          <w:bCs/>
          <w:sz w:val="24"/>
          <w:szCs w:val="24"/>
          <w:shd w:val="clear" w:color="auto" w:fill="FFFFFF"/>
          <w:lang w:eastAsia="zh-CN"/>
        </w:rPr>
        <w:t>hen Dong, Yong</w:t>
      </w:r>
      <w:r w:rsidR="00494D08" w:rsidRPr="00447DFE">
        <w:rPr>
          <w:rFonts w:ascii="Book Antiqua" w:hAnsi="Book Antiqua"/>
          <w:bCs/>
          <w:sz w:val="24"/>
          <w:szCs w:val="24"/>
          <w:shd w:val="clear" w:color="auto" w:fill="FFFFFF"/>
          <w:lang w:eastAsia="zh-CN"/>
        </w:rPr>
        <w:t>-</w:t>
      </w:r>
      <w:r w:rsidRPr="00447DFE">
        <w:rPr>
          <w:rFonts w:ascii="Book Antiqua" w:hAnsi="Book Antiqua"/>
          <w:bCs/>
          <w:caps/>
          <w:sz w:val="24"/>
          <w:szCs w:val="24"/>
          <w:shd w:val="clear" w:color="auto" w:fill="FFFFFF"/>
          <w:lang w:eastAsia="zh-CN"/>
        </w:rPr>
        <w:t>c</w:t>
      </w:r>
      <w:r w:rsidRPr="00447DFE">
        <w:rPr>
          <w:rFonts w:ascii="Book Antiqua" w:hAnsi="Book Antiqua"/>
          <w:bCs/>
          <w:sz w:val="24"/>
          <w:szCs w:val="24"/>
          <w:shd w:val="clear" w:color="auto" w:fill="FFFFFF"/>
          <w:lang w:eastAsia="zh-CN"/>
        </w:rPr>
        <w:t>hao Chang</w:t>
      </w:r>
      <w:r w:rsidR="00494D08" w:rsidRPr="00447DFE">
        <w:rPr>
          <w:rFonts w:ascii="Book Antiqua" w:hAnsi="Book Antiqua"/>
          <w:bCs/>
          <w:sz w:val="24"/>
          <w:szCs w:val="24"/>
          <w:shd w:val="clear" w:color="auto" w:fill="FFFFFF"/>
          <w:lang w:eastAsia="zh-CN"/>
        </w:rPr>
        <w:t>,</w:t>
      </w:r>
      <w:r w:rsidR="00494D08" w:rsidRPr="00447DFE">
        <w:rPr>
          <w:rFonts w:ascii="Book Antiqua" w:eastAsia="宋体" w:hAnsi="Book Antiqua"/>
          <w:bCs/>
          <w:sz w:val="24"/>
          <w:szCs w:val="24"/>
          <w:shd w:val="clear" w:color="auto" w:fill="FFFFFF"/>
          <w:vertAlign w:val="superscript"/>
          <w:lang w:eastAsia="zh-CN"/>
        </w:rPr>
        <w:t xml:space="preserve"> </w:t>
      </w:r>
      <w:r w:rsidRPr="00447DFE">
        <w:rPr>
          <w:rFonts w:ascii="Book Antiqua" w:hAnsi="Book Antiqua"/>
          <w:b w:val="0"/>
          <w:iCs/>
          <w:sz w:val="24"/>
          <w:szCs w:val="24"/>
          <w:shd w:val="clear" w:color="auto" w:fill="FFFFFF"/>
        </w:rPr>
        <w:t xml:space="preserve">Department of Clinical Laboratory, </w:t>
      </w:r>
      <w:r w:rsidR="00FA0C97" w:rsidRPr="00447DFE">
        <w:rPr>
          <w:rFonts w:ascii="Book Antiqua" w:hAnsi="Book Antiqua"/>
          <w:b w:val="0"/>
          <w:iCs/>
          <w:sz w:val="24"/>
          <w:szCs w:val="24"/>
          <w:shd w:val="clear" w:color="auto" w:fill="FFFFFF"/>
        </w:rPr>
        <w:t xml:space="preserve">The </w:t>
      </w:r>
      <w:r w:rsidRPr="00447DFE">
        <w:rPr>
          <w:rFonts w:ascii="Book Antiqua" w:hAnsi="Book Antiqua"/>
          <w:b w:val="0"/>
          <w:iCs/>
          <w:sz w:val="24"/>
          <w:szCs w:val="24"/>
          <w:shd w:val="clear" w:color="auto" w:fill="FFFFFF"/>
        </w:rPr>
        <w:t>First Affiliated Hospital</w:t>
      </w:r>
      <w:r w:rsidR="00FA0C97" w:rsidRPr="00447DFE">
        <w:rPr>
          <w:rFonts w:ascii="Book Antiqua" w:hAnsi="Book Antiqua"/>
          <w:b w:val="0"/>
          <w:iCs/>
          <w:sz w:val="24"/>
          <w:szCs w:val="24"/>
          <w:shd w:val="clear" w:color="auto" w:fill="FFFFFF"/>
        </w:rPr>
        <w:t xml:space="preserve"> </w:t>
      </w:r>
      <w:r w:rsidRPr="00447DFE">
        <w:rPr>
          <w:rFonts w:ascii="Book Antiqua" w:hAnsi="Book Antiqua"/>
          <w:b w:val="0"/>
          <w:iCs/>
          <w:sz w:val="24"/>
          <w:szCs w:val="24"/>
          <w:shd w:val="clear" w:color="auto" w:fill="FFFFFF"/>
        </w:rPr>
        <w:t xml:space="preserve">and College of Clinical Medicine of Henan University of Science and Technology, Luoyang 471003, </w:t>
      </w:r>
      <w:r w:rsidR="00494D08" w:rsidRPr="00447DFE">
        <w:rPr>
          <w:rFonts w:ascii="Book Antiqua" w:hAnsi="Book Antiqua"/>
          <w:b w:val="0"/>
          <w:iCs/>
          <w:sz w:val="24"/>
          <w:szCs w:val="24"/>
          <w:shd w:val="clear" w:color="auto" w:fill="FFFFFF"/>
        </w:rPr>
        <w:t xml:space="preserve">Henan Province, </w:t>
      </w:r>
      <w:r w:rsidRPr="00447DFE">
        <w:rPr>
          <w:rFonts w:ascii="Book Antiqua" w:hAnsi="Book Antiqua"/>
          <w:b w:val="0"/>
          <w:iCs/>
          <w:sz w:val="24"/>
          <w:szCs w:val="24"/>
          <w:shd w:val="clear" w:color="auto" w:fill="FFFFFF"/>
        </w:rPr>
        <w:t>China</w:t>
      </w:r>
    </w:p>
    <w:p w:rsidR="00494D08" w:rsidRPr="00447DFE" w:rsidRDefault="00494D08" w:rsidP="00474C2D">
      <w:pPr>
        <w:pStyle w:val="MDPI13authornames"/>
        <w:spacing w:after="0" w:line="360" w:lineRule="auto"/>
        <w:jc w:val="both"/>
        <w:rPr>
          <w:rFonts w:ascii="Book Antiqua" w:eastAsia="宋体" w:hAnsi="Book Antiqua" w:hint="eastAsia"/>
          <w:b w:val="0"/>
          <w:i/>
          <w:sz w:val="24"/>
          <w:szCs w:val="24"/>
          <w:shd w:val="clear" w:color="auto" w:fill="FFFFFF"/>
          <w:lang w:eastAsia="zh-CN"/>
        </w:rPr>
      </w:pPr>
    </w:p>
    <w:p w:rsidR="00494D08" w:rsidRPr="00447DFE" w:rsidRDefault="00494D08" w:rsidP="00494D08">
      <w:pPr>
        <w:pStyle w:val="MDPI13authornames"/>
        <w:spacing w:after="0" w:line="360" w:lineRule="auto"/>
        <w:jc w:val="both"/>
        <w:rPr>
          <w:rFonts w:ascii="Book Antiqua" w:eastAsia="宋体" w:hAnsi="Book Antiqua" w:hint="eastAsia"/>
          <w:b w:val="0"/>
          <w:iCs/>
          <w:sz w:val="24"/>
          <w:szCs w:val="24"/>
          <w:shd w:val="clear" w:color="auto" w:fill="FFFFFF"/>
          <w:lang w:eastAsia="zh-CN"/>
        </w:rPr>
      </w:pPr>
      <w:r w:rsidRPr="00447DFE">
        <w:rPr>
          <w:rFonts w:ascii="Book Antiqua" w:hAnsi="Book Antiqua"/>
          <w:bCs/>
          <w:sz w:val="24"/>
          <w:szCs w:val="24"/>
          <w:shd w:val="clear" w:color="auto" w:fill="FFFFFF"/>
          <w:lang w:eastAsia="zh-CN"/>
        </w:rPr>
        <w:t>Meng-Meng Shang,</w:t>
      </w:r>
      <w:r w:rsidRPr="00447DFE">
        <w:rPr>
          <w:rFonts w:ascii="Book Antiqua" w:hAnsi="Book Antiqua"/>
          <w:b w:val="0"/>
          <w:i/>
          <w:sz w:val="24"/>
          <w:szCs w:val="24"/>
          <w:shd w:val="clear" w:color="auto" w:fill="FFFFFF"/>
        </w:rPr>
        <w:t xml:space="preserve"> </w:t>
      </w:r>
      <w:r w:rsidR="00144A18" w:rsidRPr="00447DFE">
        <w:rPr>
          <w:rFonts w:ascii="Book Antiqua" w:hAnsi="Book Antiqua"/>
          <w:b w:val="0"/>
          <w:iCs/>
          <w:sz w:val="24"/>
          <w:szCs w:val="24"/>
          <w:shd w:val="clear" w:color="auto" w:fill="FFFFFF"/>
        </w:rPr>
        <w:t xml:space="preserve">Department of Clinical Laboratory, The Family Planning Guidance Station </w:t>
      </w:r>
      <w:r w:rsidRPr="00447DFE">
        <w:rPr>
          <w:rFonts w:ascii="Book Antiqua" w:hAnsi="Book Antiqua"/>
          <w:b w:val="0"/>
          <w:iCs/>
          <w:sz w:val="24"/>
          <w:szCs w:val="24"/>
          <w:shd w:val="clear" w:color="auto" w:fill="FFFFFF"/>
        </w:rPr>
        <w:t>o</w:t>
      </w:r>
      <w:r w:rsidR="00144A18" w:rsidRPr="00447DFE">
        <w:rPr>
          <w:rFonts w:ascii="Book Antiqua" w:hAnsi="Book Antiqua"/>
          <w:b w:val="0"/>
          <w:iCs/>
          <w:sz w:val="24"/>
          <w:szCs w:val="24"/>
          <w:shd w:val="clear" w:color="auto" w:fill="FFFFFF"/>
        </w:rPr>
        <w:t>f Luanchuan County,</w:t>
      </w:r>
      <w:r w:rsidRPr="00447DFE">
        <w:rPr>
          <w:rFonts w:ascii="Book Antiqua" w:hAnsi="Book Antiqua"/>
          <w:b w:val="0"/>
          <w:iCs/>
          <w:sz w:val="24"/>
          <w:szCs w:val="24"/>
          <w:shd w:val="clear" w:color="auto" w:fill="FFFFFF"/>
        </w:rPr>
        <w:t xml:space="preserve"> </w:t>
      </w:r>
      <w:r w:rsidR="00144A18" w:rsidRPr="00447DFE">
        <w:rPr>
          <w:rFonts w:ascii="Book Antiqua" w:hAnsi="Book Antiqua"/>
          <w:b w:val="0"/>
          <w:iCs/>
          <w:sz w:val="24"/>
          <w:szCs w:val="24"/>
          <w:shd w:val="clear" w:color="auto" w:fill="FFFFFF"/>
        </w:rPr>
        <w:t xml:space="preserve">Luoyang 471500, </w:t>
      </w:r>
      <w:r w:rsidRPr="00447DFE">
        <w:rPr>
          <w:rFonts w:ascii="Book Antiqua" w:hAnsi="Book Antiqua"/>
          <w:b w:val="0"/>
          <w:iCs/>
          <w:sz w:val="24"/>
          <w:szCs w:val="24"/>
          <w:shd w:val="clear" w:color="auto" w:fill="FFFFFF"/>
        </w:rPr>
        <w:t>Henan Province, China</w:t>
      </w:r>
    </w:p>
    <w:p w:rsidR="00494D08" w:rsidRPr="00447DFE" w:rsidRDefault="00494D08" w:rsidP="00494D08">
      <w:pPr>
        <w:pStyle w:val="MDPI13authornames"/>
        <w:spacing w:after="0" w:line="360" w:lineRule="auto"/>
        <w:jc w:val="both"/>
        <w:rPr>
          <w:rFonts w:ascii="Book Antiqua" w:hAnsi="Book Antiqua"/>
          <w:sz w:val="24"/>
        </w:rPr>
      </w:pPr>
    </w:p>
    <w:p w:rsidR="002650F0" w:rsidRPr="00447DFE" w:rsidRDefault="00321469" w:rsidP="00474C2D">
      <w:pPr>
        <w:spacing w:line="360" w:lineRule="auto"/>
        <w:rPr>
          <w:rFonts w:ascii="Book Antiqua" w:hAnsi="Book Antiqua"/>
          <w:sz w:val="24"/>
        </w:rPr>
      </w:pPr>
      <w:r w:rsidRPr="00447DFE">
        <w:rPr>
          <w:rFonts w:ascii="Book Antiqua" w:hAnsi="Book Antiqua"/>
          <w:b/>
          <w:bCs/>
          <w:sz w:val="24"/>
        </w:rPr>
        <w:t>ORCID number:</w:t>
      </w:r>
      <w:r w:rsidRPr="00447DFE">
        <w:rPr>
          <w:rFonts w:ascii="Book Antiqua" w:hAnsi="Book Antiqua"/>
          <w:sz w:val="24"/>
        </w:rPr>
        <w:t xml:space="preserve"> </w:t>
      </w:r>
      <w:r w:rsidR="00494D08" w:rsidRPr="00447DFE">
        <w:rPr>
          <w:rFonts w:ascii="Book Antiqua" w:hAnsi="Book Antiqua"/>
          <w:bCs/>
          <w:sz w:val="24"/>
          <w:shd w:val="clear" w:color="auto" w:fill="FFFFFF"/>
        </w:rPr>
        <w:t>Ya-Lin Jiang</w:t>
      </w:r>
      <w:r w:rsidRPr="00447DFE">
        <w:rPr>
          <w:rFonts w:ascii="Book Antiqua" w:hAnsi="Book Antiqua"/>
          <w:sz w:val="24"/>
        </w:rPr>
        <w:t xml:space="preserve"> (</w:t>
      </w:r>
      <w:r w:rsidR="007B5851" w:rsidRPr="00447DFE">
        <w:rPr>
          <w:rFonts w:ascii="Book Antiqua" w:hAnsi="Book Antiqua"/>
          <w:sz w:val="24"/>
        </w:rPr>
        <w:t>0000-0002-8628-2285</w:t>
      </w:r>
      <w:r w:rsidRPr="00447DFE">
        <w:rPr>
          <w:rFonts w:ascii="Book Antiqua" w:hAnsi="Book Antiqua"/>
          <w:sz w:val="24"/>
        </w:rPr>
        <w:t>)</w:t>
      </w:r>
      <w:r w:rsidR="00494D08" w:rsidRPr="00447DFE">
        <w:rPr>
          <w:rFonts w:ascii="Book Antiqua" w:hAnsi="Book Antiqua"/>
          <w:sz w:val="24"/>
        </w:rPr>
        <w:t>;</w:t>
      </w:r>
      <w:r w:rsidRPr="00447DFE">
        <w:rPr>
          <w:rFonts w:ascii="Book Antiqua" w:hAnsi="Book Antiqua"/>
          <w:sz w:val="24"/>
        </w:rPr>
        <w:t xml:space="preserve"> Meng</w:t>
      </w:r>
      <w:r w:rsidR="00494D08" w:rsidRPr="00447DFE">
        <w:rPr>
          <w:rFonts w:ascii="Book Antiqua" w:hAnsi="Book Antiqua"/>
          <w:sz w:val="24"/>
        </w:rPr>
        <w:t>-M</w:t>
      </w:r>
      <w:r w:rsidRPr="00447DFE">
        <w:rPr>
          <w:rFonts w:ascii="Book Antiqua" w:hAnsi="Book Antiqua"/>
          <w:sz w:val="24"/>
        </w:rPr>
        <w:t>eng Shang</w:t>
      </w:r>
      <w:r w:rsidR="00494D08" w:rsidRPr="00447DFE">
        <w:rPr>
          <w:rFonts w:ascii="Book Antiqua" w:hAnsi="Book Antiqua"/>
          <w:sz w:val="24"/>
        </w:rPr>
        <w:t xml:space="preserve"> </w:t>
      </w:r>
      <w:r w:rsidRPr="00447DFE">
        <w:rPr>
          <w:rFonts w:ascii="Book Antiqua" w:hAnsi="Book Antiqua"/>
          <w:sz w:val="24"/>
        </w:rPr>
        <w:t>(</w:t>
      </w:r>
      <w:r w:rsidR="007B5851" w:rsidRPr="00447DFE">
        <w:rPr>
          <w:rFonts w:ascii="Book Antiqua" w:hAnsi="Book Antiqua"/>
          <w:sz w:val="24"/>
        </w:rPr>
        <w:t>0000-0002-1678-8969</w:t>
      </w:r>
      <w:r w:rsidRPr="00447DFE">
        <w:rPr>
          <w:rFonts w:ascii="Book Antiqua" w:hAnsi="Book Antiqua"/>
          <w:sz w:val="24"/>
        </w:rPr>
        <w:t>)</w:t>
      </w:r>
      <w:r w:rsidR="00494D08" w:rsidRPr="00447DFE">
        <w:rPr>
          <w:rFonts w:ascii="Book Antiqua" w:hAnsi="Book Antiqua"/>
          <w:sz w:val="24"/>
        </w:rPr>
        <w:t>;</w:t>
      </w:r>
      <w:r w:rsidRPr="00447DFE">
        <w:rPr>
          <w:rFonts w:ascii="Book Antiqua" w:hAnsi="Book Antiqua"/>
          <w:sz w:val="24"/>
        </w:rPr>
        <w:t xml:space="preserve"> Shi</w:t>
      </w:r>
      <w:r w:rsidR="00494D08" w:rsidRPr="00447DFE">
        <w:rPr>
          <w:rFonts w:ascii="Book Antiqua" w:hAnsi="Book Antiqua"/>
          <w:sz w:val="24"/>
        </w:rPr>
        <w:t>-</w:t>
      </w:r>
      <w:r w:rsidRPr="00447DFE">
        <w:rPr>
          <w:rFonts w:ascii="Book Antiqua" w:hAnsi="Book Antiqua"/>
          <w:caps/>
          <w:sz w:val="24"/>
        </w:rPr>
        <w:t>z</w:t>
      </w:r>
      <w:r w:rsidRPr="00447DFE">
        <w:rPr>
          <w:rFonts w:ascii="Book Antiqua" w:hAnsi="Book Antiqua"/>
          <w:sz w:val="24"/>
        </w:rPr>
        <w:t>hen Dong (</w:t>
      </w:r>
      <w:r w:rsidR="00811837" w:rsidRPr="00447DFE">
        <w:rPr>
          <w:rFonts w:ascii="Book Antiqua" w:hAnsi="Book Antiqua"/>
          <w:sz w:val="24"/>
        </w:rPr>
        <w:t>0000-0003-2167-957X</w:t>
      </w:r>
      <w:r w:rsidRPr="00447DFE">
        <w:rPr>
          <w:rFonts w:ascii="Book Antiqua" w:hAnsi="Book Antiqua"/>
          <w:sz w:val="24"/>
        </w:rPr>
        <w:t>)</w:t>
      </w:r>
      <w:r w:rsidR="00494D08" w:rsidRPr="00447DFE">
        <w:rPr>
          <w:rFonts w:ascii="Book Antiqua" w:hAnsi="Book Antiqua"/>
          <w:sz w:val="24"/>
        </w:rPr>
        <w:t>;</w:t>
      </w:r>
      <w:r w:rsidRPr="00447DFE">
        <w:rPr>
          <w:rFonts w:ascii="Book Antiqua" w:hAnsi="Book Antiqua"/>
          <w:sz w:val="24"/>
        </w:rPr>
        <w:t xml:space="preserve"> Yong</w:t>
      </w:r>
      <w:r w:rsidR="00494D08" w:rsidRPr="00447DFE">
        <w:rPr>
          <w:rFonts w:ascii="Book Antiqua" w:hAnsi="Book Antiqua"/>
          <w:sz w:val="24"/>
        </w:rPr>
        <w:t>-</w:t>
      </w:r>
      <w:r w:rsidRPr="00447DFE">
        <w:rPr>
          <w:rFonts w:ascii="Book Antiqua" w:hAnsi="Book Antiqua"/>
          <w:caps/>
          <w:sz w:val="24"/>
        </w:rPr>
        <w:t>c</w:t>
      </w:r>
      <w:r w:rsidRPr="00447DFE">
        <w:rPr>
          <w:rFonts w:ascii="Book Antiqua" w:hAnsi="Book Antiqua"/>
          <w:sz w:val="24"/>
        </w:rPr>
        <w:t>hao Chang (</w:t>
      </w:r>
      <w:r w:rsidR="006909C4" w:rsidRPr="00447DFE">
        <w:rPr>
          <w:rFonts w:ascii="Book Antiqua" w:hAnsi="Book Antiqua"/>
          <w:sz w:val="24"/>
        </w:rPr>
        <w:t>0000-0002-5149-5424</w:t>
      </w:r>
      <w:r w:rsidRPr="00447DFE">
        <w:rPr>
          <w:rFonts w:ascii="Book Antiqua" w:hAnsi="Book Antiqua"/>
          <w:sz w:val="24"/>
        </w:rPr>
        <w:t>)</w:t>
      </w:r>
      <w:r w:rsidR="00494D08" w:rsidRPr="00447DFE">
        <w:rPr>
          <w:rFonts w:ascii="Book Antiqua" w:hAnsi="Book Antiqua"/>
          <w:sz w:val="24"/>
        </w:rPr>
        <w:t>.</w:t>
      </w:r>
    </w:p>
    <w:p w:rsidR="00494D08" w:rsidRPr="00447DFE" w:rsidRDefault="00494D08" w:rsidP="00474C2D">
      <w:pPr>
        <w:spacing w:line="360" w:lineRule="auto"/>
        <w:rPr>
          <w:rFonts w:ascii="Book Antiqua" w:hAnsi="Book Antiqua"/>
          <w:b/>
          <w:sz w:val="24"/>
        </w:rPr>
      </w:pPr>
    </w:p>
    <w:p w:rsidR="00FD4C21" w:rsidRPr="00447DFE" w:rsidRDefault="00FD4C21" w:rsidP="00474C2D">
      <w:pPr>
        <w:spacing w:line="360" w:lineRule="auto"/>
        <w:rPr>
          <w:rFonts w:ascii="Book Antiqua" w:hAnsi="Book Antiqua"/>
          <w:sz w:val="24"/>
        </w:rPr>
      </w:pPr>
      <w:r w:rsidRPr="00447DFE">
        <w:rPr>
          <w:rFonts w:ascii="Book Antiqua" w:hAnsi="Book Antiqua"/>
          <w:b/>
          <w:sz w:val="24"/>
        </w:rPr>
        <w:t xml:space="preserve">Author contributions: </w:t>
      </w:r>
      <w:r w:rsidRPr="00447DFE">
        <w:rPr>
          <w:rFonts w:ascii="Book Antiqua" w:hAnsi="Book Antiqua"/>
          <w:sz w:val="24"/>
        </w:rPr>
        <w:t>Jiang Y</w:t>
      </w:r>
      <w:r w:rsidR="00494D08" w:rsidRPr="00447DFE">
        <w:rPr>
          <w:rFonts w:ascii="Book Antiqua" w:hAnsi="Book Antiqua"/>
          <w:sz w:val="24"/>
        </w:rPr>
        <w:t>L</w:t>
      </w:r>
      <w:r w:rsidRPr="00447DFE">
        <w:rPr>
          <w:rFonts w:ascii="Book Antiqua" w:hAnsi="Book Antiqua"/>
          <w:sz w:val="24"/>
        </w:rPr>
        <w:t xml:space="preserve"> acqui</w:t>
      </w:r>
      <w:r w:rsidR="00FA0C97" w:rsidRPr="00447DFE">
        <w:rPr>
          <w:rFonts w:ascii="Book Antiqua" w:hAnsi="Book Antiqua"/>
          <w:sz w:val="24"/>
        </w:rPr>
        <w:t>red</w:t>
      </w:r>
      <w:r w:rsidRPr="00447DFE">
        <w:rPr>
          <w:rFonts w:ascii="Book Antiqua" w:hAnsi="Book Antiqua"/>
          <w:sz w:val="24"/>
        </w:rPr>
        <w:t xml:space="preserve">, </w:t>
      </w:r>
      <w:r w:rsidR="00FA0C97" w:rsidRPr="00447DFE">
        <w:rPr>
          <w:rFonts w:ascii="Book Antiqua" w:hAnsi="Book Antiqua"/>
          <w:sz w:val="24"/>
        </w:rPr>
        <w:t xml:space="preserve">analyzed, </w:t>
      </w:r>
      <w:r w:rsidRPr="00447DFE">
        <w:rPr>
          <w:rFonts w:ascii="Book Antiqua" w:hAnsi="Book Antiqua"/>
          <w:sz w:val="24"/>
        </w:rPr>
        <w:t>and interpret</w:t>
      </w:r>
      <w:r w:rsidR="00FA0C97" w:rsidRPr="00447DFE">
        <w:rPr>
          <w:rFonts w:ascii="Book Antiqua" w:hAnsi="Book Antiqua"/>
          <w:sz w:val="24"/>
        </w:rPr>
        <w:t>ed the</w:t>
      </w:r>
      <w:r w:rsidRPr="00447DFE">
        <w:rPr>
          <w:rFonts w:ascii="Book Antiqua" w:hAnsi="Book Antiqua"/>
          <w:sz w:val="24"/>
        </w:rPr>
        <w:t xml:space="preserve"> data</w:t>
      </w:r>
      <w:r w:rsidR="00FA0C97" w:rsidRPr="00447DFE">
        <w:rPr>
          <w:rFonts w:ascii="Book Antiqua" w:hAnsi="Book Antiqua"/>
          <w:sz w:val="24"/>
        </w:rPr>
        <w:t xml:space="preserve"> and drafted</w:t>
      </w:r>
      <w:r w:rsidRPr="00447DFE">
        <w:rPr>
          <w:rFonts w:ascii="Book Antiqua" w:hAnsi="Book Antiqua"/>
          <w:sz w:val="24"/>
        </w:rPr>
        <w:t xml:space="preserve">, </w:t>
      </w:r>
      <w:r w:rsidR="00FA0C97" w:rsidRPr="00447DFE">
        <w:rPr>
          <w:rFonts w:ascii="Book Antiqua" w:hAnsi="Book Antiqua"/>
          <w:sz w:val="24"/>
        </w:rPr>
        <w:t xml:space="preserve">revised, and finally approved </w:t>
      </w:r>
      <w:r w:rsidRPr="00447DFE">
        <w:rPr>
          <w:rFonts w:ascii="Book Antiqua" w:hAnsi="Book Antiqua"/>
          <w:sz w:val="24"/>
        </w:rPr>
        <w:t>the article; Shang M</w:t>
      </w:r>
      <w:r w:rsidR="00494D08" w:rsidRPr="00447DFE">
        <w:rPr>
          <w:rFonts w:ascii="Book Antiqua" w:hAnsi="Book Antiqua"/>
          <w:sz w:val="24"/>
        </w:rPr>
        <w:t>M</w:t>
      </w:r>
      <w:r w:rsidRPr="00447DFE">
        <w:rPr>
          <w:rFonts w:ascii="Book Antiqua" w:hAnsi="Book Antiqua"/>
          <w:sz w:val="24"/>
        </w:rPr>
        <w:t xml:space="preserve"> and Dong S</w:t>
      </w:r>
      <w:r w:rsidR="005446E1" w:rsidRPr="00447DFE">
        <w:rPr>
          <w:rFonts w:ascii="Book Antiqua" w:hAnsi="Book Antiqua"/>
          <w:sz w:val="24"/>
        </w:rPr>
        <w:t>Z</w:t>
      </w:r>
      <w:r w:rsidRPr="00447DFE">
        <w:rPr>
          <w:rFonts w:ascii="Book Antiqua" w:hAnsi="Book Antiqua"/>
          <w:sz w:val="24"/>
        </w:rPr>
        <w:t xml:space="preserve"> </w:t>
      </w:r>
      <w:r w:rsidR="00FA0C97" w:rsidRPr="00447DFE">
        <w:rPr>
          <w:rFonts w:ascii="Book Antiqua" w:hAnsi="Book Antiqua"/>
          <w:sz w:val="24"/>
        </w:rPr>
        <w:t>acquired, analyzed, and interpreted</w:t>
      </w:r>
      <w:r w:rsidR="00FA0C97" w:rsidRPr="00447DFE" w:rsidDel="00FA0C97">
        <w:rPr>
          <w:rFonts w:ascii="Book Antiqua" w:hAnsi="Book Antiqua"/>
          <w:sz w:val="24"/>
        </w:rPr>
        <w:t xml:space="preserve"> </w:t>
      </w:r>
      <w:r w:rsidR="00FA0C97" w:rsidRPr="00447DFE">
        <w:rPr>
          <w:rFonts w:ascii="Book Antiqua" w:hAnsi="Book Antiqua"/>
          <w:sz w:val="24"/>
        </w:rPr>
        <w:t xml:space="preserve">the </w:t>
      </w:r>
      <w:r w:rsidRPr="00447DFE">
        <w:rPr>
          <w:rFonts w:ascii="Book Antiqua" w:hAnsi="Book Antiqua"/>
          <w:sz w:val="24"/>
        </w:rPr>
        <w:t>data</w:t>
      </w:r>
      <w:r w:rsidR="00FA0C97" w:rsidRPr="00447DFE">
        <w:rPr>
          <w:rFonts w:ascii="Book Antiqua" w:hAnsi="Book Antiqua"/>
          <w:sz w:val="24"/>
        </w:rPr>
        <w:t xml:space="preserve"> and </w:t>
      </w:r>
      <w:r w:rsidRPr="00447DFE">
        <w:rPr>
          <w:rFonts w:ascii="Book Antiqua" w:hAnsi="Book Antiqua"/>
          <w:sz w:val="24"/>
        </w:rPr>
        <w:t>final</w:t>
      </w:r>
      <w:r w:rsidR="00FA0C97" w:rsidRPr="00447DFE">
        <w:rPr>
          <w:rFonts w:ascii="Book Antiqua" w:hAnsi="Book Antiqua"/>
          <w:sz w:val="24"/>
        </w:rPr>
        <w:t>ly</w:t>
      </w:r>
      <w:r w:rsidRPr="00447DFE">
        <w:rPr>
          <w:rFonts w:ascii="Book Antiqua" w:hAnsi="Book Antiqua"/>
          <w:sz w:val="24"/>
        </w:rPr>
        <w:t xml:space="preserve"> </w:t>
      </w:r>
      <w:r w:rsidR="00FA0C97" w:rsidRPr="00447DFE">
        <w:rPr>
          <w:rFonts w:ascii="Book Antiqua" w:hAnsi="Book Antiqua"/>
          <w:sz w:val="24"/>
        </w:rPr>
        <w:t>approved the article</w:t>
      </w:r>
      <w:r w:rsidRPr="00447DFE">
        <w:rPr>
          <w:rFonts w:ascii="Book Antiqua" w:hAnsi="Book Antiqua"/>
          <w:sz w:val="24"/>
        </w:rPr>
        <w:t>; Chang Y</w:t>
      </w:r>
      <w:r w:rsidR="005446E1" w:rsidRPr="00447DFE">
        <w:rPr>
          <w:rFonts w:ascii="Book Antiqua" w:hAnsi="Book Antiqua"/>
          <w:sz w:val="24"/>
        </w:rPr>
        <w:t>C</w:t>
      </w:r>
      <w:r w:rsidRPr="00447DFE">
        <w:rPr>
          <w:rFonts w:ascii="Book Antiqua" w:hAnsi="Book Antiqua"/>
          <w:sz w:val="24"/>
        </w:rPr>
        <w:t xml:space="preserve"> </w:t>
      </w:r>
      <w:r w:rsidR="00FA0C97" w:rsidRPr="00447DFE">
        <w:rPr>
          <w:rFonts w:ascii="Book Antiqua" w:hAnsi="Book Antiqua"/>
          <w:sz w:val="24"/>
        </w:rPr>
        <w:t xml:space="preserve">conceived </w:t>
      </w:r>
      <w:r w:rsidRPr="00447DFE">
        <w:rPr>
          <w:rFonts w:ascii="Book Antiqua" w:hAnsi="Book Antiqua"/>
          <w:sz w:val="24"/>
        </w:rPr>
        <w:t>and design</w:t>
      </w:r>
      <w:r w:rsidR="00FA0C97" w:rsidRPr="00447DFE">
        <w:rPr>
          <w:rFonts w:ascii="Book Antiqua" w:hAnsi="Book Antiqua"/>
          <w:sz w:val="24"/>
        </w:rPr>
        <w:t xml:space="preserve">ed </w:t>
      </w:r>
      <w:r w:rsidRPr="00447DFE">
        <w:rPr>
          <w:rFonts w:ascii="Book Antiqua" w:hAnsi="Book Antiqua"/>
          <w:sz w:val="24"/>
        </w:rPr>
        <w:t>the study</w:t>
      </w:r>
      <w:r w:rsidR="00FA0C97" w:rsidRPr="00447DFE">
        <w:rPr>
          <w:rFonts w:ascii="Book Antiqua" w:hAnsi="Book Antiqua"/>
          <w:sz w:val="24"/>
        </w:rPr>
        <w:t xml:space="preserve"> and </w:t>
      </w:r>
      <w:r w:rsidRPr="00447DFE">
        <w:rPr>
          <w:rFonts w:ascii="Book Antiqua" w:hAnsi="Book Antiqua"/>
          <w:sz w:val="24"/>
        </w:rPr>
        <w:t>critical</w:t>
      </w:r>
      <w:r w:rsidR="00FA0C97" w:rsidRPr="00447DFE">
        <w:rPr>
          <w:rFonts w:ascii="Book Antiqua" w:hAnsi="Book Antiqua"/>
          <w:sz w:val="24"/>
        </w:rPr>
        <w:t>ly</w:t>
      </w:r>
      <w:r w:rsidRPr="00447DFE">
        <w:rPr>
          <w:rFonts w:ascii="Book Antiqua" w:hAnsi="Book Antiqua"/>
          <w:sz w:val="24"/>
        </w:rPr>
        <w:t xml:space="preserve"> </w:t>
      </w:r>
      <w:r w:rsidR="00FA0C97" w:rsidRPr="00447DFE">
        <w:rPr>
          <w:rFonts w:ascii="Book Antiqua" w:hAnsi="Book Antiqua"/>
          <w:sz w:val="24"/>
        </w:rPr>
        <w:t xml:space="preserve">revised and </w:t>
      </w:r>
      <w:r w:rsidRPr="00447DFE">
        <w:rPr>
          <w:rFonts w:ascii="Book Antiqua" w:hAnsi="Book Antiqua"/>
          <w:sz w:val="24"/>
        </w:rPr>
        <w:t>final</w:t>
      </w:r>
      <w:r w:rsidR="00FA0C97" w:rsidRPr="00447DFE">
        <w:rPr>
          <w:rFonts w:ascii="Book Antiqua" w:hAnsi="Book Antiqua"/>
          <w:sz w:val="24"/>
        </w:rPr>
        <w:t>ly</w:t>
      </w:r>
      <w:r w:rsidRPr="00447DFE">
        <w:rPr>
          <w:rFonts w:ascii="Book Antiqua" w:hAnsi="Book Antiqua"/>
          <w:sz w:val="24"/>
        </w:rPr>
        <w:t xml:space="preserve"> </w:t>
      </w:r>
      <w:r w:rsidR="00FA0C97" w:rsidRPr="00447DFE">
        <w:rPr>
          <w:rFonts w:ascii="Book Antiqua" w:hAnsi="Book Antiqua"/>
          <w:sz w:val="24"/>
        </w:rPr>
        <w:t>approved the article</w:t>
      </w:r>
      <w:r w:rsidRPr="00447DFE">
        <w:rPr>
          <w:rFonts w:ascii="Book Antiqua" w:hAnsi="Book Antiqua"/>
          <w:sz w:val="24"/>
        </w:rPr>
        <w:t>.</w:t>
      </w:r>
    </w:p>
    <w:p w:rsidR="00403E0F" w:rsidRPr="00447DFE" w:rsidRDefault="00403E0F" w:rsidP="00474C2D">
      <w:pPr>
        <w:spacing w:line="360" w:lineRule="auto"/>
        <w:rPr>
          <w:rFonts w:ascii="Book Antiqua" w:hAnsi="Book Antiqua"/>
          <w:b/>
          <w:sz w:val="24"/>
        </w:rPr>
      </w:pPr>
    </w:p>
    <w:p w:rsidR="005446E1" w:rsidRPr="00447DFE" w:rsidRDefault="005446E1" w:rsidP="005446E1">
      <w:pPr>
        <w:spacing w:line="360" w:lineRule="auto"/>
        <w:rPr>
          <w:rFonts w:ascii="Book Antiqua" w:hAnsi="Book Antiqua"/>
          <w:b/>
          <w:color w:val="000000"/>
          <w:sz w:val="24"/>
        </w:rPr>
      </w:pPr>
      <w:r w:rsidRPr="00447DFE">
        <w:rPr>
          <w:rFonts w:ascii="Book Antiqua" w:hAnsi="Book Antiqua"/>
          <w:b/>
          <w:color w:val="000000"/>
          <w:sz w:val="24"/>
        </w:rPr>
        <w:t>Conflict-of-interest statement</w:t>
      </w:r>
      <w:r w:rsidRPr="00447DFE">
        <w:rPr>
          <w:rFonts w:ascii="Book Antiqua" w:hAnsi="Book Antiqua" w:cs="TimesNewRomanPS-BoldItalicMT" w:hint="eastAsia"/>
          <w:b/>
          <w:bCs/>
          <w:iCs/>
          <w:color w:val="000000"/>
          <w:sz w:val="24"/>
        </w:rPr>
        <w:t>:</w:t>
      </w:r>
      <w:r w:rsidRPr="00447DFE">
        <w:rPr>
          <w:rFonts w:ascii="Book Antiqua" w:hAnsi="Book Antiqua" w:cs="TimesNewRomanPS-BoldItalicMT"/>
          <w:b/>
          <w:bCs/>
          <w:iCs/>
          <w:color w:val="000000"/>
          <w:sz w:val="24"/>
        </w:rPr>
        <w:t xml:space="preserve"> </w:t>
      </w:r>
      <w:r w:rsidRPr="00447DFE">
        <w:rPr>
          <w:rFonts w:ascii="Book Antiqua" w:hAnsi="Book Antiqua" w:cs="TimesNewRomanPS-BoldItalicMT"/>
          <w:bCs/>
          <w:iCs/>
          <w:color w:val="000000"/>
          <w:sz w:val="24"/>
        </w:rPr>
        <w:t>The authors deny any conflict of interest.</w:t>
      </w:r>
    </w:p>
    <w:p w:rsidR="00403E0F" w:rsidRPr="00447DFE" w:rsidRDefault="00403E0F" w:rsidP="00474C2D">
      <w:pPr>
        <w:spacing w:line="360" w:lineRule="auto"/>
        <w:rPr>
          <w:rFonts w:ascii="Book Antiqua" w:hAnsi="Book Antiqua"/>
          <w:sz w:val="24"/>
        </w:rPr>
      </w:pPr>
    </w:p>
    <w:p w:rsidR="00403E0F" w:rsidRPr="00447DFE" w:rsidRDefault="00403E0F" w:rsidP="00474C2D">
      <w:pPr>
        <w:spacing w:line="360" w:lineRule="auto"/>
        <w:rPr>
          <w:rFonts w:ascii="Book Antiqua" w:hAnsi="Book Antiqua"/>
          <w:sz w:val="24"/>
        </w:rPr>
      </w:pPr>
      <w:r w:rsidRPr="00447DFE">
        <w:rPr>
          <w:rFonts w:ascii="Book Antiqua" w:hAnsi="Book Antiqua"/>
          <w:b/>
          <w:sz w:val="24"/>
        </w:rPr>
        <w:t>PRISMA 2009 Checklist statement:</w:t>
      </w:r>
      <w:r w:rsidRPr="00447DFE">
        <w:rPr>
          <w:rFonts w:ascii="Book Antiqua" w:hAnsi="Book Antiqua"/>
          <w:sz w:val="24"/>
        </w:rPr>
        <w:t xml:space="preserve"> The authors have read the PRISMA 2009 Checklist, and the manuscript was prepared and revised according to the PRISMA 2009 Checklist.</w:t>
      </w:r>
    </w:p>
    <w:p w:rsidR="002650F0" w:rsidRPr="00447DFE" w:rsidRDefault="002650F0" w:rsidP="00474C2D">
      <w:pPr>
        <w:spacing w:line="360" w:lineRule="auto"/>
        <w:rPr>
          <w:rFonts w:ascii="Book Antiqua" w:hAnsi="Book Antiqua"/>
          <w:sz w:val="24"/>
        </w:rPr>
      </w:pPr>
    </w:p>
    <w:p w:rsidR="005446E1" w:rsidRPr="00447DFE" w:rsidRDefault="005446E1" w:rsidP="005446E1">
      <w:pPr>
        <w:spacing w:line="360" w:lineRule="auto"/>
        <w:rPr>
          <w:rFonts w:ascii="Book Antiqua" w:hAnsi="Book Antiqua"/>
          <w:b/>
          <w:color w:val="000000"/>
          <w:sz w:val="24"/>
        </w:rPr>
      </w:pPr>
      <w:r w:rsidRPr="00447DFE">
        <w:rPr>
          <w:rFonts w:ascii="Book Antiqua" w:hAnsi="Book Antiqua"/>
          <w:b/>
          <w:color w:val="000000"/>
          <w:sz w:val="24"/>
        </w:rPr>
        <w:t xml:space="preserve">Open-Access: </w:t>
      </w:r>
      <w:bookmarkStart w:id="3" w:name="OLE_LINK11"/>
      <w:r w:rsidRPr="00447DFE">
        <w:rPr>
          <w:rFonts w:ascii="Book Antiqua" w:hAnsi="Book Antiqua"/>
          <w:color w:val="00000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
    <w:p w:rsidR="005446E1" w:rsidRPr="00447DFE" w:rsidRDefault="005446E1" w:rsidP="00474C2D">
      <w:pPr>
        <w:spacing w:line="360" w:lineRule="auto"/>
        <w:rPr>
          <w:rFonts w:ascii="Book Antiqua" w:hAnsi="Book Antiqua"/>
          <w:sz w:val="24"/>
        </w:rPr>
      </w:pPr>
    </w:p>
    <w:p w:rsidR="000C7212" w:rsidRPr="00447DFE" w:rsidRDefault="000C7212" w:rsidP="00474C2D">
      <w:pPr>
        <w:spacing w:line="360" w:lineRule="auto"/>
        <w:rPr>
          <w:rFonts w:ascii="Book Antiqua" w:hAnsi="Book Antiqua"/>
          <w:sz w:val="24"/>
        </w:rPr>
      </w:pPr>
      <w:r w:rsidRPr="00447DFE">
        <w:rPr>
          <w:rFonts w:ascii="Book Antiqua" w:hAnsi="Book Antiqua"/>
          <w:b/>
          <w:bCs/>
          <w:sz w:val="24"/>
        </w:rPr>
        <w:t>Manuscript source</w:t>
      </w:r>
      <w:r w:rsidRPr="00447DFE">
        <w:rPr>
          <w:rFonts w:ascii="Book Antiqua" w:hAnsi="Book Antiqua"/>
          <w:sz w:val="24"/>
        </w:rPr>
        <w:t>: Unsolicited manuscript</w:t>
      </w:r>
    </w:p>
    <w:p w:rsidR="000C7212" w:rsidRPr="00447DFE" w:rsidRDefault="000C7212" w:rsidP="00474C2D">
      <w:pPr>
        <w:spacing w:line="360" w:lineRule="auto"/>
        <w:rPr>
          <w:rFonts w:ascii="Book Antiqua" w:hAnsi="Book Antiqua"/>
          <w:sz w:val="24"/>
        </w:rPr>
      </w:pPr>
    </w:p>
    <w:p w:rsidR="00403E0F" w:rsidRPr="00447DFE" w:rsidRDefault="00403E0F" w:rsidP="00474C2D">
      <w:pPr>
        <w:spacing w:line="360" w:lineRule="auto"/>
        <w:rPr>
          <w:rFonts w:ascii="Book Antiqua" w:hAnsi="Book Antiqua"/>
          <w:sz w:val="24"/>
          <w:u w:val="single"/>
        </w:rPr>
      </w:pPr>
      <w:r w:rsidRPr="00447DFE">
        <w:rPr>
          <w:rFonts w:ascii="Book Antiqua" w:hAnsi="Book Antiqua"/>
          <w:b/>
          <w:bCs/>
          <w:color w:val="000000"/>
          <w:sz w:val="24"/>
        </w:rPr>
        <w:t>Corresponding author:</w:t>
      </w:r>
      <w:r w:rsidRPr="00447DFE">
        <w:rPr>
          <w:rFonts w:ascii="Book Antiqua" w:hAnsi="Book Antiqua"/>
          <w:sz w:val="24"/>
        </w:rPr>
        <w:t xml:space="preserve"> </w:t>
      </w:r>
      <w:r w:rsidRPr="00447DFE">
        <w:rPr>
          <w:rFonts w:ascii="Book Antiqua" w:hAnsi="Book Antiqua"/>
          <w:b/>
          <w:sz w:val="24"/>
        </w:rPr>
        <w:t>Yong</w:t>
      </w:r>
      <w:r w:rsidR="005446E1" w:rsidRPr="00447DFE">
        <w:rPr>
          <w:rFonts w:ascii="Book Antiqua" w:hAnsi="Book Antiqua"/>
          <w:b/>
          <w:sz w:val="24"/>
        </w:rPr>
        <w:t>-</w:t>
      </w:r>
      <w:r w:rsidRPr="00447DFE">
        <w:rPr>
          <w:rFonts w:ascii="Book Antiqua" w:hAnsi="Book Antiqua"/>
          <w:b/>
          <w:caps/>
          <w:sz w:val="24"/>
        </w:rPr>
        <w:t>c</w:t>
      </w:r>
      <w:r w:rsidRPr="00447DFE">
        <w:rPr>
          <w:rFonts w:ascii="Book Antiqua" w:hAnsi="Book Antiqua"/>
          <w:b/>
          <w:sz w:val="24"/>
        </w:rPr>
        <w:t>hao Chang</w:t>
      </w:r>
      <w:r w:rsidR="005446E1" w:rsidRPr="00447DFE">
        <w:rPr>
          <w:rFonts w:ascii="Book Antiqua" w:hAnsi="Book Antiqua"/>
          <w:sz w:val="24"/>
        </w:rPr>
        <w:t>,</w:t>
      </w:r>
      <w:r w:rsidRPr="00447DFE">
        <w:rPr>
          <w:rFonts w:ascii="Book Antiqua" w:hAnsi="Book Antiqua"/>
          <w:b/>
          <w:sz w:val="24"/>
        </w:rPr>
        <w:t xml:space="preserve"> </w:t>
      </w:r>
      <w:r w:rsidR="00C6221D" w:rsidRPr="00447DFE">
        <w:rPr>
          <w:rFonts w:ascii="Book Antiqua" w:hAnsi="Book Antiqua"/>
          <w:b/>
          <w:sz w:val="24"/>
        </w:rPr>
        <w:t>MD, PhD, Professor,</w:t>
      </w:r>
      <w:r w:rsidR="00C6221D" w:rsidRPr="00447DFE">
        <w:rPr>
          <w:rFonts w:ascii="Book Antiqua" w:hAnsi="Book Antiqua" w:hint="eastAsia"/>
          <w:b/>
          <w:sz w:val="24"/>
        </w:rPr>
        <w:t xml:space="preserve"> </w:t>
      </w:r>
      <w:r w:rsidRPr="00447DFE">
        <w:rPr>
          <w:rFonts w:ascii="Book Antiqua" w:hAnsi="Book Antiqua"/>
          <w:sz w:val="24"/>
        </w:rPr>
        <w:t>Department of Clinical Laboratory, The First Affiliated Hospital, and College of Clinical Medicine of Henan University of Science and Technology</w:t>
      </w:r>
      <w:r w:rsidR="005446E1" w:rsidRPr="00447DFE">
        <w:rPr>
          <w:rFonts w:ascii="Book Antiqua" w:hAnsi="Book Antiqua"/>
          <w:sz w:val="24"/>
        </w:rPr>
        <w:t>,</w:t>
      </w:r>
      <w:r w:rsidRPr="00447DFE">
        <w:rPr>
          <w:rFonts w:ascii="Book Antiqua" w:hAnsi="Book Antiqua"/>
          <w:sz w:val="24"/>
        </w:rPr>
        <w:t xml:space="preserve"> No.</w:t>
      </w:r>
      <w:r w:rsidR="00C6221D" w:rsidRPr="00447DFE">
        <w:rPr>
          <w:rFonts w:ascii="Book Antiqua" w:hAnsi="Book Antiqua" w:hint="eastAsia"/>
          <w:sz w:val="24"/>
        </w:rPr>
        <w:t xml:space="preserve"> </w:t>
      </w:r>
      <w:r w:rsidRPr="00447DFE">
        <w:rPr>
          <w:rFonts w:ascii="Book Antiqua" w:hAnsi="Book Antiqua"/>
          <w:sz w:val="24"/>
        </w:rPr>
        <w:t>24</w:t>
      </w:r>
      <w:r w:rsidR="00FA0C97" w:rsidRPr="00447DFE">
        <w:rPr>
          <w:rFonts w:ascii="Book Antiqua" w:hAnsi="Book Antiqua"/>
          <w:sz w:val="24"/>
        </w:rPr>
        <w:t>,</w:t>
      </w:r>
      <w:r w:rsidRPr="00447DFE">
        <w:rPr>
          <w:rFonts w:ascii="Book Antiqua" w:hAnsi="Book Antiqua"/>
          <w:sz w:val="24"/>
        </w:rPr>
        <w:t xml:space="preserve"> </w:t>
      </w:r>
      <w:smartTag w:uri="urn:schemas-microsoft-com:office:smarttags" w:element="Street">
        <w:smartTag w:uri="urn:schemas-microsoft-com:office:smarttags" w:element="address">
          <w:r w:rsidRPr="00447DFE">
            <w:rPr>
              <w:rFonts w:ascii="Book Antiqua" w:hAnsi="Book Antiqua"/>
              <w:sz w:val="24"/>
            </w:rPr>
            <w:t>Jinghua Road</w:t>
          </w:r>
        </w:smartTag>
      </w:smartTag>
      <w:r w:rsidRPr="00447DFE">
        <w:rPr>
          <w:rFonts w:ascii="Book Antiqua" w:hAnsi="Book Antiqua"/>
          <w:sz w:val="24"/>
        </w:rPr>
        <w:t xml:space="preserve">, Jianxi District, </w:t>
      </w:r>
      <w:smartTag w:uri="urn:schemas-microsoft-com:office:smarttags" w:element="City">
        <w:r w:rsidRPr="00447DFE">
          <w:rPr>
            <w:rFonts w:ascii="Book Antiqua" w:hAnsi="Book Antiqua"/>
            <w:sz w:val="24"/>
          </w:rPr>
          <w:t>Luoyang</w:t>
        </w:r>
      </w:smartTag>
      <w:r w:rsidRPr="00447DFE">
        <w:rPr>
          <w:rFonts w:ascii="Book Antiqua" w:hAnsi="Book Antiqua"/>
          <w:sz w:val="24"/>
        </w:rPr>
        <w:t xml:space="preserve"> 471003, </w:t>
      </w:r>
      <w:smartTag w:uri="urn:schemas-microsoft-com:office:smarttags" w:element="place">
        <w:smartTag w:uri="urn:schemas-microsoft-com:office:smarttags" w:element="City">
          <w:r w:rsidR="005446E1" w:rsidRPr="00447DFE">
            <w:rPr>
              <w:rFonts w:ascii="Book Antiqua" w:hAnsi="Book Antiqua"/>
              <w:bCs/>
              <w:iCs/>
              <w:sz w:val="24"/>
              <w:shd w:val="clear" w:color="auto" w:fill="FFFFFF"/>
            </w:rPr>
            <w:t>Henan Province</w:t>
          </w:r>
        </w:smartTag>
        <w:r w:rsidR="005446E1" w:rsidRPr="00447DFE">
          <w:rPr>
            <w:rFonts w:ascii="Book Antiqua" w:hAnsi="Book Antiqua"/>
            <w:bCs/>
            <w:iCs/>
            <w:sz w:val="24"/>
            <w:shd w:val="clear" w:color="auto" w:fill="FFFFFF"/>
          </w:rPr>
          <w:t xml:space="preserve">, </w:t>
        </w:r>
        <w:smartTag w:uri="urn:schemas-microsoft-com:office:smarttags" w:element="country-region">
          <w:r w:rsidRPr="00447DFE">
            <w:rPr>
              <w:rFonts w:ascii="Book Antiqua" w:hAnsi="Book Antiqua"/>
              <w:sz w:val="24"/>
            </w:rPr>
            <w:t>China</w:t>
          </w:r>
        </w:smartTag>
      </w:smartTag>
      <w:r w:rsidRPr="00447DFE">
        <w:rPr>
          <w:rFonts w:ascii="Book Antiqua" w:hAnsi="Book Antiqua"/>
          <w:sz w:val="24"/>
        </w:rPr>
        <w:t xml:space="preserve">. </w:t>
      </w:r>
      <w:hyperlink r:id="rId7" w:history="1">
        <w:r w:rsidR="00C6221D" w:rsidRPr="00447DFE">
          <w:rPr>
            <w:rStyle w:val="a3"/>
            <w:rFonts w:ascii="Book Antiqua" w:hAnsi="Book Antiqua"/>
            <w:sz w:val="24"/>
          </w:rPr>
          <w:t>zero6666888@163.com</w:t>
        </w:r>
      </w:hyperlink>
    </w:p>
    <w:p w:rsidR="00403E0F" w:rsidRPr="00447DFE" w:rsidRDefault="005446E1" w:rsidP="00474C2D">
      <w:pPr>
        <w:spacing w:line="360" w:lineRule="auto"/>
        <w:rPr>
          <w:rFonts w:ascii="Book Antiqua" w:hAnsi="Book Antiqua"/>
          <w:sz w:val="24"/>
        </w:rPr>
      </w:pPr>
      <w:r w:rsidRPr="00447DFE">
        <w:rPr>
          <w:rFonts w:ascii="Book Antiqua" w:eastAsia="Times New Roman" w:hAnsi="Book Antiqua"/>
          <w:b/>
          <w:sz w:val="24"/>
        </w:rPr>
        <w:t>Telephone</w:t>
      </w:r>
      <w:r w:rsidRPr="00447DFE">
        <w:rPr>
          <w:rFonts w:ascii="Book Antiqua" w:eastAsia="Times New Roman" w:hAnsi="Book Antiqua"/>
          <w:sz w:val="24"/>
        </w:rPr>
        <w:t xml:space="preserve">: </w:t>
      </w:r>
      <w:r w:rsidR="00403E0F" w:rsidRPr="00447DFE">
        <w:rPr>
          <w:rFonts w:ascii="Book Antiqua" w:hAnsi="Book Antiqua"/>
          <w:sz w:val="24"/>
        </w:rPr>
        <w:t xml:space="preserve">+86-379-64830723 </w:t>
      </w:r>
    </w:p>
    <w:p w:rsidR="00403E0F" w:rsidRPr="00447DFE" w:rsidRDefault="00403E0F" w:rsidP="00474C2D">
      <w:pPr>
        <w:spacing w:line="360" w:lineRule="auto"/>
        <w:rPr>
          <w:rFonts w:ascii="Book Antiqua" w:hAnsi="Book Antiqua"/>
          <w:sz w:val="24"/>
        </w:rPr>
      </w:pPr>
      <w:r w:rsidRPr="00447DFE">
        <w:rPr>
          <w:rFonts w:ascii="Book Antiqua" w:hAnsi="Book Antiqua"/>
          <w:b/>
          <w:sz w:val="24"/>
        </w:rPr>
        <w:t xml:space="preserve">Fax: </w:t>
      </w:r>
      <w:r w:rsidRPr="00447DFE">
        <w:rPr>
          <w:rFonts w:ascii="Book Antiqua" w:hAnsi="Book Antiqua"/>
          <w:sz w:val="24"/>
        </w:rPr>
        <w:t>+86-379-64830723</w:t>
      </w:r>
    </w:p>
    <w:p w:rsidR="002650F0" w:rsidRPr="00447DFE" w:rsidRDefault="002650F0" w:rsidP="00474C2D">
      <w:pPr>
        <w:spacing w:line="360" w:lineRule="auto"/>
        <w:rPr>
          <w:rFonts w:ascii="Book Antiqua" w:hAnsi="Book Antiqua"/>
          <w:sz w:val="24"/>
        </w:rPr>
      </w:pPr>
    </w:p>
    <w:p w:rsidR="005446E1" w:rsidRPr="00447DFE" w:rsidRDefault="005446E1" w:rsidP="005446E1">
      <w:pPr>
        <w:spacing w:line="360" w:lineRule="auto"/>
        <w:rPr>
          <w:rFonts w:ascii="Book Antiqua" w:hAnsi="Book Antiqua"/>
          <w:b/>
          <w:sz w:val="24"/>
        </w:rPr>
      </w:pPr>
      <w:r w:rsidRPr="00447DFE">
        <w:rPr>
          <w:rFonts w:ascii="Book Antiqua" w:hAnsi="Book Antiqua"/>
          <w:b/>
          <w:sz w:val="24"/>
        </w:rPr>
        <w:t xml:space="preserve">Received: </w:t>
      </w:r>
      <w:r w:rsidRPr="00447DFE">
        <w:rPr>
          <w:rFonts w:ascii="Book Antiqua" w:hAnsi="Book Antiqua"/>
          <w:sz w:val="24"/>
        </w:rPr>
        <w:t>June 13, 2019</w:t>
      </w:r>
    </w:p>
    <w:p w:rsidR="005446E1" w:rsidRPr="00447DFE" w:rsidRDefault="005446E1" w:rsidP="005446E1">
      <w:pPr>
        <w:spacing w:line="360" w:lineRule="auto"/>
        <w:rPr>
          <w:rFonts w:ascii="Book Antiqua" w:hAnsi="Book Antiqua"/>
          <w:b/>
          <w:sz w:val="24"/>
        </w:rPr>
      </w:pPr>
      <w:r w:rsidRPr="00447DFE">
        <w:rPr>
          <w:rFonts w:ascii="Book Antiqua" w:hAnsi="Book Antiqua"/>
          <w:b/>
          <w:sz w:val="24"/>
        </w:rPr>
        <w:t xml:space="preserve">Peer-review started: </w:t>
      </w:r>
      <w:r w:rsidRPr="00447DFE">
        <w:rPr>
          <w:rFonts w:ascii="Book Antiqua" w:hAnsi="Book Antiqua"/>
          <w:sz w:val="24"/>
        </w:rPr>
        <w:t>June 19, 2019</w:t>
      </w:r>
    </w:p>
    <w:p w:rsidR="005446E1" w:rsidRPr="00447DFE" w:rsidRDefault="005446E1" w:rsidP="005446E1">
      <w:pPr>
        <w:spacing w:line="360" w:lineRule="auto"/>
        <w:rPr>
          <w:rFonts w:ascii="Book Antiqua" w:hAnsi="Book Antiqua"/>
          <w:b/>
          <w:sz w:val="24"/>
        </w:rPr>
      </w:pPr>
      <w:r w:rsidRPr="00447DFE">
        <w:rPr>
          <w:rFonts w:ascii="Book Antiqua" w:hAnsi="Book Antiqua"/>
          <w:b/>
          <w:sz w:val="24"/>
        </w:rPr>
        <w:t xml:space="preserve">First decision: </w:t>
      </w:r>
      <w:r w:rsidRPr="00447DFE">
        <w:rPr>
          <w:rFonts w:ascii="Book Antiqua" w:hAnsi="Book Antiqua"/>
          <w:sz w:val="24"/>
        </w:rPr>
        <w:t>July 31, 2019</w:t>
      </w:r>
    </w:p>
    <w:p w:rsidR="005446E1" w:rsidRPr="00447DFE" w:rsidRDefault="005446E1" w:rsidP="005446E1">
      <w:pPr>
        <w:spacing w:line="360" w:lineRule="auto"/>
        <w:rPr>
          <w:rFonts w:ascii="Book Antiqua" w:hAnsi="Book Antiqua"/>
          <w:b/>
          <w:sz w:val="24"/>
        </w:rPr>
      </w:pPr>
      <w:r w:rsidRPr="00447DFE">
        <w:rPr>
          <w:rFonts w:ascii="Book Antiqua" w:hAnsi="Book Antiqua"/>
          <w:b/>
          <w:sz w:val="24"/>
        </w:rPr>
        <w:t xml:space="preserve">Revised: </w:t>
      </w:r>
      <w:r w:rsidRPr="00447DFE">
        <w:rPr>
          <w:rFonts w:ascii="Book Antiqua" w:hAnsi="Book Antiqua"/>
          <w:sz w:val="24"/>
        </w:rPr>
        <w:t>August 6, 2019</w:t>
      </w:r>
    </w:p>
    <w:p w:rsidR="005446E1" w:rsidRPr="00447DFE" w:rsidRDefault="005446E1" w:rsidP="005446E1">
      <w:pPr>
        <w:spacing w:line="360" w:lineRule="auto"/>
        <w:rPr>
          <w:rFonts w:ascii="Book Antiqua" w:hAnsi="Book Antiqua"/>
          <w:b/>
          <w:sz w:val="24"/>
        </w:rPr>
      </w:pPr>
      <w:r w:rsidRPr="00447DFE">
        <w:rPr>
          <w:rFonts w:ascii="Book Antiqua" w:hAnsi="Book Antiqua"/>
          <w:b/>
          <w:sz w:val="24"/>
        </w:rPr>
        <w:t xml:space="preserve">Accepted: </w:t>
      </w:r>
      <w:r w:rsidR="00BA60F2" w:rsidRPr="00447DFE">
        <w:rPr>
          <w:rFonts w:ascii="Book Antiqua" w:hAnsi="Book Antiqua"/>
          <w:bCs/>
          <w:sz w:val="24"/>
        </w:rPr>
        <w:t>September 4, 2019</w:t>
      </w:r>
    </w:p>
    <w:p w:rsidR="005446E1" w:rsidRPr="00447DFE" w:rsidRDefault="005446E1" w:rsidP="005446E1">
      <w:pPr>
        <w:spacing w:line="360" w:lineRule="auto"/>
        <w:rPr>
          <w:rFonts w:ascii="Book Antiqua" w:hAnsi="Book Antiqua"/>
          <w:b/>
          <w:sz w:val="24"/>
        </w:rPr>
      </w:pPr>
      <w:r w:rsidRPr="00447DFE">
        <w:rPr>
          <w:rFonts w:ascii="Book Antiqua" w:hAnsi="Book Antiqua"/>
          <w:b/>
          <w:sz w:val="24"/>
        </w:rPr>
        <w:t>Article in press:</w:t>
      </w:r>
      <w:r w:rsidR="000A484F" w:rsidRPr="00447DFE">
        <w:rPr>
          <w:rFonts w:ascii="Book Antiqua" w:hAnsi="Book Antiqua"/>
          <w:bCs/>
          <w:sz w:val="24"/>
        </w:rPr>
        <w:t xml:space="preserve"> September 4, 2019</w:t>
      </w:r>
    </w:p>
    <w:p w:rsidR="005446E1" w:rsidRPr="00447DFE" w:rsidRDefault="005446E1" w:rsidP="005446E1">
      <w:pPr>
        <w:spacing w:line="360" w:lineRule="auto"/>
        <w:rPr>
          <w:rFonts w:ascii="Book Antiqua" w:hAnsi="Book Antiqua"/>
          <w:b/>
          <w:sz w:val="24"/>
        </w:rPr>
      </w:pPr>
      <w:r w:rsidRPr="00447DFE">
        <w:rPr>
          <w:rFonts w:ascii="Book Antiqua" w:hAnsi="Book Antiqua"/>
          <w:b/>
          <w:sz w:val="24"/>
        </w:rPr>
        <w:t>Published online:</w:t>
      </w:r>
      <w:r w:rsidR="000A484F" w:rsidRPr="00447DFE">
        <w:rPr>
          <w:rFonts w:ascii="Book Antiqua" w:hAnsi="Book Antiqua"/>
          <w:sz w:val="24"/>
          <w:lang w:val="en-GB"/>
        </w:rPr>
        <w:t xml:space="preserve"> October</w:t>
      </w:r>
      <w:r w:rsidR="000A484F" w:rsidRPr="00447DFE">
        <w:rPr>
          <w:rFonts w:ascii="Book Antiqua" w:hAnsi="Book Antiqua" w:hint="eastAsia"/>
          <w:sz w:val="24"/>
          <w:lang w:val="en-GB"/>
        </w:rPr>
        <w:t xml:space="preserve"> 15, 2019</w:t>
      </w:r>
    </w:p>
    <w:p w:rsidR="001B672D" w:rsidRPr="00447DFE" w:rsidRDefault="004504F9" w:rsidP="00474C2D">
      <w:pPr>
        <w:spacing w:line="360" w:lineRule="auto"/>
        <w:rPr>
          <w:rFonts w:ascii="Book Antiqua" w:hAnsi="Book Antiqua"/>
          <w:sz w:val="24"/>
        </w:rPr>
      </w:pPr>
      <w:r w:rsidRPr="00447DFE">
        <w:rPr>
          <w:rFonts w:ascii="Book Antiqua" w:hAnsi="Book Antiqua"/>
          <w:sz w:val="24"/>
        </w:rPr>
        <w:br w:type="page"/>
      </w:r>
      <w:r w:rsidR="001B672D" w:rsidRPr="00447DFE">
        <w:rPr>
          <w:rFonts w:ascii="Book Antiqua" w:hAnsi="Book Antiqua"/>
          <w:b/>
          <w:bCs/>
          <w:sz w:val="24"/>
        </w:rPr>
        <w:t>Abstract</w:t>
      </w:r>
    </w:p>
    <w:p w:rsidR="001B672D" w:rsidRPr="00447DFE" w:rsidRDefault="001B672D" w:rsidP="00474C2D">
      <w:pPr>
        <w:spacing w:line="360" w:lineRule="auto"/>
        <w:rPr>
          <w:rFonts w:ascii="Book Antiqua" w:hAnsi="Book Antiqua"/>
          <w:b/>
          <w:i/>
          <w:sz w:val="24"/>
        </w:rPr>
      </w:pPr>
      <w:r w:rsidRPr="00447DFE">
        <w:rPr>
          <w:rFonts w:ascii="Book Antiqua" w:hAnsi="Book Antiqua"/>
          <w:b/>
          <w:i/>
          <w:sz w:val="24"/>
        </w:rPr>
        <w:t>BACKGROUND</w:t>
      </w:r>
    </w:p>
    <w:p w:rsidR="00530F2E" w:rsidRPr="00447DFE" w:rsidRDefault="00050D0A" w:rsidP="00474C2D">
      <w:pPr>
        <w:spacing w:line="360" w:lineRule="auto"/>
        <w:rPr>
          <w:rFonts w:ascii="Book Antiqua" w:hAnsi="Book Antiqua"/>
          <w:sz w:val="24"/>
        </w:rPr>
      </w:pPr>
      <w:r w:rsidRPr="00447DFE">
        <w:rPr>
          <w:rFonts w:ascii="Book Antiqua" w:hAnsi="Book Antiqua"/>
          <w:sz w:val="24"/>
        </w:rPr>
        <w:t>Circular RNAs (circRNAs) are a newly discovered class of endogenous non-coding RNAs</w:t>
      </w:r>
      <w:r w:rsidR="00223F6D" w:rsidRPr="00447DFE">
        <w:rPr>
          <w:rFonts w:ascii="Book Antiqua" w:hAnsi="Book Antiqua"/>
          <w:sz w:val="24"/>
        </w:rPr>
        <w:t xml:space="preserve"> that may have roles in cancer genesis and development</w:t>
      </w:r>
      <w:r w:rsidRPr="00447DFE">
        <w:rPr>
          <w:rFonts w:ascii="Book Antiqua" w:hAnsi="Book Antiqua"/>
          <w:sz w:val="24"/>
        </w:rPr>
        <w:t xml:space="preserve">. </w:t>
      </w:r>
      <w:r w:rsidR="00530F2E" w:rsidRPr="00447DFE">
        <w:rPr>
          <w:rFonts w:ascii="Book Antiqua" w:hAnsi="Book Antiqua"/>
          <w:sz w:val="24"/>
        </w:rPr>
        <w:t>In the recent literature, dysregulated</w:t>
      </w:r>
      <w:r w:rsidRPr="00447DFE">
        <w:rPr>
          <w:rFonts w:ascii="Book Antiqua" w:hAnsi="Book Antiqua"/>
          <w:sz w:val="24"/>
        </w:rPr>
        <w:t xml:space="preserve"> </w:t>
      </w:r>
      <w:r w:rsidR="00530F2E" w:rsidRPr="00447DFE">
        <w:rPr>
          <w:rFonts w:ascii="Book Antiqua" w:hAnsi="Book Antiqua"/>
          <w:sz w:val="24"/>
        </w:rPr>
        <w:t>circRNAs</w:t>
      </w:r>
      <w:r w:rsidRPr="00447DFE">
        <w:rPr>
          <w:rFonts w:ascii="Book Antiqua" w:hAnsi="Book Antiqua"/>
          <w:sz w:val="24"/>
        </w:rPr>
        <w:t xml:space="preserve"> </w:t>
      </w:r>
      <w:r w:rsidR="00530F2E" w:rsidRPr="00447DFE">
        <w:rPr>
          <w:rFonts w:ascii="Book Antiqua" w:hAnsi="Book Antiqua"/>
          <w:sz w:val="24"/>
        </w:rPr>
        <w:t>have been extensively investigated in hepatocellular carcinoma (HCC).</w:t>
      </w:r>
      <w:r w:rsidR="003D46E9" w:rsidRPr="00447DFE">
        <w:rPr>
          <w:rFonts w:ascii="Book Antiqua" w:hAnsi="Book Antiqua"/>
          <w:sz w:val="24"/>
        </w:rPr>
        <w:t xml:space="preserve"> Whether or not circRNAs are of clinical value for the management of HCC has not been characterized.</w:t>
      </w:r>
    </w:p>
    <w:p w:rsidR="00530F2E" w:rsidRPr="00447DFE" w:rsidRDefault="00530F2E" w:rsidP="00474C2D">
      <w:pPr>
        <w:spacing w:line="360" w:lineRule="auto"/>
        <w:rPr>
          <w:rFonts w:ascii="Book Antiqua" w:hAnsi="Book Antiqua"/>
          <w:b/>
          <w:i/>
          <w:sz w:val="24"/>
        </w:rPr>
      </w:pPr>
    </w:p>
    <w:p w:rsidR="001B672D" w:rsidRPr="00447DFE" w:rsidRDefault="001B672D" w:rsidP="00474C2D">
      <w:pPr>
        <w:spacing w:line="360" w:lineRule="auto"/>
        <w:rPr>
          <w:rFonts w:ascii="Book Antiqua" w:hAnsi="Book Antiqua"/>
          <w:b/>
          <w:i/>
          <w:sz w:val="24"/>
        </w:rPr>
      </w:pPr>
      <w:r w:rsidRPr="00447DFE">
        <w:rPr>
          <w:rFonts w:ascii="Book Antiqua" w:hAnsi="Book Antiqua"/>
          <w:b/>
          <w:i/>
          <w:sz w:val="24"/>
        </w:rPr>
        <w:t>AIM</w:t>
      </w:r>
    </w:p>
    <w:p w:rsidR="001B672D" w:rsidRPr="00447DFE" w:rsidRDefault="009D1B9C" w:rsidP="00474C2D">
      <w:pPr>
        <w:spacing w:line="360" w:lineRule="auto"/>
        <w:rPr>
          <w:rFonts w:ascii="Book Antiqua" w:hAnsi="Book Antiqua"/>
          <w:sz w:val="24"/>
        </w:rPr>
      </w:pPr>
      <w:r w:rsidRPr="00447DFE">
        <w:rPr>
          <w:rFonts w:ascii="Book Antiqua" w:hAnsi="Book Antiqua"/>
          <w:sz w:val="24"/>
        </w:rPr>
        <w:t>To meta-analyze the diagnostic and prognostic value of abnormally expressed circRNAs in HCC.</w:t>
      </w:r>
    </w:p>
    <w:p w:rsidR="009D1B9C" w:rsidRPr="00447DFE" w:rsidRDefault="009D1B9C" w:rsidP="00474C2D">
      <w:pPr>
        <w:spacing w:line="360" w:lineRule="auto"/>
        <w:rPr>
          <w:rFonts w:ascii="Book Antiqua" w:hAnsi="Book Antiqua"/>
          <w:sz w:val="24"/>
        </w:rPr>
      </w:pPr>
    </w:p>
    <w:p w:rsidR="001B672D" w:rsidRPr="00447DFE" w:rsidRDefault="001B672D" w:rsidP="00474C2D">
      <w:pPr>
        <w:spacing w:line="360" w:lineRule="auto"/>
        <w:rPr>
          <w:rFonts w:ascii="Book Antiqua" w:hAnsi="Book Antiqua"/>
          <w:b/>
          <w:i/>
          <w:sz w:val="24"/>
        </w:rPr>
      </w:pPr>
      <w:r w:rsidRPr="00447DFE">
        <w:rPr>
          <w:rFonts w:ascii="Book Antiqua" w:hAnsi="Book Antiqua"/>
          <w:b/>
          <w:i/>
          <w:sz w:val="24"/>
        </w:rPr>
        <w:t>METHODS</w:t>
      </w:r>
    </w:p>
    <w:p w:rsidR="001B672D" w:rsidRPr="00447DFE" w:rsidRDefault="009D1B9C" w:rsidP="00474C2D">
      <w:pPr>
        <w:spacing w:line="360" w:lineRule="auto"/>
        <w:rPr>
          <w:rFonts w:ascii="Book Antiqua" w:hAnsi="Book Antiqua"/>
          <w:sz w:val="24"/>
        </w:rPr>
      </w:pPr>
      <w:r w:rsidRPr="00447DFE">
        <w:rPr>
          <w:rFonts w:ascii="Book Antiqua" w:hAnsi="Book Antiqua"/>
          <w:sz w:val="24"/>
        </w:rPr>
        <w:t>Eligible studies were sourced from PubMed, EMBASE, and CNKI online databases. Data on patients’ clinical characteristics, including diagnostic efficacy and overall survival</w:t>
      </w:r>
      <w:r w:rsidR="00FA0C97" w:rsidRPr="00447DFE">
        <w:rPr>
          <w:rFonts w:ascii="Book Antiqua" w:hAnsi="Book Antiqua"/>
          <w:sz w:val="24"/>
        </w:rPr>
        <w:t>,</w:t>
      </w:r>
      <w:r w:rsidRPr="00447DFE">
        <w:rPr>
          <w:rFonts w:ascii="Book Antiqua" w:hAnsi="Book Antiqua"/>
          <w:sz w:val="24"/>
        </w:rPr>
        <w:t xml:space="preserve"> were extracted. The diagnostic and prognostic parameters were respectively synthesized using the bivariate meta-analysis model and multivariate Cox hazard regression analysis based on </w:t>
      </w:r>
      <w:r w:rsidR="00944788" w:rsidRPr="00447DFE">
        <w:rPr>
          <w:rFonts w:ascii="Book Antiqua" w:hAnsi="Book Antiqua"/>
          <w:sz w:val="24"/>
        </w:rPr>
        <w:t xml:space="preserve">Stata </w:t>
      </w:r>
      <w:r w:rsidRPr="00447DFE">
        <w:rPr>
          <w:rFonts w:ascii="Book Antiqua" w:hAnsi="Book Antiqua"/>
          <w:sz w:val="24"/>
        </w:rPr>
        <w:t xml:space="preserve">12.0. The trim and fill method </w:t>
      </w:r>
      <w:r w:rsidR="00FA0C97" w:rsidRPr="00447DFE">
        <w:rPr>
          <w:rFonts w:ascii="Book Antiqua" w:hAnsi="Book Antiqua"/>
          <w:sz w:val="24"/>
        </w:rPr>
        <w:t xml:space="preserve">was </w:t>
      </w:r>
      <w:r w:rsidRPr="00447DFE">
        <w:rPr>
          <w:rFonts w:ascii="Book Antiqua" w:hAnsi="Book Antiqua"/>
          <w:sz w:val="24"/>
        </w:rPr>
        <w:t>adopted to assess the possible effects from publication bias.</w:t>
      </w:r>
    </w:p>
    <w:p w:rsidR="00AC6688" w:rsidRPr="00447DFE" w:rsidRDefault="00AC6688" w:rsidP="00474C2D">
      <w:pPr>
        <w:spacing w:line="360" w:lineRule="auto"/>
        <w:rPr>
          <w:rFonts w:ascii="Book Antiqua" w:hAnsi="Book Antiqua"/>
          <w:sz w:val="24"/>
        </w:rPr>
      </w:pPr>
    </w:p>
    <w:p w:rsidR="001B672D" w:rsidRPr="00447DFE" w:rsidRDefault="001B672D" w:rsidP="00474C2D">
      <w:pPr>
        <w:spacing w:line="360" w:lineRule="auto"/>
        <w:rPr>
          <w:rFonts w:ascii="Book Antiqua" w:hAnsi="Book Antiqua"/>
          <w:b/>
          <w:i/>
          <w:sz w:val="24"/>
        </w:rPr>
      </w:pPr>
      <w:r w:rsidRPr="00447DFE">
        <w:rPr>
          <w:rFonts w:ascii="Book Antiqua" w:hAnsi="Book Antiqua"/>
          <w:b/>
          <w:i/>
          <w:sz w:val="24"/>
        </w:rPr>
        <w:t>RESULTS</w:t>
      </w:r>
    </w:p>
    <w:p w:rsidR="001B672D" w:rsidRPr="00447DFE" w:rsidRDefault="00645159" w:rsidP="00474C2D">
      <w:pPr>
        <w:spacing w:line="360" w:lineRule="auto"/>
        <w:rPr>
          <w:rFonts w:ascii="Book Antiqua" w:hAnsi="Book Antiqua"/>
          <w:sz w:val="24"/>
        </w:rPr>
      </w:pPr>
      <w:r w:rsidRPr="00447DFE">
        <w:rPr>
          <w:rFonts w:ascii="Book Antiqua" w:hAnsi="Book Antiqua"/>
          <w:sz w:val="24"/>
        </w:rPr>
        <w:t>A total of 21 eligible studies</w:t>
      </w:r>
      <w:bookmarkStart w:id="4" w:name="OLE_LINK7"/>
      <w:r w:rsidRPr="00447DFE">
        <w:rPr>
          <w:rFonts w:ascii="Book Antiqua" w:hAnsi="Book Antiqua"/>
          <w:sz w:val="24"/>
        </w:rPr>
        <w:t xml:space="preserve"> were included</w:t>
      </w:r>
      <w:bookmarkEnd w:id="4"/>
      <w:r w:rsidRPr="00447DFE">
        <w:rPr>
          <w:rFonts w:ascii="Book Antiqua" w:hAnsi="Book Antiqua"/>
          <w:sz w:val="24"/>
        </w:rPr>
        <w:t>. The pooled sensitivity, specificity</w:t>
      </w:r>
      <w:r w:rsidR="00FA0C97" w:rsidRPr="00447DFE">
        <w:rPr>
          <w:rFonts w:ascii="Book Antiqua" w:hAnsi="Book Antiqua"/>
          <w:sz w:val="24"/>
        </w:rPr>
        <w:t>,</w:t>
      </w:r>
      <w:r w:rsidRPr="00447DFE">
        <w:rPr>
          <w:rFonts w:ascii="Book Antiqua" w:hAnsi="Book Antiqua"/>
          <w:sz w:val="24"/>
        </w:rPr>
        <w:t xml:space="preserve"> and area under the curve of abnormally expressed circRNAs in distinguishing HCC from non</w:t>
      </w:r>
      <w:r w:rsidR="007E4D16" w:rsidRPr="00447DFE">
        <w:rPr>
          <w:rFonts w:ascii="Book Antiqua" w:hAnsi="Book Antiqua"/>
          <w:sz w:val="24"/>
        </w:rPr>
        <w:t>-cancer controls were 0.78 (95%CI</w:t>
      </w:r>
      <w:r w:rsidRPr="00447DFE">
        <w:rPr>
          <w:rFonts w:ascii="Book Antiqua" w:hAnsi="Book Antiqua"/>
          <w:sz w:val="24"/>
        </w:rPr>
        <w:t>: 0.69–0.85), 0.80 (95%CI: 0.74–0.86)</w:t>
      </w:r>
      <w:r w:rsidR="00FA0C97" w:rsidRPr="00447DFE">
        <w:rPr>
          <w:rFonts w:ascii="Book Antiqua" w:hAnsi="Book Antiqua"/>
          <w:sz w:val="24"/>
        </w:rPr>
        <w:t>,</w:t>
      </w:r>
      <w:r w:rsidRPr="00447DFE">
        <w:rPr>
          <w:rFonts w:ascii="Book Antiqua" w:hAnsi="Book Antiqua"/>
          <w:sz w:val="24"/>
        </w:rPr>
        <w:t xml:space="preserve"> and 0.86, respectively. Survival analyses </w:t>
      </w:r>
      <w:r w:rsidR="00FA0C97" w:rsidRPr="00447DFE">
        <w:rPr>
          <w:rFonts w:ascii="Book Antiqua" w:hAnsi="Book Antiqua"/>
          <w:sz w:val="24"/>
        </w:rPr>
        <w:t xml:space="preserve">showed </w:t>
      </w:r>
      <w:r w:rsidRPr="00447DFE">
        <w:rPr>
          <w:rFonts w:ascii="Book Antiqua" w:hAnsi="Book Antiqua"/>
          <w:sz w:val="24"/>
        </w:rPr>
        <w:t>that the down-regulated circRNA expression signature correlat</w:t>
      </w:r>
      <w:r w:rsidR="007E4D16" w:rsidRPr="00447DFE">
        <w:rPr>
          <w:rFonts w:ascii="Book Antiqua" w:hAnsi="Book Antiqua"/>
          <w:sz w:val="24"/>
        </w:rPr>
        <w:t xml:space="preserve">ed perfectly with HCC survival </w:t>
      </w:r>
      <w:r w:rsidR="007E4D16" w:rsidRPr="00447DFE">
        <w:rPr>
          <w:rFonts w:ascii="Book Antiqua" w:hAnsi="Book Antiqua" w:hint="eastAsia"/>
          <w:sz w:val="24"/>
        </w:rPr>
        <w:t>[</w:t>
      </w:r>
      <w:r w:rsidRPr="00447DFE">
        <w:rPr>
          <w:rFonts w:ascii="Book Antiqua" w:hAnsi="Book Antiqua"/>
          <w:sz w:val="24"/>
        </w:rPr>
        <w:t xml:space="preserve">hazard ratio (HR) = 0.42, 95%CI: 0.19–0.91, </w:t>
      </w:r>
      <w:r w:rsidR="00701171" w:rsidRPr="00447DFE">
        <w:rPr>
          <w:rFonts w:ascii="Book Antiqua" w:hAnsi="Book Antiqua"/>
          <w:i/>
          <w:sz w:val="24"/>
        </w:rPr>
        <w:t>P</w:t>
      </w:r>
      <w:r w:rsidRPr="00447DFE">
        <w:rPr>
          <w:rFonts w:ascii="Book Antiqua" w:hAnsi="Book Antiqua"/>
          <w:sz w:val="24"/>
        </w:rPr>
        <w:t xml:space="preserve"> = 0.028;</w:t>
      </w:r>
      <w:r w:rsidRPr="00447DFE">
        <w:rPr>
          <w:rFonts w:ascii="Book Antiqua" w:hAnsi="Book Antiqua"/>
          <w:i/>
          <w:sz w:val="24"/>
        </w:rPr>
        <w:t xml:space="preserve"> I</w:t>
      </w:r>
      <w:r w:rsidRPr="00447DFE">
        <w:rPr>
          <w:rFonts w:ascii="Book Antiqua" w:hAnsi="Book Antiqua"/>
          <w:sz w:val="24"/>
          <w:vertAlign w:val="superscript"/>
        </w:rPr>
        <w:t>2</w:t>
      </w:r>
      <w:r w:rsidRPr="00447DFE">
        <w:rPr>
          <w:rFonts w:ascii="Book Antiqua" w:hAnsi="Book Antiqua"/>
          <w:sz w:val="24"/>
        </w:rPr>
        <w:t xml:space="preserve"> = 92.7</w:t>
      </w:r>
      <w:r w:rsidR="00FA0C97" w:rsidRPr="00447DFE">
        <w:rPr>
          <w:rFonts w:ascii="Book Antiqua" w:hAnsi="Book Antiqua"/>
          <w:sz w:val="24"/>
        </w:rPr>
        <w:t xml:space="preserve">%, </w:t>
      </w:r>
      <w:r w:rsidR="00701171" w:rsidRPr="00447DFE">
        <w:rPr>
          <w:rFonts w:ascii="Book Antiqua" w:hAnsi="Book Antiqua"/>
          <w:i/>
          <w:sz w:val="24"/>
        </w:rPr>
        <w:t>P</w:t>
      </w:r>
      <w:r w:rsidR="007E4D16" w:rsidRPr="00447DFE">
        <w:rPr>
          <w:rFonts w:ascii="Book Antiqua" w:hAnsi="Book Antiqua"/>
          <w:sz w:val="24"/>
        </w:rPr>
        <w:t xml:space="preserve"> = 0.000</w:t>
      </w:r>
      <w:r w:rsidR="007E4D16" w:rsidRPr="00447DFE">
        <w:rPr>
          <w:rFonts w:ascii="Book Antiqua" w:hAnsi="Book Antiqua" w:hint="eastAsia"/>
          <w:sz w:val="24"/>
        </w:rPr>
        <w:t>]</w:t>
      </w:r>
      <w:r w:rsidRPr="00447DFE">
        <w:rPr>
          <w:rFonts w:ascii="Book Antiqua" w:hAnsi="Book Antiqua"/>
          <w:sz w:val="24"/>
        </w:rPr>
        <w:t xml:space="preserve">, whereas the HCC cases with high circRNA levels had significantly poorer prognoses than those of patients with low circRNA levels (HR = 2.22, 95%CI: 1.50–3.30, </w:t>
      </w:r>
      <w:r w:rsidR="00701171" w:rsidRPr="00447DFE">
        <w:rPr>
          <w:rFonts w:ascii="Book Antiqua" w:hAnsi="Book Antiqua"/>
          <w:i/>
          <w:sz w:val="24"/>
        </w:rPr>
        <w:t>P</w:t>
      </w:r>
      <w:r w:rsidRPr="00447DFE">
        <w:rPr>
          <w:rFonts w:ascii="Book Antiqua" w:hAnsi="Book Antiqua"/>
          <w:sz w:val="24"/>
        </w:rPr>
        <w:t xml:space="preserve"> = 0.000; </w:t>
      </w:r>
      <w:r w:rsidRPr="00447DFE">
        <w:rPr>
          <w:rFonts w:ascii="Book Antiqua" w:hAnsi="Book Antiqua"/>
          <w:i/>
          <w:sz w:val="24"/>
        </w:rPr>
        <w:t>I</w:t>
      </w:r>
      <w:r w:rsidRPr="00447DFE">
        <w:rPr>
          <w:rFonts w:ascii="Book Antiqua" w:hAnsi="Book Antiqua"/>
          <w:sz w:val="24"/>
          <w:vertAlign w:val="superscript"/>
        </w:rPr>
        <w:t>2</w:t>
      </w:r>
      <w:r w:rsidRPr="00447DFE">
        <w:rPr>
          <w:rFonts w:ascii="Book Antiqua" w:hAnsi="Book Antiqua"/>
          <w:sz w:val="24"/>
        </w:rPr>
        <w:t xml:space="preserve"> = 91</w:t>
      </w:r>
      <w:r w:rsidR="00FA0C97" w:rsidRPr="00447DFE">
        <w:rPr>
          <w:rFonts w:ascii="Book Antiqua" w:hAnsi="Book Antiqua"/>
          <w:sz w:val="24"/>
        </w:rPr>
        <w:t xml:space="preserve">%, </w:t>
      </w:r>
      <w:r w:rsidR="00701171" w:rsidRPr="00447DFE">
        <w:rPr>
          <w:rFonts w:ascii="Book Antiqua" w:hAnsi="Book Antiqua"/>
          <w:i/>
          <w:sz w:val="24"/>
        </w:rPr>
        <w:t>P</w:t>
      </w:r>
      <w:r w:rsidRPr="00447DFE">
        <w:rPr>
          <w:rFonts w:ascii="Book Antiqua" w:hAnsi="Book Antiqua"/>
          <w:sz w:val="24"/>
        </w:rPr>
        <w:t xml:space="preserve"> = 0.000). Moreover, abnormally expressed circRNAs were intimately associated with tumor size, differentiation grade, microvascular invasion, metastasis, TNM stage, and serum </w:t>
      </w:r>
      <w:r w:rsidR="00944788" w:rsidRPr="00447DFE">
        <w:rPr>
          <w:rFonts w:ascii="Book Antiqua" w:hAnsi="Book Antiqua"/>
          <w:sz w:val="24"/>
        </w:rPr>
        <w:t>alpha fetal protein</w:t>
      </w:r>
      <w:r w:rsidRPr="00447DFE">
        <w:rPr>
          <w:rFonts w:ascii="Book Antiqua" w:hAnsi="Book Antiqua"/>
          <w:sz w:val="24"/>
        </w:rPr>
        <w:t xml:space="preserve"> level in patients with HCC. Stratified analysis based on sample type, control source, and expression status also yielded robust results.</w:t>
      </w:r>
    </w:p>
    <w:p w:rsidR="006F3B96" w:rsidRPr="00447DFE" w:rsidRDefault="006F3B96" w:rsidP="00474C2D">
      <w:pPr>
        <w:spacing w:line="360" w:lineRule="auto"/>
        <w:rPr>
          <w:rFonts w:ascii="Book Antiqua" w:hAnsi="Book Antiqua"/>
          <w:b/>
          <w:bCs/>
          <w:i/>
          <w:iCs/>
          <w:color w:val="000000"/>
          <w:sz w:val="24"/>
        </w:rPr>
      </w:pPr>
    </w:p>
    <w:p w:rsidR="001B672D" w:rsidRPr="00447DFE" w:rsidRDefault="001B672D" w:rsidP="00474C2D">
      <w:pPr>
        <w:spacing w:line="360" w:lineRule="auto"/>
        <w:rPr>
          <w:rFonts w:ascii="Book Antiqua" w:hAnsi="Book Antiqua"/>
          <w:sz w:val="24"/>
        </w:rPr>
      </w:pPr>
      <w:r w:rsidRPr="00447DFE">
        <w:rPr>
          <w:rFonts w:ascii="Book Antiqua" w:hAnsi="Book Antiqua"/>
          <w:b/>
          <w:bCs/>
          <w:i/>
          <w:iCs/>
          <w:color w:val="000000"/>
          <w:sz w:val="24"/>
        </w:rPr>
        <w:t>CONCLUSION</w:t>
      </w:r>
    </w:p>
    <w:p w:rsidR="001B672D" w:rsidRPr="00447DFE" w:rsidRDefault="00645159" w:rsidP="00474C2D">
      <w:pPr>
        <w:spacing w:line="360" w:lineRule="auto"/>
        <w:rPr>
          <w:rFonts w:ascii="Book Antiqua" w:hAnsi="Book Antiqua"/>
          <w:sz w:val="24"/>
        </w:rPr>
      </w:pPr>
      <w:r w:rsidRPr="00447DFE">
        <w:rPr>
          <w:rFonts w:ascii="Book Antiqua" w:hAnsi="Book Antiqua"/>
          <w:sz w:val="24"/>
        </w:rPr>
        <w:t xml:space="preserve">Abnormally expressed circRNA signatures show immense potential as novel non-invasive biomarker(s) </w:t>
      </w:r>
      <w:r w:rsidR="00FA0C97" w:rsidRPr="00447DFE">
        <w:rPr>
          <w:rFonts w:ascii="Book Antiqua" w:hAnsi="Book Antiqua"/>
          <w:sz w:val="24"/>
        </w:rPr>
        <w:t>for</w:t>
      </w:r>
      <w:r w:rsidRPr="00447DFE">
        <w:rPr>
          <w:rFonts w:ascii="Book Antiqua" w:hAnsi="Book Antiqua"/>
          <w:sz w:val="24"/>
        </w:rPr>
        <w:t xml:space="preserve"> HCC diagnosis and prognosis.</w:t>
      </w:r>
    </w:p>
    <w:p w:rsidR="00645159" w:rsidRPr="00447DFE" w:rsidRDefault="00645159" w:rsidP="00474C2D">
      <w:pPr>
        <w:spacing w:line="360" w:lineRule="auto"/>
        <w:rPr>
          <w:rFonts w:ascii="Book Antiqua" w:hAnsi="Book Antiqua"/>
          <w:sz w:val="24"/>
        </w:rPr>
      </w:pPr>
    </w:p>
    <w:p w:rsidR="001B672D" w:rsidRPr="00447DFE" w:rsidRDefault="001B672D" w:rsidP="00474C2D">
      <w:pPr>
        <w:spacing w:line="360" w:lineRule="auto"/>
        <w:rPr>
          <w:rFonts w:ascii="Book Antiqua" w:hAnsi="Book Antiqua"/>
          <w:sz w:val="24"/>
        </w:rPr>
      </w:pPr>
      <w:r w:rsidRPr="00447DFE">
        <w:rPr>
          <w:rFonts w:ascii="Book Antiqua" w:hAnsi="Book Antiqua"/>
          <w:b/>
          <w:sz w:val="24"/>
        </w:rPr>
        <w:t>Keywords</w:t>
      </w:r>
      <w:r w:rsidRPr="00447DFE">
        <w:rPr>
          <w:rFonts w:ascii="Book Antiqua" w:hAnsi="Book Antiqua"/>
          <w:sz w:val="24"/>
        </w:rPr>
        <w:t>:</w:t>
      </w:r>
      <w:r w:rsidR="00423AAA" w:rsidRPr="00447DFE">
        <w:rPr>
          <w:rFonts w:ascii="Book Antiqua" w:hAnsi="Book Antiqua"/>
          <w:sz w:val="24"/>
        </w:rPr>
        <w:t xml:space="preserve"> </w:t>
      </w:r>
      <w:bookmarkStart w:id="5" w:name="OLE_LINK12"/>
      <w:bookmarkStart w:id="6" w:name="OLE_LINK13"/>
      <w:r w:rsidR="00423AAA" w:rsidRPr="00447DFE">
        <w:rPr>
          <w:rFonts w:ascii="Book Antiqua" w:hAnsi="Book Antiqua"/>
          <w:caps/>
          <w:sz w:val="24"/>
        </w:rPr>
        <w:t>c</w:t>
      </w:r>
      <w:r w:rsidR="00423AAA" w:rsidRPr="00447DFE">
        <w:rPr>
          <w:rFonts w:ascii="Book Antiqua" w:hAnsi="Book Antiqua"/>
          <w:sz w:val="24"/>
        </w:rPr>
        <w:t>ircRNA</w:t>
      </w:r>
      <w:bookmarkEnd w:id="5"/>
      <w:bookmarkEnd w:id="6"/>
      <w:r w:rsidR="00423AAA" w:rsidRPr="00447DFE">
        <w:rPr>
          <w:rFonts w:ascii="Book Antiqua" w:hAnsi="Book Antiqua"/>
          <w:sz w:val="24"/>
        </w:rPr>
        <w:t xml:space="preserve">; </w:t>
      </w:r>
      <w:bookmarkStart w:id="7" w:name="OLE_LINK14"/>
      <w:bookmarkStart w:id="8" w:name="OLE_LINK15"/>
      <w:r w:rsidR="00423AAA" w:rsidRPr="00447DFE">
        <w:rPr>
          <w:rFonts w:ascii="Book Antiqua" w:hAnsi="Book Antiqua"/>
          <w:caps/>
          <w:sz w:val="24"/>
        </w:rPr>
        <w:t>h</w:t>
      </w:r>
      <w:r w:rsidR="00423AAA" w:rsidRPr="00447DFE">
        <w:rPr>
          <w:rFonts w:ascii="Book Antiqua" w:hAnsi="Book Antiqua"/>
          <w:sz w:val="24"/>
        </w:rPr>
        <w:t>epatocellular carcinoma</w:t>
      </w:r>
      <w:bookmarkEnd w:id="7"/>
      <w:bookmarkEnd w:id="8"/>
      <w:r w:rsidR="00423AAA" w:rsidRPr="00447DFE">
        <w:rPr>
          <w:rFonts w:ascii="Book Antiqua" w:hAnsi="Book Antiqua"/>
          <w:sz w:val="24"/>
        </w:rPr>
        <w:t xml:space="preserve">; </w:t>
      </w:r>
      <w:bookmarkStart w:id="9" w:name="OLE_LINK16"/>
      <w:r w:rsidR="00423AAA" w:rsidRPr="00447DFE">
        <w:rPr>
          <w:rFonts w:ascii="Book Antiqua" w:hAnsi="Book Antiqua"/>
          <w:caps/>
          <w:sz w:val="24"/>
        </w:rPr>
        <w:t>d</w:t>
      </w:r>
      <w:r w:rsidR="00423AAA" w:rsidRPr="00447DFE">
        <w:rPr>
          <w:rFonts w:ascii="Book Antiqua" w:hAnsi="Book Antiqua"/>
          <w:sz w:val="24"/>
        </w:rPr>
        <w:t>iagnosis</w:t>
      </w:r>
      <w:bookmarkEnd w:id="9"/>
      <w:r w:rsidR="00423AAA" w:rsidRPr="00447DFE">
        <w:rPr>
          <w:rFonts w:ascii="Book Antiqua" w:hAnsi="Book Antiqua"/>
          <w:sz w:val="24"/>
        </w:rPr>
        <w:t xml:space="preserve">; </w:t>
      </w:r>
      <w:bookmarkStart w:id="10" w:name="OLE_LINK17"/>
      <w:bookmarkStart w:id="11" w:name="OLE_LINK18"/>
      <w:r w:rsidR="00423AAA" w:rsidRPr="00447DFE">
        <w:rPr>
          <w:rFonts w:ascii="Book Antiqua" w:hAnsi="Book Antiqua"/>
          <w:caps/>
          <w:sz w:val="24"/>
        </w:rPr>
        <w:t>p</w:t>
      </w:r>
      <w:r w:rsidR="00423AAA" w:rsidRPr="00447DFE">
        <w:rPr>
          <w:rFonts w:ascii="Book Antiqua" w:hAnsi="Book Antiqua"/>
          <w:sz w:val="24"/>
        </w:rPr>
        <w:t>rognosis</w:t>
      </w:r>
      <w:bookmarkEnd w:id="10"/>
      <w:bookmarkEnd w:id="11"/>
      <w:r w:rsidR="00423AAA" w:rsidRPr="00447DFE">
        <w:rPr>
          <w:rFonts w:ascii="Book Antiqua" w:hAnsi="Book Antiqua"/>
          <w:sz w:val="24"/>
        </w:rPr>
        <w:t xml:space="preserve">; </w:t>
      </w:r>
      <w:bookmarkStart w:id="12" w:name="OLE_LINK20"/>
      <w:r w:rsidR="00423AAA" w:rsidRPr="00447DFE">
        <w:rPr>
          <w:rFonts w:ascii="Book Antiqua" w:hAnsi="Book Antiqua"/>
          <w:caps/>
          <w:sz w:val="24"/>
        </w:rPr>
        <w:t>m</w:t>
      </w:r>
      <w:r w:rsidR="00423AAA" w:rsidRPr="00447DFE">
        <w:rPr>
          <w:rFonts w:ascii="Book Antiqua" w:hAnsi="Book Antiqua"/>
          <w:sz w:val="24"/>
        </w:rPr>
        <w:t>eta-analysis</w:t>
      </w:r>
    </w:p>
    <w:bookmarkEnd w:id="12"/>
    <w:p w:rsidR="00DA43FC" w:rsidRPr="00447DFE" w:rsidRDefault="00DA43FC" w:rsidP="00474C2D">
      <w:pPr>
        <w:spacing w:line="360" w:lineRule="auto"/>
        <w:rPr>
          <w:rFonts w:ascii="Book Antiqua" w:hAnsi="Book Antiqua"/>
          <w:sz w:val="24"/>
        </w:rPr>
      </w:pPr>
    </w:p>
    <w:p w:rsidR="00991061" w:rsidRPr="00447DFE" w:rsidRDefault="00991061" w:rsidP="00991061">
      <w:pPr>
        <w:snapToGrid w:val="0"/>
        <w:spacing w:line="360" w:lineRule="auto"/>
        <w:ind w:right="187"/>
        <w:rPr>
          <w:rFonts w:ascii="Book Antiqua" w:hAnsi="Book Antiqua"/>
          <w:color w:val="000000"/>
          <w:sz w:val="24"/>
        </w:rPr>
      </w:pPr>
      <w:r w:rsidRPr="00447DFE">
        <w:rPr>
          <w:rFonts w:ascii="Book Antiqua" w:hAnsi="Book Antiqua"/>
          <w:b/>
          <w:bCs/>
          <w:color w:val="000000"/>
          <w:sz w:val="24"/>
        </w:rPr>
        <w:t xml:space="preserve">© The Author(s) 2019. </w:t>
      </w:r>
      <w:r w:rsidRPr="00447DFE">
        <w:rPr>
          <w:rFonts w:ascii="Book Antiqua" w:hAnsi="Book Antiqua"/>
          <w:color w:val="000000"/>
          <w:sz w:val="24"/>
        </w:rPr>
        <w:t>Published by Baishideng Publishing Group Inc. All rights reserved.</w:t>
      </w:r>
    </w:p>
    <w:p w:rsidR="00991061" w:rsidRPr="00447DFE" w:rsidRDefault="00991061" w:rsidP="00474C2D">
      <w:pPr>
        <w:spacing w:line="360" w:lineRule="auto"/>
        <w:rPr>
          <w:rFonts w:ascii="Book Antiqua" w:hAnsi="Book Antiqua" w:hint="eastAsia"/>
          <w:sz w:val="24"/>
        </w:rPr>
      </w:pPr>
    </w:p>
    <w:p w:rsidR="001B672D" w:rsidRPr="00447DFE" w:rsidRDefault="001B672D" w:rsidP="00474C2D">
      <w:pPr>
        <w:spacing w:line="360" w:lineRule="auto"/>
        <w:rPr>
          <w:rFonts w:ascii="Book Antiqua" w:hAnsi="Book Antiqua"/>
          <w:bCs/>
          <w:sz w:val="24"/>
        </w:rPr>
      </w:pPr>
      <w:r w:rsidRPr="00447DFE">
        <w:rPr>
          <w:rFonts w:ascii="Book Antiqua" w:hAnsi="Book Antiqua"/>
          <w:b/>
          <w:bCs/>
          <w:color w:val="000000"/>
          <w:sz w:val="24"/>
        </w:rPr>
        <w:t>Core tip:</w:t>
      </w:r>
      <w:r w:rsidRPr="00447DFE">
        <w:rPr>
          <w:rFonts w:ascii="Book Antiqua" w:hAnsi="Book Antiqua"/>
          <w:sz w:val="24"/>
        </w:rPr>
        <w:t xml:space="preserve"> </w:t>
      </w:r>
      <w:bookmarkStart w:id="13" w:name="OLE_LINK21"/>
      <w:bookmarkStart w:id="14" w:name="OLE_LINK22"/>
      <w:r w:rsidR="00FA18A7" w:rsidRPr="00447DFE">
        <w:rPr>
          <w:rFonts w:ascii="Book Antiqua" w:hAnsi="Book Antiqua"/>
          <w:sz w:val="24"/>
        </w:rPr>
        <w:t xml:space="preserve">Current studies </w:t>
      </w:r>
      <w:r w:rsidR="00FA18A7" w:rsidRPr="00447DFE">
        <w:rPr>
          <w:rFonts w:ascii="Book Antiqua" w:hAnsi="Book Antiqua"/>
          <w:bCs/>
          <w:sz w:val="24"/>
        </w:rPr>
        <w:t xml:space="preserve">investigating the clinical significance of </w:t>
      </w:r>
      <w:r w:rsidR="007E4D16" w:rsidRPr="00447DFE">
        <w:rPr>
          <w:rFonts w:ascii="Book Antiqua" w:hAnsi="Book Antiqua"/>
          <w:sz w:val="24"/>
        </w:rPr>
        <w:t xml:space="preserve">circular </w:t>
      </w:r>
      <w:r w:rsidR="003A391E" w:rsidRPr="00447DFE">
        <w:rPr>
          <w:rFonts w:ascii="Book Antiqua" w:hAnsi="Book Antiqua"/>
          <w:sz w:val="24"/>
        </w:rPr>
        <w:t>RNAs</w:t>
      </w:r>
      <w:r w:rsidR="003A391E" w:rsidRPr="00447DFE">
        <w:rPr>
          <w:rFonts w:ascii="Book Antiqua" w:hAnsi="Book Antiqua"/>
          <w:bCs/>
          <w:sz w:val="24"/>
        </w:rPr>
        <w:t xml:space="preserve"> (</w:t>
      </w:r>
      <w:r w:rsidR="00FA18A7" w:rsidRPr="00447DFE">
        <w:rPr>
          <w:rFonts w:ascii="Book Antiqua" w:hAnsi="Book Antiqua"/>
          <w:bCs/>
          <w:sz w:val="24"/>
        </w:rPr>
        <w:t>circRNAs</w:t>
      </w:r>
      <w:r w:rsidR="003A391E" w:rsidRPr="00447DFE">
        <w:rPr>
          <w:rFonts w:ascii="Book Antiqua" w:hAnsi="Book Antiqua"/>
          <w:bCs/>
          <w:sz w:val="24"/>
        </w:rPr>
        <w:t>)</w:t>
      </w:r>
      <w:r w:rsidR="00FA18A7" w:rsidRPr="00447DFE">
        <w:rPr>
          <w:rFonts w:ascii="Book Antiqua" w:hAnsi="Book Antiqua"/>
          <w:bCs/>
          <w:sz w:val="24"/>
        </w:rPr>
        <w:t xml:space="preserve"> in hepatocellular carcinoma (HCC)</w:t>
      </w:r>
      <w:r w:rsidR="00FA18A7" w:rsidRPr="00447DFE">
        <w:rPr>
          <w:rFonts w:ascii="Book Antiqua" w:hAnsi="Book Antiqua"/>
          <w:sz w:val="24"/>
        </w:rPr>
        <w:t xml:space="preserve"> were conducted </w:t>
      </w:r>
      <w:r w:rsidR="00FA0C97" w:rsidRPr="00447DFE">
        <w:rPr>
          <w:rFonts w:ascii="Book Antiqua" w:hAnsi="Book Antiqua"/>
          <w:sz w:val="24"/>
        </w:rPr>
        <w:t xml:space="preserve">using </w:t>
      </w:r>
      <w:r w:rsidR="00FA18A7" w:rsidRPr="00447DFE">
        <w:rPr>
          <w:rFonts w:ascii="Book Antiqua" w:hAnsi="Book Antiqua"/>
          <w:sz w:val="24"/>
        </w:rPr>
        <w:t xml:space="preserve">single-center and small-scale design, and the findings were controversial. </w:t>
      </w:r>
      <w:r w:rsidR="00FA18A7" w:rsidRPr="00447DFE">
        <w:rPr>
          <w:rFonts w:ascii="Book Antiqua" w:hAnsi="Book Antiqua"/>
          <w:bCs/>
          <w:sz w:val="24"/>
        </w:rPr>
        <w:t>We collected and analyzed the up-to-date clinical data on the significance of circRNAs in the diagnosis and prognosis of HCC. The results indicated that circRNAs may be novel indicators for the prognosis and diagnosis of HCC.</w:t>
      </w:r>
      <w:bookmarkEnd w:id="13"/>
      <w:bookmarkEnd w:id="14"/>
    </w:p>
    <w:p w:rsidR="00EF54F4" w:rsidRPr="00447DFE" w:rsidRDefault="00EF54F4" w:rsidP="00474C2D">
      <w:pPr>
        <w:adjustRightInd w:val="0"/>
        <w:snapToGrid w:val="0"/>
        <w:spacing w:line="360" w:lineRule="auto"/>
        <w:rPr>
          <w:rFonts w:ascii="Book Antiqua" w:hAnsi="Book Antiqua" w:hint="eastAsia"/>
          <w:sz w:val="24"/>
        </w:rPr>
      </w:pPr>
      <w:bookmarkStart w:id="15" w:name="_Hlk15548566"/>
    </w:p>
    <w:p w:rsidR="00447DFE" w:rsidRPr="00447DFE" w:rsidRDefault="00447DFE" w:rsidP="000A484F">
      <w:pPr>
        <w:spacing w:line="360" w:lineRule="auto"/>
        <w:rPr>
          <w:rFonts w:ascii="Book Antiqua" w:hAnsi="Book Antiqua" w:hint="eastAsia"/>
          <w:iCs/>
          <w:sz w:val="24"/>
        </w:rPr>
      </w:pPr>
      <w:r w:rsidRPr="00447DFE">
        <w:rPr>
          <w:rFonts w:ascii="Book Antiqua" w:hAnsi="Book Antiqua" w:hint="eastAsia"/>
          <w:b/>
          <w:bCs/>
          <w:sz w:val="24"/>
        </w:rPr>
        <w:t>Citation:</w:t>
      </w:r>
      <w:r w:rsidRPr="00447DFE">
        <w:rPr>
          <w:rFonts w:ascii="Book Antiqua" w:hAnsi="Book Antiqua" w:hint="eastAsia"/>
          <w:bCs/>
          <w:sz w:val="24"/>
        </w:rPr>
        <w:t xml:space="preserve"> </w:t>
      </w:r>
      <w:r w:rsidR="00EF54F4" w:rsidRPr="00447DFE">
        <w:rPr>
          <w:rFonts w:ascii="Book Antiqua" w:hAnsi="Book Antiqua"/>
          <w:bCs/>
          <w:sz w:val="24"/>
        </w:rPr>
        <w:t>Jiang Y</w:t>
      </w:r>
      <w:r w:rsidR="003A391E" w:rsidRPr="00447DFE">
        <w:rPr>
          <w:rFonts w:ascii="Book Antiqua" w:hAnsi="Book Antiqua"/>
          <w:bCs/>
          <w:sz w:val="24"/>
        </w:rPr>
        <w:t>L</w:t>
      </w:r>
      <w:r w:rsidR="00EF54F4" w:rsidRPr="00447DFE">
        <w:rPr>
          <w:rFonts w:ascii="Book Antiqua" w:hAnsi="Book Antiqua"/>
          <w:bCs/>
          <w:sz w:val="24"/>
        </w:rPr>
        <w:t>, Shang M</w:t>
      </w:r>
      <w:r w:rsidR="003A391E" w:rsidRPr="00447DFE">
        <w:rPr>
          <w:rFonts w:ascii="Book Antiqua" w:hAnsi="Book Antiqua"/>
          <w:bCs/>
          <w:sz w:val="24"/>
        </w:rPr>
        <w:t>M</w:t>
      </w:r>
      <w:r w:rsidR="00EF54F4" w:rsidRPr="00447DFE">
        <w:rPr>
          <w:rFonts w:ascii="Book Antiqua" w:hAnsi="Book Antiqua"/>
          <w:bCs/>
          <w:sz w:val="24"/>
        </w:rPr>
        <w:t>, Dong S</w:t>
      </w:r>
      <w:r w:rsidR="003A391E" w:rsidRPr="00447DFE">
        <w:rPr>
          <w:rFonts w:ascii="Book Antiqua" w:hAnsi="Book Antiqua"/>
          <w:bCs/>
          <w:sz w:val="24"/>
        </w:rPr>
        <w:t>Z</w:t>
      </w:r>
      <w:r w:rsidR="00EF54F4" w:rsidRPr="00447DFE">
        <w:rPr>
          <w:rFonts w:ascii="Book Antiqua" w:hAnsi="Book Antiqua"/>
          <w:bCs/>
          <w:sz w:val="24"/>
        </w:rPr>
        <w:t>, Chang Y</w:t>
      </w:r>
      <w:r w:rsidR="003A391E" w:rsidRPr="00447DFE">
        <w:rPr>
          <w:rFonts w:ascii="Book Antiqua" w:hAnsi="Book Antiqua"/>
          <w:bCs/>
          <w:sz w:val="24"/>
        </w:rPr>
        <w:t>C</w:t>
      </w:r>
      <w:r w:rsidR="00EF54F4" w:rsidRPr="00447DFE">
        <w:rPr>
          <w:rFonts w:ascii="Book Antiqua" w:hAnsi="Book Antiqua"/>
          <w:bCs/>
          <w:sz w:val="24"/>
        </w:rPr>
        <w:t xml:space="preserve">. </w:t>
      </w:r>
      <w:r w:rsidR="006F4E1B" w:rsidRPr="00447DFE">
        <w:rPr>
          <w:rFonts w:ascii="Book Antiqua" w:hAnsi="Book Antiqua"/>
          <w:bCs/>
          <w:sz w:val="24"/>
        </w:rPr>
        <w:t xml:space="preserve">Abnormally </w:t>
      </w:r>
      <w:r w:rsidR="00EF54F4" w:rsidRPr="00447DFE">
        <w:rPr>
          <w:rFonts w:ascii="Book Antiqua" w:hAnsi="Book Antiqua"/>
          <w:bCs/>
          <w:sz w:val="24"/>
        </w:rPr>
        <w:t>e</w:t>
      </w:r>
      <w:r w:rsidR="006F4E1B" w:rsidRPr="00447DFE">
        <w:rPr>
          <w:rFonts w:ascii="Book Antiqua" w:hAnsi="Book Antiqua"/>
          <w:bCs/>
          <w:sz w:val="24"/>
        </w:rPr>
        <w:t xml:space="preserve">xpressed </w:t>
      </w:r>
      <w:r w:rsidR="00EF54F4" w:rsidRPr="00447DFE">
        <w:rPr>
          <w:rFonts w:ascii="Book Antiqua" w:hAnsi="Book Antiqua"/>
          <w:bCs/>
          <w:sz w:val="24"/>
        </w:rPr>
        <w:t>c</w:t>
      </w:r>
      <w:r w:rsidR="006F4E1B" w:rsidRPr="00447DFE">
        <w:rPr>
          <w:rFonts w:ascii="Book Antiqua" w:hAnsi="Book Antiqua"/>
          <w:bCs/>
          <w:sz w:val="24"/>
        </w:rPr>
        <w:t xml:space="preserve">ircular RNAs as </w:t>
      </w:r>
      <w:r w:rsidR="00EF54F4" w:rsidRPr="00447DFE">
        <w:rPr>
          <w:rFonts w:ascii="Book Antiqua" w:hAnsi="Book Antiqua"/>
          <w:bCs/>
          <w:sz w:val="24"/>
        </w:rPr>
        <w:t>n</w:t>
      </w:r>
      <w:r w:rsidR="006F4E1B" w:rsidRPr="00447DFE">
        <w:rPr>
          <w:rFonts w:ascii="Book Antiqua" w:hAnsi="Book Antiqua"/>
          <w:bCs/>
          <w:sz w:val="24"/>
        </w:rPr>
        <w:t xml:space="preserve">ovel </w:t>
      </w:r>
      <w:r w:rsidR="00EF54F4" w:rsidRPr="00447DFE">
        <w:rPr>
          <w:rFonts w:ascii="Book Antiqua" w:hAnsi="Book Antiqua"/>
          <w:bCs/>
          <w:sz w:val="24"/>
        </w:rPr>
        <w:t>n</w:t>
      </w:r>
      <w:r w:rsidR="006F4E1B" w:rsidRPr="00447DFE">
        <w:rPr>
          <w:rFonts w:ascii="Book Antiqua" w:hAnsi="Book Antiqua"/>
          <w:bCs/>
          <w:sz w:val="24"/>
        </w:rPr>
        <w:t>on-</w:t>
      </w:r>
      <w:r w:rsidR="00EF54F4" w:rsidRPr="00447DFE">
        <w:rPr>
          <w:rFonts w:ascii="Book Antiqua" w:hAnsi="Book Antiqua"/>
          <w:bCs/>
          <w:sz w:val="24"/>
        </w:rPr>
        <w:t>i</w:t>
      </w:r>
      <w:r w:rsidR="006F4E1B" w:rsidRPr="00447DFE">
        <w:rPr>
          <w:rFonts w:ascii="Book Antiqua" w:hAnsi="Book Antiqua"/>
          <w:bCs/>
          <w:sz w:val="24"/>
        </w:rPr>
        <w:t xml:space="preserve">nvasive </w:t>
      </w:r>
      <w:r w:rsidR="00EF54F4" w:rsidRPr="00447DFE">
        <w:rPr>
          <w:rFonts w:ascii="Book Antiqua" w:hAnsi="Book Antiqua"/>
          <w:bCs/>
          <w:sz w:val="24"/>
        </w:rPr>
        <w:t>b</w:t>
      </w:r>
      <w:r w:rsidR="006F4E1B" w:rsidRPr="00447DFE">
        <w:rPr>
          <w:rFonts w:ascii="Book Antiqua" w:hAnsi="Book Antiqua"/>
          <w:bCs/>
          <w:sz w:val="24"/>
        </w:rPr>
        <w:t xml:space="preserve">iomarkers for </w:t>
      </w:r>
      <w:r w:rsidR="00EF54F4" w:rsidRPr="00447DFE">
        <w:rPr>
          <w:rFonts w:ascii="Book Antiqua" w:hAnsi="Book Antiqua"/>
          <w:bCs/>
          <w:sz w:val="24"/>
        </w:rPr>
        <w:t>h</w:t>
      </w:r>
      <w:r w:rsidR="006F4E1B" w:rsidRPr="00447DFE">
        <w:rPr>
          <w:rFonts w:ascii="Book Antiqua" w:hAnsi="Book Antiqua"/>
          <w:bCs/>
          <w:sz w:val="24"/>
        </w:rPr>
        <w:t xml:space="preserve">epatocellular </w:t>
      </w:r>
      <w:r w:rsidR="00EF54F4" w:rsidRPr="00447DFE">
        <w:rPr>
          <w:rFonts w:ascii="Book Antiqua" w:hAnsi="Book Antiqua"/>
          <w:bCs/>
          <w:sz w:val="24"/>
        </w:rPr>
        <w:t>c</w:t>
      </w:r>
      <w:r w:rsidR="006F4E1B" w:rsidRPr="00447DFE">
        <w:rPr>
          <w:rFonts w:ascii="Book Antiqua" w:hAnsi="Book Antiqua"/>
          <w:bCs/>
          <w:sz w:val="24"/>
        </w:rPr>
        <w:t xml:space="preserve">arcinoma: </w:t>
      </w:r>
      <w:r w:rsidR="00EF54F4" w:rsidRPr="00447DFE">
        <w:rPr>
          <w:rFonts w:ascii="Book Antiqua" w:hAnsi="Book Antiqua"/>
          <w:bCs/>
          <w:sz w:val="24"/>
        </w:rPr>
        <w:t>A</w:t>
      </w:r>
      <w:r w:rsidR="006F4E1B" w:rsidRPr="00447DFE">
        <w:rPr>
          <w:rFonts w:ascii="Book Antiqua" w:hAnsi="Book Antiqua"/>
          <w:bCs/>
          <w:sz w:val="24"/>
        </w:rPr>
        <w:t xml:space="preserve"> </w:t>
      </w:r>
      <w:r w:rsidR="00EF54F4" w:rsidRPr="00447DFE">
        <w:rPr>
          <w:rFonts w:ascii="Book Antiqua" w:hAnsi="Book Antiqua"/>
          <w:bCs/>
          <w:sz w:val="24"/>
        </w:rPr>
        <w:t>m</w:t>
      </w:r>
      <w:r w:rsidR="006F4E1B" w:rsidRPr="00447DFE">
        <w:rPr>
          <w:rFonts w:ascii="Book Antiqua" w:hAnsi="Book Antiqua"/>
          <w:bCs/>
          <w:sz w:val="24"/>
        </w:rPr>
        <w:t>eta-</w:t>
      </w:r>
      <w:r w:rsidR="00EF54F4" w:rsidRPr="00447DFE">
        <w:rPr>
          <w:rFonts w:ascii="Book Antiqua" w:hAnsi="Book Antiqua"/>
          <w:bCs/>
          <w:sz w:val="24"/>
        </w:rPr>
        <w:t>a</w:t>
      </w:r>
      <w:r w:rsidR="006F4E1B" w:rsidRPr="00447DFE">
        <w:rPr>
          <w:rFonts w:ascii="Book Antiqua" w:hAnsi="Book Antiqua"/>
          <w:bCs/>
          <w:sz w:val="24"/>
        </w:rPr>
        <w:t>nalysis</w:t>
      </w:r>
      <w:r w:rsidR="003A391E" w:rsidRPr="00447DFE">
        <w:rPr>
          <w:rFonts w:ascii="Book Antiqua" w:hAnsi="Book Antiqua"/>
          <w:bCs/>
          <w:sz w:val="24"/>
        </w:rPr>
        <w:t>.</w:t>
      </w:r>
      <w:r w:rsidR="003A391E" w:rsidRPr="00447DFE">
        <w:rPr>
          <w:rFonts w:ascii="Book Antiqua" w:hAnsi="Book Antiqua"/>
          <w:bCs/>
          <w:sz w:val="24"/>
          <w:shd w:val="clear" w:color="auto" w:fill="FFFFFF"/>
        </w:rPr>
        <w:t xml:space="preserve"> </w:t>
      </w:r>
      <w:r w:rsidR="003A391E" w:rsidRPr="00447DFE">
        <w:rPr>
          <w:rStyle w:val="publisherid"/>
          <w:bCs/>
          <w:i/>
          <w:iCs/>
          <w:sz w:val="24"/>
        </w:rPr>
        <w:t>World J Gastrointest Oncol</w:t>
      </w:r>
      <w:r w:rsidR="003A391E" w:rsidRPr="00447DFE">
        <w:rPr>
          <w:rStyle w:val="publisherid"/>
          <w:rFonts w:ascii="宋体" w:hAnsi="宋体" w:cs="宋体" w:hint="eastAsia"/>
          <w:b/>
          <w:bCs/>
          <w:i/>
          <w:iCs/>
          <w:sz w:val="24"/>
        </w:rPr>
        <w:t xml:space="preserve"> </w:t>
      </w:r>
      <w:bookmarkEnd w:id="15"/>
      <w:r w:rsidR="000A484F" w:rsidRPr="00447DFE">
        <w:rPr>
          <w:rFonts w:ascii="Book Antiqua" w:hAnsi="Book Antiqua"/>
          <w:iCs/>
          <w:sz w:val="24"/>
        </w:rPr>
        <w:t>2019; 11(</w:t>
      </w:r>
      <w:r w:rsidR="000A484F" w:rsidRPr="00447DFE">
        <w:rPr>
          <w:rFonts w:ascii="Book Antiqua" w:hAnsi="Book Antiqua" w:hint="eastAsia"/>
          <w:iCs/>
          <w:sz w:val="24"/>
        </w:rPr>
        <w:t>10</w:t>
      </w:r>
      <w:r w:rsidR="000A484F" w:rsidRPr="00447DFE">
        <w:rPr>
          <w:rFonts w:ascii="Book Antiqua" w:hAnsi="Book Antiqua"/>
          <w:iCs/>
          <w:sz w:val="24"/>
        </w:rPr>
        <w:t xml:space="preserve">): </w:t>
      </w:r>
      <w:r w:rsidRPr="00447DFE">
        <w:rPr>
          <w:rFonts w:ascii="Book Antiqua" w:hAnsi="Book Antiqua" w:hint="eastAsia"/>
          <w:iCs/>
          <w:sz w:val="24"/>
        </w:rPr>
        <w:t>909</w:t>
      </w:r>
      <w:r w:rsidR="000A484F" w:rsidRPr="00447DFE">
        <w:rPr>
          <w:rFonts w:ascii="Book Antiqua" w:hAnsi="Book Antiqua"/>
          <w:iCs/>
          <w:sz w:val="24"/>
        </w:rPr>
        <w:t>-</w:t>
      </w:r>
      <w:r w:rsidRPr="00447DFE">
        <w:rPr>
          <w:rFonts w:ascii="Book Antiqua" w:hAnsi="Book Antiqua" w:hint="eastAsia"/>
          <w:iCs/>
          <w:sz w:val="24"/>
        </w:rPr>
        <w:t>924</w:t>
      </w:r>
      <w:r w:rsidR="000A484F" w:rsidRPr="00447DFE">
        <w:rPr>
          <w:rFonts w:ascii="Book Antiqua" w:hAnsi="Book Antiqua"/>
          <w:iCs/>
          <w:sz w:val="24"/>
        </w:rPr>
        <w:t xml:space="preserve">  </w:t>
      </w:r>
    </w:p>
    <w:p w:rsidR="00447DFE" w:rsidRPr="00447DFE" w:rsidRDefault="000A484F" w:rsidP="000A484F">
      <w:pPr>
        <w:spacing w:line="360" w:lineRule="auto"/>
        <w:rPr>
          <w:rFonts w:ascii="Book Antiqua" w:hAnsi="Book Antiqua" w:hint="eastAsia"/>
          <w:iCs/>
          <w:sz w:val="24"/>
        </w:rPr>
      </w:pPr>
      <w:r w:rsidRPr="00447DFE">
        <w:rPr>
          <w:rFonts w:ascii="Book Antiqua" w:hAnsi="Book Antiqua"/>
          <w:iCs/>
          <w:sz w:val="24"/>
        </w:rPr>
        <w:t>URL: https://www.wjgnet.com/</w:t>
      </w:r>
      <w:r w:rsidRPr="00447DFE">
        <w:rPr>
          <w:rFonts w:ascii="Book Antiqua" w:hAnsi="Book Antiqua"/>
          <w:color w:val="333333"/>
          <w:sz w:val="24"/>
          <w:shd w:val="clear" w:color="auto" w:fill="FFFFFF"/>
        </w:rPr>
        <w:t>1948-5204</w:t>
      </w:r>
      <w:r w:rsidRPr="00447DFE">
        <w:rPr>
          <w:rFonts w:ascii="Book Antiqua" w:hAnsi="Book Antiqua"/>
          <w:iCs/>
          <w:sz w:val="24"/>
        </w:rPr>
        <w:t>/full/v11/i</w:t>
      </w:r>
      <w:r w:rsidRPr="00447DFE">
        <w:rPr>
          <w:rFonts w:ascii="Book Antiqua" w:hAnsi="Book Antiqua" w:hint="eastAsia"/>
          <w:iCs/>
          <w:sz w:val="24"/>
        </w:rPr>
        <w:t>10</w:t>
      </w:r>
      <w:r w:rsidRPr="00447DFE">
        <w:rPr>
          <w:rFonts w:ascii="Book Antiqua" w:hAnsi="Book Antiqua"/>
          <w:iCs/>
          <w:sz w:val="24"/>
        </w:rPr>
        <w:t>/</w:t>
      </w:r>
      <w:r w:rsidR="00447DFE" w:rsidRPr="00447DFE">
        <w:rPr>
          <w:rFonts w:ascii="Book Antiqua" w:hAnsi="Book Antiqua" w:hint="eastAsia"/>
          <w:iCs/>
          <w:sz w:val="24"/>
        </w:rPr>
        <w:t>909</w:t>
      </w:r>
      <w:r w:rsidRPr="00447DFE">
        <w:rPr>
          <w:rFonts w:ascii="Book Antiqua" w:hAnsi="Book Antiqua"/>
          <w:iCs/>
          <w:sz w:val="24"/>
        </w:rPr>
        <w:t xml:space="preserve">.htm  </w:t>
      </w:r>
    </w:p>
    <w:p w:rsidR="000A484F" w:rsidRPr="00447DFE" w:rsidRDefault="000A484F" w:rsidP="000A484F">
      <w:pPr>
        <w:spacing w:line="360" w:lineRule="auto"/>
        <w:rPr>
          <w:rFonts w:ascii="Book Antiqua" w:hAnsi="Book Antiqua"/>
          <w:iCs/>
          <w:sz w:val="24"/>
        </w:rPr>
      </w:pPr>
      <w:r w:rsidRPr="00447DFE">
        <w:rPr>
          <w:rFonts w:ascii="Book Antiqua" w:hAnsi="Book Antiqua"/>
          <w:iCs/>
          <w:sz w:val="24"/>
        </w:rPr>
        <w:t>DOI: https://dx.doi.org/</w:t>
      </w:r>
      <w:r w:rsidRPr="00447DFE">
        <w:rPr>
          <w:rFonts w:ascii="Book Antiqua" w:hAnsi="Book Antiqua" w:cs="宋体"/>
          <w:sz w:val="24"/>
        </w:rPr>
        <w:t>10.4251</w:t>
      </w:r>
      <w:r w:rsidRPr="00447DFE">
        <w:rPr>
          <w:rFonts w:ascii="Book Antiqua" w:hAnsi="Book Antiqua"/>
          <w:iCs/>
          <w:sz w:val="24"/>
        </w:rPr>
        <w:t>/wjgo.v11.i</w:t>
      </w:r>
      <w:r w:rsidRPr="00447DFE">
        <w:rPr>
          <w:rFonts w:ascii="Book Antiqua" w:hAnsi="Book Antiqua" w:hint="eastAsia"/>
          <w:iCs/>
          <w:sz w:val="24"/>
        </w:rPr>
        <w:t>10</w:t>
      </w:r>
      <w:r w:rsidRPr="00447DFE">
        <w:rPr>
          <w:rFonts w:ascii="Book Antiqua" w:hAnsi="Book Antiqua"/>
          <w:iCs/>
          <w:sz w:val="24"/>
        </w:rPr>
        <w:t>.</w:t>
      </w:r>
      <w:r w:rsidR="00447DFE" w:rsidRPr="00447DFE">
        <w:rPr>
          <w:rFonts w:ascii="Book Antiqua" w:hAnsi="Book Antiqua" w:hint="eastAsia"/>
          <w:iCs/>
          <w:sz w:val="24"/>
        </w:rPr>
        <w:t>909</w:t>
      </w:r>
    </w:p>
    <w:p w:rsidR="005A33DF" w:rsidRPr="00447DFE" w:rsidRDefault="003A391E" w:rsidP="000A484F">
      <w:pPr>
        <w:pStyle w:val="MDPI13authornames"/>
        <w:spacing w:after="0" w:line="360" w:lineRule="auto"/>
        <w:jc w:val="both"/>
        <w:rPr>
          <w:rFonts w:ascii="Book Antiqua" w:hAnsi="Book Antiqua" w:hint="eastAsia"/>
          <w:sz w:val="24"/>
        </w:rPr>
      </w:pPr>
      <w:r w:rsidRPr="00447DFE">
        <w:rPr>
          <w:rFonts w:ascii="Book Antiqua" w:hAnsi="Book Antiqua"/>
          <w:sz w:val="24"/>
        </w:rPr>
        <w:br w:type="page"/>
      </w:r>
      <w:r w:rsidR="00CD6D53" w:rsidRPr="00447DFE">
        <w:rPr>
          <w:rFonts w:ascii="Book Antiqua" w:hAnsi="Book Antiqua"/>
          <w:b w:val="0"/>
          <w:bCs/>
          <w:sz w:val="24"/>
        </w:rPr>
        <w:t>INTRODUCTION</w:t>
      </w:r>
    </w:p>
    <w:p w:rsidR="005A33DF" w:rsidRPr="00447DFE" w:rsidRDefault="005A33DF" w:rsidP="00474C2D">
      <w:pPr>
        <w:pStyle w:val="MDPI31text"/>
        <w:spacing w:line="360" w:lineRule="auto"/>
        <w:ind w:firstLine="0"/>
        <w:rPr>
          <w:rFonts w:ascii="Book Antiqua" w:hAnsi="Book Antiqua"/>
          <w:color w:val="auto"/>
          <w:sz w:val="24"/>
          <w:szCs w:val="24"/>
        </w:rPr>
      </w:pPr>
      <w:r w:rsidRPr="00447DFE">
        <w:rPr>
          <w:rFonts w:ascii="Book Antiqua" w:hAnsi="Book Antiqua"/>
          <w:sz w:val="24"/>
          <w:szCs w:val="24"/>
        </w:rPr>
        <w:t>Hepatocellular carcinoma (HCC), one of the most common cancers of the digestive system, remains one of the leading causes of cancer deaths worldwide</w:t>
      </w:r>
      <w:r w:rsidRPr="00447DFE">
        <w:rPr>
          <w:rFonts w:ascii="Book Antiqua" w:hAnsi="Book Antiqua"/>
          <w:noProof/>
          <w:sz w:val="24"/>
          <w:szCs w:val="24"/>
          <w:vertAlign w:val="superscript"/>
        </w:rPr>
        <w:t>[1]</w:t>
      </w:r>
      <w:r w:rsidRPr="00447DFE">
        <w:rPr>
          <w:rFonts w:ascii="Book Antiqua" w:hAnsi="Book Antiqua"/>
          <w:sz w:val="24"/>
          <w:szCs w:val="24"/>
        </w:rPr>
        <w:t xml:space="preserve">. In </w:t>
      </w:r>
      <w:smartTag w:uri="urn:schemas-microsoft-com:office:smarttags" w:element="place">
        <w:smartTag w:uri="urn:schemas-microsoft-com:office:smarttags" w:element="country-region">
          <w:r w:rsidRPr="00447DFE">
            <w:rPr>
              <w:rFonts w:ascii="Book Antiqua" w:hAnsi="Book Antiqua"/>
              <w:sz w:val="24"/>
              <w:szCs w:val="24"/>
            </w:rPr>
            <w:t>China</w:t>
          </w:r>
        </w:smartTag>
      </w:smartTag>
      <w:r w:rsidRPr="00447DFE">
        <w:rPr>
          <w:rFonts w:ascii="Book Antiqua" w:hAnsi="Book Antiqua"/>
          <w:sz w:val="24"/>
          <w:szCs w:val="24"/>
        </w:rPr>
        <w:t>, the incidence of HCC was shown to have increased remarkably over the past decades, which has resulted in great health and economic burdens</w:t>
      </w:r>
      <w:r w:rsidRPr="00447DFE">
        <w:rPr>
          <w:rFonts w:ascii="Book Antiqua" w:hAnsi="Book Antiqua"/>
          <w:noProof/>
          <w:sz w:val="24"/>
          <w:szCs w:val="24"/>
          <w:vertAlign w:val="superscript"/>
        </w:rPr>
        <w:t>[2]</w:t>
      </w:r>
      <w:r w:rsidRPr="00447DFE">
        <w:rPr>
          <w:rFonts w:ascii="Book Antiqua" w:hAnsi="Book Antiqua"/>
          <w:sz w:val="24"/>
          <w:szCs w:val="24"/>
        </w:rPr>
        <w:t xml:space="preserve">. Although the technological advances for HCC treatment in recent years have vastly improved the clinical outcomes of patients with </w:t>
      </w:r>
      <w:r w:rsidR="00A86234" w:rsidRPr="00447DFE">
        <w:rPr>
          <w:rFonts w:ascii="Book Antiqua" w:hAnsi="Book Antiqua"/>
          <w:sz w:val="24"/>
          <w:szCs w:val="24"/>
        </w:rPr>
        <w:t>HCC</w:t>
      </w:r>
      <w:r w:rsidRPr="00447DFE">
        <w:rPr>
          <w:rFonts w:ascii="Book Antiqua" w:hAnsi="Book Antiqua"/>
          <w:sz w:val="24"/>
          <w:szCs w:val="24"/>
        </w:rPr>
        <w:t xml:space="preserve">, the </w:t>
      </w:r>
      <w:r w:rsidR="00A86234" w:rsidRPr="00447DFE">
        <w:rPr>
          <w:rFonts w:ascii="Book Antiqua" w:hAnsi="Book Antiqua"/>
          <w:sz w:val="24"/>
          <w:szCs w:val="24"/>
        </w:rPr>
        <w:t>5-</w:t>
      </w:r>
      <w:r w:rsidRPr="00447DFE">
        <w:rPr>
          <w:rFonts w:ascii="Book Antiqua" w:hAnsi="Book Antiqua"/>
          <w:sz w:val="24"/>
          <w:szCs w:val="24"/>
        </w:rPr>
        <w:t>year survival rate is very low</w:t>
      </w:r>
      <w:r w:rsidRPr="00447DFE">
        <w:rPr>
          <w:rFonts w:ascii="Book Antiqua" w:hAnsi="Book Antiqua"/>
          <w:noProof/>
          <w:sz w:val="24"/>
          <w:szCs w:val="24"/>
          <w:vertAlign w:val="superscript"/>
        </w:rPr>
        <w:t>[3]</w:t>
      </w:r>
      <w:r w:rsidRPr="00447DFE">
        <w:rPr>
          <w:rFonts w:ascii="Book Antiqua" w:hAnsi="Book Antiqua"/>
          <w:sz w:val="24"/>
          <w:szCs w:val="24"/>
        </w:rPr>
        <w:t xml:space="preserve">. Particularly for patients with advanced HCC, the median survival time was shown to be </w:t>
      </w:r>
      <w:r w:rsidR="00A86234" w:rsidRPr="00447DFE">
        <w:rPr>
          <w:rFonts w:ascii="Book Antiqua" w:hAnsi="Book Antiqua"/>
          <w:sz w:val="24"/>
          <w:szCs w:val="24"/>
        </w:rPr>
        <w:t xml:space="preserve">only </w:t>
      </w:r>
      <w:r w:rsidRPr="00447DFE">
        <w:rPr>
          <w:rFonts w:ascii="Book Antiqua" w:hAnsi="Book Antiqua"/>
          <w:sz w:val="24"/>
          <w:szCs w:val="24"/>
        </w:rPr>
        <w:t>3–9 mo</w:t>
      </w:r>
      <w:r w:rsidRPr="00447DFE">
        <w:rPr>
          <w:rFonts w:ascii="Book Antiqua" w:hAnsi="Book Antiqua"/>
          <w:noProof/>
          <w:sz w:val="24"/>
          <w:szCs w:val="24"/>
          <w:vertAlign w:val="superscript"/>
        </w:rPr>
        <w:t>[4]</w:t>
      </w:r>
      <w:r w:rsidRPr="00447DFE">
        <w:rPr>
          <w:rFonts w:ascii="Book Antiqua" w:hAnsi="Book Antiqua"/>
          <w:sz w:val="24"/>
          <w:szCs w:val="24"/>
        </w:rPr>
        <w:t xml:space="preserve">. The sensitivity and specificity of the currently used blood biomarkers such as alpha </w:t>
      </w:r>
      <w:r w:rsidR="00A86234" w:rsidRPr="00447DFE">
        <w:rPr>
          <w:rFonts w:ascii="Book Antiqua" w:hAnsi="Book Antiqua"/>
          <w:sz w:val="24"/>
          <w:szCs w:val="24"/>
        </w:rPr>
        <w:t>feto</w:t>
      </w:r>
      <w:r w:rsidRPr="00447DFE">
        <w:rPr>
          <w:rFonts w:ascii="Book Antiqua" w:hAnsi="Book Antiqua"/>
          <w:sz w:val="24"/>
          <w:szCs w:val="24"/>
        </w:rPr>
        <w:t>protein (AFP</w:t>
      </w:r>
      <w:r w:rsidR="007D11FC" w:rsidRPr="00447DFE">
        <w:rPr>
          <w:rFonts w:ascii="Book Antiqua" w:hAnsi="Book Antiqua"/>
          <w:sz w:val="24"/>
          <w:szCs w:val="24"/>
        </w:rPr>
        <w:t xml:space="preserve">) and </w:t>
      </w:r>
      <w:r w:rsidR="007D11FC" w:rsidRPr="00447DFE">
        <w:rPr>
          <w:rFonts w:ascii="Book Antiqua" w:hAnsi="Book Antiqua"/>
          <w:color w:val="auto"/>
          <w:sz w:val="24"/>
          <w:szCs w:val="24"/>
        </w:rPr>
        <w:t xml:space="preserve">protein induced </w:t>
      </w:r>
      <w:r w:rsidRPr="00447DFE">
        <w:rPr>
          <w:rFonts w:ascii="Book Antiqua" w:hAnsi="Book Antiqua"/>
          <w:color w:val="auto"/>
          <w:sz w:val="24"/>
          <w:szCs w:val="24"/>
        </w:rPr>
        <w:t xml:space="preserve">by </w:t>
      </w:r>
      <w:r w:rsidR="007D11FC" w:rsidRPr="00447DFE">
        <w:rPr>
          <w:rFonts w:ascii="Book Antiqua" w:hAnsi="Book Antiqua"/>
          <w:color w:val="auto"/>
          <w:sz w:val="24"/>
          <w:szCs w:val="24"/>
        </w:rPr>
        <w:t xml:space="preserve">vitamin </w:t>
      </w:r>
      <w:r w:rsidRPr="00447DFE">
        <w:rPr>
          <w:rFonts w:ascii="Book Antiqua" w:hAnsi="Book Antiqua"/>
          <w:color w:val="auto"/>
          <w:sz w:val="24"/>
          <w:szCs w:val="24"/>
        </w:rPr>
        <w:t xml:space="preserve">K </w:t>
      </w:r>
      <w:r w:rsidR="007D11FC" w:rsidRPr="00447DFE">
        <w:rPr>
          <w:rFonts w:ascii="Book Antiqua" w:hAnsi="Book Antiqua"/>
          <w:color w:val="auto"/>
          <w:sz w:val="24"/>
          <w:szCs w:val="24"/>
        </w:rPr>
        <w:t xml:space="preserve">absence </w:t>
      </w:r>
      <w:r w:rsidRPr="00447DFE">
        <w:rPr>
          <w:rFonts w:ascii="Book Antiqua" w:hAnsi="Book Antiqua"/>
          <w:color w:val="auto"/>
          <w:sz w:val="24"/>
          <w:szCs w:val="24"/>
        </w:rPr>
        <w:t xml:space="preserve">or </w:t>
      </w:r>
      <w:r w:rsidR="007D11FC" w:rsidRPr="00447DFE">
        <w:rPr>
          <w:rFonts w:ascii="Book Antiqua" w:hAnsi="Book Antiqua"/>
          <w:color w:val="auto"/>
          <w:sz w:val="24"/>
          <w:szCs w:val="24"/>
        </w:rPr>
        <w:t>antagonist</w:t>
      </w:r>
      <w:r w:rsidRPr="00447DFE">
        <w:rPr>
          <w:rFonts w:ascii="Book Antiqua" w:hAnsi="Book Antiqua"/>
          <w:color w:val="auto"/>
          <w:sz w:val="24"/>
          <w:szCs w:val="24"/>
        </w:rPr>
        <w:t>-II (PIVKA-II)</w:t>
      </w:r>
      <w:r w:rsidR="007D11FC" w:rsidRPr="00447DFE">
        <w:rPr>
          <w:rFonts w:ascii="Book Antiqua" w:hAnsi="Book Antiqua"/>
          <w:color w:val="auto"/>
          <w:sz w:val="24"/>
          <w:szCs w:val="24"/>
        </w:rPr>
        <w:t xml:space="preserve"> </w:t>
      </w:r>
      <w:r w:rsidRPr="00447DFE">
        <w:rPr>
          <w:rFonts w:ascii="Book Antiqua" w:hAnsi="Book Antiqua"/>
          <w:color w:val="auto"/>
          <w:sz w:val="24"/>
          <w:szCs w:val="24"/>
        </w:rPr>
        <w:t>are not satisfactory for HCC detection</w:t>
      </w:r>
      <w:r w:rsidRPr="00447DFE">
        <w:rPr>
          <w:rFonts w:ascii="Book Antiqua" w:eastAsia="宋体" w:hAnsi="Book Antiqua"/>
          <w:noProof/>
          <w:color w:val="auto"/>
          <w:sz w:val="24"/>
          <w:szCs w:val="24"/>
          <w:vertAlign w:val="superscript"/>
          <w:lang w:eastAsia="zh-CN"/>
        </w:rPr>
        <w:t>[5]</w:t>
      </w:r>
      <w:r w:rsidRPr="00447DFE">
        <w:rPr>
          <w:rFonts w:ascii="Book Antiqua" w:hAnsi="Book Antiqua"/>
          <w:color w:val="auto"/>
          <w:sz w:val="24"/>
          <w:szCs w:val="24"/>
        </w:rPr>
        <w:t>. For prognosis monitoring, no biomarkers were well developed. Therefore, it is necessary</w:t>
      </w:r>
      <w:r w:rsidR="007D11FC" w:rsidRPr="00447DFE">
        <w:rPr>
          <w:rFonts w:ascii="Book Antiqua" w:hAnsi="Book Antiqua"/>
          <w:color w:val="auto"/>
          <w:sz w:val="24"/>
          <w:szCs w:val="24"/>
        </w:rPr>
        <w:t xml:space="preserve"> </w:t>
      </w:r>
      <w:r w:rsidRPr="00447DFE">
        <w:rPr>
          <w:rFonts w:ascii="Book Antiqua" w:hAnsi="Book Antiqua"/>
          <w:color w:val="auto"/>
          <w:sz w:val="24"/>
          <w:szCs w:val="24"/>
        </w:rPr>
        <w:t>to investigate novel effective biomarkers for HCC.</w:t>
      </w:r>
    </w:p>
    <w:p w:rsidR="005A33DF" w:rsidRPr="00447DFE" w:rsidRDefault="005A33DF" w:rsidP="00041A3F">
      <w:pPr>
        <w:pStyle w:val="MDPI31text"/>
        <w:spacing w:line="360" w:lineRule="auto"/>
        <w:ind w:firstLineChars="100" w:firstLine="240"/>
        <w:rPr>
          <w:rFonts w:ascii="Book Antiqua" w:hAnsi="Book Antiqua"/>
          <w:sz w:val="24"/>
          <w:szCs w:val="24"/>
        </w:rPr>
      </w:pPr>
      <w:r w:rsidRPr="00447DFE">
        <w:rPr>
          <w:rFonts w:ascii="Book Antiqua" w:hAnsi="Book Antiqua"/>
          <w:sz w:val="24"/>
          <w:szCs w:val="24"/>
        </w:rPr>
        <w:t>Non-coding RNAs play important roles in cancer biology, providing potential targets for cancer intervention. As a new class of endogenous noncoding RNAs, circular RNAs (circRNAs) are a series of functional non-coding transcripts generated from the backsplicing of exons, introns, or both</w:t>
      </w:r>
      <w:r w:rsidRPr="00447DFE">
        <w:rPr>
          <w:rFonts w:ascii="Book Antiqua" w:hAnsi="Book Antiqua"/>
          <w:sz w:val="24"/>
          <w:szCs w:val="24"/>
          <w:vertAlign w:val="superscript"/>
        </w:rPr>
        <w:t>[6]</w:t>
      </w:r>
      <w:r w:rsidRPr="00447DFE">
        <w:rPr>
          <w:rFonts w:ascii="Book Antiqua" w:hAnsi="Book Antiqua"/>
          <w:sz w:val="24"/>
          <w:szCs w:val="24"/>
        </w:rPr>
        <w:t>. Unlike linear RNAs, circRNAs form covalently closed continuous loop structures, characterized by stability, abundance, and specific expression in different tissues and cells during development</w:t>
      </w:r>
      <w:r w:rsidRPr="00447DFE">
        <w:rPr>
          <w:rFonts w:ascii="Book Antiqua" w:hAnsi="Book Antiqua"/>
          <w:noProof/>
          <w:sz w:val="24"/>
          <w:szCs w:val="24"/>
          <w:vertAlign w:val="superscript"/>
        </w:rPr>
        <w:t>[6,7]</w:t>
      </w:r>
      <w:r w:rsidRPr="00447DFE">
        <w:rPr>
          <w:rFonts w:ascii="Book Antiqua" w:hAnsi="Book Antiqua"/>
          <w:sz w:val="24"/>
          <w:szCs w:val="24"/>
        </w:rPr>
        <w:t>. CircRNAs act as key regulators in a wide range of biological processes, including the initiation and progression of several types of cancer</w:t>
      </w:r>
      <w:r w:rsidRPr="00447DFE">
        <w:rPr>
          <w:rFonts w:ascii="Book Antiqua" w:hAnsi="Book Antiqua"/>
          <w:noProof/>
          <w:sz w:val="24"/>
          <w:szCs w:val="24"/>
          <w:vertAlign w:val="superscript"/>
        </w:rPr>
        <w:t>[8,9]</w:t>
      </w:r>
      <w:r w:rsidRPr="00447DFE">
        <w:rPr>
          <w:rFonts w:ascii="Book Antiqua" w:hAnsi="Book Antiqua"/>
          <w:sz w:val="24"/>
          <w:szCs w:val="24"/>
        </w:rPr>
        <w:t>. CircRNAs are aberrantly expressed in cancer tissues, especially in HCC, suggesting that these molecules could be novel biomarkers for HCC diagnosis and prognosis</w:t>
      </w:r>
      <w:r w:rsidRPr="00447DFE">
        <w:rPr>
          <w:rFonts w:ascii="Book Antiqua" w:eastAsia="宋体" w:hAnsi="Book Antiqua"/>
          <w:noProof/>
          <w:sz w:val="24"/>
          <w:szCs w:val="24"/>
          <w:vertAlign w:val="superscript"/>
          <w:lang w:eastAsia="zh-CN"/>
        </w:rPr>
        <w:t>[10-30]</w:t>
      </w:r>
      <w:r w:rsidRPr="00447DFE">
        <w:rPr>
          <w:rFonts w:ascii="Book Antiqua" w:hAnsi="Book Antiqua"/>
          <w:sz w:val="24"/>
          <w:szCs w:val="24"/>
        </w:rPr>
        <w:t>. Whether or not</w:t>
      </w:r>
      <w:r w:rsidR="00041A3F" w:rsidRPr="00447DFE">
        <w:rPr>
          <w:rFonts w:ascii="Book Antiqua" w:hAnsi="Book Antiqua"/>
          <w:sz w:val="24"/>
          <w:szCs w:val="24"/>
        </w:rPr>
        <w:t xml:space="preserve"> </w:t>
      </w:r>
      <w:r w:rsidRPr="00447DFE">
        <w:rPr>
          <w:rFonts w:ascii="Book Antiqua" w:hAnsi="Book Antiqua"/>
          <w:sz w:val="24"/>
          <w:szCs w:val="24"/>
        </w:rPr>
        <w:t>circRNAs are of clinical value for the diagnosis of HCC must be clarified. Herein, we conducted this meta-analysis, aiming to assess the diagnostic and prognostic utility of circRNA expression signature in HCC.</w:t>
      </w:r>
    </w:p>
    <w:p w:rsidR="001B672D" w:rsidRPr="00447DFE" w:rsidRDefault="000A484F" w:rsidP="000A484F">
      <w:pPr>
        <w:tabs>
          <w:tab w:val="left" w:pos="2166"/>
        </w:tabs>
        <w:spacing w:line="360" w:lineRule="auto"/>
        <w:rPr>
          <w:rFonts w:ascii="Book Antiqua" w:hAnsi="Book Antiqua"/>
          <w:sz w:val="24"/>
        </w:rPr>
      </w:pPr>
      <w:r w:rsidRPr="00447DFE">
        <w:rPr>
          <w:rFonts w:ascii="Book Antiqua" w:hAnsi="Book Antiqua"/>
          <w:sz w:val="24"/>
        </w:rPr>
        <w:tab/>
      </w:r>
    </w:p>
    <w:p w:rsidR="00041A3F" w:rsidRPr="00447DFE" w:rsidRDefault="00041A3F" w:rsidP="00041A3F">
      <w:pPr>
        <w:spacing w:line="360" w:lineRule="auto"/>
        <w:rPr>
          <w:rFonts w:ascii="Book Antiqua" w:hAnsi="Book Antiqua"/>
          <w:b/>
          <w:sz w:val="24"/>
        </w:rPr>
      </w:pPr>
      <w:r w:rsidRPr="00447DFE">
        <w:rPr>
          <w:rFonts w:ascii="Book Antiqua" w:hAnsi="Book Antiqua"/>
          <w:b/>
          <w:sz w:val="24"/>
        </w:rPr>
        <w:t>MATERIALS AND METHODS</w:t>
      </w:r>
    </w:p>
    <w:p w:rsidR="00CD6D53" w:rsidRPr="00447DFE" w:rsidRDefault="00CD6D53" w:rsidP="00474C2D">
      <w:pPr>
        <w:spacing w:line="360" w:lineRule="auto"/>
        <w:rPr>
          <w:rFonts w:ascii="Book Antiqua" w:hAnsi="Book Antiqua"/>
          <w:b/>
          <w:i/>
          <w:sz w:val="24"/>
        </w:rPr>
      </w:pPr>
      <w:r w:rsidRPr="00447DFE">
        <w:rPr>
          <w:rFonts w:ascii="Book Antiqua" w:hAnsi="Book Antiqua"/>
          <w:b/>
          <w:i/>
          <w:sz w:val="24"/>
        </w:rPr>
        <w:t>Study selection</w:t>
      </w:r>
    </w:p>
    <w:p w:rsidR="005A33DF" w:rsidRPr="00447DFE" w:rsidRDefault="005A33DF" w:rsidP="00474C2D">
      <w:pPr>
        <w:pStyle w:val="MDPI31text"/>
        <w:spacing w:line="360" w:lineRule="auto"/>
        <w:ind w:firstLine="0"/>
        <w:rPr>
          <w:rFonts w:ascii="Book Antiqua" w:eastAsia="宋体" w:hAnsi="Book Antiqua"/>
          <w:sz w:val="24"/>
          <w:szCs w:val="24"/>
          <w:lang w:eastAsia="zh-CN"/>
        </w:rPr>
      </w:pPr>
      <w:r w:rsidRPr="00447DFE">
        <w:rPr>
          <w:rFonts w:ascii="Book Antiqua" w:hAnsi="Book Antiqua"/>
          <w:sz w:val="24"/>
          <w:szCs w:val="24"/>
        </w:rPr>
        <w:t xml:space="preserve">The international online databases including PubMed, EMBASE, EBSCO, Biomed central, and CNKI were searched for eligible studies indexed until May </w:t>
      </w:r>
      <w:r w:rsidR="007D11FC" w:rsidRPr="00447DFE">
        <w:rPr>
          <w:rFonts w:ascii="Book Antiqua" w:hAnsi="Book Antiqua"/>
          <w:sz w:val="24"/>
          <w:szCs w:val="24"/>
        </w:rPr>
        <w:t xml:space="preserve">1, </w:t>
      </w:r>
      <w:r w:rsidRPr="00447DFE">
        <w:rPr>
          <w:rFonts w:ascii="Book Antiqua" w:hAnsi="Book Antiqua"/>
          <w:sz w:val="24"/>
          <w:szCs w:val="24"/>
        </w:rPr>
        <w:t xml:space="preserve">2018. The searching items were: (“liver cancer” </w:t>
      </w:r>
      <w:r w:rsidR="00041A3F" w:rsidRPr="00447DFE">
        <w:rPr>
          <w:rFonts w:ascii="Book Antiqua" w:hAnsi="Book Antiqua"/>
          <w:sz w:val="24"/>
          <w:szCs w:val="24"/>
        </w:rPr>
        <w:t>or</w:t>
      </w:r>
      <w:r w:rsidRPr="00447DFE">
        <w:rPr>
          <w:rFonts w:ascii="Book Antiqua" w:hAnsi="Book Antiqua"/>
          <w:sz w:val="24"/>
          <w:szCs w:val="24"/>
        </w:rPr>
        <w:t xml:space="preserve"> “liver neoplasms [MeSH Terms]” </w:t>
      </w:r>
      <w:r w:rsidR="00041A3F" w:rsidRPr="00447DFE">
        <w:rPr>
          <w:rFonts w:ascii="Book Antiqua" w:hAnsi="Book Antiqua"/>
          <w:sz w:val="24"/>
          <w:szCs w:val="24"/>
        </w:rPr>
        <w:t>or</w:t>
      </w:r>
      <w:r w:rsidRPr="00447DFE">
        <w:rPr>
          <w:rFonts w:ascii="Book Antiqua" w:hAnsi="Book Antiqua"/>
          <w:sz w:val="24"/>
          <w:szCs w:val="24"/>
        </w:rPr>
        <w:t xml:space="preserve"> “hepatocellular carcinomas [MeSH Terms]”) </w:t>
      </w:r>
      <w:r w:rsidR="00041A3F" w:rsidRPr="00447DFE">
        <w:rPr>
          <w:rFonts w:ascii="Book Antiqua" w:hAnsi="Book Antiqua"/>
          <w:sz w:val="24"/>
          <w:szCs w:val="24"/>
        </w:rPr>
        <w:t xml:space="preserve">and </w:t>
      </w:r>
      <w:r w:rsidRPr="00447DFE">
        <w:rPr>
          <w:rFonts w:ascii="Book Antiqua" w:hAnsi="Book Antiqua"/>
          <w:sz w:val="24"/>
          <w:szCs w:val="24"/>
        </w:rPr>
        <w:t xml:space="preserve">(“circular RNA [MeSH Terms]” </w:t>
      </w:r>
      <w:r w:rsidR="00041A3F" w:rsidRPr="00447DFE">
        <w:rPr>
          <w:rFonts w:ascii="Book Antiqua" w:hAnsi="Book Antiqua"/>
          <w:sz w:val="24"/>
          <w:szCs w:val="24"/>
        </w:rPr>
        <w:t xml:space="preserve">or </w:t>
      </w:r>
      <w:r w:rsidRPr="00447DFE">
        <w:rPr>
          <w:rFonts w:ascii="Book Antiqua" w:hAnsi="Book Antiqua"/>
          <w:sz w:val="24"/>
          <w:szCs w:val="24"/>
        </w:rPr>
        <w:t xml:space="preserve">“circRNA” </w:t>
      </w:r>
      <w:r w:rsidR="00041A3F" w:rsidRPr="00447DFE">
        <w:rPr>
          <w:rFonts w:ascii="Book Antiqua" w:hAnsi="Book Antiqua"/>
          <w:sz w:val="24"/>
          <w:szCs w:val="24"/>
        </w:rPr>
        <w:t xml:space="preserve">or </w:t>
      </w:r>
      <w:r w:rsidRPr="00447DFE">
        <w:rPr>
          <w:rFonts w:ascii="Book Antiqua" w:hAnsi="Book Antiqua"/>
          <w:sz w:val="24"/>
          <w:szCs w:val="24"/>
        </w:rPr>
        <w:t xml:space="preserve">“hsa circ”) </w:t>
      </w:r>
      <w:r w:rsidR="00041A3F" w:rsidRPr="00447DFE">
        <w:rPr>
          <w:rFonts w:ascii="Book Antiqua" w:hAnsi="Book Antiqua"/>
          <w:sz w:val="24"/>
          <w:szCs w:val="24"/>
        </w:rPr>
        <w:t xml:space="preserve">and </w:t>
      </w:r>
      <w:r w:rsidRPr="00447DFE">
        <w:rPr>
          <w:rFonts w:ascii="Book Antiqua" w:hAnsi="Book Antiqua"/>
          <w:sz w:val="24"/>
          <w:szCs w:val="24"/>
        </w:rPr>
        <w:t xml:space="preserve">(“prognosis” </w:t>
      </w:r>
      <w:r w:rsidR="00041A3F" w:rsidRPr="00447DFE">
        <w:rPr>
          <w:rFonts w:ascii="Book Antiqua" w:hAnsi="Book Antiqua"/>
          <w:sz w:val="24"/>
          <w:szCs w:val="24"/>
        </w:rPr>
        <w:t xml:space="preserve">or </w:t>
      </w:r>
      <w:r w:rsidRPr="00447DFE">
        <w:rPr>
          <w:rFonts w:ascii="Book Antiqua" w:hAnsi="Book Antiqua"/>
          <w:sz w:val="24"/>
          <w:szCs w:val="24"/>
        </w:rPr>
        <w:t>“prognoses</w:t>
      </w:r>
      <w:r w:rsidRPr="00447DFE">
        <w:rPr>
          <w:rFonts w:ascii="Book Antiqua" w:hAnsi="Book Antiqua"/>
          <w:i/>
          <w:sz w:val="24"/>
          <w:szCs w:val="24"/>
        </w:rPr>
        <w:t xml:space="preserve"> </w:t>
      </w:r>
      <w:r w:rsidRPr="00447DFE">
        <w:rPr>
          <w:rFonts w:ascii="Book Antiqua" w:hAnsi="Book Antiqua"/>
          <w:sz w:val="24"/>
          <w:szCs w:val="24"/>
        </w:rPr>
        <w:t xml:space="preserve">[MeSH Terms]” </w:t>
      </w:r>
      <w:r w:rsidR="00041A3F" w:rsidRPr="00447DFE">
        <w:rPr>
          <w:rFonts w:ascii="Book Antiqua" w:hAnsi="Book Antiqua"/>
          <w:sz w:val="24"/>
          <w:szCs w:val="24"/>
        </w:rPr>
        <w:t xml:space="preserve">or </w:t>
      </w:r>
      <w:r w:rsidRPr="00447DFE">
        <w:rPr>
          <w:rFonts w:ascii="Book Antiqua" w:hAnsi="Book Antiqua"/>
          <w:sz w:val="24"/>
          <w:szCs w:val="24"/>
        </w:rPr>
        <w:t>“</w:t>
      </w:r>
      <w:r w:rsidR="007D11FC" w:rsidRPr="00447DFE">
        <w:rPr>
          <w:rFonts w:ascii="Book Antiqua" w:hAnsi="Book Antiqua"/>
          <w:sz w:val="24"/>
          <w:szCs w:val="24"/>
        </w:rPr>
        <w:t>prognostic factors</w:t>
      </w:r>
      <w:r w:rsidR="007D11FC" w:rsidRPr="00447DFE">
        <w:rPr>
          <w:rFonts w:ascii="Book Antiqua" w:hAnsi="Book Antiqua"/>
          <w:i/>
          <w:sz w:val="24"/>
          <w:szCs w:val="24"/>
        </w:rPr>
        <w:t xml:space="preserve"> </w:t>
      </w:r>
      <w:r w:rsidRPr="00447DFE">
        <w:rPr>
          <w:rFonts w:ascii="Book Antiqua" w:hAnsi="Book Antiqua"/>
          <w:sz w:val="24"/>
          <w:szCs w:val="24"/>
        </w:rPr>
        <w:t xml:space="preserve">[MeSH Terms]” “HR” or “hazard ratio” </w:t>
      </w:r>
      <w:r w:rsidR="00041A3F" w:rsidRPr="00447DFE">
        <w:rPr>
          <w:rFonts w:ascii="Book Antiqua" w:hAnsi="Book Antiqua"/>
          <w:sz w:val="24"/>
          <w:szCs w:val="24"/>
        </w:rPr>
        <w:t xml:space="preserve">or </w:t>
      </w:r>
      <w:r w:rsidRPr="00447DFE">
        <w:rPr>
          <w:rFonts w:ascii="Book Antiqua" w:hAnsi="Book Antiqua"/>
          <w:sz w:val="24"/>
          <w:szCs w:val="24"/>
        </w:rPr>
        <w:t xml:space="preserve">“overall survival” </w:t>
      </w:r>
      <w:r w:rsidR="00041A3F" w:rsidRPr="00447DFE">
        <w:rPr>
          <w:rFonts w:ascii="Book Antiqua" w:hAnsi="Book Antiqua"/>
          <w:sz w:val="24"/>
          <w:szCs w:val="24"/>
        </w:rPr>
        <w:t xml:space="preserve">or </w:t>
      </w:r>
      <w:r w:rsidRPr="00447DFE">
        <w:rPr>
          <w:rFonts w:ascii="Book Antiqua" w:hAnsi="Book Antiqua"/>
          <w:sz w:val="24"/>
          <w:szCs w:val="24"/>
        </w:rPr>
        <w:t xml:space="preserve">“OS” </w:t>
      </w:r>
      <w:r w:rsidR="00041A3F" w:rsidRPr="00447DFE">
        <w:rPr>
          <w:rFonts w:ascii="Book Antiqua" w:hAnsi="Book Antiqua"/>
          <w:sz w:val="24"/>
          <w:szCs w:val="24"/>
        </w:rPr>
        <w:t xml:space="preserve">or </w:t>
      </w:r>
      <w:r w:rsidRPr="00447DFE">
        <w:rPr>
          <w:rFonts w:ascii="Book Antiqua" w:hAnsi="Book Antiqua"/>
          <w:sz w:val="24"/>
          <w:szCs w:val="24"/>
        </w:rPr>
        <w:t>“survival</w:t>
      </w:r>
      <w:r w:rsidRPr="00447DFE">
        <w:rPr>
          <w:rFonts w:ascii="Book Antiqua" w:hAnsi="Book Antiqua"/>
          <w:i/>
          <w:sz w:val="24"/>
          <w:szCs w:val="24"/>
        </w:rPr>
        <w:t xml:space="preserve"> </w:t>
      </w:r>
      <w:r w:rsidRPr="00447DFE">
        <w:rPr>
          <w:rFonts w:ascii="Book Antiqua" w:hAnsi="Book Antiqua"/>
          <w:sz w:val="24"/>
          <w:szCs w:val="24"/>
        </w:rPr>
        <w:t xml:space="preserve">[MeSH Terms]” </w:t>
      </w:r>
      <w:r w:rsidR="00041A3F" w:rsidRPr="00447DFE">
        <w:rPr>
          <w:rFonts w:ascii="Book Antiqua" w:hAnsi="Book Antiqua"/>
          <w:sz w:val="24"/>
          <w:szCs w:val="24"/>
        </w:rPr>
        <w:t xml:space="preserve">or </w:t>
      </w:r>
      <w:r w:rsidRPr="00447DFE">
        <w:rPr>
          <w:rFonts w:ascii="Book Antiqua" w:hAnsi="Book Antiqua"/>
          <w:sz w:val="24"/>
          <w:szCs w:val="24"/>
        </w:rPr>
        <w:t xml:space="preserve">“disease-free survival” </w:t>
      </w:r>
      <w:r w:rsidR="00041A3F" w:rsidRPr="00447DFE">
        <w:rPr>
          <w:rFonts w:ascii="Book Antiqua" w:hAnsi="Book Antiqua"/>
          <w:sz w:val="24"/>
          <w:szCs w:val="24"/>
        </w:rPr>
        <w:t xml:space="preserve">or </w:t>
      </w:r>
      <w:r w:rsidRPr="00447DFE">
        <w:rPr>
          <w:rFonts w:ascii="Book Antiqua" w:hAnsi="Book Antiqua"/>
          <w:sz w:val="24"/>
          <w:szCs w:val="24"/>
        </w:rPr>
        <w:t xml:space="preserve">“DFS” </w:t>
      </w:r>
      <w:r w:rsidR="00041A3F" w:rsidRPr="00447DFE">
        <w:rPr>
          <w:rFonts w:ascii="Book Antiqua" w:hAnsi="Book Antiqua"/>
          <w:sz w:val="24"/>
          <w:szCs w:val="24"/>
        </w:rPr>
        <w:t xml:space="preserve">or </w:t>
      </w:r>
      <w:r w:rsidRPr="00447DFE">
        <w:rPr>
          <w:rFonts w:ascii="Book Antiqua" w:hAnsi="Book Antiqua"/>
          <w:sz w:val="24"/>
          <w:szCs w:val="24"/>
        </w:rPr>
        <w:t xml:space="preserve">“EFS” </w:t>
      </w:r>
      <w:r w:rsidR="00041A3F" w:rsidRPr="00447DFE">
        <w:rPr>
          <w:rFonts w:ascii="Book Antiqua" w:hAnsi="Book Antiqua"/>
          <w:sz w:val="24"/>
          <w:szCs w:val="24"/>
        </w:rPr>
        <w:t xml:space="preserve">or </w:t>
      </w:r>
      <w:r w:rsidRPr="00447DFE">
        <w:rPr>
          <w:rFonts w:ascii="Book Antiqua" w:hAnsi="Book Antiqua"/>
          <w:sz w:val="24"/>
          <w:szCs w:val="24"/>
        </w:rPr>
        <w:t xml:space="preserve">“event-free survival” </w:t>
      </w:r>
      <w:r w:rsidR="00041A3F" w:rsidRPr="00447DFE">
        <w:rPr>
          <w:rFonts w:ascii="Book Antiqua" w:hAnsi="Book Antiqua"/>
          <w:sz w:val="24"/>
          <w:szCs w:val="24"/>
        </w:rPr>
        <w:t xml:space="preserve">or </w:t>
      </w:r>
      <w:r w:rsidRPr="00447DFE">
        <w:rPr>
          <w:rFonts w:ascii="Book Antiqua" w:hAnsi="Book Antiqua"/>
          <w:sz w:val="24"/>
          <w:szCs w:val="24"/>
        </w:rPr>
        <w:t xml:space="preserve">“progression-free survival” </w:t>
      </w:r>
      <w:r w:rsidR="00041A3F" w:rsidRPr="00447DFE">
        <w:rPr>
          <w:rFonts w:ascii="Book Antiqua" w:hAnsi="Book Antiqua"/>
          <w:sz w:val="24"/>
          <w:szCs w:val="24"/>
        </w:rPr>
        <w:t xml:space="preserve">or </w:t>
      </w:r>
      <w:r w:rsidRPr="00447DFE">
        <w:rPr>
          <w:rFonts w:ascii="Book Antiqua" w:hAnsi="Book Antiqua"/>
          <w:sz w:val="24"/>
          <w:szCs w:val="24"/>
        </w:rPr>
        <w:t xml:space="preserve">“PFS”) </w:t>
      </w:r>
      <w:r w:rsidR="00041A3F" w:rsidRPr="00447DFE">
        <w:rPr>
          <w:rFonts w:ascii="Book Antiqua" w:hAnsi="Book Antiqua"/>
          <w:sz w:val="24"/>
          <w:szCs w:val="24"/>
        </w:rPr>
        <w:t xml:space="preserve">or </w:t>
      </w:r>
      <w:r w:rsidRPr="00447DFE">
        <w:rPr>
          <w:rFonts w:ascii="Book Antiqua" w:hAnsi="Book Antiqua"/>
          <w:sz w:val="24"/>
          <w:szCs w:val="24"/>
        </w:rPr>
        <w:t xml:space="preserve">(“diagnosis [MeSH Terms]” </w:t>
      </w:r>
      <w:r w:rsidR="00041A3F" w:rsidRPr="00447DFE">
        <w:rPr>
          <w:rFonts w:ascii="Book Antiqua" w:hAnsi="Book Antiqua"/>
          <w:sz w:val="24"/>
          <w:szCs w:val="24"/>
        </w:rPr>
        <w:t xml:space="preserve">or </w:t>
      </w:r>
      <w:r w:rsidRPr="00447DFE">
        <w:rPr>
          <w:rFonts w:ascii="Book Antiqua" w:hAnsi="Book Antiqua"/>
          <w:sz w:val="24"/>
          <w:szCs w:val="24"/>
        </w:rPr>
        <w:t xml:space="preserve">“diagnoses [MeSH Terms]” </w:t>
      </w:r>
      <w:r w:rsidR="00041A3F" w:rsidRPr="00447DFE">
        <w:rPr>
          <w:rFonts w:ascii="Book Antiqua" w:hAnsi="Book Antiqua"/>
          <w:sz w:val="24"/>
          <w:szCs w:val="24"/>
        </w:rPr>
        <w:t xml:space="preserve">or </w:t>
      </w:r>
      <w:r w:rsidRPr="00447DFE">
        <w:rPr>
          <w:rFonts w:ascii="Book Antiqua" w:hAnsi="Book Antiqua"/>
          <w:sz w:val="24"/>
          <w:szCs w:val="24"/>
        </w:rPr>
        <w:t xml:space="preserve">“sensitivity and specificity [MeSH Terms]” </w:t>
      </w:r>
      <w:r w:rsidR="00041A3F" w:rsidRPr="00447DFE">
        <w:rPr>
          <w:rFonts w:ascii="Book Antiqua" w:hAnsi="Book Antiqua"/>
          <w:sz w:val="24"/>
          <w:szCs w:val="24"/>
        </w:rPr>
        <w:t xml:space="preserve">or </w:t>
      </w:r>
      <w:r w:rsidRPr="00447DFE">
        <w:rPr>
          <w:rFonts w:ascii="Book Antiqua" w:hAnsi="Book Antiqua"/>
          <w:sz w:val="24"/>
          <w:szCs w:val="24"/>
        </w:rPr>
        <w:t xml:space="preserve">“ROC” </w:t>
      </w:r>
      <w:r w:rsidR="00041A3F" w:rsidRPr="00447DFE">
        <w:rPr>
          <w:rFonts w:ascii="Book Antiqua" w:hAnsi="Book Antiqua"/>
          <w:sz w:val="24"/>
          <w:szCs w:val="24"/>
        </w:rPr>
        <w:t xml:space="preserve">or </w:t>
      </w:r>
      <w:r w:rsidRPr="00447DFE">
        <w:rPr>
          <w:rFonts w:ascii="Book Antiqua" w:hAnsi="Book Antiqua"/>
          <w:sz w:val="24"/>
          <w:szCs w:val="24"/>
        </w:rPr>
        <w:t xml:space="preserve">“ROC curve [MeSH Terms]” </w:t>
      </w:r>
      <w:r w:rsidR="00041A3F" w:rsidRPr="00447DFE">
        <w:rPr>
          <w:rFonts w:ascii="Book Antiqua" w:hAnsi="Book Antiqua"/>
          <w:sz w:val="24"/>
          <w:szCs w:val="24"/>
        </w:rPr>
        <w:t xml:space="preserve">or </w:t>
      </w:r>
      <w:r w:rsidRPr="00447DFE">
        <w:rPr>
          <w:rFonts w:ascii="Book Antiqua" w:hAnsi="Book Antiqua"/>
          <w:sz w:val="24"/>
          <w:szCs w:val="24"/>
        </w:rPr>
        <w:t>“AUC”). The attached reference list of literature was also manually searched to increase the search sensitivity.</w:t>
      </w:r>
    </w:p>
    <w:p w:rsidR="00A65890" w:rsidRPr="00447DFE" w:rsidRDefault="00A65890" w:rsidP="00474C2D">
      <w:pPr>
        <w:pStyle w:val="MDPI31text"/>
        <w:spacing w:line="360" w:lineRule="auto"/>
        <w:ind w:firstLine="0"/>
        <w:rPr>
          <w:rFonts w:ascii="Book Antiqua" w:eastAsia="宋体" w:hAnsi="Book Antiqua"/>
          <w:sz w:val="24"/>
          <w:szCs w:val="24"/>
          <w:lang w:eastAsia="zh-CN"/>
        </w:rPr>
      </w:pPr>
    </w:p>
    <w:p w:rsidR="004E62C9" w:rsidRPr="00447DFE" w:rsidRDefault="004E62C9" w:rsidP="00474C2D">
      <w:pPr>
        <w:pStyle w:val="MDPI22heading2"/>
        <w:kinsoku/>
        <w:overflowPunct/>
        <w:autoSpaceDE/>
        <w:autoSpaceDN/>
        <w:spacing w:before="0" w:after="0" w:line="360" w:lineRule="auto"/>
        <w:jc w:val="both"/>
        <w:rPr>
          <w:rFonts w:ascii="Book Antiqua" w:hAnsi="Book Antiqua"/>
          <w:b/>
          <w:noProof w:val="0"/>
          <w:sz w:val="24"/>
          <w:szCs w:val="24"/>
        </w:rPr>
      </w:pPr>
      <w:r w:rsidRPr="00447DFE">
        <w:rPr>
          <w:rFonts w:ascii="Book Antiqua" w:hAnsi="Book Antiqua"/>
          <w:b/>
          <w:noProof w:val="0"/>
          <w:sz w:val="24"/>
          <w:szCs w:val="24"/>
        </w:rPr>
        <w:t xml:space="preserve">Selection </w:t>
      </w:r>
      <w:r w:rsidR="007E4D16" w:rsidRPr="00447DFE">
        <w:rPr>
          <w:rFonts w:ascii="Book Antiqua" w:hAnsi="Book Antiqua"/>
          <w:b/>
          <w:noProof w:val="0"/>
          <w:sz w:val="24"/>
          <w:szCs w:val="24"/>
        </w:rPr>
        <w:t>criteria</w:t>
      </w:r>
    </w:p>
    <w:p w:rsidR="004E62C9" w:rsidRPr="00447DFE" w:rsidRDefault="004E62C9" w:rsidP="00474C2D">
      <w:pPr>
        <w:pStyle w:val="MDPI31text"/>
        <w:spacing w:line="360" w:lineRule="auto"/>
        <w:ind w:firstLine="0"/>
        <w:rPr>
          <w:rFonts w:ascii="Book Antiqua" w:eastAsia="宋体" w:hAnsi="Book Antiqua"/>
          <w:sz w:val="24"/>
          <w:szCs w:val="24"/>
          <w:lang w:eastAsia="zh-CN"/>
        </w:rPr>
      </w:pPr>
      <w:r w:rsidRPr="00447DFE">
        <w:rPr>
          <w:rFonts w:ascii="Book Antiqua" w:hAnsi="Book Antiqua"/>
          <w:sz w:val="24"/>
          <w:szCs w:val="24"/>
        </w:rPr>
        <w:t xml:space="preserve">Studies were </w:t>
      </w:r>
      <w:r w:rsidR="007D11FC" w:rsidRPr="00447DFE">
        <w:rPr>
          <w:rFonts w:ascii="Book Antiqua" w:hAnsi="Book Antiqua"/>
          <w:sz w:val="24"/>
          <w:szCs w:val="24"/>
        </w:rPr>
        <w:t xml:space="preserve">selected </w:t>
      </w:r>
      <w:r w:rsidRPr="00447DFE">
        <w:rPr>
          <w:rFonts w:ascii="Book Antiqua" w:hAnsi="Book Antiqua"/>
          <w:sz w:val="24"/>
          <w:szCs w:val="24"/>
        </w:rPr>
        <w:t>in compliance with the following criteria: (</w:t>
      </w:r>
      <w:r w:rsidR="00ED56EA" w:rsidRPr="00447DFE">
        <w:rPr>
          <w:rFonts w:ascii="Book Antiqua" w:hAnsi="Book Antiqua"/>
          <w:sz w:val="24"/>
          <w:szCs w:val="24"/>
        </w:rPr>
        <w:t>A</w:t>
      </w:r>
      <w:r w:rsidRPr="00447DFE">
        <w:rPr>
          <w:rFonts w:ascii="Book Antiqua" w:hAnsi="Book Antiqua"/>
          <w:sz w:val="24"/>
          <w:szCs w:val="24"/>
        </w:rPr>
        <w:t>) Studies were limited to those which evaluated the diagnostic or prognostic or clinicopathological features of circRNA(s) in HCC patients; (</w:t>
      </w:r>
      <w:r w:rsidR="00ED56EA" w:rsidRPr="00447DFE">
        <w:rPr>
          <w:rFonts w:ascii="Book Antiqua" w:hAnsi="Book Antiqua"/>
          <w:sz w:val="24"/>
          <w:szCs w:val="24"/>
        </w:rPr>
        <w:t>B</w:t>
      </w:r>
      <w:r w:rsidRPr="00447DFE">
        <w:rPr>
          <w:rFonts w:ascii="Book Antiqua" w:hAnsi="Book Antiqua"/>
          <w:sz w:val="24"/>
          <w:szCs w:val="24"/>
        </w:rPr>
        <w:t>) the</w:t>
      </w:r>
      <w:r w:rsidR="00ED56EA" w:rsidRPr="00447DFE">
        <w:rPr>
          <w:rFonts w:ascii="Book Antiqua" w:hAnsi="Book Antiqua"/>
          <w:sz w:val="24"/>
          <w:szCs w:val="24"/>
        </w:rPr>
        <w:t xml:space="preserve"> </w:t>
      </w:r>
      <w:r w:rsidRPr="00447DFE">
        <w:rPr>
          <w:rFonts w:ascii="Book Antiqua" w:hAnsi="Book Antiqua"/>
          <w:sz w:val="24"/>
          <w:szCs w:val="24"/>
        </w:rPr>
        <w:t>true positive,</w:t>
      </w:r>
      <w:r w:rsidR="00ED56EA" w:rsidRPr="00447DFE">
        <w:rPr>
          <w:rFonts w:ascii="Book Antiqua" w:hAnsi="Book Antiqua"/>
          <w:sz w:val="24"/>
          <w:szCs w:val="24"/>
        </w:rPr>
        <w:t xml:space="preserve"> </w:t>
      </w:r>
      <w:r w:rsidRPr="00447DFE">
        <w:rPr>
          <w:rFonts w:ascii="Book Antiqua" w:hAnsi="Book Antiqua"/>
          <w:sz w:val="24"/>
          <w:szCs w:val="24"/>
        </w:rPr>
        <w:t xml:space="preserve">false positive, false negative, and true negative values for diagnosis, or estimated </w:t>
      </w:r>
      <w:r w:rsidR="00086741" w:rsidRPr="00447DFE">
        <w:rPr>
          <w:rFonts w:ascii="Book Antiqua" w:hAnsi="Book Antiqua"/>
          <w:sz w:val="24"/>
          <w:szCs w:val="24"/>
        </w:rPr>
        <w:t>hazard ratio (</w:t>
      </w:r>
      <w:r w:rsidRPr="00447DFE">
        <w:rPr>
          <w:rFonts w:ascii="Book Antiqua" w:hAnsi="Book Antiqua"/>
          <w:sz w:val="24"/>
          <w:szCs w:val="24"/>
        </w:rPr>
        <w:t>HR</w:t>
      </w:r>
      <w:r w:rsidR="00086741" w:rsidRPr="00447DFE">
        <w:rPr>
          <w:rFonts w:ascii="Book Antiqua" w:hAnsi="Book Antiqua"/>
          <w:sz w:val="24"/>
          <w:szCs w:val="24"/>
        </w:rPr>
        <w:t>)</w:t>
      </w:r>
      <w:r w:rsidR="00ED56EA" w:rsidRPr="00447DFE">
        <w:rPr>
          <w:rFonts w:ascii="Book Antiqua" w:hAnsi="Book Antiqua"/>
          <w:sz w:val="24"/>
          <w:szCs w:val="24"/>
        </w:rPr>
        <w:t xml:space="preserve"> </w:t>
      </w:r>
      <w:r w:rsidRPr="00447DFE">
        <w:rPr>
          <w:rFonts w:ascii="Book Antiqua" w:hAnsi="Book Antiqua"/>
          <w:sz w:val="24"/>
          <w:szCs w:val="24"/>
        </w:rPr>
        <w:t>values with 95%CIs for survival, were either available among studies or could be extracted indirectly; (</w:t>
      </w:r>
      <w:r w:rsidR="00ED56EA" w:rsidRPr="00447DFE">
        <w:rPr>
          <w:rFonts w:ascii="Book Antiqua" w:hAnsi="Book Antiqua"/>
          <w:sz w:val="24"/>
          <w:szCs w:val="24"/>
        </w:rPr>
        <w:t>C</w:t>
      </w:r>
      <w:r w:rsidRPr="00447DFE">
        <w:rPr>
          <w:rFonts w:ascii="Book Antiqua" w:hAnsi="Book Antiqua"/>
          <w:sz w:val="24"/>
          <w:szCs w:val="24"/>
        </w:rPr>
        <w:t>) cases were definitely diagnosed with pathological evidence; and (</w:t>
      </w:r>
      <w:r w:rsidR="00ED56EA" w:rsidRPr="00447DFE">
        <w:rPr>
          <w:rFonts w:ascii="Book Antiqua" w:hAnsi="Book Antiqua"/>
          <w:sz w:val="24"/>
          <w:szCs w:val="24"/>
        </w:rPr>
        <w:t>D</w:t>
      </w:r>
      <w:r w:rsidRPr="00447DFE">
        <w:rPr>
          <w:rFonts w:ascii="Book Antiqua" w:hAnsi="Book Antiqua"/>
          <w:sz w:val="24"/>
          <w:szCs w:val="24"/>
        </w:rPr>
        <w:t>) the specimens were obtained prior to any radiotherapy or chemotherapy treatments. Irrelevant papers were excluded according to the following criteria: (</w:t>
      </w:r>
      <w:r w:rsidR="00ED56EA" w:rsidRPr="00447DFE">
        <w:rPr>
          <w:rFonts w:ascii="Book Antiqua" w:hAnsi="Book Antiqua"/>
          <w:sz w:val="24"/>
          <w:szCs w:val="24"/>
        </w:rPr>
        <w:t>A</w:t>
      </w:r>
      <w:r w:rsidRPr="00447DFE">
        <w:rPr>
          <w:rFonts w:ascii="Book Antiqua" w:hAnsi="Book Antiqua"/>
          <w:sz w:val="24"/>
          <w:szCs w:val="24"/>
        </w:rPr>
        <w:t>) Studies with insufficient data to form the 2 × 2 table for diagnosis, or the HRs with 95%CIs for survival were unavailable; (</w:t>
      </w:r>
      <w:r w:rsidR="00ED56EA" w:rsidRPr="00447DFE">
        <w:rPr>
          <w:rFonts w:ascii="Book Antiqua" w:hAnsi="Book Antiqua"/>
          <w:sz w:val="24"/>
          <w:szCs w:val="24"/>
        </w:rPr>
        <w:t>B</w:t>
      </w:r>
      <w:r w:rsidRPr="00447DFE">
        <w:rPr>
          <w:rFonts w:ascii="Book Antiqua" w:hAnsi="Book Antiqua"/>
          <w:sz w:val="24"/>
          <w:szCs w:val="24"/>
        </w:rPr>
        <w:t>) studies were rated as low quality; and (</w:t>
      </w:r>
      <w:r w:rsidR="00ED56EA" w:rsidRPr="00447DFE">
        <w:rPr>
          <w:rFonts w:ascii="Book Antiqua" w:hAnsi="Book Antiqua"/>
          <w:sz w:val="24"/>
          <w:szCs w:val="24"/>
        </w:rPr>
        <w:t>C</w:t>
      </w:r>
      <w:r w:rsidRPr="00447DFE">
        <w:rPr>
          <w:rFonts w:ascii="Book Antiqua" w:hAnsi="Book Antiqua"/>
          <w:sz w:val="24"/>
          <w:szCs w:val="24"/>
        </w:rPr>
        <w:t>)</w:t>
      </w:r>
      <w:bookmarkStart w:id="16" w:name="OLE_LINK5"/>
      <w:bookmarkStart w:id="17" w:name="OLE_LINK6"/>
      <w:r w:rsidRPr="00447DFE">
        <w:rPr>
          <w:rFonts w:ascii="Book Antiqua" w:hAnsi="Book Antiqua"/>
          <w:sz w:val="24"/>
          <w:szCs w:val="24"/>
        </w:rPr>
        <w:t xml:space="preserve"> basic studies</w:t>
      </w:r>
      <w:bookmarkEnd w:id="16"/>
      <w:bookmarkEnd w:id="17"/>
      <w:r w:rsidRPr="00447DFE">
        <w:rPr>
          <w:rFonts w:ascii="Book Antiqua" w:hAnsi="Book Antiqua"/>
          <w:sz w:val="24"/>
          <w:szCs w:val="24"/>
        </w:rPr>
        <w:t xml:space="preserve">, reviews, meta-analyses, comments, letters or case reports, </w:t>
      </w:r>
      <w:r w:rsidRPr="00447DFE">
        <w:rPr>
          <w:rFonts w:ascii="Book Antiqua" w:hAnsi="Book Antiqua"/>
          <w:i/>
          <w:iCs/>
          <w:sz w:val="24"/>
          <w:szCs w:val="24"/>
        </w:rPr>
        <w:t>etc.</w:t>
      </w:r>
      <w:r w:rsidRPr="00447DFE">
        <w:rPr>
          <w:rFonts w:ascii="Book Antiqua" w:hAnsi="Book Antiqua"/>
          <w:sz w:val="24"/>
          <w:szCs w:val="24"/>
        </w:rPr>
        <w:t xml:space="preserve"> were also excluded.</w:t>
      </w:r>
    </w:p>
    <w:p w:rsidR="00A65890" w:rsidRPr="00447DFE" w:rsidRDefault="00A65890" w:rsidP="00474C2D">
      <w:pPr>
        <w:pStyle w:val="MDPI31text"/>
        <w:spacing w:line="360" w:lineRule="auto"/>
        <w:ind w:firstLine="0"/>
        <w:rPr>
          <w:rFonts w:ascii="Book Antiqua" w:eastAsia="宋体" w:hAnsi="Book Antiqua"/>
          <w:sz w:val="24"/>
          <w:szCs w:val="24"/>
          <w:lang w:eastAsia="zh-CN"/>
        </w:rPr>
      </w:pPr>
    </w:p>
    <w:p w:rsidR="004E62C9" w:rsidRPr="00447DFE" w:rsidRDefault="004E62C9" w:rsidP="00474C2D">
      <w:pPr>
        <w:pStyle w:val="MDPI22heading2"/>
        <w:kinsoku/>
        <w:overflowPunct/>
        <w:autoSpaceDE/>
        <w:autoSpaceDN/>
        <w:spacing w:before="0" w:after="0" w:line="360" w:lineRule="auto"/>
        <w:jc w:val="both"/>
        <w:rPr>
          <w:rFonts w:ascii="Book Antiqua" w:hAnsi="Book Antiqua"/>
          <w:b/>
          <w:noProof w:val="0"/>
          <w:sz w:val="24"/>
          <w:szCs w:val="24"/>
        </w:rPr>
      </w:pPr>
      <w:r w:rsidRPr="00447DFE">
        <w:rPr>
          <w:rFonts w:ascii="Book Antiqua" w:hAnsi="Book Antiqua"/>
          <w:b/>
          <w:noProof w:val="0"/>
          <w:sz w:val="24"/>
          <w:szCs w:val="24"/>
        </w:rPr>
        <w:t xml:space="preserve">Data </w:t>
      </w:r>
      <w:r w:rsidR="007E4D16" w:rsidRPr="00447DFE">
        <w:rPr>
          <w:rFonts w:ascii="Book Antiqua" w:hAnsi="Book Antiqua"/>
          <w:b/>
          <w:noProof w:val="0"/>
          <w:sz w:val="24"/>
          <w:szCs w:val="24"/>
        </w:rPr>
        <w:t>extraction</w:t>
      </w:r>
    </w:p>
    <w:p w:rsidR="004E62C9" w:rsidRPr="00447DFE" w:rsidRDefault="004E62C9" w:rsidP="00474C2D">
      <w:pPr>
        <w:pStyle w:val="MDPI31text"/>
        <w:spacing w:line="360" w:lineRule="auto"/>
        <w:ind w:firstLine="0"/>
        <w:rPr>
          <w:rFonts w:ascii="Book Antiqua" w:eastAsia="宋体" w:hAnsi="Book Antiqua"/>
          <w:sz w:val="24"/>
          <w:szCs w:val="24"/>
          <w:lang w:eastAsia="zh-CN"/>
        </w:rPr>
      </w:pPr>
      <w:r w:rsidRPr="00447DFE">
        <w:rPr>
          <w:rFonts w:ascii="Book Antiqua" w:hAnsi="Book Antiqua"/>
          <w:sz w:val="24"/>
          <w:szCs w:val="24"/>
        </w:rPr>
        <w:t xml:space="preserve">The baseline contents were collected independently by two trained authors. The information covered included data such as the name of the first author, year of publication, study design, ethnicity, sample size, pathologic data of the study population, circRNA signature, test methods, sensitivity, specificity, cut-off value setting, HR values with 95%CIs for survival, follow-up time, </w:t>
      </w:r>
      <w:r w:rsidRPr="00447DFE">
        <w:rPr>
          <w:rFonts w:ascii="Book Antiqua" w:hAnsi="Book Antiqua"/>
          <w:i/>
          <w:iCs/>
          <w:sz w:val="24"/>
          <w:szCs w:val="24"/>
        </w:rPr>
        <w:t>etc.</w:t>
      </w:r>
      <w:r w:rsidRPr="00447DFE">
        <w:rPr>
          <w:rFonts w:ascii="Book Antiqua" w:hAnsi="Book Antiqua"/>
          <w:sz w:val="24"/>
          <w:szCs w:val="24"/>
        </w:rPr>
        <w:t xml:space="preserve"> Any disagreements which appeared during data summarization were resolved by group consensus, or the articles’ authors were reached out to.</w:t>
      </w:r>
    </w:p>
    <w:p w:rsidR="00A65890" w:rsidRPr="00447DFE" w:rsidRDefault="00A65890" w:rsidP="00474C2D">
      <w:pPr>
        <w:pStyle w:val="MDPI31text"/>
        <w:spacing w:line="360" w:lineRule="auto"/>
        <w:ind w:firstLine="0"/>
        <w:rPr>
          <w:rFonts w:ascii="Book Antiqua" w:eastAsia="宋体" w:hAnsi="Book Antiqua"/>
          <w:sz w:val="24"/>
          <w:szCs w:val="24"/>
          <w:lang w:eastAsia="zh-CN"/>
        </w:rPr>
      </w:pPr>
    </w:p>
    <w:p w:rsidR="004E62C9" w:rsidRPr="00447DFE" w:rsidRDefault="004E62C9" w:rsidP="00474C2D">
      <w:pPr>
        <w:pStyle w:val="MDPI22heading2"/>
        <w:kinsoku/>
        <w:overflowPunct/>
        <w:autoSpaceDE/>
        <w:autoSpaceDN/>
        <w:spacing w:before="0" w:after="0" w:line="360" w:lineRule="auto"/>
        <w:jc w:val="both"/>
        <w:rPr>
          <w:rFonts w:ascii="Book Antiqua" w:hAnsi="Book Antiqua"/>
          <w:b/>
          <w:noProof w:val="0"/>
          <w:sz w:val="24"/>
          <w:szCs w:val="24"/>
        </w:rPr>
      </w:pPr>
      <w:r w:rsidRPr="00447DFE">
        <w:rPr>
          <w:rFonts w:ascii="Book Antiqua" w:hAnsi="Book Antiqua"/>
          <w:b/>
          <w:noProof w:val="0"/>
          <w:sz w:val="24"/>
          <w:szCs w:val="24"/>
        </w:rPr>
        <w:t xml:space="preserve">Study </w:t>
      </w:r>
      <w:r w:rsidR="007E4D16" w:rsidRPr="00447DFE">
        <w:rPr>
          <w:rFonts w:ascii="Book Antiqua" w:hAnsi="Book Antiqua"/>
          <w:b/>
          <w:noProof w:val="0"/>
          <w:sz w:val="24"/>
          <w:szCs w:val="24"/>
        </w:rPr>
        <w:t>quality grading</w:t>
      </w:r>
    </w:p>
    <w:p w:rsidR="004E62C9" w:rsidRPr="00447DFE" w:rsidRDefault="004E62C9" w:rsidP="00474C2D">
      <w:pPr>
        <w:pStyle w:val="MDPI31text"/>
        <w:spacing w:line="360" w:lineRule="auto"/>
        <w:ind w:firstLine="0"/>
        <w:rPr>
          <w:rFonts w:ascii="Book Antiqua" w:eastAsia="宋体" w:hAnsi="Book Antiqua"/>
          <w:sz w:val="24"/>
          <w:szCs w:val="24"/>
          <w:lang w:eastAsia="zh-CN"/>
        </w:rPr>
      </w:pPr>
      <w:r w:rsidRPr="00447DFE">
        <w:rPr>
          <w:rFonts w:ascii="Book Antiqua" w:hAnsi="Book Antiqua"/>
          <w:sz w:val="24"/>
          <w:szCs w:val="24"/>
        </w:rPr>
        <w:t>Study quality for diagnostic articles was evaluated by the Quality Assessment for Studies of Diagnostic Accuracy II checklist</w:t>
      </w:r>
      <w:r w:rsidRPr="00447DFE">
        <w:rPr>
          <w:rFonts w:ascii="Book Antiqua" w:hAnsi="Book Antiqua"/>
          <w:noProof/>
          <w:sz w:val="24"/>
          <w:szCs w:val="24"/>
          <w:vertAlign w:val="superscript"/>
        </w:rPr>
        <w:t>[31]</w:t>
      </w:r>
      <w:r w:rsidRPr="00447DFE">
        <w:rPr>
          <w:rFonts w:ascii="Book Antiqua" w:hAnsi="Book Antiqua"/>
          <w:sz w:val="24"/>
          <w:szCs w:val="24"/>
        </w:rPr>
        <w:t xml:space="preserve">. The tool comprises two domains including “risk of bias” and “applicability concerns”, containing </w:t>
      </w:r>
      <w:r w:rsidR="007D11FC" w:rsidRPr="00447DFE">
        <w:rPr>
          <w:rFonts w:ascii="Book Antiqua" w:hAnsi="Book Antiqua"/>
          <w:sz w:val="24"/>
          <w:szCs w:val="24"/>
        </w:rPr>
        <w:t xml:space="preserve">seven </w:t>
      </w:r>
      <w:r w:rsidRPr="00447DFE">
        <w:rPr>
          <w:rFonts w:ascii="Book Antiqua" w:hAnsi="Book Antiqua"/>
          <w:sz w:val="24"/>
          <w:szCs w:val="24"/>
        </w:rPr>
        <w:t xml:space="preserve">questions regarding patient selection, index tests, reference standards, flow, and timing. The answer of risk for bias could be rated as “no” (0 </w:t>
      </w:r>
      <w:r w:rsidR="007D11FC" w:rsidRPr="00447DFE">
        <w:rPr>
          <w:rFonts w:ascii="Book Antiqua" w:hAnsi="Book Antiqua"/>
          <w:sz w:val="24"/>
          <w:szCs w:val="24"/>
        </w:rPr>
        <w:t>points</w:t>
      </w:r>
      <w:r w:rsidRPr="00447DFE">
        <w:rPr>
          <w:rFonts w:ascii="Book Antiqua" w:hAnsi="Book Antiqua"/>
          <w:sz w:val="24"/>
          <w:szCs w:val="24"/>
        </w:rPr>
        <w:t xml:space="preserve">), “yes” (1 </w:t>
      </w:r>
      <w:r w:rsidR="007D11FC" w:rsidRPr="00447DFE">
        <w:rPr>
          <w:rFonts w:ascii="Book Antiqua" w:hAnsi="Book Antiqua"/>
          <w:sz w:val="24"/>
          <w:szCs w:val="24"/>
        </w:rPr>
        <w:t>point</w:t>
      </w:r>
      <w:r w:rsidRPr="00447DFE">
        <w:rPr>
          <w:rFonts w:ascii="Book Antiqua" w:hAnsi="Book Antiqua"/>
          <w:sz w:val="24"/>
          <w:szCs w:val="24"/>
        </w:rPr>
        <w:t xml:space="preserve">), or “unclear” (0 </w:t>
      </w:r>
      <w:r w:rsidR="007D11FC" w:rsidRPr="00447DFE">
        <w:rPr>
          <w:rFonts w:ascii="Book Antiqua" w:hAnsi="Book Antiqua"/>
          <w:sz w:val="24"/>
          <w:szCs w:val="24"/>
        </w:rPr>
        <w:t>points</w:t>
      </w:r>
      <w:r w:rsidRPr="00447DFE">
        <w:rPr>
          <w:rFonts w:ascii="Book Antiqua" w:hAnsi="Book Antiqua"/>
          <w:sz w:val="24"/>
          <w:szCs w:val="24"/>
        </w:rPr>
        <w:t>). The study quality for the case-control study was judged in line with the Newcastle-Ottawa Quality Assessment Scale (NOS) checklist</w:t>
      </w:r>
      <w:r w:rsidRPr="00447DFE">
        <w:rPr>
          <w:rFonts w:ascii="Book Antiqua" w:hAnsi="Book Antiqua"/>
          <w:noProof/>
          <w:sz w:val="24"/>
          <w:szCs w:val="24"/>
          <w:vertAlign w:val="superscript"/>
        </w:rPr>
        <w:t>[32]</w:t>
      </w:r>
      <w:r w:rsidRPr="00447DFE">
        <w:rPr>
          <w:rFonts w:ascii="Book Antiqua" w:hAnsi="Book Antiqua"/>
          <w:sz w:val="24"/>
          <w:szCs w:val="24"/>
        </w:rPr>
        <w:t xml:space="preserve">, in which the assessment focuses on a total of </w:t>
      </w:r>
      <w:r w:rsidR="007D11FC" w:rsidRPr="00447DFE">
        <w:rPr>
          <w:rFonts w:ascii="Book Antiqua" w:hAnsi="Book Antiqua"/>
          <w:sz w:val="24"/>
          <w:szCs w:val="24"/>
        </w:rPr>
        <w:t xml:space="preserve">eight </w:t>
      </w:r>
      <w:r w:rsidRPr="00447DFE">
        <w:rPr>
          <w:rFonts w:ascii="Book Antiqua" w:hAnsi="Book Antiqua"/>
          <w:sz w:val="24"/>
          <w:szCs w:val="24"/>
        </w:rPr>
        <w:t>items categorized in terms of study selection, comparability, and outcome, with a maximum judgment score of “9”. An answer of “yes” receives a score of “1”; otherwise, no sores were awarded.</w:t>
      </w:r>
    </w:p>
    <w:p w:rsidR="00A65890" w:rsidRPr="00447DFE" w:rsidRDefault="00A65890" w:rsidP="00474C2D">
      <w:pPr>
        <w:pStyle w:val="MDPI31text"/>
        <w:spacing w:line="360" w:lineRule="auto"/>
        <w:ind w:firstLine="0"/>
        <w:rPr>
          <w:rFonts w:ascii="Book Antiqua" w:eastAsia="宋体" w:hAnsi="Book Antiqua"/>
          <w:sz w:val="24"/>
          <w:szCs w:val="24"/>
          <w:lang w:eastAsia="zh-CN"/>
        </w:rPr>
      </w:pPr>
    </w:p>
    <w:p w:rsidR="004E62C9" w:rsidRPr="00447DFE" w:rsidRDefault="007D11FC" w:rsidP="00474C2D">
      <w:pPr>
        <w:pStyle w:val="MDPI22heading2"/>
        <w:kinsoku/>
        <w:overflowPunct/>
        <w:autoSpaceDE/>
        <w:autoSpaceDN/>
        <w:spacing w:before="0" w:after="0" w:line="360" w:lineRule="auto"/>
        <w:jc w:val="both"/>
        <w:rPr>
          <w:rFonts w:ascii="Book Antiqua" w:hAnsi="Book Antiqua"/>
          <w:b/>
          <w:noProof w:val="0"/>
          <w:sz w:val="24"/>
          <w:szCs w:val="24"/>
        </w:rPr>
      </w:pPr>
      <w:r w:rsidRPr="00447DFE">
        <w:rPr>
          <w:rFonts w:ascii="Book Antiqua" w:hAnsi="Book Antiqua"/>
          <w:b/>
          <w:noProof w:val="0"/>
          <w:sz w:val="24"/>
          <w:szCs w:val="24"/>
        </w:rPr>
        <w:t xml:space="preserve">Statistical </w:t>
      </w:r>
      <w:r w:rsidR="007E4D16" w:rsidRPr="00447DFE">
        <w:rPr>
          <w:rFonts w:ascii="Book Antiqua" w:hAnsi="Book Antiqua"/>
          <w:b/>
          <w:noProof w:val="0"/>
          <w:sz w:val="24"/>
          <w:szCs w:val="24"/>
        </w:rPr>
        <w:t>analysis</w:t>
      </w:r>
    </w:p>
    <w:p w:rsidR="001B672D" w:rsidRPr="00447DFE" w:rsidRDefault="004E62C9" w:rsidP="00474C2D">
      <w:pPr>
        <w:pStyle w:val="MDPI31text"/>
        <w:spacing w:line="360" w:lineRule="auto"/>
        <w:ind w:firstLine="0"/>
        <w:rPr>
          <w:rFonts w:ascii="Book Antiqua" w:eastAsia="宋体" w:hAnsi="Book Antiqua"/>
          <w:color w:val="auto"/>
          <w:sz w:val="24"/>
          <w:szCs w:val="24"/>
          <w:lang w:eastAsia="zh-CN"/>
        </w:rPr>
      </w:pPr>
      <w:r w:rsidRPr="00447DFE">
        <w:rPr>
          <w:rFonts w:ascii="Book Antiqua" w:hAnsi="Book Antiqua"/>
          <w:sz w:val="24"/>
          <w:szCs w:val="24"/>
        </w:rPr>
        <w:t xml:space="preserve">Statistical analyses were conducted based on the Stata 12.0 program (Stata Corporation, </w:t>
      </w:r>
      <w:smartTag w:uri="urn:schemas-microsoft-com:office:smarttags" w:element="place">
        <w:smartTag w:uri="urn:schemas-microsoft-com:office:smarttags" w:element="City">
          <w:r w:rsidRPr="00447DFE">
            <w:rPr>
              <w:rFonts w:ascii="Book Antiqua" w:hAnsi="Book Antiqua"/>
              <w:sz w:val="24"/>
              <w:szCs w:val="24"/>
            </w:rPr>
            <w:t>College Station</w:t>
          </w:r>
        </w:smartTag>
        <w:r w:rsidRPr="00447DFE">
          <w:rPr>
            <w:rFonts w:ascii="Book Antiqua" w:hAnsi="Book Antiqua"/>
            <w:sz w:val="24"/>
            <w:szCs w:val="24"/>
          </w:rPr>
          <w:t xml:space="preserve">, </w:t>
        </w:r>
        <w:smartTag w:uri="urn:schemas-microsoft-com:office:smarttags" w:element="State">
          <w:r w:rsidRPr="00447DFE">
            <w:rPr>
              <w:rFonts w:ascii="Book Antiqua" w:hAnsi="Book Antiqua"/>
              <w:sz w:val="24"/>
              <w:szCs w:val="24"/>
            </w:rPr>
            <w:t>TX</w:t>
          </w:r>
        </w:smartTag>
        <w:r w:rsidRPr="00447DFE">
          <w:rPr>
            <w:rFonts w:ascii="Book Antiqua" w:hAnsi="Book Antiqua"/>
            <w:sz w:val="24"/>
            <w:szCs w:val="24"/>
          </w:rPr>
          <w:t xml:space="preserve">, </w:t>
        </w:r>
        <w:smartTag w:uri="urn:schemas-microsoft-com:office:smarttags" w:element="country-region">
          <w:r w:rsidRPr="00447DFE">
            <w:rPr>
              <w:rFonts w:ascii="Book Antiqua" w:hAnsi="Book Antiqua"/>
              <w:sz w:val="24"/>
              <w:szCs w:val="24"/>
            </w:rPr>
            <w:t>U</w:t>
          </w:r>
          <w:r w:rsidR="00DB40DA" w:rsidRPr="00447DFE">
            <w:rPr>
              <w:rFonts w:ascii="Book Antiqua" w:hAnsi="Book Antiqua"/>
              <w:sz w:val="24"/>
              <w:szCs w:val="24"/>
            </w:rPr>
            <w:t xml:space="preserve">nited </w:t>
          </w:r>
          <w:r w:rsidRPr="00447DFE">
            <w:rPr>
              <w:rFonts w:ascii="Book Antiqua" w:hAnsi="Book Antiqua"/>
              <w:sz w:val="24"/>
              <w:szCs w:val="24"/>
            </w:rPr>
            <w:t>S</w:t>
          </w:r>
          <w:r w:rsidR="00DB40DA" w:rsidRPr="00447DFE">
            <w:rPr>
              <w:rFonts w:ascii="Book Antiqua" w:hAnsi="Book Antiqua"/>
              <w:sz w:val="24"/>
              <w:szCs w:val="24"/>
            </w:rPr>
            <w:t>tates</w:t>
          </w:r>
        </w:smartTag>
      </w:smartTag>
      <w:r w:rsidRPr="00447DFE">
        <w:rPr>
          <w:rFonts w:ascii="Book Antiqua" w:hAnsi="Book Antiqua"/>
          <w:sz w:val="24"/>
          <w:szCs w:val="24"/>
        </w:rPr>
        <w:t>). Heterogeneity among studies was assessed using</w:t>
      </w:r>
      <w:r w:rsidR="007D11FC" w:rsidRPr="00447DFE">
        <w:rPr>
          <w:rFonts w:ascii="Book Antiqua" w:hAnsi="Book Antiqua"/>
          <w:sz w:val="24"/>
          <w:szCs w:val="24"/>
        </w:rPr>
        <w:t xml:space="preserve"> chi-square</w:t>
      </w:r>
      <w:r w:rsidR="007D11FC" w:rsidRPr="00447DFE">
        <w:rPr>
          <w:rFonts w:ascii="Book Antiqua" w:hAnsi="Book Antiqua"/>
          <w:i/>
          <w:color w:val="auto"/>
          <w:sz w:val="24"/>
          <w:szCs w:val="24"/>
        </w:rPr>
        <w:t xml:space="preserve"> </w:t>
      </w:r>
      <w:r w:rsidRPr="00447DFE">
        <w:rPr>
          <w:rFonts w:ascii="Book Antiqua" w:hAnsi="Book Antiqua"/>
          <w:sz w:val="24"/>
          <w:szCs w:val="24"/>
        </w:rPr>
        <w:t>and</w:t>
      </w:r>
      <w:r w:rsidR="007D11FC" w:rsidRPr="00447DFE">
        <w:rPr>
          <w:rFonts w:ascii="Book Antiqua" w:hAnsi="Book Antiqua"/>
          <w:sz w:val="24"/>
          <w:szCs w:val="24"/>
        </w:rPr>
        <w:t xml:space="preserve"> </w:t>
      </w:r>
      <w:r w:rsidR="00DB40DA" w:rsidRPr="00447DFE">
        <w:rPr>
          <w:rFonts w:ascii="Book Antiqua" w:hAnsi="Book Antiqua"/>
          <w:i/>
          <w:sz w:val="24"/>
          <w:szCs w:val="24"/>
        </w:rPr>
        <w:t>I</w:t>
      </w:r>
      <w:r w:rsidR="00DB40DA" w:rsidRPr="00447DFE">
        <w:rPr>
          <w:rFonts w:ascii="Book Antiqua" w:hAnsi="Book Antiqua"/>
          <w:sz w:val="24"/>
          <w:szCs w:val="24"/>
          <w:vertAlign w:val="superscript"/>
        </w:rPr>
        <w:t>2</w:t>
      </w:r>
      <w:r w:rsidRPr="00447DFE">
        <w:rPr>
          <w:rFonts w:ascii="Book Antiqua" w:hAnsi="Book Antiqua"/>
          <w:color w:val="auto"/>
          <w:sz w:val="24"/>
          <w:szCs w:val="24"/>
        </w:rPr>
        <w:t xml:space="preserve"> tests.</w:t>
      </w:r>
      <w:r w:rsidR="00DB40DA" w:rsidRPr="00447DFE">
        <w:rPr>
          <w:rFonts w:ascii="Book Antiqua" w:hAnsi="Book Antiqua"/>
          <w:color w:val="auto"/>
          <w:sz w:val="24"/>
          <w:szCs w:val="24"/>
        </w:rPr>
        <w:t xml:space="preserve"> </w:t>
      </w:r>
      <w:r w:rsidRPr="00447DFE">
        <w:rPr>
          <w:rFonts w:ascii="Book Antiqua" w:hAnsi="Book Antiqua"/>
          <w:color w:val="auto"/>
          <w:sz w:val="24"/>
          <w:szCs w:val="24"/>
        </w:rPr>
        <w:t xml:space="preserve">Either </w:t>
      </w:r>
      <w:r w:rsidR="00701171" w:rsidRPr="00447DFE">
        <w:rPr>
          <w:rFonts w:ascii="Book Antiqua" w:eastAsia="宋体" w:hAnsi="Book Antiqua"/>
          <w:i/>
          <w:color w:val="auto"/>
          <w:sz w:val="24"/>
          <w:szCs w:val="24"/>
          <w:lang w:eastAsia="zh-CN"/>
        </w:rPr>
        <w:t>P</w:t>
      </w:r>
      <w:r w:rsidRPr="00447DFE">
        <w:rPr>
          <w:rFonts w:ascii="Book Antiqua" w:hAnsi="Book Antiqua"/>
          <w:color w:val="auto"/>
          <w:sz w:val="24"/>
          <w:szCs w:val="24"/>
        </w:rPr>
        <w:t xml:space="preserve"> &lt; 0.05 in the</w:t>
      </w:r>
      <w:r w:rsidRPr="00447DFE">
        <w:rPr>
          <w:rFonts w:ascii="Book Antiqua" w:hAnsi="Book Antiqua"/>
          <w:i/>
          <w:color w:val="auto"/>
          <w:sz w:val="24"/>
          <w:szCs w:val="24"/>
        </w:rPr>
        <w:t xml:space="preserve"> </w:t>
      </w:r>
      <w:r w:rsidR="007D11FC" w:rsidRPr="00447DFE">
        <w:rPr>
          <w:rFonts w:ascii="Book Antiqua" w:hAnsi="Book Antiqua"/>
          <w:sz w:val="24"/>
          <w:szCs w:val="24"/>
        </w:rPr>
        <w:t>chi-square</w:t>
      </w:r>
      <w:r w:rsidR="007D11FC" w:rsidRPr="00447DFE" w:rsidDel="007D11FC">
        <w:rPr>
          <w:rFonts w:ascii="Book Antiqua" w:hAnsi="Book Antiqua"/>
          <w:i/>
          <w:color w:val="auto"/>
          <w:sz w:val="24"/>
          <w:szCs w:val="24"/>
        </w:rPr>
        <w:t xml:space="preserve"> </w:t>
      </w:r>
      <w:r w:rsidRPr="00447DFE">
        <w:rPr>
          <w:rFonts w:ascii="Book Antiqua" w:hAnsi="Book Antiqua"/>
          <w:color w:val="auto"/>
          <w:sz w:val="24"/>
          <w:szCs w:val="24"/>
        </w:rPr>
        <w:t>test or</w:t>
      </w:r>
      <w:r w:rsidRPr="00447DFE">
        <w:rPr>
          <w:rFonts w:ascii="Book Antiqua" w:hAnsi="Book Antiqua"/>
          <w:i/>
          <w:color w:val="auto"/>
          <w:sz w:val="24"/>
          <w:szCs w:val="24"/>
        </w:rPr>
        <w:t xml:space="preserve"> I</w:t>
      </w:r>
      <w:r w:rsidRPr="00447DFE">
        <w:rPr>
          <w:rFonts w:ascii="Book Antiqua" w:hAnsi="Book Antiqua"/>
          <w:color w:val="auto"/>
          <w:sz w:val="24"/>
          <w:szCs w:val="24"/>
          <w:vertAlign w:val="superscript"/>
        </w:rPr>
        <w:t>2</w:t>
      </w:r>
      <w:r w:rsidRPr="00447DFE">
        <w:rPr>
          <w:rFonts w:ascii="Book Antiqua" w:hAnsi="Book Antiqua"/>
          <w:color w:val="auto"/>
          <w:sz w:val="24"/>
          <w:szCs w:val="24"/>
        </w:rPr>
        <w:t xml:space="preserve"> &gt; 50% w</w:t>
      </w:r>
      <w:r w:rsidR="007D11FC" w:rsidRPr="00447DFE">
        <w:rPr>
          <w:rFonts w:ascii="Book Antiqua" w:hAnsi="Book Antiqua"/>
          <w:color w:val="auto"/>
          <w:sz w:val="24"/>
          <w:szCs w:val="24"/>
        </w:rPr>
        <w:t xml:space="preserve">as </w:t>
      </w:r>
      <w:r w:rsidRPr="00447DFE">
        <w:rPr>
          <w:rFonts w:ascii="Book Antiqua" w:hAnsi="Book Antiqua"/>
          <w:color w:val="auto"/>
          <w:sz w:val="24"/>
          <w:szCs w:val="24"/>
        </w:rPr>
        <w:t>regarded as</w:t>
      </w:r>
      <w:r w:rsidR="007D11FC" w:rsidRPr="00447DFE">
        <w:rPr>
          <w:rFonts w:ascii="Book Antiqua" w:hAnsi="Book Antiqua"/>
          <w:color w:val="auto"/>
          <w:sz w:val="24"/>
          <w:szCs w:val="24"/>
        </w:rPr>
        <w:t xml:space="preserve"> </w:t>
      </w:r>
      <w:r w:rsidRPr="00447DFE">
        <w:rPr>
          <w:rFonts w:ascii="Book Antiqua" w:hAnsi="Book Antiqua"/>
          <w:color w:val="auto"/>
          <w:sz w:val="24"/>
          <w:szCs w:val="24"/>
        </w:rPr>
        <w:t xml:space="preserve">significant heterogeneity. The diagnostic parameters were synthesized using the bivariate meta-analysis model, and HRs with 95%CIs were combined using multivariate Cox hazard regression analysis. </w:t>
      </w:r>
      <w:r w:rsidR="00381348" w:rsidRPr="00447DFE">
        <w:rPr>
          <w:rFonts w:ascii="Book Antiqua" w:hAnsi="Book Antiqua"/>
          <w:color w:val="auto"/>
          <w:sz w:val="24"/>
          <w:szCs w:val="24"/>
        </w:rPr>
        <w:t>A</w:t>
      </w:r>
      <w:r w:rsidRPr="00447DFE">
        <w:rPr>
          <w:rFonts w:ascii="Book Antiqua" w:hAnsi="Book Antiqua"/>
          <w:color w:val="auto"/>
          <w:sz w:val="24"/>
          <w:szCs w:val="24"/>
        </w:rPr>
        <w:t xml:space="preserve"> </w:t>
      </w:r>
      <w:r w:rsidR="007D11FC" w:rsidRPr="00447DFE">
        <w:rPr>
          <w:rFonts w:ascii="Book Antiqua" w:hAnsi="Book Antiqua"/>
          <w:color w:val="auto"/>
          <w:sz w:val="24"/>
          <w:szCs w:val="24"/>
        </w:rPr>
        <w:t>random-</w:t>
      </w:r>
      <w:r w:rsidRPr="00447DFE">
        <w:rPr>
          <w:rFonts w:ascii="Book Antiqua" w:hAnsi="Book Antiqua"/>
          <w:color w:val="auto"/>
          <w:sz w:val="24"/>
          <w:szCs w:val="24"/>
        </w:rPr>
        <w:t>effect</w:t>
      </w:r>
      <w:r w:rsidR="007D11FC" w:rsidRPr="00447DFE">
        <w:rPr>
          <w:rFonts w:ascii="Book Antiqua" w:hAnsi="Book Antiqua"/>
          <w:color w:val="auto"/>
          <w:sz w:val="24"/>
          <w:szCs w:val="24"/>
        </w:rPr>
        <w:t>s</w:t>
      </w:r>
      <w:r w:rsidRPr="00447DFE">
        <w:rPr>
          <w:rFonts w:ascii="Book Antiqua" w:hAnsi="Book Antiqua"/>
          <w:color w:val="auto"/>
          <w:sz w:val="24"/>
          <w:szCs w:val="24"/>
        </w:rPr>
        <w:t xml:space="preserve"> model was chosen when significant heterogeneity appeared in the pooled effect size. Sensitivity analysis was performed to trace the underlying outlier studies included in the pooled effects. The bias due to publication was detected by Deek’s funnel plot</w:t>
      </w:r>
      <w:r w:rsidR="007D11FC" w:rsidRPr="00447DFE">
        <w:rPr>
          <w:rFonts w:ascii="Book Antiqua" w:hAnsi="Book Antiqua"/>
          <w:color w:val="auto"/>
          <w:sz w:val="24"/>
          <w:szCs w:val="24"/>
        </w:rPr>
        <w:t xml:space="preserve"> and </w:t>
      </w:r>
      <w:r w:rsidRPr="00447DFE">
        <w:rPr>
          <w:rFonts w:ascii="Book Antiqua" w:hAnsi="Book Antiqua"/>
          <w:color w:val="auto"/>
          <w:sz w:val="24"/>
          <w:szCs w:val="24"/>
        </w:rPr>
        <w:t xml:space="preserve">Begg’s and Egger’s tests, and </w:t>
      </w:r>
      <w:r w:rsidR="00701171" w:rsidRPr="00447DFE">
        <w:rPr>
          <w:rFonts w:ascii="Book Antiqua" w:eastAsia="宋体" w:hAnsi="Book Antiqua"/>
          <w:i/>
          <w:color w:val="auto"/>
          <w:sz w:val="24"/>
          <w:szCs w:val="24"/>
          <w:lang w:eastAsia="zh-CN"/>
        </w:rPr>
        <w:t>P</w:t>
      </w:r>
      <w:r w:rsidRPr="00447DFE">
        <w:rPr>
          <w:rFonts w:ascii="Book Antiqua" w:hAnsi="Book Antiqua"/>
          <w:color w:val="auto"/>
          <w:sz w:val="24"/>
          <w:szCs w:val="24"/>
        </w:rPr>
        <w:t xml:space="preserve"> &lt; 0.05 was set to indicate statistically significant differences. If publication bias appeared, the trim and fill method was adopted to assess the possible effects of bias on the overall pooled effects</w:t>
      </w:r>
      <w:r w:rsidRPr="00447DFE">
        <w:rPr>
          <w:rFonts w:ascii="Book Antiqua" w:hAnsi="Book Antiqua"/>
          <w:noProof/>
          <w:color w:val="auto"/>
          <w:sz w:val="24"/>
          <w:szCs w:val="24"/>
          <w:vertAlign w:val="superscript"/>
        </w:rPr>
        <w:t>[33]</w:t>
      </w:r>
      <w:r w:rsidRPr="00447DFE">
        <w:rPr>
          <w:rFonts w:ascii="Book Antiqua" w:hAnsi="Book Antiqua"/>
          <w:color w:val="auto"/>
          <w:sz w:val="24"/>
          <w:szCs w:val="24"/>
        </w:rPr>
        <w:t>.</w:t>
      </w:r>
    </w:p>
    <w:p w:rsidR="0009153C" w:rsidRPr="00447DFE" w:rsidRDefault="0009153C" w:rsidP="00474C2D">
      <w:pPr>
        <w:pStyle w:val="MDPI31text"/>
        <w:spacing w:line="360" w:lineRule="auto"/>
        <w:ind w:firstLine="0"/>
        <w:rPr>
          <w:rFonts w:ascii="Book Antiqua" w:eastAsia="宋体" w:hAnsi="Book Antiqua"/>
          <w:color w:val="auto"/>
          <w:sz w:val="24"/>
          <w:szCs w:val="24"/>
          <w:lang w:eastAsia="zh-CN"/>
        </w:rPr>
      </w:pPr>
    </w:p>
    <w:p w:rsidR="00CD6D53" w:rsidRPr="00447DFE" w:rsidRDefault="00CD6D53" w:rsidP="00DB40DA">
      <w:pPr>
        <w:spacing w:line="360" w:lineRule="auto"/>
        <w:rPr>
          <w:rFonts w:ascii="Book Antiqua" w:hAnsi="Book Antiqua"/>
          <w:b/>
          <w:sz w:val="24"/>
        </w:rPr>
      </w:pPr>
      <w:r w:rsidRPr="00447DFE">
        <w:rPr>
          <w:rFonts w:ascii="Book Antiqua" w:hAnsi="Book Antiqua"/>
          <w:b/>
          <w:sz w:val="24"/>
        </w:rPr>
        <w:t>RESULTS</w:t>
      </w:r>
    </w:p>
    <w:p w:rsidR="0009153C" w:rsidRPr="00447DFE" w:rsidRDefault="0009153C" w:rsidP="00DB40DA">
      <w:pPr>
        <w:pStyle w:val="MDPI22heading2"/>
        <w:kinsoku/>
        <w:overflowPunct/>
        <w:autoSpaceDE/>
        <w:autoSpaceDN/>
        <w:spacing w:before="0" w:after="0" w:line="360" w:lineRule="auto"/>
        <w:jc w:val="both"/>
        <w:outlineLvl w:val="9"/>
        <w:rPr>
          <w:rFonts w:ascii="Book Antiqua" w:hAnsi="Book Antiqua"/>
          <w:b/>
          <w:noProof w:val="0"/>
          <w:sz w:val="24"/>
          <w:szCs w:val="24"/>
        </w:rPr>
      </w:pPr>
      <w:r w:rsidRPr="00447DFE">
        <w:rPr>
          <w:rFonts w:ascii="Book Antiqua" w:hAnsi="Book Antiqua"/>
          <w:b/>
          <w:noProof w:val="0"/>
          <w:sz w:val="24"/>
          <w:szCs w:val="24"/>
        </w:rPr>
        <w:t xml:space="preserve">Study </w:t>
      </w:r>
      <w:r w:rsidR="001267AD" w:rsidRPr="00447DFE">
        <w:rPr>
          <w:rFonts w:ascii="Book Antiqua" w:hAnsi="Book Antiqua"/>
          <w:b/>
          <w:noProof w:val="0"/>
          <w:sz w:val="24"/>
          <w:szCs w:val="24"/>
        </w:rPr>
        <w:t>enrollment</w:t>
      </w:r>
    </w:p>
    <w:p w:rsidR="0009153C" w:rsidRPr="00447DFE" w:rsidRDefault="0009153C" w:rsidP="00474C2D">
      <w:pPr>
        <w:pStyle w:val="MDPI31text"/>
        <w:spacing w:line="360" w:lineRule="auto"/>
        <w:ind w:firstLine="0"/>
        <w:rPr>
          <w:rFonts w:ascii="Book Antiqua" w:eastAsia="宋体" w:hAnsi="Book Antiqua"/>
          <w:sz w:val="24"/>
          <w:szCs w:val="24"/>
          <w:lang w:eastAsia="zh-CN"/>
        </w:rPr>
      </w:pPr>
      <w:r w:rsidRPr="00447DFE">
        <w:rPr>
          <w:rFonts w:ascii="Book Antiqua" w:hAnsi="Book Antiqua"/>
          <w:sz w:val="24"/>
          <w:szCs w:val="24"/>
        </w:rPr>
        <w:t>Figure 1 presents the flowchart of the literature search procedure. Searching PubMed, EMBASE, EBSCO, Biomed central, and CNKI</w:t>
      </w:r>
      <w:r w:rsidR="00AF20FC" w:rsidRPr="00447DFE">
        <w:rPr>
          <w:rFonts w:ascii="Book Antiqua" w:eastAsia="宋体" w:hAnsi="Book Antiqua"/>
          <w:sz w:val="24"/>
          <w:szCs w:val="24"/>
          <w:lang w:eastAsia="zh-CN"/>
        </w:rPr>
        <w:t xml:space="preserve"> </w:t>
      </w:r>
      <w:r w:rsidRPr="00447DFE">
        <w:rPr>
          <w:rFonts w:ascii="Book Antiqua" w:hAnsi="Book Antiqua"/>
          <w:sz w:val="24"/>
          <w:szCs w:val="24"/>
        </w:rPr>
        <w:t>databases, as well as other sources, resulted in an initial inclusion of 236 records after duplicates were removed. Two authors independently screened the titles and abstracts of the 236 publications, and 187 records were excluded because their study contents were unrelated to cirRNAs in HCC. The remaining articles were intensively evaluated for the full-text contents, and 28 of them were evaluated as review articles, or basic studies with irrelevant data, or relevant articles with insufficient information, which therefore were all eliminated. In the final stage, only 21 studies, including 8 publications for diagnosis</w:t>
      </w:r>
      <w:r w:rsidRPr="00447DFE">
        <w:rPr>
          <w:rFonts w:ascii="Book Antiqua" w:hAnsi="Book Antiqua"/>
          <w:noProof/>
          <w:sz w:val="24"/>
          <w:szCs w:val="24"/>
          <w:vertAlign w:val="superscript"/>
        </w:rPr>
        <w:t>[11-13,19-21,25,29]</w:t>
      </w:r>
      <w:r w:rsidRPr="00447DFE">
        <w:rPr>
          <w:rFonts w:ascii="Book Antiqua" w:hAnsi="Book Antiqua"/>
          <w:sz w:val="24"/>
          <w:szCs w:val="24"/>
        </w:rPr>
        <w:t>, 11 for prognosis</w:t>
      </w:r>
      <w:r w:rsidRPr="00447DFE">
        <w:rPr>
          <w:rFonts w:ascii="Book Antiqua" w:hAnsi="Book Antiqua"/>
          <w:noProof/>
          <w:sz w:val="24"/>
          <w:szCs w:val="24"/>
          <w:vertAlign w:val="superscript"/>
        </w:rPr>
        <w:t>[10,11,14-18,22,26,28,30]</w:t>
      </w:r>
      <w:r w:rsidRPr="00447DFE">
        <w:rPr>
          <w:rFonts w:ascii="Book Antiqua" w:hAnsi="Book Antiqua"/>
          <w:sz w:val="24"/>
          <w:szCs w:val="24"/>
        </w:rPr>
        <w:t>,</w:t>
      </w:r>
      <w:r w:rsidR="00BC5605" w:rsidRPr="00447DFE">
        <w:rPr>
          <w:rFonts w:ascii="Book Antiqua" w:hAnsi="Book Antiqua"/>
          <w:sz w:val="24"/>
          <w:szCs w:val="24"/>
        </w:rPr>
        <w:t xml:space="preserve"> </w:t>
      </w:r>
      <w:r w:rsidRPr="00447DFE">
        <w:rPr>
          <w:rFonts w:ascii="Book Antiqua" w:hAnsi="Book Antiqua"/>
          <w:sz w:val="24"/>
          <w:szCs w:val="24"/>
        </w:rPr>
        <w:t>and 14 for clinicopathological feature</w:t>
      </w:r>
      <w:r w:rsidRPr="00447DFE">
        <w:rPr>
          <w:rFonts w:ascii="Book Antiqua" w:hAnsi="Book Antiqua"/>
          <w:noProof/>
          <w:sz w:val="24"/>
          <w:szCs w:val="24"/>
          <w:vertAlign w:val="superscript"/>
        </w:rPr>
        <w:t>[11-13,15,17,18,22-24,26-30]</w:t>
      </w:r>
      <w:r w:rsidRPr="00447DFE">
        <w:rPr>
          <w:rFonts w:ascii="Book Antiqua" w:hAnsi="Book Antiqua"/>
          <w:sz w:val="24"/>
          <w:szCs w:val="24"/>
        </w:rPr>
        <w:t>, were included in the quality assessment and quantitative synthesis.</w:t>
      </w:r>
    </w:p>
    <w:p w:rsidR="00A65890" w:rsidRPr="00447DFE" w:rsidRDefault="00A65890" w:rsidP="00474C2D">
      <w:pPr>
        <w:pStyle w:val="MDPI31text"/>
        <w:spacing w:line="360" w:lineRule="auto"/>
        <w:ind w:firstLine="0"/>
        <w:rPr>
          <w:rFonts w:ascii="Book Antiqua" w:eastAsia="宋体" w:hAnsi="Book Antiqua"/>
          <w:sz w:val="24"/>
          <w:szCs w:val="24"/>
          <w:lang w:eastAsia="zh-CN"/>
        </w:rPr>
      </w:pPr>
    </w:p>
    <w:p w:rsidR="00C1297F" w:rsidRPr="00447DFE" w:rsidRDefault="00C1297F" w:rsidP="00474C2D">
      <w:pPr>
        <w:pStyle w:val="MDPI22heading2"/>
        <w:kinsoku/>
        <w:overflowPunct/>
        <w:autoSpaceDE/>
        <w:autoSpaceDN/>
        <w:spacing w:before="0" w:after="0" w:line="360" w:lineRule="auto"/>
        <w:jc w:val="both"/>
        <w:rPr>
          <w:rFonts w:ascii="Book Antiqua" w:hAnsi="Book Antiqua"/>
          <w:b/>
          <w:noProof w:val="0"/>
          <w:sz w:val="24"/>
          <w:szCs w:val="24"/>
        </w:rPr>
      </w:pPr>
      <w:r w:rsidRPr="00447DFE">
        <w:rPr>
          <w:rFonts w:ascii="Book Antiqua" w:hAnsi="Book Antiqua"/>
          <w:b/>
          <w:noProof w:val="0"/>
          <w:sz w:val="24"/>
          <w:szCs w:val="24"/>
        </w:rPr>
        <w:t xml:space="preserve">Characteristics of </w:t>
      </w:r>
      <w:r w:rsidR="001267AD" w:rsidRPr="00447DFE">
        <w:rPr>
          <w:rFonts w:ascii="Book Antiqua" w:hAnsi="Book Antiqua"/>
          <w:b/>
          <w:noProof w:val="0"/>
          <w:sz w:val="24"/>
          <w:szCs w:val="24"/>
        </w:rPr>
        <w:t>included studies</w:t>
      </w:r>
    </w:p>
    <w:p w:rsidR="00C1297F" w:rsidRPr="00447DFE" w:rsidRDefault="00C1297F" w:rsidP="00474C2D">
      <w:pPr>
        <w:pStyle w:val="MDPI31text"/>
        <w:spacing w:line="360" w:lineRule="auto"/>
        <w:ind w:firstLine="0"/>
        <w:rPr>
          <w:rFonts w:ascii="Book Antiqua" w:eastAsia="宋体" w:hAnsi="Book Antiqua"/>
          <w:sz w:val="24"/>
          <w:szCs w:val="24"/>
          <w:lang w:eastAsia="zh-CN"/>
        </w:rPr>
      </w:pPr>
      <w:r w:rsidRPr="00447DFE">
        <w:rPr>
          <w:rFonts w:ascii="Book Antiqua" w:hAnsi="Book Antiqua"/>
          <w:sz w:val="24"/>
          <w:szCs w:val="24"/>
        </w:rPr>
        <w:t xml:space="preserve">Study characteristics are shown in Tables 1 and 2. All of the included studies were identified as case-control studies, in which </w:t>
      </w:r>
      <w:r w:rsidR="00A06C54" w:rsidRPr="00447DFE">
        <w:rPr>
          <w:rFonts w:ascii="Book Antiqua" w:hAnsi="Book Antiqua"/>
          <w:sz w:val="24"/>
          <w:szCs w:val="24"/>
        </w:rPr>
        <w:t xml:space="preserve">eight </w:t>
      </w:r>
      <w:r w:rsidRPr="00447DFE">
        <w:rPr>
          <w:rFonts w:ascii="Book Antiqua" w:hAnsi="Book Antiqua"/>
          <w:sz w:val="24"/>
          <w:szCs w:val="24"/>
        </w:rPr>
        <w:t xml:space="preserve">studies with 712 HCC cases and 788 controls assessed the diagnostic performance of circRNAs in HCC, and </w:t>
      </w:r>
      <w:r w:rsidR="00A06C54" w:rsidRPr="00447DFE">
        <w:rPr>
          <w:rFonts w:ascii="Book Antiqua" w:hAnsi="Book Antiqua"/>
          <w:sz w:val="24"/>
          <w:szCs w:val="24"/>
        </w:rPr>
        <w:t xml:space="preserve">eleven </w:t>
      </w:r>
      <w:r w:rsidRPr="00447DFE">
        <w:rPr>
          <w:rFonts w:ascii="Book Antiqua" w:hAnsi="Book Antiqua"/>
          <w:sz w:val="24"/>
          <w:szCs w:val="24"/>
        </w:rPr>
        <w:t xml:space="preserve">studies </w:t>
      </w:r>
      <w:r w:rsidR="007D11FC" w:rsidRPr="00447DFE">
        <w:rPr>
          <w:rFonts w:ascii="Book Antiqua" w:hAnsi="Book Antiqua"/>
          <w:sz w:val="24"/>
          <w:szCs w:val="24"/>
        </w:rPr>
        <w:t xml:space="preserve">including </w:t>
      </w:r>
      <w:r w:rsidRPr="00447DFE">
        <w:rPr>
          <w:rFonts w:ascii="Book Antiqua" w:hAnsi="Book Antiqua"/>
          <w:sz w:val="24"/>
          <w:szCs w:val="24"/>
        </w:rPr>
        <w:t>2719 cohorts focused on the evaluation of the prognostic value of cirNRAs. All HCC cases were reliably diagnosed based on histopathological methods. The control sources included chronic hepatitis, liver cirrhosis, para-tumorous tissues</w:t>
      </w:r>
      <w:r w:rsidRPr="00447DFE">
        <w:rPr>
          <w:rFonts w:ascii="Book Antiqua" w:hAnsi="Book Antiqua"/>
          <w:noProof/>
          <w:sz w:val="24"/>
          <w:szCs w:val="24"/>
          <w:vertAlign w:val="superscript"/>
        </w:rPr>
        <w:t>[11,20,21,25]</w:t>
      </w:r>
      <w:r w:rsidRPr="00447DFE">
        <w:rPr>
          <w:rFonts w:ascii="Book Antiqua" w:hAnsi="Book Antiqua"/>
          <w:sz w:val="24"/>
          <w:szCs w:val="24"/>
        </w:rPr>
        <w:t>, and non-cancer/healthy individuals</w:t>
      </w:r>
      <w:r w:rsidRPr="00447DFE">
        <w:rPr>
          <w:rFonts w:ascii="Book Antiqua" w:hAnsi="Book Antiqua"/>
          <w:noProof/>
          <w:sz w:val="24"/>
          <w:szCs w:val="24"/>
          <w:vertAlign w:val="superscript"/>
        </w:rPr>
        <w:t>[19,29]</w:t>
      </w:r>
      <w:r w:rsidRPr="00447DFE">
        <w:rPr>
          <w:rFonts w:ascii="Book Antiqua" w:hAnsi="Book Antiqua"/>
          <w:sz w:val="24"/>
          <w:szCs w:val="24"/>
        </w:rPr>
        <w:t xml:space="preserve">. Amplification of circRNAs was enabled by using the qPCR test, and </w:t>
      </w:r>
      <w:r w:rsidRPr="00447DFE">
        <w:rPr>
          <w:rFonts w:ascii="Book Antiqua" w:hAnsi="Book Antiqua"/>
          <w:i/>
          <w:sz w:val="24"/>
          <w:szCs w:val="24"/>
        </w:rPr>
        <w:t>GAPDH</w:t>
      </w:r>
      <w:r w:rsidRPr="00447DFE">
        <w:rPr>
          <w:rFonts w:ascii="Book Antiqua" w:hAnsi="Book Antiqua"/>
          <w:sz w:val="24"/>
          <w:szCs w:val="24"/>
        </w:rPr>
        <w:t xml:space="preserve"> or </w:t>
      </w:r>
      <w:r w:rsidRPr="00447DFE">
        <w:rPr>
          <w:rFonts w:ascii="Book Antiqua" w:hAnsi="Book Antiqua"/>
          <w:i/>
          <w:sz w:val="24"/>
          <w:szCs w:val="24"/>
        </w:rPr>
        <w:t xml:space="preserve">β-actin </w:t>
      </w:r>
      <w:r w:rsidR="007D11FC" w:rsidRPr="00447DFE">
        <w:rPr>
          <w:rFonts w:ascii="Book Antiqua" w:hAnsi="Book Antiqua"/>
          <w:sz w:val="24"/>
          <w:szCs w:val="24"/>
        </w:rPr>
        <w:t xml:space="preserve">was </w:t>
      </w:r>
      <w:r w:rsidRPr="00447DFE">
        <w:rPr>
          <w:rFonts w:ascii="Book Antiqua" w:hAnsi="Book Antiqua"/>
          <w:sz w:val="24"/>
          <w:szCs w:val="24"/>
        </w:rPr>
        <w:t>used for normalization. The circRNA signatures for diagnosis included hsa_circ_0003570, circZKSCAN1, hsa_circ_0005075, Hsa_circ_0001649, hsa_circ_0091582, hsa_circ_0128298, hsa_circ_0004018, hsa_circ_0001445, and circRNAs panel sets. CircRNA profiles for prognosis contained hsa_circ_0001649, circ-ITCH, circMTO1, cSMARCA5, circC3P1, hsa_circRNA_100338, hsa_circ_0064428, circRNA101368, hsa_circ_0103809, and circ-ZEB1.33</w:t>
      </w:r>
      <w:r w:rsidRPr="00447DFE">
        <w:rPr>
          <w:rFonts w:ascii="Book Antiqua" w:eastAsia="宋体" w:hAnsi="Book Antiqua"/>
          <w:sz w:val="24"/>
          <w:szCs w:val="24"/>
          <w:lang w:eastAsia="zh-CN"/>
        </w:rPr>
        <w:t>.</w:t>
      </w:r>
    </w:p>
    <w:p w:rsidR="00A65890" w:rsidRPr="00447DFE" w:rsidRDefault="00A65890" w:rsidP="00474C2D">
      <w:pPr>
        <w:pStyle w:val="MDPI31text"/>
        <w:spacing w:line="360" w:lineRule="auto"/>
        <w:ind w:firstLine="0"/>
        <w:rPr>
          <w:rFonts w:ascii="Book Antiqua" w:eastAsia="宋体" w:hAnsi="Book Antiqua"/>
          <w:sz w:val="24"/>
          <w:szCs w:val="24"/>
          <w:lang w:eastAsia="zh-CN"/>
        </w:rPr>
      </w:pPr>
    </w:p>
    <w:p w:rsidR="007E5C6D" w:rsidRPr="00447DFE" w:rsidRDefault="007E5C6D" w:rsidP="00474C2D">
      <w:pPr>
        <w:pStyle w:val="MDPI22heading2"/>
        <w:spacing w:before="0" w:after="0" w:line="360" w:lineRule="auto"/>
        <w:jc w:val="both"/>
        <w:rPr>
          <w:rFonts w:ascii="Book Antiqua" w:hAnsi="Book Antiqua"/>
          <w:b/>
          <w:sz w:val="24"/>
          <w:szCs w:val="24"/>
        </w:rPr>
      </w:pPr>
      <w:r w:rsidRPr="00447DFE">
        <w:rPr>
          <w:rFonts w:ascii="Book Antiqua" w:hAnsi="Book Antiqua"/>
          <w:b/>
          <w:sz w:val="24"/>
          <w:szCs w:val="24"/>
        </w:rPr>
        <w:t xml:space="preserve">Methodological </w:t>
      </w:r>
      <w:r w:rsidR="001267AD" w:rsidRPr="00447DFE">
        <w:rPr>
          <w:rFonts w:ascii="Book Antiqua" w:hAnsi="Book Antiqua"/>
          <w:b/>
          <w:sz w:val="24"/>
          <w:szCs w:val="24"/>
        </w:rPr>
        <w:t>quality assessment</w:t>
      </w:r>
    </w:p>
    <w:p w:rsidR="007E5C6D" w:rsidRPr="00447DFE" w:rsidRDefault="007E5C6D" w:rsidP="00474C2D">
      <w:pPr>
        <w:pStyle w:val="MDPI31text"/>
        <w:spacing w:line="360" w:lineRule="auto"/>
        <w:ind w:firstLine="0"/>
        <w:rPr>
          <w:rFonts w:ascii="Book Antiqua" w:eastAsia="宋体" w:hAnsi="Book Antiqua"/>
          <w:sz w:val="24"/>
          <w:szCs w:val="24"/>
          <w:lang w:eastAsia="zh-CN"/>
        </w:rPr>
      </w:pPr>
      <w:r w:rsidRPr="00447DFE">
        <w:rPr>
          <w:rFonts w:ascii="Book Antiqua" w:hAnsi="Book Antiqua"/>
          <w:sz w:val="24"/>
          <w:szCs w:val="24"/>
        </w:rPr>
        <w:t>The quality and bias of all diagnostic studies were independently appraised by two authors in accordance with the QUADAS-II criteria, whereby studies were assessed for patient selection, index test, reference standard, flow</w:t>
      </w:r>
      <w:r w:rsidR="007D11FC" w:rsidRPr="00447DFE">
        <w:rPr>
          <w:rFonts w:ascii="Book Antiqua" w:hAnsi="Book Antiqua"/>
          <w:sz w:val="24"/>
          <w:szCs w:val="24"/>
        </w:rPr>
        <w:t>,</w:t>
      </w:r>
      <w:r w:rsidRPr="00447DFE">
        <w:rPr>
          <w:rFonts w:ascii="Book Antiqua" w:hAnsi="Book Antiqua"/>
          <w:sz w:val="24"/>
          <w:szCs w:val="24"/>
        </w:rPr>
        <w:t xml:space="preserve"> and timing</w:t>
      </w:r>
      <w:r w:rsidRPr="00447DFE">
        <w:rPr>
          <w:rFonts w:ascii="Book Antiqua" w:hAnsi="Book Antiqua"/>
          <w:noProof/>
          <w:sz w:val="24"/>
          <w:szCs w:val="24"/>
          <w:vertAlign w:val="superscript"/>
        </w:rPr>
        <w:t>[31]</w:t>
      </w:r>
      <w:r w:rsidRPr="00447DFE">
        <w:rPr>
          <w:rFonts w:ascii="Book Antiqua" w:hAnsi="Book Antiqua"/>
          <w:sz w:val="24"/>
          <w:szCs w:val="24"/>
        </w:rPr>
        <w:t xml:space="preserve">. As reported </w:t>
      </w:r>
      <w:r w:rsidR="007D11FC" w:rsidRPr="00447DFE">
        <w:rPr>
          <w:rFonts w:ascii="Book Antiqua" w:hAnsi="Book Antiqua"/>
          <w:sz w:val="24"/>
          <w:szCs w:val="24"/>
        </w:rPr>
        <w:t xml:space="preserve">in </w:t>
      </w:r>
      <w:r w:rsidRPr="00447DFE">
        <w:rPr>
          <w:rFonts w:ascii="Book Antiqua" w:hAnsi="Book Antiqua"/>
          <w:sz w:val="24"/>
          <w:szCs w:val="24"/>
        </w:rPr>
        <w:t xml:space="preserve">Figure 2, all included </w:t>
      </w:r>
      <w:r w:rsidR="00A06C54" w:rsidRPr="00447DFE">
        <w:rPr>
          <w:rFonts w:ascii="Book Antiqua" w:hAnsi="Book Antiqua"/>
          <w:sz w:val="24"/>
          <w:szCs w:val="24"/>
        </w:rPr>
        <w:t xml:space="preserve">eight </w:t>
      </w:r>
      <w:r w:rsidRPr="00447DFE">
        <w:rPr>
          <w:rFonts w:ascii="Book Antiqua" w:hAnsi="Book Antiqua"/>
          <w:sz w:val="24"/>
          <w:szCs w:val="24"/>
        </w:rPr>
        <w:t xml:space="preserve">publications for diagnosis were judged as low risk for applicability concerns, and </w:t>
      </w:r>
      <w:r w:rsidR="00A06C54" w:rsidRPr="00447DFE">
        <w:rPr>
          <w:rFonts w:ascii="Book Antiqua" w:hAnsi="Book Antiqua"/>
          <w:sz w:val="24"/>
          <w:szCs w:val="24"/>
        </w:rPr>
        <w:t xml:space="preserve">three </w:t>
      </w:r>
      <w:r w:rsidRPr="00447DFE">
        <w:rPr>
          <w:rFonts w:ascii="Book Antiqua" w:hAnsi="Book Antiqua"/>
          <w:sz w:val="24"/>
          <w:szCs w:val="24"/>
        </w:rPr>
        <w:t xml:space="preserve">studies were assessed with bias in patient selection, or index test, or reference standard, and received rated QUADAS scores equal to </w:t>
      </w:r>
      <w:r w:rsidR="00A06C54" w:rsidRPr="00447DFE">
        <w:rPr>
          <w:rFonts w:ascii="Book Antiqua" w:hAnsi="Book Antiqua"/>
          <w:sz w:val="24"/>
          <w:szCs w:val="24"/>
        </w:rPr>
        <w:t xml:space="preserve">three </w:t>
      </w:r>
      <w:r w:rsidRPr="00447DFE">
        <w:rPr>
          <w:rFonts w:ascii="Book Antiqua" w:hAnsi="Book Antiqua"/>
          <w:sz w:val="24"/>
          <w:szCs w:val="24"/>
        </w:rPr>
        <w:t>points. Evaluation of the quality of all case-control studies was enabled by applying the NOS checklist</w:t>
      </w:r>
      <w:r w:rsidRPr="00447DFE">
        <w:rPr>
          <w:rFonts w:ascii="Book Antiqua" w:hAnsi="Book Antiqua"/>
          <w:noProof/>
          <w:sz w:val="24"/>
          <w:szCs w:val="24"/>
          <w:vertAlign w:val="superscript"/>
        </w:rPr>
        <w:t>[32]</w:t>
      </w:r>
      <w:r w:rsidRPr="00447DFE">
        <w:rPr>
          <w:rFonts w:ascii="Book Antiqua" w:hAnsi="Book Antiqua"/>
          <w:sz w:val="24"/>
          <w:szCs w:val="24"/>
        </w:rPr>
        <w:t xml:space="preserve">. As shown in Table 3, all the included prognostic studies received rated NOS scores higher or equal to </w:t>
      </w:r>
      <w:r w:rsidR="00A06C54" w:rsidRPr="00447DFE">
        <w:rPr>
          <w:rFonts w:ascii="Book Antiqua" w:hAnsi="Book Antiqua"/>
          <w:sz w:val="24"/>
          <w:szCs w:val="24"/>
        </w:rPr>
        <w:t>six</w:t>
      </w:r>
      <w:r w:rsidRPr="00447DFE">
        <w:rPr>
          <w:rFonts w:ascii="Book Antiqua" w:hAnsi="Book Antiqua"/>
          <w:sz w:val="24"/>
          <w:szCs w:val="24"/>
        </w:rPr>
        <w:t>, and thus they were all included in the final synthesis.</w:t>
      </w:r>
    </w:p>
    <w:p w:rsidR="0009153C" w:rsidRPr="00447DFE" w:rsidRDefault="0009153C" w:rsidP="00474C2D">
      <w:pPr>
        <w:spacing w:line="360" w:lineRule="auto"/>
        <w:rPr>
          <w:rFonts w:ascii="Book Antiqua" w:hAnsi="Book Antiqua"/>
          <w:sz w:val="24"/>
        </w:rPr>
      </w:pPr>
    </w:p>
    <w:p w:rsidR="007E5C6D" w:rsidRPr="00447DFE" w:rsidRDefault="007E5C6D" w:rsidP="00474C2D">
      <w:pPr>
        <w:pStyle w:val="MDPI22heading2"/>
        <w:spacing w:before="0" w:after="0" w:line="360" w:lineRule="auto"/>
        <w:jc w:val="both"/>
        <w:rPr>
          <w:rFonts w:ascii="Book Antiqua" w:hAnsi="Book Antiqua"/>
          <w:b/>
          <w:sz w:val="24"/>
          <w:szCs w:val="24"/>
        </w:rPr>
      </w:pPr>
      <w:r w:rsidRPr="00447DFE">
        <w:rPr>
          <w:rFonts w:ascii="Book Antiqua" w:hAnsi="Book Antiqua"/>
          <w:b/>
          <w:sz w:val="24"/>
          <w:szCs w:val="24"/>
        </w:rPr>
        <w:t xml:space="preserve">Investigations of </w:t>
      </w:r>
      <w:r w:rsidR="001267AD" w:rsidRPr="00447DFE">
        <w:rPr>
          <w:rFonts w:ascii="Book Antiqua" w:hAnsi="Book Antiqua"/>
          <w:b/>
          <w:sz w:val="24"/>
          <w:szCs w:val="24"/>
        </w:rPr>
        <w:t>heterogeneity</w:t>
      </w:r>
    </w:p>
    <w:p w:rsidR="007E5C6D" w:rsidRPr="00447DFE" w:rsidRDefault="007E5C6D" w:rsidP="00474C2D">
      <w:pPr>
        <w:pStyle w:val="MDPI31text"/>
        <w:spacing w:line="360" w:lineRule="auto"/>
        <w:ind w:firstLine="0"/>
        <w:rPr>
          <w:rFonts w:ascii="Book Antiqua" w:eastAsia="宋体" w:hAnsi="Book Antiqua"/>
          <w:sz w:val="24"/>
          <w:szCs w:val="24"/>
          <w:lang w:eastAsia="zh-CN"/>
        </w:rPr>
      </w:pPr>
      <w:r w:rsidRPr="00447DFE">
        <w:rPr>
          <w:rFonts w:ascii="Book Antiqua" w:hAnsi="Book Antiqua"/>
          <w:sz w:val="24"/>
          <w:szCs w:val="24"/>
        </w:rPr>
        <w:t>In the overall diagnostic meta-analysis, the</w:t>
      </w:r>
      <w:r w:rsidR="00A06C54" w:rsidRPr="00447DFE">
        <w:rPr>
          <w:rFonts w:ascii="Book Antiqua" w:hAnsi="Book Antiqua"/>
          <w:sz w:val="24"/>
          <w:szCs w:val="24"/>
        </w:rPr>
        <w:t xml:space="preserve"> chi-square</w:t>
      </w:r>
      <w:r w:rsidR="00A06C54" w:rsidRPr="00447DFE">
        <w:rPr>
          <w:rFonts w:ascii="Book Antiqua" w:hAnsi="Book Antiqua"/>
          <w:i/>
          <w:sz w:val="24"/>
          <w:szCs w:val="24"/>
        </w:rPr>
        <w:t xml:space="preserve"> </w:t>
      </w:r>
      <w:r w:rsidRPr="00447DFE">
        <w:rPr>
          <w:rFonts w:ascii="Book Antiqua" w:hAnsi="Book Antiqua"/>
          <w:sz w:val="24"/>
          <w:szCs w:val="24"/>
        </w:rPr>
        <w:t xml:space="preserve">and </w:t>
      </w:r>
      <w:r w:rsidRPr="00447DFE">
        <w:rPr>
          <w:rFonts w:ascii="Book Antiqua" w:hAnsi="Book Antiqua"/>
          <w:i/>
          <w:sz w:val="24"/>
          <w:szCs w:val="24"/>
        </w:rPr>
        <w:t>I</w:t>
      </w:r>
      <w:r w:rsidRPr="00447DFE">
        <w:rPr>
          <w:rFonts w:ascii="Book Antiqua" w:hAnsi="Book Antiqua"/>
          <w:sz w:val="24"/>
          <w:szCs w:val="24"/>
          <w:vertAlign w:val="superscript"/>
        </w:rPr>
        <w:t>2</w:t>
      </w:r>
      <w:r w:rsidRPr="00447DFE">
        <w:rPr>
          <w:rFonts w:ascii="Book Antiqua" w:hAnsi="Book Antiqua"/>
          <w:sz w:val="24"/>
          <w:szCs w:val="24"/>
        </w:rPr>
        <w:t xml:space="preserve"> tests revealed significant substantial heterogeneity among pooled effects (</w:t>
      </w:r>
      <w:r w:rsidRPr="00447DFE">
        <w:rPr>
          <w:rFonts w:ascii="Book Antiqua" w:hAnsi="Book Antiqua"/>
          <w:i/>
          <w:sz w:val="24"/>
          <w:szCs w:val="24"/>
        </w:rPr>
        <w:t>Q</w:t>
      </w:r>
      <w:r w:rsidRPr="00447DFE">
        <w:rPr>
          <w:rFonts w:ascii="Book Antiqua" w:hAnsi="Book Antiqua"/>
          <w:sz w:val="24"/>
          <w:szCs w:val="24"/>
        </w:rPr>
        <w:t xml:space="preserve"> = 49.403, df = 2.00, </w:t>
      </w:r>
      <w:r w:rsidR="00701171" w:rsidRPr="00447DFE">
        <w:rPr>
          <w:rFonts w:ascii="Book Antiqua" w:eastAsia="宋体" w:hAnsi="Book Antiqua"/>
          <w:i/>
          <w:sz w:val="24"/>
          <w:szCs w:val="24"/>
          <w:lang w:eastAsia="zh-CN"/>
        </w:rPr>
        <w:t>P</w:t>
      </w:r>
      <w:r w:rsidRPr="00447DFE">
        <w:rPr>
          <w:rFonts w:ascii="Book Antiqua" w:hAnsi="Book Antiqua"/>
          <w:i/>
          <w:sz w:val="24"/>
          <w:szCs w:val="24"/>
        </w:rPr>
        <w:t xml:space="preserve"> </w:t>
      </w:r>
      <w:r w:rsidRPr="00447DFE">
        <w:rPr>
          <w:rFonts w:ascii="Book Antiqua" w:hAnsi="Book Antiqua"/>
          <w:sz w:val="24"/>
          <w:szCs w:val="24"/>
        </w:rPr>
        <w:t xml:space="preserve">= 0.000; </w:t>
      </w:r>
      <w:r w:rsidRPr="00447DFE">
        <w:rPr>
          <w:rFonts w:ascii="Book Antiqua" w:hAnsi="Book Antiqua"/>
          <w:i/>
          <w:sz w:val="24"/>
          <w:szCs w:val="24"/>
        </w:rPr>
        <w:t>I</w:t>
      </w:r>
      <w:r w:rsidRPr="00447DFE">
        <w:rPr>
          <w:rFonts w:ascii="Book Antiqua" w:hAnsi="Book Antiqua"/>
          <w:sz w:val="24"/>
          <w:szCs w:val="24"/>
          <w:vertAlign w:val="superscript"/>
        </w:rPr>
        <w:t>2</w:t>
      </w:r>
      <w:r w:rsidRPr="00447DFE">
        <w:rPr>
          <w:rFonts w:ascii="Book Antiqua" w:hAnsi="Book Antiqua"/>
          <w:sz w:val="24"/>
          <w:szCs w:val="24"/>
        </w:rPr>
        <w:t xml:space="preserve"> = 95.95, 95%CI: 92.85–99.05). In line with the diagnostic effects, clear heterogeneity was also observed in the pooled prognostic effects for both the elevated (</w:t>
      </w:r>
      <w:r w:rsidR="00701171" w:rsidRPr="00447DFE">
        <w:rPr>
          <w:rFonts w:ascii="Book Antiqua" w:eastAsia="宋体" w:hAnsi="Book Antiqua"/>
          <w:i/>
          <w:sz w:val="24"/>
          <w:szCs w:val="24"/>
          <w:lang w:eastAsia="zh-CN"/>
        </w:rPr>
        <w:t>P</w:t>
      </w:r>
      <w:r w:rsidRPr="00447DFE">
        <w:rPr>
          <w:rFonts w:ascii="Book Antiqua" w:hAnsi="Book Antiqua"/>
          <w:sz w:val="24"/>
          <w:szCs w:val="24"/>
        </w:rPr>
        <w:t xml:space="preserve"> = 0.000; </w:t>
      </w:r>
      <w:r w:rsidRPr="00447DFE">
        <w:rPr>
          <w:rFonts w:ascii="Book Antiqua" w:hAnsi="Book Antiqua"/>
          <w:i/>
          <w:sz w:val="24"/>
          <w:szCs w:val="24"/>
        </w:rPr>
        <w:t>I</w:t>
      </w:r>
      <w:r w:rsidRPr="00447DFE">
        <w:rPr>
          <w:rFonts w:ascii="Book Antiqua" w:hAnsi="Book Antiqua"/>
          <w:sz w:val="24"/>
          <w:szCs w:val="24"/>
          <w:vertAlign w:val="superscript"/>
        </w:rPr>
        <w:t>2</w:t>
      </w:r>
      <w:r w:rsidRPr="00447DFE">
        <w:rPr>
          <w:rFonts w:ascii="Book Antiqua" w:hAnsi="Book Antiqua"/>
          <w:sz w:val="24"/>
          <w:szCs w:val="24"/>
        </w:rPr>
        <w:t xml:space="preserve"> = 91%) and down-regulated circRNA profiles (</w:t>
      </w:r>
      <w:r w:rsidR="00701171" w:rsidRPr="00447DFE">
        <w:rPr>
          <w:rFonts w:ascii="Book Antiqua" w:eastAsia="宋体" w:hAnsi="Book Antiqua"/>
          <w:i/>
          <w:sz w:val="24"/>
          <w:szCs w:val="24"/>
          <w:lang w:eastAsia="zh-CN"/>
        </w:rPr>
        <w:t>P</w:t>
      </w:r>
      <w:r w:rsidRPr="00447DFE">
        <w:rPr>
          <w:rFonts w:ascii="Book Antiqua" w:hAnsi="Book Antiqua"/>
          <w:sz w:val="24"/>
          <w:szCs w:val="24"/>
        </w:rPr>
        <w:t xml:space="preserve"> = 0.000; </w:t>
      </w:r>
      <w:r w:rsidRPr="00447DFE">
        <w:rPr>
          <w:rFonts w:ascii="Book Antiqua" w:hAnsi="Book Antiqua"/>
          <w:i/>
          <w:sz w:val="24"/>
          <w:szCs w:val="24"/>
        </w:rPr>
        <w:t>I</w:t>
      </w:r>
      <w:r w:rsidRPr="00447DFE">
        <w:rPr>
          <w:rFonts w:ascii="Book Antiqua" w:hAnsi="Book Antiqua"/>
          <w:sz w:val="24"/>
          <w:szCs w:val="24"/>
          <w:vertAlign w:val="superscript"/>
        </w:rPr>
        <w:t xml:space="preserve">2 </w:t>
      </w:r>
      <w:r w:rsidRPr="00447DFE">
        <w:rPr>
          <w:rFonts w:ascii="Book Antiqua" w:hAnsi="Book Antiqua"/>
          <w:sz w:val="24"/>
          <w:szCs w:val="24"/>
        </w:rPr>
        <w:t xml:space="preserve">= 92.7%). Thus, all weights were synthesized using a </w:t>
      </w:r>
      <w:r w:rsidR="00A06C54" w:rsidRPr="00447DFE">
        <w:rPr>
          <w:rFonts w:ascii="Book Antiqua" w:hAnsi="Book Antiqua"/>
          <w:sz w:val="24"/>
          <w:szCs w:val="24"/>
        </w:rPr>
        <w:t>random-</w:t>
      </w:r>
      <w:r w:rsidRPr="00447DFE">
        <w:rPr>
          <w:rFonts w:ascii="Book Antiqua" w:hAnsi="Book Antiqua"/>
          <w:sz w:val="24"/>
          <w:szCs w:val="24"/>
        </w:rPr>
        <w:t>effect</w:t>
      </w:r>
      <w:r w:rsidR="00A06C54" w:rsidRPr="00447DFE">
        <w:rPr>
          <w:rFonts w:ascii="Book Antiqua" w:hAnsi="Book Antiqua"/>
          <w:sz w:val="24"/>
          <w:szCs w:val="24"/>
        </w:rPr>
        <w:t>s</w:t>
      </w:r>
      <w:r w:rsidRPr="00447DFE">
        <w:rPr>
          <w:rFonts w:ascii="Book Antiqua" w:hAnsi="Book Antiqua"/>
          <w:sz w:val="24"/>
          <w:szCs w:val="24"/>
        </w:rPr>
        <w:t xml:space="preserve"> model.</w:t>
      </w:r>
    </w:p>
    <w:p w:rsidR="00A65890" w:rsidRPr="00447DFE" w:rsidRDefault="00A65890" w:rsidP="00474C2D">
      <w:pPr>
        <w:pStyle w:val="MDPI31text"/>
        <w:spacing w:line="360" w:lineRule="auto"/>
        <w:ind w:firstLine="0"/>
        <w:rPr>
          <w:rFonts w:ascii="Book Antiqua" w:eastAsia="宋体" w:hAnsi="Book Antiqua"/>
          <w:sz w:val="24"/>
          <w:szCs w:val="24"/>
          <w:lang w:eastAsia="zh-CN"/>
        </w:rPr>
      </w:pPr>
    </w:p>
    <w:p w:rsidR="007E5C6D" w:rsidRPr="00447DFE" w:rsidRDefault="007E5C6D" w:rsidP="00474C2D">
      <w:pPr>
        <w:pStyle w:val="MDPI22heading2"/>
        <w:kinsoku/>
        <w:overflowPunct/>
        <w:autoSpaceDE/>
        <w:autoSpaceDN/>
        <w:spacing w:before="0" w:after="0" w:line="360" w:lineRule="auto"/>
        <w:jc w:val="both"/>
        <w:rPr>
          <w:rFonts w:ascii="Book Antiqua" w:hAnsi="Book Antiqua"/>
          <w:b/>
          <w:noProof w:val="0"/>
          <w:sz w:val="24"/>
          <w:szCs w:val="24"/>
        </w:rPr>
      </w:pPr>
      <w:r w:rsidRPr="00447DFE">
        <w:rPr>
          <w:rFonts w:ascii="Book Antiqua" w:hAnsi="Book Antiqua"/>
          <w:b/>
          <w:noProof w:val="0"/>
          <w:sz w:val="24"/>
          <w:szCs w:val="24"/>
        </w:rPr>
        <w:t xml:space="preserve">Overall </w:t>
      </w:r>
      <w:r w:rsidR="001267AD" w:rsidRPr="00447DFE">
        <w:rPr>
          <w:rFonts w:ascii="Book Antiqua" w:hAnsi="Book Antiqua"/>
          <w:b/>
          <w:noProof w:val="0"/>
          <w:sz w:val="24"/>
          <w:szCs w:val="24"/>
        </w:rPr>
        <w:t>diagnostic performance</w:t>
      </w:r>
    </w:p>
    <w:p w:rsidR="007E5C6D" w:rsidRPr="00447DFE" w:rsidRDefault="007E5C6D" w:rsidP="00474C2D">
      <w:pPr>
        <w:pStyle w:val="MDPI31text"/>
        <w:spacing w:line="360" w:lineRule="auto"/>
        <w:ind w:firstLine="0"/>
        <w:rPr>
          <w:rFonts w:ascii="Book Antiqua" w:eastAsia="宋体" w:hAnsi="Book Antiqua"/>
          <w:sz w:val="24"/>
          <w:szCs w:val="24"/>
          <w:lang w:eastAsia="zh-CN"/>
        </w:rPr>
      </w:pPr>
      <w:r w:rsidRPr="00447DFE">
        <w:rPr>
          <w:rFonts w:ascii="Book Antiqua" w:hAnsi="Book Antiqua"/>
          <w:sz w:val="24"/>
          <w:szCs w:val="24"/>
        </w:rPr>
        <w:t>The summary receiver</w:t>
      </w:r>
      <w:r w:rsidR="00A06C54" w:rsidRPr="00447DFE">
        <w:rPr>
          <w:rFonts w:ascii="Book Antiqua" w:hAnsi="Book Antiqua"/>
          <w:sz w:val="24"/>
          <w:szCs w:val="24"/>
        </w:rPr>
        <w:t xml:space="preserve"> </w:t>
      </w:r>
      <w:r w:rsidRPr="00447DFE">
        <w:rPr>
          <w:rFonts w:ascii="Book Antiqua" w:hAnsi="Book Antiqua"/>
          <w:sz w:val="24"/>
          <w:szCs w:val="24"/>
        </w:rPr>
        <w:t xml:space="preserve">operating characteristic curve was employed to assess the diagnostic efficacy of circRNA </w:t>
      </w:r>
      <w:r w:rsidR="00A06C54" w:rsidRPr="00447DFE">
        <w:rPr>
          <w:rFonts w:ascii="Book Antiqua" w:hAnsi="Book Antiqua"/>
          <w:sz w:val="24"/>
          <w:szCs w:val="24"/>
        </w:rPr>
        <w:t xml:space="preserve">profiles </w:t>
      </w:r>
      <w:r w:rsidRPr="00447DFE">
        <w:rPr>
          <w:rFonts w:ascii="Book Antiqua" w:hAnsi="Book Antiqua"/>
          <w:sz w:val="24"/>
          <w:szCs w:val="24"/>
        </w:rPr>
        <w:t xml:space="preserve">in distinguishing HCC from non-tumorous controls. The pooled sensitivity (Figure 3A), specificity (Figure 3B), </w:t>
      </w:r>
      <w:r w:rsidR="00A06C54" w:rsidRPr="00447DFE">
        <w:rPr>
          <w:rFonts w:ascii="Book Antiqua" w:hAnsi="Book Antiqua"/>
          <w:sz w:val="24"/>
          <w:szCs w:val="24"/>
        </w:rPr>
        <w:t xml:space="preserve">positive likelihood ratio </w:t>
      </w:r>
      <w:r w:rsidR="00BC5605" w:rsidRPr="00447DFE">
        <w:rPr>
          <w:rFonts w:ascii="Book Antiqua" w:hAnsi="Book Antiqua"/>
          <w:sz w:val="24"/>
          <w:szCs w:val="24"/>
        </w:rPr>
        <w:t>(PLR)</w:t>
      </w:r>
      <w:r w:rsidRPr="00447DFE">
        <w:rPr>
          <w:rFonts w:ascii="Book Antiqua" w:hAnsi="Book Antiqua"/>
          <w:sz w:val="24"/>
          <w:szCs w:val="24"/>
        </w:rPr>
        <w:t xml:space="preserve">, </w:t>
      </w:r>
      <w:r w:rsidR="00A06C54" w:rsidRPr="00447DFE">
        <w:rPr>
          <w:rFonts w:ascii="Book Antiqua" w:hAnsi="Book Antiqua"/>
          <w:sz w:val="24"/>
          <w:szCs w:val="24"/>
        </w:rPr>
        <w:t xml:space="preserve">negative likelihood ratio </w:t>
      </w:r>
      <w:r w:rsidR="00BC5605" w:rsidRPr="00447DFE">
        <w:rPr>
          <w:rFonts w:ascii="Book Antiqua" w:hAnsi="Book Antiqua"/>
          <w:sz w:val="24"/>
          <w:szCs w:val="24"/>
        </w:rPr>
        <w:t>(NLR)</w:t>
      </w:r>
      <w:r w:rsidRPr="00447DFE">
        <w:rPr>
          <w:rFonts w:ascii="Book Antiqua" w:hAnsi="Book Antiqua"/>
          <w:sz w:val="24"/>
          <w:szCs w:val="24"/>
        </w:rPr>
        <w:t xml:space="preserve">, </w:t>
      </w:r>
      <w:r w:rsidR="00A06C54" w:rsidRPr="00447DFE">
        <w:rPr>
          <w:rFonts w:ascii="Book Antiqua" w:hAnsi="Book Antiqua"/>
          <w:sz w:val="24"/>
          <w:szCs w:val="24"/>
        </w:rPr>
        <w:t xml:space="preserve">diagnostic odds ratio </w:t>
      </w:r>
      <w:r w:rsidR="00BC5605" w:rsidRPr="00447DFE">
        <w:rPr>
          <w:rFonts w:ascii="Book Antiqua" w:hAnsi="Book Antiqua"/>
          <w:sz w:val="24"/>
          <w:szCs w:val="24"/>
        </w:rPr>
        <w:t>(DOR)</w:t>
      </w:r>
      <w:r w:rsidRPr="00447DFE">
        <w:rPr>
          <w:rFonts w:ascii="Book Antiqua" w:hAnsi="Book Antiqua"/>
          <w:sz w:val="24"/>
          <w:szCs w:val="24"/>
        </w:rPr>
        <w:t xml:space="preserve"> (Figure 3C)</w:t>
      </w:r>
      <w:r w:rsidR="00A06C54" w:rsidRPr="00447DFE">
        <w:rPr>
          <w:rFonts w:ascii="Book Antiqua" w:hAnsi="Book Antiqua"/>
          <w:sz w:val="24"/>
          <w:szCs w:val="24"/>
        </w:rPr>
        <w:t>,</w:t>
      </w:r>
      <w:r w:rsidRPr="00447DFE">
        <w:rPr>
          <w:rFonts w:ascii="Book Antiqua" w:hAnsi="Book Antiqua"/>
          <w:sz w:val="24"/>
          <w:szCs w:val="24"/>
        </w:rPr>
        <w:t xml:space="preserve"> and </w:t>
      </w:r>
      <w:r w:rsidR="00BC5605" w:rsidRPr="00447DFE">
        <w:rPr>
          <w:rFonts w:ascii="Book Antiqua" w:hAnsi="Book Antiqua"/>
          <w:sz w:val="24"/>
          <w:szCs w:val="24"/>
        </w:rPr>
        <w:t>area under the curve (</w:t>
      </w:r>
      <w:r w:rsidRPr="00447DFE">
        <w:rPr>
          <w:rFonts w:ascii="Book Antiqua" w:hAnsi="Book Antiqua"/>
          <w:sz w:val="24"/>
          <w:szCs w:val="24"/>
        </w:rPr>
        <w:t>AUC</w:t>
      </w:r>
      <w:r w:rsidR="00BC5605" w:rsidRPr="00447DFE">
        <w:rPr>
          <w:rFonts w:ascii="Book Antiqua" w:hAnsi="Book Antiqua"/>
          <w:sz w:val="24"/>
          <w:szCs w:val="24"/>
        </w:rPr>
        <w:t xml:space="preserve">) </w:t>
      </w:r>
      <w:r w:rsidRPr="00447DFE">
        <w:rPr>
          <w:rFonts w:ascii="Book Antiqua" w:hAnsi="Book Antiqua"/>
          <w:sz w:val="24"/>
          <w:szCs w:val="24"/>
        </w:rPr>
        <w:t>(Figure 3D) were estimated to be 0.78 (95%CI: 0.69–0.85), 0.80 (95%CI: 0.74–0.86), 3.97 (95%CI: 2.85–5.54), 0.27 (95%CI: 0.19–0.39), 14.59 (95%CI: 7.83–27.21), and 0.86, respectively.</w:t>
      </w:r>
    </w:p>
    <w:p w:rsidR="00A65890" w:rsidRPr="00447DFE" w:rsidRDefault="00A65890" w:rsidP="00474C2D">
      <w:pPr>
        <w:pStyle w:val="MDPI31text"/>
        <w:spacing w:line="360" w:lineRule="auto"/>
        <w:ind w:firstLine="0"/>
        <w:rPr>
          <w:rFonts w:ascii="Book Antiqua" w:eastAsia="宋体" w:hAnsi="Book Antiqua"/>
          <w:sz w:val="24"/>
          <w:szCs w:val="24"/>
          <w:lang w:eastAsia="zh-CN"/>
        </w:rPr>
      </w:pPr>
    </w:p>
    <w:p w:rsidR="007E5C6D" w:rsidRPr="00447DFE" w:rsidRDefault="007E5C6D" w:rsidP="00474C2D">
      <w:pPr>
        <w:pStyle w:val="MDPI22heading2"/>
        <w:kinsoku/>
        <w:overflowPunct/>
        <w:autoSpaceDE/>
        <w:autoSpaceDN/>
        <w:spacing w:before="0" w:after="0" w:line="360" w:lineRule="auto"/>
        <w:jc w:val="both"/>
        <w:rPr>
          <w:rFonts w:ascii="Book Antiqua" w:hAnsi="Book Antiqua"/>
          <w:b/>
          <w:noProof w:val="0"/>
          <w:sz w:val="24"/>
          <w:szCs w:val="24"/>
        </w:rPr>
      </w:pPr>
      <w:r w:rsidRPr="00447DFE">
        <w:rPr>
          <w:rFonts w:ascii="Book Antiqua" w:hAnsi="Book Antiqua"/>
          <w:b/>
          <w:noProof w:val="0"/>
          <w:sz w:val="24"/>
          <w:szCs w:val="24"/>
        </w:rPr>
        <w:t xml:space="preserve">Prognostic </w:t>
      </w:r>
      <w:r w:rsidR="001267AD" w:rsidRPr="00447DFE">
        <w:rPr>
          <w:rFonts w:ascii="Book Antiqua" w:hAnsi="Book Antiqua"/>
          <w:b/>
          <w:noProof w:val="0"/>
          <w:sz w:val="24"/>
          <w:szCs w:val="24"/>
        </w:rPr>
        <w:t>value</w:t>
      </w:r>
    </w:p>
    <w:p w:rsidR="007E5C6D" w:rsidRPr="00447DFE" w:rsidRDefault="007E5C6D" w:rsidP="00474C2D">
      <w:pPr>
        <w:pStyle w:val="MDPI31text"/>
        <w:spacing w:line="360" w:lineRule="auto"/>
        <w:ind w:firstLine="0"/>
        <w:rPr>
          <w:rFonts w:ascii="Book Antiqua" w:eastAsia="宋体" w:hAnsi="Book Antiqua"/>
          <w:sz w:val="24"/>
          <w:szCs w:val="24"/>
          <w:lang w:eastAsia="zh-CN"/>
        </w:rPr>
      </w:pPr>
      <w:r w:rsidRPr="00447DFE">
        <w:rPr>
          <w:rFonts w:ascii="Book Antiqua" w:hAnsi="Book Antiqua"/>
          <w:sz w:val="24"/>
          <w:szCs w:val="24"/>
        </w:rPr>
        <w:t xml:space="preserve">We found distinct prognostic value </w:t>
      </w:r>
      <w:r w:rsidR="00A06C54" w:rsidRPr="00447DFE">
        <w:rPr>
          <w:rFonts w:ascii="Book Antiqua" w:hAnsi="Book Antiqua"/>
          <w:sz w:val="24"/>
          <w:szCs w:val="24"/>
        </w:rPr>
        <w:t xml:space="preserve">of </w:t>
      </w:r>
      <w:r w:rsidRPr="00447DFE">
        <w:rPr>
          <w:rFonts w:ascii="Book Antiqua" w:hAnsi="Book Antiqua"/>
          <w:sz w:val="24"/>
          <w:szCs w:val="24"/>
        </w:rPr>
        <w:t xml:space="preserve">the abnormally expressed circRNA signature in HCC, wherein the signature covered up-regulated circRNAs and was negatively correlated with the </w:t>
      </w:r>
      <w:r w:rsidR="00BC5605" w:rsidRPr="00447DFE">
        <w:rPr>
          <w:rFonts w:ascii="Book Antiqua" w:hAnsi="Book Antiqua"/>
          <w:sz w:val="24"/>
          <w:szCs w:val="24"/>
        </w:rPr>
        <w:t>overall survival (</w:t>
      </w:r>
      <w:r w:rsidRPr="00447DFE">
        <w:rPr>
          <w:rFonts w:ascii="Book Antiqua" w:hAnsi="Book Antiqua"/>
          <w:sz w:val="24"/>
          <w:szCs w:val="24"/>
        </w:rPr>
        <w:t>OS</w:t>
      </w:r>
      <w:r w:rsidR="00BC5605" w:rsidRPr="00447DFE">
        <w:rPr>
          <w:rFonts w:ascii="Book Antiqua" w:hAnsi="Book Antiqua"/>
          <w:sz w:val="24"/>
          <w:szCs w:val="24"/>
        </w:rPr>
        <w:t>)</w:t>
      </w:r>
      <w:r w:rsidRPr="00447DFE">
        <w:rPr>
          <w:rFonts w:ascii="Book Antiqua" w:hAnsi="Book Antiqua"/>
          <w:sz w:val="24"/>
          <w:szCs w:val="24"/>
        </w:rPr>
        <w:t xml:space="preserve"> of patients with HCC (HR = 2.22, 95%CI: 1.50–3.30,</w:t>
      </w:r>
      <w:r w:rsidRPr="00447DFE">
        <w:rPr>
          <w:rFonts w:ascii="Book Antiqua" w:hAnsi="Book Antiqua"/>
          <w:i/>
          <w:sz w:val="24"/>
          <w:szCs w:val="24"/>
        </w:rPr>
        <w:t xml:space="preserve"> </w:t>
      </w:r>
      <w:r w:rsidR="00701171" w:rsidRPr="00447DFE">
        <w:rPr>
          <w:rFonts w:ascii="Book Antiqua" w:eastAsia="宋体" w:hAnsi="Book Antiqua"/>
          <w:i/>
          <w:sz w:val="24"/>
          <w:szCs w:val="24"/>
          <w:lang w:eastAsia="zh-CN"/>
        </w:rPr>
        <w:t>P</w:t>
      </w:r>
      <w:r w:rsidRPr="00447DFE">
        <w:rPr>
          <w:rFonts w:ascii="Book Antiqua" w:hAnsi="Book Antiqua"/>
          <w:sz w:val="24"/>
          <w:szCs w:val="24"/>
        </w:rPr>
        <w:t xml:space="preserve"> = 0.000) (Figure 4A), hinting that these circRNAs could be considered as independent prognostic biomarkers in HCC. Meanwhile, the significantly higher survival time (OS) was found in HCC patients with down-regulated circRNA </w:t>
      </w:r>
      <w:r w:rsidR="00A06C54" w:rsidRPr="00447DFE">
        <w:rPr>
          <w:rFonts w:ascii="Book Antiqua" w:hAnsi="Book Antiqua"/>
          <w:sz w:val="24"/>
          <w:szCs w:val="24"/>
        </w:rPr>
        <w:t>profil</w:t>
      </w:r>
      <w:r w:rsidR="00871CE0" w:rsidRPr="00447DFE">
        <w:rPr>
          <w:rFonts w:ascii="Book Antiqua" w:hAnsi="Book Antiqua"/>
          <w:sz w:val="24"/>
          <w:szCs w:val="24"/>
        </w:rPr>
        <w:t>e</w:t>
      </w:r>
      <w:r w:rsidR="00A06C54" w:rsidRPr="00447DFE">
        <w:rPr>
          <w:rFonts w:ascii="Book Antiqua" w:hAnsi="Book Antiqua"/>
          <w:sz w:val="24"/>
          <w:szCs w:val="24"/>
        </w:rPr>
        <w:t xml:space="preserve"> </w:t>
      </w:r>
      <w:r w:rsidRPr="00447DFE">
        <w:rPr>
          <w:rFonts w:ascii="Book Antiqua" w:hAnsi="Book Antiqua"/>
          <w:sz w:val="24"/>
          <w:szCs w:val="24"/>
        </w:rPr>
        <w:t xml:space="preserve">(HR = 0.42, 95%CI: 0.19–0.91, </w:t>
      </w:r>
      <w:r w:rsidR="00701171" w:rsidRPr="00447DFE">
        <w:rPr>
          <w:rFonts w:ascii="Book Antiqua" w:eastAsia="宋体" w:hAnsi="Book Antiqua"/>
          <w:i/>
          <w:sz w:val="24"/>
          <w:szCs w:val="24"/>
          <w:lang w:eastAsia="zh-CN"/>
        </w:rPr>
        <w:t>P</w:t>
      </w:r>
      <w:r w:rsidRPr="00447DFE">
        <w:rPr>
          <w:rFonts w:ascii="Book Antiqua" w:hAnsi="Book Antiqua"/>
          <w:i/>
          <w:sz w:val="24"/>
          <w:szCs w:val="24"/>
        </w:rPr>
        <w:t xml:space="preserve"> </w:t>
      </w:r>
      <w:r w:rsidRPr="00447DFE">
        <w:rPr>
          <w:rFonts w:ascii="Book Antiqua" w:hAnsi="Book Antiqua"/>
          <w:sz w:val="24"/>
          <w:szCs w:val="24"/>
        </w:rPr>
        <w:t>= 0.028) (Figure 4B), suggesting that circRNAs with decreased expression status were more prone to act as tumor suppressor genes in HCC.</w:t>
      </w:r>
    </w:p>
    <w:p w:rsidR="00A65890" w:rsidRPr="00447DFE" w:rsidRDefault="00A65890" w:rsidP="00474C2D">
      <w:pPr>
        <w:pStyle w:val="MDPI31text"/>
        <w:spacing w:line="360" w:lineRule="auto"/>
        <w:ind w:firstLine="0"/>
        <w:rPr>
          <w:rFonts w:ascii="Book Antiqua" w:eastAsia="宋体" w:hAnsi="Book Antiqua"/>
          <w:sz w:val="24"/>
          <w:szCs w:val="24"/>
          <w:lang w:eastAsia="zh-CN"/>
        </w:rPr>
      </w:pPr>
    </w:p>
    <w:p w:rsidR="007E5C6D" w:rsidRPr="00447DFE" w:rsidRDefault="007E5C6D" w:rsidP="00474C2D">
      <w:pPr>
        <w:pStyle w:val="MDPI22heading2"/>
        <w:kinsoku/>
        <w:overflowPunct/>
        <w:autoSpaceDE/>
        <w:autoSpaceDN/>
        <w:spacing w:before="0" w:after="0" w:line="360" w:lineRule="auto"/>
        <w:jc w:val="both"/>
        <w:rPr>
          <w:rFonts w:ascii="Book Antiqua" w:hAnsi="Book Antiqua"/>
          <w:b/>
          <w:noProof w:val="0"/>
          <w:sz w:val="24"/>
          <w:szCs w:val="24"/>
        </w:rPr>
      </w:pPr>
      <w:r w:rsidRPr="00447DFE">
        <w:rPr>
          <w:rFonts w:ascii="Book Antiqua" w:hAnsi="Book Antiqua"/>
          <w:b/>
          <w:noProof w:val="0"/>
          <w:sz w:val="24"/>
          <w:szCs w:val="24"/>
        </w:rPr>
        <w:t xml:space="preserve">Clinicopathological </w:t>
      </w:r>
      <w:r w:rsidR="001267AD" w:rsidRPr="00447DFE">
        <w:rPr>
          <w:rFonts w:ascii="Book Antiqua" w:hAnsi="Book Antiqua"/>
          <w:b/>
          <w:noProof w:val="0"/>
          <w:sz w:val="24"/>
          <w:szCs w:val="24"/>
        </w:rPr>
        <w:t>association</w:t>
      </w:r>
    </w:p>
    <w:p w:rsidR="007E5C6D" w:rsidRPr="00447DFE" w:rsidRDefault="007E5C6D" w:rsidP="00474C2D">
      <w:pPr>
        <w:pStyle w:val="MDPI31text"/>
        <w:spacing w:line="360" w:lineRule="auto"/>
        <w:ind w:firstLine="0"/>
        <w:rPr>
          <w:rFonts w:ascii="Book Antiqua" w:eastAsia="宋体" w:hAnsi="Book Antiqua"/>
          <w:sz w:val="24"/>
          <w:szCs w:val="24"/>
          <w:lang w:eastAsia="zh-CN"/>
        </w:rPr>
      </w:pPr>
      <w:r w:rsidRPr="00447DFE">
        <w:rPr>
          <w:rFonts w:ascii="Book Antiqua" w:hAnsi="Book Antiqua"/>
          <w:sz w:val="24"/>
          <w:szCs w:val="24"/>
        </w:rPr>
        <w:t xml:space="preserve">Analysis of the association between circRNA expression and clinicopathological factors in HCC also yielded robust results. As shown in Table 4, significant associations were observed between the circRNA expression and alcoholism (pooled </w:t>
      </w:r>
      <w:r w:rsidR="00701171" w:rsidRPr="00447DFE">
        <w:rPr>
          <w:rFonts w:ascii="Book Antiqua" w:eastAsia="宋体" w:hAnsi="Book Antiqua"/>
          <w:i/>
          <w:sz w:val="24"/>
          <w:szCs w:val="24"/>
          <w:lang w:eastAsia="zh-CN"/>
        </w:rPr>
        <w:t xml:space="preserve">P </w:t>
      </w:r>
      <w:r w:rsidRPr="00447DFE">
        <w:rPr>
          <w:rFonts w:ascii="Book Antiqua" w:hAnsi="Book Antiqua"/>
          <w:sz w:val="24"/>
          <w:szCs w:val="24"/>
        </w:rPr>
        <w:t>= 0.0323), tumor size (pooled</w:t>
      </w:r>
      <w:r w:rsidRPr="00447DFE">
        <w:rPr>
          <w:rFonts w:ascii="Book Antiqua" w:hAnsi="Book Antiqua"/>
          <w:i/>
          <w:sz w:val="24"/>
          <w:szCs w:val="24"/>
        </w:rPr>
        <w:t xml:space="preserve"> </w:t>
      </w:r>
      <w:r w:rsidR="00701171" w:rsidRPr="00447DFE">
        <w:rPr>
          <w:rFonts w:ascii="Book Antiqua" w:eastAsia="宋体" w:hAnsi="Book Antiqua"/>
          <w:i/>
          <w:sz w:val="24"/>
          <w:szCs w:val="24"/>
          <w:lang w:eastAsia="zh-CN"/>
        </w:rPr>
        <w:t>P</w:t>
      </w:r>
      <w:r w:rsidRPr="00447DFE">
        <w:rPr>
          <w:rFonts w:ascii="Book Antiqua" w:hAnsi="Book Antiqua"/>
          <w:sz w:val="24"/>
          <w:szCs w:val="24"/>
        </w:rPr>
        <w:t xml:space="preserve"> = 0.00012), differentiation grade (pooled</w:t>
      </w:r>
      <w:r w:rsidRPr="00447DFE">
        <w:rPr>
          <w:rFonts w:ascii="Book Antiqua" w:hAnsi="Book Antiqua"/>
          <w:i/>
          <w:sz w:val="24"/>
          <w:szCs w:val="24"/>
        </w:rPr>
        <w:t xml:space="preserve"> </w:t>
      </w:r>
      <w:r w:rsidR="00701171" w:rsidRPr="00447DFE">
        <w:rPr>
          <w:rFonts w:ascii="Book Antiqua" w:eastAsia="宋体" w:hAnsi="Book Antiqua"/>
          <w:i/>
          <w:sz w:val="24"/>
          <w:szCs w:val="24"/>
          <w:lang w:eastAsia="zh-CN"/>
        </w:rPr>
        <w:t>P</w:t>
      </w:r>
      <w:r w:rsidRPr="00447DFE">
        <w:rPr>
          <w:rFonts w:ascii="Book Antiqua" w:hAnsi="Book Antiqua"/>
          <w:sz w:val="24"/>
          <w:szCs w:val="24"/>
        </w:rPr>
        <w:t xml:space="preserve"> = 0.000), microvascular invasion (pooled</w:t>
      </w:r>
      <w:r w:rsidRPr="00447DFE">
        <w:rPr>
          <w:rFonts w:ascii="Book Antiqua" w:hAnsi="Book Antiqua"/>
          <w:i/>
          <w:sz w:val="24"/>
          <w:szCs w:val="24"/>
        </w:rPr>
        <w:t xml:space="preserve"> </w:t>
      </w:r>
      <w:r w:rsidR="00701171" w:rsidRPr="00447DFE">
        <w:rPr>
          <w:rFonts w:ascii="Book Antiqua" w:eastAsia="宋体" w:hAnsi="Book Antiqua"/>
          <w:i/>
          <w:sz w:val="24"/>
          <w:szCs w:val="24"/>
          <w:lang w:eastAsia="zh-CN"/>
        </w:rPr>
        <w:t>P</w:t>
      </w:r>
      <w:r w:rsidRPr="00447DFE">
        <w:rPr>
          <w:rFonts w:ascii="Book Antiqua" w:hAnsi="Book Antiqua"/>
          <w:sz w:val="24"/>
          <w:szCs w:val="24"/>
        </w:rPr>
        <w:t xml:space="preserve"> = 0.003744), TNM stage (pooled</w:t>
      </w:r>
      <w:r w:rsidRPr="00447DFE">
        <w:rPr>
          <w:rFonts w:ascii="Book Antiqua" w:hAnsi="Book Antiqua"/>
          <w:i/>
          <w:sz w:val="24"/>
          <w:szCs w:val="24"/>
        </w:rPr>
        <w:t xml:space="preserve"> </w:t>
      </w:r>
      <w:r w:rsidR="00701171" w:rsidRPr="00447DFE">
        <w:rPr>
          <w:rFonts w:ascii="Book Antiqua" w:eastAsia="宋体" w:hAnsi="Book Antiqua"/>
          <w:i/>
          <w:sz w:val="24"/>
          <w:szCs w:val="24"/>
          <w:lang w:eastAsia="zh-CN"/>
        </w:rPr>
        <w:t>P</w:t>
      </w:r>
      <w:r w:rsidRPr="00447DFE">
        <w:rPr>
          <w:rFonts w:ascii="Book Antiqua" w:hAnsi="Book Antiqua"/>
          <w:sz w:val="24"/>
          <w:szCs w:val="24"/>
        </w:rPr>
        <w:t xml:space="preserve"> = 0.000), metastasis (pooled</w:t>
      </w:r>
      <w:r w:rsidRPr="00447DFE">
        <w:rPr>
          <w:rFonts w:ascii="Book Antiqua" w:hAnsi="Book Antiqua"/>
          <w:i/>
          <w:sz w:val="24"/>
          <w:szCs w:val="24"/>
        </w:rPr>
        <w:t xml:space="preserve"> </w:t>
      </w:r>
      <w:r w:rsidR="00701171" w:rsidRPr="00447DFE">
        <w:rPr>
          <w:rFonts w:ascii="Book Antiqua" w:eastAsia="宋体" w:hAnsi="Book Antiqua"/>
          <w:i/>
          <w:sz w:val="24"/>
          <w:szCs w:val="24"/>
          <w:lang w:eastAsia="zh-CN"/>
        </w:rPr>
        <w:t>P</w:t>
      </w:r>
      <w:r w:rsidRPr="00447DFE">
        <w:rPr>
          <w:rFonts w:ascii="Book Antiqua" w:hAnsi="Book Antiqua"/>
          <w:sz w:val="24"/>
          <w:szCs w:val="24"/>
        </w:rPr>
        <w:t xml:space="preserve"> = 0.000), and serum AFP level (pooled</w:t>
      </w:r>
      <w:r w:rsidRPr="00447DFE">
        <w:rPr>
          <w:rFonts w:ascii="Book Antiqua" w:hAnsi="Book Antiqua"/>
          <w:i/>
          <w:sz w:val="24"/>
          <w:szCs w:val="24"/>
        </w:rPr>
        <w:t xml:space="preserve"> </w:t>
      </w:r>
      <w:r w:rsidR="00701171" w:rsidRPr="00447DFE">
        <w:rPr>
          <w:rFonts w:ascii="Book Antiqua" w:eastAsia="宋体" w:hAnsi="Book Antiqua"/>
          <w:i/>
          <w:sz w:val="24"/>
          <w:szCs w:val="24"/>
          <w:lang w:eastAsia="zh-CN"/>
        </w:rPr>
        <w:t>P</w:t>
      </w:r>
      <w:r w:rsidRPr="00447DFE">
        <w:rPr>
          <w:rFonts w:ascii="Book Antiqua" w:hAnsi="Book Antiqua"/>
          <w:sz w:val="24"/>
          <w:szCs w:val="24"/>
        </w:rPr>
        <w:t xml:space="preserve"> = 0.0115).</w:t>
      </w:r>
    </w:p>
    <w:p w:rsidR="00A65890" w:rsidRPr="00447DFE" w:rsidRDefault="00A65890" w:rsidP="00474C2D">
      <w:pPr>
        <w:pStyle w:val="MDPI31text"/>
        <w:spacing w:line="360" w:lineRule="auto"/>
        <w:ind w:firstLine="0"/>
        <w:rPr>
          <w:rFonts w:ascii="Book Antiqua" w:eastAsia="宋体" w:hAnsi="Book Antiqua"/>
          <w:sz w:val="24"/>
          <w:szCs w:val="24"/>
          <w:lang w:eastAsia="zh-CN"/>
        </w:rPr>
      </w:pPr>
    </w:p>
    <w:p w:rsidR="007E5C6D" w:rsidRPr="00447DFE" w:rsidRDefault="007E5C6D" w:rsidP="00474C2D">
      <w:pPr>
        <w:pStyle w:val="MDPI22heading2"/>
        <w:kinsoku/>
        <w:overflowPunct/>
        <w:autoSpaceDE/>
        <w:autoSpaceDN/>
        <w:spacing w:before="0" w:after="0" w:line="360" w:lineRule="auto"/>
        <w:jc w:val="both"/>
        <w:rPr>
          <w:rFonts w:ascii="Book Antiqua" w:hAnsi="Book Antiqua"/>
          <w:b/>
          <w:noProof w:val="0"/>
          <w:sz w:val="24"/>
          <w:szCs w:val="24"/>
        </w:rPr>
      </w:pPr>
      <w:r w:rsidRPr="00447DFE">
        <w:rPr>
          <w:rFonts w:ascii="Book Antiqua" w:hAnsi="Book Antiqua"/>
          <w:b/>
          <w:noProof w:val="0"/>
          <w:sz w:val="24"/>
          <w:szCs w:val="24"/>
        </w:rPr>
        <w:t xml:space="preserve">Stratified </w:t>
      </w:r>
      <w:r w:rsidR="001267AD" w:rsidRPr="00447DFE">
        <w:rPr>
          <w:rFonts w:ascii="Book Antiqua" w:hAnsi="Book Antiqua"/>
          <w:b/>
          <w:noProof w:val="0"/>
          <w:sz w:val="24"/>
          <w:szCs w:val="24"/>
        </w:rPr>
        <w:t>analysis</w:t>
      </w:r>
    </w:p>
    <w:p w:rsidR="007E5C6D" w:rsidRPr="00447DFE" w:rsidRDefault="007E5C6D" w:rsidP="00474C2D">
      <w:pPr>
        <w:pStyle w:val="MDPI31text"/>
        <w:spacing w:line="360" w:lineRule="auto"/>
        <w:ind w:firstLine="0"/>
        <w:rPr>
          <w:rFonts w:ascii="Book Antiqua" w:eastAsia="宋体" w:hAnsi="Book Antiqua"/>
          <w:sz w:val="24"/>
          <w:szCs w:val="24"/>
          <w:lang w:eastAsia="zh-CN"/>
        </w:rPr>
      </w:pPr>
      <w:r w:rsidRPr="00447DFE">
        <w:rPr>
          <w:rFonts w:ascii="Book Antiqua" w:hAnsi="Book Antiqua"/>
          <w:sz w:val="24"/>
          <w:szCs w:val="24"/>
        </w:rPr>
        <w:t xml:space="preserve">The stratified analysis </w:t>
      </w:r>
      <w:r w:rsidR="00A06C54" w:rsidRPr="00447DFE">
        <w:rPr>
          <w:rFonts w:ascii="Book Antiqua" w:hAnsi="Book Antiqua"/>
          <w:sz w:val="24"/>
          <w:szCs w:val="24"/>
        </w:rPr>
        <w:t xml:space="preserve">depending </w:t>
      </w:r>
      <w:r w:rsidRPr="00447DFE">
        <w:rPr>
          <w:rFonts w:ascii="Book Antiqua" w:hAnsi="Book Antiqua"/>
          <w:sz w:val="24"/>
          <w:szCs w:val="24"/>
        </w:rPr>
        <w:t>on sample type</w:t>
      </w:r>
      <w:r w:rsidR="00A06C54" w:rsidRPr="00447DFE">
        <w:rPr>
          <w:rFonts w:ascii="Book Antiqua" w:hAnsi="Book Antiqua"/>
          <w:sz w:val="24"/>
          <w:szCs w:val="24"/>
        </w:rPr>
        <w:t xml:space="preserve"> </w:t>
      </w:r>
      <w:r w:rsidRPr="00447DFE">
        <w:rPr>
          <w:rFonts w:ascii="Book Antiqua" w:hAnsi="Book Antiqua"/>
          <w:sz w:val="24"/>
          <w:szCs w:val="24"/>
        </w:rPr>
        <w:t xml:space="preserve">revealed that the tissue-based circRNA testing </w:t>
      </w:r>
      <w:r w:rsidR="00A06C54" w:rsidRPr="00447DFE">
        <w:rPr>
          <w:rFonts w:ascii="Book Antiqua" w:hAnsi="Book Antiqua"/>
          <w:sz w:val="24"/>
          <w:szCs w:val="24"/>
        </w:rPr>
        <w:t>had</w:t>
      </w:r>
      <w:r w:rsidR="00793683" w:rsidRPr="00447DFE">
        <w:rPr>
          <w:rFonts w:ascii="Book Antiqua" w:hAnsi="Book Antiqua"/>
          <w:sz w:val="24"/>
          <w:szCs w:val="24"/>
        </w:rPr>
        <w:t xml:space="preserve"> </w:t>
      </w:r>
      <w:r w:rsidRPr="00447DFE">
        <w:rPr>
          <w:rFonts w:ascii="Book Antiqua" w:hAnsi="Book Antiqua"/>
          <w:sz w:val="24"/>
          <w:szCs w:val="24"/>
        </w:rPr>
        <w:t xml:space="preserve">higher diagnostic efficacy in confirming HCC than plasma-based analysis (AUC: 0.88 </w:t>
      </w:r>
      <w:r w:rsidRPr="00447DFE">
        <w:rPr>
          <w:rFonts w:ascii="Book Antiqua" w:hAnsi="Book Antiqua"/>
          <w:i/>
          <w:sz w:val="24"/>
          <w:szCs w:val="24"/>
        </w:rPr>
        <w:t>vs</w:t>
      </w:r>
      <w:r w:rsidR="00351726" w:rsidRPr="00447DFE">
        <w:rPr>
          <w:rFonts w:ascii="Book Antiqua" w:hAnsi="Book Antiqua"/>
          <w:i/>
          <w:sz w:val="24"/>
          <w:szCs w:val="24"/>
        </w:rPr>
        <w:t xml:space="preserve"> </w:t>
      </w:r>
      <w:r w:rsidRPr="00447DFE">
        <w:rPr>
          <w:rFonts w:ascii="Book Antiqua" w:hAnsi="Book Antiqua"/>
          <w:sz w:val="24"/>
          <w:szCs w:val="24"/>
        </w:rPr>
        <w:t xml:space="preserve">0.72; DOR: 15.17 </w:t>
      </w:r>
      <w:r w:rsidRPr="00447DFE">
        <w:rPr>
          <w:rFonts w:ascii="Book Antiqua" w:hAnsi="Book Antiqua"/>
          <w:i/>
          <w:sz w:val="24"/>
          <w:szCs w:val="24"/>
        </w:rPr>
        <w:t>vs</w:t>
      </w:r>
      <w:r w:rsidRPr="00447DFE">
        <w:rPr>
          <w:rFonts w:ascii="Book Antiqua" w:hAnsi="Book Antiqua"/>
          <w:sz w:val="24"/>
          <w:szCs w:val="24"/>
        </w:rPr>
        <w:t xml:space="preserve"> 8.93). Different effects were also observed in different</w:t>
      </w:r>
      <w:r w:rsidR="00A06C54" w:rsidRPr="00447DFE">
        <w:rPr>
          <w:rFonts w:ascii="Book Antiqua" w:hAnsi="Book Antiqua"/>
          <w:sz w:val="24"/>
          <w:szCs w:val="24"/>
        </w:rPr>
        <w:t>ially</w:t>
      </w:r>
      <w:r w:rsidRPr="00447DFE">
        <w:rPr>
          <w:rFonts w:ascii="Book Antiqua" w:hAnsi="Book Antiqua"/>
          <w:sz w:val="24"/>
          <w:szCs w:val="24"/>
        </w:rPr>
        <w:t xml:space="preserve"> expressed circRNAs, wherein up-regulated circRNA </w:t>
      </w:r>
      <w:r w:rsidR="00A06C54" w:rsidRPr="00447DFE">
        <w:rPr>
          <w:rFonts w:ascii="Book Antiqua" w:hAnsi="Book Antiqua"/>
          <w:sz w:val="24"/>
          <w:szCs w:val="24"/>
        </w:rPr>
        <w:t>profil</w:t>
      </w:r>
      <w:r w:rsidR="00871CE0" w:rsidRPr="00447DFE">
        <w:rPr>
          <w:rFonts w:ascii="Book Antiqua" w:hAnsi="Book Antiqua"/>
          <w:sz w:val="24"/>
          <w:szCs w:val="24"/>
        </w:rPr>
        <w:t>e</w:t>
      </w:r>
      <w:r w:rsidR="00A06C54" w:rsidRPr="00447DFE">
        <w:rPr>
          <w:rFonts w:ascii="Book Antiqua" w:hAnsi="Book Antiqua"/>
          <w:sz w:val="24"/>
          <w:szCs w:val="24"/>
        </w:rPr>
        <w:t xml:space="preserve"> </w:t>
      </w:r>
      <w:r w:rsidRPr="00447DFE">
        <w:rPr>
          <w:rFonts w:ascii="Book Antiqua" w:hAnsi="Book Antiqua"/>
          <w:sz w:val="24"/>
          <w:szCs w:val="24"/>
        </w:rPr>
        <w:t>yielded a better diagnostic performance than down-regulated circRNAs (AUC: 0.97</w:t>
      </w:r>
      <w:r w:rsidRPr="00447DFE">
        <w:rPr>
          <w:rFonts w:ascii="Book Antiqua" w:hAnsi="Book Antiqua"/>
          <w:i/>
          <w:sz w:val="24"/>
          <w:szCs w:val="24"/>
        </w:rPr>
        <w:t xml:space="preserve"> vs</w:t>
      </w:r>
      <w:r w:rsidR="00351726" w:rsidRPr="00447DFE">
        <w:rPr>
          <w:rFonts w:ascii="Book Antiqua" w:hAnsi="Book Antiqua"/>
          <w:i/>
          <w:sz w:val="24"/>
          <w:szCs w:val="24"/>
        </w:rPr>
        <w:t xml:space="preserve"> </w:t>
      </w:r>
      <w:r w:rsidRPr="00447DFE">
        <w:rPr>
          <w:rFonts w:ascii="Book Antiqua" w:hAnsi="Book Antiqua"/>
          <w:sz w:val="24"/>
          <w:szCs w:val="24"/>
        </w:rPr>
        <w:t xml:space="preserve">0.81; DOR: 11.48 </w:t>
      </w:r>
      <w:r w:rsidRPr="00447DFE">
        <w:rPr>
          <w:rFonts w:ascii="Book Antiqua" w:hAnsi="Book Antiqua"/>
          <w:i/>
          <w:sz w:val="24"/>
          <w:szCs w:val="24"/>
        </w:rPr>
        <w:t xml:space="preserve">vs </w:t>
      </w:r>
      <w:r w:rsidRPr="00447DFE">
        <w:rPr>
          <w:rFonts w:ascii="Book Antiqua" w:hAnsi="Book Antiqua"/>
          <w:sz w:val="24"/>
          <w:szCs w:val="24"/>
        </w:rPr>
        <w:t xml:space="preserve">8.75). Moreover, the analysis grouped by control type </w:t>
      </w:r>
      <w:r w:rsidR="00A06C54" w:rsidRPr="00447DFE">
        <w:rPr>
          <w:rFonts w:ascii="Book Antiqua" w:hAnsi="Book Antiqua"/>
          <w:sz w:val="24"/>
          <w:szCs w:val="24"/>
        </w:rPr>
        <w:t xml:space="preserve">showed </w:t>
      </w:r>
      <w:r w:rsidRPr="00447DFE">
        <w:rPr>
          <w:rFonts w:ascii="Book Antiqua" w:hAnsi="Book Antiqua"/>
          <w:sz w:val="24"/>
          <w:szCs w:val="24"/>
        </w:rPr>
        <w:t xml:space="preserve">that circRNA </w:t>
      </w:r>
      <w:r w:rsidR="00A06C54" w:rsidRPr="00447DFE">
        <w:rPr>
          <w:rFonts w:ascii="Book Antiqua" w:hAnsi="Book Antiqua"/>
          <w:sz w:val="24"/>
          <w:szCs w:val="24"/>
        </w:rPr>
        <w:t xml:space="preserve">profiles </w:t>
      </w:r>
      <w:r w:rsidRPr="00447DFE">
        <w:rPr>
          <w:rFonts w:ascii="Book Antiqua" w:hAnsi="Book Antiqua"/>
          <w:sz w:val="24"/>
          <w:szCs w:val="24"/>
        </w:rPr>
        <w:t>could differentiate chronic hepatitis or cirrhosis from HCC, with an AUC of 0.84, sensitivity of 0.77, and specificity of 0.76; additionally, the circRNA expression signature was able to distinguish adjacent non-cancerous liver tissues from HCC samples, with an AUC of 0.73 and specificity of 0.75 (Table 5).</w:t>
      </w:r>
    </w:p>
    <w:p w:rsidR="00A65890" w:rsidRPr="00447DFE" w:rsidRDefault="00A65890" w:rsidP="00474C2D">
      <w:pPr>
        <w:pStyle w:val="MDPI31text"/>
        <w:spacing w:line="360" w:lineRule="auto"/>
        <w:ind w:firstLine="0"/>
        <w:rPr>
          <w:rFonts w:ascii="Book Antiqua" w:eastAsia="宋体" w:hAnsi="Book Antiqua"/>
          <w:sz w:val="24"/>
          <w:szCs w:val="24"/>
          <w:lang w:eastAsia="zh-CN"/>
        </w:rPr>
      </w:pPr>
    </w:p>
    <w:p w:rsidR="007E5C6D" w:rsidRPr="00447DFE" w:rsidRDefault="007E5C6D" w:rsidP="00474C2D">
      <w:pPr>
        <w:pStyle w:val="MDPI22heading2"/>
        <w:kinsoku/>
        <w:overflowPunct/>
        <w:autoSpaceDE/>
        <w:autoSpaceDN/>
        <w:spacing w:before="0" w:after="0" w:line="360" w:lineRule="auto"/>
        <w:jc w:val="both"/>
        <w:rPr>
          <w:rFonts w:ascii="Book Antiqua" w:hAnsi="Book Antiqua"/>
          <w:b/>
          <w:noProof w:val="0"/>
          <w:sz w:val="24"/>
          <w:szCs w:val="24"/>
        </w:rPr>
      </w:pPr>
      <w:r w:rsidRPr="00447DFE">
        <w:rPr>
          <w:rFonts w:ascii="Book Antiqua" w:hAnsi="Book Antiqua"/>
          <w:b/>
          <w:noProof w:val="0"/>
          <w:sz w:val="24"/>
          <w:szCs w:val="24"/>
        </w:rPr>
        <w:t xml:space="preserve">Sensitivity </w:t>
      </w:r>
      <w:r w:rsidR="001267AD" w:rsidRPr="00447DFE">
        <w:rPr>
          <w:rFonts w:ascii="Book Antiqua" w:hAnsi="Book Antiqua"/>
          <w:b/>
          <w:noProof w:val="0"/>
          <w:sz w:val="24"/>
          <w:szCs w:val="24"/>
        </w:rPr>
        <w:t>analysis</w:t>
      </w:r>
    </w:p>
    <w:p w:rsidR="007E5C6D" w:rsidRPr="00447DFE" w:rsidRDefault="00A06C54" w:rsidP="00474C2D">
      <w:pPr>
        <w:pStyle w:val="MDPI31text"/>
        <w:spacing w:line="360" w:lineRule="auto"/>
        <w:ind w:firstLine="0"/>
        <w:rPr>
          <w:rFonts w:ascii="Book Antiqua" w:eastAsia="宋体" w:hAnsi="Book Antiqua"/>
          <w:spacing w:val="-2"/>
          <w:sz w:val="24"/>
          <w:szCs w:val="24"/>
          <w:lang w:eastAsia="zh-CN"/>
        </w:rPr>
      </w:pPr>
      <w:r w:rsidRPr="00447DFE">
        <w:rPr>
          <w:rFonts w:ascii="Book Antiqua" w:hAnsi="Book Antiqua"/>
          <w:sz w:val="24"/>
          <w:szCs w:val="24"/>
        </w:rPr>
        <w:t xml:space="preserve">Sensitivity </w:t>
      </w:r>
      <w:r w:rsidR="007E5C6D" w:rsidRPr="00447DFE">
        <w:rPr>
          <w:rFonts w:ascii="Book Antiqua" w:hAnsi="Book Antiqua"/>
          <w:sz w:val="24"/>
          <w:szCs w:val="24"/>
        </w:rPr>
        <w:t>analysis was performed in both the diagnostic and prognostic effect sizes. As ex</w:t>
      </w:r>
      <w:r w:rsidR="007E5C6D" w:rsidRPr="00447DFE">
        <w:rPr>
          <w:rFonts w:ascii="Book Antiqua" w:hAnsi="Book Antiqua"/>
          <w:spacing w:val="-2"/>
          <w:sz w:val="24"/>
          <w:szCs w:val="24"/>
        </w:rPr>
        <w:t>emplified by Figure 4, one study</w:t>
      </w:r>
      <w:r w:rsidR="007E5C6D" w:rsidRPr="00447DFE">
        <w:rPr>
          <w:rFonts w:ascii="Book Antiqua" w:hAnsi="Book Antiqua"/>
          <w:noProof/>
          <w:spacing w:val="-2"/>
          <w:sz w:val="24"/>
          <w:szCs w:val="24"/>
          <w:vertAlign w:val="superscript"/>
        </w:rPr>
        <w:t>[30]</w:t>
      </w:r>
      <w:r w:rsidR="007E5C6D" w:rsidRPr="00447DFE">
        <w:rPr>
          <w:rFonts w:ascii="Book Antiqua" w:hAnsi="Book Antiqua"/>
          <w:spacing w:val="-2"/>
          <w:sz w:val="24"/>
          <w:szCs w:val="24"/>
        </w:rPr>
        <w:t xml:space="preserve"> was identified as the outlier in the pooled prognostic effects of down-regulated circRNAs in HCC. After elimination of the outlier data and re-analysis of the effect, the </w:t>
      </w:r>
      <w:r w:rsidR="007E5C6D" w:rsidRPr="00447DFE">
        <w:rPr>
          <w:rFonts w:ascii="Book Antiqua" w:hAnsi="Book Antiqua"/>
          <w:i/>
          <w:spacing w:val="-2"/>
          <w:sz w:val="24"/>
          <w:szCs w:val="24"/>
        </w:rPr>
        <w:t>I</w:t>
      </w:r>
      <w:r w:rsidR="007E5C6D" w:rsidRPr="00447DFE">
        <w:rPr>
          <w:rFonts w:ascii="Book Antiqua" w:hAnsi="Book Antiqua"/>
          <w:spacing w:val="-2"/>
          <w:sz w:val="24"/>
          <w:szCs w:val="24"/>
          <w:vertAlign w:val="superscript"/>
        </w:rPr>
        <w:t>2</w:t>
      </w:r>
      <w:r w:rsidR="007E5C6D" w:rsidRPr="00447DFE">
        <w:rPr>
          <w:rFonts w:ascii="Book Antiqua" w:hAnsi="Book Antiqua"/>
          <w:spacing w:val="-2"/>
          <w:sz w:val="24"/>
          <w:szCs w:val="24"/>
        </w:rPr>
        <w:t xml:space="preserve"> dropped from 92.3% to 90%, indicating that included heterogeneous studies were a substantial cause of study heterogeneity. No outliers were detected in other pooled effects (Figure 5).</w:t>
      </w:r>
    </w:p>
    <w:p w:rsidR="00A65890" w:rsidRPr="00447DFE" w:rsidRDefault="00A65890" w:rsidP="00474C2D">
      <w:pPr>
        <w:pStyle w:val="MDPI31text"/>
        <w:spacing w:line="360" w:lineRule="auto"/>
        <w:ind w:firstLine="0"/>
        <w:rPr>
          <w:rFonts w:ascii="Book Antiqua" w:eastAsia="宋体" w:hAnsi="Book Antiqua"/>
          <w:sz w:val="24"/>
          <w:szCs w:val="24"/>
          <w:lang w:eastAsia="zh-CN"/>
        </w:rPr>
      </w:pPr>
    </w:p>
    <w:p w:rsidR="007E5C6D" w:rsidRPr="00447DFE" w:rsidRDefault="007E5C6D" w:rsidP="00474C2D">
      <w:pPr>
        <w:pStyle w:val="MDPI22heading2"/>
        <w:kinsoku/>
        <w:overflowPunct/>
        <w:autoSpaceDE/>
        <w:autoSpaceDN/>
        <w:spacing w:before="0" w:after="0" w:line="360" w:lineRule="auto"/>
        <w:jc w:val="both"/>
        <w:rPr>
          <w:rFonts w:ascii="Book Antiqua" w:hAnsi="Book Antiqua"/>
          <w:b/>
          <w:noProof w:val="0"/>
          <w:sz w:val="24"/>
          <w:szCs w:val="24"/>
        </w:rPr>
      </w:pPr>
      <w:r w:rsidRPr="00447DFE">
        <w:rPr>
          <w:rFonts w:ascii="Book Antiqua" w:hAnsi="Book Antiqua"/>
          <w:b/>
          <w:noProof w:val="0"/>
          <w:sz w:val="24"/>
          <w:szCs w:val="24"/>
        </w:rPr>
        <w:t xml:space="preserve">Publication </w:t>
      </w:r>
      <w:r w:rsidR="001267AD" w:rsidRPr="00447DFE">
        <w:rPr>
          <w:rFonts w:ascii="Book Antiqua" w:hAnsi="Book Antiqua"/>
          <w:b/>
          <w:noProof w:val="0"/>
          <w:sz w:val="24"/>
          <w:szCs w:val="24"/>
        </w:rPr>
        <w:t>bias</w:t>
      </w:r>
    </w:p>
    <w:p w:rsidR="007E5C6D" w:rsidRPr="00447DFE" w:rsidRDefault="007E5C6D" w:rsidP="00474C2D">
      <w:pPr>
        <w:pStyle w:val="MDPI31text"/>
        <w:spacing w:line="360" w:lineRule="auto"/>
        <w:ind w:firstLine="0"/>
        <w:rPr>
          <w:rFonts w:ascii="Book Antiqua" w:hAnsi="Book Antiqua"/>
          <w:sz w:val="24"/>
          <w:szCs w:val="24"/>
        </w:rPr>
      </w:pPr>
      <w:r w:rsidRPr="00447DFE">
        <w:rPr>
          <w:rFonts w:ascii="Book Antiqua" w:hAnsi="Book Antiqua"/>
          <w:sz w:val="24"/>
          <w:szCs w:val="24"/>
        </w:rPr>
        <w:t xml:space="preserve">Publication bias was judged using different methods for different pooled effects. As shown in Figure 6A, no clear publication bias was detected in the combined diagnostic effects (Deek’s funnel plot, </w:t>
      </w:r>
      <w:r w:rsidR="00701171" w:rsidRPr="00447DFE">
        <w:rPr>
          <w:rFonts w:ascii="Book Antiqua" w:eastAsia="宋体" w:hAnsi="Book Antiqua"/>
          <w:i/>
          <w:sz w:val="24"/>
          <w:szCs w:val="24"/>
          <w:lang w:eastAsia="zh-CN"/>
        </w:rPr>
        <w:t>P</w:t>
      </w:r>
      <w:r w:rsidRPr="00447DFE">
        <w:rPr>
          <w:rFonts w:ascii="Book Antiqua" w:hAnsi="Book Antiqua"/>
          <w:sz w:val="24"/>
          <w:szCs w:val="24"/>
        </w:rPr>
        <w:t xml:space="preserve"> = 0.446), nor in the analysis of down-regulated circRNA </w:t>
      </w:r>
      <w:r w:rsidR="00A06C54" w:rsidRPr="00447DFE">
        <w:rPr>
          <w:rFonts w:ascii="Book Antiqua" w:hAnsi="Book Antiqua"/>
          <w:sz w:val="24"/>
          <w:szCs w:val="24"/>
        </w:rPr>
        <w:t xml:space="preserve">profile </w:t>
      </w:r>
      <w:r w:rsidRPr="00447DFE">
        <w:rPr>
          <w:rFonts w:ascii="Book Antiqua" w:hAnsi="Book Antiqua"/>
          <w:sz w:val="24"/>
          <w:szCs w:val="24"/>
        </w:rPr>
        <w:t xml:space="preserve">(Egger’s test, </w:t>
      </w:r>
      <w:r w:rsidR="00701171" w:rsidRPr="00447DFE">
        <w:rPr>
          <w:rFonts w:ascii="Book Antiqua" w:eastAsia="宋体" w:hAnsi="Book Antiqua"/>
          <w:i/>
          <w:sz w:val="24"/>
          <w:szCs w:val="24"/>
          <w:lang w:eastAsia="zh-CN"/>
        </w:rPr>
        <w:t>P</w:t>
      </w:r>
      <w:r w:rsidRPr="00447DFE">
        <w:rPr>
          <w:rFonts w:ascii="Book Antiqua" w:hAnsi="Book Antiqua"/>
          <w:sz w:val="24"/>
          <w:szCs w:val="24"/>
        </w:rPr>
        <w:t xml:space="preserve"> = 0.606, Figure 6B). Nevertheless, the funnel plot </w:t>
      </w:r>
      <w:r w:rsidR="00A06C54" w:rsidRPr="00447DFE">
        <w:rPr>
          <w:rFonts w:ascii="Book Antiqua" w:hAnsi="Book Antiqua"/>
          <w:sz w:val="24"/>
          <w:szCs w:val="24"/>
        </w:rPr>
        <w:t xml:space="preserve">showed </w:t>
      </w:r>
      <w:r w:rsidRPr="00447DFE">
        <w:rPr>
          <w:rFonts w:ascii="Book Antiqua" w:hAnsi="Book Antiqua"/>
          <w:sz w:val="24"/>
          <w:szCs w:val="24"/>
        </w:rPr>
        <w:t>evidence of</w:t>
      </w:r>
      <w:r w:rsidR="00A06C54" w:rsidRPr="00447DFE">
        <w:rPr>
          <w:rFonts w:ascii="Book Antiqua" w:hAnsi="Book Antiqua"/>
          <w:sz w:val="24"/>
          <w:szCs w:val="24"/>
        </w:rPr>
        <w:t xml:space="preserve"> </w:t>
      </w:r>
      <w:r w:rsidRPr="00447DFE">
        <w:rPr>
          <w:rFonts w:ascii="Book Antiqua" w:hAnsi="Book Antiqua"/>
          <w:sz w:val="24"/>
          <w:szCs w:val="24"/>
        </w:rPr>
        <w:t xml:space="preserve">publication bias in the effects of up-regulated circRNA </w:t>
      </w:r>
      <w:r w:rsidR="00871CE0" w:rsidRPr="00447DFE">
        <w:rPr>
          <w:rFonts w:ascii="Book Antiqua" w:hAnsi="Book Antiqua"/>
          <w:sz w:val="24"/>
          <w:szCs w:val="24"/>
        </w:rPr>
        <w:t>profile</w:t>
      </w:r>
      <w:r w:rsidR="00A06C54" w:rsidRPr="00447DFE">
        <w:rPr>
          <w:rFonts w:ascii="Book Antiqua" w:hAnsi="Book Antiqua"/>
          <w:sz w:val="24"/>
          <w:szCs w:val="24"/>
        </w:rPr>
        <w:t xml:space="preserve"> </w:t>
      </w:r>
      <w:r w:rsidRPr="00447DFE">
        <w:rPr>
          <w:rFonts w:ascii="Book Antiqua" w:hAnsi="Book Antiqua"/>
          <w:sz w:val="24"/>
          <w:szCs w:val="24"/>
        </w:rPr>
        <w:t>(Egger’s test,</w:t>
      </w:r>
      <w:r w:rsidR="00701171" w:rsidRPr="00447DFE">
        <w:rPr>
          <w:rFonts w:ascii="Book Antiqua" w:eastAsia="宋体" w:hAnsi="Book Antiqua"/>
          <w:sz w:val="24"/>
          <w:szCs w:val="24"/>
          <w:lang w:eastAsia="zh-CN"/>
        </w:rPr>
        <w:t xml:space="preserve"> </w:t>
      </w:r>
      <w:r w:rsidR="00701171" w:rsidRPr="00447DFE">
        <w:rPr>
          <w:rFonts w:ascii="Book Antiqua" w:eastAsia="宋体" w:hAnsi="Book Antiqua"/>
          <w:i/>
          <w:sz w:val="24"/>
          <w:szCs w:val="24"/>
          <w:lang w:eastAsia="zh-CN"/>
        </w:rPr>
        <w:t>P</w:t>
      </w:r>
      <w:r w:rsidRPr="00447DFE">
        <w:rPr>
          <w:rFonts w:ascii="Book Antiqua" w:hAnsi="Book Antiqua"/>
          <w:sz w:val="24"/>
          <w:szCs w:val="24"/>
        </w:rPr>
        <w:t xml:space="preserve"> = 0.001, Figure 6C), and the trim and fill method </w:t>
      </w:r>
      <w:r w:rsidR="00A06C54" w:rsidRPr="00447DFE">
        <w:rPr>
          <w:rFonts w:ascii="Book Antiqua" w:hAnsi="Book Antiqua"/>
          <w:sz w:val="24"/>
          <w:szCs w:val="24"/>
        </w:rPr>
        <w:t xml:space="preserve">was </w:t>
      </w:r>
      <w:r w:rsidRPr="00447DFE">
        <w:rPr>
          <w:rFonts w:ascii="Book Antiqua" w:hAnsi="Book Antiqua"/>
          <w:sz w:val="24"/>
          <w:szCs w:val="24"/>
        </w:rPr>
        <w:t>applied to trace the possible impacts from bias</w:t>
      </w:r>
      <w:r w:rsidRPr="00447DFE">
        <w:rPr>
          <w:rFonts w:ascii="Book Antiqua" w:hAnsi="Book Antiqua"/>
          <w:noProof/>
          <w:sz w:val="24"/>
          <w:szCs w:val="24"/>
          <w:vertAlign w:val="superscript"/>
        </w:rPr>
        <w:t>[33]</w:t>
      </w:r>
      <w:r w:rsidRPr="00447DFE">
        <w:rPr>
          <w:rFonts w:ascii="Book Antiqua" w:hAnsi="Book Antiqua"/>
          <w:sz w:val="24"/>
          <w:szCs w:val="24"/>
        </w:rPr>
        <w:t xml:space="preserve">. As indicated in Figure 6D, the filled funnel plots identified </w:t>
      </w:r>
      <w:r w:rsidR="00A06C54" w:rsidRPr="00447DFE">
        <w:rPr>
          <w:rFonts w:ascii="Book Antiqua" w:hAnsi="Book Antiqua"/>
          <w:sz w:val="24"/>
          <w:szCs w:val="24"/>
        </w:rPr>
        <w:t xml:space="preserve">five </w:t>
      </w:r>
      <w:r w:rsidRPr="00447DFE">
        <w:rPr>
          <w:rFonts w:ascii="Book Antiqua" w:hAnsi="Book Antiqua"/>
          <w:sz w:val="24"/>
          <w:szCs w:val="24"/>
        </w:rPr>
        <w:t>imputed studies, but the effect was slightly altered before and after adjustment (variance = 0.187,</w:t>
      </w:r>
      <w:r w:rsidRPr="00447DFE">
        <w:rPr>
          <w:rFonts w:ascii="Book Antiqua" w:hAnsi="Book Antiqua"/>
          <w:i/>
          <w:sz w:val="24"/>
          <w:szCs w:val="24"/>
        </w:rPr>
        <w:t xml:space="preserve"> </w:t>
      </w:r>
      <w:r w:rsidR="00701171" w:rsidRPr="00447DFE">
        <w:rPr>
          <w:rFonts w:ascii="Book Antiqua" w:eastAsia="宋体" w:hAnsi="Book Antiqua"/>
          <w:i/>
          <w:sz w:val="24"/>
          <w:szCs w:val="24"/>
          <w:lang w:eastAsia="zh-CN"/>
        </w:rPr>
        <w:t>P</w:t>
      </w:r>
      <w:r w:rsidRPr="00447DFE">
        <w:rPr>
          <w:rFonts w:ascii="Book Antiqua" w:hAnsi="Book Antiqua"/>
          <w:sz w:val="24"/>
          <w:szCs w:val="24"/>
        </w:rPr>
        <w:t xml:space="preserve"> = 0.005 </w:t>
      </w:r>
      <w:r w:rsidRPr="00447DFE">
        <w:rPr>
          <w:rFonts w:ascii="Book Antiqua" w:hAnsi="Book Antiqua"/>
          <w:i/>
          <w:sz w:val="24"/>
          <w:szCs w:val="24"/>
        </w:rPr>
        <w:t>vs</w:t>
      </w:r>
      <w:r w:rsidR="00351726" w:rsidRPr="00447DFE">
        <w:rPr>
          <w:rFonts w:ascii="Book Antiqua" w:hAnsi="Book Antiqua"/>
          <w:i/>
          <w:sz w:val="24"/>
          <w:szCs w:val="24"/>
        </w:rPr>
        <w:t xml:space="preserve"> </w:t>
      </w:r>
      <w:r w:rsidRPr="00447DFE">
        <w:rPr>
          <w:rFonts w:ascii="Book Antiqua" w:hAnsi="Book Antiqua"/>
          <w:sz w:val="24"/>
          <w:szCs w:val="24"/>
        </w:rPr>
        <w:t xml:space="preserve">variance = 0.287, </w:t>
      </w:r>
      <w:r w:rsidR="00701171" w:rsidRPr="00447DFE">
        <w:rPr>
          <w:rFonts w:ascii="Book Antiqua" w:eastAsia="宋体" w:hAnsi="Book Antiqua"/>
          <w:i/>
          <w:sz w:val="24"/>
          <w:szCs w:val="24"/>
          <w:lang w:eastAsia="zh-CN"/>
        </w:rPr>
        <w:t>P</w:t>
      </w:r>
      <w:r w:rsidRPr="00447DFE">
        <w:rPr>
          <w:rFonts w:ascii="Book Antiqua" w:hAnsi="Book Antiqua"/>
          <w:i/>
          <w:sz w:val="24"/>
          <w:szCs w:val="24"/>
        </w:rPr>
        <w:t xml:space="preserve"> </w:t>
      </w:r>
      <w:r w:rsidRPr="00447DFE">
        <w:rPr>
          <w:rFonts w:ascii="Book Antiqua" w:hAnsi="Book Antiqua"/>
          <w:sz w:val="24"/>
          <w:szCs w:val="24"/>
        </w:rPr>
        <w:t>= 0.000).</w:t>
      </w:r>
    </w:p>
    <w:p w:rsidR="0009153C" w:rsidRPr="00447DFE" w:rsidRDefault="0009153C" w:rsidP="00474C2D">
      <w:pPr>
        <w:spacing w:line="360" w:lineRule="auto"/>
        <w:rPr>
          <w:rFonts w:ascii="Book Antiqua" w:hAnsi="Book Antiqua"/>
          <w:sz w:val="24"/>
        </w:rPr>
      </w:pPr>
    </w:p>
    <w:p w:rsidR="000E5699" w:rsidRPr="00447DFE" w:rsidRDefault="00CD6D53" w:rsidP="00944788">
      <w:pPr>
        <w:spacing w:line="360" w:lineRule="auto"/>
        <w:rPr>
          <w:rFonts w:ascii="Book Antiqua" w:hAnsi="Book Antiqua" w:hint="eastAsia"/>
          <w:b/>
          <w:sz w:val="24"/>
        </w:rPr>
      </w:pPr>
      <w:r w:rsidRPr="00447DFE">
        <w:rPr>
          <w:rFonts w:ascii="Book Antiqua" w:hAnsi="Book Antiqua"/>
          <w:b/>
          <w:sz w:val="24"/>
        </w:rPr>
        <w:t>DISCUSSION</w:t>
      </w:r>
    </w:p>
    <w:p w:rsidR="007E5C6D" w:rsidRPr="00447DFE" w:rsidRDefault="007E5C6D" w:rsidP="00474C2D">
      <w:pPr>
        <w:pStyle w:val="MDPI31text"/>
        <w:spacing w:line="360" w:lineRule="auto"/>
        <w:ind w:firstLine="0"/>
        <w:rPr>
          <w:rFonts w:ascii="Book Antiqua" w:hAnsi="Book Antiqua"/>
          <w:sz w:val="24"/>
          <w:szCs w:val="24"/>
        </w:rPr>
      </w:pPr>
      <w:r w:rsidRPr="00447DFE">
        <w:rPr>
          <w:rFonts w:ascii="Book Antiqua" w:hAnsi="Book Antiqua"/>
          <w:sz w:val="24"/>
          <w:szCs w:val="24"/>
        </w:rPr>
        <w:t>HCC is among the most frequent causes of cancer death in digestive system tumors</w:t>
      </w:r>
      <w:r w:rsidRPr="00447DFE">
        <w:rPr>
          <w:rFonts w:ascii="Book Antiqua" w:eastAsia="宋体" w:hAnsi="Book Antiqua"/>
          <w:noProof/>
          <w:sz w:val="24"/>
          <w:szCs w:val="24"/>
          <w:vertAlign w:val="superscript"/>
          <w:lang w:eastAsia="zh-CN"/>
        </w:rPr>
        <w:t>[1-3]</w:t>
      </w:r>
      <w:r w:rsidRPr="00447DFE">
        <w:rPr>
          <w:rFonts w:ascii="Book Antiqua" w:hAnsi="Book Antiqua"/>
          <w:sz w:val="24"/>
          <w:szCs w:val="24"/>
        </w:rPr>
        <w:t>. There are many investigated biomarkers for HCC, such as AFP, PIVKA-II, and the ratio of lens culinaris agglutinin-reactive alpha-fetoprotein to total AFP (AFP-L3/AFP)</w:t>
      </w:r>
      <w:r w:rsidRPr="00447DFE">
        <w:rPr>
          <w:rFonts w:ascii="Book Antiqua" w:hAnsi="Book Antiqua"/>
          <w:noProof/>
          <w:sz w:val="24"/>
          <w:szCs w:val="24"/>
          <w:vertAlign w:val="superscript"/>
        </w:rPr>
        <w:t>[34]</w:t>
      </w:r>
      <w:r w:rsidRPr="00447DFE">
        <w:rPr>
          <w:rFonts w:ascii="Book Antiqua" w:eastAsia="宋体" w:hAnsi="Book Antiqua"/>
          <w:sz w:val="24"/>
          <w:szCs w:val="24"/>
          <w:lang w:eastAsia="zh-CN"/>
        </w:rPr>
        <w:t>.</w:t>
      </w:r>
      <w:r w:rsidRPr="00447DFE">
        <w:rPr>
          <w:rFonts w:ascii="Book Antiqua" w:hAnsi="Book Antiqua"/>
          <w:sz w:val="24"/>
          <w:szCs w:val="24"/>
        </w:rPr>
        <w:t xml:space="preserve"> However, these biomarkers retain several limitations on their overall diagnostic efficacies</w:t>
      </w:r>
      <w:r w:rsidRPr="00447DFE">
        <w:rPr>
          <w:rFonts w:ascii="Book Antiqua" w:eastAsia="宋体" w:hAnsi="Book Antiqua"/>
          <w:noProof/>
          <w:sz w:val="24"/>
          <w:szCs w:val="24"/>
          <w:vertAlign w:val="superscript"/>
          <w:lang w:eastAsia="zh-CN"/>
        </w:rPr>
        <w:t>[5</w:t>
      </w:r>
      <w:r w:rsidR="00C16053" w:rsidRPr="00447DFE">
        <w:rPr>
          <w:rFonts w:ascii="Book Antiqua" w:eastAsia="宋体" w:hAnsi="Book Antiqua"/>
          <w:noProof/>
          <w:sz w:val="24"/>
          <w:szCs w:val="24"/>
          <w:vertAlign w:val="superscript"/>
          <w:lang w:eastAsia="zh-CN"/>
        </w:rPr>
        <w:t>,</w:t>
      </w:r>
      <w:r w:rsidRPr="00447DFE">
        <w:rPr>
          <w:rFonts w:ascii="Book Antiqua" w:hAnsi="Book Antiqua"/>
          <w:noProof/>
          <w:sz w:val="24"/>
          <w:szCs w:val="24"/>
          <w:vertAlign w:val="superscript"/>
        </w:rPr>
        <w:t>34]</w:t>
      </w:r>
      <w:r w:rsidRPr="00447DFE">
        <w:rPr>
          <w:rFonts w:ascii="Book Antiqua" w:hAnsi="Book Antiqua"/>
          <w:sz w:val="24"/>
          <w:szCs w:val="24"/>
        </w:rPr>
        <w:t xml:space="preserve">. In this respect, ideal noninvasive biomarkers are urgently needed to reinforce HCC detection. Circular RNAs (circRNAs), which are a </w:t>
      </w:r>
      <w:r w:rsidR="00F274A4" w:rsidRPr="00447DFE">
        <w:rPr>
          <w:rFonts w:ascii="Book Antiqua" w:hAnsi="Book Antiqua"/>
          <w:sz w:val="24"/>
          <w:szCs w:val="24"/>
        </w:rPr>
        <w:t xml:space="preserve">group </w:t>
      </w:r>
      <w:r w:rsidRPr="00447DFE">
        <w:rPr>
          <w:rFonts w:ascii="Book Antiqua" w:hAnsi="Book Antiqua"/>
          <w:sz w:val="24"/>
          <w:szCs w:val="24"/>
        </w:rPr>
        <w:t>of covalently closed circular non-coding RNAs, have been recently identified as key regulators in cell development and function in HCC</w:t>
      </w:r>
      <w:r w:rsidRPr="00447DFE">
        <w:rPr>
          <w:rFonts w:ascii="Book Antiqua" w:hAnsi="Book Antiqua"/>
          <w:noProof/>
          <w:sz w:val="24"/>
          <w:szCs w:val="24"/>
          <w:vertAlign w:val="superscript"/>
        </w:rPr>
        <w:t>[35]</w:t>
      </w:r>
      <w:r w:rsidRPr="00447DFE">
        <w:rPr>
          <w:rFonts w:ascii="Book Antiqua" w:hAnsi="Book Antiqua"/>
          <w:sz w:val="24"/>
          <w:szCs w:val="24"/>
        </w:rPr>
        <w:t>. Accumulating investigations have shown that a large number of circRNAs are dysregulated in HCC</w:t>
      </w:r>
      <w:r w:rsidRPr="00447DFE">
        <w:rPr>
          <w:rFonts w:ascii="Book Antiqua" w:eastAsia="宋体" w:hAnsi="Book Antiqua"/>
          <w:noProof/>
          <w:sz w:val="24"/>
          <w:szCs w:val="24"/>
          <w:vertAlign w:val="superscript"/>
          <w:lang w:eastAsia="zh-CN"/>
        </w:rPr>
        <w:t>[10-30]</w:t>
      </w:r>
      <w:r w:rsidRPr="00447DFE">
        <w:rPr>
          <w:rFonts w:ascii="Book Antiqua" w:hAnsi="Book Antiqua"/>
          <w:sz w:val="24"/>
          <w:szCs w:val="24"/>
        </w:rPr>
        <w:t>, giving rise to the differential expression status and association in tumor diagnosis and prognosis. In the present study, we conducted diagnostic and prognostic meta-analyses and assessed the clinical significance of circRNA expression profiles in HCC.</w:t>
      </w:r>
    </w:p>
    <w:p w:rsidR="007E5C6D" w:rsidRPr="00447DFE" w:rsidRDefault="007E5C6D" w:rsidP="00944788">
      <w:pPr>
        <w:pStyle w:val="MDPI31text"/>
        <w:spacing w:line="360" w:lineRule="auto"/>
        <w:ind w:firstLineChars="100" w:firstLine="240"/>
        <w:rPr>
          <w:rFonts w:ascii="Book Antiqua" w:hAnsi="Book Antiqua"/>
          <w:sz w:val="24"/>
          <w:szCs w:val="24"/>
        </w:rPr>
      </w:pPr>
      <w:r w:rsidRPr="00447DFE">
        <w:rPr>
          <w:rFonts w:ascii="Book Antiqua" w:hAnsi="Book Antiqua"/>
          <w:sz w:val="24"/>
          <w:szCs w:val="24"/>
        </w:rPr>
        <w:t>A recently published meta-analysis showed that circRNAs are promising diagnostic biomarkers for tumors</w:t>
      </w:r>
      <w:r w:rsidRPr="00447DFE">
        <w:rPr>
          <w:rFonts w:ascii="Book Antiqua" w:hAnsi="Book Antiqua"/>
          <w:noProof/>
          <w:sz w:val="24"/>
          <w:szCs w:val="24"/>
          <w:vertAlign w:val="superscript"/>
        </w:rPr>
        <w:t>[36]</w:t>
      </w:r>
      <w:r w:rsidRPr="00447DFE">
        <w:rPr>
          <w:rFonts w:ascii="Book Antiqua" w:hAnsi="Book Antiqua"/>
          <w:sz w:val="24"/>
          <w:szCs w:val="24"/>
        </w:rPr>
        <w:t xml:space="preserve">. In our diagnostic meta-analysis, a total of </w:t>
      </w:r>
      <w:r w:rsidR="00F274A4" w:rsidRPr="00447DFE">
        <w:rPr>
          <w:rFonts w:ascii="Book Antiqua" w:hAnsi="Book Antiqua"/>
          <w:sz w:val="24"/>
          <w:szCs w:val="24"/>
        </w:rPr>
        <w:t xml:space="preserve">eight </w:t>
      </w:r>
      <w:r w:rsidRPr="00447DFE">
        <w:rPr>
          <w:rFonts w:ascii="Book Antiqua" w:hAnsi="Book Antiqua"/>
          <w:sz w:val="24"/>
          <w:szCs w:val="24"/>
        </w:rPr>
        <w:t xml:space="preserve">studies were included, covering 712 HCC cases. The combined ROC curve showed that the circRNA expression profile had favorable sensitivity (0.78), specificity (0.80), and AUC (0.86) values in confirming HCC. Moreover, the respective PLR and NLR values were 3.97 and 0.27, which means that the circRNA signature achieved a ratio of nearly 4 between the true positive and false positive rates, and the probability of HCC patients that tested negative for circRNAs versus the probability of cases that tested positive had a ratio of 0.27. Importantly, the pooled DOR, a key parameter used in meta-analyses of diagnostic test accuracy studies, was estimated to be 14.59 and </w:t>
      </w:r>
      <w:r w:rsidR="00F274A4" w:rsidRPr="00447DFE">
        <w:rPr>
          <w:rFonts w:ascii="Book Antiqua" w:hAnsi="Book Antiqua"/>
          <w:sz w:val="24"/>
          <w:szCs w:val="24"/>
        </w:rPr>
        <w:t xml:space="preserve">suggested </w:t>
      </w:r>
      <w:r w:rsidRPr="00447DFE">
        <w:rPr>
          <w:rFonts w:ascii="Book Antiqua" w:hAnsi="Book Antiqua"/>
          <w:sz w:val="24"/>
          <w:szCs w:val="24"/>
        </w:rPr>
        <w:t xml:space="preserve">the powerful capability of circRNA signatures in discriminating HCC from </w:t>
      </w:r>
      <w:r w:rsidR="00F274A4" w:rsidRPr="00447DFE">
        <w:rPr>
          <w:rFonts w:ascii="Book Antiqua" w:hAnsi="Book Antiqua"/>
          <w:sz w:val="24"/>
          <w:szCs w:val="24"/>
        </w:rPr>
        <w:t>non</w:t>
      </w:r>
      <w:r w:rsidRPr="00447DFE">
        <w:rPr>
          <w:rFonts w:ascii="Book Antiqua" w:hAnsi="Book Antiqua"/>
          <w:sz w:val="24"/>
          <w:szCs w:val="24"/>
        </w:rPr>
        <w:t>-cancer cases. These encouraging findings suggest that circRNA expression signatures could be considered as important potential biomarkers for the diagnosis of patients with HCC.</w:t>
      </w:r>
    </w:p>
    <w:p w:rsidR="007E5C6D" w:rsidRPr="00447DFE" w:rsidRDefault="007E5C6D" w:rsidP="00944788">
      <w:pPr>
        <w:pStyle w:val="MDPI31text"/>
        <w:spacing w:line="360" w:lineRule="auto"/>
        <w:ind w:firstLineChars="100" w:firstLine="240"/>
        <w:rPr>
          <w:rFonts w:ascii="Book Antiqua" w:hAnsi="Book Antiqua"/>
          <w:sz w:val="24"/>
          <w:szCs w:val="24"/>
        </w:rPr>
      </w:pPr>
      <w:r w:rsidRPr="00447DFE">
        <w:rPr>
          <w:rFonts w:ascii="Book Antiqua" w:hAnsi="Book Antiqua"/>
          <w:sz w:val="24"/>
          <w:szCs w:val="24"/>
        </w:rPr>
        <w:t>An increasing number of single studies have documented the prognostic value of circRNAs in HCC</w:t>
      </w:r>
      <w:r w:rsidRPr="00447DFE">
        <w:rPr>
          <w:rFonts w:ascii="Book Antiqua" w:hAnsi="Book Antiqua"/>
          <w:noProof/>
          <w:sz w:val="24"/>
          <w:szCs w:val="24"/>
          <w:vertAlign w:val="superscript"/>
        </w:rPr>
        <w:t>[10,11,14,16-18,22,26,28,30]</w:t>
      </w:r>
      <w:r w:rsidRPr="00447DFE">
        <w:rPr>
          <w:rFonts w:ascii="Book Antiqua" w:hAnsi="Book Antiqua"/>
          <w:sz w:val="24"/>
          <w:szCs w:val="24"/>
        </w:rPr>
        <w:t>. In our pooled analysis, we found that circRNAs with different expression statuses in HCC displayed distinct prognostic features. The down-regulated circRNA profile (hsa_circ_0001649, circ-ITCH, circMTO1, cSMARCA5, and circC3P1) was closely associated with favorable OS in patients with HCC, whereas the up-regulated circRNA signature (hsa_circRNA_100338, hsa_circ_0064428, circRNA101368, hsa_circ_0103809, and circ-ZEB1.33) was related to worse OS time in HCC. A newly published study has reviewed the oncogenic (tumor suppression) roles of single circRNAs in HCC</w:t>
      </w:r>
      <w:r w:rsidRPr="00447DFE">
        <w:rPr>
          <w:rFonts w:ascii="Book Antiqua" w:hAnsi="Book Antiqua"/>
          <w:noProof/>
          <w:sz w:val="24"/>
          <w:szCs w:val="24"/>
          <w:vertAlign w:val="superscript"/>
        </w:rPr>
        <w:t>[37]</w:t>
      </w:r>
      <w:r w:rsidRPr="00447DFE">
        <w:rPr>
          <w:rFonts w:ascii="Book Antiqua" w:hAnsi="Book Antiqua"/>
          <w:sz w:val="24"/>
          <w:szCs w:val="24"/>
        </w:rPr>
        <w:t xml:space="preserve">, further evidencing our findings. These encouraging results showed that circRNA expression signatures may be developed as potential indicator(s) for predicting the OS of HCC patients. The clinicopathological value of the circRNA expression profile also manifested robust results; circRNAs were found to be markedly associated with alcoholism, tumor size, differentiation grade, microvascular invasion, TNM stage, metastasis, and serum AFP level, suggesting that abnormally expressed circRNAs are likely to be implicated in tumor progression in HCC as well. </w:t>
      </w:r>
    </w:p>
    <w:p w:rsidR="007E5C6D" w:rsidRPr="00447DFE" w:rsidRDefault="007E5C6D" w:rsidP="00944788">
      <w:pPr>
        <w:pStyle w:val="MDPI31text"/>
        <w:spacing w:line="360" w:lineRule="auto"/>
        <w:ind w:firstLineChars="100" w:firstLine="240"/>
        <w:rPr>
          <w:rFonts w:ascii="Book Antiqua" w:hAnsi="Book Antiqua"/>
          <w:sz w:val="24"/>
          <w:szCs w:val="24"/>
        </w:rPr>
      </w:pPr>
      <w:r w:rsidRPr="00447DFE">
        <w:rPr>
          <w:rFonts w:ascii="Book Antiqua" w:hAnsi="Book Antiqua"/>
          <w:sz w:val="24"/>
          <w:szCs w:val="24"/>
        </w:rPr>
        <w:t>Our study still retains many limitations. The overriding problem is the substantial heterogeneity which appeared among studies. The sensitivity analysis identified one study</w:t>
      </w:r>
      <w:r w:rsidRPr="00447DFE">
        <w:rPr>
          <w:rFonts w:ascii="Book Antiqua" w:hAnsi="Book Antiqua"/>
          <w:noProof/>
          <w:sz w:val="24"/>
          <w:szCs w:val="24"/>
          <w:vertAlign w:val="superscript"/>
        </w:rPr>
        <w:t>[30]</w:t>
      </w:r>
      <w:r w:rsidRPr="00447DFE">
        <w:rPr>
          <w:rFonts w:ascii="Book Antiqua" w:hAnsi="Book Antiqua"/>
          <w:sz w:val="24"/>
          <w:szCs w:val="24"/>
        </w:rPr>
        <w:t xml:space="preserve"> as the outlier in the pooled prognostic effects of down-regulated circRNAs in HCC. Our analysis further confirmed the impact of heterogeneous studies on the generation of heterogeneity among combined effects. Additionally, biases from publications appeared in one of our pooled prognostic analyses. Nevertheless, our further assessment using a nonparametric trim and fill procedure confirmed that the combined accuracy is not an artifact of unpublished negative studies. Consequently, the accuracy of all the pooled effects was shown to be relatively reliable.</w:t>
      </w:r>
    </w:p>
    <w:p w:rsidR="007E5C6D" w:rsidRPr="00447DFE" w:rsidRDefault="007E5C6D" w:rsidP="00944788">
      <w:pPr>
        <w:pStyle w:val="MDPI31text"/>
        <w:spacing w:line="360" w:lineRule="auto"/>
        <w:ind w:firstLineChars="100" w:firstLine="240"/>
        <w:rPr>
          <w:rFonts w:ascii="Book Antiqua" w:hAnsi="Book Antiqua"/>
          <w:sz w:val="24"/>
          <w:szCs w:val="24"/>
        </w:rPr>
      </w:pPr>
      <w:r w:rsidRPr="00447DFE">
        <w:rPr>
          <w:rFonts w:ascii="Book Antiqua" w:hAnsi="Book Antiqua"/>
          <w:sz w:val="24"/>
          <w:szCs w:val="24"/>
        </w:rPr>
        <w:t>In summary, our study shows evidence that abnormally expressed circRNAs may play a critical role in HCC progression and could serve as diagnostic and prognostic biomarkers for cases of HCC. Future in-depth research is required to further evaluate the utilities of single or panel circRNA(s) for HCC diagnosis and prognosis.</w:t>
      </w:r>
    </w:p>
    <w:p w:rsidR="00944788" w:rsidRPr="00447DFE" w:rsidRDefault="00944788" w:rsidP="00474C2D">
      <w:pPr>
        <w:snapToGrid w:val="0"/>
        <w:spacing w:line="360" w:lineRule="auto"/>
        <w:rPr>
          <w:rFonts w:ascii="Book Antiqua" w:hAnsi="Book Antiqua" w:cs="Segoe UI"/>
          <w:b/>
          <w:caps/>
          <w:sz w:val="24"/>
          <w:shd w:val="clear" w:color="auto" w:fill="FFFFFF"/>
        </w:rPr>
      </w:pPr>
      <w:bookmarkStart w:id="18" w:name="_Hlk15543807"/>
    </w:p>
    <w:p w:rsidR="00944788" w:rsidRPr="00447DFE" w:rsidRDefault="001267AD" w:rsidP="00944788">
      <w:pPr>
        <w:adjustRightInd w:val="0"/>
        <w:snapToGrid w:val="0"/>
        <w:spacing w:line="360" w:lineRule="auto"/>
        <w:rPr>
          <w:rFonts w:ascii="Book Antiqua" w:hAnsi="Book Antiqua"/>
          <w:b/>
          <w:color w:val="000000"/>
          <w:sz w:val="24"/>
        </w:rPr>
      </w:pPr>
      <w:r w:rsidRPr="00447DFE">
        <w:rPr>
          <w:rFonts w:ascii="Book Antiqua" w:hAnsi="Book Antiqua"/>
          <w:b/>
          <w:color w:val="000000"/>
          <w:sz w:val="24"/>
        </w:rPr>
        <w:t>ARTICLE HIGHLIGHTS</w:t>
      </w:r>
    </w:p>
    <w:p w:rsidR="00EE69B8" w:rsidRPr="00447DFE" w:rsidRDefault="00EE69B8" w:rsidP="00474C2D">
      <w:pPr>
        <w:adjustRightInd w:val="0"/>
        <w:snapToGrid w:val="0"/>
        <w:spacing w:line="360" w:lineRule="auto"/>
        <w:rPr>
          <w:rFonts w:ascii="Book Antiqua" w:hAnsi="Book Antiqua"/>
          <w:b/>
          <w:i/>
          <w:color w:val="000000"/>
          <w:sz w:val="24"/>
        </w:rPr>
      </w:pPr>
      <w:r w:rsidRPr="00447DFE">
        <w:rPr>
          <w:rFonts w:ascii="Book Antiqua" w:hAnsi="Book Antiqua"/>
          <w:b/>
          <w:i/>
          <w:color w:val="000000"/>
          <w:sz w:val="24"/>
        </w:rPr>
        <w:t>Research background</w:t>
      </w:r>
    </w:p>
    <w:p w:rsidR="00D87ADC" w:rsidRPr="00447DFE" w:rsidRDefault="00F274A4" w:rsidP="00474C2D">
      <w:pPr>
        <w:spacing w:line="360" w:lineRule="auto"/>
        <w:rPr>
          <w:rStyle w:val="fontstyle21"/>
          <w:rFonts w:ascii="Book Antiqua" w:hAnsi="Book Antiqua"/>
          <w:color w:val="auto"/>
          <w:sz w:val="24"/>
          <w:szCs w:val="24"/>
        </w:rPr>
      </w:pPr>
      <w:bookmarkStart w:id="19" w:name="OLE_LINK1"/>
      <w:r w:rsidRPr="00447DFE">
        <w:rPr>
          <w:rFonts w:ascii="Book Antiqua" w:hAnsi="Book Antiqua"/>
          <w:sz w:val="24"/>
        </w:rPr>
        <w:t>H</w:t>
      </w:r>
      <w:r w:rsidR="00D87ADC" w:rsidRPr="00447DFE">
        <w:rPr>
          <w:rFonts w:ascii="Book Antiqua" w:hAnsi="Book Antiqua"/>
          <w:sz w:val="24"/>
        </w:rPr>
        <w:t>epatocellular carcinoma</w:t>
      </w:r>
      <w:bookmarkEnd w:id="19"/>
      <w:r w:rsidR="00D87ADC" w:rsidRPr="00447DFE">
        <w:rPr>
          <w:rFonts w:ascii="Book Antiqua" w:hAnsi="Book Antiqua"/>
          <w:sz w:val="24"/>
        </w:rPr>
        <w:t xml:space="preserve"> (HCC)</w:t>
      </w:r>
      <w:r w:rsidR="00D87ADC" w:rsidRPr="00447DFE">
        <w:rPr>
          <w:rStyle w:val="fontstyle21"/>
          <w:rFonts w:ascii="Book Antiqua" w:hAnsi="Book Antiqua"/>
          <w:color w:val="auto"/>
          <w:sz w:val="24"/>
          <w:szCs w:val="24"/>
        </w:rPr>
        <w:t xml:space="preserve"> is one of the most common malignant tumors worldwide. At present, reliable biomarkers for HCC are unavailable, so it is necessary to investigate novel effective ones. </w:t>
      </w:r>
      <w:bookmarkStart w:id="20" w:name="OLE_LINK2"/>
      <w:r w:rsidR="00D87ADC" w:rsidRPr="00447DFE">
        <w:rPr>
          <w:rStyle w:val="fontstyle21"/>
          <w:rFonts w:ascii="Book Antiqua" w:hAnsi="Book Antiqua"/>
          <w:color w:val="auto"/>
          <w:sz w:val="24"/>
          <w:szCs w:val="24"/>
        </w:rPr>
        <w:t>The application of circular RNAs (circRNAs) in numerous tumors has been drawing considerable attention.</w:t>
      </w:r>
      <w:bookmarkEnd w:id="20"/>
      <w:r w:rsidR="00D87ADC" w:rsidRPr="00447DFE">
        <w:rPr>
          <w:rStyle w:val="fontstyle21"/>
          <w:rFonts w:ascii="Book Antiqua" w:hAnsi="Book Antiqua"/>
          <w:color w:val="auto"/>
          <w:sz w:val="24"/>
          <w:szCs w:val="24"/>
        </w:rPr>
        <w:t xml:space="preserve"> However, the clinical value of circRNAs</w:t>
      </w:r>
      <w:r w:rsidR="002E1292" w:rsidRPr="00447DFE">
        <w:rPr>
          <w:rStyle w:val="fontstyle21"/>
          <w:rFonts w:ascii="Book Antiqua" w:hAnsi="Book Antiqua"/>
          <w:color w:val="auto"/>
          <w:sz w:val="24"/>
          <w:szCs w:val="24"/>
        </w:rPr>
        <w:t xml:space="preserve"> </w:t>
      </w:r>
      <w:r w:rsidR="00D87ADC" w:rsidRPr="00447DFE">
        <w:rPr>
          <w:rStyle w:val="fontstyle21"/>
          <w:rFonts w:ascii="Book Antiqua" w:hAnsi="Book Antiqua"/>
          <w:color w:val="auto"/>
          <w:sz w:val="24"/>
          <w:szCs w:val="24"/>
        </w:rPr>
        <w:t>in HCC</w:t>
      </w:r>
      <w:r w:rsidR="00D87ADC" w:rsidRPr="00447DFE">
        <w:rPr>
          <w:rFonts w:ascii="Book Antiqua" w:hAnsi="Book Antiqua"/>
          <w:sz w:val="24"/>
        </w:rPr>
        <w:t xml:space="preserve"> </w:t>
      </w:r>
      <w:r w:rsidR="00D87ADC" w:rsidRPr="00447DFE">
        <w:rPr>
          <w:rStyle w:val="fontstyle21"/>
          <w:rFonts w:ascii="Book Antiqua" w:hAnsi="Book Antiqua"/>
          <w:color w:val="auto"/>
          <w:sz w:val="24"/>
          <w:szCs w:val="24"/>
        </w:rPr>
        <w:t>has not been determined.</w:t>
      </w:r>
    </w:p>
    <w:p w:rsidR="00EE69B8" w:rsidRPr="00447DFE" w:rsidRDefault="00EE69B8" w:rsidP="00474C2D">
      <w:pPr>
        <w:adjustRightInd w:val="0"/>
        <w:snapToGrid w:val="0"/>
        <w:spacing w:line="360" w:lineRule="auto"/>
        <w:rPr>
          <w:rFonts w:ascii="Book Antiqua" w:hAnsi="Book Antiqua"/>
          <w:b/>
          <w:i/>
          <w:color w:val="000000"/>
          <w:sz w:val="24"/>
        </w:rPr>
      </w:pPr>
    </w:p>
    <w:p w:rsidR="00E401A2" w:rsidRPr="00447DFE" w:rsidRDefault="00EE69B8" w:rsidP="00474C2D">
      <w:pPr>
        <w:adjustRightInd w:val="0"/>
        <w:snapToGrid w:val="0"/>
        <w:spacing w:line="360" w:lineRule="auto"/>
        <w:rPr>
          <w:rFonts w:ascii="Book Antiqua" w:hAnsi="Book Antiqua"/>
          <w:b/>
          <w:i/>
          <w:color w:val="000000"/>
          <w:sz w:val="24"/>
        </w:rPr>
      </w:pPr>
      <w:r w:rsidRPr="00447DFE">
        <w:rPr>
          <w:rFonts w:ascii="Book Antiqua" w:hAnsi="Book Antiqua"/>
          <w:b/>
          <w:i/>
          <w:color w:val="000000"/>
          <w:sz w:val="24"/>
        </w:rPr>
        <w:t>Research motivation</w:t>
      </w:r>
    </w:p>
    <w:p w:rsidR="00E401A2" w:rsidRPr="00447DFE" w:rsidRDefault="00E401A2" w:rsidP="00474C2D">
      <w:pPr>
        <w:adjustRightInd w:val="0"/>
        <w:snapToGrid w:val="0"/>
        <w:spacing w:line="360" w:lineRule="auto"/>
        <w:rPr>
          <w:rFonts w:ascii="Book Antiqua" w:hAnsi="Book Antiqua"/>
          <w:bCs/>
          <w:iCs/>
          <w:sz w:val="24"/>
        </w:rPr>
      </w:pPr>
      <w:r w:rsidRPr="00447DFE">
        <w:rPr>
          <w:rFonts w:ascii="Book Antiqua" w:hAnsi="Book Antiqua"/>
          <w:bCs/>
          <w:iCs/>
          <w:sz w:val="24"/>
        </w:rPr>
        <w:t xml:space="preserve">We sought to provide evidence on the potential clinical value of abnormal circRNAs in HCC from the perspective of </w:t>
      </w:r>
      <w:r w:rsidR="00F274A4" w:rsidRPr="00447DFE">
        <w:rPr>
          <w:rFonts w:ascii="Book Antiqua" w:hAnsi="Book Antiqua"/>
          <w:bCs/>
          <w:iCs/>
          <w:sz w:val="24"/>
        </w:rPr>
        <w:t>evidence-</w:t>
      </w:r>
      <w:r w:rsidRPr="00447DFE">
        <w:rPr>
          <w:rFonts w:ascii="Book Antiqua" w:hAnsi="Book Antiqua"/>
          <w:bCs/>
          <w:iCs/>
          <w:sz w:val="24"/>
        </w:rPr>
        <w:t>based medicine.</w:t>
      </w:r>
    </w:p>
    <w:p w:rsidR="00E401A2" w:rsidRPr="00447DFE" w:rsidRDefault="00E401A2" w:rsidP="00474C2D">
      <w:pPr>
        <w:adjustRightInd w:val="0"/>
        <w:snapToGrid w:val="0"/>
        <w:spacing w:line="360" w:lineRule="auto"/>
        <w:rPr>
          <w:rFonts w:ascii="Book Antiqua" w:hAnsi="Book Antiqua"/>
          <w:b/>
          <w:color w:val="000000"/>
          <w:sz w:val="24"/>
        </w:rPr>
      </w:pPr>
    </w:p>
    <w:p w:rsidR="00EE69B8" w:rsidRPr="00447DFE" w:rsidRDefault="00EE69B8" w:rsidP="00474C2D">
      <w:pPr>
        <w:adjustRightInd w:val="0"/>
        <w:snapToGrid w:val="0"/>
        <w:spacing w:line="360" w:lineRule="auto"/>
        <w:rPr>
          <w:rFonts w:ascii="Book Antiqua" w:hAnsi="Book Antiqua"/>
          <w:b/>
          <w:i/>
          <w:color w:val="000000"/>
          <w:sz w:val="24"/>
        </w:rPr>
      </w:pPr>
      <w:r w:rsidRPr="00447DFE">
        <w:rPr>
          <w:rFonts w:ascii="Book Antiqua" w:hAnsi="Book Antiqua"/>
          <w:b/>
          <w:i/>
          <w:color w:val="000000"/>
          <w:sz w:val="24"/>
        </w:rPr>
        <w:t>Research objectives</w:t>
      </w:r>
    </w:p>
    <w:p w:rsidR="00452F4D" w:rsidRPr="00447DFE" w:rsidRDefault="00452F4D" w:rsidP="00474C2D">
      <w:pPr>
        <w:adjustRightInd w:val="0"/>
        <w:snapToGrid w:val="0"/>
        <w:spacing w:line="360" w:lineRule="auto"/>
        <w:rPr>
          <w:rFonts w:ascii="Book Antiqua" w:hAnsi="Book Antiqua"/>
          <w:bCs/>
          <w:iCs/>
          <w:sz w:val="24"/>
        </w:rPr>
      </w:pPr>
      <w:r w:rsidRPr="00447DFE">
        <w:rPr>
          <w:rFonts w:ascii="Book Antiqua" w:hAnsi="Book Antiqua"/>
          <w:bCs/>
          <w:iCs/>
          <w:sz w:val="24"/>
        </w:rPr>
        <w:t>This meta-analysis was designed to reveal the clinicopathological, prognostic, and diagnostic features of circRNAs in HCC.</w:t>
      </w:r>
      <w:r w:rsidR="00E401A2" w:rsidRPr="00447DFE">
        <w:rPr>
          <w:rFonts w:ascii="Book Antiqua" w:hAnsi="Book Antiqua"/>
          <w:sz w:val="24"/>
        </w:rPr>
        <w:t xml:space="preserve"> </w:t>
      </w:r>
    </w:p>
    <w:p w:rsidR="00EE69B8" w:rsidRPr="00447DFE" w:rsidRDefault="00EE69B8" w:rsidP="00474C2D">
      <w:pPr>
        <w:adjustRightInd w:val="0"/>
        <w:snapToGrid w:val="0"/>
        <w:spacing w:line="360" w:lineRule="auto"/>
        <w:rPr>
          <w:rFonts w:ascii="Book Antiqua" w:hAnsi="Book Antiqua"/>
          <w:b/>
          <w:i/>
          <w:color w:val="000000"/>
          <w:sz w:val="24"/>
        </w:rPr>
      </w:pPr>
    </w:p>
    <w:p w:rsidR="00EE69B8" w:rsidRPr="00447DFE" w:rsidRDefault="00EE69B8" w:rsidP="00474C2D">
      <w:pPr>
        <w:adjustRightInd w:val="0"/>
        <w:snapToGrid w:val="0"/>
        <w:spacing w:line="360" w:lineRule="auto"/>
        <w:rPr>
          <w:rFonts w:ascii="Book Antiqua" w:hAnsi="Book Antiqua"/>
          <w:b/>
          <w:i/>
          <w:color w:val="000000"/>
          <w:sz w:val="24"/>
        </w:rPr>
      </w:pPr>
      <w:r w:rsidRPr="00447DFE">
        <w:rPr>
          <w:rFonts w:ascii="Book Antiqua" w:hAnsi="Book Antiqua"/>
          <w:b/>
          <w:i/>
          <w:color w:val="000000"/>
          <w:sz w:val="24"/>
        </w:rPr>
        <w:t>Research methods</w:t>
      </w:r>
    </w:p>
    <w:p w:rsidR="00452F4D" w:rsidRPr="00447DFE" w:rsidRDefault="00452F4D" w:rsidP="00474C2D">
      <w:pPr>
        <w:spacing w:line="360" w:lineRule="auto"/>
        <w:rPr>
          <w:rFonts w:ascii="Book Antiqua" w:hAnsi="Book Antiqua"/>
          <w:sz w:val="24"/>
        </w:rPr>
      </w:pPr>
      <w:r w:rsidRPr="00447DFE">
        <w:rPr>
          <w:rFonts w:ascii="Book Antiqua" w:hAnsi="Book Antiqua"/>
          <w:sz w:val="24"/>
        </w:rPr>
        <w:t xml:space="preserve">We searched for articles in PubMed, EMBASE, and CNKI databases before May 2019. Studies reporting on the clinicopathologic, diagnostic, or prognostic significance of circRNAs in HCC were eligible for inclusion. The meta-analysis was performed with </w:t>
      </w:r>
      <w:r w:rsidR="00944788" w:rsidRPr="00447DFE">
        <w:rPr>
          <w:rFonts w:ascii="Book Antiqua" w:hAnsi="Book Antiqua"/>
          <w:sz w:val="24"/>
        </w:rPr>
        <w:t xml:space="preserve">Stata </w:t>
      </w:r>
      <w:r w:rsidRPr="00447DFE">
        <w:rPr>
          <w:rFonts w:ascii="Book Antiqua" w:hAnsi="Book Antiqua"/>
          <w:sz w:val="24"/>
        </w:rPr>
        <w:t>and Meta-DiSc software, and the study quality was assessed in accordance with the Quality Assessment of Diagnostic Accuracy Studies-2 Checklist and the Newcastle-Ottawa Scale. According to the heterogeneity of the studies, a fixed- or random-effect</w:t>
      </w:r>
      <w:r w:rsidR="00F274A4" w:rsidRPr="00447DFE">
        <w:rPr>
          <w:rFonts w:ascii="Book Antiqua" w:hAnsi="Book Antiqua"/>
          <w:sz w:val="24"/>
        </w:rPr>
        <w:t>s</w:t>
      </w:r>
      <w:r w:rsidRPr="00447DFE">
        <w:rPr>
          <w:rFonts w:ascii="Book Antiqua" w:hAnsi="Book Antiqua"/>
          <w:sz w:val="24"/>
        </w:rPr>
        <w:t xml:space="preserve"> model was used for pooling analysis.</w:t>
      </w:r>
    </w:p>
    <w:p w:rsidR="00EE69B8" w:rsidRPr="00447DFE" w:rsidRDefault="00EE69B8" w:rsidP="00474C2D">
      <w:pPr>
        <w:adjustRightInd w:val="0"/>
        <w:snapToGrid w:val="0"/>
        <w:spacing w:line="360" w:lineRule="auto"/>
        <w:rPr>
          <w:rFonts w:ascii="Book Antiqua" w:hAnsi="Book Antiqua"/>
          <w:b/>
          <w:color w:val="000000"/>
          <w:sz w:val="24"/>
        </w:rPr>
      </w:pPr>
    </w:p>
    <w:p w:rsidR="00EE69B8" w:rsidRPr="00447DFE" w:rsidRDefault="00EE69B8" w:rsidP="00474C2D">
      <w:pPr>
        <w:adjustRightInd w:val="0"/>
        <w:snapToGrid w:val="0"/>
        <w:spacing w:line="360" w:lineRule="auto"/>
        <w:rPr>
          <w:rFonts w:ascii="Book Antiqua" w:hAnsi="Book Antiqua"/>
          <w:b/>
          <w:i/>
          <w:color w:val="000000"/>
          <w:sz w:val="24"/>
        </w:rPr>
      </w:pPr>
      <w:r w:rsidRPr="00447DFE">
        <w:rPr>
          <w:rFonts w:ascii="Book Antiqua" w:hAnsi="Book Antiqua"/>
          <w:b/>
          <w:i/>
          <w:color w:val="000000"/>
          <w:sz w:val="24"/>
        </w:rPr>
        <w:t>Research results</w:t>
      </w:r>
    </w:p>
    <w:p w:rsidR="00452F4D" w:rsidRPr="00447DFE" w:rsidRDefault="00452F4D" w:rsidP="00474C2D">
      <w:pPr>
        <w:spacing w:line="360" w:lineRule="auto"/>
        <w:rPr>
          <w:rFonts w:ascii="Book Antiqua" w:hAnsi="Book Antiqua"/>
          <w:sz w:val="24"/>
        </w:rPr>
      </w:pPr>
      <w:bookmarkStart w:id="21" w:name="OLE_LINK8"/>
      <w:r w:rsidRPr="00447DFE">
        <w:rPr>
          <w:rFonts w:ascii="Book Antiqua" w:hAnsi="Book Antiqua"/>
          <w:sz w:val="24"/>
        </w:rPr>
        <w:t>A total of 21 studies were eligible for the meta-analysis. The results showed that the abnormality in the expression of circRNAs was of good significance in the diagnostic determination of HCC. The down-regulation of circRNAs was negatively correlated with HCC prognosis, while the up-regulated circRNAs were positively related to the overall survival. The circRNAs were significantly associated with poor clinicopathological features in patients with HCC.</w:t>
      </w:r>
    </w:p>
    <w:bookmarkEnd w:id="21"/>
    <w:p w:rsidR="00EE69B8" w:rsidRPr="00447DFE" w:rsidRDefault="00EE69B8" w:rsidP="00474C2D">
      <w:pPr>
        <w:adjustRightInd w:val="0"/>
        <w:snapToGrid w:val="0"/>
        <w:spacing w:line="360" w:lineRule="auto"/>
        <w:rPr>
          <w:rFonts w:ascii="Book Antiqua" w:hAnsi="Book Antiqua"/>
          <w:b/>
          <w:sz w:val="24"/>
        </w:rPr>
      </w:pPr>
    </w:p>
    <w:p w:rsidR="00EE69B8" w:rsidRPr="00447DFE" w:rsidRDefault="00EE69B8" w:rsidP="00474C2D">
      <w:pPr>
        <w:adjustRightInd w:val="0"/>
        <w:snapToGrid w:val="0"/>
        <w:spacing w:line="360" w:lineRule="auto"/>
        <w:rPr>
          <w:rFonts w:ascii="Book Antiqua" w:hAnsi="Book Antiqua"/>
          <w:b/>
          <w:i/>
          <w:sz w:val="24"/>
        </w:rPr>
      </w:pPr>
      <w:r w:rsidRPr="00447DFE">
        <w:rPr>
          <w:rFonts w:ascii="Book Antiqua" w:hAnsi="Book Antiqua"/>
          <w:b/>
          <w:i/>
          <w:sz w:val="24"/>
        </w:rPr>
        <w:t>Research conclusions</w:t>
      </w:r>
    </w:p>
    <w:p w:rsidR="00EE69B8" w:rsidRPr="00447DFE" w:rsidRDefault="00452F4D" w:rsidP="00474C2D">
      <w:pPr>
        <w:adjustRightInd w:val="0"/>
        <w:snapToGrid w:val="0"/>
        <w:spacing w:line="360" w:lineRule="auto"/>
        <w:rPr>
          <w:rFonts w:ascii="Book Antiqua" w:hAnsi="Book Antiqua"/>
          <w:sz w:val="24"/>
        </w:rPr>
      </w:pPr>
      <w:r w:rsidRPr="00447DFE">
        <w:rPr>
          <w:rFonts w:ascii="Book Antiqua" w:hAnsi="Book Antiqua"/>
          <w:sz w:val="24"/>
        </w:rPr>
        <w:t>This meta-analysis suggested that circRNAs may be a promising biomarker for the determination of diagnosis and prognosis of HCC in clinical practice.</w:t>
      </w:r>
    </w:p>
    <w:p w:rsidR="00452F4D" w:rsidRPr="00447DFE" w:rsidRDefault="00452F4D" w:rsidP="00474C2D">
      <w:pPr>
        <w:adjustRightInd w:val="0"/>
        <w:snapToGrid w:val="0"/>
        <w:spacing w:line="360" w:lineRule="auto"/>
        <w:rPr>
          <w:rFonts w:ascii="Book Antiqua" w:hAnsi="Book Antiqua"/>
          <w:b/>
          <w:i/>
          <w:color w:val="000000"/>
          <w:sz w:val="24"/>
        </w:rPr>
      </w:pPr>
    </w:p>
    <w:p w:rsidR="00EE69B8" w:rsidRPr="00447DFE" w:rsidRDefault="00EE69B8" w:rsidP="00474C2D">
      <w:pPr>
        <w:adjustRightInd w:val="0"/>
        <w:snapToGrid w:val="0"/>
        <w:spacing w:line="360" w:lineRule="auto"/>
        <w:rPr>
          <w:rFonts w:ascii="Book Antiqua" w:hAnsi="Book Antiqua"/>
          <w:b/>
          <w:i/>
          <w:color w:val="000000"/>
          <w:sz w:val="24"/>
        </w:rPr>
      </w:pPr>
      <w:r w:rsidRPr="00447DFE">
        <w:rPr>
          <w:rFonts w:ascii="Book Antiqua" w:hAnsi="Book Antiqua"/>
          <w:b/>
          <w:i/>
          <w:color w:val="000000"/>
          <w:sz w:val="24"/>
        </w:rPr>
        <w:t>Research perspectives</w:t>
      </w:r>
    </w:p>
    <w:bookmarkEnd w:id="18"/>
    <w:p w:rsidR="001267AD" w:rsidRPr="00447DFE" w:rsidRDefault="00452F4D" w:rsidP="00677F6F">
      <w:pPr>
        <w:spacing w:line="360" w:lineRule="auto"/>
        <w:rPr>
          <w:rFonts w:ascii="Book Antiqua" w:hAnsi="Book Antiqua" w:hint="eastAsia"/>
          <w:sz w:val="24"/>
        </w:rPr>
      </w:pPr>
      <w:r w:rsidRPr="00447DFE">
        <w:rPr>
          <w:rFonts w:ascii="Book Antiqua" w:hAnsi="Book Antiqua"/>
          <w:sz w:val="24"/>
        </w:rPr>
        <w:t>The results of this meta-analysis may contribute to a better understanding of the potential clinical application of abnormal circRNAs in HCC.</w:t>
      </w:r>
    </w:p>
    <w:p w:rsidR="001267AD" w:rsidRPr="00447DFE" w:rsidRDefault="001267AD" w:rsidP="00677F6F">
      <w:pPr>
        <w:spacing w:line="360" w:lineRule="auto"/>
        <w:rPr>
          <w:rFonts w:ascii="Book Antiqua" w:hAnsi="Book Antiqua" w:hint="eastAsia"/>
          <w:sz w:val="24"/>
        </w:rPr>
      </w:pPr>
    </w:p>
    <w:p w:rsidR="00CD6D53" w:rsidRPr="00447DFE" w:rsidRDefault="00CD6D53" w:rsidP="00677F6F">
      <w:pPr>
        <w:spacing w:line="360" w:lineRule="auto"/>
        <w:rPr>
          <w:rFonts w:ascii="Book Antiqua" w:hAnsi="Book Antiqua"/>
          <w:sz w:val="24"/>
        </w:rPr>
      </w:pPr>
      <w:r w:rsidRPr="00447DFE">
        <w:rPr>
          <w:rFonts w:ascii="Book Antiqua" w:hAnsi="Book Antiqua"/>
          <w:b/>
          <w:sz w:val="24"/>
        </w:rPr>
        <w:t>REFERENCES</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1 </w:t>
      </w:r>
      <w:r w:rsidRPr="00447DFE">
        <w:rPr>
          <w:rFonts w:ascii="Book Antiqua" w:hAnsi="Book Antiqua"/>
          <w:b/>
          <w:sz w:val="24"/>
        </w:rPr>
        <w:t>Torre LA</w:t>
      </w:r>
      <w:r w:rsidRPr="00447DFE">
        <w:rPr>
          <w:rFonts w:ascii="Book Antiqua" w:hAnsi="Book Antiqua"/>
          <w:sz w:val="24"/>
        </w:rPr>
        <w:t xml:space="preserve">, Bray F, Siegel RL, Ferlay J, Lortet-Tieulent J, Jemal A. Global cancer statistics, 2012. </w:t>
      </w:r>
      <w:r w:rsidRPr="00447DFE">
        <w:rPr>
          <w:rFonts w:ascii="Book Antiqua" w:hAnsi="Book Antiqua"/>
          <w:i/>
          <w:sz w:val="24"/>
        </w:rPr>
        <w:t>CA Cancer J Clin</w:t>
      </w:r>
      <w:r w:rsidRPr="00447DFE">
        <w:rPr>
          <w:rFonts w:ascii="Book Antiqua" w:hAnsi="Book Antiqua"/>
          <w:sz w:val="24"/>
        </w:rPr>
        <w:t xml:space="preserve"> 2015; </w:t>
      </w:r>
      <w:r w:rsidRPr="00447DFE">
        <w:rPr>
          <w:rFonts w:ascii="Book Antiqua" w:hAnsi="Book Antiqua"/>
          <w:b/>
          <w:sz w:val="24"/>
        </w:rPr>
        <w:t>65</w:t>
      </w:r>
      <w:r w:rsidRPr="00447DFE">
        <w:rPr>
          <w:rFonts w:ascii="Book Antiqua" w:hAnsi="Book Antiqua"/>
          <w:sz w:val="24"/>
        </w:rPr>
        <w:t>: 87-108 [PMID: 25651787 DOI: 10.3322/caac.21262]</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2 </w:t>
      </w:r>
      <w:r w:rsidRPr="00447DFE">
        <w:rPr>
          <w:rFonts w:ascii="Book Antiqua" w:hAnsi="Book Antiqua"/>
          <w:b/>
          <w:sz w:val="24"/>
        </w:rPr>
        <w:t>Chen W</w:t>
      </w:r>
      <w:r w:rsidRPr="00447DFE">
        <w:rPr>
          <w:rFonts w:ascii="Book Antiqua" w:hAnsi="Book Antiqua"/>
          <w:sz w:val="24"/>
        </w:rPr>
        <w:t xml:space="preserve">, Zheng R, Baade PD, Zhang S, Zeng H, Bray F, Jemal A, Yu XQ, He J. Cancer statistics in China, 2015. </w:t>
      </w:r>
      <w:r w:rsidRPr="00447DFE">
        <w:rPr>
          <w:rFonts w:ascii="Book Antiqua" w:hAnsi="Book Antiqua"/>
          <w:i/>
          <w:sz w:val="24"/>
        </w:rPr>
        <w:t>CA Cancer J Clin</w:t>
      </w:r>
      <w:r w:rsidRPr="00447DFE">
        <w:rPr>
          <w:rFonts w:ascii="Book Antiqua" w:hAnsi="Book Antiqua"/>
          <w:sz w:val="24"/>
        </w:rPr>
        <w:t xml:space="preserve"> 2016; </w:t>
      </w:r>
      <w:r w:rsidRPr="00447DFE">
        <w:rPr>
          <w:rFonts w:ascii="Book Antiqua" w:hAnsi="Book Antiqua"/>
          <w:b/>
          <w:sz w:val="24"/>
        </w:rPr>
        <w:t>66</w:t>
      </w:r>
      <w:r w:rsidRPr="00447DFE">
        <w:rPr>
          <w:rFonts w:ascii="Book Antiqua" w:hAnsi="Book Antiqua"/>
          <w:sz w:val="24"/>
        </w:rPr>
        <w:t>: 115-132 [PMID: 26808342 DOI: 10.3322/caac.21338]</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3 </w:t>
      </w:r>
      <w:r w:rsidRPr="00447DFE">
        <w:rPr>
          <w:rFonts w:ascii="Book Antiqua" w:hAnsi="Book Antiqua"/>
          <w:b/>
          <w:sz w:val="24"/>
        </w:rPr>
        <w:t>Siegel RL</w:t>
      </w:r>
      <w:r w:rsidRPr="00447DFE">
        <w:rPr>
          <w:rFonts w:ascii="Book Antiqua" w:hAnsi="Book Antiqua"/>
          <w:sz w:val="24"/>
        </w:rPr>
        <w:t xml:space="preserve">, Miller KD, Jemal A. Cancer statistics, 2016. </w:t>
      </w:r>
      <w:r w:rsidRPr="00447DFE">
        <w:rPr>
          <w:rFonts w:ascii="Book Antiqua" w:hAnsi="Book Antiqua"/>
          <w:i/>
          <w:sz w:val="24"/>
        </w:rPr>
        <w:t>CA Cancer J Clin</w:t>
      </w:r>
      <w:r w:rsidRPr="00447DFE">
        <w:rPr>
          <w:rFonts w:ascii="Book Antiqua" w:hAnsi="Book Antiqua"/>
          <w:sz w:val="24"/>
        </w:rPr>
        <w:t xml:space="preserve"> 2016; </w:t>
      </w:r>
      <w:r w:rsidRPr="00447DFE">
        <w:rPr>
          <w:rFonts w:ascii="Book Antiqua" w:hAnsi="Book Antiqua"/>
          <w:b/>
          <w:sz w:val="24"/>
        </w:rPr>
        <w:t>66</w:t>
      </w:r>
      <w:r w:rsidRPr="00447DFE">
        <w:rPr>
          <w:rFonts w:ascii="Book Antiqua" w:hAnsi="Book Antiqua"/>
          <w:sz w:val="24"/>
        </w:rPr>
        <w:t>: 7-30 [PMID: 26742998 DOI: 10.3322/caac.21332]</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4 </w:t>
      </w:r>
      <w:r w:rsidRPr="00447DFE">
        <w:rPr>
          <w:rFonts w:ascii="Book Antiqua" w:hAnsi="Book Antiqua"/>
          <w:b/>
          <w:sz w:val="24"/>
        </w:rPr>
        <w:t>Medavaram S</w:t>
      </w:r>
      <w:r w:rsidRPr="00447DFE">
        <w:rPr>
          <w:rFonts w:ascii="Book Antiqua" w:hAnsi="Book Antiqua"/>
          <w:sz w:val="24"/>
        </w:rPr>
        <w:t xml:space="preserve">, Zhang Y. Emerging therapies in advanced hepatocellular carcinoma. </w:t>
      </w:r>
      <w:r w:rsidRPr="00447DFE">
        <w:rPr>
          <w:rFonts w:ascii="Book Antiqua" w:hAnsi="Book Antiqua"/>
          <w:i/>
          <w:sz w:val="24"/>
        </w:rPr>
        <w:t>Exp Hematol Oncol</w:t>
      </w:r>
      <w:r w:rsidRPr="00447DFE">
        <w:rPr>
          <w:rFonts w:ascii="Book Antiqua" w:hAnsi="Book Antiqua"/>
          <w:sz w:val="24"/>
        </w:rPr>
        <w:t xml:space="preserve"> 2018; </w:t>
      </w:r>
      <w:r w:rsidRPr="00447DFE">
        <w:rPr>
          <w:rFonts w:ascii="Book Antiqua" w:hAnsi="Book Antiqua"/>
          <w:b/>
          <w:sz w:val="24"/>
        </w:rPr>
        <w:t>7</w:t>
      </w:r>
      <w:r w:rsidRPr="00447DFE">
        <w:rPr>
          <w:rFonts w:ascii="Book Antiqua" w:hAnsi="Book Antiqua"/>
          <w:sz w:val="24"/>
        </w:rPr>
        <w:t>: 17 [PMID: 30087805 DOI: 10.1186/s40164-018-0109-6]</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5 </w:t>
      </w:r>
      <w:r w:rsidRPr="00447DFE">
        <w:rPr>
          <w:rFonts w:ascii="Book Antiqua" w:hAnsi="Book Antiqua"/>
          <w:b/>
          <w:sz w:val="24"/>
        </w:rPr>
        <w:t>Park SJ</w:t>
      </w:r>
      <w:r w:rsidRPr="00447DFE">
        <w:rPr>
          <w:rFonts w:ascii="Book Antiqua" w:hAnsi="Book Antiqua"/>
          <w:sz w:val="24"/>
        </w:rPr>
        <w:t xml:space="preserve">, Jang JY, Jeong SW, </w:t>
      </w:r>
      <w:smartTag w:uri="urn:schemas-microsoft-com:office:smarttags" w:element="place">
        <w:smartTag w:uri="urn:schemas-microsoft-com:office:smarttags" w:element="City">
          <w:r w:rsidRPr="00447DFE">
            <w:rPr>
              <w:rFonts w:ascii="Book Antiqua" w:hAnsi="Book Antiqua"/>
              <w:sz w:val="24"/>
            </w:rPr>
            <w:t>Cho</w:t>
          </w:r>
        </w:smartTag>
        <w:r w:rsidRPr="00447DFE">
          <w:rPr>
            <w:rFonts w:ascii="Book Antiqua" w:hAnsi="Book Antiqua"/>
            <w:sz w:val="24"/>
          </w:rPr>
          <w:t xml:space="preserve"> </w:t>
        </w:r>
        <w:smartTag w:uri="urn:schemas-microsoft-com:office:smarttags" w:element="State">
          <w:r w:rsidRPr="00447DFE">
            <w:rPr>
              <w:rFonts w:ascii="Book Antiqua" w:hAnsi="Book Antiqua"/>
              <w:sz w:val="24"/>
            </w:rPr>
            <w:t>YK</w:t>
          </w:r>
        </w:smartTag>
      </w:smartTag>
      <w:r w:rsidRPr="00447DFE">
        <w:rPr>
          <w:rFonts w:ascii="Book Antiqua" w:hAnsi="Book Antiqua"/>
          <w:sz w:val="24"/>
        </w:rPr>
        <w:t xml:space="preserve">, Lee SH, Kim SG, Cha SW, Kim YS, Cho YD, Kim HS, Kim BS, Park S, Bang HI. Usefulness of AFP, AFP-L3, and PIVKA-II, and their combinations in diagnosing hepatocellular carcinoma. </w:t>
      </w:r>
      <w:r w:rsidRPr="00447DFE">
        <w:rPr>
          <w:rFonts w:ascii="Book Antiqua" w:hAnsi="Book Antiqua"/>
          <w:i/>
          <w:sz w:val="24"/>
        </w:rPr>
        <w:t>Medicine (</w:t>
      </w:r>
      <w:smartTag w:uri="urn:schemas-microsoft-com:office:smarttags" w:element="City">
        <w:smartTag w:uri="urn:schemas-microsoft-com:office:smarttags" w:element="place">
          <w:r w:rsidRPr="00447DFE">
            <w:rPr>
              <w:rFonts w:ascii="Book Antiqua" w:hAnsi="Book Antiqua"/>
              <w:i/>
              <w:sz w:val="24"/>
            </w:rPr>
            <w:t>Baltimore</w:t>
          </w:r>
        </w:smartTag>
      </w:smartTag>
      <w:r w:rsidRPr="00447DFE">
        <w:rPr>
          <w:rFonts w:ascii="Book Antiqua" w:hAnsi="Book Antiqua"/>
          <w:i/>
          <w:sz w:val="24"/>
        </w:rPr>
        <w:t>)</w:t>
      </w:r>
      <w:r w:rsidRPr="00447DFE">
        <w:rPr>
          <w:rFonts w:ascii="Book Antiqua" w:hAnsi="Book Antiqua"/>
          <w:sz w:val="24"/>
        </w:rPr>
        <w:t xml:space="preserve"> 2017; </w:t>
      </w:r>
      <w:r w:rsidRPr="00447DFE">
        <w:rPr>
          <w:rFonts w:ascii="Book Antiqua" w:hAnsi="Book Antiqua"/>
          <w:b/>
          <w:sz w:val="24"/>
        </w:rPr>
        <w:t>96</w:t>
      </w:r>
      <w:r w:rsidRPr="00447DFE">
        <w:rPr>
          <w:rFonts w:ascii="Book Antiqua" w:hAnsi="Book Antiqua"/>
          <w:sz w:val="24"/>
        </w:rPr>
        <w:t>: e5811 [PMID: 28296720 DOI: 10.1097/MD.0000000000005811]</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6 </w:t>
      </w:r>
      <w:r w:rsidRPr="00447DFE">
        <w:rPr>
          <w:rFonts w:ascii="Book Antiqua" w:hAnsi="Book Antiqua"/>
          <w:b/>
          <w:sz w:val="24"/>
        </w:rPr>
        <w:t>Salzman J</w:t>
      </w:r>
      <w:r w:rsidRPr="00447DFE">
        <w:rPr>
          <w:rFonts w:ascii="Book Antiqua" w:hAnsi="Book Antiqua"/>
          <w:sz w:val="24"/>
        </w:rPr>
        <w:t xml:space="preserve">. Circular RNA Expression: Its Potential Regulation and Function. </w:t>
      </w:r>
      <w:r w:rsidRPr="00447DFE">
        <w:rPr>
          <w:rFonts w:ascii="Book Antiqua" w:hAnsi="Book Antiqua"/>
          <w:i/>
          <w:sz w:val="24"/>
        </w:rPr>
        <w:t>Trends Genet</w:t>
      </w:r>
      <w:r w:rsidRPr="00447DFE">
        <w:rPr>
          <w:rFonts w:ascii="Book Antiqua" w:hAnsi="Book Antiqua"/>
          <w:sz w:val="24"/>
        </w:rPr>
        <w:t xml:space="preserve"> 2016; </w:t>
      </w:r>
      <w:r w:rsidRPr="00447DFE">
        <w:rPr>
          <w:rFonts w:ascii="Book Antiqua" w:hAnsi="Book Antiqua"/>
          <w:b/>
          <w:sz w:val="24"/>
        </w:rPr>
        <w:t>32</w:t>
      </w:r>
      <w:r w:rsidRPr="00447DFE">
        <w:rPr>
          <w:rFonts w:ascii="Book Antiqua" w:hAnsi="Book Antiqua"/>
          <w:sz w:val="24"/>
        </w:rPr>
        <w:t>: 309-316 [PMID: 27050930 DOI: 10.1016/j.tig.2016.03.002]</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7 </w:t>
      </w:r>
      <w:r w:rsidRPr="00447DFE">
        <w:rPr>
          <w:rFonts w:ascii="Book Antiqua" w:hAnsi="Book Antiqua"/>
          <w:b/>
          <w:sz w:val="24"/>
        </w:rPr>
        <w:t>Salzman J</w:t>
      </w:r>
      <w:r w:rsidRPr="00447DFE">
        <w:rPr>
          <w:rFonts w:ascii="Book Antiqua" w:hAnsi="Book Antiqua"/>
          <w:sz w:val="24"/>
        </w:rPr>
        <w:t xml:space="preserve">, Gawad C, Wang PL, Lacayo N, Brown PO. Circular RNAs are the predominant transcript isoform from hundreds of human genes in diverse cell types. </w:t>
      </w:r>
      <w:r w:rsidRPr="00447DFE">
        <w:rPr>
          <w:rFonts w:ascii="Book Antiqua" w:hAnsi="Book Antiqua"/>
          <w:i/>
          <w:sz w:val="24"/>
        </w:rPr>
        <w:t>PLoS One</w:t>
      </w:r>
      <w:r w:rsidRPr="00447DFE">
        <w:rPr>
          <w:rFonts w:ascii="Book Antiqua" w:hAnsi="Book Antiqua"/>
          <w:sz w:val="24"/>
        </w:rPr>
        <w:t xml:space="preserve"> 2012; </w:t>
      </w:r>
      <w:r w:rsidRPr="00447DFE">
        <w:rPr>
          <w:rFonts w:ascii="Book Antiqua" w:hAnsi="Book Antiqua"/>
          <w:b/>
          <w:sz w:val="24"/>
        </w:rPr>
        <w:t>7</w:t>
      </w:r>
      <w:r w:rsidRPr="00447DFE">
        <w:rPr>
          <w:rFonts w:ascii="Book Antiqua" w:hAnsi="Book Antiqua"/>
          <w:sz w:val="24"/>
        </w:rPr>
        <w:t>: e30733 [PMID: 22319583 DOI: 10.1371/journal.pone.0030733]</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8 </w:t>
      </w:r>
      <w:r w:rsidRPr="00447DFE">
        <w:rPr>
          <w:rFonts w:ascii="Book Antiqua" w:hAnsi="Book Antiqua"/>
          <w:b/>
          <w:sz w:val="24"/>
        </w:rPr>
        <w:t>Sheng JQ</w:t>
      </w:r>
      <w:r w:rsidRPr="00447DFE">
        <w:rPr>
          <w:rFonts w:ascii="Book Antiqua" w:hAnsi="Book Antiqua"/>
          <w:sz w:val="24"/>
        </w:rPr>
        <w:t xml:space="preserve">, Liu L, Wang MR, Li PY. Circular RNAs in digestive system cancer: potential biomarkers and therapeutic targets. </w:t>
      </w:r>
      <w:r w:rsidRPr="00447DFE">
        <w:rPr>
          <w:rFonts w:ascii="Book Antiqua" w:hAnsi="Book Antiqua"/>
          <w:i/>
          <w:sz w:val="24"/>
        </w:rPr>
        <w:t>Am J Cancer Res</w:t>
      </w:r>
      <w:r w:rsidRPr="00447DFE">
        <w:rPr>
          <w:rFonts w:ascii="Book Antiqua" w:hAnsi="Book Antiqua"/>
          <w:sz w:val="24"/>
        </w:rPr>
        <w:t xml:space="preserve"> 2018; </w:t>
      </w:r>
      <w:r w:rsidRPr="00447DFE">
        <w:rPr>
          <w:rFonts w:ascii="Book Antiqua" w:hAnsi="Book Antiqua"/>
          <w:b/>
          <w:sz w:val="24"/>
        </w:rPr>
        <w:t>8</w:t>
      </w:r>
      <w:r w:rsidRPr="00447DFE">
        <w:rPr>
          <w:rFonts w:ascii="Book Antiqua" w:hAnsi="Book Antiqua"/>
          <w:sz w:val="24"/>
        </w:rPr>
        <w:t>: 1142-1156 [PMID: 30094090]</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9 </w:t>
      </w:r>
      <w:r w:rsidRPr="00447DFE">
        <w:rPr>
          <w:rFonts w:ascii="Book Antiqua" w:hAnsi="Book Antiqua"/>
          <w:b/>
          <w:sz w:val="24"/>
        </w:rPr>
        <w:t>Cui X</w:t>
      </w:r>
      <w:r w:rsidRPr="00447DFE">
        <w:rPr>
          <w:rFonts w:ascii="Book Antiqua" w:hAnsi="Book Antiqua"/>
          <w:sz w:val="24"/>
        </w:rPr>
        <w:t xml:space="preserve">, Wang J, Guo Z, Li M, Li M, Liu S, Liu H, Li W, Yin X, Tao J, Xu W. Emerging function and potential diagnostic value of circular RNAs in cancer. </w:t>
      </w:r>
      <w:r w:rsidRPr="00447DFE">
        <w:rPr>
          <w:rFonts w:ascii="Book Antiqua" w:hAnsi="Book Antiqua"/>
          <w:i/>
          <w:sz w:val="24"/>
        </w:rPr>
        <w:t>Mol Cancer</w:t>
      </w:r>
      <w:r w:rsidRPr="00447DFE">
        <w:rPr>
          <w:rFonts w:ascii="Book Antiqua" w:hAnsi="Book Antiqua"/>
          <w:sz w:val="24"/>
        </w:rPr>
        <w:t xml:space="preserve"> 2018; </w:t>
      </w:r>
      <w:r w:rsidRPr="00447DFE">
        <w:rPr>
          <w:rFonts w:ascii="Book Antiqua" w:hAnsi="Book Antiqua"/>
          <w:b/>
          <w:sz w:val="24"/>
        </w:rPr>
        <w:t>17</w:t>
      </w:r>
      <w:r w:rsidRPr="00447DFE">
        <w:rPr>
          <w:rFonts w:ascii="Book Antiqua" w:hAnsi="Book Antiqua"/>
          <w:sz w:val="24"/>
        </w:rPr>
        <w:t>: 123 [PMID: 30111313 DOI: 10.1186/s12943-018-0877-y]</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10 </w:t>
      </w:r>
      <w:r w:rsidRPr="00447DFE">
        <w:rPr>
          <w:rFonts w:ascii="Book Antiqua" w:hAnsi="Book Antiqua"/>
          <w:b/>
          <w:sz w:val="24"/>
        </w:rPr>
        <w:t>Cai H</w:t>
      </w:r>
      <w:r w:rsidRPr="00447DFE">
        <w:rPr>
          <w:rFonts w:ascii="Book Antiqua" w:hAnsi="Book Antiqua"/>
          <w:sz w:val="24"/>
        </w:rPr>
        <w:t xml:space="preserve">, Hu B, Ji L, Ruan X, Zheng Z. Hsa_circ_0103809 promotes cell proliferation and inhibits apoptosis in hepatocellular carcinoma by targeting miR-490-5p/SOX2 signaling pathway. </w:t>
      </w:r>
      <w:r w:rsidRPr="00447DFE">
        <w:rPr>
          <w:rFonts w:ascii="Book Antiqua" w:hAnsi="Book Antiqua"/>
          <w:i/>
          <w:sz w:val="24"/>
        </w:rPr>
        <w:t>Am J Transl Res</w:t>
      </w:r>
      <w:r w:rsidRPr="00447DFE">
        <w:rPr>
          <w:rFonts w:ascii="Book Antiqua" w:hAnsi="Book Antiqua"/>
          <w:sz w:val="24"/>
        </w:rPr>
        <w:t xml:space="preserve"> 2018; </w:t>
      </w:r>
      <w:r w:rsidRPr="00447DFE">
        <w:rPr>
          <w:rFonts w:ascii="Book Antiqua" w:hAnsi="Book Antiqua"/>
          <w:b/>
          <w:sz w:val="24"/>
        </w:rPr>
        <w:t>10</w:t>
      </w:r>
      <w:r w:rsidRPr="00447DFE">
        <w:rPr>
          <w:rFonts w:ascii="Book Antiqua" w:hAnsi="Book Antiqua"/>
          <w:sz w:val="24"/>
        </w:rPr>
        <w:t>: 1690-1702 [PMID: 30018710]</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11 </w:t>
      </w:r>
      <w:r w:rsidRPr="00447DFE">
        <w:rPr>
          <w:rFonts w:ascii="Book Antiqua" w:hAnsi="Book Antiqua"/>
          <w:b/>
          <w:sz w:val="24"/>
        </w:rPr>
        <w:t>Chen D</w:t>
      </w:r>
      <w:r w:rsidRPr="00447DFE">
        <w:rPr>
          <w:rFonts w:ascii="Book Antiqua" w:hAnsi="Book Antiqua"/>
          <w:sz w:val="24"/>
        </w:rPr>
        <w:t xml:space="preserve">, Zhang C, Lin J, Song X, Wang H. Screening differential circular RNA expression profiles reveal that hsa_circ_0128298 is a biomarker in the diagnosis and prognosis of hepatocellular carcinoma. </w:t>
      </w:r>
      <w:r w:rsidRPr="00447DFE">
        <w:rPr>
          <w:rFonts w:ascii="Book Antiqua" w:hAnsi="Book Antiqua"/>
          <w:i/>
          <w:sz w:val="24"/>
        </w:rPr>
        <w:t>Cancer Manag Res</w:t>
      </w:r>
      <w:r w:rsidRPr="00447DFE">
        <w:rPr>
          <w:rFonts w:ascii="Book Antiqua" w:hAnsi="Book Antiqua"/>
          <w:sz w:val="24"/>
        </w:rPr>
        <w:t xml:space="preserve"> 2018; </w:t>
      </w:r>
      <w:r w:rsidRPr="00447DFE">
        <w:rPr>
          <w:rFonts w:ascii="Book Antiqua" w:hAnsi="Book Antiqua"/>
          <w:b/>
          <w:sz w:val="24"/>
        </w:rPr>
        <w:t>10</w:t>
      </w:r>
      <w:r w:rsidRPr="00447DFE">
        <w:rPr>
          <w:rFonts w:ascii="Book Antiqua" w:hAnsi="Book Antiqua"/>
          <w:sz w:val="24"/>
        </w:rPr>
        <w:t>: 1275-1283 [PMID: 29849467 DOI: 10.2147/CMAR.S166740]</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12 </w:t>
      </w:r>
      <w:r w:rsidRPr="00447DFE">
        <w:rPr>
          <w:rFonts w:ascii="Book Antiqua" w:hAnsi="Book Antiqua"/>
          <w:b/>
          <w:sz w:val="24"/>
        </w:rPr>
        <w:t>Fu L</w:t>
      </w:r>
      <w:r w:rsidRPr="00447DFE">
        <w:rPr>
          <w:rFonts w:ascii="Book Antiqua" w:hAnsi="Book Antiqua"/>
          <w:sz w:val="24"/>
        </w:rPr>
        <w:t xml:space="preserve">, Wu S, Yao T, Chen Q, Xie Y, Ying S, Chen Z, Xiao B, Hu Y. Decreased expression of hsa_circ_0003570 in hepatocellular carcinoma and its clinical significance. </w:t>
      </w:r>
      <w:r w:rsidRPr="00447DFE">
        <w:rPr>
          <w:rFonts w:ascii="Book Antiqua" w:hAnsi="Book Antiqua"/>
          <w:i/>
          <w:sz w:val="24"/>
        </w:rPr>
        <w:t>J Clin Lab Anal</w:t>
      </w:r>
      <w:r w:rsidRPr="00447DFE">
        <w:rPr>
          <w:rFonts w:ascii="Book Antiqua" w:hAnsi="Book Antiqua"/>
          <w:sz w:val="24"/>
        </w:rPr>
        <w:t xml:space="preserve"> 2018; </w:t>
      </w:r>
      <w:r w:rsidRPr="00447DFE">
        <w:rPr>
          <w:rFonts w:ascii="Book Antiqua" w:hAnsi="Book Antiqua"/>
          <w:b/>
          <w:sz w:val="24"/>
        </w:rPr>
        <w:t>32</w:t>
      </w:r>
      <w:r w:rsidRPr="00447DFE">
        <w:rPr>
          <w:rFonts w:ascii="Book Antiqua" w:hAnsi="Book Antiqua"/>
          <w:sz w:val="24"/>
        </w:rPr>
        <w:t xml:space="preserve"> [PMID: 28493512 DOI: 10.1002/jcla.22239]</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13 </w:t>
      </w:r>
      <w:r w:rsidRPr="00447DFE">
        <w:rPr>
          <w:rFonts w:ascii="Book Antiqua" w:hAnsi="Book Antiqua"/>
          <w:b/>
          <w:sz w:val="24"/>
        </w:rPr>
        <w:t>Fu L</w:t>
      </w:r>
      <w:r w:rsidRPr="00447DFE">
        <w:rPr>
          <w:rFonts w:ascii="Book Antiqua" w:hAnsi="Book Antiqua"/>
          <w:sz w:val="24"/>
        </w:rPr>
        <w:t xml:space="preserve">, Yao T, Chen Q, Mo X, Hu Y, Guo J. Screening differential circular RNA expression profiles reveals hsa_circ_0004018 is associated with hepatocellular carcinoma. </w:t>
      </w:r>
      <w:r w:rsidRPr="00447DFE">
        <w:rPr>
          <w:rFonts w:ascii="Book Antiqua" w:hAnsi="Book Antiqua"/>
          <w:i/>
          <w:sz w:val="24"/>
        </w:rPr>
        <w:t>Oncotarget</w:t>
      </w:r>
      <w:r w:rsidRPr="00447DFE">
        <w:rPr>
          <w:rFonts w:ascii="Book Antiqua" w:hAnsi="Book Antiqua"/>
          <w:sz w:val="24"/>
        </w:rPr>
        <w:t xml:space="preserve"> 2017; </w:t>
      </w:r>
      <w:r w:rsidRPr="00447DFE">
        <w:rPr>
          <w:rFonts w:ascii="Book Antiqua" w:hAnsi="Book Antiqua"/>
          <w:b/>
          <w:sz w:val="24"/>
        </w:rPr>
        <w:t>8</w:t>
      </w:r>
      <w:r w:rsidRPr="00447DFE">
        <w:rPr>
          <w:rFonts w:ascii="Book Antiqua" w:hAnsi="Book Antiqua"/>
          <w:sz w:val="24"/>
        </w:rPr>
        <w:t>: 58405-58416 [PMID: 28938566 DOI: 10.18632/oncotarget.16881]</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14 </w:t>
      </w:r>
      <w:r w:rsidRPr="00447DFE">
        <w:rPr>
          <w:rFonts w:ascii="Book Antiqua" w:hAnsi="Book Antiqua"/>
          <w:b/>
          <w:sz w:val="24"/>
        </w:rPr>
        <w:t>Gong Y</w:t>
      </w:r>
      <w:r w:rsidRPr="00447DFE">
        <w:rPr>
          <w:rFonts w:ascii="Book Antiqua" w:hAnsi="Book Antiqua"/>
          <w:sz w:val="24"/>
        </w:rPr>
        <w:t xml:space="preserve">, Mao J, Wu D, Wang X, Li L, Zhu L, Song R. Circ-ZEB1.33 promotes the proliferation of human HCC by sponging miR-200a-3p and upregulating CDK6. </w:t>
      </w:r>
      <w:r w:rsidRPr="00447DFE">
        <w:rPr>
          <w:rFonts w:ascii="Book Antiqua" w:hAnsi="Book Antiqua"/>
          <w:i/>
          <w:sz w:val="24"/>
        </w:rPr>
        <w:t>Cancer Cell Int</w:t>
      </w:r>
      <w:r w:rsidRPr="00447DFE">
        <w:rPr>
          <w:rFonts w:ascii="Book Antiqua" w:hAnsi="Book Antiqua"/>
          <w:sz w:val="24"/>
        </w:rPr>
        <w:t xml:space="preserve"> 2018; </w:t>
      </w:r>
      <w:r w:rsidRPr="00447DFE">
        <w:rPr>
          <w:rFonts w:ascii="Book Antiqua" w:hAnsi="Book Antiqua"/>
          <w:b/>
          <w:sz w:val="24"/>
        </w:rPr>
        <w:t>18</w:t>
      </w:r>
      <w:r w:rsidRPr="00447DFE">
        <w:rPr>
          <w:rFonts w:ascii="Book Antiqua" w:hAnsi="Book Antiqua"/>
          <w:sz w:val="24"/>
        </w:rPr>
        <w:t>: 116 [PMID: 30123094 DOI: 10.1186/s12935-018-0602-3]</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15 </w:t>
      </w:r>
      <w:r w:rsidRPr="00447DFE">
        <w:rPr>
          <w:rFonts w:ascii="Book Antiqua" w:hAnsi="Book Antiqua"/>
          <w:b/>
          <w:sz w:val="24"/>
        </w:rPr>
        <w:t>Guo W</w:t>
      </w:r>
      <w:r w:rsidRPr="00447DFE">
        <w:rPr>
          <w:rFonts w:ascii="Book Antiqua" w:hAnsi="Book Antiqua"/>
          <w:sz w:val="24"/>
        </w:rPr>
        <w:t xml:space="preserve">, Zhang J, Zhang D, Cao S, Li G, Zhang S, Wang Z, Wen P, Yang H, Shi X, Pan J, Ye H. Polymorphisms and expression pattern of circular RNA circ-ITCH contributes to the carcinogenesis of hepatocellular carcinoma. </w:t>
      </w:r>
      <w:r w:rsidRPr="00447DFE">
        <w:rPr>
          <w:rFonts w:ascii="Book Antiqua" w:hAnsi="Book Antiqua"/>
          <w:i/>
          <w:sz w:val="24"/>
        </w:rPr>
        <w:t>Oncotarget</w:t>
      </w:r>
      <w:r w:rsidRPr="00447DFE">
        <w:rPr>
          <w:rFonts w:ascii="Book Antiqua" w:hAnsi="Book Antiqua"/>
          <w:sz w:val="24"/>
        </w:rPr>
        <w:t xml:space="preserve"> 2017; </w:t>
      </w:r>
      <w:r w:rsidRPr="00447DFE">
        <w:rPr>
          <w:rFonts w:ascii="Book Antiqua" w:hAnsi="Book Antiqua"/>
          <w:b/>
          <w:sz w:val="24"/>
        </w:rPr>
        <w:t>8</w:t>
      </w:r>
      <w:r w:rsidRPr="00447DFE">
        <w:rPr>
          <w:rFonts w:ascii="Book Antiqua" w:hAnsi="Book Antiqua"/>
          <w:sz w:val="24"/>
        </w:rPr>
        <w:t>: 48169-48177 [PMID: 28636993 DOI: 10.18632/oncotarget.18327]</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16 </w:t>
      </w:r>
      <w:r w:rsidRPr="00447DFE">
        <w:rPr>
          <w:rFonts w:ascii="Book Antiqua" w:hAnsi="Book Antiqua"/>
          <w:b/>
          <w:sz w:val="24"/>
        </w:rPr>
        <w:t>Han D</w:t>
      </w:r>
      <w:r w:rsidRPr="00447DFE">
        <w:rPr>
          <w:rFonts w:ascii="Book Antiqua" w:hAnsi="Book Antiqua"/>
          <w:sz w:val="24"/>
        </w:rPr>
        <w:t xml:space="preserve">, Li J, Wang H, Su X, Hou J, Gu Y, Qian C, Lin Y, Liu X, Huang M, Li N, Zhou W, Yu Y, Cao X. Circular RNA circMTO1 acts as the sponge of microRNA-9 to suppress hepatocellular carcinoma progression. </w:t>
      </w:r>
      <w:r w:rsidRPr="00447DFE">
        <w:rPr>
          <w:rFonts w:ascii="Book Antiqua" w:hAnsi="Book Antiqua"/>
          <w:i/>
          <w:sz w:val="24"/>
        </w:rPr>
        <w:t>Hepatology</w:t>
      </w:r>
      <w:r w:rsidRPr="00447DFE">
        <w:rPr>
          <w:rFonts w:ascii="Book Antiqua" w:hAnsi="Book Antiqua"/>
          <w:sz w:val="24"/>
        </w:rPr>
        <w:t xml:space="preserve"> 2017; </w:t>
      </w:r>
      <w:r w:rsidRPr="00447DFE">
        <w:rPr>
          <w:rFonts w:ascii="Book Antiqua" w:hAnsi="Book Antiqua"/>
          <w:b/>
          <w:sz w:val="24"/>
        </w:rPr>
        <w:t>66</w:t>
      </w:r>
      <w:r w:rsidRPr="00447DFE">
        <w:rPr>
          <w:rFonts w:ascii="Book Antiqua" w:hAnsi="Book Antiqua"/>
          <w:sz w:val="24"/>
        </w:rPr>
        <w:t>: 1151-1164 [PMID: 28520103 DOI: 10.1002/hep.29270]</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17 </w:t>
      </w:r>
      <w:r w:rsidRPr="00447DFE">
        <w:rPr>
          <w:rFonts w:ascii="Book Antiqua" w:hAnsi="Book Antiqua"/>
          <w:b/>
          <w:sz w:val="24"/>
        </w:rPr>
        <w:t>Huang XY</w:t>
      </w:r>
      <w:r w:rsidRPr="00447DFE">
        <w:rPr>
          <w:rFonts w:ascii="Book Antiqua" w:hAnsi="Book Antiqua"/>
          <w:sz w:val="24"/>
        </w:rPr>
        <w:t xml:space="preserve">, Huang ZL, Xu YH, Zheng Q, Chen Z, Song W, Zhou J, Tang ZY, Huang XY. Comprehensive circular RNA profiling reveals the regulatory role of the circRNA-100338/miR-141-3p pathway in hepatitis B-related hepatocellular carcinoma. </w:t>
      </w:r>
      <w:r w:rsidRPr="00447DFE">
        <w:rPr>
          <w:rFonts w:ascii="Book Antiqua" w:hAnsi="Book Antiqua"/>
          <w:i/>
          <w:sz w:val="24"/>
        </w:rPr>
        <w:t>Sci Rep</w:t>
      </w:r>
      <w:r w:rsidRPr="00447DFE">
        <w:rPr>
          <w:rFonts w:ascii="Book Antiqua" w:hAnsi="Book Antiqua"/>
          <w:sz w:val="24"/>
        </w:rPr>
        <w:t xml:space="preserve"> 2017; </w:t>
      </w:r>
      <w:r w:rsidRPr="00447DFE">
        <w:rPr>
          <w:rFonts w:ascii="Book Antiqua" w:hAnsi="Book Antiqua"/>
          <w:b/>
          <w:sz w:val="24"/>
        </w:rPr>
        <w:t>7</w:t>
      </w:r>
      <w:r w:rsidRPr="00447DFE">
        <w:rPr>
          <w:rFonts w:ascii="Book Antiqua" w:hAnsi="Book Antiqua"/>
          <w:sz w:val="24"/>
        </w:rPr>
        <w:t>: 5428 [PMID: 28710406 DOI: 10.1038/s41598-017-05432-8]</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18 </w:t>
      </w:r>
      <w:r w:rsidRPr="00447DFE">
        <w:rPr>
          <w:rFonts w:ascii="Book Antiqua" w:hAnsi="Book Antiqua"/>
          <w:b/>
          <w:sz w:val="24"/>
        </w:rPr>
        <w:t>Li S</w:t>
      </w:r>
      <w:r w:rsidRPr="00447DFE">
        <w:rPr>
          <w:rFonts w:ascii="Book Antiqua" w:hAnsi="Book Antiqua"/>
          <w:sz w:val="24"/>
        </w:rPr>
        <w:t xml:space="preserve">, Gu H, Huang Y, Peng Q, Zhou R, Yi P, Chen R, Huang Z, Hu X, Huang Y, Tang D. Circular RNA 101368/miR-200a axis modulates the migration of hepatocellular carcinoma through HMGB1/RAGE signaling. </w:t>
      </w:r>
      <w:r w:rsidRPr="00447DFE">
        <w:rPr>
          <w:rFonts w:ascii="Book Antiqua" w:hAnsi="Book Antiqua"/>
          <w:i/>
          <w:sz w:val="24"/>
        </w:rPr>
        <w:t>Cell Cycle</w:t>
      </w:r>
      <w:r w:rsidRPr="00447DFE">
        <w:rPr>
          <w:rFonts w:ascii="Book Antiqua" w:hAnsi="Book Antiqua"/>
          <w:sz w:val="24"/>
        </w:rPr>
        <w:t xml:space="preserve"> 2018; </w:t>
      </w:r>
      <w:r w:rsidRPr="00447DFE">
        <w:rPr>
          <w:rFonts w:ascii="Book Antiqua" w:hAnsi="Book Antiqua"/>
          <w:b/>
          <w:sz w:val="24"/>
        </w:rPr>
        <w:t>17</w:t>
      </w:r>
      <w:r w:rsidRPr="00447DFE">
        <w:rPr>
          <w:rFonts w:ascii="Book Antiqua" w:hAnsi="Book Antiqua"/>
          <w:sz w:val="24"/>
        </w:rPr>
        <w:t>: 2349-2359 [PMID: 30265210 DOI: 10.1080/15384101.2018.1526599]</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19 </w:t>
      </w:r>
      <w:r w:rsidRPr="00447DFE">
        <w:rPr>
          <w:rFonts w:ascii="Book Antiqua" w:hAnsi="Book Antiqua"/>
          <w:b/>
          <w:sz w:val="24"/>
        </w:rPr>
        <w:t>Li Y</w:t>
      </w:r>
      <w:r w:rsidRPr="00447DFE">
        <w:rPr>
          <w:rFonts w:ascii="Book Antiqua" w:hAnsi="Book Antiqua"/>
          <w:sz w:val="24"/>
        </w:rPr>
        <w:t xml:space="preserve">, Dong Y, Huang Z, Kuang Q, Wu Y, Li Y, Li M. Computational identifying and characterizing circular RNAs and their associated genes in hepatocellular carcinoma. </w:t>
      </w:r>
      <w:r w:rsidRPr="00447DFE">
        <w:rPr>
          <w:rFonts w:ascii="Book Antiqua" w:hAnsi="Book Antiqua"/>
          <w:i/>
          <w:sz w:val="24"/>
        </w:rPr>
        <w:t>PLoS One</w:t>
      </w:r>
      <w:r w:rsidRPr="00447DFE">
        <w:rPr>
          <w:rFonts w:ascii="Book Antiqua" w:hAnsi="Book Antiqua"/>
          <w:sz w:val="24"/>
        </w:rPr>
        <w:t xml:space="preserve"> 2017; </w:t>
      </w:r>
      <w:r w:rsidRPr="00447DFE">
        <w:rPr>
          <w:rFonts w:ascii="Book Antiqua" w:hAnsi="Book Antiqua"/>
          <w:b/>
          <w:sz w:val="24"/>
        </w:rPr>
        <w:t>12</w:t>
      </w:r>
      <w:r w:rsidRPr="00447DFE">
        <w:rPr>
          <w:rFonts w:ascii="Book Antiqua" w:hAnsi="Book Antiqua"/>
          <w:sz w:val="24"/>
        </w:rPr>
        <w:t>: e0174436 [PMID: 28346469 DOI: 10.1371/journal.pone.0174436]</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20 </w:t>
      </w:r>
      <w:r w:rsidRPr="00447DFE">
        <w:rPr>
          <w:rFonts w:ascii="Book Antiqua" w:hAnsi="Book Antiqua"/>
          <w:b/>
          <w:sz w:val="24"/>
        </w:rPr>
        <w:t>Qin M</w:t>
      </w:r>
      <w:r w:rsidRPr="00447DFE">
        <w:rPr>
          <w:rFonts w:ascii="Book Antiqua" w:hAnsi="Book Antiqua"/>
          <w:sz w:val="24"/>
        </w:rPr>
        <w:t xml:space="preserve">, Liu G, Huo X, Tao X, Sun X, Ge Z, Yang J, Fan J, Liu L, Qin W. Hsa_circ_0001649: A circular RNA and potential novel biomarker for hepatocellular carcinoma. </w:t>
      </w:r>
      <w:r w:rsidRPr="00447DFE">
        <w:rPr>
          <w:rFonts w:ascii="Book Antiqua" w:hAnsi="Book Antiqua"/>
          <w:i/>
          <w:sz w:val="24"/>
        </w:rPr>
        <w:t>Cancer Biomark</w:t>
      </w:r>
      <w:r w:rsidRPr="00447DFE">
        <w:rPr>
          <w:rFonts w:ascii="Book Antiqua" w:hAnsi="Book Antiqua"/>
          <w:sz w:val="24"/>
        </w:rPr>
        <w:t xml:space="preserve"> 2016; </w:t>
      </w:r>
      <w:r w:rsidRPr="00447DFE">
        <w:rPr>
          <w:rFonts w:ascii="Book Antiqua" w:hAnsi="Book Antiqua"/>
          <w:b/>
          <w:sz w:val="24"/>
        </w:rPr>
        <w:t>16</w:t>
      </w:r>
      <w:r w:rsidRPr="00447DFE">
        <w:rPr>
          <w:rFonts w:ascii="Book Antiqua" w:hAnsi="Book Antiqua"/>
          <w:sz w:val="24"/>
        </w:rPr>
        <w:t>: 161-169 [PMID: 26600397 DOI: 10.3233/CBM-150552]</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21 </w:t>
      </w:r>
      <w:r w:rsidRPr="00447DFE">
        <w:rPr>
          <w:rFonts w:ascii="Book Antiqua" w:hAnsi="Book Antiqua"/>
          <w:b/>
          <w:sz w:val="24"/>
        </w:rPr>
        <w:t>Shang X</w:t>
      </w:r>
      <w:r w:rsidRPr="00447DFE">
        <w:rPr>
          <w:rFonts w:ascii="Book Antiqua" w:hAnsi="Book Antiqua"/>
          <w:sz w:val="24"/>
        </w:rPr>
        <w:t xml:space="preserve">, Li G, Liu H, Li T, Liu J, Zhao Q, Wang C. Comprehensive Circular RNA Profiling Reveals That hsa_circ_0005075, a New Circular RNA Biomarker, Is Involved in Hepatocellular Crcinoma Development. </w:t>
      </w:r>
      <w:r w:rsidRPr="00447DFE">
        <w:rPr>
          <w:rFonts w:ascii="Book Antiqua" w:hAnsi="Book Antiqua"/>
          <w:i/>
          <w:sz w:val="24"/>
        </w:rPr>
        <w:t>Medicine (</w:t>
      </w:r>
      <w:smartTag w:uri="urn:schemas-microsoft-com:office:smarttags" w:element="City">
        <w:smartTag w:uri="urn:schemas-microsoft-com:office:smarttags" w:element="place">
          <w:r w:rsidRPr="00447DFE">
            <w:rPr>
              <w:rFonts w:ascii="Book Antiqua" w:hAnsi="Book Antiqua"/>
              <w:i/>
              <w:sz w:val="24"/>
            </w:rPr>
            <w:t>Baltimore</w:t>
          </w:r>
        </w:smartTag>
      </w:smartTag>
      <w:r w:rsidRPr="00447DFE">
        <w:rPr>
          <w:rFonts w:ascii="Book Antiqua" w:hAnsi="Book Antiqua"/>
          <w:i/>
          <w:sz w:val="24"/>
        </w:rPr>
        <w:t>)</w:t>
      </w:r>
      <w:r w:rsidRPr="00447DFE">
        <w:rPr>
          <w:rFonts w:ascii="Book Antiqua" w:hAnsi="Book Antiqua"/>
          <w:sz w:val="24"/>
        </w:rPr>
        <w:t xml:space="preserve"> 2016; </w:t>
      </w:r>
      <w:r w:rsidRPr="00447DFE">
        <w:rPr>
          <w:rFonts w:ascii="Book Antiqua" w:hAnsi="Book Antiqua"/>
          <w:b/>
          <w:sz w:val="24"/>
        </w:rPr>
        <w:t>95</w:t>
      </w:r>
      <w:r w:rsidRPr="00447DFE">
        <w:rPr>
          <w:rFonts w:ascii="Book Antiqua" w:hAnsi="Book Antiqua"/>
          <w:sz w:val="24"/>
        </w:rPr>
        <w:t>: e3811 [PMID: 27258521 DOI: 10.1097/MD.0000000000003811]</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22 </w:t>
      </w:r>
      <w:r w:rsidRPr="00447DFE">
        <w:rPr>
          <w:rFonts w:ascii="Book Antiqua" w:hAnsi="Book Antiqua"/>
          <w:b/>
          <w:sz w:val="24"/>
        </w:rPr>
        <w:t>Weng Qiaoyou,</w:t>
      </w:r>
      <w:r w:rsidRPr="00447DFE">
        <w:rPr>
          <w:rFonts w:ascii="Book Antiqua" w:hAnsi="Book Antiqua"/>
          <w:sz w:val="24"/>
        </w:rPr>
        <w:t xml:space="preserve"> Chen Minjiang, Li Maoquan, Zheng Yong-Fa, Shao Guoliang, Fan Weijun, Xu Xi-Ming, Ji Jiansong. Global microarray profling identifed hsa_ circ_0064428 as a potential immune-associated prognosis biomarker for hepatocellular carcinoma. </w:t>
      </w:r>
      <w:r w:rsidRPr="00447DFE">
        <w:rPr>
          <w:rFonts w:ascii="Book Antiqua" w:hAnsi="Book Antiqua"/>
          <w:i/>
          <w:iCs/>
          <w:sz w:val="24"/>
        </w:rPr>
        <w:t xml:space="preserve">J Med Genet </w:t>
      </w:r>
      <w:r w:rsidRPr="00447DFE">
        <w:rPr>
          <w:rFonts w:ascii="Book Antiqua" w:hAnsi="Book Antiqua"/>
          <w:sz w:val="24"/>
        </w:rPr>
        <w:t>2018; 0: 1-7</w:t>
      </w:r>
      <w:r w:rsidR="003C1331" w:rsidRPr="00447DFE">
        <w:rPr>
          <w:rFonts w:ascii="Book Antiqua" w:hAnsi="Book Antiqua"/>
          <w:sz w:val="24"/>
        </w:rPr>
        <w:t xml:space="preserve"> [</w:t>
      </w:r>
      <w:r w:rsidR="003C1331" w:rsidRPr="00447DFE">
        <w:rPr>
          <w:rFonts w:ascii="Book Antiqua" w:hAnsi="Book Antiqua"/>
          <w:caps/>
          <w:sz w:val="24"/>
        </w:rPr>
        <w:t>PMid</w:t>
      </w:r>
      <w:r w:rsidR="003C1331" w:rsidRPr="00447DFE">
        <w:rPr>
          <w:rFonts w:ascii="Book Antiqua" w:hAnsi="Book Antiqua"/>
          <w:sz w:val="24"/>
        </w:rPr>
        <w:t xml:space="preserve">:30120213 </w:t>
      </w:r>
      <w:hyperlink r:id="rId8" w:tgtFrame="_blank" w:history="1">
        <w:r w:rsidR="003C1331" w:rsidRPr="00447DFE">
          <w:rPr>
            <w:rStyle w:val="a3"/>
            <w:rFonts w:ascii="Book Antiqua" w:hAnsi="Book Antiqua"/>
            <w:caps/>
            <w:color w:val="auto"/>
            <w:sz w:val="24"/>
            <w:u w:val="none"/>
          </w:rPr>
          <w:t>doi</w:t>
        </w:r>
        <w:r w:rsidR="003C1331" w:rsidRPr="00447DFE">
          <w:rPr>
            <w:rStyle w:val="a3"/>
            <w:rFonts w:ascii="Book Antiqua" w:hAnsi="Book Antiqua"/>
            <w:color w:val="auto"/>
            <w:sz w:val="24"/>
            <w:u w:val="none"/>
          </w:rPr>
          <w:t>:10.1136/jmedgenet-2018-105440</w:t>
        </w:r>
      </w:hyperlink>
      <w:r w:rsidR="003C1331" w:rsidRPr="00447DFE">
        <w:rPr>
          <w:rFonts w:ascii="Book Antiqua" w:hAnsi="Book Antiqua"/>
          <w:sz w:val="24"/>
        </w:rPr>
        <w:t>]</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23 </w:t>
      </w:r>
      <w:r w:rsidRPr="00447DFE">
        <w:rPr>
          <w:rFonts w:ascii="Book Antiqua" w:hAnsi="Book Antiqua"/>
          <w:b/>
          <w:sz w:val="24"/>
        </w:rPr>
        <w:t>Xu L</w:t>
      </w:r>
      <w:r w:rsidRPr="00447DFE">
        <w:rPr>
          <w:rFonts w:ascii="Book Antiqua" w:hAnsi="Book Antiqua"/>
          <w:sz w:val="24"/>
        </w:rPr>
        <w:t xml:space="preserve">, Zhang M, Zheng X, Yi P, Lan C, Xu M. The circular RNA ciRS-7 (Cdr1as) acts as a risk factor of hepatic microvascular invasion in hepatocellular carcinoma. </w:t>
      </w:r>
      <w:r w:rsidRPr="00447DFE">
        <w:rPr>
          <w:rFonts w:ascii="Book Antiqua" w:hAnsi="Book Antiqua"/>
          <w:i/>
          <w:sz w:val="24"/>
        </w:rPr>
        <w:t>J Cancer Res Clin Oncol</w:t>
      </w:r>
      <w:r w:rsidRPr="00447DFE">
        <w:rPr>
          <w:rFonts w:ascii="Book Antiqua" w:hAnsi="Book Antiqua"/>
          <w:sz w:val="24"/>
        </w:rPr>
        <w:t xml:space="preserve"> 2017; </w:t>
      </w:r>
      <w:r w:rsidRPr="00447DFE">
        <w:rPr>
          <w:rFonts w:ascii="Book Antiqua" w:hAnsi="Book Antiqua"/>
          <w:b/>
          <w:sz w:val="24"/>
        </w:rPr>
        <w:t>143</w:t>
      </w:r>
      <w:r w:rsidRPr="00447DFE">
        <w:rPr>
          <w:rFonts w:ascii="Book Antiqua" w:hAnsi="Book Antiqua"/>
          <w:sz w:val="24"/>
        </w:rPr>
        <w:t>: 17-27 [PMID: 27614453 DOI: 10.1007/s00432-016-2256-7]</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24 </w:t>
      </w:r>
      <w:r w:rsidRPr="00447DFE">
        <w:rPr>
          <w:rFonts w:ascii="Book Antiqua" w:hAnsi="Book Antiqua"/>
          <w:b/>
          <w:sz w:val="24"/>
        </w:rPr>
        <w:t>Xu Y</w:t>
      </w:r>
      <w:r w:rsidRPr="00447DFE">
        <w:rPr>
          <w:rFonts w:ascii="Book Antiqua" w:hAnsi="Book Antiqua"/>
          <w:sz w:val="24"/>
        </w:rPr>
        <w:t xml:space="preserve">, Yao Y, Zhong X, Leng K, Qin W, Qu L, Cui Y, Jiang X. Downregulated circular RNA hsa_circ_0001649 regulates proliferation, migration and invasion in cholangiocarcinoma cells. </w:t>
      </w:r>
      <w:r w:rsidRPr="00447DFE">
        <w:rPr>
          <w:rFonts w:ascii="Book Antiqua" w:hAnsi="Book Antiqua"/>
          <w:i/>
          <w:sz w:val="24"/>
        </w:rPr>
        <w:t>Biochem Biophys Res Commun</w:t>
      </w:r>
      <w:r w:rsidRPr="00447DFE">
        <w:rPr>
          <w:rFonts w:ascii="Book Antiqua" w:hAnsi="Book Antiqua"/>
          <w:sz w:val="24"/>
        </w:rPr>
        <w:t xml:space="preserve"> 2018; </w:t>
      </w:r>
      <w:r w:rsidRPr="00447DFE">
        <w:rPr>
          <w:rFonts w:ascii="Book Antiqua" w:hAnsi="Book Antiqua"/>
          <w:b/>
          <w:sz w:val="24"/>
        </w:rPr>
        <w:t>496</w:t>
      </w:r>
      <w:r w:rsidRPr="00447DFE">
        <w:rPr>
          <w:rFonts w:ascii="Book Antiqua" w:hAnsi="Book Antiqua"/>
          <w:sz w:val="24"/>
        </w:rPr>
        <w:t>: 455-461 [PMID: 29337065 DOI: 10.1016/j.bbrc.2018.01.077]</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25 </w:t>
      </w:r>
      <w:r w:rsidRPr="00447DFE">
        <w:rPr>
          <w:rFonts w:ascii="Book Antiqua" w:hAnsi="Book Antiqua"/>
          <w:b/>
          <w:sz w:val="24"/>
        </w:rPr>
        <w:t>Yao Z</w:t>
      </w:r>
      <w:r w:rsidRPr="00447DFE">
        <w:rPr>
          <w:rFonts w:ascii="Book Antiqua" w:hAnsi="Book Antiqua"/>
          <w:sz w:val="24"/>
        </w:rPr>
        <w:t xml:space="preserve">, Luo J, Hu K, Lin J, Huang H, Wang Q, Zhang P, Xiong Z, He C, Huang Z, Liu B, Yang Y. ZKSCAN1 gene and its related circular RNA (circZKSCAN1) both inhibit hepatocellular carcinoma cell growth, migration, and invasion but through different signaling pathways. </w:t>
      </w:r>
      <w:r w:rsidRPr="00447DFE">
        <w:rPr>
          <w:rFonts w:ascii="Book Antiqua" w:hAnsi="Book Antiqua"/>
          <w:i/>
          <w:sz w:val="24"/>
        </w:rPr>
        <w:t>Mol Oncol</w:t>
      </w:r>
      <w:r w:rsidRPr="00447DFE">
        <w:rPr>
          <w:rFonts w:ascii="Book Antiqua" w:hAnsi="Book Antiqua"/>
          <w:sz w:val="24"/>
        </w:rPr>
        <w:t xml:space="preserve"> 2017; </w:t>
      </w:r>
      <w:r w:rsidRPr="00447DFE">
        <w:rPr>
          <w:rFonts w:ascii="Book Antiqua" w:hAnsi="Book Antiqua"/>
          <w:b/>
          <w:sz w:val="24"/>
        </w:rPr>
        <w:t>11</w:t>
      </w:r>
      <w:r w:rsidRPr="00447DFE">
        <w:rPr>
          <w:rFonts w:ascii="Book Antiqua" w:hAnsi="Book Antiqua"/>
          <w:sz w:val="24"/>
        </w:rPr>
        <w:t>: 422-437 [PMID: 28211215 DOI: 10.1002/1878-0261.12045]</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26 </w:t>
      </w:r>
      <w:r w:rsidRPr="00447DFE">
        <w:rPr>
          <w:rFonts w:ascii="Book Antiqua" w:hAnsi="Book Antiqua"/>
          <w:b/>
          <w:sz w:val="24"/>
        </w:rPr>
        <w:t>Yu J</w:t>
      </w:r>
      <w:r w:rsidRPr="00447DFE">
        <w:rPr>
          <w:rFonts w:ascii="Book Antiqua" w:hAnsi="Book Antiqua"/>
          <w:sz w:val="24"/>
        </w:rPr>
        <w:t xml:space="preserve">, Xu QG, Wang ZG, Yang Y, Zhang L, Ma JZ, Sun SH, Yang F, Zhou WP. Circular RNA cSMARCA5 inhibits growth and metastasis in hepatocellular carcinoma. </w:t>
      </w:r>
      <w:r w:rsidRPr="00447DFE">
        <w:rPr>
          <w:rFonts w:ascii="Book Antiqua" w:hAnsi="Book Antiqua"/>
          <w:i/>
          <w:sz w:val="24"/>
        </w:rPr>
        <w:t>J Hepatol</w:t>
      </w:r>
      <w:r w:rsidRPr="00447DFE">
        <w:rPr>
          <w:rFonts w:ascii="Book Antiqua" w:hAnsi="Book Antiqua"/>
          <w:sz w:val="24"/>
        </w:rPr>
        <w:t xml:space="preserve"> 2018; </w:t>
      </w:r>
      <w:r w:rsidRPr="00447DFE">
        <w:rPr>
          <w:rFonts w:ascii="Book Antiqua" w:hAnsi="Book Antiqua"/>
          <w:b/>
          <w:sz w:val="24"/>
        </w:rPr>
        <w:t>68</w:t>
      </w:r>
      <w:r w:rsidRPr="00447DFE">
        <w:rPr>
          <w:rFonts w:ascii="Book Antiqua" w:hAnsi="Book Antiqua"/>
          <w:sz w:val="24"/>
        </w:rPr>
        <w:t>: 1214-1227 [PMID: 29378234 DOI: 10.1016/j.jhep.2018.01.012]</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27 </w:t>
      </w:r>
      <w:r w:rsidRPr="00447DFE">
        <w:rPr>
          <w:rFonts w:ascii="Book Antiqua" w:hAnsi="Book Antiqua"/>
          <w:b/>
          <w:sz w:val="24"/>
        </w:rPr>
        <w:t>Zhang X</w:t>
      </w:r>
      <w:r w:rsidRPr="00447DFE">
        <w:rPr>
          <w:rFonts w:ascii="Book Antiqua" w:hAnsi="Book Antiqua"/>
          <w:sz w:val="24"/>
        </w:rPr>
        <w:t xml:space="preserve">, Luo P, Jing W, Zhou H, Liang C, Tu J. circSMAD2 inhibits the epithelial-mesenchymal transition by targeting miR-629 in hepatocellular carcinoma. </w:t>
      </w:r>
      <w:r w:rsidRPr="00447DFE">
        <w:rPr>
          <w:rFonts w:ascii="Book Antiqua" w:hAnsi="Book Antiqua"/>
          <w:i/>
          <w:sz w:val="24"/>
        </w:rPr>
        <w:t>Onco Targets Ther</w:t>
      </w:r>
      <w:r w:rsidRPr="00447DFE">
        <w:rPr>
          <w:rFonts w:ascii="Book Antiqua" w:hAnsi="Book Antiqua"/>
          <w:sz w:val="24"/>
        </w:rPr>
        <w:t xml:space="preserve"> 2018; </w:t>
      </w:r>
      <w:r w:rsidRPr="00447DFE">
        <w:rPr>
          <w:rFonts w:ascii="Book Antiqua" w:hAnsi="Book Antiqua"/>
          <w:b/>
          <w:sz w:val="24"/>
        </w:rPr>
        <w:t>11</w:t>
      </w:r>
      <w:r w:rsidRPr="00447DFE">
        <w:rPr>
          <w:rFonts w:ascii="Book Antiqua" w:hAnsi="Book Antiqua"/>
          <w:sz w:val="24"/>
        </w:rPr>
        <w:t>: 2853-2863 [PMID: 29844683 DOI: 10.2147/OTT.S158008]</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28 </w:t>
      </w:r>
      <w:r w:rsidRPr="00447DFE">
        <w:rPr>
          <w:rFonts w:ascii="Book Antiqua" w:hAnsi="Book Antiqua"/>
          <w:b/>
          <w:sz w:val="24"/>
        </w:rPr>
        <w:t>Zhang X</w:t>
      </w:r>
      <w:r w:rsidRPr="00447DFE">
        <w:rPr>
          <w:rFonts w:ascii="Book Antiqua" w:hAnsi="Book Antiqua"/>
          <w:sz w:val="24"/>
        </w:rPr>
        <w:t xml:space="preserve">, Qiu S, Luo P, Zhou H, Jing W, Liang C, Tu J. Down-regulation of hsa_circ_0001649 in hepatocellular carcinoma predicts a poor prognosis. </w:t>
      </w:r>
      <w:r w:rsidRPr="00447DFE">
        <w:rPr>
          <w:rFonts w:ascii="Book Antiqua" w:hAnsi="Book Antiqua"/>
          <w:i/>
          <w:sz w:val="24"/>
        </w:rPr>
        <w:t>Cancer Biomark</w:t>
      </w:r>
      <w:r w:rsidRPr="00447DFE">
        <w:rPr>
          <w:rFonts w:ascii="Book Antiqua" w:hAnsi="Book Antiqua"/>
          <w:sz w:val="24"/>
        </w:rPr>
        <w:t xml:space="preserve"> 2018; </w:t>
      </w:r>
      <w:r w:rsidRPr="00447DFE">
        <w:rPr>
          <w:rFonts w:ascii="Book Antiqua" w:hAnsi="Book Antiqua"/>
          <w:b/>
          <w:sz w:val="24"/>
        </w:rPr>
        <w:t>22</w:t>
      </w:r>
      <w:r w:rsidRPr="00447DFE">
        <w:rPr>
          <w:rFonts w:ascii="Book Antiqua" w:hAnsi="Book Antiqua"/>
          <w:sz w:val="24"/>
        </w:rPr>
        <w:t>: 135-142 [PMID: 29630526 DOI: 10.3233/CBM-171109]</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29 </w:t>
      </w:r>
      <w:r w:rsidRPr="00447DFE">
        <w:rPr>
          <w:rFonts w:ascii="Book Antiqua" w:hAnsi="Book Antiqua"/>
          <w:b/>
          <w:sz w:val="24"/>
        </w:rPr>
        <w:t>Zhang X</w:t>
      </w:r>
      <w:r w:rsidRPr="00447DFE">
        <w:rPr>
          <w:rFonts w:ascii="Book Antiqua" w:hAnsi="Book Antiqua"/>
          <w:sz w:val="24"/>
        </w:rPr>
        <w:t xml:space="preserve">, Zhou H, Jing W, Luo P, Qiu S, Liu X, Zhu M, Liang C, Yu M, Tu J. The Circular RNA hsa_circ_0001445 Regulates the Proliferation and Migration of Hepatocellular Carcinoma and May Serve as a Diagnostic Biomarker. </w:t>
      </w:r>
      <w:r w:rsidRPr="00447DFE">
        <w:rPr>
          <w:rFonts w:ascii="Book Antiqua" w:hAnsi="Book Antiqua"/>
          <w:i/>
          <w:sz w:val="24"/>
        </w:rPr>
        <w:t>Dis Markers</w:t>
      </w:r>
      <w:r w:rsidRPr="00447DFE">
        <w:rPr>
          <w:rFonts w:ascii="Book Antiqua" w:hAnsi="Book Antiqua"/>
          <w:sz w:val="24"/>
        </w:rPr>
        <w:t xml:space="preserve"> 2018; </w:t>
      </w:r>
      <w:r w:rsidRPr="00447DFE">
        <w:rPr>
          <w:rFonts w:ascii="Book Antiqua" w:hAnsi="Book Antiqua"/>
          <w:b/>
          <w:sz w:val="24"/>
        </w:rPr>
        <w:t>2018</w:t>
      </w:r>
      <w:r w:rsidRPr="00447DFE">
        <w:rPr>
          <w:rFonts w:ascii="Book Antiqua" w:hAnsi="Book Antiqua"/>
          <w:sz w:val="24"/>
        </w:rPr>
        <w:t>: 3073467 [PMID: 29785229 DOI: 10.1155/2018/3073467]</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30 </w:t>
      </w:r>
      <w:r w:rsidRPr="00447DFE">
        <w:rPr>
          <w:rFonts w:ascii="Book Antiqua" w:hAnsi="Book Antiqua"/>
          <w:b/>
          <w:sz w:val="24"/>
        </w:rPr>
        <w:t>Zhong L</w:t>
      </w:r>
      <w:r w:rsidRPr="00447DFE">
        <w:rPr>
          <w:rFonts w:ascii="Book Antiqua" w:hAnsi="Book Antiqua"/>
          <w:sz w:val="24"/>
        </w:rPr>
        <w:t xml:space="preserve">, Wang Y, Cheng Y, Wang W, Lu B, Zhu L, Ma Y. Circular RNA circC3P1 suppresses hepatocellular carcinoma growth and metastasis through miR-4641/PCK1 pathway. </w:t>
      </w:r>
      <w:r w:rsidRPr="00447DFE">
        <w:rPr>
          <w:rFonts w:ascii="Book Antiqua" w:hAnsi="Book Antiqua"/>
          <w:i/>
          <w:sz w:val="24"/>
        </w:rPr>
        <w:t>Biochem Biophys Res Commun</w:t>
      </w:r>
      <w:r w:rsidRPr="00447DFE">
        <w:rPr>
          <w:rFonts w:ascii="Book Antiqua" w:hAnsi="Book Antiqua"/>
          <w:sz w:val="24"/>
        </w:rPr>
        <w:t xml:space="preserve"> 2018; </w:t>
      </w:r>
      <w:r w:rsidRPr="00447DFE">
        <w:rPr>
          <w:rFonts w:ascii="Book Antiqua" w:hAnsi="Book Antiqua"/>
          <w:b/>
          <w:sz w:val="24"/>
        </w:rPr>
        <w:t>499</w:t>
      </w:r>
      <w:r w:rsidRPr="00447DFE">
        <w:rPr>
          <w:rFonts w:ascii="Book Antiqua" w:hAnsi="Book Antiqua"/>
          <w:sz w:val="24"/>
        </w:rPr>
        <w:t>: 1044-1049 [PMID: 29608893 DOI: 10.1016/j.bbrc.2018.03.221]</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31 </w:t>
      </w:r>
      <w:r w:rsidRPr="00447DFE">
        <w:rPr>
          <w:rFonts w:ascii="Book Antiqua" w:hAnsi="Book Antiqua"/>
          <w:b/>
          <w:sz w:val="24"/>
        </w:rPr>
        <w:t>Whiting PF</w:t>
      </w:r>
      <w:r w:rsidRPr="00447DFE">
        <w:rPr>
          <w:rFonts w:ascii="Book Antiqua" w:hAnsi="Book Antiqua"/>
          <w:sz w:val="24"/>
        </w:rPr>
        <w:t xml:space="preserve">, Rutjes AW, Westwood ME, Mallett S, Deeks JJ, Reitsma JB, Leeflang MM, Sterne JA, Bossuyt PM; QUADAS-2 Group. QUADAS-2: a revised tool for the quality assessment of diagnostic accuracy studies. </w:t>
      </w:r>
      <w:r w:rsidRPr="00447DFE">
        <w:rPr>
          <w:rFonts w:ascii="Book Antiqua" w:hAnsi="Book Antiqua"/>
          <w:i/>
          <w:sz w:val="24"/>
        </w:rPr>
        <w:t>Ann Intern Med</w:t>
      </w:r>
      <w:r w:rsidRPr="00447DFE">
        <w:rPr>
          <w:rFonts w:ascii="Book Antiqua" w:hAnsi="Book Antiqua"/>
          <w:sz w:val="24"/>
        </w:rPr>
        <w:t xml:space="preserve"> 2011; </w:t>
      </w:r>
      <w:r w:rsidRPr="00447DFE">
        <w:rPr>
          <w:rFonts w:ascii="Book Antiqua" w:hAnsi="Book Antiqua"/>
          <w:b/>
          <w:sz w:val="24"/>
        </w:rPr>
        <w:t>155</w:t>
      </w:r>
      <w:r w:rsidRPr="00447DFE">
        <w:rPr>
          <w:rFonts w:ascii="Book Antiqua" w:hAnsi="Book Antiqua"/>
          <w:sz w:val="24"/>
        </w:rPr>
        <w:t>: 529-536 [PMID: 22007046 DOI: 10.7326/0003-4819-155-8-201110180-00009]</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32 </w:t>
      </w:r>
      <w:r w:rsidRPr="00447DFE">
        <w:rPr>
          <w:rFonts w:ascii="Book Antiqua" w:hAnsi="Book Antiqua"/>
          <w:b/>
          <w:sz w:val="24"/>
        </w:rPr>
        <w:t>Stang A</w:t>
      </w:r>
      <w:r w:rsidRPr="00447DFE">
        <w:rPr>
          <w:rFonts w:ascii="Book Antiqua" w:hAnsi="Book Antiqua"/>
          <w:sz w:val="24"/>
        </w:rPr>
        <w:t xml:space="preserve">. Critical evaluation of the Newcastle-Ottawa scale for the assessment of the quality of nonrandomized studies in meta-analyses. </w:t>
      </w:r>
      <w:r w:rsidRPr="00447DFE">
        <w:rPr>
          <w:rFonts w:ascii="Book Antiqua" w:hAnsi="Book Antiqua"/>
          <w:i/>
          <w:sz w:val="24"/>
        </w:rPr>
        <w:t>Eur J Epidemiol</w:t>
      </w:r>
      <w:r w:rsidRPr="00447DFE">
        <w:rPr>
          <w:rFonts w:ascii="Book Antiqua" w:hAnsi="Book Antiqua"/>
          <w:sz w:val="24"/>
        </w:rPr>
        <w:t xml:space="preserve"> 2010; </w:t>
      </w:r>
      <w:r w:rsidRPr="00447DFE">
        <w:rPr>
          <w:rFonts w:ascii="Book Antiqua" w:hAnsi="Book Antiqua"/>
          <w:b/>
          <w:sz w:val="24"/>
        </w:rPr>
        <w:t>25</w:t>
      </w:r>
      <w:r w:rsidRPr="00447DFE">
        <w:rPr>
          <w:rFonts w:ascii="Book Antiqua" w:hAnsi="Book Antiqua"/>
          <w:sz w:val="24"/>
        </w:rPr>
        <w:t>: 603-605 [PMID: 20652370 DOI: 10.1007/s10654-010-9491-z]</w:t>
      </w:r>
    </w:p>
    <w:p w:rsidR="00677F6F" w:rsidRPr="00447DFE" w:rsidRDefault="00677F6F" w:rsidP="00677F6F">
      <w:pPr>
        <w:spacing w:line="360" w:lineRule="auto"/>
        <w:rPr>
          <w:rFonts w:ascii="Book Antiqua" w:hAnsi="Book Antiqua"/>
          <w:sz w:val="24"/>
        </w:rPr>
      </w:pPr>
      <w:bookmarkStart w:id="22" w:name="OLE_LINK10"/>
      <w:r w:rsidRPr="00447DFE">
        <w:rPr>
          <w:rFonts w:ascii="Book Antiqua" w:hAnsi="Book Antiqua"/>
          <w:sz w:val="24"/>
        </w:rPr>
        <w:t xml:space="preserve">33 </w:t>
      </w:r>
      <w:r w:rsidRPr="00447DFE">
        <w:rPr>
          <w:rFonts w:ascii="Book Antiqua" w:hAnsi="Book Antiqua"/>
          <w:b/>
          <w:sz w:val="24"/>
        </w:rPr>
        <w:t>Lin N</w:t>
      </w:r>
      <w:r w:rsidRPr="00447DFE">
        <w:rPr>
          <w:rFonts w:ascii="Book Antiqua" w:hAnsi="Book Antiqua"/>
          <w:sz w:val="24"/>
        </w:rPr>
        <w:t xml:space="preserve">, Lin Y, Fu X, Wu C, Xu J, Cui Z, Lin D. MicroRNAs as a Novel Class of Diagnostic Biomarkers in Detection of Oral Carcinoma: </w:t>
      </w:r>
      <w:r w:rsidRPr="00447DFE">
        <w:rPr>
          <w:rFonts w:ascii="Book Antiqua" w:hAnsi="Book Antiqua"/>
          <w:caps/>
          <w:sz w:val="24"/>
        </w:rPr>
        <w:t>a</w:t>
      </w:r>
      <w:r w:rsidRPr="00447DFE">
        <w:rPr>
          <w:rFonts w:ascii="Book Antiqua" w:hAnsi="Book Antiqua"/>
          <w:sz w:val="24"/>
        </w:rPr>
        <w:t xml:space="preserve"> Meta-Analysis Study. </w:t>
      </w:r>
      <w:r w:rsidRPr="00447DFE">
        <w:rPr>
          <w:rFonts w:ascii="Book Antiqua" w:hAnsi="Book Antiqua"/>
          <w:i/>
          <w:sz w:val="24"/>
        </w:rPr>
        <w:t>Clin Lab</w:t>
      </w:r>
      <w:r w:rsidRPr="00447DFE">
        <w:rPr>
          <w:rFonts w:ascii="Book Antiqua" w:hAnsi="Book Antiqua"/>
          <w:sz w:val="24"/>
        </w:rPr>
        <w:t xml:space="preserve"> 2016; </w:t>
      </w:r>
      <w:r w:rsidRPr="00447DFE">
        <w:rPr>
          <w:rFonts w:ascii="Book Antiqua" w:hAnsi="Book Antiqua"/>
          <w:b/>
          <w:sz w:val="24"/>
        </w:rPr>
        <w:t>62</w:t>
      </w:r>
      <w:r w:rsidRPr="00447DFE">
        <w:rPr>
          <w:rFonts w:ascii="Book Antiqua" w:hAnsi="Book Antiqua"/>
          <w:sz w:val="24"/>
        </w:rPr>
        <w:t>: 451-461 [PMID: 27156336]</w:t>
      </w:r>
    </w:p>
    <w:bookmarkEnd w:id="22"/>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34 </w:t>
      </w:r>
      <w:r w:rsidRPr="00447DFE">
        <w:rPr>
          <w:rFonts w:ascii="Book Antiqua" w:hAnsi="Book Antiqua"/>
          <w:b/>
          <w:sz w:val="24"/>
        </w:rPr>
        <w:t>Huang TS</w:t>
      </w:r>
      <w:r w:rsidRPr="00447DFE">
        <w:rPr>
          <w:rFonts w:ascii="Book Antiqua" w:hAnsi="Book Antiqua"/>
          <w:sz w:val="24"/>
        </w:rPr>
        <w:t xml:space="preserve">, Shyu YC, Turner R, Chen HY, Chen PJ. Diagnostic performance of alpha-fetoprotein, lens culinaris agglutinin-reactive alpha-fetoprotein, des-gamma carboxyprothrombin, and glypican-3 for the detection of hepatocellular carcinoma: a systematic review and meta-analysis protocol. </w:t>
      </w:r>
      <w:r w:rsidRPr="00447DFE">
        <w:rPr>
          <w:rFonts w:ascii="Book Antiqua" w:hAnsi="Book Antiqua"/>
          <w:i/>
          <w:sz w:val="24"/>
        </w:rPr>
        <w:t>Syst Rev</w:t>
      </w:r>
      <w:r w:rsidRPr="00447DFE">
        <w:rPr>
          <w:rFonts w:ascii="Book Antiqua" w:hAnsi="Book Antiqua"/>
          <w:sz w:val="24"/>
        </w:rPr>
        <w:t xml:space="preserve"> 2013; </w:t>
      </w:r>
      <w:r w:rsidRPr="00447DFE">
        <w:rPr>
          <w:rFonts w:ascii="Book Antiqua" w:hAnsi="Book Antiqua"/>
          <w:b/>
          <w:sz w:val="24"/>
        </w:rPr>
        <w:t>2</w:t>
      </w:r>
      <w:r w:rsidRPr="00447DFE">
        <w:rPr>
          <w:rFonts w:ascii="Book Antiqua" w:hAnsi="Book Antiqua"/>
          <w:sz w:val="24"/>
        </w:rPr>
        <w:t>: 37 [PMID: 23738605 DOI: 10.1186/2046-4053-2-37]</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35 </w:t>
      </w:r>
      <w:smartTag w:uri="urn:schemas-microsoft-com:office:smarttags" w:element="City">
        <w:smartTag w:uri="urn:schemas-microsoft-com:office:smarttags" w:element="place">
          <w:r w:rsidRPr="00447DFE">
            <w:rPr>
              <w:rFonts w:ascii="Book Antiqua" w:hAnsi="Book Antiqua"/>
              <w:b/>
              <w:sz w:val="24"/>
            </w:rPr>
            <w:t>Yao</w:t>
          </w:r>
        </w:smartTag>
      </w:smartTag>
      <w:r w:rsidRPr="00447DFE">
        <w:rPr>
          <w:rFonts w:ascii="Book Antiqua" w:hAnsi="Book Antiqua"/>
          <w:b/>
          <w:sz w:val="24"/>
        </w:rPr>
        <w:t xml:space="preserve"> R</w:t>
      </w:r>
      <w:r w:rsidRPr="00447DFE">
        <w:rPr>
          <w:rFonts w:ascii="Book Antiqua" w:hAnsi="Book Antiqua"/>
          <w:sz w:val="24"/>
        </w:rPr>
        <w:t xml:space="preserve">, Zou H, Liao W. Prospect of Circular RNA in Hepatocellular Carcinoma: A Novel Potential Biomarker and Therapeutic Target. </w:t>
      </w:r>
      <w:r w:rsidRPr="00447DFE">
        <w:rPr>
          <w:rFonts w:ascii="Book Antiqua" w:hAnsi="Book Antiqua"/>
          <w:i/>
          <w:sz w:val="24"/>
        </w:rPr>
        <w:t>Front Oncol</w:t>
      </w:r>
      <w:r w:rsidRPr="00447DFE">
        <w:rPr>
          <w:rFonts w:ascii="Book Antiqua" w:hAnsi="Book Antiqua"/>
          <w:sz w:val="24"/>
        </w:rPr>
        <w:t xml:space="preserve"> 2018; </w:t>
      </w:r>
      <w:r w:rsidRPr="00447DFE">
        <w:rPr>
          <w:rFonts w:ascii="Book Antiqua" w:hAnsi="Book Antiqua"/>
          <w:b/>
          <w:sz w:val="24"/>
        </w:rPr>
        <w:t>8</w:t>
      </w:r>
      <w:r w:rsidRPr="00447DFE">
        <w:rPr>
          <w:rFonts w:ascii="Book Antiqua" w:hAnsi="Book Antiqua"/>
          <w:sz w:val="24"/>
        </w:rPr>
        <w:t>: 332 [PMID: 30191143 DOI: 10.3389/fonc.2018.00332]</w:t>
      </w:r>
    </w:p>
    <w:p w:rsidR="00677F6F" w:rsidRPr="00447DFE" w:rsidRDefault="00677F6F" w:rsidP="00677F6F">
      <w:pPr>
        <w:spacing w:line="360" w:lineRule="auto"/>
        <w:rPr>
          <w:rFonts w:ascii="Book Antiqua" w:hAnsi="Book Antiqua"/>
          <w:sz w:val="24"/>
        </w:rPr>
      </w:pPr>
      <w:r w:rsidRPr="00447DFE">
        <w:rPr>
          <w:rFonts w:ascii="Book Antiqua" w:hAnsi="Book Antiqua"/>
          <w:sz w:val="24"/>
        </w:rPr>
        <w:t xml:space="preserve">36 </w:t>
      </w:r>
      <w:r w:rsidRPr="00447DFE">
        <w:rPr>
          <w:rFonts w:ascii="Book Antiqua" w:hAnsi="Book Antiqua"/>
          <w:b/>
          <w:sz w:val="24"/>
        </w:rPr>
        <w:t>Wang M</w:t>
      </w:r>
      <w:r w:rsidRPr="00447DFE">
        <w:rPr>
          <w:rFonts w:ascii="Book Antiqua" w:hAnsi="Book Antiqua"/>
          <w:sz w:val="24"/>
        </w:rPr>
        <w:t xml:space="preserve">, Yang Y, Xu J, Bai W, Ren X, Wu H. CircRNAs as biomarkers of cancer: a meta-analysis. </w:t>
      </w:r>
      <w:r w:rsidRPr="00447DFE">
        <w:rPr>
          <w:rFonts w:ascii="Book Antiqua" w:hAnsi="Book Antiqua"/>
          <w:i/>
          <w:sz w:val="24"/>
        </w:rPr>
        <w:t>BMC Cancer</w:t>
      </w:r>
      <w:r w:rsidRPr="00447DFE">
        <w:rPr>
          <w:rFonts w:ascii="Book Antiqua" w:hAnsi="Book Antiqua"/>
          <w:sz w:val="24"/>
        </w:rPr>
        <w:t xml:space="preserve"> 2018; </w:t>
      </w:r>
      <w:r w:rsidRPr="00447DFE">
        <w:rPr>
          <w:rFonts w:ascii="Book Antiqua" w:hAnsi="Book Antiqua"/>
          <w:b/>
          <w:sz w:val="24"/>
        </w:rPr>
        <w:t>18</w:t>
      </w:r>
      <w:r w:rsidRPr="00447DFE">
        <w:rPr>
          <w:rFonts w:ascii="Book Antiqua" w:hAnsi="Book Antiqua"/>
          <w:sz w:val="24"/>
        </w:rPr>
        <w:t>: 303 [PMID: 29554887 DOI: 10.1186/s12885-018-4213-0]</w:t>
      </w:r>
    </w:p>
    <w:p w:rsidR="001B672D" w:rsidRPr="00447DFE" w:rsidRDefault="00677F6F" w:rsidP="00474C2D">
      <w:pPr>
        <w:spacing w:line="360" w:lineRule="auto"/>
        <w:rPr>
          <w:rFonts w:ascii="Book Antiqua" w:hAnsi="Book Antiqua"/>
          <w:sz w:val="24"/>
        </w:rPr>
      </w:pPr>
      <w:r w:rsidRPr="00447DFE">
        <w:rPr>
          <w:rFonts w:ascii="Book Antiqua" w:hAnsi="Book Antiqua"/>
          <w:sz w:val="24"/>
        </w:rPr>
        <w:t xml:space="preserve">37 </w:t>
      </w:r>
      <w:r w:rsidRPr="00447DFE">
        <w:rPr>
          <w:rFonts w:ascii="Book Antiqua" w:hAnsi="Book Antiqua"/>
          <w:b/>
          <w:sz w:val="24"/>
        </w:rPr>
        <w:t>Qiu LP</w:t>
      </w:r>
      <w:r w:rsidRPr="00447DFE">
        <w:rPr>
          <w:rFonts w:ascii="Book Antiqua" w:hAnsi="Book Antiqua"/>
          <w:sz w:val="24"/>
        </w:rPr>
        <w:t xml:space="preserve">, Wu YH, Yu XF, Tang Q, Chen L, Chen KP. The Emerging Role of Circular RNAs in Hepatocellular Carcinoma. </w:t>
      </w:r>
      <w:r w:rsidRPr="00447DFE">
        <w:rPr>
          <w:rFonts w:ascii="Book Antiqua" w:hAnsi="Book Antiqua"/>
          <w:i/>
          <w:sz w:val="24"/>
        </w:rPr>
        <w:t>J Cancer</w:t>
      </w:r>
      <w:r w:rsidRPr="00447DFE">
        <w:rPr>
          <w:rFonts w:ascii="Book Antiqua" w:hAnsi="Book Antiqua"/>
          <w:sz w:val="24"/>
        </w:rPr>
        <w:t xml:space="preserve"> 2018; </w:t>
      </w:r>
      <w:r w:rsidRPr="00447DFE">
        <w:rPr>
          <w:rFonts w:ascii="Book Antiqua" w:hAnsi="Book Antiqua"/>
          <w:b/>
          <w:sz w:val="24"/>
        </w:rPr>
        <w:t>9</w:t>
      </w:r>
      <w:r w:rsidRPr="00447DFE">
        <w:rPr>
          <w:rFonts w:ascii="Book Antiqua" w:hAnsi="Book Antiqua"/>
          <w:sz w:val="24"/>
        </w:rPr>
        <w:t>: 1548-1559 [PMID: 29760792 DOI: 10.7150/jca.24566]</w:t>
      </w:r>
    </w:p>
    <w:p w:rsidR="00944788" w:rsidRPr="00447DFE" w:rsidRDefault="00944788" w:rsidP="00F274A4">
      <w:pPr>
        <w:wordWrap w:val="0"/>
        <w:snapToGrid w:val="0"/>
        <w:spacing w:line="360" w:lineRule="auto"/>
        <w:ind w:left="361" w:hangingChars="150" w:hanging="361"/>
        <w:jc w:val="right"/>
        <w:rPr>
          <w:rFonts w:ascii="Book Antiqua" w:hAnsi="Book Antiqua"/>
          <w:color w:val="000000"/>
          <w:sz w:val="24"/>
        </w:rPr>
      </w:pPr>
      <w:bookmarkStart w:id="23" w:name="_Hlk17289862"/>
      <w:r w:rsidRPr="00447DFE">
        <w:rPr>
          <w:rFonts w:ascii="Book Antiqua" w:hAnsi="Book Antiqua"/>
          <w:b/>
          <w:bCs/>
          <w:color w:val="000000"/>
          <w:sz w:val="24"/>
        </w:rPr>
        <w:t xml:space="preserve">P-Reviewer: </w:t>
      </w:r>
      <w:r w:rsidR="00751FBB" w:rsidRPr="00447DFE">
        <w:rPr>
          <w:rFonts w:ascii="Book Antiqua" w:hAnsi="Book Antiqua"/>
          <w:sz w:val="24"/>
        </w:rPr>
        <w:t>Hann HW</w:t>
      </w:r>
      <w:r w:rsidRPr="00447DFE">
        <w:rPr>
          <w:rFonts w:ascii="Book Antiqua" w:hAnsi="Book Antiqua"/>
          <w:b/>
          <w:bCs/>
          <w:color w:val="000000"/>
          <w:sz w:val="24"/>
        </w:rPr>
        <w:t xml:space="preserve"> S-Editor:</w:t>
      </w:r>
      <w:r w:rsidRPr="00447DFE">
        <w:rPr>
          <w:rFonts w:ascii="Book Antiqua" w:hAnsi="Book Antiqua"/>
          <w:color w:val="000000"/>
          <w:sz w:val="24"/>
        </w:rPr>
        <w:t xml:space="preserve"> </w:t>
      </w:r>
      <w:r w:rsidR="00751FBB" w:rsidRPr="00447DFE">
        <w:rPr>
          <w:rFonts w:ascii="Book Antiqua" w:hAnsi="Book Antiqua"/>
          <w:color w:val="000000"/>
          <w:sz w:val="24"/>
        </w:rPr>
        <w:t>Zhang L</w:t>
      </w:r>
      <w:r w:rsidRPr="00447DFE">
        <w:rPr>
          <w:rFonts w:ascii="Book Antiqua" w:eastAsia="等线" w:hAnsi="Book Antiqua"/>
          <w:color w:val="000000"/>
          <w:sz w:val="24"/>
        </w:rPr>
        <w:t xml:space="preserve"> </w:t>
      </w:r>
      <w:r w:rsidRPr="00447DFE">
        <w:rPr>
          <w:rFonts w:ascii="Book Antiqua" w:hAnsi="Book Antiqua"/>
          <w:b/>
          <w:bCs/>
          <w:color w:val="000000"/>
          <w:sz w:val="24"/>
        </w:rPr>
        <w:t>L-Editor:</w:t>
      </w:r>
      <w:r w:rsidRPr="00447DFE">
        <w:rPr>
          <w:rFonts w:ascii="Book Antiqua" w:hAnsi="Book Antiqua"/>
          <w:color w:val="000000"/>
          <w:sz w:val="24"/>
        </w:rPr>
        <w:t xml:space="preserve"> </w:t>
      </w:r>
      <w:r w:rsidR="00F274A4" w:rsidRPr="00447DFE">
        <w:rPr>
          <w:rFonts w:ascii="Book Antiqua" w:hAnsi="Book Antiqua"/>
          <w:color w:val="000000"/>
          <w:sz w:val="24"/>
        </w:rPr>
        <w:t xml:space="preserve">Wang TQ </w:t>
      </w:r>
      <w:r w:rsidRPr="00447DFE">
        <w:rPr>
          <w:rFonts w:ascii="Book Antiqua" w:hAnsi="Book Antiqua"/>
          <w:b/>
          <w:bCs/>
          <w:color w:val="000000"/>
          <w:sz w:val="24"/>
        </w:rPr>
        <w:t>E-Editor:</w:t>
      </w:r>
      <w:r w:rsidR="000A484F" w:rsidRPr="00447DFE">
        <w:rPr>
          <w:rFonts w:ascii="Book Antiqua" w:hAnsi="Book Antiqua" w:hint="eastAsia"/>
          <w:color w:val="000000"/>
          <w:sz w:val="24"/>
          <w:lang w:val="it-IT"/>
        </w:rPr>
        <w:t xml:space="preserve"> Qi LL</w:t>
      </w:r>
    </w:p>
    <w:p w:rsidR="00944788" w:rsidRPr="00447DFE" w:rsidRDefault="00944788" w:rsidP="00944788">
      <w:pPr>
        <w:shd w:val="clear" w:color="auto" w:fill="FFFFFF"/>
        <w:snapToGrid w:val="0"/>
        <w:spacing w:line="360" w:lineRule="auto"/>
        <w:rPr>
          <w:rFonts w:ascii="Book Antiqua" w:hAnsi="Book Antiqua" w:cs="Helvetica"/>
          <w:b/>
          <w:sz w:val="24"/>
        </w:rPr>
      </w:pPr>
    </w:p>
    <w:p w:rsidR="00944788" w:rsidRPr="00447DFE" w:rsidRDefault="00944788" w:rsidP="00944788">
      <w:pPr>
        <w:shd w:val="clear" w:color="auto" w:fill="FFFFFF"/>
        <w:snapToGrid w:val="0"/>
        <w:spacing w:line="360" w:lineRule="auto"/>
        <w:rPr>
          <w:rFonts w:ascii="Book Antiqua" w:hAnsi="Book Antiqua" w:cs="Helvetica"/>
          <w:b/>
          <w:sz w:val="24"/>
        </w:rPr>
      </w:pPr>
      <w:r w:rsidRPr="00447DFE">
        <w:rPr>
          <w:rFonts w:ascii="Book Antiqua" w:hAnsi="Book Antiqua" w:cs="Helvetica"/>
          <w:b/>
          <w:sz w:val="24"/>
        </w:rPr>
        <w:t xml:space="preserve">Specialty type: </w:t>
      </w:r>
      <w:r w:rsidR="00751FBB" w:rsidRPr="00447DFE">
        <w:rPr>
          <w:rFonts w:ascii="Book Antiqua" w:eastAsia="微软雅黑" w:hAnsi="Book Antiqua" w:cs="宋体"/>
          <w:kern w:val="0"/>
          <w:sz w:val="24"/>
        </w:rPr>
        <w:t>Oncology</w:t>
      </w:r>
    </w:p>
    <w:p w:rsidR="00751FBB" w:rsidRPr="00447DFE" w:rsidRDefault="00944788" w:rsidP="00944788">
      <w:pPr>
        <w:shd w:val="clear" w:color="auto" w:fill="FFFFFF"/>
        <w:snapToGrid w:val="0"/>
        <w:spacing w:line="360" w:lineRule="auto"/>
        <w:rPr>
          <w:rFonts w:ascii="Book Antiqua" w:hAnsi="Book Antiqua" w:cs="Helvetica"/>
          <w:sz w:val="24"/>
        </w:rPr>
      </w:pPr>
      <w:r w:rsidRPr="00447DFE">
        <w:rPr>
          <w:rFonts w:ascii="Book Antiqua" w:hAnsi="Book Antiqua" w:cs="Helvetica"/>
          <w:b/>
          <w:sz w:val="24"/>
        </w:rPr>
        <w:t xml:space="preserve">Country of origin: </w:t>
      </w:r>
      <w:smartTag w:uri="urn:schemas-microsoft-com:office:smarttags" w:element="country-region">
        <w:smartTag w:uri="urn:schemas-microsoft-com:office:smarttags" w:element="place">
          <w:r w:rsidR="00751FBB" w:rsidRPr="00447DFE">
            <w:rPr>
              <w:rFonts w:ascii="Book Antiqua" w:hAnsi="Book Antiqua" w:cs="Helvetica"/>
              <w:sz w:val="24"/>
            </w:rPr>
            <w:t>China</w:t>
          </w:r>
        </w:smartTag>
      </w:smartTag>
    </w:p>
    <w:p w:rsidR="00944788" w:rsidRPr="00447DFE" w:rsidRDefault="00944788" w:rsidP="00944788">
      <w:pPr>
        <w:shd w:val="clear" w:color="auto" w:fill="FFFFFF"/>
        <w:snapToGrid w:val="0"/>
        <w:spacing w:line="360" w:lineRule="auto"/>
        <w:rPr>
          <w:rFonts w:ascii="Book Antiqua" w:hAnsi="Book Antiqua" w:cs="Helvetica"/>
          <w:b/>
          <w:sz w:val="24"/>
        </w:rPr>
      </w:pPr>
      <w:r w:rsidRPr="00447DFE">
        <w:rPr>
          <w:rFonts w:ascii="Book Antiqua" w:hAnsi="Book Antiqua" w:cs="Helvetica"/>
          <w:b/>
          <w:sz w:val="24"/>
        </w:rPr>
        <w:t>Peer-review report classification</w:t>
      </w:r>
    </w:p>
    <w:p w:rsidR="00944788" w:rsidRPr="00447DFE" w:rsidRDefault="00944788" w:rsidP="00944788">
      <w:pPr>
        <w:shd w:val="clear" w:color="auto" w:fill="FFFFFF"/>
        <w:snapToGrid w:val="0"/>
        <w:spacing w:line="360" w:lineRule="auto"/>
        <w:rPr>
          <w:rFonts w:ascii="Book Antiqua" w:hAnsi="Book Antiqua" w:cs="Helvetica"/>
          <w:sz w:val="24"/>
        </w:rPr>
      </w:pPr>
      <w:r w:rsidRPr="00447DFE">
        <w:rPr>
          <w:rFonts w:ascii="Book Antiqua" w:hAnsi="Book Antiqua" w:cs="Helvetica"/>
          <w:sz w:val="24"/>
        </w:rPr>
        <w:t>Grade A (Excellent): 0</w:t>
      </w:r>
    </w:p>
    <w:p w:rsidR="00944788" w:rsidRPr="00447DFE" w:rsidRDefault="00944788" w:rsidP="00944788">
      <w:pPr>
        <w:shd w:val="clear" w:color="auto" w:fill="FFFFFF"/>
        <w:snapToGrid w:val="0"/>
        <w:spacing w:line="360" w:lineRule="auto"/>
        <w:rPr>
          <w:rFonts w:ascii="Book Antiqua" w:hAnsi="Book Antiqua" w:cs="Helvetica"/>
          <w:sz w:val="24"/>
        </w:rPr>
      </w:pPr>
      <w:r w:rsidRPr="00447DFE">
        <w:rPr>
          <w:rFonts w:ascii="Book Antiqua" w:hAnsi="Book Antiqua" w:cs="Helvetica"/>
          <w:sz w:val="24"/>
        </w:rPr>
        <w:t xml:space="preserve">Grade B (Very good): </w:t>
      </w:r>
      <w:r w:rsidR="00751FBB" w:rsidRPr="00447DFE">
        <w:rPr>
          <w:rFonts w:ascii="Book Antiqua" w:hAnsi="Book Antiqua" w:cs="Helvetica"/>
          <w:sz w:val="24"/>
        </w:rPr>
        <w:t>A</w:t>
      </w:r>
    </w:p>
    <w:p w:rsidR="00944788" w:rsidRPr="00447DFE" w:rsidRDefault="00944788" w:rsidP="00944788">
      <w:pPr>
        <w:shd w:val="clear" w:color="auto" w:fill="FFFFFF"/>
        <w:snapToGrid w:val="0"/>
        <w:spacing w:line="360" w:lineRule="auto"/>
        <w:rPr>
          <w:rFonts w:ascii="Book Antiqua" w:hAnsi="Book Antiqua" w:cs="Helvetica"/>
          <w:sz w:val="24"/>
        </w:rPr>
      </w:pPr>
      <w:r w:rsidRPr="00447DFE">
        <w:rPr>
          <w:rFonts w:ascii="Book Antiqua" w:hAnsi="Book Antiqua" w:cs="Helvetica"/>
          <w:sz w:val="24"/>
        </w:rPr>
        <w:t>Grade C (Good): 0</w:t>
      </w:r>
    </w:p>
    <w:p w:rsidR="00944788" w:rsidRPr="00447DFE" w:rsidRDefault="00944788" w:rsidP="00944788">
      <w:pPr>
        <w:shd w:val="clear" w:color="auto" w:fill="FFFFFF"/>
        <w:snapToGrid w:val="0"/>
        <w:spacing w:line="360" w:lineRule="auto"/>
        <w:rPr>
          <w:rFonts w:ascii="Book Antiqua" w:hAnsi="Book Antiqua" w:cs="Helvetica"/>
          <w:sz w:val="24"/>
        </w:rPr>
      </w:pPr>
      <w:r w:rsidRPr="00447DFE">
        <w:rPr>
          <w:rFonts w:ascii="Book Antiqua" w:hAnsi="Book Antiqua" w:cs="Helvetica"/>
          <w:sz w:val="24"/>
        </w:rPr>
        <w:t>Grade D (Fair): 0</w:t>
      </w:r>
    </w:p>
    <w:p w:rsidR="00944788" w:rsidRPr="00447DFE" w:rsidRDefault="00944788" w:rsidP="00944788">
      <w:pPr>
        <w:shd w:val="clear" w:color="auto" w:fill="FFFFFF"/>
        <w:snapToGrid w:val="0"/>
        <w:spacing w:line="360" w:lineRule="auto"/>
        <w:rPr>
          <w:rFonts w:ascii="Book Antiqua" w:hAnsi="Book Antiqua" w:cs="Helvetica"/>
          <w:sz w:val="24"/>
        </w:rPr>
      </w:pPr>
      <w:r w:rsidRPr="00447DFE">
        <w:rPr>
          <w:rFonts w:ascii="Book Antiqua" w:hAnsi="Book Antiqua" w:cs="Helvetica"/>
          <w:sz w:val="24"/>
        </w:rPr>
        <w:t>Grade E (Poor): 0</w:t>
      </w:r>
    </w:p>
    <w:bookmarkEnd w:id="23"/>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9E5887" w:rsidP="00474C2D">
      <w:pPr>
        <w:pStyle w:val="MDPI31text"/>
        <w:spacing w:line="360" w:lineRule="auto"/>
        <w:rPr>
          <w:rFonts w:ascii="Book Antiqua" w:eastAsia="宋体" w:hAnsi="Book Antiqua"/>
          <w:sz w:val="24"/>
          <w:szCs w:val="24"/>
          <w:lang w:eastAsia="zh-CN"/>
        </w:rPr>
      </w:pPr>
      <w:r>
        <w:rPr>
          <w:rFonts w:ascii="Book Antiqua" w:hAnsi="Book Antiqua"/>
          <w:noProof/>
          <w:snapToGrid/>
          <w:sz w:val="24"/>
          <w:szCs w:val="24"/>
          <w:lang w:eastAsia="zh-CN" w:bidi="ar-SA"/>
        </w:rPr>
        <w:drawing>
          <wp:inline distT="0" distB="0" distL="0" distR="0">
            <wp:extent cx="3681730" cy="3880485"/>
            <wp:effectExtent l="0" t="0" r="0" b="5715"/>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1730" cy="3880485"/>
                    </a:xfrm>
                    <a:prstGeom prst="rect">
                      <a:avLst/>
                    </a:prstGeom>
                    <a:noFill/>
                    <a:ln>
                      <a:noFill/>
                    </a:ln>
                  </pic:spPr>
                </pic:pic>
              </a:graphicData>
            </a:graphic>
          </wp:inline>
        </w:drawing>
      </w:r>
    </w:p>
    <w:p w:rsidR="000A1530" w:rsidRPr="00447DFE" w:rsidRDefault="000A1530" w:rsidP="00474C2D">
      <w:pPr>
        <w:pStyle w:val="MDPI51figurecaption"/>
        <w:spacing w:before="0" w:after="0" w:line="360" w:lineRule="auto"/>
        <w:rPr>
          <w:rFonts w:ascii="Book Antiqua" w:hAnsi="Book Antiqua"/>
          <w:b/>
          <w:sz w:val="24"/>
          <w:szCs w:val="24"/>
        </w:rPr>
      </w:pPr>
      <w:r w:rsidRPr="00447DFE">
        <w:rPr>
          <w:rFonts w:ascii="Book Antiqua" w:hAnsi="Book Antiqua"/>
          <w:b/>
          <w:sz w:val="24"/>
          <w:szCs w:val="24"/>
        </w:rPr>
        <w:t>Figure 1</w:t>
      </w:r>
      <w:r w:rsidR="002559EA" w:rsidRPr="00447DFE">
        <w:rPr>
          <w:rFonts w:ascii="Book Antiqua" w:hAnsi="Book Antiqua"/>
          <w:b/>
          <w:sz w:val="24"/>
          <w:szCs w:val="24"/>
        </w:rPr>
        <w:t xml:space="preserve"> </w:t>
      </w:r>
      <w:r w:rsidRPr="00447DFE">
        <w:rPr>
          <w:rFonts w:ascii="Book Antiqua" w:hAnsi="Book Antiqua"/>
          <w:b/>
          <w:sz w:val="24"/>
          <w:szCs w:val="24"/>
        </w:rPr>
        <w:t>Study flow diagram for the diagnostic and prognostic meta-analyses.</w:t>
      </w: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9E5887" w:rsidP="00474C2D">
      <w:pPr>
        <w:pStyle w:val="MDPI31text"/>
        <w:spacing w:line="360" w:lineRule="auto"/>
        <w:rPr>
          <w:rFonts w:ascii="Book Antiqua" w:eastAsia="宋体" w:hAnsi="Book Antiqua"/>
          <w:sz w:val="24"/>
          <w:szCs w:val="24"/>
          <w:lang w:eastAsia="zh-CN"/>
        </w:rPr>
      </w:pPr>
      <w:r>
        <w:rPr>
          <w:rFonts w:ascii="Book Antiqua" w:hAnsi="Book Antiqua"/>
          <w:noProof/>
          <w:snapToGrid/>
          <w:sz w:val="24"/>
          <w:szCs w:val="24"/>
          <w:lang w:eastAsia="zh-CN" w:bidi="ar-SA"/>
        </w:rPr>
        <w:drawing>
          <wp:inline distT="0" distB="0" distL="0" distR="0">
            <wp:extent cx="3649345" cy="3434715"/>
            <wp:effectExtent l="0" t="0" r="8255" b="0"/>
            <wp:docPr id="2"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9345" cy="3434715"/>
                    </a:xfrm>
                    <a:prstGeom prst="rect">
                      <a:avLst/>
                    </a:prstGeom>
                    <a:noFill/>
                    <a:ln>
                      <a:noFill/>
                    </a:ln>
                  </pic:spPr>
                </pic:pic>
              </a:graphicData>
            </a:graphic>
          </wp:inline>
        </w:drawing>
      </w:r>
    </w:p>
    <w:p w:rsidR="000A1530" w:rsidRPr="00447DFE" w:rsidRDefault="000A1530" w:rsidP="00474C2D">
      <w:pPr>
        <w:pStyle w:val="MDPI51figurecaption"/>
        <w:spacing w:before="0" w:after="0" w:line="360" w:lineRule="auto"/>
        <w:rPr>
          <w:rFonts w:ascii="Book Antiqua" w:eastAsia="宋体" w:hAnsi="Book Antiqua"/>
          <w:b/>
          <w:bCs/>
          <w:sz w:val="24"/>
          <w:szCs w:val="24"/>
          <w:lang w:eastAsia="zh-CN"/>
        </w:rPr>
      </w:pPr>
      <w:r w:rsidRPr="00447DFE">
        <w:rPr>
          <w:rFonts w:ascii="Book Antiqua" w:hAnsi="Book Antiqua"/>
          <w:b/>
          <w:sz w:val="24"/>
          <w:szCs w:val="24"/>
        </w:rPr>
        <w:t>Figure 2</w:t>
      </w:r>
      <w:r w:rsidRPr="00447DFE">
        <w:rPr>
          <w:rFonts w:ascii="Book Antiqua" w:hAnsi="Book Antiqua"/>
          <w:b/>
          <w:bCs/>
          <w:sz w:val="24"/>
          <w:szCs w:val="24"/>
        </w:rPr>
        <w:t xml:space="preserve"> Study quality regarding the risk of bias and applicability concerns as assessed by the QUADAS II tool.</w:t>
      </w: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9E5887" w:rsidP="00474C2D">
      <w:pPr>
        <w:pStyle w:val="MDPI31text"/>
        <w:spacing w:line="360" w:lineRule="auto"/>
        <w:rPr>
          <w:rFonts w:ascii="Book Antiqua" w:eastAsia="宋体" w:hAnsi="Book Antiqua"/>
          <w:sz w:val="24"/>
          <w:szCs w:val="24"/>
          <w:lang w:eastAsia="zh-CN"/>
        </w:rPr>
      </w:pPr>
      <w:r>
        <w:rPr>
          <w:rFonts w:ascii="Book Antiqua" w:hAnsi="Book Antiqua"/>
          <w:noProof/>
          <w:snapToGrid/>
          <w:sz w:val="24"/>
          <w:szCs w:val="24"/>
          <w:lang w:eastAsia="zh-CN" w:bidi="ar-SA"/>
        </w:rPr>
        <w:drawing>
          <wp:inline distT="0" distB="0" distL="0" distR="0">
            <wp:extent cx="4874260" cy="3697605"/>
            <wp:effectExtent l="0" t="0" r="2540" b="0"/>
            <wp:docPr id="3" name="图片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4260" cy="3697605"/>
                    </a:xfrm>
                    <a:prstGeom prst="rect">
                      <a:avLst/>
                    </a:prstGeom>
                    <a:noFill/>
                    <a:ln>
                      <a:noFill/>
                    </a:ln>
                  </pic:spPr>
                </pic:pic>
              </a:graphicData>
            </a:graphic>
          </wp:inline>
        </w:drawing>
      </w:r>
    </w:p>
    <w:p w:rsidR="000A1530" w:rsidRPr="00447DFE" w:rsidRDefault="000A1530" w:rsidP="00DA1790">
      <w:pPr>
        <w:pStyle w:val="MDPI22heading2"/>
        <w:kinsoku/>
        <w:overflowPunct/>
        <w:autoSpaceDE/>
        <w:autoSpaceDN/>
        <w:spacing w:before="0" w:after="0" w:line="360" w:lineRule="auto"/>
        <w:jc w:val="both"/>
        <w:rPr>
          <w:rFonts w:ascii="Book Antiqua" w:hAnsi="Book Antiqua" w:hint="eastAsia"/>
          <w:bCs/>
          <w:i w:val="0"/>
          <w:iCs/>
          <w:noProof w:val="0"/>
          <w:sz w:val="24"/>
          <w:szCs w:val="24"/>
        </w:rPr>
      </w:pPr>
      <w:r w:rsidRPr="00447DFE">
        <w:rPr>
          <w:rFonts w:ascii="Book Antiqua" w:hAnsi="Book Antiqua"/>
          <w:b/>
          <w:i w:val="0"/>
          <w:iCs/>
          <w:sz w:val="24"/>
          <w:szCs w:val="24"/>
        </w:rPr>
        <w:t>Figure 3</w:t>
      </w:r>
      <w:r w:rsidR="00DA1790" w:rsidRPr="00447DFE">
        <w:rPr>
          <w:rFonts w:ascii="Book Antiqua" w:hAnsi="Book Antiqua"/>
          <w:b/>
          <w:i w:val="0"/>
          <w:iCs/>
          <w:sz w:val="24"/>
          <w:szCs w:val="24"/>
        </w:rPr>
        <w:t xml:space="preserve"> </w:t>
      </w:r>
      <w:r w:rsidR="00DA1790" w:rsidRPr="00447DFE">
        <w:rPr>
          <w:rFonts w:ascii="Book Antiqua" w:hAnsi="Book Antiqua"/>
          <w:b/>
          <w:i w:val="0"/>
          <w:iCs/>
          <w:noProof w:val="0"/>
          <w:sz w:val="24"/>
          <w:szCs w:val="24"/>
        </w:rPr>
        <w:t xml:space="preserve">Overall diagnostic performance. </w:t>
      </w:r>
      <w:r w:rsidRPr="00447DFE">
        <w:rPr>
          <w:rFonts w:ascii="Book Antiqua" w:hAnsi="Book Antiqua"/>
          <w:bCs/>
          <w:i w:val="0"/>
          <w:iCs/>
          <w:sz w:val="24"/>
          <w:szCs w:val="24"/>
        </w:rPr>
        <w:t>A</w:t>
      </w:r>
      <w:r w:rsidR="00F274A4" w:rsidRPr="00447DFE">
        <w:rPr>
          <w:rFonts w:ascii="Book Antiqua" w:hAnsi="Book Antiqua"/>
          <w:bCs/>
          <w:i w:val="0"/>
          <w:iCs/>
          <w:sz w:val="24"/>
          <w:szCs w:val="24"/>
        </w:rPr>
        <w:t>-D</w:t>
      </w:r>
      <w:r w:rsidR="00DA1790" w:rsidRPr="00447DFE">
        <w:rPr>
          <w:rFonts w:ascii="Book Antiqua" w:hAnsi="Book Antiqua"/>
          <w:bCs/>
          <w:i w:val="0"/>
          <w:iCs/>
          <w:sz w:val="24"/>
          <w:szCs w:val="24"/>
        </w:rPr>
        <w:t>:</w:t>
      </w:r>
      <w:r w:rsidRPr="00447DFE">
        <w:rPr>
          <w:rFonts w:ascii="Book Antiqua" w:hAnsi="Book Antiqua"/>
          <w:bCs/>
          <w:i w:val="0"/>
          <w:iCs/>
          <w:sz w:val="24"/>
          <w:szCs w:val="24"/>
        </w:rPr>
        <w:t xml:space="preserve"> Forest plots of the combined </w:t>
      </w:r>
      <w:r w:rsidR="00F274A4" w:rsidRPr="00447DFE">
        <w:rPr>
          <w:rFonts w:ascii="Book Antiqua" w:hAnsi="Book Antiqua"/>
          <w:bCs/>
          <w:i w:val="0"/>
          <w:iCs/>
          <w:sz w:val="24"/>
          <w:szCs w:val="24"/>
        </w:rPr>
        <w:t xml:space="preserve">(A) </w:t>
      </w:r>
      <w:r w:rsidRPr="00447DFE">
        <w:rPr>
          <w:rFonts w:ascii="Book Antiqua" w:hAnsi="Book Antiqua"/>
          <w:bCs/>
          <w:i w:val="0"/>
          <w:iCs/>
          <w:sz w:val="24"/>
          <w:szCs w:val="24"/>
        </w:rPr>
        <w:t>sensitivity</w:t>
      </w:r>
      <w:r w:rsidR="00F274A4" w:rsidRPr="00447DFE">
        <w:rPr>
          <w:rFonts w:ascii="Book Antiqua" w:hAnsi="Book Antiqua"/>
          <w:bCs/>
          <w:i w:val="0"/>
          <w:iCs/>
          <w:sz w:val="24"/>
          <w:szCs w:val="24"/>
        </w:rPr>
        <w:t>, (</w:t>
      </w:r>
      <w:r w:rsidRPr="00447DFE">
        <w:rPr>
          <w:rFonts w:ascii="Book Antiqua" w:hAnsi="Book Antiqua"/>
          <w:bCs/>
          <w:i w:val="0"/>
          <w:iCs/>
          <w:sz w:val="24"/>
          <w:szCs w:val="24"/>
        </w:rPr>
        <w:t>B</w:t>
      </w:r>
      <w:r w:rsidR="00F274A4" w:rsidRPr="00447DFE">
        <w:rPr>
          <w:rFonts w:ascii="Book Antiqua" w:hAnsi="Book Antiqua"/>
          <w:bCs/>
          <w:i w:val="0"/>
          <w:iCs/>
          <w:sz w:val="24"/>
          <w:szCs w:val="24"/>
        </w:rPr>
        <w:t>) specificity, (</w:t>
      </w:r>
      <w:r w:rsidRPr="00447DFE">
        <w:rPr>
          <w:rFonts w:ascii="Book Antiqua" w:hAnsi="Book Antiqua"/>
          <w:bCs/>
          <w:i w:val="0"/>
          <w:iCs/>
          <w:sz w:val="24"/>
          <w:szCs w:val="24"/>
        </w:rPr>
        <w:t>C</w:t>
      </w:r>
      <w:r w:rsidR="00F274A4" w:rsidRPr="00447DFE">
        <w:rPr>
          <w:rFonts w:ascii="Book Antiqua" w:hAnsi="Book Antiqua"/>
          <w:bCs/>
          <w:i w:val="0"/>
          <w:iCs/>
          <w:sz w:val="24"/>
          <w:szCs w:val="24"/>
        </w:rPr>
        <w:t xml:space="preserve">) diagnostic </w:t>
      </w:r>
      <w:r w:rsidR="00FB4234" w:rsidRPr="00447DFE">
        <w:rPr>
          <w:rFonts w:ascii="Book Antiqua" w:hAnsi="Book Antiqua"/>
          <w:bCs/>
          <w:i w:val="0"/>
          <w:iCs/>
          <w:sz w:val="24"/>
          <w:szCs w:val="24"/>
        </w:rPr>
        <w:t>odds ratio</w:t>
      </w:r>
      <w:r w:rsidR="00F274A4" w:rsidRPr="00447DFE">
        <w:rPr>
          <w:rFonts w:ascii="Book Antiqua" w:eastAsia="宋体" w:hAnsi="Book Antiqua"/>
          <w:bCs/>
          <w:i w:val="0"/>
          <w:iCs/>
          <w:sz w:val="24"/>
          <w:szCs w:val="24"/>
          <w:lang w:eastAsia="zh-CN"/>
        </w:rPr>
        <w:t>,</w:t>
      </w:r>
      <w:r w:rsidR="00F274A4" w:rsidRPr="00447DFE">
        <w:rPr>
          <w:rFonts w:ascii="Book Antiqua" w:hAnsi="Book Antiqua"/>
          <w:bCs/>
          <w:i w:val="0"/>
          <w:iCs/>
          <w:sz w:val="24"/>
          <w:szCs w:val="24"/>
        </w:rPr>
        <w:t xml:space="preserve"> and (</w:t>
      </w:r>
      <w:r w:rsidRPr="00447DFE">
        <w:rPr>
          <w:rFonts w:ascii="Book Antiqua" w:hAnsi="Book Antiqua"/>
          <w:bCs/>
          <w:i w:val="0"/>
          <w:iCs/>
          <w:sz w:val="24"/>
          <w:szCs w:val="24"/>
        </w:rPr>
        <w:t>D</w:t>
      </w:r>
      <w:r w:rsidR="00F274A4" w:rsidRPr="00447DFE">
        <w:rPr>
          <w:rFonts w:ascii="Book Antiqua" w:hAnsi="Book Antiqua"/>
          <w:bCs/>
          <w:i w:val="0"/>
          <w:iCs/>
          <w:sz w:val="24"/>
          <w:szCs w:val="24"/>
        </w:rPr>
        <w:t xml:space="preserve">) area </w:t>
      </w:r>
      <w:r w:rsidRPr="00447DFE">
        <w:rPr>
          <w:rFonts w:ascii="Book Antiqua" w:hAnsi="Book Antiqua"/>
          <w:bCs/>
          <w:i w:val="0"/>
          <w:iCs/>
          <w:sz w:val="24"/>
          <w:szCs w:val="24"/>
        </w:rPr>
        <w:t>under the curve</w:t>
      </w:r>
      <w:r w:rsidR="001108E5" w:rsidRPr="00447DFE">
        <w:rPr>
          <w:rFonts w:ascii="Book Antiqua" w:hAnsi="Book Antiqua"/>
          <w:bCs/>
          <w:i w:val="0"/>
          <w:iCs/>
          <w:sz w:val="24"/>
          <w:szCs w:val="24"/>
        </w:rPr>
        <w:t>s</w:t>
      </w:r>
      <w:r w:rsidRPr="00447DFE">
        <w:rPr>
          <w:rFonts w:ascii="Book Antiqua" w:hAnsi="Book Antiqua"/>
          <w:bCs/>
          <w:i w:val="0"/>
          <w:iCs/>
          <w:sz w:val="24"/>
          <w:szCs w:val="24"/>
        </w:rPr>
        <w:t xml:space="preserve"> among the </w:t>
      </w:r>
      <w:r w:rsidR="00F274A4" w:rsidRPr="00447DFE">
        <w:rPr>
          <w:rFonts w:ascii="Book Antiqua" w:hAnsi="Book Antiqua"/>
          <w:bCs/>
          <w:i w:val="0"/>
          <w:iCs/>
          <w:sz w:val="24"/>
          <w:szCs w:val="24"/>
        </w:rPr>
        <w:t xml:space="preserve">eight </w:t>
      </w:r>
      <w:r w:rsidRPr="00447DFE">
        <w:rPr>
          <w:rFonts w:ascii="Book Antiqua" w:hAnsi="Book Antiqua"/>
          <w:bCs/>
          <w:i w:val="0"/>
          <w:iCs/>
          <w:sz w:val="24"/>
          <w:szCs w:val="24"/>
        </w:rPr>
        <w:t>diagnostic studies.</w:t>
      </w:r>
    </w:p>
    <w:p w:rsidR="000A1530" w:rsidRPr="00447DFE" w:rsidRDefault="009E5887" w:rsidP="00474C2D">
      <w:pPr>
        <w:pStyle w:val="MDPI31text"/>
        <w:spacing w:line="360" w:lineRule="auto"/>
        <w:rPr>
          <w:rFonts w:ascii="Book Antiqua" w:eastAsia="宋体" w:hAnsi="Book Antiqua"/>
          <w:sz w:val="24"/>
          <w:szCs w:val="24"/>
          <w:lang w:eastAsia="zh-CN"/>
        </w:rPr>
      </w:pPr>
      <w:r>
        <w:rPr>
          <w:rFonts w:ascii="Book Antiqua" w:hAnsi="Book Antiqua"/>
          <w:noProof/>
          <w:snapToGrid/>
          <w:sz w:val="24"/>
          <w:szCs w:val="24"/>
          <w:lang w:eastAsia="zh-CN" w:bidi="ar-SA"/>
        </w:rPr>
        <w:drawing>
          <wp:inline distT="0" distB="0" distL="0" distR="0">
            <wp:extent cx="3681730" cy="4754880"/>
            <wp:effectExtent l="0" t="0" r="0" b="7620"/>
            <wp:docPr id="4" name="图片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1730" cy="4754880"/>
                    </a:xfrm>
                    <a:prstGeom prst="rect">
                      <a:avLst/>
                    </a:prstGeom>
                    <a:noFill/>
                    <a:ln>
                      <a:noFill/>
                    </a:ln>
                  </pic:spPr>
                </pic:pic>
              </a:graphicData>
            </a:graphic>
          </wp:inline>
        </w:drawing>
      </w:r>
    </w:p>
    <w:p w:rsidR="000A1530" w:rsidRPr="00447DFE" w:rsidRDefault="000A1530" w:rsidP="00127D06">
      <w:pPr>
        <w:pStyle w:val="MDPI51figurecaption"/>
        <w:spacing w:before="0" w:after="0" w:line="360" w:lineRule="auto"/>
        <w:rPr>
          <w:rFonts w:ascii="Book Antiqua" w:hAnsi="Book Antiqua"/>
          <w:sz w:val="24"/>
          <w:szCs w:val="24"/>
        </w:rPr>
      </w:pPr>
      <w:r w:rsidRPr="00447DFE">
        <w:rPr>
          <w:rFonts w:ascii="Book Antiqua" w:hAnsi="Book Antiqua"/>
          <w:b/>
          <w:sz w:val="24"/>
          <w:szCs w:val="24"/>
        </w:rPr>
        <w:t>Figure 4</w:t>
      </w:r>
      <w:r w:rsidRPr="00447DFE">
        <w:rPr>
          <w:rFonts w:ascii="Book Antiqua" w:hAnsi="Book Antiqua"/>
          <w:sz w:val="24"/>
          <w:szCs w:val="24"/>
        </w:rPr>
        <w:t xml:space="preserve"> </w:t>
      </w:r>
      <w:r w:rsidR="00127D06" w:rsidRPr="00447DFE">
        <w:rPr>
          <w:rFonts w:ascii="Book Antiqua" w:hAnsi="Book Antiqua"/>
          <w:b/>
          <w:bCs/>
          <w:spacing w:val="-2"/>
          <w:sz w:val="24"/>
          <w:szCs w:val="24"/>
        </w:rPr>
        <w:t xml:space="preserve">The outlier in the pooled prognostic effects of down-regulated </w:t>
      </w:r>
      <w:r w:rsidR="00FB4234" w:rsidRPr="00447DFE">
        <w:rPr>
          <w:rFonts w:ascii="Book Antiqua" w:hAnsi="Book Antiqua"/>
          <w:b/>
          <w:bCs/>
          <w:color w:val="auto"/>
          <w:sz w:val="24"/>
          <w:szCs w:val="24"/>
        </w:rPr>
        <w:t xml:space="preserve">circular </w:t>
      </w:r>
      <w:r w:rsidR="00127D06" w:rsidRPr="00447DFE">
        <w:rPr>
          <w:rFonts w:ascii="Book Antiqua" w:hAnsi="Book Antiqua"/>
          <w:b/>
          <w:bCs/>
          <w:color w:val="auto"/>
          <w:sz w:val="24"/>
          <w:szCs w:val="24"/>
        </w:rPr>
        <w:t>RNAs</w:t>
      </w:r>
      <w:r w:rsidR="00127D06" w:rsidRPr="00447DFE">
        <w:rPr>
          <w:rFonts w:ascii="Book Antiqua" w:hAnsi="Book Antiqua"/>
          <w:b/>
          <w:bCs/>
          <w:spacing w:val="-2"/>
          <w:sz w:val="24"/>
          <w:szCs w:val="24"/>
        </w:rPr>
        <w:t xml:space="preserve"> in </w:t>
      </w:r>
      <w:r w:rsidR="00FB4234" w:rsidRPr="00447DFE">
        <w:rPr>
          <w:rFonts w:ascii="Book Antiqua" w:hAnsi="Book Antiqua"/>
          <w:b/>
          <w:sz w:val="24"/>
        </w:rPr>
        <w:t>hepatocellular carcinoma</w:t>
      </w:r>
      <w:r w:rsidR="00127D06" w:rsidRPr="00447DFE">
        <w:rPr>
          <w:rFonts w:ascii="Book Antiqua" w:hAnsi="Book Antiqua"/>
          <w:b/>
          <w:bCs/>
          <w:spacing w:val="-2"/>
          <w:sz w:val="24"/>
          <w:szCs w:val="24"/>
        </w:rPr>
        <w:t>.</w:t>
      </w:r>
      <w:r w:rsidR="00127D06" w:rsidRPr="00447DFE">
        <w:rPr>
          <w:rFonts w:ascii="Book Antiqua" w:hAnsi="Book Antiqua"/>
          <w:spacing w:val="-2"/>
          <w:sz w:val="24"/>
          <w:szCs w:val="24"/>
        </w:rPr>
        <w:t xml:space="preserve"> A</w:t>
      </w:r>
      <w:r w:rsidR="00F274A4" w:rsidRPr="00447DFE">
        <w:rPr>
          <w:rFonts w:ascii="Book Antiqua" w:hAnsi="Book Antiqua"/>
          <w:spacing w:val="-2"/>
          <w:sz w:val="24"/>
          <w:szCs w:val="24"/>
        </w:rPr>
        <w:t xml:space="preserve"> and B</w:t>
      </w:r>
      <w:r w:rsidR="00127D06" w:rsidRPr="00447DFE">
        <w:rPr>
          <w:rFonts w:ascii="Book Antiqua" w:hAnsi="Book Antiqua"/>
          <w:spacing w:val="-2"/>
          <w:sz w:val="24"/>
          <w:szCs w:val="24"/>
        </w:rPr>
        <w:t>:</w:t>
      </w:r>
      <w:r w:rsidR="00127D06" w:rsidRPr="00447DFE">
        <w:rPr>
          <w:rFonts w:ascii="Book Antiqua" w:hAnsi="Book Antiqua"/>
          <w:sz w:val="24"/>
          <w:szCs w:val="24"/>
        </w:rPr>
        <w:t xml:space="preserve"> </w:t>
      </w:r>
      <w:r w:rsidRPr="00447DFE">
        <w:rPr>
          <w:rFonts w:ascii="Book Antiqua" w:hAnsi="Book Antiqua"/>
          <w:sz w:val="24"/>
          <w:szCs w:val="24"/>
        </w:rPr>
        <w:t>Forest plots of the combined hazard ratios with 95% confidence intervals for the</w:t>
      </w:r>
      <w:r w:rsidR="00127D06" w:rsidRPr="00447DFE">
        <w:rPr>
          <w:rFonts w:ascii="Book Antiqua" w:hAnsi="Book Antiqua"/>
          <w:sz w:val="24"/>
          <w:szCs w:val="24"/>
        </w:rPr>
        <w:t xml:space="preserve"> </w:t>
      </w:r>
      <w:r w:rsidR="00F274A4" w:rsidRPr="00447DFE">
        <w:rPr>
          <w:rFonts w:ascii="Book Antiqua" w:hAnsi="Book Antiqua"/>
          <w:sz w:val="24"/>
          <w:szCs w:val="24"/>
        </w:rPr>
        <w:t xml:space="preserve">(A) </w:t>
      </w:r>
      <w:r w:rsidRPr="00447DFE">
        <w:rPr>
          <w:rFonts w:ascii="Book Antiqua" w:hAnsi="Book Antiqua"/>
          <w:sz w:val="24"/>
          <w:szCs w:val="24"/>
        </w:rPr>
        <w:t>up-regulated</w:t>
      </w:r>
      <w:r w:rsidR="00F274A4" w:rsidRPr="00447DFE">
        <w:rPr>
          <w:rFonts w:ascii="Book Antiqua" w:hAnsi="Book Antiqua"/>
          <w:sz w:val="24"/>
          <w:szCs w:val="24"/>
        </w:rPr>
        <w:t xml:space="preserve"> and (</w:t>
      </w:r>
      <w:r w:rsidRPr="00447DFE">
        <w:rPr>
          <w:rFonts w:ascii="Book Antiqua" w:hAnsi="Book Antiqua"/>
          <w:sz w:val="24"/>
          <w:szCs w:val="24"/>
        </w:rPr>
        <w:t>B</w:t>
      </w:r>
      <w:r w:rsidR="00F274A4" w:rsidRPr="00447DFE">
        <w:rPr>
          <w:rFonts w:ascii="Book Antiqua" w:hAnsi="Book Antiqua"/>
          <w:sz w:val="24"/>
          <w:szCs w:val="24"/>
        </w:rPr>
        <w:t xml:space="preserve">) </w:t>
      </w:r>
      <w:r w:rsidRPr="00447DFE">
        <w:rPr>
          <w:rFonts w:ascii="Book Antiqua" w:hAnsi="Book Antiqua"/>
          <w:sz w:val="24"/>
          <w:szCs w:val="24"/>
        </w:rPr>
        <w:t xml:space="preserve">down-regulated </w:t>
      </w:r>
      <w:r w:rsidR="00FB4234" w:rsidRPr="00447DFE">
        <w:rPr>
          <w:rFonts w:ascii="Book Antiqua" w:hAnsi="Book Antiqua"/>
          <w:color w:val="auto"/>
          <w:sz w:val="24"/>
          <w:szCs w:val="24"/>
        </w:rPr>
        <w:t>circular RNA</w:t>
      </w:r>
      <w:r w:rsidRPr="00447DFE">
        <w:rPr>
          <w:rFonts w:ascii="Book Antiqua" w:hAnsi="Book Antiqua"/>
          <w:sz w:val="24"/>
          <w:szCs w:val="24"/>
        </w:rPr>
        <w:t xml:space="preserve"> profiles in predicting the overall survival of hepatocellular carcinoma patients.</w:t>
      </w:r>
    </w:p>
    <w:p w:rsidR="000A1530" w:rsidRPr="00447DFE" w:rsidRDefault="009E5887" w:rsidP="00474C2D">
      <w:pPr>
        <w:pStyle w:val="MDPI31text"/>
        <w:spacing w:line="360" w:lineRule="auto"/>
        <w:rPr>
          <w:rFonts w:ascii="Book Antiqua" w:eastAsia="宋体" w:hAnsi="Book Antiqua"/>
          <w:sz w:val="24"/>
          <w:szCs w:val="24"/>
          <w:lang w:eastAsia="zh-CN"/>
        </w:rPr>
      </w:pPr>
      <w:r>
        <w:rPr>
          <w:rFonts w:ascii="Book Antiqua" w:hAnsi="Book Antiqua"/>
          <w:noProof/>
          <w:snapToGrid/>
          <w:sz w:val="24"/>
          <w:szCs w:val="24"/>
          <w:lang w:eastAsia="zh-CN" w:bidi="ar-SA"/>
        </w:rPr>
        <w:drawing>
          <wp:inline distT="0" distB="0" distL="0" distR="0">
            <wp:extent cx="5613400" cy="4134485"/>
            <wp:effectExtent l="0" t="0" r="6350" b="0"/>
            <wp:docPr id="5" name="图片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3400" cy="4134485"/>
                    </a:xfrm>
                    <a:prstGeom prst="rect">
                      <a:avLst/>
                    </a:prstGeom>
                    <a:noFill/>
                    <a:ln>
                      <a:noFill/>
                    </a:ln>
                  </pic:spPr>
                </pic:pic>
              </a:graphicData>
            </a:graphic>
          </wp:inline>
        </w:drawing>
      </w:r>
    </w:p>
    <w:p w:rsidR="000A1530" w:rsidRPr="00447DFE" w:rsidRDefault="000A1530" w:rsidP="00474C2D">
      <w:pPr>
        <w:pStyle w:val="MDPI51figurecaption"/>
        <w:spacing w:before="0" w:after="0" w:line="360" w:lineRule="auto"/>
        <w:rPr>
          <w:rFonts w:ascii="Book Antiqua" w:hAnsi="Book Antiqua"/>
          <w:bCs/>
          <w:sz w:val="24"/>
          <w:szCs w:val="24"/>
        </w:rPr>
      </w:pPr>
      <w:r w:rsidRPr="00447DFE">
        <w:rPr>
          <w:rFonts w:ascii="Book Antiqua" w:hAnsi="Book Antiqua"/>
          <w:b/>
          <w:sz w:val="24"/>
          <w:szCs w:val="24"/>
        </w:rPr>
        <w:t>Figure 5</w:t>
      </w:r>
      <w:r w:rsidRPr="00447DFE">
        <w:rPr>
          <w:rFonts w:ascii="Book Antiqua" w:hAnsi="Book Antiqua"/>
          <w:sz w:val="24"/>
          <w:szCs w:val="24"/>
        </w:rPr>
        <w:t xml:space="preserve"> </w:t>
      </w:r>
      <w:r w:rsidRPr="00447DFE">
        <w:rPr>
          <w:rFonts w:ascii="Book Antiqua" w:hAnsi="Book Antiqua"/>
          <w:b/>
          <w:bCs/>
          <w:sz w:val="24"/>
          <w:szCs w:val="24"/>
        </w:rPr>
        <w:t>Sensitivity analysis of the outlier data</w:t>
      </w:r>
      <w:r w:rsidR="00127D06" w:rsidRPr="00447DFE">
        <w:rPr>
          <w:rFonts w:ascii="Book Antiqua" w:hAnsi="Book Antiqua"/>
          <w:b/>
          <w:bCs/>
          <w:sz w:val="24"/>
          <w:szCs w:val="24"/>
        </w:rPr>
        <w:t>.</w:t>
      </w:r>
      <w:r w:rsidRPr="00447DFE">
        <w:rPr>
          <w:rFonts w:ascii="Book Antiqua" w:hAnsi="Book Antiqua"/>
          <w:sz w:val="24"/>
          <w:szCs w:val="24"/>
        </w:rPr>
        <w:t xml:space="preserve"> </w:t>
      </w:r>
      <w:r w:rsidRPr="00447DFE">
        <w:rPr>
          <w:rFonts w:ascii="Book Antiqua" w:hAnsi="Book Antiqua"/>
          <w:bCs/>
          <w:sz w:val="24"/>
          <w:szCs w:val="24"/>
        </w:rPr>
        <w:t>A</w:t>
      </w:r>
      <w:r w:rsidR="00127D06" w:rsidRPr="00447DFE">
        <w:rPr>
          <w:rFonts w:ascii="Book Antiqua" w:hAnsi="Book Antiqua"/>
          <w:bCs/>
          <w:sz w:val="24"/>
          <w:szCs w:val="24"/>
        </w:rPr>
        <w:t>:</w:t>
      </w:r>
      <w:r w:rsidRPr="00447DFE">
        <w:rPr>
          <w:rFonts w:ascii="Book Antiqua" w:hAnsi="Book Antiqua"/>
          <w:bCs/>
          <w:sz w:val="24"/>
          <w:szCs w:val="24"/>
        </w:rPr>
        <w:t xml:space="preserve"> </w:t>
      </w:r>
      <w:r w:rsidR="0018754D" w:rsidRPr="00447DFE">
        <w:rPr>
          <w:rFonts w:ascii="Book Antiqua" w:hAnsi="Book Antiqua"/>
          <w:bCs/>
          <w:sz w:val="24"/>
          <w:szCs w:val="24"/>
        </w:rPr>
        <w:t>D</w:t>
      </w:r>
      <w:r w:rsidRPr="00447DFE">
        <w:rPr>
          <w:rFonts w:ascii="Book Antiqua" w:hAnsi="Book Antiqua"/>
          <w:bCs/>
          <w:sz w:val="24"/>
          <w:szCs w:val="24"/>
        </w:rPr>
        <w:t>iagnostic studies</w:t>
      </w:r>
      <w:r w:rsidR="00127D06" w:rsidRPr="00447DFE">
        <w:rPr>
          <w:rFonts w:ascii="Book Antiqua" w:hAnsi="Book Antiqua"/>
          <w:bCs/>
          <w:sz w:val="24"/>
          <w:szCs w:val="24"/>
        </w:rPr>
        <w:t>;</w:t>
      </w:r>
      <w:r w:rsidRPr="00447DFE">
        <w:rPr>
          <w:rFonts w:ascii="Book Antiqua" w:hAnsi="Book Antiqua"/>
          <w:bCs/>
          <w:sz w:val="24"/>
          <w:szCs w:val="24"/>
        </w:rPr>
        <w:t xml:space="preserve"> B</w:t>
      </w:r>
      <w:r w:rsidR="00127D06" w:rsidRPr="00447DFE">
        <w:rPr>
          <w:rFonts w:ascii="Book Antiqua" w:hAnsi="Book Antiqua"/>
          <w:bCs/>
          <w:sz w:val="24"/>
          <w:szCs w:val="24"/>
        </w:rPr>
        <w:t>:</w:t>
      </w:r>
      <w:r w:rsidRPr="00447DFE">
        <w:rPr>
          <w:rFonts w:ascii="Book Antiqua" w:hAnsi="Book Antiqua"/>
          <w:bCs/>
          <w:sz w:val="24"/>
          <w:szCs w:val="24"/>
        </w:rPr>
        <w:t xml:space="preserve"> </w:t>
      </w:r>
      <w:r w:rsidR="0018754D" w:rsidRPr="00447DFE">
        <w:rPr>
          <w:rFonts w:ascii="Book Antiqua" w:hAnsi="Book Antiqua"/>
          <w:bCs/>
          <w:sz w:val="24"/>
          <w:szCs w:val="24"/>
        </w:rPr>
        <w:t>D</w:t>
      </w:r>
      <w:r w:rsidRPr="00447DFE">
        <w:rPr>
          <w:rFonts w:ascii="Book Antiqua" w:hAnsi="Book Antiqua"/>
          <w:bCs/>
          <w:sz w:val="24"/>
          <w:szCs w:val="24"/>
        </w:rPr>
        <w:t>own-regulated</w:t>
      </w:r>
      <w:r w:rsidR="00127D06" w:rsidRPr="00447DFE">
        <w:rPr>
          <w:rFonts w:ascii="Book Antiqua" w:hAnsi="Book Antiqua"/>
          <w:bCs/>
          <w:sz w:val="24"/>
          <w:szCs w:val="24"/>
        </w:rPr>
        <w:t>;</w:t>
      </w:r>
      <w:r w:rsidRPr="00447DFE">
        <w:rPr>
          <w:rFonts w:ascii="Book Antiqua" w:hAnsi="Book Antiqua"/>
          <w:bCs/>
          <w:sz w:val="24"/>
          <w:szCs w:val="24"/>
        </w:rPr>
        <w:t xml:space="preserve"> </w:t>
      </w:r>
      <w:r w:rsidR="0018754D" w:rsidRPr="00447DFE">
        <w:rPr>
          <w:rFonts w:ascii="Book Antiqua" w:hAnsi="Book Antiqua"/>
          <w:bCs/>
          <w:sz w:val="24"/>
          <w:szCs w:val="24"/>
        </w:rPr>
        <w:t xml:space="preserve">and </w:t>
      </w:r>
      <w:r w:rsidRPr="00447DFE">
        <w:rPr>
          <w:rFonts w:ascii="Book Antiqua" w:hAnsi="Book Antiqua"/>
          <w:bCs/>
          <w:sz w:val="24"/>
          <w:szCs w:val="24"/>
        </w:rPr>
        <w:t>C</w:t>
      </w:r>
      <w:r w:rsidR="00127D06" w:rsidRPr="00447DFE">
        <w:rPr>
          <w:rFonts w:ascii="Book Antiqua" w:hAnsi="Book Antiqua"/>
          <w:bCs/>
          <w:sz w:val="24"/>
          <w:szCs w:val="24"/>
        </w:rPr>
        <w:t>:</w:t>
      </w:r>
      <w:r w:rsidRPr="00447DFE">
        <w:rPr>
          <w:rFonts w:ascii="Book Antiqua" w:hAnsi="Book Antiqua"/>
          <w:bCs/>
          <w:sz w:val="24"/>
          <w:szCs w:val="24"/>
        </w:rPr>
        <w:t xml:space="preserve"> </w:t>
      </w:r>
      <w:r w:rsidR="00FB4234" w:rsidRPr="00447DFE">
        <w:rPr>
          <w:rFonts w:ascii="Book Antiqua" w:hAnsi="Book Antiqua"/>
          <w:bCs/>
          <w:sz w:val="24"/>
          <w:szCs w:val="24"/>
        </w:rPr>
        <w:t>Up</w:t>
      </w:r>
      <w:r w:rsidRPr="00447DFE">
        <w:rPr>
          <w:rFonts w:ascii="Book Antiqua" w:hAnsi="Book Antiqua"/>
          <w:bCs/>
          <w:sz w:val="24"/>
          <w:szCs w:val="24"/>
        </w:rPr>
        <w:t xml:space="preserve">-regulated </w:t>
      </w:r>
      <w:r w:rsidR="00FB4234" w:rsidRPr="00447DFE">
        <w:rPr>
          <w:rFonts w:ascii="Book Antiqua" w:hAnsi="Book Antiqua"/>
          <w:color w:val="auto"/>
          <w:sz w:val="24"/>
          <w:szCs w:val="24"/>
        </w:rPr>
        <w:t xml:space="preserve">circular </w:t>
      </w:r>
      <w:r w:rsidR="004C75E9" w:rsidRPr="00447DFE">
        <w:rPr>
          <w:rFonts w:ascii="Book Antiqua" w:hAnsi="Book Antiqua"/>
          <w:color w:val="auto"/>
          <w:sz w:val="24"/>
          <w:szCs w:val="24"/>
        </w:rPr>
        <w:t>RNA</w:t>
      </w:r>
      <w:r w:rsidRPr="00447DFE">
        <w:rPr>
          <w:rFonts w:ascii="Book Antiqua" w:hAnsi="Book Antiqua"/>
          <w:bCs/>
          <w:sz w:val="24"/>
          <w:szCs w:val="24"/>
        </w:rPr>
        <w:t xml:space="preserve"> profiles in predicting the </w:t>
      </w:r>
      <w:r w:rsidR="004C75E9" w:rsidRPr="00447DFE">
        <w:rPr>
          <w:rFonts w:ascii="Book Antiqua" w:hAnsi="Book Antiqua"/>
          <w:sz w:val="24"/>
          <w:szCs w:val="24"/>
        </w:rPr>
        <w:t>overall survival</w:t>
      </w:r>
      <w:r w:rsidRPr="00447DFE">
        <w:rPr>
          <w:rFonts w:ascii="Book Antiqua" w:hAnsi="Book Antiqua"/>
          <w:bCs/>
          <w:sz w:val="24"/>
          <w:szCs w:val="24"/>
        </w:rPr>
        <w:t xml:space="preserve"> in </w:t>
      </w:r>
      <w:r w:rsidR="004C75E9" w:rsidRPr="00447DFE">
        <w:rPr>
          <w:rFonts w:ascii="Book Antiqua" w:hAnsi="Book Antiqua"/>
          <w:color w:val="auto"/>
          <w:sz w:val="24"/>
          <w:szCs w:val="24"/>
        </w:rPr>
        <w:t>hepatocellular carcinoma</w:t>
      </w:r>
      <w:r w:rsidRPr="00447DFE">
        <w:rPr>
          <w:rFonts w:ascii="Book Antiqua" w:hAnsi="Book Antiqua"/>
          <w:bCs/>
          <w:sz w:val="24"/>
          <w:szCs w:val="24"/>
        </w:rPr>
        <w:t>.</w:t>
      </w: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sz w:val="24"/>
        </w:rPr>
      </w:pPr>
    </w:p>
    <w:p w:rsidR="000A1530" w:rsidRPr="00447DFE" w:rsidRDefault="009E5887" w:rsidP="00474C2D">
      <w:pPr>
        <w:pStyle w:val="MDPI31text"/>
        <w:spacing w:line="360" w:lineRule="auto"/>
        <w:ind w:firstLine="0"/>
        <w:rPr>
          <w:rFonts w:ascii="Book Antiqua" w:eastAsia="宋体" w:hAnsi="Book Antiqua"/>
          <w:sz w:val="24"/>
          <w:szCs w:val="24"/>
          <w:lang w:eastAsia="zh-CN"/>
        </w:rPr>
      </w:pPr>
      <w:r>
        <w:rPr>
          <w:rFonts w:ascii="Book Antiqua" w:hAnsi="Book Antiqua"/>
          <w:noProof/>
          <w:snapToGrid/>
          <w:sz w:val="24"/>
          <w:szCs w:val="24"/>
          <w:lang w:eastAsia="zh-CN" w:bidi="ar-SA"/>
        </w:rPr>
        <w:drawing>
          <wp:inline distT="0" distB="0" distL="0" distR="0">
            <wp:extent cx="5398770" cy="4007485"/>
            <wp:effectExtent l="0" t="0" r="0" b="0"/>
            <wp:docPr id="6" name="图片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8770" cy="4007485"/>
                    </a:xfrm>
                    <a:prstGeom prst="rect">
                      <a:avLst/>
                    </a:prstGeom>
                    <a:noFill/>
                    <a:ln>
                      <a:noFill/>
                    </a:ln>
                  </pic:spPr>
                </pic:pic>
              </a:graphicData>
            </a:graphic>
          </wp:inline>
        </w:drawing>
      </w:r>
    </w:p>
    <w:p w:rsidR="000A1530" w:rsidRPr="00447DFE" w:rsidRDefault="000A1530" w:rsidP="00474C2D">
      <w:pPr>
        <w:pStyle w:val="MDPI51figurecaption"/>
        <w:spacing w:before="0" w:after="0" w:line="360" w:lineRule="auto"/>
        <w:rPr>
          <w:rFonts w:ascii="Book Antiqua" w:hAnsi="Book Antiqua"/>
          <w:sz w:val="24"/>
          <w:szCs w:val="24"/>
        </w:rPr>
      </w:pPr>
      <w:r w:rsidRPr="00447DFE">
        <w:rPr>
          <w:rFonts w:ascii="Book Antiqua" w:hAnsi="Book Antiqua"/>
          <w:b/>
          <w:sz w:val="24"/>
          <w:szCs w:val="24"/>
        </w:rPr>
        <w:t>Figure 6</w:t>
      </w:r>
      <w:r w:rsidRPr="00447DFE">
        <w:rPr>
          <w:rFonts w:ascii="Book Antiqua" w:hAnsi="Book Antiqua"/>
          <w:b/>
          <w:bCs/>
          <w:sz w:val="24"/>
          <w:szCs w:val="24"/>
        </w:rPr>
        <w:t xml:space="preserve"> Publication bias judged by the Deek’s funnel plot for the diagnostic meta-analysis</w:t>
      </w:r>
      <w:r w:rsidR="004C75E9" w:rsidRPr="00447DFE">
        <w:rPr>
          <w:rFonts w:ascii="Book Antiqua" w:hAnsi="Book Antiqua"/>
          <w:b/>
          <w:bCs/>
          <w:sz w:val="24"/>
          <w:szCs w:val="24"/>
        </w:rPr>
        <w:t>.</w:t>
      </w:r>
      <w:r w:rsidRPr="00447DFE">
        <w:rPr>
          <w:rFonts w:ascii="Book Antiqua" w:hAnsi="Book Antiqua"/>
          <w:sz w:val="24"/>
          <w:szCs w:val="24"/>
        </w:rPr>
        <w:t xml:space="preserve"> </w:t>
      </w:r>
      <w:r w:rsidRPr="00447DFE">
        <w:rPr>
          <w:rFonts w:ascii="Book Antiqua" w:hAnsi="Book Antiqua"/>
          <w:bCs/>
          <w:sz w:val="24"/>
          <w:szCs w:val="24"/>
        </w:rPr>
        <w:t>A</w:t>
      </w:r>
      <w:r w:rsidR="0018754D" w:rsidRPr="00447DFE">
        <w:rPr>
          <w:rFonts w:ascii="Book Antiqua" w:eastAsia="宋体" w:hAnsi="Book Antiqua" w:cs="宋体"/>
          <w:bCs/>
          <w:sz w:val="24"/>
          <w:szCs w:val="24"/>
          <w:lang w:eastAsia="zh-CN"/>
        </w:rPr>
        <w:t>-</w:t>
      </w:r>
      <w:r w:rsidR="004C75E9" w:rsidRPr="00447DFE">
        <w:rPr>
          <w:rFonts w:ascii="Book Antiqua" w:eastAsia="宋体" w:hAnsi="Book Antiqua" w:cs="宋体"/>
          <w:bCs/>
          <w:sz w:val="24"/>
          <w:szCs w:val="24"/>
        </w:rPr>
        <w:t>C</w:t>
      </w:r>
      <w:r w:rsidR="004C75E9" w:rsidRPr="00447DFE">
        <w:rPr>
          <w:rFonts w:ascii="Book Antiqua" w:hAnsi="Book Antiqua"/>
          <w:bCs/>
          <w:sz w:val="24"/>
          <w:szCs w:val="24"/>
        </w:rPr>
        <w:t xml:space="preserve">: </w:t>
      </w:r>
      <w:r w:rsidRPr="00447DFE">
        <w:rPr>
          <w:rFonts w:ascii="Book Antiqua" w:hAnsi="Book Antiqua"/>
          <w:sz w:val="24"/>
          <w:szCs w:val="24"/>
        </w:rPr>
        <w:t>Begg’s test for</w:t>
      </w:r>
      <w:r w:rsidR="004C75E9" w:rsidRPr="00447DFE">
        <w:rPr>
          <w:rFonts w:ascii="Book Antiqua" w:hAnsi="Book Antiqua"/>
          <w:sz w:val="24"/>
          <w:szCs w:val="24"/>
        </w:rPr>
        <w:t xml:space="preserve"> </w:t>
      </w:r>
      <w:r w:rsidRPr="00447DFE">
        <w:rPr>
          <w:rFonts w:ascii="Book Antiqua" w:hAnsi="Book Antiqua"/>
          <w:sz w:val="24"/>
          <w:szCs w:val="24"/>
        </w:rPr>
        <w:t>the down-regulated and</w:t>
      </w:r>
      <w:r w:rsidR="004C75E9" w:rsidRPr="00447DFE">
        <w:rPr>
          <w:rFonts w:ascii="Book Antiqua" w:hAnsi="Book Antiqua"/>
          <w:sz w:val="24"/>
          <w:szCs w:val="24"/>
        </w:rPr>
        <w:t xml:space="preserve"> </w:t>
      </w:r>
      <w:r w:rsidRPr="00447DFE">
        <w:rPr>
          <w:rFonts w:ascii="Book Antiqua" w:hAnsi="Book Antiqua"/>
          <w:sz w:val="24"/>
          <w:szCs w:val="24"/>
        </w:rPr>
        <w:t xml:space="preserve">up-regulated </w:t>
      </w:r>
      <w:r w:rsidR="0018754D" w:rsidRPr="00447DFE">
        <w:rPr>
          <w:rFonts w:ascii="Book Antiqua" w:hAnsi="Book Antiqua"/>
          <w:color w:val="auto"/>
          <w:sz w:val="24"/>
          <w:szCs w:val="24"/>
        </w:rPr>
        <w:t xml:space="preserve">circular </w:t>
      </w:r>
      <w:r w:rsidR="001108E5" w:rsidRPr="00447DFE">
        <w:rPr>
          <w:rFonts w:ascii="Book Antiqua" w:hAnsi="Book Antiqua"/>
          <w:color w:val="auto"/>
          <w:sz w:val="24"/>
          <w:szCs w:val="24"/>
        </w:rPr>
        <w:t>RNA</w:t>
      </w:r>
      <w:r w:rsidR="004C75E9" w:rsidRPr="00447DFE">
        <w:rPr>
          <w:rFonts w:ascii="Book Antiqua" w:hAnsi="Book Antiqua"/>
          <w:color w:val="auto"/>
          <w:sz w:val="24"/>
          <w:szCs w:val="24"/>
        </w:rPr>
        <w:t xml:space="preserve"> (</w:t>
      </w:r>
      <w:r w:rsidR="004C75E9" w:rsidRPr="00447DFE">
        <w:rPr>
          <w:rFonts w:ascii="Book Antiqua" w:hAnsi="Book Antiqua"/>
          <w:sz w:val="24"/>
          <w:szCs w:val="24"/>
        </w:rPr>
        <w:t>circRNA</w:t>
      </w:r>
      <w:r w:rsidR="004C75E9" w:rsidRPr="00447DFE">
        <w:rPr>
          <w:rFonts w:ascii="Book Antiqua" w:hAnsi="Book Antiqua"/>
          <w:color w:val="auto"/>
          <w:sz w:val="24"/>
          <w:szCs w:val="24"/>
        </w:rPr>
        <w:t>)</w:t>
      </w:r>
      <w:r w:rsidRPr="00447DFE">
        <w:rPr>
          <w:rFonts w:ascii="Book Antiqua" w:hAnsi="Book Antiqua"/>
          <w:sz w:val="24"/>
          <w:szCs w:val="24"/>
        </w:rPr>
        <w:t xml:space="preserve"> signatures in predicting the </w:t>
      </w:r>
      <w:r w:rsidR="004C75E9" w:rsidRPr="00447DFE">
        <w:rPr>
          <w:rFonts w:ascii="Book Antiqua" w:hAnsi="Book Antiqua"/>
          <w:sz w:val="24"/>
          <w:szCs w:val="24"/>
        </w:rPr>
        <w:t xml:space="preserve">overall survival </w:t>
      </w:r>
      <w:r w:rsidRPr="00447DFE">
        <w:rPr>
          <w:rFonts w:ascii="Book Antiqua" w:hAnsi="Book Antiqua"/>
          <w:sz w:val="24"/>
          <w:szCs w:val="24"/>
        </w:rPr>
        <w:t xml:space="preserve">in </w:t>
      </w:r>
      <w:r w:rsidR="004C75E9" w:rsidRPr="00447DFE">
        <w:rPr>
          <w:rFonts w:ascii="Book Antiqua" w:hAnsi="Book Antiqua"/>
          <w:color w:val="auto"/>
          <w:sz w:val="24"/>
          <w:szCs w:val="24"/>
        </w:rPr>
        <w:t>hepatocellular carcinoma</w:t>
      </w:r>
      <w:r w:rsidR="004C75E9" w:rsidRPr="00447DFE">
        <w:rPr>
          <w:rFonts w:ascii="Book Antiqua" w:hAnsi="Book Antiqua"/>
          <w:sz w:val="24"/>
          <w:szCs w:val="24"/>
        </w:rPr>
        <w:t>;</w:t>
      </w:r>
      <w:r w:rsidRPr="00447DFE">
        <w:rPr>
          <w:rFonts w:ascii="Book Antiqua" w:hAnsi="Book Antiqua"/>
          <w:sz w:val="24"/>
          <w:szCs w:val="24"/>
        </w:rPr>
        <w:t xml:space="preserve"> </w:t>
      </w:r>
      <w:r w:rsidRPr="00447DFE">
        <w:rPr>
          <w:rFonts w:ascii="Book Antiqua" w:hAnsi="Book Antiqua"/>
          <w:bCs/>
          <w:sz w:val="24"/>
          <w:szCs w:val="24"/>
        </w:rPr>
        <w:t>D</w:t>
      </w:r>
      <w:r w:rsidR="004C75E9" w:rsidRPr="00447DFE">
        <w:rPr>
          <w:rFonts w:ascii="Book Antiqua" w:hAnsi="Book Antiqua"/>
          <w:bCs/>
          <w:sz w:val="24"/>
          <w:szCs w:val="24"/>
        </w:rPr>
        <w:t>:</w:t>
      </w:r>
      <w:r w:rsidRPr="00447DFE">
        <w:rPr>
          <w:rFonts w:ascii="Book Antiqua" w:hAnsi="Book Antiqua"/>
          <w:bCs/>
          <w:sz w:val="24"/>
          <w:szCs w:val="24"/>
        </w:rPr>
        <w:t xml:space="preserve"> </w:t>
      </w:r>
      <w:r w:rsidRPr="00447DFE">
        <w:rPr>
          <w:rFonts w:ascii="Book Antiqua" w:hAnsi="Book Antiqua"/>
          <w:sz w:val="24"/>
          <w:szCs w:val="24"/>
        </w:rPr>
        <w:t>The trim and fill method performed to assess the possible effects of bias on the overall pooled effects of the up-regulated circRNA signature</w:t>
      </w:r>
      <w:r w:rsidR="0018754D" w:rsidRPr="00447DFE">
        <w:rPr>
          <w:rFonts w:ascii="Book Antiqua" w:hAnsi="Book Antiqua"/>
          <w:sz w:val="24"/>
          <w:szCs w:val="24"/>
        </w:rPr>
        <w:t xml:space="preserve">. The </w:t>
      </w:r>
      <w:r w:rsidRPr="00447DFE">
        <w:rPr>
          <w:rFonts w:ascii="Book Antiqua" w:hAnsi="Book Antiqua"/>
          <w:sz w:val="24"/>
          <w:szCs w:val="24"/>
        </w:rPr>
        <w:t>hollow circles in squares indicate the imputed studies.</w:t>
      </w:r>
    </w:p>
    <w:p w:rsidR="000A1530" w:rsidRPr="00447DFE" w:rsidRDefault="000A1530" w:rsidP="00474C2D">
      <w:pPr>
        <w:spacing w:line="360" w:lineRule="auto"/>
        <w:rPr>
          <w:rFonts w:ascii="Book Antiqua" w:hAnsi="Book Antiqua"/>
          <w:sz w:val="24"/>
        </w:rPr>
      </w:pPr>
    </w:p>
    <w:p w:rsidR="000A1530" w:rsidRPr="00447DFE" w:rsidRDefault="000A1530" w:rsidP="00474C2D">
      <w:pPr>
        <w:spacing w:line="360" w:lineRule="auto"/>
        <w:rPr>
          <w:rFonts w:ascii="Book Antiqua" w:hAnsi="Book Antiqua" w:hint="eastAsia"/>
          <w:sz w:val="24"/>
        </w:rPr>
        <w:sectPr w:rsidR="000A1530" w:rsidRPr="00447DFE" w:rsidSect="00FD5374">
          <w:footerReference w:type="even" r:id="rId15"/>
          <w:pgSz w:w="11906" w:h="16838"/>
          <w:pgMar w:top="1440" w:right="1797" w:bottom="1440" w:left="1797" w:header="851" w:footer="992" w:gutter="0"/>
          <w:pgNumType w:start="1"/>
          <w:cols w:space="425"/>
          <w:docGrid w:type="lines" w:linePitch="312"/>
        </w:sectPr>
      </w:pPr>
    </w:p>
    <w:p w:rsidR="00255ED6" w:rsidRPr="00447DFE" w:rsidRDefault="00255ED6" w:rsidP="00474C2D">
      <w:pPr>
        <w:pStyle w:val="MDPI41tablecaption"/>
        <w:spacing w:before="0" w:after="0" w:line="360" w:lineRule="auto"/>
        <w:rPr>
          <w:rFonts w:ascii="Book Antiqua" w:hAnsi="Book Antiqua"/>
          <w:b/>
          <w:bCs/>
          <w:sz w:val="24"/>
          <w:szCs w:val="24"/>
        </w:rPr>
      </w:pPr>
      <w:r w:rsidRPr="00447DFE">
        <w:rPr>
          <w:rFonts w:ascii="Book Antiqua" w:hAnsi="Book Antiqua"/>
          <w:b/>
          <w:sz w:val="24"/>
          <w:szCs w:val="24"/>
        </w:rPr>
        <w:t>Table 1</w:t>
      </w:r>
      <w:r w:rsidRPr="00447DFE">
        <w:rPr>
          <w:rFonts w:ascii="Book Antiqua" w:hAnsi="Book Antiqua"/>
          <w:sz w:val="24"/>
          <w:szCs w:val="24"/>
        </w:rPr>
        <w:t xml:space="preserve"> </w:t>
      </w:r>
      <w:r w:rsidRPr="00447DFE">
        <w:rPr>
          <w:rFonts w:ascii="Book Antiqua" w:hAnsi="Book Antiqua"/>
          <w:b/>
          <w:bCs/>
          <w:sz w:val="24"/>
          <w:szCs w:val="24"/>
        </w:rPr>
        <w:t>Characteristics of the included studies for diagnosis and clinicopathologic features</w:t>
      </w:r>
    </w:p>
    <w:tbl>
      <w:tblPr>
        <w:tblW w:w="14271" w:type="dxa"/>
        <w:jc w:val="center"/>
        <w:tblInd w:w="-276" w:type="dxa"/>
        <w:tblBorders>
          <w:top w:val="single" w:sz="4" w:space="0" w:color="auto"/>
          <w:bottom w:val="single" w:sz="4" w:space="0" w:color="auto"/>
        </w:tblBorders>
        <w:tblLayout w:type="fixed"/>
        <w:tblLook w:val="0000" w:firstRow="0" w:lastRow="0" w:firstColumn="0" w:lastColumn="0" w:noHBand="0" w:noVBand="0"/>
      </w:tblPr>
      <w:tblGrid>
        <w:gridCol w:w="1482"/>
        <w:gridCol w:w="1080"/>
        <w:gridCol w:w="653"/>
        <w:gridCol w:w="709"/>
        <w:gridCol w:w="1903"/>
        <w:gridCol w:w="1073"/>
        <w:gridCol w:w="1780"/>
        <w:gridCol w:w="1080"/>
        <w:gridCol w:w="960"/>
        <w:gridCol w:w="912"/>
        <w:gridCol w:w="840"/>
        <w:gridCol w:w="868"/>
        <w:gridCol w:w="931"/>
      </w:tblGrid>
      <w:tr w:rsidR="00255ED6" w:rsidRPr="00447DFE" w:rsidTr="0079383E">
        <w:trPr>
          <w:jc w:val="center"/>
        </w:trPr>
        <w:tc>
          <w:tcPr>
            <w:tcW w:w="1482"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Study</w:t>
            </w:r>
          </w:p>
        </w:tc>
        <w:tc>
          <w:tcPr>
            <w:tcW w:w="1080"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Ethnicity</w:t>
            </w:r>
          </w:p>
        </w:tc>
        <w:tc>
          <w:tcPr>
            <w:tcW w:w="653"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Patient </w:t>
            </w:r>
            <w:r w:rsidR="00FB4234" w:rsidRPr="00447DFE">
              <w:rPr>
                <w:rFonts w:ascii="Book Antiqua" w:hAnsi="Book Antiqua"/>
                <w:b/>
                <w:bCs/>
                <w:sz w:val="24"/>
              </w:rPr>
              <w:t>size</w:t>
            </w:r>
          </w:p>
        </w:tc>
        <w:tc>
          <w:tcPr>
            <w:tcW w:w="709"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Control </w:t>
            </w:r>
          </w:p>
          <w:p w:rsidR="00255ED6" w:rsidRPr="00447DFE" w:rsidRDefault="00FB4234"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size</w:t>
            </w:r>
          </w:p>
        </w:tc>
        <w:tc>
          <w:tcPr>
            <w:tcW w:w="1903"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Control </w:t>
            </w:r>
            <w:r w:rsidR="00FB4234" w:rsidRPr="00447DFE">
              <w:rPr>
                <w:rFonts w:ascii="Book Antiqua" w:hAnsi="Book Antiqua"/>
                <w:b/>
                <w:bCs/>
                <w:sz w:val="24"/>
              </w:rPr>
              <w:t>source</w:t>
            </w:r>
          </w:p>
        </w:tc>
        <w:tc>
          <w:tcPr>
            <w:tcW w:w="1073"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Sample </w:t>
            </w:r>
            <w:r w:rsidR="00FB4234" w:rsidRPr="00447DFE">
              <w:rPr>
                <w:rFonts w:ascii="Book Antiqua" w:hAnsi="Book Antiqua"/>
                <w:b/>
                <w:bCs/>
                <w:sz w:val="24"/>
              </w:rPr>
              <w:t>type</w:t>
            </w:r>
          </w:p>
        </w:tc>
        <w:tc>
          <w:tcPr>
            <w:tcW w:w="1780"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CircRNA Name</w:t>
            </w:r>
          </w:p>
        </w:tc>
        <w:tc>
          <w:tcPr>
            <w:tcW w:w="1080"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Expression </w:t>
            </w:r>
            <w:r w:rsidR="00FB4234" w:rsidRPr="00447DFE">
              <w:rPr>
                <w:rFonts w:ascii="Book Antiqua" w:hAnsi="Book Antiqua"/>
                <w:b/>
                <w:bCs/>
                <w:sz w:val="24"/>
              </w:rPr>
              <w:t>status</w:t>
            </w:r>
          </w:p>
        </w:tc>
        <w:tc>
          <w:tcPr>
            <w:tcW w:w="960"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Method</w:t>
            </w:r>
          </w:p>
        </w:tc>
        <w:tc>
          <w:tcPr>
            <w:tcW w:w="912"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Cut-Off </w:t>
            </w:r>
          </w:p>
          <w:p w:rsidR="00255ED6" w:rsidRPr="00447DFE" w:rsidRDefault="00FB4234"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value</w:t>
            </w:r>
          </w:p>
        </w:tc>
        <w:tc>
          <w:tcPr>
            <w:tcW w:w="840"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Control </w:t>
            </w:r>
            <w:r w:rsidR="00FB4234" w:rsidRPr="00447DFE">
              <w:rPr>
                <w:rFonts w:ascii="Book Antiqua" w:hAnsi="Book Antiqua"/>
                <w:b/>
                <w:bCs/>
                <w:sz w:val="24"/>
              </w:rPr>
              <w:t>gene</w:t>
            </w:r>
          </w:p>
        </w:tc>
        <w:tc>
          <w:tcPr>
            <w:tcW w:w="868"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AUC</w:t>
            </w:r>
          </w:p>
        </w:tc>
        <w:tc>
          <w:tcPr>
            <w:tcW w:w="931"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QUADAS </w:t>
            </w:r>
            <w:r w:rsidR="00FB4234" w:rsidRPr="00447DFE">
              <w:rPr>
                <w:rFonts w:ascii="Book Antiqua" w:hAnsi="Book Antiqua"/>
                <w:b/>
                <w:bCs/>
                <w:sz w:val="24"/>
              </w:rPr>
              <w:t>score</w:t>
            </w:r>
          </w:p>
        </w:tc>
      </w:tr>
      <w:tr w:rsidR="00255ED6" w:rsidRPr="00447DFE" w:rsidTr="0079383E">
        <w:trPr>
          <w:jc w:val="center"/>
        </w:trPr>
        <w:tc>
          <w:tcPr>
            <w:tcW w:w="1482"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Fu</w:t>
            </w:r>
            <w:r w:rsidR="00AE0B58" w:rsidRPr="00447DFE">
              <w:rPr>
                <w:rFonts w:ascii="Book Antiqua" w:hAnsi="Book Antiqua"/>
                <w:sz w:val="24"/>
              </w:rPr>
              <w:t xml:space="preserve"> </w:t>
            </w:r>
            <w:r w:rsidR="00AE0B58" w:rsidRPr="00447DFE">
              <w:rPr>
                <w:rFonts w:ascii="Book Antiqua" w:hAnsi="Book Antiqua"/>
                <w:i/>
                <w:iCs/>
                <w:sz w:val="24"/>
              </w:rPr>
              <w:t>et al</w:t>
            </w:r>
            <w:r w:rsidR="00AE0B58" w:rsidRPr="00447DFE">
              <w:rPr>
                <w:rFonts w:ascii="Book Antiqua" w:hAnsi="Book Antiqua"/>
                <w:sz w:val="24"/>
                <w:vertAlign w:val="superscript"/>
              </w:rPr>
              <w:t>[12]</w:t>
            </w:r>
            <w:r w:rsidR="00AE0B58" w:rsidRPr="00447DFE">
              <w:rPr>
                <w:rFonts w:ascii="Book Antiqua" w:hAnsi="Book Antiqua"/>
                <w:sz w:val="24"/>
              </w:rPr>
              <w:t xml:space="preserve">, </w:t>
            </w:r>
            <w:r w:rsidRPr="00447DFE">
              <w:rPr>
                <w:rFonts w:ascii="Book Antiqua" w:hAnsi="Book Antiqua"/>
                <w:sz w:val="24"/>
              </w:rPr>
              <w:t>2017</w:t>
            </w:r>
          </w:p>
        </w:tc>
        <w:tc>
          <w:tcPr>
            <w:tcW w:w="1080"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Chinese</w:t>
            </w:r>
          </w:p>
        </w:tc>
        <w:tc>
          <w:tcPr>
            <w:tcW w:w="653"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107</w:t>
            </w:r>
          </w:p>
        </w:tc>
        <w:tc>
          <w:tcPr>
            <w:tcW w:w="709"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107</w:t>
            </w:r>
          </w:p>
        </w:tc>
        <w:tc>
          <w:tcPr>
            <w:tcW w:w="1903"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CH &amp; LC</w:t>
            </w:r>
          </w:p>
        </w:tc>
        <w:tc>
          <w:tcPr>
            <w:tcW w:w="1073"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80"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hsa_circ_0003570</w:t>
            </w:r>
          </w:p>
        </w:tc>
        <w:tc>
          <w:tcPr>
            <w:tcW w:w="1080"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Decreased</w:t>
            </w:r>
          </w:p>
        </w:tc>
        <w:tc>
          <w:tcPr>
            <w:tcW w:w="960"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qRT-PCR</w:t>
            </w:r>
          </w:p>
        </w:tc>
        <w:tc>
          <w:tcPr>
            <w:tcW w:w="912"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12.24</w:t>
            </w:r>
          </w:p>
        </w:tc>
        <w:tc>
          <w:tcPr>
            <w:tcW w:w="840"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i/>
                <w:sz w:val="24"/>
              </w:rPr>
              <w:t>GAPDH</w:t>
            </w:r>
          </w:p>
        </w:tc>
        <w:tc>
          <w:tcPr>
            <w:tcW w:w="868"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0.70</w:t>
            </w:r>
          </w:p>
        </w:tc>
        <w:tc>
          <w:tcPr>
            <w:tcW w:w="931"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4</w:t>
            </w:r>
          </w:p>
        </w:tc>
      </w:tr>
      <w:tr w:rsidR="00255ED6" w:rsidRPr="00447DFE" w:rsidTr="0079383E">
        <w:trPr>
          <w:jc w:val="center"/>
        </w:trPr>
        <w:tc>
          <w:tcPr>
            <w:tcW w:w="148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Yao</w:t>
            </w:r>
            <w:r w:rsidR="00AE0B58" w:rsidRPr="00447DFE">
              <w:rPr>
                <w:rFonts w:ascii="Book Antiqua" w:hAnsi="Book Antiqua"/>
                <w:sz w:val="24"/>
              </w:rPr>
              <w:t xml:space="preserve"> </w:t>
            </w:r>
            <w:r w:rsidR="00AE0B58" w:rsidRPr="00447DFE">
              <w:rPr>
                <w:rFonts w:ascii="Book Antiqua" w:hAnsi="Book Antiqua"/>
                <w:i/>
                <w:iCs/>
                <w:sz w:val="24"/>
              </w:rPr>
              <w:t>et al</w:t>
            </w:r>
            <w:r w:rsidR="00AE0B58" w:rsidRPr="00447DFE">
              <w:rPr>
                <w:rFonts w:ascii="Book Antiqua" w:hAnsi="Book Antiqua"/>
                <w:sz w:val="24"/>
                <w:vertAlign w:val="superscript"/>
              </w:rPr>
              <w:t>[25]</w:t>
            </w:r>
            <w:r w:rsidR="00AE0B58" w:rsidRPr="00447DFE">
              <w:rPr>
                <w:rFonts w:ascii="Book Antiqua" w:hAnsi="Book Antiqua"/>
                <w:sz w:val="24"/>
              </w:rPr>
              <w:t xml:space="preserve">, </w:t>
            </w:r>
            <w:r w:rsidRPr="00447DFE">
              <w:rPr>
                <w:rFonts w:ascii="Book Antiqua" w:hAnsi="Book Antiqua"/>
                <w:sz w:val="24"/>
              </w:rPr>
              <w:t>2017</w:t>
            </w:r>
          </w:p>
        </w:tc>
        <w:tc>
          <w:tcPr>
            <w:tcW w:w="10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Chinese</w:t>
            </w:r>
          </w:p>
        </w:tc>
        <w:tc>
          <w:tcPr>
            <w:tcW w:w="65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102</w:t>
            </w:r>
          </w:p>
        </w:tc>
        <w:tc>
          <w:tcPr>
            <w:tcW w:w="709"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102</w:t>
            </w:r>
          </w:p>
        </w:tc>
        <w:tc>
          <w:tcPr>
            <w:tcW w:w="190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Adjacent non-cancerous liver tissue</w:t>
            </w:r>
          </w:p>
        </w:tc>
        <w:tc>
          <w:tcPr>
            <w:tcW w:w="107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circZKSCAN1</w:t>
            </w:r>
          </w:p>
        </w:tc>
        <w:tc>
          <w:tcPr>
            <w:tcW w:w="10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Decreased</w:t>
            </w:r>
          </w:p>
        </w:tc>
        <w:tc>
          <w:tcPr>
            <w:tcW w:w="96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qRT-PCR</w:t>
            </w:r>
          </w:p>
        </w:tc>
        <w:tc>
          <w:tcPr>
            <w:tcW w:w="91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84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i/>
                <w:sz w:val="24"/>
              </w:rPr>
              <w:t>GAPDH</w:t>
            </w:r>
          </w:p>
        </w:tc>
        <w:tc>
          <w:tcPr>
            <w:tcW w:w="8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0.834</w:t>
            </w:r>
          </w:p>
        </w:tc>
        <w:tc>
          <w:tcPr>
            <w:tcW w:w="93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4</w:t>
            </w:r>
          </w:p>
        </w:tc>
      </w:tr>
      <w:tr w:rsidR="00255ED6" w:rsidRPr="00447DFE" w:rsidTr="0079383E">
        <w:trPr>
          <w:jc w:val="center"/>
        </w:trPr>
        <w:tc>
          <w:tcPr>
            <w:tcW w:w="148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Shang</w:t>
            </w:r>
            <w:r w:rsidR="00AE0B58" w:rsidRPr="00447DFE">
              <w:rPr>
                <w:rFonts w:ascii="Book Antiqua" w:hAnsi="Book Antiqua"/>
                <w:sz w:val="24"/>
              </w:rPr>
              <w:t xml:space="preserve"> </w:t>
            </w:r>
            <w:r w:rsidR="00AE0B58" w:rsidRPr="00447DFE">
              <w:rPr>
                <w:rFonts w:ascii="Book Antiqua" w:hAnsi="Book Antiqua"/>
                <w:i/>
                <w:iCs/>
                <w:sz w:val="24"/>
              </w:rPr>
              <w:t>et al</w:t>
            </w:r>
            <w:r w:rsidR="00AE0B58" w:rsidRPr="00447DFE">
              <w:rPr>
                <w:rFonts w:ascii="Book Antiqua" w:hAnsi="Book Antiqua"/>
                <w:sz w:val="24"/>
                <w:vertAlign w:val="superscript"/>
              </w:rPr>
              <w:t>[21]</w:t>
            </w:r>
            <w:r w:rsidR="00AE0B58" w:rsidRPr="00447DFE">
              <w:rPr>
                <w:rFonts w:ascii="Book Antiqua" w:hAnsi="Book Antiqua"/>
                <w:sz w:val="24"/>
              </w:rPr>
              <w:t xml:space="preserve">, </w:t>
            </w:r>
            <w:r w:rsidRPr="00447DFE">
              <w:rPr>
                <w:rFonts w:ascii="Book Antiqua" w:hAnsi="Book Antiqua"/>
                <w:sz w:val="24"/>
              </w:rPr>
              <w:t>2016</w:t>
            </w:r>
          </w:p>
        </w:tc>
        <w:tc>
          <w:tcPr>
            <w:tcW w:w="10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Chinese</w:t>
            </w:r>
          </w:p>
        </w:tc>
        <w:tc>
          <w:tcPr>
            <w:tcW w:w="65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30</w:t>
            </w:r>
          </w:p>
        </w:tc>
        <w:tc>
          <w:tcPr>
            <w:tcW w:w="709"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30</w:t>
            </w:r>
          </w:p>
        </w:tc>
        <w:tc>
          <w:tcPr>
            <w:tcW w:w="190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Adjacent nontumorous tissue</w:t>
            </w:r>
          </w:p>
        </w:tc>
        <w:tc>
          <w:tcPr>
            <w:tcW w:w="107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hsa_circ_0005075</w:t>
            </w:r>
          </w:p>
        </w:tc>
        <w:tc>
          <w:tcPr>
            <w:tcW w:w="10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Increased</w:t>
            </w:r>
          </w:p>
        </w:tc>
        <w:tc>
          <w:tcPr>
            <w:tcW w:w="96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qRT-PCR</w:t>
            </w:r>
          </w:p>
        </w:tc>
        <w:tc>
          <w:tcPr>
            <w:tcW w:w="91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0.000586</w:t>
            </w:r>
          </w:p>
        </w:tc>
        <w:tc>
          <w:tcPr>
            <w:tcW w:w="84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i/>
                <w:sz w:val="24"/>
              </w:rPr>
              <w:t>GAPDH</w:t>
            </w:r>
          </w:p>
        </w:tc>
        <w:tc>
          <w:tcPr>
            <w:tcW w:w="8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0.94</w:t>
            </w:r>
          </w:p>
        </w:tc>
        <w:tc>
          <w:tcPr>
            <w:tcW w:w="93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6</w:t>
            </w:r>
          </w:p>
        </w:tc>
      </w:tr>
      <w:tr w:rsidR="00255ED6" w:rsidRPr="00447DFE" w:rsidTr="0079383E">
        <w:trPr>
          <w:jc w:val="center"/>
        </w:trPr>
        <w:tc>
          <w:tcPr>
            <w:tcW w:w="148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Qin</w:t>
            </w:r>
            <w:r w:rsidR="00AE0B58" w:rsidRPr="00447DFE">
              <w:rPr>
                <w:rFonts w:ascii="Book Antiqua" w:hAnsi="Book Antiqua"/>
                <w:sz w:val="24"/>
              </w:rPr>
              <w:t xml:space="preserve"> </w:t>
            </w:r>
            <w:r w:rsidR="00AE0B58" w:rsidRPr="00447DFE">
              <w:rPr>
                <w:rFonts w:ascii="Book Antiqua" w:hAnsi="Book Antiqua"/>
                <w:i/>
                <w:iCs/>
                <w:sz w:val="24"/>
              </w:rPr>
              <w:t>et al</w:t>
            </w:r>
            <w:r w:rsidR="00AE0B58" w:rsidRPr="00447DFE">
              <w:rPr>
                <w:rFonts w:ascii="Book Antiqua" w:hAnsi="Book Antiqua"/>
                <w:sz w:val="24"/>
                <w:vertAlign w:val="superscript"/>
              </w:rPr>
              <w:t>[20]</w:t>
            </w:r>
            <w:r w:rsidR="00AE0B58" w:rsidRPr="00447DFE">
              <w:rPr>
                <w:rFonts w:ascii="Book Antiqua" w:hAnsi="Book Antiqua"/>
                <w:sz w:val="24"/>
              </w:rPr>
              <w:t xml:space="preserve">, </w:t>
            </w:r>
            <w:r w:rsidRPr="00447DFE">
              <w:rPr>
                <w:rFonts w:ascii="Book Antiqua" w:hAnsi="Book Antiqua"/>
                <w:sz w:val="24"/>
              </w:rPr>
              <w:t>2016</w:t>
            </w:r>
          </w:p>
        </w:tc>
        <w:tc>
          <w:tcPr>
            <w:tcW w:w="10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Chinese</w:t>
            </w:r>
          </w:p>
        </w:tc>
        <w:tc>
          <w:tcPr>
            <w:tcW w:w="65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89</w:t>
            </w:r>
          </w:p>
        </w:tc>
        <w:tc>
          <w:tcPr>
            <w:tcW w:w="709"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89</w:t>
            </w:r>
          </w:p>
        </w:tc>
        <w:tc>
          <w:tcPr>
            <w:tcW w:w="190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Paired adjacent liver tissues</w:t>
            </w:r>
          </w:p>
        </w:tc>
        <w:tc>
          <w:tcPr>
            <w:tcW w:w="107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Hsa_circ_0001649</w:t>
            </w:r>
          </w:p>
        </w:tc>
        <w:tc>
          <w:tcPr>
            <w:tcW w:w="10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Decreased</w:t>
            </w:r>
          </w:p>
        </w:tc>
        <w:tc>
          <w:tcPr>
            <w:tcW w:w="96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qRT-PCR</w:t>
            </w:r>
          </w:p>
        </w:tc>
        <w:tc>
          <w:tcPr>
            <w:tcW w:w="91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0.00079</w:t>
            </w:r>
          </w:p>
        </w:tc>
        <w:tc>
          <w:tcPr>
            <w:tcW w:w="84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i/>
                <w:iCs/>
                <w:sz w:val="24"/>
              </w:rPr>
              <w:t>β</w:t>
            </w:r>
            <w:r w:rsidRPr="00447DFE">
              <w:rPr>
                <w:rFonts w:ascii="Book Antiqua" w:hAnsi="Book Antiqua"/>
                <w:sz w:val="24"/>
              </w:rPr>
              <w:t>-actin</w:t>
            </w:r>
          </w:p>
        </w:tc>
        <w:tc>
          <w:tcPr>
            <w:tcW w:w="8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0.63</w:t>
            </w:r>
          </w:p>
        </w:tc>
        <w:tc>
          <w:tcPr>
            <w:tcW w:w="93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6</w:t>
            </w:r>
          </w:p>
        </w:tc>
      </w:tr>
      <w:tr w:rsidR="00255ED6" w:rsidRPr="00447DFE" w:rsidTr="0079383E">
        <w:trPr>
          <w:jc w:val="center"/>
        </w:trPr>
        <w:tc>
          <w:tcPr>
            <w:tcW w:w="148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Chen</w:t>
            </w:r>
            <w:r w:rsidR="00AE0B58" w:rsidRPr="00447DFE">
              <w:rPr>
                <w:rFonts w:ascii="Book Antiqua" w:hAnsi="Book Antiqua"/>
                <w:i/>
                <w:iCs/>
                <w:sz w:val="24"/>
              </w:rPr>
              <w:t xml:space="preserve"> et al</w:t>
            </w:r>
            <w:r w:rsidR="00AE0B58" w:rsidRPr="00447DFE">
              <w:rPr>
                <w:rFonts w:ascii="Book Antiqua" w:hAnsi="Book Antiqua"/>
                <w:sz w:val="24"/>
                <w:vertAlign w:val="superscript"/>
              </w:rPr>
              <w:t>[11]</w:t>
            </w:r>
            <w:r w:rsidR="00AE0B58" w:rsidRPr="00447DFE">
              <w:rPr>
                <w:rFonts w:ascii="Book Antiqua" w:hAnsi="Book Antiqua"/>
                <w:sz w:val="24"/>
              </w:rPr>
              <w:t>,</w:t>
            </w:r>
            <w:r w:rsidRPr="00447DFE">
              <w:rPr>
                <w:rFonts w:ascii="Book Antiqua" w:hAnsi="Book Antiqua"/>
                <w:sz w:val="24"/>
              </w:rPr>
              <w:t xml:space="preserve"> 2018</w:t>
            </w:r>
          </w:p>
        </w:tc>
        <w:tc>
          <w:tcPr>
            <w:tcW w:w="10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Chinese</w:t>
            </w:r>
          </w:p>
        </w:tc>
        <w:tc>
          <w:tcPr>
            <w:tcW w:w="65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30</w:t>
            </w:r>
          </w:p>
        </w:tc>
        <w:tc>
          <w:tcPr>
            <w:tcW w:w="709"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30</w:t>
            </w:r>
          </w:p>
        </w:tc>
        <w:tc>
          <w:tcPr>
            <w:tcW w:w="190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Para-tumorous tissues</w:t>
            </w:r>
          </w:p>
        </w:tc>
        <w:tc>
          <w:tcPr>
            <w:tcW w:w="107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hsa_circ_0091582</w:t>
            </w:r>
          </w:p>
        </w:tc>
        <w:tc>
          <w:tcPr>
            <w:tcW w:w="10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Increased</w:t>
            </w:r>
          </w:p>
        </w:tc>
        <w:tc>
          <w:tcPr>
            <w:tcW w:w="96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qRT-PCR</w:t>
            </w:r>
          </w:p>
        </w:tc>
        <w:tc>
          <w:tcPr>
            <w:tcW w:w="91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840" w:type="dxa"/>
            <w:vAlign w:val="center"/>
          </w:tcPr>
          <w:p w:rsidR="00255ED6" w:rsidRPr="00447DFE" w:rsidRDefault="00255ED6" w:rsidP="00474C2D">
            <w:pPr>
              <w:autoSpaceDE w:val="0"/>
              <w:autoSpaceDN w:val="0"/>
              <w:adjustRightInd w:val="0"/>
              <w:snapToGrid w:val="0"/>
              <w:spacing w:line="360" w:lineRule="auto"/>
              <w:rPr>
                <w:rFonts w:ascii="Book Antiqua" w:hAnsi="Book Antiqua"/>
                <w:i/>
                <w:sz w:val="24"/>
              </w:rPr>
            </w:pPr>
            <w:r w:rsidRPr="00447DFE">
              <w:rPr>
                <w:rFonts w:ascii="Book Antiqua" w:hAnsi="Book Antiqua"/>
                <w:i/>
                <w:sz w:val="24"/>
              </w:rPr>
              <w:t>GAPDH</w:t>
            </w:r>
          </w:p>
        </w:tc>
        <w:tc>
          <w:tcPr>
            <w:tcW w:w="8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0.679</w:t>
            </w:r>
          </w:p>
        </w:tc>
        <w:tc>
          <w:tcPr>
            <w:tcW w:w="93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5</w:t>
            </w:r>
          </w:p>
        </w:tc>
      </w:tr>
      <w:tr w:rsidR="00255ED6" w:rsidRPr="00447DFE" w:rsidTr="0079383E">
        <w:trPr>
          <w:jc w:val="center"/>
        </w:trPr>
        <w:tc>
          <w:tcPr>
            <w:tcW w:w="148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Chen</w:t>
            </w:r>
            <w:r w:rsidR="00AE0B58" w:rsidRPr="00447DFE">
              <w:rPr>
                <w:rFonts w:ascii="Book Antiqua" w:hAnsi="Book Antiqua"/>
                <w:sz w:val="24"/>
              </w:rPr>
              <w:t xml:space="preserve"> </w:t>
            </w:r>
            <w:r w:rsidR="00AE0B58" w:rsidRPr="00447DFE">
              <w:rPr>
                <w:rFonts w:ascii="Book Antiqua" w:hAnsi="Book Antiqua"/>
                <w:i/>
                <w:iCs/>
                <w:sz w:val="24"/>
              </w:rPr>
              <w:t>et al</w:t>
            </w:r>
            <w:r w:rsidR="00AE0B58" w:rsidRPr="00447DFE">
              <w:rPr>
                <w:rFonts w:ascii="Book Antiqua" w:hAnsi="Book Antiqua"/>
                <w:sz w:val="24"/>
                <w:vertAlign w:val="superscript"/>
              </w:rPr>
              <w:t>[11]</w:t>
            </w:r>
            <w:r w:rsidR="00AE0B58" w:rsidRPr="00447DFE">
              <w:rPr>
                <w:rFonts w:ascii="Book Antiqua" w:hAnsi="Book Antiqua"/>
                <w:sz w:val="24"/>
              </w:rPr>
              <w:t xml:space="preserve">, </w:t>
            </w:r>
            <w:r w:rsidRPr="00447DFE">
              <w:rPr>
                <w:rFonts w:ascii="Book Antiqua" w:hAnsi="Book Antiqua"/>
                <w:sz w:val="24"/>
              </w:rPr>
              <w:t xml:space="preserve">2018 </w:t>
            </w:r>
          </w:p>
        </w:tc>
        <w:tc>
          <w:tcPr>
            <w:tcW w:w="10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Chinese</w:t>
            </w:r>
          </w:p>
        </w:tc>
        <w:tc>
          <w:tcPr>
            <w:tcW w:w="65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30</w:t>
            </w:r>
          </w:p>
        </w:tc>
        <w:tc>
          <w:tcPr>
            <w:tcW w:w="709"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30</w:t>
            </w:r>
          </w:p>
        </w:tc>
        <w:tc>
          <w:tcPr>
            <w:tcW w:w="190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Para-tumorous tissues</w:t>
            </w:r>
          </w:p>
        </w:tc>
        <w:tc>
          <w:tcPr>
            <w:tcW w:w="107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hsa_circ_0128298</w:t>
            </w:r>
          </w:p>
        </w:tc>
        <w:tc>
          <w:tcPr>
            <w:tcW w:w="10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Increased</w:t>
            </w:r>
          </w:p>
        </w:tc>
        <w:tc>
          <w:tcPr>
            <w:tcW w:w="96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qRT-PCR</w:t>
            </w:r>
          </w:p>
        </w:tc>
        <w:tc>
          <w:tcPr>
            <w:tcW w:w="91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840" w:type="dxa"/>
            <w:vAlign w:val="center"/>
          </w:tcPr>
          <w:p w:rsidR="00255ED6" w:rsidRPr="00447DFE" w:rsidRDefault="00255ED6" w:rsidP="00474C2D">
            <w:pPr>
              <w:autoSpaceDE w:val="0"/>
              <w:autoSpaceDN w:val="0"/>
              <w:adjustRightInd w:val="0"/>
              <w:snapToGrid w:val="0"/>
              <w:spacing w:line="360" w:lineRule="auto"/>
              <w:rPr>
                <w:rFonts w:ascii="Book Antiqua" w:hAnsi="Book Antiqua"/>
                <w:i/>
                <w:sz w:val="24"/>
              </w:rPr>
            </w:pPr>
            <w:r w:rsidRPr="00447DFE">
              <w:rPr>
                <w:rFonts w:ascii="Book Antiqua" w:hAnsi="Book Antiqua"/>
                <w:i/>
                <w:sz w:val="24"/>
              </w:rPr>
              <w:t>GAPDH</w:t>
            </w:r>
          </w:p>
        </w:tc>
        <w:tc>
          <w:tcPr>
            <w:tcW w:w="8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0.664</w:t>
            </w:r>
          </w:p>
        </w:tc>
        <w:tc>
          <w:tcPr>
            <w:tcW w:w="93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5</w:t>
            </w:r>
          </w:p>
        </w:tc>
      </w:tr>
      <w:tr w:rsidR="00255ED6" w:rsidRPr="00447DFE" w:rsidTr="0079383E">
        <w:trPr>
          <w:jc w:val="center"/>
        </w:trPr>
        <w:tc>
          <w:tcPr>
            <w:tcW w:w="1482" w:type="dxa"/>
            <w:vAlign w:val="center"/>
          </w:tcPr>
          <w:p w:rsidR="00255ED6" w:rsidRPr="00447DFE" w:rsidRDefault="00AE0B58"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 xml:space="preserve">Chen </w:t>
            </w:r>
            <w:r w:rsidRPr="00447DFE">
              <w:rPr>
                <w:rFonts w:ascii="Book Antiqua" w:hAnsi="Book Antiqua"/>
                <w:i/>
                <w:iCs/>
                <w:sz w:val="24"/>
              </w:rPr>
              <w:t>et al</w:t>
            </w:r>
            <w:r w:rsidRPr="00447DFE">
              <w:rPr>
                <w:rFonts w:ascii="Book Antiqua" w:hAnsi="Book Antiqua"/>
                <w:sz w:val="24"/>
                <w:vertAlign w:val="superscript"/>
              </w:rPr>
              <w:t>[11]</w:t>
            </w:r>
            <w:r w:rsidRPr="00447DFE">
              <w:rPr>
                <w:rFonts w:ascii="Book Antiqua" w:hAnsi="Book Antiqua"/>
                <w:sz w:val="24"/>
              </w:rPr>
              <w:t>, 2018</w:t>
            </w:r>
          </w:p>
        </w:tc>
        <w:tc>
          <w:tcPr>
            <w:tcW w:w="10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Chinese</w:t>
            </w:r>
          </w:p>
        </w:tc>
        <w:tc>
          <w:tcPr>
            <w:tcW w:w="65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48</w:t>
            </w:r>
          </w:p>
        </w:tc>
        <w:tc>
          <w:tcPr>
            <w:tcW w:w="709"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48</w:t>
            </w:r>
          </w:p>
        </w:tc>
        <w:tc>
          <w:tcPr>
            <w:tcW w:w="190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Para-tumorous tissues</w:t>
            </w:r>
          </w:p>
        </w:tc>
        <w:tc>
          <w:tcPr>
            <w:tcW w:w="107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hsa_circ_0128298</w:t>
            </w:r>
          </w:p>
        </w:tc>
        <w:tc>
          <w:tcPr>
            <w:tcW w:w="10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Increased</w:t>
            </w:r>
          </w:p>
        </w:tc>
        <w:tc>
          <w:tcPr>
            <w:tcW w:w="96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qRT-PCR</w:t>
            </w:r>
          </w:p>
        </w:tc>
        <w:tc>
          <w:tcPr>
            <w:tcW w:w="91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840" w:type="dxa"/>
            <w:vAlign w:val="center"/>
          </w:tcPr>
          <w:p w:rsidR="00255ED6" w:rsidRPr="00447DFE" w:rsidRDefault="00255ED6" w:rsidP="00474C2D">
            <w:pPr>
              <w:autoSpaceDE w:val="0"/>
              <w:autoSpaceDN w:val="0"/>
              <w:adjustRightInd w:val="0"/>
              <w:snapToGrid w:val="0"/>
              <w:spacing w:line="360" w:lineRule="auto"/>
              <w:rPr>
                <w:rFonts w:ascii="Book Antiqua" w:hAnsi="Book Antiqua"/>
                <w:i/>
                <w:sz w:val="24"/>
              </w:rPr>
            </w:pPr>
            <w:r w:rsidRPr="00447DFE">
              <w:rPr>
                <w:rFonts w:ascii="Book Antiqua" w:hAnsi="Book Antiqua"/>
                <w:i/>
                <w:sz w:val="24"/>
              </w:rPr>
              <w:t>GAPDH</w:t>
            </w:r>
          </w:p>
        </w:tc>
        <w:tc>
          <w:tcPr>
            <w:tcW w:w="8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0.668</w:t>
            </w:r>
          </w:p>
        </w:tc>
        <w:tc>
          <w:tcPr>
            <w:tcW w:w="93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5</w:t>
            </w:r>
          </w:p>
        </w:tc>
      </w:tr>
      <w:tr w:rsidR="00255ED6" w:rsidRPr="00447DFE" w:rsidTr="0079383E">
        <w:trPr>
          <w:jc w:val="center"/>
        </w:trPr>
        <w:tc>
          <w:tcPr>
            <w:tcW w:w="1482" w:type="dxa"/>
            <w:vAlign w:val="center"/>
          </w:tcPr>
          <w:p w:rsidR="00255ED6" w:rsidRPr="00447DFE" w:rsidRDefault="007B6DCB" w:rsidP="00474C2D">
            <w:pPr>
              <w:autoSpaceDE w:val="0"/>
              <w:autoSpaceDN w:val="0"/>
              <w:adjustRightInd w:val="0"/>
              <w:snapToGrid w:val="0"/>
              <w:spacing w:line="360" w:lineRule="auto"/>
              <w:rPr>
                <w:rFonts w:ascii="Book Antiqua" w:hAnsi="Book Antiqua"/>
                <w:sz w:val="24"/>
              </w:rPr>
            </w:pPr>
            <w:r w:rsidRPr="00447DFE">
              <w:rPr>
                <w:rFonts w:ascii="Book Antiqua" w:hAnsi="Book Antiqua"/>
                <w:bCs/>
                <w:sz w:val="24"/>
              </w:rPr>
              <w:t>Huang</w:t>
            </w:r>
            <w:r w:rsidRPr="00447DFE">
              <w:rPr>
                <w:rFonts w:ascii="Book Antiqua" w:hAnsi="Book Antiqua"/>
                <w:sz w:val="24"/>
              </w:rPr>
              <w:t xml:space="preserve"> </w:t>
            </w:r>
            <w:r w:rsidRPr="00447DFE">
              <w:rPr>
                <w:rFonts w:ascii="Book Antiqua" w:hAnsi="Book Antiqua"/>
                <w:i/>
                <w:iCs/>
                <w:sz w:val="24"/>
              </w:rPr>
              <w:t>et al</w:t>
            </w:r>
            <w:r w:rsidRPr="00447DFE">
              <w:rPr>
                <w:rFonts w:ascii="Book Antiqua" w:hAnsi="Book Antiqua"/>
                <w:sz w:val="24"/>
                <w:vertAlign w:val="superscript"/>
              </w:rPr>
              <w:t>[17]</w:t>
            </w:r>
            <w:r w:rsidRPr="00447DFE">
              <w:rPr>
                <w:rFonts w:ascii="Book Antiqua" w:hAnsi="Book Antiqua"/>
                <w:sz w:val="24"/>
              </w:rPr>
              <w:t>,</w:t>
            </w:r>
            <w:r w:rsidR="00255ED6" w:rsidRPr="00447DFE">
              <w:rPr>
                <w:rFonts w:ascii="Book Antiqua" w:hAnsi="Book Antiqua"/>
                <w:sz w:val="24"/>
              </w:rPr>
              <w:t xml:space="preserve"> 2017</w:t>
            </w:r>
          </w:p>
        </w:tc>
        <w:tc>
          <w:tcPr>
            <w:tcW w:w="10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Chinese</w:t>
            </w:r>
          </w:p>
        </w:tc>
        <w:tc>
          <w:tcPr>
            <w:tcW w:w="65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102</w:t>
            </w:r>
          </w:p>
        </w:tc>
        <w:tc>
          <w:tcPr>
            <w:tcW w:w="709"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129</w:t>
            </w:r>
          </w:p>
        </w:tc>
        <w:tc>
          <w:tcPr>
            <w:tcW w:w="190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Para-tumorous and CH tissues</w:t>
            </w:r>
          </w:p>
        </w:tc>
        <w:tc>
          <w:tcPr>
            <w:tcW w:w="107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hsa_circ_0004018</w:t>
            </w:r>
          </w:p>
        </w:tc>
        <w:tc>
          <w:tcPr>
            <w:tcW w:w="10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Decreased</w:t>
            </w:r>
          </w:p>
        </w:tc>
        <w:tc>
          <w:tcPr>
            <w:tcW w:w="96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qRT-PCR</w:t>
            </w:r>
          </w:p>
        </w:tc>
        <w:tc>
          <w:tcPr>
            <w:tcW w:w="91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0.531</w:t>
            </w:r>
          </w:p>
        </w:tc>
        <w:tc>
          <w:tcPr>
            <w:tcW w:w="84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i/>
                <w:sz w:val="24"/>
              </w:rPr>
              <w:t>GAPDH</w:t>
            </w:r>
          </w:p>
        </w:tc>
        <w:tc>
          <w:tcPr>
            <w:tcW w:w="8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0.848</w:t>
            </w:r>
          </w:p>
        </w:tc>
        <w:tc>
          <w:tcPr>
            <w:tcW w:w="93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5</w:t>
            </w:r>
          </w:p>
        </w:tc>
      </w:tr>
      <w:tr w:rsidR="00255ED6" w:rsidRPr="00447DFE" w:rsidTr="0079383E">
        <w:trPr>
          <w:jc w:val="center"/>
        </w:trPr>
        <w:tc>
          <w:tcPr>
            <w:tcW w:w="148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 xml:space="preserve">Zhang </w:t>
            </w:r>
            <w:r w:rsidR="007B6DCB" w:rsidRPr="00447DFE">
              <w:rPr>
                <w:rFonts w:ascii="Book Antiqua" w:hAnsi="Book Antiqua"/>
                <w:i/>
                <w:iCs/>
                <w:sz w:val="24"/>
              </w:rPr>
              <w:t>et al</w:t>
            </w:r>
            <w:r w:rsidR="007B6DCB" w:rsidRPr="00447DFE">
              <w:rPr>
                <w:rFonts w:ascii="Book Antiqua" w:hAnsi="Book Antiqua"/>
                <w:sz w:val="24"/>
                <w:vertAlign w:val="superscript"/>
              </w:rPr>
              <w:t>[28]</w:t>
            </w:r>
            <w:r w:rsidR="007B6DCB" w:rsidRPr="00447DFE">
              <w:rPr>
                <w:rFonts w:ascii="Book Antiqua" w:hAnsi="Book Antiqua"/>
                <w:sz w:val="24"/>
              </w:rPr>
              <w:t>,</w:t>
            </w:r>
            <w:r w:rsidRPr="00447DFE">
              <w:rPr>
                <w:rFonts w:ascii="Book Antiqua" w:hAnsi="Book Antiqua"/>
                <w:sz w:val="24"/>
              </w:rPr>
              <w:t>2018</w:t>
            </w:r>
          </w:p>
        </w:tc>
        <w:tc>
          <w:tcPr>
            <w:tcW w:w="10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Chinese</w:t>
            </w:r>
          </w:p>
        </w:tc>
        <w:tc>
          <w:tcPr>
            <w:tcW w:w="65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104</w:t>
            </w:r>
          </w:p>
        </w:tc>
        <w:tc>
          <w:tcPr>
            <w:tcW w:w="709"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52</w:t>
            </w:r>
          </w:p>
        </w:tc>
        <w:tc>
          <w:tcPr>
            <w:tcW w:w="190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Healthy control</w:t>
            </w:r>
          </w:p>
        </w:tc>
        <w:tc>
          <w:tcPr>
            <w:tcW w:w="107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Plasma</w:t>
            </w:r>
          </w:p>
        </w:tc>
        <w:tc>
          <w:tcPr>
            <w:tcW w:w="17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hsa_circ_0001445</w:t>
            </w:r>
          </w:p>
        </w:tc>
        <w:tc>
          <w:tcPr>
            <w:tcW w:w="10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Decreased</w:t>
            </w:r>
          </w:p>
        </w:tc>
        <w:tc>
          <w:tcPr>
            <w:tcW w:w="96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qRT-PCR</w:t>
            </w:r>
          </w:p>
        </w:tc>
        <w:tc>
          <w:tcPr>
            <w:tcW w:w="91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84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i/>
                <w:sz w:val="24"/>
              </w:rPr>
              <w:t>GAPDH</w:t>
            </w:r>
          </w:p>
        </w:tc>
        <w:tc>
          <w:tcPr>
            <w:tcW w:w="8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0.862</w:t>
            </w:r>
          </w:p>
        </w:tc>
        <w:tc>
          <w:tcPr>
            <w:tcW w:w="93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5</w:t>
            </w:r>
          </w:p>
        </w:tc>
      </w:tr>
      <w:tr w:rsidR="00255ED6" w:rsidRPr="00447DFE" w:rsidTr="0079383E">
        <w:trPr>
          <w:jc w:val="center"/>
        </w:trPr>
        <w:tc>
          <w:tcPr>
            <w:tcW w:w="148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Zhang</w:t>
            </w:r>
            <w:r w:rsidR="007B6DCB" w:rsidRPr="00447DFE">
              <w:rPr>
                <w:rFonts w:ascii="Book Antiqua" w:hAnsi="Book Antiqua"/>
                <w:sz w:val="24"/>
              </w:rPr>
              <w:t xml:space="preserve"> </w:t>
            </w:r>
            <w:r w:rsidR="007B6DCB" w:rsidRPr="00447DFE">
              <w:rPr>
                <w:rFonts w:ascii="Book Antiqua" w:hAnsi="Book Antiqua"/>
                <w:i/>
                <w:iCs/>
                <w:sz w:val="24"/>
              </w:rPr>
              <w:t>et al</w:t>
            </w:r>
            <w:r w:rsidR="007B6DCB" w:rsidRPr="00447DFE">
              <w:rPr>
                <w:rFonts w:ascii="Book Antiqua" w:hAnsi="Book Antiqua"/>
                <w:sz w:val="24"/>
                <w:vertAlign w:val="superscript"/>
              </w:rPr>
              <w:t>[29]</w:t>
            </w:r>
            <w:r w:rsidR="007B6DCB" w:rsidRPr="00447DFE">
              <w:rPr>
                <w:rFonts w:ascii="Book Antiqua" w:hAnsi="Book Antiqua"/>
                <w:sz w:val="24"/>
              </w:rPr>
              <w:t xml:space="preserve">, </w:t>
            </w:r>
            <w:r w:rsidRPr="00447DFE">
              <w:rPr>
                <w:rFonts w:ascii="Book Antiqua" w:hAnsi="Book Antiqua"/>
                <w:sz w:val="24"/>
              </w:rPr>
              <w:t>2018</w:t>
            </w:r>
          </w:p>
        </w:tc>
        <w:tc>
          <w:tcPr>
            <w:tcW w:w="10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Chinese</w:t>
            </w:r>
          </w:p>
        </w:tc>
        <w:tc>
          <w:tcPr>
            <w:tcW w:w="65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104</w:t>
            </w:r>
          </w:p>
        </w:tc>
        <w:tc>
          <w:tcPr>
            <w:tcW w:w="709"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57</w:t>
            </w:r>
          </w:p>
        </w:tc>
        <w:tc>
          <w:tcPr>
            <w:tcW w:w="190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LC</w:t>
            </w:r>
          </w:p>
        </w:tc>
        <w:tc>
          <w:tcPr>
            <w:tcW w:w="107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Plasma</w:t>
            </w:r>
          </w:p>
        </w:tc>
        <w:tc>
          <w:tcPr>
            <w:tcW w:w="17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hsa_circ_0001445</w:t>
            </w:r>
          </w:p>
        </w:tc>
        <w:tc>
          <w:tcPr>
            <w:tcW w:w="108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Decreased</w:t>
            </w:r>
          </w:p>
        </w:tc>
        <w:tc>
          <w:tcPr>
            <w:tcW w:w="96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qRT-PCR</w:t>
            </w:r>
          </w:p>
        </w:tc>
        <w:tc>
          <w:tcPr>
            <w:tcW w:w="91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84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i/>
                <w:sz w:val="24"/>
              </w:rPr>
              <w:t>GAPDH</w:t>
            </w:r>
          </w:p>
        </w:tc>
        <w:tc>
          <w:tcPr>
            <w:tcW w:w="8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0.672</w:t>
            </w:r>
          </w:p>
        </w:tc>
        <w:tc>
          <w:tcPr>
            <w:tcW w:w="93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5</w:t>
            </w:r>
          </w:p>
        </w:tc>
      </w:tr>
      <w:tr w:rsidR="007B6DCB" w:rsidRPr="00447DFE" w:rsidTr="0079383E">
        <w:trPr>
          <w:jc w:val="center"/>
        </w:trPr>
        <w:tc>
          <w:tcPr>
            <w:tcW w:w="1482"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 xml:space="preserve">Zhang </w:t>
            </w:r>
            <w:r w:rsidRPr="00447DFE">
              <w:rPr>
                <w:rFonts w:ascii="Book Antiqua" w:hAnsi="Book Antiqua"/>
                <w:i/>
                <w:iCs/>
                <w:sz w:val="24"/>
              </w:rPr>
              <w:t>et al</w:t>
            </w:r>
            <w:r w:rsidRPr="00447DFE">
              <w:rPr>
                <w:rFonts w:ascii="Book Antiqua" w:hAnsi="Book Antiqua"/>
                <w:sz w:val="24"/>
                <w:vertAlign w:val="superscript"/>
              </w:rPr>
              <w:t>[29]</w:t>
            </w:r>
            <w:r w:rsidRPr="00447DFE">
              <w:rPr>
                <w:rFonts w:ascii="Book Antiqua" w:hAnsi="Book Antiqua"/>
                <w:sz w:val="24"/>
              </w:rPr>
              <w:t>, 2018</w:t>
            </w:r>
          </w:p>
        </w:tc>
        <w:tc>
          <w:tcPr>
            <w:tcW w:w="1080"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Chinese</w:t>
            </w:r>
          </w:p>
        </w:tc>
        <w:tc>
          <w:tcPr>
            <w:tcW w:w="653"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104</w:t>
            </w:r>
          </w:p>
        </w:tc>
        <w:tc>
          <w:tcPr>
            <w:tcW w:w="709"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44</w:t>
            </w:r>
          </w:p>
        </w:tc>
        <w:tc>
          <w:tcPr>
            <w:tcW w:w="1903"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CH</w:t>
            </w:r>
          </w:p>
        </w:tc>
        <w:tc>
          <w:tcPr>
            <w:tcW w:w="1073" w:type="dxa"/>
            <w:vAlign w:val="center"/>
          </w:tcPr>
          <w:p w:rsidR="007B6DCB" w:rsidRPr="00447DFE" w:rsidRDefault="0018754D"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Plasma</w:t>
            </w:r>
          </w:p>
        </w:tc>
        <w:tc>
          <w:tcPr>
            <w:tcW w:w="1780"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hsa_circ_0001445</w:t>
            </w:r>
          </w:p>
        </w:tc>
        <w:tc>
          <w:tcPr>
            <w:tcW w:w="1080"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Decreased</w:t>
            </w:r>
          </w:p>
        </w:tc>
        <w:tc>
          <w:tcPr>
            <w:tcW w:w="960"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qRT-PCR</w:t>
            </w:r>
          </w:p>
        </w:tc>
        <w:tc>
          <w:tcPr>
            <w:tcW w:w="912"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840"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i/>
                <w:sz w:val="24"/>
              </w:rPr>
              <w:t>GAPDH</w:t>
            </w:r>
          </w:p>
        </w:tc>
        <w:tc>
          <w:tcPr>
            <w:tcW w:w="868"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0.764</w:t>
            </w:r>
          </w:p>
        </w:tc>
        <w:tc>
          <w:tcPr>
            <w:tcW w:w="931"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5</w:t>
            </w:r>
          </w:p>
        </w:tc>
      </w:tr>
      <w:tr w:rsidR="007B6DCB" w:rsidRPr="00447DFE" w:rsidTr="0079383E">
        <w:trPr>
          <w:jc w:val="center"/>
        </w:trPr>
        <w:tc>
          <w:tcPr>
            <w:tcW w:w="1482"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bCs/>
                <w:sz w:val="24"/>
              </w:rPr>
              <w:t xml:space="preserve">Han </w:t>
            </w:r>
            <w:r w:rsidRPr="00447DFE">
              <w:rPr>
                <w:rFonts w:ascii="Book Antiqua" w:hAnsi="Book Antiqua"/>
                <w:bCs/>
                <w:i/>
                <w:iCs/>
                <w:sz w:val="24"/>
              </w:rPr>
              <w:t>et al</w:t>
            </w:r>
            <w:r w:rsidRPr="00447DFE">
              <w:rPr>
                <w:rFonts w:ascii="Book Antiqua" w:hAnsi="Book Antiqua"/>
                <w:bCs/>
                <w:sz w:val="24"/>
                <w:vertAlign w:val="superscript"/>
              </w:rPr>
              <w:t>[16]</w:t>
            </w:r>
            <w:r w:rsidRPr="00447DFE">
              <w:rPr>
                <w:rFonts w:ascii="Book Antiqua" w:hAnsi="Book Antiqua"/>
                <w:bCs/>
                <w:sz w:val="24"/>
              </w:rPr>
              <w:t xml:space="preserve">, </w:t>
            </w:r>
            <w:r w:rsidRPr="00447DFE">
              <w:rPr>
                <w:rFonts w:ascii="Book Antiqua" w:hAnsi="Book Antiqua"/>
                <w:sz w:val="24"/>
              </w:rPr>
              <w:t>2017</w:t>
            </w:r>
          </w:p>
        </w:tc>
        <w:tc>
          <w:tcPr>
            <w:tcW w:w="1080"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Chinese</w:t>
            </w:r>
          </w:p>
        </w:tc>
        <w:tc>
          <w:tcPr>
            <w:tcW w:w="653"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80</w:t>
            </w:r>
          </w:p>
        </w:tc>
        <w:tc>
          <w:tcPr>
            <w:tcW w:w="709"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80</w:t>
            </w:r>
          </w:p>
        </w:tc>
        <w:tc>
          <w:tcPr>
            <w:tcW w:w="1903"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Non-cancer tissue</w:t>
            </w:r>
          </w:p>
        </w:tc>
        <w:tc>
          <w:tcPr>
            <w:tcW w:w="1073"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80"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CircRNA pattern</w:t>
            </w:r>
          </w:p>
        </w:tc>
        <w:tc>
          <w:tcPr>
            <w:tcW w:w="1080"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w:t>
            </w:r>
          </w:p>
        </w:tc>
        <w:tc>
          <w:tcPr>
            <w:tcW w:w="960"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qRT-PCR</w:t>
            </w:r>
          </w:p>
        </w:tc>
        <w:tc>
          <w:tcPr>
            <w:tcW w:w="912"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840"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868"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0.988</w:t>
            </w:r>
          </w:p>
        </w:tc>
        <w:tc>
          <w:tcPr>
            <w:tcW w:w="931" w:type="dxa"/>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3</w:t>
            </w:r>
          </w:p>
        </w:tc>
      </w:tr>
      <w:tr w:rsidR="007B6DCB" w:rsidRPr="00447DFE" w:rsidTr="0079383E">
        <w:trPr>
          <w:jc w:val="center"/>
        </w:trPr>
        <w:tc>
          <w:tcPr>
            <w:tcW w:w="1482" w:type="dxa"/>
            <w:tcBorders>
              <w:bottom w:val="single" w:sz="8" w:space="0" w:color="auto"/>
            </w:tcBorders>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bCs/>
                <w:sz w:val="24"/>
              </w:rPr>
              <w:t xml:space="preserve">Han </w:t>
            </w:r>
            <w:r w:rsidRPr="00447DFE">
              <w:rPr>
                <w:rFonts w:ascii="Book Antiqua" w:hAnsi="Book Antiqua"/>
                <w:bCs/>
                <w:i/>
                <w:iCs/>
                <w:sz w:val="24"/>
              </w:rPr>
              <w:t>et al</w:t>
            </w:r>
            <w:r w:rsidRPr="00447DFE">
              <w:rPr>
                <w:rFonts w:ascii="Book Antiqua" w:hAnsi="Book Antiqua"/>
                <w:bCs/>
                <w:sz w:val="24"/>
                <w:vertAlign w:val="superscript"/>
              </w:rPr>
              <w:t>[16]</w:t>
            </w:r>
            <w:r w:rsidRPr="00447DFE">
              <w:rPr>
                <w:rFonts w:ascii="Book Antiqua" w:hAnsi="Book Antiqua"/>
                <w:bCs/>
                <w:sz w:val="24"/>
              </w:rPr>
              <w:t xml:space="preserve">, </w:t>
            </w:r>
            <w:r w:rsidRPr="00447DFE">
              <w:rPr>
                <w:rFonts w:ascii="Book Antiqua" w:hAnsi="Book Antiqua"/>
                <w:sz w:val="24"/>
              </w:rPr>
              <w:t>2017</w:t>
            </w:r>
          </w:p>
        </w:tc>
        <w:tc>
          <w:tcPr>
            <w:tcW w:w="1080" w:type="dxa"/>
            <w:tcBorders>
              <w:bottom w:val="single" w:sz="8" w:space="0" w:color="auto"/>
            </w:tcBorders>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Chinese</w:t>
            </w:r>
          </w:p>
        </w:tc>
        <w:tc>
          <w:tcPr>
            <w:tcW w:w="653" w:type="dxa"/>
            <w:tcBorders>
              <w:bottom w:val="single" w:sz="8" w:space="0" w:color="auto"/>
            </w:tcBorders>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20</w:t>
            </w:r>
          </w:p>
        </w:tc>
        <w:tc>
          <w:tcPr>
            <w:tcW w:w="709" w:type="dxa"/>
            <w:tcBorders>
              <w:bottom w:val="single" w:sz="8" w:space="0" w:color="auto"/>
            </w:tcBorders>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20</w:t>
            </w:r>
          </w:p>
        </w:tc>
        <w:tc>
          <w:tcPr>
            <w:tcW w:w="1903" w:type="dxa"/>
            <w:tcBorders>
              <w:bottom w:val="single" w:sz="8" w:space="0" w:color="auto"/>
            </w:tcBorders>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Non-cancer tissue</w:t>
            </w:r>
          </w:p>
        </w:tc>
        <w:tc>
          <w:tcPr>
            <w:tcW w:w="1073" w:type="dxa"/>
            <w:tcBorders>
              <w:bottom w:val="single" w:sz="8" w:space="0" w:color="auto"/>
            </w:tcBorders>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80" w:type="dxa"/>
            <w:tcBorders>
              <w:bottom w:val="single" w:sz="8" w:space="0" w:color="auto"/>
            </w:tcBorders>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CircRNA pattern</w:t>
            </w:r>
          </w:p>
        </w:tc>
        <w:tc>
          <w:tcPr>
            <w:tcW w:w="1080" w:type="dxa"/>
            <w:tcBorders>
              <w:bottom w:val="single" w:sz="8" w:space="0" w:color="auto"/>
            </w:tcBorders>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w:t>
            </w:r>
          </w:p>
        </w:tc>
        <w:tc>
          <w:tcPr>
            <w:tcW w:w="960" w:type="dxa"/>
            <w:tcBorders>
              <w:bottom w:val="single" w:sz="8" w:space="0" w:color="auto"/>
            </w:tcBorders>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qRT-PCR</w:t>
            </w:r>
          </w:p>
        </w:tc>
        <w:tc>
          <w:tcPr>
            <w:tcW w:w="912" w:type="dxa"/>
            <w:tcBorders>
              <w:bottom w:val="single" w:sz="8" w:space="0" w:color="auto"/>
            </w:tcBorders>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840" w:type="dxa"/>
            <w:tcBorders>
              <w:bottom w:val="single" w:sz="8" w:space="0" w:color="auto"/>
            </w:tcBorders>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868" w:type="dxa"/>
            <w:tcBorders>
              <w:bottom w:val="single" w:sz="8" w:space="0" w:color="auto"/>
            </w:tcBorders>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0.976</w:t>
            </w:r>
          </w:p>
        </w:tc>
        <w:tc>
          <w:tcPr>
            <w:tcW w:w="931" w:type="dxa"/>
            <w:tcBorders>
              <w:bottom w:val="single" w:sz="8" w:space="0" w:color="auto"/>
            </w:tcBorders>
            <w:vAlign w:val="center"/>
          </w:tcPr>
          <w:p w:rsidR="007B6DCB" w:rsidRPr="00447DFE" w:rsidRDefault="007B6DCB" w:rsidP="007B6DCB">
            <w:pPr>
              <w:autoSpaceDE w:val="0"/>
              <w:autoSpaceDN w:val="0"/>
              <w:adjustRightInd w:val="0"/>
              <w:snapToGrid w:val="0"/>
              <w:spacing w:line="360" w:lineRule="auto"/>
              <w:rPr>
                <w:rFonts w:ascii="Book Antiqua" w:hAnsi="Book Antiqua"/>
                <w:sz w:val="24"/>
              </w:rPr>
            </w:pPr>
            <w:r w:rsidRPr="00447DFE">
              <w:rPr>
                <w:rFonts w:ascii="Book Antiqua" w:hAnsi="Book Antiqua"/>
                <w:sz w:val="24"/>
              </w:rPr>
              <w:t>3</w:t>
            </w:r>
          </w:p>
        </w:tc>
      </w:tr>
    </w:tbl>
    <w:p w:rsidR="00255ED6" w:rsidRPr="00447DFE" w:rsidRDefault="00E12719" w:rsidP="00474C2D">
      <w:pPr>
        <w:adjustRightInd w:val="0"/>
        <w:snapToGrid w:val="0"/>
        <w:spacing w:line="360" w:lineRule="auto"/>
        <w:ind w:left="425" w:right="425"/>
        <w:rPr>
          <w:rFonts w:ascii="Book Antiqua" w:hAnsi="Book Antiqua"/>
          <w:sz w:val="24"/>
        </w:rPr>
      </w:pPr>
      <w:r w:rsidRPr="00447DFE">
        <w:rPr>
          <w:rFonts w:ascii="Book Antiqua" w:hAnsi="Book Antiqua"/>
          <w:sz w:val="24"/>
        </w:rPr>
        <w:t xml:space="preserve">AUC: </w:t>
      </w:r>
      <w:r w:rsidR="007B6DCB" w:rsidRPr="00447DFE">
        <w:rPr>
          <w:rFonts w:ascii="Book Antiqua" w:hAnsi="Book Antiqua"/>
          <w:sz w:val="24"/>
        </w:rPr>
        <w:t xml:space="preserve">Area </w:t>
      </w:r>
      <w:r w:rsidRPr="00447DFE">
        <w:rPr>
          <w:rFonts w:ascii="Book Antiqua" w:hAnsi="Book Antiqua"/>
          <w:sz w:val="24"/>
        </w:rPr>
        <w:t>under the curve</w:t>
      </w:r>
      <w:r w:rsidR="007B6DCB" w:rsidRPr="00447DFE">
        <w:rPr>
          <w:rFonts w:ascii="Book Antiqua" w:hAnsi="Book Antiqua"/>
          <w:sz w:val="24"/>
        </w:rPr>
        <w:t>;</w:t>
      </w:r>
      <w:r w:rsidRPr="00447DFE">
        <w:rPr>
          <w:rFonts w:ascii="Book Antiqua" w:hAnsi="Book Antiqua"/>
          <w:sz w:val="24"/>
        </w:rPr>
        <w:t xml:space="preserve"> circRNA: </w:t>
      </w:r>
      <w:r w:rsidR="007B6DCB" w:rsidRPr="00447DFE">
        <w:rPr>
          <w:rFonts w:ascii="Book Antiqua" w:hAnsi="Book Antiqua"/>
          <w:sz w:val="24"/>
        </w:rPr>
        <w:t xml:space="preserve">Circular </w:t>
      </w:r>
      <w:r w:rsidRPr="00447DFE">
        <w:rPr>
          <w:rFonts w:ascii="Book Antiqua" w:hAnsi="Book Antiqua"/>
          <w:sz w:val="24"/>
        </w:rPr>
        <w:t>RNA</w:t>
      </w:r>
      <w:r w:rsidR="007B6DCB" w:rsidRPr="00447DFE">
        <w:rPr>
          <w:rFonts w:ascii="Book Antiqua" w:hAnsi="Book Antiqua"/>
          <w:sz w:val="24"/>
        </w:rPr>
        <w:t>;</w:t>
      </w:r>
      <w:r w:rsidRPr="00447DFE">
        <w:rPr>
          <w:rFonts w:ascii="Book Antiqua" w:hAnsi="Book Antiqua"/>
          <w:sz w:val="24"/>
        </w:rPr>
        <w:t xml:space="preserve"> </w:t>
      </w:r>
      <w:r w:rsidR="00255ED6" w:rsidRPr="00447DFE">
        <w:rPr>
          <w:rFonts w:ascii="Book Antiqua" w:hAnsi="Book Antiqua"/>
          <w:sz w:val="24"/>
        </w:rPr>
        <w:t xml:space="preserve">CH: </w:t>
      </w:r>
      <w:r w:rsidR="007B6DCB" w:rsidRPr="00447DFE">
        <w:rPr>
          <w:rFonts w:ascii="Book Antiqua" w:hAnsi="Book Antiqua"/>
          <w:sz w:val="24"/>
        </w:rPr>
        <w:t xml:space="preserve">Chronic </w:t>
      </w:r>
      <w:r w:rsidRPr="00447DFE">
        <w:rPr>
          <w:rFonts w:ascii="Book Antiqua" w:hAnsi="Book Antiqua"/>
          <w:sz w:val="24"/>
        </w:rPr>
        <w:t>hepatitis</w:t>
      </w:r>
      <w:r w:rsidR="007B6DCB" w:rsidRPr="00447DFE">
        <w:rPr>
          <w:rFonts w:ascii="Book Antiqua" w:hAnsi="Book Antiqua"/>
          <w:sz w:val="24"/>
        </w:rPr>
        <w:t>;</w:t>
      </w:r>
      <w:r w:rsidRPr="00447DFE">
        <w:rPr>
          <w:rFonts w:ascii="Book Antiqua" w:hAnsi="Book Antiqua"/>
          <w:sz w:val="24"/>
        </w:rPr>
        <w:t xml:space="preserve"> LC: </w:t>
      </w:r>
      <w:r w:rsidR="007B6DCB" w:rsidRPr="00447DFE">
        <w:rPr>
          <w:rFonts w:ascii="Book Antiqua" w:hAnsi="Book Antiqua"/>
          <w:sz w:val="24"/>
        </w:rPr>
        <w:t xml:space="preserve">Liver </w:t>
      </w:r>
      <w:r w:rsidRPr="00447DFE">
        <w:rPr>
          <w:rFonts w:ascii="Book Antiqua" w:hAnsi="Book Antiqua"/>
          <w:sz w:val="24"/>
        </w:rPr>
        <w:t>cirrhosis</w:t>
      </w:r>
      <w:r w:rsidR="007B6DCB" w:rsidRPr="00447DFE">
        <w:rPr>
          <w:rFonts w:ascii="Book Antiqua" w:hAnsi="Book Antiqua"/>
          <w:sz w:val="24"/>
        </w:rPr>
        <w:t>;</w:t>
      </w:r>
      <w:r w:rsidRPr="00447DFE">
        <w:rPr>
          <w:rFonts w:ascii="Book Antiqua" w:hAnsi="Book Antiqua"/>
          <w:sz w:val="24"/>
        </w:rPr>
        <w:t xml:space="preserve"> qRT-PCR</w:t>
      </w:r>
      <w:r w:rsidR="00B37BCB" w:rsidRPr="00447DFE">
        <w:rPr>
          <w:rFonts w:ascii="Book Antiqua" w:hAnsi="Book Antiqua"/>
          <w:sz w:val="24"/>
        </w:rPr>
        <w:t xml:space="preserve">: </w:t>
      </w:r>
      <w:r w:rsidR="007B6DCB" w:rsidRPr="00447DFE">
        <w:rPr>
          <w:rFonts w:ascii="Book Antiqua" w:hAnsi="Book Antiqua"/>
          <w:sz w:val="24"/>
        </w:rPr>
        <w:t xml:space="preserve">Quantitative </w:t>
      </w:r>
      <w:r w:rsidR="00B37BCB" w:rsidRPr="00447DFE">
        <w:rPr>
          <w:rFonts w:ascii="Book Antiqua" w:hAnsi="Book Antiqua"/>
          <w:sz w:val="24"/>
        </w:rPr>
        <w:t>real-time PCR</w:t>
      </w:r>
      <w:r w:rsidR="007B6DCB" w:rsidRPr="00447DFE">
        <w:rPr>
          <w:rFonts w:ascii="Book Antiqua" w:hAnsi="Book Antiqua"/>
          <w:sz w:val="24"/>
        </w:rPr>
        <w:t>;</w:t>
      </w:r>
      <w:r w:rsidRPr="00447DFE">
        <w:rPr>
          <w:rFonts w:ascii="Book Antiqua" w:hAnsi="Book Antiqua"/>
          <w:sz w:val="24"/>
        </w:rPr>
        <w:t xml:space="preserve"> GAPDH</w:t>
      </w:r>
      <w:r w:rsidR="00B37BCB" w:rsidRPr="00447DFE">
        <w:rPr>
          <w:rFonts w:ascii="Book Antiqua" w:hAnsi="Book Antiqua"/>
          <w:sz w:val="24"/>
        </w:rPr>
        <w:t xml:space="preserve">: </w:t>
      </w:r>
      <w:r w:rsidR="007B6DCB" w:rsidRPr="00447DFE">
        <w:rPr>
          <w:rFonts w:ascii="Book Antiqua" w:hAnsi="Book Antiqua"/>
          <w:sz w:val="24"/>
        </w:rPr>
        <w:t xml:space="preserve">Reduced </w:t>
      </w:r>
      <w:r w:rsidR="00B37BCB" w:rsidRPr="00447DFE">
        <w:rPr>
          <w:rFonts w:ascii="Book Antiqua" w:hAnsi="Book Antiqua"/>
          <w:sz w:val="24"/>
        </w:rPr>
        <w:t>glyceraldehyde-phosphate dehydrogenase</w:t>
      </w:r>
      <w:r w:rsidR="007B6DCB" w:rsidRPr="00447DFE">
        <w:rPr>
          <w:rFonts w:ascii="Book Antiqua" w:hAnsi="Book Antiqua"/>
          <w:sz w:val="24"/>
        </w:rPr>
        <w:t>;</w:t>
      </w:r>
      <w:r w:rsidR="00B37BCB" w:rsidRPr="00447DFE">
        <w:rPr>
          <w:rFonts w:ascii="Book Antiqua" w:hAnsi="Book Antiqua"/>
          <w:sz w:val="24"/>
        </w:rPr>
        <w:t xml:space="preserve"> </w:t>
      </w:r>
      <w:r w:rsidR="002247F1" w:rsidRPr="00447DFE">
        <w:rPr>
          <w:rFonts w:ascii="Book Antiqua" w:hAnsi="Book Antiqua"/>
          <w:sz w:val="24"/>
        </w:rPr>
        <w:t>QUADAS</w:t>
      </w:r>
      <w:r w:rsidR="00B37BCB" w:rsidRPr="00447DFE">
        <w:rPr>
          <w:rFonts w:ascii="Book Antiqua" w:hAnsi="Book Antiqua"/>
          <w:sz w:val="24"/>
        </w:rPr>
        <w:t>: Quality Assessment for Studies of Diagnostic Accuracy</w:t>
      </w:r>
      <w:r w:rsidR="007B6DCB" w:rsidRPr="00447DFE">
        <w:rPr>
          <w:rFonts w:ascii="Book Antiqua" w:hAnsi="Book Antiqua"/>
          <w:sz w:val="24"/>
        </w:rPr>
        <w:t>.</w:t>
      </w:r>
    </w:p>
    <w:p w:rsidR="00255ED6" w:rsidRPr="00447DFE" w:rsidRDefault="00255ED6" w:rsidP="007B6DCB">
      <w:pPr>
        <w:pStyle w:val="MDPI31text"/>
        <w:spacing w:line="360" w:lineRule="auto"/>
        <w:ind w:firstLine="0"/>
        <w:rPr>
          <w:rFonts w:ascii="Book Antiqua" w:eastAsia="宋体" w:hAnsi="Book Antiqua" w:hint="eastAsia"/>
          <w:sz w:val="24"/>
          <w:szCs w:val="24"/>
          <w:lang w:eastAsia="zh-CN"/>
        </w:rPr>
      </w:pPr>
    </w:p>
    <w:p w:rsidR="00255ED6" w:rsidRPr="00447DFE" w:rsidRDefault="00255ED6" w:rsidP="00474C2D">
      <w:pPr>
        <w:pStyle w:val="MDPI41tablecaption"/>
        <w:spacing w:before="0" w:after="0" w:line="360" w:lineRule="auto"/>
        <w:rPr>
          <w:rFonts w:ascii="Book Antiqua" w:hAnsi="Book Antiqua"/>
          <w:b/>
          <w:bCs/>
          <w:sz w:val="24"/>
          <w:szCs w:val="24"/>
        </w:rPr>
      </w:pPr>
      <w:r w:rsidRPr="00447DFE">
        <w:rPr>
          <w:rFonts w:ascii="Book Antiqua" w:hAnsi="Book Antiqua"/>
          <w:b/>
          <w:sz w:val="24"/>
          <w:szCs w:val="24"/>
        </w:rPr>
        <w:t>Table 2</w:t>
      </w:r>
      <w:r w:rsidRPr="00447DFE">
        <w:rPr>
          <w:rFonts w:ascii="Book Antiqua" w:hAnsi="Book Antiqua"/>
          <w:sz w:val="24"/>
          <w:szCs w:val="24"/>
        </w:rPr>
        <w:t xml:space="preserve"> </w:t>
      </w:r>
      <w:r w:rsidRPr="00447DFE">
        <w:rPr>
          <w:rFonts w:ascii="Book Antiqua" w:hAnsi="Book Antiqua"/>
          <w:b/>
          <w:bCs/>
          <w:sz w:val="24"/>
          <w:szCs w:val="24"/>
        </w:rPr>
        <w:t>Characteristics of the included studies for prognosis and clinicopathologic features</w:t>
      </w:r>
    </w:p>
    <w:tbl>
      <w:tblPr>
        <w:tblW w:w="13769" w:type="dxa"/>
        <w:jc w:val="center"/>
        <w:tblBorders>
          <w:top w:val="single" w:sz="4" w:space="0" w:color="auto"/>
          <w:bottom w:val="single" w:sz="4" w:space="0" w:color="auto"/>
        </w:tblBorders>
        <w:tblLayout w:type="fixed"/>
        <w:tblLook w:val="00A0" w:firstRow="1" w:lastRow="0" w:firstColumn="1" w:lastColumn="0" w:noHBand="0" w:noVBand="0"/>
      </w:tblPr>
      <w:tblGrid>
        <w:gridCol w:w="1456"/>
        <w:gridCol w:w="714"/>
        <w:gridCol w:w="742"/>
        <w:gridCol w:w="1487"/>
        <w:gridCol w:w="854"/>
        <w:gridCol w:w="1763"/>
        <w:gridCol w:w="1036"/>
        <w:gridCol w:w="900"/>
        <w:gridCol w:w="1444"/>
        <w:gridCol w:w="1454"/>
        <w:gridCol w:w="1151"/>
        <w:gridCol w:w="768"/>
      </w:tblGrid>
      <w:tr w:rsidR="00255ED6" w:rsidRPr="00447DFE" w:rsidTr="0079383E">
        <w:trPr>
          <w:jc w:val="center"/>
        </w:trPr>
        <w:tc>
          <w:tcPr>
            <w:tcW w:w="1456"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sz w:val="24"/>
              </w:rPr>
            </w:pPr>
            <w:r w:rsidRPr="00447DFE">
              <w:rPr>
                <w:rFonts w:ascii="Book Antiqua" w:hAnsi="Book Antiqua"/>
                <w:b/>
                <w:sz w:val="24"/>
              </w:rPr>
              <w:t>Study</w:t>
            </w:r>
          </w:p>
        </w:tc>
        <w:tc>
          <w:tcPr>
            <w:tcW w:w="714"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sz w:val="24"/>
              </w:rPr>
            </w:pPr>
            <w:r w:rsidRPr="00447DFE">
              <w:rPr>
                <w:rFonts w:ascii="Book Antiqua" w:hAnsi="Book Antiqua"/>
                <w:b/>
                <w:sz w:val="24"/>
              </w:rPr>
              <w:t>Locale</w:t>
            </w:r>
          </w:p>
        </w:tc>
        <w:tc>
          <w:tcPr>
            <w:tcW w:w="742"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sz w:val="24"/>
              </w:rPr>
            </w:pPr>
            <w:r w:rsidRPr="00447DFE">
              <w:rPr>
                <w:rFonts w:ascii="Book Antiqua" w:hAnsi="Book Antiqua"/>
                <w:b/>
                <w:sz w:val="24"/>
              </w:rPr>
              <w:t xml:space="preserve">Patient </w:t>
            </w:r>
            <w:r w:rsidR="00FB4234" w:rsidRPr="00447DFE">
              <w:rPr>
                <w:rFonts w:ascii="Book Antiqua" w:hAnsi="Book Antiqua"/>
                <w:b/>
                <w:sz w:val="24"/>
              </w:rPr>
              <w:t>size</w:t>
            </w:r>
          </w:p>
        </w:tc>
        <w:tc>
          <w:tcPr>
            <w:tcW w:w="1487" w:type="dxa"/>
            <w:tcBorders>
              <w:top w:val="single" w:sz="8" w:space="0" w:color="auto"/>
              <w:bottom w:val="single" w:sz="4" w:space="0" w:color="auto"/>
            </w:tcBorders>
            <w:vAlign w:val="center"/>
          </w:tcPr>
          <w:p w:rsidR="00255ED6" w:rsidRPr="00447DFE" w:rsidRDefault="00255ED6" w:rsidP="00871CE0">
            <w:pPr>
              <w:autoSpaceDE w:val="0"/>
              <w:autoSpaceDN w:val="0"/>
              <w:adjustRightInd w:val="0"/>
              <w:snapToGrid w:val="0"/>
              <w:spacing w:line="360" w:lineRule="auto"/>
              <w:rPr>
                <w:rFonts w:ascii="Book Antiqua" w:hAnsi="Book Antiqua"/>
                <w:b/>
                <w:sz w:val="24"/>
              </w:rPr>
            </w:pPr>
            <w:r w:rsidRPr="00447DFE">
              <w:rPr>
                <w:rFonts w:ascii="Book Antiqua" w:hAnsi="Book Antiqua"/>
                <w:b/>
                <w:sz w:val="24"/>
              </w:rPr>
              <w:t xml:space="preserve">TNM </w:t>
            </w:r>
            <w:r w:rsidR="00FB4234" w:rsidRPr="00447DFE">
              <w:rPr>
                <w:rFonts w:ascii="Book Antiqua" w:hAnsi="Book Antiqua"/>
                <w:b/>
                <w:sz w:val="24"/>
              </w:rPr>
              <w:t xml:space="preserve">stage </w:t>
            </w:r>
            <w:r w:rsidRPr="00447DFE">
              <w:rPr>
                <w:rFonts w:ascii="Book Antiqua" w:hAnsi="Book Antiqua"/>
                <w:b/>
                <w:sz w:val="24"/>
              </w:rPr>
              <w:br/>
              <w:t>(I</w:t>
            </w:r>
            <w:r w:rsidR="0018754D" w:rsidRPr="00447DFE">
              <w:rPr>
                <w:rFonts w:ascii="Book Antiqua" w:hAnsi="Book Antiqua"/>
                <w:b/>
                <w:sz w:val="24"/>
              </w:rPr>
              <w:t>/</w:t>
            </w:r>
            <w:r w:rsidRPr="00447DFE">
              <w:rPr>
                <w:rFonts w:ascii="Book Antiqua" w:hAnsi="Book Antiqua"/>
                <w:b/>
                <w:sz w:val="24"/>
              </w:rPr>
              <w:t>II</w:t>
            </w:r>
            <w:r w:rsidR="0018754D" w:rsidRPr="00447DFE">
              <w:rPr>
                <w:rFonts w:ascii="Book Antiqua" w:hAnsi="Book Antiqua"/>
                <w:b/>
                <w:sz w:val="24"/>
              </w:rPr>
              <w:t>/</w:t>
            </w:r>
            <w:r w:rsidRPr="00447DFE">
              <w:rPr>
                <w:rFonts w:ascii="Book Antiqua" w:hAnsi="Book Antiqua"/>
                <w:b/>
                <w:sz w:val="24"/>
              </w:rPr>
              <w:t>III</w:t>
            </w:r>
            <w:r w:rsidR="0018754D" w:rsidRPr="00447DFE">
              <w:rPr>
                <w:rFonts w:ascii="Book Antiqua" w:hAnsi="Book Antiqua"/>
                <w:b/>
                <w:sz w:val="24"/>
              </w:rPr>
              <w:t>/</w:t>
            </w:r>
            <w:r w:rsidRPr="00447DFE">
              <w:rPr>
                <w:rFonts w:ascii="Book Antiqua" w:hAnsi="Book Antiqua"/>
                <w:b/>
                <w:sz w:val="24"/>
              </w:rPr>
              <w:t>IV)</w:t>
            </w:r>
          </w:p>
        </w:tc>
        <w:tc>
          <w:tcPr>
            <w:tcW w:w="854"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sz w:val="24"/>
              </w:rPr>
            </w:pPr>
            <w:r w:rsidRPr="00447DFE">
              <w:rPr>
                <w:rFonts w:ascii="Book Antiqua" w:hAnsi="Book Antiqua"/>
                <w:b/>
                <w:sz w:val="24"/>
              </w:rPr>
              <w:t xml:space="preserve">Sample </w:t>
            </w:r>
            <w:r w:rsidR="00FB4234" w:rsidRPr="00447DFE">
              <w:rPr>
                <w:rFonts w:ascii="Book Antiqua" w:hAnsi="Book Antiqua"/>
                <w:b/>
                <w:sz w:val="24"/>
              </w:rPr>
              <w:t>type</w:t>
            </w:r>
          </w:p>
        </w:tc>
        <w:tc>
          <w:tcPr>
            <w:tcW w:w="1763"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sz w:val="24"/>
              </w:rPr>
            </w:pPr>
            <w:r w:rsidRPr="00447DFE">
              <w:rPr>
                <w:rFonts w:ascii="Book Antiqua" w:hAnsi="Book Antiqua"/>
                <w:b/>
                <w:sz w:val="24"/>
              </w:rPr>
              <w:t xml:space="preserve">CircRNA </w:t>
            </w:r>
            <w:r w:rsidR="00FB4234" w:rsidRPr="00447DFE">
              <w:rPr>
                <w:rFonts w:ascii="Book Antiqua" w:hAnsi="Book Antiqua"/>
                <w:b/>
                <w:sz w:val="24"/>
              </w:rPr>
              <w:t>signature</w:t>
            </w:r>
          </w:p>
        </w:tc>
        <w:tc>
          <w:tcPr>
            <w:tcW w:w="1036"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sz w:val="24"/>
              </w:rPr>
            </w:pPr>
            <w:r w:rsidRPr="00447DFE">
              <w:rPr>
                <w:rFonts w:ascii="Book Antiqua" w:hAnsi="Book Antiqua"/>
                <w:b/>
                <w:sz w:val="24"/>
              </w:rPr>
              <w:t xml:space="preserve">Expression </w:t>
            </w:r>
            <w:r w:rsidR="00FB4234" w:rsidRPr="00447DFE">
              <w:rPr>
                <w:rFonts w:ascii="Book Antiqua" w:hAnsi="Book Antiqua"/>
                <w:b/>
                <w:sz w:val="24"/>
              </w:rPr>
              <w:t>status</w:t>
            </w:r>
          </w:p>
        </w:tc>
        <w:tc>
          <w:tcPr>
            <w:tcW w:w="900"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sz w:val="24"/>
              </w:rPr>
            </w:pPr>
            <w:r w:rsidRPr="00447DFE">
              <w:rPr>
                <w:rFonts w:ascii="Book Antiqua" w:hAnsi="Book Antiqua"/>
                <w:b/>
                <w:sz w:val="24"/>
              </w:rPr>
              <w:t xml:space="preserve">Survival </w:t>
            </w:r>
            <w:r w:rsidR="00FB4234" w:rsidRPr="00447DFE">
              <w:rPr>
                <w:rFonts w:ascii="Book Antiqua" w:hAnsi="Book Antiqua"/>
                <w:b/>
                <w:sz w:val="24"/>
              </w:rPr>
              <w:t>indicator</w:t>
            </w:r>
          </w:p>
        </w:tc>
        <w:tc>
          <w:tcPr>
            <w:tcW w:w="1444" w:type="dxa"/>
            <w:tcBorders>
              <w:top w:val="single" w:sz="8" w:space="0" w:color="auto"/>
              <w:bottom w:val="single" w:sz="4" w:space="0" w:color="auto"/>
            </w:tcBorders>
            <w:vAlign w:val="center"/>
          </w:tcPr>
          <w:p w:rsidR="00255ED6" w:rsidRPr="00447DFE" w:rsidRDefault="00255ED6" w:rsidP="00871CE0">
            <w:pPr>
              <w:autoSpaceDE w:val="0"/>
              <w:autoSpaceDN w:val="0"/>
              <w:adjustRightInd w:val="0"/>
              <w:snapToGrid w:val="0"/>
              <w:spacing w:line="360" w:lineRule="auto"/>
              <w:rPr>
                <w:rFonts w:ascii="Book Antiqua" w:hAnsi="Book Antiqua"/>
                <w:b/>
                <w:sz w:val="24"/>
              </w:rPr>
            </w:pPr>
            <w:r w:rsidRPr="00447DFE">
              <w:rPr>
                <w:rFonts w:ascii="Book Antiqua" w:hAnsi="Book Antiqua"/>
                <w:b/>
                <w:sz w:val="24"/>
              </w:rPr>
              <w:t>Follow-</w:t>
            </w:r>
            <w:r w:rsidR="0018754D" w:rsidRPr="00447DFE">
              <w:rPr>
                <w:rFonts w:ascii="Book Antiqua" w:hAnsi="Book Antiqua"/>
                <w:b/>
                <w:sz w:val="24"/>
              </w:rPr>
              <w:t xml:space="preserve">up </w:t>
            </w:r>
            <w:r w:rsidR="00FB4234" w:rsidRPr="00447DFE">
              <w:rPr>
                <w:rFonts w:ascii="Book Antiqua" w:hAnsi="Book Antiqua"/>
                <w:b/>
                <w:sz w:val="24"/>
              </w:rPr>
              <w:t>time</w:t>
            </w:r>
          </w:p>
        </w:tc>
        <w:tc>
          <w:tcPr>
            <w:tcW w:w="1454"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sz w:val="24"/>
              </w:rPr>
            </w:pPr>
            <w:r w:rsidRPr="00447DFE">
              <w:rPr>
                <w:rFonts w:ascii="Book Antiqua" w:hAnsi="Book Antiqua"/>
                <w:b/>
                <w:sz w:val="24"/>
              </w:rPr>
              <w:t xml:space="preserve">HR </w:t>
            </w:r>
            <w:r w:rsidR="0079383E" w:rsidRPr="00447DFE">
              <w:rPr>
                <w:rFonts w:ascii="Book Antiqua" w:hAnsi="Book Antiqua"/>
                <w:b/>
                <w:sz w:val="24"/>
              </w:rPr>
              <w:t>and</w:t>
            </w:r>
            <w:r w:rsidRPr="00447DFE">
              <w:rPr>
                <w:rFonts w:ascii="Book Antiqua" w:hAnsi="Book Antiqua"/>
                <w:b/>
                <w:sz w:val="24"/>
              </w:rPr>
              <w:t xml:space="preserve"> 95%CI </w:t>
            </w:r>
            <w:r w:rsidR="00FB4234" w:rsidRPr="00447DFE">
              <w:rPr>
                <w:rFonts w:ascii="Book Antiqua" w:hAnsi="Book Antiqua"/>
                <w:b/>
                <w:sz w:val="24"/>
              </w:rPr>
              <w:t>extraction</w:t>
            </w:r>
          </w:p>
        </w:tc>
        <w:tc>
          <w:tcPr>
            <w:tcW w:w="1151" w:type="dxa"/>
            <w:tcBorders>
              <w:top w:val="single" w:sz="8" w:space="0" w:color="auto"/>
              <w:bottom w:val="single" w:sz="4" w:space="0" w:color="auto"/>
            </w:tcBorders>
            <w:vAlign w:val="center"/>
          </w:tcPr>
          <w:p w:rsidR="00255ED6" w:rsidRPr="00447DFE" w:rsidRDefault="0018754D" w:rsidP="00871CE0">
            <w:pPr>
              <w:autoSpaceDE w:val="0"/>
              <w:autoSpaceDN w:val="0"/>
              <w:adjustRightInd w:val="0"/>
              <w:snapToGrid w:val="0"/>
              <w:spacing w:line="360" w:lineRule="auto"/>
              <w:rPr>
                <w:rFonts w:ascii="Book Antiqua" w:hAnsi="Book Antiqua"/>
                <w:b/>
                <w:sz w:val="24"/>
              </w:rPr>
            </w:pPr>
            <w:r w:rsidRPr="00447DFE">
              <w:rPr>
                <w:rFonts w:ascii="Book Antiqua" w:hAnsi="Book Antiqua"/>
                <w:b/>
                <w:i/>
                <w:sz w:val="24"/>
              </w:rPr>
              <w:t>P</w:t>
            </w:r>
            <w:r w:rsidRPr="00447DFE">
              <w:rPr>
                <w:rFonts w:ascii="Book Antiqua" w:hAnsi="Book Antiqua"/>
                <w:b/>
                <w:sz w:val="24"/>
              </w:rPr>
              <w:t>-</w:t>
            </w:r>
            <w:r w:rsidR="00FB4234" w:rsidRPr="00447DFE">
              <w:rPr>
                <w:rFonts w:ascii="Book Antiqua" w:hAnsi="Book Antiqua"/>
                <w:b/>
                <w:sz w:val="24"/>
              </w:rPr>
              <w:t xml:space="preserve">value </w:t>
            </w:r>
            <w:r w:rsidR="00255ED6" w:rsidRPr="00447DFE">
              <w:rPr>
                <w:rFonts w:ascii="Book Antiqua" w:hAnsi="Book Antiqua"/>
                <w:b/>
                <w:sz w:val="24"/>
              </w:rPr>
              <w:t>(</w:t>
            </w:r>
            <w:r w:rsidRPr="00447DFE">
              <w:rPr>
                <w:rFonts w:ascii="Book Antiqua" w:hAnsi="Book Antiqua"/>
                <w:b/>
                <w:sz w:val="24"/>
              </w:rPr>
              <w:t>survival</w:t>
            </w:r>
            <w:r w:rsidR="00255ED6" w:rsidRPr="00447DFE">
              <w:rPr>
                <w:rFonts w:ascii="Book Antiqua" w:hAnsi="Book Antiqua"/>
                <w:b/>
                <w:sz w:val="24"/>
              </w:rPr>
              <w:t>)</w:t>
            </w:r>
          </w:p>
        </w:tc>
        <w:tc>
          <w:tcPr>
            <w:tcW w:w="768" w:type="dxa"/>
            <w:tcBorders>
              <w:top w:val="single" w:sz="8" w:space="0" w:color="auto"/>
              <w:bottom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b/>
                <w:sz w:val="24"/>
              </w:rPr>
            </w:pPr>
            <w:r w:rsidRPr="00447DFE">
              <w:rPr>
                <w:rFonts w:ascii="Book Antiqua" w:hAnsi="Book Antiqua"/>
                <w:b/>
                <w:sz w:val="24"/>
              </w:rPr>
              <w:t xml:space="preserve">NOS </w:t>
            </w:r>
            <w:r w:rsidR="00FB4234" w:rsidRPr="00447DFE">
              <w:rPr>
                <w:rFonts w:ascii="Book Antiqua" w:hAnsi="Book Antiqua"/>
                <w:b/>
                <w:sz w:val="24"/>
              </w:rPr>
              <w:t>scores</w:t>
            </w:r>
          </w:p>
        </w:tc>
      </w:tr>
      <w:tr w:rsidR="00255ED6" w:rsidRPr="00447DFE" w:rsidTr="0079383E">
        <w:trPr>
          <w:jc w:val="center"/>
        </w:trPr>
        <w:tc>
          <w:tcPr>
            <w:tcW w:w="1456"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Cai</w:t>
            </w:r>
            <w:r w:rsidR="0079383E" w:rsidRPr="00447DFE">
              <w:rPr>
                <w:rFonts w:ascii="Book Antiqua" w:hAnsi="Book Antiqua"/>
                <w:sz w:val="24"/>
              </w:rPr>
              <w:t xml:space="preserve"> </w:t>
            </w:r>
            <w:r w:rsidR="0079383E" w:rsidRPr="00447DFE">
              <w:rPr>
                <w:rFonts w:ascii="Book Antiqua" w:hAnsi="Book Antiqua"/>
                <w:i/>
                <w:iCs/>
                <w:sz w:val="24"/>
              </w:rPr>
              <w:t>et al</w:t>
            </w:r>
            <w:r w:rsidR="0079383E" w:rsidRPr="00447DFE">
              <w:rPr>
                <w:rFonts w:ascii="Book Antiqua" w:hAnsi="Book Antiqua"/>
                <w:sz w:val="24"/>
                <w:vertAlign w:val="superscript"/>
              </w:rPr>
              <w:t>[10]</w:t>
            </w:r>
            <w:r w:rsidR="0079383E" w:rsidRPr="00447DFE">
              <w:rPr>
                <w:rFonts w:ascii="Book Antiqua" w:hAnsi="Book Antiqua"/>
                <w:sz w:val="24"/>
              </w:rPr>
              <w:t>,</w:t>
            </w:r>
            <w:r w:rsidRPr="00447DFE">
              <w:rPr>
                <w:rFonts w:ascii="Book Antiqua" w:hAnsi="Book Antiqua"/>
                <w:sz w:val="24"/>
              </w:rPr>
              <w:t xml:space="preserve"> 2018</w:t>
            </w:r>
          </w:p>
        </w:tc>
        <w:tc>
          <w:tcPr>
            <w:tcW w:w="714"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smartTag w:uri="urn:schemas-microsoft-com:office:smarttags" w:element="country-region">
              <w:smartTag w:uri="urn:schemas-microsoft-com:office:smarttags" w:element="place">
                <w:r w:rsidRPr="00447DFE">
                  <w:rPr>
                    <w:rFonts w:ascii="Book Antiqua" w:hAnsi="Book Antiqua"/>
                    <w:sz w:val="24"/>
                  </w:rPr>
                  <w:t>China</w:t>
                </w:r>
              </w:smartTag>
            </w:smartTag>
          </w:p>
        </w:tc>
        <w:tc>
          <w:tcPr>
            <w:tcW w:w="742"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78</w:t>
            </w:r>
          </w:p>
        </w:tc>
        <w:tc>
          <w:tcPr>
            <w:tcW w:w="1487"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854"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63"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hsa_circ_0103809</w:t>
            </w:r>
          </w:p>
        </w:tc>
        <w:tc>
          <w:tcPr>
            <w:tcW w:w="1036"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Increased</w:t>
            </w:r>
          </w:p>
        </w:tc>
        <w:tc>
          <w:tcPr>
            <w:tcW w:w="900"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OS</w:t>
            </w:r>
          </w:p>
        </w:tc>
        <w:tc>
          <w:tcPr>
            <w:tcW w:w="1444"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1454"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Indirectly</w:t>
            </w:r>
          </w:p>
        </w:tc>
        <w:tc>
          <w:tcPr>
            <w:tcW w:w="1151"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0.001</w:t>
            </w:r>
          </w:p>
        </w:tc>
        <w:tc>
          <w:tcPr>
            <w:tcW w:w="768" w:type="dxa"/>
            <w:tcBorders>
              <w:top w:val="single" w:sz="4"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6</w:t>
            </w:r>
          </w:p>
        </w:tc>
      </w:tr>
      <w:tr w:rsidR="00255ED6" w:rsidRPr="00447DFE" w:rsidTr="0079383E">
        <w:trPr>
          <w:jc w:val="center"/>
        </w:trPr>
        <w:tc>
          <w:tcPr>
            <w:tcW w:w="1456"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 xml:space="preserve">Zhong </w:t>
            </w:r>
            <w:r w:rsidR="0079383E" w:rsidRPr="00447DFE">
              <w:rPr>
                <w:rFonts w:ascii="Book Antiqua" w:hAnsi="Book Antiqua"/>
                <w:i/>
                <w:iCs/>
                <w:sz w:val="24"/>
              </w:rPr>
              <w:t>et al</w:t>
            </w:r>
            <w:r w:rsidR="0079383E" w:rsidRPr="00447DFE">
              <w:rPr>
                <w:rFonts w:ascii="Book Antiqua" w:hAnsi="Book Antiqua"/>
                <w:sz w:val="24"/>
                <w:vertAlign w:val="superscript"/>
              </w:rPr>
              <w:t>[30]</w:t>
            </w:r>
            <w:r w:rsidR="0079383E" w:rsidRPr="00447DFE">
              <w:rPr>
                <w:rFonts w:ascii="Book Antiqua" w:hAnsi="Book Antiqua"/>
                <w:sz w:val="24"/>
              </w:rPr>
              <w:t>,</w:t>
            </w:r>
            <w:r w:rsidR="00467C34" w:rsidRPr="00447DFE">
              <w:rPr>
                <w:rFonts w:ascii="Book Antiqua" w:hAnsi="Book Antiqua"/>
                <w:sz w:val="24"/>
              </w:rPr>
              <w:t xml:space="preserve"> </w:t>
            </w:r>
            <w:r w:rsidRPr="00447DFE">
              <w:rPr>
                <w:rFonts w:ascii="Book Antiqua" w:hAnsi="Book Antiqua"/>
                <w:sz w:val="24"/>
              </w:rPr>
              <w:t>2018</w:t>
            </w:r>
          </w:p>
        </w:tc>
        <w:tc>
          <w:tcPr>
            <w:tcW w:w="71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smartTag w:uri="urn:schemas-microsoft-com:office:smarttags" w:element="country-region">
              <w:smartTag w:uri="urn:schemas-microsoft-com:office:smarttags" w:element="place">
                <w:r w:rsidRPr="00447DFE">
                  <w:rPr>
                    <w:rFonts w:ascii="Book Antiqua" w:hAnsi="Book Antiqua"/>
                    <w:sz w:val="24"/>
                  </w:rPr>
                  <w:t>China</w:t>
                </w:r>
              </w:smartTag>
            </w:smartTag>
          </w:p>
        </w:tc>
        <w:tc>
          <w:tcPr>
            <w:tcW w:w="74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47</w:t>
            </w:r>
          </w:p>
        </w:tc>
        <w:tc>
          <w:tcPr>
            <w:tcW w:w="1487"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7, 15, 16, 9</w:t>
            </w:r>
          </w:p>
        </w:tc>
        <w:tc>
          <w:tcPr>
            <w:tcW w:w="8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6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circC3P1</w:t>
            </w:r>
          </w:p>
        </w:tc>
        <w:tc>
          <w:tcPr>
            <w:tcW w:w="1036"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Decreased</w:t>
            </w:r>
          </w:p>
        </w:tc>
        <w:tc>
          <w:tcPr>
            <w:tcW w:w="90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OS</w:t>
            </w:r>
          </w:p>
        </w:tc>
        <w:tc>
          <w:tcPr>
            <w:tcW w:w="144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14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Indirectly</w:t>
            </w:r>
          </w:p>
        </w:tc>
        <w:tc>
          <w:tcPr>
            <w:tcW w:w="115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0.030</w:t>
            </w:r>
          </w:p>
        </w:tc>
        <w:tc>
          <w:tcPr>
            <w:tcW w:w="7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6</w:t>
            </w:r>
          </w:p>
        </w:tc>
      </w:tr>
      <w:tr w:rsidR="00255ED6" w:rsidRPr="00447DFE" w:rsidTr="0079383E">
        <w:trPr>
          <w:jc w:val="center"/>
        </w:trPr>
        <w:tc>
          <w:tcPr>
            <w:tcW w:w="1456"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 xml:space="preserve">Li </w:t>
            </w:r>
            <w:r w:rsidR="0079383E" w:rsidRPr="00447DFE">
              <w:rPr>
                <w:rFonts w:ascii="Book Antiqua" w:hAnsi="Book Antiqua"/>
                <w:i/>
                <w:iCs/>
                <w:sz w:val="24"/>
              </w:rPr>
              <w:t>et al</w:t>
            </w:r>
            <w:r w:rsidR="0079383E" w:rsidRPr="00447DFE">
              <w:rPr>
                <w:rFonts w:ascii="Book Antiqua" w:hAnsi="Book Antiqua"/>
                <w:sz w:val="24"/>
                <w:vertAlign w:val="superscript"/>
              </w:rPr>
              <w:t>[18]</w:t>
            </w:r>
            <w:r w:rsidR="0079383E" w:rsidRPr="00447DFE">
              <w:rPr>
                <w:rFonts w:ascii="Book Antiqua" w:hAnsi="Book Antiqua"/>
                <w:sz w:val="24"/>
              </w:rPr>
              <w:t xml:space="preserve">, </w:t>
            </w:r>
            <w:r w:rsidRPr="00447DFE">
              <w:rPr>
                <w:rFonts w:ascii="Book Antiqua" w:hAnsi="Book Antiqua"/>
                <w:sz w:val="24"/>
              </w:rPr>
              <w:t>2018</w:t>
            </w:r>
          </w:p>
        </w:tc>
        <w:tc>
          <w:tcPr>
            <w:tcW w:w="71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smartTag w:uri="urn:schemas-microsoft-com:office:smarttags" w:element="country-region">
              <w:smartTag w:uri="urn:schemas-microsoft-com:office:smarttags" w:element="place">
                <w:r w:rsidRPr="00447DFE">
                  <w:rPr>
                    <w:rFonts w:ascii="Book Antiqua" w:hAnsi="Book Antiqua"/>
                    <w:sz w:val="24"/>
                  </w:rPr>
                  <w:t>China</w:t>
                </w:r>
              </w:smartTag>
            </w:smartTag>
          </w:p>
        </w:tc>
        <w:tc>
          <w:tcPr>
            <w:tcW w:w="74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51</w:t>
            </w:r>
          </w:p>
        </w:tc>
        <w:tc>
          <w:tcPr>
            <w:tcW w:w="1487"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I–II: 24, III–IV: 27</w:t>
            </w:r>
          </w:p>
        </w:tc>
        <w:tc>
          <w:tcPr>
            <w:tcW w:w="8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6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circRNA101368</w:t>
            </w:r>
          </w:p>
        </w:tc>
        <w:tc>
          <w:tcPr>
            <w:tcW w:w="1036"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Increased</w:t>
            </w:r>
          </w:p>
        </w:tc>
        <w:tc>
          <w:tcPr>
            <w:tcW w:w="90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OS</w:t>
            </w:r>
          </w:p>
        </w:tc>
        <w:tc>
          <w:tcPr>
            <w:tcW w:w="144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14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Directly</w:t>
            </w:r>
          </w:p>
        </w:tc>
        <w:tc>
          <w:tcPr>
            <w:tcW w:w="115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0.001, 0.033</w:t>
            </w:r>
          </w:p>
        </w:tc>
        <w:tc>
          <w:tcPr>
            <w:tcW w:w="7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7</w:t>
            </w:r>
          </w:p>
        </w:tc>
      </w:tr>
      <w:tr w:rsidR="00255ED6" w:rsidRPr="00447DFE" w:rsidTr="0079383E">
        <w:trPr>
          <w:jc w:val="center"/>
        </w:trPr>
        <w:tc>
          <w:tcPr>
            <w:tcW w:w="1456"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Weng</w:t>
            </w:r>
            <w:r w:rsidR="0079383E" w:rsidRPr="00447DFE">
              <w:rPr>
                <w:rFonts w:ascii="Book Antiqua" w:hAnsi="Book Antiqua"/>
                <w:sz w:val="24"/>
              </w:rPr>
              <w:t xml:space="preserve"> </w:t>
            </w:r>
            <w:r w:rsidR="0079383E" w:rsidRPr="00447DFE">
              <w:rPr>
                <w:rFonts w:ascii="Book Antiqua" w:hAnsi="Book Antiqua"/>
                <w:i/>
                <w:iCs/>
                <w:sz w:val="24"/>
              </w:rPr>
              <w:t>et al</w:t>
            </w:r>
            <w:r w:rsidR="0079383E" w:rsidRPr="00447DFE">
              <w:rPr>
                <w:rFonts w:ascii="Book Antiqua" w:hAnsi="Book Antiqua"/>
                <w:sz w:val="24"/>
                <w:vertAlign w:val="superscript"/>
              </w:rPr>
              <w:t>[22]</w:t>
            </w:r>
            <w:r w:rsidR="0079383E" w:rsidRPr="00447DFE">
              <w:rPr>
                <w:rFonts w:ascii="Book Antiqua" w:hAnsi="Book Antiqua"/>
                <w:sz w:val="24"/>
              </w:rPr>
              <w:t>,</w:t>
            </w:r>
            <w:r w:rsidRPr="00447DFE">
              <w:rPr>
                <w:rFonts w:ascii="Book Antiqua" w:hAnsi="Book Antiqua"/>
                <w:sz w:val="24"/>
              </w:rPr>
              <w:t xml:space="preserve"> 2018</w:t>
            </w:r>
          </w:p>
        </w:tc>
        <w:tc>
          <w:tcPr>
            <w:tcW w:w="71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smartTag w:uri="urn:schemas-microsoft-com:office:smarttags" w:element="country-region">
              <w:smartTag w:uri="urn:schemas-microsoft-com:office:smarttags" w:element="place">
                <w:r w:rsidRPr="00447DFE">
                  <w:rPr>
                    <w:rFonts w:ascii="Book Antiqua" w:hAnsi="Book Antiqua"/>
                    <w:sz w:val="24"/>
                  </w:rPr>
                  <w:t>China</w:t>
                </w:r>
              </w:smartTag>
            </w:smartTag>
          </w:p>
        </w:tc>
        <w:tc>
          <w:tcPr>
            <w:tcW w:w="74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120</w:t>
            </w:r>
          </w:p>
        </w:tc>
        <w:tc>
          <w:tcPr>
            <w:tcW w:w="1487"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I–III: 60, 14, 46</w:t>
            </w:r>
          </w:p>
        </w:tc>
        <w:tc>
          <w:tcPr>
            <w:tcW w:w="8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6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hsa_circ_0064428</w:t>
            </w:r>
          </w:p>
        </w:tc>
        <w:tc>
          <w:tcPr>
            <w:tcW w:w="1036"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Increased</w:t>
            </w:r>
          </w:p>
        </w:tc>
        <w:tc>
          <w:tcPr>
            <w:tcW w:w="90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OS</w:t>
            </w:r>
          </w:p>
        </w:tc>
        <w:tc>
          <w:tcPr>
            <w:tcW w:w="144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14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Indirectly</w:t>
            </w:r>
          </w:p>
        </w:tc>
        <w:tc>
          <w:tcPr>
            <w:tcW w:w="115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0.033</w:t>
            </w:r>
          </w:p>
        </w:tc>
        <w:tc>
          <w:tcPr>
            <w:tcW w:w="7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7</w:t>
            </w:r>
          </w:p>
        </w:tc>
      </w:tr>
      <w:tr w:rsidR="00255ED6" w:rsidRPr="00447DFE" w:rsidTr="0079383E">
        <w:trPr>
          <w:jc w:val="center"/>
        </w:trPr>
        <w:tc>
          <w:tcPr>
            <w:tcW w:w="1456"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 xml:space="preserve">Chen </w:t>
            </w:r>
            <w:r w:rsidR="0079383E" w:rsidRPr="00447DFE">
              <w:rPr>
                <w:rFonts w:ascii="Book Antiqua" w:hAnsi="Book Antiqua"/>
                <w:i/>
                <w:iCs/>
                <w:sz w:val="24"/>
              </w:rPr>
              <w:t>et al</w:t>
            </w:r>
            <w:r w:rsidR="0079383E" w:rsidRPr="00447DFE">
              <w:rPr>
                <w:rFonts w:ascii="Book Antiqua" w:hAnsi="Book Antiqua"/>
                <w:sz w:val="24"/>
                <w:vertAlign w:val="superscript"/>
              </w:rPr>
              <w:t>[11]</w:t>
            </w:r>
            <w:r w:rsidR="0079383E" w:rsidRPr="00447DFE">
              <w:rPr>
                <w:rFonts w:ascii="Book Antiqua" w:hAnsi="Book Antiqua"/>
                <w:sz w:val="24"/>
              </w:rPr>
              <w:t>,</w:t>
            </w:r>
            <w:r w:rsidR="00467C34" w:rsidRPr="00447DFE">
              <w:rPr>
                <w:rFonts w:ascii="Book Antiqua" w:hAnsi="Book Antiqua"/>
                <w:sz w:val="24"/>
              </w:rPr>
              <w:t xml:space="preserve"> </w:t>
            </w:r>
            <w:r w:rsidRPr="00447DFE">
              <w:rPr>
                <w:rFonts w:ascii="Book Antiqua" w:hAnsi="Book Antiqua"/>
                <w:sz w:val="24"/>
              </w:rPr>
              <w:t>2018</w:t>
            </w:r>
          </w:p>
        </w:tc>
        <w:tc>
          <w:tcPr>
            <w:tcW w:w="71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smartTag w:uri="urn:schemas-microsoft-com:office:smarttags" w:element="country-region">
              <w:smartTag w:uri="urn:schemas-microsoft-com:office:smarttags" w:element="place">
                <w:r w:rsidRPr="00447DFE">
                  <w:rPr>
                    <w:rFonts w:ascii="Book Antiqua" w:hAnsi="Book Antiqua"/>
                    <w:sz w:val="24"/>
                  </w:rPr>
                  <w:t>China</w:t>
                </w:r>
              </w:smartTag>
            </w:smartTag>
          </w:p>
        </w:tc>
        <w:tc>
          <w:tcPr>
            <w:tcW w:w="74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78</w:t>
            </w:r>
          </w:p>
        </w:tc>
        <w:tc>
          <w:tcPr>
            <w:tcW w:w="1487"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8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6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hsa_circ_0128298</w:t>
            </w:r>
          </w:p>
        </w:tc>
        <w:tc>
          <w:tcPr>
            <w:tcW w:w="1036"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Increased</w:t>
            </w:r>
          </w:p>
        </w:tc>
        <w:tc>
          <w:tcPr>
            <w:tcW w:w="90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OS</w:t>
            </w:r>
          </w:p>
        </w:tc>
        <w:tc>
          <w:tcPr>
            <w:tcW w:w="144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Style w:val="fontstyle01"/>
                <w:rFonts w:ascii="Book Antiqua" w:hAnsi="Book Antiqua"/>
                <w:sz w:val="24"/>
              </w:rPr>
              <w:t>Median: 37 months</w:t>
            </w:r>
          </w:p>
        </w:tc>
        <w:tc>
          <w:tcPr>
            <w:tcW w:w="14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Directly</w:t>
            </w:r>
          </w:p>
        </w:tc>
        <w:tc>
          <w:tcPr>
            <w:tcW w:w="115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0.009, 0.014</w:t>
            </w:r>
          </w:p>
        </w:tc>
        <w:tc>
          <w:tcPr>
            <w:tcW w:w="7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8</w:t>
            </w:r>
          </w:p>
        </w:tc>
      </w:tr>
      <w:tr w:rsidR="00255ED6" w:rsidRPr="00447DFE" w:rsidTr="0079383E">
        <w:trPr>
          <w:jc w:val="center"/>
        </w:trPr>
        <w:tc>
          <w:tcPr>
            <w:tcW w:w="1456"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Gong</w:t>
            </w:r>
            <w:r w:rsidR="0079383E" w:rsidRPr="00447DFE">
              <w:rPr>
                <w:rFonts w:ascii="Book Antiqua" w:hAnsi="Book Antiqua"/>
                <w:sz w:val="24"/>
              </w:rPr>
              <w:t xml:space="preserve"> et al</w:t>
            </w:r>
            <w:r w:rsidR="0079383E" w:rsidRPr="00447DFE">
              <w:rPr>
                <w:rFonts w:ascii="Book Antiqua" w:hAnsi="Book Antiqua"/>
                <w:sz w:val="24"/>
                <w:vertAlign w:val="superscript"/>
              </w:rPr>
              <w:t>[14]</w:t>
            </w:r>
            <w:r w:rsidR="0079383E" w:rsidRPr="00447DFE">
              <w:rPr>
                <w:rFonts w:ascii="Book Antiqua" w:hAnsi="Book Antiqua"/>
                <w:sz w:val="24"/>
              </w:rPr>
              <w:t xml:space="preserve">, </w:t>
            </w:r>
            <w:r w:rsidRPr="00447DFE">
              <w:rPr>
                <w:rFonts w:ascii="Book Antiqua" w:hAnsi="Book Antiqua"/>
                <w:sz w:val="24"/>
              </w:rPr>
              <w:t>2018</w:t>
            </w:r>
          </w:p>
        </w:tc>
        <w:tc>
          <w:tcPr>
            <w:tcW w:w="71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smartTag w:uri="urn:schemas-microsoft-com:office:smarttags" w:element="country-region">
              <w:smartTag w:uri="urn:schemas-microsoft-com:office:smarttags" w:element="place">
                <w:r w:rsidRPr="00447DFE">
                  <w:rPr>
                    <w:rFonts w:ascii="Book Antiqua" w:hAnsi="Book Antiqua"/>
                    <w:sz w:val="24"/>
                  </w:rPr>
                  <w:t>China</w:t>
                </w:r>
              </w:smartTag>
            </w:smartTag>
          </w:p>
        </w:tc>
        <w:tc>
          <w:tcPr>
            <w:tcW w:w="74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64</w:t>
            </w:r>
          </w:p>
        </w:tc>
        <w:tc>
          <w:tcPr>
            <w:tcW w:w="1487"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12, 22, 17, 13</w:t>
            </w:r>
          </w:p>
        </w:tc>
        <w:tc>
          <w:tcPr>
            <w:tcW w:w="8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6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circ-ZEB1.33</w:t>
            </w:r>
          </w:p>
        </w:tc>
        <w:tc>
          <w:tcPr>
            <w:tcW w:w="1036"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Increased</w:t>
            </w:r>
          </w:p>
        </w:tc>
        <w:tc>
          <w:tcPr>
            <w:tcW w:w="90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OS</w:t>
            </w:r>
          </w:p>
        </w:tc>
        <w:tc>
          <w:tcPr>
            <w:tcW w:w="144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14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Indirectly</w:t>
            </w:r>
          </w:p>
        </w:tc>
        <w:tc>
          <w:tcPr>
            <w:tcW w:w="115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0.015, 0.019</w:t>
            </w:r>
          </w:p>
        </w:tc>
        <w:tc>
          <w:tcPr>
            <w:tcW w:w="7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7</w:t>
            </w:r>
          </w:p>
        </w:tc>
      </w:tr>
      <w:tr w:rsidR="00255ED6" w:rsidRPr="00447DFE" w:rsidTr="0079383E">
        <w:trPr>
          <w:jc w:val="center"/>
        </w:trPr>
        <w:tc>
          <w:tcPr>
            <w:tcW w:w="1456"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Yu</w:t>
            </w:r>
            <w:r w:rsidR="0079383E" w:rsidRPr="00447DFE">
              <w:rPr>
                <w:rFonts w:ascii="Book Antiqua" w:hAnsi="Book Antiqua"/>
                <w:sz w:val="24"/>
              </w:rPr>
              <w:t xml:space="preserve"> et </w:t>
            </w:r>
            <w:r w:rsidR="0079383E" w:rsidRPr="00447DFE">
              <w:rPr>
                <w:rFonts w:ascii="Book Antiqua" w:hAnsi="Book Antiqua"/>
                <w:i/>
                <w:iCs/>
                <w:sz w:val="24"/>
              </w:rPr>
              <w:t>al</w:t>
            </w:r>
            <w:r w:rsidR="0079383E" w:rsidRPr="00447DFE">
              <w:rPr>
                <w:rFonts w:ascii="Book Antiqua" w:hAnsi="Book Antiqua"/>
                <w:sz w:val="24"/>
                <w:vertAlign w:val="superscript"/>
              </w:rPr>
              <w:t>[26]</w:t>
            </w:r>
            <w:r w:rsidR="0079383E" w:rsidRPr="00447DFE">
              <w:rPr>
                <w:rFonts w:ascii="Book Antiqua" w:hAnsi="Book Antiqua"/>
                <w:sz w:val="24"/>
              </w:rPr>
              <w:t>,</w:t>
            </w:r>
            <w:r w:rsidRPr="00447DFE">
              <w:rPr>
                <w:rFonts w:ascii="Book Antiqua" w:hAnsi="Book Antiqua"/>
                <w:sz w:val="24"/>
              </w:rPr>
              <w:t xml:space="preserve"> 2018</w:t>
            </w:r>
          </w:p>
        </w:tc>
        <w:tc>
          <w:tcPr>
            <w:tcW w:w="71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smartTag w:uri="urn:schemas-microsoft-com:office:smarttags" w:element="country-region">
              <w:smartTag w:uri="urn:schemas-microsoft-com:office:smarttags" w:element="place">
                <w:r w:rsidRPr="00447DFE">
                  <w:rPr>
                    <w:rFonts w:ascii="Book Antiqua" w:hAnsi="Book Antiqua"/>
                    <w:sz w:val="24"/>
                  </w:rPr>
                  <w:t>China</w:t>
                </w:r>
              </w:smartTag>
            </w:smartTag>
          </w:p>
        </w:tc>
        <w:tc>
          <w:tcPr>
            <w:tcW w:w="74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208</w:t>
            </w:r>
          </w:p>
        </w:tc>
        <w:tc>
          <w:tcPr>
            <w:tcW w:w="1487"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 62, II–III: 101</w:t>
            </w:r>
          </w:p>
        </w:tc>
        <w:tc>
          <w:tcPr>
            <w:tcW w:w="8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6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cSMARCA5</w:t>
            </w:r>
          </w:p>
        </w:tc>
        <w:tc>
          <w:tcPr>
            <w:tcW w:w="1036"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Decreased</w:t>
            </w:r>
          </w:p>
        </w:tc>
        <w:tc>
          <w:tcPr>
            <w:tcW w:w="90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OS</w:t>
            </w:r>
          </w:p>
        </w:tc>
        <w:tc>
          <w:tcPr>
            <w:tcW w:w="144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14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Directly</w:t>
            </w:r>
          </w:p>
        </w:tc>
        <w:tc>
          <w:tcPr>
            <w:tcW w:w="115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0.001, 0.021</w:t>
            </w:r>
          </w:p>
        </w:tc>
        <w:tc>
          <w:tcPr>
            <w:tcW w:w="7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7</w:t>
            </w:r>
          </w:p>
        </w:tc>
      </w:tr>
      <w:tr w:rsidR="00255ED6" w:rsidRPr="00447DFE" w:rsidTr="0079383E">
        <w:trPr>
          <w:jc w:val="center"/>
        </w:trPr>
        <w:tc>
          <w:tcPr>
            <w:tcW w:w="1456" w:type="dxa"/>
            <w:vAlign w:val="center"/>
          </w:tcPr>
          <w:p w:rsidR="00255ED6" w:rsidRPr="00447DFE" w:rsidRDefault="0079383E" w:rsidP="00474C2D">
            <w:pPr>
              <w:autoSpaceDE w:val="0"/>
              <w:autoSpaceDN w:val="0"/>
              <w:adjustRightInd w:val="0"/>
              <w:snapToGrid w:val="0"/>
              <w:spacing w:line="360" w:lineRule="auto"/>
              <w:rPr>
                <w:rFonts w:ascii="Book Antiqua" w:hAnsi="Book Antiqua"/>
                <w:sz w:val="24"/>
              </w:rPr>
            </w:pPr>
            <w:r w:rsidRPr="00447DFE">
              <w:rPr>
                <w:rFonts w:ascii="Book Antiqua" w:hAnsi="Book Antiqua"/>
                <w:bCs/>
                <w:sz w:val="24"/>
              </w:rPr>
              <w:t>Huang</w:t>
            </w:r>
            <w:r w:rsidRPr="00447DFE">
              <w:rPr>
                <w:rFonts w:ascii="Book Antiqua" w:hAnsi="Book Antiqua"/>
                <w:sz w:val="24"/>
              </w:rPr>
              <w:t xml:space="preserve"> </w:t>
            </w:r>
            <w:r w:rsidRPr="00447DFE">
              <w:rPr>
                <w:rFonts w:ascii="Book Antiqua" w:hAnsi="Book Antiqua"/>
                <w:i/>
                <w:iCs/>
                <w:sz w:val="24"/>
              </w:rPr>
              <w:t>et al</w:t>
            </w:r>
            <w:r w:rsidRPr="00447DFE">
              <w:rPr>
                <w:rFonts w:ascii="Book Antiqua" w:hAnsi="Book Antiqua"/>
                <w:sz w:val="24"/>
                <w:vertAlign w:val="superscript"/>
              </w:rPr>
              <w:t>[17]</w:t>
            </w:r>
            <w:r w:rsidRPr="00447DFE">
              <w:rPr>
                <w:rFonts w:ascii="Book Antiqua" w:hAnsi="Book Antiqua"/>
                <w:sz w:val="24"/>
              </w:rPr>
              <w:t>, 2017</w:t>
            </w:r>
          </w:p>
        </w:tc>
        <w:tc>
          <w:tcPr>
            <w:tcW w:w="71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smartTag w:uri="urn:schemas-microsoft-com:office:smarttags" w:element="country-region">
              <w:smartTag w:uri="urn:schemas-microsoft-com:office:smarttags" w:element="place">
                <w:r w:rsidRPr="00447DFE">
                  <w:rPr>
                    <w:rFonts w:ascii="Book Antiqua" w:hAnsi="Book Antiqua"/>
                    <w:sz w:val="24"/>
                  </w:rPr>
                  <w:t>China</w:t>
                </w:r>
              </w:smartTag>
            </w:smartTag>
          </w:p>
        </w:tc>
        <w:tc>
          <w:tcPr>
            <w:tcW w:w="74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80</w:t>
            </w:r>
          </w:p>
        </w:tc>
        <w:tc>
          <w:tcPr>
            <w:tcW w:w="1487"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I–II: 43, III–IV: 37</w:t>
            </w:r>
          </w:p>
        </w:tc>
        <w:tc>
          <w:tcPr>
            <w:tcW w:w="8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6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hsa_circRNA_100338</w:t>
            </w:r>
          </w:p>
        </w:tc>
        <w:tc>
          <w:tcPr>
            <w:tcW w:w="1036"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Increased</w:t>
            </w:r>
          </w:p>
        </w:tc>
        <w:tc>
          <w:tcPr>
            <w:tcW w:w="90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OS</w:t>
            </w:r>
          </w:p>
        </w:tc>
        <w:tc>
          <w:tcPr>
            <w:tcW w:w="144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5 years</w:t>
            </w:r>
          </w:p>
        </w:tc>
        <w:tc>
          <w:tcPr>
            <w:tcW w:w="14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Indirectly</w:t>
            </w:r>
          </w:p>
        </w:tc>
        <w:tc>
          <w:tcPr>
            <w:tcW w:w="115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&lt;0.01</w:t>
            </w:r>
          </w:p>
        </w:tc>
        <w:tc>
          <w:tcPr>
            <w:tcW w:w="7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8</w:t>
            </w:r>
          </w:p>
        </w:tc>
      </w:tr>
      <w:tr w:rsidR="00255ED6" w:rsidRPr="00447DFE" w:rsidTr="0079383E">
        <w:trPr>
          <w:jc w:val="center"/>
        </w:trPr>
        <w:tc>
          <w:tcPr>
            <w:tcW w:w="1456" w:type="dxa"/>
            <w:vAlign w:val="center"/>
          </w:tcPr>
          <w:p w:rsidR="00255ED6" w:rsidRPr="00447DFE" w:rsidRDefault="0079383E" w:rsidP="00474C2D">
            <w:pPr>
              <w:autoSpaceDE w:val="0"/>
              <w:autoSpaceDN w:val="0"/>
              <w:adjustRightInd w:val="0"/>
              <w:snapToGrid w:val="0"/>
              <w:spacing w:line="360" w:lineRule="auto"/>
              <w:rPr>
                <w:rFonts w:ascii="Book Antiqua" w:hAnsi="Book Antiqua"/>
                <w:sz w:val="24"/>
              </w:rPr>
            </w:pPr>
            <w:r w:rsidRPr="00447DFE">
              <w:rPr>
                <w:rFonts w:ascii="Book Antiqua" w:hAnsi="Book Antiqua"/>
                <w:bCs/>
                <w:sz w:val="24"/>
              </w:rPr>
              <w:t xml:space="preserve">Han </w:t>
            </w:r>
            <w:r w:rsidRPr="00447DFE">
              <w:rPr>
                <w:rFonts w:ascii="Book Antiqua" w:hAnsi="Book Antiqua"/>
                <w:bCs/>
                <w:i/>
                <w:iCs/>
                <w:sz w:val="24"/>
              </w:rPr>
              <w:t>et al</w:t>
            </w:r>
            <w:r w:rsidRPr="00447DFE">
              <w:rPr>
                <w:rFonts w:ascii="Book Antiqua" w:hAnsi="Book Antiqua"/>
                <w:bCs/>
                <w:sz w:val="24"/>
                <w:vertAlign w:val="superscript"/>
              </w:rPr>
              <w:t>[16]</w:t>
            </w:r>
            <w:r w:rsidRPr="00447DFE">
              <w:rPr>
                <w:rFonts w:ascii="Book Antiqua" w:hAnsi="Book Antiqua"/>
                <w:bCs/>
                <w:sz w:val="24"/>
              </w:rPr>
              <w:t xml:space="preserve">, </w:t>
            </w:r>
            <w:r w:rsidRPr="00447DFE">
              <w:rPr>
                <w:rFonts w:ascii="Book Antiqua" w:hAnsi="Book Antiqua"/>
                <w:sz w:val="24"/>
              </w:rPr>
              <w:t>2017</w:t>
            </w:r>
          </w:p>
        </w:tc>
        <w:tc>
          <w:tcPr>
            <w:tcW w:w="71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smartTag w:uri="urn:schemas-microsoft-com:office:smarttags" w:element="country-region">
              <w:smartTag w:uri="urn:schemas-microsoft-com:office:smarttags" w:element="place">
                <w:r w:rsidRPr="00447DFE">
                  <w:rPr>
                    <w:rFonts w:ascii="Book Antiqua" w:hAnsi="Book Antiqua"/>
                    <w:sz w:val="24"/>
                  </w:rPr>
                  <w:t>China</w:t>
                </w:r>
              </w:smartTag>
            </w:smartTag>
          </w:p>
        </w:tc>
        <w:tc>
          <w:tcPr>
            <w:tcW w:w="74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116</w:t>
            </w:r>
          </w:p>
        </w:tc>
        <w:tc>
          <w:tcPr>
            <w:tcW w:w="1487"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8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6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circMTO1</w:t>
            </w:r>
          </w:p>
        </w:tc>
        <w:tc>
          <w:tcPr>
            <w:tcW w:w="1036"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Decreased</w:t>
            </w:r>
          </w:p>
        </w:tc>
        <w:tc>
          <w:tcPr>
            <w:tcW w:w="90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OS</w:t>
            </w:r>
          </w:p>
        </w:tc>
        <w:tc>
          <w:tcPr>
            <w:tcW w:w="144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14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Indirectly</w:t>
            </w:r>
          </w:p>
        </w:tc>
        <w:tc>
          <w:tcPr>
            <w:tcW w:w="115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0.0023</w:t>
            </w:r>
          </w:p>
        </w:tc>
        <w:tc>
          <w:tcPr>
            <w:tcW w:w="7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7</w:t>
            </w:r>
          </w:p>
        </w:tc>
      </w:tr>
      <w:tr w:rsidR="00255ED6" w:rsidRPr="00447DFE" w:rsidTr="0079383E">
        <w:trPr>
          <w:jc w:val="center"/>
        </w:trPr>
        <w:tc>
          <w:tcPr>
            <w:tcW w:w="1456"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Guo</w:t>
            </w:r>
            <w:r w:rsidR="00467C34" w:rsidRPr="00447DFE">
              <w:rPr>
                <w:rFonts w:ascii="Book Antiqua" w:hAnsi="Book Antiqua"/>
                <w:sz w:val="24"/>
              </w:rPr>
              <w:t xml:space="preserve"> </w:t>
            </w:r>
            <w:r w:rsidR="00467C34" w:rsidRPr="00447DFE">
              <w:rPr>
                <w:rFonts w:ascii="Book Antiqua" w:hAnsi="Book Antiqua"/>
                <w:i/>
                <w:iCs/>
                <w:sz w:val="24"/>
              </w:rPr>
              <w:t>et al</w:t>
            </w:r>
            <w:r w:rsidR="00467C34" w:rsidRPr="00447DFE">
              <w:rPr>
                <w:rFonts w:ascii="Book Antiqua" w:hAnsi="Book Antiqua"/>
                <w:sz w:val="24"/>
                <w:vertAlign w:val="superscript"/>
              </w:rPr>
              <w:t>[15]</w:t>
            </w:r>
            <w:r w:rsidR="00467C34" w:rsidRPr="00447DFE">
              <w:rPr>
                <w:rFonts w:ascii="Book Antiqua" w:hAnsi="Book Antiqua"/>
                <w:sz w:val="24"/>
              </w:rPr>
              <w:t>,</w:t>
            </w:r>
            <w:r w:rsidRPr="00447DFE">
              <w:rPr>
                <w:rFonts w:ascii="Book Antiqua" w:hAnsi="Book Antiqua"/>
                <w:sz w:val="24"/>
              </w:rPr>
              <w:t xml:space="preserve"> 2017</w:t>
            </w:r>
          </w:p>
        </w:tc>
        <w:tc>
          <w:tcPr>
            <w:tcW w:w="71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smartTag w:uri="urn:schemas-microsoft-com:office:smarttags" w:element="country-region">
              <w:smartTag w:uri="urn:schemas-microsoft-com:office:smarttags" w:element="place">
                <w:r w:rsidRPr="00447DFE">
                  <w:rPr>
                    <w:rFonts w:ascii="Book Antiqua" w:hAnsi="Book Antiqua"/>
                    <w:sz w:val="24"/>
                  </w:rPr>
                  <w:t>China</w:t>
                </w:r>
              </w:smartTag>
            </w:smartTag>
          </w:p>
        </w:tc>
        <w:tc>
          <w:tcPr>
            <w:tcW w:w="74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1800</w:t>
            </w:r>
          </w:p>
        </w:tc>
        <w:tc>
          <w:tcPr>
            <w:tcW w:w="1487"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8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6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circ-ITCH</w:t>
            </w:r>
          </w:p>
        </w:tc>
        <w:tc>
          <w:tcPr>
            <w:tcW w:w="1036"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Decreased</w:t>
            </w:r>
          </w:p>
        </w:tc>
        <w:tc>
          <w:tcPr>
            <w:tcW w:w="90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OS</w:t>
            </w:r>
          </w:p>
        </w:tc>
        <w:tc>
          <w:tcPr>
            <w:tcW w:w="144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14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Directly</w:t>
            </w:r>
          </w:p>
        </w:tc>
        <w:tc>
          <w:tcPr>
            <w:tcW w:w="115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&lt;0.001</w:t>
            </w:r>
          </w:p>
        </w:tc>
        <w:tc>
          <w:tcPr>
            <w:tcW w:w="7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6</w:t>
            </w:r>
          </w:p>
        </w:tc>
      </w:tr>
      <w:tr w:rsidR="00255ED6" w:rsidRPr="00447DFE" w:rsidTr="0079383E">
        <w:trPr>
          <w:jc w:val="center"/>
        </w:trPr>
        <w:tc>
          <w:tcPr>
            <w:tcW w:w="1456" w:type="dxa"/>
            <w:vAlign w:val="center"/>
          </w:tcPr>
          <w:p w:rsidR="00255ED6" w:rsidRPr="00447DFE" w:rsidRDefault="00467C34"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 xml:space="preserve">Zhang </w:t>
            </w:r>
            <w:r w:rsidRPr="00447DFE">
              <w:rPr>
                <w:rFonts w:ascii="Book Antiqua" w:hAnsi="Book Antiqua"/>
                <w:i/>
                <w:iCs/>
                <w:sz w:val="24"/>
              </w:rPr>
              <w:t>et al</w:t>
            </w:r>
            <w:r w:rsidRPr="00447DFE">
              <w:rPr>
                <w:rFonts w:ascii="Book Antiqua" w:hAnsi="Book Antiqua"/>
                <w:sz w:val="24"/>
                <w:vertAlign w:val="superscript"/>
              </w:rPr>
              <w:t>[27]</w:t>
            </w:r>
            <w:r w:rsidRPr="00447DFE">
              <w:rPr>
                <w:rFonts w:ascii="Book Antiqua" w:hAnsi="Book Antiqua"/>
                <w:sz w:val="24"/>
              </w:rPr>
              <w:t>, 2018</w:t>
            </w:r>
          </w:p>
        </w:tc>
        <w:tc>
          <w:tcPr>
            <w:tcW w:w="71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smartTag w:uri="urn:schemas-microsoft-com:office:smarttags" w:element="country-region">
              <w:smartTag w:uri="urn:schemas-microsoft-com:office:smarttags" w:element="place">
                <w:r w:rsidRPr="00447DFE">
                  <w:rPr>
                    <w:rFonts w:ascii="Book Antiqua" w:hAnsi="Book Antiqua"/>
                    <w:sz w:val="24"/>
                  </w:rPr>
                  <w:t>China</w:t>
                </w:r>
              </w:smartTag>
            </w:smartTag>
          </w:p>
        </w:tc>
        <w:tc>
          <w:tcPr>
            <w:tcW w:w="74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77</w:t>
            </w:r>
          </w:p>
        </w:tc>
        <w:tc>
          <w:tcPr>
            <w:tcW w:w="1487"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I–II: 34, III–IV: 43</w:t>
            </w:r>
          </w:p>
        </w:tc>
        <w:tc>
          <w:tcPr>
            <w:tcW w:w="8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6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hsa_circ_0001649</w:t>
            </w:r>
          </w:p>
        </w:tc>
        <w:tc>
          <w:tcPr>
            <w:tcW w:w="1036"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Decreased</w:t>
            </w:r>
          </w:p>
        </w:tc>
        <w:tc>
          <w:tcPr>
            <w:tcW w:w="90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OS</w:t>
            </w:r>
          </w:p>
        </w:tc>
        <w:tc>
          <w:tcPr>
            <w:tcW w:w="144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Unclear</w:t>
            </w:r>
          </w:p>
        </w:tc>
        <w:tc>
          <w:tcPr>
            <w:tcW w:w="14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Directly</w:t>
            </w:r>
          </w:p>
        </w:tc>
        <w:tc>
          <w:tcPr>
            <w:tcW w:w="115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0.015, 0.011</w:t>
            </w:r>
          </w:p>
        </w:tc>
        <w:tc>
          <w:tcPr>
            <w:tcW w:w="7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6</w:t>
            </w:r>
          </w:p>
        </w:tc>
      </w:tr>
      <w:tr w:rsidR="00255ED6" w:rsidRPr="00447DFE" w:rsidTr="0079383E">
        <w:trPr>
          <w:jc w:val="center"/>
        </w:trPr>
        <w:tc>
          <w:tcPr>
            <w:tcW w:w="1456"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Xu</w:t>
            </w:r>
            <w:r w:rsidR="00467C34" w:rsidRPr="00447DFE">
              <w:rPr>
                <w:rFonts w:ascii="Book Antiqua" w:hAnsi="Book Antiqua"/>
                <w:sz w:val="24"/>
              </w:rPr>
              <w:t xml:space="preserve"> </w:t>
            </w:r>
            <w:r w:rsidR="00467C34" w:rsidRPr="00447DFE">
              <w:rPr>
                <w:rFonts w:ascii="Book Antiqua" w:hAnsi="Book Antiqua"/>
                <w:i/>
                <w:iCs/>
                <w:sz w:val="24"/>
              </w:rPr>
              <w:t>et al</w:t>
            </w:r>
            <w:r w:rsidR="00467C34" w:rsidRPr="00447DFE">
              <w:rPr>
                <w:rFonts w:ascii="Book Antiqua" w:hAnsi="Book Antiqua"/>
                <w:sz w:val="24"/>
                <w:vertAlign w:val="superscript"/>
              </w:rPr>
              <w:t>[23]</w:t>
            </w:r>
            <w:r w:rsidR="00467C34" w:rsidRPr="00447DFE">
              <w:rPr>
                <w:rFonts w:ascii="Book Antiqua" w:hAnsi="Book Antiqua"/>
                <w:sz w:val="24"/>
              </w:rPr>
              <w:t xml:space="preserve">, </w:t>
            </w:r>
            <w:r w:rsidRPr="00447DFE">
              <w:rPr>
                <w:rFonts w:ascii="Book Antiqua" w:hAnsi="Book Antiqua"/>
                <w:sz w:val="24"/>
              </w:rPr>
              <w:t>2018</w:t>
            </w:r>
          </w:p>
        </w:tc>
        <w:tc>
          <w:tcPr>
            <w:tcW w:w="71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smartTag w:uri="urn:schemas-microsoft-com:office:smarttags" w:element="country-region">
              <w:smartTag w:uri="urn:schemas-microsoft-com:office:smarttags" w:element="place">
                <w:r w:rsidRPr="00447DFE">
                  <w:rPr>
                    <w:rFonts w:ascii="Book Antiqua" w:hAnsi="Book Antiqua"/>
                    <w:sz w:val="24"/>
                  </w:rPr>
                  <w:t>China</w:t>
                </w:r>
              </w:smartTag>
            </w:smartTag>
          </w:p>
        </w:tc>
        <w:tc>
          <w:tcPr>
            <w:tcW w:w="742"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76</w:t>
            </w:r>
          </w:p>
        </w:tc>
        <w:tc>
          <w:tcPr>
            <w:tcW w:w="1487"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I–II: 23, III–IV: 53</w:t>
            </w:r>
          </w:p>
        </w:tc>
        <w:tc>
          <w:tcPr>
            <w:tcW w:w="8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63"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 xml:space="preserve">hsa_circ_0001649 </w:t>
            </w:r>
          </w:p>
        </w:tc>
        <w:tc>
          <w:tcPr>
            <w:tcW w:w="1036"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Decreased</w:t>
            </w:r>
          </w:p>
        </w:tc>
        <w:tc>
          <w:tcPr>
            <w:tcW w:w="900"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w:t>
            </w:r>
          </w:p>
        </w:tc>
        <w:tc>
          <w:tcPr>
            <w:tcW w:w="144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w:t>
            </w:r>
          </w:p>
        </w:tc>
        <w:tc>
          <w:tcPr>
            <w:tcW w:w="1454"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w:t>
            </w:r>
          </w:p>
        </w:tc>
        <w:tc>
          <w:tcPr>
            <w:tcW w:w="1151"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w:t>
            </w:r>
          </w:p>
        </w:tc>
        <w:tc>
          <w:tcPr>
            <w:tcW w:w="768" w:type="dxa"/>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w:t>
            </w:r>
          </w:p>
        </w:tc>
      </w:tr>
      <w:tr w:rsidR="00255ED6" w:rsidRPr="00447DFE" w:rsidTr="0079383E">
        <w:trPr>
          <w:jc w:val="center"/>
        </w:trPr>
        <w:tc>
          <w:tcPr>
            <w:tcW w:w="1456" w:type="dxa"/>
            <w:tcBorders>
              <w:bottom w:val="single" w:sz="8" w:space="0" w:color="auto"/>
            </w:tcBorders>
            <w:vAlign w:val="center"/>
          </w:tcPr>
          <w:p w:rsidR="00255ED6" w:rsidRPr="00447DFE" w:rsidRDefault="00467C34"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 xml:space="preserve">Zhang </w:t>
            </w:r>
            <w:r w:rsidRPr="00447DFE">
              <w:rPr>
                <w:rFonts w:ascii="Book Antiqua" w:hAnsi="Book Antiqua"/>
                <w:i/>
                <w:iCs/>
                <w:sz w:val="24"/>
              </w:rPr>
              <w:t>et al</w:t>
            </w:r>
            <w:r w:rsidRPr="00447DFE">
              <w:rPr>
                <w:rFonts w:ascii="Book Antiqua" w:hAnsi="Book Antiqua"/>
                <w:sz w:val="24"/>
                <w:vertAlign w:val="superscript"/>
              </w:rPr>
              <w:t>[28]</w:t>
            </w:r>
            <w:r w:rsidRPr="00447DFE">
              <w:rPr>
                <w:rFonts w:ascii="Book Antiqua" w:hAnsi="Book Antiqua"/>
                <w:sz w:val="24"/>
              </w:rPr>
              <w:t>, 2018</w:t>
            </w:r>
          </w:p>
        </w:tc>
        <w:tc>
          <w:tcPr>
            <w:tcW w:w="714" w:type="dxa"/>
            <w:tcBorders>
              <w:bottom w:val="single" w:sz="8"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smartTag w:uri="urn:schemas-microsoft-com:office:smarttags" w:element="country-region">
              <w:smartTag w:uri="urn:schemas-microsoft-com:office:smarttags" w:element="place">
                <w:r w:rsidRPr="00447DFE">
                  <w:rPr>
                    <w:rFonts w:ascii="Book Antiqua" w:hAnsi="Book Antiqua"/>
                    <w:sz w:val="24"/>
                  </w:rPr>
                  <w:t>China</w:t>
                </w:r>
              </w:smartTag>
            </w:smartTag>
          </w:p>
        </w:tc>
        <w:tc>
          <w:tcPr>
            <w:tcW w:w="742" w:type="dxa"/>
            <w:tcBorders>
              <w:bottom w:val="single" w:sz="8"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86</w:t>
            </w:r>
          </w:p>
        </w:tc>
        <w:tc>
          <w:tcPr>
            <w:tcW w:w="1487" w:type="dxa"/>
            <w:tcBorders>
              <w:bottom w:val="single" w:sz="8"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Early: 38, Late: 48</w:t>
            </w:r>
          </w:p>
        </w:tc>
        <w:tc>
          <w:tcPr>
            <w:tcW w:w="854" w:type="dxa"/>
            <w:tcBorders>
              <w:bottom w:val="single" w:sz="8"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1763" w:type="dxa"/>
            <w:tcBorders>
              <w:bottom w:val="single" w:sz="8"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circsMaD2</w:t>
            </w:r>
          </w:p>
        </w:tc>
        <w:tc>
          <w:tcPr>
            <w:tcW w:w="1036" w:type="dxa"/>
            <w:tcBorders>
              <w:bottom w:val="single" w:sz="8"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Decreased</w:t>
            </w:r>
          </w:p>
        </w:tc>
        <w:tc>
          <w:tcPr>
            <w:tcW w:w="900" w:type="dxa"/>
            <w:tcBorders>
              <w:bottom w:val="single" w:sz="8"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w:t>
            </w:r>
          </w:p>
        </w:tc>
        <w:tc>
          <w:tcPr>
            <w:tcW w:w="1444" w:type="dxa"/>
            <w:tcBorders>
              <w:bottom w:val="single" w:sz="8"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w:t>
            </w:r>
          </w:p>
        </w:tc>
        <w:tc>
          <w:tcPr>
            <w:tcW w:w="1454" w:type="dxa"/>
            <w:tcBorders>
              <w:bottom w:val="single" w:sz="8"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w:t>
            </w:r>
          </w:p>
        </w:tc>
        <w:tc>
          <w:tcPr>
            <w:tcW w:w="1151" w:type="dxa"/>
            <w:tcBorders>
              <w:bottom w:val="single" w:sz="8"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w:t>
            </w:r>
          </w:p>
        </w:tc>
        <w:tc>
          <w:tcPr>
            <w:tcW w:w="768" w:type="dxa"/>
            <w:tcBorders>
              <w:bottom w:val="single" w:sz="8" w:space="0" w:color="auto"/>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w:t>
            </w:r>
          </w:p>
        </w:tc>
      </w:tr>
    </w:tbl>
    <w:p w:rsidR="00255ED6" w:rsidRPr="00447DFE" w:rsidRDefault="00E12719" w:rsidP="00467C34">
      <w:pPr>
        <w:pStyle w:val="MDPI31text"/>
        <w:spacing w:line="360" w:lineRule="auto"/>
        <w:ind w:firstLine="0"/>
        <w:rPr>
          <w:rFonts w:ascii="Book Antiqua" w:eastAsia="宋体" w:hAnsi="Book Antiqua"/>
          <w:color w:val="auto"/>
          <w:sz w:val="24"/>
          <w:szCs w:val="24"/>
          <w:lang w:eastAsia="zh-CN"/>
        </w:rPr>
      </w:pPr>
      <w:r w:rsidRPr="00447DFE">
        <w:rPr>
          <w:rFonts w:ascii="Book Antiqua" w:eastAsia="宋体" w:hAnsi="Book Antiqua"/>
          <w:color w:val="auto"/>
          <w:sz w:val="24"/>
          <w:szCs w:val="24"/>
          <w:lang w:eastAsia="zh-CN"/>
        </w:rPr>
        <w:t xml:space="preserve">circRNA: </w:t>
      </w:r>
      <w:r w:rsidR="00467C34" w:rsidRPr="00447DFE">
        <w:rPr>
          <w:rFonts w:ascii="Book Antiqua" w:eastAsia="宋体" w:hAnsi="Book Antiqua"/>
          <w:color w:val="auto"/>
          <w:sz w:val="24"/>
          <w:szCs w:val="24"/>
          <w:lang w:eastAsia="zh-CN"/>
        </w:rPr>
        <w:t xml:space="preserve">Circular </w:t>
      </w:r>
      <w:r w:rsidRPr="00447DFE">
        <w:rPr>
          <w:rFonts w:ascii="Book Antiqua" w:eastAsia="宋体" w:hAnsi="Book Antiqua"/>
          <w:color w:val="auto"/>
          <w:sz w:val="24"/>
          <w:szCs w:val="24"/>
          <w:lang w:eastAsia="zh-CN"/>
        </w:rPr>
        <w:t>RNA</w:t>
      </w:r>
      <w:r w:rsidR="00467C34" w:rsidRPr="00447DFE">
        <w:rPr>
          <w:rFonts w:ascii="Book Antiqua" w:eastAsia="宋体" w:hAnsi="Book Antiqua"/>
          <w:color w:val="auto"/>
          <w:sz w:val="24"/>
          <w:szCs w:val="24"/>
          <w:lang w:eastAsia="zh-CN"/>
        </w:rPr>
        <w:t>;</w:t>
      </w:r>
      <w:r w:rsidRPr="00447DFE">
        <w:rPr>
          <w:rFonts w:ascii="Book Antiqua" w:eastAsia="宋体" w:hAnsi="Book Antiqua"/>
          <w:color w:val="auto"/>
          <w:sz w:val="24"/>
          <w:szCs w:val="24"/>
          <w:lang w:eastAsia="zh-CN"/>
        </w:rPr>
        <w:t xml:space="preserve"> OS:</w:t>
      </w:r>
      <w:r w:rsidR="002247F1" w:rsidRPr="00447DFE">
        <w:rPr>
          <w:rFonts w:ascii="Book Antiqua" w:eastAsia="宋体" w:hAnsi="Book Antiqua"/>
          <w:color w:val="auto"/>
          <w:sz w:val="24"/>
          <w:szCs w:val="24"/>
          <w:lang w:eastAsia="zh-CN"/>
        </w:rPr>
        <w:t xml:space="preserve"> </w:t>
      </w:r>
      <w:r w:rsidR="00467C34" w:rsidRPr="00447DFE">
        <w:rPr>
          <w:rFonts w:ascii="Book Antiqua" w:eastAsia="宋体" w:hAnsi="Book Antiqua"/>
          <w:color w:val="auto"/>
          <w:sz w:val="24"/>
          <w:szCs w:val="24"/>
          <w:lang w:eastAsia="zh-CN"/>
        </w:rPr>
        <w:t xml:space="preserve">Overall </w:t>
      </w:r>
      <w:r w:rsidR="002247F1" w:rsidRPr="00447DFE">
        <w:rPr>
          <w:rFonts w:ascii="Book Antiqua" w:eastAsia="宋体" w:hAnsi="Book Antiqua"/>
          <w:color w:val="auto"/>
          <w:sz w:val="24"/>
          <w:szCs w:val="24"/>
          <w:lang w:eastAsia="zh-CN"/>
        </w:rPr>
        <w:t>survival</w:t>
      </w:r>
      <w:r w:rsidR="00467C34" w:rsidRPr="00447DFE">
        <w:rPr>
          <w:rFonts w:ascii="Book Antiqua" w:eastAsia="宋体" w:hAnsi="Book Antiqua"/>
          <w:color w:val="auto"/>
          <w:sz w:val="24"/>
          <w:szCs w:val="24"/>
          <w:lang w:eastAsia="zh-CN"/>
        </w:rPr>
        <w:t>;</w:t>
      </w:r>
      <w:r w:rsidR="00B37BCB" w:rsidRPr="00447DFE">
        <w:rPr>
          <w:rFonts w:ascii="Book Antiqua" w:eastAsia="宋体" w:hAnsi="Book Antiqua"/>
          <w:color w:val="auto"/>
          <w:sz w:val="24"/>
          <w:szCs w:val="24"/>
          <w:lang w:eastAsia="zh-CN"/>
        </w:rPr>
        <w:t xml:space="preserve"> </w:t>
      </w:r>
      <w:r w:rsidRPr="00447DFE">
        <w:rPr>
          <w:rFonts w:ascii="Book Antiqua" w:eastAsia="宋体" w:hAnsi="Book Antiqua"/>
          <w:color w:val="auto"/>
          <w:sz w:val="24"/>
          <w:szCs w:val="24"/>
          <w:lang w:eastAsia="zh-CN"/>
        </w:rPr>
        <w:t>HR</w:t>
      </w:r>
      <w:r w:rsidR="00B37BCB" w:rsidRPr="00447DFE">
        <w:rPr>
          <w:rFonts w:ascii="Book Antiqua" w:eastAsia="宋体" w:hAnsi="Book Antiqua"/>
          <w:color w:val="auto"/>
          <w:sz w:val="24"/>
          <w:szCs w:val="24"/>
          <w:lang w:eastAsia="zh-CN"/>
        </w:rPr>
        <w:t>:</w:t>
      </w:r>
      <w:r w:rsidR="00B37BCB" w:rsidRPr="00447DFE">
        <w:rPr>
          <w:rFonts w:ascii="Book Antiqua" w:hAnsi="Book Antiqua"/>
          <w:color w:val="auto"/>
          <w:sz w:val="24"/>
          <w:szCs w:val="24"/>
        </w:rPr>
        <w:t xml:space="preserve"> </w:t>
      </w:r>
      <w:r w:rsidR="00467C34" w:rsidRPr="00447DFE">
        <w:rPr>
          <w:rFonts w:ascii="Book Antiqua" w:eastAsia="宋体" w:hAnsi="Book Antiqua"/>
          <w:color w:val="auto"/>
          <w:sz w:val="24"/>
          <w:szCs w:val="24"/>
          <w:lang w:eastAsia="zh-CN"/>
        </w:rPr>
        <w:t xml:space="preserve">Hazard </w:t>
      </w:r>
      <w:r w:rsidR="00B37BCB" w:rsidRPr="00447DFE">
        <w:rPr>
          <w:rFonts w:ascii="Book Antiqua" w:eastAsia="宋体" w:hAnsi="Book Antiqua"/>
          <w:color w:val="auto"/>
          <w:sz w:val="24"/>
          <w:szCs w:val="24"/>
          <w:lang w:eastAsia="zh-CN"/>
        </w:rPr>
        <w:t>ratio</w:t>
      </w:r>
      <w:r w:rsidR="00467C34" w:rsidRPr="00447DFE">
        <w:rPr>
          <w:rFonts w:ascii="Book Antiqua" w:eastAsia="宋体" w:hAnsi="Book Antiqua"/>
          <w:color w:val="auto"/>
          <w:sz w:val="24"/>
          <w:szCs w:val="24"/>
          <w:lang w:eastAsia="zh-CN"/>
        </w:rPr>
        <w:t>;</w:t>
      </w:r>
      <w:r w:rsidR="00B37BCB" w:rsidRPr="00447DFE">
        <w:rPr>
          <w:rFonts w:ascii="Book Antiqua" w:eastAsia="宋体" w:hAnsi="Book Antiqua"/>
          <w:color w:val="auto"/>
          <w:sz w:val="24"/>
          <w:szCs w:val="24"/>
          <w:lang w:eastAsia="zh-CN"/>
        </w:rPr>
        <w:t xml:space="preserve"> </w:t>
      </w:r>
      <w:r w:rsidRPr="00447DFE">
        <w:rPr>
          <w:rFonts w:ascii="Book Antiqua" w:eastAsia="宋体" w:hAnsi="Book Antiqua"/>
          <w:color w:val="auto"/>
          <w:sz w:val="24"/>
          <w:szCs w:val="24"/>
          <w:lang w:eastAsia="zh-CN"/>
        </w:rPr>
        <w:t>NOS: Newcastle-Ottawa Scale</w:t>
      </w:r>
      <w:r w:rsidR="00467C34" w:rsidRPr="00447DFE">
        <w:rPr>
          <w:rFonts w:ascii="Book Antiqua" w:eastAsia="宋体" w:hAnsi="Book Antiqua"/>
          <w:color w:val="auto"/>
          <w:sz w:val="24"/>
          <w:szCs w:val="24"/>
          <w:lang w:eastAsia="zh-CN"/>
        </w:rPr>
        <w:t>;</w:t>
      </w:r>
      <w:r w:rsidR="00B37BCB" w:rsidRPr="00447DFE">
        <w:rPr>
          <w:rFonts w:ascii="Book Antiqua" w:eastAsia="宋体" w:hAnsi="Book Antiqua"/>
          <w:color w:val="auto"/>
          <w:sz w:val="24"/>
          <w:szCs w:val="24"/>
          <w:lang w:eastAsia="zh-CN"/>
        </w:rPr>
        <w:t xml:space="preserve"> </w:t>
      </w:r>
      <w:r w:rsidRPr="00447DFE">
        <w:rPr>
          <w:rFonts w:ascii="Book Antiqua" w:eastAsia="宋体" w:hAnsi="Book Antiqua"/>
          <w:color w:val="auto"/>
          <w:sz w:val="24"/>
          <w:szCs w:val="24"/>
          <w:lang w:eastAsia="zh-CN"/>
        </w:rPr>
        <w:t>TNM:</w:t>
      </w:r>
      <w:r w:rsidR="00B37BCB" w:rsidRPr="00447DFE">
        <w:rPr>
          <w:rFonts w:ascii="Book Antiqua" w:hAnsi="Book Antiqua"/>
          <w:color w:val="auto"/>
          <w:sz w:val="24"/>
          <w:szCs w:val="24"/>
        </w:rPr>
        <w:t xml:space="preserve"> </w:t>
      </w:r>
      <w:r w:rsidR="0018754D" w:rsidRPr="00447DFE">
        <w:rPr>
          <w:rFonts w:ascii="Book Antiqua" w:eastAsia="宋体" w:hAnsi="Book Antiqua"/>
          <w:color w:val="auto"/>
          <w:sz w:val="24"/>
          <w:szCs w:val="24"/>
          <w:lang w:eastAsia="zh-CN"/>
        </w:rPr>
        <w:t>Tumor-node-</w:t>
      </w:r>
      <w:r w:rsidR="00FB4234" w:rsidRPr="00447DFE">
        <w:rPr>
          <w:rFonts w:ascii="Book Antiqua" w:eastAsia="宋体" w:hAnsi="Book Antiqua"/>
          <w:color w:val="auto"/>
          <w:sz w:val="24"/>
          <w:szCs w:val="24"/>
          <w:lang w:eastAsia="zh-CN"/>
        </w:rPr>
        <w:t>metastasis</w:t>
      </w:r>
      <w:r w:rsidR="00B37BCB" w:rsidRPr="00447DFE">
        <w:rPr>
          <w:rFonts w:ascii="Book Antiqua" w:eastAsia="宋体" w:hAnsi="Book Antiqua"/>
          <w:color w:val="auto"/>
          <w:sz w:val="24"/>
          <w:szCs w:val="24"/>
          <w:lang w:eastAsia="zh-CN"/>
        </w:rPr>
        <w:t>.</w:t>
      </w:r>
    </w:p>
    <w:p w:rsidR="00255ED6" w:rsidRPr="00447DFE" w:rsidRDefault="00255ED6" w:rsidP="00474C2D">
      <w:pPr>
        <w:pStyle w:val="MDPI31text"/>
        <w:spacing w:line="360" w:lineRule="auto"/>
        <w:rPr>
          <w:rFonts w:ascii="Book Antiqua" w:eastAsia="宋体" w:hAnsi="Book Antiqua"/>
          <w:color w:val="auto"/>
          <w:sz w:val="24"/>
          <w:szCs w:val="24"/>
          <w:lang w:eastAsia="zh-CN"/>
        </w:rPr>
      </w:pPr>
    </w:p>
    <w:p w:rsidR="00255ED6" w:rsidRPr="00447DFE" w:rsidRDefault="00255ED6" w:rsidP="00474C2D">
      <w:pPr>
        <w:pStyle w:val="MDPI31text"/>
        <w:spacing w:line="360" w:lineRule="auto"/>
        <w:rPr>
          <w:rFonts w:ascii="Book Antiqua" w:eastAsia="宋体" w:hAnsi="Book Antiqua"/>
          <w:sz w:val="24"/>
          <w:szCs w:val="24"/>
          <w:lang w:eastAsia="zh-CN"/>
        </w:rPr>
      </w:pPr>
    </w:p>
    <w:p w:rsidR="00255ED6" w:rsidRPr="00447DFE" w:rsidRDefault="00255ED6" w:rsidP="00467C34">
      <w:pPr>
        <w:pStyle w:val="MDPI31text"/>
        <w:spacing w:line="360" w:lineRule="auto"/>
        <w:ind w:firstLine="0"/>
        <w:rPr>
          <w:rFonts w:ascii="Book Antiqua" w:eastAsia="宋体" w:hAnsi="Book Antiqua" w:hint="eastAsia"/>
          <w:sz w:val="24"/>
          <w:szCs w:val="24"/>
          <w:lang w:eastAsia="zh-CN"/>
        </w:rPr>
      </w:pPr>
    </w:p>
    <w:p w:rsidR="00FB4234" w:rsidRPr="00447DFE" w:rsidRDefault="00FB4234" w:rsidP="00467C34">
      <w:pPr>
        <w:pStyle w:val="MDPI31text"/>
        <w:spacing w:line="360" w:lineRule="auto"/>
        <w:ind w:firstLine="0"/>
        <w:rPr>
          <w:rFonts w:ascii="Book Antiqua" w:eastAsia="宋体" w:hAnsi="Book Antiqua" w:hint="eastAsia"/>
          <w:sz w:val="24"/>
          <w:szCs w:val="24"/>
          <w:lang w:eastAsia="zh-CN"/>
        </w:rPr>
      </w:pPr>
    </w:p>
    <w:p w:rsidR="00255ED6" w:rsidRPr="00447DFE" w:rsidRDefault="00255ED6" w:rsidP="00474C2D">
      <w:pPr>
        <w:pStyle w:val="MDPI41tablecaption"/>
        <w:spacing w:before="0" w:after="0" w:line="360" w:lineRule="auto"/>
        <w:rPr>
          <w:rFonts w:ascii="Book Antiqua" w:hAnsi="Book Antiqua"/>
          <w:b/>
          <w:bCs/>
          <w:sz w:val="24"/>
          <w:szCs w:val="24"/>
        </w:rPr>
      </w:pPr>
      <w:r w:rsidRPr="00447DFE">
        <w:rPr>
          <w:rFonts w:ascii="Book Antiqua" w:hAnsi="Book Antiqua"/>
          <w:b/>
          <w:sz w:val="24"/>
          <w:szCs w:val="24"/>
        </w:rPr>
        <w:t>Table 3</w:t>
      </w:r>
      <w:r w:rsidRPr="00447DFE">
        <w:rPr>
          <w:rFonts w:ascii="Book Antiqua" w:hAnsi="Book Antiqua"/>
          <w:sz w:val="24"/>
          <w:szCs w:val="24"/>
        </w:rPr>
        <w:t xml:space="preserve"> </w:t>
      </w:r>
      <w:r w:rsidRPr="00447DFE">
        <w:rPr>
          <w:rFonts w:ascii="Book Antiqua" w:hAnsi="Book Antiqua"/>
          <w:b/>
          <w:bCs/>
          <w:sz w:val="24"/>
          <w:szCs w:val="24"/>
        </w:rPr>
        <w:t xml:space="preserve">Study quality and bias in the retrospective cohort studies assessed </w:t>
      </w:r>
      <w:r w:rsidRPr="00447DFE">
        <w:rPr>
          <w:rFonts w:ascii="Book Antiqua" w:hAnsi="Book Antiqua"/>
          <w:b/>
          <w:bCs/>
          <w:i/>
          <w:sz w:val="24"/>
          <w:szCs w:val="24"/>
        </w:rPr>
        <w:t>via</w:t>
      </w:r>
      <w:r w:rsidRPr="00447DFE">
        <w:rPr>
          <w:rFonts w:ascii="Book Antiqua" w:hAnsi="Book Antiqua"/>
          <w:b/>
          <w:bCs/>
          <w:sz w:val="24"/>
          <w:szCs w:val="24"/>
        </w:rPr>
        <w:t xml:space="preserve"> the </w:t>
      </w:r>
      <w:r w:rsidRPr="00447DFE">
        <w:rPr>
          <w:rFonts w:ascii="Book Antiqua" w:hAnsi="Book Antiqua"/>
          <w:b/>
          <w:bCs/>
          <w:color w:val="auto"/>
          <w:sz w:val="24"/>
          <w:szCs w:val="24"/>
        </w:rPr>
        <w:t>Newcastle-Ottawa Scale che</w:t>
      </w:r>
      <w:r w:rsidRPr="00447DFE">
        <w:rPr>
          <w:rFonts w:ascii="Book Antiqua" w:hAnsi="Book Antiqua"/>
          <w:b/>
          <w:bCs/>
          <w:sz w:val="24"/>
          <w:szCs w:val="24"/>
        </w:rPr>
        <w:t>cklist</w:t>
      </w:r>
    </w:p>
    <w:tbl>
      <w:tblPr>
        <w:tblW w:w="13466" w:type="dxa"/>
        <w:jc w:val="center"/>
        <w:tblBorders>
          <w:top w:val="single" w:sz="8" w:space="0" w:color="auto"/>
          <w:bottom w:val="single" w:sz="8" w:space="0" w:color="auto"/>
          <w:insideH w:val="single" w:sz="4" w:space="0" w:color="auto"/>
        </w:tblBorders>
        <w:tblLayout w:type="fixed"/>
        <w:tblLook w:val="0000" w:firstRow="0" w:lastRow="0" w:firstColumn="0" w:lastColumn="0" w:noHBand="0" w:noVBand="0"/>
      </w:tblPr>
      <w:tblGrid>
        <w:gridCol w:w="1862"/>
        <w:gridCol w:w="1638"/>
        <w:gridCol w:w="1358"/>
        <w:gridCol w:w="1301"/>
        <w:gridCol w:w="1505"/>
        <w:gridCol w:w="2121"/>
        <w:gridCol w:w="1092"/>
        <w:gridCol w:w="1427"/>
        <w:gridCol w:w="1162"/>
      </w:tblGrid>
      <w:tr w:rsidR="00255ED6" w:rsidRPr="00447DFE" w:rsidTr="00255ED6">
        <w:trPr>
          <w:jc w:val="center"/>
        </w:trPr>
        <w:tc>
          <w:tcPr>
            <w:tcW w:w="1862" w:type="dxa"/>
            <w:vMerge w:val="restart"/>
            <w:tcBorders>
              <w:top w:val="single" w:sz="8" w:space="0" w:color="auto"/>
            </w:tcBorders>
            <w:noWrap/>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Study</w:t>
            </w:r>
          </w:p>
        </w:tc>
        <w:tc>
          <w:tcPr>
            <w:tcW w:w="5802" w:type="dxa"/>
            <w:gridSpan w:val="4"/>
            <w:tcBorders>
              <w:top w:val="single" w:sz="8" w:space="0" w:color="auto"/>
            </w:tcBorders>
            <w:noWrap/>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Cohort </w:t>
            </w:r>
            <w:r w:rsidR="00FB4234" w:rsidRPr="00447DFE">
              <w:rPr>
                <w:rFonts w:ascii="Book Antiqua" w:hAnsi="Book Antiqua"/>
                <w:b/>
                <w:bCs/>
                <w:sz w:val="24"/>
              </w:rPr>
              <w:t>selection</w:t>
            </w:r>
          </w:p>
        </w:tc>
        <w:tc>
          <w:tcPr>
            <w:tcW w:w="2121" w:type="dxa"/>
            <w:tcBorders>
              <w:top w:val="single" w:sz="8" w:space="0" w:color="auto"/>
            </w:tcBorders>
            <w:noWrap/>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Comparability</w:t>
            </w:r>
          </w:p>
        </w:tc>
        <w:tc>
          <w:tcPr>
            <w:tcW w:w="3681" w:type="dxa"/>
            <w:gridSpan w:val="3"/>
            <w:tcBorders>
              <w:top w:val="single" w:sz="8" w:space="0" w:color="auto"/>
            </w:tcBorders>
            <w:noWrap/>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Outcome </w:t>
            </w:r>
            <w:r w:rsidR="00FB4234" w:rsidRPr="00447DFE">
              <w:rPr>
                <w:rFonts w:ascii="Book Antiqua" w:hAnsi="Book Antiqua"/>
                <w:b/>
                <w:bCs/>
                <w:sz w:val="24"/>
              </w:rPr>
              <w:t>ascertainment</w:t>
            </w:r>
          </w:p>
        </w:tc>
      </w:tr>
      <w:tr w:rsidR="00255ED6" w:rsidRPr="00447DFE" w:rsidTr="00467C34">
        <w:trPr>
          <w:trHeight w:val="3511"/>
          <w:jc w:val="center"/>
        </w:trPr>
        <w:tc>
          <w:tcPr>
            <w:tcW w:w="1862" w:type="dxa"/>
            <w:vMerge/>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p>
        </w:tc>
        <w:tc>
          <w:tcPr>
            <w:tcW w:w="1638" w:type="dxa"/>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Representativeness of the </w:t>
            </w:r>
            <w:r w:rsidR="00FB4234" w:rsidRPr="00447DFE">
              <w:rPr>
                <w:rFonts w:ascii="Book Antiqua" w:hAnsi="Book Antiqua"/>
                <w:b/>
                <w:bCs/>
                <w:sz w:val="24"/>
              </w:rPr>
              <w:t>exposed cohort</w:t>
            </w:r>
          </w:p>
        </w:tc>
        <w:tc>
          <w:tcPr>
            <w:tcW w:w="1358" w:type="dxa"/>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Selection of the </w:t>
            </w:r>
            <w:r w:rsidR="00FB4234" w:rsidRPr="00447DFE">
              <w:rPr>
                <w:rFonts w:ascii="Book Antiqua" w:hAnsi="Book Antiqua"/>
                <w:b/>
                <w:bCs/>
                <w:sz w:val="24"/>
              </w:rPr>
              <w:t>non</w:t>
            </w:r>
            <w:r w:rsidRPr="00447DFE">
              <w:rPr>
                <w:rFonts w:ascii="Book Antiqua" w:hAnsi="Book Antiqua"/>
                <w:b/>
                <w:bCs/>
                <w:sz w:val="24"/>
              </w:rPr>
              <w:t>-</w:t>
            </w:r>
            <w:r w:rsidR="00FB4234" w:rsidRPr="00447DFE">
              <w:rPr>
                <w:rFonts w:ascii="Book Antiqua" w:hAnsi="Book Antiqua"/>
                <w:b/>
                <w:bCs/>
                <w:sz w:val="24"/>
              </w:rPr>
              <w:t>exposed cohort</w:t>
            </w:r>
          </w:p>
        </w:tc>
        <w:tc>
          <w:tcPr>
            <w:tcW w:w="1301" w:type="dxa"/>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Ascertainment of </w:t>
            </w:r>
            <w:r w:rsidR="00FB4234" w:rsidRPr="00447DFE">
              <w:rPr>
                <w:rFonts w:ascii="Book Antiqua" w:hAnsi="Book Antiqua"/>
                <w:b/>
                <w:bCs/>
                <w:sz w:val="24"/>
              </w:rPr>
              <w:t>exposure</w:t>
            </w:r>
          </w:p>
        </w:tc>
        <w:tc>
          <w:tcPr>
            <w:tcW w:w="1505" w:type="dxa"/>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Demonstration that </w:t>
            </w:r>
            <w:r w:rsidR="00FB4234" w:rsidRPr="00447DFE">
              <w:rPr>
                <w:rFonts w:ascii="Book Antiqua" w:hAnsi="Book Antiqua"/>
                <w:b/>
                <w:bCs/>
                <w:sz w:val="24"/>
              </w:rPr>
              <w:t xml:space="preserve">outcome </w:t>
            </w:r>
            <w:r w:rsidRPr="00447DFE">
              <w:rPr>
                <w:rFonts w:ascii="Book Antiqua" w:hAnsi="Book Antiqua"/>
                <w:b/>
                <w:bCs/>
                <w:sz w:val="24"/>
              </w:rPr>
              <w:t xml:space="preserve">of </w:t>
            </w:r>
            <w:r w:rsidR="00FB4234" w:rsidRPr="00447DFE">
              <w:rPr>
                <w:rFonts w:ascii="Book Antiqua" w:hAnsi="Book Antiqua"/>
                <w:b/>
                <w:bCs/>
                <w:sz w:val="24"/>
              </w:rPr>
              <w:t xml:space="preserve">interest was not present </w:t>
            </w:r>
            <w:r w:rsidRPr="00447DFE">
              <w:rPr>
                <w:rFonts w:ascii="Book Antiqua" w:hAnsi="Book Antiqua"/>
                <w:b/>
                <w:bCs/>
                <w:sz w:val="24"/>
              </w:rPr>
              <w:t xml:space="preserve">at </w:t>
            </w:r>
            <w:r w:rsidR="00FB4234" w:rsidRPr="00447DFE">
              <w:rPr>
                <w:rFonts w:ascii="Book Antiqua" w:hAnsi="Book Antiqua"/>
                <w:b/>
                <w:bCs/>
                <w:sz w:val="24"/>
              </w:rPr>
              <w:t xml:space="preserve">start </w:t>
            </w:r>
            <w:r w:rsidRPr="00447DFE">
              <w:rPr>
                <w:rFonts w:ascii="Book Antiqua" w:hAnsi="Book Antiqua"/>
                <w:b/>
                <w:bCs/>
                <w:sz w:val="24"/>
              </w:rPr>
              <w:t xml:space="preserve">of </w:t>
            </w:r>
            <w:r w:rsidR="00FB4234" w:rsidRPr="00447DFE">
              <w:rPr>
                <w:rFonts w:ascii="Book Antiqua" w:hAnsi="Book Antiqua"/>
                <w:b/>
                <w:bCs/>
                <w:sz w:val="24"/>
              </w:rPr>
              <w:t>study</w:t>
            </w:r>
          </w:p>
        </w:tc>
        <w:tc>
          <w:tcPr>
            <w:tcW w:w="2121" w:type="dxa"/>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Comparability of </w:t>
            </w:r>
            <w:r w:rsidR="00FB4234" w:rsidRPr="00447DFE">
              <w:rPr>
                <w:rFonts w:ascii="Book Antiqua" w:hAnsi="Book Antiqua"/>
                <w:b/>
                <w:bCs/>
                <w:sz w:val="24"/>
              </w:rPr>
              <w:t>cases and controls on the basis of the design or analysis</w:t>
            </w:r>
          </w:p>
        </w:tc>
        <w:tc>
          <w:tcPr>
            <w:tcW w:w="1092" w:type="dxa"/>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Assess</w:t>
            </w:r>
            <w:r w:rsidR="00FB4234" w:rsidRPr="00447DFE">
              <w:rPr>
                <w:rFonts w:ascii="Book Antiqua" w:hAnsi="Book Antiqua"/>
                <w:b/>
                <w:bCs/>
                <w:sz w:val="24"/>
              </w:rPr>
              <w:t>ment of outcome</w:t>
            </w:r>
          </w:p>
        </w:tc>
        <w:tc>
          <w:tcPr>
            <w:tcW w:w="1427" w:type="dxa"/>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Was </w:t>
            </w:r>
            <w:r w:rsidR="00FB4234" w:rsidRPr="00447DFE">
              <w:rPr>
                <w:rFonts w:ascii="Book Antiqua" w:hAnsi="Book Antiqua"/>
                <w:b/>
                <w:bCs/>
                <w:sz w:val="24"/>
              </w:rPr>
              <w:t>follow-up long enough for outcomes to occur</w:t>
            </w:r>
          </w:p>
        </w:tc>
        <w:tc>
          <w:tcPr>
            <w:tcW w:w="1162" w:type="dxa"/>
            <w:vAlign w:val="center"/>
          </w:tcPr>
          <w:p w:rsidR="00255ED6" w:rsidRPr="00447DFE" w:rsidRDefault="00255ED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Adequacy </w:t>
            </w:r>
            <w:r w:rsidR="00FB4234" w:rsidRPr="00447DFE">
              <w:rPr>
                <w:rFonts w:ascii="Book Antiqua" w:hAnsi="Book Antiqua"/>
                <w:b/>
                <w:bCs/>
                <w:sz w:val="24"/>
              </w:rPr>
              <w:t>of follow up of cohorts</w:t>
            </w:r>
          </w:p>
        </w:tc>
      </w:tr>
      <w:tr w:rsidR="00255ED6" w:rsidRPr="00447DFE" w:rsidTr="00255ED6">
        <w:trPr>
          <w:jc w:val="center"/>
        </w:trPr>
        <w:tc>
          <w:tcPr>
            <w:tcW w:w="1862" w:type="dxa"/>
            <w:tcBorders>
              <w:bottom w:val="nil"/>
            </w:tcBorders>
            <w:vAlign w:val="center"/>
          </w:tcPr>
          <w:p w:rsidR="00255ED6" w:rsidRPr="00447DFE" w:rsidRDefault="00467C34"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 xml:space="preserve">Cai </w:t>
            </w:r>
            <w:r w:rsidRPr="00447DFE">
              <w:rPr>
                <w:rFonts w:ascii="Book Antiqua" w:hAnsi="Book Antiqua"/>
                <w:i/>
                <w:iCs/>
                <w:sz w:val="24"/>
              </w:rPr>
              <w:t>et al</w:t>
            </w:r>
            <w:r w:rsidRPr="00447DFE">
              <w:rPr>
                <w:rFonts w:ascii="Book Antiqua" w:hAnsi="Book Antiqua"/>
                <w:sz w:val="24"/>
                <w:vertAlign w:val="superscript"/>
              </w:rPr>
              <w:t>[10]</w:t>
            </w:r>
            <w:r w:rsidRPr="00447DFE">
              <w:rPr>
                <w:rFonts w:ascii="Book Antiqua" w:hAnsi="Book Antiqua"/>
                <w:sz w:val="24"/>
              </w:rPr>
              <w:t>, 2018</w:t>
            </w:r>
          </w:p>
        </w:tc>
        <w:tc>
          <w:tcPr>
            <w:tcW w:w="1638" w:type="dxa"/>
            <w:tcBorders>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58" w:type="dxa"/>
            <w:tcBorders>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01" w:type="dxa"/>
            <w:tcBorders>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505" w:type="dxa"/>
            <w:tcBorders>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2121" w:type="dxa"/>
            <w:tcBorders>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092" w:type="dxa"/>
            <w:tcBorders>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427" w:type="dxa"/>
            <w:tcBorders>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w:t>
            </w:r>
          </w:p>
        </w:tc>
        <w:tc>
          <w:tcPr>
            <w:tcW w:w="1162" w:type="dxa"/>
            <w:tcBorders>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w:t>
            </w:r>
          </w:p>
        </w:tc>
      </w:tr>
      <w:tr w:rsidR="00255ED6" w:rsidRPr="00447DFE" w:rsidTr="00467C34">
        <w:trPr>
          <w:trHeight w:val="735"/>
          <w:jc w:val="center"/>
        </w:trPr>
        <w:tc>
          <w:tcPr>
            <w:tcW w:w="1862" w:type="dxa"/>
            <w:tcBorders>
              <w:top w:val="nil"/>
              <w:bottom w:val="nil"/>
            </w:tcBorders>
            <w:vAlign w:val="center"/>
          </w:tcPr>
          <w:p w:rsidR="00255ED6" w:rsidRPr="00447DFE" w:rsidRDefault="0079383E"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 xml:space="preserve">Zhong </w:t>
            </w:r>
            <w:r w:rsidRPr="00447DFE">
              <w:rPr>
                <w:rFonts w:ascii="Book Antiqua" w:hAnsi="Book Antiqua"/>
                <w:i/>
                <w:iCs/>
                <w:sz w:val="24"/>
              </w:rPr>
              <w:t>et al</w:t>
            </w:r>
            <w:r w:rsidRPr="00447DFE">
              <w:rPr>
                <w:rFonts w:ascii="Book Antiqua" w:hAnsi="Book Antiqua"/>
                <w:sz w:val="24"/>
                <w:vertAlign w:val="superscript"/>
              </w:rPr>
              <w:t>[30]</w:t>
            </w:r>
            <w:r w:rsidRPr="00447DFE">
              <w:rPr>
                <w:rFonts w:ascii="Book Antiqua" w:hAnsi="Book Antiqua"/>
                <w:sz w:val="24"/>
              </w:rPr>
              <w:t>,</w:t>
            </w:r>
            <w:r w:rsidR="00467C34" w:rsidRPr="00447DFE">
              <w:rPr>
                <w:rFonts w:ascii="Book Antiqua" w:hAnsi="Book Antiqua"/>
                <w:sz w:val="24"/>
              </w:rPr>
              <w:t xml:space="preserve"> </w:t>
            </w:r>
            <w:r w:rsidRPr="00447DFE">
              <w:rPr>
                <w:rFonts w:ascii="Book Antiqua" w:hAnsi="Book Antiqua"/>
                <w:sz w:val="24"/>
              </w:rPr>
              <w:t>2018</w:t>
            </w:r>
          </w:p>
        </w:tc>
        <w:tc>
          <w:tcPr>
            <w:tcW w:w="1638"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58"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01"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505"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2121"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092"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427"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w:t>
            </w:r>
          </w:p>
        </w:tc>
        <w:tc>
          <w:tcPr>
            <w:tcW w:w="1162"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w:t>
            </w:r>
          </w:p>
        </w:tc>
      </w:tr>
      <w:tr w:rsidR="00255ED6" w:rsidRPr="00447DFE" w:rsidTr="00255ED6">
        <w:trPr>
          <w:jc w:val="center"/>
        </w:trPr>
        <w:tc>
          <w:tcPr>
            <w:tcW w:w="1862" w:type="dxa"/>
            <w:tcBorders>
              <w:top w:val="nil"/>
              <w:bottom w:val="nil"/>
            </w:tcBorders>
            <w:vAlign w:val="center"/>
          </w:tcPr>
          <w:p w:rsidR="00255ED6" w:rsidRPr="00447DFE" w:rsidRDefault="00467C34"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 xml:space="preserve">Li </w:t>
            </w:r>
            <w:r w:rsidRPr="00447DFE">
              <w:rPr>
                <w:rFonts w:ascii="Book Antiqua" w:hAnsi="Book Antiqua"/>
                <w:i/>
                <w:iCs/>
                <w:sz w:val="24"/>
              </w:rPr>
              <w:t>et al</w:t>
            </w:r>
            <w:r w:rsidRPr="00447DFE">
              <w:rPr>
                <w:rFonts w:ascii="Book Antiqua" w:hAnsi="Book Antiqua"/>
                <w:sz w:val="24"/>
                <w:vertAlign w:val="superscript"/>
              </w:rPr>
              <w:t>[18]</w:t>
            </w:r>
            <w:r w:rsidRPr="00447DFE">
              <w:rPr>
                <w:rFonts w:ascii="Book Antiqua" w:hAnsi="Book Antiqua"/>
                <w:sz w:val="24"/>
              </w:rPr>
              <w:t>, 2018</w:t>
            </w:r>
          </w:p>
        </w:tc>
        <w:tc>
          <w:tcPr>
            <w:tcW w:w="1638"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58"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01"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505"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2121"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2</w:t>
            </w:r>
          </w:p>
        </w:tc>
        <w:tc>
          <w:tcPr>
            <w:tcW w:w="1092"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427"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w:t>
            </w:r>
          </w:p>
        </w:tc>
        <w:tc>
          <w:tcPr>
            <w:tcW w:w="1162"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w:t>
            </w:r>
          </w:p>
        </w:tc>
      </w:tr>
      <w:tr w:rsidR="00255ED6" w:rsidRPr="00447DFE" w:rsidTr="00255ED6">
        <w:trPr>
          <w:jc w:val="center"/>
        </w:trPr>
        <w:tc>
          <w:tcPr>
            <w:tcW w:w="1862" w:type="dxa"/>
            <w:tcBorders>
              <w:top w:val="nil"/>
              <w:bottom w:val="nil"/>
            </w:tcBorders>
            <w:vAlign w:val="center"/>
          </w:tcPr>
          <w:p w:rsidR="00255ED6" w:rsidRPr="00447DFE" w:rsidRDefault="00467C34"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 xml:space="preserve">Weng </w:t>
            </w:r>
            <w:r w:rsidRPr="00447DFE">
              <w:rPr>
                <w:rFonts w:ascii="Book Antiqua" w:hAnsi="Book Antiqua"/>
                <w:i/>
                <w:iCs/>
                <w:sz w:val="24"/>
              </w:rPr>
              <w:t>et al</w:t>
            </w:r>
            <w:r w:rsidRPr="00447DFE">
              <w:rPr>
                <w:rFonts w:ascii="Book Antiqua" w:hAnsi="Book Antiqua"/>
                <w:sz w:val="24"/>
                <w:vertAlign w:val="superscript"/>
              </w:rPr>
              <w:t>[22]</w:t>
            </w:r>
            <w:r w:rsidRPr="00447DFE">
              <w:rPr>
                <w:rFonts w:ascii="Book Antiqua" w:hAnsi="Book Antiqua"/>
                <w:sz w:val="24"/>
              </w:rPr>
              <w:t>, 2018</w:t>
            </w:r>
          </w:p>
        </w:tc>
        <w:tc>
          <w:tcPr>
            <w:tcW w:w="1638"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58"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01"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505"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2121"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2</w:t>
            </w:r>
          </w:p>
        </w:tc>
        <w:tc>
          <w:tcPr>
            <w:tcW w:w="1092"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427"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w:t>
            </w:r>
          </w:p>
        </w:tc>
        <w:tc>
          <w:tcPr>
            <w:tcW w:w="1162"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w:t>
            </w:r>
          </w:p>
        </w:tc>
      </w:tr>
      <w:tr w:rsidR="00255ED6" w:rsidRPr="00447DFE" w:rsidTr="00255ED6">
        <w:trPr>
          <w:jc w:val="center"/>
        </w:trPr>
        <w:tc>
          <w:tcPr>
            <w:tcW w:w="1862" w:type="dxa"/>
            <w:tcBorders>
              <w:top w:val="nil"/>
              <w:bottom w:val="nil"/>
            </w:tcBorders>
            <w:vAlign w:val="center"/>
          </w:tcPr>
          <w:p w:rsidR="00255ED6" w:rsidRPr="00447DFE" w:rsidRDefault="00467C34"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Chen</w:t>
            </w:r>
            <w:r w:rsidRPr="00447DFE">
              <w:rPr>
                <w:rFonts w:ascii="Book Antiqua" w:hAnsi="Book Antiqua"/>
                <w:i/>
                <w:iCs/>
                <w:sz w:val="24"/>
              </w:rPr>
              <w:t xml:space="preserve"> et al</w:t>
            </w:r>
            <w:r w:rsidRPr="00447DFE">
              <w:rPr>
                <w:rFonts w:ascii="Book Antiqua" w:hAnsi="Book Antiqua"/>
                <w:sz w:val="24"/>
                <w:vertAlign w:val="superscript"/>
              </w:rPr>
              <w:t>[11]</w:t>
            </w:r>
            <w:r w:rsidRPr="00447DFE">
              <w:rPr>
                <w:rFonts w:ascii="Book Antiqua" w:hAnsi="Book Antiqua"/>
                <w:sz w:val="24"/>
              </w:rPr>
              <w:t>, 2018</w:t>
            </w:r>
          </w:p>
        </w:tc>
        <w:tc>
          <w:tcPr>
            <w:tcW w:w="1638"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58"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01"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505"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2121"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092"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427"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162"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r>
      <w:tr w:rsidR="00255ED6" w:rsidRPr="00447DFE" w:rsidTr="00255ED6">
        <w:trPr>
          <w:jc w:val="center"/>
        </w:trPr>
        <w:tc>
          <w:tcPr>
            <w:tcW w:w="1862" w:type="dxa"/>
            <w:tcBorders>
              <w:top w:val="nil"/>
              <w:bottom w:val="nil"/>
            </w:tcBorders>
            <w:vAlign w:val="center"/>
          </w:tcPr>
          <w:p w:rsidR="00255ED6" w:rsidRPr="00447DFE" w:rsidRDefault="00467C34"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Gong et al</w:t>
            </w:r>
            <w:r w:rsidRPr="00447DFE">
              <w:rPr>
                <w:rFonts w:ascii="Book Antiqua" w:hAnsi="Book Antiqua"/>
                <w:sz w:val="24"/>
                <w:vertAlign w:val="superscript"/>
              </w:rPr>
              <w:t>[14]</w:t>
            </w:r>
            <w:r w:rsidRPr="00447DFE">
              <w:rPr>
                <w:rFonts w:ascii="Book Antiqua" w:hAnsi="Book Antiqua"/>
                <w:sz w:val="24"/>
              </w:rPr>
              <w:t>, 2018</w:t>
            </w:r>
          </w:p>
        </w:tc>
        <w:tc>
          <w:tcPr>
            <w:tcW w:w="1638"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58"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01"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505"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2121"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2</w:t>
            </w:r>
          </w:p>
        </w:tc>
        <w:tc>
          <w:tcPr>
            <w:tcW w:w="1092"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427"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w:t>
            </w:r>
          </w:p>
        </w:tc>
        <w:tc>
          <w:tcPr>
            <w:tcW w:w="1162"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w:t>
            </w:r>
          </w:p>
        </w:tc>
      </w:tr>
      <w:tr w:rsidR="00255ED6" w:rsidRPr="00447DFE" w:rsidTr="00255ED6">
        <w:trPr>
          <w:jc w:val="center"/>
        </w:trPr>
        <w:tc>
          <w:tcPr>
            <w:tcW w:w="1862" w:type="dxa"/>
            <w:tcBorders>
              <w:top w:val="nil"/>
              <w:bottom w:val="nil"/>
            </w:tcBorders>
            <w:vAlign w:val="center"/>
          </w:tcPr>
          <w:p w:rsidR="00255ED6" w:rsidRPr="00447DFE" w:rsidRDefault="00467C34"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 xml:space="preserve">Yu et </w:t>
            </w:r>
            <w:r w:rsidRPr="00447DFE">
              <w:rPr>
                <w:rFonts w:ascii="Book Antiqua" w:hAnsi="Book Antiqua"/>
                <w:i/>
                <w:iCs/>
                <w:sz w:val="24"/>
              </w:rPr>
              <w:t>al</w:t>
            </w:r>
            <w:r w:rsidRPr="00447DFE">
              <w:rPr>
                <w:rFonts w:ascii="Book Antiqua" w:hAnsi="Book Antiqua"/>
                <w:sz w:val="24"/>
                <w:vertAlign w:val="superscript"/>
              </w:rPr>
              <w:t>[26]</w:t>
            </w:r>
            <w:r w:rsidRPr="00447DFE">
              <w:rPr>
                <w:rFonts w:ascii="Book Antiqua" w:hAnsi="Book Antiqua"/>
                <w:sz w:val="24"/>
              </w:rPr>
              <w:t>, 2018</w:t>
            </w:r>
          </w:p>
        </w:tc>
        <w:tc>
          <w:tcPr>
            <w:tcW w:w="1638"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58"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01"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505"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2121"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2</w:t>
            </w:r>
          </w:p>
        </w:tc>
        <w:tc>
          <w:tcPr>
            <w:tcW w:w="1092"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427"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w:t>
            </w:r>
          </w:p>
        </w:tc>
        <w:tc>
          <w:tcPr>
            <w:tcW w:w="1162"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w:t>
            </w:r>
          </w:p>
        </w:tc>
      </w:tr>
      <w:tr w:rsidR="00255ED6" w:rsidRPr="00447DFE" w:rsidTr="00255ED6">
        <w:trPr>
          <w:jc w:val="center"/>
        </w:trPr>
        <w:tc>
          <w:tcPr>
            <w:tcW w:w="1862" w:type="dxa"/>
            <w:tcBorders>
              <w:top w:val="nil"/>
              <w:bottom w:val="nil"/>
            </w:tcBorders>
            <w:vAlign w:val="center"/>
          </w:tcPr>
          <w:p w:rsidR="00255ED6" w:rsidRPr="00447DFE" w:rsidRDefault="0079383E" w:rsidP="00474C2D">
            <w:pPr>
              <w:autoSpaceDE w:val="0"/>
              <w:autoSpaceDN w:val="0"/>
              <w:adjustRightInd w:val="0"/>
              <w:snapToGrid w:val="0"/>
              <w:spacing w:line="360" w:lineRule="auto"/>
              <w:rPr>
                <w:rFonts w:ascii="Book Antiqua" w:hAnsi="Book Antiqua"/>
                <w:sz w:val="24"/>
              </w:rPr>
            </w:pPr>
            <w:r w:rsidRPr="00447DFE">
              <w:rPr>
                <w:rFonts w:ascii="Book Antiqua" w:hAnsi="Book Antiqua"/>
                <w:bCs/>
                <w:sz w:val="24"/>
              </w:rPr>
              <w:t>Huang</w:t>
            </w:r>
            <w:r w:rsidRPr="00447DFE">
              <w:rPr>
                <w:rFonts w:ascii="Book Antiqua" w:hAnsi="Book Antiqua"/>
                <w:sz w:val="24"/>
              </w:rPr>
              <w:t xml:space="preserve"> </w:t>
            </w:r>
            <w:r w:rsidRPr="00447DFE">
              <w:rPr>
                <w:rFonts w:ascii="Book Antiqua" w:hAnsi="Book Antiqua"/>
                <w:i/>
                <w:iCs/>
                <w:sz w:val="24"/>
              </w:rPr>
              <w:t>et al</w:t>
            </w:r>
            <w:r w:rsidRPr="00447DFE">
              <w:rPr>
                <w:rFonts w:ascii="Book Antiqua" w:hAnsi="Book Antiqua"/>
                <w:sz w:val="24"/>
                <w:vertAlign w:val="superscript"/>
              </w:rPr>
              <w:t>[17]</w:t>
            </w:r>
            <w:r w:rsidRPr="00447DFE">
              <w:rPr>
                <w:rFonts w:ascii="Book Antiqua" w:hAnsi="Book Antiqua"/>
                <w:sz w:val="24"/>
              </w:rPr>
              <w:t>, 2017</w:t>
            </w:r>
          </w:p>
        </w:tc>
        <w:tc>
          <w:tcPr>
            <w:tcW w:w="1638"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58"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01"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505"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2121"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092"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427"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162"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r>
      <w:tr w:rsidR="00255ED6" w:rsidRPr="00447DFE" w:rsidTr="00255ED6">
        <w:trPr>
          <w:jc w:val="center"/>
        </w:trPr>
        <w:tc>
          <w:tcPr>
            <w:tcW w:w="1862" w:type="dxa"/>
            <w:tcBorders>
              <w:top w:val="nil"/>
              <w:bottom w:val="nil"/>
            </w:tcBorders>
            <w:vAlign w:val="center"/>
          </w:tcPr>
          <w:p w:rsidR="00255ED6" w:rsidRPr="00447DFE" w:rsidRDefault="00467C34" w:rsidP="00474C2D">
            <w:pPr>
              <w:autoSpaceDE w:val="0"/>
              <w:autoSpaceDN w:val="0"/>
              <w:adjustRightInd w:val="0"/>
              <w:snapToGrid w:val="0"/>
              <w:spacing w:line="360" w:lineRule="auto"/>
              <w:rPr>
                <w:rFonts w:ascii="Book Antiqua" w:hAnsi="Book Antiqua"/>
                <w:sz w:val="24"/>
              </w:rPr>
            </w:pPr>
            <w:r w:rsidRPr="00447DFE">
              <w:rPr>
                <w:rFonts w:ascii="Book Antiqua" w:hAnsi="Book Antiqua"/>
                <w:bCs/>
                <w:sz w:val="24"/>
              </w:rPr>
              <w:t xml:space="preserve">Han </w:t>
            </w:r>
            <w:r w:rsidRPr="00447DFE">
              <w:rPr>
                <w:rFonts w:ascii="Book Antiqua" w:hAnsi="Book Antiqua"/>
                <w:bCs/>
                <w:i/>
                <w:iCs/>
                <w:sz w:val="24"/>
              </w:rPr>
              <w:t>et al</w:t>
            </w:r>
            <w:r w:rsidRPr="00447DFE">
              <w:rPr>
                <w:rFonts w:ascii="Book Antiqua" w:hAnsi="Book Antiqua"/>
                <w:bCs/>
                <w:sz w:val="24"/>
                <w:vertAlign w:val="superscript"/>
              </w:rPr>
              <w:t>[16]</w:t>
            </w:r>
            <w:r w:rsidRPr="00447DFE">
              <w:rPr>
                <w:rFonts w:ascii="Book Antiqua" w:hAnsi="Book Antiqua"/>
                <w:bCs/>
                <w:sz w:val="24"/>
              </w:rPr>
              <w:t xml:space="preserve">, </w:t>
            </w:r>
            <w:r w:rsidRPr="00447DFE">
              <w:rPr>
                <w:rFonts w:ascii="Book Antiqua" w:hAnsi="Book Antiqua"/>
                <w:sz w:val="24"/>
              </w:rPr>
              <w:t>2017</w:t>
            </w:r>
          </w:p>
        </w:tc>
        <w:tc>
          <w:tcPr>
            <w:tcW w:w="1638"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58"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01"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505"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2121"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2</w:t>
            </w:r>
          </w:p>
        </w:tc>
        <w:tc>
          <w:tcPr>
            <w:tcW w:w="1092"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427"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w:t>
            </w:r>
          </w:p>
        </w:tc>
        <w:tc>
          <w:tcPr>
            <w:tcW w:w="1162"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w:t>
            </w:r>
          </w:p>
        </w:tc>
      </w:tr>
      <w:tr w:rsidR="00255ED6" w:rsidRPr="00447DFE" w:rsidTr="00255ED6">
        <w:trPr>
          <w:jc w:val="center"/>
        </w:trPr>
        <w:tc>
          <w:tcPr>
            <w:tcW w:w="1862" w:type="dxa"/>
            <w:tcBorders>
              <w:top w:val="nil"/>
              <w:bottom w:val="nil"/>
            </w:tcBorders>
            <w:vAlign w:val="center"/>
          </w:tcPr>
          <w:p w:rsidR="00255ED6" w:rsidRPr="00447DFE" w:rsidRDefault="00467C34"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 xml:space="preserve">Guo </w:t>
            </w:r>
            <w:r w:rsidRPr="00447DFE">
              <w:rPr>
                <w:rFonts w:ascii="Book Antiqua" w:hAnsi="Book Antiqua"/>
                <w:i/>
                <w:iCs/>
                <w:sz w:val="24"/>
              </w:rPr>
              <w:t>et al</w:t>
            </w:r>
            <w:r w:rsidRPr="00447DFE">
              <w:rPr>
                <w:rFonts w:ascii="Book Antiqua" w:hAnsi="Book Antiqua"/>
                <w:sz w:val="24"/>
                <w:vertAlign w:val="superscript"/>
              </w:rPr>
              <w:t>[15]</w:t>
            </w:r>
            <w:r w:rsidRPr="00447DFE">
              <w:rPr>
                <w:rFonts w:ascii="Book Antiqua" w:hAnsi="Book Antiqua"/>
                <w:sz w:val="24"/>
              </w:rPr>
              <w:t>, 2017</w:t>
            </w:r>
          </w:p>
        </w:tc>
        <w:tc>
          <w:tcPr>
            <w:tcW w:w="1638"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58"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01"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505"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2121"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092"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427"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w:t>
            </w:r>
          </w:p>
        </w:tc>
        <w:tc>
          <w:tcPr>
            <w:tcW w:w="1162" w:type="dxa"/>
            <w:tcBorders>
              <w:top w:val="nil"/>
              <w:bottom w:val="nil"/>
            </w:tcBorders>
            <w:vAlign w:val="center"/>
          </w:tcPr>
          <w:p w:rsidR="00255ED6" w:rsidRPr="00447DFE" w:rsidRDefault="00255ED6"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w:t>
            </w:r>
          </w:p>
        </w:tc>
      </w:tr>
      <w:tr w:rsidR="00467C34" w:rsidRPr="00447DFE" w:rsidTr="00255ED6">
        <w:trPr>
          <w:jc w:val="center"/>
        </w:trPr>
        <w:tc>
          <w:tcPr>
            <w:tcW w:w="1862" w:type="dxa"/>
            <w:tcBorders>
              <w:top w:val="nil"/>
              <w:bottom w:val="single" w:sz="8" w:space="0" w:color="auto"/>
            </w:tcBorders>
            <w:vAlign w:val="center"/>
          </w:tcPr>
          <w:p w:rsidR="00467C34" w:rsidRPr="00447DFE" w:rsidRDefault="00467C34" w:rsidP="00467C34">
            <w:pPr>
              <w:autoSpaceDE w:val="0"/>
              <w:autoSpaceDN w:val="0"/>
              <w:adjustRightInd w:val="0"/>
              <w:snapToGrid w:val="0"/>
              <w:spacing w:line="360" w:lineRule="auto"/>
              <w:rPr>
                <w:rFonts w:ascii="Book Antiqua" w:hAnsi="Book Antiqua"/>
                <w:sz w:val="24"/>
              </w:rPr>
            </w:pPr>
            <w:r w:rsidRPr="00447DFE">
              <w:rPr>
                <w:rFonts w:ascii="Book Antiqua" w:hAnsi="Book Antiqua"/>
                <w:sz w:val="24"/>
              </w:rPr>
              <w:t xml:space="preserve">Zhang </w:t>
            </w:r>
            <w:r w:rsidRPr="00447DFE">
              <w:rPr>
                <w:rFonts w:ascii="Book Antiqua" w:hAnsi="Book Antiqua"/>
                <w:i/>
                <w:iCs/>
                <w:sz w:val="24"/>
              </w:rPr>
              <w:t>et al</w:t>
            </w:r>
            <w:r w:rsidRPr="00447DFE">
              <w:rPr>
                <w:rFonts w:ascii="Book Antiqua" w:hAnsi="Book Antiqua"/>
                <w:sz w:val="24"/>
                <w:vertAlign w:val="superscript"/>
              </w:rPr>
              <w:t>[27]</w:t>
            </w:r>
            <w:r w:rsidRPr="00447DFE">
              <w:rPr>
                <w:rFonts w:ascii="Book Antiqua" w:hAnsi="Book Antiqua"/>
                <w:sz w:val="24"/>
              </w:rPr>
              <w:t>, 2018</w:t>
            </w:r>
          </w:p>
        </w:tc>
        <w:tc>
          <w:tcPr>
            <w:tcW w:w="1638" w:type="dxa"/>
            <w:tcBorders>
              <w:top w:val="nil"/>
              <w:bottom w:val="single" w:sz="8" w:space="0" w:color="auto"/>
            </w:tcBorders>
            <w:vAlign w:val="center"/>
          </w:tcPr>
          <w:p w:rsidR="00467C34" w:rsidRPr="00447DFE" w:rsidRDefault="00467C34" w:rsidP="00467C34">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58" w:type="dxa"/>
            <w:tcBorders>
              <w:top w:val="nil"/>
              <w:bottom w:val="single" w:sz="8" w:space="0" w:color="auto"/>
            </w:tcBorders>
            <w:vAlign w:val="center"/>
          </w:tcPr>
          <w:p w:rsidR="00467C34" w:rsidRPr="00447DFE" w:rsidRDefault="00467C34" w:rsidP="00467C34">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301" w:type="dxa"/>
            <w:tcBorders>
              <w:top w:val="nil"/>
              <w:bottom w:val="single" w:sz="8" w:space="0" w:color="auto"/>
            </w:tcBorders>
            <w:vAlign w:val="center"/>
          </w:tcPr>
          <w:p w:rsidR="00467C34" w:rsidRPr="00447DFE" w:rsidRDefault="00467C34" w:rsidP="00467C34">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505" w:type="dxa"/>
            <w:tcBorders>
              <w:top w:val="nil"/>
              <w:bottom w:val="single" w:sz="8" w:space="0" w:color="auto"/>
            </w:tcBorders>
            <w:vAlign w:val="center"/>
          </w:tcPr>
          <w:p w:rsidR="00467C34" w:rsidRPr="00447DFE" w:rsidRDefault="00467C34" w:rsidP="00467C34">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2121" w:type="dxa"/>
            <w:tcBorders>
              <w:top w:val="nil"/>
              <w:bottom w:val="single" w:sz="8" w:space="0" w:color="auto"/>
            </w:tcBorders>
            <w:vAlign w:val="center"/>
          </w:tcPr>
          <w:p w:rsidR="00467C34" w:rsidRPr="00447DFE" w:rsidRDefault="00467C34" w:rsidP="00467C34">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092" w:type="dxa"/>
            <w:tcBorders>
              <w:top w:val="nil"/>
              <w:bottom w:val="single" w:sz="8" w:space="0" w:color="auto"/>
            </w:tcBorders>
            <w:vAlign w:val="center"/>
          </w:tcPr>
          <w:p w:rsidR="00467C34" w:rsidRPr="00447DFE" w:rsidRDefault="00467C34" w:rsidP="00467C34">
            <w:pPr>
              <w:autoSpaceDE w:val="0"/>
              <w:autoSpaceDN w:val="0"/>
              <w:adjustRightInd w:val="0"/>
              <w:snapToGrid w:val="0"/>
              <w:spacing w:line="360" w:lineRule="auto"/>
              <w:rPr>
                <w:rFonts w:ascii="Book Antiqua" w:hAnsi="Book Antiqua"/>
                <w:sz w:val="24"/>
              </w:rPr>
            </w:pPr>
            <w:r w:rsidRPr="00447DFE">
              <w:rPr>
                <w:rFonts w:ascii="Book Antiqua" w:hAnsi="Book Antiqua"/>
                <w:sz w:val="24"/>
              </w:rPr>
              <w:t>1</w:t>
            </w:r>
          </w:p>
        </w:tc>
        <w:tc>
          <w:tcPr>
            <w:tcW w:w="1427" w:type="dxa"/>
            <w:tcBorders>
              <w:top w:val="nil"/>
              <w:bottom w:val="single" w:sz="8" w:space="0" w:color="auto"/>
            </w:tcBorders>
            <w:vAlign w:val="center"/>
          </w:tcPr>
          <w:p w:rsidR="00467C34" w:rsidRPr="00447DFE" w:rsidRDefault="00467C34" w:rsidP="00467C34">
            <w:pPr>
              <w:autoSpaceDE w:val="0"/>
              <w:autoSpaceDN w:val="0"/>
              <w:adjustRightInd w:val="0"/>
              <w:snapToGrid w:val="0"/>
              <w:spacing w:line="360" w:lineRule="auto"/>
              <w:rPr>
                <w:rFonts w:ascii="Book Antiqua" w:hAnsi="Book Antiqua"/>
                <w:sz w:val="24"/>
              </w:rPr>
            </w:pPr>
            <w:r w:rsidRPr="00447DFE">
              <w:rPr>
                <w:rFonts w:ascii="Book Antiqua" w:hAnsi="Book Antiqua"/>
                <w:sz w:val="24"/>
              </w:rPr>
              <w:t>0</w:t>
            </w:r>
          </w:p>
        </w:tc>
        <w:tc>
          <w:tcPr>
            <w:tcW w:w="1162" w:type="dxa"/>
            <w:tcBorders>
              <w:top w:val="nil"/>
              <w:bottom w:val="single" w:sz="8" w:space="0" w:color="auto"/>
            </w:tcBorders>
            <w:vAlign w:val="center"/>
          </w:tcPr>
          <w:p w:rsidR="00467C34" w:rsidRPr="00447DFE" w:rsidRDefault="00467C34" w:rsidP="00467C34">
            <w:pPr>
              <w:autoSpaceDE w:val="0"/>
              <w:autoSpaceDN w:val="0"/>
              <w:adjustRightInd w:val="0"/>
              <w:snapToGrid w:val="0"/>
              <w:spacing w:line="360" w:lineRule="auto"/>
              <w:rPr>
                <w:rFonts w:ascii="Book Antiqua" w:hAnsi="Book Antiqua"/>
                <w:sz w:val="24"/>
              </w:rPr>
            </w:pPr>
            <w:r w:rsidRPr="00447DFE">
              <w:rPr>
                <w:rFonts w:ascii="Book Antiqua" w:hAnsi="Book Antiqua"/>
                <w:sz w:val="24"/>
              </w:rPr>
              <w:t>0</w:t>
            </w:r>
          </w:p>
        </w:tc>
      </w:tr>
    </w:tbl>
    <w:p w:rsidR="00255ED6" w:rsidRPr="00447DFE" w:rsidRDefault="00255ED6" w:rsidP="00474C2D">
      <w:pPr>
        <w:pStyle w:val="MDPI31text"/>
        <w:spacing w:line="360" w:lineRule="auto"/>
        <w:rPr>
          <w:rFonts w:ascii="Book Antiqua" w:hAnsi="Book Antiqua"/>
          <w:sz w:val="24"/>
          <w:szCs w:val="24"/>
        </w:rPr>
      </w:pPr>
    </w:p>
    <w:p w:rsidR="00255ED6" w:rsidRPr="00447DFE" w:rsidRDefault="00255ED6" w:rsidP="00474C2D">
      <w:pPr>
        <w:pStyle w:val="MDPI31text"/>
        <w:spacing w:line="360" w:lineRule="auto"/>
        <w:rPr>
          <w:rFonts w:ascii="Book Antiqua" w:eastAsia="宋体" w:hAnsi="Book Antiqua"/>
          <w:sz w:val="24"/>
          <w:szCs w:val="24"/>
          <w:lang w:eastAsia="zh-CN"/>
        </w:rPr>
      </w:pPr>
    </w:p>
    <w:p w:rsidR="000A1530" w:rsidRPr="00447DFE" w:rsidRDefault="000A1530" w:rsidP="00474C2D">
      <w:pPr>
        <w:spacing w:line="360" w:lineRule="auto"/>
        <w:rPr>
          <w:rFonts w:ascii="Book Antiqua" w:hAnsi="Book Antiqua"/>
          <w:sz w:val="24"/>
        </w:rPr>
      </w:pPr>
    </w:p>
    <w:p w:rsidR="00A400C5" w:rsidRPr="00447DFE" w:rsidRDefault="00A400C5" w:rsidP="00474C2D">
      <w:pPr>
        <w:spacing w:line="360" w:lineRule="auto"/>
        <w:rPr>
          <w:rFonts w:ascii="Book Antiqua" w:hAnsi="Book Antiqua" w:hint="eastAsia"/>
          <w:sz w:val="24"/>
        </w:rPr>
      </w:pPr>
    </w:p>
    <w:p w:rsidR="00A400C5" w:rsidRPr="00447DFE" w:rsidRDefault="00A400C5" w:rsidP="00474C2D">
      <w:pPr>
        <w:pStyle w:val="MDPI41tablecaption"/>
        <w:spacing w:before="0" w:after="0" w:line="360" w:lineRule="auto"/>
        <w:rPr>
          <w:rFonts w:ascii="Book Antiqua" w:hAnsi="Book Antiqua"/>
          <w:b/>
          <w:bCs/>
          <w:color w:val="auto"/>
          <w:sz w:val="24"/>
          <w:szCs w:val="24"/>
        </w:rPr>
      </w:pPr>
      <w:r w:rsidRPr="00447DFE">
        <w:rPr>
          <w:rFonts w:ascii="Book Antiqua" w:hAnsi="Book Antiqua"/>
          <w:b/>
          <w:sz w:val="24"/>
          <w:szCs w:val="24"/>
        </w:rPr>
        <w:t>Table 4</w:t>
      </w:r>
      <w:r w:rsidR="00467C34" w:rsidRPr="00447DFE">
        <w:rPr>
          <w:rFonts w:ascii="Book Antiqua" w:hAnsi="Book Antiqua"/>
          <w:b/>
          <w:sz w:val="24"/>
          <w:szCs w:val="24"/>
        </w:rPr>
        <w:t xml:space="preserve"> </w:t>
      </w:r>
      <w:r w:rsidRPr="00447DFE">
        <w:rPr>
          <w:rFonts w:ascii="Book Antiqua" w:hAnsi="Book Antiqua"/>
          <w:b/>
          <w:bCs/>
          <w:color w:val="auto"/>
          <w:sz w:val="24"/>
          <w:szCs w:val="24"/>
        </w:rPr>
        <w:t xml:space="preserve">Associations between </w:t>
      </w:r>
      <w:r w:rsidR="00E12719" w:rsidRPr="00447DFE">
        <w:rPr>
          <w:rFonts w:ascii="Book Antiqua" w:hAnsi="Book Antiqua"/>
          <w:b/>
          <w:bCs/>
          <w:color w:val="auto"/>
          <w:sz w:val="24"/>
          <w:szCs w:val="24"/>
        </w:rPr>
        <w:t>circular</w:t>
      </w:r>
      <w:r w:rsidR="00E12719" w:rsidRPr="00447DFE">
        <w:rPr>
          <w:rFonts w:ascii="Book Antiqua" w:eastAsia="宋体" w:hAnsi="Book Antiqua"/>
          <w:b/>
          <w:bCs/>
          <w:color w:val="auto"/>
          <w:sz w:val="24"/>
          <w:szCs w:val="24"/>
          <w:lang w:eastAsia="zh-CN"/>
        </w:rPr>
        <w:t xml:space="preserve"> </w:t>
      </w:r>
      <w:r w:rsidRPr="00447DFE">
        <w:rPr>
          <w:rFonts w:ascii="Book Antiqua" w:hAnsi="Book Antiqua"/>
          <w:b/>
          <w:bCs/>
          <w:color w:val="auto"/>
          <w:sz w:val="24"/>
          <w:szCs w:val="24"/>
        </w:rPr>
        <w:t>RNA expression and clinicopathological factors in patients with</w:t>
      </w:r>
      <w:r w:rsidR="00E12719" w:rsidRPr="00447DFE">
        <w:rPr>
          <w:rFonts w:ascii="Book Antiqua" w:hAnsi="Book Antiqua"/>
          <w:b/>
          <w:bCs/>
          <w:color w:val="auto"/>
          <w:sz w:val="24"/>
          <w:szCs w:val="24"/>
        </w:rPr>
        <w:t xml:space="preserve"> hepatocellular carcinoma</w:t>
      </w:r>
    </w:p>
    <w:tbl>
      <w:tblPr>
        <w:tblW w:w="0" w:type="auto"/>
        <w:jc w:val="center"/>
        <w:tblInd w:w="-2774" w:type="dxa"/>
        <w:tblBorders>
          <w:top w:val="single" w:sz="8" w:space="0" w:color="auto"/>
          <w:bottom w:val="single" w:sz="8" w:space="0" w:color="auto"/>
          <w:insideH w:val="single" w:sz="4" w:space="0" w:color="auto"/>
        </w:tblBorders>
        <w:tblLayout w:type="fixed"/>
        <w:tblLook w:val="0000" w:firstRow="0" w:lastRow="0" w:firstColumn="0" w:lastColumn="0" w:noHBand="0" w:noVBand="0"/>
      </w:tblPr>
      <w:tblGrid>
        <w:gridCol w:w="5670"/>
        <w:gridCol w:w="2268"/>
        <w:gridCol w:w="1483"/>
        <w:gridCol w:w="2081"/>
      </w:tblGrid>
      <w:tr w:rsidR="00A400C5" w:rsidRPr="00447DFE" w:rsidTr="00351726">
        <w:trPr>
          <w:jc w:val="center"/>
        </w:trPr>
        <w:tc>
          <w:tcPr>
            <w:tcW w:w="5670" w:type="dxa"/>
            <w:tcBorders>
              <w:top w:val="single" w:sz="8" w:space="0" w:color="auto"/>
            </w:tcBorders>
            <w:noWrap/>
            <w:vAlign w:val="center"/>
          </w:tcPr>
          <w:p w:rsidR="00A400C5" w:rsidRPr="00447DFE" w:rsidRDefault="00351726"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Class</w:t>
            </w:r>
          </w:p>
        </w:tc>
        <w:tc>
          <w:tcPr>
            <w:tcW w:w="2268" w:type="dxa"/>
            <w:tcBorders>
              <w:top w:val="single" w:sz="8" w:space="0" w:color="auto"/>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Included </w:t>
            </w:r>
            <w:r w:rsidR="00FB4234" w:rsidRPr="00447DFE">
              <w:rPr>
                <w:rFonts w:ascii="Book Antiqua" w:hAnsi="Book Antiqua"/>
                <w:b/>
                <w:bCs/>
                <w:sz w:val="24"/>
              </w:rPr>
              <w:t>studies</w:t>
            </w:r>
          </w:p>
        </w:tc>
        <w:tc>
          <w:tcPr>
            <w:tcW w:w="1483" w:type="dxa"/>
            <w:tcBorders>
              <w:top w:val="single" w:sz="8" w:space="0" w:color="auto"/>
            </w:tcBorders>
            <w:noWrap/>
            <w:vAlign w:val="center"/>
          </w:tcPr>
          <w:p w:rsidR="00A400C5" w:rsidRPr="00447DFE" w:rsidRDefault="0018754D"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i/>
                <w:sz w:val="24"/>
              </w:rPr>
              <w:t>χ2</w:t>
            </w:r>
          </w:p>
        </w:tc>
        <w:tc>
          <w:tcPr>
            <w:tcW w:w="2081" w:type="dxa"/>
            <w:tcBorders>
              <w:top w:val="single" w:sz="8" w:space="0" w:color="auto"/>
            </w:tcBorders>
            <w:noWrap/>
            <w:vAlign w:val="center"/>
          </w:tcPr>
          <w:p w:rsidR="00A400C5" w:rsidRPr="00447DFE" w:rsidRDefault="00A400C5" w:rsidP="00871CE0">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Poole</w:t>
            </w:r>
            <w:r w:rsidR="0018754D" w:rsidRPr="00447DFE">
              <w:rPr>
                <w:rFonts w:ascii="Book Antiqua" w:hAnsi="Book Antiqua"/>
                <w:b/>
                <w:bCs/>
                <w:sz w:val="24"/>
              </w:rPr>
              <w:t>d</w:t>
            </w:r>
            <w:r w:rsidRPr="00447DFE">
              <w:rPr>
                <w:rFonts w:ascii="Book Antiqua" w:hAnsi="Book Antiqua"/>
                <w:b/>
                <w:bCs/>
                <w:sz w:val="24"/>
              </w:rPr>
              <w:t xml:space="preserve"> </w:t>
            </w:r>
            <w:r w:rsidR="0018754D" w:rsidRPr="00447DFE">
              <w:rPr>
                <w:rFonts w:ascii="Book Antiqua" w:hAnsi="Book Antiqua"/>
                <w:b/>
                <w:bCs/>
                <w:i/>
                <w:sz w:val="24"/>
              </w:rPr>
              <w:t>P</w:t>
            </w:r>
            <w:r w:rsidR="0018754D" w:rsidRPr="00447DFE">
              <w:rPr>
                <w:rFonts w:ascii="Book Antiqua" w:hAnsi="Book Antiqua"/>
                <w:b/>
                <w:bCs/>
                <w:sz w:val="24"/>
              </w:rPr>
              <w:t>-</w:t>
            </w:r>
            <w:r w:rsidR="00E12719" w:rsidRPr="00447DFE">
              <w:rPr>
                <w:rFonts w:ascii="Book Antiqua" w:hAnsi="Book Antiqua"/>
                <w:b/>
                <w:bCs/>
                <w:sz w:val="24"/>
              </w:rPr>
              <w:t>value</w:t>
            </w:r>
          </w:p>
        </w:tc>
      </w:tr>
      <w:tr w:rsidR="00A400C5" w:rsidRPr="00447DFE" w:rsidTr="00351726">
        <w:trPr>
          <w:jc w:val="center"/>
        </w:trPr>
        <w:tc>
          <w:tcPr>
            <w:tcW w:w="5670" w:type="dxa"/>
            <w:tcBorders>
              <w:bottom w:val="nil"/>
            </w:tcBorders>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Gender</w:t>
            </w:r>
          </w:p>
        </w:tc>
        <w:tc>
          <w:tcPr>
            <w:tcW w:w="2268" w:type="dxa"/>
            <w:tcBorders>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18</w:t>
            </w:r>
          </w:p>
        </w:tc>
        <w:tc>
          <w:tcPr>
            <w:tcW w:w="1483" w:type="dxa"/>
            <w:tcBorders>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36.426</w:t>
            </w:r>
          </w:p>
        </w:tc>
        <w:tc>
          <w:tcPr>
            <w:tcW w:w="2081" w:type="dxa"/>
            <w:tcBorders>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0.4487</w:t>
            </w:r>
          </w:p>
        </w:tc>
      </w:tr>
      <w:tr w:rsidR="00A400C5" w:rsidRPr="00447DFE" w:rsidTr="00351726">
        <w:trPr>
          <w:jc w:val="center"/>
        </w:trPr>
        <w:tc>
          <w:tcPr>
            <w:tcW w:w="5670" w:type="dxa"/>
            <w:tcBorders>
              <w:top w:val="nil"/>
              <w:bottom w:val="nil"/>
            </w:tcBorders>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Age</w:t>
            </w:r>
          </w:p>
        </w:tc>
        <w:tc>
          <w:tcPr>
            <w:tcW w:w="2268"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18</w:t>
            </w:r>
          </w:p>
        </w:tc>
        <w:tc>
          <w:tcPr>
            <w:tcW w:w="1483"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32.517</w:t>
            </w:r>
          </w:p>
        </w:tc>
        <w:tc>
          <w:tcPr>
            <w:tcW w:w="2081"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0.635</w:t>
            </w:r>
          </w:p>
        </w:tc>
      </w:tr>
      <w:tr w:rsidR="00A400C5" w:rsidRPr="00447DFE" w:rsidTr="00351726">
        <w:trPr>
          <w:jc w:val="center"/>
        </w:trPr>
        <w:tc>
          <w:tcPr>
            <w:tcW w:w="5670" w:type="dxa"/>
            <w:tcBorders>
              <w:top w:val="nil"/>
              <w:bottom w:val="nil"/>
            </w:tcBorders>
            <w:vAlign w:val="center"/>
          </w:tcPr>
          <w:p w:rsidR="00A400C5" w:rsidRPr="00447DFE" w:rsidRDefault="00A400C5" w:rsidP="00871CE0">
            <w:pPr>
              <w:autoSpaceDE w:val="0"/>
              <w:autoSpaceDN w:val="0"/>
              <w:adjustRightInd w:val="0"/>
              <w:snapToGrid w:val="0"/>
              <w:spacing w:line="360" w:lineRule="auto"/>
              <w:rPr>
                <w:rFonts w:ascii="Book Antiqua" w:hAnsi="Book Antiqua"/>
                <w:color w:val="333333"/>
                <w:sz w:val="24"/>
              </w:rPr>
            </w:pPr>
            <w:r w:rsidRPr="00447DFE">
              <w:rPr>
                <w:rFonts w:ascii="Book Antiqua" w:hAnsi="Book Antiqua"/>
                <w:color w:val="333333"/>
                <w:sz w:val="24"/>
              </w:rPr>
              <w:t>Smoking (</w:t>
            </w:r>
            <w:r w:rsidR="0018754D" w:rsidRPr="00447DFE">
              <w:rPr>
                <w:rFonts w:ascii="Book Antiqua" w:hAnsi="Book Antiqua"/>
                <w:color w:val="333333"/>
                <w:sz w:val="24"/>
              </w:rPr>
              <w:t xml:space="preserve">yes </w:t>
            </w:r>
            <w:r w:rsidRPr="00447DFE">
              <w:rPr>
                <w:rFonts w:ascii="Book Antiqua" w:hAnsi="Book Antiqua"/>
                <w:i/>
                <w:iCs/>
                <w:color w:val="333333"/>
                <w:sz w:val="24"/>
              </w:rPr>
              <w:t xml:space="preserve">vs </w:t>
            </w:r>
            <w:r w:rsidR="0018754D" w:rsidRPr="00447DFE">
              <w:rPr>
                <w:rFonts w:ascii="Book Antiqua" w:hAnsi="Book Antiqua"/>
                <w:color w:val="333333"/>
                <w:sz w:val="24"/>
              </w:rPr>
              <w:t>no</w:t>
            </w:r>
            <w:r w:rsidRPr="00447DFE">
              <w:rPr>
                <w:rFonts w:ascii="Book Antiqua" w:hAnsi="Book Antiqua"/>
                <w:color w:val="333333"/>
                <w:sz w:val="24"/>
              </w:rPr>
              <w:t>)</w:t>
            </w:r>
          </w:p>
        </w:tc>
        <w:tc>
          <w:tcPr>
            <w:tcW w:w="2268"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5</w:t>
            </w:r>
          </w:p>
        </w:tc>
        <w:tc>
          <w:tcPr>
            <w:tcW w:w="1483"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8.597</w:t>
            </w:r>
          </w:p>
        </w:tc>
        <w:tc>
          <w:tcPr>
            <w:tcW w:w="2081"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0.5707</w:t>
            </w:r>
          </w:p>
        </w:tc>
      </w:tr>
      <w:tr w:rsidR="00A400C5" w:rsidRPr="00447DFE" w:rsidTr="00351726">
        <w:trPr>
          <w:jc w:val="center"/>
        </w:trPr>
        <w:tc>
          <w:tcPr>
            <w:tcW w:w="5670" w:type="dxa"/>
            <w:tcBorders>
              <w:top w:val="nil"/>
              <w:bottom w:val="nil"/>
            </w:tcBorders>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Alcoholism</w:t>
            </w:r>
          </w:p>
        </w:tc>
        <w:tc>
          <w:tcPr>
            <w:tcW w:w="2268"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5</w:t>
            </w:r>
          </w:p>
        </w:tc>
        <w:tc>
          <w:tcPr>
            <w:tcW w:w="1483"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19.684</w:t>
            </w:r>
          </w:p>
        </w:tc>
        <w:tc>
          <w:tcPr>
            <w:tcW w:w="2081"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0.0323</w:t>
            </w:r>
          </w:p>
        </w:tc>
      </w:tr>
      <w:tr w:rsidR="00A400C5" w:rsidRPr="00447DFE" w:rsidTr="00351726">
        <w:trPr>
          <w:jc w:val="center"/>
        </w:trPr>
        <w:tc>
          <w:tcPr>
            <w:tcW w:w="5670" w:type="dxa"/>
            <w:tcBorders>
              <w:top w:val="nil"/>
              <w:bottom w:val="nil"/>
            </w:tcBorders>
            <w:vAlign w:val="center"/>
          </w:tcPr>
          <w:p w:rsidR="00A400C5" w:rsidRPr="00447DFE" w:rsidRDefault="00A400C5" w:rsidP="00474C2D">
            <w:pPr>
              <w:autoSpaceDE w:val="0"/>
              <w:autoSpaceDN w:val="0"/>
              <w:adjustRightInd w:val="0"/>
              <w:snapToGrid w:val="0"/>
              <w:spacing w:line="360" w:lineRule="auto"/>
              <w:rPr>
                <w:rFonts w:ascii="Book Antiqua" w:hAnsi="Book Antiqua"/>
                <w:color w:val="333333"/>
                <w:sz w:val="24"/>
              </w:rPr>
            </w:pPr>
            <w:r w:rsidRPr="00447DFE">
              <w:rPr>
                <w:rFonts w:ascii="Book Antiqua" w:hAnsi="Book Antiqua"/>
                <w:color w:val="333333"/>
                <w:sz w:val="24"/>
              </w:rPr>
              <w:t>Tumor size</w:t>
            </w:r>
          </w:p>
        </w:tc>
        <w:tc>
          <w:tcPr>
            <w:tcW w:w="2268"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13</w:t>
            </w:r>
          </w:p>
        </w:tc>
        <w:tc>
          <w:tcPr>
            <w:tcW w:w="1483"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57.979</w:t>
            </w:r>
          </w:p>
        </w:tc>
        <w:tc>
          <w:tcPr>
            <w:tcW w:w="2081"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0.00012</w:t>
            </w:r>
          </w:p>
        </w:tc>
      </w:tr>
      <w:tr w:rsidR="00A400C5" w:rsidRPr="00447DFE" w:rsidTr="00351726">
        <w:trPr>
          <w:jc w:val="center"/>
        </w:trPr>
        <w:tc>
          <w:tcPr>
            <w:tcW w:w="5670" w:type="dxa"/>
            <w:tcBorders>
              <w:top w:val="nil"/>
              <w:bottom w:val="nil"/>
            </w:tcBorders>
            <w:vAlign w:val="center"/>
          </w:tcPr>
          <w:p w:rsidR="00A400C5" w:rsidRPr="00447DFE" w:rsidRDefault="00A400C5" w:rsidP="00871CE0">
            <w:pPr>
              <w:autoSpaceDE w:val="0"/>
              <w:autoSpaceDN w:val="0"/>
              <w:adjustRightInd w:val="0"/>
              <w:snapToGrid w:val="0"/>
              <w:spacing w:line="360" w:lineRule="auto"/>
              <w:rPr>
                <w:rFonts w:ascii="Book Antiqua" w:hAnsi="Book Antiqua"/>
                <w:sz w:val="24"/>
              </w:rPr>
            </w:pPr>
            <w:r w:rsidRPr="00447DFE">
              <w:rPr>
                <w:rFonts w:ascii="Book Antiqua" w:hAnsi="Book Antiqua"/>
                <w:sz w:val="24"/>
              </w:rPr>
              <w:t xml:space="preserve">Tumor </w:t>
            </w:r>
            <w:r w:rsidR="0018754D" w:rsidRPr="00447DFE">
              <w:rPr>
                <w:rFonts w:ascii="Book Antiqua" w:hAnsi="Book Antiqua"/>
                <w:sz w:val="24"/>
              </w:rPr>
              <w:t xml:space="preserve">number </w:t>
            </w:r>
            <w:r w:rsidRPr="00447DFE">
              <w:rPr>
                <w:rFonts w:ascii="Book Antiqua" w:hAnsi="Book Antiqua"/>
                <w:sz w:val="24"/>
              </w:rPr>
              <w:t xml:space="preserve">(single </w:t>
            </w:r>
            <w:r w:rsidRPr="00447DFE">
              <w:rPr>
                <w:rFonts w:ascii="Book Antiqua" w:hAnsi="Book Antiqua"/>
                <w:i/>
                <w:iCs/>
                <w:sz w:val="24"/>
              </w:rPr>
              <w:t>vs</w:t>
            </w:r>
            <w:r w:rsidRPr="00447DFE">
              <w:rPr>
                <w:rFonts w:ascii="Book Antiqua" w:hAnsi="Book Antiqua"/>
                <w:sz w:val="24"/>
              </w:rPr>
              <w:t xml:space="preserve"> multiple)</w:t>
            </w:r>
          </w:p>
        </w:tc>
        <w:tc>
          <w:tcPr>
            <w:tcW w:w="2268"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7</w:t>
            </w:r>
          </w:p>
        </w:tc>
        <w:tc>
          <w:tcPr>
            <w:tcW w:w="1483"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14.3614</w:t>
            </w:r>
          </w:p>
        </w:tc>
        <w:tc>
          <w:tcPr>
            <w:tcW w:w="2081"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0.4231</w:t>
            </w:r>
          </w:p>
        </w:tc>
      </w:tr>
      <w:tr w:rsidR="00A400C5" w:rsidRPr="00447DFE" w:rsidTr="00351726">
        <w:trPr>
          <w:jc w:val="center"/>
        </w:trPr>
        <w:tc>
          <w:tcPr>
            <w:tcW w:w="5670" w:type="dxa"/>
            <w:tcBorders>
              <w:top w:val="nil"/>
              <w:bottom w:val="nil"/>
            </w:tcBorders>
            <w:vAlign w:val="center"/>
          </w:tcPr>
          <w:p w:rsidR="00A400C5" w:rsidRPr="00447DFE" w:rsidRDefault="00A400C5" w:rsidP="00871CE0">
            <w:pPr>
              <w:autoSpaceDE w:val="0"/>
              <w:autoSpaceDN w:val="0"/>
              <w:adjustRightInd w:val="0"/>
              <w:snapToGrid w:val="0"/>
              <w:spacing w:line="360" w:lineRule="auto"/>
              <w:rPr>
                <w:rFonts w:ascii="Book Antiqua" w:hAnsi="Book Antiqua"/>
                <w:sz w:val="24"/>
              </w:rPr>
            </w:pPr>
            <w:r w:rsidRPr="00447DFE">
              <w:rPr>
                <w:rFonts w:ascii="Book Antiqua" w:hAnsi="Book Antiqua"/>
                <w:sz w:val="24"/>
              </w:rPr>
              <w:t>Encapsulation</w:t>
            </w:r>
            <w:r w:rsidR="0018754D" w:rsidRPr="00447DFE">
              <w:rPr>
                <w:rFonts w:ascii="Book Antiqua" w:hAnsi="Book Antiqua"/>
                <w:sz w:val="24"/>
              </w:rPr>
              <w:t xml:space="preserve"> (</w:t>
            </w:r>
            <w:r w:rsidRPr="00447DFE">
              <w:rPr>
                <w:rFonts w:ascii="Book Antiqua" w:hAnsi="Book Antiqua"/>
                <w:sz w:val="24"/>
              </w:rPr>
              <w:t>incomplete/complete</w:t>
            </w:r>
            <w:r w:rsidR="0018754D" w:rsidRPr="00447DFE">
              <w:rPr>
                <w:rFonts w:ascii="Book Antiqua" w:hAnsi="Book Antiqua"/>
                <w:sz w:val="24"/>
              </w:rPr>
              <w:t>)</w:t>
            </w:r>
          </w:p>
        </w:tc>
        <w:tc>
          <w:tcPr>
            <w:tcW w:w="2268"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3</w:t>
            </w:r>
          </w:p>
        </w:tc>
        <w:tc>
          <w:tcPr>
            <w:tcW w:w="1483"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3.8078</w:t>
            </w:r>
          </w:p>
        </w:tc>
        <w:tc>
          <w:tcPr>
            <w:tcW w:w="2081"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0.7026</w:t>
            </w:r>
          </w:p>
        </w:tc>
      </w:tr>
      <w:tr w:rsidR="00A400C5" w:rsidRPr="00447DFE" w:rsidTr="00351726">
        <w:trPr>
          <w:jc w:val="center"/>
        </w:trPr>
        <w:tc>
          <w:tcPr>
            <w:tcW w:w="5670" w:type="dxa"/>
            <w:tcBorders>
              <w:top w:val="nil"/>
              <w:bottom w:val="nil"/>
            </w:tcBorders>
            <w:vAlign w:val="center"/>
          </w:tcPr>
          <w:p w:rsidR="00A400C5" w:rsidRPr="00447DFE" w:rsidRDefault="00A400C5" w:rsidP="00871CE0">
            <w:pPr>
              <w:autoSpaceDE w:val="0"/>
              <w:autoSpaceDN w:val="0"/>
              <w:adjustRightInd w:val="0"/>
              <w:snapToGrid w:val="0"/>
              <w:spacing w:line="360" w:lineRule="auto"/>
              <w:rPr>
                <w:rFonts w:ascii="Book Antiqua" w:hAnsi="Book Antiqua"/>
                <w:sz w:val="24"/>
              </w:rPr>
            </w:pPr>
            <w:r w:rsidRPr="00447DFE">
              <w:rPr>
                <w:rFonts w:ascii="Book Antiqua" w:hAnsi="Book Antiqua"/>
                <w:sz w:val="24"/>
              </w:rPr>
              <w:t>Differentiation grade (</w:t>
            </w:r>
            <w:r w:rsidR="0018754D" w:rsidRPr="00447DFE">
              <w:rPr>
                <w:rFonts w:ascii="Book Antiqua" w:hAnsi="Book Antiqua"/>
                <w:sz w:val="24"/>
              </w:rPr>
              <w:t>well/moderate/</w:t>
            </w:r>
            <w:r w:rsidRPr="00447DFE">
              <w:rPr>
                <w:rFonts w:ascii="Book Antiqua" w:hAnsi="Book Antiqua"/>
                <w:sz w:val="24"/>
              </w:rPr>
              <w:t>poor)</w:t>
            </w:r>
          </w:p>
        </w:tc>
        <w:tc>
          <w:tcPr>
            <w:tcW w:w="2268"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11</w:t>
            </w:r>
          </w:p>
        </w:tc>
        <w:tc>
          <w:tcPr>
            <w:tcW w:w="1483"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66.9698</w:t>
            </w:r>
          </w:p>
        </w:tc>
        <w:tc>
          <w:tcPr>
            <w:tcW w:w="2081"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1.97 × 10</w:t>
            </w:r>
            <w:r w:rsidRPr="00447DFE">
              <w:rPr>
                <w:rFonts w:ascii="Book Antiqua" w:hAnsi="Book Antiqua"/>
                <w:sz w:val="24"/>
                <w:vertAlign w:val="superscript"/>
              </w:rPr>
              <w:t>−6</w:t>
            </w:r>
          </w:p>
        </w:tc>
      </w:tr>
      <w:tr w:rsidR="00A400C5" w:rsidRPr="00447DFE" w:rsidTr="00351726">
        <w:trPr>
          <w:jc w:val="center"/>
        </w:trPr>
        <w:tc>
          <w:tcPr>
            <w:tcW w:w="5670" w:type="dxa"/>
            <w:tcBorders>
              <w:top w:val="nil"/>
              <w:bottom w:val="nil"/>
            </w:tcBorders>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Microvascular invasion</w:t>
            </w:r>
          </w:p>
        </w:tc>
        <w:tc>
          <w:tcPr>
            <w:tcW w:w="2268"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3</w:t>
            </w:r>
          </w:p>
        </w:tc>
        <w:tc>
          <w:tcPr>
            <w:tcW w:w="1483"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19.261</w:t>
            </w:r>
          </w:p>
        </w:tc>
        <w:tc>
          <w:tcPr>
            <w:tcW w:w="2081"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0.003744</w:t>
            </w:r>
          </w:p>
        </w:tc>
      </w:tr>
      <w:tr w:rsidR="00A400C5" w:rsidRPr="00447DFE" w:rsidTr="00351726">
        <w:trPr>
          <w:jc w:val="center"/>
        </w:trPr>
        <w:tc>
          <w:tcPr>
            <w:tcW w:w="5670" w:type="dxa"/>
            <w:tcBorders>
              <w:top w:val="nil"/>
              <w:bottom w:val="nil"/>
            </w:tcBorders>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TNM stage</w:t>
            </w:r>
          </w:p>
        </w:tc>
        <w:tc>
          <w:tcPr>
            <w:tcW w:w="2268"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13</w:t>
            </w:r>
          </w:p>
        </w:tc>
        <w:tc>
          <w:tcPr>
            <w:tcW w:w="1483"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76.1066</w:t>
            </w:r>
          </w:p>
        </w:tc>
        <w:tc>
          <w:tcPr>
            <w:tcW w:w="2081"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2.51 × 10</w:t>
            </w:r>
            <w:r w:rsidRPr="00447DFE">
              <w:rPr>
                <w:rFonts w:ascii="Book Antiqua" w:hAnsi="Book Antiqua"/>
                <w:sz w:val="24"/>
                <w:vertAlign w:val="superscript"/>
              </w:rPr>
              <w:t>−7</w:t>
            </w:r>
          </w:p>
        </w:tc>
      </w:tr>
      <w:tr w:rsidR="00A400C5" w:rsidRPr="00447DFE" w:rsidTr="00351726">
        <w:trPr>
          <w:jc w:val="center"/>
        </w:trPr>
        <w:tc>
          <w:tcPr>
            <w:tcW w:w="5670"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HBsAg</w:t>
            </w:r>
          </w:p>
        </w:tc>
        <w:tc>
          <w:tcPr>
            <w:tcW w:w="2268"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7</w:t>
            </w:r>
          </w:p>
        </w:tc>
        <w:tc>
          <w:tcPr>
            <w:tcW w:w="1483"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14.4284</w:t>
            </w:r>
          </w:p>
        </w:tc>
        <w:tc>
          <w:tcPr>
            <w:tcW w:w="2081"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0.418306</w:t>
            </w:r>
          </w:p>
        </w:tc>
      </w:tr>
      <w:tr w:rsidR="00A400C5" w:rsidRPr="00447DFE" w:rsidTr="00351726">
        <w:trPr>
          <w:jc w:val="center"/>
        </w:trPr>
        <w:tc>
          <w:tcPr>
            <w:tcW w:w="5670" w:type="dxa"/>
            <w:tcBorders>
              <w:top w:val="nil"/>
              <w:bottom w:val="nil"/>
            </w:tcBorders>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Serum AFP</w:t>
            </w:r>
          </w:p>
        </w:tc>
        <w:tc>
          <w:tcPr>
            <w:tcW w:w="2268"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12</w:t>
            </w:r>
          </w:p>
        </w:tc>
        <w:tc>
          <w:tcPr>
            <w:tcW w:w="1483"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42.4249</w:t>
            </w:r>
          </w:p>
        </w:tc>
        <w:tc>
          <w:tcPr>
            <w:tcW w:w="2081"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0.0115</w:t>
            </w:r>
          </w:p>
        </w:tc>
      </w:tr>
      <w:tr w:rsidR="00A400C5" w:rsidRPr="00447DFE" w:rsidTr="00351726">
        <w:trPr>
          <w:jc w:val="center"/>
        </w:trPr>
        <w:tc>
          <w:tcPr>
            <w:tcW w:w="5670"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Metastasis</w:t>
            </w:r>
          </w:p>
        </w:tc>
        <w:tc>
          <w:tcPr>
            <w:tcW w:w="2268"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12</w:t>
            </w:r>
          </w:p>
        </w:tc>
        <w:tc>
          <w:tcPr>
            <w:tcW w:w="1483"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79.8852</w:t>
            </w:r>
          </w:p>
        </w:tc>
        <w:tc>
          <w:tcPr>
            <w:tcW w:w="2081"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6.35 × 10</w:t>
            </w:r>
            <w:r w:rsidRPr="00447DFE">
              <w:rPr>
                <w:rFonts w:ascii="Book Antiqua" w:hAnsi="Book Antiqua"/>
                <w:sz w:val="24"/>
                <w:vertAlign w:val="superscript"/>
              </w:rPr>
              <w:t>−8</w:t>
            </w:r>
          </w:p>
        </w:tc>
      </w:tr>
      <w:tr w:rsidR="00A400C5" w:rsidRPr="00447DFE" w:rsidTr="00351726">
        <w:trPr>
          <w:jc w:val="center"/>
        </w:trPr>
        <w:tc>
          <w:tcPr>
            <w:tcW w:w="5670" w:type="dxa"/>
            <w:tcBorders>
              <w:top w:val="nil"/>
              <w:bottom w:val="nil"/>
            </w:tcBorders>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ALT</w:t>
            </w:r>
          </w:p>
        </w:tc>
        <w:tc>
          <w:tcPr>
            <w:tcW w:w="2268"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3</w:t>
            </w:r>
          </w:p>
        </w:tc>
        <w:tc>
          <w:tcPr>
            <w:tcW w:w="1483"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5.4896</w:t>
            </w:r>
          </w:p>
        </w:tc>
        <w:tc>
          <w:tcPr>
            <w:tcW w:w="2081"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0.4827</w:t>
            </w:r>
          </w:p>
        </w:tc>
      </w:tr>
      <w:tr w:rsidR="00A400C5" w:rsidRPr="00447DFE" w:rsidTr="00351726">
        <w:trPr>
          <w:jc w:val="center"/>
        </w:trPr>
        <w:tc>
          <w:tcPr>
            <w:tcW w:w="5670" w:type="dxa"/>
            <w:tcBorders>
              <w:top w:val="nil"/>
              <w:bottom w:val="nil"/>
            </w:tcBorders>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AST</w:t>
            </w:r>
          </w:p>
        </w:tc>
        <w:tc>
          <w:tcPr>
            <w:tcW w:w="2268"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4</w:t>
            </w:r>
          </w:p>
        </w:tc>
        <w:tc>
          <w:tcPr>
            <w:tcW w:w="1483"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12.3545</w:t>
            </w:r>
          </w:p>
        </w:tc>
        <w:tc>
          <w:tcPr>
            <w:tcW w:w="2081"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0.1361</w:t>
            </w:r>
          </w:p>
        </w:tc>
      </w:tr>
      <w:tr w:rsidR="00A400C5" w:rsidRPr="00447DFE" w:rsidTr="00351726">
        <w:trPr>
          <w:jc w:val="center"/>
        </w:trPr>
        <w:tc>
          <w:tcPr>
            <w:tcW w:w="5670" w:type="dxa"/>
            <w:tcBorders>
              <w:top w:val="nil"/>
              <w:bottom w:val="nil"/>
            </w:tcBorders>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GGT</w:t>
            </w:r>
          </w:p>
        </w:tc>
        <w:tc>
          <w:tcPr>
            <w:tcW w:w="2268"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3</w:t>
            </w:r>
          </w:p>
        </w:tc>
        <w:tc>
          <w:tcPr>
            <w:tcW w:w="1483"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14.3614</w:t>
            </w:r>
          </w:p>
        </w:tc>
        <w:tc>
          <w:tcPr>
            <w:tcW w:w="2081" w:type="dxa"/>
            <w:tcBorders>
              <w:top w:val="nil"/>
              <w:bottom w:val="nil"/>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0.4231</w:t>
            </w:r>
          </w:p>
        </w:tc>
      </w:tr>
      <w:tr w:rsidR="00A400C5" w:rsidRPr="00447DFE" w:rsidTr="00351726">
        <w:trPr>
          <w:jc w:val="center"/>
        </w:trPr>
        <w:tc>
          <w:tcPr>
            <w:tcW w:w="5670" w:type="dxa"/>
            <w:tcBorders>
              <w:top w:val="nil"/>
              <w:bottom w:val="single" w:sz="8" w:space="0" w:color="auto"/>
            </w:tcBorders>
            <w:vAlign w:val="center"/>
          </w:tcPr>
          <w:p w:rsidR="00A400C5" w:rsidRPr="00447DFE" w:rsidRDefault="00A400C5" w:rsidP="00871CE0">
            <w:pPr>
              <w:autoSpaceDE w:val="0"/>
              <w:autoSpaceDN w:val="0"/>
              <w:adjustRightInd w:val="0"/>
              <w:snapToGrid w:val="0"/>
              <w:spacing w:line="360" w:lineRule="auto"/>
              <w:rPr>
                <w:rFonts w:ascii="Book Antiqua" w:hAnsi="Book Antiqua"/>
                <w:sz w:val="24"/>
              </w:rPr>
            </w:pPr>
            <w:r w:rsidRPr="00447DFE">
              <w:rPr>
                <w:rFonts w:ascii="Book Antiqua" w:hAnsi="Book Antiqua"/>
                <w:sz w:val="24"/>
              </w:rPr>
              <w:t xml:space="preserve">Cirrhosis </w:t>
            </w:r>
            <w:r w:rsidR="0018754D" w:rsidRPr="00447DFE">
              <w:rPr>
                <w:rFonts w:ascii="Book Antiqua" w:hAnsi="Book Antiqua"/>
                <w:sz w:val="24"/>
              </w:rPr>
              <w:t>(yes</w:t>
            </w:r>
            <w:r w:rsidRPr="00447DFE">
              <w:rPr>
                <w:rFonts w:ascii="Book Antiqua" w:hAnsi="Book Antiqua"/>
                <w:sz w:val="24"/>
              </w:rPr>
              <w:t>/no</w:t>
            </w:r>
            <w:r w:rsidR="0018754D" w:rsidRPr="00447DFE">
              <w:rPr>
                <w:rFonts w:ascii="Book Antiqua" w:hAnsi="Book Antiqua"/>
                <w:sz w:val="24"/>
              </w:rPr>
              <w:t>)</w:t>
            </w:r>
          </w:p>
        </w:tc>
        <w:tc>
          <w:tcPr>
            <w:tcW w:w="2268" w:type="dxa"/>
            <w:tcBorders>
              <w:top w:val="nil"/>
              <w:bottom w:val="single" w:sz="8" w:space="0" w:color="auto"/>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5</w:t>
            </w:r>
          </w:p>
        </w:tc>
        <w:tc>
          <w:tcPr>
            <w:tcW w:w="1483" w:type="dxa"/>
            <w:tcBorders>
              <w:top w:val="nil"/>
              <w:bottom w:val="single" w:sz="8" w:space="0" w:color="auto"/>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5.8236</w:t>
            </w:r>
          </w:p>
        </w:tc>
        <w:tc>
          <w:tcPr>
            <w:tcW w:w="2081" w:type="dxa"/>
            <w:tcBorders>
              <w:top w:val="nil"/>
              <w:bottom w:val="single" w:sz="8" w:space="0" w:color="auto"/>
            </w:tcBorders>
            <w:noWrap/>
            <w:vAlign w:val="center"/>
          </w:tcPr>
          <w:p w:rsidR="00A400C5" w:rsidRPr="00447DFE" w:rsidRDefault="00A400C5"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0.8298</w:t>
            </w:r>
          </w:p>
        </w:tc>
      </w:tr>
    </w:tbl>
    <w:p w:rsidR="000A1530" w:rsidRPr="00447DFE" w:rsidRDefault="00E12719" w:rsidP="00474C2D">
      <w:pPr>
        <w:spacing w:line="360" w:lineRule="auto"/>
        <w:rPr>
          <w:rFonts w:ascii="Book Antiqua" w:hAnsi="Book Antiqua"/>
          <w:sz w:val="24"/>
        </w:rPr>
      </w:pPr>
      <w:r w:rsidRPr="00447DFE">
        <w:rPr>
          <w:rFonts w:ascii="Book Antiqua" w:hAnsi="Book Antiqua"/>
          <w:sz w:val="24"/>
        </w:rPr>
        <w:t>ALT:</w:t>
      </w:r>
      <w:r w:rsidR="00B37BCB" w:rsidRPr="00447DFE">
        <w:rPr>
          <w:rFonts w:ascii="Book Antiqua" w:hAnsi="Book Antiqua"/>
          <w:sz w:val="24"/>
        </w:rPr>
        <w:t xml:space="preserve"> </w:t>
      </w:r>
      <w:r w:rsidR="00351726" w:rsidRPr="00447DFE">
        <w:rPr>
          <w:rFonts w:ascii="Book Antiqua" w:hAnsi="Book Antiqua"/>
          <w:sz w:val="24"/>
        </w:rPr>
        <w:t xml:space="preserve">Alanine </w:t>
      </w:r>
      <w:r w:rsidR="00B37BCB" w:rsidRPr="00447DFE">
        <w:rPr>
          <w:rFonts w:ascii="Book Antiqua" w:hAnsi="Book Antiqua"/>
          <w:sz w:val="24"/>
        </w:rPr>
        <w:t>transaminase</w:t>
      </w:r>
      <w:r w:rsidR="00351726" w:rsidRPr="00447DFE">
        <w:rPr>
          <w:rFonts w:ascii="Book Antiqua" w:hAnsi="Book Antiqua"/>
          <w:sz w:val="24"/>
        </w:rPr>
        <w:t>;</w:t>
      </w:r>
      <w:r w:rsidR="00B37BCB" w:rsidRPr="00447DFE">
        <w:rPr>
          <w:rFonts w:ascii="Book Antiqua" w:hAnsi="Book Antiqua"/>
          <w:sz w:val="24"/>
        </w:rPr>
        <w:t xml:space="preserve"> </w:t>
      </w:r>
      <w:r w:rsidRPr="00447DFE">
        <w:rPr>
          <w:rFonts w:ascii="Book Antiqua" w:hAnsi="Book Antiqua"/>
          <w:sz w:val="24"/>
        </w:rPr>
        <w:t>AST</w:t>
      </w:r>
      <w:r w:rsidR="00B37BCB" w:rsidRPr="00447DFE">
        <w:rPr>
          <w:rFonts w:ascii="Book Antiqua" w:hAnsi="Book Antiqua"/>
          <w:sz w:val="24"/>
        </w:rPr>
        <w:t xml:space="preserve">: </w:t>
      </w:r>
      <w:r w:rsidR="00351726" w:rsidRPr="00447DFE">
        <w:rPr>
          <w:rFonts w:ascii="Book Antiqua" w:hAnsi="Book Antiqua"/>
          <w:sz w:val="24"/>
        </w:rPr>
        <w:t xml:space="preserve">Aspartate </w:t>
      </w:r>
      <w:r w:rsidR="00B37BCB" w:rsidRPr="00447DFE">
        <w:rPr>
          <w:rFonts w:ascii="Book Antiqua" w:hAnsi="Book Antiqua"/>
          <w:sz w:val="24"/>
        </w:rPr>
        <w:t>transaminase</w:t>
      </w:r>
      <w:r w:rsidR="00351726" w:rsidRPr="00447DFE">
        <w:rPr>
          <w:rFonts w:ascii="Book Antiqua" w:hAnsi="Book Antiqua"/>
          <w:sz w:val="24"/>
        </w:rPr>
        <w:t>;</w:t>
      </w:r>
      <w:r w:rsidRPr="00447DFE">
        <w:rPr>
          <w:rFonts w:ascii="Book Antiqua" w:hAnsi="Book Antiqua"/>
          <w:sz w:val="24"/>
        </w:rPr>
        <w:t xml:space="preserve"> GGT</w:t>
      </w:r>
      <w:r w:rsidR="00B37BCB" w:rsidRPr="00447DFE">
        <w:rPr>
          <w:rFonts w:ascii="Book Antiqua" w:hAnsi="Book Antiqua"/>
          <w:sz w:val="24"/>
        </w:rPr>
        <w:t xml:space="preserve">: </w:t>
      </w:r>
      <w:r w:rsidR="00351726" w:rsidRPr="00447DFE">
        <w:rPr>
          <w:rFonts w:ascii="Book Antiqua" w:hAnsi="Book Antiqua"/>
          <w:sz w:val="24"/>
        </w:rPr>
        <w:t>Gamma</w:t>
      </w:r>
      <w:r w:rsidR="00B37BCB" w:rsidRPr="00447DFE">
        <w:rPr>
          <w:rFonts w:ascii="Book Antiqua" w:hAnsi="Book Antiqua"/>
          <w:sz w:val="24"/>
        </w:rPr>
        <w:t>-glutamyl transpeptidase</w:t>
      </w:r>
      <w:r w:rsidR="00351726" w:rsidRPr="00447DFE">
        <w:rPr>
          <w:rFonts w:ascii="Book Antiqua" w:hAnsi="Book Antiqua"/>
          <w:sz w:val="24"/>
        </w:rPr>
        <w:t>;</w:t>
      </w:r>
      <w:r w:rsidRPr="00447DFE">
        <w:rPr>
          <w:rFonts w:ascii="Book Antiqua" w:hAnsi="Book Antiqua"/>
          <w:sz w:val="24"/>
        </w:rPr>
        <w:t xml:space="preserve"> AFP</w:t>
      </w:r>
      <w:r w:rsidR="00B37BCB" w:rsidRPr="00447DFE">
        <w:rPr>
          <w:rFonts w:ascii="Book Antiqua" w:hAnsi="Book Antiqua"/>
          <w:sz w:val="24"/>
        </w:rPr>
        <w:t xml:space="preserve">: </w:t>
      </w:r>
      <w:r w:rsidR="00351726" w:rsidRPr="00447DFE">
        <w:rPr>
          <w:rFonts w:ascii="Book Antiqua" w:hAnsi="Book Antiqua"/>
          <w:sz w:val="24"/>
        </w:rPr>
        <w:t xml:space="preserve">Alpha </w:t>
      </w:r>
      <w:r w:rsidR="0018754D" w:rsidRPr="00447DFE">
        <w:rPr>
          <w:rFonts w:ascii="Book Antiqua" w:hAnsi="Book Antiqua"/>
          <w:sz w:val="24"/>
        </w:rPr>
        <w:t>feto</w:t>
      </w:r>
      <w:r w:rsidR="00B37BCB" w:rsidRPr="00447DFE">
        <w:rPr>
          <w:rFonts w:ascii="Book Antiqua" w:hAnsi="Book Antiqua"/>
          <w:sz w:val="24"/>
        </w:rPr>
        <w:t>protein</w:t>
      </w:r>
      <w:r w:rsidR="00351726" w:rsidRPr="00447DFE">
        <w:rPr>
          <w:rFonts w:ascii="Book Antiqua" w:hAnsi="Book Antiqua"/>
          <w:sz w:val="24"/>
        </w:rPr>
        <w:t>;</w:t>
      </w:r>
      <w:r w:rsidRPr="00447DFE">
        <w:rPr>
          <w:rFonts w:ascii="Book Antiqua" w:hAnsi="Book Antiqua"/>
          <w:sz w:val="24"/>
        </w:rPr>
        <w:t xml:space="preserve"> TNM</w:t>
      </w:r>
      <w:r w:rsidR="00B37BCB" w:rsidRPr="00447DFE">
        <w:rPr>
          <w:rFonts w:ascii="Book Antiqua" w:hAnsi="Book Antiqua"/>
          <w:sz w:val="24"/>
        </w:rPr>
        <w:t xml:space="preserve">: </w:t>
      </w:r>
      <w:r w:rsidR="0018754D" w:rsidRPr="00447DFE">
        <w:rPr>
          <w:rFonts w:ascii="Book Antiqua" w:hAnsi="Book Antiqua"/>
          <w:sz w:val="24"/>
        </w:rPr>
        <w:t>Tumor-node-metastasis</w:t>
      </w:r>
      <w:r w:rsidR="00351726" w:rsidRPr="00447DFE">
        <w:rPr>
          <w:rFonts w:ascii="Book Antiqua" w:hAnsi="Book Antiqua"/>
          <w:sz w:val="24"/>
        </w:rPr>
        <w:t>;</w:t>
      </w:r>
      <w:r w:rsidRPr="00447DFE">
        <w:rPr>
          <w:rFonts w:ascii="Book Antiqua" w:hAnsi="Book Antiqua"/>
          <w:sz w:val="24"/>
        </w:rPr>
        <w:t xml:space="preserve"> HbsAg</w:t>
      </w:r>
      <w:r w:rsidR="00B37BCB" w:rsidRPr="00447DFE">
        <w:rPr>
          <w:rFonts w:ascii="Book Antiqua" w:hAnsi="Book Antiqua"/>
          <w:sz w:val="24"/>
        </w:rPr>
        <w:t xml:space="preserve">: </w:t>
      </w:r>
      <w:r w:rsidR="00351726" w:rsidRPr="00447DFE">
        <w:rPr>
          <w:rFonts w:ascii="Book Antiqua" w:hAnsi="Book Antiqua"/>
          <w:sz w:val="24"/>
        </w:rPr>
        <w:t xml:space="preserve">Hepatitis </w:t>
      </w:r>
      <w:r w:rsidR="00B37BCB" w:rsidRPr="00447DFE">
        <w:rPr>
          <w:rFonts w:ascii="Book Antiqua" w:hAnsi="Book Antiqua"/>
          <w:sz w:val="24"/>
        </w:rPr>
        <w:t>B surface antigen</w:t>
      </w:r>
      <w:r w:rsidR="00351726" w:rsidRPr="00447DFE">
        <w:rPr>
          <w:rFonts w:ascii="Book Antiqua" w:hAnsi="Book Antiqua"/>
          <w:sz w:val="24"/>
        </w:rPr>
        <w:t>.</w:t>
      </w:r>
    </w:p>
    <w:p w:rsidR="007F7ABD" w:rsidRPr="00447DFE" w:rsidRDefault="00FB4234" w:rsidP="00474C2D">
      <w:pPr>
        <w:spacing w:line="360" w:lineRule="auto"/>
        <w:rPr>
          <w:rFonts w:ascii="Book Antiqua" w:hAnsi="Book Antiqua" w:hint="eastAsia"/>
          <w:sz w:val="24"/>
        </w:rPr>
      </w:pPr>
      <w:r w:rsidRPr="00447DFE">
        <w:rPr>
          <w:rFonts w:ascii="Book Antiqua" w:hAnsi="Book Antiqua"/>
          <w:sz w:val="24"/>
        </w:rPr>
        <w:br w:type="page"/>
      </w:r>
    </w:p>
    <w:p w:rsidR="007F7ABD" w:rsidRPr="00447DFE" w:rsidRDefault="007F7ABD" w:rsidP="00351726">
      <w:pPr>
        <w:pStyle w:val="MDPI41tablecaption"/>
        <w:spacing w:before="0" w:after="0" w:line="360" w:lineRule="auto"/>
        <w:ind w:left="0"/>
        <w:rPr>
          <w:rFonts w:ascii="Book Antiqua" w:hAnsi="Book Antiqua"/>
          <w:b/>
          <w:bCs/>
          <w:sz w:val="24"/>
          <w:szCs w:val="24"/>
        </w:rPr>
      </w:pPr>
      <w:r w:rsidRPr="00447DFE">
        <w:rPr>
          <w:rFonts w:ascii="Book Antiqua" w:hAnsi="Book Antiqua"/>
          <w:b/>
          <w:sz w:val="24"/>
          <w:szCs w:val="24"/>
        </w:rPr>
        <w:t>Table 5</w:t>
      </w:r>
      <w:r w:rsidRPr="00447DFE">
        <w:rPr>
          <w:rFonts w:ascii="Book Antiqua" w:hAnsi="Book Antiqua"/>
          <w:sz w:val="24"/>
          <w:szCs w:val="24"/>
        </w:rPr>
        <w:t xml:space="preserve"> </w:t>
      </w:r>
      <w:r w:rsidRPr="00447DFE">
        <w:rPr>
          <w:rFonts w:ascii="Book Antiqua" w:hAnsi="Book Antiqua"/>
          <w:b/>
          <w:bCs/>
          <w:sz w:val="24"/>
          <w:szCs w:val="24"/>
        </w:rPr>
        <w:t>Subgroup analysis conducted based on sample type, control type</w:t>
      </w:r>
      <w:r w:rsidR="0018754D" w:rsidRPr="00447DFE">
        <w:rPr>
          <w:rFonts w:ascii="Book Antiqua" w:hAnsi="Book Antiqua"/>
          <w:b/>
          <w:bCs/>
          <w:sz w:val="24"/>
          <w:szCs w:val="24"/>
        </w:rPr>
        <w:t>,</w:t>
      </w:r>
      <w:r w:rsidRPr="00447DFE">
        <w:rPr>
          <w:rFonts w:ascii="Book Antiqua" w:hAnsi="Book Antiqua"/>
          <w:b/>
          <w:bCs/>
          <w:sz w:val="24"/>
          <w:szCs w:val="24"/>
        </w:rPr>
        <w:t xml:space="preserve"> and expression status among the diagnostic studies</w:t>
      </w:r>
    </w:p>
    <w:tbl>
      <w:tblPr>
        <w:tblW w:w="14429" w:type="dxa"/>
        <w:jc w:val="center"/>
        <w:tblInd w:w="-885" w:type="dxa"/>
        <w:tblBorders>
          <w:top w:val="single" w:sz="8" w:space="0" w:color="auto"/>
          <w:bottom w:val="single" w:sz="8" w:space="0" w:color="auto"/>
          <w:insideH w:val="single" w:sz="4" w:space="0" w:color="auto"/>
        </w:tblBorders>
        <w:tblLook w:val="0000" w:firstRow="0" w:lastRow="0" w:firstColumn="0" w:lastColumn="0" w:noHBand="0" w:noVBand="0"/>
      </w:tblPr>
      <w:tblGrid>
        <w:gridCol w:w="2189"/>
        <w:gridCol w:w="2023"/>
        <w:gridCol w:w="2160"/>
        <w:gridCol w:w="1389"/>
        <w:gridCol w:w="1336"/>
        <w:gridCol w:w="1336"/>
        <w:gridCol w:w="1456"/>
        <w:gridCol w:w="763"/>
        <w:gridCol w:w="1777"/>
      </w:tblGrid>
      <w:tr w:rsidR="007F7ABD" w:rsidRPr="00447DFE" w:rsidTr="00351726">
        <w:trPr>
          <w:trHeight w:val="652"/>
          <w:jc w:val="center"/>
        </w:trPr>
        <w:tc>
          <w:tcPr>
            <w:tcW w:w="2189" w:type="dxa"/>
            <w:tcBorders>
              <w:top w:val="single" w:sz="8" w:space="0" w:color="auto"/>
            </w:tcBorders>
            <w:noWrap/>
            <w:vAlign w:val="center"/>
          </w:tcPr>
          <w:p w:rsidR="007F7ABD" w:rsidRPr="00447DFE" w:rsidRDefault="0018754D" w:rsidP="00871CE0">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Analysis</w:t>
            </w:r>
          </w:p>
        </w:tc>
        <w:tc>
          <w:tcPr>
            <w:tcW w:w="2023" w:type="dxa"/>
            <w:tcBorders>
              <w:top w:val="single" w:sz="8" w:space="0" w:color="auto"/>
            </w:tcBorders>
            <w:noWrap/>
            <w:vAlign w:val="center"/>
          </w:tcPr>
          <w:p w:rsidR="007F7ABD" w:rsidRPr="00447DFE" w:rsidRDefault="007F7ABD" w:rsidP="00FB4234">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Included </w:t>
            </w:r>
            <w:r w:rsidR="00FB4234" w:rsidRPr="00447DFE">
              <w:rPr>
                <w:rFonts w:ascii="Book Antiqua" w:hAnsi="Book Antiqua"/>
                <w:b/>
                <w:bCs/>
                <w:sz w:val="24"/>
              </w:rPr>
              <w:t>individual</w:t>
            </w:r>
            <w:r w:rsidR="00FB4234" w:rsidRPr="00447DFE">
              <w:rPr>
                <w:rFonts w:ascii="Book Antiqua" w:hAnsi="Book Antiqua" w:hint="eastAsia"/>
                <w:b/>
                <w:bCs/>
                <w:sz w:val="24"/>
              </w:rPr>
              <w:t xml:space="preserve"> </w:t>
            </w:r>
            <w:r w:rsidR="00FB4234" w:rsidRPr="00447DFE">
              <w:rPr>
                <w:rFonts w:ascii="Book Antiqua" w:hAnsi="Book Antiqua"/>
                <w:b/>
                <w:bCs/>
                <w:sz w:val="24"/>
              </w:rPr>
              <w:t>studies</w:t>
            </w:r>
          </w:p>
        </w:tc>
        <w:tc>
          <w:tcPr>
            <w:tcW w:w="2160" w:type="dxa"/>
            <w:tcBorders>
              <w:top w:val="single" w:sz="8" w:space="0" w:color="auto"/>
            </w:tcBorders>
            <w:noWrap/>
            <w:vAlign w:val="center"/>
          </w:tcPr>
          <w:p w:rsidR="007F7ABD" w:rsidRPr="00447DFE" w:rsidRDefault="007F7ABD" w:rsidP="00FB4234">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Sensitivity</w:t>
            </w:r>
            <w:r w:rsidR="00FB4234" w:rsidRPr="00447DFE">
              <w:rPr>
                <w:rFonts w:ascii="Book Antiqua" w:hAnsi="Book Antiqua" w:hint="eastAsia"/>
                <w:b/>
                <w:bCs/>
                <w:sz w:val="24"/>
              </w:rPr>
              <w:t xml:space="preserve"> </w:t>
            </w:r>
            <w:r w:rsidRPr="00447DFE">
              <w:rPr>
                <w:rFonts w:ascii="Book Antiqua" w:hAnsi="Book Antiqua"/>
                <w:b/>
                <w:bCs/>
                <w:sz w:val="24"/>
              </w:rPr>
              <w:t>95%CI</w:t>
            </w:r>
          </w:p>
        </w:tc>
        <w:tc>
          <w:tcPr>
            <w:tcW w:w="1389" w:type="dxa"/>
            <w:tcBorders>
              <w:top w:val="single" w:sz="8" w:space="0" w:color="auto"/>
            </w:tcBorders>
            <w:noWrap/>
            <w:vAlign w:val="center"/>
          </w:tcPr>
          <w:p w:rsidR="007F7ABD" w:rsidRPr="00447DFE" w:rsidRDefault="007F7ABD"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 xml:space="preserve">Specificity </w:t>
            </w:r>
            <w:r w:rsidRPr="00447DFE">
              <w:rPr>
                <w:rFonts w:ascii="Book Antiqua" w:hAnsi="Book Antiqua"/>
                <w:b/>
                <w:bCs/>
                <w:sz w:val="24"/>
              </w:rPr>
              <w:br/>
              <w:t>95%CI</w:t>
            </w:r>
          </w:p>
        </w:tc>
        <w:tc>
          <w:tcPr>
            <w:tcW w:w="1336" w:type="dxa"/>
            <w:tcBorders>
              <w:top w:val="single" w:sz="8" w:space="0" w:color="auto"/>
            </w:tcBorders>
            <w:noWrap/>
            <w:vAlign w:val="center"/>
          </w:tcPr>
          <w:p w:rsidR="007F7ABD" w:rsidRPr="00447DFE" w:rsidRDefault="007F7ABD"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PLR</w:t>
            </w:r>
            <w:r w:rsidR="00351726" w:rsidRPr="00447DFE">
              <w:rPr>
                <w:rFonts w:ascii="Book Antiqua" w:hAnsi="Book Antiqua"/>
                <w:b/>
                <w:bCs/>
                <w:sz w:val="24"/>
              </w:rPr>
              <w:t xml:space="preserve"> </w:t>
            </w:r>
            <w:r w:rsidRPr="00447DFE">
              <w:rPr>
                <w:rFonts w:ascii="Book Antiqua" w:hAnsi="Book Antiqua"/>
                <w:b/>
                <w:bCs/>
                <w:sz w:val="24"/>
              </w:rPr>
              <w:t>95%CI</w:t>
            </w:r>
          </w:p>
        </w:tc>
        <w:tc>
          <w:tcPr>
            <w:tcW w:w="1336" w:type="dxa"/>
            <w:tcBorders>
              <w:top w:val="single" w:sz="8" w:space="0" w:color="auto"/>
            </w:tcBorders>
            <w:noWrap/>
            <w:vAlign w:val="center"/>
          </w:tcPr>
          <w:p w:rsidR="007F7ABD" w:rsidRPr="00447DFE" w:rsidRDefault="007F7ABD"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NLR</w:t>
            </w:r>
            <w:r w:rsidR="00351726" w:rsidRPr="00447DFE">
              <w:rPr>
                <w:rFonts w:ascii="Book Antiqua" w:hAnsi="Book Antiqua"/>
                <w:b/>
                <w:bCs/>
                <w:sz w:val="24"/>
              </w:rPr>
              <w:t xml:space="preserve"> </w:t>
            </w:r>
            <w:r w:rsidRPr="00447DFE">
              <w:rPr>
                <w:rFonts w:ascii="Book Antiqua" w:hAnsi="Book Antiqua"/>
                <w:b/>
                <w:bCs/>
                <w:sz w:val="24"/>
              </w:rPr>
              <w:t>95%CI</w:t>
            </w:r>
          </w:p>
        </w:tc>
        <w:tc>
          <w:tcPr>
            <w:tcW w:w="1456" w:type="dxa"/>
            <w:tcBorders>
              <w:top w:val="single" w:sz="8" w:space="0" w:color="auto"/>
            </w:tcBorders>
            <w:vAlign w:val="center"/>
          </w:tcPr>
          <w:p w:rsidR="007F7ABD" w:rsidRPr="00447DFE" w:rsidRDefault="007F7ABD"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DOR</w:t>
            </w:r>
            <w:r w:rsidR="00351726" w:rsidRPr="00447DFE">
              <w:rPr>
                <w:rFonts w:ascii="Book Antiqua" w:hAnsi="Book Antiqua" w:hint="eastAsia"/>
                <w:b/>
                <w:bCs/>
                <w:sz w:val="24"/>
              </w:rPr>
              <w:t xml:space="preserve"> </w:t>
            </w:r>
            <w:r w:rsidRPr="00447DFE">
              <w:rPr>
                <w:rFonts w:ascii="Book Antiqua" w:hAnsi="Book Antiqua"/>
                <w:b/>
                <w:bCs/>
                <w:sz w:val="24"/>
              </w:rPr>
              <w:t>95%CI</w:t>
            </w:r>
          </w:p>
        </w:tc>
        <w:tc>
          <w:tcPr>
            <w:tcW w:w="763" w:type="dxa"/>
            <w:tcBorders>
              <w:top w:val="single" w:sz="8" w:space="0" w:color="auto"/>
            </w:tcBorders>
            <w:vAlign w:val="center"/>
          </w:tcPr>
          <w:p w:rsidR="007F7ABD" w:rsidRPr="00447DFE" w:rsidRDefault="007F7ABD"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AUC</w:t>
            </w:r>
          </w:p>
        </w:tc>
        <w:tc>
          <w:tcPr>
            <w:tcW w:w="1777" w:type="dxa"/>
            <w:tcBorders>
              <w:top w:val="single" w:sz="8" w:space="0" w:color="auto"/>
            </w:tcBorders>
            <w:noWrap/>
            <w:vAlign w:val="center"/>
          </w:tcPr>
          <w:p w:rsidR="007F7ABD" w:rsidRPr="00447DFE" w:rsidRDefault="007F7ABD" w:rsidP="00474C2D">
            <w:pPr>
              <w:autoSpaceDE w:val="0"/>
              <w:autoSpaceDN w:val="0"/>
              <w:adjustRightInd w:val="0"/>
              <w:snapToGrid w:val="0"/>
              <w:spacing w:line="360" w:lineRule="auto"/>
              <w:rPr>
                <w:rFonts w:ascii="Book Antiqua" w:hAnsi="Book Antiqua"/>
                <w:b/>
                <w:bCs/>
                <w:sz w:val="24"/>
              </w:rPr>
            </w:pPr>
            <w:r w:rsidRPr="00447DFE">
              <w:rPr>
                <w:rFonts w:ascii="Book Antiqua" w:hAnsi="Book Antiqua"/>
                <w:b/>
                <w:bCs/>
                <w:sz w:val="24"/>
              </w:rPr>
              <w:t>Heterogeneity</w:t>
            </w:r>
          </w:p>
        </w:tc>
      </w:tr>
      <w:tr w:rsidR="00FB4234" w:rsidRPr="00447DFE" w:rsidTr="00BF0D2B">
        <w:trPr>
          <w:trHeight w:val="203"/>
          <w:jc w:val="center"/>
        </w:trPr>
        <w:tc>
          <w:tcPr>
            <w:tcW w:w="14429" w:type="dxa"/>
            <w:gridSpan w:val="9"/>
            <w:noWrap/>
            <w:vAlign w:val="center"/>
          </w:tcPr>
          <w:p w:rsidR="00FB4234" w:rsidRPr="00447DFE" w:rsidRDefault="00FB4234"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Sample type</w:t>
            </w:r>
          </w:p>
        </w:tc>
      </w:tr>
      <w:tr w:rsidR="007F7ABD" w:rsidRPr="00447DFE" w:rsidTr="00351726">
        <w:trPr>
          <w:trHeight w:val="638"/>
          <w:jc w:val="center"/>
        </w:trPr>
        <w:tc>
          <w:tcPr>
            <w:tcW w:w="2189"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Tissue</w:t>
            </w:r>
          </w:p>
        </w:tc>
        <w:tc>
          <w:tcPr>
            <w:tcW w:w="2023"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10</w:t>
            </w:r>
          </w:p>
        </w:tc>
        <w:tc>
          <w:tcPr>
            <w:tcW w:w="2160"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0.73 (0.70–0.77)</w:t>
            </w:r>
          </w:p>
        </w:tc>
        <w:tc>
          <w:tcPr>
            <w:tcW w:w="1389"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0.82 (0.78–0.84)</w:t>
            </w:r>
          </w:p>
        </w:tc>
        <w:tc>
          <w:tcPr>
            <w:tcW w:w="1336"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4.03 (2.98–5.46)</w:t>
            </w:r>
          </w:p>
        </w:tc>
        <w:tc>
          <w:tcPr>
            <w:tcW w:w="1336"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0.29</w:t>
            </w:r>
            <w:r w:rsidR="00351726" w:rsidRPr="00447DFE">
              <w:rPr>
                <w:rFonts w:ascii="Book Antiqua" w:hAnsi="Book Antiqua" w:hint="eastAsia"/>
                <w:sz w:val="24"/>
              </w:rPr>
              <w:t xml:space="preserve"> </w:t>
            </w:r>
            <w:r w:rsidRPr="00447DFE">
              <w:rPr>
                <w:rFonts w:ascii="Book Antiqua" w:hAnsi="Book Antiqua"/>
                <w:sz w:val="24"/>
              </w:rPr>
              <w:t>(0.19–0.43)</w:t>
            </w:r>
          </w:p>
        </w:tc>
        <w:tc>
          <w:tcPr>
            <w:tcW w:w="1456" w:type="dxa"/>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15.17 (8.42–27.34)</w:t>
            </w:r>
          </w:p>
        </w:tc>
        <w:tc>
          <w:tcPr>
            <w:tcW w:w="763" w:type="dxa"/>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0.88</w:t>
            </w:r>
          </w:p>
        </w:tc>
        <w:tc>
          <w:tcPr>
            <w:tcW w:w="1777"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i/>
                <w:sz w:val="24"/>
              </w:rPr>
              <w:t>I</w:t>
            </w:r>
            <w:r w:rsidRPr="00447DFE">
              <w:rPr>
                <w:rFonts w:ascii="Book Antiqua" w:hAnsi="Book Antiqua"/>
                <w:sz w:val="24"/>
                <w:vertAlign w:val="superscript"/>
              </w:rPr>
              <w:t>2</w:t>
            </w:r>
            <w:r w:rsidRPr="00447DFE">
              <w:rPr>
                <w:rFonts w:ascii="Book Antiqua" w:hAnsi="Book Antiqua"/>
                <w:sz w:val="24"/>
              </w:rPr>
              <w:t xml:space="preserve"> = 73.9%, </w:t>
            </w:r>
            <w:r w:rsidR="00D7723B" w:rsidRPr="00447DFE">
              <w:rPr>
                <w:rFonts w:ascii="Book Antiqua" w:hAnsi="Book Antiqua"/>
                <w:i/>
                <w:sz w:val="24"/>
              </w:rPr>
              <w:t>P</w:t>
            </w:r>
            <w:r w:rsidRPr="00447DFE">
              <w:rPr>
                <w:rFonts w:ascii="Book Antiqua" w:hAnsi="Book Antiqua"/>
                <w:sz w:val="24"/>
              </w:rPr>
              <w:t xml:space="preserve"> = 0.0001</w:t>
            </w:r>
          </w:p>
        </w:tc>
      </w:tr>
      <w:tr w:rsidR="007F7ABD" w:rsidRPr="00447DFE" w:rsidTr="00351726">
        <w:trPr>
          <w:trHeight w:val="623"/>
          <w:jc w:val="center"/>
        </w:trPr>
        <w:tc>
          <w:tcPr>
            <w:tcW w:w="2189"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Plasma</w:t>
            </w:r>
          </w:p>
        </w:tc>
        <w:tc>
          <w:tcPr>
            <w:tcW w:w="2023"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3</w:t>
            </w:r>
          </w:p>
        </w:tc>
        <w:tc>
          <w:tcPr>
            <w:tcW w:w="2160" w:type="dxa"/>
            <w:noWrap/>
            <w:vAlign w:val="center"/>
          </w:tcPr>
          <w:p w:rsidR="00351726"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0.79</w:t>
            </w:r>
          </w:p>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(0.74–0.84)</w:t>
            </w:r>
          </w:p>
        </w:tc>
        <w:tc>
          <w:tcPr>
            <w:tcW w:w="1389"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0.65 (0.57–0.73)</w:t>
            </w:r>
          </w:p>
        </w:tc>
        <w:tc>
          <w:tcPr>
            <w:tcW w:w="1336"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2.33 (1.47–3.7)</w:t>
            </w:r>
          </w:p>
        </w:tc>
        <w:tc>
          <w:tcPr>
            <w:tcW w:w="1336"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0.28 (0.12–0.63)</w:t>
            </w:r>
          </w:p>
        </w:tc>
        <w:tc>
          <w:tcPr>
            <w:tcW w:w="1456" w:type="dxa"/>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8.93</w:t>
            </w:r>
            <w:r w:rsidR="00351726" w:rsidRPr="00447DFE">
              <w:rPr>
                <w:rFonts w:ascii="Book Antiqua" w:hAnsi="Book Antiqua" w:hint="eastAsia"/>
                <w:sz w:val="24"/>
              </w:rPr>
              <w:t xml:space="preserve"> </w:t>
            </w:r>
            <w:r w:rsidRPr="00447DFE">
              <w:rPr>
                <w:rFonts w:ascii="Book Antiqua" w:hAnsi="Book Antiqua"/>
                <w:sz w:val="24"/>
              </w:rPr>
              <w:t>(2.37–33.64)</w:t>
            </w:r>
          </w:p>
        </w:tc>
        <w:tc>
          <w:tcPr>
            <w:tcW w:w="763" w:type="dxa"/>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0.72</w:t>
            </w:r>
          </w:p>
        </w:tc>
        <w:tc>
          <w:tcPr>
            <w:tcW w:w="1777"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i/>
                <w:sz w:val="24"/>
              </w:rPr>
              <w:t>I</w:t>
            </w:r>
            <w:r w:rsidRPr="00447DFE">
              <w:rPr>
                <w:rFonts w:ascii="Book Antiqua" w:hAnsi="Book Antiqua"/>
                <w:sz w:val="24"/>
                <w:vertAlign w:val="superscript"/>
              </w:rPr>
              <w:t>2</w:t>
            </w:r>
            <w:r w:rsidRPr="00447DFE">
              <w:rPr>
                <w:rFonts w:ascii="Book Antiqua" w:hAnsi="Book Antiqua"/>
                <w:sz w:val="24"/>
              </w:rPr>
              <w:t xml:space="preserve"> = 87.3%, P = 0.0004</w:t>
            </w:r>
          </w:p>
        </w:tc>
      </w:tr>
      <w:tr w:rsidR="00FB4234" w:rsidRPr="00447DFE" w:rsidTr="00BF0D2B">
        <w:trPr>
          <w:trHeight w:val="217"/>
          <w:jc w:val="center"/>
        </w:trPr>
        <w:tc>
          <w:tcPr>
            <w:tcW w:w="14429" w:type="dxa"/>
            <w:gridSpan w:val="9"/>
            <w:noWrap/>
            <w:vAlign w:val="center"/>
          </w:tcPr>
          <w:p w:rsidR="00FB4234" w:rsidRPr="00447DFE" w:rsidRDefault="00FB4234"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Expression status</w:t>
            </w:r>
          </w:p>
        </w:tc>
      </w:tr>
      <w:tr w:rsidR="007F7ABD" w:rsidRPr="00447DFE" w:rsidTr="00351726">
        <w:trPr>
          <w:trHeight w:val="638"/>
          <w:jc w:val="center"/>
        </w:trPr>
        <w:tc>
          <w:tcPr>
            <w:tcW w:w="2189"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Up-regulated circRNAs</w:t>
            </w:r>
          </w:p>
        </w:tc>
        <w:tc>
          <w:tcPr>
            <w:tcW w:w="2023"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4</w:t>
            </w:r>
          </w:p>
        </w:tc>
        <w:tc>
          <w:tcPr>
            <w:tcW w:w="2160"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0.70</w:t>
            </w:r>
            <w:r w:rsidR="00351726" w:rsidRPr="00447DFE">
              <w:rPr>
                <w:rFonts w:ascii="Book Antiqua" w:hAnsi="Book Antiqua"/>
                <w:sz w:val="24"/>
              </w:rPr>
              <w:t xml:space="preserve"> </w:t>
            </w:r>
            <w:r w:rsidRPr="00447DFE">
              <w:rPr>
                <w:rFonts w:ascii="Book Antiqua" w:hAnsi="Book Antiqua"/>
                <w:sz w:val="24"/>
              </w:rPr>
              <w:t>(0.62–0.78)</w:t>
            </w:r>
          </w:p>
        </w:tc>
        <w:tc>
          <w:tcPr>
            <w:tcW w:w="1389"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0.83 (0.76–0.89)</w:t>
            </w:r>
          </w:p>
        </w:tc>
        <w:tc>
          <w:tcPr>
            <w:tcW w:w="1336"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4.00</w:t>
            </w:r>
            <w:r w:rsidR="00351726" w:rsidRPr="00447DFE">
              <w:rPr>
                <w:rFonts w:ascii="Book Antiqua" w:hAnsi="Book Antiqua" w:hint="eastAsia"/>
                <w:sz w:val="24"/>
              </w:rPr>
              <w:t xml:space="preserve"> </w:t>
            </w:r>
            <w:r w:rsidRPr="00447DFE">
              <w:rPr>
                <w:rFonts w:ascii="Book Antiqua" w:hAnsi="Book Antiqua"/>
                <w:sz w:val="24"/>
              </w:rPr>
              <w:t>(2.71–5.91)</w:t>
            </w:r>
          </w:p>
        </w:tc>
        <w:tc>
          <w:tcPr>
            <w:tcW w:w="1336"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0.37 (0.28–0.50)</w:t>
            </w:r>
          </w:p>
        </w:tc>
        <w:tc>
          <w:tcPr>
            <w:tcW w:w="1456" w:type="dxa"/>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11.48 (5.90–22.33)</w:t>
            </w:r>
          </w:p>
        </w:tc>
        <w:tc>
          <w:tcPr>
            <w:tcW w:w="763" w:type="dxa"/>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0.97</w:t>
            </w:r>
          </w:p>
        </w:tc>
        <w:tc>
          <w:tcPr>
            <w:tcW w:w="1777"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i/>
                <w:sz w:val="24"/>
              </w:rPr>
              <w:t>I</w:t>
            </w:r>
            <w:r w:rsidRPr="00447DFE">
              <w:rPr>
                <w:rFonts w:ascii="Book Antiqua" w:hAnsi="Book Antiqua"/>
                <w:sz w:val="24"/>
                <w:vertAlign w:val="superscript"/>
              </w:rPr>
              <w:t>2</w:t>
            </w:r>
            <w:r w:rsidRPr="00447DFE">
              <w:rPr>
                <w:rFonts w:ascii="Book Antiqua" w:hAnsi="Book Antiqua"/>
                <w:sz w:val="24"/>
              </w:rPr>
              <w:t xml:space="preserve"> = 21.2%, </w:t>
            </w:r>
            <w:r w:rsidR="00D7723B" w:rsidRPr="00447DFE">
              <w:rPr>
                <w:rFonts w:ascii="Book Antiqua" w:hAnsi="Book Antiqua"/>
                <w:i/>
                <w:sz w:val="24"/>
              </w:rPr>
              <w:t>P</w:t>
            </w:r>
            <w:r w:rsidRPr="00447DFE">
              <w:rPr>
                <w:rFonts w:ascii="Book Antiqua" w:hAnsi="Book Antiqua"/>
                <w:sz w:val="24"/>
              </w:rPr>
              <w:t xml:space="preserve"> = 0.2832</w:t>
            </w:r>
          </w:p>
        </w:tc>
      </w:tr>
      <w:tr w:rsidR="007F7ABD" w:rsidRPr="00447DFE" w:rsidTr="00351726">
        <w:trPr>
          <w:trHeight w:val="623"/>
          <w:jc w:val="center"/>
        </w:trPr>
        <w:tc>
          <w:tcPr>
            <w:tcW w:w="2189"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Down-regulated circRNAs</w:t>
            </w:r>
          </w:p>
        </w:tc>
        <w:tc>
          <w:tcPr>
            <w:tcW w:w="2023"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7</w:t>
            </w:r>
          </w:p>
        </w:tc>
        <w:tc>
          <w:tcPr>
            <w:tcW w:w="2160"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0.74</w:t>
            </w:r>
            <w:r w:rsidR="00351726" w:rsidRPr="00447DFE">
              <w:rPr>
                <w:rFonts w:ascii="Book Antiqua" w:hAnsi="Book Antiqua" w:hint="eastAsia"/>
                <w:sz w:val="24"/>
              </w:rPr>
              <w:t xml:space="preserve"> </w:t>
            </w:r>
            <w:r w:rsidRPr="00447DFE">
              <w:rPr>
                <w:rFonts w:ascii="Book Antiqua" w:hAnsi="Book Antiqua"/>
                <w:sz w:val="24"/>
              </w:rPr>
              <w:t>(0.70–0.77)</w:t>
            </w:r>
          </w:p>
        </w:tc>
        <w:tc>
          <w:tcPr>
            <w:tcW w:w="1389"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0.75 (0.71–0.78)</w:t>
            </w:r>
          </w:p>
        </w:tc>
        <w:tc>
          <w:tcPr>
            <w:tcW w:w="1336"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2.75 (2.16–3.5)</w:t>
            </w:r>
          </w:p>
        </w:tc>
        <w:tc>
          <w:tcPr>
            <w:tcW w:w="1336"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0.33 (0.22–0.49)</w:t>
            </w:r>
          </w:p>
        </w:tc>
        <w:tc>
          <w:tcPr>
            <w:tcW w:w="1456" w:type="dxa"/>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8.75 (5.31–14.43)</w:t>
            </w:r>
          </w:p>
        </w:tc>
        <w:tc>
          <w:tcPr>
            <w:tcW w:w="763" w:type="dxa"/>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0.81</w:t>
            </w:r>
          </w:p>
        </w:tc>
        <w:tc>
          <w:tcPr>
            <w:tcW w:w="1777"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i/>
                <w:sz w:val="24"/>
              </w:rPr>
              <w:t>I</w:t>
            </w:r>
            <w:r w:rsidRPr="00447DFE">
              <w:rPr>
                <w:rFonts w:ascii="Book Antiqua" w:hAnsi="Book Antiqua"/>
                <w:sz w:val="24"/>
                <w:vertAlign w:val="superscript"/>
              </w:rPr>
              <w:t>2</w:t>
            </w:r>
            <w:r w:rsidRPr="00447DFE">
              <w:rPr>
                <w:rFonts w:ascii="Book Antiqua" w:hAnsi="Book Antiqua"/>
                <w:sz w:val="24"/>
              </w:rPr>
              <w:t xml:space="preserve"> = 70.4%, </w:t>
            </w:r>
            <w:r w:rsidR="00D7723B" w:rsidRPr="00447DFE">
              <w:rPr>
                <w:rFonts w:ascii="Book Antiqua" w:hAnsi="Book Antiqua"/>
                <w:i/>
                <w:sz w:val="24"/>
              </w:rPr>
              <w:t>P</w:t>
            </w:r>
            <w:r w:rsidRPr="00447DFE">
              <w:rPr>
                <w:rFonts w:ascii="Book Antiqua" w:hAnsi="Book Antiqua"/>
                <w:sz w:val="24"/>
              </w:rPr>
              <w:t xml:space="preserve"> = 0.0025</w:t>
            </w:r>
          </w:p>
        </w:tc>
      </w:tr>
      <w:tr w:rsidR="00FB4234" w:rsidRPr="00447DFE" w:rsidTr="00BF0D2B">
        <w:trPr>
          <w:trHeight w:val="217"/>
          <w:jc w:val="center"/>
        </w:trPr>
        <w:tc>
          <w:tcPr>
            <w:tcW w:w="14429" w:type="dxa"/>
            <w:gridSpan w:val="9"/>
            <w:noWrap/>
            <w:vAlign w:val="center"/>
          </w:tcPr>
          <w:p w:rsidR="00FB4234" w:rsidRPr="00447DFE" w:rsidRDefault="00FB4234"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Control type</w:t>
            </w:r>
          </w:p>
        </w:tc>
      </w:tr>
      <w:tr w:rsidR="007F7ABD" w:rsidRPr="00447DFE" w:rsidTr="00351726">
        <w:trPr>
          <w:trHeight w:val="623"/>
          <w:jc w:val="center"/>
        </w:trPr>
        <w:tc>
          <w:tcPr>
            <w:tcW w:w="2189"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 xml:space="preserve">Chronic hepatitis/cirrhosis </w:t>
            </w:r>
            <w:r w:rsidRPr="00447DFE">
              <w:rPr>
                <w:rFonts w:ascii="Book Antiqua" w:hAnsi="Book Antiqua"/>
                <w:i/>
                <w:iCs/>
                <w:sz w:val="24"/>
              </w:rPr>
              <w:t>vs</w:t>
            </w:r>
            <w:r w:rsidRPr="00447DFE">
              <w:rPr>
                <w:rFonts w:ascii="Book Antiqua" w:hAnsi="Book Antiqua"/>
                <w:sz w:val="24"/>
              </w:rPr>
              <w:t xml:space="preserve"> HCC</w:t>
            </w:r>
          </w:p>
        </w:tc>
        <w:tc>
          <w:tcPr>
            <w:tcW w:w="2023"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3</w:t>
            </w:r>
          </w:p>
        </w:tc>
        <w:tc>
          <w:tcPr>
            <w:tcW w:w="2160"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0.77</w:t>
            </w:r>
            <w:r w:rsidR="00351726" w:rsidRPr="00447DFE">
              <w:rPr>
                <w:rFonts w:ascii="Book Antiqua" w:hAnsi="Book Antiqua"/>
                <w:sz w:val="24"/>
              </w:rPr>
              <w:t xml:space="preserve"> </w:t>
            </w:r>
            <w:r w:rsidRPr="00447DFE">
              <w:rPr>
                <w:rFonts w:ascii="Book Antiqua" w:hAnsi="Book Antiqua"/>
                <w:sz w:val="24"/>
              </w:rPr>
              <w:t>(0.72–0.81)</w:t>
            </w:r>
          </w:p>
        </w:tc>
        <w:tc>
          <w:tcPr>
            <w:tcW w:w="1389"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0.76</w:t>
            </w:r>
            <w:r w:rsidR="00351726" w:rsidRPr="00447DFE">
              <w:rPr>
                <w:rFonts w:ascii="Book Antiqua" w:hAnsi="Book Antiqua" w:hint="eastAsia"/>
                <w:sz w:val="24"/>
              </w:rPr>
              <w:t xml:space="preserve"> </w:t>
            </w:r>
            <w:r w:rsidRPr="00447DFE">
              <w:rPr>
                <w:rFonts w:ascii="Book Antiqua" w:hAnsi="Book Antiqua"/>
                <w:sz w:val="24"/>
              </w:rPr>
              <w:t>(0.71–0.81)</w:t>
            </w:r>
          </w:p>
        </w:tc>
        <w:tc>
          <w:tcPr>
            <w:tcW w:w="1336"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3.08 (2.49–3.80)</w:t>
            </w:r>
          </w:p>
        </w:tc>
        <w:tc>
          <w:tcPr>
            <w:tcW w:w="1336"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0.32</w:t>
            </w:r>
            <w:r w:rsidR="00351726" w:rsidRPr="00447DFE">
              <w:rPr>
                <w:rFonts w:ascii="Book Antiqua" w:hAnsi="Book Antiqua" w:hint="eastAsia"/>
                <w:sz w:val="24"/>
              </w:rPr>
              <w:t xml:space="preserve"> </w:t>
            </w:r>
            <w:r w:rsidRPr="00447DFE">
              <w:rPr>
                <w:rFonts w:ascii="Book Antiqua" w:hAnsi="Book Antiqua"/>
                <w:sz w:val="24"/>
              </w:rPr>
              <w:t>(0.25–0.41)</w:t>
            </w:r>
          </w:p>
        </w:tc>
        <w:tc>
          <w:tcPr>
            <w:tcW w:w="1456" w:type="dxa"/>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10.89 (7.51–15.78)</w:t>
            </w:r>
          </w:p>
        </w:tc>
        <w:tc>
          <w:tcPr>
            <w:tcW w:w="763" w:type="dxa"/>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0.84</w:t>
            </w:r>
          </w:p>
        </w:tc>
        <w:tc>
          <w:tcPr>
            <w:tcW w:w="1777" w:type="dxa"/>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i/>
                <w:sz w:val="24"/>
              </w:rPr>
              <w:t>I</w:t>
            </w:r>
            <w:r w:rsidRPr="00447DFE">
              <w:rPr>
                <w:rFonts w:ascii="Book Antiqua" w:hAnsi="Book Antiqua"/>
                <w:sz w:val="24"/>
                <w:vertAlign w:val="superscript"/>
              </w:rPr>
              <w:t>2</w:t>
            </w:r>
            <w:r w:rsidRPr="00447DFE">
              <w:rPr>
                <w:rFonts w:ascii="Book Antiqua" w:hAnsi="Book Antiqua"/>
                <w:sz w:val="24"/>
              </w:rPr>
              <w:t xml:space="preserve"> = 0.0%, </w:t>
            </w:r>
            <w:r w:rsidR="00D7723B" w:rsidRPr="00447DFE">
              <w:rPr>
                <w:rFonts w:ascii="Book Antiqua" w:hAnsi="Book Antiqua"/>
                <w:i/>
                <w:sz w:val="24"/>
              </w:rPr>
              <w:t>P</w:t>
            </w:r>
            <w:r w:rsidRPr="00447DFE">
              <w:rPr>
                <w:rFonts w:ascii="Book Antiqua" w:hAnsi="Book Antiqua"/>
                <w:sz w:val="24"/>
              </w:rPr>
              <w:t xml:space="preserve"> = 0.5262</w:t>
            </w:r>
          </w:p>
        </w:tc>
      </w:tr>
      <w:tr w:rsidR="007F7ABD" w:rsidRPr="00447DFE" w:rsidTr="00351726">
        <w:trPr>
          <w:trHeight w:val="652"/>
          <w:jc w:val="center"/>
        </w:trPr>
        <w:tc>
          <w:tcPr>
            <w:tcW w:w="2189" w:type="dxa"/>
            <w:tcBorders>
              <w:bottom w:val="single" w:sz="8" w:space="0" w:color="auto"/>
            </w:tcBorders>
            <w:noWrap/>
            <w:vAlign w:val="center"/>
          </w:tcPr>
          <w:p w:rsidR="007F7ABD" w:rsidRPr="00447DFE" w:rsidRDefault="007F7ABD" w:rsidP="00FB4234">
            <w:pPr>
              <w:autoSpaceDE w:val="0"/>
              <w:autoSpaceDN w:val="0"/>
              <w:adjustRightInd w:val="0"/>
              <w:snapToGrid w:val="0"/>
              <w:spacing w:line="360" w:lineRule="auto"/>
              <w:rPr>
                <w:rFonts w:ascii="Book Antiqua" w:hAnsi="Book Antiqua"/>
                <w:sz w:val="24"/>
              </w:rPr>
            </w:pPr>
            <w:r w:rsidRPr="00447DFE">
              <w:rPr>
                <w:rFonts w:ascii="Book Antiqua" w:hAnsi="Book Antiqua"/>
                <w:sz w:val="24"/>
              </w:rPr>
              <w:t>Adjacent non-cancerous</w:t>
            </w:r>
            <w:r w:rsidR="00FB4234" w:rsidRPr="00447DFE">
              <w:rPr>
                <w:rFonts w:ascii="Book Antiqua" w:hAnsi="Book Antiqua" w:hint="eastAsia"/>
                <w:sz w:val="24"/>
              </w:rPr>
              <w:t xml:space="preserve"> </w:t>
            </w:r>
            <w:r w:rsidRPr="00447DFE">
              <w:rPr>
                <w:rFonts w:ascii="Book Antiqua" w:hAnsi="Book Antiqua"/>
                <w:sz w:val="24"/>
              </w:rPr>
              <w:t xml:space="preserve">liver tissue </w:t>
            </w:r>
            <w:r w:rsidRPr="00447DFE">
              <w:rPr>
                <w:rFonts w:ascii="Book Antiqua" w:hAnsi="Book Antiqua"/>
                <w:i/>
                <w:iCs/>
                <w:sz w:val="24"/>
              </w:rPr>
              <w:t>vs</w:t>
            </w:r>
            <w:r w:rsidR="00351726" w:rsidRPr="00447DFE">
              <w:rPr>
                <w:rFonts w:ascii="Book Antiqua" w:hAnsi="Book Antiqua"/>
                <w:i/>
                <w:iCs/>
                <w:sz w:val="24"/>
              </w:rPr>
              <w:t xml:space="preserve"> </w:t>
            </w:r>
            <w:r w:rsidRPr="00447DFE">
              <w:rPr>
                <w:rFonts w:ascii="Book Antiqua" w:hAnsi="Book Antiqua"/>
                <w:sz w:val="24"/>
              </w:rPr>
              <w:t>HCC</w:t>
            </w:r>
          </w:p>
        </w:tc>
        <w:tc>
          <w:tcPr>
            <w:tcW w:w="2023" w:type="dxa"/>
            <w:tcBorders>
              <w:bottom w:val="single" w:sz="8" w:space="0" w:color="auto"/>
            </w:tcBorders>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6</w:t>
            </w:r>
          </w:p>
        </w:tc>
        <w:tc>
          <w:tcPr>
            <w:tcW w:w="2160" w:type="dxa"/>
            <w:tcBorders>
              <w:bottom w:val="single" w:sz="8" w:space="0" w:color="auto"/>
            </w:tcBorders>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0.63</w:t>
            </w:r>
            <w:r w:rsidR="00351726" w:rsidRPr="00447DFE">
              <w:rPr>
                <w:rFonts w:ascii="Book Antiqua" w:hAnsi="Book Antiqua" w:hint="eastAsia"/>
                <w:sz w:val="24"/>
              </w:rPr>
              <w:t xml:space="preserve"> </w:t>
            </w:r>
            <w:r w:rsidRPr="00447DFE">
              <w:rPr>
                <w:rFonts w:ascii="Book Antiqua" w:hAnsi="Book Antiqua"/>
                <w:sz w:val="24"/>
              </w:rPr>
              <w:t>(0.57–0.68)</w:t>
            </w:r>
          </w:p>
        </w:tc>
        <w:tc>
          <w:tcPr>
            <w:tcW w:w="1389" w:type="dxa"/>
            <w:tcBorders>
              <w:bottom w:val="single" w:sz="8" w:space="0" w:color="auto"/>
            </w:tcBorders>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0.75 (0.69–0.81)</w:t>
            </w:r>
          </w:p>
        </w:tc>
        <w:tc>
          <w:tcPr>
            <w:tcW w:w="1336" w:type="dxa"/>
            <w:tcBorders>
              <w:bottom w:val="single" w:sz="8" w:space="0" w:color="auto"/>
            </w:tcBorders>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2.33 (1.44–3.75)</w:t>
            </w:r>
          </w:p>
        </w:tc>
        <w:tc>
          <w:tcPr>
            <w:tcW w:w="1336" w:type="dxa"/>
            <w:tcBorders>
              <w:bottom w:val="single" w:sz="8" w:space="0" w:color="auto"/>
            </w:tcBorders>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0.52 (0.40–0.69)</w:t>
            </w:r>
          </w:p>
        </w:tc>
        <w:tc>
          <w:tcPr>
            <w:tcW w:w="1456" w:type="dxa"/>
            <w:tcBorders>
              <w:bottom w:val="single" w:sz="8" w:space="0" w:color="auto"/>
            </w:tcBorders>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4.7 (3.12–7.08)</w:t>
            </w:r>
          </w:p>
        </w:tc>
        <w:tc>
          <w:tcPr>
            <w:tcW w:w="763" w:type="dxa"/>
            <w:tcBorders>
              <w:bottom w:val="single" w:sz="8" w:space="0" w:color="auto"/>
            </w:tcBorders>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sz w:val="24"/>
              </w:rPr>
              <w:t>0.73</w:t>
            </w:r>
          </w:p>
        </w:tc>
        <w:tc>
          <w:tcPr>
            <w:tcW w:w="1777" w:type="dxa"/>
            <w:tcBorders>
              <w:bottom w:val="single" w:sz="8" w:space="0" w:color="auto"/>
            </w:tcBorders>
            <w:noWrap/>
            <w:vAlign w:val="center"/>
          </w:tcPr>
          <w:p w:rsidR="007F7ABD" w:rsidRPr="00447DFE" w:rsidRDefault="007F7ABD" w:rsidP="00474C2D">
            <w:pPr>
              <w:autoSpaceDE w:val="0"/>
              <w:autoSpaceDN w:val="0"/>
              <w:adjustRightInd w:val="0"/>
              <w:snapToGrid w:val="0"/>
              <w:spacing w:line="360" w:lineRule="auto"/>
              <w:rPr>
                <w:rFonts w:ascii="Book Antiqua" w:hAnsi="Book Antiqua"/>
                <w:sz w:val="24"/>
              </w:rPr>
            </w:pPr>
            <w:r w:rsidRPr="00447DFE">
              <w:rPr>
                <w:rFonts w:ascii="Book Antiqua" w:hAnsi="Book Antiqua"/>
                <w:i/>
                <w:sz w:val="24"/>
              </w:rPr>
              <w:t>I</w:t>
            </w:r>
            <w:r w:rsidRPr="00447DFE">
              <w:rPr>
                <w:rFonts w:ascii="Book Antiqua" w:hAnsi="Book Antiqua"/>
                <w:sz w:val="24"/>
                <w:vertAlign w:val="superscript"/>
              </w:rPr>
              <w:t>2</w:t>
            </w:r>
            <w:r w:rsidRPr="00447DFE">
              <w:rPr>
                <w:rFonts w:ascii="Book Antiqua" w:hAnsi="Book Antiqua"/>
                <w:sz w:val="24"/>
              </w:rPr>
              <w:t xml:space="preserve"> = 0.0%, </w:t>
            </w:r>
            <w:r w:rsidR="00D7723B" w:rsidRPr="00447DFE">
              <w:rPr>
                <w:rFonts w:ascii="Book Antiqua" w:hAnsi="Book Antiqua"/>
                <w:i/>
                <w:sz w:val="24"/>
              </w:rPr>
              <w:t>P</w:t>
            </w:r>
            <w:r w:rsidRPr="00447DFE">
              <w:rPr>
                <w:rFonts w:ascii="Book Antiqua" w:hAnsi="Book Antiqua"/>
                <w:sz w:val="24"/>
              </w:rPr>
              <w:t xml:space="preserve"> = 0.4953</w:t>
            </w:r>
          </w:p>
        </w:tc>
      </w:tr>
    </w:tbl>
    <w:p w:rsidR="007F7ABD" w:rsidRPr="00474C2D" w:rsidRDefault="00E12719" w:rsidP="00474C2D">
      <w:pPr>
        <w:spacing w:line="360" w:lineRule="auto"/>
        <w:rPr>
          <w:rFonts w:ascii="Book Antiqua" w:hAnsi="Book Antiqua"/>
          <w:sz w:val="24"/>
        </w:rPr>
      </w:pPr>
      <w:r w:rsidRPr="00447DFE">
        <w:rPr>
          <w:rFonts w:ascii="Book Antiqua" w:hAnsi="Book Antiqua"/>
          <w:sz w:val="24"/>
        </w:rPr>
        <w:t xml:space="preserve">AUC: </w:t>
      </w:r>
      <w:r w:rsidR="00351726" w:rsidRPr="00447DFE">
        <w:rPr>
          <w:rFonts w:ascii="Book Antiqua" w:hAnsi="Book Antiqua"/>
          <w:sz w:val="24"/>
        </w:rPr>
        <w:t xml:space="preserve">Area </w:t>
      </w:r>
      <w:r w:rsidRPr="00447DFE">
        <w:rPr>
          <w:rFonts w:ascii="Book Antiqua" w:hAnsi="Book Antiqua"/>
          <w:sz w:val="24"/>
        </w:rPr>
        <w:t>under the curve, PLR</w:t>
      </w:r>
      <w:r w:rsidR="00351726" w:rsidRPr="00447DFE">
        <w:rPr>
          <w:rFonts w:ascii="Book Antiqua" w:hAnsi="Book Antiqua"/>
          <w:sz w:val="24"/>
        </w:rPr>
        <w:t xml:space="preserve">: Positive </w:t>
      </w:r>
      <w:r w:rsidR="0018754D" w:rsidRPr="00447DFE">
        <w:rPr>
          <w:rFonts w:ascii="Book Antiqua" w:hAnsi="Book Antiqua"/>
          <w:sz w:val="24"/>
        </w:rPr>
        <w:t>likelihood ratio</w:t>
      </w:r>
      <w:r w:rsidR="00351726" w:rsidRPr="00447DFE">
        <w:rPr>
          <w:rFonts w:ascii="Book Antiqua" w:hAnsi="Book Antiqua"/>
          <w:sz w:val="24"/>
        </w:rPr>
        <w:t>;</w:t>
      </w:r>
      <w:r w:rsidRPr="00447DFE">
        <w:rPr>
          <w:rFonts w:ascii="Book Antiqua" w:hAnsi="Book Antiqua"/>
          <w:sz w:val="24"/>
        </w:rPr>
        <w:t xml:space="preserve"> NLR</w:t>
      </w:r>
      <w:r w:rsidR="00677F6F" w:rsidRPr="00447DFE">
        <w:rPr>
          <w:rFonts w:ascii="Book Antiqua" w:hAnsi="Book Antiqua"/>
          <w:sz w:val="24"/>
        </w:rPr>
        <w:t xml:space="preserve">: Negative </w:t>
      </w:r>
      <w:r w:rsidR="0018754D" w:rsidRPr="00447DFE">
        <w:rPr>
          <w:rFonts w:ascii="Book Antiqua" w:hAnsi="Book Antiqua"/>
          <w:sz w:val="24"/>
        </w:rPr>
        <w:t>likelihood ratio</w:t>
      </w:r>
      <w:r w:rsidR="00677F6F" w:rsidRPr="00447DFE">
        <w:rPr>
          <w:rFonts w:ascii="Book Antiqua" w:hAnsi="Book Antiqua"/>
          <w:sz w:val="24"/>
        </w:rPr>
        <w:t>;</w:t>
      </w:r>
      <w:r w:rsidRPr="00447DFE">
        <w:rPr>
          <w:rFonts w:ascii="Book Antiqua" w:hAnsi="Book Antiqua"/>
          <w:sz w:val="24"/>
        </w:rPr>
        <w:t xml:space="preserve"> DOR</w:t>
      </w:r>
      <w:r w:rsidR="00677F6F" w:rsidRPr="00447DFE">
        <w:rPr>
          <w:rFonts w:ascii="Book Antiqua" w:hAnsi="Book Antiqua"/>
          <w:sz w:val="24"/>
        </w:rPr>
        <w:t xml:space="preserve">: Diagnostic </w:t>
      </w:r>
      <w:r w:rsidR="00FB4234" w:rsidRPr="00447DFE">
        <w:rPr>
          <w:rFonts w:ascii="Book Antiqua" w:hAnsi="Book Antiqua"/>
          <w:sz w:val="24"/>
        </w:rPr>
        <w:t>odds ratio;</w:t>
      </w:r>
      <w:r w:rsidRPr="00447DFE">
        <w:rPr>
          <w:rFonts w:ascii="Book Antiqua" w:hAnsi="Book Antiqua"/>
          <w:sz w:val="24"/>
        </w:rPr>
        <w:t xml:space="preserve"> HCC: </w:t>
      </w:r>
      <w:r w:rsidR="00351726" w:rsidRPr="00447DFE">
        <w:rPr>
          <w:rFonts w:ascii="Book Antiqua" w:hAnsi="Book Antiqua"/>
          <w:sz w:val="24"/>
        </w:rPr>
        <w:t xml:space="preserve">Hepatocellular </w:t>
      </w:r>
      <w:r w:rsidRPr="00447DFE">
        <w:rPr>
          <w:rFonts w:ascii="Book Antiqua" w:hAnsi="Book Antiqua"/>
          <w:sz w:val="24"/>
        </w:rPr>
        <w:t>carcinoma</w:t>
      </w:r>
      <w:r w:rsidR="00677F6F" w:rsidRPr="00447DFE">
        <w:rPr>
          <w:rFonts w:ascii="Book Antiqua" w:hAnsi="Book Antiqua"/>
          <w:sz w:val="24"/>
        </w:rPr>
        <w:t>.</w:t>
      </w:r>
    </w:p>
    <w:p w:rsidR="007F7ABD" w:rsidRPr="00474C2D" w:rsidRDefault="007F7ABD" w:rsidP="00474C2D">
      <w:pPr>
        <w:spacing w:line="360" w:lineRule="auto"/>
        <w:rPr>
          <w:rFonts w:ascii="Book Antiqua" w:hAnsi="Book Antiqua"/>
          <w:sz w:val="24"/>
        </w:rPr>
      </w:pPr>
    </w:p>
    <w:p w:rsidR="007F7ABD" w:rsidRPr="00474C2D" w:rsidRDefault="007F7ABD" w:rsidP="00474C2D">
      <w:pPr>
        <w:spacing w:line="360" w:lineRule="auto"/>
        <w:rPr>
          <w:rFonts w:ascii="Book Antiqua" w:hAnsi="Book Antiqua"/>
          <w:sz w:val="24"/>
        </w:rPr>
      </w:pPr>
    </w:p>
    <w:p w:rsidR="007F7ABD" w:rsidRPr="00474C2D" w:rsidRDefault="007F7ABD" w:rsidP="00474C2D">
      <w:pPr>
        <w:spacing w:line="360" w:lineRule="auto"/>
        <w:rPr>
          <w:rFonts w:ascii="Book Antiqua" w:hAnsi="Book Antiqua"/>
          <w:sz w:val="24"/>
        </w:rPr>
      </w:pPr>
    </w:p>
    <w:p w:rsidR="007F7ABD" w:rsidRPr="00474C2D" w:rsidRDefault="007F7ABD" w:rsidP="00474C2D">
      <w:pPr>
        <w:spacing w:line="360" w:lineRule="auto"/>
        <w:rPr>
          <w:rFonts w:ascii="Book Antiqua" w:hAnsi="Book Antiqua"/>
          <w:sz w:val="24"/>
        </w:rPr>
      </w:pPr>
    </w:p>
    <w:sectPr w:rsidR="007F7ABD" w:rsidRPr="00474C2D" w:rsidSect="000A1530">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102" w:rsidRDefault="002A0102">
      <w:r>
        <w:separator/>
      </w:r>
    </w:p>
  </w:endnote>
  <w:endnote w:type="continuationSeparator" w:id="0">
    <w:p w:rsidR="002A0102" w:rsidRDefault="002A0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BookAntiqua">
    <w:altName w:val="Times New Roman"/>
    <w:charset w:val="00"/>
    <w:family w:val="roman"/>
    <w:pitch w:val="default"/>
    <w:sig w:usb0="00000000" w:usb1="00000000" w:usb2="00000000"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BoldItalicMT">
    <w:charset w:val="00"/>
    <w:family w:val="auto"/>
    <w:pitch w:val="variable"/>
    <w:sig w:usb0="E0000AFF" w:usb1="00007843" w:usb2="00000001" w:usb3="00000000" w:csb0="000001B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5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C36" w:rsidRDefault="00E51C36" w:rsidP="00371B9C">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51C36" w:rsidRDefault="00E51C3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102" w:rsidRDefault="002A0102">
      <w:r>
        <w:separator/>
      </w:r>
    </w:p>
  </w:footnote>
  <w:footnote w:type="continuationSeparator" w:id="0">
    <w:p w:rsidR="002A0102" w:rsidRDefault="002A01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1A"/>
    <w:rsid w:val="000049AA"/>
    <w:rsid w:val="00041A3F"/>
    <w:rsid w:val="00050D0A"/>
    <w:rsid w:val="00052967"/>
    <w:rsid w:val="00052D05"/>
    <w:rsid w:val="000810AF"/>
    <w:rsid w:val="00086741"/>
    <w:rsid w:val="0009153C"/>
    <w:rsid w:val="000A1530"/>
    <w:rsid w:val="000A484F"/>
    <w:rsid w:val="000B774F"/>
    <w:rsid w:val="000C7212"/>
    <w:rsid w:val="000E5699"/>
    <w:rsid w:val="000E7DE0"/>
    <w:rsid w:val="001108E5"/>
    <w:rsid w:val="001267AD"/>
    <w:rsid w:val="00127D06"/>
    <w:rsid w:val="00144A18"/>
    <w:rsid w:val="00144DD7"/>
    <w:rsid w:val="00172543"/>
    <w:rsid w:val="00174887"/>
    <w:rsid w:val="0018754D"/>
    <w:rsid w:val="00194A5F"/>
    <w:rsid w:val="001B672D"/>
    <w:rsid w:val="001C6196"/>
    <w:rsid w:val="001E0FDE"/>
    <w:rsid w:val="001E69C4"/>
    <w:rsid w:val="0020724E"/>
    <w:rsid w:val="002101FF"/>
    <w:rsid w:val="00214C7E"/>
    <w:rsid w:val="00222C30"/>
    <w:rsid w:val="00223F6D"/>
    <w:rsid w:val="002247F1"/>
    <w:rsid w:val="00226E92"/>
    <w:rsid w:val="0025154E"/>
    <w:rsid w:val="002536EF"/>
    <w:rsid w:val="002559EA"/>
    <w:rsid w:val="00255ED6"/>
    <w:rsid w:val="00262974"/>
    <w:rsid w:val="002650F0"/>
    <w:rsid w:val="002A0102"/>
    <w:rsid w:val="002D4CC6"/>
    <w:rsid w:val="002E1292"/>
    <w:rsid w:val="002F5B0D"/>
    <w:rsid w:val="002F5F0E"/>
    <w:rsid w:val="00321469"/>
    <w:rsid w:val="00351726"/>
    <w:rsid w:val="00371B9C"/>
    <w:rsid w:val="00376619"/>
    <w:rsid w:val="00381348"/>
    <w:rsid w:val="003A391E"/>
    <w:rsid w:val="003C1331"/>
    <w:rsid w:val="003D46E9"/>
    <w:rsid w:val="003F104C"/>
    <w:rsid w:val="00403E0F"/>
    <w:rsid w:val="00407EA7"/>
    <w:rsid w:val="004230B8"/>
    <w:rsid w:val="00423AAA"/>
    <w:rsid w:val="00430CC3"/>
    <w:rsid w:val="00435A7F"/>
    <w:rsid w:val="00436D43"/>
    <w:rsid w:val="00440837"/>
    <w:rsid w:val="004465C2"/>
    <w:rsid w:val="00447DFE"/>
    <w:rsid w:val="004504F9"/>
    <w:rsid w:val="00452F4D"/>
    <w:rsid w:val="00464C77"/>
    <w:rsid w:val="00465EB8"/>
    <w:rsid w:val="00467C34"/>
    <w:rsid w:val="00474C2D"/>
    <w:rsid w:val="00494D08"/>
    <w:rsid w:val="004A5269"/>
    <w:rsid w:val="004C0D09"/>
    <w:rsid w:val="004C75E9"/>
    <w:rsid w:val="004E3DB8"/>
    <w:rsid w:val="004E62C9"/>
    <w:rsid w:val="004F06B1"/>
    <w:rsid w:val="004F63D4"/>
    <w:rsid w:val="00530F2E"/>
    <w:rsid w:val="00536A28"/>
    <w:rsid w:val="00543B21"/>
    <w:rsid w:val="005446E1"/>
    <w:rsid w:val="00570C7F"/>
    <w:rsid w:val="005A33DF"/>
    <w:rsid w:val="005E6FC5"/>
    <w:rsid w:val="005F2E72"/>
    <w:rsid w:val="00612589"/>
    <w:rsid w:val="00612AE9"/>
    <w:rsid w:val="00632282"/>
    <w:rsid w:val="00645159"/>
    <w:rsid w:val="00664F1A"/>
    <w:rsid w:val="00677F6F"/>
    <w:rsid w:val="006909C4"/>
    <w:rsid w:val="006C6739"/>
    <w:rsid w:val="006D30E3"/>
    <w:rsid w:val="006F3B96"/>
    <w:rsid w:val="006F4E1B"/>
    <w:rsid w:val="00701171"/>
    <w:rsid w:val="007257E5"/>
    <w:rsid w:val="00744055"/>
    <w:rsid w:val="00751FBB"/>
    <w:rsid w:val="00752106"/>
    <w:rsid w:val="00754684"/>
    <w:rsid w:val="00783ECA"/>
    <w:rsid w:val="00790732"/>
    <w:rsid w:val="00793683"/>
    <w:rsid w:val="0079383E"/>
    <w:rsid w:val="00794512"/>
    <w:rsid w:val="007A2D46"/>
    <w:rsid w:val="007B4DCF"/>
    <w:rsid w:val="007B5851"/>
    <w:rsid w:val="007B6DCB"/>
    <w:rsid w:val="007D11FC"/>
    <w:rsid w:val="007E1A40"/>
    <w:rsid w:val="007E4D16"/>
    <w:rsid w:val="007E5C6D"/>
    <w:rsid w:val="007F28CB"/>
    <w:rsid w:val="007F7ABD"/>
    <w:rsid w:val="008107DC"/>
    <w:rsid w:val="00811837"/>
    <w:rsid w:val="008244C1"/>
    <w:rsid w:val="00826053"/>
    <w:rsid w:val="00837DD6"/>
    <w:rsid w:val="00871CE0"/>
    <w:rsid w:val="0087746C"/>
    <w:rsid w:val="008C406A"/>
    <w:rsid w:val="00944788"/>
    <w:rsid w:val="009713B8"/>
    <w:rsid w:val="00991061"/>
    <w:rsid w:val="009D1B9C"/>
    <w:rsid w:val="009E5887"/>
    <w:rsid w:val="00A06C54"/>
    <w:rsid w:val="00A22D68"/>
    <w:rsid w:val="00A400C5"/>
    <w:rsid w:val="00A4394E"/>
    <w:rsid w:val="00A65890"/>
    <w:rsid w:val="00A66255"/>
    <w:rsid w:val="00A86234"/>
    <w:rsid w:val="00A937DE"/>
    <w:rsid w:val="00A973A0"/>
    <w:rsid w:val="00AC6688"/>
    <w:rsid w:val="00AD3266"/>
    <w:rsid w:val="00AD47ED"/>
    <w:rsid w:val="00AE0B58"/>
    <w:rsid w:val="00AE42AD"/>
    <w:rsid w:val="00AF0CD2"/>
    <w:rsid w:val="00AF20FC"/>
    <w:rsid w:val="00B024B4"/>
    <w:rsid w:val="00B3018D"/>
    <w:rsid w:val="00B37BCB"/>
    <w:rsid w:val="00B810B0"/>
    <w:rsid w:val="00BA60F2"/>
    <w:rsid w:val="00BC5605"/>
    <w:rsid w:val="00BE6421"/>
    <w:rsid w:val="00BF0D2B"/>
    <w:rsid w:val="00BF4417"/>
    <w:rsid w:val="00C1297F"/>
    <w:rsid w:val="00C16053"/>
    <w:rsid w:val="00C53830"/>
    <w:rsid w:val="00C6221D"/>
    <w:rsid w:val="00C66580"/>
    <w:rsid w:val="00CA36BB"/>
    <w:rsid w:val="00CD6D53"/>
    <w:rsid w:val="00CF4BDB"/>
    <w:rsid w:val="00D003A9"/>
    <w:rsid w:val="00D04EC9"/>
    <w:rsid w:val="00D35F4C"/>
    <w:rsid w:val="00D5120E"/>
    <w:rsid w:val="00D709A6"/>
    <w:rsid w:val="00D750A2"/>
    <w:rsid w:val="00D7723B"/>
    <w:rsid w:val="00D87ADC"/>
    <w:rsid w:val="00DA1790"/>
    <w:rsid w:val="00DA43FC"/>
    <w:rsid w:val="00DB04DE"/>
    <w:rsid w:val="00DB40DA"/>
    <w:rsid w:val="00DB5381"/>
    <w:rsid w:val="00DE52D9"/>
    <w:rsid w:val="00E12719"/>
    <w:rsid w:val="00E401A2"/>
    <w:rsid w:val="00E456FA"/>
    <w:rsid w:val="00E51C36"/>
    <w:rsid w:val="00E84139"/>
    <w:rsid w:val="00EA0614"/>
    <w:rsid w:val="00ED56EA"/>
    <w:rsid w:val="00EE1EE3"/>
    <w:rsid w:val="00EE466D"/>
    <w:rsid w:val="00EE69B8"/>
    <w:rsid w:val="00EF542F"/>
    <w:rsid w:val="00EF54F4"/>
    <w:rsid w:val="00F02243"/>
    <w:rsid w:val="00F136DB"/>
    <w:rsid w:val="00F208D2"/>
    <w:rsid w:val="00F274A4"/>
    <w:rsid w:val="00F37F52"/>
    <w:rsid w:val="00F55DAA"/>
    <w:rsid w:val="00F9623C"/>
    <w:rsid w:val="00FA0C97"/>
    <w:rsid w:val="00FA18A7"/>
    <w:rsid w:val="00FB4234"/>
    <w:rsid w:val="00FC5546"/>
    <w:rsid w:val="00FC6C23"/>
    <w:rsid w:val="00FD4C21"/>
    <w:rsid w:val="00FD53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Subtitle" w:qFormat="1"/>
    <w:lsdException w:name="Hyperlink"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F4BDB"/>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MDPI13authornames">
    <w:name w:val="MDPI_1.3_authornames"/>
    <w:basedOn w:val="a"/>
    <w:next w:val="a"/>
    <w:qFormat/>
    <w:rsid w:val="000049AA"/>
    <w:pPr>
      <w:widowControl/>
      <w:adjustRightInd w:val="0"/>
      <w:snapToGrid w:val="0"/>
      <w:spacing w:after="120" w:line="260" w:lineRule="atLeast"/>
      <w:jc w:val="left"/>
    </w:pPr>
    <w:rPr>
      <w:rFonts w:ascii="Palatino Linotype" w:eastAsia="Times New Roman" w:hAnsi="Palatino Linotype"/>
      <w:b/>
      <w:color w:val="000000"/>
      <w:kern w:val="0"/>
      <w:sz w:val="20"/>
      <w:szCs w:val="22"/>
      <w:lang w:eastAsia="de-DE" w:bidi="en-US"/>
    </w:rPr>
  </w:style>
  <w:style w:type="character" w:styleId="a3">
    <w:name w:val="Hyperlink"/>
    <w:qFormat/>
    <w:rsid w:val="00403E0F"/>
    <w:rPr>
      <w:color w:val="0000FF"/>
      <w:u w:val="single"/>
    </w:rPr>
  </w:style>
  <w:style w:type="paragraph" w:customStyle="1" w:styleId="EndNoteBibliography">
    <w:name w:val="EndNote Bibliography"/>
    <w:basedOn w:val="a"/>
    <w:link w:val="EndNoteBibliographyChar"/>
    <w:rsid w:val="00CD6D53"/>
    <w:rPr>
      <w:noProof/>
      <w:sz w:val="20"/>
      <w:lang w:val="x-none" w:eastAsia="x-none"/>
    </w:rPr>
  </w:style>
  <w:style w:type="character" w:customStyle="1" w:styleId="EndNoteBibliographyChar">
    <w:name w:val="EndNote Bibliography Char"/>
    <w:link w:val="EndNoteBibliography"/>
    <w:rsid w:val="00CD6D53"/>
    <w:rPr>
      <w:rFonts w:eastAsia="宋体"/>
      <w:noProof/>
      <w:kern w:val="2"/>
      <w:szCs w:val="24"/>
      <w:lang w:val="x-none" w:eastAsia="x-none" w:bidi="ar-SA"/>
    </w:rPr>
  </w:style>
  <w:style w:type="paragraph" w:customStyle="1" w:styleId="MDPI23heading3">
    <w:name w:val="MDPI_2.3_heading3"/>
    <w:basedOn w:val="a"/>
    <w:qFormat/>
    <w:rsid w:val="00CD6D53"/>
    <w:pPr>
      <w:widowControl/>
      <w:adjustRightInd w:val="0"/>
      <w:snapToGrid w:val="0"/>
      <w:spacing w:before="240" w:after="120" w:line="260" w:lineRule="atLeast"/>
      <w:jc w:val="left"/>
      <w:outlineLvl w:val="2"/>
    </w:pPr>
    <w:rPr>
      <w:rFonts w:ascii="Palatino Linotype" w:eastAsia="Times New Roman" w:hAnsi="Palatino Linotype"/>
      <w:snapToGrid w:val="0"/>
      <w:color w:val="000000"/>
      <w:kern w:val="0"/>
      <w:sz w:val="20"/>
      <w:szCs w:val="22"/>
      <w:lang w:eastAsia="de-DE" w:bidi="en-US"/>
    </w:rPr>
  </w:style>
  <w:style w:type="paragraph" w:customStyle="1" w:styleId="MDPI31text">
    <w:name w:val="MDPI_3.1_text"/>
    <w:qFormat/>
    <w:rsid w:val="005A33DF"/>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2heading2">
    <w:name w:val="MDPI_2.2_heading2"/>
    <w:basedOn w:val="a"/>
    <w:qFormat/>
    <w:rsid w:val="004E62C9"/>
    <w:pPr>
      <w:widowControl/>
      <w:kinsoku w:val="0"/>
      <w:overflowPunct w:val="0"/>
      <w:autoSpaceDE w:val="0"/>
      <w:autoSpaceDN w:val="0"/>
      <w:adjustRightInd w:val="0"/>
      <w:snapToGrid w:val="0"/>
      <w:spacing w:before="240" w:after="120" w:line="260" w:lineRule="atLeast"/>
      <w:jc w:val="left"/>
      <w:outlineLvl w:val="1"/>
    </w:pPr>
    <w:rPr>
      <w:rFonts w:ascii="Palatino Linotype" w:eastAsia="Times New Roman" w:hAnsi="Palatino Linotype"/>
      <w:i/>
      <w:noProof/>
      <w:snapToGrid w:val="0"/>
      <w:color w:val="000000"/>
      <w:kern w:val="0"/>
      <w:sz w:val="20"/>
      <w:szCs w:val="22"/>
      <w:lang w:eastAsia="de-DE" w:bidi="en-US"/>
    </w:rPr>
  </w:style>
  <w:style w:type="paragraph" w:customStyle="1" w:styleId="MDPI51figurecaption">
    <w:name w:val="MDPI_5.1_figure_caption"/>
    <w:basedOn w:val="a"/>
    <w:qFormat/>
    <w:rsid w:val="000A1530"/>
    <w:pPr>
      <w:widowControl/>
      <w:adjustRightInd w:val="0"/>
      <w:snapToGrid w:val="0"/>
      <w:spacing w:before="120" w:after="240" w:line="260" w:lineRule="atLeast"/>
      <w:ind w:left="425" w:right="425"/>
    </w:pPr>
    <w:rPr>
      <w:rFonts w:ascii="Palatino Linotype" w:eastAsia="Times New Roman" w:hAnsi="Palatino Linotype"/>
      <w:color w:val="000000"/>
      <w:kern w:val="0"/>
      <w:sz w:val="18"/>
      <w:szCs w:val="20"/>
      <w:lang w:eastAsia="de-DE" w:bidi="en-US"/>
    </w:rPr>
  </w:style>
  <w:style w:type="paragraph" w:customStyle="1" w:styleId="MDPI41tablecaption">
    <w:name w:val="MDPI_4.1_table_caption"/>
    <w:basedOn w:val="a"/>
    <w:qFormat/>
    <w:rsid w:val="00255ED6"/>
    <w:pPr>
      <w:widowControl/>
      <w:adjustRightInd w:val="0"/>
      <w:snapToGrid w:val="0"/>
      <w:spacing w:before="240" w:after="120" w:line="260" w:lineRule="atLeast"/>
      <w:ind w:left="425" w:right="425"/>
    </w:pPr>
    <w:rPr>
      <w:rFonts w:ascii="Palatino Linotype" w:eastAsia="Times New Roman" w:hAnsi="Palatino Linotype"/>
      <w:color w:val="000000"/>
      <w:kern w:val="0"/>
      <w:sz w:val="18"/>
      <w:szCs w:val="22"/>
      <w:lang w:eastAsia="de-DE" w:bidi="en-US"/>
    </w:rPr>
  </w:style>
  <w:style w:type="character" w:customStyle="1" w:styleId="fontstyle01">
    <w:name w:val="fontstyle01"/>
    <w:rsid w:val="00255ED6"/>
    <w:rPr>
      <w:rFonts w:ascii="TimesNewRomanPS" w:hAnsi="TimesNewRomanPS"/>
      <w:color w:val="000000"/>
      <w:sz w:val="20"/>
    </w:rPr>
  </w:style>
  <w:style w:type="paragraph" w:styleId="a4">
    <w:name w:val="footer"/>
    <w:basedOn w:val="a"/>
    <w:rsid w:val="00FD5374"/>
    <w:pPr>
      <w:tabs>
        <w:tab w:val="center" w:pos="4153"/>
        <w:tab w:val="right" w:pos="8306"/>
      </w:tabs>
      <w:snapToGrid w:val="0"/>
      <w:jc w:val="left"/>
    </w:pPr>
    <w:rPr>
      <w:sz w:val="18"/>
      <w:szCs w:val="18"/>
    </w:rPr>
  </w:style>
  <w:style w:type="character" w:styleId="a5">
    <w:name w:val="page number"/>
    <w:basedOn w:val="a0"/>
    <w:rsid w:val="00FD5374"/>
  </w:style>
  <w:style w:type="paragraph" w:styleId="a6">
    <w:name w:val="header"/>
    <w:basedOn w:val="a"/>
    <w:rsid w:val="00FD5374"/>
    <w:pPr>
      <w:pBdr>
        <w:bottom w:val="single" w:sz="6" w:space="1" w:color="auto"/>
      </w:pBdr>
      <w:tabs>
        <w:tab w:val="center" w:pos="4153"/>
        <w:tab w:val="right" w:pos="8306"/>
      </w:tabs>
      <w:snapToGrid w:val="0"/>
      <w:jc w:val="center"/>
    </w:pPr>
    <w:rPr>
      <w:sz w:val="18"/>
      <w:szCs w:val="18"/>
    </w:rPr>
  </w:style>
  <w:style w:type="character" w:styleId="a7">
    <w:name w:val="annotation reference"/>
    <w:uiPriority w:val="99"/>
    <w:qFormat/>
    <w:rsid w:val="00EE69B8"/>
    <w:rPr>
      <w:sz w:val="21"/>
      <w:szCs w:val="21"/>
    </w:rPr>
  </w:style>
  <w:style w:type="paragraph" w:styleId="a8">
    <w:name w:val="annotation text"/>
    <w:basedOn w:val="a"/>
    <w:link w:val="Char"/>
    <w:uiPriority w:val="99"/>
    <w:qFormat/>
    <w:rsid w:val="00EE69B8"/>
    <w:pPr>
      <w:jc w:val="left"/>
    </w:pPr>
  </w:style>
  <w:style w:type="character" w:customStyle="1" w:styleId="Char">
    <w:name w:val="批注文字 Char"/>
    <w:link w:val="a8"/>
    <w:rsid w:val="00EE69B8"/>
    <w:rPr>
      <w:kern w:val="2"/>
      <w:sz w:val="21"/>
      <w:szCs w:val="24"/>
    </w:rPr>
  </w:style>
  <w:style w:type="paragraph" w:styleId="a9">
    <w:name w:val="annotation subject"/>
    <w:basedOn w:val="a8"/>
    <w:next w:val="a8"/>
    <w:link w:val="Char0"/>
    <w:rsid w:val="00EE69B8"/>
    <w:rPr>
      <w:b/>
      <w:bCs/>
    </w:rPr>
  </w:style>
  <w:style w:type="character" w:customStyle="1" w:styleId="Char0">
    <w:name w:val="批注主题 Char"/>
    <w:link w:val="a9"/>
    <w:rsid w:val="00EE69B8"/>
    <w:rPr>
      <w:b/>
      <w:bCs/>
      <w:kern w:val="2"/>
      <w:sz w:val="21"/>
      <w:szCs w:val="24"/>
    </w:rPr>
  </w:style>
  <w:style w:type="paragraph" w:styleId="aa">
    <w:name w:val="Balloon Text"/>
    <w:basedOn w:val="a"/>
    <w:link w:val="Char1"/>
    <w:rsid w:val="00EE69B8"/>
    <w:rPr>
      <w:sz w:val="18"/>
      <w:szCs w:val="18"/>
    </w:rPr>
  </w:style>
  <w:style w:type="character" w:customStyle="1" w:styleId="Char1">
    <w:name w:val="批注框文本 Char"/>
    <w:link w:val="aa"/>
    <w:rsid w:val="00EE69B8"/>
    <w:rPr>
      <w:kern w:val="2"/>
      <w:sz w:val="18"/>
      <w:szCs w:val="18"/>
    </w:rPr>
  </w:style>
  <w:style w:type="paragraph" w:customStyle="1" w:styleId="1">
    <w:name w:val="正文1"/>
    <w:uiPriority w:val="99"/>
    <w:rsid w:val="00EE69B8"/>
    <w:pPr>
      <w:spacing w:line="276" w:lineRule="auto"/>
    </w:pPr>
    <w:rPr>
      <w:rFonts w:ascii="Arial" w:hAnsi="Arial" w:cs="Arial"/>
      <w:color w:val="000000"/>
      <w:sz w:val="22"/>
      <w:lang w:val="pl-PL" w:eastAsia="pl-PL"/>
    </w:rPr>
  </w:style>
  <w:style w:type="character" w:customStyle="1" w:styleId="10">
    <w:name w:val="批注文字 字符1"/>
    <w:uiPriority w:val="99"/>
    <w:qFormat/>
    <w:rsid w:val="00EE69B8"/>
    <w:rPr>
      <w:rFonts w:eastAsia="MS Mincho"/>
      <w:kern w:val="2"/>
      <w:sz w:val="21"/>
    </w:rPr>
  </w:style>
  <w:style w:type="character" w:customStyle="1" w:styleId="fontstyle21">
    <w:name w:val="fontstyle21"/>
    <w:rsid w:val="00452F4D"/>
    <w:rPr>
      <w:rFonts w:ascii="BookAntiqua" w:hAnsi="BookAntiqua" w:hint="default"/>
      <w:b w:val="0"/>
      <w:bCs w:val="0"/>
      <w:i w:val="0"/>
      <w:iCs w:val="0"/>
      <w:color w:val="000000"/>
      <w:sz w:val="16"/>
      <w:szCs w:val="16"/>
    </w:rPr>
  </w:style>
  <w:style w:type="character" w:customStyle="1" w:styleId="publisherid">
    <w:name w:val="publisherid"/>
    <w:rsid w:val="003A39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Subtitle" w:qFormat="1"/>
    <w:lsdException w:name="Hyperlink"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F4BDB"/>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MDPI13authornames">
    <w:name w:val="MDPI_1.3_authornames"/>
    <w:basedOn w:val="a"/>
    <w:next w:val="a"/>
    <w:qFormat/>
    <w:rsid w:val="000049AA"/>
    <w:pPr>
      <w:widowControl/>
      <w:adjustRightInd w:val="0"/>
      <w:snapToGrid w:val="0"/>
      <w:spacing w:after="120" w:line="260" w:lineRule="atLeast"/>
      <w:jc w:val="left"/>
    </w:pPr>
    <w:rPr>
      <w:rFonts w:ascii="Palatino Linotype" w:eastAsia="Times New Roman" w:hAnsi="Palatino Linotype"/>
      <w:b/>
      <w:color w:val="000000"/>
      <w:kern w:val="0"/>
      <w:sz w:val="20"/>
      <w:szCs w:val="22"/>
      <w:lang w:eastAsia="de-DE" w:bidi="en-US"/>
    </w:rPr>
  </w:style>
  <w:style w:type="character" w:styleId="a3">
    <w:name w:val="Hyperlink"/>
    <w:qFormat/>
    <w:rsid w:val="00403E0F"/>
    <w:rPr>
      <w:color w:val="0000FF"/>
      <w:u w:val="single"/>
    </w:rPr>
  </w:style>
  <w:style w:type="paragraph" w:customStyle="1" w:styleId="EndNoteBibliography">
    <w:name w:val="EndNote Bibliography"/>
    <w:basedOn w:val="a"/>
    <w:link w:val="EndNoteBibliographyChar"/>
    <w:rsid w:val="00CD6D53"/>
    <w:rPr>
      <w:noProof/>
      <w:sz w:val="20"/>
      <w:lang w:val="x-none" w:eastAsia="x-none"/>
    </w:rPr>
  </w:style>
  <w:style w:type="character" w:customStyle="1" w:styleId="EndNoteBibliographyChar">
    <w:name w:val="EndNote Bibliography Char"/>
    <w:link w:val="EndNoteBibliography"/>
    <w:rsid w:val="00CD6D53"/>
    <w:rPr>
      <w:rFonts w:eastAsia="宋体"/>
      <w:noProof/>
      <w:kern w:val="2"/>
      <w:szCs w:val="24"/>
      <w:lang w:val="x-none" w:eastAsia="x-none" w:bidi="ar-SA"/>
    </w:rPr>
  </w:style>
  <w:style w:type="paragraph" w:customStyle="1" w:styleId="MDPI23heading3">
    <w:name w:val="MDPI_2.3_heading3"/>
    <w:basedOn w:val="a"/>
    <w:qFormat/>
    <w:rsid w:val="00CD6D53"/>
    <w:pPr>
      <w:widowControl/>
      <w:adjustRightInd w:val="0"/>
      <w:snapToGrid w:val="0"/>
      <w:spacing w:before="240" w:after="120" w:line="260" w:lineRule="atLeast"/>
      <w:jc w:val="left"/>
      <w:outlineLvl w:val="2"/>
    </w:pPr>
    <w:rPr>
      <w:rFonts w:ascii="Palatino Linotype" w:eastAsia="Times New Roman" w:hAnsi="Palatino Linotype"/>
      <w:snapToGrid w:val="0"/>
      <w:color w:val="000000"/>
      <w:kern w:val="0"/>
      <w:sz w:val="20"/>
      <w:szCs w:val="22"/>
      <w:lang w:eastAsia="de-DE" w:bidi="en-US"/>
    </w:rPr>
  </w:style>
  <w:style w:type="paragraph" w:customStyle="1" w:styleId="MDPI31text">
    <w:name w:val="MDPI_3.1_text"/>
    <w:qFormat/>
    <w:rsid w:val="005A33DF"/>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2heading2">
    <w:name w:val="MDPI_2.2_heading2"/>
    <w:basedOn w:val="a"/>
    <w:qFormat/>
    <w:rsid w:val="004E62C9"/>
    <w:pPr>
      <w:widowControl/>
      <w:kinsoku w:val="0"/>
      <w:overflowPunct w:val="0"/>
      <w:autoSpaceDE w:val="0"/>
      <w:autoSpaceDN w:val="0"/>
      <w:adjustRightInd w:val="0"/>
      <w:snapToGrid w:val="0"/>
      <w:spacing w:before="240" w:after="120" w:line="260" w:lineRule="atLeast"/>
      <w:jc w:val="left"/>
      <w:outlineLvl w:val="1"/>
    </w:pPr>
    <w:rPr>
      <w:rFonts w:ascii="Palatino Linotype" w:eastAsia="Times New Roman" w:hAnsi="Palatino Linotype"/>
      <w:i/>
      <w:noProof/>
      <w:snapToGrid w:val="0"/>
      <w:color w:val="000000"/>
      <w:kern w:val="0"/>
      <w:sz w:val="20"/>
      <w:szCs w:val="22"/>
      <w:lang w:eastAsia="de-DE" w:bidi="en-US"/>
    </w:rPr>
  </w:style>
  <w:style w:type="paragraph" w:customStyle="1" w:styleId="MDPI51figurecaption">
    <w:name w:val="MDPI_5.1_figure_caption"/>
    <w:basedOn w:val="a"/>
    <w:qFormat/>
    <w:rsid w:val="000A1530"/>
    <w:pPr>
      <w:widowControl/>
      <w:adjustRightInd w:val="0"/>
      <w:snapToGrid w:val="0"/>
      <w:spacing w:before="120" w:after="240" w:line="260" w:lineRule="atLeast"/>
      <w:ind w:left="425" w:right="425"/>
    </w:pPr>
    <w:rPr>
      <w:rFonts w:ascii="Palatino Linotype" w:eastAsia="Times New Roman" w:hAnsi="Palatino Linotype"/>
      <w:color w:val="000000"/>
      <w:kern w:val="0"/>
      <w:sz w:val="18"/>
      <w:szCs w:val="20"/>
      <w:lang w:eastAsia="de-DE" w:bidi="en-US"/>
    </w:rPr>
  </w:style>
  <w:style w:type="paragraph" w:customStyle="1" w:styleId="MDPI41tablecaption">
    <w:name w:val="MDPI_4.1_table_caption"/>
    <w:basedOn w:val="a"/>
    <w:qFormat/>
    <w:rsid w:val="00255ED6"/>
    <w:pPr>
      <w:widowControl/>
      <w:adjustRightInd w:val="0"/>
      <w:snapToGrid w:val="0"/>
      <w:spacing w:before="240" w:after="120" w:line="260" w:lineRule="atLeast"/>
      <w:ind w:left="425" w:right="425"/>
    </w:pPr>
    <w:rPr>
      <w:rFonts w:ascii="Palatino Linotype" w:eastAsia="Times New Roman" w:hAnsi="Palatino Linotype"/>
      <w:color w:val="000000"/>
      <w:kern w:val="0"/>
      <w:sz w:val="18"/>
      <w:szCs w:val="22"/>
      <w:lang w:eastAsia="de-DE" w:bidi="en-US"/>
    </w:rPr>
  </w:style>
  <w:style w:type="character" w:customStyle="1" w:styleId="fontstyle01">
    <w:name w:val="fontstyle01"/>
    <w:rsid w:val="00255ED6"/>
    <w:rPr>
      <w:rFonts w:ascii="TimesNewRomanPS" w:hAnsi="TimesNewRomanPS"/>
      <w:color w:val="000000"/>
      <w:sz w:val="20"/>
    </w:rPr>
  </w:style>
  <w:style w:type="paragraph" w:styleId="a4">
    <w:name w:val="footer"/>
    <w:basedOn w:val="a"/>
    <w:rsid w:val="00FD5374"/>
    <w:pPr>
      <w:tabs>
        <w:tab w:val="center" w:pos="4153"/>
        <w:tab w:val="right" w:pos="8306"/>
      </w:tabs>
      <w:snapToGrid w:val="0"/>
      <w:jc w:val="left"/>
    </w:pPr>
    <w:rPr>
      <w:sz w:val="18"/>
      <w:szCs w:val="18"/>
    </w:rPr>
  </w:style>
  <w:style w:type="character" w:styleId="a5">
    <w:name w:val="page number"/>
    <w:basedOn w:val="a0"/>
    <w:rsid w:val="00FD5374"/>
  </w:style>
  <w:style w:type="paragraph" w:styleId="a6">
    <w:name w:val="header"/>
    <w:basedOn w:val="a"/>
    <w:rsid w:val="00FD5374"/>
    <w:pPr>
      <w:pBdr>
        <w:bottom w:val="single" w:sz="6" w:space="1" w:color="auto"/>
      </w:pBdr>
      <w:tabs>
        <w:tab w:val="center" w:pos="4153"/>
        <w:tab w:val="right" w:pos="8306"/>
      </w:tabs>
      <w:snapToGrid w:val="0"/>
      <w:jc w:val="center"/>
    </w:pPr>
    <w:rPr>
      <w:sz w:val="18"/>
      <w:szCs w:val="18"/>
    </w:rPr>
  </w:style>
  <w:style w:type="character" w:styleId="a7">
    <w:name w:val="annotation reference"/>
    <w:uiPriority w:val="99"/>
    <w:qFormat/>
    <w:rsid w:val="00EE69B8"/>
    <w:rPr>
      <w:sz w:val="21"/>
      <w:szCs w:val="21"/>
    </w:rPr>
  </w:style>
  <w:style w:type="paragraph" w:styleId="a8">
    <w:name w:val="annotation text"/>
    <w:basedOn w:val="a"/>
    <w:link w:val="Char"/>
    <w:uiPriority w:val="99"/>
    <w:qFormat/>
    <w:rsid w:val="00EE69B8"/>
    <w:pPr>
      <w:jc w:val="left"/>
    </w:pPr>
  </w:style>
  <w:style w:type="character" w:customStyle="1" w:styleId="Char">
    <w:name w:val="批注文字 Char"/>
    <w:link w:val="a8"/>
    <w:rsid w:val="00EE69B8"/>
    <w:rPr>
      <w:kern w:val="2"/>
      <w:sz w:val="21"/>
      <w:szCs w:val="24"/>
    </w:rPr>
  </w:style>
  <w:style w:type="paragraph" w:styleId="a9">
    <w:name w:val="annotation subject"/>
    <w:basedOn w:val="a8"/>
    <w:next w:val="a8"/>
    <w:link w:val="Char0"/>
    <w:rsid w:val="00EE69B8"/>
    <w:rPr>
      <w:b/>
      <w:bCs/>
    </w:rPr>
  </w:style>
  <w:style w:type="character" w:customStyle="1" w:styleId="Char0">
    <w:name w:val="批注主题 Char"/>
    <w:link w:val="a9"/>
    <w:rsid w:val="00EE69B8"/>
    <w:rPr>
      <w:b/>
      <w:bCs/>
      <w:kern w:val="2"/>
      <w:sz w:val="21"/>
      <w:szCs w:val="24"/>
    </w:rPr>
  </w:style>
  <w:style w:type="paragraph" w:styleId="aa">
    <w:name w:val="Balloon Text"/>
    <w:basedOn w:val="a"/>
    <w:link w:val="Char1"/>
    <w:rsid w:val="00EE69B8"/>
    <w:rPr>
      <w:sz w:val="18"/>
      <w:szCs w:val="18"/>
    </w:rPr>
  </w:style>
  <w:style w:type="character" w:customStyle="1" w:styleId="Char1">
    <w:name w:val="批注框文本 Char"/>
    <w:link w:val="aa"/>
    <w:rsid w:val="00EE69B8"/>
    <w:rPr>
      <w:kern w:val="2"/>
      <w:sz w:val="18"/>
      <w:szCs w:val="18"/>
    </w:rPr>
  </w:style>
  <w:style w:type="paragraph" w:customStyle="1" w:styleId="1">
    <w:name w:val="正文1"/>
    <w:uiPriority w:val="99"/>
    <w:rsid w:val="00EE69B8"/>
    <w:pPr>
      <w:spacing w:line="276" w:lineRule="auto"/>
    </w:pPr>
    <w:rPr>
      <w:rFonts w:ascii="Arial" w:hAnsi="Arial" w:cs="Arial"/>
      <w:color w:val="000000"/>
      <w:sz w:val="22"/>
      <w:lang w:val="pl-PL" w:eastAsia="pl-PL"/>
    </w:rPr>
  </w:style>
  <w:style w:type="character" w:customStyle="1" w:styleId="10">
    <w:name w:val="批注文字 字符1"/>
    <w:uiPriority w:val="99"/>
    <w:qFormat/>
    <w:rsid w:val="00EE69B8"/>
    <w:rPr>
      <w:rFonts w:eastAsia="MS Mincho"/>
      <w:kern w:val="2"/>
      <w:sz w:val="21"/>
    </w:rPr>
  </w:style>
  <w:style w:type="character" w:customStyle="1" w:styleId="fontstyle21">
    <w:name w:val="fontstyle21"/>
    <w:rsid w:val="00452F4D"/>
    <w:rPr>
      <w:rFonts w:ascii="BookAntiqua" w:hAnsi="BookAntiqua" w:hint="default"/>
      <w:b w:val="0"/>
      <w:bCs w:val="0"/>
      <w:i w:val="0"/>
      <w:iCs w:val="0"/>
      <w:color w:val="000000"/>
      <w:sz w:val="16"/>
      <w:szCs w:val="16"/>
    </w:rPr>
  </w:style>
  <w:style w:type="character" w:customStyle="1" w:styleId="publisherid">
    <w:name w:val="publisherid"/>
    <w:rsid w:val="003A3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4457018">
      <w:bodyDiv w:val="1"/>
      <w:marLeft w:val="0"/>
      <w:marRight w:val="0"/>
      <w:marTop w:val="0"/>
      <w:marBottom w:val="0"/>
      <w:divBdr>
        <w:top w:val="none" w:sz="0" w:space="0" w:color="auto"/>
        <w:left w:val="none" w:sz="0" w:space="0" w:color="auto"/>
        <w:bottom w:val="none" w:sz="0" w:space="0" w:color="auto"/>
        <w:right w:val="none" w:sz="0" w:space="0" w:color="auto"/>
      </w:divBdr>
    </w:div>
    <w:div w:id="1703968677">
      <w:bodyDiv w:val="1"/>
      <w:marLeft w:val="0"/>
      <w:marRight w:val="0"/>
      <w:marTop w:val="0"/>
      <w:marBottom w:val="0"/>
      <w:divBdr>
        <w:top w:val="none" w:sz="0" w:space="0" w:color="auto"/>
        <w:left w:val="none" w:sz="0" w:space="0" w:color="auto"/>
        <w:bottom w:val="none" w:sz="0" w:space="0" w:color="auto"/>
        <w:right w:val="none" w:sz="0" w:space="0" w:color="auto"/>
      </w:divBdr>
    </w:div>
    <w:div w:id="183640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doi.org/10.1136/jmedgenet-2018-105440"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zero6666888@163.com" TargetMode="External"/><Relationship Id="rId12" Type="http://schemas.openxmlformats.org/officeDocument/2006/relationships/image" Target="media/image4.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6492</Words>
  <Characters>37006</Characters>
  <Application>Microsoft Office Word</Application>
  <DocSecurity>0</DocSecurity>
  <Lines>308</Lines>
  <Paragraphs>86</Paragraphs>
  <ScaleCrop>false</ScaleCrop>
  <Company>Microsoft China</Company>
  <LinksUpToDate>false</LinksUpToDate>
  <CharactersWithSpaces>43412</CharactersWithSpaces>
  <SharedDoc>false</SharedDoc>
  <HLinks>
    <vt:vector size="12" baseType="variant">
      <vt:variant>
        <vt:i4>786437</vt:i4>
      </vt:variant>
      <vt:variant>
        <vt:i4>3</vt:i4>
      </vt:variant>
      <vt:variant>
        <vt:i4>0</vt:i4>
      </vt:variant>
      <vt:variant>
        <vt:i4>5</vt:i4>
      </vt:variant>
      <vt:variant>
        <vt:lpwstr>https://doi.org/10.1136/jmedgenet-2018-105440</vt:lpwstr>
      </vt:variant>
      <vt:variant>
        <vt:lpwstr/>
      </vt:variant>
      <vt:variant>
        <vt:i4>6684751</vt:i4>
      </vt:variant>
      <vt:variant>
        <vt:i4>0</vt:i4>
      </vt:variant>
      <vt:variant>
        <vt:i4>0</vt:i4>
      </vt:variant>
      <vt:variant>
        <vt:i4>5</vt:i4>
      </vt:variant>
      <vt:variant>
        <vt:lpwstr>mailto:zero6666888@163.com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Gastrointestinal Oncology</dc:title>
  <dc:creator>User</dc:creator>
  <cp:lastModifiedBy>染奇</cp:lastModifiedBy>
  <cp:revision>2</cp:revision>
  <dcterms:created xsi:type="dcterms:W3CDTF">2019-10-16T01:08:00Z</dcterms:created>
  <dcterms:modified xsi:type="dcterms:W3CDTF">2019-10-16T01:08:00Z</dcterms:modified>
</cp:coreProperties>
</file>