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0DCDF" w14:textId="20558384" w:rsidR="00EE371E" w:rsidRPr="00EE371E" w:rsidRDefault="00EE371E" w:rsidP="00EE371E">
      <w:pPr>
        <w:widowControl w:val="0"/>
        <w:adjustRightInd w:val="0"/>
        <w:snapToGrid w:val="0"/>
        <w:spacing w:line="360" w:lineRule="auto"/>
        <w:jc w:val="both"/>
        <w:rPr>
          <w:rFonts w:ascii="Book Antiqua" w:eastAsia="MS PMincho" w:hAnsi="Book Antiqua" w:cs="Arial"/>
          <w:b/>
          <w:bCs/>
          <w:color w:val="222222"/>
          <w:kern w:val="2"/>
          <w:shd w:val="clear" w:color="auto" w:fill="FFFFFF"/>
          <w:lang w:eastAsia="ja-JP"/>
        </w:rPr>
      </w:pPr>
      <w:bookmarkStart w:id="0" w:name="_Hlk6849946"/>
      <w:r w:rsidRPr="00EE371E">
        <w:rPr>
          <w:rFonts w:ascii="Book Antiqua" w:eastAsia="MS PMincho" w:hAnsi="Book Antiqua" w:cs="Arial"/>
          <w:b/>
          <w:bCs/>
          <w:color w:val="222222"/>
          <w:kern w:val="2"/>
          <w:shd w:val="clear" w:color="auto" w:fill="FFFFFF"/>
          <w:lang w:eastAsia="ja-JP"/>
        </w:rPr>
        <w:t xml:space="preserve">Name of Journal: </w:t>
      </w:r>
      <w:r w:rsidRPr="00EE371E">
        <w:rPr>
          <w:rFonts w:ascii="Book Antiqua" w:eastAsia="MS PMincho" w:hAnsi="Book Antiqua" w:cs="Arial"/>
          <w:b/>
          <w:bCs/>
          <w:i/>
          <w:iCs/>
          <w:color w:val="222222"/>
          <w:kern w:val="2"/>
          <w:shd w:val="clear" w:color="auto" w:fill="FFFFFF"/>
          <w:lang w:eastAsia="ja-JP"/>
        </w:rPr>
        <w:t>World Journal of Gastrointestinal Endoscopy</w:t>
      </w:r>
    </w:p>
    <w:p w14:paraId="23B63DE4" w14:textId="100A8717" w:rsidR="00EE371E" w:rsidRPr="00EE371E" w:rsidRDefault="00EE371E" w:rsidP="00EE371E">
      <w:pPr>
        <w:widowControl w:val="0"/>
        <w:adjustRightInd w:val="0"/>
        <w:snapToGrid w:val="0"/>
        <w:spacing w:line="360" w:lineRule="auto"/>
        <w:jc w:val="both"/>
        <w:rPr>
          <w:rFonts w:ascii="Book Antiqua" w:eastAsia="宋体" w:hAnsi="Book Antiqua" w:cs="Arial"/>
          <w:b/>
          <w:bCs/>
          <w:color w:val="222222"/>
          <w:kern w:val="2"/>
          <w:shd w:val="clear" w:color="auto" w:fill="FFFFFF"/>
          <w:lang w:eastAsia="zh-CN"/>
        </w:rPr>
      </w:pPr>
      <w:r w:rsidRPr="00EE371E">
        <w:rPr>
          <w:rFonts w:ascii="Book Antiqua" w:eastAsia="MS PMincho" w:hAnsi="Book Antiqua" w:cs="Arial"/>
          <w:b/>
          <w:bCs/>
          <w:color w:val="222222"/>
          <w:kern w:val="2"/>
          <w:shd w:val="clear" w:color="auto" w:fill="FFFFFF"/>
          <w:lang w:eastAsia="ja-JP"/>
        </w:rPr>
        <w:t xml:space="preserve">Manuscript NO: </w:t>
      </w:r>
      <w:r w:rsidRPr="00EE371E">
        <w:rPr>
          <w:rFonts w:ascii="Book Antiqua" w:eastAsia="宋体" w:hAnsi="Book Antiqua" w:cs="Arial"/>
          <w:b/>
          <w:bCs/>
          <w:color w:val="222222"/>
          <w:kern w:val="2"/>
          <w:shd w:val="clear" w:color="auto" w:fill="FFFFFF"/>
          <w:lang w:eastAsia="zh-CN"/>
        </w:rPr>
        <w:t>49758</w:t>
      </w:r>
    </w:p>
    <w:p w14:paraId="21711671" w14:textId="31CB1F09" w:rsidR="00EE371E" w:rsidRPr="00EE371E" w:rsidRDefault="00EE371E" w:rsidP="00EE371E">
      <w:pPr>
        <w:widowControl w:val="0"/>
        <w:adjustRightInd w:val="0"/>
        <w:snapToGrid w:val="0"/>
        <w:spacing w:line="360" w:lineRule="auto"/>
        <w:jc w:val="both"/>
        <w:rPr>
          <w:rFonts w:ascii="Book Antiqua" w:eastAsia="幼圆" w:hAnsi="Book Antiqua" w:cs="Times New Roman"/>
          <w:b/>
          <w:bCs/>
          <w:i/>
          <w:color w:val="000000"/>
          <w:kern w:val="2"/>
          <w:lang w:eastAsia="ja-JP"/>
        </w:rPr>
      </w:pPr>
      <w:bookmarkStart w:id="1" w:name="OLE_LINK3"/>
      <w:bookmarkStart w:id="2" w:name="OLE_LINK4"/>
      <w:r w:rsidRPr="00EE371E">
        <w:rPr>
          <w:rFonts w:ascii="Book Antiqua" w:eastAsia="MS PMincho" w:hAnsi="Book Antiqua" w:cs="Times New Roman"/>
          <w:b/>
          <w:bCs/>
          <w:color w:val="000000"/>
          <w:kern w:val="2"/>
          <w:shd w:val="clear" w:color="auto" w:fill="FFFFFF"/>
          <w:lang w:eastAsia="ja-JP"/>
        </w:rPr>
        <w:t>Manuscript Type</w:t>
      </w:r>
      <w:r w:rsidRPr="00EE371E">
        <w:rPr>
          <w:rFonts w:ascii="Book Antiqua" w:eastAsia="MS PMincho" w:hAnsi="Book Antiqua" w:cs="Times New Roman"/>
          <w:b/>
          <w:bCs/>
          <w:color w:val="000000"/>
          <w:kern w:val="2"/>
          <w:lang w:eastAsia="ja-JP"/>
        </w:rPr>
        <w:t>:</w:t>
      </w:r>
      <w:bookmarkEnd w:id="1"/>
      <w:bookmarkEnd w:id="2"/>
      <w:r w:rsidRPr="00EE371E">
        <w:rPr>
          <w:rFonts w:ascii="Book Antiqua" w:eastAsia="宋体" w:hAnsi="Book Antiqua" w:cs="Arial"/>
          <w:b/>
          <w:bCs/>
          <w:color w:val="222222"/>
          <w:kern w:val="2"/>
          <w:shd w:val="clear" w:color="auto" w:fill="FFFFFF"/>
          <w:lang w:eastAsia="zh-CN"/>
        </w:rPr>
        <w:t xml:space="preserve"> ORIGINAL ARTICLE</w:t>
      </w:r>
    </w:p>
    <w:p w14:paraId="3C0A71FA" w14:textId="77777777" w:rsidR="00297CD3" w:rsidRDefault="00297CD3" w:rsidP="00400E2D">
      <w:pPr>
        <w:spacing w:line="360" w:lineRule="auto"/>
        <w:contextualSpacing/>
        <w:jc w:val="both"/>
        <w:rPr>
          <w:rFonts w:ascii="Book Antiqua" w:hAnsi="Book Antiqua"/>
          <w:b/>
        </w:rPr>
      </w:pPr>
    </w:p>
    <w:p w14:paraId="275CB333" w14:textId="224FCDE0" w:rsidR="00A07CAA" w:rsidRPr="00EE371E" w:rsidRDefault="00EE371E" w:rsidP="00400E2D">
      <w:pPr>
        <w:spacing w:line="360" w:lineRule="auto"/>
        <w:contextualSpacing/>
        <w:jc w:val="both"/>
        <w:rPr>
          <w:rFonts w:ascii="Book Antiqua" w:hAnsi="Book Antiqua"/>
          <w:b/>
          <w:i/>
          <w:iCs/>
        </w:rPr>
      </w:pPr>
      <w:r w:rsidRPr="00EE371E">
        <w:rPr>
          <w:rFonts w:ascii="Book Antiqua" w:eastAsia="幼圆" w:hAnsi="Book Antiqua" w:cs="Times New Roman"/>
          <w:b/>
          <w:i/>
          <w:iCs/>
          <w:color w:val="000000"/>
          <w:kern w:val="2"/>
          <w:lang w:eastAsia="ja-JP"/>
        </w:rPr>
        <w:t>Retrospective Study</w:t>
      </w:r>
    </w:p>
    <w:p w14:paraId="3B1CC15C" w14:textId="59A6F325" w:rsidR="00434330" w:rsidRDefault="00434330" w:rsidP="00400E2D">
      <w:pPr>
        <w:spacing w:line="360" w:lineRule="auto"/>
        <w:contextualSpacing/>
        <w:jc w:val="both"/>
        <w:rPr>
          <w:rFonts w:ascii="Book Antiqua" w:hAnsi="Book Antiqua"/>
          <w:b/>
        </w:rPr>
      </w:pPr>
      <w:bookmarkStart w:id="3" w:name="OLE_LINK35"/>
      <w:r w:rsidRPr="00400E2D">
        <w:rPr>
          <w:rFonts w:ascii="Book Antiqua" w:hAnsi="Book Antiqua"/>
          <w:b/>
        </w:rPr>
        <w:t xml:space="preserve">Secondary </w:t>
      </w:r>
      <w:proofErr w:type="spellStart"/>
      <w:r w:rsidR="00EE371E" w:rsidRPr="00400E2D">
        <w:rPr>
          <w:rFonts w:ascii="Book Antiqua" w:hAnsi="Book Antiqua"/>
          <w:b/>
        </w:rPr>
        <w:t>angiodysplasia</w:t>
      </w:r>
      <w:proofErr w:type="spellEnd"/>
      <w:r w:rsidR="00EE371E" w:rsidRPr="00400E2D">
        <w:rPr>
          <w:rFonts w:ascii="Book Antiqua" w:hAnsi="Book Antiqua"/>
          <w:b/>
        </w:rPr>
        <w:t>-associated gastrointestinal bleeding in end-stage renal disease</w:t>
      </w:r>
      <w:r w:rsidRPr="00400E2D">
        <w:rPr>
          <w:rFonts w:ascii="Book Antiqua" w:hAnsi="Book Antiqua"/>
          <w:b/>
        </w:rPr>
        <w:t xml:space="preserve">: Results from the </w:t>
      </w:r>
      <w:r w:rsidR="00EE371E" w:rsidRPr="00400E2D">
        <w:rPr>
          <w:rFonts w:ascii="Book Antiqua" w:hAnsi="Book Antiqua"/>
          <w:b/>
        </w:rPr>
        <w:t>nationwide inpatient sample</w:t>
      </w:r>
      <w:bookmarkEnd w:id="0"/>
    </w:p>
    <w:bookmarkEnd w:id="3"/>
    <w:p w14:paraId="28C35B17" w14:textId="77777777" w:rsidR="00BC1D65" w:rsidRPr="00400E2D" w:rsidRDefault="00BC1D65" w:rsidP="00400E2D">
      <w:pPr>
        <w:spacing w:line="360" w:lineRule="auto"/>
        <w:contextualSpacing/>
        <w:jc w:val="both"/>
        <w:rPr>
          <w:rFonts w:ascii="Book Antiqua" w:hAnsi="Book Antiqua"/>
        </w:rPr>
      </w:pPr>
    </w:p>
    <w:p w14:paraId="5932C472" w14:textId="3AE185E7" w:rsidR="00434330" w:rsidRPr="00400E2D" w:rsidRDefault="00EE371E" w:rsidP="00400E2D">
      <w:pPr>
        <w:spacing w:line="360" w:lineRule="auto"/>
        <w:contextualSpacing/>
        <w:jc w:val="both"/>
        <w:rPr>
          <w:rFonts w:ascii="Book Antiqua" w:hAnsi="Book Antiqua"/>
          <w:b/>
        </w:rPr>
      </w:pPr>
      <w:r w:rsidRPr="00EF451C">
        <w:rPr>
          <w:rFonts w:ascii="Book Antiqua" w:eastAsia="Times New Roman" w:hAnsi="Book Antiqua" w:cs="Arial"/>
          <w:bCs/>
          <w:color w:val="000000"/>
          <w:shd w:val="clear" w:color="auto" w:fill="FFFFFF"/>
        </w:rPr>
        <w:t>Tariq</w:t>
      </w:r>
      <w:r w:rsidRPr="00400E2D">
        <w:rPr>
          <w:rFonts w:ascii="Book Antiqua" w:hAnsi="Book Antiqua"/>
        </w:rPr>
        <w:t xml:space="preserve"> </w:t>
      </w:r>
      <w:r>
        <w:rPr>
          <w:rFonts w:ascii="Book Antiqua" w:hAnsi="Book Antiqua"/>
        </w:rPr>
        <w:t xml:space="preserve">T </w:t>
      </w:r>
      <w:r w:rsidRPr="00EE371E">
        <w:rPr>
          <w:rFonts w:ascii="Book Antiqua" w:hAnsi="Book Antiqua"/>
          <w:i/>
          <w:iCs/>
        </w:rPr>
        <w:t>et al</w:t>
      </w:r>
      <w:r>
        <w:rPr>
          <w:rFonts w:ascii="Book Antiqua" w:hAnsi="Book Antiqua"/>
        </w:rPr>
        <w:t xml:space="preserve">. </w:t>
      </w:r>
      <w:bookmarkStart w:id="4" w:name="OLE_LINK36"/>
      <w:proofErr w:type="spellStart"/>
      <w:r w:rsidR="00434330" w:rsidRPr="00400E2D">
        <w:rPr>
          <w:rFonts w:ascii="Book Antiqua" w:hAnsi="Book Antiqua"/>
        </w:rPr>
        <w:t>Angiodysplasia</w:t>
      </w:r>
      <w:proofErr w:type="spellEnd"/>
      <w:r w:rsidR="00434330" w:rsidRPr="00400E2D">
        <w:rPr>
          <w:rFonts w:ascii="Book Antiqua" w:hAnsi="Book Antiqua"/>
        </w:rPr>
        <w:t xml:space="preserve">-associated </w:t>
      </w:r>
      <w:r w:rsidRPr="00400E2D">
        <w:rPr>
          <w:rFonts w:ascii="Book Antiqua" w:hAnsi="Book Antiqua"/>
        </w:rPr>
        <w:t>gastrointestinal bleeding in renal disease</w:t>
      </w:r>
    </w:p>
    <w:bookmarkEnd w:id="4"/>
    <w:p w14:paraId="7977FA40" w14:textId="77777777" w:rsidR="00BC1D65" w:rsidRPr="00400E2D" w:rsidRDefault="00BC1D65" w:rsidP="00400E2D">
      <w:pPr>
        <w:spacing w:line="360" w:lineRule="auto"/>
        <w:jc w:val="both"/>
        <w:rPr>
          <w:rFonts w:ascii="Book Antiqua" w:eastAsia="Times New Roman" w:hAnsi="Book Antiqua" w:cs="Arial"/>
          <w:b/>
          <w:color w:val="000000"/>
          <w:shd w:val="clear" w:color="auto" w:fill="FFFFFF"/>
        </w:rPr>
      </w:pPr>
    </w:p>
    <w:p w14:paraId="2939412C" w14:textId="0BB10F1F" w:rsidR="00434330" w:rsidRPr="00EE371E" w:rsidRDefault="00434330" w:rsidP="00400E2D">
      <w:pPr>
        <w:spacing w:line="360" w:lineRule="auto"/>
        <w:jc w:val="both"/>
        <w:rPr>
          <w:rFonts w:ascii="Book Antiqua" w:eastAsia="Times New Roman" w:hAnsi="Book Antiqua" w:cs="Arial"/>
          <w:b/>
          <w:color w:val="000000"/>
          <w:vertAlign w:val="superscript"/>
        </w:rPr>
      </w:pPr>
      <w:proofErr w:type="spellStart"/>
      <w:r w:rsidRPr="00EE371E">
        <w:rPr>
          <w:rFonts w:ascii="Book Antiqua" w:eastAsia="Times New Roman" w:hAnsi="Book Antiqua" w:cs="Arial"/>
          <w:b/>
          <w:color w:val="000000"/>
          <w:shd w:val="clear" w:color="auto" w:fill="FFFFFF"/>
        </w:rPr>
        <w:t>Tooba</w:t>
      </w:r>
      <w:proofErr w:type="spellEnd"/>
      <w:r w:rsidRPr="00EE371E">
        <w:rPr>
          <w:rFonts w:ascii="Book Antiqua" w:eastAsia="Times New Roman" w:hAnsi="Book Antiqua" w:cs="Arial"/>
          <w:b/>
          <w:color w:val="000000"/>
          <w:shd w:val="clear" w:color="auto" w:fill="FFFFFF"/>
        </w:rPr>
        <w:t xml:space="preserve"> Tariq, </w:t>
      </w:r>
      <w:r w:rsidRPr="00EE371E">
        <w:rPr>
          <w:rFonts w:ascii="Book Antiqua" w:eastAsia="Times New Roman" w:hAnsi="Book Antiqua" w:cs="Arial"/>
          <w:b/>
          <w:color w:val="222222"/>
          <w:shd w:val="clear" w:color="auto" w:fill="FFFFFF"/>
        </w:rPr>
        <w:t xml:space="preserve">Patrick </w:t>
      </w:r>
      <w:proofErr w:type="spellStart"/>
      <w:r w:rsidRPr="00EE371E">
        <w:rPr>
          <w:rFonts w:ascii="Book Antiqua" w:eastAsia="Times New Roman" w:hAnsi="Book Antiqua" w:cs="Arial"/>
          <w:b/>
          <w:color w:val="222222"/>
          <w:shd w:val="clear" w:color="auto" w:fill="FFFFFF"/>
        </w:rPr>
        <w:t>Karabon</w:t>
      </w:r>
      <w:proofErr w:type="spellEnd"/>
      <w:r w:rsidRPr="00EE371E">
        <w:rPr>
          <w:rFonts w:ascii="Book Antiqua" w:eastAsia="Times New Roman" w:hAnsi="Book Antiqua" w:cs="Arial"/>
          <w:b/>
          <w:color w:val="222222"/>
          <w:shd w:val="clear" w:color="auto" w:fill="FFFFFF"/>
        </w:rPr>
        <w:t xml:space="preserve">, </w:t>
      </w:r>
      <w:proofErr w:type="spellStart"/>
      <w:r w:rsidRPr="00EE371E">
        <w:rPr>
          <w:rFonts w:ascii="Book Antiqua" w:eastAsia="Times New Roman" w:hAnsi="Book Antiqua" w:cs="Arial"/>
          <w:b/>
          <w:color w:val="222222"/>
          <w:shd w:val="clear" w:color="auto" w:fill="FFFFFF"/>
        </w:rPr>
        <w:t>Furqan</w:t>
      </w:r>
      <w:proofErr w:type="spellEnd"/>
      <w:r w:rsidRPr="00EE371E">
        <w:rPr>
          <w:rFonts w:ascii="Book Antiqua" w:eastAsia="Times New Roman" w:hAnsi="Book Antiqua" w:cs="Arial"/>
          <w:b/>
          <w:color w:val="222222"/>
          <w:shd w:val="clear" w:color="auto" w:fill="FFFFFF"/>
        </w:rPr>
        <w:t xml:space="preserve"> B Irfan, </w:t>
      </w:r>
      <w:proofErr w:type="spellStart"/>
      <w:r w:rsidRPr="00EE371E">
        <w:rPr>
          <w:rFonts w:ascii="Book Antiqua" w:eastAsia="Times New Roman" w:hAnsi="Book Antiqua" w:cs="Arial"/>
          <w:b/>
          <w:color w:val="222222"/>
          <w:shd w:val="clear" w:color="auto" w:fill="FFFFFF"/>
        </w:rPr>
        <w:t>Sachin</w:t>
      </w:r>
      <w:proofErr w:type="spellEnd"/>
      <w:r w:rsidRPr="00EE371E">
        <w:rPr>
          <w:rFonts w:ascii="Book Antiqua" w:eastAsia="Times New Roman" w:hAnsi="Book Antiqua" w:cs="Arial"/>
          <w:b/>
          <w:color w:val="222222"/>
          <w:shd w:val="clear" w:color="auto" w:fill="FFFFFF"/>
        </w:rPr>
        <w:t xml:space="preserve"> Goyal, Matthew Masaru </w:t>
      </w:r>
      <w:proofErr w:type="spellStart"/>
      <w:r w:rsidRPr="00EE371E">
        <w:rPr>
          <w:rFonts w:ascii="Book Antiqua" w:eastAsia="Times New Roman" w:hAnsi="Book Antiqua" w:cs="Arial"/>
          <w:b/>
          <w:color w:val="222222"/>
          <w:shd w:val="clear" w:color="auto" w:fill="FFFFFF"/>
        </w:rPr>
        <w:t>Mayeda</w:t>
      </w:r>
      <w:proofErr w:type="spellEnd"/>
      <w:r w:rsidR="00EE371E" w:rsidRPr="00EE371E">
        <w:rPr>
          <w:rFonts w:ascii="Book Antiqua" w:eastAsia="Times New Roman" w:hAnsi="Book Antiqua" w:cs="Arial"/>
          <w:b/>
          <w:color w:val="222222"/>
          <w:shd w:val="clear" w:color="auto" w:fill="FFFFFF"/>
        </w:rPr>
        <w:t>,</w:t>
      </w:r>
      <w:r w:rsidRPr="00EE371E">
        <w:rPr>
          <w:rFonts w:ascii="Book Antiqua" w:eastAsia="Times New Roman" w:hAnsi="Book Antiqua" w:cs="Arial"/>
          <w:b/>
          <w:color w:val="222222"/>
          <w:shd w:val="clear" w:color="auto" w:fill="FFFFFF"/>
        </w:rPr>
        <w:t xml:space="preserve"> </w:t>
      </w:r>
      <w:r w:rsidRPr="00EE371E">
        <w:rPr>
          <w:rFonts w:ascii="Book Antiqua" w:eastAsia="Times New Roman" w:hAnsi="Book Antiqua" w:cs="Arial"/>
          <w:b/>
          <w:color w:val="000000"/>
        </w:rPr>
        <w:t>Austin Parsons</w:t>
      </w:r>
      <w:r w:rsidR="00EE371E" w:rsidRPr="00EE371E">
        <w:rPr>
          <w:rFonts w:ascii="Book Antiqua" w:eastAsia="Times New Roman" w:hAnsi="Book Antiqua" w:cs="Arial"/>
          <w:b/>
          <w:color w:val="000000"/>
        </w:rPr>
        <w:t>,</w:t>
      </w:r>
      <w:r w:rsidRPr="00EE371E">
        <w:rPr>
          <w:rFonts w:ascii="Book Antiqua" w:eastAsia="Times New Roman" w:hAnsi="Book Antiqua" w:cs="Arial"/>
          <w:b/>
          <w:color w:val="000000"/>
        </w:rPr>
        <w:t xml:space="preserve"> </w:t>
      </w:r>
      <w:bookmarkStart w:id="5" w:name="OLE_LINK30"/>
      <w:r w:rsidRPr="00EE371E">
        <w:rPr>
          <w:rFonts w:ascii="Book Antiqua" w:eastAsia="Times New Roman" w:hAnsi="Book Antiqua" w:cs="Arial"/>
          <w:b/>
          <w:color w:val="000000"/>
        </w:rPr>
        <w:t xml:space="preserve">Stephanie Judd, </w:t>
      </w:r>
      <w:bookmarkEnd w:id="5"/>
      <w:r w:rsidRPr="00EE371E">
        <w:rPr>
          <w:rFonts w:ascii="Book Antiqua" w:eastAsia="Times New Roman" w:hAnsi="Book Antiqua" w:cs="Arial"/>
          <w:b/>
          <w:color w:val="000000"/>
        </w:rPr>
        <w:t xml:space="preserve">Murray </w:t>
      </w:r>
      <w:proofErr w:type="spellStart"/>
      <w:r w:rsidRPr="00EE371E">
        <w:rPr>
          <w:rFonts w:ascii="Book Antiqua" w:eastAsia="Times New Roman" w:hAnsi="Book Antiqua" w:cs="Arial"/>
          <w:b/>
          <w:color w:val="000000"/>
        </w:rPr>
        <w:t>Ehrinpreis</w:t>
      </w:r>
      <w:proofErr w:type="spellEnd"/>
    </w:p>
    <w:p w14:paraId="595B5776" w14:textId="77777777" w:rsidR="00B90BD8" w:rsidRPr="00400E2D" w:rsidRDefault="00B90BD8" w:rsidP="00400E2D">
      <w:pPr>
        <w:spacing w:line="360" w:lineRule="auto"/>
        <w:jc w:val="both"/>
        <w:rPr>
          <w:rFonts w:ascii="Book Antiqua" w:hAnsi="Book Antiqua"/>
        </w:rPr>
      </w:pPr>
    </w:p>
    <w:p w14:paraId="1485EE88" w14:textId="6C741F22" w:rsidR="00434330" w:rsidRPr="00EE371E" w:rsidRDefault="00EE371E" w:rsidP="00EE371E">
      <w:pPr>
        <w:shd w:val="clear" w:color="auto" w:fill="FFFFFF"/>
        <w:spacing w:line="360" w:lineRule="auto"/>
        <w:contextualSpacing/>
        <w:jc w:val="both"/>
        <w:rPr>
          <w:rFonts w:ascii="Book Antiqua" w:eastAsia="Times New Roman" w:hAnsi="Book Antiqua" w:cs="Times New Roman"/>
          <w:color w:val="000000"/>
          <w:shd w:val="clear" w:color="auto" w:fill="FFFFFF"/>
          <w:lang w:val="en-GB"/>
        </w:rPr>
      </w:pPr>
      <w:proofErr w:type="spellStart"/>
      <w:r w:rsidRPr="00400E2D">
        <w:rPr>
          <w:rFonts w:ascii="Book Antiqua" w:eastAsia="Times New Roman" w:hAnsi="Book Antiqua" w:cs="Arial"/>
          <w:b/>
          <w:color w:val="000000"/>
          <w:shd w:val="clear" w:color="auto" w:fill="FFFFFF"/>
        </w:rPr>
        <w:t>Tooba</w:t>
      </w:r>
      <w:proofErr w:type="spellEnd"/>
      <w:r w:rsidRPr="00400E2D">
        <w:rPr>
          <w:rFonts w:ascii="Book Antiqua" w:eastAsia="Times New Roman" w:hAnsi="Book Antiqua" w:cs="Arial"/>
          <w:b/>
          <w:color w:val="000000"/>
          <w:shd w:val="clear" w:color="auto" w:fill="FFFFFF"/>
        </w:rPr>
        <w:t xml:space="preserve"> Tariq</w:t>
      </w:r>
      <w:r>
        <w:rPr>
          <w:rFonts w:ascii="Book Antiqua" w:eastAsia="Times New Roman" w:hAnsi="Book Antiqua" w:cs="Arial"/>
          <w:b/>
          <w:color w:val="000000"/>
          <w:shd w:val="clear" w:color="auto" w:fill="FFFFFF"/>
        </w:rPr>
        <w:t>,</w:t>
      </w:r>
      <w:r w:rsidRPr="00400E2D">
        <w:rPr>
          <w:rFonts w:ascii="Book Antiqua" w:eastAsia="Times New Roman" w:hAnsi="Book Antiqua" w:cs="Times New Roman"/>
          <w:color w:val="000000"/>
          <w:shd w:val="clear" w:color="auto" w:fill="FFFFFF"/>
        </w:rPr>
        <w:t xml:space="preserve"> </w:t>
      </w:r>
      <w:r w:rsidR="00434330" w:rsidRPr="00400E2D">
        <w:rPr>
          <w:rFonts w:ascii="Book Antiqua" w:eastAsia="Times New Roman" w:hAnsi="Book Antiqua" w:cs="Times New Roman"/>
          <w:color w:val="000000"/>
          <w:shd w:val="clear" w:color="auto" w:fill="FFFFFF"/>
        </w:rPr>
        <w:t>Department of Internal Medicine, Western Michigan University Homer Stryker M.D. School of Medicine, Kalamazoo, MI</w:t>
      </w:r>
      <w:r w:rsidR="00B90BD8" w:rsidRPr="00400E2D">
        <w:rPr>
          <w:rFonts w:ascii="Book Antiqua" w:eastAsia="Times New Roman" w:hAnsi="Book Antiqua" w:cs="Times New Roman"/>
          <w:color w:val="000000"/>
          <w:shd w:val="clear" w:color="auto" w:fill="FFFFFF"/>
        </w:rPr>
        <w:t xml:space="preserve"> </w:t>
      </w:r>
      <w:bookmarkStart w:id="6" w:name="_Hlk5631342"/>
      <w:r w:rsidR="00B82DA3" w:rsidRPr="00400E2D">
        <w:rPr>
          <w:rFonts w:ascii="Book Antiqua" w:eastAsia="Times New Roman" w:hAnsi="Book Antiqua" w:cs="Times New Roman"/>
          <w:color w:val="000000"/>
          <w:shd w:val="clear" w:color="auto" w:fill="FFFFFF"/>
        </w:rPr>
        <w:t>49008</w:t>
      </w:r>
      <w:bookmarkEnd w:id="6"/>
      <w:r w:rsidR="00434330" w:rsidRPr="00400E2D">
        <w:rPr>
          <w:rFonts w:ascii="Book Antiqua" w:eastAsia="Times New Roman" w:hAnsi="Book Antiqua" w:cs="Times New Roman"/>
          <w:color w:val="000000"/>
          <w:shd w:val="clear" w:color="auto" w:fill="FFFFFF"/>
        </w:rPr>
        <w:t>, United States</w:t>
      </w:r>
    </w:p>
    <w:p w14:paraId="20910826" w14:textId="77777777" w:rsidR="00EE371E" w:rsidRDefault="00EE371E" w:rsidP="00EE371E">
      <w:pPr>
        <w:shd w:val="clear" w:color="auto" w:fill="FFFFFF"/>
        <w:spacing w:line="360" w:lineRule="auto"/>
        <w:contextualSpacing/>
        <w:jc w:val="both"/>
        <w:rPr>
          <w:rFonts w:ascii="Book Antiqua" w:eastAsia="Times New Roman" w:hAnsi="Book Antiqua" w:cs="Arial"/>
          <w:b/>
          <w:color w:val="222222"/>
          <w:shd w:val="clear" w:color="auto" w:fill="FFFFFF"/>
          <w:lang w:val="en-GB"/>
        </w:rPr>
      </w:pPr>
    </w:p>
    <w:p w14:paraId="711C9E10" w14:textId="55F0F2FD" w:rsidR="00434330" w:rsidRPr="00400E2D" w:rsidRDefault="00EE371E" w:rsidP="00EE371E">
      <w:pPr>
        <w:shd w:val="clear" w:color="auto" w:fill="FFFFFF"/>
        <w:spacing w:line="360" w:lineRule="auto"/>
        <w:contextualSpacing/>
        <w:jc w:val="both"/>
        <w:rPr>
          <w:rFonts w:ascii="Book Antiqua" w:eastAsia="Times New Roman" w:hAnsi="Book Antiqua" w:cs="Arial"/>
          <w:color w:val="222222"/>
        </w:rPr>
      </w:pPr>
      <w:r w:rsidRPr="00400E2D">
        <w:rPr>
          <w:rFonts w:ascii="Book Antiqua" w:eastAsia="Times New Roman" w:hAnsi="Book Antiqua" w:cs="Arial"/>
          <w:b/>
          <w:color w:val="222222"/>
          <w:shd w:val="clear" w:color="auto" w:fill="FFFFFF"/>
        </w:rPr>
        <w:t xml:space="preserve">Patrick </w:t>
      </w:r>
      <w:proofErr w:type="spellStart"/>
      <w:r w:rsidRPr="00400E2D">
        <w:rPr>
          <w:rFonts w:ascii="Book Antiqua" w:eastAsia="Times New Roman" w:hAnsi="Book Antiqua" w:cs="Arial"/>
          <w:b/>
          <w:color w:val="222222"/>
          <w:shd w:val="clear" w:color="auto" w:fill="FFFFFF"/>
        </w:rPr>
        <w:t>Karabon</w:t>
      </w:r>
      <w:proofErr w:type="spellEnd"/>
      <w:r w:rsidRPr="00EE371E">
        <w:rPr>
          <w:rFonts w:ascii="Book Antiqua" w:eastAsia="Times New Roman" w:hAnsi="Book Antiqua" w:cs="Arial"/>
          <w:b/>
          <w:bCs/>
          <w:color w:val="222222"/>
          <w:shd w:val="clear" w:color="auto" w:fill="FFFFFF"/>
        </w:rPr>
        <w:t>,</w:t>
      </w:r>
      <w:r w:rsidRPr="00400E2D">
        <w:rPr>
          <w:rFonts w:ascii="Book Antiqua" w:eastAsia="Times New Roman" w:hAnsi="Book Antiqua" w:cs="Arial"/>
          <w:color w:val="222222"/>
          <w:shd w:val="clear" w:color="auto" w:fill="FFFFFF"/>
        </w:rPr>
        <w:t xml:space="preserve"> </w:t>
      </w:r>
      <w:r w:rsidR="00434330" w:rsidRPr="00400E2D">
        <w:rPr>
          <w:rFonts w:ascii="Book Antiqua" w:eastAsia="Times New Roman" w:hAnsi="Book Antiqua" w:cs="Arial"/>
          <w:color w:val="222222"/>
        </w:rPr>
        <w:t xml:space="preserve">Oakland University William Beaumont School of Medicine, </w:t>
      </w:r>
      <w:r w:rsidRPr="00EE371E">
        <w:rPr>
          <w:rFonts w:ascii="Book Antiqua" w:eastAsia="Times New Roman" w:hAnsi="Book Antiqua" w:cs="Arial"/>
          <w:color w:val="222222"/>
        </w:rPr>
        <w:t>Oakland University,</w:t>
      </w:r>
      <w:r>
        <w:rPr>
          <w:rFonts w:ascii="Book Antiqua" w:eastAsia="Times New Roman" w:hAnsi="Book Antiqua" w:cs="Arial"/>
          <w:color w:val="222222"/>
        </w:rPr>
        <w:t xml:space="preserve"> </w:t>
      </w:r>
      <w:r w:rsidR="00434330" w:rsidRPr="00400E2D">
        <w:rPr>
          <w:rFonts w:ascii="Book Antiqua" w:eastAsia="Times New Roman" w:hAnsi="Book Antiqua" w:cs="Arial"/>
          <w:color w:val="000000"/>
        </w:rPr>
        <w:t>Detroit, MI</w:t>
      </w:r>
      <w:r w:rsidR="00B90BD8" w:rsidRPr="00400E2D">
        <w:rPr>
          <w:rFonts w:ascii="Book Antiqua" w:eastAsia="Times New Roman" w:hAnsi="Book Antiqua" w:cs="Arial"/>
          <w:color w:val="000000"/>
        </w:rPr>
        <w:t xml:space="preserve"> </w:t>
      </w:r>
      <w:r w:rsidR="00B82DA3" w:rsidRPr="00400E2D">
        <w:rPr>
          <w:rFonts w:ascii="Book Antiqua" w:eastAsia="Times New Roman" w:hAnsi="Book Antiqua" w:cs="Times New Roman"/>
          <w:color w:val="000000"/>
          <w:shd w:val="clear" w:color="auto" w:fill="FFFFFF"/>
        </w:rPr>
        <w:t>48309</w:t>
      </w:r>
      <w:r w:rsidR="00434330" w:rsidRPr="00400E2D">
        <w:rPr>
          <w:rFonts w:ascii="Book Antiqua" w:eastAsia="Times New Roman" w:hAnsi="Book Antiqua" w:cs="Arial"/>
          <w:color w:val="000000"/>
        </w:rPr>
        <w:t>, United States</w:t>
      </w:r>
    </w:p>
    <w:p w14:paraId="4BF84D62" w14:textId="77777777" w:rsidR="00EE371E" w:rsidRDefault="00EE371E" w:rsidP="00EE371E">
      <w:pPr>
        <w:shd w:val="clear" w:color="auto" w:fill="FFFFFF"/>
        <w:spacing w:line="360" w:lineRule="auto"/>
        <w:contextualSpacing/>
        <w:jc w:val="both"/>
        <w:rPr>
          <w:rFonts w:ascii="Book Antiqua" w:eastAsia="Times New Roman" w:hAnsi="Book Antiqua" w:cs="Arial"/>
          <w:b/>
          <w:color w:val="222222"/>
          <w:shd w:val="clear" w:color="auto" w:fill="FFFFFF"/>
        </w:rPr>
      </w:pPr>
    </w:p>
    <w:p w14:paraId="71E8B0AA" w14:textId="229DD063" w:rsidR="00434330" w:rsidRPr="00400E2D" w:rsidRDefault="00EE371E" w:rsidP="00EE371E">
      <w:pPr>
        <w:shd w:val="clear" w:color="auto" w:fill="FFFFFF"/>
        <w:spacing w:line="360" w:lineRule="auto"/>
        <w:contextualSpacing/>
        <w:jc w:val="both"/>
        <w:rPr>
          <w:rFonts w:ascii="Book Antiqua" w:eastAsia="Times New Roman" w:hAnsi="Book Antiqua" w:cs="Arial"/>
          <w:color w:val="222222"/>
        </w:rPr>
      </w:pPr>
      <w:proofErr w:type="spellStart"/>
      <w:r w:rsidRPr="00400E2D">
        <w:rPr>
          <w:rFonts w:ascii="Book Antiqua" w:eastAsia="Times New Roman" w:hAnsi="Book Antiqua" w:cs="Arial"/>
          <w:b/>
          <w:color w:val="222222"/>
          <w:shd w:val="clear" w:color="auto" w:fill="FFFFFF"/>
        </w:rPr>
        <w:t>Furqan</w:t>
      </w:r>
      <w:proofErr w:type="spellEnd"/>
      <w:r w:rsidRPr="00400E2D">
        <w:rPr>
          <w:rFonts w:ascii="Book Antiqua" w:eastAsia="Times New Roman" w:hAnsi="Book Antiqua" w:cs="Arial"/>
          <w:b/>
          <w:color w:val="222222"/>
          <w:shd w:val="clear" w:color="auto" w:fill="FFFFFF"/>
        </w:rPr>
        <w:t xml:space="preserve"> B Irfan</w:t>
      </w:r>
      <w:r>
        <w:rPr>
          <w:rFonts w:ascii="Book Antiqua" w:eastAsia="Times New Roman" w:hAnsi="Book Antiqua" w:cs="Arial"/>
          <w:b/>
          <w:color w:val="222222"/>
          <w:shd w:val="clear" w:color="auto" w:fill="FFFFFF"/>
        </w:rPr>
        <w:t>,</w:t>
      </w:r>
      <w:r w:rsidRPr="00400E2D">
        <w:rPr>
          <w:rFonts w:ascii="Book Antiqua" w:eastAsia="Times New Roman" w:hAnsi="Book Antiqua" w:cs="Arial"/>
          <w:color w:val="222222"/>
        </w:rPr>
        <w:t xml:space="preserve"> </w:t>
      </w:r>
      <w:r w:rsidRPr="00400E2D">
        <w:rPr>
          <w:rFonts w:ascii="Book Antiqua" w:eastAsia="Times New Roman" w:hAnsi="Book Antiqua" w:cs="Arial"/>
          <w:b/>
          <w:color w:val="222222"/>
          <w:shd w:val="clear" w:color="auto" w:fill="FFFFFF"/>
        </w:rPr>
        <w:t xml:space="preserve">Matthew Masaru </w:t>
      </w:r>
      <w:proofErr w:type="spellStart"/>
      <w:r w:rsidRPr="00400E2D">
        <w:rPr>
          <w:rFonts w:ascii="Book Antiqua" w:eastAsia="Times New Roman" w:hAnsi="Book Antiqua" w:cs="Arial"/>
          <w:b/>
          <w:color w:val="222222"/>
          <w:shd w:val="clear" w:color="auto" w:fill="FFFFFF"/>
        </w:rPr>
        <w:t>Mayeda</w:t>
      </w:r>
      <w:proofErr w:type="spellEnd"/>
      <w:r>
        <w:rPr>
          <w:rFonts w:ascii="Book Antiqua" w:eastAsia="Times New Roman" w:hAnsi="Book Antiqua" w:cs="Arial"/>
          <w:b/>
          <w:color w:val="222222"/>
          <w:shd w:val="clear" w:color="auto" w:fill="FFFFFF"/>
        </w:rPr>
        <w:t>,</w:t>
      </w:r>
      <w:r w:rsidRPr="00400E2D">
        <w:rPr>
          <w:rFonts w:ascii="Book Antiqua" w:eastAsia="Times New Roman" w:hAnsi="Book Antiqua" w:cs="Arial"/>
          <w:color w:val="222222"/>
          <w:shd w:val="clear" w:color="auto" w:fill="FFFFFF"/>
        </w:rPr>
        <w:t xml:space="preserve"> </w:t>
      </w:r>
      <w:r w:rsidRPr="00400E2D">
        <w:rPr>
          <w:rFonts w:ascii="Book Antiqua" w:eastAsia="Times New Roman" w:hAnsi="Book Antiqua" w:cs="Arial"/>
          <w:b/>
          <w:color w:val="000000"/>
        </w:rPr>
        <w:t>Austin Parsons</w:t>
      </w:r>
      <w:r>
        <w:rPr>
          <w:rFonts w:ascii="Book Antiqua" w:eastAsia="Times New Roman" w:hAnsi="Book Antiqua" w:cs="Arial"/>
          <w:b/>
          <w:color w:val="000000"/>
        </w:rPr>
        <w:t>,</w:t>
      </w:r>
      <w:r w:rsidRPr="00400E2D">
        <w:rPr>
          <w:rFonts w:ascii="Book Antiqua" w:eastAsia="Times New Roman" w:hAnsi="Book Antiqua" w:cs="Arial"/>
          <w:color w:val="000000"/>
        </w:rPr>
        <w:t xml:space="preserve"> </w:t>
      </w:r>
      <w:r w:rsidR="00434330" w:rsidRPr="00400E2D">
        <w:rPr>
          <w:rFonts w:ascii="Book Antiqua" w:eastAsia="Times New Roman" w:hAnsi="Book Antiqua" w:cs="Arial"/>
          <w:color w:val="222222"/>
        </w:rPr>
        <w:t>College of Osteopathic Medicine, Michigan State University, East Lansing, MI</w:t>
      </w:r>
      <w:r w:rsidR="00B90BD8" w:rsidRPr="00400E2D">
        <w:rPr>
          <w:rFonts w:ascii="Book Antiqua" w:eastAsia="Times New Roman" w:hAnsi="Book Antiqua" w:cs="Arial"/>
          <w:color w:val="222222"/>
        </w:rPr>
        <w:t xml:space="preserve"> </w:t>
      </w:r>
      <w:r w:rsidR="00B82DA3" w:rsidRPr="00400E2D">
        <w:rPr>
          <w:rFonts w:ascii="Book Antiqua" w:eastAsia="Times New Roman" w:hAnsi="Book Antiqua" w:cs="Times New Roman"/>
          <w:color w:val="000000"/>
          <w:shd w:val="clear" w:color="auto" w:fill="FFFFFF"/>
        </w:rPr>
        <w:t>48824</w:t>
      </w:r>
      <w:r w:rsidR="00434330" w:rsidRPr="00400E2D">
        <w:rPr>
          <w:rFonts w:ascii="Book Antiqua" w:eastAsia="Times New Roman" w:hAnsi="Book Antiqua" w:cs="Arial"/>
          <w:color w:val="222222"/>
        </w:rPr>
        <w:t>, United States</w:t>
      </w:r>
    </w:p>
    <w:p w14:paraId="758F6BB8" w14:textId="77777777" w:rsidR="00EE371E" w:rsidRDefault="00EE371E" w:rsidP="00EE371E">
      <w:pPr>
        <w:shd w:val="clear" w:color="auto" w:fill="FFFFFF"/>
        <w:spacing w:line="360" w:lineRule="auto"/>
        <w:contextualSpacing/>
        <w:jc w:val="both"/>
        <w:rPr>
          <w:rFonts w:ascii="Book Antiqua" w:eastAsia="Times New Roman" w:hAnsi="Book Antiqua" w:cs="Arial"/>
          <w:b/>
          <w:color w:val="222222"/>
          <w:shd w:val="clear" w:color="auto" w:fill="FFFFFF"/>
        </w:rPr>
      </w:pPr>
    </w:p>
    <w:p w14:paraId="06CE567C" w14:textId="0FBD8B23" w:rsidR="00434330" w:rsidRPr="00400E2D" w:rsidRDefault="00EE371E" w:rsidP="00EE371E">
      <w:pPr>
        <w:shd w:val="clear" w:color="auto" w:fill="FFFFFF"/>
        <w:spacing w:line="360" w:lineRule="auto"/>
        <w:contextualSpacing/>
        <w:jc w:val="both"/>
        <w:rPr>
          <w:rFonts w:ascii="Book Antiqua" w:eastAsia="Times New Roman" w:hAnsi="Book Antiqua" w:cs="Arial"/>
          <w:color w:val="222222"/>
        </w:rPr>
      </w:pPr>
      <w:proofErr w:type="spellStart"/>
      <w:r w:rsidRPr="00400E2D">
        <w:rPr>
          <w:rFonts w:ascii="Book Antiqua" w:eastAsia="Times New Roman" w:hAnsi="Book Antiqua" w:cs="Arial"/>
          <w:b/>
          <w:color w:val="222222"/>
          <w:shd w:val="clear" w:color="auto" w:fill="FFFFFF"/>
        </w:rPr>
        <w:t>Sachin</w:t>
      </w:r>
      <w:proofErr w:type="spellEnd"/>
      <w:r w:rsidRPr="00400E2D">
        <w:rPr>
          <w:rFonts w:ascii="Book Antiqua" w:eastAsia="Times New Roman" w:hAnsi="Book Antiqua" w:cs="Arial"/>
          <w:b/>
          <w:color w:val="222222"/>
          <w:shd w:val="clear" w:color="auto" w:fill="FFFFFF"/>
        </w:rPr>
        <w:t xml:space="preserve"> Goyal</w:t>
      </w:r>
      <w:r>
        <w:rPr>
          <w:rFonts w:ascii="Book Antiqua" w:eastAsia="Times New Roman" w:hAnsi="Book Antiqua" w:cs="Arial"/>
          <w:b/>
          <w:color w:val="222222"/>
          <w:shd w:val="clear" w:color="auto" w:fill="FFFFFF"/>
        </w:rPr>
        <w:t>,</w:t>
      </w:r>
      <w:r w:rsidRPr="00400E2D">
        <w:rPr>
          <w:rFonts w:ascii="Book Antiqua" w:eastAsia="Times New Roman" w:hAnsi="Book Antiqua" w:cs="Arial"/>
          <w:color w:val="000000"/>
        </w:rPr>
        <w:t xml:space="preserve"> </w:t>
      </w:r>
      <w:r w:rsidRPr="00400E2D">
        <w:rPr>
          <w:rFonts w:ascii="Book Antiqua" w:eastAsia="Times New Roman" w:hAnsi="Book Antiqua" w:cs="Arial"/>
          <w:b/>
          <w:color w:val="000000"/>
        </w:rPr>
        <w:t>Stephanie Judd</w:t>
      </w:r>
      <w:r>
        <w:rPr>
          <w:rFonts w:ascii="Book Antiqua" w:eastAsia="Times New Roman" w:hAnsi="Book Antiqua" w:cs="Arial"/>
          <w:b/>
          <w:color w:val="000000"/>
        </w:rPr>
        <w:t>,</w:t>
      </w:r>
      <w:r w:rsidRPr="00400E2D">
        <w:rPr>
          <w:rFonts w:ascii="Book Antiqua" w:eastAsia="Times New Roman" w:hAnsi="Book Antiqua" w:cs="Arial"/>
          <w:color w:val="000000"/>
        </w:rPr>
        <w:t xml:space="preserve"> </w:t>
      </w:r>
      <w:r w:rsidRPr="00400E2D">
        <w:rPr>
          <w:rFonts w:ascii="Book Antiqua" w:eastAsia="Times New Roman" w:hAnsi="Book Antiqua" w:cs="Arial"/>
          <w:b/>
          <w:color w:val="000000"/>
        </w:rPr>
        <w:t xml:space="preserve">Murray </w:t>
      </w:r>
      <w:proofErr w:type="spellStart"/>
      <w:r w:rsidRPr="00400E2D">
        <w:rPr>
          <w:rFonts w:ascii="Book Antiqua" w:eastAsia="Times New Roman" w:hAnsi="Book Antiqua" w:cs="Arial"/>
          <w:b/>
          <w:color w:val="000000"/>
        </w:rPr>
        <w:t>Ehrinpreis</w:t>
      </w:r>
      <w:proofErr w:type="spellEnd"/>
      <w:r>
        <w:rPr>
          <w:rFonts w:ascii="Book Antiqua" w:eastAsia="Times New Roman" w:hAnsi="Book Antiqua" w:cs="Arial"/>
          <w:b/>
          <w:color w:val="000000"/>
        </w:rPr>
        <w:t>,</w:t>
      </w:r>
      <w:r w:rsidRPr="00400E2D">
        <w:rPr>
          <w:rFonts w:ascii="Book Antiqua" w:eastAsia="Times New Roman" w:hAnsi="Book Antiqua" w:cs="Arial"/>
          <w:color w:val="000000"/>
        </w:rPr>
        <w:t xml:space="preserve"> </w:t>
      </w:r>
      <w:r w:rsidR="00434330" w:rsidRPr="00400E2D">
        <w:rPr>
          <w:rFonts w:ascii="Book Antiqua" w:eastAsia="Times New Roman" w:hAnsi="Book Antiqua" w:cs="Arial"/>
          <w:color w:val="000000"/>
        </w:rPr>
        <w:t>Department of Gastroenterology, Detroit Medical Center/Wayne State University, Detroit, MI</w:t>
      </w:r>
      <w:r w:rsidR="00B90BD8" w:rsidRPr="00400E2D">
        <w:rPr>
          <w:rFonts w:ascii="Book Antiqua" w:eastAsia="Times New Roman" w:hAnsi="Book Antiqua" w:cs="Arial"/>
          <w:color w:val="000000"/>
        </w:rPr>
        <w:t xml:space="preserve"> </w:t>
      </w:r>
      <w:r w:rsidR="00B82DA3" w:rsidRPr="00400E2D">
        <w:rPr>
          <w:rFonts w:ascii="Book Antiqua" w:eastAsia="Times New Roman" w:hAnsi="Book Antiqua" w:cs="Times New Roman"/>
          <w:color w:val="000000"/>
          <w:shd w:val="clear" w:color="auto" w:fill="FFFFFF"/>
        </w:rPr>
        <w:t>48201</w:t>
      </w:r>
      <w:r w:rsidR="00434330" w:rsidRPr="00400E2D">
        <w:rPr>
          <w:rFonts w:ascii="Book Antiqua" w:eastAsia="Times New Roman" w:hAnsi="Book Antiqua" w:cs="Arial"/>
          <w:color w:val="000000"/>
        </w:rPr>
        <w:t>, United States</w:t>
      </w:r>
    </w:p>
    <w:p w14:paraId="00806768" w14:textId="77777777" w:rsidR="00EE371E" w:rsidRDefault="00EE371E" w:rsidP="00EE371E">
      <w:pPr>
        <w:shd w:val="clear" w:color="auto" w:fill="FFFFFF"/>
        <w:spacing w:line="360" w:lineRule="auto"/>
        <w:contextualSpacing/>
        <w:jc w:val="both"/>
        <w:rPr>
          <w:rFonts w:ascii="Book Antiqua" w:eastAsia="Times New Roman" w:hAnsi="Book Antiqua" w:cs="Arial"/>
          <w:color w:val="000000"/>
        </w:rPr>
      </w:pPr>
    </w:p>
    <w:p w14:paraId="6F29B151" w14:textId="17A6B339" w:rsidR="00434330" w:rsidRDefault="00EE371E" w:rsidP="00EE371E">
      <w:pPr>
        <w:shd w:val="clear" w:color="auto" w:fill="FFFFFF"/>
        <w:spacing w:line="360" w:lineRule="auto"/>
        <w:contextualSpacing/>
        <w:jc w:val="both"/>
        <w:rPr>
          <w:rFonts w:ascii="Book Antiqua" w:eastAsia="Times New Roman" w:hAnsi="Book Antiqua" w:cs="Arial"/>
          <w:color w:val="000000"/>
        </w:rPr>
      </w:pPr>
      <w:r w:rsidRPr="00EE371E">
        <w:rPr>
          <w:rFonts w:ascii="Book Antiqua" w:eastAsia="Times New Roman" w:hAnsi="Book Antiqua" w:cs="Arial"/>
          <w:b/>
          <w:color w:val="000000"/>
        </w:rPr>
        <w:t xml:space="preserve">Stephanie Judd, </w:t>
      </w:r>
      <w:r w:rsidR="00434330" w:rsidRPr="00400E2D">
        <w:rPr>
          <w:rFonts w:ascii="Book Antiqua" w:eastAsia="Times New Roman" w:hAnsi="Book Antiqua" w:cs="Arial"/>
          <w:color w:val="000000"/>
        </w:rPr>
        <w:t>Department of Gastroenterology, John D Dingell VA Medical Center, Detroit, MI</w:t>
      </w:r>
      <w:r w:rsidR="00B90BD8" w:rsidRPr="00400E2D">
        <w:rPr>
          <w:rFonts w:ascii="Book Antiqua" w:eastAsia="Times New Roman" w:hAnsi="Book Antiqua" w:cs="Arial"/>
          <w:color w:val="000000"/>
        </w:rPr>
        <w:t xml:space="preserve"> </w:t>
      </w:r>
      <w:r w:rsidR="00B82DA3" w:rsidRPr="00400E2D">
        <w:rPr>
          <w:rFonts w:ascii="Book Antiqua" w:eastAsia="Times New Roman" w:hAnsi="Book Antiqua" w:cs="Times New Roman"/>
          <w:color w:val="000000"/>
          <w:shd w:val="clear" w:color="auto" w:fill="FFFFFF"/>
        </w:rPr>
        <w:t>48201</w:t>
      </w:r>
      <w:r w:rsidR="00434330" w:rsidRPr="00400E2D">
        <w:rPr>
          <w:rFonts w:ascii="Book Antiqua" w:eastAsia="Times New Roman" w:hAnsi="Book Antiqua" w:cs="Arial"/>
          <w:color w:val="000000"/>
        </w:rPr>
        <w:t>, United States</w:t>
      </w:r>
    </w:p>
    <w:p w14:paraId="713646FA" w14:textId="4A4DEAA4" w:rsidR="00EE371E" w:rsidRDefault="00EE371E" w:rsidP="00EE371E">
      <w:pPr>
        <w:shd w:val="clear" w:color="auto" w:fill="FFFFFF"/>
        <w:spacing w:line="360" w:lineRule="auto"/>
        <w:contextualSpacing/>
        <w:jc w:val="both"/>
        <w:rPr>
          <w:rFonts w:ascii="Book Antiqua" w:eastAsia="Times New Roman" w:hAnsi="Book Antiqua" w:cs="Arial"/>
          <w:color w:val="000000"/>
        </w:rPr>
      </w:pPr>
    </w:p>
    <w:p w14:paraId="16E7F54C" w14:textId="6B34B27D" w:rsidR="003B2587" w:rsidRDefault="0088395A" w:rsidP="0088395A">
      <w:pPr>
        <w:shd w:val="clear" w:color="auto" w:fill="FFFFFF"/>
        <w:spacing w:line="360" w:lineRule="auto"/>
        <w:contextualSpacing/>
        <w:jc w:val="both"/>
        <w:rPr>
          <w:rFonts w:ascii="Book Antiqua" w:eastAsia="Times New Roman" w:hAnsi="Book Antiqua" w:cs="Arial"/>
          <w:color w:val="222222"/>
        </w:rPr>
      </w:pPr>
      <w:r w:rsidRPr="0088395A">
        <w:rPr>
          <w:rFonts w:ascii="Book Antiqua" w:eastAsia="Times New Roman" w:hAnsi="Book Antiqua" w:cs="Arial"/>
          <w:b/>
          <w:bCs/>
          <w:color w:val="222222"/>
        </w:rPr>
        <w:lastRenderedPageBreak/>
        <w:t>ORCID number</w:t>
      </w:r>
      <w:r w:rsidRPr="0088395A">
        <w:rPr>
          <w:rFonts w:ascii="Book Antiqua" w:eastAsia="Times New Roman" w:hAnsi="Book Antiqua" w:cs="Arial"/>
          <w:b/>
          <w:bCs/>
          <w:color w:val="222222"/>
          <w:lang w:val="en-GB"/>
        </w:rPr>
        <w:t>:</w:t>
      </w:r>
      <w:r>
        <w:rPr>
          <w:rFonts w:ascii="Book Antiqua" w:hAnsi="Book Antiqua" w:cs="Arial" w:hint="eastAsia"/>
          <w:color w:val="222222"/>
          <w:lang w:eastAsia="zh-CN"/>
        </w:rPr>
        <w:t xml:space="preserve"> </w:t>
      </w:r>
      <w:proofErr w:type="spellStart"/>
      <w:r w:rsidR="003B2587" w:rsidRPr="00400E2D">
        <w:rPr>
          <w:rFonts w:ascii="Book Antiqua" w:eastAsia="Times New Roman" w:hAnsi="Book Antiqua" w:cs="Arial"/>
          <w:color w:val="222222"/>
        </w:rPr>
        <w:t>Tooba</w:t>
      </w:r>
      <w:proofErr w:type="spellEnd"/>
      <w:r w:rsidR="003B2587" w:rsidRPr="00400E2D">
        <w:rPr>
          <w:rFonts w:ascii="Book Antiqua" w:eastAsia="Times New Roman" w:hAnsi="Book Antiqua" w:cs="Arial"/>
          <w:color w:val="222222"/>
        </w:rPr>
        <w:t xml:space="preserve"> Tariq (0000-0003-4303-086X); Patrick </w:t>
      </w:r>
      <w:proofErr w:type="spellStart"/>
      <w:r w:rsidR="003B2587" w:rsidRPr="00400E2D">
        <w:rPr>
          <w:rFonts w:ascii="Book Antiqua" w:eastAsia="Times New Roman" w:hAnsi="Book Antiqua" w:cs="Arial"/>
          <w:color w:val="222222"/>
        </w:rPr>
        <w:t>Karabon</w:t>
      </w:r>
      <w:proofErr w:type="spellEnd"/>
      <w:r w:rsidR="003B2587" w:rsidRPr="00400E2D">
        <w:rPr>
          <w:rFonts w:ascii="Book Antiqua" w:eastAsia="Times New Roman" w:hAnsi="Book Antiqua" w:cs="Arial"/>
          <w:color w:val="222222"/>
        </w:rPr>
        <w:t xml:space="preserve"> (</w:t>
      </w:r>
      <w:r w:rsidR="00A07CAA" w:rsidRPr="00400E2D">
        <w:rPr>
          <w:rFonts w:ascii="Book Antiqua" w:eastAsia="Times New Roman" w:hAnsi="Book Antiqua" w:cs="Arial"/>
          <w:color w:val="222222"/>
        </w:rPr>
        <w:t>0000-0002-8420-1373</w:t>
      </w:r>
      <w:r w:rsidR="003B2587" w:rsidRPr="00400E2D">
        <w:rPr>
          <w:rFonts w:ascii="Book Antiqua" w:eastAsia="Times New Roman" w:hAnsi="Book Antiqua" w:cs="Arial"/>
          <w:color w:val="222222"/>
        </w:rPr>
        <w:t xml:space="preserve">); </w:t>
      </w:r>
      <w:proofErr w:type="spellStart"/>
      <w:r w:rsidR="003B2587" w:rsidRPr="00400E2D">
        <w:rPr>
          <w:rFonts w:ascii="Book Antiqua" w:eastAsia="Times New Roman" w:hAnsi="Book Antiqua" w:cs="Arial"/>
          <w:color w:val="222222"/>
        </w:rPr>
        <w:t>Furqan</w:t>
      </w:r>
      <w:proofErr w:type="spellEnd"/>
      <w:r w:rsidR="003B2587" w:rsidRPr="00400E2D">
        <w:rPr>
          <w:rFonts w:ascii="Book Antiqua" w:eastAsia="Times New Roman" w:hAnsi="Book Antiqua" w:cs="Arial"/>
          <w:color w:val="222222"/>
        </w:rPr>
        <w:t xml:space="preserve"> B Irfan (0000-0002-9684-5168); </w:t>
      </w:r>
      <w:proofErr w:type="spellStart"/>
      <w:r w:rsidR="003B2587" w:rsidRPr="00400E2D">
        <w:rPr>
          <w:rFonts w:ascii="Book Antiqua" w:eastAsia="Times New Roman" w:hAnsi="Book Antiqua" w:cs="Arial"/>
          <w:color w:val="222222"/>
        </w:rPr>
        <w:t>Sachin</w:t>
      </w:r>
      <w:proofErr w:type="spellEnd"/>
      <w:r w:rsidR="003B2587" w:rsidRPr="00400E2D">
        <w:rPr>
          <w:rFonts w:ascii="Book Antiqua" w:eastAsia="Times New Roman" w:hAnsi="Book Antiqua" w:cs="Arial"/>
          <w:color w:val="222222"/>
        </w:rPr>
        <w:t xml:space="preserve"> Goyal (</w:t>
      </w:r>
      <w:r w:rsidR="00A07CAA" w:rsidRPr="00400E2D">
        <w:rPr>
          <w:rFonts w:ascii="Book Antiqua" w:eastAsia="Times New Roman" w:hAnsi="Book Antiqua" w:cs="Arial"/>
          <w:color w:val="222222"/>
        </w:rPr>
        <w:t>0000-0001-6672-8537</w:t>
      </w:r>
      <w:r w:rsidR="0054631B" w:rsidRPr="00400E2D">
        <w:rPr>
          <w:rFonts w:ascii="Book Antiqua" w:eastAsia="Times New Roman" w:hAnsi="Book Antiqua" w:cs="Arial"/>
          <w:color w:val="222222"/>
        </w:rPr>
        <w:t xml:space="preserve">); Matthew Masaru </w:t>
      </w:r>
      <w:proofErr w:type="spellStart"/>
      <w:r w:rsidR="0054631B" w:rsidRPr="00400E2D">
        <w:rPr>
          <w:rFonts w:ascii="Book Antiqua" w:eastAsia="Times New Roman" w:hAnsi="Book Antiqua" w:cs="Arial"/>
          <w:color w:val="222222"/>
        </w:rPr>
        <w:t>Mayeda</w:t>
      </w:r>
      <w:proofErr w:type="spellEnd"/>
      <w:r w:rsidR="0054631B" w:rsidRPr="00400E2D">
        <w:rPr>
          <w:rFonts w:ascii="Book Antiqua" w:eastAsia="Times New Roman" w:hAnsi="Book Antiqua" w:cs="Arial"/>
          <w:color w:val="222222"/>
        </w:rPr>
        <w:t xml:space="preserve"> </w:t>
      </w:r>
      <w:r w:rsidR="003B2587" w:rsidRPr="00400E2D">
        <w:rPr>
          <w:rFonts w:ascii="Book Antiqua" w:eastAsia="Times New Roman" w:hAnsi="Book Antiqua" w:cs="Arial"/>
          <w:color w:val="222222"/>
        </w:rPr>
        <w:t>(</w:t>
      </w:r>
      <w:r w:rsidR="00A07CAA" w:rsidRPr="00400E2D">
        <w:rPr>
          <w:rFonts w:ascii="Book Antiqua" w:eastAsia="Times New Roman" w:hAnsi="Book Antiqua" w:cs="Arial"/>
          <w:color w:val="222222"/>
        </w:rPr>
        <w:t>0000-0001-8286-0845</w:t>
      </w:r>
      <w:r w:rsidR="003B2587" w:rsidRPr="00400E2D">
        <w:rPr>
          <w:rFonts w:ascii="Book Antiqua" w:eastAsia="Times New Roman" w:hAnsi="Book Antiqua" w:cs="Arial"/>
          <w:color w:val="222222"/>
        </w:rPr>
        <w:t xml:space="preserve">); </w:t>
      </w:r>
      <w:r w:rsidR="0054631B" w:rsidRPr="00400E2D">
        <w:rPr>
          <w:rFonts w:ascii="Book Antiqua" w:eastAsia="Times New Roman" w:hAnsi="Book Antiqua" w:cs="Arial"/>
          <w:color w:val="222222"/>
        </w:rPr>
        <w:t xml:space="preserve">Austin Parsons </w:t>
      </w:r>
      <w:r w:rsidR="003B2587" w:rsidRPr="00400E2D">
        <w:rPr>
          <w:rFonts w:ascii="Book Antiqua" w:eastAsia="Times New Roman" w:hAnsi="Book Antiqua" w:cs="Arial"/>
          <w:color w:val="222222"/>
        </w:rPr>
        <w:t>(</w:t>
      </w:r>
      <w:r w:rsidR="00A07CAA" w:rsidRPr="00400E2D">
        <w:rPr>
          <w:rFonts w:ascii="Book Antiqua" w:eastAsia="Times New Roman" w:hAnsi="Book Antiqua" w:cs="Arial"/>
          <w:color w:val="222222"/>
        </w:rPr>
        <w:t>0000-0003-2921-5753</w:t>
      </w:r>
      <w:r w:rsidR="003B2587" w:rsidRPr="00400E2D">
        <w:rPr>
          <w:rFonts w:ascii="Book Antiqua" w:eastAsia="Times New Roman" w:hAnsi="Book Antiqua" w:cs="Arial"/>
          <w:color w:val="222222"/>
        </w:rPr>
        <w:t xml:space="preserve">); </w:t>
      </w:r>
      <w:r w:rsidR="0054631B" w:rsidRPr="00400E2D">
        <w:rPr>
          <w:rFonts w:ascii="Book Antiqua" w:eastAsia="Times New Roman" w:hAnsi="Book Antiqua" w:cs="Arial"/>
          <w:color w:val="222222"/>
        </w:rPr>
        <w:t>Stephanie Judd</w:t>
      </w:r>
      <w:r w:rsidR="003B2587" w:rsidRPr="00400E2D">
        <w:rPr>
          <w:rFonts w:ascii="Book Antiqua" w:eastAsia="Times New Roman" w:hAnsi="Book Antiqua" w:cs="Arial"/>
          <w:color w:val="222222"/>
        </w:rPr>
        <w:t xml:space="preserve"> (</w:t>
      </w:r>
      <w:r w:rsidR="0054631B" w:rsidRPr="00400E2D">
        <w:rPr>
          <w:rFonts w:ascii="Book Antiqua" w:eastAsia="Times New Roman" w:hAnsi="Book Antiqua" w:cs="Arial"/>
          <w:color w:val="222222"/>
        </w:rPr>
        <w:t>0000-0001-7296-5694</w:t>
      </w:r>
      <w:r w:rsidR="003B2587" w:rsidRPr="00400E2D">
        <w:rPr>
          <w:rFonts w:ascii="Book Antiqua" w:eastAsia="Times New Roman" w:hAnsi="Book Antiqua" w:cs="Arial"/>
          <w:color w:val="222222"/>
        </w:rPr>
        <w:t>)</w:t>
      </w:r>
      <w:r w:rsidR="0054631B" w:rsidRPr="00400E2D">
        <w:rPr>
          <w:rFonts w:ascii="Book Antiqua" w:eastAsia="Times New Roman" w:hAnsi="Book Antiqua" w:cs="Arial"/>
          <w:color w:val="222222"/>
        </w:rPr>
        <w:t xml:space="preserve">; Murray </w:t>
      </w:r>
      <w:proofErr w:type="spellStart"/>
      <w:r w:rsidR="0054631B" w:rsidRPr="00400E2D">
        <w:rPr>
          <w:rFonts w:ascii="Book Antiqua" w:eastAsia="Times New Roman" w:hAnsi="Book Antiqua" w:cs="Arial"/>
          <w:color w:val="222222"/>
        </w:rPr>
        <w:t>Ehrinpreis</w:t>
      </w:r>
      <w:proofErr w:type="spellEnd"/>
      <w:r w:rsidR="0054631B" w:rsidRPr="00400E2D">
        <w:rPr>
          <w:rFonts w:ascii="Book Antiqua" w:eastAsia="Times New Roman" w:hAnsi="Book Antiqua" w:cs="Arial"/>
          <w:color w:val="222222"/>
        </w:rPr>
        <w:t xml:space="preserve"> (0000-000</w:t>
      </w:r>
      <w:r w:rsidR="00A07CAA" w:rsidRPr="00400E2D">
        <w:rPr>
          <w:rFonts w:ascii="Book Antiqua" w:eastAsia="Times New Roman" w:hAnsi="Book Antiqua" w:cs="Arial"/>
          <w:color w:val="222222"/>
        </w:rPr>
        <w:t>2</w:t>
      </w:r>
      <w:r w:rsidR="0054631B" w:rsidRPr="00400E2D">
        <w:rPr>
          <w:rFonts w:ascii="Book Antiqua" w:eastAsia="Times New Roman" w:hAnsi="Book Antiqua" w:cs="Arial"/>
          <w:color w:val="222222"/>
        </w:rPr>
        <w:t>-</w:t>
      </w:r>
      <w:r w:rsidR="00A07CAA" w:rsidRPr="00400E2D">
        <w:rPr>
          <w:rFonts w:ascii="Book Antiqua" w:eastAsia="Times New Roman" w:hAnsi="Book Antiqua" w:cs="Arial"/>
          <w:color w:val="222222"/>
        </w:rPr>
        <w:t>8138</w:t>
      </w:r>
      <w:r w:rsidR="0054631B" w:rsidRPr="00400E2D">
        <w:rPr>
          <w:rFonts w:ascii="Book Antiqua" w:eastAsia="Times New Roman" w:hAnsi="Book Antiqua" w:cs="Arial"/>
          <w:color w:val="222222"/>
        </w:rPr>
        <w:t>-</w:t>
      </w:r>
      <w:r w:rsidR="00A07CAA" w:rsidRPr="00400E2D">
        <w:rPr>
          <w:rFonts w:ascii="Book Antiqua" w:eastAsia="Times New Roman" w:hAnsi="Book Antiqua" w:cs="Arial"/>
          <w:color w:val="222222"/>
        </w:rPr>
        <w:t>8152</w:t>
      </w:r>
      <w:r w:rsidR="0054631B" w:rsidRPr="00400E2D">
        <w:rPr>
          <w:rFonts w:ascii="Book Antiqua" w:eastAsia="Times New Roman" w:hAnsi="Book Antiqua" w:cs="Arial"/>
          <w:color w:val="222222"/>
        </w:rPr>
        <w:t>)</w:t>
      </w:r>
      <w:r>
        <w:rPr>
          <w:rFonts w:ascii="Book Antiqua" w:eastAsia="Times New Roman" w:hAnsi="Book Antiqua" w:cs="Arial"/>
          <w:color w:val="222222"/>
        </w:rPr>
        <w:t>.</w:t>
      </w:r>
    </w:p>
    <w:p w14:paraId="5FB04ADD" w14:textId="0934D808" w:rsidR="0088395A" w:rsidRDefault="0088395A" w:rsidP="0088395A">
      <w:pPr>
        <w:shd w:val="clear" w:color="auto" w:fill="FFFFFF"/>
        <w:spacing w:line="360" w:lineRule="auto"/>
        <w:contextualSpacing/>
        <w:jc w:val="both"/>
        <w:rPr>
          <w:rFonts w:ascii="Book Antiqua" w:eastAsia="Times New Roman" w:hAnsi="Book Antiqua" w:cs="Arial"/>
          <w:color w:val="222222"/>
        </w:rPr>
      </w:pPr>
    </w:p>
    <w:p w14:paraId="5D87C430" w14:textId="09308B3E" w:rsidR="0088395A" w:rsidRPr="00400E2D" w:rsidRDefault="0088395A" w:rsidP="0088395A">
      <w:pPr>
        <w:shd w:val="clear" w:color="auto" w:fill="FFFFFF"/>
        <w:tabs>
          <w:tab w:val="left" w:pos="0"/>
        </w:tabs>
        <w:spacing w:line="360" w:lineRule="auto"/>
        <w:contextualSpacing/>
        <w:jc w:val="both"/>
        <w:rPr>
          <w:rFonts w:ascii="Book Antiqua" w:hAnsi="Book Antiqua"/>
        </w:rPr>
      </w:pPr>
      <w:r w:rsidRPr="0088395A">
        <w:rPr>
          <w:rFonts w:ascii="Book Antiqua" w:eastAsia="Times New Roman" w:hAnsi="Book Antiqua" w:cs="Arial"/>
          <w:b/>
          <w:bCs/>
          <w:color w:val="222222"/>
        </w:rPr>
        <w:t>Author contributions:</w:t>
      </w:r>
      <w:r>
        <w:rPr>
          <w:rFonts w:ascii="Book Antiqua" w:hAnsi="Book Antiqua" w:cs="Arial" w:hint="eastAsia"/>
          <w:color w:val="222222"/>
          <w:lang w:eastAsia="zh-CN"/>
        </w:rPr>
        <w:t xml:space="preserve"> </w:t>
      </w:r>
      <w:r w:rsidR="0054631B" w:rsidRPr="0088395A">
        <w:rPr>
          <w:rFonts w:ascii="Book Antiqua" w:eastAsia="Times New Roman" w:hAnsi="Book Antiqua" w:cs="Arial"/>
          <w:color w:val="000000"/>
          <w:shd w:val="clear" w:color="auto" w:fill="FFFFFF"/>
        </w:rPr>
        <w:t>Tariq</w:t>
      </w:r>
      <w:r w:rsidRPr="0088395A">
        <w:rPr>
          <w:rFonts w:ascii="Book Antiqua" w:eastAsia="Times New Roman" w:hAnsi="Book Antiqua" w:cs="Arial"/>
          <w:color w:val="000000"/>
          <w:shd w:val="clear" w:color="auto" w:fill="FFFFFF"/>
        </w:rPr>
        <w:t xml:space="preserve"> T</w:t>
      </w:r>
      <w:r w:rsidR="0054631B" w:rsidRPr="0088395A">
        <w:rPr>
          <w:rFonts w:ascii="Book Antiqua" w:eastAsia="Times New Roman" w:hAnsi="Book Antiqua" w:cs="Arial"/>
          <w:color w:val="000000"/>
          <w:shd w:val="clear" w:color="auto" w:fill="FFFFFF"/>
        </w:rPr>
        <w:t>,</w:t>
      </w:r>
      <w:r w:rsidR="0054631B" w:rsidRPr="0088395A">
        <w:rPr>
          <w:rFonts w:ascii="Book Antiqua" w:eastAsia="Times New Roman" w:hAnsi="Book Antiqua" w:cs="Arial"/>
          <w:color w:val="222222"/>
          <w:shd w:val="clear" w:color="auto" w:fill="FFFFFF"/>
        </w:rPr>
        <w:t xml:space="preserve"> </w:t>
      </w:r>
      <w:proofErr w:type="spellStart"/>
      <w:r w:rsidR="0054631B" w:rsidRPr="0088395A">
        <w:rPr>
          <w:rFonts w:ascii="Book Antiqua" w:eastAsia="Times New Roman" w:hAnsi="Book Antiqua" w:cs="Arial"/>
          <w:color w:val="222222"/>
          <w:shd w:val="clear" w:color="auto" w:fill="FFFFFF"/>
        </w:rPr>
        <w:t>Karabon</w:t>
      </w:r>
      <w:proofErr w:type="spellEnd"/>
      <w:r w:rsidRPr="0088395A">
        <w:rPr>
          <w:rFonts w:ascii="Book Antiqua" w:eastAsia="Times New Roman" w:hAnsi="Book Antiqua" w:cs="Arial"/>
          <w:color w:val="222222"/>
          <w:shd w:val="clear" w:color="auto" w:fill="FFFFFF"/>
        </w:rPr>
        <w:t xml:space="preserve"> P</w:t>
      </w:r>
      <w:r w:rsidR="0054631B" w:rsidRPr="0088395A">
        <w:rPr>
          <w:rFonts w:ascii="Book Antiqua" w:eastAsia="Times New Roman" w:hAnsi="Book Antiqua" w:cs="Arial"/>
          <w:color w:val="222222"/>
          <w:shd w:val="clear" w:color="auto" w:fill="FFFFFF"/>
        </w:rPr>
        <w:t>, Irfan</w:t>
      </w:r>
      <w:r w:rsidRPr="0088395A">
        <w:rPr>
          <w:rFonts w:ascii="Book Antiqua" w:eastAsia="Times New Roman" w:hAnsi="Book Antiqua" w:cs="Arial"/>
          <w:color w:val="222222"/>
          <w:shd w:val="clear" w:color="auto" w:fill="FFFFFF"/>
        </w:rPr>
        <w:t xml:space="preserve"> FB</w:t>
      </w:r>
      <w:r w:rsidR="0054631B" w:rsidRPr="0088395A">
        <w:rPr>
          <w:rFonts w:ascii="Book Antiqua" w:eastAsia="Times New Roman" w:hAnsi="Book Antiqua" w:cs="Arial"/>
          <w:color w:val="222222"/>
          <w:shd w:val="clear" w:color="auto" w:fill="FFFFFF"/>
        </w:rPr>
        <w:t>, Goyal</w:t>
      </w:r>
      <w:r w:rsidRPr="0088395A">
        <w:rPr>
          <w:rFonts w:ascii="Book Antiqua" w:eastAsia="Times New Roman" w:hAnsi="Book Antiqua" w:cs="Arial"/>
          <w:color w:val="222222"/>
          <w:shd w:val="clear" w:color="auto" w:fill="FFFFFF"/>
        </w:rPr>
        <w:t xml:space="preserve"> S</w:t>
      </w:r>
      <w:r w:rsidR="0054631B" w:rsidRPr="0088395A">
        <w:rPr>
          <w:rFonts w:ascii="Book Antiqua" w:eastAsia="Times New Roman" w:hAnsi="Book Antiqua" w:cs="Arial"/>
          <w:color w:val="222222"/>
          <w:shd w:val="clear" w:color="auto" w:fill="FFFFFF"/>
        </w:rPr>
        <w:t xml:space="preserve">, </w:t>
      </w:r>
      <w:proofErr w:type="spellStart"/>
      <w:r w:rsidR="0054631B" w:rsidRPr="0088395A">
        <w:rPr>
          <w:rFonts w:ascii="Book Antiqua" w:eastAsia="Times New Roman" w:hAnsi="Book Antiqua" w:cs="Arial"/>
          <w:color w:val="222222"/>
          <w:shd w:val="clear" w:color="auto" w:fill="FFFFFF"/>
        </w:rPr>
        <w:t>Mayeda</w:t>
      </w:r>
      <w:proofErr w:type="spellEnd"/>
      <w:r w:rsidRPr="0088395A">
        <w:rPr>
          <w:rFonts w:ascii="Book Antiqua" w:eastAsia="Times New Roman" w:hAnsi="Book Antiqua" w:cs="Arial"/>
          <w:color w:val="222222"/>
          <w:shd w:val="clear" w:color="auto" w:fill="FFFFFF"/>
        </w:rPr>
        <w:t xml:space="preserve"> MM</w:t>
      </w:r>
      <w:r w:rsidR="0054631B" w:rsidRPr="0088395A">
        <w:rPr>
          <w:rFonts w:ascii="Book Antiqua" w:eastAsia="Times New Roman" w:hAnsi="Book Antiqua" w:cs="Arial"/>
          <w:color w:val="222222"/>
          <w:shd w:val="clear" w:color="auto" w:fill="FFFFFF"/>
        </w:rPr>
        <w:t xml:space="preserve">, </w:t>
      </w:r>
      <w:r w:rsidR="0054631B" w:rsidRPr="0088395A">
        <w:rPr>
          <w:rFonts w:ascii="Book Antiqua" w:eastAsia="Times New Roman" w:hAnsi="Book Antiqua" w:cs="Arial"/>
          <w:color w:val="000000"/>
        </w:rPr>
        <w:t>Parsons</w:t>
      </w:r>
      <w:r w:rsidRPr="0088395A">
        <w:rPr>
          <w:rFonts w:ascii="Book Antiqua" w:eastAsia="Times New Roman" w:hAnsi="Book Antiqua" w:cs="Arial"/>
          <w:color w:val="000000"/>
        </w:rPr>
        <w:t xml:space="preserve"> A</w:t>
      </w:r>
      <w:r w:rsidR="0054631B" w:rsidRPr="0088395A">
        <w:rPr>
          <w:rFonts w:ascii="Book Antiqua" w:eastAsia="Times New Roman" w:hAnsi="Book Antiqua" w:cs="Arial"/>
          <w:color w:val="000000"/>
        </w:rPr>
        <w:t>, Judd</w:t>
      </w:r>
      <w:r w:rsidRPr="0088395A">
        <w:rPr>
          <w:rFonts w:ascii="Book Antiqua" w:eastAsia="Times New Roman" w:hAnsi="Book Antiqua" w:cs="Arial"/>
          <w:color w:val="000000"/>
        </w:rPr>
        <w:t xml:space="preserve"> S</w:t>
      </w:r>
      <w:r w:rsidR="0054631B" w:rsidRPr="0088395A">
        <w:rPr>
          <w:rFonts w:ascii="Book Antiqua" w:eastAsia="Times New Roman" w:hAnsi="Book Antiqua" w:cs="Arial"/>
          <w:color w:val="000000"/>
        </w:rPr>
        <w:t xml:space="preserve"> </w:t>
      </w:r>
      <w:r w:rsidRPr="0088395A">
        <w:rPr>
          <w:rFonts w:ascii="Book Antiqua" w:eastAsia="Times New Roman" w:hAnsi="Book Antiqua" w:cs="Arial"/>
          <w:color w:val="000000"/>
        </w:rPr>
        <w:t xml:space="preserve">and </w:t>
      </w:r>
      <w:proofErr w:type="spellStart"/>
      <w:r w:rsidR="0054631B" w:rsidRPr="0088395A">
        <w:rPr>
          <w:rFonts w:ascii="Book Antiqua" w:eastAsia="Times New Roman" w:hAnsi="Book Antiqua" w:cs="Arial"/>
          <w:color w:val="000000"/>
        </w:rPr>
        <w:t>Ehrinpreis</w:t>
      </w:r>
      <w:proofErr w:type="spellEnd"/>
      <w:r w:rsidR="0054631B" w:rsidRPr="0088395A">
        <w:rPr>
          <w:rFonts w:ascii="Book Antiqua" w:eastAsia="Times New Roman" w:hAnsi="Book Antiqua" w:cs="Arial"/>
          <w:color w:val="000000"/>
        </w:rPr>
        <w:t xml:space="preserve"> </w:t>
      </w:r>
      <w:r w:rsidRPr="0088395A">
        <w:rPr>
          <w:rFonts w:ascii="Book Antiqua" w:eastAsia="Times New Roman" w:hAnsi="Book Antiqua" w:cs="Arial"/>
          <w:color w:val="000000"/>
        </w:rPr>
        <w:t xml:space="preserve">M </w:t>
      </w:r>
      <w:r w:rsidR="0054631B" w:rsidRPr="0088395A">
        <w:rPr>
          <w:rFonts w:ascii="Book Antiqua" w:hAnsi="Book Antiqua"/>
        </w:rPr>
        <w:t>contributed equally to the work;</w:t>
      </w:r>
      <w:r w:rsidR="0054631B" w:rsidRPr="0088395A">
        <w:rPr>
          <w:rFonts w:ascii="Book Antiqua" w:eastAsia="Times New Roman" w:hAnsi="Book Antiqua" w:cs="Arial"/>
          <w:color w:val="222222"/>
        </w:rPr>
        <w:t xml:space="preserve"> Tariq </w:t>
      </w:r>
      <w:r w:rsidRPr="0088395A">
        <w:rPr>
          <w:rFonts w:ascii="Book Antiqua" w:eastAsia="Times New Roman" w:hAnsi="Book Antiqua" w:cs="Arial"/>
          <w:color w:val="222222"/>
        </w:rPr>
        <w:t xml:space="preserve">T </w:t>
      </w:r>
      <w:r w:rsidR="0054631B" w:rsidRPr="0088395A">
        <w:rPr>
          <w:rFonts w:ascii="Book Antiqua" w:eastAsia="Times New Roman" w:hAnsi="Book Antiqua" w:cs="Arial"/>
          <w:color w:val="222222"/>
        </w:rPr>
        <w:t xml:space="preserve">and Irfan </w:t>
      </w:r>
      <w:r w:rsidRPr="0088395A">
        <w:rPr>
          <w:rFonts w:ascii="Book Antiqua" w:eastAsia="Times New Roman" w:hAnsi="Book Antiqua" w:cs="Arial"/>
          <w:color w:val="222222"/>
        </w:rPr>
        <w:t xml:space="preserve">FB </w:t>
      </w:r>
      <w:r w:rsidR="0054631B" w:rsidRPr="0088395A">
        <w:rPr>
          <w:rFonts w:ascii="Book Antiqua" w:eastAsia="Times New Roman" w:hAnsi="Book Antiqua" w:cs="Arial"/>
          <w:color w:val="222222"/>
        </w:rPr>
        <w:t>conceptualized and designed the study</w:t>
      </w:r>
      <w:r w:rsidRPr="0088395A">
        <w:rPr>
          <w:rFonts w:ascii="Book Antiqua" w:eastAsia="Times New Roman" w:hAnsi="Book Antiqua" w:cs="Arial"/>
          <w:color w:val="222222"/>
        </w:rPr>
        <w:t>;</w:t>
      </w:r>
      <w:r w:rsidR="0054631B" w:rsidRPr="0088395A">
        <w:rPr>
          <w:rFonts w:ascii="Book Antiqua" w:eastAsia="Times New Roman" w:hAnsi="Book Antiqua" w:cs="Arial"/>
          <w:color w:val="222222"/>
        </w:rPr>
        <w:t xml:space="preserve"> </w:t>
      </w:r>
      <w:proofErr w:type="spellStart"/>
      <w:r w:rsidRPr="0088395A">
        <w:rPr>
          <w:rFonts w:ascii="Book Antiqua" w:eastAsia="Times New Roman" w:hAnsi="Book Antiqua" w:cs="Arial"/>
          <w:color w:val="222222"/>
        </w:rPr>
        <w:t>Karabon</w:t>
      </w:r>
      <w:proofErr w:type="spellEnd"/>
      <w:r w:rsidRPr="0088395A">
        <w:rPr>
          <w:rFonts w:ascii="Book Antiqua" w:eastAsia="Times New Roman" w:hAnsi="Book Antiqua" w:cs="Arial"/>
          <w:color w:val="222222"/>
        </w:rPr>
        <w:t xml:space="preserve"> P </w:t>
      </w:r>
      <w:r w:rsidRPr="0088395A">
        <w:rPr>
          <w:rFonts w:ascii="Book Antiqua" w:hAnsi="Book Antiqua"/>
        </w:rPr>
        <w:t xml:space="preserve">carried out the analysis; </w:t>
      </w:r>
      <w:proofErr w:type="spellStart"/>
      <w:r w:rsidRPr="0088395A">
        <w:rPr>
          <w:rFonts w:ascii="Book Antiqua" w:eastAsia="Times New Roman" w:hAnsi="Book Antiqua" w:cs="Arial"/>
          <w:color w:val="222222"/>
        </w:rPr>
        <w:t>Karabon</w:t>
      </w:r>
      <w:proofErr w:type="spellEnd"/>
      <w:r w:rsidRPr="0088395A">
        <w:rPr>
          <w:rFonts w:ascii="Book Antiqua" w:eastAsia="Times New Roman" w:hAnsi="Book Antiqua" w:cs="Arial"/>
          <w:color w:val="222222"/>
        </w:rPr>
        <w:t xml:space="preserve"> P and Goyal S </w:t>
      </w:r>
      <w:r w:rsidRPr="0088395A">
        <w:rPr>
          <w:rFonts w:ascii="Book Antiqua" w:hAnsi="Book Antiqua"/>
        </w:rPr>
        <w:t xml:space="preserve">critically analyzed the study; </w:t>
      </w:r>
      <w:r w:rsidRPr="0088395A">
        <w:rPr>
          <w:rFonts w:ascii="Book Antiqua" w:eastAsia="Times New Roman" w:hAnsi="Book Antiqua" w:cs="Arial"/>
          <w:color w:val="222222"/>
        </w:rPr>
        <w:t xml:space="preserve">Goyal S, </w:t>
      </w:r>
      <w:proofErr w:type="spellStart"/>
      <w:r w:rsidRPr="0088395A">
        <w:rPr>
          <w:rFonts w:ascii="Book Antiqua" w:eastAsia="Times New Roman" w:hAnsi="Book Antiqua" w:cs="Arial"/>
          <w:color w:val="222222"/>
        </w:rPr>
        <w:t>Mayeda</w:t>
      </w:r>
      <w:proofErr w:type="spellEnd"/>
      <w:r w:rsidRPr="0088395A">
        <w:rPr>
          <w:rFonts w:ascii="Book Antiqua" w:eastAsia="Times New Roman" w:hAnsi="Book Antiqua" w:cs="Arial"/>
          <w:color w:val="222222"/>
        </w:rPr>
        <w:t xml:space="preserve"> MM, Parsons A, Judd S and </w:t>
      </w:r>
      <w:proofErr w:type="spellStart"/>
      <w:r w:rsidRPr="0088395A">
        <w:rPr>
          <w:rFonts w:ascii="Book Antiqua" w:eastAsia="Times New Roman" w:hAnsi="Book Antiqua" w:cs="Arial"/>
          <w:color w:val="222222"/>
        </w:rPr>
        <w:t>Ehrinpreis</w:t>
      </w:r>
      <w:proofErr w:type="spellEnd"/>
      <w:r w:rsidRPr="0088395A">
        <w:rPr>
          <w:rFonts w:ascii="Book Antiqua" w:eastAsia="Times New Roman" w:hAnsi="Book Antiqua" w:cs="Arial"/>
          <w:color w:val="222222"/>
        </w:rPr>
        <w:t xml:space="preserve"> M drafted the manuscript; Judd S interpreted the results; </w:t>
      </w:r>
      <w:proofErr w:type="spellStart"/>
      <w:r w:rsidRPr="0088395A">
        <w:rPr>
          <w:rFonts w:ascii="Book Antiqua" w:eastAsia="Times New Roman" w:hAnsi="Book Antiqua" w:cs="Arial"/>
          <w:color w:val="222222"/>
        </w:rPr>
        <w:t>Ehrinpreis</w:t>
      </w:r>
      <w:proofErr w:type="spellEnd"/>
      <w:r w:rsidRPr="0088395A">
        <w:rPr>
          <w:rFonts w:ascii="Book Antiqua" w:eastAsia="Times New Roman" w:hAnsi="Book Antiqua" w:cs="Arial"/>
          <w:color w:val="222222"/>
        </w:rPr>
        <w:t xml:space="preserve"> M supervised the study; </w:t>
      </w:r>
      <w:r w:rsidRPr="0088395A">
        <w:rPr>
          <w:rFonts w:ascii="Book Antiqua" w:hAnsi="Book Antiqua"/>
        </w:rPr>
        <w:t>all authors reviewed and approved the final manuscript as submitted.</w:t>
      </w:r>
    </w:p>
    <w:p w14:paraId="2575914A" w14:textId="4EBFE4DB" w:rsidR="0088395A" w:rsidRPr="00400E2D" w:rsidRDefault="0088395A" w:rsidP="0088395A">
      <w:pPr>
        <w:shd w:val="clear" w:color="auto" w:fill="FFFFFF"/>
        <w:spacing w:line="360" w:lineRule="auto"/>
        <w:contextualSpacing/>
        <w:jc w:val="both"/>
        <w:rPr>
          <w:rFonts w:ascii="Book Antiqua" w:eastAsia="Times New Roman" w:hAnsi="Book Antiqua" w:cs="Arial"/>
          <w:color w:val="222222"/>
        </w:rPr>
      </w:pPr>
    </w:p>
    <w:p w14:paraId="202F66C4" w14:textId="7077C6A7" w:rsidR="00A07CAA" w:rsidRPr="000C20EE" w:rsidRDefault="000C20EE" w:rsidP="00400E2D">
      <w:pPr>
        <w:spacing w:line="360" w:lineRule="auto"/>
        <w:contextualSpacing/>
        <w:jc w:val="both"/>
        <w:rPr>
          <w:rFonts w:ascii="Book Antiqua" w:hAnsi="Book Antiqua"/>
          <w:b/>
        </w:rPr>
      </w:pPr>
      <w:r w:rsidRPr="000C20EE">
        <w:rPr>
          <w:rFonts w:ascii="Book Antiqua" w:hAnsi="Book Antiqua"/>
          <w:b/>
          <w:bCs/>
        </w:rPr>
        <w:t>Institutional review board statement</w:t>
      </w:r>
      <w:r w:rsidRPr="000C20EE">
        <w:rPr>
          <w:rFonts w:ascii="Book Antiqua" w:hAnsi="Book Antiqua"/>
          <w:b/>
          <w:iCs/>
        </w:rPr>
        <w:t>:</w:t>
      </w:r>
      <w:r>
        <w:rPr>
          <w:rFonts w:ascii="Book Antiqua" w:hAnsi="Book Antiqua" w:hint="eastAsia"/>
          <w:b/>
          <w:lang w:eastAsia="zh-CN"/>
        </w:rPr>
        <w:t xml:space="preserve"> </w:t>
      </w:r>
      <w:r w:rsidR="00A07CAA" w:rsidRPr="00400E2D">
        <w:rPr>
          <w:rFonts w:ascii="Book Antiqua" w:hAnsi="Book Antiqua"/>
        </w:rPr>
        <w:t>This study was reviewed and approved</w:t>
      </w:r>
    </w:p>
    <w:p w14:paraId="1D8802C7" w14:textId="3E0CF612" w:rsidR="00A07CAA" w:rsidRDefault="00A07CAA" w:rsidP="00400E2D">
      <w:pPr>
        <w:spacing w:line="360" w:lineRule="auto"/>
        <w:contextualSpacing/>
        <w:jc w:val="both"/>
        <w:rPr>
          <w:rFonts w:ascii="Book Antiqua" w:hAnsi="Book Antiqua"/>
        </w:rPr>
      </w:pPr>
      <w:proofErr w:type="gramStart"/>
      <w:r w:rsidRPr="00400E2D">
        <w:rPr>
          <w:rFonts w:ascii="Book Antiqua" w:hAnsi="Book Antiqua"/>
        </w:rPr>
        <w:t>by</w:t>
      </w:r>
      <w:proofErr w:type="gramEnd"/>
      <w:r w:rsidRPr="00400E2D">
        <w:rPr>
          <w:rFonts w:ascii="Book Antiqua" w:hAnsi="Book Antiqua"/>
        </w:rPr>
        <w:t xml:space="preserve"> the Institutional Review Board of Michigan State University.</w:t>
      </w:r>
    </w:p>
    <w:p w14:paraId="1248DEB1" w14:textId="1093F117" w:rsidR="000C20EE" w:rsidRDefault="000C20EE" w:rsidP="00400E2D">
      <w:pPr>
        <w:spacing w:line="360" w:lineRule="auto"/>
        <w:contextualSpacing/>
        <w:jc w:val="both"/>
        <w:rPr>
          <w:rFonts w:ascii="Book Antiqua" w:hAnsi="Book Antiqua"/>
        </w:rPr>
      </w:pPr>
    </w:p>
    <w:p w14:paraId="49078729" w14:textId="318FD050" w:rsidR="00173BAB" w:rsidRDefault="000C20EE" w:rsidP="00400E2D">
      <w:pPr>
        <w:spacing w:line="360" w:lineRule="auto"/>
        <w:contextualSpacing/>
        <w:jc w:val="both"/>
        <w:rPr>
          <w:rFonts w:ascii="Book Antiqua" w:hAnsi="Book Antiqua"/>
        </w:rPr>
      </w:pPr>
      <w:r w:rsidRPr="000C20EE">
        <w:rPr>
          <w:rFonts w:ascii="Book Antiqua" w:hAnsi="Book Antiqua"/>
          <w:b/>
          <w:bCs/>
        </w:rPr>
        <w:t>Informed consent statement</w:t>
      </w:r>
      <w:r w:rsidRPr="000C20EE">
        <w:rPr>
          <w:rFonts w:ascii="Book Antiqua" w:hAnsi="Book Antiqua"/>
          <w:b/>
          <w:iCs/>
        </w:rPr>
        <w:t>:</w:t>
      </w:r>
      <w:r>
        <w:rPr>
          <w:rFonts w:ascii="Book Antiqua" w:hAnsi="Book Antiqua" w:hint="eastAsia"/>
          <w:lang w:eastAsia="zh-CN"/>
        </w:rPr>
        <w:t xml:space="preserve"> </w:t>
      </w:r>
      <w:r w:rsidR="00173BAB" w:rsidRPr="00400E2D">
        <w:rPr>
          <w:rFonts w:ascii="Book Antiqua" w:hAnsi="Book Antiqua"/>
        </w:rPr>
        <w:t>Patients were not required to give informed</w:t>
      </w:r>
      <w:r>
        <w:rPr>
          <w:rFonts w:ascii="Book Antiqua" w:hAnsi="Book Antiqua" w:hint="eastAsia"/>
          <w:lang w:eastAsia="zh-CN"/>
        </w:rPr>
        <w:t xml:space="preserve"> </w:t>
      </w:r>
      <w:r w:rsidR="00173BAB" w:rsidRPr="00400E2D">
        <w:rPr>
          <w:rFonts w:ascii="Book Antiqua" w:hAnsi="Book Antiqua"/>
        </w:rPr>
        <w:t xml:space="preserve">consent to the study because </w:t>
      </w:r>
      <w:proofErr w:type="spellStart"/>
      <w:r w:rsidR="00173BAB" w:rsidRPr="00400E2D">
        <w:rPr>
          <w:rFonts w:ascii="Book Antiqua" w:hAnsi="Book Antiqua"/>
        </w:rPr>
        <w:t>deidentified</w:t>
      </w:r>
      <w:proofErr w:type="spellEnd"/>
      <w:r w:rsidR="00173BAB" w:rsidRPr="00400E2D">
        <w:rPr>
          <w:rFonts w:ascii="Book Antiqua" w:hAnsi="Book Antiqua"/>
        </w:rPr>
        <w:t xml:space="preserve"> patient data was used from national healthcare database for the analysis of the study.</w:t>
      </w:r>
    </w:p>
    <w:p w14:paraId="753762B4" w14:textId="68D284D4" w:rsidR="000C20EE" w:rsidRDefault="000C20EE" w:rsidP="00400E2D">
      <w:pPr>
        <w:spacing w:line="360" w:lineRule="auto"/>
        <w:contextualSpacing/>
        <w:jc w:val="both"/>
        <w:rPr>
          <w:rFonts w:ascii="Book Antiqua" w:hAnsi="Book Antiqua"/>
        </w:rPr>
      </w:pPr>
    </w:p>
    <w:p w14:paraId="4F46E50B" w14:textId="4BF5C8CF" w:rsidR="00F81086" w:rsidRDefault="000C20EE" w:rsidP="00400E2D">
      <w:pPr>
        <w:spacing w:line="360" w:lineRule="auto"/>
        <w:contextualSpacing/>
        <w:jc w:val="both"/>
        <w:rPr>
          <w:rFonts w:ascii="Book Antiqua" w:hAnsi="Book Antiqua"/>
        </w:rPr>
      </w:pPr>
      <w:r w:rsidRPr="000C20EE">
        <w:rPr>
          <w:rFonts w:ascii="Book Antiqua" w:hAnsi="Book Antiqua"/>
          <w:b/>
          <w:bCs/>
        </w:rPr>
        <w:t>Conflict-of-interest statement</w:t>
      </w:r>
      <w:r w:rsidRPr="000C20EE">
        <w:rPr>
          <w:rFonts w:ascii="Book Antiqua" w:hAnsi="Book Antiqua"/>
          <w:b/>
          <w:iCs/>
        </w:rPr>
        <w:t>:</w:t>
      </w:r>
      <w:r>
        <w:rPr>
          <w:rFonts w:ascii="Book Antiqua" w:hAnsi="Book Antiqua" w:hint="eastAsia"/>
          <w:lang w:eastAsia="zh-CN"/>
        </w:rPr>
        <w:t xml:space="preserve"> </w:t>
      </w:r>
      <w:r w:rsidR="00173BAB" w:rsidRPr="00400E2D">
        <w:rPr>
          <w:rFonts w:ascii="Book Antiqua" w:hAnsi="Book Antiqua"/>
        </w:rPr>
        <w:t>All authors declare no conflicts-of-interest</w:t>
      </w:r>
      <w:r>
        <w:rPr>
          <w:rFonts w:ascii="Book Antiqua" w:hAnsi="Book Antiqua" w:hint="eastAsia"/>
          <w:lang w:eastAsia="zh-CN"/>
        </w:rPr>
        <w:t xml:space="preserve"> </w:t>
      </w:r>
      <w:r w:rsidR="00173BAB" w:rsidRPr="00400E2D">
        <w:rPr>
          <w:rFonts w:ascii="Book Antiqua" w:hAnsi="Book Antiqua"/>
        </w:rPr>
        <w:t>related to this article.</w:t>
      </w:r>
    </w:p>
    <w:p w14:paraId="2F257D73" w14:textId="4C4A6CDC" w:rsidR="000C20EE" w:rsidRDefault="000C20EE" w:rsidP="00400E2D">
      <w:pPr>
        <w:spacing w:line="360" w:lineRule="auto"/>
        <w:contextualSpacing/>
        <w:jc w:val="both"/>
        <w:rPr>
          <w:rFonts w:ascii="Book Antiqua" w:hAnsi="Book Antiqua"/>
        </w:rPr>
      </w:pPr>
    </w:p>
    <w:p w14:paraId="2D7306B7" w14:textId="77777777" w:rsidR="00641B40" w:rsidRPr="00641B40" w:rsidRDefault="00641B40" w:rsidP="00641B40">
      <w:pPr>
        <w:adjustRightInd w:val="0"/>
        <w:snapToGrid w:val="0"/>
        <w:spacing w:line="360" w:lineRule="auto"/>
        <w:jc w:val="both"/>
        <w:rPr>
          <w:rFonts w:ascii="Book Antiqua" w:eastAsia="MS PMincho" w:hAnsi="Book Antiqua" w:cs="宋体"/>
          <w:bCs/>
          <w:color w:val="000000"/>
          <w:lang w:eastAsia="ja-JP"/>
        </w:rPr>
      </w:pPr>
      <w:r w:rsidRPr="00641B40">
        <w:rPr>
          <w:rFonts w:ascii="Book Antiqua" w:eastAsia="MS PMincho" w:hAnsi="Book Antiqua" w:cs="Times New Roman"/>
          <w:b/>
          <w:bCs/>
          <w:color w:val="000000"/>
          <w:lang w:eastAsia="ja-JP"/>
        </w:rPr>
        <w:t xml:space="preserve">Open-Access: </w:t>
      </w:r>
      <w:r w:rsidRPr="00641B40">
        <w:rPr>
          <w:rFonts w:ascii="Book Antiqua" w:eastAsia="MS PMincho" w:hAnsi="Book Antiqua" w:cs="Times New Roman"/>
          <w:bCs/>
          <w:color w:val="000000"/>
          <w:lang w:eastAsia="ja-JP"/>
        </w:rPr>
        <w:t xml:space="preserve">This is an </w:t>
      </w:r>
      <w:r w:rsidRPr="00641B40">
        <w:rPr>
          <w:rFonts w:ascii="Book Antiqua" w:eastAsia="MS PMincho" w:hAnsi="Book Antiqua" w:cs="宋体"/>
          <w:bCs/>
          <w:color w:val="000000"/>
          <w:lang w:eastAsia="ja-JP"/>
        </w:rPr>
        <w:t xml:space="preserve">open-access article that was </w:t>
      </w:r>
      <w:r w:rsidRPr="00641B40">
        <w:rPr>
          <w:rFonts w:ascii="Book Antiqua" w:eastAsia="MS PMincho" w:hAnsi="Book Antiqua" w:cs="Times New Roman"/>
          <w:bCs/>
          <w:color w:val="000000"/>
          <w:lang w:eastAsia="ja-JP"/>
        </w:rPr>
        <w:t xml:space="preserve">selected by an in-house editor and fully peer-reviewed by external reviewers. It is </w:t>
      </w:r>
      <w:r w:rsidRPr="00641B40">
        <w:rPr>
          <w:rFonts w:ascii="Book Antiqua" w:eastAsia="MS PMincho" w:hAnsi="Book Antiqua" w:cs="宋体"/>
          <w:bCs/>
          <w:color w:val="000000"/>
          <w:lang w:eastAsia="ja-JP"/>
        </w:rPr>
        <w:t xml:space="preserve">distributed in accordance with </w:t>
      </w:r>
      <w:r w:rsidRPr="00641B40">
        <w:rPr>
          <w:rFonts w:ascii="Book Antiqua" w:eastAsia="MS PMincho" w:hAnsi="Book Antiqua" w:cs="Times New Roman"/>
          <w:bCs/>
          <w:color w:val="000000"/>
          <w:lang w:eastAsia="ja-JP"/>
        </w:rPr>
        <w:t xml:space="preserve">the Creative Commons Attribution Non Commercial (CC BY-NC 4.0) license, which permits others to distribute, remix, adapt, build upon this work non-commercially, and license their derivative works on </w:t>
      </w:r>
      <w:r w:rsidRPr="00641B40">
        <w:rPr>
          <w:rFonts w:ascii="Book Antiqua" w:eastAsia="MS PMincho" w:hAnsi="Book Antiqua" w:cs="Times New Roman"/>
          <w:bCs/>
          <w:color w:val="000000"/>
          <w:lang w:eastAsia="ja-JP"/>
        </w:rPr>
        <w:lastRenderedPageBreak/>
        <w:t>different terms, provided the original work is properly cited and the use is non-commercial. See: http://creativecommons.org/licenses/by-nc/4.0/</w:t>
      </w:r>
    </w:p>
    <w:p w14:paraId="5E3F03B8" w14:textId="70E4394A" w:rsidR="000C20EE" w:rsidRDefault="000C20EE" w:rsidP="00400E2D">
      <w:pPr>
        <w:spacing w:line="360" w:lineRule="auto"/>
        <w:contextualSpacing/>
        <w:jc w:val="both"/>
        <w:rPr>
          <w:rFonts w:ascii="Book Antiqua" w:hAnsi="Book Antiqua"/>
        </w:rPr>
      </w:pPr>
    </w:p>
    <w:p w14:paraId="7E76C5CA" w14:textId="0AA728FF" w:rsidR="00641B40" w:rsidRPr="000C20EE" w:rsidRDefault="00641B40" w:rsidP="00400E2D">
      <w:pPr>
        <w:spacing w:line="360" w:lineRule="auto"/>
        <w:contextualSpacing/>
        <w:jc w:val="both"/>
        <w:rPr>
          <w:rFonts w:ascii="Book Antiqua" w:hAnsi="Book Antiqua"/>
          <w:lang w:eastAsia="zh-CN"/>
        </w:rPr>
      </w:pPr>
      <w:r w:rsidRPr="00641B40">
        <w:rPr>
          <w:rFonts w:ascii="Book Antiqua" w:hAnsi="Book Antiqua"/>
          <w:b/>
          <w:bCs/>
          <w:lang w:eastAsia="zh-CN"/>
        </w:rPr>
        <w:t>Manuscript source:</w:t>
      </w:r>
      <w:r>
        <w:rPr>
          <w:rFonts w:ascii="Book Antiqua" w:hAnsi="Book Antiqua"/>
          <w:lang w:eastAsia="zh-CN"/>
        </w:rPr>
        <w:t xml:space="preserve"> </w:t>
      </w:r>
      <w:r w:rsidRPr="00641B40">
        <w:rPr>
          <w:rFonts w:ascii="Book Antiqua" w:hAnsi="Book Antiqua"/>
          <w:lang w:eastAsia="zh-CN"/>
        </w:rPr>
        <w:t>Unsolicited manuscript</w:t>
      </w:r>
    </w:p>
    <w:p w14:paraId="0BF3A9A3" w14:textId="49DC7629" w:rsidR="00173BAB" w:rsidRDefault="00173BAB" w:rsidP="00400E2D">
      <w:pPr>
        <w:spacing w:line="360" w:lineRule="auto"/>
        <w:contextualSpacing/>
        <w:jc w:val="both"/>
        <w:rPr>
          <w:rFonts w:ascii="Book Antiqua" w:hAnsi="Book Antiqua"/>
          <w:b/>
        </w:rPr>
      </w:pPr>
    </w:p>
    <w:p w14:paraId="53A1BC28" w14:textId="74AB301B" w:rsidR="001D4334" w:rsidRPr="00641B40" w:rsidRDefault="00641B40" w:rsidP="00400E2D">
      <w:pPr>
        <w:spacing w:line="360" w:lineRule="auto"/>
        <w:contextualSpacing/>
        <w:jc w:val="both"/>
        <w:rPr>
          <w:rFonts w:ascii="Book Antiqua" w:hAnsi="Book Antiqua"/>
          <w:b/>
        </w:rPr>
      </w:pPr>
      <w:r w:rsidRPr="00641B40">
        <w:rPr>
          <w:rFonts w:ascii="Book Antiqua" w:hAnsi="Book Antiqua"/>
          <w:b/>
          <w:bCs/>
        </w:rPr>
        <w:t>Corresponding author:</w:t>
      </w:r>
      <w:bookmarkStart w:id="7" w:name="_Hlk8001987"/>
      <w:r>
        <w:rPr>
          <w:rFonts w:ascii="Book Antiqua" w:hAnsi="Book Antiqua" w:hint="eastAsia"/>
          <w:b/>
          <w:lang w:eastAsia="zh-CN"/>
        </w:rPr>
        <w:t xml:space="preserve"> </w:t>
      </w:r>
      <w:proofErr w:type="spellStart"/>
      <w:r w:rsidR="001D4334" w:rsidRPr="00641B40">
        <w:rPr>
          <w:rFonts w:ascii="Book Antiqua" w:hAnsi="Book Antiqua"/>
          <w:b/>
          <w:bCs/>
        </w:rPr>
        <w:t>Tooba</w:t>
      </w:r>
      <w:proofErr w:type="spellEnd"/>
      <w:r w:rsidR="001D4334" w:rsidRPr="00641B40">
        <w:rPr>
          <w:rFonts w:ascii="Book Antiqua" w:hAnsi="Book Antiqua"/>
          <w:b/>
          <w:bCs/>
        </w:rPr>
        <w:t xml:space="preserve"> Tariq, MD</w:t>
      </w:r>
      <w:r w:rsidRPr="00641B40">
        <w:rPr>
          <w:rFonts w:ascii="Book Antiqua" w:hAnsi="Book Antiqua"/>
          <w:b/>
          <w:bCs/>
        </w:rPr>
        <w:t>,</w:t>
      </w:r>
      <w:r>
        <w:rPr>
          <w:rFonts w:ascii="Book Antiqua" w:hAnsi="Book Antiqua"/>
        </w:rPr>
        <w:t xml:space="preserve"> </w:t>
      </w:r>
      <w:r w:rsidRPr="00641B40">
        <w:rPr>
          <w:rFonts w:ascii="Book Antiqua" w:hAnsi="Book Antiqua"/>
          <w:b/>
          <w:bCs/>
        </w:rPr>
        <w:t>Instructor, Resident Physician,</w:t>
      </w:r>
      <w:r>
        <w:rPr>
          <w:rFonts w:ascii="Book Antiqua" w:hAnsi="Book Antiqua"/>
          <w:b/>
          <w:bCs/>
        </w:rPr>
        <w:t xml:space="preserve"> </w:t>
      </w:r>
      <w:bookmarkStart w:id="8" w:name="OLE_LINK41"/>
      <w:r w:rsidRPr="00400E2D">
        <w:rPr>
          <w:rFonts w:ascii="Book Antiqua" w:eastAsia="Times New Roman" w:hAnsi="Book Antiqua" w:cs="Times New Roman"/>
          <w:color w:val="000000"/>
          <w:shd w:val="clear" w:color="auto" w:fill="FFFFFF"/>
        </w:rPr>
        <w:t>Department of Internal Medicine</w:t>
      </w:r>
      <w:bookmarkEnd w:id="8"/>
      <w:r w:rsidRPr="00400E2D">
        <w:rPr>
          <w:rFonts w:ascii="Book Antiqua" w:eastAsia="Times New Roman" w:hAnsi="Book Antiqua" w:cs="Times New Roman"/>
          <w:color w:val="000000"/>
          <w:shd w:val="clear" w:color="auto" w:fill="FFFFFF"/>
        </w:rPr>
        <w:t xml:space="preserve">, </w:t>
      </w:r>
      <w:bookmarkStart w:id="9" w:name="OLE_LINK42"/>
      <w:r w:rsidRPr="00400E2D">
        <w:rPr>
          <w:rFonts w:ascii="Book Antiqua" w:eastAsia="Times New Roman" w:hAnsi="Book Antiqua" w:cs="Times New Roman"/>
          <w:color w:val="000000"/>
          <w:shd w:val="clear" w:color="auto" w:fill="FFFFFF"/>
        </w:rPr>
        <w:t>Western Michigan University Homer Stryker M.D. School of Medicine</w:t>
      </w:r>
      <w:bookmarkEnd w:id="9"/>
      <w:r w:rsidRPr="00400E2D">
        <w:rPr>
          <w:rFonts w:ascii="Book Antiqua" w:eastAsia="Times New Roman" w:hAnsi="Book Antiqua" w:cs="Times New Roman"/>
          <w:color w:val="000000"/>
          <w:shd w:val="clear" w:color="auto" w:fill="FFFFFF"/>
        </w:rPr>
        <w:t xml:space="preserve">, </w:t>
      </w:r>
      <w:bookmarkStart w:id="10" w:name="OLE_LINK43"/>
      <w:bookmarkStart w:id="11" w:name="OLE_LINK44"/>
      <w:r w:rsidRPr="00400E2D">
        <w:rPr>
          <w:rFonts w:ascii="Book Antiqua" w:eastAsia="Times New Roman" w:hAnsi="Book Antiqua" w:cs="Times New Roman"/>
          <w:color w:val="000000"/>
          <w:shd w:val="clear" w:color="auto" w:fill="FFFFFF"/>
        </w:rPr>
        <w:t>1000 Oakland Drive</w:t>
      </w:r>
      <w:bookmarkEnd w:id="10"/>
      <w:bookmarkEnd w:id="11"/>
      <w:r w:rsidRPr="00400E2D">
        <w:rPr>
          <w:rFonts w:ascii="Book Antiqua" w:eastAsia="Times New Roman" w:hAnsi="Book Antiqua" w:cs="Times New Roman"/>
          <w:color w:val="000000"/>
          <w:shd w:val="clear" w:color="auto" w:fill="FFFFFF"/>
        </w:rPr>
        <w:t>, Kalamazoo, MI 49008, United States</w:t>
      </w:r>
      <w:r>
        <w:rPr>
          <w:rFonts w:ascii="Book Antiqua" w:eastAsia="Times New Roman" w:hAnsi="Book Antiqua" w:cs="Times New Roman"/>
          <w:color w:val="000000"/>
          <w:shd w:val="clear" w:color="auto" w:fill="FFFFFF"/>
        </w:rPr>
        <w:t>.</w:t>
      </w:r>
      <w:r>
        <w:rPr>
          <w:rFonts w:ascii="Book Antiqua" w:hAnsi="Book Antiqua" w:hint="eastAsia"/>
          <w:b/>
          <w:lang w:eastAsia="zh-CN"/>
        </w:rPr>
        <w:t xml:space="preserve"> </w:t>
      </w:r>
      <w:hyperlink r:id="rId9" w:history="1">
        <w:r w:rsidR="001D4334" w:rsidRPr="00641B40">
          <w:rPr>
            <w:rStyle w:val="a3"/>
            <w:rFonts w:ascii="Book Antiqua" w:hAnsi="Book Antiqua"/>
            <w:color w:val="000000" w:themeColor="text1"/>
            <w:u w:val="none"/>
          </w:rPr>
          <w:t>toobatariq31@gmail.com</w:t>
        </w:r>
      </w:hyperlink>
    </w:p>
    <w:p w14:paraId="7EBC3899" w14:textId="0F80D799" w:rsidR="001D4334" w:rsidRPr="00400E2D" w:rsidRDefault="001D4334" w:rsidP="00400E2D">
      <w:pPr>
        <w:spacing w:line="360" w:lineRule="auto"/>
        <w:contextualSpacing/>
        <w:jc w:val="both"/>
        <w:rPr>
          <w:rFonts w:ascii="Book Antiqua" w:hAnsi="Book Antiqua"/>
        </w:rPr>
      </w:pPr>
      <w:r w:rsidRPr="00641B40">
        <w:rPr>
          <w:rFonts w:ascii="Book Antiqua" w:hAnsi="Book Antiqua"/>
          <w:b/>
          <w:bCs/>
        </w:rPr>
        <w:t>Telephone:</w:t>
      </w:r>
      <w:r w:rsidRPr="00400E2D">
        <w:rPr>
          <w:rFonts w:ascii="Book Antiqua" w:hAnsi="Book Antiqua"/>
        </w:rPr>
        <w:t xml:space="preserve"> </w:t>
      </w:r>
      <w:bookmarkStart w:id="12" w:name="OLE_LINK45"/>
      <w:r w:rsidRPr="00400E2D">
        <w:rPr>
          <w:rFonts w:ascii="Book Antiqua" w:hAnsi="Book Antiqua"/>
        </w:rPr>
        <w:t>+1</w:t>
      </w:r>
      <w:r w:rsidR="00641B40">
        <w:rPr>
          <w:rFonts w:ascii="Book Antiqua" w:hAnsi="Book Antiqua"/>
        </w:rPr>
        <w:t>-</w:t>
      </w:r>
      <w:r w:rsidRPr="00400E2D">
        <w:rPr>
          <w:rFonts w:ascii="Book Antiqua" w:hAnsi="Book Antiqua"/>
        </w:rPr>
        <w:t>217</w:t>
      </w:r>
      <w:r w:rsidR="00641B40">
        <w:rPr>
          <w:rFonts w:ascii="Book Antiqua" w:hAnsi="Book Antiqua"/>
        </w:rPr>
        <w:t>-</w:t>
      </w:r>
      <w:r w:rsidRPr="00400E2D">
        <w:rPr>
          <w:rFonts w:ascii="Book Antiqua" w:hAnsi="Book Antiqua"/>
        </w:rPr>
        <w:t>9045659</w:t>
      </w:r>
      <w:bookmarkEnd w:id="7"/>
      <w:bookmarkEnd w:id="12"/>
    </w:p>
    <w:p w14:paraId="15D43F45" w14:textId="29EF02DD" w:rsidR="001D4334" w:rsidRDefault="001D4334" w:rsidP="00400E2D">
      <w:pPr>
        <w:spacing w:line="360" w:lineRule="auto"/>
        <w:contextualSpacing/>
        <w:jc w:val="both"/>
        <w:rPr>
          <w:rFonts w:ascii="Book Antiqua" w:hAnsi="Book Antiqua"/>
        </w:rPr>
      </w:pPr>
      <w:r w:rsidRPr="00641B40">
        <w:rPr>
          <w:rFonts w:ascii="Book Antiqua" w:hAnsi="Book Antiqua"/>
          <w:b/>
          <w:bCs/>
        </w:rPr>
        <w:t>Fax:</w:t>
      </w:r>
      <w:r w:rsidRPr="00400E2D">
        <w:rPr>
          <w:rFonts w:ascii="Book Antiqua" w:hAnsi="Book Antiqua"/>
        </w:rPr>
        <w:t xml:space="preserve"> </w:t>
      </w:r>
      <w:r w:rsidR="00641B40">
        <w:rPr>
          <w:rFonts w:ascii="Book Antiqua" w:hAnsi="Book Antiqua"/>
        </w:rPr>
        <w:t>+1-</w:t>
      </w:r>
      <w:r w:rsidRPr="00400E2D">
        <w:rPr>
          <w:rFonts w:ascii="Book Antiqua" w:hAnsi="Book Antiqua"/>
        </w:rPr>
        <w:t>269</w:t>
      </w:r>
      <w:r w:rsidR="00641B40">
        <w:rPr>
          <w:rFonts w:ascii="Book Antiqua" w:hAnsi="Book Antiqua"/>
        </w:rPr>
        <w:t>-</w:t>
      </w:r>
      <w:r w:rsidRPr="00400E2D">
        <w:rPr>
          <w:rFonts w:ascii="Book Antiqua" w:hAnsi="Book Antiqua"/>
        </w:rPr>
        <w:t>3376222</w:t>
      </w:r>
    </w:p>
    <w:p w14:paraId="514D9919" w14:textId="28F7327E" w:rsidR="00641B40" w:rsidRDefault="00641B40" w:rsidP="00400E2D">
      <w:pPr>
        <w:spacing w:line="360" w:lineRule="auto"/>
        <w:contextualSpacing/>
        <w:jc w:val="both"/>
        <w:rPr>
          <w:rFonts w:ascii="Book Antiqua" w:hAnsi="Book Antiqua"/>
        </w:rPr>
      </w:pPr>
    </w:p>
    <w:p w14:paraId="27AC2EE3" w14:textId="06D05449" w:rsidR="00F8542E" w:rsidRPr="00F8542E" w:rsidRDefault="00F8542E" w:rsidP="00F8542E">
      <w:pPr>
        <w:widowControl w:val="0"/>
        <w:spacing w:line="360" w:lineRule="auto"/>
        <w:jc w:val="both"/>
        <w:rPr>
          <w:rFonts w:ascii="Book Antiqua" w:eastAsia="宋体" w:hAnsi="Book Antiqua" w:cs="Times New Roman"/>
          <w:b/>
          <w:kern w:val="2"/>
          <w:lang w:eastAsia="zh-CN"/>
        </w:rPr>
      </w:pPr>
      <w:bookmarkStart w:id="13" w:name="OLE_LINK75"/>
      <w:bookmarkStart w:id="14" w:name="OLE_LINK76"/>
      <w:bookmarkStart w:id="15" w:name="OLE_LINK269"/>
      <w:bookmarkStart w:id="16" w:name="OLE_LINK239"/>
      <w:r w:rsidRPr="00F8542E">
        <w:rPr>
          <w:rFonts w:ascii="Book Antiqua" w:eastAsia="宋体" w:hAnsi="Book Antiqua" w:cs="Times New Roman"/>
          <w:b/>
          <w:kern w:val="2"/>
          <w:lang w:eastAsia="zh-CN"/>
        </w:rPr>
        <w:t xml:space="preserve">Received: </w:t>
      </w:r>
      <w:r>
        <w:rPr>
          <w:rFonts w:ascii="Book Antiqua" w:eastAsia="宋体" w:hAnsi="Book Antiqua" w:cs="Times New Roman"/>
          <w:kern w:val="2"/>
          <w:lang w:eastAsia="zh-CN"/>
        </w:rPr>
        <w:t>June</w:t>
      </w:r>
      <w:r w:rsidRPr="00F8542E">
        <w:rPr>
          <w:rFonts w:ascii="Book Antiqua" w:eastAsia="宋体" w:hAnsi="Book Antiqua" w:cs="Times New Roman"/>
          <w:kern w:val="2"/>
          <w:lang w:eastAsia="zh-CN"/>
        </w:rPr>
        <w:t xml:space="preserve"> </w:t>
      </w:r>
      <w:r>
        <w:rPr>
          <w:rFonts w:ascii="Book Antiqua" w:eastAsia="宋体" w:hAnsi="Book Antiqua" w:cs="Times New Roman"/>
          <w:kern w:val="2"/>
          <w:lang w:eastAsia="zh-CN"/>
        </w:rPr>
        <w:t>13</w:t>
      </w:r>
      <w:r w:rsidRPr="00F8542E">
        <w:rPr>
          <w:rFonts w:ascii="Book Antiqua" w:eastAsia="宋体" w:hAnsi="Book Antiqua" w:cs="Times New Roman"/>
          <w:kern w:val="2"/>
          <w:lang w:eastAsia="zh-CN"/>
        </w:rPr>
        <w:t>, 2019</w:t>
      </w:r>
    </w:p>
    <w:p w14:paraId="138F78CF" w14:textId="1921A3A4" w:rsidR="00F8542E" w:rsidRPr="00F8542E" w:rsidRDefault="00F8542E" w:rsidP="00F8542E">
      <w:pPr>
        <w:widowControl w:val="0"/>
        <w:spacing w:line="360" w:lineRule="auto"/>
        <w:jc w:val="both"/>
        <w:rPr>
          <w:rFonts w:ascii="Book Antiqua" w:eastAsia="宋体" w:hAnsi="Book Antiqua" w:cs="Times New Roman"/>
          <w:b/>
          <w:kern w:val="2"/>
          <w:lang w:eastAsia="zh-CN"/>
        </w:rPr>
      </w:pPr>
      <w:r w:rsidRPr="00F8542E">
        <w:rPr>
          <w:rFonts w:ascii="Book Antiqua" w:eastAsia="宋体" w:hAnsi="Book Antiqua" w:cs="Times New Roman"/>
          <w:b/>
          <w:kern w:val="2"/>
          <w:lang w:eastAsia="zh-CN"/>
        </w:rPr>
        <w:t xml:space="preserve">Peer-review started: </w:t>
      </w:r>
      <w:r>
        <w:rPr>
          <w:rFonts w:ascii="Book Antiqua" w:eastAsia="宋体" w:hAnsi="Book Antiqua" w:cs="Times New Roman"/>
          <w:kern w:val="2"/>
          <w:lang w:eastAsia="zh-CN"/>
        </w:rPr>
        <w:t>June</w:t>
      </w:r>
      <w:r w:rsidRPr="00F8542E">
        <w:rPr>
          <w:rFonts w:ascii="Book Antiqua" w:eastAsia="宋体" w:hAnsi="Book Antiqua" w:cs="Times New Roman"/>
          <w:kern w:val="2"/>
          <w:lang w:eastAsia="zh-CN"/>
        </w:rPr>
        <w:t xml:space="preserve"> </w:t>
      </w:r>
      <w:r>
        <w:rPr>
          <w:rFonts w:ascii="Book Antiqua" w:eastAsia="宋体" w:hAnsi="Book Antiqua" w:cs="Times New Roman"/>
          <w:kern w:val="2"/>
          <w:lang w:eastAsia="zh-CN"/>
        </w:rPr>
        <w:t>19</w:t>
      </w:r>
      <w:r w:rsidRPr="00F8542E">
        <w:rPr>
          <w:rFonts w:ascii="Book Antiqua" w:eastAsia="宋体" w:hAnsi="Book Antiqua" w:cs="Times New Roman"/>
          <w:kern w:val="2"/>
          <w:lang w:eastAsia="zh-CN"/>
        </w:rPr>
        <w:t>, 2019</w:t>
      </w:r>
    </w:p>
    <w:p w14:paraId="021A5579" w14:textId="5C8DF237" w:rsidR="00F8542E" w:rsidRPr="00F8542E" w:rsidRDefault="00F8542E" w:rsidP="00F8542E">
      <w:pPr>
        <w:widowControl w:val="0"/>
        <w:spacing w:line="360" w:lineRule="auto"/>
        <w:jc w:val="both"/>
        <w:rPr>
          <w:rFonts w:ascii="Book Antiqua" w:eastAsia="宋体" w:hAnsi="Book Antiqua" w:cs="Times New Roman"/>
          <w:b/>
          <w:kern w:val="2"/>
          <w:lang w:eastAsia="zh-CN"/>
        </w:rPr>
      </w:pPr>
      <w:r w:rsidRPr="00F8542E">
        <w:rPr>
          <w:rFonts w:ascii="Book Antiqua" w:eastAsia="宋体" w:hAnsi="Book Antiqua" w:cs="Times New Roman"/>
          <w:b/>
          <w:kern w:val="2"/>
          <w:lang w:eastAsia="zh-CN"/>
        </w:rPr>
        <w:t xml:space="preserve">First decision: </w:t>
      </w:r>
      <w:bookmarkStart w:id="17" w:name="OLE_LINK31"/>
      <w:r>
        <w:rPr>
          <w:rFonts w:ascii="Book Antiqua" w:eastAsia="宋体" w:hAnsi="Book Antiqua" w:cs="Times New Roman"/>
          <w:kern w:val="2"/>
          <w:lang w:eastAsia="zh-CN"/>
        </w:rPr>
        <w:t>August</w:t>
      </w:r>
      <w:r w:rsidRPr="00F8542E">
        <w:rPr>
          <w:rFonts w:ascii="Book Antiqua" w:eastAsia="宋体" w:hAnsi="Book Antiqua" w:cs="Times New Roman"/>
          <w:kern w:val="2"/>
          <w:lang w:eastAsia="zh-CN"/>
        </w:rPr>
        <w:t xml:space="preserve"> </w:t>
      </w:r>
      <w:r>
        <w:rPr>
          <w:rFonts w:ascii="Book Antiqua" w:eastAsia="宋体" w:hAnsi="Book Antiqua" w:cs="Times New Roman"/>
          <w:kern w:val="2"/>
          <w:lang w:eastAsia="zh-CN"/>
        </w:rPr>
        <w:t>2</w:t>
      </w:r>
      <w:r w:rsidRPr="00F8542E">
        <w:rPr>
          <w:rFonts w:ascii="Book Antiqua" w:eastAsia="宋体" w:hAnsi="Book Antiqua" w:cs="Times New Roman"/>
          <w:kern w:val="2"/>
          <w:lang w:eastAsia="zh-CN"/>
        </w:rPr>
        <w:t>, 2019</w:t>
      </w:r>
      <w:bookmarkEnd w:id="17"/>
    </w:p>
    <w:p w14:paraId="474DC63E" w14:textId="42782180" w:rsidR="00F8542E" w:rsidRPr="00F8542E" w:rsidRDefault="00F8542E" w:rsidP="00F8542E">
      <w:pPr>
        <w:widowControl w:val="0"/>
        <w:spacing w:line="360" w:lineRule="auto"/>
        <w:jc w:val="both"/>
        <w:rPr>
          <w:rFonts w:ascii="Book Antiqua" w:eastAsia="宋体" w:hAnsi="Book Antiqua" w:cs="Times New Roman"/>
          <w:b/>
          <w:kern w:val="2"/>
          <w:lang w:eastAsia="zh-CN"/>
        </w:rPr>
      </w:pPr>
      <w:r w:rsidRPr="00F8542E">
        <w:rPr>
          <w:rFonts w:ascii="Book Antiqua" w:eastAsia="宋体" w:hAnsi="Book Antiqua" w:cs="Times New Roman"/>
          <w:b/>
          <w:kern w:val="2"/>
          <w:lang w:eastAsia="zh-CN"/>
        </w:rPr>
        <w:t xml:space="preserve">Revised: </w:t>
      </w:r>
      <w:r>
        <w:rPr>
          <w:rFonts w:ascii="Book Antiqua" w:eastAsia="宋体" w:hAnsi="Book Antiqua" w:cs="Times New Roman"/>
          <w:kern w:val="2"/>
          <w:lang w:eastAsia="zh-CN"/>
        </w:rPr>
        <w:t>August</w:t>
      </w:r>
      <w:r w:rsidRPr="00F8542E">
        <w:rPr>
          <w:rFonts w:ascii="Book Antiqua" w:eastAsia="宋体" w:hAnsi="Book Antiqua" w:cs="Times New Roman"/>
          <w:kern w:val="2"/>
          <w:lang w:eastAsia="zh-CN"/>
        </w:rPr>
        <w:t xml:space="preserve"> </w:t>
      </w:r>
      <w:r>
        <w:rPr>
          <w:rFonts w:ascii="Book Antiqua" w:eastAsia="宋体" w:hAnsi="Book Antiqua" w:cs="Times New Roman"/>
          <w:kern w:val="2"/>
          <w:lang w:eastAsia="zh-CN"/>
        </w:rPr>
        <w:t>21</w:t>
      </w:r>
      <w:r w:rsidRPr="00F8542E">
        <w:rPr>
          <w:rFonts w:ascii="Book Antiqua" w:eastAsia="宋体" w:hAnsi="Book Antiqua" w:cs="Times New Roman"/>
          <w:kern w:val="2"/>
          <w:lang w:eastAsia="zh-CN"/>
        </w:rPr>
        <w:t>, 2019</w:t>
      </w:r>
    </w:p>
    <w:p w14:paraId="0DBB16B7" w14:textId="2C96E432" w:rsidR="00F8542E" w:rsidRPr="00F8542E" w:rsidRDefault="00F8542E" w:rsidP="00F8542E">
      <w:pPr>
        <w:widowControl w:val="0"/>
        <w:spacing w:line="360" w:lineRule="auto"/>
        <w:jc w:val="both"/>
        <w:rPr>
          <w:rFonts w:ascii="Book Antiqua" w:eastAsia="宋体" w:hAnsi="Book Antiqua" w:cs="Times New Roman"/>
          <w:color w:val="000000"/>
          <w:kern w:val="2"/>
          <w:lang w:eastAsia="zh-CN"/>
        </w:rPr>
      </w:pPr>
      <w:r w:rsidRPr="00F8542E">
        <w:rPr>
          <w:rFonts w:ascii="Book Antiqua" w:eastAsia="宋体" w:hAnsi="Book Antiqua" w:cs="Times New Roman"/>
          <w:b/>
          <w:kern w:val="2"/>
          <w:lang w:eastAsia="zh-CN"/>
        </w:rPr>
        <w:t>Accepted:</w:t>
      </w:r>
      <w:r w:rsidR="009911BE" w:rsidRPr="009911BE">
        <w:t xml:space="preserve"> </w:t>
      </w:r>
      <w:r w:rsidR="009911BE" w:rsidRPr="009911BE">
        <w:rPr>
          <w:rFonts w:ascii="Book Antiqua" w:eastAsia="宋体" w:hAnsi="Book Antiqua" w:cs="Times New Roman"/>
          <w:kern w:val="2"/>
          <w:lang w:eastAsia="zh-CN"/>
        </w:rPr>
        <w:t>September 11, 2019</w:t>
      </w:r>
      <w:r w:rsidRPr="009911BE">
        <w:rPr>
          <w:rFonts w:ascii="Book Antiqua" w:eastAsia="宋体" w:hAnsi="Book Antiqua" w:cs="Times New Roman"/>
          <w:kern w:val="2"/>
          <w:lang w:eastAsia="zh-CN"/>
        </w:rPr>
        <w:t xml:space="preserve"> </w:t>
      </w:r>
    </w:p>
    <w:p w14:paraId="5D631AF5" w14:textId="00B38BC4" w:rsidR="00F8542E" w:rsidRPr="00F8542E" w:rsidRDefault="00F8542E" w:rsidP="002B34C8">
      <w:pPr>
        <w:spacing w:line="360" w:lineRule="auto"/>
        <w:rPr>
          <w:rFonts w:ascii="Book Antiqua" w:eastAsia="宋体" w:hAnsi="Book Antiqua" w:cs="Times New Roman"/>
          <w:b/>
          <w:kern w:val="2"/>
          <w:lang w:eastAsia="zh-CN"/>
        </w:rPr>
      </w:pPr>
      <w:r w:rsidRPr="00F8542E">
        <w:rPr>
          <w:rFonts w:ascii="Book Antiqua" w:eastAsia="宋体" w:hAnsi="Book Antiqua" w:cs="Times New Roman"/>
          <w:b/>
          <w:kern w:val="2"/>
          <w:lang w:eastAsia="zh-CN"/>
        </w:rPr>
        <w:t>Article in press:</w:t>
      </w:r>
      <w:r w:rsidR="002B34C8" w:rsidRPr="002B34C8">
        <w:rPr>
          <w:rFonts w:ascii="Book Antiqua" w:eastAsia="宋体" w:hAnsi="Book Antiqua" w:cs="Times New Roman"/>
          <w:kern w:val="2"/>
          <w:lang w:eastAsia="zh-CN"/>
        </w:rPr>
        <w:t xml:space="preserve"> September 11, 2019</w:t>
      </w:r>
    </w:p>
    <w:p w14:paraId="2E58E085" w14:textId="1041EA21" w:rsidR="00641B40" w:rsidRPr="00F8542E" w:rsidRDefault="00F8542E" w:rsidP="00F8542E">
      <w:pPr>
        <w:widowControl w:val="0"/>
        <w:spacing w:line="360" w:lineRule="auto"/>
        <w:jc w:val="both"/>
        <w:rPr>
          <w:rFonts w:ascii="Book Antiqua" w:eastAsia="宋体" w:hAnsi="Book Antiqua" w:cs="Times New Roman"/>
          <w:b/>
          <w:kern w:val="2"/>
          <w:lang w:eastAsia="zh-CN"/>
        </w:rPr>
      </w:pPr>
      <w:r w:rsidRPr="00F8542E">
        <w:rPr>
          <w:rFonts w:ascii="Book Antiqua" w:eastAsia="宋体" w:hAnsi="Book Antiqua" w:cs="Times New Roman"/>
          <w:b/>
          <w:kern w:val="2"/>
          <w:lang w:eastAsia="zh-CN"/>
        </w:rPr>
        <w:t>Published online:</w:t>
      </w:r>
      <w:bookmarkEnd w:id="13"/>
      <w:bookmarkEnd w:id="14"/>
      <w:bookmarkEnd w:id="15"/>
      <w:bookmarkEnd w:id="16"/>
      <w:r w:rsidR="002B34C8" w:rsidRPr="002B34C8">
        <w:rPr>
          <w:rFonts w:ascii="Book Antiqua" w:eastAsia="宋体" w:hAnsi="Book Antiqua" w:cs="Times New Roman"/>
          <w:kern w:val="2"/>
          <w:lang w:eastAsia="zh-CN"/>
        </w:rPr>
        <w:t xml:space="preserve"> October</w:t>
      </w:r>
      <w:r w:rsidR="002B34C8" w:rsidRPr="002B34C8">
        <w:rPr>
          <w:rFonts w:ascii="Book Antiqua" w:eastAsia="宋体" w:hAnsi="Book Antiqua" w:cs="Times New Roman" w:hint="eastAsia"/>
          <w:kern w:val="2"/>
          <w:lang w:eastAsia="zh-CN"/>
        </w:rPr>
        <w:t xml:space="preserve"> 16, 2019</w:t>
      </w:r>
    </w:p>
    <w:p w14:paraId="1DD21090" w14:textId="1ED22DAB" w:rsidR="00B90BD8" w:rsidRPr="00400E2D" w:rsidRDefault="00B90BD8" w:rsidP="00400E2D">
      <w:pPr>
        <w:spacing w:line="360" w:lineRule="auto"/>
        <w:jc w:val="both"/>
        <w:rPr>
          <w:rFonts w:ascii="Book Antiqua" w:hAnsi="Book Antiqua"/>
        </w:rPr>
      </w:pPr>
      <w:r w:rsidRPr="00400E2D">
        <w:rPr>
          <w:rFonts w:ascii="Book Antiqua" w:hAnsi="Book Antiqua"/>
        </w:rPr>
        <w:br w:type="page"/>
      </w:r>
    </w:p>
    <w:p w14:paraId="69631CD2" w14:textId="1C96D601" w:rsidR="00BE01C8" w:rsidRPr="00400E2D" w:rsidRDefault="00C473F4" w:rsidP="00400E2D">
      <w:pPr>
        <w:spacing w:line="360" w:lineRule="auto"/>
        <w:contextualSpacing/>
        <w:jc w:val="both"/>
        <w:rPr>
          <w:rFonts w:ascii="Book Antiqua" w:hAnsi="Book Antiqua" w:cstheme="minorHAnsi"/>
          <w:b/>
        </w:rPr>
      </w:pPr>
      <w:r w:rsidRPr="00400E2D">
        <w:rPr>
          <w:rFonts w:ascii="Book Antiqua" w:hAnsi="Book Antiqua" w:cstheme="minorHAnsi"/>
          <w:b/>
        </w:rPr>
        <w:lastRenderedPageBreak/>
        <w:t>Abstract</w:t>
      </w:r>
    </w:p>
    <w:p w14:paraId="1FB301D7" w14:textId="1023544C" w:rsidR="00DC6237" w:rsidRPr="00B603B6" w:rsidRDefault="001D4334" w:rsidP="00400E2D">
      <w:pPr>
        <w:spacing w:line="360" w:lineRule="auto"/>
        <w:contextualSpacing/>
        <w:jc w:val="both"/>
        <w:rPr>
          <w:rFonts w:ascii="Book Antiqua" w:hAnsi="Book Antiqua" w:cstheme="minorHAnsi"/>
          <w:b/>
          <w:bCs/>
          <w:i/>
          <w:iCs/>
        </w:rPr>
      </w:pPr>
      <w:bookmarkStart w:id="18" w:name="_Hlk6017074"/>
      <w:r w:rsidRPr="00B603B6">
        <w:rPr>
          <w:rFonts w:ascii="Book Antiqua" w:hAnsi="Book Antiqua" w:cstheme="minorHAnsi"/>
          <w:b/>
          <w:bCs/>
          <w:i/>
          <w:iCs/>
        </w:rPr>
        <w:t>BACKGROUND</w:t>
      </w:r>
    </w:p>
    <w:p w14:paraId="371B56E4" w14:textId="46DE8527" w:rsidR="001D4334" w:rsidRDefault="00DC6237" w:rsidP="00400E2D">
      <w:pPr>
        <w:spacing w:line="360" w:lineRule="auto"/>
        <w:contextualSpacing/>
        <w:jc w:val="both"/>
        <w:rPr>
          <w:rFonts w:ascii="Book Antiqua" w:hAnsi="Book Antiqua" w:cstheme="minorHAnsi"/>
        </w:rPr>
      </w:pPr>
      <w:r w:rsidRPr="00400E2D">
        <w:rPr>
          <w:rFonts w:ascii="Book Antiqua" w:hAnsi="Book Antiqua" w:cstheme="minorHAnsi"/>
        </w:rPr>
        <w:t xml:space="preserve">Chronic kidney disease is associated with </w:t>
      </w:r>
      <w:proofErr w:type="spellStart"/>
      <w:r w:rsidR="00B603B6" w:rsidRPr="00400E2D">
        <w:rPr>
          <w:rFonts w:ascii="Book Antiqua" w:hAnsi="Book Antiqua" w:cstheme="minorHAnsi"/>
        </w:rPr>
        <w:t>a</w:t>
      </w:r>
      <w:r w:rsidRPr="00400E2D">
        <w:rPr>
          <w:rFonts w:ascii="Book Antiqua" w:hAnsi="Book Antiqua" w:cstheme="minorHAnsi"/>
        </w:rPr>
        <w:t>ngiodysplasia</w:t>
      </w:r>
      <w:proofErr w:type="spellEnd"/>
      <w:r w:rsidRPr="00400E2D">
        <w:rPr>
          <w:rFonts w:ascii="Book Antiqua" w:hAnsi="Book Antiqua" w:cstheme="minorHAnsi"/>
        </w:rPr>
        <w:t xml:space="preserve"> of gastrointestinal tract leading to increased risk of gastrointestinal bleeding</w:t>
      </w:r>
      <w:bookmarkEnd w:id="18"/>
      <w:r w:rsidRPr="00400E2D">
        <w:rPr>
          <w:rFonts w:ascii="Book Antiqua" w:hAnsi="Book Antiqua" w:cstheme="minorHAnsi"/>
        </w:rPr>
        <w:t xml:space="preserve">. </w:t>
      </w:r>
    </w:p>
    <w:p w14:paraId="0F30800A" w14:textId="77777777" w:rsidR="00B603B6" w:rsidRPr="00400E2D" w:rsidRDefault="00B603B6" w:rsidP="00400E2D">
      <w:pPr>
        <w:spacing w:line="360" w:lineRule="auto"/>
        <w:contextualSpacing/>
        <w:jc w:val="both"/>
        <w:rPr>
          <w:rFonts w:ascii="Book Antiqua" w:hAnsi="Book Antiqua" w:cstheme="minorHAnsi"/>
        </w:rPr>
      </w:pPr>
    </w:p>
    <w:p w14:paraId="10ED2123" w14:textId="61A70D0C" w:rsidR="001D4334" w:rsidRPr="00B603B6" w:rsidRDefault="001D4334" w:rsidP="00400E2D">
      <w:pPr>
        <w:spacing w:line="360" w:lineRule="auto"/>
        <w:contextualSpacing/>
        <w:jc w:val="both"/>
        <w:rPr>
          <w:rFonts w:ascii="Book Antiqua" w:hAnsi="Book Antiqua" w:cstheme="minorHAnsi"/>
          <w:b/>
          <w:bCs/>
          <w:i/>
          <w:iCs/>
        </w:rPr>
      </w:pPr>
      <w:r w:rsidRPr="00B603B6">
        <w:rPr>
          <w:rFonts w:ascii="Book Antiqua" w:hAnsi="Book Antiqua" w:cstheme="minorHAnsi"/>
          <w:b/>
          <w:bCs/>
          <w:i/>
          <w:iCs/>
        </w:rPr>
        <w:t>AIM</w:t>
      </w:r>
    </w:p>
    <w:p w14:paraId="268014F6" w14:textId="76E4ECE7" w:rsidR="00DC6237" w:rsidRDefault="00034DB9" w:rsidP="00400E2D">
      <w:pPr>
        <w:spacing w:line="360" w:lineRule="auto"/>
        <w:contextualSpacing/>
        <w:jc w:val="both"/>
        <w:rPr>
          <w:rFonts w:ascii="Book Antiqua" w:hAnsi="Book Antiqua" w:cstheme="minorHAnsi"/>
        </w:rPr>
      </w:pPr>
      <w:r>
        <w:rPr>
          <w:rFonts w:ascii="Book Antiqua" w:hAnsi="Book Antiqua" w:cstheme="minorHAnsi"/>
        </w:rPr>
        <w:t>T</w:t>
      </w:r>
      <w:r w:rsidR="00DC6237" w:rsidRPr="00400E2D">
        <w:rPr>
          <w:rFonts w:ascii="Book Antiqua" w:hAnsi="Book Antiqua" w:cstheme="minorHAnsi"/>
        </w:rPr>
        <w:t xml:space="preserve">o determine the nationwide prevalence, trends, predictors and resource utilization of </w:t>
      </w:r>
      <w:proofErr w:type="spellStart"/>
      <w:r w:rsidR="00B603B6" w:rsidRPr="00400E2D">
        <w:rPr>
          <w:rFonts w:ascii="Book Antiqua" w:hAnsi="Book Antiqua" w:cstheme="minorHAnsi"/>
        </w:rPr>
        <w:t>a</w:t>
      </w:r>
      <w:r w:rsidR="00DC6237" w:rsidRPr="00400E2D">
        <w:rPr>
          <w:rFonts w:ascii="Book Antiqua" w:hAnsi="Book Antiqua" w:cstheme="minorHAnsi"/>
        </w:rPr>
        <w:t>ngiodysplasia</w:t>
      </w:r>
      <w:proofErr w:type="spellEnd"/>
      <w:r w:rsidR="00DC6237" w:rsidRPr="00400E2D">
        <w:rPr>
          <w:rFonts w:ascii="Book Antiqua" w:hAnsi="Book Antiqua" w:cstheme="minorHAnsi"/>
        </w:rPr>
        <w:t xml:space="preserve">-associated </w:t>
      </w:r>
      <w:r w:rsidR="00300D30" w:rsidRPr="00400E2D">
        <w:rPr>
          <w:rFonts w:ascii="Book Antiqua" w:hAnsi="Book Antiqua" w:cstheme="minorHAnsi"/>
        </w:rPr>
        <w:t>gastrointestinal</w:t>
      </w:r>
      <w:r w:rsidR="00DC6237" w:rsidRPr="00400E2D">
        <w:rPr>
          <w:rFonts w:ascii="Book Antiqua" w:hAnsi="Book Antiqua" w:cstheme="minorHAnsi"/>
        </w:rPr>
        <w:t xml:space="preserve"> bleeding in end-stage renal disease hospitalizations.</w:t>
      </w:r>
    </w:p>
    <w:p w14:paraId="11FD0E04" w14:textId="77777777" w:rsidR="00B603B6" w:rsidRPr="00400E2D" w:rsidRDefault="00B603B6" w:rsidP="00400E2D">
      <w:pPr>
        <w:spacing w:line="360" w:lineRule="auto"/>
        <w:contextualSpacing/>
        <w:jc w:val="both"/>
        <w:rPr>
          <w:rFonts w:ascii="Book Antiqua" w:hAnsi="Book Antiqua" w:cstheme="minorHAnsi"/>
        </w:rPr>
      </w:pPr>
    </w:p>
    <w:p w14:paraId="73E0BCC9" w14:textId="4E0DEDBA" w:rsidR="00DC6237" w:rsidRPr="00B603B6" w:rsidRDefault="00DC6237" w:rsidP="00400E2D">
      <w:pPr>
        <w:spacing w:line="360" w:lineRule="auto"/>
        <w:contextualSpacing/>
        <w:jc w:val="both"/>
        <w:rPr>
          <w:rFonts w:ascii="Book Antiqua" w:hAnsi="Book Antiqua" w:cstheme="minorHAnsi"/>
          <w:b/>
          <w:bCs/>
          <w:i/>
          <w:iCs/>
        </w:rPr>
      </w:pPr>
      <w:r w:rsidRPr="00B603B6">
        <w:rPr>
          <w:rFonts w:ascii="Book Antiqua" w:hAnsi="Book Antiqua" w:cstheme="minorHAnsi"/>
          <w:b/>
          <w:bCs/>
          <w:i/>
          <w:iCs/>
        </w:rPr>
        <w:t>M</w:t>
      </w:r>
      <w:r w:rsidR="001D4334" w:rsidRPr="00B603B6">
        <w:rPr>
          <w:rFonts w:ascii="Book Antiqua" w:hAnsi="Book Antiqua" w:cstheme="minorHAnsi"/>
          <w:b/>
          <w:bCs/>
          <w:i/>
          <w:iCs/>
        </w:rPr>
        <w:t>ETHODS</w:t>
      </w:r>
    </w:p>
    <w:p w14:paraId="1AB0EC5F" w14:textId="783D7863" w:rsidR="00DC6237" w:rsidRDefault="00DC6237" w:rsidP="00400E2D">
      <w:pPr>
        <w:spacing w:line="360" w:lineRule="auto"/>
        <w:contextualSpacing/>
        <w:jc w:val="both"/>
        <w:rPr>
          <w:rFonts w:ascii="Book Antiqua" w:hAnsi="Book Antiqua" w:cstheme="minorHAnsi"/>
        </w:rPr>
      </w:pPr>
      <w:r w:rsidRPr="00400E2D">
        <w:rPr>
          <w:rFonts w:ascii="Book Antiqua" w:hAnsi="Book Antiqua" w:cstheme="minorHAnsi"/>
        </w:rPr>
        <w:t xml:space="preserve">The Nationwide Inpatient Sample database from 2009 to 2014, was utilized to conduct a retrospective study on </w:t>
      </w:r>
      <w:r w:rsidRPr="00400E2D">
        <w:rPr>
          <w:rFonts w:ascii="Book Antiqua" w:hAnsi="Book Antiqua" w:cstheme="minorHAnsi"/>
          <w:bCs/>
          <w:color w:val="000000"/>
          <w:shd w:val="clear" w:color="auto" w:fill="FFFFFF"/>
        </w:rPr>
        <w:t xml:space="preserve">patients with </w:t>
      </w:r>
      <w:proofErr w:type="spellStart"/>
      <w:r w:rsidR="00B603B6" w:rsidRPr="00400E2D">
        <w:rPr>
          <w:rFonts w:ascii="Book Antiqua" w:hAnsi="Book Antiqua" w:cstheme="minorHAnsi"/>
          <w:bCs/>
          <w:color w:val="000000"/>
          <w:shd w:val="clear" w:color="auto" w:fill="FFFFFF"/>
        </w:rPr>
        <w:t>a</w:t>
      </w:r>
      <w:r w:rsidRPr="00400E2D">
        <w:rPr>
          <w:rFonts w:ascii="Book Antiqua" w:hAnsi="Book Antiqua" w:cstheme="minorHAnsi"/>
          <w:bCs/>
          <w:color w:val="000000"/>
          <w:shd w:val="clear" w:color="auto" w:fill="FFFFFF"/>
        </w:rPr>
        <w:t>ngiodysplasia</w:t>
      </w:r>
      <w:proofErr w:type="spellEnd"/>
      <w:r w:rsidRPr="00400E2D">
        <w:rPr>
          <w:rFonts w:ascii="Book Antiqua" w:hAnsi="Book Antiqua" w:cstheme="minorHAnsi"/>
          <w:bCs/>
          <w:color w:val="000000"/>
          <w:shd w:val="clear" w:color="auto" w:fill="FFFFFF"/>
        </w:rPr>
        <w:t xml:space="preserve"> associated-</w:t>
      </w:r>
      <w:r w:rsidR="00300D30" w:rsidRPr="00400E2D">
        <w:rPr>
          <w:rFonts w:ascii="Book Antiqua" w:hAnsi="Book Antiqua" w:cstheme="minorHAnsi"/>
        </w:rPr>
        <w:t xml:space="preserve"> gastrointestinal</w:t>
      </w:r>
      <w:r w:rsidRPr="00400E2D">
        <w:rPr>
          <w:rFonts w:ascii="Book Antiqua" w:hAnsi="Book Antiqua" w:cstheme="minorHAnsi"/>
          <w:bCs/>
          <w:color w:val="000000"/>
          <w:shd w:val="clear" w:color="auto" w:fill="FFFFFF"/>
        </w:rPr>
        <w:t xml:space="preserve"> bleeding and </w:t>
      </w:r>
      <w:r w:rsidR="00300D30" w:rsidRPr="00400E2D">
        <w:rPr>
          <w:rFonts w:ascii="Book Antiqua" w:hAnsi="Book Antiqua" w:cstheme="minorHAnsi"/>
        </w:rPr>
        <w:t>end-stage renal disease</w:t>
      </w:r>
      <w:r w:rsidRPr="00400E2D">
        <w:rPr>
          <w:rFonts w:ascii="Book Antiqua" w:hAnsi="Book Antiqua" w:cstheme="minorHAnsi"/>
          <w:bCs/>
          <w:color w:val="000000"/>
          <w:shd w:val="clear" w:color="auto" w:fill="FFFFFF"/>
        </w:rPr>
        <w:t xml:space="preserve">. </w:t>
      </w:r>
      <w:r w:rsidRPr="00400E2D">
        <w:rPr>
          <w:rFonts w:ascii="Book Antiqua" w:hAnsi="Book Antiqua" w:cstheme="minorHAnsi"/>
        </w:rPr>
        <w:t xml:space="preserve">Hospitalizations with </w:t>
      </w:r>
      <w:r w:rsidR="00300D30" w:rsidRPr="00400E2D">
        <w:rPr>
          <w:rFonts w:ascii="Book Antiqua" w:hAnsi="Book Antiqua" w:cstheme="minorHAnsi"/>
        </w:rPr>
        <w:t>end-stage renal disease</w:t>
      </w:r>
      <w:r w:rsidRPr="00400E2D">
        <w:rPr>
          <w:rFonts w:ascii="Book Antiqua" w:hAnsi="Book Antiqua" w:cstheme="minorHAnsi"/>
        </w:rPr>
        <w:t xml:space="preserve"> were included </w:t>
      </w:r>
      <w:r w:rsidR="00C13C0A" w:rsidRPr="00400E2D">
        <w:rPr>
          <w:rFonts w:ascii="Book Antiqua" w:hAnsi="Book Antiqua" w:cstheme="minorHAnsi"/>
        </w:rPr>
        <w:t xml:space="preserve">in the Nationwide Inpatient Sample database </w:t>
      </w:r>
      <w:r w:rsidRPr="00400E2D">
        <w:rPr>
          <w:rFonts w:ascii="Book Antiqua" w:hAnsi="Book Antiqua" w:cstheme="minorHAnsi"/>
        </w:rPr>
        <w:t xml:space="preserve">and a subset of hospitalizations with </w:t>
      </w:r>
      <w:r w:rsidR="00300D30" w:rsidRPr="00400E2D">
        <w:rPr>
          <w:rFonts w:ascii="Book Antiqua" w:hAnsi="Book Antiqua" w:cstheme="minorHAnsi"/>
        </w:rPr>
        <w:t>end-stage renal disease</w:t>
      </w:r>
      <w:r w:rsidRPr="00400E2D">
        <w:rPr>
          <w:rFonts w:ascii="Book Antiqua" w:hAnsi="Book Antiqua" w:cstheme="minorHAnsi"/>
        </w:rPr>
        <w:t xml:space="preserve"> and </w:t>
      </w:r>
      <w:proofErr w:type="spellStart"/>
      <w:r w:rsidR="00B603B6" w:rsidRPr="00400E2D">
        <w:rPr>
          <w:rFonts w:ascii="Book Antiqua" w:hAnsi="Book Antiqua" w:cstheme="minorHAnsi"/>
        </w:rPr>
        <w:t>a</w:t>
      </w:r>
      <w:r w:rsidRPr="00400E2D">
        <w:rPr>
          <w:rFonts w:ascii="Book Antiqua" w:hAnsi="Book Antiqua" w:cstheme="minorHAnsi"/>
        </w:rPr>
        <w:t>ngiodysplasia</w:t>
      </w:r>
      <w:proofErr w:type="spellEnd"/>
      <w:r w:rsidRPr="00400E2D">
        <w:rPr>
          <w:rFonts w:ascii="Book Antiqua" w:hAnsi="Book Antiqua" w:cstheme="minorHAnsi"/>
        </w:rPr>
        <w:t xml:space="preserve">-associated </w:t>
      </w:r>
      <w:r w:rsidR="00300D30" w:rsidRPr="00400E2D">
        <w:rPr>
          <w:rFonts w:ascii="Book Antiqua" w:hAnsi="Book Antiqua" w:cstheme="minorHAnsi"/>
        </w:rPr>
        <w:t>gastrointestinal</w:t>
      </w:r>
      <w:r w:rsidRPr="00400E2D">
        <w:rPr>
          <w:rFonts w:ascii="Book Antiqua" w:hAnsi="Book Antiqua" w:cstheme="minorHAnsi"/>
        </w:rPr>
        <w:t xml:space="preserve"> bleeding were identified</w:t>
      </w:r>
      <w:r w:rsidR="00A11E07" w:rsidRPr="00400E2D">
        <w:rPr>
          <w:rFonts w:ascii="Book Antiqua" w:hAnsi="Book Antiqua" w:cstheme="minorHAnsi"/>
        </w:rPr>
        <w:t xml:space="preserve"> with International Classification of Diseases, 9th revision, Clinical Modification codes for both end-stage renal disease (585.6) and </w:t>
      </w:r>
      <w:proofErr w:type="spellStart"/>
      <w:r w:rsidR="00A11E07" w:rsidRPr="00400E2D">
        <w:rPr>
          <w:rFonts w:ascii="Book Antiqua" w:hAnsi="Book Antiqua" w:cstheme="minorHAnsi"/>
        </w:rPr>
        <w:t>Angiodysplasia</w:t>
      </w:r>
      <w:proofErr w:type="spellEnd"/>
      <w:r w:rsidR="00A11E07" w:rsidRPr="00400E2D">
        <w:rPr>
          <w:rFonts w:ascii="Book Antiqua" w:hAnsi="Book Antiqua" w:cstheme="minorHAnsi"/>
        </w:rPr>
        <w:t xml:space="preserve"> (569.85, 537.83).</w:t>
      </w:r>
    </w:p>
    <w:p w14:paraId="684E776D" w14:textId="77777777" w:rsidR="00B603B6" w:rsidRPr="00400E2D" w:rsidRDefault="00B603B6" w:rsidP="00400E2D">
      <w:pPr>
        <w:spacing w:line="360" w:lineRule="auto"/>
        <w:contextualSpacing/>
        <w:jc w:val="both"/>
        <w:rPr>
          <w:rFonts w:ascii="Book Antiqua" w:hAnsi="Book Antiqua" w:cstheme="minorHAnsi"/>
        </w:rPr>
      </w:pPr>
    </w:p>
    <w:p w14:paraId="066ECB5D" w14:textId="548DE353" w:rsidR="00DC6237" w:rsidRPr="00B603B6" w:rsidRDefault="00DC6237" w:rsidP="00400E2D">
      <w:pPr>
        <w:spacing w:line="360" w:lineRule="auto"/>
        <w:contextualSpacing/>
        <w:jc w:val="both"/>
        <w:rPr>
          <w:rFonts w:ascii="Book Antiqua" w:hAnsi="Book Antiqua" w:cstheme="minorHAnsi"/>
          <w:b/>
          <w:bCs/>
          <w:i/>
          <w:iCs/>
        </w:rPr>
      </w:pPr>
      <w:r w:rsidRPr="00B603B6">
        <w:rPr>
          <w:rFonts w:ascii="Book Antiqua" w:hAnsi="Book Antiqua" w:cstheme="minorHAnsi"/>
          <w:b/>
          <w:bCs/>
          <w:i/>
          <w:iCs/>
        </w:rPr>
        <w:t>R</w:t>
      </w:r>
      <w:r w:rsidR="001D4334" w:rsidRPr="00B603B6">
        <w:rPr>
          <w:rFonts w:ascii="Book Antiqua" w:hAnsi="Book Antiqua" w:cstheme="minorHAnsi"/>
          <w:b/>
          <w:bCs/>
          <w:i/>
          <w:iCs/>
        </w:rPr>
        <w:t>ESULTS</w:t>
      </w:r>
    </w:p>
    <w:p w14:paraId="3B8C8A32" w14:textId="51EFC142" w:rsidR="00E718B2" w:rsidRDefault="00DC6237" w:rsidP="00400E2D">
      <w:pPr>
        <w:spacing w:line="360" w:lineRule="auto"/>
        <w:contextualSpacing/>
        <w:jc w:val="both"/>
        <w:rPr>
          <w:rFonts w:ascii="Book Antiqua" w:eastAsia="Times New Roman" w:hAnsi="Book Antiqua" w:cstheme="minorHAnsi"/>
          <w:color w:val="000000"/>
        </w:rPr>
      </w:pPr>
      <w:r w:rsidRPr="00400E2D">
        <w:rPr>
          <w:rFonts w:ascii="Book Antiqua" w:hAnsi="Book Antiqua" w:cstheme="minorHAnsi"/>
        </w:rPr>
        <w:t xml:space="preserve">The prevalence of </w:t>
      </w:r>
      <w:bookmarkStart w:id="19" w:name="_Hlk6046211"/>
      <w:proofErr w:type="spellStart"/>
      <w:r w:rsidR="00B603B6" w:rsidRPr="00400E2D">
        <w:rPr>
          <w:rFonts w:ascii="Book Antiqua" w:hAnsi="Book Antiqua" w:cstheme="minorHAnsi"/>
        </w:rPr>
        <w:t>a</w:t>
      </w:r>
      <w:r w:rsidRPr="00400E2D">
        <w:rPr>
          <w:rFonts w:ascii="Book Antiqua" w:hAnsi="Book Antiqua" w:cstheme="minorHAnsi"/>
        </w:rPr>
        <w:t>ngiodysplasia</w:t>
      </w:r>
      <w:proofErr w:type="spellEnd"/>
      <w:r w:rsidRPr="00400E2D">
        <w:rPr>
          <w:rFonts w:ascii="Book Antiqua" w:hAnsi="Book Antiqua" w:cstheme="minorHAnsi"/>
        </w:rPr>
        <w:t xml:space="preserve">-associated </w:t>
      </w:r>
      <w:r w:rsidR="00300D30" w:rsidRPr="00400E2D">
        <w:rPr>
          <w:rFonts w:ascii="Book Antiqua" w:hAnsi="Book Antiqua" w:cstheme="minorHAnsi"/>
        </w:rPr>
        <w:t>gastrointestinal</w:t>
      </w:r>
      <w:r w:rsidRPr="00400E2D">
        <w:rPr>
          <w:rFonts w:ascii="Book Antiqua" w:hAnsi="Book Antiqua" w:cstheme="minorHAnsi"/>
        </w:rPr>
        <w:t xml:space="preserve"> bleeding </w:t>
      </w:r>
      <w:bookmarkEnd w:id="19"/>
      <w:r w:rsidRPr="00400E2D">
        <w:rPr>
          <w:rFonts w:ascii="Book Antiqua" w:hAnsi="Book Antiqua" w:cstheme="minorHAnsi"/>
        </w:rPr>
        <w:t>was 0.45% (</w:t>
      </w:r>
      <w:r w:rsidRPr="00B603B6">
        <w:rPr>
          <w:rFonts w:ascii="Book Antiqua" w:hAnsi="Book Antiqua" w:cstheme="minorHAnsi"/>
          <w:i/>
          <w:iCs/>
        </w:rPr>
        <w:t>n</w:t>
      </w:r>
      <w:r w:rsidR="00B603B6">
        <w:rPr>
          <w:rFonts w:ascii="Book Antiqua" w:hAnsi="Book Antiqua" w:cstheme="minorHAnsi"/>
        </w:rPr>
        <w:t xml:space="preserve"> </w:t>
      </w:r>
      <w:r w:rsidRPr="00400E2D">
        <w:rPr>
          <w:rFonts w:ascii="Book Antiqua" w:hAnsi="Book Antiqua" w:cstheme="minorHAnsi"/>
        </w:rPr>
        <w:t>=</w:t>
      </w:r>
      <w:r w:rsidRPr="00400E2D">
        <w:rPr>
          <w:rFonts w:ascii="Book Antiqua" w:eastAsia="Times New Roman" w:hAnsi="Book Antiqua" w:cstheme="minorHAnsi"/>
          <w:color w:val="000000"/>
        </w:rPr>
        <w:t xml:space="preserve"> 24709)</w:t>
      </w:r>
      <w:r w:rsidRPr="00400E2D">
        <w:rPr>
          <w:rFonts w:ascii="Book Antiqua" w:hAnsi="Book Antiqua" w:cstheme="minorHAnsi"/>
        </w:rPr>
        <w:t xml:space="preserve"> among all </w:t>
      </w:r>
      <w:r w:rsidR="00300D30" w:rsidRPr="00400E2D">
        <w:rPr>
          <w:rFonts w:ascii="Book Antiqua" w:hAnsi="Book Antiqua" w:cstheme="minorHAnsi"/>
        </w:rPr>
        <w:t>end-stage renal disease</w:t>
      </w:r>
      <w:r w:rsidRPr="00400E2D">
        <w:rPr>
          <w:rFonts w:ascii="Book Antiqua" w:hAnsi="Book Antiqua" w:cstheme="minorHAnsi"/>
        </w:rPr>
        <w:t xml:space="preserve"> patients (</w:t>
      </w:r>
      <w:r w:rsidRPr="00B603B6">
        <w:rPr>
          <w:rFonts w:ascii="Book Antiqua" w:hAnsi="Book Antiqua" w:cstheme="minorHAnsi"/>
          <w:i/>
          <w:iCs/>
        </w:rPr>
        <w:t>n</w:t>
      </w:r>
      <w:r w:rsidR="00B603B6">
        <w:rPr>
          <w:rFonts w:ascii="Book Antiqua" w:hAnsi="Book Antiqua" w:cstheme="minorHAnsi"/>
        </w:rPr>
        <w:t xml:space="preserve"> </w:t>
      </w:r>
      <w:r w:rsidRPr="00400E2D">
        <w:rPr>
          <w:rFonts w:ascii="Book Antiqua" w:hAnsi="Book Antiqua" w:cstheme="minorHAnsi"/>
        </w:rPr>
        <w:t>=</w:t>
      </w:r>
      <w:r w:rsidR="00B603B6">
        <w:rPr>
          <w:rFonts w:ascii="Book Antiqua" w:hAnsi="Book Antiqua" w:cstheme="minorHAnsi"/>
        </w:rPr>
        <w:t xml:space="preserve"> </w:t>
      </w:r>
      <w:r w:rsidRPr="00400E2D">
        <w:rPr>
          <w:rFonts w:ascii="Book Antiqua" w:eastAsia="Times New Roman" w:hAnsi="Book Antiqua" w:cstheme="minorHAnsi"/>
          <w:color w:val="000000"/>
        </w:rPr>
        <w:t xml:space="preserve">5505252) </w:t>
      </w:r>
      <w:r w:rsidRPr="00400E2D">
        <w:rPr>
          <w:rFonts w:ascii="Book Antiqua" w:hAnsi="Book Antiqua" w:cstheme="minorHAnsi"/>
        </w:rPr>
        <w:t xml:space="preserve">that were hospitalized. Multivariate analysis </w:t>
      </w:r>
      <w:r w:rsidRPr="00400E2D">
        <w:rPr>
          <w:rFonts w:ascii="Book Antiqua" w:eastAsia="Times New Roman" w:hAnsi="Book Antiqua" w:cstheme="minorHAnsi"/>
          <w:color w:val="000000"/>
        </w:rPr>
        <w:t xml:space="preserve">indicated that the following were </w:t>
      </w:r>
      <w:r w:rsidRPr="00400E2D">
        <w:rPr>
          <w:rFonts w:ascii="Book Antiqua" w:hAnsi="Book Antiqua" w:cstheme="minorHAnsi"/>
        </w:rPr>
        <w:t xml:space="preserve">significant factors associated with </w:t>
      </w:r>
      <w:r w:rsidRPr="00400E2D">
        <w:rPr>
          <w:rFonts w:ascii="Book Antiqua" w:eastAsia="Times New Roman" w:hAnsi="Book Antiqua" w:cstheme="minorHAnsi"/>
          <w:color w:val="000000"/>
        </w:rPr>
        <w:t xml:space="preserve">higher odds of </w:t>
      </w:r>
      <w:proofErr w:type="spellStart"/>
      <w:r w:rsidR="00B603B6" w:rsidRPr="00400E2D">
        <w:rPr>
          <w:rFonts w:ascii="Book Antiqua" w:eastAsia="Times New Roman" w:hAnsi="Book Antiqua" w:cstheme="minorHAnsi"/>
          <w:color w:val="000000"/>
        </w:rPr>
        <w:t>a</w:t>
      </w:r>
      <w:r w:rsidRPr="00400E2D">
        <w:rPr>
          <w:rFonts w:ascii="Book Antiqua" w:eastAsia="Times New Roman" w:hAnsi="Book Antiqua" w:cstheme="minorHAnsi"/>
          <w:color w:val="000000"/>
        </w:rPr>
        <w:t>ngiodysplasia</w:t>
      </w:r>
      <w:proofErr w:type="spellEnd"/>
      <w:r w:rsidRPr="00400E2D">
        <w:rPr>
          <w:rFonts w:ascii="Book Antiqua" w:eastAsia="Times New Roman" w:hAnsi="Book Antiqua" w:cstheme="minorHAnsi"/>
          <w:color w:val="000000"/>
        </w:rPr>
        <w:t xml:space="preserve"> associated-</w:t>
      </w:r>
      <w:r w:rsidR="00300D30" w:rsidRPr="00400E2D">
        <w:rPr>
          <w:rFonts w:ascii="Book Antiqua" w:hAnsi="Book Antiqua" w:cstheme="minorHAnsi"/>
        </w:rPr>
        <w:t>gastrointestinal</w:t>
      </w:r>
      <w:r w:rsidRPr="00400E2D">
        <w:rPr>
          <w:rFonts w:ascii="Book Antiqua" w:eastAsia="Times New Roman" w:hAnsi="Book Antiqua" w:cstheme="minorHAnsi"/>
          <w:color w:val="000000"/>
        </w:rPr>
        <w:t xml:space="preserve"> bleeding in </w:t>
      </w:r>
      <w:r w:rsidR="00300D30" w:rsidRPr="00400E2D">
        <w:rPr>
          <w:rFonts w:ascii="Book Antiqua" w:hAnsi="Book Antiqua" w:cstheme="minorHAnsi"/>
        </w:rPr>
        <w:t>end-stage renal disease</w:t>
      </w:r>
      <w:r w:rsidRPr="00400E2D">
        <w:rPr>
          <w:rFonts w:ascii="Book Antiqua" w:eastAsia="Times New Roman" w:hAnsi="Book Antiqua" w:cstheme="minorHAnsi"/>
          <w:color w:val="000000"/>
        </w:rPr>
        <w:t xml:space="preserve"> patients</w:t>
      </w:r>
      <w:r w:rsidR="00E718B2" w:rsidRPr="00400E2D">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an increasing trend from 2009-2014 (</w:t>
      </w:r>
      <w:r w:rsidR="00B603B6" w:rsidRPr="00B603B6">
        <w:rPr>
          <w:rFonts w:ascii="Book Antiqua" w:eastAsia="Times New Roman" w:hAnsi="Book Antiqua" w:cstheme="minorHAnsi"/>
          <w:i/>
          <w:iCs/>
          <w:color w:val="000000"/>
        </w:rPr>
        <w:t>P</w:t>
      </w:r>
      <w:r w:rsidRPr="00400E2D">
        <w:rPr>
          <w:rFonts w:ascii="Book Antiqua" w:eastAsia="Times New Roman" w:hAnsi="Book Antiqua" w:cstheme="minorHAnsi"/>
          <w:color w:val="000000"/>
        </w:rPr>
        <w:t xml:space="preserve"> &lt; 0.01), increasing age (</w:t>
      </w:r>
      <w:r w:rsidR="00B603B6" w:rsidRPr="00B603B6">
        <w:rPr>
          <w:rFonts w:ascii="Book Antiqua" w:eastAsia="Times New Roman" w:hAnsi="Book Antiqua" w:cstheme="minorHAnsi"/>
          <w:i/>
          <w:iCs/>
          <w:color w:val="000000"/>
        </w:rPr>
        <w:t>P</w:t>
      </w:r>
      <w:r w:rsidRPr="00400E2D">
        <w:rPr>
          <w:rFonts w:ascii="Book Antiqua" w:eastAsia="Times New Roman" w:hAnsi="Book Antiqua" w:cstheme="minorHAnsi"/>
          <w:color w:val="000000"/>
        </w:rPr>
        <w:t xml:space="preserve"> </w:t>
      </w:r>
      <w:r w:rsidRPr="00400E2D">
        <w:rPr>
          <w:rFonts w:ascii="Book Antiqua" w:hAnsi="Book Antiqua" w:cstheme="minorHAnsi"/>
        </w:rPr>
        <w:t>&lt; 0.0001)</w:t>
      </w:r>
      <w:r w:rsidR="00E718B2" w:rsidRPr="00400E2D">
        <w:rPr>
          <w:rFonts w:ascii="Book Antiqua" w:hAnsi="Book Antiqua" w:cstheme="minorHAnsi"/>
        </w:rPr>
        <w:t>;</w:t>
      </w:r>
      <w:r w:rsidRPr="00400E2D">
        <w:rPr>
          <w:rFonts w:ascii="Book Antiqua" w:hAnsi="Book Antiqua" w:cstheme="minorHAnsi"/>
        </w:rPr>
        <w:t xml:space="preserve"> </w:t>
      </w:r>
      <w:r w:rsidR="00E718B2" w:rsidRPr="00400E2D">
        <w:rPr>
          <w:rFonts w:ascii="Book Antiqua" w:hAnsi="Book Antiqua" w:cstheme="minorHAnsi"/>
        </w:rPr>
        <w:t>African American race (</w:t>
      </w:r>
      <w:r w:rsidR="00B603B6" w:rsidRPr="00B603B6">
        <w:rPr>
          <w:rFonts w:ascii="Book Antiqua" w:hAnsi="Book Antiqua" w:cstheme="minorHAnsi"/>
          <w:i/>
          <w:iCs/>
        </w:rPr>
        <w:t>P</w:t>
      </w:r>
      <w:r w:rsidR="00E718B2" w:rsidRPr="00400E2D">
        <w:rPr>
          <w:rFonts w:ascii="Book Antiqua" w:hAnsi="Book Antiqua" w:cstheme="minorHAnsi"/>
        </w:rPr>
        <w:t xml:space="preserve"> = 0.0206); </w:t>
      </w:r>
      <w:r w:rsidRPr="00400E2D">
        <w:rPr>
          <w:rFonts w:ascii="Book Antiqua" w:hAnsi="Book Antiqua" w:cstheme="minorHAnsi"/>
        </w:rPr>
        <w:t xml:space="preserve">increasing </w:t>
      </w:r>
      <w:proofErr w:type="spellStart"/>
      <w:r w:rsidRPr="00400E2D">
        <w:rPr>
          <w:rFonts w:ascii="Book Antiqua" w:hAnsi="Book Antiqua" w:cstheme="minorHAnsi"/>
        </w:rPr>
        <w:t>Charlson-Deyo</w:t>
      </w:r>
      <w:proofErr w:type="spellEnd"/>
      <w:r w:rsidRPr="00400E2D">
        <w:rPr>
          <w:rFonts w:ascii="Book Antiqua" w:hAnsi="Book Antiqua" w:cstheme="minorHAnsi"/>
        </w:rPr>
        <w:t xml:space="preserve"> Comorbidity Index </w:t>
      </w:r>
      <w:r w:rsidRPr="00400E2D">
        <w:rPr>
          <w:rFonts w:ascii="Book Antiqua" w:eastAsia="Times New Roman" w:hAnsi="Book Antiqua" w:cstheme="minorHAnsi"/>
          <w:color w:val="000000"/>
        </w:rPr>
        <w:t>(</w:t>
      </w:r>
      <w:r w:rsidR="00B603B6" w:rsidRPr="00B603B6">
        <w:rPr>
          <w:rFonts w:ascii="Book Antiqua" w:eastAsia="Times New Roman" w:hAnsi="Book Antiqua" w:cstheme="minorHAnsi"/>
          <w:i/>
          <w:iCs/>
          <w:color w:val="000000"/>
        </w:rPr>
        <w:t>P</w:t>
      </w:r>
      <w:r w:rsidRPr="00400E2D">
        <w:rPr>
          <w:rFonts w:ascii="Book Antiqua" w:eastAsia="Times New Roman" w:hAnsi="Book Antiqua" w:cstheme="minorHAnsi"/>
          <w:color w:val="000000"/>
        </w:rPr>
        <w:t xml:space="preserve"> &lt; 0.01)</w:t>
      </w:r>
      <w:r w:rsidR="00E718B2" w:rsidRPr="00400E2D">
        <w:rPr>
          <w:rFonts w:ascii="Book Antiqua" w:eastAsia="Times New Roman" w:hAnsi="Book Antiqua" w:cstheme="minorHAnsi"/>
          <w:color w:val="000000"/>
        </w:rPr>
        <w:t>;</w:t>
      </w:r>
      <w:r w:rsidRPr="00400E2D">
        <w:rPr>
          <w:rFonts w:ascii="Book Antiqua" w:hAnsi="Book Antiqua" w:cstheme="minorHAnsi"/>
        </w:rPr>
        <w:t xml:space="preserve"> hypertension (</w:t>
      </w:r>
      <w:r w:rsidR="00B603B6" w:rsidRPr="00B603B6">
        <w:rPr>
          <w:rFonts w:ascii="Book Antiqua" w:hAnsi="Book Antiqua" w:cstheme="minorHAnsi"/>
          <w:i/>
          <w:iCs/>
        </w:rPr>
        <w:t>P</w:t>
      </w:r>
      <w:r w:rsidRPr="00400E2D">
        <w:rPr>
          <w:rFonts w:ascii="Book Antiqua" w:hAnsi="Book Antiqua" w:cstheme="minorHAnsi"/>
        </w:rPr>
        <w:t xml:space="preserve"> &lt; 0.0001)</w:t>
      </w:r>
      <w:r w:rsidR="00E718B2" w:rsidRPr="00400E2D">
        <w:rPr>
          <w:rFonts w:ascii="Book Antiqua" w:hAnsi="Book Antiqua" w:cstheme="minorHAnsi"/>
        </w:rPr>
        <w:t>;</w:t>
      </w:r>
      <w:r w:rsidRPr="00400E2D">
        <w:rPr>
          <w:rFonts w:ascii="Book Antiqua" w:hAnsi="Book Antiqua" w:cstheme="minorHAnsi"/>
        </w:rPr>
        <w:t xml:space="preserve"> and tobacco use (</w:t>
      </w:r>
      <w:r w:rsidR="00B603B6" w:rsidRPr="00B603B6">
        <w:rPr>
          <w:rFonts w:ascii="Book Antiqua" w:hAnsi="Book Antiqua" w:cstheme="minorHAnsi"/>
          <w:i/>
          <w:iCs/>
        </w:rPr>
        <w:t>P</w:t>
      </w:r>
      <w:r w:rsidR="00B603B6" w:rsidRPr="00400E2D">
        <w:rPr>
          <w:rFonts w:ascii="Book Antiqua" w:hAnsi="Book Antiqua" w:cstheme="minorHAnsi"/>
        </w:rPr>
        <w:t xml:space="preserve"> </w:t>
      </w:r>
      <w:r w:rsidRPr="00400E2D">
        <w:rPr>
          <w:rFonts w:ascii="Book Antiqua" w:hAnsi="Book Antiqua" w:cstheme="minorHAnsi"/>
        </w:rPr>
        <w:t>&lt; 0.0001)</w:t>
      </w:r>
      <w:r w:rsidRPr="00400E2D">
        <w:rPr>
          <w:rFonts w:ascii="Book Antiqua" w:eastAsia="Times New Roman" w:hAnsi="Book Antiqua" w:cstheme="minorHAnsi"/>
          <w:color w:val="000000"/>
        </w:rPr>
        <w:t>.</w:t>
      </w:r>
      <w:r w:rsidR="00E718B2" w:rsidRPr="00400E2D">
        <w:rPr>
          <w:rFonts w:ascii="Book Antiqua" w:eastAsia="Times New Roman" w:hAnsi="Book Antiqua" w:cstheme="minorHAnsi"/>
          <w:color w:val="000000"/>
        </w:rPr>
        <w:t xml:space="preserve"> </w:t>
      </w:r>
      <w:r w:rsidR="000534DD" w:rsidRPr="00400E2D">
        <w:rPr>
          <w:rFonts w:ascii="Book Antiqua" w:eastAsia="Times New Roman" w:hAnsi="Book Antiqua" w:cstheme="minorHAnsi"/>
          <w:color w:val="000000"/>
        </w:rPr>
        <w:t>Diabetes mellitus (</w:t>
      </w:r>
      <w:r w:rsidR="00B603B6" w:rsidRPr="00B603B6">
        <w:rPr>
          <w:rFonts w:ascii="Book Antiqua" w:hAnsi="Book Antiqua" w:cstheme="minorHAnsi"/>
          <w:i/>
          <w:iCs/>
        </w:rPr>
        <w:t>P</w:t>
      </w:r>
      <w:r w:rsidR="000534DD" w:rsidRPr="00400E2D">
        <w:rPr>
          <w:rFonts w:ascii="Book Antiqua" w:eastAsia="Times New Roman" w:hAnsi="Book Antiqua" w:cstheme="minorHAnsi"/>
          <w:color w:val="000000"/>
        </w:rPr>
        <w:t xml:space="preserve"> </w:t>
      </w:r>
      <w:r w:rsidR="000534DD" w:rsidRPr="00400E2D">
        <w:rPr>
          <w:rFonts w:ascii="Book Antiqua" w:hAnsi="Book Antiqua" w:cstheme="minorHAnsi"/>
        </w:rPr>
        <w:t xml:space="preserve">&lt; 0.0001) </w:t>
      </w:r>
      <w:r w:rsidR="000534DD" w:rsidRPr="00400E2D">
        <w:rPr>
          <w:rFonts w:ascii="Book Antiqua" w:eastAsia="Times New Roman" w:hAnsi="Book Antiqua" w:cstheme="minorHAnsi"/>
          <w:color w:val="000000"/>
        </w:rPr>
        <w:t xml:space="preserve">was associated with lower odds of </w:t>
      </w:r>
      <w:proofErr w:type="spellStart"/>
      <w:r w:rsidR="00B603B6" w:rsidRPr="00400E2D">
        <w:rPr>
          <w:rFonts w:ascii="Book Antiqua" w:eastAsia="Times New Roman" w:hAnsi="Book Antiqua" w:cstheme="minorHAnsi"/>
          <w:color w:val="000000"/>
        </w:rPr>
        <w:lastRenderedPageBreak/>
        <w:t>a</w:t>
      </w:r>
      <w:r w:rsidR="000534DD" w:rsidRPr="00400E2D">
        <w:rPr>
          <w:rFonts w:ascii="Book Antiqua" w:eastAsia="Times New Roman" w:hAnsi="Book Antiqua" w:cstheme="minorHAnsi"/>
          <w:color w:val="000000"/>
        </w:rPr>
        <w:t>ngiodysplasia</w:t>
      </w:r>
      <w:proofErr w:type="spellEnd"/>
      <w:r w:rsidR="000534DD" w:rsidRPr="00400E2D">
        <w:rPr>
          <w:rFonts w:ascii="Book Antiqua" w:eastAsia="Times New Roman" w:hAnsi="Book Antiqua" w:cstheme="minorHAnsi"/>
          <w:color w:val="000000"/>
        </w:rPr>
        <w:t xml:space="preserve"> associated-</w:t>
      </w:r>
      <w:r w:rsidR="000534DD" w:rsidRPr="00400E2D">
        <w:rPr>
          <w:rFonts w:ascii="Book Antiqua" w:hAnsi="Book Antiqua" w:cstheme="minorHAnsi"/>
        </w:rPr>
        <w:t>gastrointestinal</w:t>
      </w:r>
      <w:r w:rsidR="000534DD" w:rsidRPr="00400E2D">
        <w:rPr>
          <w:rFonts w:ascii="Book Antiqua" w:eastAsia="Times New Roman" w:hAnsi="Book Antiqua" w:cstheme="minorHAnsi"/>
          <w:color w:val="000000"/>
        </w:rPr>
        <w:t xml:space="preserve"> bleeding in </w:t>
      </w:r>
      <w:r w:rsidR="000534DD" w:rsidRPr="00400E2D">
        <w:rPr>
          <w:rFonts w:ascii="Book Antiqua" w:hAnsi="Book Antiqua" w:cstheme="minorHAnsi"/>
        </w:rPr>
        <w:t>end-stage renal disease</w:t>
      </w:r>
      <w:r w:rsidR="000534DD" w:rsidRPr="00400E2D">
        <w:rPr>
          <w:rFonts w:ascii="Book Antiqua" w:eastAsia="Times New Roman" w:hAnsi="Book Antiqua" w:cstheme="minorHAnsi"/>
          <w:color w:val="000000"/>
        </w:rPr>
        <w:t xml:space="preserve"> patients. </w:t>
      </w:r>
      <w:r w:rsidR="00E718B2" w:rsidRPr="00400E2D">
        <w:rPr>
          <w:rFonts w:ascii="Book Antiqua" w:eastAsia="Times New Roman" w:hAnsi="Book Antiqua" w:cstheme="minorHAnsi"/>
          <w:color w:val="000000"/>
        </w:rPr>
        <w:t xml:space="preserve">In comparison with urban teaching hospitals, rural and urban nonteaching hospitals were associated with decreased odds of </w:t>
      </w:r>
      <w:proofErr w:type="spellStart"/>
      <w:r w:rsidR="00B603B6" w:rsidRPr="00400E2D">
        <w:rPr>
          <w:rFonts w:ascii="Book Antiqua" w:eastAsia="Times New Roman" w:hAnsi="Book Antiqua" w:cstheme="minorHAnsi"/>
          <w:color w:val="000000"/>
        </w:rPr>
        <w:t>a</w:t>
      </w:r>
      <w:r w:rsidR="00E718B2" w:rsidRPr="00400E2D">
        <w:rPr>
          <w:rFonts w:ascii="Book Antiqua" w:eastAsia="Times New Roman" w:hAnsi="Book Antiqua" w:cstheme="minorHAnsi"/>
          <w:color w:val="000000"/>
        </w:rPr>
        <w:t>ngiodysplasia</w:t>
      </w:r>
      <w:proofErr w:type="spellEnd"/>
      <w:r w:rsidR="00E718B2" w:rsidRPr="00400E2D">
        <w:rPr>
          <w:rFonts w:ascii="Book Antiqua" w:eastAsia="Times New Roman" w:hAnsi="Book Antiqua" w:cstheme="minorHAnsi"/>
          <w:color w:val="000000"/>
        </w:rPr>
        <w:t xml:space="preserve"> associated-</w:t>
      </w:r>
      <w:r w:rsidR="00B603B6" w:rsidRPr="00400E2D">
        <w:rPr>
          <w:rFonts w:ascii="Book Antiqua" w:hAnsi="Book Antiqua" w:cstheme="minorHAnsi"/>
        </w:rPr>
        <w:t>gastrointestinal</w:t>
      </w:r>
      <w:r w:rsidR="00E718B2" w:rsidRPr="00400E2D">
        <w:rPr>
          <w:rFonts w:ascii="Book Antiqua" w:eastAsia="Times New Roman" w:hAnsi="Book Antiqua" w:cstheme="minorHAnsi"/>
          <w:color w:val="000000"/>
        </w:rPr>
        <w:t xml:space="preserve"> hemorrhage.</w:t>
      </w:r>
    </w:p>
    <w:p w14:paraId="356A5F9E" w14:textId="77777777" w:rsidR="00B603B6" w:rsidRPr="00400E2D" w:rsidRDefault="00B603B6" w:rsidP="00400E2D">
      <w:pPr>
        <w:spacing w:line="360" w:lineRule="auto"/>
        <w:contextualSpacing/>
        <w:jc w:val="both"/>
        <w:rPr>
          <w:rFonts w:ascii="Book Antiqua" w:hAnsi="Book Antiqua" w:cstheme="minorHAnsi"/>
        </w:rPr>
      </w:pPr>
    </w:p>
    <w:p w14:paraId="5A15A9CA" w14:textId="77777777" w:rsidR="00B603B6" w:rsidRPr="00B603B6" w:rsidRDefault="00DC6237" w:rsidP="00400E2D">
      <w:pPr>
        <w:spacing w:line="360" w:lineRule="auto"/>
        <w:contextualSpacing/>
        <w:jc w:val="both"/>
        <w:rPr>
          <w:rFonts w:ascii="Book Antiqua" w:hAnsi="Book Antiqua" w:cstheme="minorHAnsi"/>
          <w:b/>
          <w:bCs/>
          <w:i/>
          <w:iCs/>
        </w:rPr>
      </w:pPr>
      <w:r w:rsidRPr="00B603B6">
        <w:rPr>
          <w:rFonts w:ascii="Book Antiqua" w:hAnsi="Book Antiqua" w:cstheme="minorHAnsi"/>
          <w:b/>
          <w:bCs/>
          <w:i/>
          <w:iCs/>
        </w:rPr>
        <w:t>C</w:t>
      </w:r>
      <w:r w:rsidR="001D4334" w:rsidRPr="00B603B6">
        <w:rPr>
          <w:rFonts w:ascii="Book Antiqua" w:hAnsi="Book Antiqua" w:cstheme="minorHAnsi"/>
          <w:b/>
          <w:bCs/>
          <w:i/>
          <w:iCs/>
        </w:rPr>
        <w:t>ONCLUSION</w:t>
      </w:r>
    </w:p>
    <w:p w14:paraId="1F550423" w14:textId="36B0CD4D" w:rsidR="00DC6237" w:rsidRDefault="00DC6237" w:rsidP="00400E2D">
      <w:pPr>
        <w:spacing w:line="360" w:lineRule="auto"/>
        <w:contextualSpacing/>
        <w:jc w:val="both"/>
        <w:rPr>
          <w:rFonts w:ascii="Book Antiqua" w:hAnsi="Book Antiqua" w:cstheme="minorHAnsi"/>
        </w:rPr>
      </w:pP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-associated </w:t>
      </w:r>
      <w:r w:rsidR="00300D30" w:rsidRPr="00400E2D">
        <w:rPr>
          <w:rFonts w:ascii="Book Antiqua" w:hAnsi="Book Antiqua" w:cstheme="minorHAnsi"/>
        </w:rPr>
        <w:t>gastrointestinal</w:t>
      </w:r>
      <w:r w:rsidRPr="00400E2D">
        <w:rPr>
          <w:rFonts w:ascii="Book Antiqua" w:hAnsi="Book Antiqua" w:cstheme="minorHAnsi"/>
        </w:rPr>
        <w:t xml:space="preserve"> bleeding in </w:t>
      </w:r>
      <w:r w:rsidR="00300D30" w:rsidRPr="00400E2D">
        <w:rPr>
          <w:rFonts w:ascii="Book Antiqua" w:hAnsi="Book Antiqua" w:cstheme="minorHAnsi"/>
        </w:rPr>
        <w:t>end-stage renal disease</w:t>
      </w:r>
      <w:r w:rsidRPr="00400E2D">
        <w:rPr>
          <w:rFonts w:ascii="Book Antiqua" w:hAnsi="Book Antiqua" w:cstheme="minorHAnsi"/>
        </w:rPr>
        <w:t xml:space="preserve"> patients showed an increasing trend</w:t>
      </w:r>
      <w:r w:rsidR="00BB0B69" w:rsidRPr="00400E2D">
        <w:rPr>
          <w:rFonts w:ascii="Book Antiqua" w:hAnsi="Book Antiqua" w:cstheme="minorHAnsi"/>
        </w:rPr>
        <w:t xml:space="preserve"> from 2009-2014</w:t>
      </w:r>
      <w:r w:rsidRPr="00400E2D">
        <w:rPr>
          <w:rFonts w:ascii="Book Antiqua" w:hAnsi="Book Antiqua" w:cstheme="minorHAnsi"/>
        </w:rPr>
        <w:t xml:space="preserve">. Advanced age, African American race, overall high comorbidities, hypertension and smoking were significant factors for </w:t>
      </w:r>
      <w:proofErr w:type="spellStart"/>
      <w:r w:rsidR="00B603B6" w:rsidRPr="00400E2D">
        <w:rPr>
          <w:rFonts w:ascii="Book Antiqua" w:hAnsi="Book Antiqua" w:cstheme="minorHAnsi"/>
        </w:rPr>
        <w:t>a</w:t>
      </w:r>
      <w:r w:rsidRPr="00400E2D">
        <w:rPr>
          <w:rFonts w:ascii="Book Antiqua" w:hAnsi="Book Antiqua" w:cstheme="minorHAnsi"/>
        </w:rPr>
        <w:t>ngiodysplasia</w:t>
      </w:r>
      <w:proofErr w:type="spellEnd"/>
      <w:r w:rsidRPr="00400E2D">
        <w:rPr>
          <w:rFonts w:ascii="Book Antiqua" w:hAnsi="Book Antiqua" w:cstheme="minorHAnsi"/>
        </w:rPr>
        <w:t xml:space="preserve">-associated </w:t>
      </w:r>
      <w:r w:rsidR="00300D30" w:rsidRPr="00400E2D">
        <w:rPr>
          <w:rFonts w:ascii="Book Antiqua" w:hAnsi="Book Antiqua" w:cstheme="minorHAnsi"/>
        </w:rPr>
        <w:t>gastrointestinal</w:t>
      </w:r>
      <w:r w:rsidRPr="00400E2D">
        <w:rPr>
          <w:rFonts w:ascii="Book Antiqua" w:hAnsi="Book Antiqua" w:cstheme="minorHAnsi"/>
        </w:rPr>
        <w:t xml:space="preserve"> bleeding in </w:t>
      </w:r>
      <w:r w:rsidR="00300D30" w:rsidRPr="00400E2D">
        <w:rPr>
          <w:rFonts w:ascii="Book Antiqua" w:hAnsi="Book Antiqua" w:cstheme="minorHAnsi"/>
        </w:rPr>
        <w:t>end-stage renal disease</w:t>
      </w:r>
      <w:r w:rsidRPr="00400E2D">
        <w:rPr>
          <w:rFonts w:ascii="Book Antiqua" w:hAnsi="Book Antiqua" w:cstheme="minorHAnsi"/>
        </w:rPr>
        <w:t xml:space="preserve"> hospitalized patients.</w:t>
      </w:r>
    </w:p>
    <w:p w14:paraId="37C0C55C" w14:textId="7BE31E2F" w:rsidR="00B603B6" w:rsidRDefault="00B603B6" w:rsidP="00400E2D">
      <w:pPr>
        <w:spacing w:line="360" w:lineRule="auto"/>
        <w:contextualSpacing/>
        <w:jc w:val="both"/>
        <w:rPr>
          <w:rFonts w:ascii="Book Antiqua" w:hAnsi="Book Antiqua" w:cstheme="minorHAnsi"/>
        </w:rPr>
      </w:pPr>
    </w:p>
    <w:p w14:paraId="2263F101" w14:textId="71EE5B32" w:rsidR="005B0C00" w:rsidRPr="00400E2D" w:rsidRDefault="005B0C00" w:rsidP="005B0C00">
      <w:pPr>
        <w:spacing w:line="360" w:lineRule="auto"/>
        <w:contextualSpacing/>
        <w:jc w:val="both"/>
        <w:rPr>
          <w:rFonts w:ascii="Book Antiqua" w:hAnsi="Book Antiqua" w:cstheme="minorHAnsi"/>
        </w:rPr>
      </w:pPr>
      <w:r w:rsidRPr="00400E2D">
        <w:rPr>
          <w:rFonts w:ascii="Book Antiqua" w:hAnsi="Book Antiqua" w:cstheme="minorHAnsi"/>
          <w:b/>
        </w:rPr>
        <w:t xml:space="preserve">Key words: </w:t>
      </w:r>
      <w:bookmarkStart w:id="20" w:name="OLE_LINK37"/>
      <w:proofErr w:type="spellStart"/>
      <w:r w:rsidRPr="00400E2D">
        <w:rPr>
          <w:rFonts w:ascii="Book Antiqua" w:hAnsi="Book Antiqua" w:cstheme="minorHAnsi"/>
        </w:rPr>
        <w:t>Angiodysplasia</w:t>
      </w:r>
      <w:bookmarkEnd w:id="20"/>
      <w:proofErr w:type="spellEnd"/>
      <w:r w:rsidRPr="00400E2D">
        <w:rPr>
          <w:rFonts w:ascii="Book Antiqua" w:hAnsi="Book Antiqua" w:cstheme="minorHAnsi"/>
        </w:rPr>
        <w:t xml:space="preserve">; </w:t>
      </w:r>
      <w:bookmarkStart w:id="21" w:name="OLE_LINK38"/>
      <w:r w:rsidRPr="00400E2D">
        <w:rPr>
          <w:rFonts w:ascii="Book Antiqua" w:hAnsi="Book Antiqua" w:cstheme="minorHAnsi"/>
        </w:rPr>
        <w:t>Renal</w:t>
      </w:r>
      <w:bookmarkEnd w:id="21"/>
      <w:r w:rsidRPr="00400E2D">
        <w:rPr>
          <w:rFonts w:ascii="Book Antiqua" w:hAnsi="Book Antiqua" w:cstheme="minorHAnsi"/>
        </w:rPr>
        <w:t xml:space="preserve">; </w:t>
      </w:r>
      <w:bookmarkStart w:id="22" w:name="OLE_LINK39"/>
      <w:r w:rsidRPr="00400E2D">
        <w:rPr>
          <w:rFonts w:ascii="Book Antiqua" w:hAnsi="Book Antiqua" w:cstheme="minorHAnsi"/>
        </w:rPr>
        <w:t>Gastrointestinal</w:t>
      </w:r>
      <w:bookmarkEnd w:id="22"/>
      <w:r w:rsidRPr="00400E2D">
        <w:rPr>
          <w:rFonts w:ascii="Book Antiqua" w:hAnsi="Book Antiqua" w:cstheme="minorHAnsi"/>
        </w:rPr>
        <w:t>; Hemorrhage</w:t>
      </w:r>
    </w:p>
    <w:p w14:paraId="2F71234C" w14:textId="77777777" w:rsidR="005B0C00" w:rsidRDefault="005B0C00" w:rsidP="00400E2D">
      <w:pPr>
        <w:spacing w:line="360" w:lineRule="auto"/>
        <w:contextualSpacing/>
        <w:jc w:val="both"/>
        <w:rPr>
          <w:rFonts w:ascii="Book Antiqua" w:hAnsi="Book Antiqua" w:cstheme="minorHAnsi"/>
        </w:rPr>
      </w:pPr>
    </w:p>
    <w:p w14:paraId="0C25F9F4" w14:textId="3E5C09F6" w:rsidR="005B0C00" w:rsidRPr="005B0C00" w:rsidRDefault="005B0C00" w:rsidP="005B0C00">
      <w:pPr>
        <w:widowControl w:val="0"/>
        <w:adjustRightInd w:val="0"/>
        <w:snapToGrid w:val="0"/>
        <w:spacing w:line="360" w:lineRule="auto"/>
        <w:jc w:val="both"/>
        <w:rPr>
          <w:rFonts w:ascii="Book Antiqua" w:eastAsia="MS PMincho" w:hAnsi="Book Antiqua" w:cs="Times New Roman"/>
          <w:bCs/>
          <w:color w:val="000000"/>
          <w:kern w:val="2"/>
          <w:lang w:eastAsia="ja-JP"/>
        </w:rPr>
      </w:pPr>
      <w:bookmarkStart w:id="23" w:name="OLE_LINK40"/>
      <w:proofErr w:type="gramStart"/>
      <w:r w:rsidRPr="005B0C00">
        <w:rPr>
          <w:rFonts w:ascii="Book Antiqua" w:eastAsia="MS PMincho" w:hAnsi="Book Antiqua" w:cs="Times New Roman"/>
          <w:b/>
          <w:bCs/>
          <w:color w:val="000000"/>
          <w:kern w:val="2"/>
          <w:lang w:eastAsia="ja-JP"/>
        </w:rPr>
        <w:t>© The Author(s) 201</w:t>
      </w:r>
      <w:r>
        <w:rPr>
          <w:rFonts w:ascii="Book Antiqua" w:eastAsia="MS PMincho" w:hAnsi="Book Antiqua" w:cs="Times New Roman"/>
          <w:b/>
          <w:bCs/>
          <w:color w:val="000000"/>
          <w:kern w:val="2"/>
          <w:lang w:eastAsia="ja-JP"/>
        </w:rPr>
        <w:t>9</w:t>
      </w:r>
      <w:r w:rsidRPr="005B0C00">
        <w:rPr>
          <w:rFonts w:ascii="Book Antiqua" w:eastAsia="MS PMincho" w:hAnsi="Book Antiqua" w:cs="Times New Roman"/>
          <w:b/>
          <w:bCs/>
          <w:color w:val="000000"/>
          <w:kern w:val="2"/>
          <w:lang w:eastAsia="ja-JP"/>
        </w:rPr>
        <w:t>.</w:t>
      </w:r>
      <w:proofErr w:type="gramEnd"/>
      <w:r w:rsidRPr="005B0C00">
        <w:rPr>
          <w:rFonts w:ascii="Book Antiqua" w:eastAsia="MS PMincho" w:hAnsi="Book Antiqua" w:cs="Times New Roman"/>
          <w:b/>
          <w:bCs/>
          <w:color w:val="000000"/>
          <w:kern w:val="2"/>
          <w:lang w:eastAsia="ja-JP"/>
        </w:rPr>
        <w:t xml:space="preserve"> </w:t>
      </w:r>
      <w:proofErr w:type="gramStart"/>
      <w:r w:rsidRPr="005B0C00">
        <w:rPr>
          <w:rFonts w:ascii="Book Antiqua" w:eastAsia="MS PMincho" w:hAnsi="Book Antiqua" w:cs="Times New Roman"/>
          <w:bCs/>
          <w:color w:val="000000"/>
          <w:kern w:val="2"/>
          <w:lang w:eastAsia="ja-JP"/>
        </w:rPr>
        <w:t xml:space="preserve">Published by </w:t>
      </w:r>
      <w:proofErr w:type="spellStart"/>
      <w:r w:rsidRPr="005B0C00">
        <w:rPr>
          <w:rFonts w:ascii="Book Antiqua" w:eastAsia="MS PMincho" w:hAnsi="Book Antiqua" w:cs="Times New Roman"/>
          <w:bCs/>
          <w:color w:val="000000"/>
          <w:kern w:val="2"/>
          <w:lang w:eastAsia="ja-JP"/>
        </w:rPr>
        <w:t>Baishideng</w:t>
      </w:r>
      <w:proofErr w:type="spellEnd"/>
      <w:r w:rsidRPr="005B0C00">
        <w:rPr>
          <w:rFonts w:ascii="Book Antiqua" w:eastAsia="MS PMincho" w:hAnsi="Book Antiqua" w:cs="Times New Roman"/>
          <w:bCs/>
          <w:color w:val="000000"/>
          <w:kern w:val="2"/>
          <w:lang w:eastAsia="ja-JP"/>
        </w:rPr>
        <w:t xml:space="preserve"> Publishing Group Inc.</w:t>
      </w:r>
      <w:proofErr w:type="gramEnd"/>
      <w:r w:rsidRPr="005B0C00">
        <w:rPr>
          <w:rFonts w:ascii="Book Antiqua" w:eastAsia="MS PMincho" w:hAnsi="Book Antiqua" w:cs="Times New Roman"/>
          <w:bCs/>
          <w:color w:val="000000"/>
          <w:kern w:val="2"/>
          <w:lang w:eastAsia="ja-JP"/>
        </w:rPr>
        <w:t xml:space="preserve"> All rights reserved.</w:t>
      </w:r>
    </w:p>
    <w:bookmarkEnd w:id="23"/>
    <w:p w14:paraId="5FD9C6DF" w14:textId="77777777" w:rsidR="00BE01C8" w:rsidRPr="00400E2D" w:rsidRDefault="00BE01C8" w:rsidP="00400E2D">
      <w:pPr>
        <w:spacing w:line="360" w:lineRule="auto"/>
        <w:contextualSpacing/>
        <w:jc w:val="both"/>
        <w:rPr>
          <w:rFonts w:ascii="Book Antiqua" w:hAnsi="Book Antiqua" w:cstheme="minorHAnsi"/>
          <w:b/>
        </w:rPr>
      </w:pPr>
    </w:p>
    <w:p w14:paraId="37B485B9" w14:textId="4DFD413F" w:rsidR="00C473F4" w:rsidRDefault="008671C0" w:rsidP="00400E2D">
      <w:pPr>
        <w:spacing w:line="360" w:lineRule="auto"/>
        <w:contextualSpacing/>
        <w:jc w:val="both"/>
        <w:rPr>
          <w:rFonts w:ascii="Book Antiqua" w:eastAsia="Times New Roman" w:hAnsi="Book Antiqua" w:cstheme="minorHAnsi"/>
          <w:color w:val="000000"/>
        </w:rPr>
      </w:pPr>
      <w:r w:rsidRPr="00400E2D">
        <w:rPr>
          <w:rFonts w:ascii="Book Antiqua" w:hAnsi="Book Antiqua" w:cstheme="minorHAnsi"/>
          <w:b/>
        </w:rPr>
        <w:t xml:space="preserve">Core tip: </w:t>
      </w:r>
      <w:r w:rsidR="00875348" w:rsidRPr="00400E2D">
        <w:rPr>
          <w:rFonts w:ascii="Book Antiqua" w:hAnsi="Book Antiqua" w:cstheme="minorHAnsi"/>
        </w:rPr>
        <w:t>The</w:t>
      </w:r>
      <w:r w:rsidR="00E718B2" w:rsidRPr="00400E2D">
        <w:rPr>
          <w:rFonts w:ascii="Book Antiqua" w:hAnsi="Book Antiqua" w:cstheme="minorHAnsi"/>
        </w:rPr>
        <w:t xml:space="preserve">re was an increasing trend of </w:t>
      </w:r>
      <w:proofErr w:type="spellStart"/>
      <w:r w:rsidR="005B0C00" w:rsidRPr="00400E2D">
        <w:rPr>
          <w:rFonts w:ascii="Book Antiqua" w:eastAsia="Times New Roman" w:hAnsi="Book Antiqua" w:cstheme="minorHAnsi"/>
          <w:color w:val="000000"/>
        </w:rPr>
        <w:t>a</w:t>
      </w:r>
      <w:r w:rsidR="00E718B2" w:rsidRPr="00400E2D">
        <w:rPr>
          <w:rFonts w:ascii="Book Antiqua" w:eastAsia="Times New Roman" w:hAnsi="Book Antiqua" w:cstheme="minorHAnsi"/>
          <w:color w:val="000000"/>
        </w:rPr>
        <w:t>ngiodysplasia</w:t>
      </w:r>
      <w:proofErr w:type="spellEnd"/>
      <w:r w:rsidR="00E718B2" w:rsidRPr="00400E2D">
        <w:rPr>
          <w:rFonts w:ascii="Book Antiqua" w:eastAsia="Times New Roman" w:hAnsi="Book Antiqua" w:cstheme="minorHAnsi"/>
          <w:color w:val="000000"/>
        </w:rPr>
        <w:t xml:space="preserve"> associated-</w:t>
      </w:r>
      <w:r w:rsidR="00FF558D" w:rsidRPr="00400E2D">
        <w:rPr>
          <w:rFonts w:ascii="Book Antiqua" w:eastAsia="Times New Roman" w:hAnsi="Book Antiqua" w:cstheme="minorHAnsi"/>
          <w:color w:val="000000"/>
        </w:rPr>
        <w:t>gastrointestinal</w:t>
      </w:r>
      <w:r w:rsidR="00E718B2" w:rsidRPr="00400E2D">
        <w:rPr>
          <w:rFonts w:ascii="Book Antiqua" w:eastAsia="Times New Roman" w:hAnsi="Book Antiqua" w:cstheme="minorHAnsi"/>
          <w:color w:val="000000"/>
        </w:rPr>
        <w:t xml:space="preserve"> bleeding among </w:t>
      </w:r>
      <w:r w:rsidR="00FF558D" w:rsidRPr="00400E2D">
        <w:rPr>
          <w:rFonts w:ascii="Book Antiqua" w:eastAsia="Times New Roman" w:hAnsi="Book Antiqua" w:cstheme="minorHAnsi"/>
          <w:color w:val="000000"/>
        </w:rPr>
        <w:t xml:space="preserve">end-stage renal disease </w:t>
      </w:r>
      <w:r w:rsidR="00E718B2" w:rsidRPr="00400E2D">
        <w:rPr>
          <w:rFonts w:ascii="Book Antiqua" w:eastAsia="Times New Roman" w:hAnsi="Book Antiqua" w:cstheme="minorHAnsi"/>
          <w:color w:val="000000"/>
        </w:rPr>
        <w:t>patients over the study period of 2009</w:t>
      </w:r>
      <w:r w:rsidR="005B0C00">
        <w:rPr>
          <w:rFonts w:ascii="Book Antiqua" w:eastAsia="Times New Roman" w:hAnsi="Book Antiqua" w:cstheme="minorHAnsi"/>
          <w:color w:val="000000"/>
        </w:rPr>
        <w:t>-</w:t>
      </w:r>
      <w:r w:rsidR="00E718B2" w:rsidRPr="00400E2D">
        <w:rPr>
          <w:rFonts w:ascii="Book Antiqua" w:eastAsia="Times New Roman" w:hAnsi="Book Antiqua" w:cstheme="minorHAnsi"/>
          <w:color w:val="000000"/>
        </w:rPr>
        <w:t xml:space="preserve">2014. The likelihood of </w:t>
      </w:r>
      <w:proofErr w:type="spellStart"/>
      <w:r w:rsidR="005B0C00" w:rsidRPr="00400E2D">
        <w:rPr>
          <w:rFonts w:ascii="Book Antiqua" w:eastAsia="Times New Roman" w:hAnsi="Book Antiqua" w:cstheme="minorHAnsi"/>
          <w:color w:val="000000"/>
        </w:rPr>
        <w:t>a</w:t>
      </w:r>
      <w:r w:rsidR="00E718B2" w:rsidRPr="00400E2D">
        <w:rPr>
          <w:rFonts w:ascii="Book Antiqua" w:eastAsia="Times New Roman" w:hAnsi="Book Antiqua" w:cstheme="minorHAnsi"/>
          <w:color w:val="000000"/>
        </w:rPr>
        <w:t>ngiodysplasia</w:t>
      </w:r>
      <w:proofErr w:type="spellEnd"/>
      <w:r w:rsidR="00E718B2" w:rsidRPr="00400E2D">
        <w:rPr>
          <w:rFonts w:ascii="Book Antiqua" w:eastAsia="Times New Roman" w:hAnsi="Book Antiqua" w:cstheme="minorHAnsi"/>
          <w:color w:val="000000"/>
        </w:rPr>
        <w:t xml:space="preserve"> associated-</w:t>
      </w:r>
      <w:r w:rsidR="00FF558D" w:rsidRPr="00400E2D">
        <w:rPr>
          <w:rFonts w:ascii="Book Antiqua" w:eastAsia="Times New Roman" w:hAnsi="Book Antiqua" w:cstheme="minorHAnsi"/>
          <w:color w:val="000000"/>
        </w:rPr>
        <w:t>gastrointestinal</w:t>
      </w:r>
      <w:r w:rsidR="00E718B2" w:rsidRPr="00400E2D">
        <w:rPr>
          <w:rFonts w:ascii="Book Antiqua" w:eastAsia="Times New Roman" w:hAnsi="Book Antiqua" w:cstheme="minorHAnsi"/>
          <w:color w:val="000000"/>
        </w:rPr>
        <w:t xml:space="preserve"> bleeding significantly increased with advanced age with the highest likelihood occurring in </w:t>
      </w:r>
      <w:r w:rsidR="00BB0B69" w:rsidRPr="00400E2D">
        <w:rPr>
          <w:rFonts w:ascii="Book Antiqua" w:eastAsia="Times New Roman" w:hAnsi="Book Antiqua" w:cstheme="minorHAnsi"/>
          <w:color w:val="000000"/>
        </w:rPr>
        <w:t>patients above the age of 75 years. African American race</w:t>
      </w:r>
      <w:r w:rsidR="005E59AD" w:rsidRPr="00400E2D">
        <w:rPr>
          <w:rFonts w:ascii="Book Antiqua" w:eastAsia="Times New Roman" w:hAnsi="Book Antiqua" w:cstheme="minorHAnsi"/>
          <w:color w:val="000000"/>
        </w:rPr>
        <w:t>,</w:t>
      </w:r>
      <w:r w:rsidR="00BB0B69" w:rsidRPr="00400E2D">
        <w:rPr>
          <w:rFonts w:ascii="Book Antiqua" w:eastAsia="Times New Roman" w:hAnsi="Book Antiqua" w:cstheme="minorHAnsi"/>
          <w:color w:val="000000"/>
        </w:rPr>
        <w:t xml:space="preserve"> increased co-morbidities, hypertension and tobacco use were independent predictors of </w:t>
      </w:r>
      <w:proofErr w:type="spellStart"/>
      <w:r w:rsidR="005B0C00" w:rsidRPr="00400E2D">
        <w:rPr>
          <w:rFonts w:ascii="Book Antiqua" w:eastAsia="Times New Roman" w:hAnsi="Book Antiqua" w:cstheme="minorHAnsi"/>
          <w:color w:val="000000"/>
        </w:rPr>
        <w:t>a</w:t>
      </w:r>
      <w:r w:rsidR="00BB0B69" w:rsidRPr="00400E2D">
        <w:rPr>
          <w:rFonts w:ascii="Book Antiqua" w:eastAsia="Times New Roman" w:hAnsi="Book Antiqua" w:cstheme="minorHAnsi"/>
          <w:color w:val="000000"/>
        </w:rPr>
        <w:t>ngiodysplasia</w:t>
      </w:r>
      <w:proofErr w:type="spellEnd"/>
      <w:r w:rsidR="00BB0B69" w:rsidRPr="00400E2D">
        <w:rPr>
          <w:rFonts w:ascii="Book Antiqua" w:eastAsia="Times New Roman" w:hAnsi="Book Antiqua" w:cstheme="minorHAnsi"/>
          <w:color w:val="000000"/>
        </w:rPr>
        <w:t xml:space="preserve"> associated-</w:t>
      </w:r>
      <w:r w:rsidR="00FF558D" w:rsidRPr="00400E2D">
        <w:rPr>
          <w:rFonts w:ascii="Book Antiqua" w:eastAsia="Times New Roman" w:hAnsi="Book Antiqua" w:cstheme="minorHAnsi"/>
          <w:color w:val="000000"/>
        </w:rPr>
        <w:t>gastrointestinal</w:t>
      </w:r>
      <w:r w:rsidR="00BB0B69" w:rsidRPr="00400E2D">
        <w:rPr>
          <w:rFonts w:ascii="Book Antiqua" w:eastAsia="Times New Roman" w:hAnsi="Book Antiqua" w:cstheme="minorHAnsi"/>
          <w:color w:val="000000"/>
        </w:rPr>
        <w:t xml:space="preserve"> bleeding in </w:t>
      </w:r>
      <w:r w:rsidR="00FF558D" w:rsidRPr="00400E2D">
        <w:rPr>
          <w:rFonts w:ascii="Book Antiqua" w:eastAsia="Times New Roman" w:hAnsi="Book Antiqua" w:cstheme="minorHAnsi"/>
          <w:color w:val="000000"/>
        </w:rPr>
        <w:t xml:space="preserve">end-stage renal disease </w:t>
      </w:r>
      <w:r w:rsidR="00BB0B69" w:rsidRPr="00400E2D">
        <w:rPr>
          <w:rFonts w:ascii="Book Antiqua" w:eastAsia="Times New Roman" w:hAnsi="Book Antiqua" w:cstheme="minorHAnsi"/>
          <w:color w:val="000000"/>
        </w:rPr>
        <w:t>hospitalized patients.</w:t>
      </w:r>
    </w:p>
    <w:p w14:paraId="233011DE" w14:textId="062A2C52" w:rsidR="005B0C00" w:rsidRDefault="005B0C00" w:rsidP="00400E2D">
      <w:pPr>
        <w:spacing w:line="360" w:lineRule="auto"/>
        <w:contextualSpacing/>
        <w:jc w:val="both"/>
        <w:rPr>
          <w:rFonts w:ascii="Book Antiqua" w:eastAsia="Times New Roman" w:hAnsi="Book Antiqua" w:cstheme="minorHAnsi"/>
          <w:color w:val="000000"/>
        </w:rPr>
      </w:pPr>
    </w:p>
    <w:p w14:paraId="48ECF7ED" w14:textId="4134AE09" w:rsidR="00B90BD8" w:rsidRPr="00400E2D" w:rsidRDefault="002B34C8" w:rsidP="00400E2D">
      <w:pPr>
        <w:spacing w:line="360" w:lineRule="auto"/>
        <w:contextualSpacing/>
        <w:jc w:val="both"/>
        <w:rPr>
          <w:rFonts w:ascii="Book Antiqua" w:hAnsi="Book Antiqua" w:cstheme="minorHAnsi"/>
          <w:b/>
        </w:rPr>
      </w:pPr>
      <w:r w:rsidRPr="002B34C8">
        <w:rPr>
          <w:rFonts w:ascii="Book Antiqua" w:hAnsi="Book Antiqua" w:cs="Arial" w:hint="eastAsia"/>
          <w:b/>
          <w:bCs/>
          <w:color w:val="000000"/>
          <w:shd w:val="clear" w:color="auto" w:fill="FFFFFF"/>
          <w:lang w:eastAsia="zh-CN"/>
        </w:rPr>
        <w:t>Ci</w:t>
      </w:r>
      <w:r w:rsidR="00CD4DF6">
        <w:rPr>
          <w:rFonts w:ascii="Book Antiqua" w:hAnsi="Book Antiqua" w:cs="Arial" w:hint="eastAsia"/>
          <w:b/>
          <w:bCs/>
          <w:color w:val="000000"/>
          <w:shd w:val="clear" w:color="auto" w:fill="FFFFFF"/>
          <w:lang w:eastAsia="zh-CN"/>
        </w:rPr>
        <w:t>t</w:t>
      </w:r>
      <w:bookmarkStart w:id="24" w:name="_GoBack"/>
      <w:bookmarkEnd w:id="24"/>
      <w:r w:rsidRPr="002B34C8">
        <w:rPr>
          <w:rFonts w:ascii="Book Antiqua" w:hAnsi="Book Antiqua" w:cs="Arial" w:hint="eastAsia"/>
          <w:b/>
          <w:bCs/>
          <w:color w:val="000000"/>
          <w:shd w:val="clear" w:color="auto" w:fill="FFFFFF"/>
          <w:lang w:eastAsia="zh-CN"/>
        </w:rPr>
        <w:t>ation:</w:t>
      </w:r>
      <w:r>
        <w:rPr>
          <w:rFonts w:ascii="Book Antiqua" w:hAnsi="Book Antiqua" w:cs="Arial" w:hint="eastAsia"/>
          <w:bCs/>
          <w:color w:val="000000"/>
          <w:shd w:val="clear" w:color="auto" w:fill="FFFFFF"/>
          <w:lang w:eastAsia="zh-CN"/>
        </w:rPr>
        <w:t xml:space="preserve"> </w:t>
      </w:r>
      <w:r w:rsidR="00EF451C" w:rsidRPr="00EF451C">
        <w:rPr>
          <w:rFonts w:ascii="Book Antiqua" w:eastAsia="Times New Roman" w:hAnsi="Book Antiqua" w:cs="Arial"/>
          <w:bCs/>
          <w:color w:val="000000"/>
          <w:shd w:val="clear" w:color="auto" w:fill="FFFFFF"/>
        </w:rPr>
        <w:t>Tariq</w:t>
      </w:r>
      <w:r w:rsidR="00EF451C" w:rsidRPr="00400E2D">
        <w:rPr>
          <w:rFonts w:ascii="Book Antiqua" w:hAnsi="Book Antiqua"/>
        </w:rPr>
        <w:t xml:space="preserve"> </w:t>
      </w:r>
      <w:r w:rsidR="00EF451C">
        <w:rPr>
          <w:rFonts w:ascii="Book Antiqua" w:hAnsi="Book Antiqua"/>
        </w:rPr>
        <w:t xml:space="preserve">T, </w:t>
      </w:r>
      <w:proofErr w:type="spellStart"/>
      <w:r w:rsidR="00EF451C" w:rsidRPr="00EF451C">
        <w:rPr>
          <w:rFonts w:ascii="Book Antiqua" w:eastAsia="Times New Roman" w:hAnsi="Book Antiqua" w:cs="Arial"/>
          <w:bCs/>
          <w:color w:val="222222"/>
          <w:shd w:val="clear" w:color="auto" w:fill="FFFFFF"/>
        </w:rPr>
        <w:t>Karabon</w:t>
      </w:r>
      <w:proofErr w:type="spellEnd"/>
      <w:r w:rsidR="00EF451C" w:rsidRPr="00EF451C">
        <w:rPr>
          <w:rFonts w:ascii="Book Antiqua" w:hAnsi="Book Antiqua"/>
          <w:bCs/>
        </w:rPr>
        <w:t xml:space="preserve"> </w:t>
      </w:r>
      <w:r w:rsidR="00EF451C">
        <w:rPr>
          <w:rFonts w:ascii="Book Antiqua" w:hAnsi="Book Antiqua"/>
          <w:bCs/>
        </w:rPr>
        <w:t xml:space="preserve">P, </w:t>
      </w:r>
      <w:r w:rsidR="00EF451C" w:rsidRPr="00EF451C">
        <w:rPr>
          <w:rFonts w:ascii="Book Antiqua" w:eastAsia="Times New Roman" w:hAnsi="Book Antiqua" w:cs="Arial"/>
          <w:bCs/>
          <w:color w:val="222222"/>
          <w:shd w:val="clear" w:color="auto" w:fill="FFFFFF"/>
        </w:rPr>
        <w:t>Irfan</w:t>
      </w:r>
      <w:r w:rsidR="00EF451C" w:rsidRPr="00EF451C">
        <w:rPr>
          <w:rFonts w:ascii="Book Antiqua" w:hAnsi="Book Antiqua"/>
          <w:bCs/>
        </w:rPr>
        <w:t xml:space="preserve"> </w:t>
      </w:r>
      <w:r w:rsidR="00EF451C">
        <w:rPr>
          <w:rFonts w:ascii="Book Antiqua" w:hAnsi="Book Antiqua"/>
          <w:bCs/>
        </w:rPr>
        <w:t xml:space="preserve">FB, </w:t>
      </w:r>
      <w:r w:rsidR="00EF451C" w:rsidRPr="00EF451C">
        <w:rPr>
          <w:rFonts w:ascii="Book Antiqua" w:eastAsia="Times New Roman" w:hAnsi="Book Antiqua" w:cs="Arial"/>
          <w:bCs/>
          <w:color w:val="222222"/>
          <w:shd w:val="clear" w:color="auto" w:fill="FFFFFF"/>
        </w:rPr>
        <w:t>Goyal</w:t>
      </w:r>
      <w:r w:rsidR="00EF451C" w:rsidRPr="00EF451C">
        <w:rPr>
          <w:rFonts w:ascii="Book Antiqua" w:hAnsi="Book Antiqua"/>
          <w:bCs/>
        </w:rPr>
        <w:t xml:space="preserve"> </w:t>
      </w:r>
      <w:r w:rsidR="00EF451C">
        <w:rPr>
          <w:rFonts w:ascii="Book Antiqua" w:hAnsi="Book Antiqua"/>
          <w:bCs/>
        </w:rPr>
        <w:t xml:space="preserve">S, </w:t>
      </w:r>
      <w:proofErr w:type="spellStart"/>
      <w:r w:rsidR="00EF451C" w:rsidRPr="00EF451C">
        <w:rPr>
          <w:rFonts w:ascii="Book Antiqua" w:eastAsia="Times New Roman" w:hAnsi="Book Antiqua" w:cs="Arial"/>
          <w:bCs/>
          <w:color w:val="222222"/>
          <w:shd w:val="clear" w:color="auto" w:fill="FFFFFF"/>
        </w:rPr>
        <w:t>Mayeda</w:t>
      </w:r>
      <w:proofErr w:type="spellEnd"/>
      <w:r w:rsidR="00EF451C" w:rsidRPr="00EF451C">
        <w:rPr>
          <w:rFonts w:ascii="Book Antiqua" w:hAnsi="Book Antiqua"/>
          <w:bCs/>
        </w:rPr>
        <w:t xml:space="preserve"> </w:t>
      </w:r>
      <w:r w:rsidR="00EF451C">
        <w:rPr>
          <w:rFonts w:ascii="Book Antiqua" w:hAnsi="Book Antiqua"/>
          <w:bCs/>
        </w:rPr>
        <w:t xml:space="preserve">MM, </w:t>
      </w:r>
      <w:r w:rsidR="00EF451C" w:rsidRPr="00EF451C">
        <w:rPr>
          <w:rFonts w:ascii="Book Antiqua" w:eastAsia="Times New Roman" w:hAnsi="Book Antiqua" w:cs="Arial"/>
          <w:bCs/>
          <w:color w:val="000000"/>
        </w:rPr>
        <w:t>Parsons</w:t>
      </w:r>
      <w:r w:rsidR="00EF451C" w:rsidRPr="00EF451C">
        <w:rPr>
          <w:rFonts w:ascii="Book Antiqua" w:hAnsi="Book Antiqua"/>
          <w:bCs/>
        </w:rPr>
        <w:t xml:space="preserve"> </w:t>
      </w:r>
      <w:r w:rsidR="00EF451C">
        <w:rPr>
          <w:rFonts w:ascii="Book Antiqua" w:hAnsi="Book Antiqua"/>
          <w:bCs/>
        </w:rPr>
        <w:t xml:space="preserve">A, </w:t>
      </w:r>
      <w:r w:rsidR="00EF451C" w:rsidRPr="00EF451C">
        <w:rPr>
          <w:rFonts w:ascii="Book Antiqua" w:eastAsia="Times New Roman" w:hAnsi="Book Antiqua" w:cs="Arial"/>
          <w:bCs/>
          <w:color w:val="000000"/>
        </w:rPr>
        <w:t>Judd</w:t>
      </w:r>
      <w:r w:rsidR="00EF451C" w:rsidRPr="00EF451C">
        <w:rPr>
          <w:rFonts w:ascii="Book Antiqua" w:hAnsi="Book Antiqua"/>
          <w:bCs/>
        </w:rPr>
        <w:t xml:space="preserve"> </w:t>
      </w:r>
      <w:r w:rsidR="00EF451C">
        <w:rPr>
          <w:rFonts w:ascii="Book Antiqua" w:hAnsi="Book Antiqua"/>
          <w:bCs/>
        </w:rPr>
        <w:t xml:space="preserve">S, </w:t>
      </w:r>
      <w:proofErr w:type="spellStart"/>
      <w:r w:rsidR="00EF451C" w:rsidRPr="00EF451C">
        <w:rPr>
          <w:rFonts w:ascii="Book Antiqua" w:eastAsia="Times New Roman" w:hAnsi="Book Antiqua" w:cs="Arial"/>
          <w:bCs/>
          <w:color w:val="000000"/>
        </w:rPr>
        <w:t>Ehrinpreis</w:t>
      </w:r>
      <w:proofErr w:type="spellEnd"/>
      <w:r w:rsidR="00EF451C" w:rsidRPr="00EF451C">
        <w:rPr>
          <w:rFonts w:ascii="Book Antiqua" w:hAnsi="Book Antiqua"/>
          <w:bCs/>
        </w:rPr>
        <w:t xml:space="preserve"> </w:t>
      </w:r>
      <w:r w:rsidR="00EF451C">
        <w:rPr>
          <w:rFonts w:ascii="Book Antiqua" w:hAnsi="Book Antiqua"/>
          <w:bCs/>
        </w:rPr>
        <w:t xml:space="preserve">M. </w:t>
      </w:r>
      <w:r w:rsidR="00EF451C" w:rsidRPr="00EF451C">
        <w:rPr>
          <w:rFonts w:ascii="Book Antiqua" w:hAnsi="Book Antiqua"/>
          <w:bCs/>
        </w:rPr>
        <w:t xml:space="preserve">Secondary </w:t>
      </w:r>
      <w:proofErr w:type="spellStart"/>
      <w:r w:rsidR="00EF451C" w:rsidRPr="00EF451C">
        <w:rPr>
          <w:rFonts w:ascii="Book Antiqua" w:hAnsi="Book Antiqua"/>
          <w:bCs/>
        </w:rPr>
        <w:t>angiodysplasia</w:t>
      </w:r>
      <w:proofErr w:type="spellEnd"/>
      <w:r w:rsidR="00EF451C" w:rsidRPr="00EF451C">
        <w:rPr>
          <w:rFonts w:ascii="Book Antiqua" w:hAnsi="Book Antiqua"/>
          <w:bCs/>
        </w:rPr>
        <w:t>-associated gastrointestinal bleeding in end-stage renal disease: Results from the nationwide inpatient sample</w:t>
      </w:r>
      <w:r w:rsidR="00EF451C">
        <w:rPr>
          <w:rFonts w:ascii="Book Antiqua" w:hAnsi="Book Antiqua"/>
          <w:bCs/>
        </w:rPr>
        <w:t xml:space="preserve">. </w:t>
      </w:r>
      <w:r w:rsidR="00EF451C" w:rsidRPr="00EF451C">
        <w:rPr>
          <w:rFonts w:ascii="Book Antiqua" w:eastAsia="MS PMincho" w:hAnsi="Book Antiqua" w:cs="Arial"/>
          <w:i/>
          <w:iCs/>
          <w:color w:val="222222"/>
          <w:kern w:val="2"/>
          <w:shd w:val="clear" w:color="auto" w:fill="FFFFFF"/>
          <w:lang w:eastAsia="ja-JP"/>
        </w:rPr>
        <w:t xml:space="preserve">World J </w:t>
      </w:r>
      <w:proofErr w:type="spellStart"/>
      <w:r w:rsidR="00EF451C" w:rsidRPr="00EF451C">
        <w:rPr>
          <w:rFonts w:ascii="Book Antiqua" w:eastAsia="MS PMincho" w:hAnsi="Book Antiqua" w:cs="Arial"/>
          <w:i/>
          <w:iCs/>
          <w:color w:val="222222"/>
          <w:kern w:val="2"/>
          <w:shd w:val="clear" w:color="auto" w:fill="FFFFFF"/>
          <w:lang w:eastAsia="ja-JP"/>
        </w:rPr>
        <w:t>Gastrointest</w:t>
      </w:r>
      <w:proofErr w:type="spellEnd"/>
      <w:r w:rsidR="00EF451C" w:rsidRPr="00EF451C">
        <w:rPr>
          <w:rFonts w:ascii="Book Antiqua" w:eastAsia="MS PMincho" w:hAnsi="Book Antiqua" w:cs="Arial"/>
          <w:i/>
          <w:iCs/>
          <w:color w:val="222222"/>
          <w:kern w:val="2"/>
          <w:shd w:val="clear" w:color="auto" w:fill="FFFFFF"/>
          <w:lang w:eastAsia="ja-JP"/>
        </w:rPr>
        <w:t xml:space="preserve"> </w:t>
      </w:r>
      <w:proofErr w:type="spellStart"/>
      <w:r w:rsidR="00EF451C" w:rsidRPr="00EF451C">
        <w:rPr>
          <w:rFonts w:ascii="Book Antiqua" w:eastAsia="MS PMincho" w:hAnsi="Book Antiqua" w:cs="Arial"/>
          <w:i/>
          <w:iCs/>
          <w:color w:val="222222"/>
          <w:kern w:val="2"/>
          <w:shd w:val="clear" w:color="auto" w:fill="FFFFFF"/>
          <w:lang w:eastAsia="ja-JP"/>
        </w:rPr>
        <w:t>Endosc</w:t>
      </w:r>
      <w:proofErr w:type="spellEnd"/>
      <w:r w:rsidR="00EF451C">
        <w:rPr>
          <w:rFonts w:ascii="Book Antiqua" w:eastAsia="MS PMincho" w:hAnsi="Book Antiqua" w:cs="Arial"/>
          <w:i/>
          <w:iCs/>
          <w:color w:val="222222"/>
          <w:kern w:val="2"/>
          <w:shd w:val="clear" w:color="auto" w:fill="FFFFFF"/>
          <w:lang w:eastAsia="ja-JP"/>
        </w:rPr>
        <w:t xml:space="preserve"> </w:t>
      </w:r>
      <w:r w:rsidR="00EF451C">
        <w:rPr>
          <w:rFonts w:ascii="Book Antiqua" w:eastAsia="MS PMincho" w:hAnsi="Book Antiqua" w:cs="Arial"/>
          <w:color w:val="222222"/>
          <w:kern w:val="2"/>
          <w:shd w:val="clear" w:color="auto" w:fill="FFFFFF"/>
          <w:lang w:eastAsia="ja-JP"/>
        </w:rPr>
        <w:t>2019;</w:t>
      </w:r>
      <w:r w:rsidR="00642345" w:rsidRPr="00642345">
        <w:rPr>
          <w:rFonts w:ascii="Book Antiqua" w:eastAsia="宋体" w:hAnsi="Book Antiqua" w:cs="Arial"/>
          <w:color w:val="000000"/>
        </w:rPr>
        <w:t xml:space="preserve"> 11(</w:t>
      </w:r>
      <w:r w:rsidR="00642345" w:rsidRPr="00642345">
        <w:rPr>
          <w:rFonts w:ascii="Book Antiqua" w:eastAsia="宋体" w:hAnsi="Book Antiqua" w:cs="Arial" w:hint="eastAsia"/>
          <w:color w:val="000000"/>
          <w:lang w:eastAsia="zh-CN"/>
        </w:rPr>
        <w:t>10</w:t>
      </w:r>
      <w:r w:rsidR="00642345" w:rsidRPr="00642345">
        <w:rPr>
          <w:rFonts w:ascii="Book Antiqua" w:eastAsia="宋体" w:hAnsi="Book Antiqua" w:cs="Arial"/>
          <w:color w:val="000000"/>
        </w:rPr>
        <w:t xml:space="preserve">): </w:t>
      </w:r>
      <w:r w:rsidR="00642345" w:rsidRPr="00642345">
        <w:rPr>
          <w:rFonts w:ascii="Book Antiqua" w:eastAsia="宋体" w:hAnsi="Book Antiqua" w:cs="Arial" w:hint="eastAsia"/>
          <w:color w:val="000000"/>
          <w:lang w:eastAsia="zh-CN"/>
        </w:rPr>
        <w:t>504</w:t>
      </w:r>
      <w:r w:rsidR="00642345" w:rsidRPr="00642345">
        <w:rPr>
          <w:rFonts w:ascii="Book Antiqua" w:eastAsia="宋体" w:hAnsi="Book Antiqua" w:cs="Arial"/>
          <w:color w:val="000000"/>
        </w:rPr>
        <w:t>-</w:t>
      </w:r>
      <w:proofErr w:type="gramStart"/>
      <w:r w:rsidR="00642345" w:rsidRPr="00642345">
        <w:rPr>
          <w:rFonts w:ascii="Book Antiqua" w:eastAsia="宋体" w:hAnsi="Book Antiqua" w:cs="Arial" w:hint="eastAsia"/>
          <w:color w:val="000000"/>
          <w:lang w:eastAsia="zh-CN"/>
        </w:rPr>
        <w:t>514</w:t>
      </w:r>
      <w:r w:rsidR="00642345" w:rsidRPr="00642345">
        <w:rPr>
          <w:rFonts w:ascii="Book Antiqua" w:eastAsia="宋体" w:hAnsi="Book Antiqua" w:cs="Arial"/>
          <w:color w:val="000000"/>
        </w:rPr>
        <w:t xml:space="preserve">  URL</w:t>
      </w:r>
      <w:proofErr w:type="gramEnd"/>
      <w:r w:rsidR="00642345" w:rsidRPr="00642345">
        <w:rPr>
          <w:rFonts w:ascii="Book Antiqua" w:eastAsia="宋体" w:hAnsi="Book Antiqua" w:cs="Arial"/>
          <w:color w:val="000000"/>
        </w:rPr>
        <w:t xml:space="preserve">: </w:t>
      </w:r>
      <w:r w:rsidR="00642345" w:rsidRPr="00642345">
        <w:rPr>
          <w:rFonts w:ascii="Book Antiqua" w:eastAsia="宋体" w:hAnsi="Book Antiqua" w:cs="Arial"/>
          <w:color w:val="000000"/>
        </w:rPr>
        <w:lastRenderedPageBreak/>
        <w:t>https://www.wjgnet.com/1948-5190/full/v11/i</w:t>
      </w:r>
      <w:r w:rsidR="00642345" w:rsidRPr="00642345">
        <w:rPr>
          <w:rFonts w:ascii="Book Antiqua" w:eastAsia="宋体" w:hAnsi="Book Antiqua" w:cs="Arial" w:hint="eastAsia"/>
          <w:color w:val="000000"/>
          <w:lang w:eastAsia="zh-CN"/>
        </w:rPr>
        <w:t>10</w:t>
      </w:r>
      <w:r w:rsidR="00642345" w:rsidRPr="00642345">
        <w:rPr>
          <w:rFonts w:ascii="Book Antiqua" w:eastAsia="宋体" w:hAnsi="Book Antiqua" w:cs="Arial"/>
          <w:color w:val="000000"/>
        </w:rPr>
        <w:t>/</w:t>
      </w:r>
      <w:r w:rsidR="00642345" w:rsidRPr="00642345">
        <w:rPr>
          <w:rFonts w:ascii="Book Antiqua" w:eastAsia="宋体" w:hAnsi="Book Antiqua" w:cs="Arial" w:hint="eastAsia"/>
          <w:color w:val="000000"/>
          <w:lang w:eastAsia="zh-CN"/>
        </w:rPr>
        <w:t>504</w:t>
      </w:r>
      <w:r w:rsidR="00642345" w:rsidRPr="00642345">
        <w:rPr>
          <w:rFonts w:ascii="Book Antiqua" w:eastAsia="宋体" w:hAnsi="Book Antiqua" w:cs="Arial"/>
          <w:color w:val="000000"/>
        </w:rPr>
        <w:t>.htm  DOI: https://dx.doi.org/10.4253/wjge.v11.i</w:t>
      </w:r>
      <w:r w:rsidR="00642345" w:rsidRPr="00642345">
        <w:rPr>
          <w:rFonts w:ascii="Book Antiqua" w:eastAsia="宋体" w:hAnsi="Book Antiqua" w:cs="Arial" w:hint="eastAsia"/>
          <w:color w:val="000000"/>
          <w:lang w:eastAsia="zh-CN"/>
        </w:rPr>
        <w:t>10</w:t>
      </w:r>
      <w:r w:rsidR="00642345" w:rsidRPr="00642345">
        <w:rPr>
          <w:rFonts w:ascii="Book Antiqua" w:eastAsia="宋体" w:hAnsi="Book Antiqua" w:cs="Arial"/>
          <w:color w:val="000000"/>
        </w:rPr>
        <w:t>.</w:t>
      </w:r>
      <w:r w:rsidR="00642345" w:rsidRPr="00642345">
        <w:rPr>
          <w:rFonts w:ascii="Book Antiqua" w:eastAsia="宋体" w:hAnsi="Book Antiqua" w:cs="Arial" w:hint="eastAsia"/>
          <w:color w:val="000000"/>
          <w:lang w:eastAsia="zh-CN"/>
        </w:rPr>
        <w:t>504</w:t>
      </w:r>
      <w:r w:rsidR="00B90BD8" w:rsidRPr="00400E2D">
        <w:rPr>
          <w:rFonts w:ascii="Book Antiqua" w:hAnsi="Book Antiqua" w:cstheme="minorHAnsi"/>
          <w:b/>
        </w:rPr>
        <w:br w:type="page"/>
      </w:r>
    </w:p>
    <w:p w14:paraId="6273CB7F" w14:textId="704E7177" w:rsidR="00CE0983" w:rsidRPr="00400E2D" w:rsidRDefault="00CE0983" w:rsidP="00400E2D">
      <w:pPr>
        <w:spacing w:line="360" w:lineRule="auto"/>
        <w:contextualSpacing/>
        <w:jc w:val="both"/>
        <w:rPr>
          <w:rFonts w:ascii="Book Antiqua" w:hAnsi="Book Antiqua" w:cstheme="minorHAnsi"/>
          <w:b/>
        </w:rPr>
      </w:pPr>
      <w:r w:rsidRPr="00400E2D">
        <w:rPr>
          <w:rFonts w:ascii="Book Antiqua" w:hAnsi="Book Antiqua" w:cstheme="minorHAnsi"/>
          <w:b/>
        </w:rPr>
        <w:lastRenderedPageBreak/>
        <w:t>I</w:t>
      </w:r>
      <w:r w:rsidR="00F81086" w:rsidRPr="00400E2D">
        <w:rPr>
          <w:rFonts w:ascii="Book Antiqua" w:hAnsi="Book Antiqua" w:cstheme="minorHAnsi"/>
          <w:b/>
        </w:rPr>
        <w:t>NTRODUCTION</w:t>
      </w:r>
    </w:p>
    <w:p w14:paraId="01A444B4" w14:textId="30D1E59A" w:rsidR="00CE0983" w:rsidRPr="00400E2D" w:rsidRDefault="00CE0983" w:rsidP="00400E2D">
      <w:pPr>
        <w:adjustRightInd w:val="0"/>
        <w:snapToGrid w:val="0"/>
        <w:spacing w:line="360" w:lineRule="auto"/>
        <w:jc w:val="both"/>
        <w:rPr>
          <w:rFonts w:ascii="Book Antiqua" w:hAnsi="Book Antiqua"/>
          <w:color w:val="000000"/>
          <w:lang w:eastAsia="zh-CN"/>
        </w:rPr>
      </w:pPr>
      <w:proofErr w:type="spellStart"/>
      <w:r w:rsidRPr="00400E2D">
        <w:rPr>
          <w:rFonts w:ascii="Book Antiqua" w:hAnsi="Book Antiqua" w:cstheme="minorHAnsi"/>
        </w:rPr>
        <w:t>Angiodysplasias</w:t>
      </w:r>
      <w:proofErr w:type="spellEnd"/>
      <w:r w:rsidRPr="00400E2D">
        <w:rPr>
          <w:rFonts w:ascii="Book Antiqua" w:hAnsi="Book Antiqua" w:cstheme="minorHAnsi"/>
        </w:rPr>
        <w:t xml:space="preserve">, the most common vascular malformations of the gastrointestinal </w:t>
      </w:r>
      <w:r w:rsidR="001432F9" w:rsidRPr="00400E2D">
        <w:rPr>
          <w:rFonts w:ascii="Book Antiqua" w:hAnsi="Book Antiqua" w:cstheme="minorHAnsi"/>
        </w:rPr>
        <w:t xml:space="preserve">(GI) </w:t>
      </w:r>
      <w:r w:rsidRPr="00400E2D">
        <w:rPr>
          <w:rFonts w:ascii="Book Antiqua" w:hAnsi="Book Antiqua" w:cstheme="minorHAnsi"/>
        </w:rPr>
        <w:t>tract are vascular ectasias with an estimated prevalence of 0.82% in the general population</w:t>
      </w:r>
      <w:r w:rsidR="00F12379" w:rsidRPr="00400E2D">
        <w:rPr>
          <w:rFonts w:ascii="Book Antiqua" w:hAnsi="Book Antiqua" w:cstheme="minorHAnsi"/>
          <w:vertAlign w:val="superscript"/>
        </w:rPr>
        <w:fldChar w:fldCharType="begin"/>
      </w:r>
      <w:r w:rsidR="00F12379" w:rsidRPr="00400E2D">
        <w:rPr>
          <w:rFonts w:ascii="Book Antiqua" w:hAnsi="Book Antiqua" w:cstheme="minorHAnsi"/>
          <w:vertAlign w:val="superscript"/>
        </w:rPr>
        <w:instrText xml:space="preserve"> ADDIN ZOTERO_ITEM CSL_CITATION {"citationID":"QodCt7am","properties":{"formattedCitation":"(1)","plainCitation":"(1)","noteIndex":0},"citationItems":[{"id":448,"uris":["http://zotero.org/users/local/yf04GMs4/items/46S5J9V9"],"uri":["http://zotero.org/users/local/yf04GMs4/items/46S5J9V9"],"itemData":{"id":448,"type":"article-journal","title":"Angiodysplastic lesions as a cause of colonic bleeding in patients with chronic renal disease: is there an association?","container-title":"Saudi Journal of Kidney Diseases and Transplantation: An Official Publication of the Saudi Center for Organ Transplantation, Saudi Arabia","page":"925-928","volume":"23","issue":"5","source":"PubMed","abstract":"Gastrointestinal bleeding due to angiodysplastic lesions of the large bowel is a common problem among patients receiving hemodialysis and may sometimes be life-threatening. Several hypotheses have been advanced in order to explain the increased incidence of these lesions in this cohort of patients, including degenerative, metabolic, circulatory and other systemic factors. In terms of diagnosis, several advances have been made with sophisticated techniques, but endoscopy seems to be the most effective, having a dual role in diagnosis and treatment. Although most bleeds stop spontaneously, conservative treatment may not be enough. Endoscopic treatment, embolization with infusion of vasopressin, surgical resection of the bleeding intestinal segment and hormone administration may be useful therapeutic tools.","DOI":"10.4103/1319-2442.100858","ISSN":"1319-2442","note":"PMID: 22982901","shortTitle":"Angiodysplastic lesions as a cause of colonic bleeding in patients with chronic renal disease","journalAbbreviation":"Saudi J Kidney Dis Transpl","language":"eng","author":[{"family":"Galanopoulos","given":"Georgios"}],"issued":{"date-parts":[["2012",9]]}}}],"schema":"https://github.com/citation-style-language/schema/raw/master/csl-citation.json"} </w:instrText>
      </w:r>
      <w:r w:rsidR="00F12379" w:rsidRPr="00400E2D">
        <w:rPr>
          <w:rFonts w:ascii="Book Antiqua" w:hAnsi="Book Antiqua" w:cstheme="minorHAnsi"/>
          <w:vertAlign w:val="superscript"/>
        </w:rPr>
        <w:fldChar w:fldCharType="separate"/>
      </w:r>
      <w:r w:rsidR="00F12379" w:rsidRPr="00400E2D">
        <w:rPr>
          <w:rFonts w:ascii="Book Antiqua" w:hAnsi="Book Antiqua" w:cstheme="minorHAnsi"/>
          <w:noProof/>
          <w:vertAlign w:val="superscript"/>
        </w:rPr>
        <w:t>[1]</w:t>
      </w:r>
      <w:r w:rsidR="00F12379" w:rsidRPr="00400E2D">
        <w:rPr>
          <w:rFonts w:ascii="Book Antiqua" w:hAnsi="Book Antiqua" w:cstheme="minorHAnsi"/>
          <w:vertAlign w:val="superscript"/>
        </w:rPr>
        <w:fldChar w:fldCharType="end"/>
      </w:r>
      <w:r w:rsidR="00F12379" w:rsidRPr="00400E2D">
        <w:rPr>
          <w:rFonts w:ascii="Book Antiqua" w:hAnsi="Book Antiqua" w:cstheme="minorHAnsi"/>
        </w:rPr>
        <w:t>.</w:t>
      </w:r>
      <w:r w:rsidR="000357D7" w:rsidRPr="00400E2D">
        <w:rPr>
          <w:rFonts w:ascii="Book Antiqua" w:hAnsi="Book Antiqua" w:cstheme="minorHAnsi"/>
        </w:rPr>
        <w:t xml:space="preserve"> GI </w:t>
      </w:r>
      <w:proofErr w:type="spellStart"/>
      <w:r w:rsidR="000357D7" w:rsidRPr="00400E2D">
        <w:rPr>
          <w:rFonts w:ascii="Book Antiqua" w:hAnsi="Book Antiqua" w:cstheme="minorHAnsi"/>
        </w:rPr>
        <w:t>Angiodysplasia</w:t>
      </w:r>
      <w:proofErr w:type="spellEnd"/>
      <w:r w:rsidR="000357D7" w:rsidRPr="00400E2D">
        <w:rPr>
          <w:rFonts w:ascii="Book Antiqua" w:hAnsi="Book Antiqua" w:cstheme="minorHAnsi"/>
        </w:rPr>
        <w:t xml:space="preserve"> are the underlying cause for nearly </w:t>
      </w:r>
      <w:r w:rsidR="000357D7" w:rsidRPr="00400E2D">
        <w:rPr>
          <w:rFonts w:ascii="Book Antiqua" w:hAnsi="Book Antiqua"/>
          <w:color w:val="000000"/>
          <w:lang w:eastAsia="zh-CN"/>
        </w:rPr>
        <w:t>6% of lower GI hemorrhage and 1.2</w:t>
      </w:r>
      <w:r w:rsidR="00BF64DB">
        <w:rPr>
          <w:rFonts w:ascii="Book Antiqua" w:hAnsi="Book Antiqua"/>
          <w:color w:val="000000"/>
          <w:lang w:eastAsia="zh-CN"/>
        </w:rPr>
        <w:t>%</w:t>
      </w:r>
      <w:r w:rsidR="000357D7" w:rsidRPr="00400E2D">
        <w:rPr>
          <w:rFonts w:ascii="Book Antiqua" w:hAnsi="Book Antiqua"/>
          <w:color w:val="000000"/>
          <w:lang w:eastAsia="zh-CN"/>
        </w:rPr>
        <w:t>-8% of upper GI hemorrhage</w:t>
      </w:r>
      <w:r w:rsidR="00757A54" w:rsidRPr="00400E2D">
        <w:rPr>
          <w:rFonts w:ascii="Book Antiqua" w:hAnsi="Book Antiqua" w:cstheme="minorHAnsi"/>
          <w:vertAlign w:val="superscript"/>
        </w:rPr>
        <w:fldChar w:fldCharType="begin"/>
      </w:r>
      <w:r w:rsidR="00757A54" w:rsidRPr="00400E2D">
        <w:rPr>
          <w:rFonts w:ascii="Book Antiqua" w:hAnsi="Book Antiqua" w:cstheme="minorHAnsi"/>
          <w:vertAlign w:val="superscript"/>
        </w:rPr>
        <w:instrText xml:space="preserve"> ADDIN ZOTERO_ITEM CSL_CITATION {"citationID":"QodCt7am","properties":{"formattedCitation":"(1)","plainCitation":"(1)","noteIndex":0},"citationItems":[{"id":448,"uris":["http://zotero.org/users/local/yf04GMs4/items/46S5J9V9"],"uri":["http://zotero.org/users/local/yf04GMs4/items/46S5J9V9"],"itemData":{"id":448,"type":"article-journal","title":"Angiodysplastic lesions as a cause of colonic bleeding in patients with chronic renal disease: is there an association?","container-title":"Saudi Journal of Kidney Diseases and Transplantation: An Official Publication of the Saudi Center for Organ Transplantation, Saudi Arabia","page":"925-928","volume":"23","issue":"5","source":"PubMed","abstract":"Gastrointestinal bleeding due to angiodysplastic lesions of the large bowel is a common problem among patients receiving hemodialysis and may sometimes be life-threatening. Several hypotheses have been advanced in order to explain the increased incidence of these lesions in this cohort of patients, including degenerative, metabolic, circulatory and other systemic factors. In terms of diagnosis, several advances have been made with sophisticated techniques, but endoscopy seems to be the most effective, having a dual role in diagnosis and treatment. Although most bleeds stop spontaneously, conservative treatment may not be enough. Endoscopic treatment, embolization with infusion of vasopressin, surgical resection of the bleeding intestinal segment and hormone administration may be useful therapeutic tools.","DOI":"10.4103/1319-2442.100858","ISSN":"1319-2442","note":"PMID: 22982901","shortTitle":"Angiodysplastic lesions as a cause of colonic bleeding in patients with chronic renal disease","journalAbbreviation":"Saudi J Kidney Dis Transpl","language":"eng","author":[{"family":"Galanopoulos","given":"Georgios"}],"issued":{"date-parts":[["2012",9]]}}}],"schema":"https://github.com/citation-style-language/schema/raw/master/csl-citation.json"} </w:instrText>
      </w:r>
      <w:r w:rsidR="00757A54"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757A54" w:rsidRPr="00400E2D">
        <w:rPr>
          <w:rFonts w:ascii="Book Antiqua" w:hAnsi="Book Antiqua" w:cstheme="minorHAnsi"/>
          <w:noProof/>
          <w:vertAlign w:val="superscript"/>
        </w:rPr>
        <w:t>1</w:t>
      </w:r>
      <w:r w:rsidR="00252BC1" w:rsidRPr="00400E2D">
        <w:rPr>
          <w:rFonts w:ascii="Book Antiqua" w:hAnsi="Book Antiqua" w:cstheme="minorHAnsi"/>
          <w:noProof/>
          <w:vertAlign w:val="superscript"/>
        </w:rPr>
        <w:t>]</w:t>
      </w:r>
      <w:r w:rsidR="00757A54" w:rsidRPr="00400E2D">
        <w:rPr>
          <w:rFonts w:ascii="Book Antiqua" w:hAnsi="Book Antiqua" w:cstheme="minorHAnsi"/>
          <w:vertAlign w:val="superscript"/>
        </w:rPr>
        <w:fldChar w:fldCharType="end"/>
      </w:r>
      <w:r w:rsidRPr="00400E2D">
        <w:rPr>
          <w:rFonts w:ascii="Book Antiqua" w:hAnsi="Book Antiqua" w:cstheme="minorHAnsi"/>
        </w:rPr>
        <w:t>.</w:t>
      </w:r>
    </w:p>
    <w:p w14:paraId="15EC5D1F" w14:textId="2D24494B" w:rsidR="00CE0983" w:rsidRPr="00400E2D" w:rsidRDefault="00CE0983" w:rsidP="00034DB9">
      <w:pPr>
        <w:autoSpaceDE w:val="0"/>
        <w:autoSpaceDN w:val="0"/>
        <w:adjustRightInd w:val="0"/>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In the United States, the prevalence of chronic kidney disease</w:t>
      </w:r>
      <w:r w:rsidR="00B02DD6" w:rsidRPr="00400E2D">
        <w:rPr>
          <w:rFonts w:ascii="Book Antiqua" w:hAnsi="Book Antiqua" w:cstheme="minorHAnsi"/>
        </w:rPr>
        <w:t xml:space="preserve"> (CKD)</w:t>
      </w:r>
      <w:r w:rsidRPr="00400E2D">
        <w:rPr>
          <w:rFonts w:ascii="Book Antiqua" w:hAnsi="Book Antiqua" w:cstheme="minorHAnsi"/>
        </w:rPr>
        <w:t xml:space="preserve"> and subsequently end-stage renal disease </w:t>
      </w:r>
      <w:r w:rsidR="00B02DD6" w:rsidRPr="00400E2D">
        <w:rPr>
          <w:rFonts w:ascii="Book Antiqua" w:hAnsi="Book Antiqua" w:cstheme="minorHAnsi"/>
        </w:rPr>
        <w:t xml:space="preserve">(ESRD) </w:t>
      </w:r>
      <w:r w:rsidRPr="00400E2D">
        <w:rPr>
          <w:rFonts w:ascii="Book Antiqua" w:hAnsi="Book Antiqua" w:cstheme="minorHAnsi"/>
        </w:rPr>
        <w:t xml:space="preserve">has been on the rise. </w:t>
      </w:r>
      <w:r w:rsidR="006162B8" w:rsidRPr="00400E2D">
        <w:rPr>
          <w:rFonts w:ascii="Book Antiqua" w:hAnsi="Book Antiqua" w:cstheme="minorHAnsi"/>
        </w:rPr>
        <w:t xml:space="preserve">The </w:t>
      </w:r>
      <w:r w:rsidR="00246EDF" w:rsidRPr="00400E2D">
        <w:rPr>
          <w:rFonts w:ascii="Book Antiqua" w:hAnsi="Book Antiqua" w:cstheme="minorHAnsi"/>
        </w:rPr>
        <w:t>United States</w:t>
      </w:r>
      <w:r w:rsidR="006162B8" w:rsidRPr="00400E2D">
        <w:rPr>
          <w:rFonts w:ascii="Book Antiqua" w:hAnsi="Book Antiqua" w:cstheme="minorHAnsi"/>
        </w:rPr>
        <w:t xml:space="preserve"> Renal Data System 2018 Annual Data Report</w:t>
      </w:r>
      <w:r w:rsidR="00B02DD6" w:rsidRPr="00400E2D">
        <w:rPr>
          <w:rFonts w:ascii="Book Antiqua" w:hAnsi="Book Antiqua" w:cstheme="minorHAnsi"/>
        </w:rPr>
        <w:t xml:space="preserve">, showed that the prevalence of </w:t>
      </w:r>
      <w:r w:rsidR="00246EDF">
        <w:rPr>
          <w:rFonts w:ascii="Book Antiqua" w:hAnsi="Book Antiqua" w:cstheme="minorHAnsi"/>
        </w:rPr>
        <w:t>CKD</w:t>
      </w:r>
      <w:r w:rsidR="00B02DD6" w:rsidRPr="00400E2D">
        <w:rPr>
          <w:rFonts w:ascii="Book Antiqua" w:hAnsi="Book Antiqua" w:cstheme="minorHAnsi"/>
        </w:rPr>
        <w:t xml:space="preserve"> was around 15% among adults</w:t>
      </w:r>
      <w:r w:rsidR="00F520E9" w:rsidRPr="00400E2D">
        <w:rPr>
          <w:rFonts w:ascii="Book Antiqua" w:hAnsi="Book Antiqua" w:cstheme="minorHAnsi"/>
          <w:vertAlign w:val="superscript"/>
        </w:rPr>
        <w:fldChar w:fldCharType="begin"/>
      </w:r>
      <w:r w:rsidR="00757A54" w:rsidRPr="00400E2D">
        <w:rPr>
          <w:rFonts w:ascii="Book Antiqua" w:hAnsi="Book Antiqua" w:cstheme="minorHAnsi"/>
          <w:vertAlign w:val="superscript"/>
        </w:rPr>
        <w:instrText xml:space="preserve"> ADDIN ZOTERO_ITEM CSL_CITATION {"citationID":"72NG7Dvp","properties":{"formattedCitation":"(2)","plainCitation":"(2)","noteIndex":0},"citationItems":[{"id":406,"uris":["http://zotero.org/users/local/yf04GMs4/items/5INNDTL7"],"uri":["http://zotero.org/users/local/yf04GMs4/items/5INNDTL7"],"itemData":{"id":406,"type":"article-journal","title":"Causes of gastrointestinal hemorrhage in patients with chronic renal failure","container-title":"Gastroenterology","page":"895-897; discussion 897","volume":"145","issue":"4","source":"PubMed","DOI":"10.1053/j.gastro.2013.08.029","ISSN":"1528-0012","note":"PMID: 23973676","journalAbbreviation":"Gastroenterology","language":"eng","author":[{"family":"Gerson","given":"Lauren B."}],"issued":{"date-parts":[["2013",10]]}}}],"schema":"https://github.com/citation-style-language/schema/raw/master/csl-citation.json"} </w:instrText>
      </w:r>
      <w:r w:rsidR="00F520E9"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757A54" w:rsidRPr="00400E2D">
        <w:rPr>
          <w:rFonts w:ascii="Book Antiqua" w:hAnsi="Book Antiqua" w:cstheme="minorHAnsi"/>
          <w:noProof/>
          <w:vertAlign w:val="superscript"/>
        </w:rPr>
        <w:t>2</w:t>
      </w:r>
      <w:r w:rsidR="00252BC1" w:rsidRPr="00400E2D">
        <w:rPr>
          <w:rFonts w:ascii="Book Antiqua" w:hAnsi="Book Antiqua" w:cstheme="minorHAnsi"/>
          <w:noProof/>
          <w:vertAlign w:val="superscript"/>
        </w:rPr>
        <w:t>]</w:t>
      </w:r>
      <w:r w:rsidR="00F520E9" w:rsidRPr="00400E2D">
        <w:rPr>
          <w:rFonts w:ascii="Book Antiqua" w:hAnsi="Book Antiqua" w:cstheme="minorHAnsi"/>
          <w:vertAlign w:val="superscript"/>
        </w:rPr>
        <w:fldChar w:fldCharType="end"/>
      </w:r>
      <w:r w:rsidRPr="00400E2D">
        <w:rPr>
          <w:rFonts w:ascii="Book Antiqua" w:hAnsi="Book Antiqua" w:cstheme="minorHAnsi"/>
        </w:rPr>
        <w:t xml:space="preserve">. </w:t>
      </w:r>
      <w:r w:rsidR="00984DE7" w:rsidRPr="00400E2D">
        <w:rPr>
          <w:rFonts w:ascii="Book Antiqua" w:hAnsi="Book Antiqua" w:cstheme="minorHAnsi"/>
        </w:rPr>
        <w:t xml:space="preserve">CKD </w:t>
      </w:r>
      <w:r w:rsidRPr="00400E2D">
        <w:rPr>
          <w:rFonts w:ascii="Book Antiqua" w:hAnsi="Book Antiqua" w:cstheme="minorHAnsi"/>
        </w:rPr>
        <w:t xml:space="preserve">is associated with an increased risk of </w:t>
      </w:r>
      <w:r w:rsidR="001432F9" w:rsidRPr="00400E2D">
        <w:rPr>
          <w:rFonts w:ascii="Book Antiqua" w:hAnsi="Book Antiqua" w:cstheme="minorHAnsi"/>
        </w:rPr>
        <w:t xml:space="preserve">GI </w:t>
      </w:r>
      <w:r w:rsidRPr="00400E2D">
        <w:rPr>
          <w:rFonts w:ascii="Book Antiqua" w:hAnsi="Book Antiqua" w:cstheme="minorHAnsi"/>
        </w:rPr>
        <w:t xml:space="preserve">bleeding, mainly secondary to </w:t>
      </w:r>
      <w:proofErr w:type="spellStart"/>
      <w:r w:rsidRPr="00400E2D">
        <w:rPr>
          <w:rFonts w:ascii="Book Antiqua" w:hAnsi="Book Antiqua" w:cstheme="minorHAnsi"/>
        </w:rPr>
        <w:t>angiodysplasias</w:t>
      </w:r>
      <w:proofErr w:type="spellEnd"/>
      <w:r w:rsidRPr="00400E2D">
        <w:rPr>
          <w:rFonts w:ascii="Book Antiqua" w:hAnsi="Book Antiqua" w:cstheme="minorHAnsi"/>
        </w:rPr>
        <w:t xml:space="preserve"> and erosive esophagitis</w:t>
      </w:r>
      <w:r w:rsidR="00E32351" w:rsidRPr="00400E2D">
        <w:rPr>
          <w:rFonts w:ascii="Book Antiqua" w:hAnsi="Book Antiqua" w:cstheme="minorHAnsi"/>
          <w:vertAlign w:val="superscript"/>
        </w:rPr>
        <w:fldChar w:fldCharType="begin"/>
      </w:r>
      <w:r w:rsidR="00757A54" w:rsidRPr="00400E2D">
        <w:rPr>
          <w:rFonts w:ascii="Book Antiqua" w:hAnsi="Book Antiqua" w:cstheme="minorHAnsi"/>
          <w:vertAlign w:val="superscript"/>
        </w:rPr>
        <w:instrText xml:space="preserve"> ADDIN ZOTERO_ITEM CSL_CITATION {"citationID":"SsN6gORb","properties":{"formattedCitation":"(2)","plainCitation":"(2)","noteIndex":0},"citationItems":[{"id":406,"uris":["http://zotero.org/users/local/yf04GMs4/items/5INNDTL7"],"uri":["http://zotero.org/users/local/yf04GMs4/items/5INNDTL7"],"itemData":{"id":406,"type":"article-journal","title":"Causes of gastrointestinal hemorrhage in patients with chronic renal failure","container-title":"Gastroenterology","page":"895-897; discussion 897","volume":"145","issue":"4","source":"PubMed","DOI":"10.1053/j.gastro.2013.08.029","ISSN":"1528-0012","note":"PMID: 23973676","journalAbbreviation":"Gastroenterology","language":"eng","author":[{"family":"Gerson","given":"Lauren B."}],"issued":{"date-parts":[["2013",10]]}}}],"schema":"https://github.com/citation-style-language/schema/raw/master/csl-citation.json"} </w:instrText>
      </w:r>
      <w:r w:rsidR="00E32351"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757A54" w:rsidRPr="00400E2D">
        <w:rPr>
          <w:rFonts w:ascii="Book Antiqua" w:hAnsi="Book Antiqua" w:cstheme="minorHAnsi"/>
          <w:noProof/>
          <w:vertAlign w:val="superscript"/>
        </w:rPr>
        <w:t>2</w:t>
      </w:r>
      <w:r w:rsidR="00252BC1" w:rsidRPr="00400E2D">
        <w:rPr>
          <w:rFonts w:ascii="Book Antiqua" w:hAnsi="Book Antiqua" w:cstheme="minorHAnsi"/>
          <w:noProof/>
          <w:vertAlign w:val="superscript"/>
        </w:rPr>
        <w:t>]</w:t>
      </w:r>
      <w:r w:rsidR="00E32351" w:rsidRPr="00400E2D">
        <w:rPr>
          <w:rFonts w:ascii="Book Antiqua" w:hAnsi="Book Antiqua" w:cstheme="minorHAnsi"/>
          <w:vertAlign w:val="superscript"/>
        </w:rPr>
        <w:fldChar w:fldCharType="end"/>
      </w:r>
      <w:r w:rsidRPr="00400E2D">
        <w:rPr>
          <w:rFonts w:ascii="Book Antiqua" w:hAnsi="Book Antiqua" w:cstheme="minorHAnsi"/>
        </w:rPr>
        <w:t>. Suspected pathophysiological mechanisms include uremic platelet dysfunction and intermittent use of anticoagulants in dialysis</w:t>
      </w:r>
      <w:r w:rsidR="003A3AE0" w:rsidRPr="00400E2D">
        <w:rPr>
          <w:rFonts w:ascii="Book Antiqua" w:hAnsi="Book Antiqua" w:cstheme="minorHAnsi"/>
          <w:vertAlign w:val="superscript"/>
        </w:rPr>
        <w:fldChar w:fldCharType="begin"/>
      </w:r>
      <w:r w:rsidR="0073161B" w:rsidRPr="00400E2D">
        <w:rPr>
          <w:rFonts w:ascii="Book Antiqua" w:hAnsi="Book Antiqua" w:cstheme="minorHAnsi"/>
          <w:vertAlign w:val="superscript"/>
        </w:rPr>
        <w:instrText xml:space="preserve"> ADDIN ZOTERO_ITEM CSL_CITATION {"citationID":"NYDAbxQr","properties":{"formattedCitation":"(3)","plainCitation":"(3)","noteIndex":0},"citationItems":[{"id":450,"uris":["http://zotero.org/users/local/yf04GMs4/items/W86LX4AH"],"uri":["http://zotero.org/users/local/yf04GMs4/items/W86LX4AH"],"itemData":{"id":450,"type":"article-journal","title":"Platelet dysfunction in renal failure","container-title":"Seminars in Thrombosis and Hemostasis","page":"579-589","volume":"30","issue":"5","source":"PubMed","abstract":"Patients with end-stage renal disease suffer from complex hemostatic disorders. Uremic patients show a bleeding diathesis that is mainly due to abnormalities of primary hemostasis; in particular, platelet dysfunction and impaired platelet-vessel wall interaction. However, despite decreased platelet function, these patients have a high prevalence of cardiovascular and thrombotic complications. Platelet dysfunction in uremic patients is partially due to uremic toxins present in circulating blood. Dialysis improves platelet abnormalities and reduces, but does not eliminate, the risk of hemorrhage. Hemodialysis can even contribute to the bleeding through the continuous platelet activation induced by the interaction between blood and artificial surfaces. Thrombocytopenia, glomerular thrombosis, and thrombi in small arteries and glomerular capillaries are common pathological features in many renal diseases. Platelets are also involved directly in the pathogenesis of glomerular diseases through a variety of mechanisms, including release of active molecules, by enhancing immune complex deposition, and by altering glomerular permeability.","DOI":"10.1055/s-2004-835678","ISSN":"0094-6176","note":"PMID: 15497100","journalAbbreviation":"Semin. Thromb. Hemost.","language":"eng","author":[{"family":"Boccardo","given":"Paola"},{"family":"Remuzzi","given":"Giuseppe"},{"family":"Galbusera","given":"Miriam"}],"issued":{"date-parts":[["2004",10]]}}}],"schema":"https://github.com/citation-style-language/schema/raw/master/csl-citation.json"} </w:instrText>
      </w:r>
      <w:r w:rsidR="003A3AE0"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73161B" w:rsidRPr="00400E2D">
        <w:rPr>
          <w:rFonts w:ascii="Book Antiqua" w:hAnsi="Book Antiqua" w:cstheme="minorHAnsi"/>
          <w:noProof/>
          <w:vertAlign w:val="superscript"/>
        </w:rPr>
        <w:t>3</w:t>
      </w:r>
      <w:r w:rsidR="00EC4606" w:rsidRPr="00400E2D">
        <w:rPr>
          <w:rFonts w:ascii="Book Antiqua" w:hAnsi="Book Antiqua" w:cstheme="minorHAnsi"/>
          <w:noProof/>
          <w:vertAlign w:val="superscript"/>
        </w:rPr>
        <w:t>,</w:t>
      </w:r>
      <w:r w:rsidR="003A3AE0" w:rsidRPr="00400E2D">
        <w:rPr>
          <w:rFonts w:ascii="Book Antiqua" w:hAnsi="Book Antiqua" w:cstheme="minorHAnsi"/>
          <w:vertAlign w:val="superscript"/>
        </w:rPr>
        <w:fldChar w:fldCharType="end"/>
      </w:r>
      <w:r w:rsidR="0073161B" w:rsidRPr="00400E2D">
        <w:rPr>
          <w:rFonts w:ascii="Book Antiqua" w:hAnsi="Book Antiqua" w:cstheme="minorHAnsi"/>
          <w:vertAlign w:val="superscript"/>
        </w:rPr>
        <w:fldChar w:fldCharType="begin"/>
      </w:r>
      <w:r w:rsidR="0073161B" w:rsidRPr="00400E2D">
        <w:rPr>
          <w:rFonts w:ascii="Book Antiqua" w:hAnsi="Book Antiqua" w:cstheme="minorHAnsi"/>
          <w:vertAlign w:val="superscript"/>
        </w:rPr>
        <w:instrText xml:space="preserve"> ADDIN ZOTERO_ITEM CSL_CITATION {"citationID":"g39yCnK7","properties":{"formattedCitation":"(4)","plainCitation":"(4)","noteIndex":0},"citationItems":[{"id":452,"uris":["http://zotero.org/users/local/yf04GMs4/items/RDPPDHVY"],"uri":["http://zotero.org/users/local/yf04GMs4/items/RDPPDHVY"],"itemData":{"id":452,"type":"article-journal","title":"Reduced platelet function and role of drugs in acute gastrointestinal bleeding","container-title":"Basic &amp; Clinical Pharmacology &amp; Toxicology","page":"194-201","volume":"108","issue":"3","source":"PubMed","abstract":"Gastrointestinal (GI) bleeding may be caused by a constitutive bleeding disposition or drug-induced inhibition of hemostasis. Platelet function in patients with ongoing GI bleeding is unknown. The aim of this study was to investigate platelet function in patients with acute GI bleeding. Patients (n=35) presenting with acute GI bleeding (hematemesis or melena) were recruited. For comparison, 13 patients treated with aspirin and 11 patients treated with clopidogrel without GI bleeding and 27 healthy controls were studied. Platelet function was measured by whole-blood aggregation and flow cytometry. Coagulation function was measured with calibrated automated thrombography. Platelet aggregation and P-selectin expression were significantly lower after arachidonic acid stimulation in GI bleeding patients than in healthy subjects (p≤0.05). Collagen-induced P-selectin expression was significantly reduced in patients using anti-platelet drugs (p=0.02) and in many patients not using anti-platelet drugs. Thrombin generation, measured by calibrated automated thrombography, was only reduced in patients on warfarin treatment. In conclusion, platelet function is reduced in acute GI bleeding patients and a considerable proportion appears to be related to drug use.","DOI":"10.1111/j.1742-7843.2010.00643.x","ISSN":"1742-7843","note":"PMID: 21118353","journalAbbreviation":"Basic Clin. Pharmacol. Toxicol.","language":"eng","author":[{"family":"Kringen","given":"Marianne K."},{"family":"Narum","given":"Sigrid"},{"family":"Lygren","given":"Idar"},{"family":"Seljeflot","given":"Ingebjørg"},{"family":"Sandset","given":"Per-Morten"},{"family":"Trøseid","given":"Anne-Marie S."},{"family":"Johansen","given":"Per W."},{"family":"Brørs","given":"Odd"},{"family":"Holthe","given":"Mette R."}],"issued":{"date-parts":[["2011",3]]}}}],"schema":"https://github.com/citation-style-language/schema/raw/master/csl-citation.json"} </w:instrText>
      </w:r>
      <w:r w:rsidR="0073161B" w:rsidRPr="00400E2D">
        <w:rPr>
          <w:rFonts w:ascii="Book Antiqua" w:hAnsi="Book Antiqua" w:cstheme="minorHAnsi"/>
          <w:vertAlign w:val="superscript"/>
        </w:rPr>
        <w:fldChar w:fldCharType="separate"/>
      </w:r>
      <w:r w:rsidR="0073161B" w:rsidRPr="00400E2D">
        <w:rPr>
          <w:rFonts w:ascii="Book Antiqua" w:hAnsi="Book Antiqua" w:cstheme="minorHAnsi"/>
          <w:noProof/>
          <w:vertAlign w:val="superscript"/>
        </w:rPr>
        <w:t>4</w:t>
      </w:r>
      <w:r w:rsidR="00252BC1" w:rsidRPr="00400E2D">
        <w:rPr>
          <w:rFonts w:ascii="Book Antiqua" w:hAnsi="Book Antiqua" w:cstheme="minorHAnsi"/>
          <w:noProof/>
          <w:vertAlign w:val="superscript"/>
        </w:rPr>
        <w:t>]</w:t>
      </w:r>
      <w:r w:rsidR="0073161B" w:rsidRPr="00400E2D">
        <w:rPr>
          <w:rFonts w:ascii="Book Antiqua" w:hAnsi="Book Antiqua" w:cstheme="minorHAnsi"/>
          <w:vertAlign w:val="superscript"/>
        </w:rPr>
        <w:fldChar w:fldCharType="end"/>
      </w:r>
      <w:r w:rsidRPr="00400E2D">
        <w:rPr>
          <w:rFonts w:ascii="Book Antiqua" w:hAnsi="Book Antiqua" w:cstheme="minorHAnsi"/>
        </w:rPr>
        <w:t>.</w:t>
      </w:r>
    </w:p>
    <w:p w14:paraId="0B4421F3" w14:textId="0D49EAE4" w:rsidR="00CE0983" w:rsidRPr="00400E2D" w:rsidRDefault="00CE0983" w:rsidP="00246EDF">
      <w:pPr>
        <w:autoSpaceDE w:val="0"/>
        <w:autoSpaceDN w:val="0"/>
        <w:adjustRightInd w:val="0"/>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 xml:space="preserve">Prior studies have shown that gastric and small bowel </w:t>
      </w: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 are found to be the most common cause of obscure GI bleed</w:t>
      </w:r>
      <w:r w:rsidR="00B03645" w:rsidRPr="00400E2D">
        <w:rPr>
          <w:rFonts w:ascii="Book Antiqua" w:hAnsi="Book Antiqua" w:cstheme="minorHAnsi"/>
        </w:rPr>
        <w:t>s</w:t>
      </w:r>
      <w:r w:rsidRPr="00400E2D">
        <w:rPr>
          <w:rFonts w:ascii="Book Antiqua" w:hAnsi="Book Antiqua" w:cstheme="minorHAnsi"/>
        </w:rPr>
        <w:t xml:space="preserve"> in patients with chronic renal failure</w:t>
      </w:r>
      <w:r w:rsidR="00DC4E74" w:rsidRPr="00400E2D">
        <w:rPr>
          <w:rFonts w:ascii="Book Antiqua" w:hAnsi="Book Antiqua" w:cstheme="minorHAnsi"/>
          <w:vertAlign w:val="superscript"/>
        </w:rPr>
        <w:fldChar w:fldCharType="begin"/>
      </w:r>
      <w:r w:rsidR="0073161B" w:rsidRPr="00400E2D">
        <w:rPr>
          <w:rFonts w:ascii="Book Antiqua" w:hAnsi="Book Antiqua" w:cstheme="minorHAnsi"/>
          <w:vertAlign w:val="superscript"/>
        </w:rPr>
        <w:instrText xml:space="preserve"> ADDIN ZOTERO_ITEM CSL_CITATION {"citationID":"XAx9qZlC","properties":{"formattedCitation":"(5)","plainCitation":"(5)","noteIndex":0},"citationItems":[{"id":289,"uris":["http://zotero.org/users/local/yf04GMs4/items/MJJYRLX5"],"uri":["http://zotero.org/users/local/yf04GMs4/items/MJJYRLX5"],"itemData":{"id":289,"type":"article-journal","title":"Review article: gastrointestinal angiodysplasia - pathogenesis, diagnosis and management","container-title":"Alimentary Pharmacology &amp; Therapeutics","page":"15-34","volume":"39","issue":"1","source":"PubMed","abstract":"BACKGROUND: Angiodysplasia (AD) of the gastrointestinal (GI) tract is an important condition that can cause significant morbidity and -rarely - mortality.\nAIM: To provide an up-to-date comprehensive summary of the literature evaluating this disease entity with a particular focus on pathogenesis as well as current and emerging diagnostic and therapeutic modalities. Recommendations for treatment will be made on the basis of the current available evidence and consensus opinion of the authors.\nMETHODS: A systematic literature search was performed. The search strategy used the keywords 'angiodysplasia' or 'arteriovenous malformation' or 'angioectasia' or 'vascular ectasia' or 'vascular lesions' or 'vascular abnormalities' or 'vascular malformations' in the title or abstract.\nRESULTS: Most AD lesions (54-81.9%) are detected in the caecum and ascending colon. They may develop secondary to chronic low-grade intermittent obstruction of submucosal veins coupled with increased vascular endothelial growth factor-dependent proliferation. Endotherapy with argon plasma coagulation resolves bleeding in 85% of patients with colonic AD. In patients who fail (or are not suitable for) other interventions, treatment with thalidomide or octreotide can lead to a clinically meaningful response in 71.4% and 77% of patients respectively.\nCONCLUSIONS: Angiodysplasia is a rare, but important, cause of both overt and occult GI bleeding especially in the older patients. Advances in endoscopic imaging and therapeutic techniques have led to improved outcomes in these patients. The choice of treatment should be decided on a patient-by-patient basis. Further research is required to better understand the pathogenesis and identify potential therapeutic targets.","DOI":"10.1111/apt.12527","ISSN":"1365-2036","note":"PMID: 24138285","shortTitle":"Review article","journalAbbreviation":"Aliment. Pharmacol. Ther.","language":"eng","author":[{"family":"Sami","given":"S. S."},{"family":"Al-Araji","given":"S. A."},{"family":"Ragunath","given":"K."}],"issued":{"date-parts":[["2014",1]]}}}],"schema":"https://github.com/citation-style-language/schema/raw/master/csl-citation.json"} </w:instrText>
      </w:r>
      <w:r w:rsidR="00DC4E74"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73161B" w:rsidRPr="00400E2D">
        <w:rPr>
          <w:rFonts w:ascii="Book Antiqua" w:hAnsi="Book Antiqua" w:cstheme="minorHAnsi"/>
          <w:noProof/>
          <w:vertAlign w:val="superscript"/>
        </w:rPr>
        <w:t>5</w:t>
      </w:r>
      <w:r w:rsidR="00252BC1" w:rsidRPr="00400E2D">
        <w:rPr>
          <w:rFonts w:ascii="Book Antiqua" w:hAnsi="Book Antiqua" w:cstheme="minorHAnsi"/>
          <w:noProof/>
          <w:vertAlign w:val="superscript"/>
        </w:rPr>
        <w:t>]</w:t>
      </w:r>
      <w:r w:rsidR="00DC4E74" w:rsidRPr="00400E2D">
        <w:rPr>
          <w:rFonts w:ascii="Book Antiqua" w:hAnsi="Book Antiqua" w:cstheme="minorHAnsi"/>
          <w:vertAlign w:val="superscript"/>
        </w:rPr>
        <w:fldChar w:fldCharType="end"/>
      </w:r>
      <w:r w:rsidRPr="00400E2D">
        <w:rPr>
          <w:rFonts w:ascii="Book Antiqua" w:hAnsi="Book Antiqua" w:cstheme="minorHAnsi"/>
        </w:rPr>
        <w:t xml:space="preserve">. A study by </w:t>
      </w:r>
      <w:proofErr w:type="spellStart"/>
      <w:r w:rsidR="00246EDF" w:rsidRPr="00246EDF">
        <w:rPr>
          <w:rFonts w:ascii="Book Antiqua" w:hAnsi="Book Antiqua" w:cstheme="minorHAnsi"/>
          <w:bCs/>
        </w:rPr>
        <w:t>Kalman</w:t>
      </w:r>
      <w:proofErr w:type="spellEnd"/>
      <w:r w:rsidRPr="00400E2D">
        <w:rPr>
          <w:rFonts w:ascii="Book Antiqua" w:hAnsi="Book Antiqua" w:cstheme="minorHAnsi"/>
        </w:rPr>
        <w:t xml:space="preserve"> </w:t>
      </w:r>
      <w:r w:rsidRPr="00246EDF">
        <w:rPr>
          <w:rFonts w:ascii="Book Antiqua" w:hAnsi="Book Antiqua" w:cstheme="minorHAnsi"/>
          <w:i/>
          <w:iCs/>
        </w:rPr>
        <w:t>et al</w:t>
      </w:r>
      <w:r w:rsidR="00246EDF" w:rsidRPr="00400E2D">
        <w:rPr>
          <w:rFonts w:ascii="Book Antiqua" w:hAnsi="Book Antiqua" w:cstheme="minorHAnsi"/>
          <w:vertAlign w:val="superscript"/>
        </w:rPr>
        <w:fldChar w:fldCharType="begin"/>
      </w:r>
      <w:r w:rsidR="00246EDF" w:rsidRPr="00400E2D">
        <w:rPr>
          <w:rFonts w:ascii="Book Antiqua" w:hAnsi="Book Antiqua" w:cstheme="minorHAnsi"/>
          <w:vertAlign w:val="superscript"/>
        </w:rPr>
        <w:instrText xml:space="preserve"> ADDIN ZOTERO_ITEM CSL_CITATION {"citationID":"KSQK6xV8","properties":{"formattedCitation":"(6)","plainCitation":"(6)","noteIndex":0},"citationItems":[{"id":408,"uris":["http://zotero.org/users/local/yf04GMs4/items/G9H82WX8"],"uri":["http://zotero.org/users/local/yf04GMs4/items/G9H82WX8"],"itemData":{"id":408,"type":"article-journal","title":"Evidence-based review of gastrointestinal bleeding in the chronic kidney disease patient","container-title":"Seminars in Dialysis","page":"68-74","volume":"28","issue":"1","source":"PubMed","abstract":"Patients with end-stage renal disease are more likely to suffer from gastrointestinal (GI) problems, including bleeding from upper and lower sources. Peptic ulcer disease is the most common cause of upper GI bleeding, and although there is some debate in the literature regarding whether the frequency of ulcer disease is higher in patients with kidney disease, it is well established that outcomes are worse in patients with compromised renal function. Angioectasias can be found throughout the GI tract and are another common cause of bleeding; management can be divided into localized endoscopic therapy and systemic hormonal treatment, or surgery for refractory cases. The most frequent causes of lower GI bleeding in this population, in addition to angioectasias, are diverticulosis, hemorrhoids, and ischemic colitis.","DOI":"10.1111/sdi.12301","ISSN":"1525-139X","note":"PMID: 25215610","journalAbbreviation":"Semin Dial","language":"eng","author":[{"family":"Kalman","given":"Richard S."},{"family":"Pedrosa","given":"Marcos C."}],"issued":{"date-parts":[["2015",2]]}}}],"schema":"https://github.com/citation-style-language/schema/raw/master/csl-citation.json"} </w:instrText>
      </w:r>
      <w:r w:rsidR="00246EDF" w:rsidRPr="00400E2D">
        <w:rPr>
          <w:rFonts w:ascii="Book Antiqua" w:hAnsi="Book Antiqua" w:cstheme="minorHAnsi"/>
          <w:vertAlign w:val="superscript"/>
        </w:rPr>
        <w:fldChar w:fldCharType="separate"/>
      </w:r>
      <w:r w:rsidR="00246EDF" w:rsidRPr="00400E2D">
        <w:rPr>
          <w:rFonts w:ascii="Book Antiqua" w:hAnsi="Book Antiqua" w:cstheme="minorHAnsi"/>
          <w:noProof/>
          <w:vertAlign w:val="superscript"/>
        </w:rPr>
        <w:t>[6]</w:t>
      </w:r>
      <w:r w:rsidR="00246EDF" w:rsidRPr="00400E2D">
        <w:rPr>
          <w:rFonts w:ascii="Book Antiqua" w:hAnsi="Book Antiqua" w:cstheme="minorHAnsi"/>
          <w:vertAlign w:val="superscript"/>
        </w:rPr>
        <w:fldChar w:fldCharType="end"/>
      </w:r>
      <w:r w:rsidRPr="00400E2D">
        <w:rPr>
          <w:rFonts w:ascii="Book Antiqua" w:hAnsi="Book Antiqua" w:cstheme="minorHAnsi"/>
        </w:rPr>
        <w:t xml:space="preserve"> showed that </w:t>
      </w:r>
      <w:proofErr w:type="spellStart"/>
      <w:r w:rsidRPr="00400E2D">
        <w:rPr>
          <w:rFonts w:ascii="Book Antiqua" w:hAnsi="Book Antiqua" w:cstheme="minorHAnsi"/>
        </w:rPr>
        <w:t>angioectasia</w:t>
      </w:r>
      <w:proofErr w:type="spellEnd"/>
      <w:r w:rsidRPr="00400E2D">
        <w:rPr>
          <w:rFonts w:ascii="Book Antiqua" w:hAnsi="Book Antiqua" w:cstheme="minorHAnsi"/>
        </w:rPr>
        <w:t xml:space="preserve"> caused upper GI bleeding in 13% of the patients with CKD</w:t>
      </w:r>
      <w:r w:rsidR="00E34CF0" w:rsidRPr="00400E2D">
        <w:rPr>
          <w:rFonts w:ascii="Book Antiqua" w:hAnsi="Book Antiqua" w:cstheme="minorHAnsi"/>
        </w:rPr>
        <w:t>,</w:t>
      </w:r>
      <w:r w:rsidRPr="00400E2D">
        <w:rPr>
          <w:rFonts w:ascii="Book Antiqua" w:hAnsi="Book Antiqua" w:cstheme="minorHAnsi"/>
        </w:rPr>
        <w:t xml:space="preserve"> however in comparison</w:t>
      </w:r>
      <w:r w:rsidR="006E4A29" w:rsidRPr="00400E2D">
        <w:rPr>
          <w:rFonts w:ascii="Book Antiqua" w:hAnsi="Book Antiqua" w:cstheme="minorHAnsi"/>
        </w:rPr>
        <w:t>,</w:t>
      </w:r>
      <w:r w:rsidRPr="00400E2D">
        <w:rPr>
          <w:rFonts w:ascii="Book Antiqua" w:hAnsi="Book Antiqua" w:cstheme="minorHAnsi"/>
        </w:rPr>
        <w:t xml:space="preserve"> 1.3% of patients with normal renal function were found to have </w:t>
      </w: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 as a source of bleeding. Another study by </w:t>
      </w:r>
      <w:proofErr w:type="spellStart"/>
      <w:r w:rsidR="00246EDF" w:rsidRPr="00246EDF">
        <w:rPr>
          <w:rFonts w:ascii="Book Antiqua" w:hAnsi="Book Antiqua" w:cstheme="minorHAnsi"/>
          <w:bCs/>
        </w:rPr>
        <w:t>Holleran</w:t>
      </w:r>
      <w:proofErr w:type="spellEnd"/>
      <w:r w:rsidRPr="00400E2D">
        <w:rPr>
          <w:rFonts w:ascii="Book Antiqua" w:hAnsi="Book Antiqua" w:cstheme="minorHAnsi"/>
        </w:rPr>
        <w:t xml:space="preserve"> </w:t>
      </w:r>
      <w:r w:rsidRPr="00246EDF">
        <w:rPr>
          <w:rFonts w:ascii="Book Antiqua" w:hAnsi="Book Antiqua" w:cstheme="minorHAnsi"/>
          <w:i/>
          <w:iCs/>
        </w:rPr>
        <w:t>et al</w:t>
      </w:r>
      <w:r w:rsidR="00246EDF" w:rsidRPr="00400E2D">
        <w:rPr>
          <w:rFonts w:ascii="Book Antiqua" w:hAnsi="Book Antiqua" w:cstheme="minorHAnsi"/>
          <w:vertAlign w:val="superscript"/>
        </w:rPr>
        <w:fldChar w:fldCharType="begin"/>
      </w:r>
      <w:r w:rsidR="00246EDF" w:rsidRPr="00400E2D">
        <w:rPr>
          <w:rFonts w:ascii="Book Antiqua" w:hAnsi="Book Antiqua" w:cstheme="minorHAnsi"/>
          <w:vertAlign w:val="superscript"/>
        </w:rPr>
        <w:instrText xml:space="preserve"> ADDIN ZOTERO_ITEM CSL_CITATION {"citationID":"ZfpNlFe8","properties":{"formattedCitation":"(7)","plainCitation":"(7)","noteIndex":0},"citationItems":[{"id":410,"uris":["http://zotero.org/users/local/yf04GMs4/items/GYX9I56W"],"uri":["http://zotero.org/users/local/yf04GMs4/items/GYX9I56W"],"itemData":{"id":410,"type":"article-journal","title":"Small bowel angiodysplasia and novel disease associations: a cohort study","container-title":"Scandinavian Journal of Gastroenterology","page":"433-438","volume":"48","issue":"4","source":"PubMed","abstract":"OBJECTIVE: Gastrointestinal angiodysplasias recurrently bleed, accounting for 3-5% of obscure gastrointestinal bleeding. The advent of small bowel capsule endoscopy (SBCE) has led to an increased recognition of small bowel angiodysplasias (SBAs) but little is known about their etiology. Previous small cohorts and case reports suggest an equal gender incidence and associations with cardiovascular disease, renal impairment, and coagulopathies.\nMETHODS: Patients with SBA were identified from our SBCE database. A control group, in whom gastrointestinal bleeding had been excluded, was also identified. Information on patient demographics, past medical/surgical/social history and medications was prospectively obtained.\nRESULTS: A total of 82 patients and 95 controls were identified. Data was available from 81% (n = 66) of SBA patients. The mean age of patients and controls was 66.9 years (35-90) and 69.2 years (54-77), and 60% (n = 40) and 58% (n = 55) were females, respectively. There was a higher rate of all comorbidities in the SBA group 92% (61/66) versus controls 76% (72/95) p &lt; 0.002. Significant associations were found with: hypertension (odds ratio [OR] 2.8), ischemic heart disease (OR 4.25), arrhythmias (OR 4.36), valvular heart disease (OR 18), congestive heart failure (OR 4.22), chronic kidney disease (CKD) (OR 8.4), chronic respiratory conditions (OR 2.0), and previous venous thromboembolism (VTE) (OR 6.4). Anticoagulant use was higher in patients with SBA, 50% (n = 33) versus 27% (n = 26) of controls, p &lt; 0.002, specifically warfarin and asasantin retard.\nCONCLUSIONS: SBA occurs in elderly patients with cardiovascular disease and CKD, as previously suggested. This study identifies a previously unrecognised risk in females, patients with chronic respiratory conditions and VTE, and the use of warfarin and asasantin retard. These associations should raise awareness of possible underlying SBA in risk patients with anemia.","DOI":"10.3109/00365521.2012.763178","ISSN":"1502-7708","note":"PMID: 23356721","shortTitle":"Small bowel angiodysplasia and novel disease associations","journalAbbreviation":"Scand. J. Gastroenterol.","language":"eng","author":[{"family":"Holleran","given":"Grainne"},{"family":"Hall","given":"Barry"},{"family":"Hussey","given":"Mary"},{"family":"McNamara","given":"Deirdre"}],"issued":{"date-parts":[["2013",4]]}}}],"schema":"https://github.com/citation-style-language/schema/raw/master/csl-citation.json"} </w:instrText>
      </w:r>
      <w:r w:rsidR="00246EDF" w:rsidRPr="00400E2D">
        <w:rPr>
          <w:rFonts w:ascii="Book Antiqua" w:hAnsi="Book Antiqua" w:cstheme="minorHAnsi"/>
          <w:vertAlign w:val="superscript"/>
        </w:rPr>
        <w:fldChar w:fldCharType="separate"/>
      </w:r>
      <w:r w:rsidR="00246EDF" w:rsidRPr="00400E2D">
        <w:rPr>
          <w:rFonts w:ascii="Book Antiqua" w:hAnsi="Book Antiqua" w:cstheme="minorHAnsi"/>
          <w:noProof/>
          <w:vertAlign w:val="superscript"/>
        </w:rPr>
        <w:t>[7]</w:t>
      </w:r>
      <w:r w:rsidR="00246EDF" w:rsidRPr="00400E2D">
        <w:rPr>
          <w:rFonts w:ascii="Book Antiqua" w:hAnsi="Book Antiqua" w:cstheme="minorHAnsi"/>
          <w:vertAlign w:val="superscript"/>
        </w:rPr>
        <w:fldChar w:fldCharType="end"/>
      </w:r>
      <w:r w:rsidRPr="00400E2D">
        <w:rPr>
          <w:rFonts w:ascii="Book Antiqua" w:hAnsi="Book Antiqua" w:cstheme="minorHAnsi"/>
        </w:rPr>
        <w:t xml:space="preserve"> showed that 47% of CKD patients had small bowel </w:t>
      </w: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 as compared to 17% of controls</w:t>
      </w:r>
      <w:r w:rsidR="00DC4E74" w:rsidRPr="00400E2D">
        <w:rPr>
          <w:rFonts w:ascii="Book Antiqua" w:hAnsi="Book Antiqua" w:cstheme="minorHAnsi"/>
        </w:rPr>
        <w:t>.</w:t>
      </w:r>
      <w:r w:rsidRPr="00400E2D">
        <w:rPr>
          <w:rFonts w:ascii="Book Antiqua" w:hAnsi="Book Antiqua" w:cstheme="minorHAnsi"/>
        </w:rPr>
        <w:t xml:space="preserve"> The association between renal failure and </w:t>
      </w: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 was first reported in 1981 and it remains a common cause of initial and recurrent upper GI bleeding in hemodialysis patients</w:t>
      </w:r>
      <w:r w:rsidR="00DC4E74" w:rsidRPr="00400E2D">
        <w:rPr>
          <w:rFonts w:ascii="Book Antiqua" w:hAnsi="Book Antiqua" w:cstheme="minorHAnsi"/>
          <w:vertAlign w:val="superscript"/>
        </w:rPr>
        <w:fldChar w:fldCharType="begin"/>
      </w:r>
      <w:r w:rsidR="0073161B" w:rsidRPr="00400E2D">
        <w:rPr>
          <w:rFonts w:ascii="Book Antiqua" w:hAnsi="Book Antiqua" w:cstheme="minorHAnsi"/>
          <w:vertAlign w:val="superscript"/>
        </w:rPr>
        <w:instrText xml:space="preserve"> ADDIN ZOTERO_ITEM CSL_CITATION {"citationID":"tg5fR9yI","properties":{"formattedCitation":"(8)","plainCitation":"(8)","noteIndex":0},"citationItems":[{"id":412,"uris":["http://zotero.org/users/local/yf04GMs4/items/IJPVNEVV"],"uri":["http://zotero.org/users/local/yf04GMs4/items/IJPVNEVV"],"itemData":{"id":412,"type":"article-journal","title":"Gastrointestinal bleeding due to angiodysplasia in patients on hemodialysis: A single-center study","container-title":"Saudi Journal of Kidney Diseases and Transplantation: An Official Publication of the Saudi Center for Organ Transplantation, Saudi Arabia","page":"748-751","volume":"27","issue":"4","source":"PubMed","abstract":"Gastrointestinal (GI) bleeding due to angiodysplastic lesions is a common problem among patients receiving hemodialysis (HD). We studied 22 HD patients (5 females and 17 males) who had GI bleeding due to angiodysplasia; the mean age of whom was 54 ± 10 years. All patients had upper and lower GI endoscopy. The most common site for the lesion was the right colon in seven cases (31.8%), followed by stomach in 4 cases (18.1%). In eight (36.3%) patients, there were multiple lesions located in the stomach, duodenum, and the right colon. All patients were treated with coagulation; with argon plasma in 14 (63.6%) patients, bipolar coagulation in five (22.7%) patients, and hot clip in three (13.6%) patients. One patient who presented with persistent bleeding despite endoscopic therapy was well-benefited of a complementary treatment, thalidomide. Hemostasis was obtained in all patients after an average of 6.8 sessions of endoscopic coagulation procedure. We conclude that angiodysplasia is a frequent cause of hemorrhage in chronic renal failure that can be managed in most patients by argon plasma and bipolar coagulation.","DOI":"10.4103/1319-2442.185237","ISSN":"1319-2442","note":"PMID: 27424692","shortTitle":"Gastrointestinal bleeding due to angiodysplasia in patients on hemodialysis","journalAbbreviation":"Saudi J Kidney Dis Transpl","language":"eng","author":[{"family":"Zajjari","given":"Yassir"},{"family":"Tamzaourte","given":"Mouna"},{"family":"Montasser","given":"Dina"},{"family":"Hassani","given":"Kawtar"},{"family":"Aatif","given":"Taoufiq"},{"family":"El Kabbaj","given":"Driss"},{"family":"Benyahia","given":"Mohammed"}],"issued":{"date-parts":[["2016",8]]}}}],"schema":"https://github.com/citation-style-language/schema/raw/master/csl-citation.json"} </w:instrText>
      </w:r>
      <w:r w:rsidR="00DC4E74"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73161B" w:rsidRPr="00400E2D">
        <w:rPr>
          <w:rFonts w:ascii="Book Antiqua" w:hAnsi="Book Antiqua" w:cstheme="minorHAnsi"/>
          <w:noProof/>
          <w:vertAlign w:val="superscript"/>
        </w:rPr>
        <w:t>8</w:t>
      </w:r>
      <w:r w:rsidR="00835D8B" w:rsidRPr="00400E2D">
        <w:rPr>
          <w:rFonts w:ascii="Book Antiqua" w:hAnsi="Book Antiqua" w:cstheme="minorHAnsi"/>
          <w:noProof/>
          <w:vertAlign w:val="superscript"/>
        </w:rPr>
        <w:t>,</w:t>
      </w:r>
      <w:r w:rsidR="00DC4E74" w:rsidRPr="00400E2D">
        <w:rPr>
          <w:rFonts w:ascii="Book Antiqua" w:hAnsi="Book Antiqua" w:cstheme="minorHAnsi"/>
          <w:vertAlign w:val="superscript"/>
        </w:rPr>
        <w:fldChar w:fldCharType="end"/>
      </w:r>
      <w:r w:rsidR="0073161B" w:rsidRPr="00400E2D">
        <w:rPr>
          <w:rFonts w:ascii="Book Antiqua" w:hAnsi="Book Antiqua" w:cstheme="minorHAnsi"/>
          <w:vertAlign w:val="superscript"/>
        </w:rPr>
        <w:fldChar w:fldCharType="begin"/>
      </w:r>
      <w:r w:rsidR="0073161B" w:rsidRPr="00400E2D">
        <w:rPr>
          <w:rFonts w:ascii="Book Antiqua" w:hAnsi="Book Antiqua" w:cstheme="minorHAnsi"/>
          <w:vertAlign w:val="superscript"/>
        </w:rPr>
        <w:instrText xml:space="preserve"> ADDIN ZOTERO_ITEM CSL_CITATION {"citationID":"gBAz2CRU","properties":{"formattedCitation":"(9)","plainCitation":"(9)","noteIndex":0},"citationItems":[{"id":454,"uris":["http://zotero.org/users/local/yf04GMs4/items/A5FDFHSY"],"uri":["http://zotero.org/users/local/yf04GMs4/items/A5FDFHSY"],"itemData":{"id":454,"type":"article-journal","title":"GI bleeding risk in patients undergoing dialysis","container-title":"Gastrointestinal Endoscopy","page":"50-52","volume":"71","issue":"1","source":"PubMed","DOI":"10.1016/j.gie.2009.09.005","ISSN":"1097-6779","note":"PMID: 20105475","journalAbbreviation":"Gastrointest. Endosc.","language":"eng","author":[{"family":"Toke","given":"Anitha B."}],"issued":{"date-parts":[["2010",1]]}}}],"schema":"https://github.com/citation-style-language/schema/raw/master/csl-citation.json"} </w:instrText>
      </w:r>
      <w:r w:rsidR="0073161B" w:rsidRPr="00400E2D">
        <w:rPr>
          <w:rFonts w:ascii="Book Antiqua" w:hAnsi="Book Antiqua" w:cstheme="minorHAnsi"/>
          <w:vertAlign w:val="superscript"/>
        </w:rPr>
        <w:fldChar w:fldCharType="separate"/>
      </w:r>
      <w:r w:rsidR="0073161B" w:rsidRPr="00400E2D">
        <w:rPr>
          <w:rFonts w:ascii="Book Antiqua" w:hAnsi="Book Antiqua" w:cstheme="minorHAnsi"/>
          <w:noProof/>
          <w:vertAlign w:val="superscript"/>
        </w:rPr>
        <w:t>9</w:t>
      </w:r>
      <w:r w:rsidR="00252BC1" w:rsidRPr="00400E2D">
        <w:rPr>
          <w:rFonts w:ascii="Book Antiqua" w:hAnsi="Book Antiqua" w:cstheme="minorHAnsi"/>
          <w:noProof/>
          <w:vertAlign w:val="superscript"/>
        </w:rPr>
        <w:t>]</w:t>
      </w:r>
      <w:r w:rsidR="0073161B" w:rsidRPr="00400E2D">
        <w:rPr>
          <w:rFonts w:ascii="Book Antiqua" w:hAnsi="Book Antiqua" w:cstheme="minorHAnsi"/>
          <w:vertAlign w:val="superscript"/>
        </w:rPr>
        <w:fldChar w:fldCharType="end"/>
      </w:r>
      <w:r w:rsidR="00DC4E74" w:rsidRPr="00400E2D">
        <w:rPr>
          <w:rFonts w:ascii="Book Antiqua" w:hAnsi="Book Antiqua" w:cstheme="minorHAnsi"/>
        </w:rPr>
        <w:t>.</w:t>
      </w:r>
    </w:p>
    <w:p w14:paraId="796988E5" w14:textId="3D7BDBEE" w:rsidR="00CE0983" w:rsidRPr="00400E2D" w:rsidRDefault="00CE0983" w:rsidP="00FB7322">
      <w:pPr>
        <w:spacing w:line="360" w:lineRule="auto"/>
        <w:ind w:firstLineChars="100" w:firstLine="240"/>
        <w:contextualSpacing/>
        <w:jc w:val="both"/>
        <w:rPr>
          <w:rFonts w:ascii="Book Antiqua" w:hAnsi="Book Antiqua" w:cstheme="minorHAnsi"/>
        </w:rPr>
      </w:pP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 can be identified in any part of the </w:t>
      </w:r>
      <w:r w:rsidR="00246EDF">
        <w:rPr>
          <w:rFonts w:ascii="Book Antiqua" w:hAnsi="Book Antiqua" w:cstheme="minorHAnsi"/>
        </w:rPr>
        <w:t>GI</w:t>
      </w:r>
      <w:r w:rsidRPr="00400E2D">
        <w:rPr>
          <w:rFonts w:ascii="Book Antiqua" w:hAnsi="Book Antiqua" w:cstheme="minorHAnsi"/>
        </w:rPr>
        <w:t xml:space="preserve"> tract but are particularly common in the cecum and ascending colon</w:t>
      </w:r>
      <w:r w:rsidR="0073161B" w:rsidRPr="00400E2D">
        <w:rPr>
          <w:rFonts w:ascii="Book Antiqua" w:hAnsi="Book Antiqua" w:cstheme="minorHAnsi"/>
          <w:vertAlign w:val="superscript"/>
        </w:rPr>
        <w:fldChar w:fldCharType="begin"/>
      </w:r>
      <w:r w:rsidR="0073161B" w:rsidRPr="00400E2D">
        <w:rPr>
          <w:rFonts w:ascii="Book Antiqua" w:hAnsi="Book Antiqua" w:cstheme="minorHAnsi"/>
          <w:vertAlign w:val="superscript"/>
        </w:rPr>
        <w:instrText xml:space="preserve"> ADDIN ZOTERO_ITEM CSL_CITATION {"citationID":"sYUIbkCH","properties":{"formattedCitation":"(10)","plainCitation":"(10)","noteIndex":0},"citationItems":[{"id":456,"uris":["http://zotero.org/users/local/yf04GMs4/items/KWC4HSEI"],"uri":["http://zotero.org/users/local/yf04GMs4/items/KWC4HSEI"],"itemData":{"id":456,"type":"article-journal","title":"Heyde syndrome: a common diagnosis in older patients with severe aortic stenosis","container-title":"Age and Ageing","page":"267-270; discussion 251","volume":"38","issue":"3","source":"PubMed","abstract":"Heyde syndrome is a triad of aortic stenosis, an acquired coagulopathy and anaemia due to bleeding from intestinal angiodysplasia. The evidence that aortic stenosis is the root cause of this coagulopathy is compelling. Resolution of anaemia usually follows aortic valve replacement. This article discusses studies linking aortic stenosis with other conditions in the triad as well as diagnosis and management of this complex pathology.","DOI":"10.1093/ageing/afp019","ISSN":"1468-2834","note":"PMID: 19276092","shortTitle":"Heyde syndrome","journalAbbreviation":"Age Ageing","language":"eng","author":[{"family":"Massyn","given":"M. W."},{"family":"Khan","given":"S. A."}],"issued":{"date-parts":[["2009",5]]}}}],"schema":"https://github.com/citation-style-language/schema/raw/master/csl-citation.json"} </w:instrText>
      </w:r>
      <w:r w:rsidR="0073161B"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73161B" w:rsidRPr="00400E2D">
        <w:rPr>
          <w:rFonts w:ascii="Book Antiqua" w:hAnsi="Book Antiqua" w:cstheme="minorHAnsi"/>
          <w:noProof/>
          <w:vertAlign w:val="superscript"/>
        </w:rPr>
        <w:t>10</w:t>
      </w:r>
      <w:r w:rsidR="00252BC1" w:rsidRPr="00400E2D">
        <w:rPr>
          <w:rFonts w:ascii="Book Antiqua" w:hAnsi="Book Antiqua" w:cstheme="minorHAnsi"/>
          <w:noProof/>
          <w:vertAlign w:val="superscript"/>
        </w:rPr>
        <w:t>]</w:t>
      </w:r>
      <w:r w:rsidR="0073161B" w:rsidRPr="00400E2D">
        <w:rPr>
          <w:rFonts w:ascii="Book Antiqua" w:hAnsi="Book Antiqua" w:cstheme="minorHAnsi"/>
          <w:vertAlign w:val="superscript"/>
        </w:rPr>
        <w:fldChar w:fldCharType="end"/>
      </w:r>
      <w:r w:rsidRPr="00400E2D">
        <w:rPr>
          <w:rFonts w:ascii="Book Antiqua" w:hAnsi="Book Antiqua" w:cstheme="minorHAnsi"/>
        </w:rPr>
        <w:t xml:space="preserve">. Endoscopic techniques (upper endoscopy, </w:t>
      </w:r>
      <w:r w:rsidR="00D00981" w:rsidRPr="00400E2D">
        <w:rPr>
          <w:rFonts w:ascii="Book Antiqua" w:hAnsi="Book Antiqua"/>
          <w:bCs/>
        </w:rPr>
        <w:t xml:space="preserve">double-balloon </w:t>
      </w:r>
      <w:proofErr w:type="spellStart"/>
      <w:r w:rsidR="00D00981" w:rsidRPr="00400E2D">
        <w:rPr>
          <w:rFonts w:ascii="Book Antiqua" w:hAnsi="Book Antiqua"/>
          <w:bCs/>
        </w:rPr>
        <w:t>enteroscopy</w:t>
      </w:r>
      <w:proofErr w:type="spellEnd"/>
      <w:r w:rsidR="00D00981" w:rsidRPr="00400E2D">
        <w:rPr>
          <w:rFonts w:ascii="Book Antiqua" w:hAnsi="Book Antiqua"/>
          <w:bCs/>
        </w:rPr>
        <w:t xml:space="preserve">, </w:t>
      </w:r>
      <w:r w:rsidRPr="00400E2D">
        <w:rPr>
          <w:rFonts w:ascii="Book Antiqua" w:hAnsi="Book Antiqua" w:cstheme="minorHAnsi"/>
        </w:rPr>
        <w:t>wireless capsule en</w:t>
      </w:r>
      <w:r w:rsidR="009075AD" w:rsidRPr="00400E2D">
        <w:rPr>
          <w:rFonts w:ascii="Book Antiqua" w:hAnsi="Book Antiqua" w:cstheme="minorHAnsi"/>
        </w:rPr>
        <w:t>d</w:t>
      </w:r>
      <w:r w:rsidRPr="00400E2D">
        <w:rPr>
          <w:rFonts w:ascii="Book Antiqua" w:hAnsi="Book Antiqua" w:cstheme="minorHAnsi"/>
        </w:rPr>
        <w:t xml:space="preserve">oscopy, colonoscopy) remain the gold standard in the diagnosis of </w:t>
      </w:r>
      <w:proofErr w:type="spellStart"/>
      <w:proofErr w:type="gramStart"/>
      <w:r w:rsidRPr="00400E2D">
        <w:rPr>
          <w:rFonts w:ascii="Book Antiqua" w:hAnsi="Book Antiqua" w:cstheme="minorHAnsi"/>
        </w:rPr>
        <w:t>angiodysplasia</w:t>
      </w:r>
      <w:proofErr w:type="spellEnd"/>
      <w:r w:rsidR="00FB7322" w:rsidRPr="00400E2D">
        <w:rPr>
          <w:rFonts w:ascii="Book Antiqua" w:hAnsi="Book Antiqua" w:cstheme="minorHAnsi"/>
          <w:vertAlign w:val="superscript"/>
        </w:rPr>
        <w:t>[</w:t>
      </w:r>
      <w:proofErr w:type="gramEnd"/>
      <w:r w:rsidR="00FB7322" w:rsidRPr="00400E2D">
        <w:rPr>
          <w:rFonts w:ascii="Book Antiqua" w:hAnsi="Book Antiqua" w:cstheme="minorHAnsi"/>
          <w:vertAlign w:val="superscript"/>
        </w:rPr>
        <w:t>10]</w:t>
      </w:r>
      <w:r w:rsidRPr="00400E2D">
        <w:rPr>
          <w:rFonts w:ascii="Book Antiqua" w:hAnsi="Book Antiqua" w:cstheme="minorHAnsi"/>
        </w:rPr>
        <w:t>.</w:t>
      </w:r>
      <w:r w:rsidR="001B7EE9" w:rsidRPr="00400E2D">
        <w:rPr>
          <w:rFonts w:ascii="Book Antiqua" w:hAnsi="Book Antiqua" w:cstheme="minorHAnsi"/>
        </w:rPr>
        <w:t xml:space="preserve"> </w:t>
      </w:r>
      <w:r w:rsidRPr="00400E2D">
        <w:rPr>
          <w:rFonts w:ascii="Book Antiqua" w:hAnsi="Book Antiqua" w:cstheme="minorHAnsi"/>
        </w:rPr>
        <w:t xml:space="preserve">The typical endoscopic appearance of an </w:t>
      </w:r>
      <w:proofErr w:type="spellStart"/>
      <w:r w:rsidRPr="00400E2D">
        <w:rPr>
          <w:rFonts w:ascii="Book Antiqua" w:hAnsi="Book Antiqua" w:cstheme="minorHAnsi"/>
        </w:rPr>
        <w:t>angiodysplastic</w:t>
      </w:r>
      <w:proofErr w:type="spellEnd"/>
      <w:r w:rsidRPr="00400E2D">
        <w:rPr>
          <w:rFonts w:ascii="Book Antiqua" w:hAnsi="Book Antiqua" w:cstheme="minorHAnsi"/>
        </w:rPr>
        <w:t xml:space="preserve"> lesion is that of an isolated, sub-centimeter, flat or raised bright red fernlike pattern of small dilated veins radiating from a central vessel</w:t>
      </w:r>
      <w:r w:rsidR="00DC4E74" w:rsidRPr="00400E2D">
        <w:rPr>
          <w:rFonts w:ascii="Book Antiqua" w:hAnsi="Book Antiqua" w:cstheme="minorHAnsi"/>
          <w:vertAlign w:val="superscript"/>
        </w:rPr>
        <w:fldChar w:fldCharType="begin"/>
      </w:r>
      <w:r w:rsidR="0073161B" w:rsidRPr="00400E2D">
        <w:rPr>
          <w:rFonts w:ascii="Book Antiqua" w:hAnsi="Book Antiqua" w:cstheme="minorHAnsi"/>
          <w:vertAlign w:val="superscript"/>
        </w:rPr>
        <w:instrText xml:space="preserve"> ADDIN ZOTERO_ITEM CSL_CITATION {"citationID":"RlkSfu2g","properties":{"formattedCitation":"(11)","plainCitation":"(11)","noteIndex":0},"citationItems":[{"id":287,"uris":["http://zotero.org/users/local/yf04GMs4/items/WL6NE53I"],"uri":["http://zotero.org/users/local/yf04GMs4/items/WL6NE53I"],"itemData":{"id":287,"type":"article-journal","title":"Lower gastrointestinal bleeding in chronic hemodialysis patients","container-title":"International Journal of Nephrology","page":"272535","volume":"2011","source":"PubMed","abstract":"Gastrointestinal (GI) bleeding is more common in patients with chronic kidney disease and is associated with higher mortality than in the general population. Blood losses in this patient population can be quite severe at times and it is important to differentiate anemia of chronic diseases from anemia due to GI bleeding. We review the literature on common causes of lower gastrointestinal bleeding (LGI) in chronic kidney disease (CKD) and end-stage renal disease (ESRD) patients. We suggest an approach to diagnosis and management of this problem.","DOI":"10.4061/2011/272535","ISSN":"2090-2158","note":"PMID: 22007297\nPMCID: PMC3189573","journalAbbreviation":"Int J Nephrol","language":"eng","author":[{"family":"Saeed","given":"Fahad"},{"family":"Agrawal","given":"Nikhil"},{"family":"Greenberg","given":"Eugene"},{"family":"Holley","given":"Jean L."}],"issued":{"date-parts":[["2011"]]}}}],"schema":"https://github.com/citation-style-language/schema/raw/master/csl-citation.json"} </w:instrText>
      </w:r>
      <w:r w:rsidR="00DC4E74"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73161B" w:rsidRPr="00400E2D">
        <w:rPr>
          <w:rFonts w:ascii="Book Antiqua" w:hAnsi="Book Antiqua" w:cstheme="minorHAnsi"/>
          <w:noProof/>
          <w:vertAlign w:val="superscript"/>
        </w:rPr>
        <w:t>11</w:t>
      </w:r>
      <w:r w:rsidR="00252BC1" w:rsidRPr="00400E2D">
        <w:rPr>
          <w:rFonts w:ascii="Book Antiqua" w:hAnsi="Book Antiqua" w:cstheme="minorHAnsi"/>
          <w:noProof/>
          <w:vertAlign w:val="superscript"/>
        </w:rPr>
        <w:t>]</w:t>
      </w:r>
      <w:r w:rsidR="00DC4E74" w:rsidRPr="00400E2D">
        <w:rPr>
          <w:rFonts w:ascii="Book Antiqua" w:hAnsi="Book Antiqua" w:cstheme="minorHAnsi"/>
          <w:vertAlign w:val="superscript"/>
        </w:rPr>
        <w:fldChar w:fldCharType="end"/>
      </w:r>
      <w:r w:rsidR="00DC4E74" w:rsidRPr="00400E2D">
        <w:rPr>
          <w:rFonts w:ascii="Book Antiqua" w:hAnsi="Book Antiqua" w:cstheme="minorHAnsi"/>
        </w:rPr>
        <w:t>.</w:t>
      </w:r>
      <w:r w:rsidR="00FB7322">
        <w:rPr>
          <w:rFonts w:ascii="Book Antiqua" w:hAnsi="Book Antiqua" w:cstheme="minorHAnsi" w:hint="eastAsia"/>
          <w:lang w:eastAsia="zh-CN"/>
        </w:rPr>
        <w:t xml:space="preserve"> </w:t>
      </w:r>
      <w:r w:rsidRPr="00400E2D">
        <w:rPr>
          <w:rFonts w:ascii="Book Antiqua" w:hAnsi="Book Antiqua" w:cstheme="minorHAnsi"/>
        </w:rPr>
        <w:t xml:space="preserve">Limited </w:t>
      </w:r>
      <w:r w:rsidRPr="00400E2D">
        <w:rPr>
          <w:rFonts w:ascii="Book Antiqua" w:hAnsi="Book Antiqua" w:cstheme="minorHAnsi"/>
        </w:rPr>
        <w:lastRenderedPageBreak/>
        <w:t xml:space="preserve">epidemiological data exists on the annual number of hospitalizations, patient characteristics and outcomes of </w:t>
      </w:r>
      <w:proofErr w:type="spellStart"/>
      <w:r w:rsidRPr="00400E2D">
        <w:rPr>
          <w:rFonts w:ascii="Book Antiqua" w:hAnsi="Book Antiqua" w:cstheme="minorHAnsi"/>
        </w:rPr>
        <w:t>angiodysplasia</w:t>
      </w:r>
      <w:proofErr w:type="spellEnd"/>
      <w:r w:rsidRPr="00400E2D">
        <w:rPr>
          <w:rFonts w:ascii="Book Antiqua" w:hAnsi="Book Antiqua" w:cstheme="minorHAnsi"/>
        </w:rPr>
        <w:t>-</w:t>
      </w:r>
      <w:r w:rsidR="00676159" w:rsidRPr="00400E2D">
        <w:rPr>
          <w:rFonts w:ascii="Book Antiqua" w:hAnsi="Book Antiqua" w:cstheme="minorHAnsi"/>
        </w:rPr>
        <w:t xml:space="preserve">associated </w:t>
      </w:r>
      <w:r w:rsidRPr="00400E2D">
        <w:rPr>
          <w:rFonts w:ascii="Book Antiqua" w:hAnsi="Book Antiqua" w:cstheme="minorHAnsi"/>
        </w:rPr>
        <w:t xml:space="preserve">GI bleeding in </w:t>
      </w:r>
      <w:r w:rsidR="00246EDF">
        <w:rPr>
          <w:rFonts w:ascii="Book Antiqua" w:hAnsi="Book Antiqua" w:cstheme="minorHAnsi"/>
        </w:rPr>
        <w:t>ESRD</w:t>
      </w:r>
      <w:r w:rsidRPr="00400E2D">
        <w:rPr>
          <w:rFonts w:ascii="Book Antiqua" w:hAnsi="Book Antiqua" w:cstheme="minorHAnsi"/>
        </w:rPr>
        <w:t>.</w:t>
      </w:r>
      <w:r w:rsidR="00676159" w:rsidRPr="00400E2D">
        <w:rPr>
          <w:rFonts w:ascii="Book Antiqua" w:hAnsi="Book Antiqua" w:cstheme="minorHAnsi"/>
        </w:rPr>
        <w:t xml:space="preserve"> </w:t>
      </w:r>
      <w:r w:rsidRPr="00400E2D">
        <w:rPr>
          <w:rFonts w:ascii="Book Antiqua" w:hAnsi="Book Antiqua" w:cstheme="minorHAnsi"/>
        </w:rPr>
        <w:t xml:space="preserve">The aim of this study </w:t>
      </w:r>
      <w:r w:rsidR="002A5903" w:rsidRPr="00400E2D">
        <w:rPr>
          <w:rFonts w:ascii="Book Antiqua" w:hAnsi="Book Antiqua" w:cstheme="minorHAnsi"/>
        </w:rPr>
        <w:t>was to determine</w:t>
      </w:r>
      <w:r w:rsidRPr="00400E2D">
        <w:rPr>
          <w:rFonts w:ascii="Book Antiqua" w:hAnsi="Book Antiqua" w:cstheme="minorHAnsi"/>
        </w:rPr>
        <w:t xml:space="preserve"> </w:t>
      </w:r>
      <w:r w:rsidR="002A5903" w:rsidRPr="00400E2D">
        <w:rPr>
          <w:rFonts w:ascii="Book Antiqua" w:hAnsi="Book Antiqua" w:cstheme="minorHAnsi"/>
          <w:bCs/>
          <w:color w:val="000000"/>
          <w:shd w:val="clear" w:color="auto" w:fill="FFFFFF"/>
        </w:rPr>
        <w:t xml:space="preserve">nationwide prevalence, trends in inpatient hospitalizations, and predictors of hospitalization for patients </w:t>
      </w:r>
      <w:r w:rsidRPr="00400E2D">
        <w:rPr>
          <w:rFonts w:ascii="Book Antiqua" w:hAnsi="Book Antiqua" w:cstheme="minorHAnsi"/>
        </w:rPr>
        <w:t xml:space="preserve">with </w:t>
      </w:r>
      <w:proofErr w:type="spellStart"/>
      <w:r w:rsidRPr="00400E2D">
        <w:rPr>
          <w:rFonts w:ascii="Book Antiqua" w:hAnsi="Book Antiqua" w:cstheme="minorHAnsi"/>
        </w:rPr>
        <w:t>angiodysplasia</w:t>
      </w:r>
      <w:proofErr w:type="spellEnd"/>
      <w:r w:rsidR="006D49C0" w:rsidRPr="00400E2D">
        <w:rPr>
          <w:rFonts w:ascii="Book Antiqua" w:hAnsi="Book Antiqua" w:cstheme="minorHAnsi"/>
        </w:rPr>
        <w:t>-</w:t>
      </w:r>
      <w:r w:rsidRPr="00400E2D">
        <w:rPr>
          <w:rFonts w:ascii="Book Antiqua" w:hAnsi="Book Antiqua" w:cstheme="minorHAnsi"/>
        </w:rPr>
        <w:t xml:space="preserve">related GI </w:t>
      </w:r>
      <w:r w:rsidR="00D951B4" w:rsidRPr="00400E2D">
        <w:rPr>
          <w:rFonts w:ascii="Book Antiqua" w:hAnsi="Book Antiqua" w:cstheme="minorHAnsi"/>
        </w:rPr>
        <w:t>bleeding</w:t>
      </w:r>
      <w:r w:rsidRPr="00400E2D">
        <w:rPr>
          <w:rFonts w:ascii="Book Antiqua" w:hAnsi="Book Antiqua" w:cstheme="minorHAnsi"/>
        </w:rPr>
        <w:t xml:space="preserve"> in ESRD.</w:t>
      </w:r>
    </w:p>
    <w:p w14:paraId="28A0969B" w14:textId="77777777" w:rsidR="00BB0B69" w:rsidRPr="00400E2D" w:rsidRDefault="00BB0B69" w:rsidP="00400E2D">
      <w:pPr>
        <w:spacing w:line="360" w:lineRule="auto"/>
        <w:contextualSpacing/>
        <w:jc w:val="both"/>
        <w:rPr>
          <w:rFonts w:ascii="Book Antiqua" w:hAnsi="Book Antiqua"/>
          <w:b/>
        </w:rPr>
      </w:pPr>
    </w:p>
    <w:p w14:paraId="1BD61CB3" w14:textId="0017B5A8" w:rsidR="00BB0B69" w:rsidRPr="00400E2D" w:rsidRDefault="00BB0B69" w:rsidP="00400E2D">
      <w:pPr>
        <w:spacing w:line="360" w:lineRule="auto"/>
        <w:contextualSpacing/>
        <w:jc w:val="both"/>
        <w:rPr>
          <w:rFonts w:ascii="Book Antiqua" w:hAnsi="Book Antiqua"/>
          <w:b/>
        </w:rPr>
      </w:pPr>
      <w:r w:rsidRPr="00400E2D">
        <w:rPr>
          <w:rFonts w:ascii="Book Antiqua" w:hAnsi="Book Antiqua"/>
          <w:b/>
        </w:rPr>
        <w:t>MATERIALS AND METHODS</w:t>
      </w:r>
    </w:p>
    <w:p w14:paraId="31F19826" w14:textId="74ED19FE" w:rsidR="001C0ADE" w:rsidRPr="00400E2D" w:rsidRDefault="00CE0983" w:rsidP="00400E2D">
      <w:pPr>
        <w:spacing w:line="360" w:lineRule="auto"/>
        <w:contextualSpacing/>
        <w:jc w:val="both"/>
        <w:rPr>
          <w:rFonts w:ascii="Book Antiqua" w:hAnsi="Book Antiqua" w:cstheme="minorHAnsi"/>
        </w:rPr>
      </w:pPr>
      <w:r w:rsidRPr="00400E2D">
        <w:rPr>
          <w:rFonts w:ascii="Book Antiqua" w:hAnsi="Book Antiqua" w:cstheme="minorHAnsi"/>
        </w:rPr>
        <w:t xml:space="preserve">This </w:t>
      </w:r>
      <w:r w:rsidR="00ED09C0" w:rsidRPr="00400E2D">
        <w:rPr>
          <w:rFonts w:ascii="Book Antiqua" w:hAnsi="Book Antiqua" w:cstheme="minorHAnsi"/>
        </w:rPr>
        <w:t xml:space="preserve">retrospective </w:t>
      </w:r>
      <w:r w:rsidRPr="00400E2D">
        <w:rPr>
          <w:rFonts w:ascii="Book Antiqua" w:hAnsi="Book Antiqua" w:cstheme="minorHAnsi"/>
        </w:rPr>
        <w:t>study utilized the Nation</w:t>
      </w:r>
      <w:r w:rsidR="00222B0B" w:rsidRPr="00400E2D">
        <w:rPr>
          <w:rFonts w:ascii="Book Antiqua" w:hAnsi="Book Antiqua" w:cstheme="minorHAnsi"/>
        </w:rPr>
        <w:t>wide</w:t>
      </w:r>
      <w:r w:rsidRPr="00400E2D">
        <w:rPr>
          <w:rFonts w:ascii="Book Antiqua" w:hAnsi="Book Antiqua" w:cstheme="minorHAnsi"/>
        </w:rPr>
        <w:t xml:space="preserve"> Inpatient Sample (NIS)</w:t>
      </w:r>
      <w:r w:rsidR="00DF4600" w:rsidRPr="00400E2D">
        <w:rPr>
          <w:rFonts w:ascii="Book Antiqua" w:hAnsi="Book Antiqua" w:cstheme="minorHAnsi"/>
        </w:rPr>
        <w:t>,</w:t>
      </w:r>
      <w:r w:rsidRPr="00400E2D">
        <w:rPr>
          <w:rFonts w:ascii="Book Antiqua" w:hAnsi="Book Antiqua" w:cstheme="minorHAnsi"/>
        </w:rPr>
        <w:t xml:space="preserve"> 2009 to 2014</w:t>
      </w:r>
      <w:r w:rsidR="00CF20E5" w:rsidRPr="00400E2D">
        <w:rPr>
          <w:rFonts w:ascii="Book Antiqua" w:hAnsi="Book Antiqua" w:cstheme="minorHAnsi"/>
          <w:vertAlign w:val="superscript"/>
        </w:rPr>
        <w:t>[12</w:t>
      </w:r>
      <w:proofErr w:type="gramStart"/>
      <w:r w:rsidR="00CF20E5" w:rsidRPr="00400E2D">
        <w:rPr>
          <w:rFonts w:ascii="Book Antiqua" w:hAnsi="Book Antiqua" w:cstheme="minorHAnsi"/>
          <w:vertAlign w:val="superscript"/>
        </w:rPr>
        <w:t>,13</w:t>
      </w:r>
      <w:proofErr w:type="gramEnd"/>
      <w:r w:rsidR="00CF20E5" w:rsidRPr="00400E2D">
        <w:rPr>
          <w:rFonts w:ascii="Book Antiqua" w:hAnsi="Book Antiqua" w:cstheme="minorHAnsi"/>
          <w:vertAlign w:val="superscript"/>
        </w:rPr>
        <w:t>]</w:t>
      </w:r>
      <w:r w:rsidR="002A5903" w:rsidRPr="00400E2D">
        <w:rPr>
          <w:rFonts w:ascii="Book Antiqua" w:hAnsi="Book Antiqua" w:cstheme="minorHAnsi"/>
        </w:rPr>
        <w:t>.</w:t>
      </w:r>
      <w:r w:rsidRPr="00400E2D">
        <w:rPr>
          <w:rFonts w:ascii="Book Antiqua" w:hAnsi="Book Antiqua" w:cstheme="minorHAnsi"/>
        </w:rPr>
        <w:t xml:space="preserve"> </w:t>
      </w:r>
      <w:r w:rsidR="002A5903" w:rsidRPr="00400E2D">
        <w:rPr>
          <w:rFonts w:ascii="Book Antiqua" w:hAnsi="Book Antiqua" w:cstheme="minorHAnsi"/>
        </w:rPr>
        <w:t xml:space="preserve">Patients in the NIS database </w:t>
      </w:r>
      <w:r w:rsidR="001A6E3D" w:rsidRPr="00400E2D">
        <w:rPr>
          <w:rFonts w:ascii="Book Antiqua" w:hAnsi="Book Antiqua" w:cstheme="minorHAnsi"/>
        </w:rPr>
        <w:t>hospitalized</w:t>
      </w:r>
      <w:r w:rsidR="002A5903" w:rsidRPr="00400E2D">
        <w:rPr>
          <w:rFonts w:ascii="Book Antiqua" w:hAnsi="Book Antiqua" w:cstheme="minorHAnsi"/>
        </w:rPr>
        <w:t xml:space="preserve"> during the study period with ESRD were included and a subset of ESRD </w:t>
      </w:r>
      <w:r w:rsidR="001A6E3D" w:rsidRPr="00400E2D">
        <w:rPr>
          <w:rFonts w:ascii="Book Antiqua" w:hAnsi="Book Antiqua" w:cstheme="minorHAnsi"/>
        </w:rPr>
        <w:t xml:space="preserve">hospitalizations </w:t>
      </w:r>
      <w:r w:rsidR="002A5903" w:rsidRPr="00400E2D">
        <w:rPr>
          <w:rFonts w:ascii="Book Antiqua" w:hAnsi="Book Antiqua" w:cstheme="minorHAnsi"/>
        </w:rPr>
        <w:t xml:space="preserve">with </w:t>
      </w:r>
      <w:proofErr w:type="spellStart"/>
      <w:r w:rsidR="002A5903" w:rsidRPr="00400E2D">
        <w:rPr>
          <w:rFonts w:ascii="Book Antiqua" w:hAnsi="Book Antiqua" w:cstheme="minorHAnsi"/>
        </w:rPr>
        <w:t>Angiodysplasia</w:t>
      </w:r>
      <w:proofErr w:type="spellEnd"/>
      <w:r w:rsidR="002A5903" w:rsidRPr="00400E2D">
        <w:rPr>
          <w:rFonts w:ascii="Book Antiqua" w:hAnsi="Book Antiqua" w:cstheme="minorHAnsi"/>
        </w:rPr>
        <w:t xml:space="preserve"> related GI bleeding hospitalizations w</w:t>
      </w:r>
      <w:r w:rsidR="001A6E3D" w:rsidRPr="00400E2D">
        <w:rPr>
          <w:rFonts w:ascii="Book Antiqua" w:hAnsi="Book Antiqua" w:cstheme="minorHAnsi"/>
        </w:rPr>
        <w:t>ere</w:t>
      </w:r>
      <w:r w:rsidR="002A5903" w:rsidRPr="00400E2D">
        <w:rPr>
          <w:rFonts w:ascii="Book Antiqua" w:hAnsi="Book Antiqua" w:cstheme="minorHAnsi"/>
        </w:rPr>
        <w:t xml:space="preserve"> identified</w:t>
      </w:r>
      <w:r w:rsidR="001C0ADE" w:rsidRPr="00400E2D">
        <w:rPr>
          <w:rFonts w:ascii="Book Antiqua" w:hAnsi="Book Antiqua" w:cstheme="minorHAnsi"/>
        </w:rPr>
        <w:t xml:space="preserve"> using International Classification of Diseases, 9</w:t>
      </w:r>
      <w:r w:rsidR="001C0ADE" w:rsidRPr="00034DB9">
        <w:rPr>
          <w:rFonts w:ascii="Book Antiqua" w:hAnsi="Book Antiqua" w:cstheme="minorHAnsi"/>
          <w:vertAlign w:val="superscript"/>
        </w:rPr>
        <w:t>th</w:t>
      </w:r>
      <w:r w:rsidR="001C0ADE" w:rsidRPr="00400E2D">
        <w:rPr>
          <w:rFonts w:ascii="Book Antiqua" w:hAnsi="Book Antiqua" w:cstheme="minorHAnsi"/>
        </w:rPr>
        <w:t xml:space="preserve"> revision, Clinical Modification (ICD-9-CM) codes classified diseases according to primary diagnosis for inpatient admission.</w:t>
      </w:r>
      <w:r w:rsidR="002A5903" w:rsidRPr="00400E2D">
        <w:rPr>
          <w:rFonts w:ascii="Book Antiqua" w:hAnsi="Book Antiqua" w:cstheme="minorHAnsi"/>
        </w:rPr>
        <w:t xml:space="preserve"> </w:t>
      </w:r>
      <w:r w:rsidR="001C0ADE" w:rsidRPr="00400E2D">
        <w:rPr>
          <w:rFonts w:ascii="Book Antiqua" w:hAnsi="Book Antiqua" w:cstheme="minorHAnsi"/>
          <w:shd w:val="clear" w:color="auto" w:fill="FFFFFF"/>
        </w:rPr>
        <w:t>ESRD hospitalizations were identified based on the ICD</w:t>
      </w:r>
      <w:r w:rsidR="00FE4F67" w:rsidRPr="00400E2D">
        <w:rPr>
          <w:rFonts w:ascii="Book Antiqua" w:hAnsi="Book Antiqua" w:cstheme="minorHAnsi"/>
          <w:shd w:val="clear" w:color="auto" w:fill="FFFFFF"/>
        </w:rPr>
        <w:t>-</w:t>
      </w:r>
      <w:r w:rsidR="001C0ADE" w:rsidRPr="00400E2D">
        <w:rPr>
          <w:rFonts w:ascii="Book Antiqua" w:hAnsi="Book Antiqua" w:cstheme="minorHAnsi"/>
          <w:shd w:val="clear" w:color="auto" w:fill="FFFFFF"/>
        </w:rPr>
        <w:t>9</w:t>
      </w:r>
      <w:r w:rsidR="003C06E9">
        <w:rPr>
          <w:rFonts w:ascii="Book Antiqua" w:hAnsi="Book Antiqua" w:cstheme="minorHAnsi"/>
          <w:shd w:val="clear" w:color="auto" w:fill="FFFFFF"/>
        </w:rPr>
        <w:t xml:space="preserve"> </w:t>
      </w:r>
      <w:r w:rsidR="00FE4F67" w:rsidRPr="00400E2D">
        <w:rPr>
          <w:rFonts w:ascii="Book Antiqua" w:hAnsi="Book Antiqua" w:cstheme="minorHAnsi"/>
          <w:shd w:val="clear" w:color="auto" w:fill="FFFFFF"/>
        </w:rPr>
        <w:t>CM</w:t>
      </w:r>
      <w:r w:rsidR="000350CE" w:rsidRPr="00400E2D">
        <w:rPr>
          <w:rFonts w:ascii="Book Antiqua" w:hAnsi="Book Antiqua" w:cstheme="minorHAnsi"/>
          <w:shd w:val="clear" w:color="auto" w:fill="FFFFFF"/>
        </w:rPr>
        <w:t xml:space="preserve"> </w:t>
      </w:r>
      <w:r w:rsidR="001C0ADE" w:rsidRPr="00400E2D">
        <w:rPr>
          <w:rFonts w:ascii="Book Antiqua" w:hAnsi="Book Antiqua" w:cstheme="minorHAnsi"/>
          <w:shd w:val="clear" w:color="auto" w:fill="FFFFFF"/>
        </w:rPr>
        <w:t>code -</w:t>
      </w:r>
      <w:r w:rsidR="001C0ADE" w:rsidRPr="00400E2D">
        <w:rPr>
          <w:rFonts w:ascii="Book Antiqua" w:hAnsi="Book Antiqua" w:cstheme="minorHAnsi"/>
        </w:rPr>
        <w:t xml:space="preserve"> 585.6</w:t>
      </w:r>
      <w:r w:rsidR="001C0ADE" w:rsidRPr="00400E2D">
        <w:rPr>
          <w:rFonts w:ascii="Book Antiqua" w:hAnsi="Book Antiqua" w:cstheme="minorHAnsi"/>
          <w:shd w:val="clear" w:color="auto" w:fill="FFFFFF"/>
        </w:rPr>
        <w:t xml:space="preserve">, and </w:t>
      </w:r>
      <w:proofErr w:type="spellStart"/>
      <w:r w:rsidR="003C06E9" w:rsidRPr="00400E2D">
        <w:rPr>
          <w:rFonts w:ascii="Book Antiqua" w:hAnsi="Book Antiqua" w:cstheme="minorHAnsi"/>
        </w:rPr>
        <w:t>a</w:t>
      </w:r>
      <w:r w:rsidR="001C0ADE" w:rsidRPr="00400E2D">
        <w:rPr>
          <w:rFonts w:ascii="Book Antiqua" w:hAnsi="Book Antiqua" w:cstheme="minorHAnsi"/>
        </w:rPr>
        <w:t>ngiodysplasia</w:t>
      </w:r>
      <w:proofErr w:type="spellEnd"/>
      <w:r w:rsidR="001C0ADE" w:rsidRPr="00400E2D">
        <w:rPr>
          <w:rFonts w:ascii="Book Antiqua" w:hAnsi="Book Antiqua" w:cstheme="minorHAnsi"/>
        </w:rPr>
        <w:t xml:space="preserve"> associated-GI bleeding </w:t>
      </w:r>
      <w:r w:rsidR="001C0ADE" w:rsidRPr="00400E2D">
        <w:rPr>
          <w:rFonts w:ascii="Book Antiqua" w:hAnsi="Book Antiqua" w:cstheme="minorHAnsi"/>
          <w:shd w:val="clear" w:color="auto" w:fill="FFFFFF"/>
        </w:rPr>
        <w:t xml:space="preserve">hospitalizations were identified based on the ICD-9 CM code </w:t>
      </w:r>
      <w:r w:rsidR="001C0ADE" w:rsidRPr="00400E2D">
        <w:rPr>
          <w:rFonts w:ascii="Book Antiqua" w:hAnsi="Book Antiqua" w:cstheme="minorHAnsi"/>
        </w:rPr>
        <w:t>569.85 (</w:t>
      </w:r>
      <w:proofErr w:type="spellStart"/>
      <w:r w:rsidR="001C0ADE" w:rsidRPr="00400E2D">
        <w:rPr>
          <w:rFonts w:ascii="Book Antiqua" w:hAnsi="Book Antiqua" w:cstheme="minorHAnsi"/>
        </w:rPr>
        <w:t>Angiodysplasia</w:t>
      </w:r>
      <w:proofErr w:type="spellEnd"/>
      <w:r w:rsidR="001C0ADE" w:rsidRPr="00400E2D">
        <w:rPr>
          <w:rFonts w:ascii="Book Antiqua" w:hAnsi="Book Antiqua" w:cstheme="minorHAnsi"/>
        </w:rPr>
        <w:t xml:space="preserve"> of intestine with hemorrhage) or ICD-9 CM code 537.83 (</w:t>
      </w:r>
      <w:proofErr w:type="spellStart"/>
      <w:r w:rsidR="001C0ADE" w:rsidRPr="00400E2D">
        <w:rPr>
          <w:rFonts w:ascii="Book Antiqua" w:hAnsi="Book Antiqua" w:cstheme="minorHAnsi"/>
        </w:rPr>
        <w:t>Angiodysplasia</w:t>
      </w:r>
      <w:proofErr w:type="spellEnd"/>
      <w:r w:rsidR="001C0ADE" w:rsidRPr="00400E2D">
        <w:rPr>
          <w:rFonts w:ascii="Book Antiqua" w:hAnsi="Book Antiqua" w:cstheme="minorHAnsi"/>
        </w:rPr>
        <w:t xml:space="preserve"> of stomach and duodenum with hemorrhage). Other ICD-9 CM codes utilized </w:t>
      </w:r>
      <w:r w:rsidR="00FE4F67" w:rsidRPr="00400E2D">
        <w:rPr>
          <w:rFonts w:ascii="Book Antiqua" w:hAnsi="Book Antiqua" w:cstheme="minorHAnsi"/>
        </w:rPr>
        <w:t xml:space="preserve">in the study </w:t>
      </w:r>
      <w:r w:rsidR="001C0ADE" w:rsidRPr="00400E2D">
        <w:rPr>
          <w:rFonts w:ascii="Book Antiqua" w:hAnsi="Book Antiqua" w:cstheme="minorHAnsi"/>
        </w:rPr>
        <w:t>include</w:t>
      </w:r>
      <w:r w:rsidR="00FE4F67" w:rsidRPr="00400E2D">
        <w:rPr>
          <w:rFonts w:ascii="Book Antiqua" w:hAnsi="Book Antiqua" w:cstheme="minorHAnsi"/>
        </w:rPr>
        <w:t>d</w:t>
      </w:r>
      <w:r w:rsidR="001C0ADE" w:rsidRPr="00400E2D">
        <w:rPr>
          <w:rFonts w:ascii="Book Antiqua" w:hAnsi="Book Antiqua" w:cstheme="minorHAnsi"/>
        </w:rPr>
        <w:t xml:space="preserve">:  Hypertension ICD-9 code – 401.x-405.x, 642.0, 642.1, 642.2, 642.7, 642.9; Diabetes Mellitus (DM) ICD-9 code - 250.x (Includes Type 1 and Type II DM); and Tobacco use </w:t>
      </w:r>
      <w:r w:rsidR="001C0ADE" w:rsidRPr="00400E2D">
        <w:rPr>
          <w:rFonts w:ascii="Book Antiqua" w:hAnsi="Book Antiqua" w:cstheme="minorHAnsi"/>
          <w:color w:val="000000"/>
          <w:shd w:val="clear" w:color="auto" w:fill="FFFFFF"/>
        </w:rPr>
        <w:t>ICD-9 code - 305.1, V15.82.</w:t>
      </w:r>
    </w:p>
    <w:p w14:paraId="2D6951B4" w14:textId="427FED58" w:rsidR="00CE0983" w:rsidRDefault="002A5903" w:rsidP="003C06E9">
      <w:pPr>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 xml:space="preserve">Primary outcome was </w:t>
      </w:r>
      <w:r w:rsidR="00CE0983" w:rsidRPr="00400E2D">
        <w:rPr>
          <w:rFonts w:ascii="Book Antiqua" w:hAnsi="Book Antiqua" w:cstheme="minorHAnsi"/>
        </w:rPr>
        <w:t>t</w:t>
      </w:r>
      <w:r w:rsidR="00CE0983" w:rsidRPr="00400E2D">
        <w:rPr>
          <w:rFonts w:ascii="Book Antiqua" w:hAnsi="Book Antiqua" w:cstheme="minorHAnsi"/>
          <w:bCs/>
          <w:color w:val="000000"/>
          <w:shd w:val="clear" w:color="auto" w:fill="FFFFFF"/>
        </w:rPr>
        <w:t>o estimate the prevalence</w:t>
      </w:r>
      <w:r w:rsidR="00E5753E" w:rsidRPr="00400E2D">
        <w:rPr>
          <w:rFonts w:ascii="Book Antiqua" w:hAnsi="Book Antiqua" w:cstheme="minorHAnsi"/>
          <w:bCs/>
          <w:color w:val="000000"/>
          <w:shd w:val="clear" w:color="auto" w:fill="FFFFFF"/>
        </w:rPr>
        <w:t>,</w:t>
      </w:r>
      <w:r w:rsidR="00CE0983" w:rsidRPr="00400E2D">
        <w:rPr>
          <w:rFonts w:ascii="Book Antiqua" w:hAnsi="Book Antiqua" w:cstheme="minorHAnsi"/>
          <w:bCs/>
          <w:color w:val="000000"/>
          <w:shd w:val="clear" w:color="auto" w:fill="FFFFFF"/>
        </w:rPr>
        <w:t xml:space="preserve"> </w:t>
      </w:r>
      <w:r w:rsidR="00E5753E" w:rsidRPr="00400E2D">
        <w:rPr>
          <w:rFonts w:ascii="Book Antiqua" w:hAnsi="Book Antiqua" w:cstheme="minorHAnsi"/>
          <w:bCs/>
          <w:color w:val="000000"/>
          <w:shd w:val="clear" w:color="auto" w:fill="FFFFFF"/>
        </w:rPr>
        <w:t xml:space="preserve">and </w:t>
      </w:r>
      <w:r w:rsidR="00FE4F67" w:rsidRPr="00400E2D">
        <w:rPr>
          <w:rFonts w:ascii="Book Antiqua" w:hAnsi="Book Antiqua" w:cstheme="minorHAnsi"/>
          <w:bCs/>
          <w:color w:val="000000"/>
          <w:shd w:val="clear" w:color="auto" w:fill="FFFFFF"/>
        </w:rPr>
        <w:t>predictors</w:t>
      </w:r>
      <w:r w:rsidR="00E5753E" w:rsidRPr="00400E2D">
        <w:rPr>
          <w:rFonts w:ascii="Book Antiqua" w:hAnsi="Book Antiqua" w:cstheme="minorHAnsi"/>
          <w:bCs/>
          <w:color w:val="000000"/>
          <w:shd w:val="clear" w:color="auto" w:fill="FFFFFF"/>
        </w:rPr>
        <w:t xml:space="preserve"> of hospitalization</w:t>
      </w:r>
      <w:r w:rsidR="00CE0983" w:rsidRPr="00400E2D">
        <w:rPr>
          <w:rFonts w:ascii="Book Antiqua" w:hAnsi="Book Antiqua" w:cstheme="minorHAnsi"/>
          <w:bCs/>
          <w:color w:val="000000"/>
          <w:shd w:val="clear" w:color="auto" w:fill="FFFFFF"/>
        </w:rPr>
        <w:t xml:space="preserve"> for </w:t>
      </w:r>
      <w:r w:rsidR="00FE4F67" w:rsidRPr="00400E2D">
        <w:rPr>
          <w:rFonts w:ascii="Book Antiqua" w:hAnsi="Book Antiqua" w:cstheme="minorHAnsi"/>
          <w:bCs/>
          <w:color w:val="000000"/>
          <w:shd w:val="clear" w:color="auto" w:fill="FFFFFF"/>
        </w:rPr>
        <w:t xml:space="preserve">ESRD </w:t>
      </w:r>
      <w:r w:rsidR="00CE0983" w:rsidRPr="00400E2D">
        <w:rPr>
          <w:rFonts w:ascii="Book Antiqua" w:hAnsi="Book Antiqua" w:cstheme="minorHAnsi"/>
          <w:bCs/>
          <w:color w:val="000000"/>
          <w:shd w:val="clear" w:color="auto" w:fill="FFFFFF"/>
        </w:rPr>
        <w:t xml:space="preserve">patients with </w:t>
      </w:r>
      <w:proofErr w:type="spellStart"/>
      <w:r w:rsidR="00A778C6" w:rsidRPr="00400E2D">
        <w:rPr>
          <w:rFonts w:ascii="Book Antiqua" w:hAnsi="Book Antiqua" w:cstheme="minorHAnsi"/>
          <w:bCs/>
          <w:color w:val="000000"/>
          <w:shd w:val="clear" w:color="auto" w:fill="FFFFFF"/>
        </w:rPr>
        <w:t>Angiodysplasia</w:t>
      </w:r>
      <w:proofErr w:type="spellEnd"/>
      <w:r w:rsidR="00A778C6" w:rsidRPr="00400E2D">
        <w:rPr>
          <w:rFonts w:ascii="Book Antiqua" w:hAnsi="Book Antiqua" w:cstheme="minorHAnsi"/>
          <w:bCs/>
          <w:color w:val="000000"/>
          <w:shd w:val="clear" w:color="auto" w:fill="FFFFFF"/>
        </w:rPr>
        <w:t xml:space="preserve"> associated-GI bleeding</w:t>
      </w:r>
      <w:r w:rsidR="00CE0983" w:rsidRPr="00400E2D">
        <w:rPr>
          <w:rFonts w:ascii="Book Antiqua" w:hAnsi="Book Antiqua" w:cstheme="minorHAnsi"/>
          <w:bCs/>
          <w:color w:val="000000"/>
          <w:shd w:val="clear" w:color="auto" w:fill="FFFFFF"/>
        </w:rPr>
        <w:t>. The secondary outcome was to examine the inpatient hospital-related total cost of care, length of stay</w:t>
      </w:r>
      <w:r w:rsidR="006745F9">
        <w:rPr>
          <w:rFonts w:ascii="Book Antiqua" w:hAnsi="Book Antiqua" w:cstheme="minorHAnsi"/>
          <w:bCs/>
          <w:color w:val="000000"/>
          <w:shd w:val="clear" w:color="auto" w:fill="FFFFFF"/>
        </w:rPr>
        <w:t xml:space="preserve"> (LOS)</w:t>
      </w:r>
      <w:r w:rsidR="00CE0983" w:rsidRPr="00400E2D">
        <w:rPr>
          <w:rFonts w:ascii="Book Antiqua" w:hAnsi="Book Antiqua" w:cstheme="minorHAnsi"/>
          <w:bCs/>
          <w:color w:val="000000"/>
          <w:shd w:val="clear" w:color="auto" w:fill="FFFFFF"/>
        </w:rPr>
        <w:t xml:space="preserve">, and inpatient mortality of </w:t>
      </w:r>
      <w:proofErr w:type="spellStart"/>
      <w:r w:rsidR="00FE4F67" w:rsidRPr="00400E2D">
        <w:rPr>
          <w:rFonts w:ascii="Book Antiqua" w:hAnsi="Book Antiqua" w:cstheme="minorHAnsi"/>
          <w:bCs/>
          <w:color w:val="000000"/>
          <w:shd w:val="clear" w:color="auto" w:fill="FFFFFF"/>
        </w:rPr>
        <w:t>A</w:t>
      </w:r>
      <w:r w:rsidR="00CE0983" w:rsidRPr="00400E2D">
        <w:rPr>
          <w:rFonts w:ascii="Book Antiqua" w:hAnsi="Book Antiqua" w:cstheme="minorHAnsi"/>
          <w:bCs/>
          <w:color w:val="000000"/>
          <w:shd w:val="clear" w:color="auto" w:fill="FFFFFF"/>
        </w:rPr>
        <w:t>ngiodysplasia</w:t>
      </w:r>
      <w:proofErr w:type="spellEnd"/>
      <w:r w:rsidR="00ED09C0" w:rsidRPr="00400E2D">
        <w:rPr>
          <w:rFonts w:ascii="Book Antiqua" w:hAnsi="Book Antiqua" w:cstheme="minorHAnsi"/>
          <w:bCs/>
          <w:color w:val="000000"/>
          <w:shd w:val="clear" w:color="auto" w:fill="FFFFFF"/>
        </w:rPr>
        <w:t>-</w:t>
      </w:r>
      <w:r w:rsidR="00CE0983" w:rsidRPr="00400E2D">
        <w:rPr>
          <w:rFonts w:ascii="Book Antiqua" w:hAnsi="Book Antiqua" w:cstheme="minorHAnsi"/>
          <w:bCs/>
          <w:color w:val="000000"/>
          <w:shd w:val="clear" w:color="auto" w:fill="FFFFFF"/>
        </w:rPr>
        <w:t>associated GI bleeding in patients with end stage renal disease hospitalizations.</w:t>
      </w:r>
      <w:r w:rsidR="00CE0983" w:rsidRPr="00400E2D">
        <w:rPr>
          <w:rFonts w:ascii="Book Antiqua" w:hAnsi="Book Antiqua" w:cstheme="minorHAnsi"/>
        </w:rPr>
        <w:t xml:space="preserve"> </w:t>
      </w:r>
      <w:r w:rsidR="00ED09C0" w:rsidRPr="00400E2D">
        <w:rPr>
          <w:rFonts w:ascii="Book Antiqua" w:hAnsi="Book Antiqua" w:cstheme="minorHAnsi"/>
        </w:rPr>
        <w:t>I</w:t>
      </w:r>
      <w:r w:rsidR="00CE0983" w:rsidRPr="00400E2D">
        <w:rPr>
          <w:rFonts w:ascii="Book Antiqua" w:hAnsi="Book Antiqua" w:cstheme="minorHAnsi"/>
        </w:rPr>
        <w:t xml:space="preserve">npatient hospital-related total cost of care </w:t>
      </w:r>
      <w:r w:rsidRPr="00400E2D">
        <w:rPr>
          <w:rFonts w:ascii="Book Antiqua" w:hAnsi="Book Antiqua" w:cstheme="minorHAnsi"/>
        </w:rPr>
        <w:t>wa</w:t>
      </w:r>
      <w:r w:rsidR="00CE0983" w:rsidRPr="00400E2D">
        <w:rPr>
          <w:rFonts w:ascii="Book Antiqua" w:hAnsi="Book Antiqua" w:cstheme="minorHAnsi"/>
        </w:rPr>
        <w:t>s defined as, the amount the hospital received for the</w:t>
      </w:r>
      <w:r w:rsidR="00CE0983" w:rsidRPr="00400E2D">
        <w:rPr>
          <w:rFonts w:ascii="Book Antiqua" w:hAnsi="Book Antiqua" w:cstheme="minorHAnsi"/>
          <w:b/>
        </w:rPr>
        <w:t xml:space="preserve"> </w:t>
      </w:r>
      <w:r w:rsidR="00CE0983" w:rsidRPr="00400E2D">
        <w:rPr>
          <w:rFonts w:ascii="Book Antiqua" w:hAnsi="Book Antiqua" w:cstheme="minorHAnsi"/>
        </w:rPr>
        <w:t>entire hospital stay. In-hospital cost was calculated using</w:t>
      </w:r>
      <w:r w:rsidR="00CE0983" w:rsidRPr="00400E2D">
        <w:rPr>
          <w:rFonts w:ascii="Book Antiqua" w:hAnsi="Book Antiqua" w:cstheme="minorHAnsi"/>
          <w:b/>
        </w:rPr>
        <w:t xml:space="preserve"> </w:t>
      </w:r>
      <w:r w:rsidR="00CE0983" w:rsidRPr="00400E2D">
        <w:rPr>
          <w:rFonts w:ascii="Book Antiqua" w:hAnsi="Book Antiqua" w:cstheme="minorHAnsi"/>
        </w:rPr>
        <w:t>total weighted hospital charges and cost to charge ratios</w:t>
      </w:r>
      <w:r w:rsidR="00CE0983" w:rsidRPr="00400E2D">
        <w:rPr>
          <w:rFonts w:ascii="Book Antiqua" w:hAnsi="Book Antiqua" w:cstheme="minorHAnsi"/>
          <w:b/>
        </w:rPr>
        <w:t xml:space="preserve"> </w:t>
      </w:r>
      <w:r w:rsidR="00CE0983" w:rsidRPr="00400E2D">
        <w:rPr>
          <w:rFonts w:ascii="Book Antiqua" w:hAnsi="Book Antiqua" w:cstheme="minorHAnsi"/>
        </w:rPr>
        <w:t>reported for participating hospitals.</w:t>
      </w:r>
      <w:r w:rsidR="00CE0983" w:rsidRPr="00400E2D">
        <w:rPr>
          <w:rFonts w:ascii="Book Antiqua" w:hAnsi="Book Antiqua" w:cstheme="minorHAnsi"/>
          <w:color w:val="000000"/>
          <w:shd w:val="clear" w:color="auto" w:fill="FFFFFF"/>
        </w:rPr>
        <w:t xml:space="preserve"> </w:t>
      </w:r>
      <w:r w:rsidR="006745F9">
        <w:rPr>
          <w:rFonts w:ascii="Book Antiqua" w:hAnsi="Book Antiqua" w:cstheme="minorHAnsi"/>
        </w:rPr>
        <w:t>LOS</w:t>
      </w:r>
      <w:r w:rsidR="00CE0983" w:rsidRPr="00400E2D">
        <w:rPr>
          <w:rFonts w:ascii="Book Antiqua" w:hAnsi="Book Antiqua" w:cstheme="minorHAnsi"/>
          <w:b/>
        </w:rPr>
        <w:t xml:space="preserve"> </w:t>
      </w:r>
      <w:r w:rsidR="00CE0983" w:rsidRPr="00400E2D">
        <w:rPr>
          <w:rFonts w:ascii="Book Antiqua" w:hAnsi="Book Antiqua" w:cstheme="minorHAnsi"/>
        </w:rPr>
        <w:t>was defined as the</w:t>
      </w:r>
      <w:r w:rsidR="00CE0983" w:rsidRPr="00400E2D">
        <w:rPr>
          <w:rFonts w:ascii="Book Antiqua" w:hAnsi="Book Antiqua" w:cstheme="minorHAnsi"/>
          <w:b/>
        </w:rPr>
        <w:t xml:space="preserve"> </w:t>
      </w:r>
      <w:r w:rsidR="00CE0983" w:rsidRPr="00400E2D">
        <w:rPr>
          <w:rFonts w:ascii="Book Antiqua" w:hAnsi="Book Antiqua" w:cstheme="minorHAnsi"/>
        </w:rPr>
        <w:t>number of days the patient remained in the hospital with inpatient status.</w:t>
      </w:r>
      <w:r w:rsidR="00CE0983" w:rsidRPr="00400E2D">
        <w:rPr>
          <w:rFonts w:ascii="Book Antiqua" w:hAnsi="Book Antiqua" w:cstheme="minorHAnsi"/>
          <w:color w:val="000000"/>
          <w:shd w:val="clear" w:color="auto" w:fill="FFFFFF"/>
        </w:rPr>
        <w:t xml:space="preserve"> </w:t>
      </w:r>
      <w:r w:rsidR="00CE0983" w:rsidRPr="00400E2D">
        <w:rPr>
          <w:rFonts w:ascii="Book Antiqua" w:hAnsi="Book Antiqua" w:cstheme="minorHAnsi"/>
        </w:rPr>
        <w:t xml:space="preserve">Inpatient mortality </w:t>
      </w:r>
      <w:r w:rsidR="00CE0983" w:rsidRPr="00400E2D">
        <w:rPr>
          <w:rFonts w:ascii="Book Antiqua" w:hAnsi="Book Antiqua" w:cstheme="minorHAnsi"/>
        </w:rPr>
        <w:lastRenderedPageBreak/>
        <w:t xml:space="preserve">was defined as a binary (yes/no) variable. </w:t>
      </w:r>
      <w:r w:rsidR="006D6335" w:rsidRPr="00400E2D">
        <w:rPr>
          <w:rFonts w:ascii="Book Antiqua" w:hAnsi="Book Antiqua" w:cstheme="minorHAnsi"/>
        </w:rPr>
        <w:t>Other variables included</w:t>
      </w:r>
      <w:r w:rsidR="00CE0983" w:rsidRPr="00400E2D">
        <w:rPr>
          <w:rFonts w:ascii="Book Antiqua" w:hAnsi="Book Antiqua" w:cstheme="minorHAnsi"/>
        </w:rPr>
        <w:t xml:space="preserve"> age in years</w:t>
      </w:r>
      <w:r w:rsidR="00781557" w:rsidRPr="00400E2D">
        <w:rPr>
          <w:rFonts w:ascii="Book Antiqua" w:hAnsi="Book Antiqua" w:cstheme="minorHAnsi"/>
        </w:rPr>
        <w:t xml:space="preserve"> at admission</w:t>
      </w:r>
      <w:r w:rsidR="00CE0983" w:rsidRPr="00400E2D">
        <w:rPr>
          <w:rFonts w:ascii="Book Antiqua" w:hAnsi="Book Antiqua" w:cstheme="minorHAnsi"/>
        </w:rPr>
        <w:t xml:space="preserve"> (18 to ≤ 45, 45 to 65, &gt; 65 to 75, and &gt; 75), gender, race (</w:t>
      </w:r>
      <w:r w:rsidR="00461872" w:rsidRPr="00400E2D">
        <w:rPr>
          <w:rFonts w:ascii="Book Antiqua" w:hAnsi="Book Antiqua" w:cstheme="minorHAnsi"/>
        </w:rPr>
        <w:t xml:space="preserve">Non-Hispanic </w:t>
      </w:r>
      <w:r w:rsidR="00CE0983" w:rsidRPr="00400E2D">
        <w:rPr>
          <w:rFonts w:ascii="Book Antiqua" w:hAnsi="Book Antiqua" w:cstheme="minorHAnsi"/>
        </w:rPr>
        <w:t xml:space="preserve">White, </w:t>
      </w:r>
      <w:r w:rsidR="00461872" w:rsidRPr="00400E2D">
        <w:rPr>
          <w:rFonts w:ascii="Book Antiqua" w:hAnsi="Book Antiqua" w:cstheme="minorHAnsi"/>
        </w:rPr>
        <w:t>Non-Hispanic Black</w:t>
      </w:r>
      <w:r w:rsidR="00CE0983" w:rsidRPr="00400E2D">
        <w:rPr>
          <w:rFonts w:ascii="Book Antiqua" w:hAnsi="Book Antiqua" w:cstheme="minorHAnsi"/>
        </w:rPr>
        <w:t xml:space="preserve">, Hispanic, Asian Pacific Islander, Native American, Other), primary payer (Self-payer, Private payer, Medicaid, Medicare, Others), </w:t>
      </w:r>
      <w:proofErr w:type="spellStart"/>
      <w:r w:rsidR="00CE0983" w:rsidRPr="00400E2D">
        <w:rPr>
          <w:rFonts w:ascii="Book Antiqua" w:hAnsi="Book Antiqua" w:cstheme="minorHAnsi"/>
        </w:rPr>
        <w:t>Charlson</w:t>
      </w:r>
      <w:r w:rsidR="009C3EBF" w:rsidRPr="00400E2D">
        <w:rPr>
          <w:rFonts w:ascii="Book Antiqua" w:hAnsi="Book Antiqua" w:cstheme="minorHAnsi"/>
        </w:rPr>
        <w:t>-Deyo</w:t>
      </w:r>
      <w:proofErr w:type="spellEnd"/>
      <w:r w:rsidR="00CE0983" w:rsidRPr="00400E2D">
        <w:rPr>
          <w:rFonts w:ascii="Book Antiqua" w:hAnsi="Book Antiqua" w:cstheme="minorHAnsi"/>
        </w:rPr>
        <w:t xml:space="preserve"> Comorbidity Index (0, 1</w:t>
      </w:r>
      <w:r w:rsidR="003C06E9">
        <w:rPr>
          <w:rFonts w:ascii="Book Antiqua" w:hAnsi="Book Antiqua" w:cstheme="minorHAnsi"/>
        </w:rPr>
        <w:t>-</w:t>
      </w:r>
      <w:r w:rsidR="00CE0983" w:rsidRPr="00400E2D">
        <w:rPr>
          <w:rFonts w:ascii="Book Antiqua" w:hAnsi="Book Antiqua" w:cstheme="minorHAnsi"/>
        </w:rPr>
        <w:t>2, 3</w:t>
      </w:r>
      <w:r w:rsidR="003C06E9">
        <w:rPr>
          <w:rFonts w:ascii="Book Antiqua" w:hAnsi="Book Antiqua" w:cstheme="minorHAnsi"/>
        </w:rPr>
        <w:t>-</w:t>
      </w:r>
      <w:r w:rsidR="00CE0983" w:rsidRPr="00400E2D">
        <w:rPr>
          <w:rFonts w:ascii="Book Antiqua" w:hAnsi="Book Antiqua" w:cstheme="minorHAnsi"/>
        </w:rPr>
        <w:t>4, ≥</w:t>
      </w:r>
      <w:r w:rsidR="003C06E9">
        <w:rPr>
          <w:rFonts w:ascii="Book Antiqua" w:hAnsi="Book Antiqua" w:cstheme="minorHAnsi"/>
        </w:rPr>
        <w:t xml:space="preserve"> </w:t>
      </w:r>
      <w:r w:rsidR="00CE0983" w:rsidRPr="00400E2D">
        <w:rPr>
          <w:rFonts w:ascii="Book Antiqua" w:hAnsi="Book Antiqua" w:cstheme="minorHAnsi"/>
        </w:rPr>
        <w:t>5), presence of hypertension, DM, Obesity (</w:t>
      </w:r>
      <w:proofErr w:type="spellStart"/>
      <w:r w:rsidR="00BD0D65" w:rsidRPr="00400E2D">
        <w:rPr>
          <w:rFonts w:ascii="Book Antiqua" w:hAnsi="Book Antiqua" w:cstheme="minorHAnsi"/>
        </w:rPr>
        <w:t>Elixhauser</w:t>
      </w:r>
      <w:proofErr w:type="spellEnd"/>
      <w:r w:rsidR="00BD0D65" w:rsidRPr="00400E2D">
        <w:rPr>
          <w:rFonts w:ascii="Book Antiqua" w:hAnsi="Book Antiqua" w:cstheme="minorHAnsi"/>
        </w:rPr>
        <w:t xml:space="preserve"> comorbidity</w:t>
      </w:r>
      <w:r w:rsidR="00CE0983" w:rsidRPr="00400E2D">
        <w:rPr>
          <w:rFonts w:ascii="Book Antiqua" w:hAnsi="Book Antiqua" w:cstheme="minorHAnsi"/>
        </w:rPr>
        <w:t xml:space="preserve">), tobacco use, </w:t>
      </w:r>
      <w:r w:rsidR="00EE4F89" w:rsidRPr="00400E2D">
        <w:rPr>
          <w:rFonts w:ascii="Book Antiqua" w:hAnsi="Book Antiqua" w:cstheme="minorHAnsi"/>
        </w:rPr>
        <w:t xml:space="preserve">Hospital </w:t>
      </w:r>
      <w:r w:rsidR="00CE0983" w:rsidRPr="00400E2D">
        <w:rPr>
          <w:rFonts w:ascii="Book Antiqua" w:hAnsi="Book Antiqua" w:cstheme="minorHAnsi"/>
        </w:rPr>
        <w:t>location/teaching status (rural, Urban teaching, Urban non-teaching), Hospital region (Northeast, Midwest, South, West), and median household income quartile defined as: 1 ($1</w:t>
      </w:r>
      <w:r w:rsidR="003C06E9">
        <w:rPr>
          <w:rFonts w:ascii="Book Antiqua" w:hAnsi="Book Antiqua" w:cstheme="minorHAnsi"/>
        </w:rPr>
        <w:t>-</w:t>
      </w:r>
      <w:r w:rsidR="00CE0983" w:rsidRPr="00400E2D">
        <w:rPr>
          <w:rFonts w:ascii="Book Antiqua" w:hAnsi="Book Antiqua" w:cstheme="minorHAnsi"/>
        </w:rPr>
        <w:t>$38999), 2 ($39000</w:t>
      </w:r>
      <w:r w:rsidR="003C06E9">
        <w:rPr>
          <w:rFonts w:ascii="Book Antiqua" w:hAnsi="Book Antiqua" w:cstheme="minorHAnsi"/>
        </w:rPr>
        <w:t>-</w:t>
      </w:r>
      <w:r w:rsidR="00CE0983" w:rsidRPr="00400E2D">
        <w:rPr>
          <w:rFonts w:ascii="Book Antiqua" w:hAnsi="Book Antiqua" w:cstheme="minorHAnsi"/>
        </w:rPr>
        <w:t>$47 999), 3 ($48000</w:t>
      </w:r>
      <w:r w:rsidR="003C06E9">
        <w:rPr>
          <w:rFonts w:ascii="Book Antiqua" w:hAnsi="Book Antiqua" w:cstheme="minorHAnsi"/>
        </w:rPr>
        <w:t>-</w:t>
      </w:r>
      <w:r w:rsidR="00CE0983" w:rsidRPr="00400E2D">
        <w:rPr>
          <w:rFonts w:ascii="Book Antiqua" w:hAnsi="Book Antiqua" w:cstheme="minorHAnsi"/>
        </w:rPr>
        <w:t>$62 999), 4 (≥</w:t>
      </w:r>
      <w:r w:rsidR="003C06E9">
        <w:rPr>
          <w:rFonts w:ascii="Book Antiqua" w:hAnsi="Book Antiqua" w:cstheme="minorHAnsi"/>
        </w:rPr>
        <w:t xml:space="preserve"> </w:t>
      </w:r>
      <w:r w:rsidR="00CE0983" w:rsidRPr="00400E2D">
        <w:rPr>
          <w:rFonts w:ascii="Book Antiqua" w:hAnsi="Book Antiqua" w:cstheme="minorHAnsi"/>
        </w:rPr>
        <w:t xml:space="preserve">$63000). </w:t>
      </w:r>
    </w:p>
    <w:p w14:paraId="7C8EFC15" w14:textId="77777777" w:rsidR="003C06E9" w:rsidRPr="00400E2D" w:rsidRDefault="003C06E9" w:rsidP="003C06E9">
      <w:pPr>
        <w:spacing w:line="360" w:lineRule="auto"/>
        <w:contextualSpacing/>
        <w:jc w:val="both"/>
        <w:rPr>
          <w:rFonts w:ascii="Book Antiqua" w:hAnsi="Book Antiqua" w:cstheme="minorHAnsi"/>
          <w:color w:val="000000"/>
          <w:shd w:val="clear" w:color="auto" w:fill="FFFFFF"/>
        </w:rPr>
      </w:pPr>
    </w:p>
    <w:p w14:paraId="2C9D45C4" w14:textId="5C613881" w:rsidR="003C06E9" w:rsidRPr="003C06E9" w:rsidRDefault="00A667EE" w:rsidP="00400E2D">
      <w:pPr>
        <w:spacing w:line="360" w:lineRule="auto"/>
        <w:contextualSpacing/>
        <w:jc w:val="both"/>
        <w:rPr>
          <w:rFonts w:ascii="Book Antiqua" w:hAnsi="Book Antiqua" w:cstheme="minorHAnsi"/>
          <w:b/>
          <w:i/>
          <w:iCs/>
        </w:rPr>
      </w:pPr>
      <w:r w:rsidRPr="003C06E9">
        <w:rPr>
          <w:rFonts w:ascii="Book Antiqua" w:hAnsi="Book Antiqua" w:cstheme="minorHAnsi"/>
          <w:b/>
          <w:i/>
          <w:iCs/>
        </w:rPr>
        <w:t xml:space="preserve">Statistical </w:t>
      </w:r>
      <w:r w:rsidR="003C06E9" w:rsidRPr="003C06E9">
        <w:rPr>
          <w:rFonts w:ascii="Book Antiqua" w:hAnsi="Book Antiqua" w:cstheme="minorHAnsi"/>
          <w:b/>
          <w:i/>
          <w:iCs/>
        </w:rPr>
        <w:t>a</w:t>
      </w:r>
      <w:r w:rsidRPr="003C06E9">
        <w:rPr>
          <w:rFonts w:ascii="Book Antiqua" w:hAnsi="Book Antiqua" w:cstheme="minorHAnsi"/>
          <w:b/>
          <w:i/>
          <w:iCs/>
        </w:rPr>
        <w:t>nalysis</w:t>
      </w:r>
    </w:p>
    <w:p w14:paraId="3C703D4F" w14:textId="379AE83D" w:rsidR="00CE0983" w:rsidRPr="00400E2D" w:rsidRDefault="00CE0983" w:rsidP="00400E2D">
      <w:pPr>
        <w:spacing w:line="360" w:lineRule="auto"/>
        <w:contextualSpacing/>
        <w:jc w:val="both"/>
        <w:rPr>
          <w:rFonts w:ascii="Book Antiqua" w:hAnsi="Book Antiqua" w:cstheme="minorHAnsi"/>
        </w:rPr>
      </w:pPr>
      <w:r w:rsidRPr="00400E2D">
        <w:rPr>
          <w:rFonts w:ascii="Book Antiqua" w:hAnsi="Book Antiqua" w:cstheme="minorHAnsi"/>
        </w:rPr>
        <w:t>All statistical analysis was done in SAS 9.4 (SAS Institute Inc., Cary, NC, U</w:t>
      </w:r>
      <w:r w:rsidR="006745F9">
        <w:rPr>
          <w:rFonts w:ascii="Book Antiqua" w:hAnsi="Book Antiqua" w:cstheme="minorHAnsi"/>
        </w:rPr>
        <w:t>nited States</w:t>
      </w:r>
      <w:r w:rsidRPr="00400E2D">
        <w:rPr>
          <w:rFonts w:ascii="Book Antiqua" w:hAnsi="Book Antiqua" w:cstheme="minorHAnsi"/>
        </w:rPr>
        <w:t>)</w:t>
      </w:r>
      <w:r w:rsidR="00704B13" w:rsidRPr="00400E2D">
        <w:rPr>
          <w:rFonts w:ascii="Book Antiqua" w:hAnsi="Book Antiqua" w:cstheme="minorHAnsi"/>
        </w:rPr>
        <w:t xml:space="preserve"> and</w:t>
      </w:r>
      <w:r w:rsidRPr="00400E2D">
        <w:rPr>
          <w:rFonts w:ascii="Book Antiqua" w:hAnsi="Book Antiqua" w:cstheme="minorHAnsi"/>
        </w:rPr>
        <w:t xml:space="preserve"> utilized the SAS/STAT Survey Sampling and Analysis procedures. Univariate comparisons were made using the Rao-Scott Chi-Square test. The Rao-Scott Chi-Square test</w:t>
      </w:r>
      <w:r w:rsidR="0021036A" w:rsidRPr="00400E2D">
        <w:rPr>
          <w:rFonts w:ascii="Book Antiqua" w:hAnsi="Book Antiqua" w:cstheme="minorHAnsi"/>
        </w:rPr>
        <w:t xml:space="preserve"> is similar </w:t>
      </w:r>
      <w:proofErr w:type="gramStart"/>
      <w:r w:rsidR="0021036A" w:rsidRPr="00400E2D">
        <w:rPr>
          <w:rFonts w:ascii="Book Antiqua" w:hAnsi="Book Antiqua" w:cstheme="minorHAnsi"/>
        </w:rPr>
        <w:t>to a Pearson Chi-Square tests</w:t>
      </w:r>
      <w:proofErr w:type="gramEnd"/>
      <w:r w:rsidR="0021036A" w:rsidRPr="00400E2D">
        <w:rPr>
          <w:rFonts w:ascii="Book Antiqua" w:hAnsi="Book Antiqua" w:cstheme="minorHAnsi"/>
        </w:rPr>
        <w:t xml:space="preserve"> and adjusts for the complex sampling design of the NIS</w:t>
      </w:r>
      <w:r w:rsidRPr="00400E2D">
        <w:rPr>
          <w:rFonts w:ascii="Book Antiqua" w:hAnsi="Book Antiqua" w:cstheme="minorHAnsi"/>
        </w:rPr>
        <w:t xml:space="preserve">. Multivariate predictive modeling was done using Logistic Regression for complex sampling data. Differences in LOS and </w:t>
      </w:r>
      <w:r w:rsidR="003726C4" w:rsidRPr="00400E2D">
        <w:rPr>
          <w:rFonts w:ascii="Book Antiqua" w:hAnsi="Book Antiqua" w:cstheme="minorHAnsi"/>
        </w:rPr>
        <w:t>t</w:t>
      </w:r>
      <w:r w:rsidRPr="00400E2D">
        <w:rPr>
          <w:rFonts w:ascii="Book Antiqua" w:hAnsi="Book Antiqua" w:cstheme="minorHAnsi"/>
        </w:rPr>
        <w:t xml:space="preserve">otal </w:t>
      </w:r>
      <w:r w:rsidR="003726C4" w:rsidRPr="00400E2D">
        <w:rPr>
          <w:rFonts w:ascii="Book Antiqua" w:hAnsi="Book Antiqua" w:cstheme="minorHAnsi"/>
        </w:rPr>
        <w:t>c</w:t>
      </w:r>
      <w:r w:rsidRPr="00400E2D">
        <w:rPr>
          <w:rFonts w:ascii="Book Antiqua" w:hAnsi="Book Antiqua" w:cstheme="minorHAnsi"/>
        </w:rPr>
        <w:t xml:space="preserve">harges were computed using </w:t>
      </w:r>
      <w:r w:rsidR="006745F9" w:rsidRPr="006745F9">
        <w:rPr>
          <w:rFonts w:ascii="Book Antiqua" w:hAnsi="Book Antiqua" w:cstheme="minorHAnsi"/>
          <w:i/>
          <w:iCs/>
        </w:rPr>
        <w:t>t</w:t>
      </w:r>
      <w:r w:rsidRPr="00400E2D">
        <w:rPr>
          <w:rFonts w:ascii="Book Antiqua" w:hAnsi="Book Antiqua" w:cstheme="minorHAnsi"/>
        </w:rPr>
        <w:t>-</w:t>
      </w:r>
      <w:r w:rsidR="006745F9" w:rsidRPr="00400E2D">
        <w:rPr>
          <w:rFonts w:ascii="Book Antiqua" w:hAnsi="Book Antiqua" w:cstheme="minorHAnsi"/>
        </w:rPr>
        <w:t>t</w:t>
      </w:r>
      <w:r w:rsidRPr="00400E2D">
        <w:rPr>
          <w:rFonts w:ascii="Book Antiqua" w:hAnsi="Book Antiqua" w:cstheme="minorHAnsi"/>
        </w:rPr>
        <w:t xml:space="preserve">ests for complex sampling data. Proper variance estimation (strata, clustering, and domain analysis) were handled </w:t>
      </w:r>
      <w:r w:rsidR="00677793" w:rsidRPr="00400E2D">
        <w:rPr>
          <w:rFonts w:ascii="Book Antiqua" w:hAnsi="Book Antiqua" w:cstheme="minorHAnsi"/>
        </w:rPr>
        <w:t xml:space="preserve">based on </w:t>
      </w:r>
      <w:r w:rsidRPr="00400E2D">
        <w:rPr>
          <w:rFonts w:ascii="Book Antiqua" w:hAnsi="Book Antiqua" w:cstheme="minorHAnsi"/>
        </w:rPr>
        <w:t>the recommendations provided by AHRQ</w:t>
      </w:r>
      <w:r w:rsidR="00764EF8" w:rsidRPr="00400E2D">
        <w:rPr>
          <w:rFonts w:ascii="Book Antiqua" w:hAnsi="Book Antiqua" w:cstheme="minorHAnsi"/>
          <w:vertAlign w:val="superscript"/>
        </w:rPr>
        <w:fldChar w:fldCharType="begin"/>
      </w:r>
      <w:r w:rsidR="0073161B" w:rsidRPr="00400E2D">
        <w:rPr>
          <w:rFonts w:ascii="Book Antiqua" w:hAnsi="Book Antiqua" w:cstheme="minorHAnsi"/>
          <w:vertAlign w:val="superscript"/>
        </w:rPr>
        <w:instrText xml:space="preserve"> ADDIN ZOTERO_ITEM CSL_CITATION {"citationID":"sO04SGhT","properties":{"formattedCitation":"(12)","plainCitation":"(12)","noteIndex":0},"citationItems":[{"id":417,"uris":["http://zotero.org/users/local/yf04GMs4/items/9EGHK4GU"],"uri":["http://zotero.org/users/local/yf04GMs4/items/9EGHK4GU"],"itemData":{"id":417,"type":"report","title":"HCUP Method Series.","collection-title":"Calculating Nationwide Inpatient Sample Variances for Data Years 2011 and earlier.","page":"36","abstract":"The Healthcare Cost and Utilization Project (HCUP) is a Federal-State-Industry partnership to build a standardized, multi-State health data system. The NIS is a stratified sample of hospitals drawn from the subset of hospitals in the states that make their data available to the HCUP project and that can be matched to the AHA survey data. Hospitals are stratified by region, location/teaching status, bed size category, and ownership. The NIS includes all discharges from the sampled hospitals.\nThis document describes how to calculate simple statistics, including variances, from the Nationwide Inpatient Sample (NIS) taking into account the sampling design and sample discharge weights. Data from the 2001 NIS are used in all examples in this report. The report contains the program code required to calculate sample totals, means, rates, and their variances with three commonly used statistical programming languages that run on personal computers: SAS, SUDAAN and Stata. This report also provides results of example calculations from all three statistical packages using the NIS for 2001 and demonstrate that the results are virtually the same for all three statistical packages. Two approaches to calculating variances for subpopulations are suggested. The first, described in the body of the report, uses the entire NIS sample. The second, described in Appendix B, can be used when computing constraints prevent use of the entire NIS. Finally, we discuss alternative concepts of variance and other methods that could be applied to calculate variances.","URL":"https://www.hcup-us.ahrq.gov/reports/methods/2003_02.jsp","number":"2003-02","author":[{"family":"Houchens","given":"R"},{"family":"Elixhauser","given":"A"}],"issued":{"date-parts":[["2015",12,11]]}}}],"schema":"https://github.com/citation-style-language/schema/raw/master/csl-citation.json"} </w:instrText>
      </w:r>
      <w:r w:rsidR="00764EF8"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73161B" w:rsidRPr="00400E2D">
        <w:rPr>
          <w:rFonts w:ascii="Book Antiqua" w:hAnsi="Book Antiqua" w:cstheme="minorHAnsi"/>
          <w:noProof/>
          <w:vertAlign w:val="superscript"/>
        </w:rPr>
        <w:t>12</w:t>
      </w:r>
      <w:r w:rsidR="00764EF8" w:rsidRPr="00400E2D">
        <w:rPr>
          <w:rFonts w:ascii="Book Antiqua" w:hAnsi="Book Antiqua" w:cstheme="minorHAnsi"/>
          <w:vertAlign w:val="superscript"/>
        </w:rPr>
        <w:fldChar w:fldCharType="end"/>
      </w:r>
      <w:r w:rsidR="00835D8B" w:rsidRPr="00400E2D">
        <w:rPr>
          <w:rFonts w:ascii="Book Antiqua" w:hAnsi="Book Antiqua" w:cstheme="minorHAnsi"/>
          <w:vertAlign w:val="superscript"/>
        </w:rPr>
        <w:t>,</w:t>
      </w:r>
      <w:r w:rsidR="00764EF8" w:rsidRPr="00400E2D">
        <w:rPr>
          <w:rFonts w:ascii="Book Antiqua" w:hAnsi="Book Antiqua" w:cstheme="minorHAnsi"/>
          <w:vertAlign w:val="superscript"/>
        </w:rPr>
        <w:fldChar w:fldCharType="begin"/>
      </w:r>
      <w:r w:rsidR="0073161B" w:rsidRPr="00400E2D">
        <w:rPr>
          <w:rFonts w:ascii="Book Antiqua" w:hAnsi="Book Antiqua" w:cstheme="minorHAnsi"/>
          <w:vertAlign w:val="superscript"/>
        </w:rPr>
        <w:instrText xml:space="preserve"> ADDIN ZOTERO_ITEM CSL_CITATION {"citationID":"eKap4jDo","properties":{"formattedCitation":"(13)","plainCitation":"(13)","noteIndex":0},"citationItems":[{"id":418,"uris":["http://zotero.org/users/local/yf04GMs4/items/HV4FQ46Q"],"uri":["http://zotero.org/users/local/yf04GMs4/items/HV4FQ46Q"],"itemData":{"id":418,"type":"report","title":"HCUP Method Series","URL":"https://www.hcup-us.ahrq.gov/reports/methods/2006_05_NISTrendsReport_1988-2004.pdf","number":"2006-05","author":[{"family":"Houchens","given":"R"},{"family":"Ross","given":"D"},{"family":"Elixhauser","given":"A"}],"issued":{"date-parts":[["2016",1,4]]}}}],"schema":"https://github.com/citation-style-language/schema/raw/master/csl-citation.json"} </w:instrText>
      </w:r>
      <w:r w:rsidR="00764EF8" w:rsidRPr="00400E2D">
        <w:rPr>
          <w:rFonts w:ascii="Book Antiqua" w:hAnsi="Book Antiqua" w:cstheme="minorHAnsi"/>
          <w:vertAlign w:val="superscript"/>
        </w:rPr>
        <w:fldChar w:fldCharType="separate"/>
      </w:r>
      <w:r w:rsidR="0073161B" w:rsidRPr="00400E2D">
        <w:rPr>
          <w:rFonts w:ascii="Book Antiqua" w:hAnsi="Book Antiqua" w:cstheme="minorHAnsi"/>
          <w:noProof/>
          <w:vertAlign w:val="superscript"/>
        </w:rPr>
        <w:t>13</w:t>
      </w:r>
      <w:r w:rsidR="00252BC1" w:rsidRPr="00400E2D">
        <w:rPr>
          <w:rFonts w:ascii="Book Antiqua" w:hAnsi="Book Antiqua" w:cstheme="minorHAnsi"/>
          <w:noProof/>
          <w:vertAlign w:val="superscript"/>
        </w:rPr>
        <w:t>]</w:t>
      </w:r>
      <w:r w:rsidR="00764EF8" w:rsidRPr="00400E2D">
        <w:rPr>
          <w:rFonts w:ascii="Book Antiqua" w:hAnsi="Book Antiqua" w:cstheme="minorHAnsi"/>
          <w:vertAlign w:val="superscript"/>
        </w:rPr>
        <w:fldChar w:fldCharType="end"/>
      </w:r>
      <w:r w:rsidR="00764EF8" w:rsidRPr="00400E2D">
        <w:rPr>
          <w:rFonts w:ascii="Book Antiqua" w:hAnsi="Book Antiqua" w:cstheme="minorHAnsi"/>
        </w:rPr>
        <w:t>.</w:t>
      </w:r>
    </w:p>
    <w:p w14:paraId="38E37671" w14:textId="4CCC3B22" w:rsidR="00520109" w:rsidRPr="00400E2D" w:rsidRDefault="00CE0983" w:rsidP="006745F9">
      <w:pPr>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 xml:space="preserve">All frequencies are displayed as weighted </w:t>
      </w:r>
      <w:r w:rsidR="0001186C" w:rsidRPr="00400E2D">
        <w:rPr>
          <w:rFonts w:ascii="Book Antiqua" w:hAnsi="Book Antiqua" w:cstheme="minorHAnsi"/>
        </w:rPr>
        <w:t>hospitalizations</w:t>
      </w:r>
      <w:r w:rsidR="00DC051C" w:rsidRPr="00400E2D">
        <w:rPr>
          <w:rFonts w:ascii="Book Antiqua" w:hAnsi="Book Antiqua" w:cstheme="minorHAnsi"/>
        </w:rPr>
        <w:t>.</w:t>
      </w:r>
      <w:r w:rsidRPr="00400E2D">
        <w:rPr>
          <w:rFonts w:ascii="Book Antiqua" w:hAnsi="Book Antiqua" w:cstheme="minorHAnsi"/>
        </w:rPr>
        <w:t xml:space="preserve"> </w:t>
      </w:r>
      <w:r w:rsidR="00DC051C" w:rsidRPr="00400E2D">
        <w:rPr>
          <w:rFonts w:ascii="Book Antiqua" w:hAnsi="Book Antiqua" w:cstheme="minorHAnsi"/>
        </w:rPr>
        <w:t>S</w:t>
      </w:r>
      <w:r w:rsidRPr="00400E2D">
        <w:rPr>
          <w:rFonts w:ascii="Book Antiqua" w:hAnsi="Book Antiqua" w:cstheme="minorHAnsi"/>
        </w:rPr>
        <w:t xml:space="preserve">ince data from both before and after 2012 was utilized, the data was weighted by the NIS Trend Weights. Pediatric cases (&lt; 18 years at time of admission) were excluded from this analysis. The </w:t>
      </w:r>
      <w:proofErr w:type="spellStart"/>
      <w:r w:rsidRPr="00400E2D">
        <w:rPr>
          <w:rFonts w:ascii="Book Antiqua" w:hAnsi="Book Antiqua" w:cstheme="minorHAnsi"/>
        </w:rPr>
        <w:t>Charlson-Deyo</w:t>
      </w:r>
      <w:proofErr w:type="spellEnd"/>
      <w:r w:rsidRPr="00400E2D">
        <w:rPr>
          <w:rFonts w:ascii="Book Antiqua" w:hAnsi="Book Antiqua" w:cstheme="minorHAnsi"/>
        </w:rPr>
        <w:t xml:space="preserve"> score was used to compute comorbidities</w:t>
      </w:r>
      <w:r w:rsidR="005F4946" w:rsidRPr="00400E2D">
        <w:rPr>
          <w:rFonts w:ascii="Book Antiqua" w:hAnsi="Book Antiqua" w:cstheme="minorHAnsi"/>
          <w:vertAlign w:val="superscript"/>
        </w:rPr>
        <w:fldChar w:fldCharType="begin"/>
      </w:r>
      <w:r w:rsidR="005F4946" w:rsidRPr="00400E2D">
        <w:rPr>
          <w:rFonts w:ascii="Book Antiqua" w:hAnsi="Book Antiqua" w:cstheme="minorHAnsi"/>
          <w:vertAlign w:val="superscript"/>
        </w:rPr>
        <w:instrText xml:space="preserve"> ADDIN ZOTERO_ITEM CSL_CITATION {"citationID":"j0LBybqc","properties":{"formattedCitation":"(14)","plainCitation":"(14)","noteIndex":0},"citationItems":[{"id":468,"uris":["http://zotero.org/users/local/yf04GMs4/items/V53HPPB5"],"uri":["http://zotero.org/users/local/yf04GMs4/items/V53HPPB5"],"itemData":{"id":468,"type":"article-journal","title":"Adapting a clinical comorbidity index for use with ICD-9-CM administrative databases","container-title":"Journal of Clinical Epidemiology","page":"613-619","volume":"45","issue":"6","source":"PubMed","abstract":"Administrative databases are increasingly used for studying outcomes of medical care. Valid inferences from such data require the ability to account for disease severity and comorbid conditions. We adapted a clinical comorbidity index, designed for use with medical records, for research relying on International Classification of Diseases (ICD-9-CM) diagnosis and procedure codes. The association of this adapted index with health outcomes and resource use was then examined with a sample of Medicare beneficiaries who underwent lumbar spine surgery in 1985 (n = 27,111). The index was associated in the expected direction with postoperative complications, mortality, blood transfusion, discharge to nursing home, length of hospital stay, and hospital charges. These associations were observed whether the index incorporated data from multiple hospitalizations over a year's time, or just from the index surgical admission. They also persisted after controlling for patient age. We conclude that the adapted comorbidity index will be useful in studies of disease outcome and resource use employing administrative databases.","ISSN":"0895-4356","note":"PMID: 1607900","journalAbbreviation":"J Clin Epidemiol","language":"eng","author":[{"family":"Deyo","given":"R. A."},{"family":"Cherkin","given":"D. C."},{"family":"Ciol","given":"M. A."}],"issued":{"date-parts":[["1992",6]]}}}],"schema":"https://github.com/citation-style-language/schema/raw/master/csl-citation.json"} </w:instrText>
      </w:r>
      <w:r w:rsidR="005F4946"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946" w:rsidRPr="00400E2D">
        <w:rPr>
          <w:rFonts w:ascii="Book Antiqua" w:hAnsi="Book Antiqua" w:cstheme="minorHAnsi"/>
          <w:noProof/>
          <w:vertAlign w:val="superscript"/>
        </w:rPr>
        <w:t>14</w:t>
      </w:r>
      <w:r w:rsidR="00252BC1" w:rsidRPr="00400E2D">
        <w:rPr>
          <w:rFonts w:ascii="Book Antiqua" w:hAnsi="Book Antiqua" w:cstheme="minorHAnsi"/>
          <w:noProof/>
          <w:vertAlign w:val="superscript"/>
        </w:rPr>
        <w:t>]</w:t>
      </w:r>
      <w:r w:rsidR="005F4946" w:rsidRPr="00400E2D">
        <w:rPr>
          <w:rFonts w:ascii="Book Antiqua" w:hAnsi="Book Antiqua" w:cstheme="minorHAnsi"/>
          <w:vertAlign w:val="superscript"/>
        </w:rPr>
        <w:fldChar w:fldCharType="end"/>
      </w:r>
      <w:r w:rsidRPr="00400E2D">
        <w:rPr>
          <w:rFonts w:ascii="Book Antiqua" w:hAnsi="Book Antiqua" w:cstheme="minorHAnsi"/>
        </w:rPr>
        <w:t xml:space="preserve">. A small proportion of patients were missing data on </w:t>
      </w:r>
      <w:r w:rsidR="00CB7C81" w:rsidRPr="00400E2D">
        <w:rPr>
          <w:rFonts w:ascii="Book Antiqua" w:hAnsi="Book Antiqua" w:cstheme="minorHAnsi"/>
        </w:rPr>
        <w:t>r</w:t>
      </w:r>
      <w:r w:rsidRPr="00400E2D">
        <w:rPr>
          <w:rFonts w:ascii="Book Antiqua" w:hAnsi="Book Antiqua" w:cstheme="minorHAnsi"/>
        </w:rPr>
        <w:t xml:space="preserve">ace, </w:t>
      </w:r>
      <w:r w:rsidR="00CB7C81" w:rsidRPr="00400E2D">
        <w:rPr>
          <w:rFonts w:ascii="Book Antiqua" w:hAnsi="Book Antiqua" w:cstheme="minorHAnsi"/>
        </w:rPr>
        <w:t>p</w:t>
      </w:r>
      <w:r w:rsidRPr="00400E2D">
        <w:rPr>
          <w:rFonts w:ascii="Book Antiqua" w:hAnsi="Book Antiqua" w:cstheme="minorHAnsi"/>
        </w:rPr>
        <w:t xml:space="preserve">rimary </w:t>
      </w:r>
      <w:r w:rsidR="00CB7C81" w:rsidRPr="00400E2D">
        <w:rPr>
          <w:rFonts w:ascii="Book Antiqua" w:hAnsi="Book Antiqua" w:cstheme="minorHAnsi"/>
        </w:rPr>
        <w:t>p</w:t>
      </w:r>
      <w:r w:rsidRPr="00400E2D">
        <w:rPr>
          <w:rFonts w:ascii="Book Antiqua" w:hAnsi="Book Antiqua" w:cstheme="minorHAnsi"/>
        </w:rPr>
        <w:t>ay</w:t>
      </w:r>
      <w:r w:rsidR="00CB7C81" w:rsidRPr="00400E2D">
        <w:rPr>
          <w:rFonts w:ascii="Book Antiqua" w:hAnsi="Book Antiqua" w:cstheme="minorHAnsi"/>
        </w:rPr>
        <w:t>e</w:t>
      </w:r>
      <w:r w:rsidRPr="00400E2D">
        <w:rPr>
          <w:rFonts w:ascii="Book Antiqua" w:hAnsi="Book Antiqua" w:cstheme="minorHAnsi"/>
        </w:rPr>
        <w:t xml:space="preserve">r, </w:t>
      </w:r>
      <w:r w:rsidR="00CB7C81" w:rsidRPr="00400E2D">
        <w:rPr>
          <w:rFonts w:ascii="Book Antiqua" w:hAnsi="Book Antiqua" w:cstheme="minorHAnsi"/>
        </w:rPr>
        <w:t>m</w:t>
      </w:r>
      <w:r w:rsidRPr="00400E2D">
        <w:rPr>
          <w:rFonts w:ascii="Book Antiqua" w:hAnsi="Book Antiqua" w:cstheme="minorHAnsi"/>
        </w:rPr>
        <w:t xml:space="preserve">edian </w:t>
      </w:r>
      <w:r w:rsidR="00CB7C81" w:rsidRPr="00400E2D">
        <w:rPr>
          <w:rFonts w:ascii="Book Antiqua" w:hAnsi="Book Antiqua" w:cstheme="minorHAnsi"/>
        </w:rPr>
        <w:t>h</w:t>
      </w:r>
      <w:r w:rsidRPr="00400E2D">
        <w:rPr>
          <w:rFonts w:ascii="Book Antiqua" w:hAnsi="Book Antiqua" w:cstheme="minorHAnsi"/>
        </w:rPr>
        <w:t xml:space="preserve">ousehold </w:t>
      </w:r>
      <w:r w:rsidR="00CB7C81" w:rsidRPr="00400E2D">
        <w:rPr>
          <w:rFonts w:ascii="Book Antiqua" w:hAnsi="Book Antiqua" w:cstheme="minorHAnsi"/>
        </w:rPr>
        <w:t>i</w:t>
      </w:r>
      <w:r w:rsidRPr="00400E2D">
        <w:rPr>
          <w:rFonts w:ascii="Book Antiqua" w:hAnsi="Book Antiqua" w:cstheme="minorHAnsi"/>
        </w:rPr>
        <w:t xml:space="preserve">ncome </w:t>
      </w:r>
      <w:r w:rsidR="00CB7C81" w:rsidRPr="00400E2D">
        <w:rPr>
          <w:rFonts w:ascii="Book Antiqua" w:hAnsi="Book Antiqua" w:cstheme="minorHAnsi"/>
        </w:rPr>
        <w:t>q</w:t>
      </w:r>
      <w:r w:rsidRPr="00400E2D">
        <w:rPr>
          <w:rFonts w:ascii="Book Antiqua" w:hAnsi="Book Antiqua" w:cstheme="minorHAnsi"/>
        </w:rPr>
        <w:t xml:space="preserve">uartile, or </w:t>
      </w:r>
      <w:r w:rsidR="00CB7C81" w:rsidRPr="00400E2D">
        <w:rPr>
          <w:rFonts w:ascii="Book Antiqua" w:hAnsi="Book Antiqua" w:cstheme="minorHAnsi"/>
        </w:rPr>
        <w:t>h</w:t>
      </w:r>
      <w:r w:rsidRPr="00400E2D">
        <w:rPr>
          <w:rFonts w:ascii="Book Antiqua" w:hAnsi="Book Antiqua" w:cstheme="minorHAnsi"/>
        </w:rPr>
        <w:t xml:space="preserve">ospital </w:t>
      </w:r>
      <w:r w:rsidR="00CB7C81" w:rsidRPr="00400E2D">
        <w:rPr>
          <w:rFonts w:ascii="Book Antiqua" w:hAnsi="Book Antiqua" w:cstheme="minorHAnsi"/>
        </w:rPr>
        <w:t>l</w:t>
      </w:r>
      <w:r w:rsidRPr="00400E2D">
        <w:rPr>
          <w:rFonts w:ascii="Book Antiqua" w:hAnsi="Book Antiqua" w:cstheme="minorHAnsi"/>
        </w:rPr>
        <w:t>ocation/</w:t>
      </w:r>
      <w:r w:rsidR="00CB7C81" w:rsidRPr="00400E2D">
        <w:rPr>
          <w:rFonts w:ascii="Book Antiqua" w:hAnsi="Book Antiqua" w:cstheme="minorHAnsi"/>
        </w:rPr>
        <w:t>t</w:t>
      </w:r>
      <w:r w:rsidRPr="00400E2D">
        <w:rPr>
          <w:rFonts w:ascii="Book Antiqua" w:hAnsi="Book Antiqua" w:cstheme="minorHAnsi"/>
        </w:rPr>
        <w:t xml:space="preserve">eaching </w:t>
      </w:r>
      <w:r w:rsidR="00CB7C81" w:rsidRPr="00400E2D">
        <w:rPr>
          <w:rFonts w:ascii="Book Antiqua" w:hAnsi="Book Antiqua" w:cstheme="minorHAnsi"/>
        </w:rPr>
        <w:t>s</w:t>
      </w:r>
      <w:r w:rsidRPr="00400E2D">
        <w:rPr>
          <w:rFonts w:ascii="Book Antiqua" w:hAnsi="Book Antiqua" w:cstheme="minorHAnsi"/>
        </w:rPr>
        <w:t>tatus. These missing data points were either analyzed as their own “Unknown” group or</w:t>
      </w:r>
      <w:r w:rsidR="00520109" w:rsidRPr="00400E2D">
        <w:rPr>
          <w:rFonts w:ascii="Book Antiqua" w:hAnsi="Book Antiqua" w:cstheme="minorHAnsi"/>
        </w:rPr>
        <w:t xml:space="preserve"> </w:t>
      </w:r>
      <w:r w:rsidRPr="00400E2D">
        <w:rPr>
          <w:rFonts w:ascii="Book Antiqua" w:hAnsi="Book Antiqua" w:cstheme="minorHAnsi"/>
        </w:rPr>
        <w:t>were grouped with the “Other” group, whatever was most appropriate.</w:t>
      </w:r>
    </w:p>
    <w:p w14:paraId="2F5857BE" w14:textId="77777777" w:rsidR="00BB0B69" w:rsidRPr="00400E2D" w:rsidRDefault="00BB0B69" w:rsidP="00400E2D">
      <w:pPr>
        <w:spacing w:line="360" w:lineRule="auto"/>
        <w:contextualSpacing/>
        <w:jc w:val="both"/>
        <w:rPr>
          <w:rFonts w:ascii="Book Antiqua" w:hAnsi="Book Antiqua"/>
          <w:b/>
        </w:rPr>
      </w:pPr>
    </w:p>
    <w:p w14:paraId="3029347E" w14:textId="37CF861A" w:rsidR="00BB0B69" w:rsidRPr="00400E2D" w:rsidRDefault="00BB0B69" w:rsidP="00400E2D">
      <w:pPr>
        <w:spacing w:line="360" w:lineRule="auto"/>
        <w:contextualSpacing/>
        <w:jc w:val="both"/>
        <w:rPr>
          <w:rFonts w:ascii="Book Antiqua" w:hAnsi="Book Antiqua"/>
          <w:b/>
        </w:rPr>
      </w:pPr>
      <w:r w:rsidRPr="00400E2D">
        <w:rPr>
          <w:rFonts w:ascii="Book Antiqua" w:hAnsi="Book Antiqua"/>
          <w:b/>
        </w:rPr>
        <w:t>RESULTS</w:t>
      </w:r>
    </w:p>
    <w:p w14:paraId="79A6CDF7" w14:textId="3EEE5847" w:rsidR="0098472B" w:rsidRPr="000E7860" w:rsidRDefault="00082C4B" w:rsidP="000E7860">
      <w:pPr>
        <w:spacing w:line="360" w:lineRule="auto"/>
        <w:contextualSpacing/>
        <w:jc w:val="both"/>
        <w:rPr>
          <w:rFonts w:ascii="Book Antiqua" w:hAnsi="Book Antiqua" w:cstheme="minorHAnsi"/>
          <w:b/>
        </w:rPr>
      </w:pPr>
      <w:r w:rsidRPr="00400E2D">
        <w:rPr>
          <w:rFonts w:ascii="Book Antiqua" w:eastAsia="Times New Roman" w:hAnsi="Book Antiqua" w:cstheme="minorHAnsi"/>
          <w:color w:val="000000"/>
        </w:rPr>
        <w:t xml:space="preserve">During the 2009-2014 study </w:t>
      </w:r>
      <w:proofErr w:type="gramStart"/>
      <w:r w:rsidRPr="00400E2D">
        <w:rPr>
          <w:rFonts w:ascii="Book Antiqua" w:eastAsia="Times New Roman" w:hAnsi="Book Antiqua" w:cstheme="minorHAnsi"/>
          <w:color w:val="000000"/>
        </w:rPr>
        <w:t>period</w:t>
      </w:r>
      <w:proofErr w:type="gramEnd"/>
      <w:r w:rsidRPr="00400E2D">
        <w:rPr>
          <w:rFonts w:ascii="Book Antiqua" w:eastAsia="Times New Roman" w:hAnsi="Book Antiqua" w:cstheme="minorHAnsi"/>
          <w:color w:val="000000"/>
        </w:rPr>
        <w:t xml:space="preserve">, a total of 5505252 </w:t>
      </w:r>
      <w:r w:rsidR="0001186C" w:rsidRPr="00400E2D">
        <w:rPr>
          <w:rFonts w:ascii="Book Antiqua" w:eastAsia="Times New Roman" w:hAnsi="Book Antiqua" w:cstheme="minorHAnsi"/>
          <w:color w:val="000000"/>
        </w:rPr>
        <w:t>hospitalizations</w:t>
      </w:r>
      <w:r w:rsidRPr="00400E2D">
        <w:rPr>
          <w:rFonts w:ascii="Book Antiqua" w:eastAsia="Times New Roman" w:hAnsi="Book Antiqua" w:cstheme="minorHAnsi"/>
          <w:color w:val="000000"/>
        </w:rPr>
        <w:t xml:space="preserve"> with</w:t>
      </w:r>
      <w:r w:rsidR="002C7A19" w:rsidRPr="00400E2D">
        <w:rPr>
          <w:rFonts w:ascii="Book Antiqua" w:eastAsia="Times New Roman" w:hAnsi="Book Antiqua" w:cstheme="minorHAnsi"/>
          <w:color w:val="000000"/>
        </w:rPr>
        <w:t xml:space="preserve"> an</w:t>
      </w:r>
      <w:r w:rsidRPr="00400E2D">
        <w:rPr>
          <w:rFonts w:ascii="Book Antiqua" w:eastAsia="Times New Roman" w:hAnsi="Book Antiqua" w:cstheme="minorHAnsi"/>
          <w:color w:val="000000"/>
        </w:rPr>
        <w:t xml:space="preserve"> ESRD</w:t>
      </w:r>
      <w:r w:rsidR="008B50AB" w:rsidRPr="00400E2D">
        <w:rPr>
          <w:rFonts w:ascii="Book Antiqua" w:eastAsia="Times New Roman" w:hAnsi="Book Antiqua" w:cstheme="minorHAnsi"/>
          <w:color w:val="000000"/>
        </w:rPr>
        <w:t xml:space="preserve"> </w:t>
      </w:r>
      <w:r w:rsidRPr="00400E2D">
        <w:rPr>
          <w:rFonts w:ascii="Book Antiqua" w:eastAsia="Times New Roman" w:hAnsi="Book Antiqua" w:cstheme="minorHAnsi"/>
          <w:color w:val="000000"/>
        </w:rPr>
        <w:t>diagnoses were recorded in U</w:t>
      </w:r>
      <w:r w:rsidR="00F225C1" w:rsidRPr="00400E2D">
        <w:rPr>
          <w:rFonts w:ascii="Book Antiqua" w:eastAsia="Times New Roman" w:hAnsi="Book Antiqua" w:cstheme="minorHAnsi"/>
          <w:color w:val="000000"/>
        </w:rPr>
        <w:t xml:space="preserve">nited </w:t>
      </w:r>
      <w:r w:rsidRPr="00400E2D">
        <w:rPr>
          <w:rFonts w:ascii="Book Antiqua" w:eastAsia="Times New Roman" w:hAnsi="Book Antiqua" w:cstheme="minorHAnsi"/>
          <w:color w:val="000000"/>
        </w:rPr>
        <w:t>S</w:t>
      </w:r>
      <w:r w:rsidR="001F69C0" w:rsidRPr="00400E2D">
        <w:rPr>
          <w:rFonts w:ascii="Book Antiqua" w:eastAsia="Times New Roman" w:hAnsi="Book Antiqua" w:cstheme="minorHAnsi"/>
          <w:color w:val="000000"/>
        </w:rPr>
        <w:t>t</w:t>
      </w:r>
      <w:r w:rsidR="00F225C1" w:rsidRPr="00400E2D">
        <w:rPr>
          <w:rFonts w:ascii="Book Antiqua" w:eastAsia="Times New Roman" w:hAnsi="Book Antiqua" w:cstheme="minorHAnsi"/>
          <w:color w:val="000000"/>
        </w:rPr>
        <w:t>ates</w:t>
      </w:r>
      <w:r w:rsidR="003526F1" w:rsidRPr="00400E2D">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hospitals. </w:t>
      </w:r>
      <w:proofErr w:type="spellStart"/>
      <w:r w:rsidRPr="00400E2D">
        <w:rPr>
          <w:rFonts w:ascii="Book Antiqua" w:eastAsia="Times New Roman" w:hAnsi="Book Antiqua" w:cstheme="minorHAnsi"/>
          <w:color w:val="000000"/>
        </w:rPr>
        <w:t>Angiodysplasia</w:t>
      </w:r>
      <w:proofErr w:type="spellEnd"/>
      <w:r w:rsidRPr="00400E2D">
        <w:rPr>
          <w:rFonts w:ascii="Book Antiqua" w:eastAsia="Times New Roman" w:hAnsi="Book Antiqua" w:cstheme="minorHAnsi"/>
          <w:color w:val="000000"/>
        </w:rPr>
        <w:t xml:space="preserve"> associated-GI bleeds were found in 24709 (0.45%) of ESRD </w:t>
      </w:r>
      <w:r w:rsidR="00C65491" w:rsidRPr="00400E2D">
        <w:rPr>
          <w:rFonts w:ascii="Book Antiqua" w:eastAsia="Times New Roman" w:hAnsi="Book Antiqua" w:cstheme="minorHAnsi"/>
          <w:color w:val="000000"/>
        </w:rPr>
        <w:t>hospitalizations</w:t>
      </w:r>
      <w:r w:rsidRPr="00400E2D">
        <w:rPr>
          <w:rFonts w:ascii="Book Antiqua" w:eastAsia="Times New Roman" w:hAnsi="Book Antiqua" w:cstheme="minorHAnsi"/>
          <w:color w:val="000000"/>
        </w:rPr>
        <w:t>.</w:t>
      </w:r>
      <w:r w:rsidR="000E7860">
        <w:rPr>
          <w:rFonts w:ascii="Book Antiqua" w:hAnsi="Book Antiqua" w:cstheme="minorHAnsi" w:hint="eastAsia"/>
          <w:b/>
          <w:lang w:eastAsia="zh-CN"/>
        </w:rPr>
        <w:t xml:space="preserve"> </w:t>
      </w:r>
      <w:r w:rsidR="00F849E0" w:rsidRPr="00400E2D">
        <w:rPr>
          <w:rFonts w:ascii="Book Antiqua" w:eastAsia="Times New Roman" w:hAnsi="Book Antiqua" w:cstheme="minorHAnsi"/>
          <w:color w:val="000000"/>
        </w:rPr>
        <w:t>B</w:t>
      </w:r>
      <w:r w:rsidRPr="00400E2D">
        <w:rPr>
          <w:rFonts w:ascii="Book Antiqua" w:eastAsia="Times New Roman" w:hAnsi="Book Antiqua" w:cstheme="minorHAnsi"/>
          <w:color w:val="000000"/>
        </w:rPr>
        <w:t>aseline characteristics, demographics, risk factors</w:t>
      </w:r>
      <w:r w:rsidR="00731DFE" w:rsidRPr="00400E2D">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and complications comparisons of ES</w:t>
      </w:r>
      <w:r w:rsidR="00A17A28" w:rsidRPr="00400E2D">
        <w:rPr>
          <w:rFonts w:ascii="Book Antiqua" w:eastAsia="Times New Roman" w:hAnsi="Book Antiqua" w:cstheme="minorHAnsi"/>
          <w:color w:val="000000"/>
        </w:rPr>
        <w:t>R</w:t>
      </w:r>
      <w:r w:rsidRPr="00400E2D">
        <w:rPr>
          <w:rFonts w:ascii="Book Antiqua" w:eastAsia="Times New Roman" w:hAnsi="Book Antiqua" w:cstheme="minorHAnsi"/>
          <w:color w:val="000000"/>
        </w:rPr>
        <w:t xml:space="preserve">D with and without GI </w:t>
      </w:r>
      <w:proofErr w:type="spellStart"/>
      <w:r w:rsidR="000E7860" w:rsidRPr="00400E2D">
        <w:rPr>
          <w:rFonts w:ascii="Book Antiqua" w:eastAsia="Times New Roman" w:hAnsi="Book Antiqua" w:cstheme="minorHAnsi"/>
          <w:color w:val="000000"/>
        </w:rPr>
        <w:t>a</w:t>
      </w:r>
      <w:r w:rsidRPr="00400E2D">
        <w:rPr>
          <w:rFonts w:ascii="Book Antiqua" w:eastAsia="Times New Roman" w:hAnsi="Book Antiqua" w:cstheme="minorHAnsi"/>
          <w:color w:val="000000"/>
        </w:rPr>
        <w:t>ngiodysplasia</w:t>
      </w:r>
      <w:proofErr w:type="spellEnd"/>
      <w:r w:rsidRPr="00400E2D">
        <w:rPr>
          <w:rFonts w:ascii="Book Antiqua" w:eastAsia="Times New Roman" w:hAnsi="Book Antiqua" w:cstheme="minorHAnsi"/>
          <w:color w:val="000000"/>
        </w:rPr>
        <w:t xml:space="preserve"> are displayed in Table</w:t>
      </w:r>
      <w:r w:rsidR="00870977" w:rsidRPr="00400E2D">
        <w:rPr>
          <w:rFonts w:ascii="Book Antiqua" w:eastAsia="Times New Roman" w:hAnsi="Book Antiqua" w:cstheme="minorHAnsi"/>
          <w:color w:val="000000"/>
        </w:rPr>
        <w:t xml:space="preserve"> </w:t>
      </w:r>
      <w:r w:rsidRPr="00400E2D">
        <w:rPr>
          <w:rFonts w:ascii="Book Antiqua" w:eastAsia="Times New Roman" w:hAnsi="Book Antiqua" w:cstheme="minorHAnsi"/>
          <w:color w:val="000000"/>
        </w:rPr>
        <w:t xml:space="preserve">1. </w:t>
      </w:r>
      <w:proofErr w:type="gramStart"/>
      <w:r w:rsidRPr="00400E2D">
        <w:rPr>
          <w:rFonts w:ascii="Book Antiqua" w:eastAsia="Times New Roman" w:hAnsi="Book Antiqua" w:cstheme="minorHAnsi"/>
          <w:color w:val="000000"/>
        </w:rPr>
        <w:t xml:space="preserve">The prevalence of ESRD with GI </w:t>
      </w:r>
      <w:proofErr w:type="spellStart"/>
      <w:r w:rsidR="000E7860" w:rsidRPr="00400E2D">
        <w:rPr>
          <w:rFonts w:ascii="Book Antiqua" w:eastAsia="Times New Roman" w:hAnsi="Book Antiqua" w:cstheme="minorHAnsi"/>
          <w:color w:val="000000"/>
        </w:rPr>
        <w:t>a</w:t>
      </w:r>
      <w:r w:rsidRPr="00400E2D">
        <w:rPr>
          <w:rFonts w:ascii="Book Antiqua" w:eastAsia="Times New Roman" w:hAnsi="Book Antiqua" w:cstheme="minorHAnsi"/>
          <w:color w:val="000000"/>
        </w:rPr>
        <w:t>ngiodysplasia</w:t>
      </w:r>
      <w:proofErr w:type="spellEnd"/>
      <w:r w:rsidRPr="00400E2D">
        <w:rPr>
          <w:rFonts w:ascii="Book Antiqua" w:eastAsia="Times New Roman" w:hAnsi="Book Antiqua" w:cstheme="minorHAnsi"/>
          <w:color w:val="000000"/>
        </w:rPr>
        <w:t xml:space="preserve"> varied by year with the lowest annual rate in 2009 and the highest annual rate in 2013, respectively representing </w:t>
      </w:r>
      <w:r w:rsidR="00731DFE" w:rsidRPr="00400E2D">
        <w:rPr>
          <w:rFonts w:ascii="Book Antiqua" w:eastAsia="Times New Roman" w:hAnsi="Book Antiqua" w:cstheme="minorHAnsi"/>
          <w:color w:val="000000"/>
        </w:rPr>
        <w:t>0.33</w:t>
      </w:r>
      <w:r w:rsidRPr="00400E2D">
        <w:rPr>
          <w:rFonts w:ascii="Book Antiqua" w:eastAsia="Times New Roman" w:hAnsi="Book Antiqua" w:cstheme="minorHAnsi"/>
          <w:color w:val="000000"/>
        </w:rPr>
        <w:t xml:space="preserve">% and </w:t>
      </w:r>
      <w:r w:rsidR="00731DFE" w:rsidRPr="00400E2D">
        <w:rPr>
          <w:rFonts w:ascii="Book Antiqua" w:eastAsia="Times New Roman" w:hAnsi="Book Antiqua" w:cstheme="minorHAnsi"/>
          <w:color w:val="000000"/>
        </w:rPr>
        <w:t>0.52</w:t>
      </w:r>
      <w:r w:rsidRPr="00400E2D">
        <w:rPr>
          <w:rFonts w:ascii="Book Antiqua" w:eastAsia="Times New Roman" w:hAnsi="Book Antiqua" w:cstheme="minorHAnsi"/>
          <w:color w:val="000000"/>
        </w:rPr>
        <w:t xml:space="preserve">% of all ESRD </w:t>
      </w:r>
      <w:r w:rsidR="0001186C" w:rsidRPr="00400E2D">
        <w:rPr>
          <w:rFonts w:ascii="Book Antiqua" w:eastAsia="Times New Roman" w:hAnsi="Book Antiqua" w:cstheme="minorHAnsi"/>
          <w:color w:val="000000"/>
        </w:rPr>
        <w:t>hospitalizations</w:t>
      </w:r>
      <w:r w:rsidR="00731DFE" w:rsidRPr="00400E2D">
        <w:rPr>
          <w:rFonts w:ascii="Book Antiqua" w:eastAsia="Times New Roman" w:hAnsi="Book Antiqua" w:cstheme="minorHAnsi"/>
          <w:color w:val="000000"/>
        </w:rPr>
        <w:t xml:space="preserve"> (</w:t>
      </w:r>
      <w:r w:rsidR="00731DFE" w:rsidRPr="000E7860">
        <w:rPr>
          <w:rFonts w:ascii="Book Antiqua" w:eastAsia="Times New Roman" w:hAnsi="Book Antiqua" w:cstheme="minorHAnsi"/>
          <w:i/>
          <w:iCs/>
          <w:color w:val="000000"/>
        </w:rPr>
        <w:t>P</w:t>
      </w:r>
      <w:r w:rsidR="000E7860">
        <w:rPr>
          <w:rFonts w:ascii="Book Antiqua" w:eastAsia="Times New Roman" w:hAnsi="Book Antiqua" w:cstheme="minorHAnsi"/>
          <w:color w:val="000000"/>
        </w:rPr>
        <w:t xml:space="preserve"> </w:t>
      </w:r>
      <w:r w:rsidR="00731DFE" w:rsidRPr="00400E2D">
        <w:rPr>
          <w:rFonts w:ascii="Book Antiqua" w:eastAsia="Times New Roman" w:hAnsi="Book Antiqua" w:cstheme="minorHAnsi"/>
          <w:color w:val="000000"/>
        </w:rPr>
        <w:t>&lt;</w:t>
      </w:r>
      <w:r w:rsidR="000E7860">
        <w:rPr>
          <w:rFonts w:ascii="Book Antiqua" w:eastAsia="Times New Roman" w:hAnsi="Book Antiqua" w:cstheme="minorHAnsi"/>
          <w:color w:val="000000"/>
        </w:rPr>
        <w:t xml:space="preserve"> </w:t>
      </w:r>
      <w:r w:rsidR="00731DFE" w:rsidRPr="00400E2D">
        <w:rPr>
          <w:rFonts w:ascii="Book Antiqua" w:eastAsia="Times New Roman" w:hAnsi="Book Antiqua" w:cstheme="minorHAnsi"/>
          <w:color w:val="000000"/>
        </w:rPr>
        <w:t>0.0001)</w:t>
      </w:r>
      <w:r w:rsidRPr="00400E2D">
        <w:rPr>
          <w:rFonts w:ascii="Book Antiqua" w:eastAsia="Times New Roman" w:hAnsi="Book Antiqua" w:cstheme="minorHAnsi"/>
          <w:color w:val="000000"/>
        </w:rPr>
        <w:t>.</w:t>
      </w:r>
      <w:proofErr w:type="gramEnd"/>
      <w:r w:rsidRPr="00400E2D">
        <w:rPr>
          <w:rFonts w:ascii="Book Antiqua" w:eastAsia="Times New Roman" w:hAnsi="Book Antiqua" w:cstheme="minorHAnsi"/>
          <w:color w:val="000000"/>
        </w:rPr>
        <w:t xml:space="preserve"> </w:t>
      </w:r>
      <w:r w:rsidR="00AD7BAE" w:rsidRPr="00400E2D">
        <w:rPr>
          <w:rFonts w:ascii="Book Antiqua" w:eastAsia="Times New Roman" w:hAnsi="Book Antiqua" w:cstheme="minorHAnsi"/>
          <w:color w:val="000000"/>
        </w:rPr>
        <w:t xml:space="preserve">The greatest proportion of ESRD </w:t>
      </w:r>
      <w:r w:rsidR="009D7821" w:rsidRPr="00400E2D">
        <w:rPr>
          <w:rFonts w:ascii="Book Antiqua" w:eastAsia="Times New Roman" w:hAnsi="Book Antiqua" w:cstheme="minorHAnsi"/>
          <w:color w:val="000000"/>
        </w:rPr>
        <w:t>hospitalizations</w:t>
      </w:r>
      <w:r w:rsidR="00AD7BAE" w:rsidRPr="00400E2D">
        <w:rPr>
          <w:rFonts w:ascii="Book Antiqua" w:eastAsia="Times New Roman" w:hAnsi="Book Antiqua" w:cstheme="minorHAnsi"/>
          <w:color w:val="000000"/>
        </w:rPr>
        <w:t xml:space="preserve"> w</w:t>
      </w:r>
      <w:r w:rsidR="009D7821" w:rsidRPr="00400E2D">
        <w:rPr>
          <w:rFonts w:ascii="Book Antiqua" w:eastAsia="Times New Roman" w:hAnsi="Book Antiqua" w:cstheme="minorHAnsi"/>
          <w:color w:val="000000"/>
        </w:rPr>
        <w:t>ere</w:t>
      </w:r>
      <w:r w:rsidR="00AD7BAE" w:rsidRPr="00400E2D">
        <w:rPr>
          <w:rFonts w:ascii="Book Antiqua" w:eastAsia="Times New Roman" w:hAnsi="Book Antiqua" w:cstheme="minorHAnsi"/>
          <w:color w:val="000000"/>
        </w:rPr>
        <w:t xml:space="preserve"> in patients between ages 45-65 (40.25%)</w:t>
      </w:r>
      <w:r w:rsidR="00936AB7" w:rsidRPr="00400E2D">
        <w:rPr>
          <w:rFonts w:ascii="Book Antiqua" w:eastAsia="Times New Roman" w:hAnsi="Book Antiqua" w:cstheme="minorHAnsi"/>
          <w:color w:val="000000"/>
        </w:rPr>
        <w:t xml:space="preserve"> and the majority </w:t>
      </w:r>
      <w:r w:rsidR="00075785" w:rsidRPr="00400E2D">
        <w:rPr>
          <w:rFonts w:ascii="Book Antiqua" w:eastAsia="Times New Roman" w:hAnsi="Book Antiqua" w:cstheme="minorHAnsi"/>
          <w:color w:val="000000"/>
        </w:rPr>
        <w:t xml:space="preserve">of </w:t>
      </w:r>
      <w:r w:rsidR="009D7821" w:rsidRPr="00400E2D">
        <w:rPr>
          <w:rFonts w:ascii="Book Antiqua" w:eastAsia="Times New Roman" w:hAnsi="Book Antiqua" w:cstheme="minorHAnsi"/>
          <w:color w:val="000000"/>
        </w:rPr>
        <w:t xml:space="preserve">hospitalizations </w:t>
      </w:r>
      <w:r w:rsidR="00951571" w:rsidRPr="00400E2D">
        <w:rPr>
          <w:rFonts w:ascii="Book Antiqua" w:eastAsia="Times New Roman" w:hAnsi="Book Antiqua" w:cstheme="minorHAnsi"/>
          <w:color w:val="000000"/>
        </w:rPr>
        <w:t>were Non-Hispanic White (39.58</w:t>
      </w:r>
      <w:r w:rsidR="00872F89" w:rsidRPr="00400E2D">
        <w:rPr>
          <w:rFonts w:ascii="Book Antiqua" w:eastAsia="Times New Roman" w:hAnsi="Book Antiqua" w:cstheme="minorHAnsi"/>
          <w:color w:val="000000"/>
        </w:rPr>
        <w:t>%), follow</w:t>
      </w:r>
      <w:r w:rsidR="00C7397A" w:rsidRPr="00400E2D">
        <w:rPr>
          <w:rFonts w:ascii="Book Antiqua" w:eastAsia="Times New Roman" w:hAnsi="Book Antiqua" w:cstheme="minorHAnsi"/>
          <w:color w:val="000000"/>
        </w:rPr>
        <w:t xml:space="preserve">ed by </w:t>
      </w:r>
      <w:r w:rsidR="009D7821" w:rsidRPr="00400E2D">
        <w:rPr>
          <w:rFonts w:ascii="Book Antiqua" w:eastAsia="Times New Roman" w:hAnsi="Book Antiqua" w:cstheme="minorHAnsi"/>
          <w:color w:val="000000"/>
        </w:rPr>
        <w:t>African Americans</w:t>
      </w:r>
      <w:r w:rsidR="00C7397A" w:rsidRPr="00400E2D">
        <w:rPr>
          <w:rFonts w:ascii="Book Antiqua" w:eastAsia="Times New Roman" w:hAnsi="Book Antiqua" w:cstheme="minorHAnsi"/>
          <w:color w:val="000000"/>
        </w:rPr>
        <w:t xml:space="preserve"> (32.26%)</w:t>
      </w:r>
      <w:r w:rsidR="00AD7BAE" w:rsidRPr="00400E2D">
        <w:rPr>
          <w:rFonts w:ascii="Book Antiqua" w:eastAsia="Times New Roman" w:hAnsi="Book Antiqua" w:cstheme="minorHAnsi"/>
          <w:color w:val="000000"/>
        </w:rPr>
        <w:t>.</w:t>
      </w:r>
      <w:r w:rsidR="0098472B" w:rsidRPr="00400E2D">
        <w:rPr>
          <w:rFonts w:ascii="Book Antiqua" w:eastAsia="Times New Roman" w:hAnsi="Book Antiqua" w:cstheme="minorHAnsi"/>
          <w:color w:val="000000"/>
        </w:rPr>
        <w:t xml:space="preserve"> Medicare was the primary </w:t>
      </w:r>
      <w:proofErr w:type="spellStart"/>
      <w:r w:rsidR="0098472B" w:rsidRPr="00400E2D">
        <w:rPr>
          <w:rFonts w:ascii="Book Antiqua" w:eastAsia="Times New Roman" w:hAnsi="Book Antiqua" w:cstheme="minorHAnsi"/>
          <w:color w:val="000000"/>
        </w:rPr>
        <w:t>payor</w:t>
      </w:r>
      <w:proofErr w:type="spellEnd"/>
      <w:r w:rsidR="0098472B" w:rsidRPr="00400E2D">
        <w:rPr>
          <w:rFonts w:ascii="Book Antiqua" w:eastAsia="Times New Roman" w:hAnsi="Book Antiqua" w:cstheme="minorHAnsi"/>
          <w:color w:val="000000"/>
        </w:rPr>
        <w:t xml:space="preserve"> for the vast majority of ESRD </w:t>
      </w:r>
      <w:r w:rsidR="0001186C" w:rsidRPr="00400E2D">
        <w:rPr>
          <w:rFonts w:ascii="Book Antiqua" w:eastAsia="Times New Roman" w:hAnsi="Book Antiqua" w:cstheme="minorHAnsi"/>
          <w:color w:val="000000"/>
        </w:rPr>
        <w:t>hospitalizations</w:t>
      </w:r>
      <w:r w:rsidR="0098472B" w:rsidRPr="00400E2D">
        <w:rPr>
          <w:rFonts w:ascii="Book Antiqua" w:eastAsia="Times New Roman" w:hAnsi="Book Antiqua" w:cstheme="minorHAnsi"/>
          <w:color w:val="000000"/>
        </w:rPr>
        <w:t xml:space="preserve"> (74.74%).</w:t>
      </w:r>
    </w:p>
    <w:p w14:paraId="4467F30A" w14:textId="488011A0" w:rsidR="00520109" w:rsidRPr="00400E2D" w:rsidRDefault="00393C7E" w:rsidP="000E7860">
      <w:pPr>
        <w:spacing w:line="360" w:lineRule="auto"/>
        <w:ind w:firstLineChars="100" w:firstLine="240"/>
        <w:contextualSpacing/>
        <w:jc w:val="both"/>
        <w:rPr>
          <w:rFonts w:ascii="Book Antiqua" w:hAnsi="Book Antiqua" w:cstheme="minorHAnsi"/>
          <w:b/>
        </w:rPr>
      </w:pPr>
      <w:r w:rsidRPr="00400E2D">
        <w:rPr>
          <w:rFonts w:ascii="Book Antiqua" w:eastAsia="Times New Roman" w:hAnsi="Book Antiqua" w:cstheme="minorHAnsi"/>
          <w:color w:val="000000"/>
        </w:rPr>
        <w:t>Age was</w:t>
      </w:r>
      <w:r w:rsidR="00AD7BAE" w:rsidRPr="00400E2D">
        <w:rPr>
          <w:rFonts w:ascii="Book Antiqua" w:eastAsia="Times New Roman" w:hAnsi="Book Antiqua" w:cstheme="minorHAnsi"/>
          <w:color w:val="000000"/>
        </w:rPr>
        <w:t xml:space="preserve"> associated with </w:t>
      </w:r>
      <w:proofErr w:type="spellStart"/>
      <w:r w:rsidR="000E7860" w:rsidRPr="00400E2D">
        <w:rPr>
          <w:rFonts w:ascii="Book Antiqua" w:eastAsia="Times New Roman" w:hAnsi="Book Antiqua" w:cstheme="minorHAnsi"/>
          <w:color w:val="000000"/>
        </w:rPr>
        <w:t>a</w:t>
      </w:r>
      <w:r w:rsidR="00937237" w:rsidRPr="00400E2D">
        <w:rPr>
          <w:rFonts w:ascii="Book Antiqua" w:eastAsia="Times New Roman" w:hAnsi="Book Antiqua" w:cstheme="minorHAnsi"/>
          <w:color w:val="000000"/>
        </w:rPr>
        <w:t>ngiodysplasia</w:t>
      </w:r>
      <w:proofErr w:type="spellEnd"/>
      <w:r w:rsidR="00937237" w:rsidRPr="00400E2D">
        <w:rPr>
          <w:rFonts w:ascii="Book Antiqua" w:eastAsia="Times New Roman" w:hAnsi="Book Antiqua" w:cstheme="minorHAnsi"/>
          <w:color w:val="000000"/>
        </w:rPr>
        <w:t xml:space="preserve"> associated-GI bleeding</w:t>
      </w:r>
      <w:r w:rsidR="00AD7BAE" w:rsidRPr="00400E2D">
        <w:rPr>
          <w:rFonts w:ascii="Book Antiqua" w:eastAsia="Times New Roman" w:hAnsi="Book Antiqua" w:cstheme="minorHAnsi"/>
          <w:color w:val="000000"/>
        </w:rPr>
        <w:t xml:space="preserve">, where the highest </w:t>
      </w:r>
      <w:r w:rsidR="00E631A8" w:rsidRPr="00400E2D">
        <w:rPr>
          <w:rFonts w:ascii="Book Antiqua" w:eastAsia="Times New Roman" w:hAnsi="Book Antiqua" w:cstheme="minorHAnsi"/>
          <w:color w:val="000000"/>
        </w:rPr>
        <w:t>rate</w:t>
      </w:r>
      <w:r w:rsidR="00082C4B" w:rsidRPr="00400E2D">
        <w:rPr>
          <w:rFonts w:ascii="Book Antiqua" w:eastAsia="Times New Roman" w:hAnsi="Book Antiqua" w:cstheme="minorHAnsi"/>
          <w:color w:val="000000"/>
        </w:rPr>
        <w:t xml:space="preserve"> occurred in t</w:t>
      </w:r>
      <w:r w:rsidRPr="00400E2D">
        <w:rPr>
          <w:rFonts w:ascii="Book Antiqua" w:eastAsia="Times New Roman" w:hAnsi="Book Antiqua" w:cstheme="minorHAnsi"/>
          <w:color w:val="000000"/>
        </w:rPr>
        <w:t>hose</w:t>
      </w:r>
      <w:r w:rsidR="00082C4B" w:rsidRPr="00400E2D">
        <w:rPr>
          <w:rFonts w:ascii="Book Antiqua" w:eastAsia="Times New Roman" w:hAnsi="Book Antiqua" w:cstheme="minorHAnsi"/>
          <w:color w:val="000000"/>
        </w:rPr>
        <w:t xml:space="preserve"> 7</w:t>
      </w:r>
      <w:r w:rsidR="00937237" w:rsidRPr="00400E2D">
        <w:rPr>
          <w:rFonts w:ascii="Book Antiqua" w:eastAsia="Times New Roman" w:hAnsi="Book Antiqua" w:cstheme="minorHAnsi"/>
          <w:color w:val="000000"/>
        </w:rPr>
        <w:t>5</w:t>
      </w:r>
      <w:r w:rsidR="00082C4B" w:rsidRPr="00400E2D">
        <w:rPr>
          <w:rFonts w:ascii="Book Antiqua" w:eastAsia="Times New Roman" w:hAnsi="Book Antiqua" w:cstheme="minorHAnsi"/>
          <w:color w:val="000000"/>
        </w:rPr>
        <w:t xml:space="preserve"> </w:t>
      </w:r>
      <w:r w:rsidR="00520109" w:rsidRPr="00400E2D">
        <w:rPr>
          <w:rFonts w:ascii="Book Antiqua" w:eastAsia="Times New Roman" w:hAnsi="Book Antiqua" w:cstheme="minorHAnsi"/>
          <w:color w:val="000000"/>
        </w:rPr>
        <w:t xml:space="preserve">years </w:t>
      </w:r>
      <w:r w:rsidR="00082C4B" w:rsidRPr="00400E2D">
        <w:rPr>
          <w:rFonts w:ascii="Book Antiqua" w:eastAsia="Times New Roman" w:hAnsi="Book Antiqua" w:cstheme="minorHAnsi"/>
          <w:color w:val="000000"/>
        </w:rPr>
        <w:t xml:space="preserve">and older </w:t>
      </w:r>
      <w:r w:rsidR="00095F05" w:rsidRPr="00400E2D">
        <w:rPr>
          <w:rFonts w:ascii="Book Antiqua" w:eastAsia="Times New Roman" w:hAnsi="Book Antiqua" w:cstheme="minorHAnsi"/>
          <w:color w:val="000000"/>
        </w:rPr>
        <w:t>(</w:t>
      </w:r>
      <w:r w:rsidR="00D20C4B" w:rsidRPr="00400E2D">
        <w:rPr>
          <w:rFonts w:ascii="Book Antiqua" w:eastAsia="Times New Roman" w:hAnsi="Book Antiqua" w:cstheme="minorHAnsi"/>
          <w:color w:val="000000"/>
        </w:rPr>
        <w:t>0.69%</w:t>
      </w:r>
      <w:r w:rsidR="007347BB" w:rsidRPr="00400E2D">
        <w:rPr>
          <w:rFonts w:ascii="Book Antiqua" w:eastAsia="Times New Roman" w:hAnsi="Book Antiqua" w:cstheme="minorHAnsi"/>
          <w:color w:val="000000"/>
        </w:rPr>
        <w:t xml:space="preserve"> of ESRD hospitalizations</w:t>
      </w:r>
      <w:r w:rsidR="00095F05" w:rsidRPr="00400E2D">
        <w:rPr>
          <w:rFonts w:ascii="Book Antiqua" w:eastAsia="Times New Roman" w:hAnsi="Book Antiqua" w:cstheme="minorHAnsi"/>
          <w:color w:val="000000"/>
        </w:rPr>
        <w:t>)</w:t>
      </w:r>
      <w:r w:rsidR="009E4326" w:rsidRPr="00400E2D">
        <w:rPr>
          <w:rFonts w:ascii="Book Antiqua" w:eastAsia="Times New Roman" w:hAnsi="Book Antiqua" w:cstheme="minorHAnsi"/>
          <w:color w:val="000000"/>
        </w:rPr>
        <w:t xml:space="preserve"> (</w:t>
      </w:r>
      <w:r w:rsidR="009E4326" w:rsidRPr="000E7860">
        <w:rPr>
          <w:rFonts w:ascii="Book Antiqua" w:eastAsia="Times New Roman" w:hAnsi="Book Antiqua" w:cstheme="minorHAnsi"/>
          <w:i/>
          <w:iCs/>
          <w:color w:val="000000"/>
        </w:rPr>
        <w:t>P</w:t>
      </w:r>
      <w:r w:rsidR="000E7860">
        <w:rPr>
          <w:rFonts w:ascii="Book Antiqua" w:eastAsia="Times New Roman" w:hAnsi="Book Antiqua" w:cstheme="minorHAnsi"/>
          <w:color w:val="000000"/>
        </w:rPr>
        <w:t xml:space="preserve"> </w:t>
      </w:r>
      <w:r w:rsidR="009E4326" w:rsidRPr="00400E2D">
        <w:rPr>
          <w:rFonts w:ascii="Book Antiqua" w:eastAsia="Times New Roman" w:hAnsi="Book Antiqua" w:cstheme="minorHAnsi"/>
          <w:color w:val="000000"/>
        </w:rPr>
        <w:t>&lt;</w:t>
      </w:r>
      <w:r w:rsidR="000E7860">
        <w:rPr>
          <w:rFonts w:ascii="Book Antiqua" w:eastAsia="Times New Roman" w:hAnsi="Book Antiqua" w:cstheme="minorHAnsi"/>
          <w:color w:val="000000"/>
        </w:rPr>
        <w:t xml:space="preserve"> </w:t>
      </w:r>
      <w:r w:rsidR="009E4326" w:rsidRPr="00400E2D">
        <w:rPr>
          <w:rFonts w:ascii="Book Antiqua" w:eastAsia="Times New Roman" w:hAnsi="Book Antiqua" w:cstheme="minorHAnsi"/>
          <w:color w:val="000000"/>
        </w:rPr>
        <w:t>0.0001)</w:t>
      </w:r>
      <w:r w:rsidR="00082C4B" w:rsidRPr="00400E2D">
        <w:rPr>
          <w:rFonts w:ascii="Book Antiqua" w:eastAsia="Times New Roman" w:hAnsi="Book Antiqua" w:cstheme="minorHAnsi"/>
          <w:color w:val="000000"/>
        </w:rPr>
        <w:t xml:space="preserve">. </w:t>
      </w:r>
      <w:r w:rsidR="0098472B" w:rsidRPr="00400E2D">
        <w:rPr>
          <w:rFonts w:ascii="Book Antiqua" w:eastAsia="Times New Roman" w:hAnsi="Book Antiqua" w:cstheme="minorHAnsi"/>
          <w:color w:val="000000"/>
        </w:rPr>
        <w:t xml:space="preserve">Non-Hispanic White patients had the highest rate of </w:t>
      </w:r>
      <w:proofErr w:type="spellStart"/>
      <w:r w:rsidR="000E7860" w:rsidRPr="00400E2D">
        <w:rPr>
          <w:rFonts w:ascii="Book Antiqua" w:eastAsia="Times New Roman" w:hAnsi="Book Antiqua" w:cstheme="minorHAnsi"/>
          <w:color w:val="000000"/>
        </w:rPr>
        <w:t>a</w:t>
      </w:r>
      <w:r w:rsidR="0098472B" w:rsidRPr="00400E2D">
        <w:rPr>
          <w:rFonts w:ascii="Book Antiqua" w:eastAsia="Times New Roman" w:hAnsi="Book Antiqua" w:cstheme="minorHAnsi"/>
          <w:color w:val="000000"/>
        </w:rPr>
        <w:t>ngiodysplasia</w:t>
      </w:r>
      <w:proofErr w:type="spellEnd"/>
      <w:r w:rsidR="0098472B" w:rsidRPr="00400E2D">
        <w:rPr>
          <w:rFonts w:ascii="Book Antiqua" w:eastAsia="Times New Roman" w:hAnsi="Book Antiqua" w:cstheme="minorHAnsi"/>
          <w:color w:val="000000"/>
        </w:rPr>
        <w:t xml:space="preserve"> associated-GI bleeding (0.48% of ESRD hospitalizations) while Medicare had the highest rate of </w:t>
      </w:r>
      <w:proofErr w:type="spellStart"/>
      <w:r w:rsidR="0098472B" w:rsidRPr="00400E2D">
        <w:rPr>
          <w:rFonts w:ascii="Book Antiqua" w:eastAsia="Times New Roman" w:hAnsi="Book Antiqua" w:cstheme="minorHAnsi"/>
          <w:color w:val="000000"/>
        </w:rPr>
        <w:t>Angiodysplasia</w:t>
      </w:r>
      <w:proofErr w:type="spellEnd"/>
      <w:r w:rsidR="00520109" w:rsidRPr="00400E2D">
        <w:rPr>
          <w:rFonts w:ascii="Book Antiqua" w:eastAsia="Times New Roman" w:hAnsi="Book Antiqua" w:cstheme="minorHAnsi"/>
          <w:color w:val="000000"/>
        </w:rPr>
        <w:t xml:space="preserve"> </w:t>
      </w:r>
      <w:r w:rsidR="0098472B" w:rsidRPr="00400E2D">
        <w:rPr>
          <w:rFonts w:ascii="Book Antiqua" w:eastAsia="Times New Roman" w:hAnsi="Book Antiqua" w:cstheme="minorHAnsi"/>
          <w:color w:val="000000"/>
        </w:rPr>
        <w:t xml:space="preserve">associated-GI bleeding (0.50% of ESRD hospitalizations) (both </w:t>
      </w:r>
      <w:r w:rsidR="0098472B" w:rsidRPr="000E7860">
        <w:rPr>
          <w:rFonts w:ascii="Book Antiqua" w:eastAsia="Times New Roman" w:hAnsi="Book Antiqua" w:cstheme="minorHAnsi"/>
          <w:i/>
          <w:iCs/>
          <w:color w:val="000000"/>
        </w:rPr>
        <w:t>P</w:t>
      </w:r>
      <w:r w:rsidR="000E7860">
        <w:rPr>
          <w:rFonts w:ascii="Book Antiqua" w:eastAsia="Times New Roman" w:hAnsi="Book Antiqua" w:cstheme="minorHAnsi"/>
          <w:color w:val="000000"/>
        </w:rPr>
        <w:t xml:space="preserve"> </w:t>
      </w:r>
      <w:r w:rsidR="0098472B" w:rsidRPr="00400E2D">
        <w:rPr>
          <w:rFonts w:ascii="Book Antiqua" w:eastAsia="Times New Roman" w:hAnsi="Book Antiqua" w:cstheme="minorHAnsi"/>
          <w:color w:val="000000"/>
        </w:rPr>
        <w:t>&lt;</w:t>
      </w:r>
      <w:r w:rsidR="000E7860">
        <w:rPr>
          <w:rFonts w:ascii="Book Antiqua" w:eastAsia="Times New Roman" w:hAnsi="Book Antiqua" w:cstheme="minorHAnsi"/>
          <w:color w:val="000000"/>
        </w:rPr>
        <w:t xml:space="preserve"> </w:t>
      </w:r>
      <w:r w:rsidR="0098472B" w:rsidRPr="00400E2D">
        <w:rPr>
          <w:rFonts w:ascii="Book Antiqua" w:eastAsia="Times New Roman" w:hAnsi="Book Antiqua" w:cstheme="minorHAnsi"/>
          <w:color w:val="000000"/>
        </w:rPr>
        <w:t xml:space="preserve">0.05). </w:t>
      </w:r>
    </w:p>
    <w:p w14:paraId="3A4CB5CA" w14:textId="50FD85CF" w:rsidR="005664CE" w:rsidRPr="00400E2D" w:rsidRDefault="00082C4B" w:rsidP="000E7860">
      <w:pPr>
        <w:spacing w:line="360" w:lineRule="auto"/>
        <w:ind w:firstLineChars="100" w:firstLine="240"/>
        <w:contextualSpacing/>
        <w:jc w:val="both"/>
        <w:rPr>
          <w:rFonts w:ascii="Book Antiqua" w:hAnsi="Book Antiqua" w:cstheme="minorHAnsi"/>
          <w:b/>
        </w:rPr>
      </w:pPr>
      <w:r w:rsidRPr="00400E2D">
        <w:rPr>
          <w:rFonts w:ascii="Book Antiqua" w:eastAsia="Times New Roman" w:hAnsi="Book Antiqua" w:cstheme="minorHAnsi"/>
          <w:color w:val="000000"/>
        </w:rPr>
        <w:t xml:space="preserve">The </w:t>
      </w:r>
      <w:proofErr w:type="spellStart"/>
      <w:r w:rsidRPr="00400E2D">
        <w:rPr>
          <w:rFonts w:ascii="Book Antiqua" w:eastAsia="Times New Roman" w:hAnsi="Book Antiqua" w:cstheme="minorHAnsi"/>
          <w:color w:val="000000"/>
        </w:rPr>
        <w:t>Charlson-Deyo</w:t>
      </w:r>
      <w:proofErr w:type="spellEnd"/>
      <w:r w:rsidRPr="00400E2D">
        <w:rPr>
          <w:rFonts w:ascii="Book Antiqua" w:eastAsia="Times New Roman" w:hAnsi="Book Antiqua" w:cstheme="minorHAnsi"/>
          <w:color w:val="000000"/>
        </w:rPr>
        <w:t xml:space="preserve"> Comorbidity Index score </w:t>
      </w:r>
      <w:r w:rsidR="0090128B" w:rsidRPr="00400E2D">
        <w:rPr>
          <w:rFonts w:ascii="Book Antiqua" w:eastAsia="Times New Roman" w:hAnsi="Book Antiqua" w:cstheme="minorHAnsi"/>
          <w:color w:val="000000"/>
        </w:rPr>
        <w:t>was</w:t>
      </w:r>
      <w:r w:rsidRPr="00400E2D">
        <w:rPr>
          <w:rFonts w:ascii="Book Antiqua" w:eastAsia="Times New Roman" w:hAnsi="Book Antiqua" w:cstheme="minorHAnsi"/>
          <w:color w:val="000000"/>
        </w:rPr>
        <w:t xml:space="preserve"> </w:t>
      </w:r>
      <w:r w:rsidR="000B57FF" w:rsidRPr="00400E2D">
        <w:rPr>
          <w:rFonts w:ascii="Book Antiqua" w:eastAsia="Times New Roman" w:hAnsi="Book Antiqua" w:cstheme="minorHAnsi"/>
          <w:color w:val="000000"/>
        </w:rPr>
        <w:t>predictive</w:t>
      </w:r>
      <w:r w:rsidR="001B3EF3" w:rsidRPr="00400E2D">
        <w:rPr>
          <w:rFonts w:ascii="Book Antiqua" w:eastAsia="Times New Roman" w:hAnsi="Book Antiqua" w:cstheme="minorHAnsi"/>
          <w:color w:val="000000"/>
        </w:rPr>
        <w:t xml:space="preserve"> of </w:t>
      </w:r>
      <w:proofErr w:type="spellStart"/>
      <w:r w:rsidR="00A504A9" w:rsidRPr="00400E2D">
        <w:rPr>
          <w:rFonts w:ascii="Book Antiqua" w:eastAsia="Times New Roman" w:hAnsi="Book Antiqua" w:cstheme="minorHAnsi"/>
          <w:color w:val="000000"/>
        </w:rPr>
        <w:t>a</w:t>
      </w:r>
      <w:r w:rsidR="001B3EF3" w:rsidRPr="00400E2D">
        <w:rPr>
          <w:rFonts w:ascii="Book Antiqua" w:eastAsia="Times New Roman" w:hAnsi="Book Antiqua" w:cstheme="minorHAnsi"/>
          <w:color w:val="000000"/>
        </w:rPr>
        <w:t>ngiodysp</w:t>
      </w:r>
      <w:r w:rsidR="00F90756" w:rsidRPr="00400E2D">
        <w:rPr>
          <w:rFonts w:ascii="Book Antiqua" w:eastAsia="Times New Roman" w:hAnsi="Book Antiqua" w:cstheme="minorHAnsi"/>
          <w:color w:val="000000"/>
        </w:rPr>
        <w:t>lasia</w:t>
      </w:r>
      <w:proofErr w:type="spellEnd"/>
      <w:r w:rsidR="00F90756" w:rsidRPr="00400E2D">
        <w:rPr>
          <w:rFonts w:ascii="Book Antiqua" w:eastAsia="Times New Roman" w:hAnsi="Book Antiqua" w:cstheme="minorHAnsi"/>
          <w:color w:val="000000"/>
        </w:rPr>
        <w:t xml:space="preserve"> associated-GI bleeding with</w:t>
      </w:r>
      <w:r w:rsidR="003D61D8" w:rsidRPr="00400E2D">
        <w:rPr>
          <w:rFonts w:ascii="Book Antiqua" w:eastAsia="Times New Roman" w:hAnsi="Book Antiqua" w:cstheme="minorHAnsi"/>
          <w:color w:val="000000"/>
        </w:rPr>
        <w:t xml:space="preserve"> 0.35% of ESRD </w:t>
      </w:r>
      <w:r w:rsidR="0001186C" w:rsidRPr="00400E2D">
        <w:rPr>
          <w:rFonts w:ascii="Book Antiqua" w:eastAsia="Times New Roman" w:hAnsi="Book Antiqua" w:cstheme="minorHAnsi"/>
          <w:color w:val="000000"/>
        </w:rPr>
        <w:t>hospitalizations</w:t>
      </w:r>
      <w:r w:rsidR="003D61D8" w:rsidRPr="00400E2D">
        <w:rPr>
          <w:rFonts w:ascii="Book Antiqua" w:eastAsia="Times New Roman" w:hAnsi="Book Antiqua" w:cstheme="minorHAnsi"/>
          <w:color w:val="000000"/>
        </w:rPr>
        <w:t xml:space="preserve"> with</w:t>
      </w:r>
      <w:r w:rsidR="001B3EF3" w:rsidRPr="00400E2D">
        <w:rPr>
          <w:rFonts w:ascii="Book Antiqua" w:eastAsia="Times New Roman" w:hAnsi="Book Antiqua" w:cstheme="minorHAnsi"/>
          <w:color w:val="000000"/>
        </w:rPr>
        <w:t xml:space="preserve"> a </w:t>
      </w:r>
      <w:proofErr w:type="spellStart"/>
      <w:r w:rsidR="001B3EF3" w:rsidRPr="00400E2D">
        <w:rPr>
          <w:rFonts w:ascii="Book Antiqua" w:eastAsia="Times New Roman" w:hAnsi="Book Antiqua" w:cstheme="minorHAnsi"/>
          <w:color w:val="000000"/>
        </w:rPr>
        <w:t>Charlson-Deyo</w:t>
      </w:r>
      <w:proofErr w:type="spellEnd"/>
      <w:r w:rsidR="001B3EF3" w:rsidRPr="00400E2D">
        <w:rPr>
          <w:rFonts w:ascii="Book Antiqua" w:eastAsia="Times New Roman" w:hAnsi="Book Antiqua" w:cstheme="minorHAnsi"/>
          <w:color w:val="000000"/>
        </w:rPr>
        <w:t xml:space="preserve"> Comorbidity Score of 1-2, 0.46% of</w:t>
      </w:r>
      <w:r w:rsidR="003D61D8" w:rsidRPr="00400E2D">
        <w:rPr>
          <w:rFonts w:ascii="Book Antiqua" w:eastAsia="Times New Roman" w:hAnsi="Book Antiqua" w:cstheme="minorHAnsi"/>
          <w:color w:val="000000"/>
        </w:rPr>
        <w:t xml:space="preserve"> ESRD </w:t>
      </w:r>
      <w:r w:rsidR="0001186C" w:rsidRPr="00400E2D">
        <w:rPr>
          <w:rFonts w:ascii="Book Antiqua" w:eastAsia="Times New Roman" w:hAnsi="Book Antiqua" w:cstheme="minorHAnsi"/>
          <w:color w:val="000000"/>
        </w:rPr>
        <w:t>hospitalizations</w:t>
      </w:r>
      <w:r w:rsidR="003D61D8" w:rsidRPr="00400E2D">
        <w:rPr>
          <w:rFonts w:ascii="Book Antiqua" w:eastAsia="Times New Roman" w:hAnsi="Book Antiqua" w:cstheme="minorHAnsi"/>
          <w:color w:val="000000"/>
        </w:rPr>
        <w:t xml:space="preserve"> with</w:t>
      </w:r>
      <w:r w:rsidR="001B3EF3" w:rsidRPr="00400E2D">
        <w:rPr>
          <w:rFonts w:ascii="Book Antiqua" w:eastAsia="Times New Roman" w:hAnsi="Book Antiqua" w:cstheme="minorHAnsi"/>
          <w:color w:val="000000"/>
        </w:rPr>
        <w:t xml:space="preserve"> a Score of </w:t>
      </w:r>
      <w:r w:rsidR="003D61D8" w:rsidRPr="00400E2D">
        <w:rPr>
          <w:rFonts w:ascii="Book Antiqua" w:eastAsia="Times New Roman" w:hAnsi="Book Antiqua" w:cstheme="minorHAnsi"/>
          <w:color w:val="000000"/>
        </w:rPr>
        <w:t xml:space="preserve">3-4, and 0.50% of </w:t>
      </w:r>
      <w:r w:rsidR="0001186C" w:rsidRPr="00400E2D">
        <w:rPr>
          <w:rFonts w:ascii="Book Antiqua" w:eastAsia="Times New Roman" w:hAnsi="Book Antiqua" w:cstheme="minorHAnsi"/>
          <w:color w:val="000000"/>
        </w:rPr>
        <w:t>hospitalizations</w:t>
      </w:r>
      <w:r w:rsidR="003D61D8" w:rsidRPr="00400E2D">
        <w:rPr>
          <w:rFonts w:ascii="Book Antiqua" w:eastAsia="Times New Roman" w:hAnsi="Book Antiqua" w:cstheme="minorHAnsi"/>
          <w:color w:val="000000"/>
        </w:rPr>
        <w:t xml:space="preserve"> with</w:t>
      </w:r>
      <w:r w:rsidR="001B3EF3" w:rsidRPr="00400E2D">
        <w:rPr>
          <w:rFonts w:ascii="Book Antiqua" w:eastAsia="Times New Roman" w:hAnsi="Book Antiqua" w:cstheme="minorHAnsi"/>
          <w:color w:val="000000"/>
        </w:rPr>
        <w:t xml:space="preserve"> a Score of 5 or more</w:t>
      </w:r>
      <w:r w:rsidR="00CF26FF" w:rsidRPr="00400E2D">
        <w:rPr>
          <w:rFonts w:ascii="Book Antiqua" w:eastAsia="Times New Roman" w:hAnsi="Book Antiqua" w:cstheme="minorHAnsi"/>
          <w:color w:val="000000"/>
        </w:rPr>
        <w:t xml:space="preserve"> (</w:t>
      </w:r>
      <w:r w:rsidR="00CF26FF" w:rsidRPr="000E7860">
        <w:rPr>
          <w:rFonts w:ascii="Book Antiqua" w:eastAsia="Times New Roman" w:hAnsi="Book Antiqua" w:cstheme="minorHAnsi"/>
          <w:i/>
          <w:iCs/>
          <w:color w:val="000000"/>
        </w:rPr>
        <w:t>P</w:t>
      </w:r>
      <w:r w:rsidR="000E7860">
        <w:rPr>
          <w:rFonts w:ascii="Book Antiqua" w:eastAsia="Times New Roman" w:hAnsi="Book Antiqua" w:cstheme="minorHAnsi"/>
          <w:color w:val="000000"/>
        </w:rPr>
        <w:t xml:space="preserve"> ≤ </w:t>
      </w:r>
      <w:r w:rsidR="00CF26FF" w:rsidRPr="00400E2D">
        <w:rPr>
          <w:rFonts w:ascii="Book Antiqua" w:eastAsia="Times New Roman" w:hAnsi="Book Antiqua" w:cstheme="minorHAnsi"/>
          <w:color w:val="000000"/>
        </w:rPr>
        <w:t>0.0001)</w:t>
      </w:r>
      <w:r w:rsidR="001B3EF3" w:rsidRPr="00400E2D">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Analyzed separately, hypertension</w:t>
      </w:r>
      <w:r w:rsidR="00A67F47" w:rsidRPr="00400E2D">
        <w:rPr>
          <w:rFonts w:ascii="Book Antiqua" w:eastAsia="Times New Roman" w:hAnsi="Book Antiqua" w:cstheme="minorHAnsi"/>
          <w:color w:val="000000"/>
        </w:rPr>
        <w:t xml:space="preserve"> </w:t>
      </w:r>
      <w:r w:rsidRPr="00400E2D">
        <w:rPr>
          <w:rFonts w:ascii="Book Antiqua" w:eastAsia="Times New Roman" w:hAnsi="Book Antiqua" w:cstheme="minorHAnsi"/>
          <w:color w:val="000000"/>
        </w:rPr>
        <w:t xml:space="preserve">and tobacco use were </w:t>
      </w:r>
      <w:r w:rsidR="00775C8F" w:rsidRPr="00400E2D">
        <w:rPr>
          <w:rFonts w:ascii="Book Antiqua" w:eastAsia="Times New Roman" w:hAnsi="Book Antiqua" w:cstheme="minorHAnsi"/>
          <w:color w:val="000000"/>
        </w:rPr>
        <w:t xml:space="preserve">associated with </w:t>
      </w:r>
      <w:proofErr w:type="spellStart"/>
      <w:r w:rsidR="000E7860" w:rsidRPr="00400E2D">
        <w:rPr>
          <w:rFonts w:ascii="Book Antiqua" w:eastAsia="Times New Roman" w:hAnsi="Book Antiqua" w:cstheme="minorHAnsi"/>
          <w:color w:val="000000"/>
        </w:rPr>
        <w:t>a</w:t>
      </w:r>
      <w:r w:rsidR="00775C8F" w:rsidRPr="00400E2D">
        <w:rPr>
          <w:rFonts w:ascii="Book Antiqua" w:eastAsia="Times New Roman" w:hAnsi="Book Antiqua" w:cstheme="minorHAnsi"/>
          <w:color w:val="000000"/>
        </w:rPr>
        <w:t>ngiodysplasia</w:t>
      </w:r>
      <w:proofErr w:type="spellEnd"/>
      <w:r w:rsidR="00775C8F" w:rsidRPr="00400E2D">
        <w:rPr>
          <w:rFonts w:ascii="Book Antiqua" w:eastAsia="Times New Roman" w:hAnsi="Book Antiqua" w:cstheme="minorHAnsi"/>
          <w:color w:val="000000"/>
        </w:rPr>
        <w:t xml:space="preserve"> associated-GI bleeding</w:t>
      </w:r>
      <w:r w:rsidRPr="00400E2D">
        <w:rPr>
          <w:rFonts w:ascii="Book Antiqua" w:eastAsia="Times New Roman" w:hAnsi="Book Antiqua" w:cstheme="minorHAnsi"/>
          <w:color w:val="000000"/>
        </w:rPr>
        <w:t xml:space="preserve"> </w:t>
      </w:r>
      <w:r w:rsidR="00936C61" w:rsidRPr="00400E2D">
        <w:rPr>
          <w:rFonts w:ascii="Book Antiqua" w:eastAsia="Times New Roman" w:hAnsi="Book Antiqua" w:cstheme="minorHAnsi"/>
          <w:color w:val="000000"/>
        </w:rPr>
        <w:t xml:space="preserve">(both </w:t>
      </w:r>
      <w:r w:rsidR="00936C61" w:rsidRPr="000E7860">
        <w:rPr>
          <w:rFonts w:ascii="Book Antiqua" w:eastAsia="Times New Roman" w:hAnsi="Book Antiqua" w:cstheme="minorHAnsi"/>
          <w:i/>
          <w:iCs/>
          <w:color w:val="000000"/>
        </w:rPr>
        <w:t>P</w:t>
      </w:r>
      <w:r w:rsidR="000E7860">
        <w:rPr>
          <w:rFonts w:ascii="Book Antiqua" w:eastAsia="Times New Roman" w:hAnsi="Book Antiqua" w:cstheme="minorHAnsi"/>
          <w:color w:val="000000"/>
        </w:rPr>
        <w:t xml:space="preserve"> </w:t>
      </w:r>
      <w:r w:rsidR="00936C61" w:rsidRPr="00400E2D">
        <w:rPr>
          <w:rFonts w:ascii="Book Antiqua" w:eastAsia="Times New Roman" w:hAnsi="Book Antiqua" w:cstheme="minorHAnsi"/>
          <w:color w:val="000000"/>
        </w:rPr>
        <w:t>&lt;</w:t>
      </w:r>
      <w:r w:rsidR="000E7860">
        <w:rPr>
          <w:rFonts w:ascii="Book Antiqua" w:eastAsia="Times New Roman" w:hAnsi="Book Antiqua" w:cstheme="minorHAnsi"/>
          <w:color w:val="000000"/>
        </w:rPr>
        <w:t xml:space="preserve"> </w:t>
      </w:r>
      <w:r w:rsidR="00936C61" w:rsidRPr="00400E2D">
        <w:rPr>
          <w:rFonts w:ascii="Book Antiqua" w:eastAsia="Times New Roman" w:hAnsi="Book Antiqua" w:cstheme="minorHAnsi"/>
          <w:color w:val="000000"/>
        </w:rPr>
        <w:t>0.0001)</w:t>
      </w:r>
      <w:r w:rsidRPr="00400E2D">
        <w:rPr>
          <w:rFonts w:ascii="Book Antiqua" w:eastAsia="Times New Roman" w:hAnsi="Book Antiqua" w:cstheme="minorHAnsi"/>
          <w:color w:val="000000"/>
        </w:rPr>
        <w:t>.</w:t>
      </w:r>
      <w:r w:rsidR="000B1F36" w:rsidRPr="00400E2D">
        <w:rPr>
          <w:rFonts w:ascii="Book Antiqua" w:eastAsia="Times New Roman" w:hAnsi="Book Antiqua" w:cstheme="minorHAnsi"/>
          <w:color w:val="000000"/>
        </w:rPr>
        <w:t xml:space="preserve"> Sex of the patient,</w:t>
      </w:r>
      <w:r w:rsidRPr="00400E2D">
        <w:rPr>
          <w:rFonts w:ascii="Book Antiqua" w:eastAsia="Times New Roman" w:hAnsi="Book Antiqua" w:cstheme="minorHAnsi"/>
          <w:color w:val="000000"/>
        </w:rPr>
        <w:t xml:space="preserve"> </w:t>
      </w:r>
      <w:r w:rsidR="000B1F36" w:rsidRPr="00400E2D">
        <w:rPr>
          <w:rFonts w:ascii="Book Antiqua" w:eastAsia="Times New Roman" w:hAnsi="Book Antiqua" w:cstheme="minorHAnsi"/>
          <w:color w:val="000000"/>
        </w:rPr>
        <w:t>DM</w:t>
      </w:r>
      <w:r w:rsidRPr="00400E2D">
        <w:rPr>
          <w:rFonts w:ascii="Book Antiqua" w:eastAsia="Times New Roman" w:hAnsi="Book Antiqua" w:cstheme="minorHAnsi"/>
          <w:color w:val="000000"/>
        </w:rPr>
        <w:t xml:space="preserve">, obesity, hospital location/teaching status, and hospital region </w:t>
      </w:r>
      <w:r w:rsidR="000B1F36" w:rsidRPr="00400E2D">
        <w:rPr>
          <w:rFonts w:ascii="Book Antiqua" w:eastAsia="Times New Roman" w:hAnsi="Book Antiqua" w:cstheme="minorHAnsi"/>
          <w:color w:val="000000"/>
        </w:rPr>
        <w:t xml:space="preserve">all </w:t>
      </w:r>
      <w:r w:rsidRPr="00400E2D">
        <w:rPr>
          <w:rFonts w:ascii="Book Antiqua" w:eastAsia="Times New Roman" w:hAnsi="Book Antiqua" w:cstheme="minorHAnsi"/>
          <w:color w:val="000000"/>
        </w:rPr>
        <w:t xml:space="preserve">failed to demonstrate a statistically significant </w:t>
      </w:r>
      <w:r w:rsidR="00875803" w:rsidRPr="00400E2D">
        <w:rPr>
          <w:rFonts w:ascii="Book Antiqua" w:eastAsia="Times New Roman" w:hAnsi="Book Antiqua" w:cstheme="minorHAnsi"/>
          <w:color w:val="000000"/>
        </w:rPr>
        <w:t xml:space="preserve">association </w:t>
      </w:r>
      <w:r w:rsidR="0021288A" w:rsidRPr="00400E2D">
        <w:rPr>
          <w:rFonts w:ascii="Book Antiqua" w:eastAsia="Times New Roman" w:hAnsi="Book Antiqua" w:cstheme="minorHAnsi"/>
          <w:color w:val="000000"/>
        </w:rPr>
        <w:t>with</w:t>
      </w:r>
      <w:r w:rsidRPr="00400E2D">
        <w:rPr>
          <w:rFonts w:ascii="Book Antiqua" w:eastAsia="Times New Roman" w:hAnsi="Book Antiqua" w:cstheme="minorHAnsi"/>
          <w:color w:val="000000"/>
        </w:rPr>
        <w:t xml:space="preserve"> GI </w:t>
      </w:r>
      <w:proofErr w:type="spellStart"/>
      <w:r w:rsidR="000E7860" w:rsidRPr="00400E2D">
        <w:rPr>
          <w:rFonts w:ascii="Book Antiqua" w:eastAsia="Times New Roman" w:hAnsi="Book Antiqua" w:cstheme="minorHAnsi"/>
          <w:color w:val="000000"/>
        </w:rPr>
        <w:t>a</w:t>
      </w:r>
      <w:r w:rsidRPr="00400E2D">
        <w:rPr>
          <w:rFonts w:ascii="Book Antiqua" w:eastAsia="Times New Roman" w:hAnsi="Book Antiqua" w:cstheme="minorHAnsi"/>
          <w:color w:val="000000"/>
        </w:rPr>
        <w:t>ngiodysplasia</w:t>
      </w:r>
      <w:proofErr w:type="spellEnd"/>
      <w:r w:rsidRPr="00400E2D">
        <w:rPr>
          <w:rFonts w:ascii="Book Antiqua" w:eastAsia="Times New Roman" w:hAnsi="Book Antiqua" w:cstheme="minorHAnsi"/>
          <w:color w:val="000000"/>
        </w:rPr>
        <w:t xml:space="preserve"> </w:t>
      </w:r>
      <w:r w:rsidR="000B1F36" w:rsidRPr="00400E2D">
        <w:rPr>
          <w:rFonts w:ascii="Book Antiqua" w:eastAsia="Times New Roman" w:hAnsi="Book Antiqua" w:cstheme="minorHAnsi"/>
          <w:color w:val="000000"/>
        </w:rPr>
        <w:t xml:space="preserve">(all </w:t>
      </w:r>
      <w:r w:rsidR="000B1F36" w:rsidRPr="00492F59">
        <w:rPr>
          <w:rFonts w:ascii="Book Antiqua" w:eastAsia="Times New Roman" w:hAnsi="Book Antiqua" w:cstheme="minorHAnsi"/>
          <w:i/>
          <w:iCs/>
          <w:color w:val="000000"/>
        </w:rPr>
        <w:t>P</w:t>
      </w:r>
      <w:r w:rsidR="00BD41E2" w:rsidRPr="00400E2D">
        <w:rPr>
          <w:rFonts w:ascii="Book Antiqua" w:eastAsia="Times New Roman" w:hAnsi="Book Antiqua" w:cstheme="minorHAnsi"/>
          <w:color w:val="000000"/>
        </w:rPr>
        <w:t xml:space="preserve"> </w:t>
      </w:r>
      <w:r w:rsidR="000E7860" w:rsidRPr="000E7860">
        <w:rPr>
          <w:rFonts w:ascii="Book Antiqua" w:eastAsia="Times New Roman" w:hAnsi="Book Antiqua" w:cstheme="minorHAnsi"/>
          <w:color w:val="000000"/>
        </w:rPr>
        <w:t>≥</w:t>
      </w:r>
      <w:r w:rsidR="00BD41E2" w:rsidRPr="000E7860">
        <w:rPr>
          <w:rFonts w:ascii="Book Antiqua" w:eastAsia="Times New Roman" w:hAnsi="Book Antiqua" w:cstheme="minorHAnsi"/>
          <w:color w:val="000000"/>
        </w:rPr>
        <w:t xml:space="preserve"> </w:t>
      </w:r>
      <w:r w:rsidR="000B1F36" w:rsidRPr="00400E2D">
        <w:rPr>
          <w:rFonts w:ascii="Book Antiqua" w:eastAsia="Times New Roman" w:hAnsi="Book Antiqua" w:cstheme="minorHAnsi"/>
          <w:color w:val="000000"/>
        </w:rPr>
        <w:t>0.05)</w:t>
      </w:r>
      <w:r w:rsidRPr="00400E2D">
        <w:rPr>
          <w:rFonts w:ascii="Book Antiqua" w:eastAsia="Times New Roman" w:hAnsi="Book Antiqua" w:cstheme="minorHAnsi"/>
          <w:color w:val="000000"/>
        </w:rPr>
        <w:t>.</w:t>
      </w:r>
    </w:p>
    <w:p w14:paraId="7A9E1FE5" w14:textId="7A3CE134" w:rsidR="00F720F0" w:rsidRPr="00400E2D" w:rsidRDefault="00F36F60" w:rsidP="00492F59">
      <w:pPr>
        <w:spacing w:line="360" w:lineRule="auto"/>
        <w:ind w:firstLineChars="100" w:firstLine="240"/>
        <w:contextualSpacing/>
        <w:jc w:val="both"/>
        <w:rPr>
          <w:rFonts w:ascii="Book Antiqua" w:hAnsi="Book Antiqua" w:cstheme="minorHAnsi"/>
          <w:b/>
        </w:rPr>
      </w:pPr>
      <w:r w:rsidRPr="00400E2D">
        <w:rPr>
          <w:rFonts w:ascii="Book Antiqua" w:eastAsia="Times New Roman" w:hAnsi="Book Antiqua" w:cstheme="minorHAnsi"/>
          <w:color w:val="000000"/>
        </w:rPr>
        <w:t xml:space="preserve">Multivariate </w:t>
      </w:r>
      <w:r w:rsidR="00082C4B" w:rsidRPr="00400E2D">
        <w:rPr>
          <w:rFonts w:ascii="Book Antiqua" w:eastAsia="Times New Roman" w:hAnsi="Book Antiqua" w:cstheme="minorHAnsi"/>
          <w:color w:val="000000"/>
        </w:rPr>
        <w:t>analysis of factors associated with</w:t>
      </w:r>
      <w:r w:rsidR="00826729" w:rsidRPr="00400E2D">
        <w:rPr>
          <w:rFonts w:ascii="Book Antiqua" w:eastAsia="Times New Roman" w:hAnsi="Book Antiqua" w:cstheme="minorHAnsi"/>
          <w:color w:val="000000"/>
        </w:rPr>
        <w:t xml:space="preserve"> ESRD and</w:t>
      </w:r>
      <w:r w:rsidR="00082C4B" w:rsidRPr="00400E2D">
        <w:rPr>
          <w:rFonts w:ascii="Book Antiqua" w:eastAsia="Times New Roman" w:hAnsi="Book Antiqua" w:cstheme="minorHAnsi"/>
          <w:color w:val="000000"/>
        </w:rPr>
        <w:t xml:space="preserve"> </w:t>
      </w:r>
      <w:proofErr w:type="spellStart"/>
      <w:r w:rsidR="00492F59" w:rsidRPr="00400E2D">
        <w:rPr>
          <w:rFonts w:ascii="Book Antiqua" w:eastAsia="Times New Roman" w:hAnsi="Book Antiqua" w:cstheme="minorHAnsi"/>
          <w:color w:val="000000"/>
        </w:rPr>
        <w:t>a</w:t>
      </w:r>
      <w:r w:rsidR="00082C4B" w:rsidRPr="00400E2D">
        <w:rPr>
          <w:rFonts w:ascii="Book Antiqua" w:eastAsia="Times New Roman" w:hAnsi="Book Antiqua" w:cstheme="minorHAnsi"/>
          <w:color w:val="000000"/>
        </w:rPr>
        <w:t>ngiodysplasia</w:t>
      </w:r>
      <w:proofErr w:type="spellEnd"/>
      <w:r w:rsidR="00082C4B" w:rsidRPr="00400E2D">
        <w:rPr>
          <w:rFonts w:ascii="Book Antiqua" w:eastAsia="Times New Roman" w:hAnsi="Book Antiqua" w:cstheme="minorHAnsi"/>
          <w:color w:val="000000"/>
        </w:rPr>
        <w:t xml:space="preserve"> associated-GI bleeding are reported in Table 2. From 2</w:t>
      </w:r>
      <w:r w:rsidR="00BB79F7" w:rsidRPr="00400E2D">
        <w:rPr>
          <w:rFonts w:ascii="Book Antiqua" w:eastAsia="Times New Roman" w:hAnsi="Book Antiqua" w:cstheme="minorHAnsi"/>
          <w:color w:val="000000"/>
        </w:rPr>
        <w:t>009</w:t>
      </w:r>
      <w:r w:rsidR="00082C4B" w:rsidRPr="00400E2D">
        <w:rPr>
          <w:rFonts w:ascii="Book Antiqua" w:eastAsia="Times New Roman" w:hAnsi="Book Antiqua" w:cstheme="minorHAnsi"/>
          <w:color w:val="000000"/>
        </w:rPr>
        <w:t xml:space="preserve"> to 2014</w:t>
      </w:r>
      <w:r w:rsidR="001B0B56" w:rsidRPr="00400E2D">
        <w:rPr>
          <w:rFonts w:ascii="Book Antiqua" w:eastAsia="Times New Roman" w:hAnsi="Book Antiqua" w:cstheme="minorHAnsi"/>
          <w:color w:val="000000"/>
        </w:rPr>
        <w:t xml:space="preserve"> for</w:t>
      </w:r>
      <w:r w:rsidR="00BB79F7" w:rsidRPr="00400E2D">
        <w:rPr>
          <w:rFonts w:ascii="Book Antiqua" w:eastAsia="Times New Roman" w:hAnsi="Book Antiqua" w:cstheme="minorHAnsi"/>
          <w:color w:val="000000"/>
        </w:rPr>
        <w:t xml:space="preserve"> all</w:t>
      </w:r>
      <w:r w:rsidR="001B0B56" w:rsidRPr="00400E2D">
        <w:rPr>
          <w:rFonts w:ascii="Book Antiqua" w:eastAsia="Times New Roman" w:hAnsi="Book Antiqua" w:cstheme="minorHAnsi"/>
          <w:color w:val="000000"/>
        </w:rPr>
        <w:t xml:space="preserve"> ESRD </w:t>
      </w:r>
      <w:r w:rsidR="0001186C" w:rsidRPr="00400E2D">
        <w:rPr>
          <w:rFonts w:ascii="Book Antiqua" w:eastAsia="Times New Roman" w:hAnsi="Book Antiqua" w:cstheme="minorHAnsi"/>
          <w:color w:val="000000"/>
        </w:rPr>
        <w:lastRenderedPageBreak/>
        <w:t>hospitalizations</w:t>
      </w:r>
      <w:r w:rsidR="00082C4B" w:rsidRPr="00400E2D">
        <w:rPr>
          <w:rFonts w:ascii="Book Antiqua" w:eastAsia="Times New Roman" w:hAnsi="Book Antiqua" w:cstheme="minorHAnsi"/>
          <w:color w:val="000000"/>
        </w:rPr>
        <w:t>, there were significant</w:t>
      </w:r>
      <w:r w:rsidR="00075785" w:rsidRPr="00400E2D">
        <w:rPr>
          <w:rFonts w:ascii="Book Antiqua" w:eastAsia="Times New Roman" w:hAnsi="Book Antiqua" w:cstheme="minorHAnsi"/>
          <w:color w:val="000000"/>
        </w:rPr>
        <w:t>ly</w:t>
      </w:r>
      <w:r w:rsidR="00082C4B" w:rsidRPr="00400E2D">
        <w:rPr>
          <w:rFonts w:ascii="Book Antiqua" w:eastAsia="Times New Roman" w:hAnsi="Book Antiqua" w:cstheme="minorHAnsi"/>
          <w:color w:val="000000"/>
        </w:rPr>
        <w:t xml:space="preserve"> increas</w:t>
      </w:r>
      <w:r w:rsidR="00D2105F" w:rsidRPr="00400E2D">
        <w:rPr>
          <w:rFonts w:ascii="Book Antiqua" w:eastAsia="Times New Roman" w:hAnsi="Book Antiqua" w:cstheme="minorHAnsi"/>
          <w:color w:val="000000"/>
        </w:rPr>
        <w:t>ing</w:t>
      </w:r>
      <w:r w:rsidR="001B0B56" w:rsidRPr="00400E2D">
        <w:rPr>
          <w:rFonts w:ascii="Book Antiqua" w:eastAsia="Times New Roman" w:hAnsi="Book Antiqua" w:cstheme="minorHAnsi"/>
          <w:color w:val="000000"/>
        </w:rPr>
        <w:t xml:space="preserve"> trend in the</w:t>
      </w:r>
      <w:r w:rsidR="006F087C" w:rsidRPr="00400E2D">
        <w:rPr>
          <w:rFonts w:ascii="Book Antiqua" w:eastAsia="Times New Roman" w:hAnsi="Book Antiqua" w:cstheme="minorHAnsi"/>
          <w:color w:val="000000"/>
        </w:rPr>
        <w:t xml:space="preserve"> odds of</w:t>
      </w:r>
      <w:r w:rsidR="00082C4B" w:rsidRPr="00400E2D">
        <w:rPr>
          <w:rFonts w:ascii="Book Antiqua" w:eastAsia="Times New Roman" w:hAnsi="Book Antiqua" w:cstheme="minorHAnsi"/>
          <w:color w:val="000000"/>
        </w:rPr>
        <w:t xml:space="preserve"> </w:t>
      </w:r>
      <w:r w:rsidR="000F57BB" w:rsidRPr="00400E2D">
        <w:rPr>
          <w:rFonts w:ascii="Book Antiqua" w:eastAsia="Times New Roman" w:hAnsi="Book Antiqua" w:cstheme="minorHAnsi"/>
          <w:color w:val="000000"/>
        </w:rPr>
        <w:t xml:space="preserve">concomitant </w:t>
      </w:r>
      <w:proofErr w:type="spellStart"/>
      <w:r w:rsidR="00492F59" w:rsidRPr="00400E2D">
        <w:rPr>
          <w:rFonts w:ascii="Book Antiqua" w:eastAsia="Times New Roman" w:hAnsi="Book Antiqua" w:cstheme="minorHAnsi"/>
          <w:color w:val="000000"/>
        </w:rPr>
        <w:t>a</w:t>
      </w:r>
      <w:r w:rsidR="00543982" w:rsidRPr="00400E2D">
        <w:rPr>
          <w:rFonts w:ascii="Book Antiqua" w:eastAsia="Times New Roman" w:hAnsi="Book Antiqua" w:cstheme="minorHAnsi"/>
          <w:color w:val="000000"/>
        </w:rPr>
        <w:t>ngiodysplasia</w:t>
      </w:r>
      <w:proofErr w:type="spellEnd"/>
      <w:r w:rsidR="00543982" w:rsidRPr="00400E2D">
        <w:rPr>
          <w:rFonts w:ascii="Book Antiqua" w:eastAsia="Times New Roman" w:hAnsi="Book Antiqua" w:cstheme="minorHAnsi"/>
          <w:color w:val="000000"/>
        </w:rPr>
        <w:t xml:space="preserve"> associated-GI bleeding</w:t>
      </w:r>
      <w:r w:rsidR="00F01144" w:rsidRPr="00400E2D">
        <w:rPr>
          <w:rFonts w:ascii="Book Antiqua" w:eastAsia="Times New Roman" w:hAnsi="Book Antiqua" w:cstheme="minorHAnsi"/>
          <w:color w:val="000000"/>
        </w:rPr>
        <w:t xml:space="preserve"> with a</w:t>
      </w:r>
      <w:r w:rsidR="000E30F1" w:rsidRPr="00400E2D">
        <w:rPr>
          <w:rFonts w:ascii="Book Antiqua" w:eastAsia="Times New Roman" w:hAnsi="Book Antiqua" w:cstheme="minorHAnsi"/>
          <w:color w:val="000000"/>
        </w:rPr>
        <w:t>n</w:t>
      </w:r>
      <w:r w:rsidR="00F01144" w:rsidRPr="00400E2D">
        <w:rPr>
          <w:rFonts w:ascii="Book Antiqua" w:eastAsia="Times New Roman" w:hAnsi="Book Antiqua" w:cstheme="minorHAnsi"/>
          <w:color w:val="000000"/>
        </w:rPr>
        <w:t xml:space="preserve"> ESRD hospitalization</w:t>
      </w:r>
      <w:r w:rsidR="00E06FB3" w:rsidRPr="00400E2D">
        <w:rPr>
          <w:rFonts w:ascii="Book Antiqua" w:eastAsia="Times New Roman" w:hAnsi="Book Antiqua" w:cstheme="minorHAnsi"/>
          <w:color w:val="000000"/>
        </w:rPr>
        <w:t xml:space="preserve"> </w:t>
      </w:r>
      <w:r w:rsidR="00BB79F7" w:rsidRPr="00400E2D">
        <w:rPr>
          <w:rFonts w:ascii="Book Antiqua" w:eastAsia="Times New Roman" w:hAnsi="Book Antiqua" w:cstheme="minorHAnsi"/>
          <w:color w:val="000000"/>
        </w:rPr>
        <w:t>(</w:t>
      </w:r>
      <w:r w:rsidR="00C41C41" w:rsidRPr="00492F59">
        <w:rPr>
          <w:rFonts w:ascii="Book Antiqua" w:eastAsia="Times New Roman" w:hAnsi="Book Antiqua" w:cstheme="minorHAnsi"/>
          <w:i/>
          <w:iCs/>
          <w:color w:val="000000"/>
        </w:rPr>
        <w:t>P</w:t>
      </w:r>
      <w:r w:rsidR="00492F59">
        <w:rPr>
          <w:rFonts w:ascii="Book Antiqua" w:eastAsia="Times New Roman" w:hAnsi="Book Antiqua" w:cstheme="minorHAnsi"/>
          <w:color w:val="000000"/>
        </w:rPr>
        <w:t xml:space="preserve"> </w:t>
      </w:r>
      <w:r w:rsidR="00C41C41" w:rsidRPr="00400E2D">
        <w:rPr>
          <w:rFonts w:ascii="Book Antiqua" w:eastAsia="Times New Roman" w:hAnsi="Book Antiqua" w:cstheme="minorHAnsi"/>
          <w:color w:val="000000"/>
        </w:rPr>
        <w:t>&lt;</w:t>
      </w:r>
      <w:r w:rsidR="00492F59">
        <w:rPr>
          <w:rFonts w:ascii="Book Antiqua" w:eastAsia="Times New Roman" w:hAnsi="Book Antiqua" w:cstheme="minorHAnsi"/>
          <w:color w:val="000000"/>
        </w:rPr>
        <w:t xml:space="preserve"> </w:t>
      </w:r>
      <w:r w:rsidR="00C41C41" w:rsidRPr="00400E2D">
        <w:rPr>
          <w:rFonts w:ascii="Book Antiqua" w:eastAsia="Times New Roman" w:hAnsi="Book Antiqua" w:cstheme="minorHAnsi"/>
          <w:color w:val="000000"/>
        </w:rPr>
        <w:t>0.0001)</w:t>
      </w:r>
      <w:r w:rsidR="00082C4B" w:rsidRPr="00400E2D">
        <w:rPr>
          <w:rFonts w:ascii="Book Antiqua" w:eastAsia="Times New Roman" w:hAnsi="Book Antiqua" w:cstheme="minorHAnsi"/>
          <w:color w:val="000000"/>
        </w:rPr>
        <w:t xml:space="preserve">. </w:t>
      </w:r>
      <w:r w:rsidR="000F57BB" w:rsidRPr="00400E2D">
        <w:rPr>
          <w:rFonts w:ascii="Book Antiqua" w:eastAsia="Times New Roman" w:hAnsi="Book Antiqua" w:cstheme="minorHAnsi"/>
          <w:color w:val="000000"/>
        </w:rPr>
        <w:t xml:space="preserve">Age </w:t>
      </w:r>
      <w:r w:rsidR="00F20F24" w:rsidRPr="00400E2D">
        <w:rPr>
          <w:rFonts w:ascii="Book Antiqua" w:eastAsia="Times New Roman" w:hAnsi="Book Antiqua" w:cstheme="minorHAnsi"/>
          <w:color w:val="000000"/>
        </w:rPr>
        <w:t>independently</w:t>
      </w:r>
      <w:r w:rsidR="000F57BB" w:rsidRPr="00400E2D">
        <w:rPr>
          <w:rFonts w:ascii="Book Antiqua" w:eastAsia="Times New Roman" w:hAnsi="Book Antiqua" w:cstheme="minorHAnsi"/>
          <w:color w:val="000000"/>
        </w:rPr>
        <w:t xml:space="preserve"> </w:t>
      </w:r>
      <w:r w:rsidR="00114CD5" w:rsidRPr="00400E2D">
        <w:rPr>
          <w:rFonts w:ascii="Book Antiqua" w:eastAsia="Times New Roman" w:hAnsi="Book Antiqua" w:cstheme="minorHAnsi"/>
          <w:color w:val="000000"/>
        </w:rPr>
        <w:t>influenced</w:t>
      </w:r>
      <w:r w:rsidR="000F57BB" w:rsidRPr="00400E2D">
        <w:rPr>
          <w:rFonts w:ascii="Book Antiqua" w:eastAsia="Times New Roman" w:hAnsi="Book Antiqua" w:cstheme="minorHAnsi"/>
          <w:color w:val="000000"/>
        </w:rPr>
        <w:t xml:space="preserve"> the odds of</w:t>
      </w:r>
      <w:r w:rsidR="00C97114" w:rsidRPr="00400E2D">
        <w:rPr>
          <w:rFonts w:ascii="Book Antiqua" w:eastAsia="Times New Roman" w:hAnsi="Book Antiqua" w:cstheme="minorHAnsi"/>
          <w:color w:val="000000"/>
        </w:rPr>
        <w:t xml:space="preserve"> </w:t>
      </w:r>
      <w:proofErr w:type="spellStart"/>
      <w:r w:rsidR="00C97114" w:rsidRPr="00400E2D">
        <w:rPr>
          <w:rFonts w:ascii="Book Antiqua" w:eastAsia="Times New Roman" w:hAnsi="Book Antiqua" w:cstheme="minorHAnsi"/>
          <w:color w:val="000000"/>
        </w:rPr>
        <w:t>Angiodysplasia</w:t>
      </w:r>
      <w:proofErr w:type="spellEnd"/>
      <w:r w:rsidR="00C97114" w:rsidRPr="00400E2D">
        <w:rPr>
          <w:rFonts w:ascii="Book Antiqua" w:eastAsia="Times New Roman" w:hAnsi="Book Antiqua" w:cstheme="minorHAnsi"/>
          <w:color w:val="000000"/>
        </w:rPr>
        <w:t xml:space="preserve"> associated-GI bleeding</w:t>
      </w:r>
      <w:r w:rsidR="00082C4B" w:rsidRPr="00400E2D">
        <w:rPr>
          <w:rFonts w:ascii="Book Antiqua" w:eastAsia="Times New Roman" w:hAnsi="Book Antiqua" w:cstheme="minorHAnsi"/>
          <w:color w:val="000000"/>
        </w:rPr>
        <w:t>. Compared t</w:t>
      </w:r>
      <w:r w:rsidR="00775189" w:rsidRPr="00400E2D">
        <w:rPr>
          <w:rFonts w:ascii="Book Antiqua" w:eastAsia="Times New Roman" w:hAnsi="Book Antiqua" w:cstheme="minorHAnsi"/>
          <w:color w:val="000000"/>
        </w:rPr>
        <w:t xml:space="preserve">o </w:t>
      </w:r>
      <w:r w:rsidR="0001186C" w:rsidRPr="00400E2D">
        <w:rPr>
          <w:rFonts w:ascii="Book Antiqua" w:eastAsia="Times New Roman" w:hAnsi="Book Antiqua" w:cstheme="minorHAnsi"/>
          <w:color w:val="000000"/>
        </w:rPr>
        <w:t>hospitalizations</w:t>
      </w:r>
      <w:r w:rsidR="00AE74C1" w:rsidRPr="00400E2D">
        <w:rPr>
          <w:rFonts w:ascii="Book Antiqua" w:eastAsia="Times New Roman" w:hAnsi="Book Antiqua" w:cstheme="minorHAnsi"/>
          <w:color w:val="000000"/>
        </w:rPr>
        <w:t xml:space="preserve"> in patients</w:t>
      </w:r>
      <w:r w:rsidR="00775189" w:rsidRPr="00400E2D">
        <w:rPr>
          <w:rFonts w:ascii="Book Antiqua" w:eastAsia="Times New Roman" w:hAnsi="Book Antiqua" w:cstheme="minorHAnsi"/>
          <w:color w:val="000000"/>
        </w:rPr>
        <w:t xml:space="preserve"> between</w:t>
      </w:r>
      <w:r w:rsidR="00082C4B" w:rsidRPr="00400E2D">
        <w:rPr>
          <w:rFonts w:ascii="Book Antiqua" w:eastAsia="Times New Roman" w:hAnsi="Book Antiqua" w:cstheme="minorHAnsi"/>
          <w:color w:val="000000"/>
        </w:rPr>
        <w:t xml:space="preserve"> 18-44 years </w:t>
      </w:r>
      <w:r w:rsidR="00AE74C1" w:rsidRPr="00400E2D">
        <w:rPr>
          <w:rFonts w:ascii="Book Antiqua" w:eastAsia="Times New Roman" w:hAnsi="Book Antiqua" w:cstheme="minorHAnsi"/>
          <w:color w:val="000000"/>
        </w:rPr>
        <w:t>old</w:t>
      </w:r>
      <w:r w:rsidR="00082C4B" w:rsidRPr="00400E2D">
        <w:rPr>
          <w:rFonts w:ascii="Book Antiqua" w:eastAsia="Times New Roman" w:hAnsi="Book Antiqua" w:cstheme="minorHAnsi"/>
          <w:color w:val="000000"/>
        </w:rPr>
        <w:t>,</w:t>
      </w:r>
      <w:r w:rsidR="00775189" w:rsidRPr="00400E2D">
        <w:rPr>
          <w:rFonts w:ascii="Book Antiqua" w:eastAsia="Times New Roman" w:hAnsi="Book Antiqua" w:cstheme="minorHAnsi"/>
          <w:color w:val="000000"/>
        </w:rPr>
        <w:t xml:space="preserve"> </w:t>
      </w:r>
      <w:r w:rsidR="0001186C" w:rsidRPr="00400E2D">
        <w:rPr>
          <w:rFonts w:ascii="Book Antiqua" w:eastAsia="Times New Roman" w:hAnsi="Book Antiqua" w:cstheme="minorHAnsi"/>
          <w:color w:val="000000"/>
        </w:rPr>
        <w:t>hospitalizations</w:t>
      </w:r>
      <w:r w:rsidR="00C16DA3" w:rsidRPr="00400E2D">
        <w:rPr>
          <w:rFonts w:ascii="Book Antiqua" w:eastAsia="Times New Roman" w:hAnsi="Book Antiqua" w:cstheme="minorHAnsi"/>
          <w:color w:val="000000"/>
        </w:rPr>
        <w:t xml:space="preserve"> for 75+</w:t>
      </w:r>
      <w:r w:rsidR="002046F3" w:rsidRPr="00400E2D">
        <w:rPr>
          <w:rFonts w:ascii="Book Antiqua" w:eastAsia="Times New Roman" w:hAnsi="Book Antiqua" w:cstheme="minorHAnsi"/>
          <w:color w:val="000000"/>
        </w:rPr>
        <w:t xml:space="preserve"> patients</w:t>
      </w:r>
      <w:r w:rsidR="00C16DA3" w:rsidRPr="00400E2D">
        <w:rPr>
          <w:rFonts w:ascii="Book Antiqua" w:eastAsia="Times New Roman" w:hAnsi="Book Antiqua" w:cstheme="minorHAnsi"/>
          <w:color w:val="000000"/>
        </w:rPr>
        <w:t xml:space="preserve"> had</w:t>
      </w:r>
      <w:r w:rsidR="002046F3" w:rsidRPr="00400E2D">
        <w:rPr>
          <w:rFonts w:ascii="Book Antiqua" w:eastAsia="Times New Roman" w:hAnsi="Book Antiqua" w:cstheme="minorHAnsi"/>
          <w:color w:val="000000"/>
        </w:rPr>
        <w:t xml:space="preserve"> approximately</w:t>
      </w:r>
      <w:r w:rsidR="00C16DA3" w:rsidRPr="00400E2D">
        <w:rPr>
          <w:rFonts w:ascii="Book Antiqua" w:eastAsia="Times New Roman" w:hAnsi="Book Antiqua" w:cstheme="minorHAnsi"/>
          <w:color w:val="000000"/>
        </w:rPr>
        <w:t xml:space="preserve"> 8 times greater odds of GI </w:t>
      </w:r>
      <w:proofErr w:type="spellStart"/>
      <w:r w:rsidR="00492F59" w:rsidRPr="00400E2D">
        <w:rPr>
          <w:rFonts w:ascii="Book Antiqua" w:eastAsia="Times New Roman" w:hAnsi="Book Antiqua" w:cstheme="minorHAnsi"/>
          <w:color w:val="000000"/>
        </w:rPr>
        <w:t>a</w:t>
      </w:r>
      <w:r w:rsidR="00C16DA3" w:rsidRPr="00400E2D">
        <w:rPr>
          <w:rFonts w:ascii="Book Antiqua" w:eastAsia="Times New Roman" w:hAnsi="Book Antiqua" w:cstheme="minorHAnsi"/>
          <w:color w:val="000000"/>
        </w:rPr>
        <w:t>ngiodysplasia</w:t>
      </w:r>
      <w:proofErr w:type="spellEnd"/>
      <w:r w:rsidR="002046F3" w:rsidRPr="00400E2D">
        <w:rPr>
          <w:rFonts w:ascii="Book Antiqua" w:eastAsia="Times New Roman" w:hAnsi="Book Antiqua" w:cstheme="minorHAnsi"/>
          <w:color w:val="000000"/>
        </w:rPr>
        <w:t xml:space="preserve"> (OR: 8.22</w:t>
      </w:r>
      <w:r w:rsidR="00492F59">
        <w:rPr>
          <w:rFonts w:ascii="Book Antiqua" w:eastAsia="Times New Roman" w:hAnsi="Book Antiqua" w:cstheme="minorHAnsi"/>
          <w:color w:val="000000"/>
        </w:rPr>
        <w:t>,</w:t>
      </w:r>
      <w:r w:rsidR="002046F3" w:rsidRPr="00400E2D">
        <w:rPr>
          <w:rFonts w:ascii="Book Antiqua" w:eastAsia="Times New Roman" w:hAnsi="Book Antiqua" w:cstheme="minorHAnsi"/>
          <w:color w:val="000000"/>
        </w:rPr>
        <w:t xml:space="preserve"> 95%CI: 5.87</w:t>
      </w:r>
      <w:r w:rsidR="00492F59">
        <w:rPr>
          <w:rFonts w:ascii="Book Antiqua" w:eastAsia="Times New Roman" w:hAnsi="Book Antiqua" w:cstheme="minorHAnsi"/>
          <w:color w:val="000000"/>
        </w:rPr>
        <w:t>-</w:t>
      </w:r>
      <w:r w:rsidR="002046F3" w:rsidRPr="00400E2D">
        <w:rPr>
          <w:rFonts w:ascii="Book Antiqua" w:eastAsia="Times New Roman" w:hAnsi="Book Antiqua" w:cstheme="minorHAnsi"/>
          <w:color w:val="000000"/>
        </w:rPr>
        <w:t>11.5)</w:t>
      </w:r>
      <w:r w:rsidR="00C16DA3" w:rsidRPr="00400E2D">
        <w:rPr>
          <w:rFonts w:ascii="Book Antiqua" w:eastAsia="Times New Roman" w:hAnsi="Book Antiqua" w:cstheme="minorHAnsi"/>
          <w:color w:val="000000"/>
        </w:rPr>
        <w:t>, followed by 7 times greater odds in those</w:t>
      </w:r>
      <w:r w:rsidR="003119CD" w:rsidRPr="00400E2D">
        <w:rPr>
          <w:rFonts w:ascii="Book Antiqua" w:eastAsia="Times New Roman" w:hAnsi="Book Antiqua" w:cstheme="minorHAnsi"/>
          <w:color w:val="000000"/>
        </w:rPr>
        <w:t xml:space="preserve"> aged</w:t>
      </w:r>
      <w:r w:rsidR="00C16DA3" w:rsidRPr="00400E2D">
        <w:rPr>
          <w:rFonts w:ascii="Book Antiqua" w:eastAsia="Times New Roman" w:hAnsi="Book Antiqua" w:cstheme="minorHAnsi"/>
          <w:color w:val="000000"/>
        </w:rPr>
        <w:t xml:space="preserve"> 65-74 </w:t>
      </w:r>
      <w:r w:rsidR="00AE74C1" w:rsidRPr="00400E2D">
        <w:rPr>
          <w:rFonts w:ascii="Book Antiqua" w:eastAsia="Times New Roman" w:hAnsi="Book Antiqua" w:cstheme="minorHAnsi"/>
          <w:color w:val="000000"/>
        </w:rPr>
        <w:t>(OR: 7.42</w:t>
      </w:r>
      <w:r w:rsidR="00492F59">
        <w:rPr>
          <w:rFonts w:ascii="Book Antiqua" w:eastAsia="Times New Roman" w:hAnsi="Book Antiqua" w:cstheme="minorHAnsi"/>
          <w:color w:val="000000"/>
        </w:rPr>
        <w:t>,</w:t>
      </w:r>
      <w:r w:rsidR="00AE74C1" w:rsidRPr="00400E2D">
        <w:rPr>
          <w:rFonts w:ascii="Book Antiqua" w:eastAsia="Times New Roman" w:hAnsi="Book Antiqua" w:cstheme="minorHAnsi"/>
          <w:color w:val="000000"/>
        </w:rPr>
        <w:t xml:space="preserve"> 95%CI: 5.27</w:t>
      </w:r>
      <w:r w:rsidR="00492F59">
        <w:rPr>
          <w:rFonts w:ascii="Book Antiqua" w:eastAsia="Times New Roman" w:hAnsi="Book Antiqua" w:cstheme="minorHAnsi"/>
          <w:color w:val="000000"/>
        </w:rPr>
        <w:t>-</w:t>
      </w:r>
      <w:r w:rsidR="00AE74C1" w:rsidRPr="00400E2D">
        <w:rPr>
          <w:rFonts w:ascii="Book Antiqua" w:eastAsia="Times New Roman" w:hAnsi="Book Antiqua" w:cstheme="minorHAnsi"/>
          <w:color w:val="000000"/>
        </w:rPr>
        <w:t>10.4)</w:t>
      </w:r>
      <w:r w:rsidR="000C120F" w:rsidRPr="00400E2D">
        <w:rPr>
          <w:rFonts w:ascii="Book Antiqua" w:eastAsia="Times New Roman" w:hAnsi="Book Antiqua" w:cstheme="minorHAnsi"/>
          <w:color w:val="000000"/>
        </w:rPr>
        <w:t>,</w:t>
      </w:r>
      <w:r w:rsidR="00AE74C1" w:rsidRPr="00400E2D">
        <w:rPr>
          <w:rFonts w:ascii="Book Antiqua" w:eastAsia="Times New Roman" w:hAnsi="Book Antiqua" w:cstheme="minorHAnsi"/>
          <w:color w:val="000000"/>
        </w:rPr>
        <w:t xml:space="preserve"> </w:t>
      </w:r>
      <w:r w:rsidR="00C16DA3" w:rsidRPr="00400E2D">
        <w:rPr>
          <w:rFonts w:ascii="Book Antiqua" w:eastAsia="Times New Roman" w:hAnsi="Book Antiqua" w:cstheme="minorHAnsi"/>
          <w:color w:val="000000"/>
        </w:rPr>
        <w:t>and 4 times greater odds in those aged 45-65</w:t>
      </w:r>
      <w:r w:rsidR="00AE74C1" w:rsidRPr="00400E2D">
        <w:rPr>
          <w:rFonts w:ascii="Book Antiqua" w:eastAsia="Times New Roman" w:hAnsi="Book Antiqua" w:cstheme="minorHAnsi"/>
          <w:color w:val="000000"/>
        </w:rPr>
        <w:t xml:space="preserve"> (OR: 4.12</w:t>
      </w:r>
      <w:r w:rsidR="00492F59">
        <w:rPr>
          <w:rFonts w:ascii="Book Antiqua" w:eastAsia="Times New Roman" w:hAnsi="Book Antiqua" w:cstheme="minorHAnsi"/>
          <w:color w:val="000000"/>
        </w:rPr>
        <w:t>,</w:t>
      </w:r>
      <w:r w:rsidR="00AE74C1" w:rsidRPr="00400E2D">
        <w:rPr>
          <w:rFonts w:ascii="Book Antiqua" w:eastAsia="Times New Roman" w:hAnsi="Book Antiqua" w:cstheme="minorHAnsi"/>
          <w:color w:val="000000"/>
        </w:rPr>
        <w:t xml:space="preserve"> 95%CI: 3.05</w:t>
      </w:r>
      <w:r w:rsidR="00492F59">
        <w:rPr>
          <w:rFonts w:ascii="Book Antiqua" w:eastAsia="Times New Roman" w:hAnsi="Book Antiqua" w:cstheme="minorHAnsi"/>
          <w:color w:val="000000"/>
        </w:rPr>
        <w:t>-</w:t>
      </w:r>
      <w:r w:rsidR="00AE74C1" w:rsidRPr="00400E2D">
        <w:rPr>
          <w:rFonts w:ascii="Book Antiqua" w:eastAsia="Times New Roman" w:hAnsi="Book Antiqua" w:cstheme="minorHAnsi"/>
          <w:color w:val="000000"/>
        </w:rPr>
        <w:t>5.57)</w:t>
      </w:r>
      <w:r w:rsidR="00C16DA3" w:rsidRPr="00400E2D">
        <w:rPr>
          <w:rFonts w:ascii="Book Antiqua" w:eastAsia="Times New Roman" w:hAnsi="Book Antiqua" w:cstheme="minorHAnsi"/>
          <w:color w:val="000000"/>
        </w:rPr>
        <w:t xml:space="preserve"> (all </w:t>
      </w:r>
      <w:r w:rsidR="00C16DA3" w:rsidRPr="00492F59">
        <w:rPr>
          <w:rFonts w:ascii="Book Antiqua" w:eastAsia="Times New Roman" w:hAnsi="Book Antiqua" w:cstheme="minorHAnsi"/>
          <w:i/>
          <w:iCs/>
          <w:color w:val="000000"/>
        </w:rPr>
        <w:t>P</w:t>
      </w:r>
      <w:r w:rsidR="00492F59">
        <w:rPr>
          <w:rFonts w:ascii="Book Antiqua" w:eastAsia="Times New Roman" w:hAnsi="Book Antiqua" w:cstheme="minorHAnsi"/>
          <w:color w:val="000000"/>
        </w:rPr>
        <w:t xml:space="preserve"> </w:t>
      </w:r>
      <w:r w:rsidR="00C16DA3" w:rsidRPr="00400E2D">
        <w:rPr>
          <w:rFonts w:ascii="Book Antiqua" w:eastAsia="Times New Roman" w:hAnsi="Book Antiqua" w:cstheme="minorHAnsi"/>
          <w:color w:val="000000"/>
        </w:rPr>
        <w:t>&lt;</w:t>
      </w:r>
      <w:r w:rsidR="00492F59">
        <w:rPr>
          <w:rFonts w:ascii="Book Antiqua" w:eastAsia="Times New Roman" w:hAnsi="Book Antiqua" w:cstheme="minorHAnsi"/>
          <w:color w:val="000000"/>
        </w:rPr>
        <w:t xml:space="preserve"> </w:t>
      </w:r>
      <w:r w:rsidR="00C16DA3" w:rsidRPr="00400E2D">
        <w:rPr>
          <w:rFonts w:ascii="Book Antiqua" w:eastAsia="Times New Roman" w:hAnsi="Book Antiqua" w:cstheme="minorHAnsi"/>
          <w:color w:val="000000"/>
        </w:rPr>
        <w:t>0.0001)</w:t>
      </w:r>
      <w:r w:rsidR="002046F3" w:rsidRPr="00400E2D">
        <w:rPr>
          <w:rFonts w:ascii="Book Antiqua" w:eastAsia="Times New Roman" w:hAnsi="Book Antiqua" w:cstheme="minorHAnsi"/>
          <w:color w:val="000000"/>
        </w:rPr>
        <w:t>.</w:t>
      </w:r>
      <w:r w:rsidR="009825EF" w:rsidRPr="00400E2D">
        <w:rPr>
          <w:rFonts w:ascii="Book Antiqua" w:eastAsia="Times New Roman" w:hAnsi="Book Antiqua" w:cstheme="minorHAnsi"/>
          <w:color w:val="000000"/>
        </w:rPr>
        <w:t xml:space="preserve"> The odds of </w:t>
      </w:r>
      <w:proofErr w:type="spellStart"/>
      <w:r w:rsidR="00492F59" w:rsidRPr="00400E2D">
        <w:rPr>
          <w:rFonts w:ascii="Book Antiqua" w:eastAsia="Times New Roman" w:hAnsi="Book Antiqua" w:cstheme="minorHAnsi"/>
          <w:color w:val="000000"/>
        </w:rPr>
        <w:t>a</w:t>
      </w:r>
      <w:r w:rsidR="00917DA1" w:rsidRPr="00400E2D">
        <w:rPr>
          <w:rFonts w:ascii="Book Antiqua" w:eastAsia="Times New Roman" w:hAnsi="Book Antiqua" w:cstheme="minorHAnsi"/>
          <w:color w:val="000000"/>
        </w:rPr>
        <w:t>ngiodysplasia</w:t>
      </w:r>
      <w:proofErr w:type="spellEnd"/>
      <w:r w:rsidR="00917DA1" w:rsidRPr="00400E2D">
        <w:rPr>
          <w:rFonts w:ascii="Book Antiqua" w:eastAsia="Times New Roman" w:hAnsi="Book Antiqua" w:cstheme="minorHAnsi"/>
          <w:color w:val="000000"/>
        </w:rPr>
        <w:t xml:space="preserve"> associated-GI bleeding</w:t>
      </w:r>
      <w:r w:rsidR="009825EF" w:rsidRPr="00400E2D">
        <w:rPr>
          <w:rFonts w:ascii="Book Antiqua" w:eastAsia="Times New Roman" w:hAnsi="Book Antiqua" w:cstheme="minorHAnsi"/>
          <w:color w:val="000000"/>
        </w:rPr>
        <w:t xml:space="preserve"> </w:t>
      </w:r>
      <w:r w:rsidR="00917DA1" w:rsidRPr="00400E2D">
        <w:rPr>
          <w:rFonts w:ascii="Book Antiqua" w:eastAsia="Times New Roman" w:hAnsi="Book Antiqua" w:cstheme="minorHAnsi"/>
          <w:color w:val="000000"/>
        </w:rPr>
        <w:t>were</w:t>
      </w:r>
      <w:r w:rsidR="009825EF" w:rsidRPr="00400E2D">
        <w:rPr>
          <w:rFonts w:ascii="Book Antiqua" w:eastAsia="Times New Roman" w:hAnsi="Book Antiqua" w:cstheme="minorHAnsi"/>
          <w:color w:val="000000"/>
        </w:rPr>
        <w:t xml:space="preserve"> significantly </w:t>
      </w:r>
      <w:r w:rsidR="000E7308" w:rsidRPr="00400E2D">
        <w:rPr>
          <w:rFonts w:ascii="Book Antiqua" w:eastAsia="Times New Roman" w:hAnsi="Book Antiqua" w:cstheme="minorHAnsi"/>
          <w:color w:val="000000"/>
        </w:rPr>
        <w:t xml:space="preserve">greater for </w:t>
      </w:r>
      <w:r w:rsidR="0001186C" w:rsidRPr="00400E2D">
        <w:rPr>
          <w:rFonts w:ascii="Book Antiqua" w:eastAsia="Times New Roman" w:hAnsi="Book Antiqua" w:cstheme="minorHAnsi"/>
          <w:color w:val="000000"/>
        </w:rPr>
        <w:t>hospitalizations</w:t>
      </w:r>
      <w:r w:rsidR="009825EF" w:rsidRPr="00400E2D">
        <w:rPr>
          <w:rFonts w:ascii="Book Antiqua" w:eastAsia="Times New Roman" w:hAnsi="Book Antiqua" w:cstheme="minorHAnsi"/>
          <w:color w:val="000000"/>
        </w:rPr>
        <w:t xml:space="preserve"> </w:t>
      </w:r>
      <w:r w:rsidR="000E7308" w:rsidRPr="00400E2D">
        <w:rPr>
          <w:rFonts w:ascii="Book Antiqua" w:eastAsia="Times New Roman" w:hAnsi="Book Antiqua" w:cstheme="minorHAnsi"/>
          <w:color w:val="000000"/>
        </w:rPr>
        <w:t xml:space="preserve">of </w:t>
      </w:r>
      <w:r w:rsidR="000E30F1" w:rsidRPr="00400E2D">
        <w:rPr>
          <w:rFonts w:ascii="Book Antiqua" w:eastAsia="Times New Roman" w:hAnsi="Book Antiqua" w:cstheme="minorHAnsi"/>
          <w:color w:val="000000"/>
        </w:rPr>
        <w:t xml:space="preserve">African American </w:t>
      </w:r>
      <w:r w:rsidR="009825EF" w:rsidRPr="00400E2D">
        <w:rPr>
          <w:rFonts w:ascii="Book Antiqua" w:eastAsia="Times New Roman" w:hAnsi="Book Antiqua" w:cstheme="minorHAnsi"/>
          <w:color w:val="000000"/>
        </w:rPr>
        <w:t>patients (OR</w:t>
      </w:r>
      <w:r w:rsidR="009344FB" w:rsidRPr="00400E2D">
        <w:rPr>
          <w:rFonts w:ascii="Book Antiqua" w:eastAsia="Times New Roman" w:hAnsi="Book Antiqua" w:cstheme="minorHAnsi"/>
          <w:color w:val="000000"/>
        </w:rPr>
        <w:t>: 1.12, 95%CI: 1.02</w:t>
      </w:r>
      <w:r w:rsidR="00492F59">
        <w:rPr>
          <w:rFonts w:ascii="Book Antiqua" w:eastAsia="Times New Roman" w:hAnsi="Book Antiqua" w:cstheme="minorHAnsi"/>
          <w:color w:val="000000"/>
        </w:rPr>
        <w:t>-</w:t>
      </w:r>
      <w:r w:rsidR="009344FB" w:rsidRPr="00400E2D">
        <w:rPr>
          <w:rFonts w:ascii="Book Antiqua" w:eastAsia="Times New Roman" w:hAnsi="Book Antiqua" w:cstheme="minorHAnsi"/>
          <w:color w:val="000000"/>
        </w:rPr>
        <w:t>1.23</w:t>
      </w:r>
      <w:r w:rsidR="00492F59">
        <w:rPr>
          <w:rFonts w:ascii="Book Antiqua" w:eastAsia="Times New Roman" w:hAnsi="Book Antiqua" w:cstheme="minorHAnsi"/>
          <w:color w:val="000000"/>
        </w:rPr>
        <w:t>,</w:t>
      </w:r>
      <w:r w:rsidR="009344FB" w:rsidRPr="00400E2D">
        <w:rPr>
          <w:rFonts w:ascii="Book Antiqua" w:eastAsia="Times New Roman" w:hAnsi="Book Antiqua" w:cstheme="minorHAnsi"/>
          <w:color w:val="000000"/>
        </w:rPr>
        <w:t xml:space="preserve"> </w:t>
      </w:r>
      <w:r w:rsidR="009344FB" w:rsidRPr="00492F59">
        <w:rPr>
          <w:rFonts w:ascii="Book Antiqua" w:eastAsia="Times New Roman" w:hAnsi="Book Antiqua" w:cstheme="minorHAnsi"/>
          <w:i/>
          <w:iCs/>
          <w:color w:val="000000"/>
        </w:rPr>
        <w:t>P</w:t>
      </w:r>
      <w:r w:rsidR="00492F59">
        <w:rPr>
          <w:rFonts w:ascii="Book Antiqua" w:eastAsia="Times New Roman" w:hAnsi="Book Antiqua" w:cstheme="minorHAnsi"/>
          <w:color w:val="000000"/>
        </w:rPr>
        <w:t xml:space="preserve"> </w:t>
      </w:r>
      <w:r w:rsidR="009344FB" w:rsidRPr="00400E2D">
        <w:rPr>
          <w:rFonts w:ascii="Book Antiqua" w:eastAsia="Times New Roman" w:hAnsi="Book Antiqua" w:cstheme="minorHAnsi"/>
          <w:color w:val="000000"/>
        </w:rPr>
        <w:t>=</w:t>
      </w:r>
      <w:r w:rsidR="00492F59">
        <w:rPr>
          <w:rFonts w:ascii="Book Antiqua" w:eastAsia="Times New Roman" w:hAnsi="Book Antiqua" w:cstheme="minorHAnsi"/>
          <w:color w:val="000000"/>
        </w:rPr>
        <w:t xml:space="preserve"> </w:t>
      </w:r>
      <w:r w:rsidR="00386AC3" w:rsidRPr="00400E2D">
        <w:rPr>
          <w:rFonts w:ascii="Book Antiqua" w:eastAsia="Times New Roman" w:hAnsi="Book Antiqua" w:cstheme="minorHAnsi"/>
          <w:color w:val="000000"/>
        </w:rPr>
        <w:t>0.0206), but less for</w:t>
      </w:r>
      <w:r w:rsidR="009825EF" w:rsidRPr="00400E2D">
        <w:rPr>
          <w:rFonts w:ascii="Book Antiqua" w:eastAsia="Times New Roman" w:hAnsi="Book Antiqua" w:cstheme="minorHAnsi"/>
          <w:color w:val="000000"/>
        </w:rPr>
        <w:t xml:space="preserve"> Asian Paci</w:t>
      </w:r>
      <w:r w:rsidR="00C534DE" w:rsidRPr="00400E2D">
        <w:rPr>
          <w:rFonts w:ascii="Book Antiqua" w:eastAsia="Times New Roman" w:hAnsi="Book Antiqua" w:cstheme="minorHAnsi"/>
          <w:color w:val="000000"/>
        </w:rPr>
        <w:t>fic Islander patients (OR: 0.77</w:t>
      </w:r>
      <w:r w:rsidR="00492F59">
        <w:rPr>
          <w:rFonts w:ascii="Book Antiqua" w:eastAsia="Times New Roman" w:hAnsi="Book Antiqua" w:cstheme="minorHAnsi"/>
          <w:color w:val="000000"/>
        </w:rPr>
        <w:t>,</w:t>
      </w:r>
      <w:r w:rsidR="009344FB" w:rsidRPr="00400E2D">
        <w:rPr>
          <w:rFonts w:ascii="Book Antiqua" w:eastAsia="Times New Roman" w:hAnsi="Book Antiqua" w:cstheme="minorHAnsi"/>
          <w:color w:val="000000"/>
        </w:rPr>
        <w:t xml:space="preserve"> 95%CI: 0.62</w:t>
      </w:r>
      <w:r w:rsidR="00492F59">
        <w:rPr>
          <w:rFonts w:ascii="Book Antiqua" w:eastAsia="Times New Roman" w:hAnsi="Book Antiqua" w:cstheme="minorHAnsi"/>
          <w:color w:val="000000"/>
        </w:rPr>
        <w:t>-</w:t>
      </w:r>
      <w:r w:rsidR="009344FB" w:rsidRPr="00400E2D">
        <w:rPr>
          <w:rFonts w:ascii="Book Antiqua" w:eastAsia="Times New Roman" w:hAnsi="Book Antiqua" w:cstheme="minorHAnsi"/>
          <w:color w:val="000000"/>
        </w:rPr>
        <w:t>0.96</w:t>
      </w:r>
      <w:r w:rsidR="00492F59">
        <w:rPr>
          <w:rFonts w:ascii="Book Antiqua" w:eastAsia="Times New Roman" w:hAnsi="Book Antiqua" w:cstheme="minorHAnsi"/>
          <w:color w:val="000000"/>
        </w:rPr>
        <w:t>,</w:t>
      </w:r>
      <w:r w:rsidR="009344FB" w:rsidRPr="00400E2D">
        <w:rPr>
          <w:rFonts w:ascii="Book Antiqua" w:eastAsia="Times New Roman" w:hAnsi="Book Antiqua" w:cstheme="minorHAnsi"/>
          <w:color w:val="000000"/>
        </w:rPr>
        <w:t xml:space="preserve"> </w:t>
      </w:r>
      <w:r w:rsidR="009344FB" w:rsidRPr="00492F59">
        <w:rPr>
          <w:rFonts w:ascii="Book Antiqua" w:eastAsia="Times New Roman" w:hAnsi="Book Antiqua" w:cstheme="minorHAnsi"/>
          <w:i/>
          <w:iCs/>
          <w:color w:val="000000"/>
        </w:rPr>
        <w:t>P</w:t>
      </w:r>
      <w:r w:rsidR="00492F59">
        <w:rPr>
          <w:rFonts w:ascii="Book Antiqua" w:eastAsia="Times New Roman" w:hAnsi="Book Antiqua" w:cstheme="minorHAnsi"/>
          <w:color w:val="000000"/>
        </w:rPr>
        <w:t xml:space="preserve"> </w:t>
      </w:r>
      <w:r w:rsidR="009344FB" w:rsidRPr="00400E2D">
        <w:rPr>
          <w:rFonts w:ascii="Book Antiqua" w:eastAsia="Times New Roman" w:hAnsi="Book Antiqua" w:cstheme="minorHAnsi"/>
          <w:color w:val="000000"/>
        </w:rPr>
        <w:t>=</w:t>
      </w:r>
      <w:r w:rsidR="00492F59">
        <w:rPr>
          <w:rFonts w:ascii="Book Antiqua" w:eastAsia="Times New Roman" w:hAnsi="Book Antiqua" w:cstheme="minorHAnsi"/>
          <w:color w:val="000000"/>
        </w:rPr>
        <w:t xml:space="preserve"> </w:t>
      </w:r>
      <w:r w:rsidR="009825EF" w:rsidRPr="00400E2D">
        <w:rPr>
          <w:rFonts w:ascii="Book Antiqua" w:eastAsia="Times New Roman" w:hAnsi="Book Antiqua" w:cstheme="minorHAnsi"/>
          <w:color w:val="000000"/>
        </w:rPr>
        <w:t>0.0194) as c</w:t>
      </w:r>
      <w:r w:rsidR="0049260C" w:rsidRPr="00400E2D">
        <w:rPr>
          <w:rFonts w:ascii="Book Antiqua" w:eastAsia="Times New Roman" w:hAnsi="Book Antiqua" w:cstheme="minorHAnsi"/>
          <w:color w:val="000000"/>
        </w:rPr>
        <w:t xml:space="preserve">ompared to </w:t>
      </w:r>
      <w:r w:rsidR="0001186C" w:rsidRPr="00400E2D">
        <w:rPr>
          <w:rFonts w:ascii="Book Antiqua" w:eastAsia="Times New Roman" w:hAnsi="Book Antiqua" w:cstheme="minorHAnsi"/>
          <w:color w:val="000000"/>
        </w:rPr>
        <w:t>hospitalizations</w:t>
      </w:r>
      <w:r w:rsidR="0049260C" w:rsidRPr="00400E2D">
        <w:rPr>
          <w:rFonts w:ascii="Book Antiqua" w:eastAsia="Times New Roman" w:hAnsi="Book Antiqua" w:cstheme="minorHAnsi"/>
          <w:color w:val="000000"/>
        </w:rPr>
        <w:t xml:space="preserve"> of</w:t>
      </w:r>
      <w:r w:rsidR="009825EF" w:rsidRPr="00400E2D">
        <w:rPr>
          <w:rFonts w:ascii="Book Antiqua" w:eastAsia="Times New Roman" w:hAnsi="Book Antiqua" w:cstheme="minorHAnsi"/>
          <w:color w:val="000000"/>
        </w:rPr>
        <w:t xml:space="preserve"> Non-Hispanic White patients.</w:t>
      </w:r>
      <w:r w:rsidR="00082C4B" w:rsidRPr="00400E2D">
        <w:rPr>
          <w:rFonts w:ascii="Book Antiqua" w:eastAsia="Times New Roman" w:hAnsi="Book Antiqua" w:cstheme="minorHAnsi"/>
          <w:color w:val="000000"/>
        </w:rPr>
        <w:t xml:space="preserve"> While median household income quartile was </w:t>
      </w:r>
      <w:r w:rsidR="00832705" w:rsidRPr="00400E2D">
        <w:rPr>
          <w:rFonts w:ascii="Book Antiqua" w:eastAsia="Times New Roman" w:hAnsi="Book Antiqua" w:cstheme="minorHAnsi"/>
          <w:color w:val="000000"/>
        </w:rPr>
        <w:t>not</w:t>
      </w:r>
      <w:r w:rsidR="0049260C" w:rsidRPr="00400E2D">
        <w:rPr>
          <w:rFonts w:ascii="Book Antiqua" w:eastAsia="Times New Roman" w:hAnsi="Book Antiqua" w:cstheme="minorHAnsi"/>
          <w:color w:val="000000"/>
        </w:rPr>
        <w:t xml:space="preserve"> an</w:t>
      </w:r>
      <w:r w:rsidR="00832705" w:rsidRPr="00400E2D">
        <w:rPr>
          <w:rFonts w:ascii="Book Antiqua" w:eastAsia="Times New Roman" w:hAnsi="Book Antiqua" w:cstheme="minorHAnsi"/>
          <w:color w:val="000000"/>
        </w:rPr>
        <w:t xml:space="preserve"> independently predictive </w:t>
      </w:r>
      <w:r w:rsidR="0049260C" w:rsidRPr="00400E2D">
        <w:rPr>
          <w:rFonts w:ascii="Book Antiqua" w:eastAsia="Times New Roman" w:hAnsi="Book Antiqua" w:cstheme="minorHAnsi"/>
          <w:color w:val="000000"/>
        </w:rPr>
        <w:t>factor</w:t>
      </w:r>
      <w:r w:rsidR="00082C4B" w:rsidRPr="00400E2D">
        <w:rPr>
          <w:rFonts w:ascii="Book Antiqua" w:eastAsia="Times New Roman" w:hAnsi="Book Antiqua" w:cstheme="minorHAnsi"/>
          <w:color w:val="000000"/>
        </w:rPr>
        <w:t>,</w:t>
      </w:r>
      <w:r w:rsidR="00EA1EEE" w:rsidRPr="00400E2D">
        <w:rPr>
          <w:rFonts w:ascii="Book Antiqua" w:eastAsia="Times New Roman" w:hAnsi="Book Antiqua" w:cstheme="minorHAnsi"/>
          <w:color w:val="000000"/>
        </w:rPr>
        <w:t xml:space="preserve"> </w:t>
      </w:r>
      <w:bookmarkStart w:id="25" w:name="_Hlk17245603"/>
      <w:r w:rsidR="00EA1EEE" w:rsidRPr="00400E2D">
        <w:rPr>
          <w:rFonts w:ascii="Book Antiqua" w:eastAsia="Times New Roman" w:hAnsi="Book Antiqua" w:cstheme="minorHAnsi"/>
          <w:color w:val="000000"/>
        </w:rPr>
        <w:t xml:space="preserve">Self-Pay </w:t>
      </w:r>
      <w:r w:rsidR="0001186C" w:rsidRPr="00400E2D">
        <w:rPr>
          <w:rFonts w:ascii="Book Antiqua" w:eastAsia="Times New Roman" w:hAnsi="Book Antiqua" w:cstheme="minorHAnsi"/>
          <w:color w:val="000000"/>
        </w:rPr>
        <w:t>hospitalizations</w:t>
      </w:r>
      <w:r w:rsidR="00EA1EEE" w:rsidRPr="00400E2D">
        <w:rPr>
          <w:rFonts w:ascii="Book Antiqua" w:eastAsia="Times New Roman" w:hAnsi="Book Antiqua" w:cstheme="minorHAnsi"/>
          <w:color w:val="000000"/>
        </w:rPr>
        <w:t xml:space="preserve"> had significantly lower odds of </w:t>
      </w:r>
      <w:proofErr w:type="spellStart"/>
      <w:r w:rsidR="00A504A9" w:rsidRPr="00400E2D">
        <w:rPr>
          <w:rFonts w:ascii="Book Antiqua" w:eastAsia="Times New Roman" w:hAnsi="Book Antiqua" w:cstheme="minorHAnsi"/>
          <w:color w:val="000000"/>
        </w:rPr>
        <w:t>a</w:t>
      </w:r>
      <w:r w:rsidR="003E41C8" w:rsidRPr="00400E2D">
        <w:rPr>
          <w:rFonts w:ascii="Book Antiqua" w:eastAsia="Times New Roman" w:hAnsi="Book Antiqua" w:cstheme="minorHAnsi"/>
          <w:color w:val="000000"/>
        </w:rPr>
        <w:t>ngiodysplasia</w:t>
      </w:r>
      <w:proofErr w:type="spellEnd"/>
      <w:r w:rsidR="003E41C8" w:rsidRPr="00400E2D">
        <w:rPr>
          <w:rFonts w:ascii="Book Antiqua" w:eastAsia="Times New Roman" w:hAnsi="Book Antiqua" w:cstheme="minorHAnsi"/>
          <w:color w:val="000000"/>
        </w:rPr>
        <w:t xml:space="preserve"> associated-GI bleeding</w:t>
      </w:r>
      <w:r w:rsidR="006A6DE2" w:rsidRPr="00400E2D">
        <w:rPr>
          <w:rFonts w:ascii="Book Antiqua" w:eastAsia="Times New Roman" w:hAnsi="Book Antiqua" w:cstheme="minorHAnsi"/>
          <w:color w:val="000000"/>
        </w:rPr>
        <w:t xml:space="preserve"> (OR: 0.32</w:t>
      </w:r>
      <w:r w:rsidR="00492F59">
        <w:rPr>
          <w:rFonts w:ascii="Book Antiqua" w:eastAsia="Times New Roman" w:hAnsi="Book Antiqua" w:cstheme="minorHAnsi"/>
          <w:color w:val="000000"/>
        </w:rPr>
        <w:t>,</w:t>
      </w:r>
      <w:r w:rsidR="00C534DE" w:rsidRPr="00400E2D">
        <w:rPr>
          <w:rFonts w:ascii="Book Antiqua" w:eastAsia="Times New Roman" w:hAnsi="Book Antiqua" w:cstheme="minorHAnsi"/>
          <w:color w:val="000000"/>
        </w:rPr>
        <w:t xml:space="preserve"> 95%CI:</w:t>
      </w:r>
      <w:r w:rsidR="00EA1EEE" w:rsidRPr="00400E2D">
        <w:rPr>
          <w:rFonts w:ascii="Book Antiqua" w:eastAsia="Times New Roman" w:hAnsi="Book Antiqua" w:cstheme="minorHAnsi"/>
          <w:color w:val="000000"/>
        </w:rPr>
        <w:t xml:space="preserve"> 0.20</w:t>
      </w:r>
      <w:r w:rsidR="00492F59">
        <w:rPr>
          <w:rFonts w:ascii="Book Antiqua" w:eastAsia="Times New Roman" w:hAnsi="Book Antiqua" w:cstheme="minorHAnsi"/>
          <w:color w:val="000000"/>
        </w:rPr>
        <w:t>-</w:t>
      </w:r>
      <w:r w:rsidR="00EA1EEE" w:rsidRPr="00400E2D">
        <w:rPr>
          <w:rFonts w:ascii="Book Antiqua" w:eastAsia="Times New Roman" w:hAnsi="Book Antiqua" w:cstheme="minorHAnsi"/>
          <w:color w:val="000000"/>
        </w:rPr>
        <w:t>0.51</w:t>
      </w:r>
      <w:r w:rsidR="00492F59">
        <w:rPr>
          <w:rFonts w:ascii="Book Antiqua" w:eastAsia="Times New Roman" w:hAnsi="Book Antiqua" w:cstheme="minorHAnsi"/>
          <w:color w:val="000000"/>
        </w:rPr>
        <w:t>,</w:t>
      </w:r>
      <w:r w:rsidR="009344FB" w:rsidRPr="00400E2D">
        <w:rPr>
          <w:rFonts w:ascii="Book Antiqua" w:eastAsia="Times New Roman" w:hAnsi="Book Antiqua" w:cstheme="minorHAnsi"/>
          <w:color w:val="000000"/>
        </w:rPr>
        <w:t xml:space="preserve"> </w:t>
      </w:r>
      <w:r w:rsidR="009344FB" w:rsidRPr="00492F59">
        <w:rPr>
          <w:rFonts w:ascii="Book Antiqua" w:eastAsia="Times New Roman" w:hAnsi="Book Antiqua" w:cstheme="minorHAnsi"/>
          <w:i/>
          <w:iCs/>
          <w:color w:val="000000"/>
        </w:rPr>
        <w:t>P</w:t>
      </w:r>
      <w:r w:rsidR="00492F59">
        <w:rPr>
          <w:rFonts w:ascii="Book Antiqua" w:eastAsia="Times New Roman" w:hAnsi="Book Antiqua" w:cstheme="minorHAnsi"/>
          <w:color w:val="000000"/>
        </w:rPr>
        <w:t xml:space="preserve"> </w:t>
      </w:r>
      <w:r w:rsidR="009344FB" w:rsidRPr="00400E2D">
        <w:rPr>
          <w:rFonts w:ascii="Book Antiqua" w:eastAsia="Times New Roman" w:hAnsi="Book Antiqua" w:cstheme="minorHAnsi"/>
          <w:color w:val="000000"/>
        </w:rPr>
        <w:t>&lt;</w:t>
      </w:r>
      <w:r w:rsidR="00492F59">
        <w:rPr>
          <w:rFonts w:ascii="Book Antiqua" w:eastAsia="Times New Roman" w:hAnsi="Book Antiqua" w:cstheme="minorHAnsi"/>
          <w:color w:val="000000"/>
        </w:rPr>
        <w:t xml:space="preserve"> </w:t>
      </w:r>
      <w:r w:rsidR="00C534DE" w:rsidRPr="00400E2D">
        <w:rPr>
          <w:rFonts w:ascii="Book Antiqua" w:eastAsia="Times New Roman" w:hAnsi="Book Antiqua" w:cstheme="minorHAnsi"/>
          <w:color w:val="000000"/>
        </w:rPr>
        <w:t>0.0001</w:t>
      </w:r>
      <w:r w:rsidR="00EA1EEE" w:rsidRPr="00400E2D">
        <w:rPr>
          <w:rFonts w:ascii="Book Antiqua" w:eastAsia="Times New Roman" w:hAnsi="Book Antiqua" w:cstheme="minorHAnsi"/>
          <w:color w:val="000000"/>
        </w:rPr>
        <w:t xml:space="preserve">) </w:t>
      </w:r>
      <w:r w:rsidR="006B0386" w:rsidRPr="00400E2D">
        <w:rPr>
          <w:rFonts w:ascii="Book Antiqua" w:eastAsia="Times New Roman" w:hAnsi="Book Antiqua" w:cstheme="minorHAnsi"/>
          <w:color w:val="000000"/>
        </w:rPr>
        <w:t>than</w:t>
      </w:r>
      <w:r w:rsidR="00EA1EEE" w:rsidRPr="00400E2D">
        <w:rPr>
          <w:rFonts w:ascii="Book Antiqua" w:eastAsia="Times New Roman" w:hAnsi="Book Antiqua" w:cstheme="minorHAnsi"/>
          <w:color w:val="000000"/>
        </w:rPr>
        <w:t xml:space="preserve"> Medicare patients.</w:t>
      </w:r>
      <w:r w:rsidR="00082C4B" w:rsidRPr="00400E2D">
        <w:rPr>
          <w:rFonts w:ascii="Book Antiqua" w:eastAsia="Times New Roman" w:hAnsi="Book Antiqua" w:cstheme="minorHAnsi"/>
          <w:color w:val="000000"/>
        </w:rPr>
        <w:t xml:space="preserve"> </w:t>
      </w:r>
    </w:p>
    <w:bookmarkEnd w:id="25"/>
    <w:p w14:paraId="6C0D8EFC" w14:textId="6735DCCD" w:rsidR="00F720F0" w:rsidRPr="00400E2D" w:rsidRDefault="00082C4B" w:rsidP="00C961FA">
      <w:pPr>
        <w:spacing w:line="360" w:lineRule="auto"/>
        <w:ind w:firstLineChars="100" w:firstLine="240"/>
        <w:contextualSpacing/>
        <w:jc w:val="both"/>
        <w:rPr>
          <w:rFonts w:ascii="Book Antiqua" w:eastAsia="Times New Roman" w:hAnsi="Book Antiqua" w:cstheme="minorHAnsi"/>
          <w:color w:val="000000"/>
        </w:rPr>
      </w:pPr>
      <w:r w:rsidRPr="00400E2D">
        <w:rPr>
          <w:rFonts w:ascii="Book Antiqua" w:eastAsia="Times New Roman" w:hAnsi="Book Antiqua" w:cstheme="minorHAnsi"/>
          <w:color w:val="000000"/>
        </w:rPr>
        <w:t xml:space="preserve">The odds of </w:t>
      </w:r>
      <w:proofErr w:type="spellStart"/>
      <w:r w:rsidR="00C961FA" w:rsidRPr="00400E2D">
        <w:rPr>
          <w:rFonts w:ascii="Book Antiqua" w:eastAsia="Times New Roman" w:hAnsi="Book Antiqua" w:cstheme="minorHAnsi"/>
          <w:color w:val="000000"/>
        </w:rPr>
        <w:t>a</w:t>
      </w:r>
      <w:r w:rsidR="00D61342" w:rsidRPr="00400E2D">
        <w:rPr>
          <w:rFonts w:ascii="Book Antiqua" w:eastAsia="Times New Roman" w:hAnsi="Book Antiqua" w:cstheme="minorHAnsi"/>
          <w:color w:val="000000"/>
        </w:rPr>
        <w:t>ngiodyslasia</w:t>
      </w:r>
      <w:proofErr w:type="spellEnd"/>
      <w:r w:rsidR="00D61342" w:rsidRPr="00400E2D">
        <w:rPr>
          <w:rFonts w:ascii="Book Antiqua" w:eastAsia="Times New Roman" w:hAnsi="Book Antiqua" w:cstheme="minorHAnsi"/>
          <w:color w:val="000000"/>
        </w:rPr>
        <w:t xml:space="preserve"> associated-GI bleeding</w:t>
      </w:r>
      <w:r w:rsidRPr="00400E2D">
        <w:rPr>
          <w:rFonts w:ascii="Book Antiqua" w:eastAsia="Times New Roman" w:hAnsi="Book Antiqua" w:cstheme="minorHAnsi"/>
          <w:color w:val="000000"/>
        </w:rPr>
        <w:t xml:space="preserve"> increased with higher </w:t>
      </w:r>
      <w:proofErr w:type="spellStart"/>
      <w:r w:rsidRPr="00400E2D">
        <w:rPr>
          <w:rFonts w:ascii="Book Antiqua" w:eastAsia="Times New Roman" w:hAnsi="Book Antiqua" w:cstheme="minorHAnsi"/>
          <w:color w:val="000000"/>
        </w:rPr>
        <w:t>Charlson-Deyo</w:t>
      </w:r>
      <w:proofErr w:type="spellEnd"/>
      <w:r w:rsidRPr="00400E2D">
        <w:rPr>
          <w:rFonts w:ascii="Book Antiqua" w:eastAsia="Times New Roman" w:hAnsi="Book Antiqua" w:cstheme="minorHAnsi"/>
          <w:color w:val="000000"/>
        </w:rPr>
        <w:t xml:space="preserve"> Comorbidity Scores</w:t>
      </w:r>
      <w:r w:rsidR="00813BD7" w:rsidRPr="00400E2D">
        <w:rPr>
          <w:rFonts w:ascii="Book Antiqua" w:eastAsia="Times New Roman" w:hAnsi="Book Antiqua" w:cstheme="minorHAnsi"/>
          <w:color w:val="000000"/>
        </w:rPr>
        <w:t xml:space="preserve"> on multivariate analysis</w:t>
      </w:r>
      <w:r w:rsidRPr="00400E2D">
        <w:rPr>
          <w:rFonts w:ascii="Book Antiqua" w:eastAsia="Times New Roman" w:hAnsi="Book Antiqua" w:cstheme="minorHAnsi"/>
          <w:color w:val="000000"/>
        </w:rPr>
        <w:t xml:space="preserve">. </w:t>
      </w:r>
      <w:r w:rsidR="007D18BB" w:rsidRPr="00400E2D">
        <w:rPr>
          <w:rFonts w:ascii="Book Antiqua" w:eastAsia="Times New Roman" w:hAnsi="Book Antiqua" w:cstheme="minorHAnsi"/>
          <w:color w:val="000000"/>
        </w:rPr>
        <w:t xml:space="preserve">When compared to </w:t>
      </w:r>
      <w:proofErr w:type="spellStart"/>
      <w:r w:rsidR="007D18BB" w:rsidRPr="00400E2D">
        <w:rPr>
          <w:rFonts w:ascii="Book Antiqua" w:eastAsia="Times New Roman" w:hAnsi="Book Antiqua" w:cstheme="minorHAnsi"/>
          <w:color w:val="000000"/>
        </w:rPr>
        <w:t>Charlson-Deyo</w:t>
      </w:r>
      <w:proofErr w:type="spellEnd"/>
      <w:r w:rsidR="007D18BB" w:rsidRPr="00400E2D">
        <w:rPr>
          <w:rFonts w:ascii="Book Antiqua" w:eastAsia="Times New Roman" w:hAnsi="Book Antiqua" w:cstheme="minorHAnsi"/>
          <w:color w:val="000000"/>
        </w:rPr>
        <w:t xml:space="preserve"> Scores between 1-2, </w:t>
      </w:r>
      <w:proofErr w:type="spellStart"/>
      <w:r w:rsidRPr="00400E2D">
        <w:rPr>
          <w:rFonts w:ascii="Book Antiqua" w:eastAsia="Times New Roman" w:hAnsi="Book Antiqua" w:cstheme="minorHAnsi"/>
          <w:color w:val="000000"/>
        </w:rPr>
        <w:t>Charlson-Deyo</w:t>
      </w:r>
      <w:proofErr w:type="spellEnd"/>
      <w:r w:rsidRPr="00400E2D">
        <w:rPr>
          <w:rFonts w:ascii="Book Antiqua" w:eastAsia="Times New Roman" w:hAnsi="Book Antiqua" w:cstheme="minorHAnsi"/>
          <w:color w:val="000000"/>
        </w:rPr>
        <w:t xml:space="preserve"> Scores of 5</w:t>
      </w:r>
      <w:r w:rsidR="007D18BB" w:rsidRPr="00400E2D">
        <w:rPr>
          <w:rFonts w:ascii="Book Antiqua" w:eastAsia="Times New Roman" w:hAnsi="Book Antiqua" w:cstheme="minorHAnsi"/>
          <w:color w:val="000000"/>
        </w:rPr>
        <w:t xml:space="preserve"> or more</w:t>
      </w:r>
      <w:r w:rsidRPr="00400E2D">
        <w:rPr>
          <w:rFonts w:ascii="Book Antiqua" w:eastAsia="Times New Roman" w:hAnsi="Book Antiqua" w:cstheme="minorHAnsi"/>
          <w:color w:val="000000"/>
        </w:rPr>
        <w:t xml:space="preserve"> represented the highest risk group for </w:t>
      </w:r>
      <w:proofErr w:type="spellStart"/>
      <w:r w:rsidR="00A504A9" w:rsidRPr="00400E2D">
        <w:rPr>
          <w:rFonts w:ascii="Book Antiqua" w:eastAsia="Times New Roman" w:hAnsi="Book Antiqua" w:cstheme="minorHAnsi"/>
          <w:color w:val="000000"/>
        </w:rPr>
        <w:t>a</w:t>
      </w:r>
      <w:r w:rsidRPr="00400E2D">
        <w:rPr>
          <w:rFonts w:ascii="Book Antiqua" w:eastAsia="Times New Roman" w:hAnsi="Book Antiqua" w:cstheme="minorHAnsi"/>
          <w:color w:val="000000"/>
        </w:rPr>
        <w:t>ngiodysplasia</w:t>
      </w:r>
      <w:proofErr w:type="spellEnd"/>
      <w:r w:rsidRPr="00400E2D">
        <w:rPr>
          <w:rFonts w:ascii="Book Antiqua" w:eastAsia="Times New Roman" w:hAnsi="Book Antiqua" w:cstheme="minorHAnsi"/>
          <w:color w:val="000000"/>
        </w:rPr>
        <w:t xml:space="preserve"> associated GI-bleeding (OR: 1.26</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95%CI: 1.12</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1.43</w:t>
      </w:r>
      <w:r w:rsidR="00C961FA">
        <w:rPr>
          <w:rFonts w:ascii="Book Antiqua" w:eastAsia="Times New Roman" w:hAnsi="Book Antiqua" w:cstheme="minorHAnsi"/>
          <w:color w:val="000000"/>
        </w:rPr>
        <w:t>,</w:t>
      </w:r>
      <w:r w:rsidR="00EC6CAB" w:rsidRPr="00400E2D">
        <w:rPr>
          <w:rFonts w:ascii="Book Antiqua" w:eastAsia="Times New Roman" w:hAnsi="Book Antiqua" w:cstheme="minorHAnsi"/>
          <w:color w:val="000000"/>
        </w:rPr>
        <w:t xml:space="preserve"> </w:t>
      </w:r>
      <w:r w:rsidR="00EC6CAB" w:rsidRPr="00C961FA">
        <w:rPr>
          <w:rFonts w:ascii="Book Antiqua" w:eastAsia="Times New Roman" w:hAnsi="Book Antiqua" w:cstheme="minorHAnsi"/>
          <w:i/>
          <w:iCs/>
          <w:color w:val="000000"/>
        </w:rPr>
        <w:t>P</w:t>
      </w:r>
      <w:r w:rsidR="00C961FA">
        <w:rPr>
          <w:rFonts w:ascii="Book Antiqua" w:eastAsia="Times New Roman" w:hAnsi="Book Antiqua" w:cstheme="minorHAnsi"/>
          <w:color w:val="000000"/>
        </w:rPr>
        <w:t xml:space="preserve"> </w:t>
      </w:r>
      <w:r w:rsidR="00EC6CAB" w:rsidRPr="00400E2D">
        <w:rPr>
          <w:rFonts w:ascii="Book Antiqua" w:eastAsia="Times New Roman" w:hAnsi="Book Antiqua" w:cstheme="minorHAnsi"/>
          <w:color w:val="000000"/>
        </w:rPr>
        <w:t>=</w:t>
      </w:r>
      <w:r w:rsidR="00C961FA">
        <w:rPr>
          <w:rFonts w:ascii="Book Antiqua" w:eastAsia="Times New Roman" w:hAnsi="Book Antiqua" w:cstheme="minorHAnsi"/>
          <w:color w:val="000000"/>
        </w:rPr>
        <w:t xml:space="preserve"> </w:t>
      </w:r>
      <w:r w:rsidR="00FE3EB5" w:rsidRPr="00400E2D">
        <w:rPr>
          <w:rFonts w:ascii="Book Antiqua" w:eastAsia="Times New Roman" w:hAnsi="Book Antiqua" w:cstheme="minorHAnsi"/>
          <w:color w:val="000000"/>
        </w:rPr>
        <w:t>0.0002</w:t>
      </w:r>
      <w:r w:rsidRPr="00400E2D">
        <w:rPr>
          <w:rFonts w:ascii="Book Antiqua" w:eastAsia="Times New Roman" w:hAnsi="Book Antiqua" w:cstheme="minorHAnsi"/>
          <w:color w:val="000000"/>
        </w:rPr>
        <w:t xml:space="preserve">), </w:t>
      </w:r>
      <w:r w:rsidR="00B64D64" w:rsidRPr="00400E2D">
        <w:rPr>
          <w:rFonts w:ascii="Book Antiqua" w:eastAsia="Times New Roman" w:hAnsi="Book Antiqua" w:cstheme="minorHAnsi"/>
          <w:color w:val="000000"/>
        </w:rPr>
        <w:t xml:space="preserve">then </w:t>
      </w:r>
      <w:r w:rsidRPr="00400E2D">
        <w:rPr>
          <w:rFonts w:ascii="Book Antiqua" w:eastAsia="Times New Roman" w:hAnsi="Book Antiqua" w:cstheme="minorHAnsi"/>
          <w:color w:val="000000"/>
        </w:rPr>
        <w:t xml:space="preserve">followed by those with </w:t>
      </w:r>
      <w:proofErr w:type="spellStart"/>
      <w:r w:rsidRPr="00400E2D">
        <w:rPr>
          <w:rFonts w:ascii="Book Antiqua" w:eastAsia="Times New Roman" w:hAnsi="Book Antiqua" w:cstheme="minorHAnsi"/>
          <w:color w:val="000000"/>
        </w:rPr>
        <w:t>Charlson-Deyo</w:t>
      </w:r>
      <w:proofErr w:type="spellEnd"/>
      <w:r w:rsidRPr="00400E2D">
        <w:rPr>
          <w:rFonts w:ascii="Book Antiqua" w:eastAsia="Times New Roman" w:hAnsi="Book Antiqua" w:cstheme="minorHAnsi"/>
          <w:color w:val="000000"/>
        </w:rPr>
        <w:t xml:space="preserve"> Scores of 3-4 (OR: 1.15</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95%CI: 1.04</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1.27</w:t>
      </w:r>
      <w:r w:rsidR="00C961FA">
        <w:rPr>
          <w:rFonts w:ascii="Book Antiqua" w:eastAsia="Times New Roman" w:hAnsi="Book Antiqua" w:cstheme="minorHAnsi"/>
          <w:color w:val="000000"/>
        </w:rPr>
        <w:t>,</w:t>
      </w:r>
      <w:r w:rsidR="00EC6CAB" w:rsidRPr="00400E2D">
        <w:rPr>
          <w:rFonts w:ascii="Book Antiqua" w:eastAsia="Times New Roman" w:hAnsi="Book Antiqua" w:cstheme="minorHAnsi"/>
          <w:color w:val="000000"/>
        </w:rPr>
        <w:t xml:space="preserve"> </w:t>
      </w:r>
      <w:r w:rsidR="00EC6CAB" w:rsidRPr="00C961FA">
        <w:rPr>
          <w:rFonts w:ascii="Book Antiqua" w:eastAsia="Times New Roman" w:hAnsi="Book Antiqua" w:cstheme="minorHAnsi"/>
          <w:i/>
          <w:iCs/>
          <w:color w:val="000000"/>
        </w:rPr>
        <w:t>P</w:t>
      </w:r>
      <w:r w:rsidR="00C961FA">
        <w:rPr>
          <w:rFonts w:ascii="Book Antiqua" w:eastAsia="Times New Roman" w:hAnsi="Book Antiqua" w:cstheme="minorHAnsi"/>
          <w:color w:val="000000"/>
        </w:rPr>
        <w:t xml:space="preserve"> </w:t>
      </w:r>
      <w:r w:rsidR="00EC6CAB" w:rsidRPr="00400E2D">
        <w:rPr>
          <w:rFonts w:ascii="Book Antiqua" w:eastAsia="Times New Roman" w:hAnsi="Book Antiqua" w:cstheme="minorHAnsi"/>
          <w:color w:val="000000"/>
        </w:rPr>
        <w:t>=</w:t>
      </w:r>
      <w:r w:rsidR="00C961FA">
        <w:rPr>
          <w:rFonts w:ascii="Book Antiqua" w:eastAsia="Times New Roman" w:hAnsi="Book Antiqua" w:cstheme="minorHAnsi"/>
          <w:color w:val="000000"/>
        </w:rPr>
        <w:t xml:space="preserve"> </w:t>
      </w:r>
      <w:r w:rsidR="00896BDB" w:rsidRPr="00400E2D">
        <w:rPr>
          <w:rFonts w:ascii="Book Antiqua" w:eastAsia="Times New Roman" w:hAnsi="Book Antiqua" w:cstheme="minorHAnsi"/>
          <w:color w:val="000000"/>
        </w:rPr>
        <w:t>0.0047</w:t>
      </w:r>
      <w:r w:rsidRPr="00400E2D">
        <w:rPr>
          <w:rFonts w:ascii="Book Antiqua" w:eastAsia="Times New Roman" w:hAnsi="Book Antiqua" w:cstheme="minorHAnsi"/>
          <w:color w:val="000000"/>
        </w:rPr>
        <w:t xml:space="preserve">). </w:t>
      </w:r>
      <w:r w:rsidR="00122EE7" w:rsidRPr="00400E2D">
        <w:rPr>
          <w:rFonts w:ascii="Book Antiqua" w:eastAsia="Times New Roman" w:hAnsi="Book Antiqua" w:cstheme="minorHAnsi"/>
          <w:color w:val="000000"/>
        </w:rPr>
        <w:t>A DM</w:t>
      </w:r>
      <w:r w:rsidRPr="00400E2D">
        <w:rPr>
          <w:rFonts w:ascii="Book Antiqua" w:eastAsia="Times New Roman" w:hAnsi="Book Antiqua" w:cstheme="minorHAnsi"/>
          <w:color w:val="000000"/>
        </w:rPr>
        <w:t xml:space="preserve"> co-morbidity decreased odds of having </w:t>
      </w:r>
      <w:proofErr w:type="spellStart"/>
      <w:r w:rsidR="00A504A9" w:rsidRPr="00400E2D">
        <w:rPr>
          <w:rFonts w:ascii="Book Antiqua" w:eastAsia="Times New Roman" w:hAnsi="Book Antiqua" w:cstheme="minorHAnsi"/>
          <w:color w:val="000000"/>
        </w:rPr>
        <w:t>a</w:t>
      </w:r>
      <w:r w:rsidRPr="00400E2D">
        <w:rPr>
          <w:rFonts w:ascii="Book Antiqua" w:eastAsia="Times New Roman" w:hAnsi="Book Antiqua" w:cstheme="minorHAnsi"/>
          <w:color w:val="000000"/>
        </w:rPr>
        <w:t>ngiodysplasia</w:t>
      </w:r>
      <w:proofErr w:type="spellEnd"/>
      <w:r w:rsidRPr="00400E2D">
        <w:rPr>
          <w:rFonts w:ascii="Book Antiqua" w:eastAsia="Times New Roman" w:hAnsi="Book Antiqua" w:cstheme="minorHAnsi"/>
          <w:color w:val="000000"/>
        </w:rPr>
        <w:t xml:space="preserve"> associated-GI bleeding (OR: 0.79</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95%CI: 0.73</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0.85</w:t>
      </w:r>
      <w:r w:rsidR="00C961FA">
        <w:rPr>
          <w:rFonts w:ascii="Book Antiqua" w:eastAsia="Times New Roman" w:hAnsi="Book Antiqua" w:cstheme="minorHAnsi"/>
          <w:color w:val="000000"/>
        </w:rPr>
        <w:t>,</w:t>
      </w:r>
      <w:r w:rsidR="00471811" w:rsidRPr="00400E2D">
        <w:rPr>
          <w:rFonts w:ascii="Book Antiqua" w:eastAsia="Times New Roman" w:hAnsi="Book Antiqua" w:cstheme="minorHAnsi"/>
          <w:color w:val="000000"/>
        </w:rPr>
        <w:t xml:space="preserve"> </w:t>
      </w:r>
      <w:r w:rsidR="00471811" w:rsidRPr="00C961FA">
        <w:rPr>
          <w:rFonts w:ascii="Book Antiqua" w:eastAsia="Times New Roman" w:hAnsi="Book Antiqua" w:cstheme="minorHAnsi"/>
          <w:i/>
          <w:iCs/>
          <w:color w:val="000000"/>
        </w:rPr>
        <w:t>P</w:t>
      </w:r>
      <w:r w:rsidR="00C961FA">
        <w:rPr>
          <w:rFonts w:ascii="Book Antiqua" w:eastAsia="Times New Roman" w:hAnsi="Book Antiqua" w:cstheme="minorHAnsi"/>
          <w:color w:val="000000"/>
        </w:rPr>
        <w:t xml:space="preserve"> </w:t>
      </w:r>
      <w:r w:rsidR="00471811" w:rsidRPr="00400E2D">
        <w:rPr>
          <w:rFonts w:ascii="Book Antiqua" w:eastAsia="Times New Roman" w:hAnsi="Book Antiqua" w:cstheme="minorHAnsi"/>
          <w:color w:val="000000"/>
        </w:rPr>
        <w:t>&lt;</w:t>
      </w:r>
      <w:r w:rsidR="00C961FA">
        <w:rPr>
          <w:rFonts w:ascii="Book Antiqua" w:eastAsia="Times New Roman" w:hAnsi="Book Antiqua" w:cstheme="minorHAnsi"/>
          <w:color w:val="000000"/>
        </w:rPr>
        <w:t xml:space="preserve"> </w:t>
      </w:r>
      <w:r w:rsidR="00471811" w:rsidRPr="00400E2D">
        <w:rPr>
          <w:rFonts w:ascii="Book Antiqua" w:eastAsia="Times New Roman" w:hAnsi="Book Antiqua" w:cstheme="minorHAnsi"/>
          <w:color w:val="000000"/>
        </w:rPr>
        <w:t>0.0001</w:t>
      </w:r>
      <w:r w:rsidRPr="00400E2D">
        <w:rPr>
          <w:rFonts w:ascii="Book Antiqua" w:eastAsia="Times New Roman" w:hAnsi="Book Antiqua" w:cstheme="minorHAnsi"/>
          <w:color w:val="000000"/>
        </w:rPr>
        <w:t>)</w:t>
      </w:r>
      <w:r w:rsidR="00855C38" w:rsidRPr="00400E2D">
        <w:rPr>
          <w:rFonts w:ascii="Book Antiqua" w:eastAsia="Times New Roman" w:hAnsi="Book Antiqua" w:cstheme="minorHAnsi"/>
          <w:color w:val="000000"/>
        </w:rPr>
        <w:t>; however,</w:t>
      </w:r>
      <w:r w:rsidRPr="00400E2D">
        <w:rPr>
          <w:rFonts w:ascii="Book Antiqua" w:eastAsia="Times New Roman" w:hAnsi="Book Antiqua" w:cstheme="minorHAnsi"/>
          <w:color w:val="000000"/>
        </w:rPr>
        <w:t xml:space="preserve"> </w:t>
      </w:r>
      <w:r w:rsidR="0066780A" w:rsidRPr="00400E2D">
        <w:rPr>
          <w:rFonts w:ascii="Book Antiqua" w:eastAsia="Times New Roman" w:hAnsi="Book Antiqua" w:cstheme="minorHAnsi"/>
          <w:color w:val="000000"/>
        </w:rPr>
        <w:t xml:space="preserve">there were increased odds </w:t>
      </w:r>
      <w:r w:rsidR="004F4D25" w:rsidRPr="00400E2D">
        <w:rPr>
          <w:rFonts w:ascii="Book Antiqua" w:eastAsia="Times New Roman" w:hAnsi="Book Antiqua" w:cstheme="minorHAnsi"/>
          <w:color w:val="000000"/>
        </w:rPr>
        <w:t>for</w:t>
      </w:r>
      <w:r w:rsidRPr="00400E2D">
        <w:rPr>
          <w:rFonts w:ascii="Book Antiqua" w:eastAsia="Times New Roman" w:hAnsi="Book Antiqua" w:cstheme="minorHAnsi"/>
          <w:color w:val="000000"/>
        </w:rPr>
        <w:t xml:space="preserve"> </w:t>
      </w:r>
      <w:r w:rsidR="008941DD" w:rsidRPr="00400E2D">
        <w:rPr>
          <w:rFonts w:ascii="Book Antiqua" w:eastAsia="Times New Roman" w:hAnsi="Book Antiqua" w:cstheme="minorHAnsi"/>
          <w:color w:val="000000"/>
        </w:rPr>
        <w:t>H</w:t>
      </w:r>
      <w:r w:rsidRPr="00400E2D">
        <w:rPr>
          <w:rFonts w:ascii="Book Antiqua" w:eastAsia="Times New Roman" w:hAnsi="Book Antiqua" w:cstheme="minorHAnsi"/>
          <w:color w:val="000000"/>
        </w:rPr>
        <w:t>ypertension (OR: 2.01</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95%CI: 1.79</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2.26) and tobacco use (OR: 1.26</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95%CI: 1.17</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1.36)</w:t>
      </w:r>
      <w:r w:rsidR="001602C6" w:rsidRPr="00400E2D">
        <w:rPr>
          <w:rFonts w:ascii="Book Antiqua" w:eastAsia="Times New Roman" w:hAnsi="Book Antiqua" w:cstheme="minorHAnsi"/>
          <w:color w:val="000000"/>
        </w:rPr>
        <w:t xml:space="preserve"> (</w:t>
      </w:r>
      <w:r w:rsidR="00BB18D8" w:rsidRPr="00400E2D">
        <w:rPr>
          <w:rFonts w:ascii="Book Antiqua" w:eastAsia="Times New Roman" w:hAnsi="Book Antiqua" w:cstheme="minorHAnsi"/>
          <w:color w:val="000000"/>
        </w:rPr>
        <w:t xml:space="preserve">both </w:t>
      </w:r>
      <w:r w:rsidR="00BB18D8" w:rsidRPr="00C961FA">
        <w:rPr>
          <w:rFonts w:ascii="Book Antiqua" w:eastAsia="Times New Roman" w:hAnsi="Book Antiqua" w:cstheme="minorHAnsi"/>
          <w:i/>
          <w:iCs/>
          <w:color w:val="000000"/>
        </w:rPr>
        <w:t>P</w:t>
      </w:r>
      <w:r w:rsidR="00C961FA">
        <w:rPr>
          <w:rFonts w:ascii="Book Antiqua" w:eastAsia="Times New Roman" w:hAnsi="Book Antiqua" w:cstheme="minorHAnsi"/>
          <w:color w:val="000000"/>
        </w:rPr>
        <w:t xml:space="preserve"> </w:t>
      </w:r>
      <w:r w:rsidR="00BB18D8" w:rsidRPr="00400E2D">
        <w:rPr>
          <w:rFonts w:ascii="Book Antiqua" w:eastAsia="Times New Roman" w:hAnsi="Book Antiqua" w:cstheme="minorHAnsi"/>
          <w:color w:val="000000"/>
        </w:rPr>
        <w:t>&lt;</w:t>
      </w:r>
      <w:r w:rsidR="00C961FA">
        <w:rPr>
          <w:rFonts w:ascii="Book Antiqua" w:eastAsia="Times New Roman" w:hAnsi="Book Antiqua" w:cstheme="minorHAnsi"/>
          <w:color w:val="000000"/>
        </w:rPr>
        <w:t xml:space="preserve"> </w:t>
      </w:r>
      <w:r w:rsidR="001602C6" w:rsidRPr="00400E2D">
        <w:rPr>
          <w:rFonts w:ascii="Book Antiqua" w:eastAsia="Times New Roman" w:hAnsi="Book Antiqua" w:cstheme="minorHAnsi"/>
          <w:color w:val="000000"/>
        </w:rPr>
        <w:t>0.0001)</w:t>
      </w:r>
      <w:r w:rsidRPr="00400E2D">
        <w:rPr>
          <w:rFonts w:ascii="Book Antiqua" w:eastAsia="Times New Roman" w:hAnsi="Book Antiqua" w:cstheme="minorHAnsi"/>
          <w:color w:val="000000"/>
        </w:rPr>
        <w:t>. Rural (OR: 0.78</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95%CI: 0.66</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0.93</w:t>
      </w:r>
      <w:r w:rsidR="00C961FA">
        <w:rPr>
          <w:rFonts w:ascii="Book Antiqua" w:eastAsia="Times New Roman" w:hAnsi="Book Antiqua" w:cstheme="minorHAnsi"/>
          <w:color w:val="000000"/>
        </w:rPr>
        <w:t>,</w:t>
      </w:r>
      <w:r w:rsidR="00127400" w:rsidRPr="00400E2D">
        <w:rPr>
          <w:rFonts w:ascii="Book Antiqua" w:eastAsia="Times New Roman" w:hAnsi="Book Antiqua" w:cstheme="minorHAnsi"/>
          <w:color w:val="000000"/>
        </w:rPr>
        <w:t xml:space="preserve"> </w:t>
      </w:r>
      <w:r w:rsidR="00127400" w:rsidRPr="00C961FA">
        <w:rPr>
          <w:rFonts w:ascii="Book Antiqua" w:eastAsia="Times New Roman" w:hAnsi="Book Antiqua" w:cstheme="minorHAnsi"/>
          <w:i/>
          <w:iCs/>
          <w:color w:val="000000"/>
        </w:rPr>
        <w:t>P</w:t>
      </w:r>
      <w:r w:rsidR="00C961FA">
        <w:rPr>
          <w:rFonts w:ascii="Book Antiqua" w:eastAsia="Times New Roman" w:hAnsi="Book Antiqua" w:cstheme="minorHAnsi"/>
          <w:color w:val="000000"/>
        </w:rPr>
        <w:t xml:space="preserve"> </w:t>
      </w:r>
      <w:r w:rsidR="00127400" w:rsidRPr="00400E2D">
        <w:rPr>
          <w:rFonts w:ascii="Book Antiqua" w:eastAsia="Times New Roman" w:hAnsi="Book Antiqua" w:cstheme="minorHAnsi"/>
          <w:color w:val="000000"/>
        </w:rPr>
        <w:t>=</w:t>
      </w:r>
      <w:r w:rsidR="00C961FA">
        <w:rPr>
          <w:rFonts w:ascii="Book Antiqua" w:eastAsia="Times New Roman" w:hAnsi="Book Antiqua" w:cstheme="minorHAnsi"/>
          <w:color w:val="000000"/>
        </w:rPr>
        <w:t xml:space="preserve"> </w:t>
      </w:r>
      <w:r w:rsidR="00655A11" w:rsidRPr="00400E2D">
        <w:rPr>
          <w:rFonts w:ascii="Book Antiqua" w:eastAsia="Times New Roman" w:hAnsi="Book Antiqua" w:cstheme="minorHAnsi"/>
          <w:color w:val="000000"/>
        </w:rPr>
        <w:t>0.0057</w:t>
      </w:r>
      <w:r w:rsidRPr="00400E2D">
        <w:rPr>
          <w:rFonts w:ascii="Book Antiqua" w:eastAsia="Times New Roman" w:hAnsi="Book Antiqua" w:cstheme="minorHAnsi"/>
          <w:color w:val="000000"/>
        </w:rPr>
        <w:t>) and urban nonteaching hospitals (OR: 0.89</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95%CI: 0.8</w:t>
      </w:r>
      <w:r w:rsidR="00BB18D8" w:rsidRPr="00400E2D">
        <w:rPr>
          <w:rFonts w:ascii="Book Antiqua" w:eastAsia="Times New Roman" w:hAnsi="Book Antiqua" w:cstheme="minorHAnsi"/>
          <w:color w:val="000000"/>
        </w:rPr>
        <w:t>0</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0.98</w:t>
      </w:r>
      <w:r w:rsidR="00C961FA">
        <w:rPr>
          <w:rFonts w:ascii="Book Antiqua" w:eastAsia="Times New Roman" w:hAnsi="Book Antiqua" w:cstheme="minorHAnsi"/>
          <w:color w:val="000000"/>
        </w:rPr>
        <w:t>,</w:t>
      </w:r>
      <w:r w:rsidR="00BB18D8" w:rsidRPr="00400E2D">
        <w:rPr>
          <w:rFonts w:ascii="Book Antiqua" w:eastAsia="Times New Roman" w:hAnsi="Book Antiqua" w:cstheme="minorHAnsi"/>
          <w:color w:val="000000"/>
        </w:rPr>
        <w:t xml:space="preserve"> </w:t>
      </w:r>
      <w:r w:rsidR="00127400" w:rsidRPr="00C961FA">
        <w:rPr>
          <w:rFonts w:ascii="Book Antiqua" w:eastAsia="Times New Roman" w:hAnsi="Book Antiqua" w:cstheme="minorHAnsi"/>
          <w:i/>
          <w:iCs/>
          <w:color w:val="000000"/>
        </w:rPr>
        <w:t>P</w:t>
      </w:r>
      <w:r w:rsidR="00C961FA">
        <w:rPr>
          <w:rFonts w:ascii="Book Antiqua" w:eastAsia="Times New Roman" w:hAnsi="Book Antiqua" w:cstheme="minorHAnsi"/>
          <w:color w:val="000000"/>
        </w:rPr>
        <w:t xml:space="preserve"> </w:t>
      </w:r>
      <w:r w:rsidR="00127400" w:rsidRPr="00400E2D">
        <w:rPr>
          <w:rFonts w:ascii="Book Antiqua" w:eastAsia="Times New Roman" w:hAnsi="Book Antiqua" w:cstheme="minorHAnsi"/>
          <w:color w:val="000000"/>
        </w:rPr>
        <w:t>=</w:t>
      </w:r>
      <w:r w:rsidR="00C961FA">
        <w:rPr>
          <w:rFonts w:ascii="Book Antiqua" w:eastAsia="Times New Roman" w:hAnsi="Book Antiqua" w:cstheme="minorHAnsi"/>
          <w:color w:val="000000"/>
        </w:rPr>
        <w:t xml:space="preserve"> </w:t>
      </w:r>
      <w:r w:rsidR="00BB18D8" w:rsidRPr="00400E2D">
        <w:rPr>
          <w:rFonts w:ascii="Book Antiqua" w:eastAsia="Times New Roman" w:hAnsi="Book Antiqua" w:cstheme="minorHAnsi"/>
          <w:color w:val="000000"/>
        </w:rPr>
        <w:t>0.0160</w:t>
      </w:r>
      <w:r w:rsidRPr="00400E2D">
        <w:rPr>
          <w:rFonts w:ascii="Book Antiqua" w:eastAsia="Times New Roman" w:hAnsi="Book Antiqua" w:cstheme="minorHAnsi"/>
          <w:color w:val="000000"/>
        </w:rPr>
        <w:t xml:space="preserve">) </w:t>
      </w:r>
      <w:r w:rsidR="009A27B6" w:rsidRPr="00400E2D">
        <w:rPr>
          <w:rFonts w:ascii="Book Antiqua" w:eastAsia="Times New Roman" w:hAnsi="Book Antiqua" w:cstheme="minorHAnsi"/>
          <w:color w:val="000000"/>
        </w:rPr>
        <w:t>had</w:t>
      </w:r>
      <w:r w:rsidRPr="00400E2D">
        <w:rPr>
          <w:rFonts w:ascii="Book Antiqua" w:eastAsia="Times New Roman" w:hAnsi="Book Antiqua" w:cstheme="minorHAnsi"/>
          <w:color w:val="000000"/>
        </w:rPr>
        <w:t xml:space="preserve"> decreased odds of </w:t>
      </w:r>
      <w:proofErr w:type="spellStart"/>
      <w:r w:rsidR="00C961FA" w:rsidRPr="00400E2D">
        <w:rPr>
          <w:rFonts w:ascii="Book Antiqua" w:eastAsia="Times New Roman" w:hAnsi="Book Antiqua" w:cstheme="minorHAnsi"/>
          <w:color w:val="000000"/>
        </w:rPr>
        <w:t>a</w:t>
      </w:r>
      <w:r w:rsidRPr="00400E2D">
        <w:rPr>
          <w:rFonts w:ascii="Book Antiqua" w:eastAsia="Times New Roman" w:hAnsi="Book Antiqua" w:cstheme="minorHAnsi"/>
          <w:color w:val="000000"/>
        </w:rPr>
        <w:t>ngiodysplasia</w:t>
      </w:r>
      <w:proofErr w:type="spellEnd"/>
      <w:r w:rsidRPr="00400E2D">
        <w:rPr>
          <w:rFonts w:ascii="Book Antiqua" w:eastAsia="Times New Roman" w:hAnsi="Book Antiqua" w:cstheme="minorHAnsi"/>
          <w:color w:val="000000"/>
        </w:rPr>
        <w:t xml:space="preserve"> associated-GI bleeds </w:t>
      </w:r>
      <w:r w:rsidR="00894215" w:rsidRPr="00400E2D">
        <w:rPr>
          <w:rFonts w:ascii="Book Antiqua" w:eastAsia="Times New Roman" w:hAnsi="Book Antiqua" w:cstheme="minorHAnsi"/>
          <w:color w:val="000000"/>
        </w:rPr>
        <w:t>as</w:t>
      </w:r>
      <w:r w:rsidRPr="00400E2D">
        <w:rPr>
          <w:rFonts w:ascii="Book Antiqua" w:eastAsia="Times New Roman" w:hAnsi="Book Antiqua" w:cstheme="minorHAnsi"/>
          <w:color w:val="000000"/>
        </w:rPr>
        <w:t xml:space="preserve"> compared to urban teaching hospitals. </w:t>
      </w:r>
      <w:r w:rsidR="001E7E7F" w:rsidRPr="00400E2D">
        <w:rPr>
          <w:rFonts w:ascii="Book Antiqua" w:eastAsia="Times New Roman" w:hAnsi="Book Antiqua" w:cstheme="minorHAnsi"/>
          <w:color w:val="000000"/>
        </w:rPr>
        <w:t xml:space="preserve">Hospital Region was not independently predictive of </w:t>
      </w:r>
      <w:proofErr w:type="spellStart"/>
      <w:r w:rsidR="00A504A9" w:rsidRPr="00400E2D">
        <w:rPr>
          <w:rFonts w:ascii="Book Antiqua" w:eastAsia="Times New Roman" w:hAnsi="Book Antiqua" w:cstheme="minorHAnsi"/>
          <w:color w:val="000000"/>
        </w:rPr>
        <w:t>a</w:t>
      </w:r>
      <w:r w:rsidR="001E7E7F" w:rsidRPr="00400E2D">
        <w:rPr>
          <w:rFonts w:ascii="Book Antiqua" w:eastAsia="Times New Roman" w:hAnsi="Book Antiqua" w:cstheme="minorHAnsi"/>
          <w:color w:val="000000"/>
        </w:rPr>
        <w:t>ngiodysplasia</w:t>
      </w:r>
      <w:proofErr w:type="spellEnd"/>
      <w:r w:rsidR="001E7E7F" w:rsidRPr="00400E2D">
        <w:rPr>
          <w:rFonts w:ascii="Book Antiqua" w:eastAsia="Times New Roman" w:hAnsi="Book Antiqua" w:cstheme="minorHAnsi"/>
          <w:color w:val="000000"/>
        </w:rPr>
        <w:t xml:space="preserve"> associated-GI bleeds</w:t>
      </w:r>
      <w:r w:rsidR="005E34E2" w:rsidRPr="00400E2D">
        <w:rPr>
          <w:rFonts w:ascii="Book Antiqua" w:eastAsia="Times New Roman" w:hAnsi="Book Antiqua" w:cstheme="minorHAnsi"/>
          <w:color w:val="000000"/>
        </w:rPr>
        <w:t xml:space="preserve"> under multivariate analysis</w:t>
      </w:r>
      <w:r w:rsidR="001E7E7F" w:rsidRPr="00400E2D">
        <w:rPr>
          <w:rFonts w:ascii="Book Antiqua" w:eastAsia="Times New Roman" w:hAnsi="Book Antiqua" w:cstheme="minorHAnsi"/>
          <w:color w:val="000000"/>
        </w:rPr>
        <w:t xml:space="preserve"> (all </w:t>
      </w:r>
      <w:r w:rsidR="001E7E7F" w:rsidRPr="00A504A9">
        <w:rPr>
          <w:rFonts w:ascii="Book Antiqua" w:eastAsia="Times New Roman" w:hAnsi="Book Antiqua" w:cstheme="minorHAnsi"/>
          <w:i/>
          <w:iCs/>
          <w:color w:val="000000"/>
        </w:rPr>
        <w:t>P</w:t>
      </w:r>
      <w:r w:rsidR="0059754A" w:rsidRPr="00400E2D">
        <w:rPr>
          <w:rFonts w:ascii="Book Antiqua" w:eastAsia="Times New Roman" w:hAnsi="Book Antiqua" w:cstheme="minorHAnsi"/>
          <w:color w:val="000000"/>
        </w:rPr>
        <w:t xml:space="preserve"> </w:t>
      </w:r>
      <w:r w:rsidR="00A504A9">
        <w:rPr>
          <w:rFonts w:ascii="Book Antiqua" w:eastAsia="Times New Roman" w:hAnsi="Book Antiqua" w:cstheme="minorHAnsi"/>
          <w:color w:val="000000"/>
        </w:rPr>
        <w:t xml:space="preserve">≥ </w:t>
      </w:r>
      <w:r w:rsidR="001E7E7F" w:rsidRPr="00400E2D">
        <w:rPr>
          <w:rFonts w:ascii="Book Antiqua" w:eastAsia="Times New Roman" w:hAnsi="Book Antiqua" w:cstheme="minorHAnsi"/>
          <w:color w:val="000000"/>
        </w:rPr>
        <w:t>0.05).</w:t>
      </w:r>
    </w:p>
    <w:p w14:paraId="063C5BAF" w14:textId="261A07AD" w:rsidR="00553196" w:rsidRPr="00400E2D" w:rsidRDefault="00082C4B" w:rsidP="00400E2D">
      <w:pPr>
        <w:spacing w:line="360" w:lineRule="auto"/>
        <w:contextualSpacing/>
        <w:jc w:val="both"/>
        <w:rPr>
          <w:rFonts w:ascii="Book Antiqua" w:eastAsia="Times New Roman" w:hAnsi="Book Antiqua" w:cstheme="minorHAnsi"/>
          <w:color w:val="000000"/>
        </w:rPr>
      </w:pPr>
      <w:r w:rsidRPr="00400E2D">
        <w:rPr>
          <w:rFonts w:ascii="Book Antiqua" w:eastAsia="Times New Roman" w:hAnsi="Book Antiqua" w:cstheme="minorHAnsi"/>
          <w:color w:val="000000"/>
        </w:rPr>
        <w:lastRenderedPageBreak/>
        <w:t>During the 2009-2014 study period,</w:t>
      </w:r>
      <w:r w:rsidR="000373CD" w:rsidRPr="00400E2D">
        <w:rPr>
          <w:rFonts w:ascii="Book Antiqua" w:eastAsia="Times New Roman" w:hAnsi="Book Antiqua" w:cstheme="minorHAnsi"/>
          <w:color w:val="000000"/>
        </w:rPr>
        <w:t xml:space="preserve"> ESRD </w:t>
      </w:r>
      <w:r w:rsidR="0001186C" w:rsidRPr="00400E2D">
        <w:rPr>
          <w:rFonts w:ascii="Book Antiqua" w:eastAsia="Times New Roman" w:hAnsi="Book Antiqua" w:cstheme="minorHAnsi"/>
          <w:color w:val="000000"/>
        </w:rPr>
        <w:t>hospitalization</w:t>
      </w:r>
      <w:r w:rsidR="000373CD" w:rsidRPr="00400E2D">
        <w:rPr>
          <w:rFonts w:ascii="Book Antiqua" w:eastAsia="Times New Roman" w:hAnsi="Book Antiqua" w:cstheme="minorHAnsi"/>
          <w:color w:val="000000"/>
        </w:rPr>
        <w:t xml:space="preserve">s with </w:t>
      </w:r>
      <w:proofErr w:type="spellStart"/>
      <w:r w:rsidR="00A504A9" w:rsidRPr="00400E2D">
        <w:rPr>
          <w:rFonts w:ascii="Book Antiqua" w:eastAsia="Times New Roman" w:hAnsi="Book Antiqua" w:cstheme="minorHAnsi"/>
          <w:color w:val="000000"/>
        </w:rPr>
        <w:t>a</w:t>
      </w:r>
      <w:r w:rsidR="000373CD" w:rsidRPr="00400E2D">
        <w:rPr>
          <w:rFonts w:ascii="Book Antiqua" w:eastAsia="Times New Roman" w:hAnsi="Book Antiqua" w:cstheme="minorHAnsi"/>
          <w:color w:val="000000"/>
        </w:rPr>
        <w:t>ngiodysplasia</w:t>
      </w:r>
      <w:proofErr w:type="spellEnd"/>
      <w:r w:rsidR="000373CD" w:rsidRPr="00400E2D">
        <w:rPr>
          <w:rFonts w:ascii="Book Antiqua" w:eastAsia="Times New Roman" w:hAnsi="Book Antiqua" w:cstheme="minorHAnsi"/>
          <w:color w:val="000000"/>
        </w:rPr>
        <w:t xml:space="preserve"> associated-GI bleeding had a significantly longer average </w:t>
      </w:r>
      <w:r w:rsidR="006745F9">
        <w:rPr>
          <w:rFonts w:ascii="Book Antiqua" w:eastAsia="Times New Roman" w:hAnsi="Book Antiqua" w:cstheme="minorHAnsi"/>
          <w:color w:val="000000"/>
        </w:rPr>
        <w:t>LOS</w:t>
      </w:r>
      <w:r w:rsidR="004F742D" w:rsidRPr="00400E2D">
        <w:rPr>
          <w:rFonts w:ascii="Book Antiqua" w:eastAsia="Times New Roman" w:hAnsi="Book Antiqua" w:cstheme="minorHAnsi"/>
          <w:color w:val="000000"/>
        </w:rPr>
        <w:t xml:space="preserve"> (8.71 d) than</w:t>
      </w:r>
      <w:r w:rsidR="000373CD" w:rsidRPr="00400E2D">
        <w:rPr>
          <w:rFonts w:ascii="Book Antiqua" w:eastAsia="Times New Roman" w:hAnsi="Book Antiqua" w:cstheme="minorHAnsi"/>
          <w:color w:val="000000"/>
        </w:rPr>
        <w:t xml:space="preserve"> </w:t>
      </w:r>
      <w:r w:rsidR="0001186C" w:rsidRPr="00400E2D">
        <w:rPr>
          <w:rFonts w:ascii="Book Antiqua" w:eastAsia="Times New Roman" w:hAnsi="Book Antiqua" w:cstheme="minorHAnsi"/>
          <w:color w:val="000000"/>
        </w:rPr>
        <w:t>hospitalization</w:t>
      </w:r>
      <w:r w:rsidR="000373CD" w:rsidRPr="00400E2D">
        <w:rPr>
          <w:rFonts w:ascii="Book Antiqua" w:eastAsia="Times New Roman" w:hAnsi="Book Antiqua" w:cstheme="minorHAnsi"/>
          <w:color w:val="000000"/>
        </w:rPr>
        <w:t xml:space="preserve">s </w:t>
      </w:r>
      <w:r w:rsidR="00F61094" w:rsidRPr="00400E2D">
        <w:rPr>
          <w:rFonts w:ascii="Book Antiqua" w:eastAsia="Times New Roman" w:hAnsi="Book Antiqua" w:cstheme="minorHAnsi"/>
          <w:color w:val="000000"/>
        </w:rPr>
        <w:t>without</w:t>
      </w:r>
      <w:r w:rsidR="000373CD" w:rsidRPr="00400E2D">
        <w:rPr>
          <w:rFonts w:ascii="Book Antiqua" w:eastAsia="Times New Roman" w:hAnsi="Book Antiqua" w:cstheme="minorHAnsi"/>
          <w:color w:val="000000"/>
        </w:rPr>
        <w:t xml:space="preserve"> </w:t>
      </w:r>
      <w:proofErr w:type="spellStart"/>
      <w:r w:rsidR="00A504A9" w:rsidRPr="00400E2D">
        <w:rPr>
          <w:rFonts w:ascii="Book Antiqua" w:eastAsia="Times New Roman" w:hAnsi="Book Antiqua" w:cstheme="minorHAnsi"/>
          <w:color w:val="000000"/>
        </w:rPr>
        <w:t>a</w:t>
      </w:r>
      <w:r w:rsidR="000373CD" w:rsidRPr="00400E2D">
        <w:rPr>
          <w:rFonts w:ascii="Book Antiqua" w:eastAsia="Times New Roman" w:hAnsi="Book Antiqua" w:cstheme="minorHAnsi"/>
          <w:color w:val="000000"/>
        </w:rPr>
        <w:t>ngiodysplasia</w:t>
      </w:r>
      <w:proofErr w:type="spellEnd"/>
      <w:r w:rsidR="000373CD" w:rsidRPr="00400E2D">
        <w:rPr>
          <w:rFonts w:ascii="Book Antiqua" w:eastAsia="Times New Roman" w:hAnsi="Book Antiqua" w:cstheme="minorHAnsi"/>
          <w:color w:val="000000"/>
        </w:rPr>
        <w:t xml:space="preserve"> associated-GI bleeding (6.85 d) (</w:t>
      </w:r>
      <w:r w:rsidR="00CE02E6" w:rsidRPr="00400E2D">
        <w:rPr>
          <w:rFonts w:ascii="Book Antiqua" w:eastAsia="Times New Roman" w:hAnsi="Book Antiqua" w:cstheme="minorHAnsi"/>
          <w:color w:val="000000"/>
        </w:rPr>
        <w:t xml:space="preserve">p </w:t>
      </w:r>
      <w:r w:rsidR="000373CD" w:rsidRPr="00400E2D">
        <w:rPr>
          <w:rFonts w:ascii="Book Antiqua" w:eastAsia="Times New Roman" w:hAnsi="Book Antiqua" w:cstheme="minorHAnsi"/>
          <w:color w:val="000000"/>
        </w:rPr>
        <w:t>&lt;</w:t>
      </w:r>
      <w:r w:rsidR="00A504A9">
        <w:rPr>
          <w:rFonts w:ascii="Book Antiqua" w:eastAsia="Times New Roman" w:hAnsi="Book Antiqua" w:cstheme="minorHAnsi"/>
          <w:color w:val="000000"/>
        </w:rPr>
        <w:t xml:space="preserve"> </w:t>
      </w:r>
      <w:r w:rsidR="000373CD" w:rsidRPr="00400E2D">
        <w:rPr>
          <w:rFonts w:ascii="Book Antiqua" w:eastAsia="Times New Roman" w:hAnsi="Book Antiqua" w:cstheme="minorHAnsi"/>
          <w:color w:val="000000"/>
        </w:rPr>
        <w:t xml:space="preserve">0.0001). Similarly, </w:t>
      </w:r>
      <w:proofErr w:type="spellStart"/>
      <w:r w:rsidR="00A504A9" w:rsidRPr="00400E2D">
        <w:rPr>
          <w:rFonts w:ascii="Book Antiqua" w:eastAsia="Times New Roman" w:hAnsi="Book Antiqua" w:cstheme="minorHAnsi"/>
          <w:color w:val="000000"/>
        </w:rPr>
        <w:t>a</w:t>
      </w:r>
      <w:r w:rsidR="00512F25" w:rsidRPr="00400E2D">
        <w:rPr>
          <w:rFonts w:ascii="Book Antiqua" w:eastAsia="Times New Roman" w:hAnsi="Book Antiqua" w:cstheme="minorHAnsi"/>
          <w:color w:val="000000"/>
        </w:rPr>
        <w:t>ngiodysplasia</w:t>
      </w:r>
      <w:proofErr w:type="spellEnd"/>
      <w:r w:rsidR="00512F25" w:rsidRPr="00400E2D">
        <w:rPr>
          <w:rFonts w:ascii="Book Antiqua" w:eastAsia="Times New Roman" w:hAnsi="Book Antiqua" w:cstheme="minorHAnsi"/>
          <w:color w:val="000000"/>
        </w:rPr>
        <w:t xml:space="preserve"> associated-GI bleeding </w:t>
      </w:r>
      <w:r w:rsidR="0001186C" w:rsidRPr="00400E2D">
        <w:rPr>
          <w:rFonts w:ascii="Book Antiqua" w:eastAsia="Times New Roman" w:hAnsi="Book Antiqua" w:cstheme="minorHAnsi"/>
          <w:color w:val="000000"/>
        </w:rPr>
        <w:t>hospitalizations</w:t>
      </w:r>
      <w:r w:rsidR="00512F25" w:rsidRPr="00400E2D">
        <w:rPr>
          <w:rFonts w:ascii="Book Antiqua" w:eastAsia="Times New Roman" w:hAnsi="Book Antiqua" w:cstheme="minorHAnsi"/>
          <w:color w:val="000000"/>
        </w:rPr>
        <w:t xml:space="preserve"> also had higher </w:t>
      </w:r>
      <w:bookmarkStart w:id="26" w:name="_Hlk6014697"/>
      <w:r w:rsidR="00DE35F3" w:rsidRPr="00400E2D">
        <w:rPr>
          <w:rFonts w:ascii="Book Antiqua" w:eastAsia="Times New Roman" w:hAnsi="Book Antiqua" w:cstheme="minorHAnsi"/>
          <w:color w:val="000000"/>
        </w:rPr>
        <w:t xml:space="preserve">average </w:t>
      </w:r>
      <w:r w:rsidR="0005442E" w:rsidRPr="00400E2D">
        <w:rPr>
          <w:rFonts w:ascii="Book Antiqua" w:eastAsia="Times New Roman" w:hAnsi="Book Antiqua" w:cstheme="minorHAnsi"/>
          <w:color w:val="000000"/>
        </w:rPr>
        <w:t>t</w:t>
      </w:r>
      <w:r w:rsidR="00DE35F3" w:rsidRPr="00400E2D">
        <w:rPr>
          <w:rFonts w:ascii="Book Antiqua" w:eastAsia="Times New Roman" w:hAnsi="Book Antiqua" w:cstheme="minorHAnsi"/>
          <w:color w:val="000000"/>
        </w:rPr>
        <w:t xml:space="preserve">otal </w:t>
      </w:r>
      <w:r w:rsidR="0005442E" w:rsidRPr="00400E2D">
        <w:rPr>
          <w:rFonts w:ascii="Book Antiqua" w:eastAsia="Times New Roman" w:hAnsi="Book Antiqua" w:cstheme="minorHAnsi"/>
          <w:color w:val="000000"/>
        </w:rPr>
        <w:t>c</w:t>
      </w:r>
      <w:r w:rsidR="00DE35F3" w:rsidRPr="00400E2D">
        <w:rPr>
          <w:rFonts w:ascii="Book Antiqua" w:eastAsia="Times New Roman" w:hAnsi="Book Antiqua" w:cstheme="minorHAnsi"/>
          <w:color w:val="000000"/>
        </w:rPr>
        <w:t xml:space="preserve">harges </w:t>
      </w:r>
      <w:bookmarkEnd w:id="26"/>
      <w:r w:rsidR="00DE35F3" w:rsidRPr="00400E2D">
        <w:rPr>
          <w:rFonts w:ascii="Book Antiqua" w:eastAsia="Times New Roman" w:hAnsi="Book Antiqua" w:cstheme="minorHAnsi"/>
          <w:color w:val="000000"/>
        </w:rPr>
        <w:t xml:space="preserve">($82340 </w:t>
      </w:r>
      <w:r w:rsidR="00DE35F3" w:rsidRPr="00A504A9">
        <w:rPr>
          <w:rFonts w:ascii="Book Antiqua" w:eastAsia="Times New Roman" w:hAnsi="Book Antiqua" w:cstheme="minorHAnsi"/>
          <w:i/>
          <w:iCs/>
          <w:color w:val="000000"/>
        </w:rPr>
        <w:t>vs</w:t>
      </w:r>
      <w:r w:rsidR="00DE35F3" w:rsidRPr="00400E2D">
        <w:rPr>
          <w:rFonts w:ascii="Book Antiqua" w:eastAsia="Times New Roman" w:hAnsi="Book Antiqua" w:cstheme="minorHAnsi"/>
          <w:color w:val="000000"/>
        </w:rPr>
        <w:t xml:space="preserve"> </w:t>
      </w:r>
      <w:r w:rsidR="00512F25" w:rsidRPr="00400E2D">
        <w:rPr>
          <w:rFonts w:ascii="Book Antiqua" w:eastAsia="Times New Roman" w:hAnsi="Book Antiqua" w:cstheme="minorHAnsi"/>
          <w:color w:val="000000"/>
        </w:rPr>
        <w:t xml:space="preserve">$64579) </w:t>
      </w:r>
      <w:bookmarkStart w:id="27" w:name="_Hlk6014708"/>
      <w:r w:rsidR="00512F25" w:rsidRPr="00400E2D">
        <w:rPr>
          <w:rFonts w:ascii="Book Antiqua" w:eastAsia="Times New Roman" w:hAnsi="Book Antiqua" w:cstheme="minorHAnsi"/>
          <w:color w:val="000000"/>
        </w:rPr>
        <w:t>(</w:t>
      </w:r>
      <w:r w:rsidR="00A504A9" w:rsidRPr="00A504A9">
        <w:rPr>
          <w:rFonts w:ascii="Book Antiqua" w:eastAsia="Times New Roman" w:hAnsi="Book Antiqua" w:cstheme="minorHAnsi"/>
          <w:i/>
          <w:iCs/>
          <w:color w:val="000000"/>
        </w:rPr>
        <w:t>P</w:t>
      </w:r>
      <w:r w:rsidR="00CE02E6" w:rsidRPr="00400E2D">
        <w:rPr>
          <w:rFonts w:ascii="Book Antiqua" w:eastAsia="Times New Roman" w:hAnsi="Book Antiqua" w:cstheme="minorHAnsi"/>
          <w:color w:val="000000"/>
        </w:rPr>
        <w:t xml:space="preserve"> </w:t>
      </w:r>
      <w:r w:rsidR="00512F25" w:rsidRPr="00400E2D">
        <w:rPr>
          <w:rFonts w:ascii="Book Antiqua" w:eastAsia="Times New Roman" w:hAnsi="Book Antiqua" w:cstheme="minorHAnsi"/>
          <w:color w:val="000000"/>
        </w:rPr>
        <w:t>&lt;</w:t>
      </w:r>
      <w:r w:rsidR="00A504A9">
        <w:rPr>
          <w:rFonts w:ascii="Book Antiqua" w:eastAsia="Times New Roman" w:hAnsi="Book Antiqua" w:cstheme="minorHAnsi"/>
          <w:color w:val="000000"/>
        </w:rPr>
        <w:t xml:space="preserve"> </w:t>
      </w:r>
      <w:r w:rsidR="00512F25" w:rsidRPr="00400E2D">
        <w:rPr>
          <w:rFonts w:ascii="Book Antiqua" w:eastAsia="Times New Roman" w:hAnsi="Book Antiqua" w:cstheme="minorHAnsi"/>
          <w:color w:val="000000"/>
        </w:rPr>
        <w:t>0.0001).</w:t>
      </w:r>
      <w:r w:rsidR="00AE7F97" w:rsidRPr="00400E2D">
        <w:rPr>
          <w:rFonts w:ascii="Book Antiqua" w:eastAsia="Times New Roman" w:hAnsi="Book Antiqua" w:cstheme="minorHAnsi"/>
          <w:color w:val="000000"/>
        </w:rPr>
        <w:t xml:space="preserve"> </w:t>
      </w:r>
      <w:bookmarkEnd w:id="27"/>
      <w:r w:rsidR="00AE7F97" w:rsidRPr="00400E2D">
        <w:rPr>
          <w:rFonts w:ascii="Book Antiqua" w:eastAsia="Times New Roman" w:hAnsi="Book Antiqua" w:cstheme="minorHAnsi"/>
          <w:color w:val="000000"/>
        </w:rPr>
        <w:t xml:space="preserve">The mortality rate in ESRD hospitalizations with </w:t>
      </w:r>
      <w:proofErr w:type="spellStart"/>
      <w:r w:rsidR="00A504A9" w:rsidRPr="00400E2D">
        <w:rPr>
          <w:rFonts w:ascii="Book Antiqua" w:eastAsia="Times New Roman" w:hAnsi="Book Antiqua" w:cstheme="minorHAnsi"/>
          <w:color w:val="000000"/>
        </w:rPr>
        <w:t>a</w:t>
      </w:r>
      <w:r w:rsidR="00AE7F97" w:rsidRPr="00400E2D">
        <w:rPr>
          <w:rFonts w:ascii="Book Antiqua" w:eastAsia="Times New Roman" w:hAnsi="Book Antiqua" w:cstheme="minorHAnsi"/>
          <w:color w:val="000000"/>
        </w:rPr>
        <w:t>ngiodysplasia</w:t>
      </w:r>
      <w:proofErr w:type="spellEnd"/>
      <w:r w:rsidR="008073FB" w:rsidRPr="00400E2D">
        <w:rPr>
          <w:rFonts w:ascii="Book Antiqua" w:eastAsia="Times New Roman" w:hAnsi="Book Antiqua" w:cstheme="minorHAnsi"/>
          <w:color w:val="000000"/>
        </w:rPr>
        <w:t xml:space="preserve"> associated-GI bleeding</w:t>
      </w:r>
      <w:r w:rsidR="00375E4F" w:rsidRPr="00400E2D">
        <w:rPr>
          <w:rFonts w:ascii="Book Antiqua" w:eastAsia="Times New Roman" w:hAnsi="Book Antiqua" w:cstheme="minorHAnsi"/>
          <w:color w:val="000000"/>
        </w:rPr>
        <w:t xml:space="preserve"> was 3.41%</w:t>
      </w:r>
      <w:r w:rsidR="008073FB" w:rsidRPr="00400E2D">
        <w:rPr>
          <w:rFonts w:ascii="Book Antiqua" w:eastAsia="Times New Roman" w:hAnsi="Book Antiqua" w:cstheme="minorHAnsi"/>
          <w:color w:val="000000"/>
        </w:rPr>
        <w:t xml:space="preserve"> while the mortality rate in </w:t>
      </w:r>
      <w:bookmarkStart w:id="28" w:name="_Hlk6014827"/>
      <w:r w:rsidR="008073FB" w:rsidRPr="00400E2D">
        <w:rPr>
          <w:rFonts w:ascii="Book Antiqua" w:eastAsia="Times New Roman" w:hAnsi="Book Antiqua" w:cstheme="minorHAnsi"/>
          <w:color w:val="000000"/>
        </w:rPr>
        <w:t xml:space="preserve">ESRD hospitalizations without </w:t>
      </w:r>
      <w:proofErr w:type="spellStart"/>
      <w:r w:rsidR="00A504A9" w:rsidRPr="00400E2D">
        <w:rPr>
          <w:rFonts w:ascii="Book Antiqua" w:eastAsia="Times New Roman" w:hAnsi="Book Antiqua" w:cstheme="minorHAnsi"/>
          <w:color w:val="000000"/>
        </w:rPr>
        <w:t>a</w:t>
      </w:r>
      <w:r w:rsidR="008073FB" w:rsidRPr="00400E2D">
        <w:rPr>
          <w:rFonts w:ascii="Book Antiqua" w:eastAsia="Times New Roman" w:hAnsi="Book Antiqua" w:cstheme="minorHAnsi"/>
          <w:color w:val="000000"/>
        </w:rPr>
        <w:t>ngiodysplasia</w:t>
      </w:r>
      <w:proofErr w:type="spellEnd"/>
      <w:r w:rsidR="008073FB" w:rsidRPr="00400E2D">
        <w:rPr>
          <w:rFonts w:ascii="Book Antiqua" w:eastAsia="Times New Roman" w:hAnsi="Book Antiqua" w:cstheme="minorHAnsi"/>
          <w:color w:val="000000"/>
        </w:rPr>
        <w:t xml:space="preserve"> associated-GI bleeding </w:t>
      </w:r>
      <w:bookmarkEnd w:id="28"/>
      <w:r w:rsidR="008073FB" w:rsidRPr="00400E2D">
        <w:rPr>
          <w:rFonts w:ascii="Book Antiqua" w:eastAsia="Times New Roman" w:hAnsi="Book Antiqua" w:cstheme="minorHAnsi"/>
          <w:color w:val="000000"/>
        </w:rPr>
        <w:t xml:space="preserve">was </w:t>
      </w:r>
      <w:r w:rsidR="009D1291" w:rsidRPr="00400E2D">
        <w:rPr>
          <w:rFonts w:ascii="Book Antiqua" w:eastAsia="Times New Roman" w:hAnsi="Book Antiqua" w:cstheme="minorHAnsi"/>
          <w:color w:val="000000"/>
        </w:rPr>
        <w:t>5.01% (</w:t>
      </w:r>
      <w:bookmarkStart w:id="29" w:name="_Hlk6014795"/>
      <w:r w:rsidR="00A504A9" w:rsidRPr="00A504A9">
        <w:rPr>
          <w:rFonts w:ascii="Book Antiqua" w:eastAsia="Times New Roman" w:hAnsi="Book Antiqua" w:cstheme="minorHAnsi"/>
          <w:i/>
          <w:iCs/>
          <w:color w:val="000000"/>
        </w:rPr>
        <w:t>P</w:t>
      </w:r>
      <w:r w:rsidR="00CE02E6" w:rsidRPr="00400E2D">
        <w:rPr>
          <w:rFonts w:ascii="Book Antiqua" w:eastAsia="Times New Roman" w:hAnsi="Book Antiqua" w:cstheme="minorHAnsi"/>
          <w:color w:val="000000"/>
        </w:rPr>
        <w:t xml:space="preserve"> </w:t>
      </w:r>
      <w:r w:rsidR="009D1291" w:rsidRPr="00400E2D">
        <w:rPr>
          <w:rFonts w:ascii="Book Antiqua" w:eastAsia="Times New Roman" w:hAnsi="Book Antiqua" w:cstheme="minorHAnsi"/>
          <w:color w:val="000000"/>
        </w:rPr>
        <w:t>&lt;</w:t>
      </w:r>
      <w:r w:rsidR="00A504A9">
        <w:rPr>
          <w:rFonts w:ascii="Book Antiqua" w:eastAsia="Times New Roman" w:hAnsi="Book Antiqua" w:cstheme="minorHAnsi"/>
          <w:color w:val="000000"/>
        </w:rPr>
        <w:t xml:space="preserve"> </w:t>
      </w:r>
      <w:r w:rsidR="009D1291" w:rsidRPr="00400E2D">
        <w:rPr>
          <w:rFonts w:ascii="Book Antiqua" w:eastAsia="Times New Roman" w:hAnsi="Book Antiqua" w:cstheme="minorHAnsi"/>
          <w:color w:val="000000"/>
        </w:rPr>
        <w:t>0.0001</w:t>
      </w:r>
      <w:bookmarkEnd w:id="29"/>
      <w:r w:rsidR="009D1291" w:rsidRPr="00400E2D">
        <w:rPr>
          <w:rFonts w:ascii="Book Antiqua" w:eastAsia="Times New Roman" w:hAnsi="Book Antiqua" w:cstheme="minorHAnsi"/>
          <w:color w:val="000000"/>
        </w:rPr>
        <w:t>)</w:t>
      </w:r>
      <w:r w:rsidR="005A5089" w:rsidRPr="00400E2D">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The comparison of hospitalization mortality, total charges, and </w:t>
      </w:r>
      <w:r w:rsidR="006745F9">
        <w:rPr>
          <w:rFonts w:ascii="Book Antiqua" w:eastAsia="Times New Roman" w:hAnsi="Book Antiqua" w:cstheme="minorHAnsi"/>
          <w:color w:val="000000"/>
        </w:rPr>
        <w:t>LOS</w:t>
      </w:r>
      <w:r w:rsidRPr="00400E2D">
        <w:rPr>
          <w:rFonts w:ascii="Book Antiqua" w:eastAsia="Times New Roman" w:hAnsi="Book Antiqua" w:cstheme="minorHAnsi"/>
          <w:color w:val="000000"/>
        </w:rPr>
        <w:t xml:space="preserve"> averages between ESRD </w:t>
      </w:r>
      <w:r w:rsidR="0001186C" w:rsidRPr="00400E2D">
        <w:rPr>
          <w:rFonts w:ascii="Book Antiqua" w:eastAsia="Times New Roman" w:hAnsi="Book Antiqua" w:cstheme="minorHAnsi"/>
          <w:color w:val="000000"/>
        </w:rPr>
        <w:t>hospitalizations</w:t>
      </w:r>
      <w:r w:rsidRPr="00400E2D">
        <w:rPr>
          <w:rFonts w:ascii="Book Antiqua" w:eastAsia="Times New Roman" w:hAnsi="Book Antiqua" w:cstheme="minorHAnsi"/>
          <w:color w:val="000000"/>
        </w:rPr>
        <w:t xml:space="preserve"> with and without </w:t>
      </w:r>
      <w:proofErr w:type="spellStart"/>
      <w:r w:rsidRPr="00400E2D">
        <w:rPr>
          <w:rFonts w:ascii="Book Antiqua" w:eastAsia="Times New Roman" w:hAnsi="Book Antiqua" w:cstheme="minorHAnsi"/>
          <w:color w:val="000000"/>
        </w:rPr>
        <w:t>Angiodysplasia</w:t>
      </w:r>
      <w:proofErr w:type="spellEnd"/>
      <w:r w:rsidRPr="00400E2D">
        <w:rPr>
          <w:rFonts w:ascii="Book Antiqua" w:eastAsia="Times New Roman" w:hAnsi="Book Antiqua" w:cstheme="minorHAnsi"/>
          <w:color w:val="000000"/>
        </w:rPr>
        <w:t>-associated GI bleeding is shown in Table 3.</w:t>
      </w:r>
    </w:p>
    <w:p w14:paraId="719B94AB" w14:textId="77777777" w:rsidR="00F7184E" w:rsidRPr="00400E2D" w:rsidRDefault="00F7184E" w:rsidP="00400E2D">
      <w:pPr>
        <w:spacing w:line="360" w:lineRule="auto"/>
        <w:contextualSpacing/>
        <w:jc w:val="both"/>
        <w:rPr>
          <w:rFonts w:ascii="Book Antiqua" w:hAnsi="Book Antiqua"/>
          <w:b/>
        </w:rPr>
      </w:pPr>
    </w:p>
    <w:p w14:paraId="55B457E7" w14:textId="3640DE44" w:rsidR="00F7184E" w:rsidRPr="00400E2D" w:rsidRDefault="00BB0B69" w:rsidP="00400E2D">
      <w:pPr>
        <w:spacing w:line="360" w:lineRule="auto"/>
        <w:contextualSpacing/>
        <w:jc w:val="both"/>
        <w:rPr>
          <w:rFonts w:ascii="Book Antiqua" w:hAnsi="Book Antiqua"/>
          <w:b/>
        </w:rPr>
      </w:pPr>
      <w:r w:rsidRPr="00400E2D">
        <w:rPr>
          <w:rFonts w:ascii="Book Antiqua" w:hAnsi="Book Antiqua"/>
          <w:b/>
        </w:rPr>
        <w:t>DISCUSSION</w:t>
      </w:r>
    </w:p>
    <w:p w14:paraId="2CECC587" w14:textId="3CADFD00" w:rsidR="00F6425E" w:rsidRPr="00400E2D" w:rsidRDefault="00F6425E" w:rsidP="00400E2D">
      <w:pPr>
        <w:spacing w:line="360" w:lineRule="auto"/>
        <w:contextualSpacing/>
        <w:jc w:val="both"/>
        <w:rPr>
          <w:rFonts w:ascii="Book Antiqua" w:hAnsi="Book Antiqua"/>
          <w:b/>
        </w:rPr>
      </w:pPr>
      <w:r w:rsidRPr="00400E2D">
        <w:rPr>
          <w:rFonts w:ascii="Book Antiqua" w:hAnsi="Book Antiqua" w:cstheme="minorHAnsi"/>
        </w:rPr>
        <w:t xml:space="preserve">A significant number of patients with </w:t>
      </w:r>
      <w:r w:rsidR="00EB5DE3" w:rsidRPr="00400E2D">
        <w:rPr>
          <w:rFonts w:ascii="Book Antiqua" w:hAnsi="Book Antiqua" w:cstheme="minorHAnsi"/>
        </w:rPr>
        <w:t>ESRD</w:t>
      </w:r>
      <w:r w:rsidRPr="00400E2D">
        <w:rPr>
          <w:rFonts w:ascii="Book Antiqua" w:hAnsi="Book Antiqua" w:cstheme="minorHAnsi"/>
        </w:rPr>
        <w:t xml:space="preserve"> develop </w:t>
      </w:r>
      <w:r w:rsidR="00EB5DE3" w:rsidRPr="00400E2D">
        <w:rPr>
          <w:rFonts w:ascii="Book Antiqua" w:hAnsi="Book Antiqua" w:cstheme="minorHAnsi"/>
        </w:rPr>
        <w:t xml:space="preserve">GI </w:t>
      </w: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 during the disease course and hence our study renders valuable information about an important patient cohort. To our knowledge, this is the first population-based study that looks </w:t>
      </w:r>
      <w:r w:rsidR="00BB7320" w:rsidRPr="00400E2D">
        <w:rPr>
          <w:rFonts w:ascii="Book Antiqua" w:hAnsi="Book Antiqua" w:cstheme="minorHAnsi"/>
        </w:rPr>
        <w:t>at</w:t>
      </w:r>
      <w:r w:rsidRPr="00400E2D">
        <w:rPr>
          <w:rFonts w:ascii="Book Antiqua" w:hAnsi="Book Antiqua" w:cstheme="minorHAnsi"/>
        </w:rPr>
        <w:t xml:space="preserve"> hospitalization rates, associated factors and outcomes of </w:t>
      </w: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 related GI bleeding</w:t>
      </w:r>
      <w:r w:rsidR="0047077D" w:rsidRPr="00400E2D">
        <w:rPr>
          <w:rFonts w:ascii="Book Antiqua" w:hAnsi="Book Antiqua" w:cstheme="minorHAnsi"/>
        </w:rPr>
        <w:t xml:space="preserve"> in renal failure patients</w:t>
      </w:r>
      <w:r w:rsidRPr="00400E2D">
        <w:rPr>
          <w:rFonts w:ascii="Book Antiqua" w:hAnsi="Book Antiqua" w:cstheme="minorHAnsi"/>
        </w:rPr>
        <w:t>. Our study showed that over a 5-year</w:t>
      </w:r>
      <w:r w:rsidR="00A17D7A" w:rsidRPr="00400E2D">
        <w:rPr>
          <w:rFonts w:ascii="Book Antiqua" w:hAnsi="Book Antiqua" w:cstheme="minorHAnsi"/>
        </w:rPr>
        <w:t xml:space="preserve"> period f</w:t>
      </w:r>
      <w:r w:rsidRPr="00400E2D">
        <w:rPr>
          <w:rFonts w:ascii="Book Antiqua" w:hAnsi="Book Antiqua" w:cstheme="minorHAnsi"/>
        </w:rPr>
        <w:t>rom 2009-</w:t>
      </w:r>
      <w:proofErr w:type="gramStart"/>
      <w:r w:rsidRPr="00400E2D">
        <w:rPr>
          <w:rFonts w:ascii="Book Antiqua" w:hAnsi="Book Antiqua" w:cstheme="minorHAnsi"/>
        </w:rPr>
        <w:t>2014,</w:t>
      </w:r>
      <w:proofErr w:type="gramEnd"/>
      <w:r w:rsidRPr="00400E2D">
        <w:rPr>
          <w:rFonts w:ascii="Book Antiqua" w:hAnsi="Book Antiqua" w:cstheme="minorHAnsi"/>
        </w:rPr>
        <w:t xml:space="preserve"> </w:t>
      </w:r>
      <w:r w:rsidR="00BF42AF" w:rsidRPr="00400E2D">
        <w:rPr>
          <w:rFonts w:ascii="Book Antiqua" w:hAnsi="Book Antiqua" w:cstheme="minorHAnsi"/>
        </w:rPr>
        <w:t xml:space="preserve">there were a total </w:t>
      </w:r>
      <w:r w:rsidR="00EB5DE3" w:rsidRPr="00400E2D">
        <w:rPr>
          <w:rFonts w:ascii="Book Antiqua" w:hAnsi="Book Antiqua" w:cstheme="minorHAnsi"/>
        </w:rPr>
        <w:t xml:space="preserve">of </w:t>
      </w:r>
      <w:r w:rsidRPr="00400E2D">
        <w:rPr>
          <w:rFonts w:ascii="Book Antiqua" w:hAnsi="Book Antiqua" w:cstheme="minorHAnsi"/>
        </w:rPr>
        <w:t xml:space="preserve">5505252 </w:t>
      </w:r>
      <w:r w:rsidR="0001186C" w:rsidRPr="00400E2D">
        <w:rPr>
          <w:rFonts w:ascii="Book Antiqua" w:hAnsi="Book Antiqua" w:cstheme="minorHAnsi"/>
        </w:rPr>
        <w:t>hospitalizations</w:t>
      </w:r>
      <w:r w:rsidRPr="00400E2D">
        <w:rPr>
          <w:rFonts w:ascii="Book Antiqua" w:hAnsi="Book Antiqua" w:cstheme="minorHAnsi"/>
        </w:rPr>
        <w:t xml:space="preserve"> with the diagnoses of </w:t>
      </w:r>
      <w:r w:rsidR="00246EDF">
        <w:rPr>
          <w:rFonts w:ascii="Book Antiqua" w:hAnsi="Book Antiqua" w:cstheme="minorHAnsi"/>
        </w:rPr>
        <w:t>ESRD</w:t>
      </w:r>
      <w:r w:rsidR="00BF42AF" w:rsidRPr="00400E2D">
        <w:rPr>
          <w:rFonts w:ascii="Book Antiqua" w:hAnsi="Book Antiqua" w:cstheme="minorHAnsi"/>
        </w:rPr>
        <w:t>.</w:t>
      </w:r>
      <w:r w:rsidRPr="00400E2D">
        <w:rPr>
          <w:rFonts w:ascii="Book Antiqua" w:hAnsi="Book Antiqua" w:cstheme="minorHAnsi"/>
        </w:rPr>
        <w:t xml:space="preserve"> </w:t>
      </w:r>
      <w:r w:rsidR="00BF42AF" w:rsidRPr="00400E2D">
        <w:rPr>
          <w:rFonts w:ascii="Book Antiqua" w:hAnsi="Book Antiqua" w:cstheme="minorHAnsi"/>
        </w:rPr>
        <w:t>O</w:t>
      </w:r>
      <w:r w:rsidRPr="00400E2D">
        <w:rPr>
          <w:rFonts w:ascii="Book Antiqua" w:hAnsi="Book Antiqua" w:cstheme="minorHAnsi"/>
        </w:rPr>
        <w:t>f th</w:t>
      </w:r>
      <w:r w:rsidR="00BF42AF" w:rsidRPr="00400E2D">
        <w:rPr>
          <w:rFonts w:ascii="Book Antiqua" w:hAnsi="Book Antiqua" w:cstheme="minorHAnsi"/>
        </w:rPr>
        <w:t>e</w:t>
      </w:r>
      <w:r w:rsidRPr="00400E2D">
        <w:rPr>
          <w:rFonts w:ascii="Book Antiqua" w:hAnsi="Book Antiqua" w:cstheme="minorHAnsi"/>
        </w:rPr>
        <w:t xml:space="preserve">se 0.45% (24709) had </w:t>
      </w:r>
      <w:proofErr w:type="spellStart"/>
      <w:r w:rsidR="002E722F" w:rsidRPr="00400E2D">
        <w:rPr>
          <w:rFonts w:ascii="Book Antiqua" w:hAnsi="Book Antiqua" w:cstheme="minorHAnsi"/>
        </w:rPr>
        <w:t>a</w:t>
      </w:r>
      <w:r w:rsidRPr="00400E2D">
        <w:rPr>
          <w:rFonts w:ascii="Book Antiqua" w:hAnsi="Book Antiqua" w:cstheme="minorHAnsi"/>
        </w:rPr>
        <w:t>ngiodysplasia</w:t>
      </w:r>
      <w:proofErr w:type="spellEnd"/>
      <w:r w:rsidR="002E722F">
        <w:rPr>
          <w:rFonts w:ascii="Book Antiqua" w:hAnsi="Book Antiqua" w:cstheme="minorHAnsi"/>
        </w:rPr>
        <w:t xml:space="preserve"> </w:t>
      </w:r>
      <w:r w:rsidRPr="00400E2D">
        <w:rPr>
          <w:rFonts w:ascii="Book Antiqua" w:hAnsi="Book Antiqua" w:cstheme="minorHAnsi"/>
        </w:rPr>
        <w:t>associated</w:t>
      </w:r>
      <w:r w:rsidR="002E722F">
        <w:rPr>
          <w:rFonts w:ascii="Book Antiqua" w:hAnsi="Book Antiqua" w:cstheme="minorHAnsi"/>
        </w:rPr>
        <w:t>-</w:t>
      </w:r>
      <w:r w:rsidRPr="00400E2D">
        <w:rPr>
          <w:rFonts w:ascii="Book Antiqua" w:hAnsi="Book Antiqua" w:cstheme="minorHAnsi"/>
        </w:rPr>
        <w:t>GI hemorrhage.</w:t>
      </w:r>
      <w:r w:rsidR="00B5500F" w:rsidRPr="00400E2D">
        <w:rPr>
          <w:rFonts w:ascii="Book Antiqua" w:hAnsi="Book Antiqua" w:cstheme="minorHAnsi"/>
        </w:rPr>
        <w:t xml:space="preserve"> </w:t>
      </w:r>
      <w:r w:rsidR="0001117D" w:rsidRPr="00400E2D">
        <w:rPr>
          <w:rFonts w:ascii="Book Antiqua" w:hAnsi="Book Antiqua" w:cstheme="minorHAnsi"/>
        </w:rPr>
        <w:t>T</w:t>
      </w:r>
      <w:r w:rsidR="00B5500F" w:rsidRPr="00400E2D">
        <w:rPr>
          <w:rFonts w:ascii="Book Antiqua" w:hAnsi="Book Antiqua" w:cstheme="minorHAnsi"/>
        </w:rPr>
        <w:t xml:space="preserve">he incidence of </w:t>
      </w:r>
      <w:proofErr w:type="spellStart"/>
      <w:r w:rsidR="00B5500F" w:rsidRPr="00400E2D">
        <w:rPr>
          <w:rFonts w:ascii="Book Antiqua" w:hAnsi="Book Antiqua" w:cstheme="minorHAnsi"/>
        </w:rPr>
        <w:t>Dieulafoy</w:t>
      </w:r>
      <w:proofErr w:type="spellEnd"/>
      <w:r w:rsidR="00B5500F" w:rsidRPr="00400E2D">
        <w:rPr>
          <w:rFonts w:ascii="Book Antiqua" w:hAnsi="Book Antiqua" w:cstheme="minorHAnsi"/>
        </w:rPr>
        <w:t xml:space="preserve"> lesions, </w:t>
      </w:r>
      <w:proofErr w:type="spellStart"/>
      <w:r w:rsidR="00B5500F" w:rsidRPr="00400E2D">
        <w:rPr>
          <w:rFonts w:ascii="Book Antiqua" w:hAnsi="Book Antiqua" w:cstheme="minorHAnsi"/>
        </w:rPr>
        <w:t>angiodysplasia</w:t>
      </w:r>
      <w:proofErr w:type="spellEnd"/>
      <w:r w:rsidR="00B5500F" w:rsidRPr="00400E2D">
        <w:rPr>
          <w:rFonts w:ascii="Book Antiqua" w:hAnsi="Book Antiqua" w:cstheme="minorHAnsi"/>
        </w:rPr>
        <w:t xml:space="preserve"> and cancers as etiology of upper </w:t>
      </w:r>
      <w:r w:rsidR="00246EDF">
        <w:rPr>
          <w:rFonts w:ascii="Book Antiqua" w:hAnsi="Book Antiqua" w:cstheme="minorHAnsi"/>
        </w:rPr>
        <w:t>GI</w:t>
      </w:r>
      <w:r w:rsidR="00B5500F" w:rsidRPr="00400E2D">
        <w:rPr>
          <w:rFonts w:ascii="Book Antiqua" w:hAnsi="Book Antiqua" w:cstheme="minorHAnsi"/>
        </w:rPr>
        <w:t xml:space="preserve"> bleeding has been on the rise. Our study also showed a similar trend towards increasing hospitalizations for </w:t>
      </w:r>
      <w:proofErr w:type="spellStart"/>
      <w:r w:rsidR="00B5500F" w:rsidRPr="00400E2D">
        <w:rPr>
          <w:rFonts w:ascii="Book Antiqua" w:hAnsi="Book Antiqua" w:cstheme="minorHAnsi"/>
        </w:rPr>
        <w:t>angiodysplasia</w:t>
      </w:r>
      <w:proofErr w:type="spellEnd"/>
      <w:r w:rsidR="00B5500F" w:rsidRPr="00400E2D">
        <w:rPr>
          <w:rFonts w:ascii="Book Antiqua" w:hAnsi="Book Antiqua" w:cstheme="minorHAnsi"/>
        </w:rPr>
        <w:t xml:space="preserve"> related bleeding in </w:t>
      </w:r>
      <w:r w:rsidR="00246EDF">
        <w:rPr>
          <w:rFonts w:ascii="Book Antiqua" w:hAnsi="Book Antiqua" w:cstheme="minorHAnsi"/>
        </w:rPr>
        <w:t>ESRD</w:t>
      </w:r>
      <w:r w:rsidR="00B5500F" w:rsidRPr="00400E2D">
        <w:rPr>
          <w:rFonts w:ascii="Book Antiqua" w:hAnsi="Book Antiqua" w:cstheme="minorHAnsi"/>
        </w:rPr>
        <w:t xml:space="preserve"> patients from 2009-2014. </w:t>
      </w:r>
      <w:r w:rsidR="004F658A" w:rsidRPr="00400E2D">
        <w:rPr>
          <w:rFonts w:ascii="Book Antiqua" w:hAnsi="Book Antiqua" w:cstheme="minorHAnsi"/>
        </w:rPr>
        <w:t>During the study period</w:t>
      </w:r>
      <w:r w:rsidR="00B5500F" w:rsidRPr="00400E2D">
        <w:rPr>
          <w:rFonts w:ascii="Book Antiqua" w:hAnsi="Book Antiqua" w:cstheme="minorHAnsi"/>
        </w:rPr>
        <w:t xml:space="preserve">, the hospitalization rate of </w:t>
      </w:r>
      <w:proofErr w:type="spellStart"/>
      <w:r w:rsidR="00B5500F" w:rsidRPr="00400E2D">
        <w:rPr>
          <w:rFonts w:ascii="Book Antiqua" w:hAnsi="Book Antiqua" w:cstheme="minorHAnsi"/>
        </w:rPr>
        <w:t>angiodysplasia</w:t>
      </w:r>
      <w:proofErr w:type="spellEnd"/>
      <w:r w:rsidR="00B5500F" w:rsidRPr="00400E2D">
        <w:rPr>
          <w:rFonts w:ascii="Book Antiqua" w:hAnsi="Book Antiqua" w:cstheme="minorHAnsi"/>
        </w:rPr>
        <w:t xml:space="preserve"> related hemorrhage in renal failure patients increased by 6.</w:t>
      </w:r>
      <w:r w:rsidR="00BB7320" w:rsidRPr="00400E2D">
        <w:rPr>
          <w:rFonts w:ascii="Book Antiqua" w:hAnsi="Book Antiqua" w:cstheme="minorHAnsi"/>
        </w:rPr>
        <w:t>7</w:t>
      </w:r>
      <w:r w:rsidR="00B5500F" w:rsidRPr="00400E2D">
        <w:rPr>
          <w:rFonts w:ascii="Book Antiqua" w:hAnsi="Book Antiqua" w:cstheme="minorHAnsi"/>
        </w:rPr>
        <w:t xml:space="preserve">%. This finding mirrors that of the study by </w:t>
      </w:r>
      <w:proofErr w:type="spellStart"/>
      <w:r w:rsidR="00BF64DB" w:rsidRPr="005642B2">
        <w:rPr>
          <w:rFonts w:ascii="Book Antiqua" w:eastAsia="等线" w:hAnsi="Book Antiqua" w:cs="Times New Roman"/>
          <w:bCs/>
          <w:kern w:val="2"/>
          <w:lang w:eastAsia="zh-CN"/>
        </w:rPr>
        <w:t>Abougergi</w:t>
      </w:r>
      <w:proofErr w:type="spellEnd"/>
      <w:r w:rsidR="00B5500F" w:rsidRPr="00400E2D">
        <w:rPr>
          <w:rFonts w:ascii="Book Antiqua" w:hAnsi="Book Antiqua" w:cstheme="minorHAnsi"/>
        </w:rPr>
        <w:t xml:space="preserve"> </w:t>
      </w:r>
      <w:r w:rsidR="00B5500F" w:rsidRPr="00BF64DB">
        <w:rPr>
          <w:rFonts w:ascii="Book Antiqua" w:hAnsi="Book Antiqua" w:cstheme="minorHAnsi"/>
          <w:i/>
          <w:iCs/>
        </w:rPr>
        <w:t>et al</w:t>
      </w:r>
      <w:r w:rsidR="00BF64DB" w:rsidRPr="00400E2D">
        <w:rPr>
          <w:rFonts w:ascii="Book Antiqua" w:hAnsi="Book Antiqua" w:cstheme="minorHAnsi"/>
          <w:vertAlign w:val="superscript"/>
        </w:rPr>
        <w:fldChar w:fldCharType="begin"/>
      </w:r>
      <w:r w:rsidR="00BF64DB" w:rsidRPr="00400E2D">
        <w:rPr>
          <w:rFonts w:ascii="Book Antiqua" w:hAnsi="Book Antiqua" w:cstheme="minorHAnsi"/>
          <w:vertAlign w:val="superscript"/>
        </w:rPr>
        <w:instrText xml:space="preserve"> ADDIN ZOTERO_ITEM CSL_CITATION {"citationID":"PCDLjqwT","properties":{"formattedCitation":"(15)","plainCitation":"(15)","noteIndex":0},"citationItems":[{"id":441,"uris":["http://zotero.org/users/local/yf04GMs4/items/52DN3MEP"],"uri":["http://zotero.org/users/local/yf04GMs4/items/52DN3MEP"],"itemData":{"id":441,"type":"article-journal","title":"Epidemiology of Upper Gastrointestinal Hemorrhage in the USA: Is the Bleeding Slowing Down?","container-title":"Digestive Diseases and Sciences","page":"1091-1093","volume":"63","issue":"5","source":"PubMed","DOI":"10.1007/s10620-018-4951-5","ISSN":"1573-2568","note":"PMID: 29397492","shortTitle":"Epidemiology of Upper Gastrointestinal Hemorrhage in the USA","journalAbbreviation":"Dig. Dis. Sci.","language":"eng","author":[{"family":"Abougergi","given":"Marwan S."}],"issued":{"date-parts":[["2018"]]}}}],"schema":"https://github.com/citation-style-language/schema/raw/master/csl-citation.json"} </w:instrText>
      </w:r>
      <w:r w:rsidR="00BF64DB" w:rsidRPr="00400E2D">
        <w:rPr>
          <w:rFonts w:ascii="Book Antiqua" w:hAnsi="Book Antiqua" w:cstheme="minorHAnsi"/>
          <w:vertAlign w:val="superscript"/>
        </w:rPr>
        <w:fldChar w:fldCharType="separate"/>
      </w:r>
      <w:r w:rsidR="00BF64DB" w:rsidRPr="00400E2D">
        <w:rPr>
          <w:rFonts w:ascii="Book Antiqua" w:hAnsi="Book Antiqua" w:cstheme="minorHAnsi"/>
          <w:noProof/>
          <w:vertAlign w:val="superscript"/>
        </w:rPr>
        <w:t>[15]</w:t>
      </w:r>
      <w:r w:rsidR="00BF64DB" w:rsidRPr="00400E2D">
        <w:rPr>
          <w:rFonts w:ascii="Book Antiqua" w:hAnsi="Book Antiqua" w:cstheme="minorHAnsi"/>
          <w:vertAlign w:val="superscript"/>
        </w:rPr>
        <w:fldChar w:fldCharType="end"/>
      </w:r>
      <w:r w:rsidR="00BB7320" w:rsidRPr="00400E2D">
        <w:rPr>
          <w:rFonts w:ascii="Book Antiqua" w:hAnsi="Book Antiqua" w:cstheme="minorHAnsi"/>
        </w:rPr>
        <w:t>,</w:t>
      </w:r>
      <w:r w:rsidR="00B5500F" w:rsidRPr="00400E2D">
        <w:rPr>
          <w:rFonts w:ascii="Book Antiqua" w:hAnsi="Book Antiqua" w:cstheme="minorHAnsi"/>
        </w:rPr>
        <w:t xml:space="preserve"> who showed that the hospitalization rate of </w:t>
      </w:r>
      <w:proofErr w:type="spellStart"/>
      <w:r w:rsidR="00B5500F" w:rsidRPr="00400E2D">
        <w:rPr>
          <w:rFonts w:ascii="Book Antiqua" w:hAnsi="Book Antiqua" w:cstheme="minorHAnsi"/>
        </w:rPr>
        <w:t>angiodysplasia</w:t>
      </w:r>
      <w:proofErr w:type="spellEnd"/>
      <w:r w:rsidR="00B5500F" w:rsidRPr="00400E2D">
        <w:rPr>
          <w:rFonts w:ascii="Book Antiqua" w:hAnsi="Book Antiqua" w:cstheme="minorHAnsi"/>
        </w:rPr>
        <w:t xml:space="preserve"> in general increased by 32% from 2002-2012. Despite the introduction of newer and innovative treatment options which are successful in achieving short-term hemostasis, recurrent </w:t>
      </w:r>
      <w:r w:rsidR="00B5500F" w:rsidRPr="00400E2D">
        <w:rPr>
          <w:rFonts w:ascii="Book Antiqua" w:hAnsi="Book Antiqua" w:cstheme="minorHAnsi"/>
        </w:rPr>
        <w:lastRenderedPageBreak/>
        <w:t xml:space="preserve">hemorrhage still remains an important problem in </w:t>
      </w:r>
      <w:proofErr w:type="spellStart"/>
      <w:r w:rsidR="00B5500F" w:rsidRPr="00400E2D">
        <w:rPr>
          <w:rFonts w:ascii="Book Antiqua" w:hAnsi="Book Antiqua" w:cstheme="minorHAnsi"/>
        </w:rPr>
        <w:t>angiodysplasia</w:t>
      </w:r>
      <w:proofErr w:type="spellEnd"/>
      <w:r w:rsidR="00B5500F" w:rsidRPr="00400E2D">
        <w:rPr>
          <w:rFonts w:ascii="Book Antiqua" w:hAnsi="Book Antiqua" w:cstheme="minorHAnsi"/>
        </w:rPr>
        <w:t xml:space="preserve"> and neoplasm induced hemorrhage</w:t>
      </w:r>
      <w:r w:rsidR="00B5500F" w:rsidRPr="00400E2D">
        <w:rPr>
          <w:rFonts w:ascii="Book Antiqua" w:hAnsi="Book Antiqua" w:cstheme="minorHAnsi"/>
          <w:vertAlign w:val="superscript"/>
        </w:rPr>
        <w:fldChar w:fldCharType="begin"/>
      </w:r>
      <w:r w:rsidR="005F4946" w:rsidRPr="00400E2D">
        <w:rPr>
          <w:rFonts w:ascii="Book Antiqua" w:hAnsi="Book Antiqua" w:cstheme="minorHAnsi"/>
          <w:vertAlign w:val="superscript"/>
        </w:rPr>
        <w:instrText xml:space="preserve"> ADDIN ZOTERO_ITEM CSL_CITATION {"citationID":"PCDLjqwT","properties":{"formattedCitation":"(15)","plainCitation":"(15)","noteIndex":0},"citationItems":[{"id":441,"uris":["http://zotero.org/users/local/yf04GMs4/items/52DN3MEP"],"uri":["http://zotero.org/users/local/yf04GMs4/items/52DN3MEP"],"itemData":{"id":441,"type":"article-journal","title":"Epidemiology of Upper Gastrointestinal Hemorrhage in the USA: Is the Bleeding Slowing Down?","container-title":"Digestive Diseases and Sciences","page":"1091-1093","volume":"63","issue":"5","source":"PubMed","DOI":"10.1007/s10620-018-4951-5","ISSN":"1573-2568","note":"PMID: 29397492","shortTitle":"Epidemiology of Upper Gastrointestinal Hemorrhage in the USA","journalAbbreviation":"Dig. Dis. Sci.","language":"eng","author":[{"family":"Abougergi","given":"Marwan S."}],"issued":{"date-parts":[["2018"]]}}}],"schema":"https://github.com/citation-style-language/schema/raw/master/csl-citation.json"} </w:instrText>
      </w:r>
      <w:r w:rsidR="00B5500F"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946" w:rsidRPr="00400E2D">
        <w:rPr>
          <w:rFonts w:ascii="Book Antiqua" w:hAnsi="Book Antiqua" w:cstheme="minorHAnsi"/>
          <w:noProof/>
          <w:vertAlign w:val="superscript"/>
        </w:rPr>
        <w:t>15</w:t>
      </w:r>
      <w:r w:rsidR="00252BC1" w:rsidRPr="00400E2D">
        <w:rPr>
          <w:rFonts w:ascii="Book Antiqua" w:hAnsi="Book Antiqua" w:cstheme="minorHAnsi"/>
          <w:noProof/>
          <w:vertAlign w:val="superscript"/>
        </w:rPr>
        <w:t>]</w:t>
      </w:r>
      <w:r w:rsidR="00B5500F" w:rsidRPr="00400E2D">
        <w:rPr>
          <w:rFonts w:ascii="Book Antiqua" w:hAnsi="Book Antiqua" w:cstheme="minorHAnsi"/>
          <w:vertAlign w:val="superscript"/>
        </w:rPr>
        <w:fldChar w:fldCharType="end"/>
      </w:r>
      <w:r w:rsidR="00B5500F" w:rsidRPr="00400E2D">
        <w:rPr>
          <w:rFonts w:ascii="Book Antiqua" w:hAnsi="Book Antiqua" w:cstheme="minorHAnsi"/>
        </w:rPr>
        <w:t>.</w:t>
      </w:r>
    </w:p>
    <w:p w14:paraId="64EF142E" w14:textId="4D80E76A" w:rsidR="00CE0983" w:rsidRPr="00400E2D" w:rsidRDefault="00CE0983" w:rsidP="002E722F">
      <w:pPr>
        <w:spacing w:line="360" w:lineRule="auto"/>
        <w:ind w:firstLineChars="100" w:firstLine="240"/>
        <w:contextualSpacing/>
        <w:jc w:val="both"/>
        <w:rPr>
          <w:rFonts w:ascii="Book Antiqua" w:hAnsi="Book Antiqua" w:cstheme="minorHAnsi"/>
          <w:b/>
        </w:rPr>
      </w:pPr>
      <w:r w:rsidRPr="00400E2D">
        <w:rPr>
          <w:rFonts w:ascii="Book Antiqua" w:hAnsi="Book Antiqua" w:cstheme="minorHAnsi"/>
        </w:rPr>
        <w:t xml:space="preserve">The results of our study showed that elderly patients had a higher tendency of having bleeding </w:t>
      </w:r>
      <w:proofErr w:type="spellStart"/>
      <w:r w:rsidRPr="00400E2D">
        <w:rPr>
          <w:rFonts w:ascii="Book Antiqua" w:hAnsi="Book Antiqua" w:cstheme="minorHAnsi"/>
        </w:rPr>
        <w:t>angiodysplastic</w:t>
      </w:r>
      <w:proofErr w:type="spellEnd"/>
      <w:r w:rsidRPr="00400E2D">
        <w:rPr>
          <w:rFonts w:ascii="Book Antiqua" w:hAnsi="Book Antiqua" w:cstheme="minorHAnsi"/>
        </w:rPr>
        <w:t xml:space="preserve"> lesions and hence advanced age was noted to be a significant risk factor in our study</w:t>
      </w:r>
      <w:r w:rsidR="007E60C3" w:rsidRPr="00400E2D">
        <w:rPr>
          <w:rFonts w:ascii="Book Antiqua" w:hAnsi="Book Antiqua" w:cstheme="minorHAnsi"/>
          <w:vertAlign w:val="superscript"/>
        </w:rPr>
        <w:fldChar w:fldCharType="begin"/>
      </w:r>
      <w:r w:rsidR="005F4946" w:rsidRPr="00400E2D">
        <w:rPr>
          <w:rFonts w:ascii="Book Antiqua" w:hAnsi="Book Antiqua" w:cstheme="minorHAnsi"/>
          <w:vertAlign w:val="superscript"/>
        </w:rPr>
        <w:instrText xml:space="preserve"> ADDIN ZOTERO_ITEM CSL_CITATION {"citationID":"hx7ef2bJ","properties":{"formattedCitation":"(16)","plainCitation":"(16)","noteIndex":0},"citationItems":[{"id":420,"uris":["http://zotero.org/users/local/yf04GMs4/items/9HIVV7N9"],"uri":["http://zotero.org/users/local/yf04GMs4/items/9HIVV7N9"],"itemData":{"id":420,"type":"article-journal","title":"Clinical characteristics and risk factors of active bleeding in colonic angiodysplasia among the Taiwanese","container-title":"Journal of the Formosan Medical Association = Taiwan Yi Zhi","source":"PubMed","abstract":"BACKGROUND: Colonic angiodysplasia (AGD) is a common cause of gastrointestinal bleeding. However, information on the characteristics and prevalence of colonic AGD is limited. We determined the clinical features of and risk factors for active bleeding in colonic AGD in a Taiwanese population.\nMETHODS: From February 2007 to December 2016, 13,047 patients undergoing 16,760 colonoscopies at the Tri-Service General Hospital were included in this study. Eighty-four patients were diagnosed with AGD. We conducted a retrospective study by analyzing the medical records of these patients. The clinical features and endoscopic findings were evaluated. Furthermore, we distinguished colonic AGD into bleeding and non-bleeding types and identified the risk factors for bleeding in colonic AGD.\nRESULTS: In our study, the prevalence of colonic AGD was 0.6% among all patients who received colonoscopy. Among patients with colonic AGD, we found that many were aged; in all, 58.3% of patients with colonic AGD were older than 65 years. More than half of the patients had hypertensive cardiovascular disease (53.6%) and the AGD lesions were predominantly located in the left-sided colon (41.7%). We analyzed several factors to identify those associated with bleeding colonic AGD. Our results indicated that age (p &lt; 0.001), hypertension (p = 0.020), atrial fibrillation (p = 0.027), and in-patient status (p = 0.006) were significant factors associated with active bleeding lesions. On multivariate analysis, old age was the only significant risk factor.\nCONCLUSION: Angiodysplastic lesions in Taiwanese patients were predominantly identified in the left-sided colon. Old age was an independent risk factor associated with active bleeding in colonic angiodysplasia.","DOI":"10.1016/j.jfma.2018.10.001","ISSN":"0929-6646","note":"PMID: 30348493","journalAbbreviation":"J. Formos. Med. Assoc.","language":"eng","author":[{"family":"Tsai","given":"Yi-Yen"},{"family":"Chen","given":"Bao-Chung"},{"family":"Chou","given":"Yu-Ching"},{"family":"Lin","given":"Jung-Chun"},{"family":"Lin","given":"Hsuan-Hwai"},{"family":"Huang","given":"Hsin-Hung"},{"family":"Huang","given":"Tien-Yu"}],"issued":{"date-parts":[["2018",10,19]]}}}],"schema":"https://github.com/citation-style-language/schema/raw/master/csl-citation.json"} </w:instrText>
      </w:r>
      <w:r w:rsidR="007E60C3"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946" w:rsidRPr="00400E2D">
        <w:rPr>
          <w:rFonts w:ascii="Book Antiqua" w:hAnsi="Book Antiqua" w:cstheme="minorHAnsi"/>
          <w:noProof/>
          <w:vertAlign w:val="superscript"/>
        </w:rPr>
        <w:t>16</w:t>
      </w:r>
      <w:r w:rsidR="00252BC1" w:rsidRPr="00400E2D">
        <w:rPr>
          <w:rFonts w:ascii="Book Antiqua" w:hAnsi="Book Antiqua" w:cstheme="minorHAnsi"/>
          <w:noProof/>
          <w:vertAlign w:val="superscript"/>
        </w:rPr>
        <w:t>]</w:t>
      </w:r>
      <w:r w:rsidR="007E60C3" w:rsidRPr="00400E2D">
        <w:rPr>
          <w:rFonts w:ascii="Book Antiqua" w:hAnsi="Book Antiqua" w:cstheme="minorHAnsi"/>
          <w:vertAlign w:val="superscript"/>
        </w:rPr>
        <w:fldChar w:fldCharType="end"/>
      </w:r>
      <w:r w:rsidRPr="00400E2D">
        <w:rPr>
          <w:rFonts w:ascii="Book Antiqua" w:hAnsi="Book Antiqua" w:cstheme="minorHAnsi"/>
        </w:rPr>
        <w:t xml:space="preserve">. This is compatible with the previously known epidemiology of the </w:t>
      </w:r>
      <w:proofErr w:type="spellStart"/>
      <w:r w:rsidRPr="00400E2D">
        <w:rPr>
          <w:rFonts w:ascii="Book Antiqua" w:hAnsi="Book Antiqua" w:cstheme="minorHAnsi"/>
        </w:rPr>
        <w:t>angiodysplastic</w:t>
      </w:r>
      <w:proofErr w:type="spellEnd"/>
      <w:r w:rsidRPr="00400E2D">
        <w:rPr>
          <w:rFonts w:ascii="Book Antiqua" w:hAnsi="Book Antiqua" w:cstheme="minorHAnsi"/>
        </w:rPr>
        <w:t xml:space="preserve"> lesions</w:t>
      </w:r>
      <w:r w:rsidR="004F658A" w:rsidRPr="00400E2D">
        <w:rPr>
          <w:rFonts w:ascii="Book Antiqua" w:hAnsi="Book Antiqua" w:cstheme="minorHAnsi"/>
          <w:vertAlign w:val="superscript"/>
        </w:rPr>
        <w:fldChar w:fldCharType="begin"/>
      </w:r>
      <w:r w:rsidR="005F4946" w:rsidRPr="00400E2D">
        <w:rPr>
          <w:rFonts w:ascii="Book Antiqua" w:hAnsi="Book Antiqua" w:cstheme="minorHAnsi"/>
          <w:vertAlign w:val="superscript"/>
        </w:rPr>
        <w:instrText xml:space="preserve"> ADDIN ZOTERO_ITEM CSL_CITATION {"citationID":"Gg7w3u1L","properties":{"formattedCitation":"(17)","plainCitation":"(17)","noteIndex":0},"citationItems":[{"id":459,"uris":["http://zotero.org/users/local/yf04GMs4/items/RYZD2YZG"],"uri":["http://zotero.org/users/local/yf04GMs4/items/RYZD2YZG"],"itemData":{"id":459,"type":"article-journal","title":"Analysis of risk factor and clinical characteristics of angiodysplasia presenting as upper gastrointestinal bleeding","container-title":"The Korean Journal of Internal Medicine","page":"669-677","volume":"31","issue":"4","source":"PubMed","abstract":"BACKGROUND/AIMS: Angiodysplasia is important in the differential diagnosis of upper gastrointestinal bleeding (UGIB), but the clinical features and outcomes associated with UGIB from angiodysplasia have not been characterized. We aimed to analyze the clinical characteristics and outcomes of angiodysplasia presented as UGIB.\nMETHODS: Between January 2004 and December 2013, a consecutive series of patients admitted with UGIB were retrospectively analyzed. Thirty-five patients with bleeding from angiodysplasia were enrolled. We compared them with an asymptomatic control group (incidental finding of angiodysplasia in health screening, n = 58) and bleeding control group (simultaneous finding of angiodysplasia and peptic ulcer bleeding, n = 28).\nRESULTS: When patients with UGIB from angiodysplasia were compared with the asymptomatic control group, more frequent rates of nonantral location and large sized lesion (≥ 1 cm) were evident in multivariate analysis. When these patients were compared with the bleeding control group, they were older (mean age: 67.94 ± 9.16 years vs.55.07 ± 13.29 years, p = 0.03) and received less transfusions (p = 0.03). They also had more frequent rate of recurrence (40.0% vs. 20.7%, p = 0.02).\nCONCLUSIONS: Non-antral location and large lesions (≥ 1 cm) could be risk factors of UGIB of angiodysplasia. UGIB due to angiodysplasia was more common in older patients. Transfusion requirement would be less and a tendency of clinical recurrence might be apparent.","DOI":"10.3904/kjim.2015.087","ISSN":"2005-6648","note":"PMID: 26828247\nPMCID: PMC4939498","journalAbbreviation":"Korean J. Intern. Med.","language":"eng","author":[{"family":"Kim","given":"Dae Bum"},{"family":"Chung","given":"Woo Chul"},{"family":"Lee","given":"Seok Jong"},{"family":"Sung","given":"Hea Jung"},{"family":"Woo","given":"Seokyung"},{"family":"Kim","given":"Hyo Suk"},{"family":"Jeong","given":"Yeon Oh"},{"family":"Lee","given":"Hyewon"},{"family":"Kim","given":"Yeon-Ji"}],"issued":{"date-parts":[["2016",7]]}}}],"schema":"https://github.com/citation-style-language/schema/raw/master/csl-citation.json"} </w:instrText>
      </w:r>
      <w:r w:rsidR="004F658A"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946" w:rsidRPr="00400E2D">
        <w:rPr>
          <w:rFonts w:ascii="Book Antiqua" w:hAnsi="Book Antiqua" w:cstheme="minorHAnsi"/>
          <w:noProof/>
          <w:vertAlign w:val="superscript"/>
        </w:rPr>
        <w:t>17</w:t>
      </w:r>
      <w:r w:rsidR="004F658A" w:rsidRPr="00400E2D">
        <w:rPr>
          <w:rFonts w:ascii="Book Antiqua" w:hAnsi="Book Antiqua" w:cstheme="minorHAnsi"/>
          <w:vertAlign w:val="superscript"/>
        </w:rPr>
        <w:fldChar w:fldCharType="end"/>
      </w:r>
      <w:r w:rsidR="00835D8B" w:rsidRPr="00400E2D">
        <w:rPr>
          <w:rFonts w:ascii="Book Antiqua" w:hAnsi="Book Antiqua" w:cstheme="minorHAnsi"/>
          <w:vertAlign w:val="superscript"/>
        </w:rPr>
        <w:t>,</w:t>
      </w:r>
      <w:r w:rsidR="004F658A" w:rsidRPr="00400E2D">
        <w:rPr>
          <w:rFonts w:ascii="Book Antiqua" w:hAnsi="Book Antiqua" w:cstheme="minorHAnsi"/>
          <w:vertAlign w:val="superscript"/>
        </w:rPr>
        <w:fldChar w:fldCharType="begin"/>
      </w:r>
      <w:r w:rsidR="005F4946" w:rsidRPr="00400E2D">
        <w:rPr>
          <w:rFonts w:ascii="Book Antiqua" w:hAnsi="Book Antiqua" w:cstheme="minorHAnsi"/>
          <w:vertAlign w:val="superscript"/>
        </w:rPr>
        <w:instrText xml:space="preserve"> ADDIN ZOTERO_ITEM CSL_CITATION {"citationID":"9oJJCQcg","properties":{"formattedCitation":"(18)","plainCitation":"(18)","noteIndex":0},"citationItems":[{"id":462,"uris":["http://zotero.org/users/local/yf04GMs4/items/CDF5CWAW"],"uri":["http://zotero.org/users/local/yf04GMs4/items/CDF5CWAW"],"itemData":{"id":462,"type":"article-journal","title":"Factors that contribute to blood loss in patients with colonic angiodysplasia from a population-based study","container-title":"Clinical Gastroenterology and Hepatology: The Official Clinical Practice Journal of the American Gastroenterological Association","page":"415-420; quiz e49","volume":"9","issue":"5","source":"PubMed","abstract":"BACKGROUND &amp; AIMS: Most studies of angiodysplasia are small and performed at a single center. We investigated the epidemiology and management of colonic angiodysplasia by using a national endoscopy database.\nMETHODS: Colonoscopy reports (n = 229,727; generated from January 2000 to December 2002) from patients with documented angiodysplasia (n = 4159) were retrieved from the Clinical Outcomes Research Initiative. Predictors of occult or overt blood loss and endoscopic treatment were identified by using multivariate logistic regression.\nRESULTS: Most patients with documented angiodysplasia were older than 60 years (73%) or had right-sided lesions (62%). There was evidence of blood loss in 56% of patients with angiodysplasia. Predictors of blood loss included inpatient status (odds ratio [OR], 8.74; 95% confidence interval [CI], 5.42-14.10), 2-10 angiodysplasias (OR, 1.50; 95% CI, 1.29-1.75), more than 10 lesions (OR, 2.18; 95% CI, 1.69-2.80), black race (OR, 1.95; 95% CI, 1.46-2.62), severe illness (OR, 1.97; 95% CI, 1.62-2.41), Hispanic ethnicity (OR, 1.71; 95% CI, 1.32-2.22), and age older than 80 years (OR, 1.32; 95% CI, 1.06-1.63). Endoscopic therapy was given to 28% of patients with evidence of blood loss and in 68% with active bleeding. Endoscopic treatment increased among patients in a university practice setting (vs community setting, OR, 2.53; 95% CI, 1.96-3.27) and decreased in Northwest geographic locations (vs Southwest, OR, 0.60; 95% CI, 0.43-0.84).\nCONCLUSIONS: Predictors of blood loss in patients with colonic angiodysplasia include inpatient status, comorbidities, age, race/ethnicity, and lesion number. Endoscopic therapy for angiodysplasia varied according to practice setting and region.","DOI":"10.1016/j.cgh.2011.02.003","ISSN":"1542-7714","note":"PMID: 21320640\nPMCID: PMC3853115","journalAbbreviation":"Clin. Gastroenterol. Hepatol.","language":"eng","author":[{"family":"Diggs","given":"Naomi G."},{"family":"Holub","given":"Jennifer L."},{"family":"Lieberman","given":"David A."},{"family":"Eisen","given":"Glenn M."},{"family":"Strate","given":"Lisa L."}],"issued":{"date-parts":[["2011",5]]}}}],"schema":"https://github.com/citation-style-language/schema/raw/master/csl-citation.json"} </w:instrText>
      </w:r>
      <w:r w:rsidR="004F658A" w:rsidRPr="00400E2D">
        <w:rPr>
          <w:rFonts w:ascii="Book Antiqua" w:hAnsi="Book Antiqua" w:cstheme="minorHAnsi"/>
          <w:vertAlign w:val="superscript"/>
        </w:rPr>
        <w:fldChar w:fldCharType="separate"/>
      </w:r>
      <w:r w:rsidR="005F4946" w:rsidRPr="00400E2D">
        <w:rPr>
          <w:rFonts w:ascii="Book Antiqua" w:hAnsi="Book Antiqua" w:cstheme="minorHAnsi"/>
          <w:noProof/>
          <w:vertAlign w:val="superscript"/>
        </w:rPr>
        <w:t>18</w:t>
      </w:r>
      <w:r w:rsidR="00252BC1" w:rsidRPr="00400E2D">
        <w:rPr>
          <w:rFonts w:ascii="Book Antiqua" w:hAnsi="Book Antiqua" w:cstheme="minorHAnsi"/>
          <w:noProof/>
          <w:vertAlign w:val="superscript"/>
        </w:rPr>
        <w:t>]</w:t>
      </w:r>
      <w:r w:rsidR="004F658A" w:rsidRPr="00400E2D">
        <w:rPr>
          <w:rFonts w:ascii="Book Antiqua" w:hAnsi="Book Antiqua" w:cstheme="minorHAnsi"/>
          <w:vertAlign w:val="superscript"/>
        </w:rPr>
        <w:fldChar w:fldCharType="end"/>
      </w:r>
      <w:r w:rsidRPr="00400E2D">
        <w:rPr>
          <w:rFonts w:ascii="Book Antiqua" w:hAnsi="Book Antiqua" w:cstheme="minorHAnsi"/>
        </w:rPr>
        <w:t xml:space="preserve">. No sex differences in patients with </w:t>
      </w: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 related GI bleeding and </w:t>
      </w:r>
      <w:r w:rsidR="00246EDF">
        <w:rPr>
          <w:rFonts w:ascii="Book Antiqua" w:hAnsi="Book Antiqua" w:cstheme="minorHAnsi"/>
        </w:rPr>
        <w:t>ESRD</w:t>
      </w:r>
      <w:r w:rsidRPr="00400E2D">
        <w:rPr>
          <w:rFonts w:ascii="Book Antiqua" w:hAnsi="Book Antiqua" w:cstheme="minorHAnsi"/>
        </w:rPr>
        <w:t xml:space="preserve"> were seen in our study. However, it was found that hypertension was one of the comorbidities associated with increased risk of GI bleeding in patients with </w:t>
      </w:r>
      <w:r w:rsidR="00246EDF">
        <w:rPr>
          <w:rFonts w:ascii="Book Antiqua" w:hAnsi="Book Antiqua" w:cstheme="minorHAnsi"/>
        </w:rPr>
        <w:t>ESRD</w:t>
      </w:r>
      <w:r w:rsidRPr="00400E2D">
        <w:rPr>
          <w:rFonts w:ascii="Book Antiqua" w:hAnsi="Book Antiqua" w:cstheme="minorHAnsi"/>
        </w:rPr>
        <w:t xml:space="preserve">. </w:t>
      </w:r>
      <w:proofErr w:type="spellStart"/>
      <w:r w:rsidR="00556946" w:rsidRPr="00400E2D">
        <w:rPr>
          <w:rFonts w:ascii="Book Antiqua" w:hAnsi="Book Antiqua" w:cstheme="minorHAnsi"/>
        </w:rPr>
        <w:t>Holleran</w:t>
      </w:r>
      <w:proofErr w:type="spellEnd"/>
      <w:r w:rsidR="00556946" w:rsidRPr="00400E2D">
        <w:rPr>
          <w:rFonts w:ascii="Book Antiqua" w:hAnsi="Book Antiqua" w:cstheme="minorHAnsi"/>
        </w:rPr>
        <w:t xml:space="preserve"> </w:t>
      </w:r>
      <w:r w:rsidR="00556946" w:rsidRPr="002E722F">
        <w:rPr>
          <w:rFonts w:ascii="Book Antiqua" w:hAnsi="Book Antiqua" w:cstheme="minorHAnsi"/>
          <w:i/>
          <w:iCs/>
        </w:rPr>
        <w:t>et al</w:t>
      </w:r>
      <w:r w:rsidR="002E722F" w:rsidRPr="00400E2D">
        <w:rPr>
          <w:rFonts w:ascii="Book Antiqua" w:hAnsi="Book Antiqua" w:cstheme="minorHAnsi"/>
          <w:vertAlign w:val="superscript"/>
        </w:rPr>
        <w:fldChar w:fldCharType="begin"/>
      </w:r>
      <w:r w:rsidR="002E722F" w:rsidRPr="00400E2D">
        <w:rPr>
          <w:rFonts w:ascii="Book Antiqua" w:hAnsi="Book Antiqua" w:cstheme="minorHAnsi"/>
          <w:vertAlign w:val="superscript"/>
        </w:rPr>
        <w:instrText xml:space="preserve"> ADDIN ZOTERO_ITEM CSL_CITATION {"citationID":"BTYoc22d","properties":{"formattedCitation":"(7)","plainCitation":"(7)","noteIndex":0},"citationItems":[{"id":410,"uris":["http://zotero.org/users/local/yf04GMs4/items/GYX9I56W"],"uri":["http://zotero.org/users/local/yf04GMs4/items/GYX9I56W"],"itemData":{"id":410,"type":"article-journal","title":"Small bowel angiodysplasia and novel disease associations: a cohort study","container-title":"Scandinavian Journal of Gastroenterology","page":"433-438","volume":"48","issue":"4","source":"PubMed","abstract":"OBJECTIVE: Gastrointestinal angiodysplasias recurrently bleed, accounting for 3-5% of obscure gastrointestinal bleeding. The advent of small bowel capsule endoscopy (SBCE) has led to an increased recognition of small bowel angiodysplasias (SBAs) but little is known about their etiology. Previous small cohorts and case reports suggest an equal gender incidence and associations with cardiovascular disease, renal impairment, and coagulopathies.\nMETHODS: Patients with SBA were identified from our SBCE database. A control group, in whom gastrointestinal bleeding had been excluded, was also identified. Information on patient demographics, past medical/surgical/social history and medications was prospectively obtained.\nRESULTS: A total of 82 patients and 95 controls were identified. Data was available from 81% (n = 66) of SBA patients. The mean age of patients and controls was 66.9 years (35-90) and 69.2 years (54-77), and 60% (n = 40) and 58% (n = 55) were females, respectively. There was a higher rate of all comorbidities in the SBA group 92% (61/66) versus controls 76% (72/95) p &lt; 0.002. Significant associations were found with: hypertension (odds ratio [OR] 2.8), ischemic heart disease (OR 4.25), arrhythmias (OR 4.36), valvular heart disease (OR 18), congestive heart failure (OR 4.22), chronic kidney disease (CKD) (OR 8.4), chronic respiratory conditions (OR 2.0), and previous venous thromboembolism (VTE) (OR 6.4). Anticoagulant use was higher in patients with SBA, 50% (n = 33) versus 27% (n = 26) of controls, p &lt; 0.002, specifically warfarin and asasantin retard.\nCONCLUSIONS: SBA occurs in elderly patients with cardiovascular disease and CKD, as previously suggested. This study identifies a previously unrecognised risk in females, patients with chronic respiratory conditions and VTE, and the use of warfarin and asasantin retard. These associations should raise awareness of possible underlying SBA in risk patients with anemia.","DOI":"10.3109/00365521.2012.763178","ISSN":"1502-7708","note":"PMID: 23356721","shortTitle":"Small bowel angiodysplasia and novel disease associations","journalAbbreviation":"Scand. J. Gastroenterol.","language":"eng","author":[{"family":"Holleran","given":"Grainne"},{"family":"Hall","given":"Barry"},{"family":"Hussey","given":"Mary"},{"family":"McNamara","given":"Deirdre"}],"issued":{"date-parts":[["2013",4]]}}}],"schema":"https://github.com/citation-style-language/schema/raw/master/csl-citation.json"} </w:instrText>
      </w:r>
      <w:r w:rsidR="002E722F" w:rsidRPr="00400E2D">
        <w:rPr>
          <w:rFonts w:ascii="Book Antiqua" w:hAnsi="Book Antiqua" w:cstheme="minorHAnsi"/>
          <w:vertAlign w:val="superscript"/>
        </w:rPr>
        <w:fldChar w:fldCharType="separate"/>
      </w:r>
      <w:r w:rsidR="002E722F" w:rsidRPr="00400E2D">
        <w:rPr>
          <w:rFonts w:ascii="Book Antiqua" w:hAnsi="Book Antiqua" w:cstheme="minorHAnsi"/>
          <w:noProof/>
          <w:vertAlign w:val="superscript"/>
        </w:rPr>
        <w:t>[7]</w:t>
      </w:r>
      <w:r w:rsidR="002E722F" w:rsidRPr="00400E2D">
        <w:rPr>
          <w:rFonts w:ascii="Book Antiqua" w:hAnsi="Book Antiqua" w:cstheme="minorHAnsi"/>
          <w:vertAlign w:val="superscript"/>
        </w:rPr>
        <w:fldChar w:fldCharType="end"/>
      </w:r>
      <w:r w:rsidR="00556946" w:rsidRPr="00400E2D">
        <w:rPr>
          <w:rFonts w:ascii="Book Antiqua" w:hAnsi="Book Antiqua" w:cstheme="minorHAnsi"/>
        </w:rPr>
        <w:t xml:space="preserve"> </w:t>
      </w:r>
      <w:r w:rsidR="006F29A5" w:rsidRPr="00400E2D">
        <w:rPr>
          <w:rFonts w:ascii="Book Antiqua" w:hAnsi="Book Antiqua" w:cstheme="minorHAnsi"/>
        </w:rPr>
        <w:t xml:space="preserve">(2013) </w:t>
      </w:r>
      <w:r w:rsidR="00556946" w:rsidRPr="00400E2D">
        <w:rPr>
          <w:rFonts w:ascii="Book Antiqua" w:hAnsi="Book Antiqua" w:cstheme="minorHAnsi"/>
        </w:rPr>
        <w:t xml:space="preserve">on multivariate analysis demonstrated that </w:t>
      </w:r>
      <w:r w:rsidR="006F29A5" w:rsidRPr="00400E2D">
        <w:rPr>
          <w:rFonts w:ascii="Book Antiqua" w:hAnsi="Book Antiqua" w:cstheme="minorHAnsi"/>
        </w:rPr>
        <w:t>hypertension</w:t>
      </w:r>
      <w:r w:rsidR="00556946" w:rsidRPr="00400E2D">
        <w:rPr>
          <w:rFonts w:ascii="Book Antiqua" w:hAnsi="Book Antiqua" w:cstheme="minorHAnsi"/>
        </w:rPr>
        <w:t xml:space="preserve"> was positively associated with small bowel </w:t>
      </w:r>
      <w:proofErr w:type="spellStart"/>
      <w:r w:rsidR="00556946" w:rsidRPr="00400E2D">
        <w:rPr>
          <w:rFonts w:ascii="Book Antiqua" w:hAnsi="Book Antiqua" w:cstheme="minorHAnsi"/>
        </w:rPr>
        <w:t>angiodysplasia</w:t>
      </w:r>
      <w:proofErr w:type="spellEnd"/>
      <w:r w:rsidR="00556946" w:rsidRPr="00400E2D">
        <w:rPr>
          <w:rFonts w:ascii="Book Antiqua" w:hAnsi="Book Antiqua" w:cstheme="minorHAnsi"/>
        </w:rPr>
        <w:t>.</w:t>
      </w:r>
      <w:r w:rsidRPr="00400E2D">
        <w:rPr>
          <w:rFonts w:ascii="Book Antiqua" w:hAnsi="Book Antiqua" w:cstheme="minorHAnsi"/>
        </w:rPr>
        <w:t xml:space="preserve"> One possible reason for it might be that old age is associated with increased prevalence of hypertension as a result of decreased arterial </w:t>
      </w:r>
      <w:proofErr w:type="gramStart"/>
      <w:r w:rsidRPr="00400E2D">
        <w:rPr>
          <w:rFonts w:ascii="Book Antiqua" w:hAnsi="Book Antiqua" w:cstheme="minorHAnsi"/>
        </w:rPr>
        <w:t>compliance</w:t>
      </w:r>
      <w:r w:rsidR="00252BC1" w:rsidRPr="00400E2D">
        <w:rPr>
          <w:rFonts w:ascii="Book Antiqua" w:hAnsi="Book Antiqua" w:cstheme="minorHAnsi"/>
          <w:vertAlign w:val="superscript"/>
        </w:rPr>
        <w:t>[</w:t>
      </w:r>
      <w:proofErr w:type="gramEnd"/>
      <w:r w:rsidR="00252BC1" w:rsidRPr="00400E2D">
        <w:rPr>
          <w:rFonts w:ascii="Book Antiqua" w:hAnsi="Book Antiqua" w:cstheme="minorHAnsi"/>
          <w:vertAlign w:val="superscript"/>
        </w:rPr>
        <w:t>19]</w:t>
      </w:r>
      <w:r w:rsidR="00D63410" w:rsidRPr="00400E2D">
        <w:rPr>
          <w:rFonts w:ascii="Book Antiqua" w:hAnsi="Book Antiqua" w:cstheme="minorHAnsi"/>
        </w:rPr>
        <w:t xml:space="preserve"> </w:t>
      </w:r>
      <w:r w:rsidRPr="00400E2D">
        <w:rPr>
          <w:rFonts w:ascii="Book Antiqua" w:hAnsi="Book Antiqua" w:cstheme="minorHAnsi"/>
        </w:rPr>
        <w:t xml:space="preserve">and old age was noted to be the single, strongest and independent risk factor for GI </w:t>
      </w: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 </w:t>
      </w:r>
      <w:r w:rsidR="00556946" w:rsidRPr="00400E2D">
        <w:rPr>
          <w:rFonts w:ascii="Book Antiqua" w:hAnsi="Book Antiqua" w:cstheme="minorHAnsi"/>
        </w:rPr>
        <w:t>It is speculated that aging causes vascular fragility which may lead to dysplastic changes of blood vessels and subsequent bleeding.</w:t>
      </w:r>
    </w:p>
    <w:p w14:paraId="1074E4F0" w14:textId="36E750A3" w:rsidR="00CE0983" w:rsidRPr="00400E2D" w:rsidRDefault="00CE0983" w:rsidP="002E722F">
      <w:pPr>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 xml:space="preserve">Results of our multivariate analysis showed that African-American population is associated with an increased risk of developing </w:t>
      </w: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 related GI bleeding. This finding may reflect a higher prevalence of </w:t>
      </w:r>
      <w:r w:rsidR="00246EDF">
        <w:rPr>
          <w:rFonts w:ascii="Book Antiqua" w:hAnsi="Book Antiqua" w:cstheme="minorHAnsi"/>
        </w:rPr>
        <w:t>CKD</w:t>
      </w:r>
      <w:r w:rsidRPr="00400E2D">
        <w:rPr>
          <w:rFonts w:ascii="Book Antiqua" w:hAnsi="Book Antiqua" w:cstheme="minorHAnsi"/>
        </w:rPr>
        <w:t xml:space="preserve"> among African-Americans</w:t>
      </w:r>
      <w:r w:rsidR="005F4946" w:rsidRPr="00400E2D">
        <w:rPr>
          <w:rFonts w:ascii="Book Antiqua" w:hAnsi="Book Antiqua" w:cstheme="minorHAnsi"/>
          <w:vertAlign w:val="superscript"/>
        </w:rPr>
        <w:fldChar w:fldCharType="begin"/>
      </w:r>
      <w:r w:rsidR="005F4946" w:rsidRPr="00400E2D">
        <w:rPr>
          <w:rFonts w:ascii="Book Antiqua" w:hAnsi="Book Antiqua" w:cstheme="minorHAnsi"/>
          <w:vertAlign w:val="superscript"/>
        </w:rPr>
        <w:instrText xml:space="preserve"> ADDIN ZOTERO_ITEM CSL_CITATION {"citationID":"mRT9N75l","properties":{"formattedCitation":"(20)","plainCitation":"(20)","noteIndex":0},"citationItems":[{"id":470,"uris":["http://zotero.org/users/local/yf04GMs4/items/PP9N3P8Q"],"uri":["http://zotero.org/users/local/yf04GMs4/items/PP9N3P8Q"],"itemData":{"id":470,"type":"article-journal","title":"Hypertensive chronic kidney disease in African Americans: strategies for improving care","container-title":"Cleveland Clinic Journal of Medicine","page":"726-734","volume":"79","issue":"10","source":"PubMed","abstract":"African Americans have a disproportionate burden of chronic kidney disease (CKD), which tends to have an earlier onset and a more rapid progression in this population. Many of the factors responsible for the rapid progression of CKD in African Americans are detectable by screening and are modifiable with prompt therapy.","DOI":"10.3949/ccjm.79a.11109","ISSN":"1939-2869","note":"PMID: 23027732\nPMCID: PMC3607200","shortTitle":"Hypertensive chronic kidney disease in African Americans","journalAbbreviation":"Cleve Clin J Med","language":"eng","author":[{"family":"Martins","given":"David"},{"family":"Agodoa","given":"Lawrence"},{"family":"Norris","given":"Keith C."}],"issued":{"date-parts":[["2012",10]]}}}],"schema":"https://github.com/citation-style-language/schema/raw/master/csl-citation.json"} </w:instrText>
      </w:r>
      <w:r w:rsidR="005F4946"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946" w:rsidRPr="00400E2D">
        <w:rPr>
          <w:rFonts w:ascii="Book Antiqua" w:hAnsi="Book Antiqua" w:cstheme="minorHAnsi"/>
          <w:noProof/>
          <w:vertAlign w:val="superscript"/>
        </w:rPr>
        <w:t>20</w:t>
      </w:r>
      <w:r w:rsidR="00252BC1" w:rsidRPr="00400E2D">
        <w:rPr>
          <w:rFonts w:ascii="Book Antiqua" w:hAnsi="Book Antiqua" w:cstheme="minorHAnsi"/>
          <w:noProof/>
          <w:vertAlign w:val="superscript"/>
        </w:rPr>
        <w:t>]</w:t>
      </w:r>
      <w:r w:rsidR="005F4946" w:rsidRPr="00400E2D">
        <w:rPr>
          <w:rFonts w:ascii="Book Antiqua" w:hAnsi="Book Antiqua" w:cstheme="minorHAnsi"/>
          <w:vertAlign w:val="superscript"/>
        </w:rPr>
        <w:fldChar w:fldCharType="end"/>
      </w:r>
      <w:r w:rsidRPr="00400E2D">
        <w:rPr>
          <w:rFonts w:ascii="Book Antiqua" w:hAnsi="Book Antiqua" w:cstheme="minorHAnsi"/>
        </w:rPr>
        <w:t xml:space="preserve">. </w:t>
      </w:r>
      <w:r w:rsidR="00BF64DB" w:rsidRPr="005642B2">
        <w:rPr>
          <w:rFonts w:ascii="Book Antiqua" w:eastAsia="等线" w:hAnsi="Book Antiqua" w:cs="Times New Roman"/>
          <w:bCs/>
          <w:kern w:val="2"/>
          <w:lang w:eastAsia="zh-CN"/>
        </w:rPr>
        <w:t>Choi</w:t>
      </w:r>
      <w:r w:rsidRPr="00400E2D">
        <w:rPr>
          <w:rFonts w:ascii="Book Antiqua" w:hAnsi="Book Antiqua" w:cstheme="minorHAnsi"/>
        </w:rPr>
        <w:t xml:space="preserve"> </w:t>
      </w:r>
      <w:r w:rsidRPr="00BF64DB">
        <w:rPr>
          <w:rFonts w:ascii="Book Antiqua" w:hAnsi="Book Antiqua" w:cstheme="minorHAnsi"/>
          <w:i/>
          <w:iCs/>
        </w:rPr>
        <w:t>et al</w:t>
      </w:r>
      <w:r w:rsidR="00BF64DB" w:rsidRPr="00400E2D">
        <w:rPr>
          <w:rFonts w:ascii="Book Antiqua" w:hAnsi="Book Antiqua" w:cstheme="minorHAnsi"/>
          <w:vertAlign w:val="superscript"/>
        </w:rPr>
        <w:fldChar w:fldCharType="begin"/>
      </w:r>
      <w:r w:rsidR="00BF64DB" w:rsidRPr="00400E2D">
        <w:rPr>
          <w:rFonts w:ascii="Book Antiqua" w:hAnsi="Book Antiqua" w:cstheme="minorHAnsi"/>
          <w:vertAlign w:val="superscript"/>
        </w:rPr>
        <w:instrText xml:space="preserve"> ADDIN ZOTERO_ITEM CSL_CITATION {"citationID":"IlaGM66W","properties":{"formattedCitation":"(21)","plainCitation":"(21)","noteIndex":0},"citationItems":[{"id":425,"uris":["http://zotero.org/users/local/yf04GMs4/items/ENB8CE2A"],"uri":["http://zotero.org/users/local/yf04GMs4/items/ENB8CE2A"],"itemData":{"id":425,"type":"article-journal","title":"White/black racial differences in risk of end-stage renal disease and death","container-title":"The American Journal of Medicine","page":"672-678","volume":"122","issue":"7","source":"PubMed","abstract":"BACKGROUND: End-stage renal disease disproportionately affects black persons, but it is unknown when in the course of chronic kidney disease racial differences arise. Understanding the natural history of racial differences in kidney disease may help guide efforts to reduce disparities.\nMETHODS: We compared white/black differences in the risk of end-stage renal disease and death by level of estimated glomerular filtration rate (eGFR) at baseline in a national sample of 2,015,891 veterans between 2001 and 2005.\nRESULTS: Rates of end-stage renal disease among black patients exceeded those among white patients at all levels of baseline eGFR. The adjusted hazard ratios for end-stage renal disease associated with black versus white race for patients with an eGFR &gt; or = 90, 60-89, 45-59, 30-44, 15-29, and &lt;15 mL/min/1.73 m2, respectively, were 2.14 (95% confidence interval [CI], 1.72-2.65), 2.30 (95% CI, 2.02-2.61), 3.08 (95% CI, 2.74-3.46), 2.47 (95% CI, 2.26-2.70), 1.86 (95% CI, 1.75-1.98), and 1.23 (95% CI, 1.12-1.34). We observed a similar pattern for mortality, with equal or higher rates of death among black persons at all levels of eGFR. The highest risk of mortality associated with black race also was observed among those with an eGFR 45-59 mL/min/1.73 m2 (hazard ratio 1.32, 95% CI, 1.27-1.36).\nCONCLUSION: Racial differences in the risk of end-stage renal disease appear early in the course of kidney disease and are not explained by a survival advantage among blacks. Efforts to identify and slow progression of chronic kidney disease at earlier stages may be needed to reduce racial disparities.","DOI":"10.1016/j.amjmed.2008.11.021","ISSN":"1555-7162","note":"PMID: 19559170\nPMCID: PMC2749005","journalAbbreviation":"Am. J. Med.","language":"eng","author":[{"family":"Choi","given":"Andy I."},{"family":"Rodriguez","given":"Rudolph A."},{"family":"Bacchetti","given":"Peter"},{"family":"Bertenthal","given":"Daniel"},{"family":"Hernandez","given":"German T."},{"family":"O'Hare","given":"Ann M."}],"issued":{"date-parts":[["2009",7]]}}}],"schema":"https://github.com/citation-style-language/schema/raw/master/csl-citation.json"} </w:instrText>
      </w:r>
      <w:r w:rsidR="00BF64DB" w:rsidRPr="00400E2D">
        <w:rPr>
          <w:rFonts w:ascii="Book Antiqua" w:hAnsi="Book Antiqua" w:cstheme="minorHAnsi"/>
          <w:vertAlign w:val="superscript"/>
        </w:rPr>
        <w:fldChar w:fldCharType="separate"/>
      </w:r>
      <w:r w:rsidR="00BF64DB" w:rsidRPr="00400E2D">
        <w:rPr>
          <w:rFonts w:ascii="Book Antiqua" w:hAnsi="Book Antiqua" w:cstheme="minorHAnsi"/>
          <w:noProof/>
          <w:vertAlign w:val="superscript"/>
        </w:rPr>
        <w:t>[21]</w:t>
      </w:r>
      <w:r w:rsidR="00BF64DB" w:rsidRPr="00400E2D">
        <w:rPr>
          <w:rFonts w:ascii="Book Antiqua" w:hAnsi="Book Antiqua" w:cstheme="minorHAnsi"/>
          <w:vertAlign w:val="superscript"/>
        </w:rPr>
        <w:fldChar w:fldCharType="end"/>
      </w:r>
      <w:r w:rsidR="00BB7320" w:rsidRPr="00400E2D">
        <w:rPr>
          <w:rFonts w:ascii="Book Antiqua" w:hAnsi="Book Antiqua" w:cstheme="minorHAnsi"/>
        </w:rPr>
        <w:t>,</w:t>
      </w:r>
      <w:r w:rsidRPr="00400E2D">
        <w:rPr>
          <w:rFonts w:ascii="Book Antiqua" w:hAnsi="Book Antiqua" w:cstheme="minorHAnsi"/>
        </w:rPr>
        <w:t xml:space="preserve"> in his study demonstrated higher risk of </w:t>
      </w:r>
      <w:r w:rsidR="00246EDF">
        <w:rPr>
          <w:rFonts w:ascii="Book Antiqua" w:hAnsi="Book Antiqua" w:cstheme="minorHAnsi"/>
        </w:rPr>
        <w:t>ESRD</w:t>
      </w:r>
      <w:r w:rsidRPr="00400E2D">
        <w:rPr>
          <w:rFonts w:ascii="Book Antiqua" w:hAnsi="Book Antiqua" w:cstheme="minorHAnsi"/>
        </w:rPr>
        <w:t xml:space="preserve"> and associated mortality among </w:t>
      </w:r>
      <w:r w:rsidR="00BB7320" w:rsidRPr="00400E2D">
        <w:rPr>
          <w:rFonts w:ascii="Book Antiqua" w:hAnsi="Book Antiqua" w:cstheme="minorHAnsi"/>
        </w:rPr>
        <w:t>African American</w:t>
      </w:r>
      <w:r w:rsidRPr="00400E2D">
        <w:rPr>
          <w:rFonts w:ascii="Book Antiqua" w:hAnsi="Book Antiqua" w:cstheme="minorHAnsi"/>
        </w:rPr>
        <w:t xml:space="preserve"> individuals when compared to whites. Plausible reasons for this disparity include inadequately controlled diabetes, hypertension and proteinuria in </w:t>
      </w:r>
      <w:r w:rsidR="00BB7320" w:rsidRPr="00400E2D">
        <w:rPr>
          <w:rFonts w:ascii="Book Antiqua" w:hAnsi="Book Antiqua" w:cstheme="minorHAnsi"/>
        </w:rPr>
        <w:t>African Americans</w:t>
      </w:r>
      <w:r w:rsidRPr="00400E2D">
        <w:rPr>
          <w:rFonts w:ascii="Book Antiqua" w:hAnsi="Book Antiqua" w:cstheme="minorHAnsi"/>
        </w:rPr>
        <w:t xml:space="preserve"> compared to their white counterparts</w:t>
      </w:r>
      <w:r w:rsidR="007E60C3" w:rsidRPr="00400E2D">
        <w:rPr>
          <w:rFonts w:ascii="Book Antiqua" w:hAnsi="Book Antiqua" w:cstheme="minorHAnsi"/>
          <w:vertAlign w:val="superscript"/>
        </w:rPr>
        <w:fldChar w:fldCharType="begin"/>
      </w:r>
      <w:r w:rsidR="005F4946" w:rsidRPr="00400E2D">
        <w:rPr>
          <w:rFonts w:ascii="Book Antiqua" w:hAnsi="Book Antiqua" w:cstheme="minorHAnsi"/>
          <w:vertAlign w:val="superscript"/>
        </w:rPr>
        <w:instrText xml:space="preserve"> ADDIN ZOTERO_ITEM CSL_CITATION {"citationID":"IlaGM66W","properties":{"formattedCitation":"(21)","plainCitation":"(21)","noteIndex":0},"citationItems":[{"id":425,"uris":["http://zotero.org/users/local/yf04GMs4/items/ENB8CE2A"],"uri":["http://zotero.org/users/local/yf04GMs4/items/ENB8CE2A"],"itemData":{"id":425,"type":"article-journal","title":"White/black racial differences in risk of end-stage renal disease and death","container-title":"The American Journal of Medicine","page":"672-678","volume":"122","issue":"7","source":"PubMed","abstract":"BACKGROUND: End-stage renal disease disproportionately affects black persons, but it is unknown when in the course of chronic kidney disease racial differences arise. Understanding the natural history of racial differences in kidney disease may help guide efforts to reduce disparities.\nMETHODS: We compared white/black differences in the risk of end-stage renal disease and death by level of estimated glomerular filtration rate (eGFR) at baseline in a national sample of 2,015,891 veterans between 2001 and 2005.\nRESULTS: Rates of end-stage renal disease among black patients exceeded those among white patients at all levels of baseline eGFR. The adjusted hazard ratios for end-stage renal disease associated with black versus white race for patients with an eGFR &gt; or = 90, 60-89, 45-59, 30-44, 15-29, and &lt;15 mL/min/1.73 m2, respectively, were 2.14 (95% confidence interval [CI], 1.72-2.65), 2.30 (95% CI, 2.02-2.61), 3.08 (95% CI, 2.74-3.46), 2.47 (95% CI, 2.26-2.70), 1.86 (95% CI, 1.75-1.98), and 1.23 (95% CI, 1.12-1.34). We observed a similar pattern for mortality, with equal or higher rates of death among black persons at all levels of eGFR. The highest risk of mortality associated with black race also was observed among those with an eGFR 45-59 mL/min/1.73 m2 (hazard ratio 1.32, 95% CI, 1.27-1.36).\nCONCLUSION: Racial differences in the risk of end-stage renal disease appear early in the course of kidney disease and are not explained by a survival advantage among blacks. Efforts to identify and slow progression of chronic kidney disease at earlier stages may be needed to reduce racial disparities.","DOI":"10.1016/j.amjmed.2008.11.021","ISSN":"1555-7162","note":"PMID: 19559170\nPMCID: PMC2749005","journalAbbreviation":"Am. J. Med.","language":"eng","author":[{"family":"Choi","given":"Andy I."},{"family":"Rodriguez","given":"Rudolph A."},{"family":"Bacchetti","given":"Peter"},{"family":"Bertenthal","given":"Daniel"},{"family":"Hernandez","given":"German T."},{"family":"O'Hare","given":"Ann M."}],"issued":{"date-parts":[["2009",7]]}}}],"schema":"https://github.com/citation-style-language/schema/raw/master/csl-citation.json"} </w:instrText>
      </w:r>
      <w:r w:rsidR="007E60C3"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946" w:rsidRPr="00400E2D">
        <w:rPr>
          <w:rFonts w:ascii="Book Antiqua" w:hAnsi="Book Antiqua" w:cstheme="minorHAnsi"/>
          <w:noProof/>
          <w:vertAlign w:val="superscript"/>
        </w:rPr>
        <w:t>21</w:t>
      </w:r>
      <w:r w:rsidR="00252BC1" w:rsidRPr="00400E2D">
        <w:rPr>
          <w:rFonts w:ascii="Book Antiqua" w:hAnsi="Book Antiqua" w:cstheme="minorHAnsi"/>
          <w:noProof/>
          <w:vertAlign w:val="superscript"/>
        </w:rPr>
        <w:t>]</w:t>
      </w:r>
      <w:r w:rsidR="007E60C3" w:rsidRPr="00400E2D">
        <w:rPr>
          <w:rFonts w:ascii="Book Antiqua" w:hAnsi="Book Antiqua" w:cstheme="minorHAnsi"/>
          <w:vertAlign w:val="superscript"/>
        </w:rPr>
        <w:fldChar w:fldCharType="end"/>
      </w:r>
      <w:r w:rsidR="007E60C3" w:rsidRPr="00400E2D">
        <w:rPr>
          <w:rFonts w:ascii="Book Antiqua" w:hAnsi="Book Antiqua" w:cstheme="minorHAnsi"/>
        </w:rPr>
        <w:t>.</w:t>
      </w:r>
    </w:p>
    <w:p w14:paraId="290E7297" w14:textId="533C9F80" w:rsidR="0008597C" w:rsidRPr="00400E2D" w:rsidRDefault="0008597C" w:rsidP="002E722F">
      <w:pPr>
        <w:spacing w:line="360" w:lineRule="auto"/>
        <w:ind w:firstLineChars="100" w:firstLine="240"/>
        <w:contextualSpacing/>
        <w:jc w:val="both"/>
        <w:rPr>
          <w:rFonts w:ascii="Book Antiqua" w:hAnsi="Book Antiqua" w:cstheme="minorHAnsi"/>
          <w:color w:val="000000" w:themeColor="text1"/>
        </w:rPr>
      </w:pPr>
      <w:r w:rsidRPr="00400E2D">
        <w:rPr>
          <w:rFonts w:ascii="Book Antiqua" w:hAnsi="Book Antiqua" w:cstheme="minorHAnsi"/>
          <w:color w:val="000000" w:themeColor="text1"/>
        </w:rPr>
        <w:t xml:space="preserve">Previous studies by Kim </w:t>
      </w:r>
      <w:r w:rsidRPr="002E722F">
        <w:rPr>
          <w:rFonts w:ascii="Book Antiqua" w:hAnsi="Book Antiqua" w:cstheme="minorHAnsi"/>
          <w:i/>
          <w:iCs/>
          <w:color w:val="000000" w:themeColor="text1"/>
        </w:rPr>
        <w:t>et al</w:t>
      </w:r>
      <w:r w:rsidR="002E722F" w:rsidRPr="00400E2D">
        <w:rPr>
          <w:rFonts w:ascii="Book Antiqua" w:hAnsi="Book Antiqua" w:cstheme="minorHAnsi"/>
          <w:vertAlign w:val="superscript"/>
        </w:rPr>
        <w:fldChar w:fldCharType="begin"/>
      </w:r>
      <w:r w:rsidR="002E722F" w:rsidRPr="00400E2D">
        <w:rPr>
          <w:rFonts w:ascii="Book Antiqua" w:hAnsi="Book Antiqua" w:cstheme="minorHAnsi"/>
          <w:vertAlign w:val="superscript"/>
        </w:rPr>
        <w:instrText xml:space="preserve"> ADDIN ZOTERO_ITEM CSL_CITATION {"citationID":"IlaGM66W","properties":{"formattedCitation":"(21)","plainCitation":"(21)","noteIndex":0},"citationItems":[{"id":425,"uris":["http://zotero.org/users/local/yf04GMs4/items/ENB8CE2A"],"uri":["http://zotero.org/users/local/yf04GMs4/items/ENB8CE2A"],"itemData":{"id":425,"type":"article-journal","title":"White/black racial differences in risk of end-stage renal disease and death","container-title":"The American Journal of Medicine","page":"672-678","volume":"122","issue":"7","source":"PubMed","abstract":"BACKGROUND: End-stage renal disease disproportionately affects black persons, but it is unknown when in the course of chronic kidney disease racial differences arise. Understanding the natural history of racial differences in kidney disease may help guide efforts to reduce disparities.\nMETHODS: We compared white/black differences in the risk of end-stage renal disease and death by level of estimated glomerular filtration rate (eGFR) at baseline in a national sample of 2,015,891 veterans between 2001 and 2005.\nRESULTS: Rates of end-stage renal disease among black patients exceeded those among white patients at all levels of baseline eGFR. The adjusted hazard ratios for end-stage renal disease associated with black versus white race for patients with an eGFR &gt; or = 90, 60-89, 45-59, 30-44, 15-29, and &lt;15 mL/min/1.73 m2, respectively, were 2.14 (95% confidence interval [CI], 1.72-2.65), 2.30 (95% CI, 2.02-2.61), 3.08 (95% CI, 2.74-3.46), 2.47 (95% CI, 2.26-2.70), 1.86 (95% CI, 1.75-1.98), and 1.23 (95% CI, 1.12-1.34). We observed a similar pattern for mortality, with equal or higher rates of death among black persons at all levels of eGFR. The highest risk of mortality associated with black race also was observed among those with an eGFR 45-59 mL/min/1.73 m2 (hazard ratio 1.32, 95% CI, 1.27-1.36).\nCONCLUSION: Racial differences in the risk of end-stage renal disease appear early in the course of kidney disease and are not explained by a survival advantage among blacks. Efforts to identify and slow progression of chronic kidney disease at earlier stages may be needed to reduce racial disparities.","DOI":"10.1016/j.amjmed.2008.11.021","ISSN":"1555-7162","note":"PMID: 19559170\nPMCID: PMC2749005","journalAbbreviation":"Am. J. Med.","language":"eng","author":[{"family":"Choi","given":"Andy I."},{"family":"Rodriguez","given":"Rudolph A."},{"family":"Bacchetti","given":"Peter"},{"family":"Bertenthal","given":"Daniel"},{"family":"Hernandez","given":"German T."},{"family":"O'Hare","given":"Ann M."}],"issued":{"date-parts":[["2009",7]]}}}],"schema":"https://github.com/citation-style-language/schema/raw/master/csl-citation.json"} </w:instrText>
      </w:r>
      <w:r w:rsidR="002E722F" w:rsidRPr="00400E2D">
        <w:rPr>
          <w:rFonts w:ascii="Book Antiqua" w:hAnsi="Book Antiqua" w:cstheme="minorHAnsi"/>
          <w:vertAlign w:val="superscript"/>
        </w:rPr>
        <w:fldChar w:fldCharType="separate"/>
      </w:r>
      <w:r w:rsidR="002E722F" w:rsidRPr="00400E2D">
        <w:rPr>
          <w:rFonts w:ascii="Book Antiqua" w:hAnsi="Book Antiqua" w:cstheme="minorHAnsi"/>
          <w:noProof/>
          <w:vertAlign w:val="superscript"/>
        </w:rPr>
        <w:t>[</w:t>
      </w:r>
      <w:r w:rsidR="002E722F">
        <w:rPr>
          <w:rFonts w:ascii="Book Antiqua" w:hAnsi="Book Antiqua" w:cstheme="minorHAnsi"/>
          <w:noProof/>
          <w:vertAlign w:val="superscript"/>
        </w:rPr>
        <w:t>17</w:t>
      </w:r>
      <w:r w:rsidR="002E722F" w:rsidRPr="00400E2D">
        <w:rPr>
          <w:rFonts w:ascii="Book Antiqua" w:hAnsi="Book Antiqua" w:cstheme="minorHAnsi"/>
          <w:noProof/>
          <w:vertAlign w:val="superscript"/>
        </w:rPr>
        <w:t>]</w:t>
      </w:r>
      <w:r w:rsidR="002E722F" w:rsidRPr="00400E2D">
        <w:rPr>
          <w:rFonts w:ascii="Book Antiqua" w:hAnsi="Book Antiqua" w:cstheme="minorHAnsi"/>
          <w:vertAlign w:val="superscript"/>
        </w:rPr>
        <w:fldChar w:fldCharType="end"/>
      </w:r>
      <w:r w:rsidRPr="00400E2D">
        <w:rPr>
          <w:rFonts w:ascii="Book Antiqua" w:hAnsi="Book Antiqua" w:cstheme="minorHAnsi"/>
          <w:color w:val="000000" w:themeColor="text1"/>
        </w:rPr>
        <w:t xml:space="preserve"> (2015) and Nishimura </w:t>
      </w:r>
      <w:r w:rsidRPr="002E722F">
        <w:rPr>
          <w:rFonts w:ascii="Book Antiqua" w:hAnsi="Book Antiqua" w:cstheme="minorHAnsi"/>
          <w:i/>
          <w:iCs/>
          <w:color w:val="000000" w:themeColor="text1"/>
        </w:rPr>
        <w:t>et al</w:t>
      </w:r>
      <w:r w:rsidR="002E722F" w:rsidRPr="00400E2D">
        <w:rPr>
          <w:rFonts w:ascii="Book Antiqua" w:hAnsi="Book Antiqua" w:cstheme="minorHAnsi"/>
          <w:vertAlign w:val="superscript"/>
        </w:rPr>
        <w:fldChar w:fldCharType="begin"/>
      </w:r>
      <w:r w:rsidR="002E722F" w:rsidRPr="00400E2D">
        <w:rPr>
          <w:rFonts w:ascii="Book Antiqua" w:hAnsi="Book Antiqua" w:cstheme="minorHAnsi"/>
          <w:vertAlign w:val="superscript"/>
        </w:rPr>
        <w:instrText xml:space="preserve"> ADDIN ZOTERO_ITEM CSL_CITATION {"citationID":"IlaGM66W","properties":{"formattedCitation":"(21)","plainCitation":"(21)","noteIndex":0},"citationItems":[{"id":425,"uris":["http://zotero.org/users/local/yf04GMs4/items/ENB8CE2A"],"uri":["http://zotero.org/users/local/yf04GMs4/items/ENB8CE2A"],"itemData":{"id":425,"type":"article-journal","title":"White/black racial differences in risk of end-stage renal disease and death","container-title":"The American Journal of Medicine","page":"672-678","volume":"122","issue":"7","source":"PubMed","abstract":"BACKGROUND: End-stage renal disease disproportionately affects black persons, but it is unknown when in the course of chronic kidney disease racial differences arise. Understanding the natural history of racial differences in kidney disease may help guide efforts to reduce disparities.\nMETHODS: We compared white/black differences in the risk of end-stage renal disease and death by level of estimated glomerular filtration rate (eGFR) at baseline in a national sample of 2,015,891 veterans between 2001 and 2005.\nRESULTS: Rates of end-stage renal disease among black patients exceeded those among white patients at all levels of baseline eGFR. The adjusted hazard ratios for end-stage renal disease associated with black versus white race for patients with an eGFR &gt; or = 90, 60-89, 45-59, 30-44, 15-29, and &lt;15 mL/min/1.73 m2, respectively, were 2.14 (95% confidence interval [CI], 1.72-2.65), 2.30 (95% CI, 2.02-2.61), 3.08 (95% CI, 2.74-3.46), 2.47 (95% CI, 2.26-2.70), 1.86 (95% CI, 1.75-1.98), and 1.23 (95% CI, 1.12-1.34). We observed a similar pattern for mortality, with equal or higher rates of death among black persons at all levels of eGFR. The highest risk of mortality associated with black race also was observed among those with an eGFR 45-59 mL/min/1.73 m2 (hazard ratio 1.32, 95% CI, 1.27-1.36).\nCONCLUSION: Racial differences in the risk of end-stage renal disease appear early in the course of kidney disease and are not explained by a survival advantage among blacks. Efforts to identify and slow progression of chronic kidney disease at earlier stages may be needed to reduce racial disparities.","DOI":"10.1016/j.amjmed.2008.11.021","ISSN":"1555-7162","note":"PMID: 19559170\nPMCID: PMC2749005","journalAbbreviation":"Am. J. Med.","language":"eng","author":[{"family":"Choi","given":"Andy I."},{"family":"Rodriguez","given":"Rudolph A."},{"family":"Bacchetti","given":"Peter"},{"family":"Bertenthal","given":"Daniel"},{"family":"Hernandez","given":"German T."},{"family":"O'Hare","given":"Ann M."}],"issued":{"date-parts":[["2009",7]]}}}],"schema":"https://github.com/citation-style-language/schema/raw/master/csl-citation.json"} </w:instrText>
      </w:r>
      <w:r w:rsidR="002E722F" w:rsidRPr="00400E2D">
        <w:rPr>
          <w:rFonts w:ascii="Book Antiqua" w:hAnsi="Book Antiqua" w:cstheme="minorHAnsi"/>
          <w:vertAlign w:val="superscript"/>
        </w:rPr>
        <w:fldChar w:fldCharType="separate"/>
      </w:r>
      <w:r w:rsidR="002E722F" w:rsidRPr="00400E2D">
        <w:rPr>
          <w:rFonts w:ascii="Book Antiqua" w:hAnsi="Book Antiqua" w:cstheme="minorHAnsi"/>
          <w:noProof/>
          <w:vertAlign w:val="superscript"/>
        </w:rPr>
        <w:t>[2</w:t>
      </w:r>
      <w:r w:rsidR="002E722F">
        <w:rPr>
          <w:rFonts w:ascii="Book Antiqua" w:hAnsi="Book Antiqua" w:cstheme="minorHAnsi"/>
          <w:noProof/>
          <w:vertAlign w:val="superscript"/>
        </w:rPr>
        <w:t>2</w:t>
      </w:r>
      <w:r w:rsidR="002E722F" w:rsidRPr="00400E2D">
        <w:rPr>
          <w:rFonts w:ascii="Book Antiqua" w:hAnsi="Book Antiqua" w:cstheme="minorHAnsi"/>
          <w:noProof/>
          <w:vertAlign w:val="superscript"/>
        </w:rPr>
        <w:t>]</w:t>
      </w:r>
      <w:r w:rsidR="002E722F" w:rsidRPr="00400E2D">
        <w:rPr>
          <w:rFonts w:ascii="Book Antiqua" w:hAnsi="Book Antiqua" w:cstheme="minorHAnsi"/>
          <w:vertAlign w:val="superscript"/>
        </w:rPr>
        <w:fldChar w:fldCharType="end"/>
      </w:r>
      <w:r w:rsidRPr="00400E2D">
        <w:rPr>
          <w:rFonts w:ascii="Book Antiqua" w:hAnsi="Book Antiqua" w:cstheme="minorHAnsi"/>
          <w:color w:val="000000" w:themeColor="text1"/>
        </w:rPr>
        <w:t xml:space="preserve"> (2016) demonstrated that the </w:t>
      </w:r>
      <w:r w:rsidR="003C06E9">
        <w:rPr>
          <w:rFonts w:ascii="Book Antiqua" w:hAnsi="Book Antiqua" w:cstheme="minorHAnsi"/>
          <w:color w:val="000000" w:themeColor="text1"/>
        </w:rPr>
        <w:t>DM</w:t>
      </w:r>
      <w:r w:rsidRPr="00400E2D">
        <w:rPr>
          <w:rFonts w:ascii="Book Antiqua" w:hAnsi="Book Antiqua" w:cstheme="minorHAnsi"/>
          <w:color w:val="000000" w:themeColor="text1"/>
        </w:rPr>
        <w:t xml:space="preserve"> was not associated with bleeding from </w:t>
      </w:r>
      <w:r w:rsidR="00246EDF">
        <w:rPr>
          <w:rFonts w:ascii="Book Antiqua" w:hAnsi="Book Antiqua" w:cstheme="minorHAnsi"/>
          <w:color w:val="000000" w:themeColor="text1"/>
        </w:rPr>
        <w:t>GI</w:t>
      </w:r>
      <w:r w:rsidRPr="00400E2D">
        <w:rPr>
          <w:rFonts w:ascii="Book Antiqua" w:hAnsi="Book Antiqua" w:cstheme="minorHAnsi"/>
          <w:color w:val="000000" w:themeColor="text1"/>
        </w:rPr>
        <w:t xml:space="preserve"> </w:t>
      </w:r>
      <w:proofErr w:type="spellStart"/>
      <w:r w:rsidRPr="00400E2D">
        <w:rPr>
          <w:rFonts w:ascii="Book Antiqua" w:hAnsi="Book Antiqua" w:cstheme="minorHAnsi"/>
          <w:color w:val="000000" w:themeColor="text1"/>
        </w:rPr>
        <w:t>angiodysplasia</w:t>
      </w:r>
      <w:proofErr w:type="spellEnd"/>
      <w:r w:rsidRPr="00400E2D">
        <w:rPr>
          <w:rFonts w:ascii="Book Antiqua" w:hAnsi="Book Antiqua" w:cstheme="minorHAnsi"/>
          <w:color w:val="000000" w:themeColor="text1"/>
        </w:rPr>
        <w:t xml:space="preserve">. Our analysis suggested that diabetes was associated with reduced risk of bleeding from </w:t>
      </w:r>
      <w:proofErr w:type="spellStart"/>
      <w:r w:rsidRPr="00400E2D">
        <w:rPr>
          <w:rFonts w:ascii="Book Antiqua" w:hAnsi="Book Antiqua" w:cstheme="minorHAnsi"/>
          <w:color w:val="000000" w:themeColor="text1"/>
        </w:rPr>
        <w:t>angiodysplastic</w:t>
      </w:r>
      <w:proofErr w:type="spellEnd"/>
      <w:r w:rsidRPr="00400E2D">
        <w:rPr>
          <w:rFonts w:ascii="Book Antiqua" w:hAnsi="Book Antiqua" w:cstheme="minorHAnsi"/>
          <w:color w:val="000000" w:themeColor="text1"/>
        </w:rPr>
        <w:t xml:space="preserve"> lesions</w:t>
      </w:r>
      <w:r w:rsidR="00BC1F39" w:rsidRPr="00400E2D">
        <w:rPr>
          <w:rFonts w:ascii="Book Antiqua" w:hAnsi="Book Antiqua" w:cstheme="minorHAnsi"/>
          <w:color w:val="000000" w:themeColor="text1"/>
          <w:vertAlign w:val="superscript"/>
        </w:rPr>
        <w:fldChar w:fldCharType="begin"/>
      </w:r>
      <w:r w:rsidR="00BC1F39" w:rsidRPr="00400E2D">
        <w:rPr>
          <w:rFonts w:ascii="Book Antiqua" w:hAnsi="Book Antiqua" w:cstheme="minorHAnsi"/>
          <w:color w:val="000000" w:themeColor="text1"/>
          <w:vertAlign w:val="superscript"/>
        </w:rPr>
        <w:instrText xml:space="preserve"> ADDIN ZOTERO_ITEM CSL_CITATION {"citationID":"O1M010ah","properties":{"formattedCitation":"(17)","plainCitation":"(17)","noteIndex":0},"citationItems":[{"id":459,"uris":["http://zotero.org/users/local/yf04GMs4/items/RYZD2YZG"],"uri":["http://zotero.org/users/local/yf04GMs4/items/RYZD2YZG"],"itemData":{"id":459,"type":"article-journal","title":"Analysis of risk factor and clinical characteristics of angiodysplasia presenting as upper gastrointestinal bleeding","container-title":"The Korean Journal of Internal Medicine","page":"669-677","volume":"31","issue":"4","source":"PubMed","abstract":"BACKGROUND/AIMS: Angiodysplasia is important in the differential diagnosis of upper gastrointestinal bleeding (UGIB), but the clinical features and outcomes associated with UGIB from angiodysplasia have not been characterized. We aimed to analyze the clinical characteristics and outcomes of angiodysplasia presented as UGIB.\nMETHODS: Between January 2004 and December 2013, a consecutive series of patients admitted with UGIB were retrospectively analyzed. Thirty-five patients with bleeding from angiodysplasia were enrolled. We compared them with an asymptomatic control group (incidental finding of angiodysplasia in health screening, n = 58) and bleeding control group (simultaneous finding of angiodysplasia and peptic ulcer bleeding, n = 28).\nRESULTS: When patients with UGIB from angiodysplasia were compared with the asymptomatic control group, more frequent rates of nonantral location and large sized lesion (≥ 1 cm) were evident in multivariate analysis. When these patients were compared with the bleeding control group, they were older (mean age: 67.94 ± 9.16 years vs.55.07 ± 13.29 years, p = 0.03) and received less transfusions (p = 0.03). They also had more frequent rate of recurrence (40.0% vs. 20.7%, p = 0.02).\nCONCLUSIONS: Non-antral location and large lesions (≥ 1 cm) could be risk factors of UGIB of angiodysplasia. UGIB due to angiodysplasia was more common in older patients. Transfusion requirement would be less and a tendency of clinical recurrence might be apparent.","DOI":"10.3904/kjim.2015.087","ISSN":"2005-6648","note":"PMID: 26828247\nPMCID: PMC4939498","journalAbbreviation":"Korean J. Intern. Med.","language":"eng","author":[{"family":"Kim","given":"Dae Bum"},{"family":"Chung","given":"Woo Chul"},{"family":"Lee","given":"Seok Jong"},{"family":"Sung","given":"Hea Jung"},{"family":"Woo","given":"Seokyung"},{"family":"Kim","given":"Hyo Suk"},{"family":"Jeong","given":"Yeon Oh"},{"family":"Lee","given":"Hyewon"},{"family":"Kim","given":"Yeon-Ji"}],"issued":{"date-parts":[["2016",7]]}}}],"schema":"https://github.com/citation-style-language/schema/raw/master/csl-citation.json"} </w:instrText>
      </w:r>
      <w:r w:rsidR="00BC1F39" w:rsidRPr="00400E2D">
        <w:rPr>
          <w:rFonts w:ascii="Book Antiqua" w:hAnsi="Book Antiqua" w:cstheme="minorHAnsi"/>
          <w:color w:val="000000" w:themeColor="text1"/>
          <w:vertAlign w:val="superscript"/>
        </w:rPr>
        <w:fldChar w:fldCharType="separate"/>
      </w:r>
      <w:r w:rsidR="00252BC1" w:rsidRPr="00400E2D">
        <w:rPr>
          <w:rFonts w:ascii="Book Antiqua" w:hAnsi="Book Antiqua" w:cstheme="minorHAnsi"/>
          <w:noProof/>
          <w:color w:val="000000" w:themeColor="text1"/>
          <w:vertAlign w:val="superscript"/>
        </w:rPr>
        <w:t>[</w:t>
      </w:r>
      <w:r w:rsidR="00BC1F39" w:rsidRPr="00400E2D">
        <w:rPr>
          <w:rFonts w:ascii="Book Antiqua" w:hAnsi="Book Antiqua" w:cstheme="minorHAnsi"/>
          <w:noProof/>
          <w:color w:val="000000" w:themeColor="text1"/>
          <w:vertAlign w:val="superscript"/>
        </w:rPr>
        <w:t>17</w:t>
      </w:r>
      <w:r w:rsidR="00BC1F39" w:rsidRPr="00400E2D">
        <w:rPr>
          <w:rFonts w:ascii="Book Antiqua" w:hAnsi="Book Antiqua" w:cstheme="minorHAnsi"/>
          <w:color w:val="000000" w:themeColor="text1"/>
          <w:vertAlign w:val="superscript"/>
        </w:rPr>
        <w:fldChar w:fldCharType="end"/>
      </w:r>
      <w:r w:rsidR="00835D8B" w:rsidRPr="00400E2D">
        <w:rPr>
          <w:rFonts w:ascii="Book Antiqua" w:hAnsi="Book Antiqua" w:cstheme="minorHAnsi"/>
          <w:color w:val="000000" w:themeColor="text1"/>
          <w:vertAlign w:val="superscript"/>
        </w:rPr>
        <w:t>,</w:t>
      </w:r>
      <w:r w:rsidR="00BC1F39" w:rsidRPr="00400E2D">
        <w:rPr>
          <w:rFonts w:ascii="Book Antiqua" w:hAnsi="Book Antiqua" w:cstheme="minorHAnsi"/>
          <w:color w:val="000000" w:themeColor="text1"/>
          <w:vertAlign w:val="superscript"/>
        </w:rPr>
        <w:fldChar w:fldCharType="begin"/>
      </w:r>
      <w:r w:rsidR="00BC1F39" w:rsidRPr="00400E2D">
        <w:rPr>
          <w:rFonts w:ascii="Book Antiqua" w:hAnsi="Book Antiqua" w:cstheme="minorHAnsi"/>
          <w:color w:val="000000" w:themeColor="text1"/>
          <w:vertAlign w:val="superscript"/>
        </w:rPr>
        <w:instrText xml:space="preserve"> ADDIN ZOTERO_ITEM CSL_CITATION {"citationID":"FCH3lng9","properties":{"formattedCitation":"(22)","plainCitation":"(22)","noteIndex":0},"citationItems":[{"id":473,"uris":["http://zotero.org/users/local/yf04GMs4/items/WDM8ZZJS"],"uri":["http://zotero.org/users/local/yf04GMs4/items/WDM8ZZJS"],"itemData":{"id":473,"type":"article-journal","title":"Risk factors for active bleeding from colonic angiodysplasia confirmed by colonoscopic observation","container-title":"International Journal of Colorectal Disease","page":"1869-1873","volume":"31","issue":"12","source":"PubMed","abstract":"PURPOSE: Colonic angiodysplasia is an important cause of lower gastrointestinal bleeding in the elderly. Here, we investigated the risk factors for bleeding from colonic angiodysplasia seen at endoscopy.\nMETHODS: We conducted a retrospective case-control study by reviewing records of 435 patients with angiodysplasia at colonoscopy from November 2006 to November 2015 in our hospital. To identify risk factors for active bleeding, the following were analyzed: age, sex, comorbidities, use of antithrombotic drugs and non-steroidal anti-inflammatory drugs, and the size and location of the lesions.\nRESULTS: Among the 435 patients, active bleeding from angiodysplasia was observed at endoscopy in 29 patients (6.7 %). Using multivariate analysis, we identified advanced age (odds ratio 5.15, 95 % confidence interval, 1.61-16.5), comorbidity of heart disease (6.88, 1.04-45.5), use of anticoagulant drug (4.22, 1.21-14.7), multiple lesions (6.67, 1.77-25.2), and small lesions (≤5 mm) (17.7, 4.90-64.0) as independent and significant risk factors for active bleeding. Actively bleeding colonic angiodysplasia lesions were very small in most cases (1-2 mm, 24/29, 83 %) and predominantly located in the right-side colon (26/29, 90 %). All of the 29 patients with active bleeding were successfully and safely treated endoscopically, but re-bleeding occurred in nine patients (31 %, 9/29) during the follow-up period of 2-84 months.\nCONCLUSIONS: Multiple and small colonic angiodysplasia lesions in patients of advanced age, with heart disease, or receiving anticoagulants have increased risk for bleeding. We should be aware that small colonic angiodysplasia lesions in the right-side colon at colonoscopy in these patients may be a source of bleeding.","DOI":"10.1007/s00384-016-2651-1","ISSN":"1432-1262","note":"PMID: 27596107","journalAbbreviation":"Int J Colorectal Dis","language":"eng","author":[{"family":"Nishimura","given":"Naoyuki"},{"family":"Mizuno","given":"Motowo"},{"family":"Shimodate","given":"Yuichi"},{"family":"Doi","given":"Akira"},{"family":"Mouri","given":"Hirokazu"},{"family":"Matsueda","given":"Kazuhiro"},{"family":"Yamamoto","given":"Hiroshi"}],"issued":{"date-parts":[["2016",12]]}}}],"schema":"https://github.com/citation-style-language/schema/raw/master/csl-citation.json"} </w:instrText>
      </w:r>
      <w:r w:rsidR="00BC1F39" w:rsidRPr="00400E2D">
        <w:rPr>
          <w:rFonts w:ascii="Book Antiqua" w:hAnsi="Book Antiqua" w:cstheme="minorHAnsi"/>
          <w:color w:val="000000" w:themeColor="text1"/>
          <w:vertAlign w:val="superscript"/>
        </w:rPr>
        <w:fldChar w:fldCharType="separate"/>
      </w:r>
      <w:r w:rsidR="00BC1F39" w:rsidRPr="00400E2D">
        <w:rPr>
          <w:rFonts w:ascii="Book Antiqua" w:hAnsi="Book Antiqua" w:cstheme="minorHAnsi"/>
          <w:noProof/>
          <w:color w:val="000000" w:themeColor="text1"/>
          <w:vertAlign w:val="superscript"/>
        </w:rPr>
        <w:t>22</w:t>
      </w:r>
      <w:r w:rsidR="00252BC1" w:rsidRPr="00400E2D">
        <w:rPr>
          <w:rFonts w:ascii="Book Antiqua" w:hAnsi="Book Antiqua" w:cstheme="minorHAnsi"/>
          <w:noProof/>
          <w:color w:val="000000" w:themeColor="text1"/>
          <w:vertAlign w:val="superscript"/>
        </w:rPr>
        <w:t>]</w:t>
      </w:r>
      <w:r w:rsidR="00BC1F39" w:rsidRPr="00400E2D">
        <w:rPr>
          <w:rFonts w:ascii="Book Antiqua" w:hAnsi="Book Antiqua" w:cstheme="minorHAnsi"/>
          <w:color w:val="000000" w:themeColor="text1"/>
          <w:vertAlign w:val="superscript"/>
        </w:rPr>
        <w:fldChar w:fldCharType="end"/>
      </w:r>
      <w:r w:rsidRPr="00400E2D">
        <w:rPr>
          <w:rFonts w:ascii="Book Antiqua" w:hAnsi="Book Antiqua" w:cstheme="minorHAnsi"/>
          <w:color w:val="000000" w:themeColor="text1"/>
        </w:rPr>
        <w:t xml:space="preserve">. However, it is unknown whether glycemic control </w:t>
      </w:r>
      <w:r w:rsidR="00BA09E0" w:rsidRPr="00400E2D">
        <w:rPr>
          <w:rFonts w:ascii="Book Antiqua" w:hAnsi="Book Antiqua" w:cstheme="minorHAnsi"/>
          <w:color w:val="000000" w:themeColor="text1"/>
        </w:rPr>
        <w:t>wa</w:t>
      </w:r>
      <w:r w:rsidRPr="00400E2D">
        <w:rPr>
          <w:rFonts w:ascii="Book Antiqua" w:hAnsi="Book Antiqua" w:cstheme="minorHAnsi"/>
          <w:color w:val="000000" w:themeColor="text1"/>
        </w:rPr>
        <w:t xml:space="preserve">s a contributory factor to bleeding from </w:t>
      </w:r>
      <w:proofErr w:type="spellStart"/>
      <w:r w:rsidRPr="00400E2D">
        <w:rPr>
          <w:rFonts w:ascii="Book Antiqua" w:hAnsi="Book Antiqua" w:cstheme="minorHAnsi"/>
          <w:color w:val="000000" w:themeColor="text1"/>
        </w:rPr>
        <w:t>angiodysplasia</w:t>
      </w:r>
      <w:proofErr w:type="spellEnd"/>
      <w:r w:rsidRPr="00400E2D">
        <w:rPr>
          <w:rFonts w:ascii="Book Antiqua" w:hAnsi="Book Antiqua" w:cstheme="minorHAnsi"/>
          <w:color w:val="000000" w:themeColor="text1"/>
        </w:rPr>
        <w:t>. Hypothetically, hyperglycemia could be important because of reactive oxygen species mediated oxidative stress</w:t>
      </w:r>
      <w:r w:rsidR="005F42B7" w:rsidRPr="00400E2D">
        <w:rPr>
          <w:rFonts w:ascii="Book Antiqua" w:hAnsi="Book Antiqua" w:cstheme="minorHAnsi"/>
          <w:color w:val="000000" w:themeColor="text1"/>
          <w:vertAlign w:val="superscript"/>
        </w:rPr>
        <w:fldChar w:fldCharType="begin"/>
      </w:r>
      <w:r w:rsidR="005F42B7" w:rsidRPr="00400E2D">
        <w:rPr>
          <w:rFonts w:ascii="Book Antiqua" w:hAnsi="Book Antiqua" w:cstheme="minorHAnsi"/>
          <w:color w:val="000000" w:themeColor="text1"/>
          <w:vertAlign w:val="superscript"/>
        </w:rPr>
        <w:instrText xml:space="preserve"> ADDIN ZOTERO_ITEM CSL_CITATION {"citationID":"Bt10D54k","properties":{"formattedCitation":"(23)","plainCitation":"(23)","noteIndex":0},"citationItems":[{"id":475,"uris":["http://zotero.org/users/local/yf04GMs4/items/SETG99DS"],"uri":["http://zotero.org/users/local/yf04GMs4/items/SETG99DS"],"itemData":{"id":475,"type":"article-journal","title":"Biochemistry and molecular cell biology of diabetic complications","container-title":"Nature","page":"813-820","volume":"414","issue":"6865","source":"PubMed","abstract":"Diabetes-specific microvascular disease is a leading cause of blindness, renal failure and nerve damage, and diabetes-accelerated atherosclerosis leads to increased risk of myocardial infarction, stroke and limb amputation. Four main molecular mechanisms have been implicated in glucose-mediated vascular damage. All seem to reflect a single hyperglycaemia-induced process of overproduction of superoxide by the mitochondrial electron-transport chain. This integrating paradigm provides a new conceptual framework for future research and drug discovery.","DOI":"10.1038/414813a","ISSN":"0028-0836","note":"PMID: 11742414","journalAbbreviation":"Nature","language":"eng","author":[{"family":"Brownlee","given":"M."}],"issued":{"date-parts":[["2001",12,13]]}}}],"schema":"https://github.com/citation-style-language/schema/raw/master/csl-citation.json"} </w:instrText>
      </w:r>
      <w:r w:rsidR="005F42B7" w:rsidRPr="00400E2D">
        <w:rPr>
          <w:rFonts w:ascii="Book Antiqua" w:hAnsi="Book Antiqua" w:cstheme="minorHAnsi"/>
          <w:color w:val="000000" w:themeColor="text1"/>
          <w:vertAlign w:val="superscript"/>
        </w:rPr>
        <w:fldChar w:fldCharType="separate"/>
      </w:r>
      <w:r w:rsidR="00252BC1" w:rsidRPr="00400E2D">
        <w:rPr>
          <w:rFonts w:ascii="Book Antiqua" w:hAnsi="Book Antiqua" w:cstheme="minorHAnsi"/>
          <w:noProof/>
          <w:color w:val="000000" w:themeColor="text1"/>
          <w:vertAlign w:val="superscript"/>
        </w:rPr>
        <w:t>[</w:t>
      </w:r>
      <w:r w:rsidR="005F42B7" w:rsidRPr="00400E2D">
        <w:rPr>
          <w:rFonts w:ascii="Book Antiqua" w:hAnsi="Book Antiqua" w:cstheme="minorHAnsi"/>
          <w:noProof/>
          <w:color w:val="000000" w:themeColor="text1"/>
          <w:vertAlign w:val="superscript"/>
        </w:rPr>
        <w:t>23</w:t>
      </w:r>
      <w:r w:rsidR="00252BC1" w:rsidRPr="00400E2D">
        <w:rPr>
          <w:rFonts w:ascii="Book Antiqua" w:hAnsi="Book Antiqua" w:cstheme="minorHAnsi"/>
          <w:noProof/>
          <w:color w:val="000000" w:themeColor="text1"/>
          <w:vertAlign w:val="superscript"/>
        </w:rPr>
        <w:t>]</w:t>
      </w:r>
      <w:r w:rsidR="005F42B7" w:rsidRPr="00400E2D">
        <w:rPr>
          <w:rFonts w:ascii="Book Antiqua" w:hAnsi="Book Antiqua" w:cstheme="minorHAnsi"/>
          <w:color w:val="000000" w:themeColor="text1"/>
          <w:vertAlign w:val="superscript"/>
        </w:rPr>
        <w:fldChar w:fldCharType="end"/>
      </w:r>
      <w:r w:rsidRPr="00400E2D">
        <w:rPr>
          <w:rFonts w:ascii="Book Antiqua" w:hAnsi="Book Antiqua" w:cstheme="minorHAnsi"/>
          <w:color w:val="000000" w:themeColor="text1"/>
        </w:rPr>
        <w:t xml:space="preserve">. It is essential </w:t>
      </w:r>
      <w:r w:rsidRPr="00400E2D">
        <w:rPr>
          <w:rFonts w:ascii="Book Antiqua" w:hAnsi="Book Antiqua" w:cstheme="minorHAnsi"/>
          <w:color w:val="000000" w:themeColor="text1"/>
        </w:rPr>
        <w:lastRenderedPageBreak/>
        <w:t xml:space="preserve">to elucidate whether </w:t>
      </w:r>
      <w:r w:rsidR="003C06E9">
        <w:rPr>
          <w:rFonts w:ascii="Book Antiqua" w:hAnsi="Book Antiqua" w:cstheme="minorHAnsi"/>
          <w:color w:val="000000" w:themeColor="text1"/>
        </w:rPr>
        <w:t>DM</w:t>
      </w:r>
      <w:r w:rsidRPr="00400E2D">
        <w:rPr>
          <w:rFonts w:ascii="Book Antiqua" w:hAnsi="Book Antiqua" w:cstheme="minorHAnsi"/>
          <w:color w:val="000000" w:themeColor="text1"/>
        </w:rPr>
        <w:t xml:space="preserve"> affects the risk of hemorrhage from </w:t>
      </w:r>
      <w:proofErr w:type="spellStart"/>
      <w:r w:rsidRPr="00400E2D">
        <w:rPr>
          <w:rFonts w:ascii="Book Antiqua" w:hAnsi="Book Antiqua" w:cstheme="minorHAnsi"/>
          <w:color w:val="000000" w:themeColor="text1"/>
        </w:rPr>
        <w:t>angiodysplasia</w:t>
      </w:r>
      <w:proofErr w:type="spellEnd"/>
      <w:r w:rsidRPr="00400E2D">
        <w:rPr>
          <w:rFonts w:ascii="Book Antiqua" w:hAnsi="Book Antiqua" w:cstheme="minorHAnsi"/>
          <w:color w:val="000000" w:themeColor="text1"/>
        </w:rPr>
        <w:t xml:space="preserve"> and whether strict glycemic control can lower the bleeding risk. Hence, further studies are required before any definitive conclusions can be </w:t>
      </w:r>
      <w:r w:rsidR="00BC1F39" w:rsidRPr="00400E2D">
        <w:rPr>
          <w:rFonts w:ascii="Book Antiqua" w:hAnsi="Book Antiqua" w:cstheme="minorHAnsi"/>
          <w:color w:val="000000" w:themeColor="text1"/>
        </w:rPr>
        <w:t>drawn.</w:t>
      </w:r>
    </w:p>
    <w:p w14:paraId="22737F81" w14:textId="209D2C4E" w:rsidR="00CE0983" w:rsidRPr="00400E2D" w:rsidRDefault="00CE0983" w:rsidP="002E722F">
      <w:pPr>
        <w:spacing w:line="360" w:lineRule="auto"/>
        <w:ind w:right="225" w:firstLineChars="100" w:firstLine="240"/>
        <w:contextualSpacing/>
        <w:jc w:val="both"/>
        <w:rPr>
          <w:rFonts w:ascii="Book Antiqua" w:eastAsia="Times New Roman" w:hAnsi="Book Antiqua" w:cstheme="minorHAnsi"/>
          <w:color w:val="000000" w:themeColor="text1"/>
        </w:rPr>
      </w:pPr>
      <w:r w:rsidRPr="00400E2D">
        <w:rPr>
          <w:rFonts w:ascii="Book Antiqua" w:hAnsi="Book Antiqua" w:cstheme="minorHAnsi"/>
          <w:color w:val="000000" w:themeColor="text1"/>
        </w:rPr>
        <w:t xml:space="preserve">Our study found smoking to be a significant risk factor promoting </w:t>
      </w:r>
      <w:proofErr w:type="spellStart"/>
      <w:r w:rsidRPr="00400E2D">
        <w:rPr>
          <w:rFonts w:ascii="Book Antiqua" w:hAnsi="Book Antiqua" w:cstheme="minorHAnsi"/>
          <w:color w:val="000000" w:themeColor="text1"/>
        </w:rPr>
        <w:t>angiodysplasia</w:t>
      </w:r>
      <w:proofErr w:type="spellEnd"/>
      <w:r w:rsidRPr="00400E2D">
        <w:rPr>
          <w:rFonts w:ascii="Book Antiqua" w:hAnsi="Book Antiqua" w:cstheme="minorHAnsi"/>
          <w:color w:val="000000" w:themeColor="text1"/>
        </w:rPr>
        <w:t xml:space="preserve"> related bleeding in renal failure patients. Kaplan </w:t>
      </w:r>
      <w:r w:rsidRPr="002E722F">
        <w:rPr>
          <w:rFonts w:ascii="Book Antiqua" w:hAnsi="Book Antiqua" w:cstheme="minorHAnsi"/>
          <w:i/>
          <w:iCs/>
          <w:color w:val="000000" w:themeColor="text1"/>
        </w:rPr>
        <w:t>et al</w:t>
      </w:r>
      <w:r w:rsidR="002E722F" w:rsidRPr="00400E2D">
        <w:rPr>
          <w:rFonts w:ascii="Book Antiqua" w:hAnsi="Book Antiqua" w:cstheme="minorHAnsi"/>
          <w:color w:val="000000" w:themeColor="text1"/>
          <w:vertAlign w:val="superscript"/>
        </w:rPr>
        <w:fldChar w:fldCharType="begin"/>
      </w:r>
      <w:r w:rsidR="002E722F" w:rsidRPr="00400E2D">
        <w:rPr>
          <w:rFonts w:ascii="Book Antiqua" w:hAnsi="Book Antiqua" w:cstheme="minorHAnsi"/>
          <w:color w:val="000000" w:themeColor="text1"/>
          <w:vertAlign w:val="superscript"/>
        </w:rPr>
        <w:instrText xml:space="preserve"> ADDIN ZOTERO_ITEM CSL_CITATION {"citationID":"EwY3ECqv","properties":{"formattedCitation":"(24)","plainCitation":"(24)","noteIndex":0},"citationItems":[{"id":430,"uris":["http://zotero.org/users/local/yf04GMs4/items/DP9DZID7"],"uri":["http://zotero.org/users/local/yf04GMs4/items/DP9DZID7"],"itemData":{"id":430,"type":"article-journal","title":"Risk factors for hospitalized upper or lower gastrointestinal tract bleeding in treated hypertensives","container-title":"Preventive Medicine","page":"455-462","volume":"34","issue":"4","source":"PubMed","abstract":"BACKGROUND: We examined risk factors for hospitalized gastrointestinal bleeding among health maintenance organization (HMO) members with hypertension.\nMETHODS: Case subjects (n = 199) were patients with hypertension hospitalized for confirmed gastrointestinal bleeding in 1992-1994. Control hypertensive subjects (n = 821) were selected from ongoing studies. Medical records and computerized pharmacy data were used to assess risk factors. Adjusted relative risks (RRs) were estimated using logistic regression models.\nRESULTS: In multivariate-adjusted models, significant risk factors for upper gastrointestinal bleeding (n = 111 cases) were hepatic disease (RR = 2.85), elevated creatinine (RR = 2.45), nonsteroidal anti-inflammatory drug use (RR = 2.28), smoking (RR = 1.93), cardiovascular disease (RR = 1.89), and physical inactivity (RR = 1.70). Risk factors for lower gastrointestinal bleeding (n = 43 cases) in multivariate-adjusted analyses were anticoagulant or thrombolytic therapy (RR = 3.80), elevated creatinine (RR = 2.31), and physical inactivity (RR = 2.10).\nCONCLUSIONS: This study confirmed several known risk factors for hospitalized gastrointestinal bleeding, including hepatic disease, renal dysfunction, and medication use, and also identified smoking and physical inactivity as independent risk factors. The magnitude of the relative risks associated with these behavioral factors suggests that lifestyle modification may substantially reduce the risk of gastrointestinal bleeding.","DOI":"10.1006/pmed.2002.1008","ISSN":"0091-7435","note":"PMID: 11914052","journalAbbreviation":"Prev Med","language":"eng","author":[{"family":"Kaplan","given":"Robert C."},{"family":"Heckbert","given":"Susan R."},{"family":"Psaty","given":"Bruce M."}],"issued":{"date-parts":[["2002",4]]}}}],"schema":"https://github.com/citation-style-language/schema/raw/master/csl-citation.json"} </w:instrText>
      </w:r>
      <w:r w:rsidR="002E722F" w:rsidRPr="00400E2D">
        <w:rPr>
          <w:rFonts w:ascii="Book Antiqua" w:hAnsi="Book Antiqua" w:cstheme="minorHAnsi"/>
          <w:color w:val="000000" w:themeColor="text1"/>
          <w:vertAlign w:val="superscript"/>
        </w:rPr>
        <w:fldChar w:fldCharType="separate"/>
      </w:r>
      <w:r w:rsidR="002E722F" w:rsidRPr="00400E2D">
        <w:rPr>
          <w:rFonts w:ascii="Book Antiqua" w:hAnsi="Book Antiqua" w:cstheme="minorHAnsi"/>
          <w:noProof/>
          <w:color w:val="000000" w:themeColor="text1"/>
          <w:vertAlign w:val="superscript"/>
        </w:rPr>
        <w:t>[24]</w:t>
      </w:r>
      <w:r w:rsidR="002E722F" w:rsidRPr="00400E2D">
        <w:rPr>
          <w:rFonts w:ascii="Book Antiqua" w:hAnsi="Book Antiqua" w:cstheme="minorHAnsi"/>
          <w:color w:val="000000" w:themeColor="text1"/>
          <w:vertAlign w:val="superscript"/>
        </w:rPr>
        <w:fldChar w:fldCharType="end"/>
      </w:r>
      <w:r w:rsidR="00BB7320" w:rsidRPr="00400E2D">
        <w:rPr>
          <w:rFonts w:ascii="Book Antiqua" w:hAnsi="Book Antiqua" w:cstheme="minorHAnsi"/>
          <w:color w:val="000000" w:themeColor="text1"/>
        </w:rPr>
        <w:t>,</w:t>
      </w:r>
      <w:r w:rsidRPr="00400E2D">
        <w:rPr>
          <w:rFonts w:ascii="Book Antiqua" w:hAnsi="Book Antiqua" w:cstheme="minorHAnsi"/>
          <w:color w:val="000000" w:themeColor="text1"/>
        </w:rPr>
        <w:t xml:space="preserve"> in his study reported that smokers had a high risk of hospitalizations for upper GI bleed compared to non-smokers. Proposed mechanism involves inhibition of prostaglandins in the upper </w:t>
      </w:r>
      <w:r w:rsidR="00246EDF">
        <w:rPr>
          <w:rFonts w:ascii="Book Antiqua" w:hAnsi="Book Antiqua" w:cstheme="minorHAnsi"/>
          <w:color w:val="000000" w:themeColor="text1"/>
        </w:rPr>
        <w:t>GI</w:t>
      </w:r>
      <w:r w:rsidRPr="00400E2D">
        <w:rPr>
          <w:rFonts w:ascii="Book Antiqua" w:hAnsi="Book Antiqua" w:cstheme="minorHAnsi"/>
          <w:color w:val="000000" w:themeColor="text1"/>
        </w:rPr>
        <w:t xml:space="preserve"> tract induced by smoking. This leads to vasoconstriction of the overlying mucosa and possible ischemia. This effect may be aggravated in </w:t>
      </w:r>
      <w:r w:rsidR="00246EDF">
        <w:rPr>
          <w:rFonts w:ascii="Book Antiqua" w:hAnsi="Book Antiqua" w:cstheme="minorHAnsi"/>
          <w:color w:val="000000" w:themeColor="text1"/>
        </w:rPr>
        <w:t>ESRD</w:t>
      </w:r>
      <w:r w:rsidRPr="00400E2D">
        <w:rPr>
          <w:rFonts w:ascii="Book Antiqua" w:hAnsi="Book Antiqua" w:cstheme="minorHAnsi"/>
          <w:color w:val="000000" w:themeColor="text1"/>
        </w:rPr>
        <w:t xml:space="preserve"> patients who have pre-existing microvascular disease and hence are at increased risk of developing </w:t>
      </w:r>
      <w:r w:rsidR="00246EDF">
        <w:rPr>
          <w:rFonts w:ascii="Book Antiqua" w:hAnsi="Book Antiqua" w:cstheme="minorHAnsi"/>
          <w:color w:val="000000" w:themeColor="text1"/>
        </w:rPr>
        <w:t>GI</w:t>
      </w:r>
      <w:r w:rsidRPr="00400E2D">
        <w:rPr>
          <w:rFonts w:ascii="Book Antiqua" w:hAnsi="Book Antiqua" w:cstheme="minorHAnsi"/>
          <w:color w:val="000000" w:themeColor="text1"/>
        </w:rPr>
        <w:t xml:space="preserve"> bleeding compared to the general population</w:t>
      </w:r>
      <w:r w:rsidR="008D5109" w:rsidRPr="00400E2D">
        <w:rPr>
          <w:rFonts w:ascii="Book Antiqua" w:hAnsi="Book Antiqua" w:cstheme="minorHAnsi"/>
          <w:color w:val="000000" w:themeColor="text1"/>
          <w:vertAlign w:val="superscript"/>
        </w:rPr>
        <w:fldChar w:fldCharType="begin"/>
      </w:r>
      <w:r w:rsidR="005F42B7" w:rsidRPr="00400E2D">
        <w:rPr>
          <w:rFonts w:ascii="Book Antiqua" w:hAnsi="Book Antiqua" w:cstheme="minorHAnsi"/>
          <w:color w:val="000000" w:themeColor="text1"/>
          <w:vertAlign w:val="superscript"/>
        </w:rPr>
        <w:instrText xml:space="preserve"> ADDIN ZOTERO_ITEM CSL_CITATION {"citationID":"WGm4XrOX","properties":{"formattedCitation":"(25)","plainCitation":"(25)","noteIndex":0},"citationItems":[{"id":432,"uris":["http://zotero.org/users/local/yf04GMs4/items/IN8CEV7N"],"uri":["http://zotero.org/users/local/yf04GMs4/items/IN8CEV7N"],"itemData":{"id":432,"type":"article-journal","title":"Risk factors for upper gastrointestinal bleeding among end-stage renal disease patients","container-title":"Kidney International","page":"1455-1461","volume":"64","issue":"4","source":"PubMed","abstract":"BACKGROUND: The risk of upper gastrointestinal bleeding (UGIB) is increased among end-stage renal disease (ESRD) patients compared to the general population. However, correlates of UGIB among ESRD patients remain unknown. We conducted a cohort study of dialysis patients to ascertain risk factors for UGIB.\nMETHODS: Data from the United States Renal Data System Dialysis Morbidity and Mortality Studies, Waves 2-4 were used to identify risk factors for incident UGIB among ESRD patients. First hospitalizations for UGIB were identified using hospital diagnosis codes between 12/31/93 and 12/31/99. Cox regression was used to estimate the association between predictors of interest and first diagnosis of UGIB.\nRESULTS: Cases of UGIB (698) were observed over 30648 patient years of follow-up. Before adjustment for confounding factors, increasing age, diabetes, former and current smoking, cardiovascular disease (CVD), lower serum albumin, malnutrition, and inability to ambulate independently were associated with an increased risk of UGIB, while African Americans and transplant patients had a lower risk of UGIB. After adjustment, African American race was associated with a lower risk of UGIB (RR = 0.90; 0.82, 0.98), while current smoking (RR = 1.11; confidence interval 1.03, 1.19), history of CVD (RR = 1.32; 1.10, 1.59), and inability to ambulate independently (RR = 1.32; 1.07, 1.63) were associated with a higher risk of UGIB. Age, gender, diabetes, lower serum albumin, nourishment, treatment modality, aspirin use, nonsteroidal anti-inflammatory drug (NSAID) use, and antiplatelet or anticoagulant medication use were not found to be significantly related to the risk of UGIB after adjustment for potential confounding factors.\nCONCLUSION: CVD, current smoking, and risk factors suggesting more disability are associated with a greater risk of UGIB among patients with ESRD.","DOI":"10.1046/j.1523-1755.2003.00225.x","ISSN":"0085-2538","note":"PMID: 12969166","journalAbbreviation":"Kidney Int.","language":"eng","author":[{"family":"Wasse","given":"Haimanot"},{"family":"Gillen","given":"Daniel L."},{"family":"Ball","given":"Adrianne M."},{"family":"Kestenbaum","given":"Bryan R."},{"family":"Seliger","given":"Stephen L."},{"family":"Sherrard","given":"Donald"},{"family":"Stehman-Breen","given":"Catherine O."}],"issued":{"date-parts":[["2003",10]]}}}],"schema":"https://github.com/citation-style-language/schema/raw/master/csl-citation.json"} </w:instrText>
      </w:r>
      <w:r w:rsidR="008D5109" w:rsidRPr="00400E2D">
        <w:rPr>
          <w:rFonts w:ascii="Book Antiqua" w:hAnsi="Book Antiqua" w:cstheme="minorHAnsi"/>
          <w:color w:val="000000" w:themeColor="text1"/>
          <w:vertAlign w:val="superscript"/>
        </w:rPr>
        <w:fldChar w:fldCharType="separate"/>
      </w:r>
      <w:r w:rsidR="00252BC1" w:rsidRPr="00400E2D">
        <w:rPr>
          <w:rFonts w:ascii="Book Antiqua" w:hAnsi="Book Antiqua" w:cstheme="minorHAnsi"/>
          <w:noProof/>
          <w:color w:val="000000" w:themeColor="text1"/>
          <w:vertAlign w:val="superscript"/>
        </w:rPr>
        <w:t>[</w:t>
      </w:r>
      <w:r w:rsidR="005F42B7" w:rsidRPr="00400E2D">
        <w:rPr>
          <w:rFonts w:ascii="Book Antiqua" w:hAnsi="Book Antiqua" w:cstheme="minorHAnsi"/>
          <w:noProof/>
          <w:color w:val="000000" w:themeColor="text1"/>
          <w:vertAlign w:val="superscript"/>
        </w:rPr>
        <w:t>25</w:t>
      </w:r>
      <w:r w:rsidR="00835D8B" w:rsidRPr="00400E2D">
        <w:rPr>
          <w:rFonts w:ascii="Book Antiqua" w:hAnsi="Book Antiqua" w:cstheme="minorHAnsi"/>
          <w:noProof/>
          <w:color w:val="000000" w:themeColor="text1"/>
          <w:vertAlign w:val="superscript"/>
        </w:rPr>
        <w:t>,</w:t>
      </w:r>
      <w:r w:rsidR="008D5109" w:rsidRPr="00400E2D">
        <w:rPr>
          <w:rFonts w:ascii="Book Antiqua" w:hAnsi="Book Antiqua" w:cstheme="minorHAnsi"/>
          <w:color w:val="000000" w:themeColor="text1"/>
          <w:vertAlign w:val="superscript"/>
        </w:rPr>
        <w:fldChar w:fldCharType="end"/>
      </w:r>
      <w:r w:rsidR="008D5109" w:rsidRPr="00400E2D">
        <w:rPr>
          <w:rFonts w:ascii="Book Antiqua" w:hAnsi="Book Antiqua" w:cstheme="minorHAnsi"/>
          <w:color w:val="000000" w:themeColor="text1"/>
          <w:vertAlign w:val="superscript"/>
        </w:rPr>
        <w:fldChar w:fldCharType="begin"/>
      </w:r>
      <w:r w:rsidR="005F42B7" w:rsidRPr="00400E2D">
        <w:rPr>
          <w:rFonts w:ascii="Book Antiqua" w:hAnsi="Book Antiqua" w:cstheme="minorHAnsi"/>
          <w:color w:val="000000" w:themeColor="text1"/>
          <w:vertAlign w:val="superscript"/>
        </w:rPr>
        <w:instrText xml:space="preserve"> ADDIN ZOTERO_ITEM CSL_CITATION {"citationID":"NKtDsE1s","properties":{"formattedCitation":"(26)","plainCitation":"(26)","noteIndex":0},"citationItems":[{"id":434,"uris":["http://zotero.org/users/local/yf04GMs4/items/LMQVN58C"],"uri":["http://zotero.org/users/local/yf04GMs4/items/LMQVN58C"],"itemData":{"id":434,"type":"article-journal","title":"Smoking and alcohol intake as risk factors for bleeding and perforated peptic ulcers: a population-based cohort study","container-title":"Epidemiology (Cambridge, Mass.)","page":"434-439","volume":"11","issue":"4","source":"PubMed","abstract":"Both the incidence of and mortality from bleeding and perforated peptic ulcers are increasing. We assessed the association between smoking, intake of alcohol (including type of alcoholic beverage), and risk of a complicated peptic ulcer in a population-based study of 26,518 Danish subjects followed up for an average of 13.4 years. There were 214 cases of incident bleeding and 107 cases with perforated ulcers. We estimated relative risks (RRs) for incident bleeding and perforated peptic ulcers using Poisson regression analysis. Smoking more than 15 cigarettes per day compared with never smoking increased the risk of a perforated ulcer more than threefold [RR = 3.5; 95% confidence interval (CI) = 1.7-7.1)]. Drinking more than 42 drinks per week increased the risk of a bleeding ulcer fourfold (RR = 4.4; 95% CI = 2.3-8.3) compared with drinking less than one drink per week. Using the same comparison group, subjects who drank more than 21 drinks per week but no wine were at a higher risk of a bleeding ulcer (RR = 8.8; 95% CI = 2.2-35) than drinkers of the same amount of alcohol, but with more than 25% of their intake as wine (RR = 2.4; 95% CI = 1.0-6.0).","ISSN":"1044-3983","note":"PMID: 10874551","shortTitle":"Smoking and alcohol intake as risk factors for bleeding and perforated peptic ulcers","journalAbbreviation":"Epidemiology","language":"eng","author":[{"family":"Andersen","given":"I. B."},{"family":"Jørgensen","given":"T."},{"family":"Bonnevie","given":"O."},{"family":"Grønbaek","given":"M."},{"family":"Sørensen","given":"T. I."}],"issued":{"date-parts":[["2000",7]]}}}],"schema":"https://github.com/citation-style-language/schema/raw/master/csl-citation.json"} </w:instrText>
      </w:r>
      <w:r w:rsidR="008D5109" w:rsidRPr="00400E2D">
        <w:rPr>
          <w:rFonts w:ascii="Book Antiqua" w:hAnsi="Book Antiqua" w:cstheme="minorHAnsi"/>
          <w:color w:val="000000" w:themeColor="text1"/>
          <w:vertAlign w:val="superscript"/>
        </w:rPr>
        <w:fldChar w:fldCharType="separate"/>
      </w:r>
      <w:r w:rsidR="005F42B7" w:rsidRPr="00400E2D">
        <w:rPr>
          <w:rFonts w:ascii="Book Antiqua" w:hAnsi="Book Antiqua" w:cstheme="minorHAnsi"/>
          <w:noProof/>
          <w:color w:val="000000" w:themeColor="text1"/>
          <w:vertAlign w:val="superscript"/>
        </w:rPr>
        <w:t>26</w:t>
      </w:r>
      <w:r w:rsidR="00252BC1" w:rsidRPr="00400E2D">
        <w:rPr>
          <w:rFonts w:ascii="Book Antiqua" w:hAnsi="Book Antiqua" w:cstheme="minorHAnsi"/>
          <w:noProof/>
          <w:color w:val="000000" w:themeColor="text1"/>
          <w:vertAlign w:val="superscript"/>
        </w:rPr>
        <w:t>]</w:t>
      </w:r>
      <w:r w:rsidR="008D5109" w:rsidRPr="00400E2D">
        <w:rPr>
          <w:rFonts w:ascii="Book Antiqua" w:hAnsi="Book Antiqua" w:cstheme="minorHAnsi"/>
          <w:color w:val="000000" w:themeColor="text1"/>
          <w:vertAlign w:val="superscript"/>
        </w:rPr>
        <w:fldChar w:fldCharType="end"/>
      </w:r>
      <w:r w:rsidR="008D5109" w:rsidRPr="00400E2D">
        <w:rPr>
          <w:rFonts w:ascii="Book Antiqua" w:hAnsi="Book Antiqua" w:cstheme="minorHAnsi"/>
          <w:color w:val="000000" w:themeColor="text1"/>
        </w:rPr>
        <w:t>.</w:t>
      </w:r>
    </w:p>
    <w:p w14:paraId="4A4FEF6A" w14:textId="1A90655E" w:rsidR="00CE0983" w:rsidRPr="00400E2D" w:rsidRDefault="00CE0983" w:rsidP="002E722F">
      <w:pPr>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 xml:space="preserve">It was also noted in our study that presence of other comorbidities was also significantly associated with bleeding from </w:t>
      </w: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 in </w:t>
      </w:r>
      <w:r w:rsidR="00246EDF">
        <w:rPr>
          <w:rFonts w:ascii="Book Antiqua" w:hAnsi="Book Antiqua" w:cstheme="minorHAnsi"/>
        </w:rPr>
        <w:t>ESRD</w:t>
      </w:r>
      <w:r w:rsidRPr="00400E2D">
        <w:rPr>
          <w:rFonts w:ascii="Book Antiqua" w:hAnsi="Book Antiqua" w:cstheme="minorHAnsi"/>
        </w:rPr>
        <w:t xml:space="preserve"> patients. These comorbidities included peripheral vascular disease, cerebrovascular disease, chronic lung disease, </w:t>
      </w:r>
      <w:proofErr w:type="spellStart"/>
      <w:r w:rsidRPr="00400E2D">
        <w:rPr>
          <w:rFonts w:ascii="Book Antiqua" w:hAnsi="Book Antiqua" w:cstheme="minorHAnsi"/>
        </w:rPr>
        <w:t>rheumatological</w:t>
      </w:r>
      <w:proofErr w:type="spellEnd"/>
      <w:r w:rsidRPr="00400E2D">
        <w:rPr>
          <w:rFonts w:ascii="Book Antiqua" w:hAnsi="Book Antiqua" w:cstheme="minorHAnsi"/>
        </w:rPr>
        <w:t xml:space="preserve"> disease, peptic ulcer disease, liver disease, </w:t>
      </w:r>
      <w:r w:rsidR="003C06E9">
        <w:rPr>
          <w:rFonts w:ascii="Book Antiqua" w:hAnsi="Book Antiqua" w:cstheme="minorHAnsi"/>
        </w:rPr>
        <w:t>DM</w:t>
      </w:r>
      <w:r w:rsidRPr="00400E2D">
        <w:rPr>
          <w:rFonts w:ascii="Book Antiqua" w:hAnsi="Book Antiqua" w:cstheme="minorHAnsi"/>
        </w:rPr>
        <w:t xml:space="preserve">, cancer and AIDS. We utilized the </w:t>
      </w:r>
      <w:proofErr w:type="spellStart"/>
      <w:r w:rsidRPr="00400E2D">
        <w:rPr>
          <w:rFonts w:ascii="Book Antiqua" w:hAnsi="Book Antiqua" w:cstheme="minorHAnsi"/>
        </w:rPr>
        <w:t>Charlson</w:t>
      </w:r>
      <w:proofErr w:type="spellEnd"/>
      <w:r w:rsidRPr="00400E2D">
        <w:rPr>
          <w:rFonts w:ascii="Book Antiqua" w:hAnsi="Book Antiqua" w:cstheme="minorHAnsi"/>
        </w:rPr>
        <w:t xml:space="preserve"> Comorbidity Index because it is a well validated score for measuring comorbidity in many different contexts</w:t>
      </w:r>
      <w:r w:rsidR="005F4946" w:rsidRPr="00400E2D">
        <w:rPr>
          <w:rFonts w:ascii="Book Antiqua" w:hAnsi="Book Antiqua" w:cstheme="minorHAnsi"/>
          <w:vertAlign w:val="superscript"/>
        </w:rPr>
        <w:fldChar w:fldCharType="begin"/>
      </w:r>
      <w:r w:rsidR="005F4946" w:rsidRPr="00400E2D">
        <w:rPr>
          <w:rFonts w:ascii="Book Antiqua" w:hAnsi="Book Antiqua" w:cstheme="minorHAnsi"/>
          <w:vertAlign w:val="superscript"/>
        </w:rPr>
        <w:instrText xml:space="preserve"> ADDIN ZOTERO_ITEM CSL_CITATION {"citationID":"tzODhEsC","properties":{"formattedCitation":"(14)","plainCitation":"(14)","noteIndex":0},"citationItems":[{"id":468,"uris":["http://zotero.org/users/local/yf04GMs4/items/V53HPPB5"],"uri":["http://zotero.org/users/local/yf04GMs4/items/V53HPPB5"],"itemData":{"id":468,"type":"article-journal","title":"Adapting a clinical comorbidity index for use with ICD-9-CM administrative databases","container-title":"Journal of Clinical Epidemiology","page":"613-619","volume":"45","issue":"6","source":"PubMed","abstract":"Administrative databases are increasingly used for studying outcomes of medical care. Valid inferences from such data require the ability to account for disease severity and comorbid conditions. We adapted a clinical comorbidity index, designed for use with medical records, for research relying on International Classification of Diseases (ICD-9-CM) diagnosis and procedure codes. The association of this adapted index with health outcomes and resource use was then examined with a sample of Medicare beneficiaries who underwent lumbar spine surgery in 1985 (n = 27,111). The index was associated in the expected direction with postoperative complications, mortality, blood transfusion, discharge to nursing home, length of hospital stay, and hospital charges. These associations were observed whether the index incorporated data from multiple hospitalizations over a year's time, or just from the index surgical admission. They also persisted after controlling for patient age. We conclude that the adapted comorbidity index will be useful in studies of disease outcome and resource use employing administrative databases.","ISSN":"0895-4356","note":"PMID: 1607900","journalAbbreviation":"J Clin Epidemiol","language":"eng","author":[{"family":"Deyo","given":"R. A."},{"family":"Cherkin","given":"D. C."},{"family":"Ciol","given":"M. A."}],"issued":{"date-parts":[["1992",6]]}}}],"schema":"https://github.com/citation-style-language/schema/raw/master/csl-citation.json"} </w:instrText>
      </w:r>
      <w:r w:rsidR="005F4946"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946" w:rsidRPr="00400E2D">
        <w:rPr>
          <w:rFonts w:ascii="Book Antiqua" w:hAnsi="Book Antiqua" w:cstheme="minorHAnsi"/>
          <w:noProof/>
          <w:vertAlign w:val="superscript"/>
        </w:rPr>
        <w:t>14</w:t>
      </w:r>
      <w:r w:rsidR="00252BC1" w:rsidRPr="00400E2D">
        <w:rPr>
          <w:rFonts w:ascii="Book Antiqua" w:hAnsi="Book Antiqua" w:cstheme="minorHAnsi"/>
          <w:noProof/>
          <w:vertAlign w:val="superscript"/>
        </w:rPr>
        <w:t>]</w:t>
      </w:r>
      <w:r w:rsidR="005F4946" w:rsidRPr="00400E2D">
        <w:rPr>
          <w:rFonts w:ascii="Book Antiqua" w:hAnsi="Book Antiqua" w:cstheme="minorHAnsi"/>
          <w:vertAlign w:val="superscript"/>
        </w:rPr>
        <w:fldChar w:fldCharType="end"/>
      </w:r>
      <w:r w:rsidRPr="00400E2D">
        <w:rPr>
          <w:rFonts w:ascii="Book Antiqua" w:hAnsi="Book Antiqua" w:cstheme="minorHAnsi"/>
        </w:rPr>
        <w:t xml:space="preserve">. Many potential mechanisms for this observed association are hypothesized for example decreased oxygen levels in chronic lung disease, malnutrition in many diseases (such as chronic liver disease) or micro-and macrovascular complications in diabetes. Hence, </w:t>
      </w:r>
      <w:r w:rsidR="003303A7" w:rsidRPr="00400E2D">
        <w:rPr>
          <w:rFonts w:ascii="Book Antiqua" w:hAnsi="Book Antiqua" w:cstheme="minorHAnsi"/>
        </w:rPr>
        <w:t>a</w:t>
      </w:r>
      <w:r w:rsidRPr="00400E2D">
        <w:rPr>
          <w:rFonts w:ascii="Book Antiqua" w:hAnsi="Book Antiqua" w:cstheme="minorHAnsi"/>
        </w:rPr>
        <w:t xml:space="preserve"> cumulative effect rather than a single mechanism is involved. This highlights the fact that it is imperative to know the burden of comorbidities of the patient since early recognition will help guide management particularly in cases where modifiable </w:t>
      </w:r>
      <w:r w:rsidR="00246EDF">
        <w:rPr>
          <w:rFonts w:ascii="Book Antiqua" w:hAnsi="Book Antiqua" w:cstheme="minorHAnsi"/>
        </w:rPr>
        <w:t>GI</w:t>
      </w:r>
      <w:r w:rsidRPr="00400E2D">
        <w:rPr>
          <w:rFonts w:ascii="Book Antiqua" w:hAnsi="Book Antiqua" w:cstheme="minorHAnsi"/>
        </w:rPr>
        <w:t xml:space="preserve"> risk factors are absent</w:t>
      </w:r>
      <w:r w:rsidR="00B27F5C" w:rsidRPr="00400E2D">
        <w:rPr>
          <w:rFonts w:ascii="Book Antiqua" w:hAnsi="Book Antiqua" w:cstheme="minorHAnsi"/>
          <w:vertAlign w:val="superscript"/>
        </w:rPr>
        <w:fldChar w:fldCharType="begin"/>
      </w:r>
      <w:r w:rsidR="005F42B7" w:rsidRPr="00400E2D">
        <w:rPr>
          <w:rFonts w:ascii="Book Antiqua" w:hAnsi="Book Antiqua" w:cstheme="minorHAnsi"/>
          <w:vertAlign w:val="superscript"/>
        </w:rPr>
        <w:instrText xml:space="preserve"> ADDIN ZOTERO_ITEM CSL_CITATION {"citationID":"GqHnZw0Y","properties":{"formattedCitation":"(27)","plainCitation":"(27)","noteIndex":0},"citationItems":[{"id":436,"uris":["http://zotero.org/users/local/yf04GMs4/items/SCCTP36P"],"uri":["http://zotero.org/users/local/yf04GMs4/items/SCCTP36P"],"itemData":{"id":436,"type":"article-journal","title":"Comorbidities affect risk of nonvariceal upper gastrointestinal bleeding","container-title":"Gastroenterology","page":"1384-1393, 1393.e1-2; quiz e18-19","volume":"144","issue":"7","source":"PubMed","abstract":"BACKGROUND &amp; AIMS: The incidence of upper gastrointestinal bleeding (GIB) has not been reduced despite the decreasing incidence of peptic ulcers, strategies to eradicate Helicobacter pylori infection, and prophylaxis against ulceration from nonsteroidal anti-inflammatory drugs. Other factors might therefore be involved in the pathogenesis of GIB. Patients with GIB have increasing nongastrointestinal comorbidity, so we investigated whether comorbidity itself increased the risk of GIB.\nMETHODS: We conducted a matched case-control study using linked primary and secondary care data collected in England from April 1, 1997 through August 31, 2010. Patients older than 15 years with nonvariceal GIB (n = 16,355) were matched to 5 controls by age, sex, year, and practice (n = 81,636). All available risk factors for GIB were extracted and modeled using conditional logistic regression. Adjusted associations with nongastrointestinal comorbidity, defined using the Charlson Index, were then tested and sequential population attributable fractions calculated.\nRESULTS: Comorbidity had a strong graded association with GIB; the adjusted odds ratio for a single comorbidity was 1.43 (95% confidence interval [CI]: 1.35-1.52) and for multiple or severe comorbidity was 2.26 (95% CI: 2.14%-2.38%). The additional population attributable fraction for comorbidity (19.8%; 95% CI: 18.4%-21.2%) was considerably larger than that for any other measured risk factor, including aspirin or nonsteroidal anti-inflammatory drug use (3.0% and 3.1%, respectively).\nCONCLUSIONS: Nongastrointestinal comorbidity is an independent risk factor for GIB, and contributes to a greater proportion of patients with bleeding in the population than other recognized risk factors. These findings could help in the assessment of potential causes of GIB, and also explain why the incidence of GIB remains high in an aging population.","DOI":"10.1053/j.gastro.2013.02.040","ISSN":"1528-0012","note":"PMID: 23470619\nPMCID: PMC3776918","journalAbbreviation":"Gastroenterology","language":"eng","author":[{"family":"Crooks","given":"Colin John"},{"family":"West","given":"Joe"},{"family":"Card","given":"Timothy Richard"}],"issued":{"date-parts":[["2013",6]]}}}],"schema":"https://github.com/citation-style-language/schema/raw/master/csl-citation.json"} </w:instrText>
      </w:r>
      <w:r w:rsidR="00B27F5C"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2B7" w:rsidRPr="00400E2D">
        <w:rPr>
          <w:rFonts w:ascii="Book Antiqua" w:hAnsi="Book Antiqua" w:cstheme="minorHAnsi"/>
          <w:noProof/>
          <w:vertAlign w:val="superscript"/>
        </w:rPr>
        <w:t>27</w:t>
      </w:r>
      <w:r w:rsidR="00252BC1" w:rsidRPr="00400E2D">
        <w:rPr>
          <w:rFonts w:ascii="Book Antiqua" w:hAnsi="Book Antiqua" w:cstheme="minorHAnsi"/>
          <w:noProof/>
          <w:vertAlign w:val="superscript"/>
        </w:rPr>
        <w:t>]</w:t>
      </w:r>
      <w:r w:rsidR="00B27F5C" w:rsidRPr="00400E2D">
        <w:rPr>
          <w:rFonts w:ascii="Book Antiqua" w:hAnsi="Book Antiqua" w:cstheme="minorHAnsi"/>
          <w:vertAlign w:val="superscript"/>
        </w:rPr>
        <w:fldChar w:fldCharType="end"/>
      </w:r>
      <w:r w:rsidR="00B27F5C" w:rsidRPr="00400E2D">
        <w:rPr>
          <w:rFonts w:ascii="Book Antiqua" w:hAnsi="Book Antiqua" w:cstheme="minorHAnsi"/>
        </w:rPr>
        <w:t>.</w:t>
      </w:r>
    </w:p>
    <w:p w14:paraId="65745D54" w14:textId="270C495A" w:rsidR="00CE0983" w:rsidRPr="00400E2D" w:rsidRDefault="00CE0983" w:rsidP="002E722F">
      <w:pPr>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 xml:space="preserve">In-hospital mortality of ESRD patients with </w:t>
      </w: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 related </w:t>
      </w:r>
      <w:r w:rsidR="00246EDF">
        <w:rPr>
          <w:rFonts w:ascii="Book Antiqua" w:hAnsi="Book Antiqua" w:cstheme="minorHAnsi"/>
        </w:rPr>
        <w:t>GI</w:t>
      </w:r>
      <w:r w:rsidRPr="00400E2D">
        <w:rPr>
          <w:rFonts w:ascii="Book Antiqua" w:hAnsi="Book Antiqua" w:cstheme="minorHAnsi"/>
        </w:rPr>
        <w:t xml:space="preserve"> bleeding was found to be lower compared to inpatient mortality of population with end stage renal disease without </w:t>
      </w: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 (3.41% </w:t>
      </w:r>
      <w:r w:rsidRPr="002E722F">
        <w:rPr>
          <w:rFonts w:ascii="Book Antiqua" w:hAnsi="Book Antiqua" w:cstheme="minorHAnsi"/>
          <w:i/>
          <w:iCs/>
        </w:rPr>
        <w:t>vs</w:t>
      </w:r>
      <w:r w:rsidRPr="00400E2D">
        <w:rPr>
          <w:rFonts w:ascii="Book Antiqua" w:hAnsi="Book Antiqua" w:cstheme="minorHAnsi"/>
        </w:rPr>
        <w:t xml:space="preserve"> 5.01%). This particular finding can potentially be explained by the fact that the reduction in mortality rate could be due to improvements in treatment </w:t>
      </w:r>
      <w:r w:rsidRPr="00400E2D">
        <w:rPr>
          <w:rFonts w:ascii="Book Antiqua" w:hAnsi="Book Antiqua" w:cstheme="minorHAnsi"/>
        </w:rPr>
        <w:lastRenderedPageBreak/>
        <w:t>modalities which include not only medications such as proton pump inhibitors</w:t>
      </w:r>
      <w:r w:rsidR="008E052E" w:rsidRPr="00400E2D">
        <w:rPr>
          <w:rFonts w:ascii="Book Antiqua" w:hAnsi="Book Antiqua" w:cstheme="minorHAnsi"/>
        </w:rPr>
        <w:t xml:space="preserve"> (PPI)</w:t>
      </w:r>
      <w:r w:rsidRPr="00400E2D">
        <w:rPr>
          <w:rFonts w:ascii="Book Antiqua" w:hAnsi="Book Antiqua" w:cstheme="minorHAnsi"/>
        </w:rPr>
        <w:t xml:space="preserve"> and octreotide, but also various hemostatic techniques utilized during endoscopy as well as surgical interventions. This is supported by a study published in 2015</w:t>
      </w:r>
      <w:r w:rsidR="000C7AD2" w:rsidRPr="00400E2D">
        <w:rPr>
          <w:rFonts w:ascii="Book Antiqua" w:hAnsi="Book Antiqua" w:cstheme="minorHAnsi"/>
        </w:rPr>
        <w:t>,</w:t>
      </w:r>
      <w:r w:rsidRPr="00400E2D">
        <w:rPr>
          <w:rFonts w:ascii="Book Antiqua" w:hAnsi="Book Antiqua" w:cstheme="minorHAnsi"/>
        </w:rPr>
        <w:t xml:space="preserve"> which showed that at the same time that the in-hospital mortality rates have been declining, the rate of in-hospital endoscopy, endoscopy within 24 h of admission and endoscopic therapy for patients with non-variceal upper </w:t>
      </w:r>
      <w:r w:rsidR="00246EDF">
        <w:rPr>
          <w:rFonts w:ascii="Book Antiqua" w:hAnsi="Book Antiqua" w:cstheme="minorHAnsi"/>
        </w:rPr>
        <w:t>GI</w:t>
      </w:r>
      <w:r w:rsidRPr="00400E2D">
        <w:rPr>
          <w:rFonts w:ascii="Book Antiqua" w:hAnsi="Book Antiqua" w:cstheme="minorHAnsi"/>
        </w:rPr>
        <w:t xml:space="preserve"> bleeding increased during 1989-2009</w:t>
      </w:r>
      <w:r w:rsidR="00B34259" w:rsidRPr="00400E2D">
        <w:rPr>
          <w:rFonts w:ascii="Book Antiqua" w:hAnsi="Book Antiqua" w:cstheme="minorHAnsi"/>
          <w:vertAlign w:val="superscript"/>
        </w:rPr>
        <w:fldChar w:fldCharType="begin"/>
      </w:r>
      <w:r w:rsidR="005F42B7" w:rsidRPr="00400E2D">
        <w:rPr>
          <w:rFonts w:ascii="Book Antiqua" w:hAnsi="Book Antiqua" w:cstheme="minorHAnsi"/>
          <w:vertAlign w:val="superscript"/>
        </w:rPr>
        <w:instrText xml:space="preserve"> ADDIN ZOTERO_ITEM CSL_CITATION {"citationID":"M6snB9xd","properties":{"formattedCitation":"(28)","plainCitation":"(28)","noteIndex":0},"citationItems":[{"id":439,"uris":["http://zotero.org/users/local/yf04GMs4/items/MEJH5WXT"],"uri":["http://zotero.org/users/local/yf04GMs4/items/MEJH5WXT"],"itemData":{"id":439,"type":"article-journal","title":"The in-hospital mortality rate for upper GI hemorrhage has decreased over 2 decades in the United States: a nationwide analysis","container-title":"Gastrointestinal Endoscopy","page":"882-888.e1","volume":"81","issue":"4","source":"PubMed","abstract":"BACKGROUND: Despite major advances in upper GI hemorrhage (UGIH) treatment, UGIH mortality has been reported as unchanged for the past 50 years.\nOBJECTIVE: To measure the UGIH in-hospital mortality rate and other important outcome trends from 1989 to 2009.\nDESIGN: A longitudinal study of UGIH hospitalizations by using the Nationwide Inpatient Sample.\nSETTING: Acute-care hospitals.\nPATIENTS: All patients admitted for UGIH. Patients who bled after admission were excluded.\nMAIN OUTCOME MEASUREMENTS: UGIH in-hospital mortality rate, incidence, in-hospital endoscopy and endoscopic therapy rates, length of hospital stay, and total in-hospital charges.\nRESULTS: The non-variceal UGIH mortality rate decreased from 4.5% in 1989 to 2.1% in 2009. The non-variceal UGIH incidence declined from 108 to 78 cases/100,000 persons in 1994 and 2009, respectively. In-hospital upper endoscopy and endoscopic therapy rates increased from 70% and 10% in 1989 to 85% and 27% in 2009, respectively. The early endoscopy rate increased from 36% in 1989 to 54% in 2009. The median length of hospital stay decreased from 4.5 days in 1989 to 2.8 days in 2009. Median total hospitalization charges increased from $9249 in 1989 to $20,370 in 2009. At the national level, the UGIH direct in-hospital economic burden increased from $3.3 billion in 1989 to $7.6 billion in 2009. Similar trends were found for variceal UGIH.\nLIMITATIONS: Retrospective data, administrative database.\nCONCLUSION: In-hospital mortality from UGIH has been decreasing over the past 2 decades, with a concomitant increase in rate of endoscopy and endoscopic therapy. However, despite decreasing length of stay, the total economic burden of UGIH is increasing.","DOI":"10.1016/j.gie.2014.09.027","ISSN":"1097-6779","note":"PMID: 25484324","shortTitle":"The in-hospital mortality rate for upper GI hemorrhage has decreased over 2 decades in the United States","journalAbbreviation":"Gastrointest. Endosc.","language":"eng","author":[{"family":"Abougergi","given":"Marwan S."},{"family":"Travis","given":"Anne C."},{"family":"Saltzman","given":"John R."}],"issued":{"date-parts":[["2015",4]]}}}],"schema":"https://github.com/citation-style-language/schema/raw/master/csl-citation.json"} </w:instrText>
      </w:r>
      <w:r w:rsidR="00B34259"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2B7" w:rsidRPr="00400E2D">
        <w:rPr>
          <w:rFonts w:ascii="Book Antiqua" w:hAnsi="Book Antiqua" w:cstheme="minorHAnsi"/>
          <w:noProof/>
          <w:vertAlign w:val="superscript"/>
        </w:rPr>
        <w:t>28</w:t>
      </w:r>
      <w:r w:rsidR="00252BC1" w:rsidRPr="00400E2D">
        <w:rPr>
          <w:rFonts w:ascii="Book Antiqua" w:hAnsi="Book Antiqua" w:cstheme="minorHAnsi"/>
          <w:noProof/>
          <w:vertAlign w:val="superscript"/>
        </w:rPr>
        <w:t>]</w:t>
      </w:r>
      <w:r w:rsidR="00B34259" w:rsidRPr="00400E2D">
        <w:rPr>
          <w:rFonts w:ascii="Book Antiqua" w:hAnsi="Book Antiqua" w:cstheme="minorHAnsi"/>
          <w:vertAlign w:val="superscript"/>
        </w:rPr>
        <w:fldChar w:fldCharType="end"/>
      </w:r>
      <w:r w:rsidR="00B34259" w:rsidRPr="00400E2D">
        <w:rPr>
          <w:rFonts w:ascii="Book Antiqua" w:hAnsi="Book Antiqua" w:cstheme="minorHAnsi"/>
        </w:rPr>
        <w:t xml:space="preserve">. </w:t>
      </w:r>
      <w:r w:rsidRPr="00400E2D">
        <w:rPr>
          <w:rFonts w:ascii="Book Antiqua" w:hAnsi="Book Antiqua" w:cstheme="minorHAnsi"/>
        </w:rPr>
        <w:t xml:space="preserve">There </w:t>
      </w:r>
      <w:proofErr w:type="gramStart"/>
      <w:r w:rsidRPr="00400E2D">
        <w:rPr>
          <w:rFonts w:ascii="Book Antiqua" w:hAnsi="Book Antiqua" w:cstheme="minorHAnsi"/>
        </w:rPr>
        <w:t>has also been advances</w:t>
      </w:r>
      <w:proofErr w:type="gramEnd"/>
      <w:r w:rsidRPr="00400E2D">
        <w:rPr>
          <w:rFonts w:ascii="Book Antiqua" w:hAnsi="Book Antiqua" w:cstheme="minorHAnsi"/>
        </w:rPr>
        <w:t xml:space="preserve"> in diagnostic testing, provision of better care in the intensive care units and general health care delivery. </w:t>
      </w:r>
      <w:r w:rsidR="004C549A" w:rsidRPr="00400E2D">
        <w:rPr>
          <w:rFonts w:ascii="Book Antiqua" w:hAnsi="Book Antiqua" w:cstheme="minorHAnsi"/>
        </w:rPr>
        <w:t>Ef</w:t>
      </w:r>
      <w:r w:rsidR="002D29FE" w:rsidRPr="00400E2D">
        <w:rPr>
          <w:rFonts w:ascii="Book Antiqua" w:hAnsi="Book Antiqua" w:cstheme="minorHAnsi"/>
        </w:rPr>
        <w:t xml:space="preserve">fective nonsurgical therapies are </w:t>
      </w:r>
      <w:r w:rsidR="004C549A" w:rsidRPr="00400E2D">
        <w:rPr>
          <w:rFonts w:ascii="Book Antiqua" w:hAnsi="Book Antiqua" w:cstheme="minorHAnsi"/>
        </w:rPr>
        <w:t xml:space="preserve">currently </w:t>
      </w:r>
      <w:r w:rsidR="002D29FE" w:rsidRPr="00400E2D">
        <w:rPr>
          <w:rFonts w:ascii="Book Antiqua" w:hAnsi="Book Antiqua" w:cstheme="minorHAnsi"/>
        </w:rPr>
        <w:t>in place for patients undergoing dialysis and hence they have better chances of survival even in cases of massive</w:t>
      </w:r>
      <w:r w:rsidR="00DA6712" w:rsidRPr="00400E2D">
        <w:rPr>
          <w:rFonts w:ascii="Book Antiqua" w:hAnsi="Book Antiqua" w:cstheme="minorHAnsi"/>
        </w:rPr>
        <w:t>,</w:t>
      </w:r>
      <w:r w:rsidR="002D29FE" w:rsidRPr="00400E2D">
        <w:rPr>
          <w:rFonts w:ascii="Book Antiqua" w:hAnsi="Book Antiqua" w:cstheme="minorHAnsi"/>
        </w:rPr>
        <w:t xml:space="preserve"> acute upper GI bleed</w:t>
      </w:r>
      <w:r w:rsidR="00DA6712" w:rsidRPr="00400E2D">
        <w:rPr>
          <w:rFonts w:ascii="Book Antiqua" w:hAnsi="Book Antiqua" w:cstheme="minorHAnsi"/>
        </w:rPr>
        <w:t>ing</w:t>
      </w:r>
      <w:r w:rsidR="002D29FE" w:rsidRPr="00400E2D">
        <w:rPr>
          <w:rFonts w:ascii="Book Antiqua" w:hAnsi="Book Antiqua" w:cstheme="minorHAnsi"/>
        </w:rPr>
        <w:t>. Bette</w:t>
      </w:r>
      <w:r w:rsidR="00DA6712" w:rsidRPr="00400E2D">
        <w:rPr>
          <w:rFonts w:ascii="Book Antiqua" w:hAnsi="Book Antiqua" w:cstheme="minorHAnsi"/>
        </w:rPr>
        <w:t>r</w:t>
      </w:r>
      <w:r w:rsidR="002D29FE" w:rsidRPr="00400E2D">
        <w:rPr>
          <w:rFonts w:ascii="Book Antiqua" w:hAnsi="Book Antiqua" w:cstheme="minorHAnsi"/>
        </w:rPr>
        <w:t xml:space="preserve"> outpatient management and treatment with erythropoiesis stimulating agents and intravenous iron therapy might have translated into the observed better outcomes as a result of higher hemoglobin targets and an increased </w:t>
      </w:r>
      <w:r w:rsidR="002E722F">
        <w:rPr>
          <w:rFonts w:ascii="Book Antiqua" w:hAnsi="Book Antiqua" w:cstheme="minorHAnsi"/>
        </w:rPr>
        <w:t>“</w:t>
      </w:r>
      <w:r w:rsidR="002D29FE" w:rsidRPr="00400E2D">
        <w:rPr>
          <w:rFonts w:ascii="Book Antiqua" w:hAnsi="Book Antiqua" w:cstheme="minorHAnsi"/>
        </w:rPr>
        <w:t>hematocrit reserve</w:t>
      </w:r>
      <w:r w:rsidR="002E722F">
        <w:rPr>
          <w:rFonts w:ascii="Book Antiqua" w:hAnsi="Book Antiqua" w:cstheme="minorHAnsi"/>
        </w:rPr>
        <w:t>”</w:t>
      </w:r>
      <w:r w:rsidR="006F791D" w:rsidRPr="00400E2D">
        <w:rPr>
          <w:rFonts w:ascii="Book Antiqua" w:hAnsi="Book Antiqua" w:cstheme="minorHAnsi"/>
          <w:vertAlign w:val="superscript"/>
        </w:rPr>
        <w:fldChar w:fldCharType="begin"/>
      </w:r>
      <w:r w:rsidR="005F42B7" w:rsidRPr="00400E2D">
        <w:rPr>
          <w:rFonts w:ascii="Book Antiqua" w:hAnsi="Book Antiqua" w:cstheme="minorHAnsi"/>
          <w:vertAlign w:val="superscript"/>
        </w:rPr>
        <w:instrText xml:space="preserve"> ADDIN ZOTERO_ITEM CSL_CITATION {"citationID":"Zln5N45x","properties":{"formattedCitation":"(29)","plainCitation":"(29)","noteIndex":0},"citationItems":[{"id":465,"uris":["http://zotero.org/users/local/yf04GMs4/items/GMQDSX64"],"uri":["http://zotero.org/users/local/yf04GMs4/items/GMQDSX64"],"itemData":{"id":465,"type":"article-journal","title":"Trends in acute nonvariceal upper gastrointestinal bleeding in dialysis patients","container-title":"Journal of the American Society of Nephrology: JASN","page":"495-506","volume":"23","issue":"3","source":"PubMed","abstract":"Impaired kidney function is a risk factor for upper gastrointestinal (GI) bleeding, an event associated with poor outcomes. The burden of upper GI bleeding and its effect on patients with ESRD are not well described. Using data from the US Renal Data System, we quantified the rates of occurrence of and associated 30-day mortality from acute, nonvariceal upper GI bleeding in patients undergoing dialysis; we used medical claims and previously validated algorithms where available. Overall, 948,345 patients contributed 2,296,323 patient-years for study. The occurrence rates for upper GI bleeding were 57 and 328 episodes per 1000 person-years according to stringent and lenient definitions of acute, nonvariceal upper GI bleeding, respectively. Unadjusted occurrence rates remained flat (stringent) or increased (lenient) from 1997 to 2008; after adjustment for sociodemographic characteristics and comorbid conditions, however, we found a significant decline for both definitions (linear approximation, 2.7% and 1.5% per year, respectively; P&lt;0.001). In more recent years, patients had higher hematocrit levels before upper GI bleeding episodes and were more likely to receive blood transfusions during an episode. Overall 30-day mortality was 11.8%, which declined significantly over time (relative declines of 2.3% or 2.8% per year for the stringent and lenient definitions, respectively). In summary, despite declining trends worldwide, crude rates of acute, nonvariceal upper GI bleeding among patients undergoing dialysis have not decreased in the past 10 years. Although 30-day mortality related to upper GI bleeding declined, perhaps reflecting improvements in medical care, the burden on the ESRD population remains substantial.","DOI":"10.1681/ASN.2011070658","ISSN":"1533-3450","note":"PMID: 22266666\nPMCID: PMC3294302","journalAbbreviation":"J. Am. Soc. Nephrol.","language":"eng","author":[{"family":"Yang","given":"Ju-Yeh"},{"family":"Lee","given":"Tsung-Chun"},{"family":"Montez-Rath","given":"Maria E."},{"family":"Paik","given":"Jane"},{"family":"Chertow","given":"Glenn M."},{"family":"Desai","given":"Manisha"},{"family":"Winkelmayer","given":"Wolfgang C."}],"issued":{"date-parts":[["2012",3]]}}}],"schema":"https://github.com/citation-style-language/schema/raw/master/csl-citation.json"} </w:instrText>
      </w:r>
      <w:r w:rsidR="006F791D"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2B7" w:rsidRPr="00400E2D">
        <w:rPr>
          <w:rFonts w:ascii="Book Antiqua" w:hAnsi="Book Antiqua" w:cstheme="minorHAnsi"/>
          <w:noProof/>
          <w:vertAlign w:val="superscript"/>
        </w:rPr>
        <w:t>29</w:t>
      </w:r>
      <w:r w:rsidR="00252BC1" w:rsidRPr="00400E2D">
        <w:rPr>
          <w:rFonts w:ascii="Book Antiqua" w:hAnsi="Book Antiqua" w:cstheme="minorHAnsi"/>
          <w:noProof/>
          <w:vertAlign w:val="superscript"/>
        </w:rPr>
        <w:t>]</w:t>
      </w:r>
      <w:r w:rsidR="006F791D" w:rsidRPr="00400E2D">
        <w:rPr>
          <w:rFonts w:ascii="Book Antiqua" w:hAnsi="Book Antiqua" w:cstheme="minorHAnsi"/>
          <w:vertAlign w:val="superscript"/>
        </w:rPr>
        <w:fldChar w:fldCharType="end"/>
      </w:r>
      <w:r w:rsidR="002D29FE" w:rsidRPr="00400E2D">
        <w:rPr>
          <w:rFonts w:ascii="Book Antiqua" w:hAnsi="Book Antiqua" w:cstheme="minorHAnsi"/>
        </w:rPr>
        <w:t xml:space="preserve">. </w:t>
      </w:r>
      <w:r w:rsidR="002E722F" w:rsidRPr="002E722F">
        <w:rPr>
          <w:rFonts w:ascii="Book Antiqua" w:hAnsi="Book Antiqua" w:cstheme="minorHAnsi"/>
          <w:bCs/>
        </w:rPr>
        <w:t>Yang</w:t>
      </w:r>
      <w:r w:rsidRPr="00400E2D">
        <w:rPr>
          <w:rFonts w:ascii="Book Antiqua" w:hAnsi="Book Antiqua" w:cstheme="minorHAnsi"/>
        </w:rPr>
        <w:t xml:space="preserve"> </w:t>
      </w:r>
      <w:r w:rsidRPr="002E722F">
        <w:rPr>
          <w:rFonts w:ascii="Book Antiqua" w:hAnsi="Book Antiqua" w:cstheme="minorHAnsi"/>
          <w:i/>
          <w:iCs/>
        </w:rPr>
        <w:t>et al</w:t>
      </w:r>
      <w:r w:rsidR="002E722F" w:rsidRPr="00400E2D">
        <w:rPr>
          <w:rFonts w:ascii="Book Antiqua" w:hAnsi="Book Antiqua" w:cstheme="minorHAnsi"/>
          <w:vertAlign w:val="superscript"/>
        </w:rPr>
        <w:fldChar w:fldCharType="begin"/>
      </w:r>
      <w:r w:rsidR="002E722F" w:rsidRPr="00400E2D">
        <w:rPr>
          <w:rFonts w:ascii="Book Antiqua" w:hAnsi="Book Antiqua" w:cstheme="minorHAnsi"/>
          <w:vertAlign w:val="superscript"/>
        </w:rPr>
        <w:instrText xml:space="preserve"> ADDIN ZOTERO_ITEM CSL_CITATION {"citationID":"7kWm5TMu","properties":{"formattedCitation":"(29)","plainCitation":"(29)","noteIndex":0},"citationItems":[{"id":465,"uris":["http://zotero.org/users/local/yf04GMs4/items/GMQDSX64"],"uri":["http://zotero.org/users/local/yf04GMs4/items/GMQDSX64"],"itemData":{"id":465,"type":"article-journal","title":"Trends in acute nonvariceal upper gastrointestinal bleeding in dialysis patients","container-title":"Journal of the American Society of Nephrology: JASN","page":"495-506","volume":"23","issue":"3","source":"PubMed","abstract":"Impaired kidney function is a risk factor for upper gastrointestinal (GI) bleeding, an event associated with poor outcomes. The burden of upper GI bleeding and its effect on patients with ESRD are not well described. Using data from the US Renal Data System, we quantified the rates of occurrence of and associated 30-day mortality from acute, nonvariceal upper GI bleeding in patients undergoing dialysis; we used medical claims and previously validated algorithms where available. Overall, 948,345 patients contributed 2,296,323 patient-years for study. The occurrence rates for upper GI bleeding were 57 and 328 episodes per 1000 person-years according to stringent and lenient definitions of acute, nonvariceal upper GI bleeding, respectively. Unadjusted occurrence rates remained flat (stringent) or increased (lenient) from 1997 to 2008; after adjustment for sociodemographic characteristics and comorbid conditions, however, we found a significant decline for both definitions (linear approximation, 2.7% and 1.5% per year, respectively; P&lt;0.001). In more recent years, patients had higher hematocrit levels before upper GI bleeding episodes and were more likely to receive blood transfusions during an episode. Overall 30-day mortality was 11.8%, which declined significantly over time (relative declines of 2.3% or 2.8% per year for the stringent and lenient definitions, respectively). In summary, despite declining trends worldwide, crude rates of acute, nonvariceal upper GI bleeding among patients undergoing dialysis have not decreased in the past 10 years. Although 30-day mortality related to upper GI bleeding declined, perhaps reflecting improvements in medical care, the burden on the ESRD population remains substantial.","DOI":"10.1681/ASN.2011070658","ISSN":"1533-3450","note":"PMID: 22266666\nPMCID: PMC3294302","journalAbbreviation":"J. Am. Soc. Nephrol.","language":"eng","author":[{"family":"Yang","given":"Ju-Yeh"},{"family":"Lee","given":"Tsung-Chun"},{"family":"Montez-Rath","given":"Maria E."},{"family":"Paik","given":"Jane"},{"family":"Chertow","given":"Glenn M."},{"family":"Desai","given":"Manisha"},{"family":"Winkelmayer","given":"Wolfgang C."}],"issued":{"date-parts":[["2012",3]]}}}],"schema":"https://github.com/citation-style-language/schema/raw/master/csl-citation.json"} </w:instrText>
      </w:r>
      <w:r w:rsidR="002E722F" w:rsidRPr="00400E2D">
        <w:rPr>
          <w:rFonts w:ascii="Book Antiqua" w:hAnsi="Book Antiqua" w:cstheme="minorHAnsi"/>
          <w:vertAlign w:val="superscript"/>
        </w:rPr>
        <w:fldChar w:fldCharType="separate"/>
      </w:r>
      <w:r w:rsidR="002E722F" w:rsidRPr="00400E2D">
        <w:rPr>
          <w:rFonts w:ascii="Book Antiqua" w:hAnsi="Book Antiqua" w:cstheme="minorHAnsi"/>
          <w:noProof/>
          <w:vertAlign w:val="superscript"/>
        </w:rPr>
        <w:t>[29]</w:t>
      </w:r>
      <w:r w:rsidR="002E722F" w:rsidRPr="00400E2D">
        <w:rPr>
          <w:rFonts w:ascii="Book Antiqua" w:hAnsi="Book Antiqua" w:cstheme="minorHAnsi"/>
          <w:vertAlign w:val="superscript"/>
        </w:rPr>
        <w:fldChar w:fldCharType="end"/>
      </w:r>
      <w:r w:rsidR="000C7AD2" w:rsidRPr="00400E2D">
        <w:rPr>
          <w:rFonts w:ascii="Book Antiqua" w:hAnsi="Book Antiqua" w:cstheme="minorHAnsi"/>
        </w:rPr>
        <w:t>,</w:t>
      </w:r>
      <w:r w:rsidRPr="00400E2D">
        <w:rPr>
          <w:rFonts w:ascii="Book Antiqua" w:hAnsi="Book Antiqua" w:cstheme="minorHAnsi"/>
        </w:rPr>
        <w:t xml:space="preserve"> </w:t>
      </w:r>
      <w:r w:rsidR="00DA6712" w:rsidRPr="00400E2D">
        <w:rPr>
          <w:rFonts w:ascii="Book Antiqua" w:hAnsi="Book Antiqua" w:cstheme="minorHAnsi"/>
        </w:rPr>
        <w:t>by utilizing</w:t>
      </w:r>
      <w:r w:rsidRPr="00400E2D">
        <w:rPr>
          <w:rFonts w:ascii="Book Antiqua" w:hAnsi="Book Antiqua" w:cstheme="minorHAnsi"/>
        </w:rPr>
        <w:t xml:space="preserve"> the NIS database from 2002-2012 </w:t>
      </w:r>
      <w:r w:rsidR="00DA6712" w:rsidRPr="00400E2D">
        <w:rPr>
          <w:rFonts w:ascii="Book Antiqua" w:hAnsi="Book Antiqua" w:cstheme="minorHAnsi"/>
        </w:rPr>
        <w:t>similarly</w:t>
      </w:r>
      <w:r w:rsidRPr="00400E2D">
        <w:rPr>
          <w:rFonts w:ascii="Book Antiqua" w:hAnsi="Book Antiqua" w:cstheme="minorHAnsi"/>
        </w:rPr>
        <w:t xml:space="preserve"> showed that the mortality rate for all of the different causes of non-variceal upper GI hemorrhage declined over the study period. Prior studies have demonstrated that the in-hospital mortality of upper </w:t>
      </w:r>
      <w:r w:rsidR="00246EDF">
        <w:rPr>
          <w:rFonts w:ascii="Book Antiqua" w:hAnsi="Book Antiqua" w:cstheme="minorHAnsi"/>
        </w:rPr>
        <w:t>GI</w:t>
      </w:r>
      <w:r w:rsidRPr="00400E2D">
        <w:rPr>
          <w:rFonts w:ascii="Book Antiqua" w:hAnsi="Book Antiqua" w:cstheme="minorHAnsi"/>
        </w:rPr>
        <w:t xml:space="preserve"> hemorrhage has been gradually decreasing since 1989. </w:t>
      </w:r>
    </w:p>
    <w:p w14:paraId="334AECB1" w14:textId="18E442D9" w:rsidR="00CE0983" w:rsidRPr="00400E2D" w:rsidRDefault="00CE0983" w:rsidP="002E722F">
      <w:pPr>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 xml:space="preserve">The total length of hospital stay and hospital charges were noted to be higher in patients with </w:t>
      </w: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 related bleeding compared to those patients who had only </w:t>
      </w:r>
      <w:r w:rsidR="00246EDF">
        <w:rPr>
          <w:rFonts w:ascii="Book Antiqua" w:hAnsi="Book Antiqua" w:cstheme="minorHAnsi"/>
        </w:rPr>
        <w:t>ESRD</w:t>
      </w:r>
      <w:r w:rsidRPr="00400E2D">
        <w:rPr>
          <w:rFonts w:ascii="Book Antiqua" w:hAnsi="Book Antiqua" w:cstheme="minorHAnsi"/>
        </w:rPr>
        <w:t xml:space="preserve"> without </w:t>
      </w:r>
      <w:proofErr w:type="spellStart"/>
      <w:r w:rsidRPr="00400E2D">
        <w:rPr>
          <w:rFonts w:ascii="Book Antiqua" w:hAnsi="Book Antiqua" w:cstheme="minorHAnsi"/>
        </w:rPr>
        <w:t>angiodysplasia</w:t>
      </w:r>
      <w:proofErr w:type="spellEnd"/>
      <w:r w:rsidRPr="00400E2D">
        <w:rPr>
          <w:rFonts w:ascii="Book Antiqua" w:hAnsi="Book Antiqua" w:cstheme="minorHAnsi"/>
        </w:rPr>
        <w:t>, as a result of more complicated disease course in the former group. This is in line with another study published in 2015</w:t>
      </w:r>
      <w:r w:rsidR="000C7AD2" w:rsidRPr="00400E2D">
        <w:rPr>
          <w:rFonts w:ascii="Book Antiqua" w:hAnsi="Book Antiqua" w:cstheme="minorHAnsi"/>
        </w:rPr>
        <w:t>,</w:t>
      </w:r>
      <w:r w:rsidRPr="00400E2D">
        <w:rPr>
          <w:rFonts w:ascii="Book Antiqua" w:hAnsi="Book Antiqua" w:cstheme="minorHAnsi"/>
        </w:rPr>
        <w:t xml:space="preserve"> which showed that healthcare burden as well as the median individual hospital charges have increased sharply for upper non-variceal </w:t>
      </w:r>
      <w:r w:rsidR="00246EDF">
        <w:rPr>
          <w:rFonts w:ascii="Book Antiqua" w:hAnsi="Book Antiqua" w:cstheme="minorHAnsi"/>
        </w:rPr>
        <w:t>GI</w:t>
      </w:r>
      <w:r w:rsidRPr="00400E2D">
        <w:rPr>
          <w:rFonts w:ascii="Book Antiqua" w:hAnsi="Book Antiqua" w:cstheme="minorHAnsi"/>
        </w:rPr>
        <w:t xml:space="preserve"> hemorrhage, over the past 20 years. The cause for this increase is possibly multifold and include not only more frequent use of expensive therapies such as medications, blood transfusions and endoscopic techniques but also possibly due to changes in reimbursement models</w:t>
      </w:r>
      <w:r w:rsidR="00FE3D75" w:rsidRPr="00400E2D">
        <w:rPr>
          <w:rFonts w:ascii="Book Antiqua" w:hAnsi="Book Antiqua" w:cstheme="minorHAnsi"/>
          <w:vertAlign w:val="superscript"/>
        </w:rPr>
        <w:fldChar w:fldCharType="begin"/>
      </w:r>
      <w:r w:rsidR="005F42B7" w:rsidRPr="00400E2D">
        <w:rPr>
          <w:rFonts w:ascii="Book Antiqua" w:hAnsi="Book Antiqua" w:cstheme="minorHAnsi"/>
          <w:vertAlign w:val="superscript"/>
        </w:rPr>
        <w:instrText xml:space="preserve"> ADDIN ZOTERO_ITEM CSL_CITATION {"citationID":"XNWGl8zt","properties":{"formattedCitation":"(28)","plainCitation":"(28)","noteIndex":0},"citationItems":[{"id":439,"uris":["http://zotero.org/users/local/yf04GMs4/items/MEJH5WXT"],"uri":["http://zotero.org/users/local/yf04GMs4/items/MEJH5WXT"],"itemData":{"id":439,"type":"article-journal","title":"The in-hospital mortality rate for upper GI hemorrhage has decreased over 2 decades in the United States: a nationwide analysis","container-title":"Gastrointestinal Endoscopy","page":"882-888.e1","volume":"81","issue":"4","source":"PubMed","abstract":"BACKGROUND: Despite major advances in upper GI hemorrhage (UGIH) treatment, UGIH mortality has been reported as unchanged for the past 50 years.\nOBJECTIVE: To measure the UGIH in-hospital mortality rate and other important outcome trends from 1989 to 2009.\nDESIGN: A longitudinal study of UGIH hospitalizations by using the Nationwide Inpatient Sample.\nSETTING: Acute-care hospitals.\nPATIENTS: All patients admitted for UGIH. Patients who bled after admission were excluded.\nMAIN OUTCOME MEASUREMENTS: UGIH in-hospital mortality rate, incidence, in-hospital endoscopy and endoscopic therapy rates, length of hospital stay, and total in-hospital charges.\nRESULTS: The non-variceal UGIH mortality rate decreased from 4.5% in 1989 to 2.1% in 2009. The non-variceal UGIH incidence declined from 108 to 78 cases/100,000 persons in 1994 and 2009, respectively. In-hospital upper endoscopy and endoscopic therapy rates increased from 70% and 10% in 1989 to 85% and 27% in 2009, respectively. The early endoscopy rate increased from 36% in 1989 to 54% in 2009. The median length of hospital stay decreased from 4.5 days in 1989 to 2.8 days in 2009. Median total hospitalization charges increased from $9249 in 1989 to $20,370 in 2009. At the national level, the UGIH direct in-hospital economic burden increased from $3.3 billion in 1989 to $7.6 billion in 2009. Similar trends were found for variceal UGIH.\nLIMITATIONS: Retrospective data, administrative database.\nCONCLUSION: In-hospital mortality from UGIH has been decreasing over the past 2 decades, with a concomitant increase in rate of endoscopy and endoscopic therapy. However, despite decreasing length of stay, the total economic burden of UGIH is increasing.","DOI":"10.1016/j.gie.2014.09.027","ISSN":"1097-6779","note":"PMID: 25484324","shortTitle":"The in-hospital mortality rate for upper GI hemorrhage has decreased over 2 decades in the United States","journalAbbreviation":"Gastrointest. Endosc.","language":"eng","author":[{"family":"Abougergi","given":"Marwan S."},{"family":"Travis","given":"Anne C."},{"family":"Saltzman","given":"John R."}],"issued":{"date-parts":[["2015",4]]}}}],"schema":"https://github.com/citation-style-language/schema/raw/master/csl-citation.json"} </w:instrText>
      </w:r>
      <w:r w:rsidR="00FE3D75"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2B7" w:rsidRPr="00400E2D">
        <w:rPr>
          <w:rFonts w:ascii="Book Antiqua" w:hAnsi="Book Antiqua" w:cstheme="minorHAnsi"/>
          <w:noProof/>
          <w:vertAlign w:val="superscript"/>
        </w:rPr>
        <w:t>28</w:t>
      </w:r>
      <w:r w:rsidR="00252BC1" w:rsidRPr="00400E2D">
        <w:rPr>
          <w:rFonts w:ascii="Book Antiqua" w:hAnsi="Book Antiqua" w:cstheme="minorHAnsi"/>
          <w:noProof/>
          <w:vertAlign w:val="superscript"/>
        </w:rPr>
        <w:t>]</w:t>
      </w:r>
      <w:r w:rsidR="00FE3D75" w:rsidRPr="00400E2D">
        <w:rPr>
          <w:rFonts w:ascii="Book Antiqua" w:hAnsi="Book Antiqua" w:cstheme="minorHAnsi"/>
          <w:vertAlign w:val="superscript"/>
        </w:rPr>
        <w:fldChar w:fldCharType="end"/>
      </w:r>
      <w:r w:rsidRPr="00400E2D">
        <w:rPr>
          <w:rFonts w:ascii="Book Antiqua" w:hAnsi="Book Antiqua" w:cstheme="minorHAnsi"/>
        </w:rPr>
        <w:t>.</w:t>
      </w:r>
    </w:p>
    <w:p w14:paraId="76935215" w14:textId="0D819436" w:rsidR="00CE0983" w:rsidRPr="00400E2D" w:rsidRDefault="00CE0983" w:rsidP="00104152">
      <w:pPr>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 xml:space="preserve">The NIS is an administrative database hence coding errors and selection </w:t>
      </w:r>
      <w:proofErr w:type="gramStart"/>
      <w:r w:rsidRPr="00400E2D">
        <w:rPr>
          <w:rFonts w:ascii="Book Antiqua" w:hAnsi="Book Antiqua" w:cstheme="minorHAnsi"/>
        </w:rPr>
        <w:t>bias are</w:t>
      </w:r>
      <w:proofErr w:type="gramEnd"/>
      <w:r w:rsidRPr="00400E2D">
        <w:rPr>
          <w:rFonts w:ascii="Book Antiqua" w:hAnsi="Book Antiqua" w:cstheme="minorHAnsi"/>
        </w:rPr>
        <w:t xml:space="preserve"> unavoidable. In our study the diagnosis of GI hemorrhage related to </w:t>
      </w:r>
      <w:proofErr w:type="spellStart"/>
      <w:r w:rsidRPr="00400E2D">
        <w:rPr>
          <w:rFonts w:ascii="Book Antiqua" w:hAnsi="Book Antiqua" w:cstheme="minorHAnsi"/>
        </w:rPr>
        <w:lastRenderedPageBreak/>
        <w:t>angiodysplasia</w:t>
      </w:r>
      <w:proofErr w:type="spellEnd"/>
      <w:r w:rsidRPr="00400E2D">
        <w:rPr>
          <w:rFonts w:ascii="Book Antiqua" w:hAnsi="Book Antiqua" w:cstheme="minorHAnsi"/>
        </w:rPr>
        <w:t xml:space="preserve"> and </w:t>
      </w:r>
      <w:r w:rsidR="00246EDF">
        <w:rPr>
          <w:rFonts w:ascii="Book Antiqua" w:hAnsi="Book Antiqua" w:cstheme="minorHAnsi"/>
        </w:rPr>
        <w:t>ESRD</w:t>
      </w:r>
      <w:r w:rsidRPr="00400E2D">
        <w:rPr>
          <w:rFonts w:ascii="Book Antiqua" w:hAnsi="Book Antiqua" w:cstheme="minorHAnsi"/>
        </w:rPr>
        <w:t xml:space="preserve"> might be limited by the accuracy and comprehension of the ICD-9 codes. Laboratory parameters are unavailable which is a significant limitation since it is not possible to determine the severity of anemia or </w:t>
      </w:r>
      <w:r w:rsidR="00246EDF">
        <w:rPr>
          <w:rFonts w:ascii="Book Antiqua" w:hAnsi="Book Antiqua" w:cstheme="minorHAnsi"/>
        </w:rPr>
        <w:t>CKD</w:t>
      </w:r>
      <w:r w:rsidR="0008597C" w:rsidRPr="00400E2D">
        <w:rPr>
          <w:rFonts w:ascii="Book Antiqua" w:hAnsi="Book Antiqua" w:cstheme="minorHAnsi"/>
        </w:rPr>
        <w:t xml:space="preserve"> without h</w:t>
      </w:r>
      <w:r w:rsidRPr="00400E2D">
        <w:rPr>
          <w:rFonts w:ascii="Book Antiqua" w:hAnsi="Book Antiqua" w:cstheme="minorHAnsi"/>
        </w:rPr>
        <w:t>emoglobin and creatinine</w:t>
      </w:r>
      <w:r w:rsidR="00FE3D75" w:rsidRPr="00400E2D">
        <w:rPr>
          <w:rFonts w:ascii="Book Antiqua" w:hAnsi="Book Antiqua" w:cstheme="minorHAnsi"/>
          <w:vertAlign w:val="superscript"/>
        </w:rPr>
        <w:fldChar w:fldCharType="begin"/>
      </w:r>
      <w:r w:rsidR="005F42B7" w:rsidRPr="00400E2D">
        <w:rPr>
          <w:rFonts w:ascii="Book Antiqua" w:hAnsi="Book Antiqua" w:cstheme="minorHAnsi"/>
          <w:vertAlign w:val="superscript"/>
        </w:rPr>
        <w:instrText xml:space="preserve"> ADDIN ZOTERO_ITEM CSL_CITATION {"citationID":"NQjIiqd9","properties":{"formattedCitation":"(30)","plainCitation":"(30)","noteIndex":0},"citationItems":[{"id":444,"uris":["http://zotero.org/users/local/yf04GMs4/items/GAPHHJLW"],"uri":["http://zotero.org/users/local/yf04GMs4/items/GAPHHJLW"],"itemData":{"id":444,"type":"article-journal","title":"Alarming Increasing Trends in Hospitalizations and Mortality With Heyde's Syndrome: A Nationwide Inpatient Perspective (2007 to 2014)","container-title":"The American Journal of Cardiology","page":"1149-1155","volume":"123","issue":"7","source":"PubMed","abstract":"We studied the trends and outcomes of patients with intestinal angiodysplasia-associated gastrointestinal bleeding (Heyde's syndrome [HS]) with aortic stenosis (AS) who underwent surgical aortic valve replacement (SAVR) versus transcatheter aortic valve implantation (TAVI). The National Inpatient Sample (2007 to 2014) and International Classification of Diseases, Ninth Revision, Clinical Modification codes were used to identify HS hospitalizations, pertinent co-morbidities, and outcomes of SAVR versus TAVI from 2011 to 2014. The incidence of HS with AS was 3.1%. The trends in hospitalizations and all-cause inpatient mortality showed relative surges of 29.16% (from 48 to 62 per 100,000) and 22.7% (from 3.7 to 4.54 per 100,000) from 2007 to 2014. HS patients were older (mean age </w:instrText>
      </w:r>
      <w:r w:rsidR="005F42B7" w:rsidRPr="00400E2D">
        <w:rPr>
          <w:rFonts w:ascii="Cambria Math" w:hAnsi="Cambria Math" w:cs="Cambria Math"/>
          <w:vertAlign w:val="superscript"/>
        </w:rPr>
        <w:instrText>∼</w:instrText>
      </w:r>
      <w:r w:rsidR="005F42B7" w:rsidRPr="00400E2D">
        <w:rPr>
          <w:rFonts w:ascii="Book Antiqua" w:hAnsi="Book Antiqua" w:cstheme="minorHAnsi"/>
          <w:vertAlign w:val="superscript"/>
        </w:rPr>
        <w:instrText>80 vs 77 years) females (54.3% vs 52.2%) compared with AS without HS. The all-cause mortality (6.9% vs 4.1%), length of stay (LOS) (</w:instrText>
      </w:r>
      <w:r w:rsidR="005F42B7" w:rsidRPr="00400E2D">
        <w:rPr>
          <w:rFonts w:ascii="Cambria Math" w:hAnsi="Cambria Math" w:cs="Cambria Math"/>
          <w:vertAlign w:val="superscript"/>
        </w:rPr>
        <w:instrText>∼</w:instrText>
      </w:r>
      <w:r w:rsidR="005F42B7" w:rsidRPr="00400E2D">
        <w:rPr>
          <w:rFonts w:ascii="Book Antiqua" w:hAnsi="Book Antiqua" w:cstheme="minorHAnsi"/>
          <w:vertAlign w:val="superscript"/>
        </w:rPr>
        <w:instrText>7.0 vs 5.8 days), and hospitalization charges ($58,519.31 vs $57,598.67) were higher in HS (p&lt;0.001). No differences were reported in all-cause mortality and hospital charges in HS patients who underwent either SAVR or TAVI. However, the TAVI cohort showed lower rates of stroke (1.7% vs 10.0%) and blood transfusion (1.7% vs 11.7%), a shorter LOS (18.3 vs 23.9 days; p&lt;0.001), and more routine discharges (21.7% vs 14.8%, p</w:instrText>
      </w:r>
      <w:r w:rsidR="005F42B7" w:rsidRPr="00400E2D">
        <w:rPr>
          <w:rFonts w:ascii="Times New Roman" w:hAnsi="Times New Roman" w:cs="Times New Roman"/>
          <w:vertAlign w:val="superscript"/>
        </w:rPr>
        <w:instrText> </w:instrText>
      </w:r>
      <w:r w:rsidR="005F42B7" w:rsidRPr="00400E2D">
        <w:rPr>
          <w:rFonts w:ascii="Book Antiqua" w:hAnsi="Book Antiqua" w:cstheme="minorHAnsi"/>
          <w:vertAlign w:val="superscript"/>
        </w:rPr>
        <w:instrText>=</w:instrText>
      </w:r>
      <w:r w:rsidR="005F42B7" w:rsidRPr="00400E2D">
        <w:rPr>
          <w:rFonts w:ascii="Times New Roman" w:hAnsi="Times New Roman" w:cs="Times New Roman"/>
          <w:vertAlign w:val="superscript"/>
        </w:rPr>
        <w:instrText> </w:instrText>
      </w:r>
      <w:r w:rsidR="005F42B7" w:rsidRPr="00400E2D">
        <w:rPr>
          <w:rFonts w:ascii="Book Antiqua" w:hAnsi="Book Antiqua" w:cstheme="minorHAnsi"/>
          <w:vertAlign w:val="superscript"/>
        </w:rPr>
        <w:instrText xml:space="preserve">0.01). An older age, male gender, Asian race, congestive heart failure, coagulopathy, fluid and/or electrolytes disorders, chronic pulmonary disease, and renal failure raised the odds of mortality in HS patients. In conclusion, we observed increasing rates of hospitalizations with HS and higher inpatient mortality from 2007 to 2014. The HS patients who underwent TAVI had fewer complications without any difference in the all-cause mortality compared with SAVR.","DOI":"10.1016/j.amjcard.2018.12.043","ISSN":"1879-1913","note":"PMID: 30660352","shortTitle":"Alarming Increasing Trends in Hospitalizations and Mortality With Heyde's Syndrome","journalAbbreviation":"Am. J. Cardiol.","language":"eng","author":[{"family":"Desai","given":"Rupak"},{"family":"Parekh","given":"Tarang"},{"family":"Singh","given":"Sandeep"},{"family":"Patel","given":"Upenkumar"},{"family":"Fong","given":"Hee Kong"},{"family":"Zalavadia","given":"Dipen"},{"family":"Savani","given":"Sejal"},{"family":"Doshi","given":"Rajkumar"},{"family":"Sachdeva","given":"Rajesh"},{"family":"Kumar","given":"Gautam"}],"issued":{"date-parts":[["2019",4,1]]}}}],"schema":"https://github.com/citation-style-language/schema/raw/master/csl-citation.json"} </w:instrText>
      </w:r>
      <w:r w:rsidR="00FE3D75"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2B7" w:rsidRPr="00400E2D">
        <w:rPr>
          <w:rFonts w:ascii="Book Antiqua" w:hAnsi="Book Antiqua" w:cstheme="minorHAnsi"/>
          <w:noProof/>
          <w:vertAlign w:val="superscript"/>
        </w:rPr>
        <w:t>30</w:t>
      </w:r>
      <w:r w:rsidR="00252BC1" w:rsidRPr="00400E2D">
        <w:rPr>
          <w:rFonts w:ascii="Book Antiqua" w:hAnsi="Book Antiqua" w:cstheme="minorHAnsi"/>
          <w:noProof/>
          <w:vertAlign w:val="superscript"/>
        </w:rPr>
        <w:t>]</w:t>
      </w:r>
      <w:r w:rsidR="00FE3D75" w:rsidRPr="00400E2D">
        <w:rPr>
          <w:rFonts w:ascii="Book Antiqua" w:hAnsi="Book Antiqua" w:cstheme="minorHAnsi"/>
          <w:vertAlign w:val="superscript"/>
        </w:rPr>
        <w:fldChar w:fldCharType="end"/>
      </w:r>
      <w:r w:rsidR="00FE3D75" w:rsidRPr="00400E2D">
        <w:rPr>
          <w:rFonts w:ascii="Book Antiqua" w:hAnsi="Book Antiqua" w:cstheme="minorHAnsi"/>
        </w:rPr>
        <w:t xml:space="preserve">. </w:t>
      </w:r>
      <w:r w:rsidRPr="00400E2D">
        <w:rPr>
          <w:rFonts w:ascii="Book Antiqua" w:hAnsi="Book Antiqua" w:cstheme="minorHAnsi"/>
        </w:rPr>
        <w:t>Similarly, the use of medications (PPI, octreotide) during the hospital stay is not included in the NIS.</w:t>
      </w:r>
    </w:p>
    <w:p w14:paraId="0CC0D529" w14:textId="35C83344" w:rsidR="00CE0983" w:rsidRPr="00400E2D" w:rsidRDefault="00CE0983" w:rsidP="00400E2D">
      <w:pPr>
        <w:spacing w:line="360" w:lineRule="auto"/>
        <w:contextualSpacing/>
        <w:jc w:val="both"/>
        <w:rPr>
          <w:rFonts w:ascii="Book Antiqua" w:hAnsi="Book Antiqua" w:cstheme="minorHAnsi"/>
        </w:rPr>
      </w:pPr>
      <w:r w:rsidRPr="00400E2D">
        <w:rPr>
          <w:rFonts w:ascii="Book Antiqua" w:hAnsi="Book Antiqua" w:cstheme="minorHAnsi"/>
        </w:rPr>
        <w:t xml:space="preserve">Information regarding outpatient follow-up, readmission, and the bleeding rates cannot be estimated after </w:t>
      </w:r>
      <w:r w:rsidR="0001186C" w:rsidRPr="00400E2D">
        <w:rPr>
          <w:rFonts w:ascii="Book Antiqua" w:hAnsi="Book Antiqua" w:cstheme="minorHAnsi"/>
        </w:rPr>
        <w:t>hospitalizations</w:t>
      </w:r>
      <w:r w:rsidRPr="00400E2D">
        <w:rPr>
          <w:rFonts w:ascii="Book Antiqua" w:hAnsi="Book Antiqua" w:cstheme="minorHAnsi"/>
        </w:rPr>
        <w:t xml:space="preserve"> since the data is limited to only inpatient stay. For the same reason overall mortality rates cannot be measured due to unavailability of out of hospital mortality rates. Despite these limitations, the NIS database has </w:t>
      </w:r>
      <w:proofErr w:type="gramStart"/>
      <w:r w:rsidRPr="00400E2D">
        <w:rPr>
          <w:rFonts w:ascii="Book Antiqua" w:hAnsi="Book Antiqua" w:cstheme="minorHAnsi"/>
        </w:rPr>
        <w:t>many strengths</w:t>
      </w:r>
      <w:proofErr w:type="gramEnd"/>
      <w:r w:rsidRPr="00400E2D">
        <w:rPr>
          <w:rFonts w:ascii="Book Antiqua" w:hAnsi="Book Antiqua" w:cstheme="minorHAnsi"/>
        </w:rPr>
        <w:t xml:space="preserve"> including its unprecedented size and the fact that it is a uniform, inpatient administrative database. Due to these reasons, the epidemiological data and outcomes obtained by utilizing it are comprehensive and generalizable</w:t>
      </w:r>
      <w:r w:rsidR="00E94AE5" w:rsidRPr="00400E2D">
        <w:rPr>
          <w:rFonts w:ascii="Book Antiqua" w:hAnsi="Book Antiqua" w:cstheme="minorHAnsi"/>
          <w:vertAlign w:val="superscript"/>
        </w:rPr>
        <w:fldChar w:fldCharType="begin"/>
      </w:r>
      <w:r w:rsidR="005F42B7" w:rsidRPr="00400E2D">
        <w:rPr>
          <w:rFonts w:ascii="Book Antiqua" w:hAnsi="Book Antiqua" w:cstheme="minorHAnsi"/>
          <w:vertAlign w:val="superscript"/>
        </w:rPr>
        <w:instrText xml:space="preserve"> ADDIN ZOTERO_ITEM CSL_CITATION {"citationID":"mZ81tNos","properties":{"formattedCitation":"(31)","plainCitation":"(31)","noteIndex":0},"citationItems":[{"id":446,"uris":["http://zotero.org/users/local/yf04GMs4/items/IYAV29D3"],"uri":["http://zotero.org/users/local/yf04GMs4/items/IYAV29D3"],"itemData":{"id":446,"type":"article-journal","title":"In-hospital weekend outcomes in patients diagnosed with bleeding gastroduodenal angiodysplasia: a population-based study, 2000 to 2011","container-title":"Gastrointestinal Endoscopy","page":"416-423","volume":"84","issue":"3","source":"PubMed","abstract":"BACKGROUND AND AIMS: GI angiodysplastic (GIAD) lesions are an important cause of blood loss throughout the GI tract, particularly in elderly persons. The aim of this study was to determine whether mortality rates in patients with GIAD were higher for weekend compared with weekday hospital admissions.\nMETHODS: We performed a retrospective study using the National Inpatient Sample database from 2000 to 2011 including inpatients with an International Classification of Diseases, Ninth Revision, Clinical Modification code for gastrointestinal GIAD (code 537.82 or 537.83). We assessed rates of delayed endoscopy (examinations performed &gt;24 hours after admission), intensive care unit (ICU) admissions, and in-hospital mortality rates. Bivariate and multivariate logistic regression analyses were performed to identify risk factors for mortality.\nRESULTS: There were 85,971 discharges for GIAD between 2000 and 2011, of which 69,984 (81%) were weekday hospital admissions and 15,987 (19%) were weekend admissions. Patients with weekend versus weekday admissions were more likely to undergo delayed endoscopic examination (35% vs 26%, P ≤ .0001). Mortality rates were higher for patients with weekend admissions (2% vs 1%, P = .0002). The adjusted odds ratio (aOR) for inpatient mortality associated with weekend admissions was elevated (2.4; 95% confidence interval [CI], 1.5-3.9; P = .0005). Rates of delayed endoscopic examinations were lower in patients with higher socioeconomic status (aOR = 0.77; 95% CI, 0.68-0.88). ICU admission rates were higher for weekend compared with weekday admissions (8% vs 6%, P = .004). The presence of a delayed endoscopic examination was associated with an increased length of stay of 1.3 days (95% CI, 1.2-1.4 days).\nCONCLUSIONS: Weekend admissions for angiodysplasia were associated with higher odds of mortality, ICU admissions, higher rates of delayed endoscopic procedures, longer lengths of stay, and higher hospital charges.","DOI":"10.1016/j.gie.2016.02.046","ISSN":"1097-6779","note":"PMID: 26972023","shortTitle":"In-hospital weekend outcomes in patients diagnosed with bleeding gastroduodenal angiodysplasia","journalAbbreviation":"Gastrointest. Endosc.","language":"eng","author":[{"family":"Serrao","given":"Steve"},{"family":"Jackson","given":"Christian"},{"family":"Juma","given":"David"},{"family":"Babayan","given":"Diana"},{"family":"Gerson","given":"Lauren B."}],"issued":{"date-parts":[["2016",9]]}}}],"schema":"https://github.com/citation-style-language/schema/raw/master/csl-citation.json"} </w:instrText>
      </w:r>
      <w:r w:rsidR="00E94AE5"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2B7" w:rsidRPr="00400E2D">
        <w:rPr>
          <w:rFonts w:ascii="Book Antiqua" w:hAnsi="Book Antiqua" w:cstheme="minorHAnsi"/>
          <w:noProof/>
          <w:vertAlign w:val="superscript"/>
        </w:rPr>
        <w:t>31</w:t>
      </w:r>
      <w:r w:rsidR="00252BC1" w:rsidRPr="00400E2D">
        <w:rPr>
          <w:rFonts w:ascii="Book Antiqua" w:hAnsi="Book Antiqua" w:cstheme="minorHAnsi"/>
          <w:noProof/>
          <w:vertAlign w:val="superscript"/>
        </w:rPr>
        <w:t>]</w:t>
      </w:r>
      <w:r w:rsidR="00E94AE5" w:rsidRPr="00400E2D">
        <w:rPr>
          <w:rFonts w:ascii="Book Antiqua" w:hAnsi="Book Antiqua" w:cstheme="minorHAnsi"/>
          <w:vertAlign w:val="superscript"/>
        </w:rPr>
        <w:fldChar w:fldCharType="end"/>
      </w:r>
      <w:r w:rsidR="00E94AE5" w:rsidRPr="00400E2D">
        <w:rPr>
          <w:rFonts w:ascii="Book Antiqua" w:hAnsi="Book Antiqua" w:cstheme="minorHAnsi"/>
        </w:rPr>
        <w:t>.</w:t>
      </w:r>
    </w:p>
    <w:p w14:paraId="0963BAE9" w14:textId="19507194" w:rsidR="00CE0983" w:rsidRPr="00400E2D" w:rsidRDefault="00CE0983" w:rsidP="00104152">
      <w:pPr>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 xml:space="preserve">This study highlighted a clear trend in the rising number of hospitalizations of patients with ESRD-related GI </w:t>
      </w:r>
      <w:proofErr w:type="spellStart"/>
      <w:r w:rsidRPr="00400E2D">
        <w:rPr>
          <w:rFonts w:ascii="Book Antiqua" w:hAnsi="Book Antiqua" w:cstheme="minorHAnsi"/>
        </w:rPr>
        <w:t>angiodysplasia</w:t>
      </w:r>
      <w:proofErr w:type="spellEnd"/>
      <w:r w:rsidRPr="00400E2D">
        <w:rPr>
          <w:rFonts w:ascii="Book Antiqua" w:hAnsi="Book Antiqua" w:cstheme="minorHAnsi"/>
        </w:rPr>
        <w:t>. Advanced age, African American race</w:t>
      </w:r>
      <w:r w:rsidR="000C7AD2" w:rsidRPr="00400E2D">
        <w:rPr>
          <w:rFonts w:ascii="Book Antiqua" w:hAnsi="Book Antiqua" w:cstheme="minorHAnsi"/>
        </w:rPr>
        <w:t>,</w:t>
      </w:r>
      <w:r w:rsidR="0008597C" w:rsidRPr="00400E2D">
        <w:rPr>
          <w:rFonts w:ascii="Book Antiqua" w:hAnsi="Book Antiqua" w:cstheme="minorHAnsi"/>
        </w:rPr>
        <w:t xml:space="preserve"> </w:t>
      </w:r>
      <w:r w:rsidR="000C7AD2" w:rsidRPr="00400E2D">
        <w:rPr>
          <w:rFonts w:ascii="Book Antiqua" w:hAnsi="Book Antiqua" w:cstheme="minorHAnsi"/>
        </w:rPr>
        <w:t xml:space="preserve">overall </w:t>
      </w:r>
      <w:r w:rsidRPr="00400E2D">
        <w:rPr>
          <w:rFonts w:ascii="Book Antiqua" w:hAnsi="Book Antiqua" w:cstheme="minorHAnsi"/>
        </w:rPr>
        <w:t xml:space="preserve">comorbidities </w:t>
      </w:r>
      <w:r w:rsidR="000C7AD2" w:rsidRPr="00400E2D">
        <w:rPr>
          <w:rFonts w:ascii="Book Antiqua" w:hAnsi="Book Antiqua" w:cstheme="minorHAnsi"/>
        </w:rPr>
        <w:t>and specifically</w:t>
      </w:r>
      <w:r w:rsidRPr="00400E2D">
        <w:rPr>
          <w:rFonts w:ascii="Book Antiqua" w:hAnsi="Book Antiqua" w:cstheme="minorHAnsi"/>
        </w:rPr>
        <w:t xml:space="preserve"> hypertension </w:t>
      </w:r>
      <w:r w:rsidR="000C7AD2" w:rsidRPr="00400E2D">
        <w:rPr>
          <w:rFonts w:ascii="Book Antiqua" w:hAnsi="Book Antiqua" w:cstheme="minorHAnsi"/>
        </w:rPr>
        <w:t xml:space="preserve">and smoking </w:t>
      </w:r>
      <w:r w:rsidRPr="00400E2D">
        <w:rPr>
          <w:rFonts w:ascii="Book Antiqua" w:hAnsi="Book Antiqua" w:cstheme="minorHAnsi"/>
        </w:rPr>
        <w:t xml:space="preserve">were significantly associated with </w:t>
      </w:r>
      <w:proofErr w:type="spellStart"/>
      <w:r w:rsidRPr="00400E2D">
        <w:rPr>
          <w:rFonts w:ascii="Book Antiqua" w:hAnsi="Book Antiqua" w:cstheme="minorHAnsi"/>
        </w:rPr>
        <w:t>angiodysplasia</w:t>
      </w:r>
      <w:proofErr w:type="spellEnd"/>
      <w:r w:rsidR="009A4245" w:rsidRPr="00400E2D">
        <w:rPr>
          <w:rFonts w:ascii="Book Antiqua" w:hAnsi="Book Antiqua" w:cstheme="minorHAnsi"/>
        </w:rPr>
        <w:t>-</w:t>
      </w:r>
      <w:r w:rsidRPr="00400E2D">
        <w:rPr>
          <w:rFonts w:ascii="Book Antiqua" w:hAnsi="Book Antiqua" w:cstheme="minorHAnsi"/>
        </w:rPr>
        <w:t xml:space="preserve">related GI hemorrhage. In addition, patients admitted with GI bleed in the setting of </w:t>
      </w: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 experienced an increase in their </w:t>
      </w:r>
      <w:r w:rsidR="006745F9">
        <w:rPr>
          <w:rFonts w:ascii="Book Antiqua" w:hAnsi="Book Antiqua" w:cstheme="minorHAnsi"/>
        </w:rPr>
        <w:t>LOS</w:t>
      </w:r>
      <w:r w:rsidRPr="00400E2D">
        <w:rPr>
          <w:rFonts w:ascii="Book Antiqua" w:hAnsi="Book Antiqua" w:cstheme="minorHAnsi"/>
        </w:rPr>
        <w:t xml:space="preserve"> and hospital charges. A unique finding of this study was that compared to ESRD patients without </w:t>
      </w: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 related bleeding, patients with </w:t>
      </w: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 related GI hemorrhage were noted to have lower inpatient mortality rate which </w:t>
      </w:r>
      <w:r w:rsidR="00F53D91" w:rsidRPr="00400E2D">
        <w:rPr>
          <w:rFonts w:ascii="Book Antiqua" w:hAnsi="Book Antiqua" w:cstheme="minorHAnsi"/>
        </w:rPr>
        <w:t xml:space="preserve">may </w:t>
      </w:r>
      <w:r w:rsidRPr="00400E2D">
        <w:rPr>
          <w:rFonts w:ascii="Book Antiqua" w:hAnsi="Book Antiqua" w:cstheme="minorHAnsi"/>
        </w:rPr>
        <w:t xml:space="preserve">reflect </w:t>
      </w:r>
      <w:r w:rsidR="00F53D91" w:rsidRPr="00400E2D">
        <w:rPr>
          <w:rFonts w:ascii="Book Antiqua" w:hAnsi="Book Antiqua" w:cstheme="minorHAnsi"/>
        </w:rPr>
        <w:t xml:space="preserve">better outpatient care and </w:t>
      </w:r>
      <w:r w:rsidRPr="00400E2D">
        <w:rPr>
          <w:rFonts w:ascii="Book Antiqua" w:hAnsi="Book Antiqua" w:cstheme="minorHAnsi"/>
        </w:rPr>
        <w:t xml:space="preserve">availability of advanced </w:t>
      </w:r>
      <w:r w:rsidR="00F53D91" w:rsidRPr="00400E2D">
        <w:rPr>
          <w:rFonts w:ascii="Book Antiqua" w:hAnsi="Book Antiqua" w:cstheme="minorHAnsi"/>
        </w:rPr>
        <w:t>endoscopic hemostatic techniques.</w:t>
      </w:r>
    </w:p>
    <w:p w14:paraId="0DF3D130" w14:textId="627D228C" w:rsidR="00D571A2" w:rsidRPr="00400E2D" w:rsidRDefault="00CE0983" w:rsidP="00104152">
      <w:pPr>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 xml:space="preserve">Nonetheless, recurrent hemorrhage remains an important problem in ESRD patients with </w:t>
      </w: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 leading to increas</w:t>
      </w:r>
      <w:r w:rsidR="006A482F" w:rsidRPr="00400E2D">
        <w:rPr>
          <w:rFonts w:ascii="Book Antiqua" w:hAnsi="Book Antiqua" w:cstheme="minorHAnsi"/>
        </w:rPr>
        <w:t>ed</w:t>
      </w:r>
      <w:r w:rsidRPr="00400E2D">
        <w:rPr>
          <w:rFonts w:ascii="Book Antiqua" w:hAnsi="Book Antiqua" w:cstheme="minorHAnsi"/>
        </w:rPr>
        <w:t xml:space="preserve"> inpatient encounters. Hence, further studies must continue to identify and formulate long term management plans which aim to stop and prevent re</w:t>
      </w:r>
      <w:r w:rsidR="006A482F" w:rsidRPr="00400E2D">
        <w:rPr>
          <w:rFonts w:ascii="Book Antiqua" w:hAnsi="Book Antiqua" w:cstheme="minorHAnsi"/>
        </w:rPr>
        <w:t>peated</w:t>
      </w:r>
      <w:r w:rsidRPr="00400E2D">
        <w:rPr>
          <w:rFonts w:ascii="Book Antiqua" w:hAnsi="Book Antiqua" w:cstheme="minorHAnsi"/>
        </w:rPr>
        <w:t xml:space="preserve"> episodes of </w:t>
      </w:r>
      <w:r w:rsidR="00246EDF">
        <w:rPr>
          <w:rFonts w:ascii="Book Antiqua" w:hAnsi="Book Antiqua" w:cstheme="minorHAnsi"/>
        </w:rPr>
        <w:t>GI</w:t>
      </w:r>
      <w:r w:rsidRPr="00400E2D">
        <w:rPr>
          <w:rFonts w:ascii="Book Antiqua" w:hAnsi="Book Antiqua" w:cstheme="minorHAnsi"/>
        </w:rPr>
        <w:t xml:space="preserve"> bleeding in this particular</w:t>
      </w:r>
      <w:r w:rsidR="00F53D91" w:rsidRPr="00400E2D">
        <w:rPr>
          <w:rFonts w:ascii="Book Antiqua" w:hAnsi="Book Antiqua" w:cstheme="minorHAnsi"/>
        </w:rPr>
        <w:t xml:space="preserve"> patient population</w:t>
      </w:r>
      <w:r w:rsidRPr="00400E2D">
        <w:rPr>
          <w:rFonts w:ascii="Book Antiqua" w:hAnsi="Book Antiqua" w:cstheme="minorHAnsi"/>
        </w:rPr>
        <w:t>.</w:t>
      </w:r>
    </w:p>
    <w:p w14:paraId="4DD8BF7A" w14:textId="5DCF29AE" w:rsidR="00BB0B69" w:rsidRPr="00400E2D" w:rsidRDefault="00BB0B69" w:rsidP="00400E2D">
      <w:pPr>
        <w:spacing w:line="360" w:lineRule="auto"/>
        <w:contextualSpacing/>
        <w:jc w:val="both"/>
        <w:rPr>
          <w:rFonts w:ascii="Book Antiqua" w:hAnsi="Book Antiqua" w:cstheme="minorHAnsi"/>
        </w:rPr>
      </w:pPr>
    </w:p>
    <w:p w14:paraId="64570AAC" w14:textId="69570AA5" w:rsidR="00B90BD8" w:rsidRPr="00104152" w:rsidRDefault="00B90BD8" w:rsidP="00400E2D">
      <w:pPr>
        <w:adjustRightInd w:val="0"/>
        <w:snapToGrid w:val="0"/>
        <w:spacing w:line="360" w:lineRule="auto"/>
        <w:jc w:val="both"/>
        <w:rPr>
          <w:rFonts w:ascii="Book Antiqua" w:hAnsi="Book Antiqua"/>
          <w:b/>
          <w:color w:val="000000" w:themeColor="text1"/>
        </w:rPr>
      </w:pPr>
      <w:bookmarkStart w:id="30" w:name="OLE_LINK83"/>
      <w:bookmarkStart w:id="31" w:name="OLE_LINK86"/>
      <w:bookmarkStart w:id="32" w:name="_Hlk5627588"/>
      <w:bookmarkStart w:id="33" w:name="OLE_LINK899"/>
      <w:r w:rsidRPr="00104152">
        <w:rPr>
          <w:rFonts w:ascii="Book Antiqua" w:hAnsi="Book Antiqua" w:cs="Garamond-Bold"/>
          <w:b/>
          <w:bCs/>
          <w:color w:val="000000" w:themeColor="text1"/>
        </w:rPr>
        <w:lastRenderedPageBreak/>
        <w:t>ARTICLE HIGHLIGHTS</w:t>
      </w:r>
      <w:r w:rsidRPr="00104152">
        <w:rPr>
          <w:rFonts w:ascii="Book Antiqua" w:hAnsi="Book Antiqua" w:cs="Garamond-Bold"/>
          <w:b/>
          <w:bCs/>
          <w:color w:val="000000" w:themeColor="text1"/>
          <w:lang w:eastAsia="zh-CN"/>
        </w:rPr>
        <w:t xml:space="preserve"> </w:t>
      </w:r>
      <w:bookmarkEnd w:id="30"/>
      <w:bookmarkEnd w:id="31"/>
    </w:p>
    <w:p w14:paraId="314E6693" w14:textId="77777777" w:rsidR="002A6B4C" w:rsidRPr="00104152" w:rsidRDefault="002A6B4C" w:rsidP="00400E2D">
      <w:pPr>
        <w:shd w:val="clear" w:color="auto" w:fill="FFFFFF"/>
        <w:spacing w:line="360" w:lineRule="auto"/>
        <w:jc w:val="both"/>
        <w:outlineLvl w:val="2"/>
        <w:rPr>
          <w:rFonts w:ascii="Book Antiqua" w:eastAsia="Times New Roman" w:hAnsi="Book Antiqua" w:cs="Arial"/>
          <w:b/>
          <w:i/>
          <w:iCs/>
        </w:rPr>
      </w:pPr>
      <w:r w:rsidRPr="00104152">
        <w:rPr>
          <w:rFonts w:ascii="Book Antiqua" w:eastAsia="Times New Roman" w:hAnsi="Book Antiqua" w:cs="Arial"/>
          <w:b/>
          <w:i/>
          <w:iCs/>
        </w:rPr>
        <w:t>Research background</w:t>
      </w:r>
    </w:p>
    <w:p w14:paraId="6B319FF6" w14:textId="0C2F55B7" w:rsidR="002A6B4C" w:rsidRPr="00400E2D" w:rsidRDefault="00D53DF7" w:rsidP="00400E2D">
      <w:pPr>
        <w:adjustRightInd w:val="0"/>
        <w:snapToGrid w:val="0"/>
        <w:spacing w:line="360" w:lineRule="auto"/>
        <w:jc w:val="both"/>
        <w:rPr>
          <w:rFonts w:ascii="Book Antiqua" w:hAnsi="Book Antiqua"/>
          <w:color w:val="000000"/>
          <w:lang w:eastAsia="zh-CN"/>
        </w:rPr>
      </w:pPr>
      <w:r w:rsidRPr="00400E2D">
        <w:rPr>
          <w:rFonts w:ascii="Book Antiqua" w:hAnsi="Book Antiqua"/>
          <w:color w:val="000000"/>
          <w:lang w:eastAsia="zh-CN"/>
        </w:rPr>
        <w:t xml:space="preserve">Gastrointestinal (GI) </w:t>
      </w:r>
      <w:proofErr w:type="spellStart"/>
      <w:r w:rsidR="00240859" w:rsidRPr="00400E2D">
        <w:rPr>
          <w:rFonts w:ascii="Book Antiqua" w:hAnsi="Book Antiqua"/>
          <w:color w:val="000000"/>
          <w:lang w:eastAsia="zh-CN"/>
        </w:rPr>
        <w:t>a</w:t>
      </w:r>
      <w:r w:rsidR="006F756D" w:rsidRPr="00400E2D">
        <w:rPr>
          <w:rFonts w:ascii="Book Antiqua" w:hAnsi="Book Antiqua"/>
          <w:color w:val="000000"/>
          <w:lang w:eastAsia="zh-CN"/>
        </w:rPr>
        <w:t>ngiodysplasia</w:t>
      </w:r>
      <w:proofErr w:type="spellEnd"/>
      <w:r w:rsidRPr="00400E2D">
        <w:rPr>
          <w:rFonts w:ascii="Book Antiqua" w:hAnsi="Book Antiqua"/>
          <w:color w:val="000000"/>
          <w:lang w:eastAsia="zh-CN"/>
        </w:rPr>
        <w:t xml:space="preserve"> are commonly occurring vascular malformations </w:t>
      </w:r>
      <w:proofErr w:type="gramStart"/>
      <w:r w:rsidRPr="00400E2D">
        <w:rPr>
          <w:rFonts w:ascii="Book Antiqua" w:hAnsi="Book Antiqua"/>
          <w:color w:val="000000"/>
          <w:lang w:eastAsia="zh-CN"/>
        </w:rPr>
        <w:t>in  the</w:t>
      </w:r>
      <w:proofErr w:type="gramEnd"/>
      <w:r w:rsidRPr="00400E2D">
        <w:rPr>
          <w:rFonts w:ascii="Book Antiqua" w:hAnsi="Book Antiqua"/>
          <w:color w:val="000000"/>
          <w:lang w:eastAsia="zh-CN"/>
        </w:rPr>
        <w:t xml:space="preserve"> GI tract and account for approximately 6% of lower GI bleeding and up to 8% of upper GI bleeds.</w:t>
      </w:r>
      <w:r w:rsidR="001B4D6D" w:rsidRPr="00400E2D">
        <w:rPr>
          <w:rFonts w:ascii="Book Antiqua" w:hAnsi="Book Antiqua"/>
          <w:color w:val="000000"/>
          <w:lang w:eastAsia="zh-CN"/>
        </w:rPr>
        <w:t xml:space="preserve"> </w:t>
      </w:r>
      <w:r w:rsidR="00116790" w:rsidRPr="00400E2D">
        <w:rPr>
          <w:rFonts w:ascii="Book Antiqua" w:hAnsi="Book Antiqua"/>
          <w:color w:val="000000"/>
          <w:lang w:eastAsia="zh-CN"/>
        </w:rPr>
        <w:t xml:space="preserve">Chronic kidney disease and subsequent end-stage renal disease </w:t>
      </w:r>
      <w:r w:rsidR="00240859">
        <w:rPr>
          <w:rFonts w:ascii="Book Antiqua" w:hAnsi="Book Antiqua"/>
          <w:color w:val="000000"/>
          <w:lang w:eastAsia="zh-CN"/>
        </w:rPr>
        <w:t xml:space="preserve">(ESRD) </w:t>
      </w:r>
      <w:r w:rsidR="00116790" w:rsidRPr="00400E2D">
        <w:rPr>
          <w:rFonts w:ascii="Book Antiqua" w:hAnsi="Book Antiqua"/>
          <w:color w:val="000000"/>
          <w:lang w:eastAsia="zh-CN"/>
        </w:rPr>
        <w:t xml:space="preserve">have been associated with increased development and risk of hemorrhage from GI </w:t>
      </w:r>
      <w:proofErr w:type="spellStart"/>
      <w:r w:rsidR="00116790" w:rsidRPr="00400E2D">
        <w:rPr>
          <w:rFonts w:ascii="Book Antiqua" w:hAnsi="Book Antiqua"/>
          <w:color w:val="000000"/>
          <w:lang w:eastAsia="zh-CN"/>
        </w:rPr>
        <w:t>Angiodysplasia</w:t>
      </w:r>
      <w:proofErr w:type="spellEnd"/>
      <w:r w:rsidR="00116790" w:rsidRPr="00400E2D">
        <w:rPr>
          <w:rFonts w:ascii="Book Antiqua" w:hAnsi="Book Antiqua"/>
          <w:color w:val="000000"/>
          <w:lang w:eastAsia="zh-CN"/>
        </w:rPr>
        <w:t>.</w:t>
      </w:r>
    </w:p>
    <w:p w14:paraId="5A5AD2D5" w14:textId="77777777" w:rsidR="00676E64" w:rsidRPr="00400E2D" w:rsidRDefault="00676E64" w:rsidP="00400E2D">
      <w:pPr>
        <w:adjustRightInd w:val="0"/>
        <w:snapToGrid w:val="0"/>
        <w:spacing w:line="360" w:lineRule="auto"/>
        <w:jc w:val="both"/>
        <w:rPr>
          <w:rFonts w:ascii="Book Antiqua" w:hAnsi="Book Antiqua"/>
          <w:b/>
          <w:color w:val="000000"/>
          <w:lang w:eastAsia="zh-CN"/>
        </w:rPr>
      </w:pPr>
    </w:p>
    <w:p w14:paraId="47CEB808" w14:textId="2EADBDE5" w:rsidR="00116790" w:rsidRPr="00240859" w:rsidRDefault="00116790" w:rsidP="00400E2D">
      <w:pPr>
        <w:adjustRightInd w:val="0"/>
        <w:snapToGrid w:val="0"/>
        <w:spacing w:line="360" w:lineRule="auto"/>
        <w:jc w:val="both"/>
        <w:rPr>
          <w:rFonts w:ascii="Book Antiqua" w:hAnsi="Book Antiqua"/>
          <w:b/>
          <w:i/>
          <w:iCs/>
          <w:color w:val="000000"/>
          <w:lang w:eastAsia="zh-CN"/>
        </w:rPr>
      </w:pPr>
      <w:r w:rsidRPr="00240859">
        <w:rPr>
          <w:rFonts w:ascii="Book Antiqua" w:hAnsi="Book Antiqua"/>
          <w:b/>
          <w:i/>
          <w:iCs/>
          <w:color w:val="000000"/>
          <w:lang w:eastAsia="zh-CN"/>
        </w:rPr>
        <w:t>Research motivation</w:t>
      </w:r>
    </w:p>
    <w:bookmarkEnd w:id="32"/>
    <w:bookmarkEnd w:id="33"/>
    <w:p w14:paraId="20E6C526" w14:textId="48D440CE" w:rsidR="00D934AB" w:rsidRPr="00400E2D" w:rsidRDefault="00116790" w:rsidP="00400E2D">
      <w:pPr>
        <w:spacing w:line="360" w:lineRule="auto"/>
        <w:contextualSpacing/>
        <w:jc w:val="both"/>
        <w:rPr>
          <w:rFonts w:ascii="Book Antiqua" w:hAnsi="Book Antiqua" w:cstheme="minorHAnsi"/>
        </w:rPr>
      </w:pPr>
      <w:r w:rsidRPr="00400E2D">
        <w:rPr>
          <w:rFonts w:ascii="Book Antiqua" w:hAnsi="Book Antiqua" w:cstheme="minorHAnsi"/>
        </w:rPr>
        <w:t xml:space="preserve">There are few epidemiology studies exploring the association between </w:t>
      </w:r>
      <w:proofErr w:type="spellStart"/>
      <w:r w:rsidRPr="00400E2D">
        <w:rPr>
          <w:rFonts w:ascii="Book Antiqua" w:hAnsi="Book Antiqua" w:cstheme="minorHAnsi"/>
        </w:rPr>
        <w:t>angiodysplasia</w:t>
      </w:r>
      <w:proofErr w:type="spellEnd"/>
      <w:r w:rsidRPr="00400E2D">
        <w:rPr>
          <w:rFonts w:ascii="Book Antiqua" w:hAnsi="Book Antiqua" w:cstheme="minorHAnsi"/>
        </w:rPr>
        <w:t>-related GI bleeding in renal disease patients. With increasing burden of chronic kidney disease, prevalence of nearly 15% in United States</w:t>
      </w:r>
      <w:r w:rsidR="00A2288B" w:rsidRPr="00400E2D">
        <w:rPr>
          <w:rFonts w:ascii="Book Antiqua" w:hAnsi="Book Antiqua" w:cstheme="minorHAnsi"/>
        </w:rPr>
        <w:t xml:space="preserve"> </w:t>
      </w:r>
      <w:r w:rsidRPr="00400E2D">
        <w:rPr>
          <w:rFonts w:ascii="Book Antiqua" w:hAnsi="Book Antiqua" w:cstheme="minorHAnsi"/>
        </w:rPr>
        <w:t xml:space="preserve">adults, </w:t>
      </w:r>
      <w:r w:rsidR="00676E64" w:rsidRPr="00400E2D">
        <w:rPr>
          <w:rFonts w:ascii="Book Antiqua" w:hAnsi="Book Antiqua" w:cstheme="minorHAnsi"/>
        </w:rPr>
        <w:t xml:space="preserve">the proportion of GI bleeding attributed to </w:t>
      </w:r>
      <w:proofErr w:type="spellStart"/>
      <w:r w:rsidR="00676E64" w:rsidRPr="00400E2D">
        <w:rPr>
          <w:rFonts w:ascii="Book Antiqua" w:hAnsi="Book Antiqua" w:cstheme="minorHAnsi"/>
        </w:rPr>
        <w:t>Angiodysplasia</w:t>
      </w:r>
      <w:proofErr w:type="spellEnd"/>
      <w:r w:rsidR="00676E64" w:rsidRPr="00400E2D">
        <w:rPr>
          <w:rFonts w:ascii="Book Antiqua" w:hAnsi="Book Antiqua" w:cstheme="minorHAnsi"/>
        </w:rPr>
        <w:t xml:space="preserve"> in renal disease patients is expected to increase. </w:t>
      </w:r>
      <w:r w:rsidR="00D934AB" w:rsidRPr="00400E2D">
        <w:rPr>
          <w:rFonts w:ascii="Book Antiqua" w:hAnsi="Book Antiqua" w:cstheme="minorHAnsi"/>
        </w:rPr>
        <w:t xml:space="preserve">Studies need to be carried out to determine the burden and epidemiology, clinical presentation, diagnosis, management and outcomes of </w:t>
      </w:r>
      <w:proofErr w:type="spellStart"/>
      <w:r w:rsidR="00D934AB" w:rsidRPr="00400E2D">
        <w:rPr>
          <w:rFonts w:ascii="Book Antiqua" w:hAnsi="Book Antiqua" w:cstheme="minorHAnsi"/>
        </w:rPr>
        <w:t>angiodysplasia</w:t>
      </w:r>
      <w:proofErr w:type="spellEnd"/>
      <w:r w:rsidR="00D934AB" w:rsidRPr="00400E2D">
        <w:rPr>
          <w:rFonts w:ascii="Book Antiqua" w:hAnsi="Book Antiqua" w:cstheme="minorHAnsi"/>
        </w:rPr>
        <w:t>-associated GI bleeding in renal disease patients. Such efforts would help guide clinicians to be watchful and prevent major bleeding in susceptible renal disease patients, improve outcomes and reduce hospitalization costs, especially in the elderly and chronic disease patients.</w:t>
      </w:r>
    </w:p>
    <w:p w14:paraId="5E42F8D9" w14:textId="77777777" w:rsidR="00D934AB" w:rsidRPr="00400E2D" w:rsidRDefault="00D934AB" w:rsidP="00400E2D">
      <w:pPr>
        <w:spacing w:line="360" w:lineRule="auto"/>
        <w:contextualSpacing/>
        <w:jc w:val="both"/>
        <w:rPr>
          <w:rFonts w:ascii="Book Antiqua" w:hAnsi="Book Antiqua" w:cstheme="minorHAnsi"/>
        </w:rPr>
      </w:pPr>
    </w:p>
    <w:p w14:paraId="2E07808C" w14:textId="77777777" w:rsidR="00D934AB" w:rsidRPr="00240859" w:rsidRDefault="00D934AB" w:rsidP="00400E2D">
      <w:pPr>
        <w:spacing w:line="360" w:lineRule="auto"/>
        <w:contextualSpacing/>
        <w:jc w:val="both"/>
        <w:rPr>
          <w:rFonts w:ascii="Book Antiqua" w:hAnsi="Book Antiqua" w:cstheme="minorHAnsi"/>
          <w:b/>
          <w:i/>
          <w:iCs/>
        </w:rPr>
      </w:pPr>
      <w:r w:rsidRPr="00240859">
        <w:rPr>
          <w:rFonts w:ascii="Book Antiqua" w:hAnsi="Book Antiqua" w:cstheme="minorHAnsi"/>
          <w:b/>
          <w:i/>
          <w:iCs/>
        </w:rPr>
        <w:t>Research objectives</w:t>
      </w:r>
    </w:p>
    <w:p w14:paraId="46B28B86" w14:textId="0D8AA97C" w:rsidR="005E4FCA" w:rsidRPr="00400E2D" w:rsidRDefault="00A2288B" w:rsidP="00400E2D">
      <w:pPr>
        <w:spacing w:line="360" w:lineRule="auto"/>
        <w:contextualSpacing/>
        <w:jc w:val="both"/>
        <w:rPr>
          <w:rFonts w:ascii="Book Antiqua" w:hAnsi="Book Antiqua" w:cstheme="minorHAnsi"/>
        </w:rPr>
      </w:pPr>
      <w:r w:rsidRPr="00400E2D">
        <w:rPr>
          <w:rFonts w:ascii="Book Antiqua" w:hAnsi="Book Antiqua" w:cstheme="minorHAnsi"/>
        </w:rPr>
        <w:t xml:space="preserve">The main objectives of this study were to determine nationwide prevalence, hospitalization trends, and risk factors of hospitalization for </w:t>
      </w:r>
      <w:proofErr w:type="spellStart"/>
      <w:r w:rsidRPr="00400E2D">
        <w:rPr>
          <w:rFonts w:ascii="Book Antiqua" w:hAnsi="Book Antiqua" w:cstheme="minorHAnsi"/>
        </w:rPr>
        <w:t>angiodysplasia</w:t>
      </w:r>
      <w:proofErr w:type="spellEnd"/>
      <w:r w:rsidRPr="00400E2D">
        <w:rPr>
          <w:rFonts w:ascii="Book Antiqua" w:hAnsi="Book Antiqua" w:cstheme="minorHAnsi"/>
        </w:rPr>
        <w:t>-associated GI hemorrhage in ESRD patients in the U</w:t>
      </w:r>
      <w:r w:rsidR="00240859">
        <w:rPr>
          <w:rFonts w:ascii="Book Antiqua" w:hAnsi="Book Antiqua" w:cstheme="minorHAnsi"/>
        </w:rPr>
        <w:t>nited States</w:t>
      </w:r>
      <w:r w:rsidRPr="00400E2D">
        <w:rPr>
          <w:rFonts w:ascii="Book Antiqua" w:hAnsi="Book Antiqua" w:cstheme="minorHAnsi"/>
        </w:rPr>
        <w:t xml:space="preserve">. Secondary objectives that were realized included length of stay, average total inpatient charges and mortality rate. </w:t>
      </w:r>
      <w:r w:rsidR="00B56306" w:rsidRPr="00400E2D">
        <w:rPr>
          <w:rFonts w:ascii="Book Antiqua" w:hAnsi="Book Antiqua" w:cstheme="minorHAnsi"/>
        </w:rPr>
        <w:t>The</w:t>
      </w:r>
      <w:r w:rsidR="00766493" w:rsidRPr="00400E2D">
        <w:rPr>
          <w:rFonts w:ascii="Book Antiqua" w:hAnsi="Book Antiqua" w:cstheme="minorHAnsi"/>
        </w:rPr>
        <w:t xml:space="preserve"> </w:t>
      </w:r>
      <w:r w:rsidR="00B56306" w:rsidRPr="00400E2D">
        <w:rPr>
          <w:rFonts w:ascii="Book Antiqua" w:hAnsi="Book Antiqua" w:cstheme="minorHAnsi"/>
        </w:rPr>
        <w:t>nationwide objectives</w:t>
      </w:r>
      <w:r w:rsidR="00766493" w:rsidRPr="00400E2D">
        <w:rPr>
          <w:rFonts w:ascii="Book Antiqua" w:hAnsi="Book Antiqua" w:cstheme="minorHAnsi"/>
        </w:rPr>
        <w:t xml:space="preserve"> achieved in this study provide baseline estimates for </w:t>
      </w:r>
      <w:r w:rsidR="005E4FCA" w:rsidRPr="00400E2D">
        <w:rPr>
          <w:rFonts w:ascii="Book Antiqua" w:hAnsi="Book Antiqua" w:cstheme="minorHAnsi"/>
        </w:rPr>
        <w:t xml:space="preserve">future </w:t>
      </w:r>
      <w:proofErr w:type="gramStart"/>
      <w:r w:rsidR="005E4FCA" w:rsidRPr="00400E2D">
        <w:rPr>
          <w:rFonts w:ascii="Book Antiqua" w:hAnsi="Book Antiqua" w:cstheme="minorHAnsi"/>
        </w:rPr>
        <w:t>research,</w:t>
      </w:r>
      <w:proofErr w:type="gramEnd"/>
      <w:r w:rsidR="005E4FCA" w:rsidRPr="00400E2D">
        <w:rPr>
          <w:rFonts w:ascii="Book Antiqua" w:hAnsi="Book Antiqua" w:cstheme="minorHAnsi"/>
        </w:rPr>
        <w:t xml:space="preserve"> the prevalence </w:t>
      </w:r>
      <w:r w:rsidR="00766493" w:rsidRPr="00400E2D">
        <w:rPr>
          <w:rFonts w:ascii="Book Antiqua" w:hAnsi="Book Antiqua" w:cstheme="minorHAnsi"/>
        </w:rPr>
        <w:t xml:space="preserve">and risk factors </w:t>
      </w:r>
      <w:r w:rsidR="005E4FCA" w:rsidRPr="00400E2D">
        <w:rPr>
          <w:rFonts w:ascii="Book Antiqua" w:hAnsi="Book Antiqua" w:cstheme="minorHAnsi"/>
        </w:rPr>
        <w:t>identified</w:t>
      </w:r>
      <w:r w:rsidR="00766493" w:rsidRPr="00400E2D">
        <w:rPr>
          <w:rFonts w:ascii="Book Antiqua" w:hAnsi="Book Antiqua" w:cstheme="minorHAnsi"/>
        </w:rPr>
        <w:t xml:space="preserve"> should </w:t>
      </w:r>
      <w:r w:rsidR="005E4FCA" w:rsidRPr="00400E2D">
        <w:rPr>
          <w:rFonts w:ascii="Book Antiqua" w:hAnsi="Book Antiqua" w:cstheme="minorHAnsi"/>
        </w:rPr>
        <w:t xml:space="preserve">guide prevention and lead to improved management and outcomes in such patients. </w:t>
      </w:r>
    </w:p>
    <w:p w14:paraId="600B8691" w14:textId="77777777" w:rsidR="005E4FCA" w:rsidRPr="00400E2D" w:rsidRDefault="005E4FCA" w:rsidP="00400E2D">
      <w:pPr>
        <w:spacing w:line="360" w:lineRule="auto"/>
        <w:contextualSpacing/>
        <w:jc w:val="both"/>
        <w:rPr>
          <w:rFonts w:ascii="Book Antiqua" w:hAnsi="Book Antiqua" w:cstheme="minorHAnsi"/>
        </w:rPr>
      </w:pPr>
    </w:p>
    <w:p w14:paraId="6ADF5244" w14:textId="77777777" w:rsidR="005E4FCA" w:rsidRPr="00C66E8F" w:rsidRDefault="005E4FCA" w:rsidP="00400E2D">
      <w:pPr>
        <w:spacing w:line="360" w:lineRule="auto"/>
        <w:contextualSpacing/>
        <w:jc w:val="both"/>
        <w:rPr>
          <w:rFonts w:ascii="Book Antiqua" w:hAnsi="Book Antiqua" w:cstheme="minorHAnsi"/>
          <w:b/>
          <w:i/>
          <w:iCs/>
        </w:rPr>
      </w:pPr>
      <w:r w:rsidRPr="00C66E8F">
        <w:rPr>
          <w:rFonts w:ascii="Book Antiqua" w:hAnsi="Book Antiqua" w:cstheme="minorHAnsi"/>
          <w:b/>
          <w:i/>
          <w:iCs/>
        </w:rPr>
        <w:lastRenderedPageBreak/>
        <w:t>Research methods</w:t>
      </w:r>
    </w:p>
    <w:p w14:paraId="20D508DF" w14:textId="7F7464EE" w:rsidR="00B47F88" w:rsidRPr="00400E2D" w:rsidRDefault="001C5580" w:rsidP="00400E2D">
      <w:pPr>
        <w:spacing w:line="360" w:lineRule="auto"/>
        <w:contextualSpacing/>
        <w:jc w:val="both"/>
        <w:rPr>
          <w:rFonts w:ascii="Book Antiqua" w:hAnsi="Book Antiqua" w:cstheme="minorHAnsi"/>
        </w:rPr>
      </w:pPr>
      <w:r w:rsidRPr="00400E2D">
        <w:rPr>
          <w:rFonts w:ascii="Book Antiqua" w:hAnsi="Book Antiqua" w:cstheme="minorHAnsi"/>
        </w:rPr>
        <w:t xml:space="preserve">This retrospective study utilized the Nationwide Inpatient Sample, database from 2009 to 2014. International Classification of Diseases, 9th revision, Clinical Modification (ICD-9-CM) codes, were used to identify all patients nationwide with </w:t>
      </w:r>
      <w:r w:rsidRPr="00400E2D">
        <w:rPr>
          <w:rFonts w:ascii="Book Antiqua" w:hAnsi="Book Antiqua" w:cstheme="minorHAnsi"/>
          <w:shd w:val="clear" w:color="auto" w:fill="FFFFFF"/>
        </w:rPr>
        <w:t xml:space="preserve">ESRD hospitalizations during the study period, and a subset of ESRD hospitalizations with </w:t>
      </w:r>
      <w:proofErr w:type="spellStart"/>
      <w:r w:rsidR="00643F00" w:rsidRPr="00400E2D">
        <w:rPr>
          <w:rFonts w:ascii="Book Antiqua" w:hAnsi="Book Antiqua" w:cstheme="minorHAnsi"/>
        </w:rPr>
        <w:t>a</w:t>
      </w:r>
      <w:r w:rsidRPr="00400E2D">
        <w:rPr>
          <w:rFonts w:ascii="Book Antiqua" w:hAnsi="Book Antiqua" w:cstheme="minorHAnsi"/>
        </w:rPr>
        <w:t>ngiodysplasia</w:t>
      </w:r>
      <w:proofErr w:type="spellEnd"/>
      <w:r w:rsidRPr="00400E2D">
        <w:rPr>
          <w:rFonts w:ascii="Book Antiqua" w:hAnsi="Book Antiqua" w:cstheme="minorHAnsi"/>
        </w:rPr>
        <w:t xml:space="preserve"> associated-GI bleeding were identified and compared</w:t>
      </w:r>
      <w:r w:rsidRPr="00400E2D">
        <w:rPr>
          <w:rFonts w:ascii="Book Antiqua" w:hAnsi="Book Antiqua" w:cstheme="minorHAnsi"/>
          <w:shd w:val="clear" w:color="auto" w:fill="FFFFFF"/>
        </w:rPr>
        <w:t xml:space="preserve">. </w:t>
      </w:r>
      <w:r w:rsidR="00C44B70" w:rsidRPr="00400E2D">
        <w:rPr>
          <w:rFonts w:ascii="Book Antiqua" w:hAnsi="Book Antiqua" w:cstheme="minorHAnsi"/>
          <w:shd w:val="clear" w:color="auto" w:fill="FFFFFF"/>
        </w:rPr>
        <w:t xml:space="preserve">Independent variables </w:t>
      </w:r>
      <w:r w:rsidR="00BD2B55" w:rsidRPr="00400E2D">
        <w:rPr>
          <w:rFonts w:ascii="Book Antiqua" w:hAnsi="Book Antiqua" w:cstheme="minorHAnsi"/>
          <w:shd w:val="clear" w:color="auto" w:fill="FFFFFF"/>
        </w:rPr>
        <w:t xml:space="preserve">(risk factors) </w:t>
      </w:r>
      <w:r w:rsidR="00C44B70" w:rsidRPr="00400E2D">
        <w:rPr>
          <w:rFonts w:ascii="Book Antiqua" w:hAnsi="Book Antiqua" w:cstheme="minorHAnsi"/>
          <w:shd w:val="clear" w:color="auto" w:fill="FFFFFF"/>
        </w:rPr>
        <w:t>included</w:t>
      </w:r>
      <w:r w:rsidR="00BD2B55" w:rsidRPr="00400E2D">
        <w:rPr>
          <w:rFonts w:ascii="Book Antiqua" w:hAnsi="Book Antiqua" w:cstheme="minorHAnsi"/>
          <w:shd w:val="clear" w:color="auto" w:fill="FFFFFF"/>
        </w:rPr>
        <w:t xml:space="preserve"> hospitalization year (2009-2014), gender, age category, race, primary </w:t>
      </w:r>
      <w:proofErr w:type="spellStart"/>
      <w:r w:rsidR="00BD2B55" w:rsidRPr="00400E2D">
        <w:rPr>
          <w:rFonts w:ascii="Book Antiqua" w:hAnsi="Book Antiqua" w:cstheme="minorHAnsi"/>
          <w:shd w:val="clear" w:color="auto" w:fill="FFFFFF"/>
        </w:rPr>
        <w:t>payor</w:t>
      </w:r>
      <w:proofErr w:type="spellEnd"/>
      <w:r w:rsidR="00BD2B55" w:rsidRPr="00400E2D">
        <w:rPr>
          <w:rFonts w:ascii="Book Antiqua" w:hAnsi="Book Antiqua" w:cstheme="minorHAnsi"/>
          <w:shd w:val="clear" w:color="auto" w:fill="FFFFFF"/>
        </w:rPr>
        <w:t xml:space="preserve">, median household income quartile, </w:t>
      </w:r>
      <w:proofErr w:type="spellStart"/>
      <w:r w:rsidR="00B47F88" w:rsidRPr="00400E2D">
        <w:rPr>
          <w:rFonts w:ascii="Book Antiqua" w:hAnsi="Book Antiqua" w:cstheme="minorHAnsi"/>
          <w:shd w:val="clear" w:color="auto" w:fill="FFFFFF"/>
        </w:rPr>
        <w:t>Charlson</w:t>
      </w:r>
      <w:proofErr w:type="spellEnd"/>
      <w:r w:rsidR="00B47F88" w:rsidRPr="00400E2D">
        <w:rPr>
          <w:rFonts w:ascii="Book Antiqua" w:hAnsi="Book Antiqua" w:cstheme="minorHAnsi"/>
          <w:shd w:val="clear" w:color="auto" w:fill="FFFFFF"/>
        </w:rPr>
        <w:t xml:space="preserve"> </w:t>
      </w:r>
      <w:proofErr w:type="spellStart"/>
      <w:r w:rsidR="00B47F88" w:rsidRPr="00400E2D">
        <w:rPr>
          <w:rFonts w:ascii="Book Antiqua" w:hAnsi="Book Antiqua" w:cstheme="minorHAnsi"/>
          <w:shd w:val="clear" w:color="auto" w:fill="FFFFFF"/>
        </w:rPr>
        <w:t>Deyo</w:t>
      </w:r>
      <w:proofErr w:type="spellEnd"/>
      <w:r w:rsidR="00B47F88" w:rsidRPr="00400E2D">
        <w:rPr>
          <w:rFonts w:ascii="Book Antiqua" w:hAnsi="Book Antiqua" w:cstheme="minorHAnsi"/>
          <w:shd w:val="clear" w:color="auto" w:fill="FFFFFF"/>
        </w:rPr>
        <w:t>-comorbidity index, hypertension, diabetes mellitus, tobacco use, obesity, hospital location (rural, urban, urban teaching), and hospital region. Multivariable regression modelling was performed to determine the risk f</w:t>
      </w:r>
      <w:r w:rsidR="00B47F88" w:rsidRPr="00400E2D">
        <w:rPr>
          <w:rFonts w:ascii="Book Antiqua" w:hAnsi="Book Antiqua" w:cstheme="minorHAnsi"/>
        </w:rPr>
        <w:t xml:space="preserve">actors associated with </w:t>
      </w:r>
      <w:proofErr w:type="spellStart"/>
      <w:r w:rsidR="00643F00" w:rsidRPr="00400E2D">
        <w:rPr>
          <w:rFonts w:ascii="Book Antiqua" w:hAnsi="Book Antiqua" w:cstheme="minorHAnsi"/>
        </w:rPr>
        <w:t>a</w:t>
      </w:r>
      <w:r w:rsidR="00B47F88" w:rsidRPr="00400E2D">
        <w:rPr>
          <w:rFonts w:ascii="Book Antiqua" w:hAnsi="Book Antiqua" w:cstheme="minorHAnsi"/>
        </w:rPr>
        <w:t>ngiodysplasia</w:t>
      </w:r>
      <w:proofErr w:type="spellEnd"/>
      <w:r w:rsidR="00B47F88" w:rsidRPr="00400E2D">
        <w:rPr>
          <w:rFonts w:ascii="Book Antiqua" w:hAnsi="Book Antiqua" w:cstheme="minorHAnsi"/>
        </w:rPr>
        <w:t xml:space="preserve"> associated-GI hemorrhage in ESRD hospitalized patients.</w:t>
      </w:r>
    </w:p>
    <w:p w14:paraId="5B79A452" w14:textId="77777777" w:rsidR="00B47F88" w:rsidRPr="00400E2D" w:rsidRDefault="00B47F88" w:rsidP="00400E2D">
      <w:pPr>
        <w:spacing w:line="360" w:lineRule="auto"/>
        <w:contextualSpacing/>
        <w:jc w:val="both"/>
        <w:rPr>
          <w:rFonts w:ascii="Book Antiqua" w:hAnsi="Book Antiqua" w:cstheme="minorHAnsi"/>
        </w:rPr>
      </w:pPr>
    </w:p>
    <w:p w14:paraId="44218F63" w14:textId="769D7558" w:rsidR="00B47F88" w:rsidRPr="00643F00" w:rsidRDefault="00B47F88" w:rsidP="00400E2D">
      <w:pPr>
        <w:spacing w:line="360" w:lineRule="auto"/>
        <w:contextualSpacing/>
        <w:jc w:val="both"/>
        <w:rPr>
          <w:rFonts w:ascii="Book Antiqua" w:hAnsi="Book Antiqua" w:cstheme="minorHAnsi"/>
          <w:b/>
          <w:i/>
          <w:iCs/>
        </w:rPr>
      </w:pPr>
      <w:r w:rsidRPr="00643F00">
        <w:rPr>
          <w:rFonts w:ascii="Book Antiqua" w:hAnsi="Book Antiqua" w:cstheme="minorHAnsi"/>
          <w:b/>
          <w:i/>
          <w:iCs/>
        </w:rPr>
        <w:t xml:space="preserve">Research </w:t>
      </w:r>
      <w:r w:rsidR="00643F00" w:rsidRPr="00643F00">
        <w:rPr>
          <w:rFonts w:ascii="Book Antiqua" w:hAnsi="Book Antiqua" w:cstheme="minorHAnsi"/>
          <w:b/>
          <w:i/>
          <w:iCs/>
        </w:rPr>
        <w:t>r</w:t>
      </w:r>
      <w:r w:rsidRPr="00643F00">
        <w:rPr>
          <w:rFonts w:ascii="Book Antiqua" w:hAnsi="Book Antiqua" w:cstheme="minorHAnsi"/>
          <w:b/>
          <w:i/>
          <w:iCs/>
        </w:rPr>
        <w:t>esults</w:t>
      </w:r>
    </w:p>
    <w:p w14:paraId="790A057F" w14:textId="12198B3F" w:rsidR="00423BC6" w:rsidRPr="00400E2D" w:rsidRDefault="00423BC6" w:rsidP="00400E2D">
      <w:pPr>
        <w:spacing w:line="360" w:lineRule="auto"/>
        <w:contextualSpacing/>
        <w:jc w:val="both"/>
        <w:rPr>
          <w:rFonts w:ascii="Book Antiqua" w:eastAsia="Times New Roman" w:hAnsi="Book Antiqua" w:cstheme="minorHAnsi"/>
          <w:color w:val="000000"/>
        </w:rPr>
      </w:pP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-associated </w:t>
      </w:r>
      <w:r w:rsidR="00246EDF">
        <w:rPr>
          <w:rFonts w:ascii="Book Antiqua" w:hAnsi="Book Antiqua" w:cstheme="minorHAnsi"/>
        </w:rPr>
        <w:t>GI</w:t>
      </w:r>
      <w:r w:rsidRPr="00400E2D">
        <w:rPr>
          <w:rFonts w:ascii="Book Antiqua" w:hAnsi="Book Antiqua" w:cstheme="minorHAnsi"/>
        </w:rPr>
        <w:t xml:space="preserve"> hemorrhage in ESRD patients had a prevalence of 0.45% (</w:t>
      </w:r>
      <w:r w:rsidRPr="00643F00">
        <w:rPr>
          <w:rFonts w:ascii="Book Antiqua" w:hAnsi="Book Antiqua" w:cstheme="minorHAnsi"/>
          <w:i/>
          <w:iCs/>
        </w:rPr>
        <w:t>n</w:t>
      </w:r>
      <w:r w:rsidR="00643F00">
        <w:rPr>
          <w:rFonts w:ascii="Book Antiqua" w:hAnsi="Book Antiqua" w:cstheme="minorHAnsi"/>
        </w:rPr>
        <w:t xml:space="preserve"> </w:t>
      </w:r>
      <w:r w:rsidRPr="00400E2D">
        <w:rPr>
          <w:rFonts w:ascii="Book Antiqua" w:hAnsi="Book Antiqua" w:cstheme="minorHAnsi"/>
        </w:rPr>
        <w:t>=</w:t>
      </w:r>
      <w:r w:rsidRPr="00400E2D">
        <w:rPr>
          <w:rFonts w:ascii="Book Antiqua" w:eastAsia="Times New Roman" w:hAnsi="Book Antiqua" w:cstheme="minorHAnsi"/>
          <w:color w:val="000000"/>
        </w:rPr>
        <w:t xml:space="preserve"> 24709) among all </w:t>
      </w:r>
      <w:r w:rsidR="00EA3EA2" w:rsidRPr="00400E2D">
        <w:rPr>
          <w:rFonts w:ascii="Book Antiqua" w:eastAsia="Times New Roman" w:hAnsi="Book Antiqua" w:cstheme="minorHAnsi"/>
          <w:color w:val="000000"/>
        </w:rPr>
        <w:t xml:space="preserve">ESRD hospitalizations </w:t>
      </w:r>
      <w:r w:rsidR="00EA3EA2" w:rsidRPr="00400E2D">
        <w:rPr>
          <w:rFonts w:ascii="Book Antiqua" w:hAnsi="Book Antiqua" w:cstheme="minorHAnsi"/>
        </w:rPr>
        <w:t>(</w:t>
      </w:r>
      <w:r w:rsidR="00EA3EA2" w:rsidRPr="00643F00">
        <w:rPr>
          <w:rFonts w:ascii="Book Antiqua" w:hAnsi="Book Antiqua" w:cstheme="minorHAnsi"/>
          <w:i/>
          <w:iCs/>
        </w:rPr>
        <w:t>n</w:t>
      </w:r>
      <w:r w:rsidR="00643F00">
        <w:rPr>
          <w:rFonts w:ascii="Book Antiqua" w:hAnsi="Book Antiqua" w:cstheme="minorHAnsi"/>
        </w:rPr>
        <w:t xml:space="preserve"> </w:t>
      </w:r>
      <w:r w:rsidR="00EA3EA2" w:rsidRPr="00400E2D">
        <w:rPr>
          <w:rFonts w:ascii="Book Antiqua" w:hAnsi="Book Antiqua" w:cstheme="minorHAnsi"/>
        </w:rPr>
        <w:t>=</w:t>
      </w:r>
      <w:r w:rsidR="00643F00">
        <w:rPr>
          <w:rFonts w:ascii="Book Antiqua" w:hAnsi="Book Antiqua" w:cstheme="minorHAnsi"/>
        </w:rPr>
        <w:t xml:space="preserve"> </w:t>
      </w:r>
      <w:r w:rsidR="00EA3EA2" w:rsidRPr="00400E2D">
        <w:rPr>
          <w:rFonts w:ascii="Book Antiqua" w:eastAsia="Times New Roman" w:hAnsi="Book Antiqua" w:cstheme="minorHAnsi"/>
          <w:color w:val="000000"/>
        </w:rPr>
        <w:t>5505252).</w:t>
      </w:r>
      <w:r w:rsidR="00C1619E" w:rsidRPr="00400E2D">
        <w:rPr>
          <w:rFonts w:ascii="Book Antiqua" w:eastAsia="Times New Roman" w:hAnsi="Book Antiqua" w:cstheme="minorHAnsi"/>
          <w:color w:val="000000"/>
        </w:rPr>
        <w:t xml:space="preserve"> </w:t>
      </w:r>
      <w:r w:rsidR="00C1619E" w:rsidRPr="00400E2D">
        <w:rPr>
          <w:rFonts w:ascii="Book Antiqua" w:hAnsi="Book Antiqua" w:cstheme="minorHAnsi"/>
        </w:rPr>
        <w:t>Multivaria</w:t>
      </w:r>
      <w:r w:rsidR="00D60911" w:rsidRPr="00400E2D">
        <w:rPr>
          <w:rFonts w:ascii="Book Antiqua" w:hAnsi="Book Antiqua" w:cstheme="minorHAnsi"/>
        </w:rPr>
        <w:t>ble</w:t>
      </w:r>
      <w:r w:rsidR="00C1619E" w:rsidRPr="00400E2D">
        <w:rPr>
          <w:rFonts w:ascii="Book Antiqua" w:hAnsi="Book Antiqua" w:cstheme="minorHAnsi"/>
        </w:rPr>
        <w:t xml:space="preserve"> </w:t>
      </w:r>
      <w:r w:rsidR="00D60911" w:rsidRPr="00400E2D">
        <w:rPr>
          <w:rFonts w:ascii="Book Antiqua" w:hAnsi="Book Antiqua" w:cstheme="minorHAnsi"/>
        </w:rPr>
        <w:t xml:space="preserve">regression </w:t>
      </w:r>
      <w:r w:rsidR="00C1619E" w:rsidRPr="00400E2D">
        <w:rPr>
          <w:rFonts w:ascii="Book Antiqua" w:hAnsi="Book Antiqua" w:cstheme="minorHAnsi"/>
        </w:rPr>
        <w:t>analysis</w:t>
      </w:r>
      <w:r w:rsidR="001162FF" w:rsidRPr="00400E2D">
        <w:rPr>
          <w:rFonts w:ascii="Book Antiqua" w:hAnsi="Book Antiqua" w:cstheme="minorHAnsi"/>
        </w:rPr>
        <w:t xml:space="preserve"> showed that </w:t>
      </w:r>
      <w:r w:rsidR="00D60911" w:rsidRPr="00400E2D">
        <w:rPr>
          <w:rFonts w:ascii="Book Antiqua" w:eastAsia="Times New Roman" w:hAnsi="Book Antiqua" w:cstheme="minorHAnsi"/>
          <w:color w:val="000000"/>
        </w:rPr>
        <w:t xml:space="preserve">higher odds of </w:t>
      </w:r>
      <w:proofErr w:type="spellStart"/>
      <w:r w:rsidR="00643F00" w:rsidRPr="00400E2D">
        <w:rPr>
          <w:rFonts w:ascii="Book Antiqua" w:eastAsia="Times New Roman" w:hAnsi="Book Antiqua" w:cstheme="minorHAnsi"/>
          <w:color w:val="000000"/>
        </w:rPr>
        <w:t>a</w:t>
      </w:r>
      <w:r w:rsidR="00D60911" w:rsidRPr="00400E2D">
        <w:rPr>
          <w:rFonts w:ascii="Book Antiqua" w:eastAsia="Times New Roman" w:hAnsi="Book Antiqua" w:cstheme="minorHAnsi"/>
          <w:color w:val="000000"/>
        </w:rPr>
        <w:t>ngiodysplasia</w:t>
      </w:r>
      <w:proofErr w:type="spellEnd"/>
      <w:r w:rsidR="00D60911" w:rsidRPr="00400E2D">
        <w:rPr>
          <w:rFonts w:ascii="Book Antiqua" w:eastAsia="Times New Roman" w:hAnsi="Book Antiqua" w:cstheme="minorHAnsi"/>
          <w:color w:val="000000"/>
        </w:rPr>
        <w:t xml:space="preserve"> associated-</w:t>
      </w:r>
      <w:r w:rsidR="00D60911" w:rsidRPr="00400E2D">
        <w:rPr>
          <w:rFonts w:ascii="Book Antiqua" w:hAnsi="Book Antiqua" w:cstheme="minorHAnsi"/>
        </w:rPr>
        <w:t>GI</w:t>
      </w:r>
      <w:r w:rsidR="00D60911" w:rsidRPr="00400E2D">
        <w:rPr>
          <w:rFonts w:ascii="Book Antiqua" w:eastAsia="Times New Roman" w:hAnsi="Book Antiqua" w:cstheme="minorHAnsi"/>
          <w:color w:val="000000"/>
        </w:rPr>
        <w:t xml:space="preserve"> hemorrhage in </w:t>
      </w:r>
      <w:r w:rsidR="00D60911" w:rsidRPr="00400E2D">
        <w:rPr>
          <w:rFonts w:ascii="Book Antiqua" w:hAnsi="Book Antiqua" w:cstheme="minorHAnsi"/>
        </w:rPr>
        <w:t xml:space="preserve">ESRD hospitalized patients occurred with </w:t>
      </w:r>
      <w:r w:rsidR="00D60911" w:rsidRPr="00400E2D">
        <w:rPr>
          <w:rFonts w:ascii="Book Antiqua" w:eastAsia="Times New Roman" w:hAnsi="Book Antiqua" w:cstheme="minorHAnsi"/>
          <w:color w:val="000000"/>
        </w:rPr>
        <w:t xml:space="preserve">increasing year trend from 2009-2014; increasing age; </w:t>
      </w:r>
      <w:r w:rsidR="00D60911" w:rsidRPr="00400E2D">
        <w:rPr>
          <w:rFonts w:ascii="Book Antiqua" w:hAnsi="Book Antiqua" w:cstheme="minorHAnsi"/>
        </w:rPr>
        <w:t xml:space="preserve">African American race; increasing </w:t>
      </w:r>
      <w:proofErr w:type="spellStart"/>
      <w:r w:rsidR="00D60911" w:rsidRPr="00400E2D">
        <w:rPr>
          <w:rFonts w:ascii="Book Antiqua" w:hAnsi="Book Antiqua" w:cstheme="minorHAnsi"/>
        </w:rPr>
        <w:t>Charlson-Deyo</w:t>
      </w:r>
      <w:proofErr w:type="spellEnd"/>
      <w:r w:rsidR="00D60911" w:rsidRPr="00400E2D">
        <w:rPr>
          <w:rFonts w:ascii="Book Antiqua" w:hAnsi="Book Antiqua" w:cstheme="minorHAnsi"/>
        </w:rPr>
        <w:t xml:space="preserve"> Comorbidity Index; hypertension; and tobacco use. </w:t>
      </w:r>
      <w:r w:rsidR="00F635F8" w:rsidRPr="00400E2D">
        <w:rPr>
          <w:rFonts w:ascii="Book Antiqua" w:hAnsi="Book Antiqua" w:cstheme="minorHAnsi"/>
        </w:rPr>
        <w:t xml:space="preserve">And lower odds </w:t>
      </w:r>
      <w:r w:rsidR="00CC006C" w:rsidRPr="00400E2D">
        <w:rPr>
          <w:rFonts w:ascii="Book Antiqua" w:hAnsi="Book Antiqua" w:cstheme="minorHAnsi"/>
        </w:rPr>
        <w:t xml:space="preserve">were associated with </w:t>
      </w:r>
      <w:r w:rsidR="00CC006C" w:rsidRPr="00400E2D">
        <w:rPr>
          <w:rFonts w:ascii="Book Antiqua" w:eastAsia="Times New Roman" w:hAnsi="Book Antiqua" w:cstheme="minorHAnsi"/>
          <w:color w:val="000000"/>
        </w:rPr>
        <w:t xml:space="preserve">rural and urban nonteaching hospitals in comparison to urban teaching hospitals. ESRD hospitalizations with </w:t>
      </w:r>
      <w:proofErr w:type="spellStart"/>
      <w:r w:rsidR="00CC006C" w:rsidRPr="00400E2D">
        <w:rPr>
          <w:rFonts w:ascii="Book Antiqua" w:eastAsia="Times New Roman" w:hAnsi="Book Antiqua" w:cstheme="minorHAnsi"/>
          <w:color w:val="000000"/>
        </w:rPr>
        <w:t>Angiodysplasia</w:t>
      </w:r>
      <w:proofErr w:type="spellEnd"/>
      <w:r w:rsidR="00CC006C" w:rsidRPr="00400E2D">
        <w:rPr>
          <w:rFonts w:ascii="Book Antiqua" w:eastAsia="Times New Roman" w:hAnsi="Book Antiqua" w:cstheme="minorHAnsi"/>
          <w:color w:val="000000"/>
        </w:rPr>
        <w:t xml:space="preserve"> associated-GI bleeding had mean length of stay of 8.71 d, total average inpatient charges of $82340, and mortality rate of 3.41%.</w:t>
      </w:r>
    </w:p>
    <w:p w14:paraId="059F8CFA" w14:textId="77777777" w:rsidR="008F7F9B" w:rsidRPr="00400E2D" w:rsidRDefault="008F7F9B" w:rsidP="00400E2D">
      <w:pPr>
        <w:spacing w:line="360" w:lineRule="auto"/>
        <w:contextualSpacing/>
        <w:jc w:val="both"/>
        <w:rPr>
          <w:rFonts w:ascii="Book Antiqua" w:eastAsia="Times New Roman" w:hAnsi="Book Antiqua" w:cstheme="minorHAnsi"/>
          <w:color w:val="000000"/>
        </w:rPr>
      </w:pPr>
    </w:p>
    <w:p w14:paraId="6907BF77" w14:textId="4537B820" w:rsidR="008F7F9B" w:rsidRPr="00643F00" w:rsidRDefault="008F7F9B" w:rsidP="00400E2D">
      <w:pPr>
        <w:spacing w:line="360" w:lineRule="auto"/>
        <w:contextualSpacing/>
        <w:jc w:val="both"/>
        <w:rPr>
          <w:rFonts w:ascii="Book Antiqua" w:eastAsia="Times New Roman" w:hAnsi="Book Antiqua" w:cstheme="minorHAnsi"/>
          <w:b/>
          <w:i/>
          <w:iCs/>
          <w:color w:val="000000"/>
        </w:rPr>
      </w:pPr>
      <w:r w:rsidRPr="00643F00">
        <w:rPr>
          <w:rFonts w:ascii="Book Antiqua" w:eastAsia="Times New Roman" w:hAnsi="Book Antiqua" w:cstheme="minorHAnsi"/>
          <w:b/>
          <w:i/>
          <w:iCs/>
          <w:color w:val="000000"/>
        </w:rPr>
        <w:t>Research conclusions</w:t>
      </w:r>
    </w:p>
    <w:p w14:paraId="7888C368" w14:textId="0EF922BB" w:rsidR="00F4081E" w:rsidRPr="00400E2D" w:rsidRDefault="008F7F9B" w:rsidP="00400E2D">
      <w:pPr>
        <w:spacing w:line="360" w:lineRule="auto"/>
        <w:contextualSpacing/>
        <w:jc w:val="both"/>
        <w:rPr>
          <w:rFonts w:ascii="Book Antiqua" w:hAnsi="Book Antiqua" w:cstheme="minorHAnsi"/>
        </w:rPr>
      </w:pPr>
      <w:r w:rsidRPr="00400E2D">
        <w:rPr>
          <w:rFonts w:ascii="Book Antiqua" w:hAnsi="Book Antiqua" w:cstheme="minorHAnsi"/>
        </w:rPr>
        <w:t xml:space="preserve">To our knowledge this is the first nationwide study that has determined baseline epidemiology estimates, </w:t>
      </w:r>
      <w:r w:rsidR="00890C0B" w:rsidRPr="00400E2D">
        <w:rPr>
          <w:rFonts w:ascii="Book Antiqua" w:hAnsi="Book Antiqua" w:cstheme="minorHAnsi"/>
        </w:rPr>
        <w:t xml:space="preserve">hospitalization trends, risk factors and outcomes of </w:t>
      </w:r>
      <w:proofErr w:type="spellStart"/>
      <w:r w:rsidR="00890C0B" w:rsidRPr="00400E2D">
        <w:rPr>
          <w:rFonts w:ascii="Book Antiqua" w:hAnsi="Book Antiqua" w:cstheme="minorHAnsi"/>
        </w:rPr>
        <w:t>angiodysplasia</w:t>
      </w:r>
      <w:proofErr w:type="spellEnd"/>
      <w:r w:rsidR="00890C0B" w:rsidRPr="00400E2D">
        <w:rPr>
          <w:rFonts w:ascii="Book Antiqua" w:hAnsi="Book Antiqua" w:cstheme="minorHAnsi"/>
        </w:rPr>
        <w:t xml:space="preserve">-associated GI bleeding in renal failure (ESRD) hospitalized patients. During the study period of 2009-2014, the </w:t>
      </w:r>
      <w:r w:rsidR="00890C0B" w:rsidRPr="00400E2D">
        <w:rPr>
          <w:rFonts w:ascii="Book Antiqua" w:hAnsi="Book Antiqua" w:cstheme="minorHAnsi"/>
        </w:rPr>
        <w:lastRenderedPageBreak/>
        <w:t xml:space="preserve">hospitalization rate of </w:t>
      </w:r>
      <w:proofErr w:type="spellStart"/>
      <w:r w:rsidR="00890C0B" w:rsidRPr="00400E2D">
        <w:rPr>
          <w:rFonts w:ascii="Book Antiqua" w:hAnsi="Book Antiqua" w:cstheme="minorHAnsi"/>
        </w:rPr>
        <w:t>angiodysplasia</w:t>
      </w:r>
      <w:proofErr w:type="spellEnd"/>
      <w:r w:rsidR="00890C0B" w:rsidRPr="00400E2D">
        <w:rPr>
          <w:rFonts w:ascii="Book Antiqua" w:hAnsi="Book Antiqua" w:cstheme="minorHAnsi"/>
        </w:rPr>
        <w:t xml:space="preserve">-associated GI bleeding in (ESRD) hospitalized patients increased by 6.7%, which indicates that recurrent hemorrhage in </w:t>
      </w:r>
      <w:r w:rsidR="00453F1F" w:rsidRPr="00400E2D">
        <w:rPr>
          <w:rFonts w:ascii="Book Antiqua" w:hAnsi="Book Antiqua" w:cstheme="minorHAnsi"/>
        </w:rPr>
        <w:t>such</w:t>
      </w:r>
      <w:r w:rsidR="00890C0B" w:rsidRPr="00400E2D">
        <w:rPr>
          <w:rFonts w:ascii="Book Antiqua" w:hAnsi="Book Antiqua" w:cstheme="minorHAnsi"/>
        </w:rPr>
        <w:t xml:space="preserve"> patients should be expected</w:t>
      </w:r>
      <w:r w:rsidR="00453F1F" w:rsidRPr="00400E2D">
        <w:rPr>
          <w:rFonts w:ascii="Book Antiqua" w:hAnsi="Book Antiqua" w:cstheme="minorHAnsi"/>
        </w:rPr>
        <w:t xml:space="preserve">. Clinical implications include </w:t>
      </w:r>
      <w:r w:rsidR="009652E4" w:rsidRPr="00400E2D">
        <w:rPr>
          <w:rFonts w:ascii="Book Antiqua" w:hAnsi="Book Antiqua" w:cstheme="minorHAnsi"/>
        </w:rPr>
        <w:t xml:space="preserve">patient </w:t>
      </w:r>
      <w:r w:rsidR="00453F1F" w:rsidRPr="00400E2D">
        <w:rPr>
          <w:rFonts w:ascii="Book Antiqua" w:hAnsi="Book Antiqua" w:cstheme="minorHAnsi"/>
        </w:rPr>
        <w:t xml:space="preserve">communication </w:t>
      </w:r>
      <w:r w:rsidR="009652E4" w:rsidRPr="00400E2D">
        <w:rPr>
          <w:rFonts w:ascii="Book Antiqua" w:hAnsi="Book Antiqua" w:cstheme="minorHAnsi"/>
        </w:rPr>
        <w:t>to</w:t>
      </w:r>
      <w:r w:rsidR="00453F1F" w:rsidRPr="00400E2D">
        <w:rPr>
          <w:rFonts w:ascii="Book Antiqua" w:hAnsi="Book Antiqua" w:cstheme="minorHAnsi"/>
        </w:rPr>
        <w:t xml:space="preserve"> ESRD patients to immediately </w:t>
      </w:r>
      <w:r w:rsidR="009652E4" w:rsidRPr="00400E2D">
        <w:rPr>
          <w:rFonts w:ascii="Book Antiqua" w:hAnsi="Book Antiqua" w:cstheme="minorHAnsi"/>
        </w:rPr>
        <w:t>seek medical care</w:t>
      </w:r>
      <w:r w:rsidR="00453F1F" w:rsidRPr="00400E2D">
        <w:rPr>
          <w:rFonts w:ascii="Book Antiqua" w:hAnsi="Book Antiqua" w:cstheme="minorHAnsi"/>
        </w:rPr>
        <w:t xml:space="preserve"> if they have any signs of GI bleeding</w:t>
      </w:r>
      <w:r w:rsidR="00890C0B" w:rsidRPr="00400E2D">
        <w:rPr>
          <w:rFonts w:ascii="Book Antiqua" w:hAnsi="Book Antiqua" w:cstheme="minorHAnsi"/>
        </w:rPr>
        <w:t xml:space="preserve">. Elderly </w:t>
      </w:r>
      <w:r w:rsidR="009B3CAF" w:rsidRPr="00400E2D">
        <w:rPr>
          <w:rFonts w:ascii="Book Antiqua" w:hAnsi="Book Antiqua" w:cstheme="minorHAnsi"/>
        </w:rPr>
        <w:t xml:space="preserve">ESRD </w:t>
      </w:r>
      <w:r w:rsidR="00890C0B" w:rsidRPr="00400E2D">
        <w:rPr>
          <w:rFonts w:ascii="Book Antiqua" w:hAnsi="Book Antiqua" w:cstheme="minorHAnsi"/>
        </w:rPr>
        <w:t xml:space="preserve">patients </w:t>
      </w:r>
      <w:r w:rsidR="009B3CAF" w:rsidRPr="00400E2D">
        <w:rPr>
          <w:rFonts w:ascii="Book Antiqua" w:hAnsi="Book Antiqua" w:cstheme="minorHAnsi"/>
        </w:rPr>
        <w:t xml:space="preserve">had the </w:t>
      </w:r>
      <w:r w:rsidR="0055542F" w:rsidRPr="00400E2D">
        <w:rPr>
          <w:rFonts w:ascii="Book Antiqua" w:hAnsi="Book Antiqua" w:cstheme="minorHAnsi"/>
        </w:rPr>
        <w:t>strongest association</w:t>
      </w:r>
      <w:r w:rsidR="009B3CAF" w:rsidRPr="00400E2D">
        <w:rPr>
          <w:rFonts w:ascii="Book Antiqua" w:hAnsi="Book Antiqua" w:cstheme="minorHAnsi"/>
        </w:rPr>
        <w:t xml:space="preserve"> f</w:t>
      </w:r>
      <w:r w:rsidR="001A3E7F" w:rsidRPr="00400E2D">
        <w:rPr>
          <w:rFonts w:ascii="Book Antiqua" w:hAnsi="Book Antiqua" w:cstheme="minorHAnsi"/>
        </w:rPr>
        <w:t>or</w:t>
      </w:r>
      <w:r w:rsidR="009B3CAF" w:rsidRPr="00400E2D">
        <w:rPr>
          <w:rFonts w:ascii="Book Antiqua" w:hAnsi="Book Antiqua" w:cstheme="minorHAnsi"/>
        </w:rPr>
        <w:t xml:space="preserve"> </w:t>
      </w:r>
      <w:proofErr w:type="spellStart"/>
      <w:r w:rsidR="009B3CAF" w:rsidRPr="00400E2D">
        <w:rPr>
          <w:rFonts w:ascii="Book Antiqua" w:hAnsi="Book Antiqua" w:cstheme="minorHAnsi"/>
        </w:rPr>
        <w:t>angiodysplasia</w:t>
      </w:r>
      <w:proofErr w:type="spellEnd"/>
      <w:r w:rsidR="009B3CAF" w:rsidRPr="00400E2D">
        <w:rPr>
          <w:rFonts w:ascii="Book Antiqua" w:hAnsi="Book Antiqua" w:cstheme="minorHAnsi"/>
        </w:rPr>
        <w:t>-associated GI bleeding</w:t>
      </w:r>
      <w:r w:rsidR="009B3CAF" w:rsidRPr="00400E2D" w:rsidDel="00116790">
        <w:rPr>
          <w:rFonts w:ascii="Book Antiqua" w:hAnsi="Book Antiqua" w:cstheme="minorHAnsi"/>
        </w:rPr>
        <w:t xml:space="preserve"> </w:t>
      </w:r>
      <w:r w:rsidR="009B3CAF" w:rsidRPr="00400E2D">
        <w:rPr>
          <w:rFonts w:ascii="Book Antiqua" w:hAnsi="Book Antiqua" w:cstheme="minorHAnsi"/>
        </w:rPr>
        <w:t>and such patients should be carefully observed for any signs and symptoms of GI bleeding</w:t>
      </w:r>
      <w:r w:rsidR="0055542F" w:rsidRPr="00400E2D">
        <w:rPr>
          <w:rFonts w:ascii="Book Antiqua" w:hAnsi="Book Antiqua" w:cstheme="minorHAnsi"/>
        </w:rPr>
        <w:t xml:space="preserve">. </w:t>
      </w:r>
      <w:r w:rsidR="001A3E7F" w:rsidRPr="00400E2D">
        <w:rPr>
          <w:rFonts w:ascii="Book Antiqua" w:hAnsi="Book Antiqua" w:cstheme="minorHAnsi"/>
        </w:rPr>
        <w:t xml:space="preserve">Hypertensive ESRD patients also </w:t>
      </w:r>
      <w:r w:rsidR="0055542F" w:rsidRPr="00400E2D">
        <w:rPr>
          <w:rFonts w:ascii="Book Antiqua" w:hAnsi="Book Antiqua" w:cstheme="minorHAnsi"/>
        </w:rPr>
        <w:t xml:space="preserve">had </w:t>
      </w:r>
      <w:r w:rsidR="001A3E7F" w:rsidRPr="00400E2D">
        <w:rPr>
          <w:rFonts w:ascii="Book Antiqua" w:hAnsi="Book Antiqua" w:cstheme="minorHAnsi"/>
        </w:rPr>
        <w:t xml:space="preserve">high risk </w:t>
      </w:r>
      <w:r w:rsidR="0055542F" w:rsidRPr="00400E2D">
        <w:rPr>
          <w:rFonts w:ascii="Book Antiqua" w:hAnsi="Book Antiqua" w:cstheme="minorHAnsi"/>
        </w:rPr>
        <w:t xml:space="preserve">and since elderly patients are frequently hypertensive, the risk for </w:t>
      </w:r>
      <w:proofErr w:type="spellStart"/>
      <w:r w:rsidR="0055542F" w:rsidRPr="00400E2D">
        <w:rPr>
          <w:rFonts w:ascii="Book Antiqua" w:hAnsi="Book Antiqua" w:cstheme="minorHAnsi"/>
        </w:rPr>
        <w:t>angiodysplasia</w:t>
      </w:r>
      <w:proofErr w:type="spellEnd"/>
      <w:r w:rsidR="0055542F" w:rsidRPr="00400E2D">
        <w:rPr>
          <w:rFonts w:ascii="Book Antiqua" w:hAnsi="Book Antiqua" w:cstheme="minorHAnsi"/>
        </w:rPr>
        <w:t xml:space="preserve">-associated GI bleeding gets compounded. African American ESRD patients also had increased odds of </w:t>
      </w:r>
      <w:proofErr w:type="spellStart"/>
      <w:r w:rsidR="0055542F" w:rsidRPr="00400E2D">
        <w:rPr>
          <w:rFonts w:ascii="Book Antiqua" w:hAnsi="Book Antiqua" w:cstheme="minorHAnsi"/>
        </w:rPr>
        <w:t>angiodysplasia</w:t>
      </w:r>
      <w:proofErr w:type="spellEnd"/>
      <w:r w:rsidR="0055542F" w:rsidRPr="00400E2D">
        <w:rPr>
          <w:rFonts w:ascii="Book Antiqua" w:hAnsi="Book Antiqua" w:cstheme="minorHAnsi"/>
        </w:rPr>
        <w:t xml:space="preserve">-associated GI bleeding that could be attributed to </w:t>
      </w:r>
      <w:r w:rsidR="008A2DDF" w:rsidRPr="00400E2D">
        <w:rPr>
          <w:rFonts w:ascii="Book Antiqua" w:hAnsi="Book Antiqua" w:cstheme="minorHAnsi"/>
        </w:rPr>
        <w:t>inadequate control of chronic conditions (e.g. hypertension, diabetes mellitus)</w:t>
      </w:r>
      <w:r w:rsidR="0055542F" w:rsidRPr="00400E2D">
        <w:rPr>
          <w:rFonts w:ascii="Book Antiqua" w:hAnsi="Book Antiqua" w:cstheme="minorHAnsi"/>
        </w:rPr>
        <w:t xml:space="preserve">. Further studies need to be carried out to determine if there is a genetic predisposition in ESRD African American patients for </w:t>
      </w:r>
      <w:proofErr w:type="spellStart"/>
      <w:r w:rsidR="0055542F" w:rsidRPr="00400E2D">
        <w:rPr>
          <w:rFonts w:ascii="Book Antiqua" w:hAnsi="Book Antiqua" w:cstheme="minorHAnsi"/>
        </w:rPr>
        <w:t>angiodysplasia</w:t>
      </w:r>
      <w:proofErr w:type="spellEnd"/>
      <w:r w:rsidR="0055542F" w:rsidRPr="00400E2D">
        <w:rPr>
          <w:rFonts w:ascii="Book Antiqua" w:hAnsi="Book Antiqua" w:cstheme="minorHAnsi"/>
        </w:rPr>
        <w:t>-associated GI bleeding.</w:t>
      </w:r>
      <w:r w:rsidR="000534DD" w:rsidRPr="00400E2D">
        <w:rPr>
          <w:rFonts w:ascii="Book Antiqua" w:hAnsi="Book Antiqua" w:cstheme="minorHAnsi"/>
        </w:rPr>
        <w:t xml:space="preserve"> </w:t>
      </w:r>
      <w:r w:rsidR="00F4081E" w:rsidRPr="00400E2D">
        <w:rPr>
          <w:rFonts w:ascii="Book Antiqua" w:hAnsi="Book Antiqua" w:cstheme="minorHAnsi"/>
        </w:rPr>
        <w:t xml:space="preserve">This study is the first one to report that </w:t>
      </w:r>
      <w:r w:rsidR="000534DD" w:rsidRPr="00400E2D">
        <w:rPr>
          <w:rFonts w:ascii="Book Antiqua" w:hAnsi="Book Antiqua" w:cstheme="minorHAnsi"/>
        </w:rPr>
        <w:t xml:space="preserve">Diabetes mellitus in </w:t>
      </w:r>
      <w:r w:rsidR="00240859">
        <w:rPr>
          <w:rFonts w:ascii="Book Antiqua" w:hAnsi="Book Antiqua" w:cstheme="minorHAnsi"/>
        </w:rPr>
        <w:t>ESRD</w:t>
      </w:r>
      <w:r w:rsidR="000534DD" w:rsidRPr="00400E2D">
        <w:rPr>
          <w:rFonts w:ascii="Book Antiqua" w:hAnsi="Book Antiqua" w:cstheme="minorHAnsi"/>
        </w:rPr>
        <w:t xml:space="preserve"> </w:t>
      </w:r>
      <w:r w:rsidR="00F4081E" w:rsidRPr="00400E2D">
        <w:rPr>
          <w:rFonts w:ascii="Book Antiqua" w:hAnsi="Book Antiqua" w:cstheme="minorHAnsi"/>
        </w:rPr>
        <w:t xml:space="preserve">patients </w:t>
      </w:r>
      <w:r w:rsidR="000534DD" w:rsidRPr="00400E2D">
        <w:rPr>
          <w:rFonts w:ascii="Book Antiqua" w:hAnsi="Book Antiqua" w:cstheme="minorHAnsi"/>
        </w:rPr>
        <w:t xml:space="preserve">was associated with decreased odds of </w:t>
      </w:r>
      <w:proofErr w:type="spellStart"/>
      <w:r w:rsidR="000534DD" w:rsidRPr="00400E2D">
        <w:rPr>
          <w:rFonts w:ascii="Book Antiqua" w:hAnsi="Book Antiqua" w:cstheme="minorHAnsi"/>
        </w:rPr>
        <w:t>angiodysplasia</w:t>
      </w:r>
      <w:proofErr w:type="spellEnd"/>
      <w:r w:rsidR="000534DD" w:rsidRPr="00400E2D">
        <w:rPr>
          <w:rFonts w:ascii="Book Antiqua" w:hAnsi="Book Antiqua" w:cstheme="minorHAnsi"/>
        </w:rPr>
        <w:t xml:space="preserve">-associated GI bleeding. </w:t>
      </w:r>
      <w:r w:rsidR="00F4081E" w:rsidRPr="00400E2D">
        <w:rPr>
          <w:rFonts w:ascii="Book Antiqua" w:hAnsi="Book Antiqua" w:cstheme="minorHAnsi"/>
        </w:rPr>
        <w:t xml:space="preserve">The biological mechanisms of diabetes mellitus and glycemic control being a protective factor for </w:t>
      </w:r>
      <w:proofErr w:type="spellStart"/>
      <w:r w:rsidR="00F4081E" w:rsidRPr="00400E2D">
        <w:rPr>
          <w:rFonts w:ascii="Book Antiqua" w:hAnsi="Book Antiqua" w:cstheme="minorHAnsi"/>
        </w:rPr>
        <w:t>angiodysplasia</w:t>
      </w:r>
      <w:proofErr w:type="spellEnd"/>
      <w:r w:rsidR="00F4081E" w:rsidRPr="00400E2D">
        <w:rPr>
          <w:rFonts w:ascii="Book Antiqua" w:hAnsi="Book Antiqua" w:cstheme="minorHAnsi"/>
        </w:rPr>
        <w:t>-associated GI bleeding</w:t>
      </w:r>
      <w:r w:rsidR="00F4081E" w:rsidRPr="00400E2D" w:rsidDel="00116790">
        <w:rPr>
          <w:rFonts w:ascii="Book Antiqua" w:hAnsi="Book Antiqua" w:cstheme="minorHAnsi"/>
        </w:rPr>
        <w:t xml:space="preserve"> </w:t>
      </w:r>
      <w:r w:rsidR="00F4081E" w:rsidRPr="00400E2D">
        <w:rPr>
          <w:rFonts w:ascii="Book Antiqua" w:hAnsi="Book Antiqua" w:cstheme="minorHAnsi"/>
        </w:rPr>
        <w:t>in renal disease patients needs to be elucidated in future studies.</w:t>
      </w:r>
    </w:p>
    <w:p w14:paraId="4A10BC78" w14:textId="77777777" w:rsidR="00F4081E" w:rsidRPr="00400E2D" w:rsidRDefault="00F4081E" w:rsidP="00400E2D">
      <w:pPr>
        <w:spacing w:line="360" w:lineRule="auto"/>
        <w:contextualSpacing/>
        <w:jc w:val="both"/>
        <w:rPr>
          <w:rFonts w:ascii="Book Antiqua" w:hAnsi="Book Antiqua" w:cstheme="minorHAnsi"/>
        </w:rPr>
      </w:pPr>
    </w:p>
    <w:p w14:paraId="1C75E0BA" w14:textId="77777777" w:rsidR="00F4081E" w:rsidRPr="00643F00" w:rsidRDefault="00F4081E" w:rsidP="00400E2D">
      <w:pPr>
        <w:spacing w:line="360" w:lineRule="auto"/>
        <w:contextualSpacing/>
        <w:jc w:val="both"/>
        <w:rPr>
          <w:rFonts w:ascii="Book Antiqua" w:hAnsi="Book Antiqua" w:cstheme="minorHAnsi"/>
          <w:i/>
          <w:iCs/>
        </w:rPr>
      </w:pPr>
      <w:r w:rsidRPr="00643F00">
        <w:rPr>
          <w:rFonts w:ascii="Book Antiqua" w:hAnsi="Book Antiqua" w:cstheme="minorHAnsi"/>
          <w:b/>
          <w:i/>
          <w:iCs/>
        </w:rPr>
        <w:t>Research perspectives</w:t>
      </w:r>
    </w:p>
    <w:p w14:paraId="6F7EE60E" w14:textId="256859E3" w:rsidR="00B90BD8" w:rsidRPr="00400E2D" w:rsidRDefault="00054A1A" w:rsidP="00400E2D">
      <w:pPr>
        <w:spacing w:line="360" w:lineRule="auto"/>
        <w:contextualSpacing/>
        <w:jc w:val="both"/>
        <w:rPr>
          <w:rFonts w:ascii="Book Antiqua" w:hAnsi="Book Antiqua" w:cstheme="minorHAnsi"/>
        </w:rPr>
      </w:pPr>
      <w:r w:rsidRPr="00400E2D">
        <w:rPr>
          <w:rFonts w:ascii="Book Antiqua" w:hAnsi="Book Antiqua" w:cstheme="minorHAnsi"/>
        </w:rPr>
        <w:t xml:space="preserve">With increasing burden of renal disease, </w:t>
      </w:r>
      <w:proofErr w:type="spellStart"/>
      <w:r w:rsidRPr="00400E2D">
        <w:rPr>
          <w:rFonts w:ascii="Book Antiqua" w:hAnsi="Book Antiqua" w:cstheme="minorHAnsi"/>
        </w:rPr>
        <w:t>angiodysplasia</w:t>
      </w:r>
      <w:proofErr w:type="spellEnd"/>
      <w:r w:rsidRPr="00400E2D">
        <w:rPr>
          <w:rFonts w:ascii="Book Antiqua" w:hAnsi="Book Antiqua" w:cstheme="minorHAnsi"/>
        </w:rPr>
        <w:t>-associated GI bleeding</w:t>
      </w:r>
      <w:r w:rsidRPr="00400E2D" w:rsidDel="00116790">
        <w:rPr>
          <w:rFonts w:ascii="Book Antiqua" w:hAnsi="Book Antiqua" w:cstheme="minorHAnsi"/>
        </w:rPr>
        <w:t xml:space="preserve"> </w:t>
      </w:r>
      <w:r w:rsidRPr="00400E2D">
        <w:rPr>
          <w:rFonts w:ascii="Book Antiqua" w:hAnsi="Book Antiqua" w:cstheme="minorHAnsi"/>
        </w:rPr>
        <w:t xml:space="preserve">in ESRD patients has shown a rising trend. Elderly age group, African American race, overall co-morbidities, hypertension and smoking were significant risk factors for </w:t>
      </w:r>
      <w:proofErr w:type="spellStart"/>
      <w:r w:rsidRPr="00400E2D">
        <w:rPr>
          <w:rFonts w:ascii="Book Antiqua" w:hAnsi="Book Antiqua" w:cstheme="minorHAnsi"/>
        </w:rPr>
        <w:t>angiodysplasia</w:t>
      </w:r>
      <w:proofErr w:type="spellEnd"/>
      <w:r w:rsidRPr="00400E2D">
        <w:rPr>
          <w:rFonts w:ascii="Book Antiqua" w:hAnsi="Book Antiqua" w:cstheme="minorHAnsi"/>
        </w:rPr>
        <w:t>-associated GI bleeding</w:t>
      </w:r>
      <w:r w:rsidRPr="00400E2D" w:rsidDel="00116790">
        <w:rPr>
          <w:rFonts w:ascii="Book Antiqua" w:hAnsi="Book Antiqua" w:cstheme="minorHAnsi"/>
        </w:rPr>
        <w:t xml:space="preserve"> </w:t>
      </w:r>
      <w:r w:rsidRPr="00400E2D">
        <w:rPr>
          <w:rFonts w:ascii="Book Antiqua" w:hAnsi="Book Antiqua" w:cstheme="minorHAnsi"/>
        </w:rPr>
        <w:t xml:space="preserve">in ESRD patients. The role of diabetes mellitus in this study showed decreased odds of </w:t>
      </w:r>
      <w:proofErr w:type="spellStart"/>
      <w:r w:rsidRPr="00400E2D">
        <w:rPr>
          <w:rFonts w:ascii="Book Antiqua" w:hAnsi="Book Antiqua" w:cstheme="minorHAnsi"/>
        </w:rPr>
        <w:t>angiodysplasia</w:t>
      </w:r>
      <w:proofErr w:type="spellEnd"/>
      <w:r w:rsidRPr="00400E2D">
        <w:rPr>
          <w:rFonts w:ascii="Book Antiqua" w:hAnsi="Book Antiqua" w:cstheme="minorHAnsi"/>
        </w:rPr>
        <w:t>-associated GI bleeding</w:t>
      </w:r>
      <w:r w:rsidRPr="00400E2D" w:rsidDel="00116790">
        <w:rPr>
          <w:rFonts w:ascii="Book Antiqua" w:hAnsi="Book Antiqua" w:cstheme="minorHAnsi"/>
        </w:rPr>
        <w:t xml:space="preserve"> </w:t>
      </w:r>
      <w:r w:rsidRPr="00400E2D">
        <w:rPr>
          <w:rFonts w:ascii="Book Antiqua" w:hAnsi="Book Antiqua" w:cstheme="minorHAnsi"/>
        </w:rPr>
        <w:t xml:space="preserve">in renal disease patients. Future translational studies should look at the underlying biological mechanisms of hyperglycemia being a protective factor for </w:t>
      </w:r>
      <w:proofErr w:type="spellStart"/>
      <w:r w:rsidRPr="00400E2D">
        <w:rPr>
          <w:rFonts w:ascii="Book Antiqua" w:hAnsi="Book Antiqua" w:cstheme="minorHAnsi"/>
        </w:rPr>
        <w:t>angiodysplasia</w:t>
      </w:r>
      <w:proofErr w:type="spellEnd"/>
      <w:r w:rsidRPr="00400E2D">
        <w:rPr>
          <w:rFonts w:ascii="Book Antiqua" w:hAnsi="Book Antiqua" w:cstheme="minorHAnsi"/>
        </w:rPr>
        <w:t>-associated GI bleeding in renal disease patients.</w:t>
      </w:r>
    </w:p>
    <w:p w14:paraId="6DFE43FD" w14:textId="2F50F4ED" w:rsidR="00643F00" w:rsidRDefault="00643F00">
      <w:pPr>
        <w:rPr>
          <w:rFonts w:ascii="Book Antiqua" w:hAnsi="Book Antiqua" w:cstheme="minorHAnsi"/>
        </w:rPr>
      </w:pPr>
      <w:r>
        <w:rPr>
          <w:rFonts w:ascii="Book Antiqua" w:hAnsi="Book Antiqua" w:cstheme="minorHAnsi"/>
        </w:rPr>
        <w:lastRenderedPageBreak/>
        <w:br w:type="page"/>
      </w:r>
    </w:p>
    <w:p w14:paraId="570E70C2" w14:textId="2AEB6732" w:rsidR="00E32351" w:rsidRPr="00400E2D" w:rsidRDefault="00E32351" w:rsidP="00400E2D">
      <w:pPr>
        <w:spacing w:line="360" w:lineRule="auto"/>
        <w:contextualSpacing/>
        <w:jc w:val="both"/>
        <w:rPr>
          <w:rFonts w:ascii="Book Antiqua" w:hAnsi="Book Antiqua" w:cstheme="minorHAnsi"/>
          <w:b/>
        </w:rPr>
      </w:pPr>
      <w:r w:rsidRPr="00400E2D">
        <w:rPr>
          <w:rFonts w:ascii="Book Antiqua" w:hAnsi="Book Antiqua" w:cstheme="minorHAnsi"/>
          <w:b/>
        </w:rPr>
        <w:lastRenderedPageBreak/>
        <w:t>R</w:t>
      </w:r>
      <w:r w:rsidR="00F81086" w:rsidRPr="00400E2D">
        <w:rPr>
          <w:rFonts w:ascii="Book Antiqua" w:hAnsi="Book Antiqua" w:cstheme="minorHAnsi"/>
          <w:b/>
        </w:rPr>
        <w:t>EFERENCES</w:t>
      </w:r>
    </w:p>
    <w:p w14:paraId="68E5C105"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1 </w:t>
      </w:r>
      <w:r w:rsidRPr="005642B2">
        <w:rPr>
          <w:rFonts w:ascii="Book Antiqua" w:eastAsia="等线" w:hAnsi="Book Antiqua" w:cs="Times New Roman"/>
          <w:b/>
          <w:kern w:val="2"/>
          <w:lang w:eastAsia="zh-CN"/>
        </w:rPr>
        <w:t>Galanopoulos G</w:t>
      </w:r>
      <w:r w:rsidRPr="005642B2">
        <w:rPr>
          <w:rFonts w:ascii="Book Antiqua" w:eastAsia="等线" w:hAnsi="Book Antiqua" w:cs="Times New Roman"/>
          <w:kern w:val="2"/>
          <w:lang w:eastAsia="zh-CN"/>
        </w:rPr>
        <w:t xml:space="preserve">. </w:t>
      </w:r>
      <w:proofErr w:type="spellStart"/>
      <w:r w:rsidRPr="005642B2">
        <w:rPr>
          <w:rFonts w:ascii="Book Antiqua" w:eastAsia="等线" w:hAnsi="Book Antiqua" w:cs="Times New Roman"/>
          <w:kern w:val="2"/>
          <w:lang w:eastAsia="zh-CN"/>
        </w:rPr>
        <w:t>Angiodysplastic</w:t>
      </w:r>
      <w:proofErr w:type="spellEnd"/>
      <w:r w:rsidRPr="005642B2">
        <w:rPr>
          <w:rFonts w:ascii="Book Antiqua" w:eastAsia="等线" w:hAnsi="Book Antiqua" w:cs="Times New Roman"/>
          <w:kern w:val="2"/>
          <w:lang w:eastAsia="zh-CN"/>
        </w:rPr>
        <w:t xml:space="preserve"> lesions as a cause of colonic bleeding in patients with chronic renal disease: is there an association? </w:t>
      </w:r>
      <w:r w:rsidRPr="005642B2">
        <w:rPr>
          <w:rFonts w:ascii="Book Antiqua" w:eastAsia="等线" w:hAnsi="Book Antiqua" w:cs="Times New Roman"/>
          <w:i/>
          <w:kern w:val="2"/>
          <w:lang w:eastAsia="zh-CN"/>
        </w:rPr>
        <w:t xml:space="preserve">Saudi J Kidney Dis </w:t>
      </w:r>
      <w:proofErr w:type="spellStart"/>
      <w:r w:rsidRPr="005642B2">
        <w:rPr>
          <w:rFonts w:ascii="Book Antiqua" w:eastAsia="等线" w:hAnsi="Book Antiqua" w:cs="Times New Roman"/>
          <w:i/>
          <w:kern w:val="2"/>
          <w:lang w:eastAsia="zh-CN"/>
        </w:rPr>
        <w:t>Transpl</w:t>
      </w:r>
      <w:proofErr w:type="spellEnd"/>
      <w:r w:rsidRPr="005642B2">
        <w:rPr>
          <w:rFonts w:ascii="Book Antiqua" w:eastAsia="等线" w:hAnsi="Book Antiqua" w:cs="Times New Roman"/>
          <w:kern w:val="2"/>
          <w:lang w:eastAsia="zh-CN"/>
        </w:rPr>
        <w:t xml:space="preserve"> 2012; </w:t>
      </w:r>
      <w:r w:rsidRPr="005642B2">
        <w:rPr>
          <w:rFonts w:ascii="Book Antiqua" w:eastAsia="等线" w:hAnsi="Book Antiqua" w:cs="Times New Roman"/>
          <w:b/>
          <w:kern w:val="2"/>
          <w:lang w:eastAsia="zh-CN"/>
        </w:rPr>
        <w:t>23</w:t>
      </w:r>
      <w:r w:rsidRPr="005642B2">
        <w:rPr>
          <w:rFonts w:ascii="Book Antiqua" w:eastAsia="等线" w:hAnsi="Book Antiqua" w:cs="Times New Roman"/>
          <w:kern w:val="2"/>
          <w:lang w:eastAsia="zh-CN"/>
        </w:rPr>
        <w:t>: 925-928 [PMID: 22982901 DOI: 10.4103/1319-2442.100858]</w:t>
      </w:r>
    </w:p>
    <w:p w14:paraId="512AC32B"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2 </w:t>
      </w:r>
      <w:r w:rsidRPr="005642B2">
        <w:rPr>
          <w:rFonts w:ascii="Book Antiqua" w:eastAsia="等线" w:hAnsi="Book Antiqua" w:cs="Times New Roman"/>
          <w:b/>
          <w:kern w:val="2"/>
          <w:lang w:eastAsia="zh-CN"/>
        </w:rPr>
        <w:t>Saran R</w:t>
      </w:r>
      <w:r w:rsidRPr="005642B2">
        <w:rPr>
          <w:rFonts w:ascii="Book Antiqua" w:eastAsia="等线" w:hAnsi="Book Antiqua" w:cs="Times New Roman"/>
          <w:kern w:val="2"/>
          <w:lang w:eastAsia="zh-CN"/>
        </w:rPr>
        <w:t xml:space="preserve">, Robinson B, Abbott KC, </w:t>
      </w:r>
      <w:proofErr w:type="spellStart"/>
      <w:r w:rsidRPr="005642B2">
        <w:rPr>
          <w:rFonts w:ascii="Book Antiqua" w:eastAsia="等线" w:hAnsi="Book Antiqua" w:cs="Times New Roman"/>
          <w:kern w:val="2"/>
          <w:lang w:eastAsia="zh-CN"/>
        </w:rPr>
        <w:t>Agodoa</w:t>
      </w:r>
      <w:proofErr w:type="spellEnd"/>
      <w:r w:rsidRPr="005642B2">
        <w:rPr>
          <w:rFonts w:ascii="Book Antiqua" w:eastAsia="等线" w:hAnsi="Book Antiqua" w:cs="Times New Roman"/>
          <w:kern w:val="2"/>
          <w:lang w:eastAsia="zh-CN"/>
        </w:rPr>
        <w:t xml:space="preserve"> LYC, Bragg-Gresham J, </w:t>
      </w:r>
      <w:proofErr w:type="spellStart"/>
      <w:r w:rsidRPr="005642B2">
        <w:rPr>
          <w:rFonts w:ascii="Book Antiqua" w:eastAsia="等线" w:hAnsi="Book Antiqua" w:cs="Times New Roman"/>
          <w:kern w:val="2"/>
          <w:lang w:eastAsia="zh-CN"/>
        </w:rPr>
        <w:t>Balkrishnan</w:t>
      </w:r>
      <w:proofErr w:type="spellEnd"/>
      <w:r w:rsidRPr="005642B2">
        <w:rPr>
          <w:rFonts w:ascii="Book Antiqua" w:eastAsia="等线" w:hAnsi="Book Antiqua" w:cs="Times New Roman"/>
          <w:kern w:val="2"/>
          <w:lang w:eastAsia="zh-CN"/>
        </w:rPr>
        <w:t xml:space="preserve"> R, </w:t>
      </w:r>
      <w:proofErr w:type="spellStart"/>
      <w:r w:rsidRPr="005642B2">
        <w:rPr>
          <w:rFonts w:ascii="Book Antiqua" w:eastAsia="等线" w:hAnsi="Book Antiqua" w:cs="Times New Roman"/>
          <w:kern w:val="2"/>
          <w:lang w:eastAsia="zh-CN"/>
        </w:rPr>
        <w:t>Bhave</w:t>
      </w:r>
      <w:proofErr w:type="spellEnd"/>
      <w:r w:rsidRPr="005642B2">
        <w:rPr>
          <w:rFonts w:ascii="Book Antiqua" w:eastAsia="等线" w:hAnsi="Book Antiqua" w:cs="Times New Roman"/>
          <w:kern w:val="2"/>
          <w:lang w:eastAsia="zh-CN"/>
        </w:rPr>
        <w:t xml:space="preserve"> N, Dietrich X, Ding Z, Eggers PW, </w:t>
      </w:r>
      <w:proofErr w:type="spellStart"/>
      <w:r w:rsidRPr="005642B2">
        <w:rPr>
          <w:rFonts w:ascii="Book Antiqua" w:eastAsia="等线" w:hAnsi="Book Antiqua" w:cs="Times New Roman"/>
          <w:kern w:val="2"/>
          <w:lang w:eastAsia="zh-CN"/>
        </w:rPr>
        <w:t>Gaipov</w:t>
      </w:r>
      <w:proofErr w:type="spellEnd"/>
      <w:r w:rsidRPr="005642B2">
        <w:rPr>
          <w:rFonts w:ascii="Book Antiqua" w:eastAsia="等线" w:hAnsi="Book Antiqua" w:cs="Times New Roman"/>
          <w:kern w:val="2"/>
          <w:lang w:eastAsia="zh-CN"/>
        </w:rPr>
        <w:t xml:space="preserve"> A, Gillen D, Gipson D, </w:t>
      </w:r>
      <w:proofErr w:type="spellStart"/>
      <w:r w:rsidRPr="005642B2">
        <w:rPr>
          <w:rFonts w:ascii="Book Antiqua" w:eastAsia="等线" w:hAnsi="Book Antiqua" w:cs="Times New Roman"/>
          <w:kern w:val="2"/>
          <w:lang w:eastAsia="zh-CN"/>
        </w:rPr>
        <w:t>Gu</w:t>
      </w:r>
      <w:proofErr w:type="spellEnd"/>
      <w:r w:rsidRPr="005642B2">
        <w:rPr>
          <w:rFonts w:ascii="Book Antiqua" w:eastAsia="等线" w:hAnsi="Book Antiqua" w:cs="Times New Roman"/>
          <w:kern w:val="2"/>
          <w:lang w:eastAsia="zh-CN"/>
        </w:rPr>
        <w:t xml:space="preserve"> H, </w:t>
      </w:r>
      <w:proofErr w:type="spellStart"/>
      <w:r w:rsidRPr="005642B2">
        <w:rPr>
          <w:rFonts w:ascii="Book Antiqua" w:eastAsia="等线" w:hAnsi="Book Antiqua" w:cs="Times New Roman"/>
          <w:kern w:val="2"/>
          <w:lang w:eastAsia="zh-CN"/>
        </w:rPr>
        <w:t>Guro</w:t>
      </w:r>
      <w:proofErr w:type="spellEnd"/>
      <w:r w:rsidRPr="005642B2">
        <w:rPr>
          <w:rFonts w:ascii="Book Antiqua" w:eastAsia="等线" w:hAnsi="Book Antiqua" w:cs="Times New Roman"/>
          <w:kern w:val="2"/>
          <w:lang w:eastAsia="zh-CN"/>
        </w:rPr>
        <w:t xml:space="preserve"> P, Haggerty D, Han Y, He K, Herman W, Heung M, </w:t>
      </w:r>
      <w:proofErr w:type="spellStart"/>
      <w:r w:rsidRPr="005642B2">
        <w:rPr>
          <w:rFonts w:ascii="Book Antiqua" w:eastAsia="等线" w:hAnsi="Book Antiqua" w:cs="Times New Roman"/>
          <w:kern w:val="2"/>
          <w:lang w:eastAsia="zh-CN"/>
        </w:rPr>
        <w:t>Hirth</w:t>
      </w:r>
      <w:proofErr w:type="spellEnd"/>
      <w:r w:rsidRPr="005642B2">
        <w:rPr>
          <w:rFonts w:ascii="Book Antiqua" w:eastAsia="等线" w:hAnsi="Book Antiqua" w:cs="Times New Roman"/>
          <w:kern w:val="2"/>
          <w:lang w:eastAsia="zh-CN"/>
        </w:rPr>
        <w:t xml:space="preserve"> RA, </w:t>
      </w:r>
      <w:proofErr w:type="spellStart"/>
      <w:r w:rsidRPr="005642B2">
        <w:rPr>
          <w:rFonts w:ascii="Book Antiqua" w:eastAsia="等线" w:hAnsi="Book Antiqua" w:cs="Times New Roman"/>
          <w:kern w:val="2"/>
          <w:lang w:eastAsia="zh-CN"/>
        </w:rPr>
        <w:t>Hsiung</w:t>
      </w:r>
      <w:proofErr w:type="spellEnd"/>
      <w:r w:rsidRPr="005642B2">
        <w:rPr>
          <w:rFonts w:ascii="Book Antiqua" w:eastAsia="等线" w:hAnsi="Book Antiqua" w:cs="Times New Roman"/>
          <w:kern w:val="2"/>
          <w:lang w:eastAsia="zh-CN"/>
        </w:rPr>
        <w:t xml:space="preserve"> JT, Hutton D, Inoue A, Jacobsen SJ, </w:t>
      </w:r>
      <w:proofErr w:type="spellStart"/>
      <w:r w:rsidRPr="005642B2">
        <w:rPr>
          <w:rFonts w:ascii="Book Antiqua" w:eastAsia="等线" w:hAnsi="Book Antiqua" w:cs="Times New Roman"/>
          <w:kern w:val="2"/>
          <w:lang w:eastAsia="zh-CN"/>
        </w:rPr>
        <w:t>Jin</w:t>
      </w:r>
      <w:proofErr w:type="spellEnd"/>
      <w:r w:rsidRPr="005642B2">
        <w:rPr>
          <w:rFonts w:ascii="Book Antiqua" w:eastAsia="等线" w:hAnsi="Book Antiqua" w:cs="Times New Roman"/>
          <w:kern w:val="2"/>
          <w:lang w:eastAsia="zh-CN"/>
        </w:rPr>
        <w:t xml:space="preserve"> Y, </w:t>
      </w:r>
      <w:proofErr w:type="spellStart"/>
      <w:r w:rsidRPr="005642B2">
        <w:rPr>
          <w:rFonts w:ascii="Book Antiqua" w:eastAsia="等线" w:hAnsi="Book Antiqua" w:cs="Times New Roman"/>
          <w:kern w:val="2"/>
          <w:lang w:eastAsia="zh-CN"/>
        </w:rPr>
        <w:t>Kalantar-Zadeh</w:t>
      </w:r>
      <w:proofErr w:type="spellEnd"/>
      <w:r w:rsidRPr="005642B2">
        <w:rPr>
          <w:rFonts w:ascii="Book Antiqua" w:eastAsia="等线" w:hAnsi="Book Antiqua" w:cs="Times New Roman"/>
          <w:kern w:val="2"/>
          <w:lang w:eastAsia="zh-CN"/>
        </w:rPr>
        <w:t xml:space="preserve"> K, </w:t>
      </w:r>
      <w:proofErr w:type="spellStart"/>
      <w:r w:rsidRPr="005642B2">
        <w:rPr>
          <w:rFonts w:ascii="Book Antiqua" w:eastAsia="等线" w:hAnsi="Book Antiqua" w:cs="Times New Roman"/>
          <w:kern w:val="2"/>
          <w:lang w:eastAsia="zh-CN"/>
        </w:rPr>
        <w:t>Kapke</w:t>
      </w:r>
      <w:proofErr w:type="spellEnd"/>
      <w:r w:rsidRPr="005642B2">
        <w:rPr>
          <w:rFonts w:ascii="Book Antiqua" w:eastAsia="等线" w:hAnsi="Book Antiqua" w:cs="Times New Roman"/>
          <w:kern w:val="2"/>
          <w:lang w:eastAsia="zh-CN"/>
        </w:rPr>
        <w:t xml:space="preserve"> A, </w:t>
      </w:r>
      <w:proofErr w:type="spellStart"/>
      <w:r w:rsidRPr="005642B2">
        <w:rPr>
          <w:rFonts w:ascii="Book Antiqua" w:eastAsia="等线" w:hAnsi="Book Antiqua" w:cs="Times New Roman"/>
          <w:kern w:val="2"/>
          <w:lang w:eastAsia="zh-CN"/>
        </w:rPr>
        <w:t>Kleine</w:t>
      </w:r>
      <w:proofErr w:type="spellEnd"/>
      <w:r w:rsidRPr="005642B2">
        <w:rPr>
          <w:rFonts w:ascii="Book Antiqua" w:eastAsia="等线" w:hAnsi="Book Antiqua" w:cs="Times New Roman"/>
          <w:kern w:val="2"/>
          <w:lang w:eastAsia="zh-CN"/>
        </w:rPr>
        <w:t xml:space="preserve"> CE, </w:t>
      </w:r>
      <w:proofErr w:type="spellStart"/>
      <w:r w:rsidRPr="005642B2">
        <w:rPr>
          <w:rFonts w:ascii="Book Antiqua" w:eastAsia="等线" w:hAnsi="Book Antiqua" w:cs="Times New Roman"/>
          <w:kern w:val="2"/>
          <w:lang w:eastAsia="zh-CN"/>
        </w:rPr>
        <w:t>Kovesdy</w:t>
      </w:r>
      <w:proofErr w:type="spellEnd"/>
      <w:r w:rsidRPr="005642B2">
        <w:rPr>
          <w:rFonts w:ascii="Book Antiqua" w:eastAsia="等线" w:hAnsi="Book Antiqua" w:cs="Times New Roman"/>
          <w:kern w:val="2"/>
          <w:lang w:eastAsia="zh-CN"/>
        </w:rPr>
        <w:t xml:space="preserve"> CP, </w:t>
      </w:r>
      <w:proofErr w:type="spellStart"/>
      <w:r w:rsidRPr="005642B2">
        <w:rPr>
          <w:rFonts w:ascii="Book Antiqua" w:eastAsia="等线" w:hAnsi="Book Antiqua" w:cs="Times New Roman"/>
          <w:kern w:val="2"/>
          <w:lang w:eastAsia="zh-CN"/>
        </w:rPr>
        <w:t>Krueter</w:t>
      </w:r>
      <w:proofErr w:type="spellEnd"/>
      <w:r w:rsidRPr="005642B2">
        <w:rPr>
          <w:rFonts w:ascii="Book Antiqua" w:eastAsia="等线" w:hAnsi="Book Antiqua" w:cs="Times New Roman"/>
          <w:kern w:val="2"/>
          <w:lang w:eastAsia="zh-CN"/>
        </w:rPr>
        <w:t xml:space="preserve"> W, Kurtz V, Li Y, Liu S, Marroquin MV, McCullough K, Molnar MZ, Modi Z, Montez-</w:t>
      </w:r>
      <w:proofErr w:type="spellStart"/>
      <w:r w:rsidRPr="005642B2">
        <w:rPr>
          <w:rFonts w:ascii="Book Antiqua" w:eastAsia="等线" w:hAnsi="Book Antiqua" w:cs="Times New Roman"/>
          <w:kern w:val="2"/>
          <w:lang w:eastAsia="zh-CN"/>
        </w:rPr>
        <w:t>Rath</w:t>
      </w:r>
      <w:proofErr w:type="spellEnd"/>
      <w:r w:rsidRPr="005642B2">
        <w:rPr>
          <w:rFonts w:ascii="Book Antiqua" w:eastAsia="等线" w:hAnsi="Book Antiqua" w:cs="Times New Roman"/>
          <w:kern w:val="2"/>
          <w:lang w:eastAsia="zh-CN"/>
        </w:rPr>
        <w:t xml:space="preserve"> M, </w:t>
      </w:r>
      <w:proofErr w:type="spellStart"/>
      <w:r w:rsidRPr="005642B2">
        <w:rPr>
          <w:rFonts w:ascii="Book Antiqua" w:eastAsia="等线" w:hAnsi="Book Antiqua" w:cs="Times New Roman"/>
          <w:kern w:val="2"/>
          <w:lang w:eastAsia="zh-CN"/>
        </w:rPr>
        <w:t>Moradi</w:t>
      </w:r>
      <w:proofErr w:type="spellEnd"/>
      <w:r w:rsidRPr="005642B2">
        <w:rPr>
          <w:rFonts w:ascii="Book Antiqua" w:eastAsia="等线" w:hAnsi="Book Antiqua" w:cs="Times New Roman"/>
          <w:kern w:val="2"/>
          <w:lang w:eastAsia="zh-CN"/>
        </w:rPr>
        <w:t xml:space="preserve"> H, Morgenstern H, </w:t>
      </w:r>
      <w:proofErr w:type="spellStart"/>
      <w:r w:rsidRPr="005642B2">
        <w:rPr>
          <w:rFonts w:ascii="Book Antiqua" w:eastAsia="等线" w:hAnsi="Book Antiqua" w:cs="Times New Roman"/>
          <w:kern w:val="2"/>
          <w:lang w:eastAsia="zh-CN"/>
        </w:rPr>
        <w:t>Mukhopadhyay</w:t>
      </w:r>
      <w:proofErr w:type="spellEnd"/>
      <w:r w:rsidRPr="005642B2">
        <w:rPr>
          <w:rFonts w:ascii="Book Antiqua" w:eastAsia="等线" w:hAnsi="Book Antiqua" w:cs="Times New Roman"/>
          <w:kern w:val="2"/>
          <w:lang w:eastAsia="zh-CN"/>
        </w:rPr>
        <w:t xml:space="preserve"> P, </w:t>
      </w:r>
      <w:proofErr w:type="spellStart"/>
      <w:r w:rsidRPr="005642B2">
        <w:rPr>
          <w:rFonts w:ascii="Book Antiqua" w:eastAsia="等线" w:hAnsi="Book Antiqua" w:cs="Times New Roman"/>
          <w:kern w:val="2"/>
          <w:lang w:eastAsia="zh-CN"/>
        </w:rPr>
        <w:t>Nallamothu</w:t>
      </w:r>
      <w:proofErr w:type="spellEnd"/>
      <w:r w:rsidRPr="005642B2">
        <w:rPr>
          <w:rFonts w:ascii="Book Antiqua" w:eastAsia="等线" w:hAnsi="Book Antiqua" w:cs="Times New Roman"/>
          <w:kern w:val="2"/>
          <w:lang w:eastAsia="zh-CN"/>
        </w:rPr>
        <w:t xml:space="preserve"> B, Nguyen DV, Norris KC, O'Hare AM, Obi Y, Park C, Pearson J, </w:t>
      </w:r>
      <w:proofErr w:type="spellStart"/>
      <w:r w:rsidRPr="005642B2">
        <w:rPr>
          <w:rFonts w:ascii="Book Antiqua" w:eastAsia="等线" w:hAnsi="Book Antiqua" w:cs="Times New Roman"/>
          <w:kern w:val="2"/>
          <w:lang w:eastAsia="zh-CN"/>
        </w:rPr>
        <w:t>Pisoni</w:t>
      </w:r>
      <w:proofErr w:type="spellEnd"/>
      <w:r w:rsidRPr="005642B2">
        <w:rPr>
          <w:rFonts w:ascii="Book Antiqua" w:eastAsia="等线" w:hAnsi="Book Antiqua" w:cs="Times New Roman"/>
          <w:kern w:val="2"/>
          <w:lang w:eastAsia="zh-CN"/>
        </w:rPr>
        <w:t xml:space="preserve"> R, </w:t>
      </w:r>
      <w:proofErr w:type="spellStart"/>
      <w:r w:rsidRPr="005642B2">
        <w:rPr>
          <w:rFonts w:ascii="Book Antiqua" w:eastAsia="等线" w:hAnsi="Book Antiqua" w:cs="Times New Roman"/>
          <w:kern w:val="2"/>
          <w:lang w:eastAsia="zh-CN"/>
        </w:rPr>
        <w:t>Potukuchi</w:t>
      </w:r>
      <w:proofErr w:type="spellEnd"/>
      <w:r w:rsidRPr="005642B2">
        <w:rPr>
          <w:rFonts w:ascii="Book Antiqua" w:eastAsia="等线" w:hAnsi="Book Antiqua" w:cs="Times New Roman"/>
          <w:kern w:val="2"/>
          <w:lang w:eastAsia="zh-CN"/>
        </w:rPr>
        <w:t xml:space="preserve"> PK, </w:t>
      </w:r>
      <w:proofErr w:type="spellStart"/>
      <w:r w:rsidRPr="005642B2">
        <w:rPr>
          <w:rFonts w:ascii="Book Antiqua" w:eastAsia="等线" w:hAnsi="Book Antiqua" w:cs="Times New Roman"/>
          <w:kern w:val="2"/>
          <w:lang w:eastAsia="zh-CN"/>
        </w:rPr>
        <w:t>Repeck</w:t>
      </w:r>
      <w:proofErr w:type="spellEnd"/>
      <w:r w:rsidRPr="005642B2">
        <w:rPr>
          <w:rFonts w:ascii="Book Antiqua" w:eastAsia="等线" w:hAnsi="Book Antiqua" w:cs="Times New Roman"/>
          <w:kern w:val="2"/>
          <w:lang w:eastAsia="zh-CN"/>
        </w:rPr>
        <w:t xml:space="preserve"> K, Rhee CM, </w:t>
      </w:r>
      <w:proofErr w:type="spellStart"/>
      <w:r w:rsidRPr="005642B2">
        <w:rPr>
          <w:rFonts w:ascii="Book Antiqua" w:eastAsia="等线" w:hAnsi="Book Antiqua" w:cs="Times New Roman"/>
          <w:kern w:val="2"/>
          <w:lang w:eastAsia="zh-CN"/>
        </w:rPr>
        <w:t>Schaubel</w:t>
      </w:r>
      <w:proofErr w:type="spellEnd"/>
      <w:r w:rsidRPr="005642B2">
        <w:rPr>
          <w:rFonts w:ascii="Book Antiqua" w:eastAsia="等线" w:hAnsi="Book Antiqua" w:cs="Times New Roman"/>
          <w:kern w:val="2"/>
          <w:lang w:eastAsia="zh-CN"/>
        </w:rPr>
        <w:t xml:space="preserve"> DE, Schrager J, </w:t>
      </w:r>
      <w:proofErr w:type="spellStart"/>
      <w:r w:rsidRPr="005642B2">
        <w:rPr>
          <w:rFonts w:ascii="Book Antiqua" w:eastAsia="等线" w:hAnsi="Book Antiqua" w:cs="Times New Roman"/>
          <w:kern w:val="2"/>
          <w:lang w:eastAsia="zh-CN"/>
        </w:rPr>
        <w:t>Selewski</w:t>
      </w:r>
      <w:proofErr w:type="spellEnd"/>
      <w:r w:rsidRPr="005642B2">
        <w:rPr>
          <w:rFonts w:ascii="Book Antiqua" w:eastAsia="等线" w:hAnsi="Book Antiqua" w:cs="Times New Roman"/>
          <w:kern w:val="2"/>
          <w:lang w:eastAsia="zh-CN"/>
        </w:rPr>
        <w:t xml:space="preserve"> DT, </w:t>
      </w:r>
      <w:proofErr w:type="spellStart"/>
      <w:r w:rsidRPr="005642B2">
        <w:rPr>
          <w:rFonts w:ascii="Book Antiqua" w:eastAsia="等线" w:hAnsi="Book Antiqua" w:cs="Times New Roman"/>
          <w:kern w:val="2"/>
          <w:lang w:eastAsia="zh-CN"/>
        </w:rPr>
        <w:t>Shamraj</w:t>
      </w:r>
      <w:proofErr w:type="spellEnd"/>
      <w:r w:rsidRPr="005642B2">
        <w:rPr>
          <w:rFonts w:ascii="Book Antiqua" w:eastAsia="等线" w:hAnsi="Book Antiqua" w:cs="Times New Roman"/>
          <w:kern w:val="2"/>
          <w:lang w:eastAsia="zh-CN"/>
        </w:rPr>
        <w:t xml:space="preserve"> R, Shaw SF, Shi JM, </w:t>
      </w:r>
      <w:proofErr w:type="spellStart"/>
      <w:r w:rsidRPr="005642B2">
        <w:rPr>
          <w:rFonts w:ascii="Book Antiqua" w:eastAsia="等线" w:hAnsi="Book Antiqua" w:cs="Times New Roman"/>
          <w:kern w:val="2"/>
          <w:lang w:eastAsia="zh-CN"/>
        </w:rPr>
        <w:t>Shieu</w:t>
      </w:r>
      <w:proofErr w:type="spellEnd"/>
      <w:r w:rsidRPr="005642B2">
        <w:rPr>
          <w:rFonts w:ascii="Book Antiqua" w:eastAsia="等线" w:hAnsi="Book Antiqua" w:cs="Times New Roman"/>
          <w:kern w:val="2"/>
          <w:lang w:eastAsia="zh-CN"/>
        </w:rPr>
        <w:t xml:space="preserve"> M, Sim JJ, </w:t>
      </w:r>
      <w:proofErr w:type="spellStart"/>
      <w:r w:rsidRPr="005642B2">
        <w:rPr>
          <w:rFonts w:ascii="Book Antiqua" w:eastAsia="等线" w:hAnsi="Book Antiqua" w:cs="Times New Roman"/>
          <w:kern w:val="2"/>
          <w:lang w:eastAsia="zh-CN"/>
        </w:rPr>
        <w:t>Soohoo</w:t>
      </w:r>
      <w:proofErr w:type="spellEnd"/>
      <w:r w:rsidRPr="005642B2">
        <w:rPr>
          <w:rFonts w:ascii="Book Antiqua" w:eastAsia="等线" w:hAnsi="Book Antiqua" w:cs="Times New Roman"/>
          <w:kern w:val="2"/>
          <w:lang w:eastAsia="zh-CN"/>
        </w:rPr>
        <w:t xml:space="preserve"> M, </w:t>
      </w:r>
      <w:proofErr w:type="spellStart"/>
      <w:r w:rsidRPr="005642B2">
        <w:rPr>
          <w:rFonts w:ascii="Book Antiqua" w:eastAsia="等线" w:hAnsi="Book Antiqua" w:cs="Times New Roman"/>
          <w:kern w:val="2"/>
          <w:lang w:eastAsia="zh-CN"/>
        </w:rPr>
        <w:t>Steffick</w:t>
      </w:r>
      <w:proofErr w:type="spellEnd"/>
      <w:r w:rsidRPr="005642B2">
        <w:rPr>
          <w:rFonts w:ascii="Book Antiqua" w:eastAsia="等线" w:hAnsi="Book Antiqua" w:cs="Times New Roman"/>
          <w:kern w:val="2"/>
          <w:lang w:eastAsia="zh-CN"/>
        </w:rPr>
        <w:t xml:space="preserve"> D, </w:t>
      </w:r>
      <w:proofErr w:type="spellStart"/>
      <w:r w:rsidRPr="005642B2">
        <w:rPr>
          <w:rFonts w:ascii="Book Antiqua" w:eastAsia="等线" w:hAnsi="Book Antiqua" w:cs="Times New Roman"/>
          <w:kern w:val="2"/>
          <w:lang w:eastAsia="zh-CN"/>
        </w:rPr>
        <w:t>Streja</w:t>
      </w:r>
      <w:proofErr w:type="spellEnd"/>
      <w:r w:rsidRPr="005642B2">
        <w:rPr>
          <w:rFonts w:ascii="Book Antiqua" w:eastAsia="等线" w:hAnsi="Book Antiqua" w:cs="Times New Roman"/>
          <w:kern w:val="2"/>
          <w:lang w:eastAsia="zh-CN"/>
        </w:rPr>
        <w:t xml:space="preserve"> E, Sumida K, </w:t>
      </w:r>
      <w:proofErr w:type="spellStart"/>
      <w:r w:rsidRPr="005642B2">
        <w:rPr>
          <w:rFonts w:ascii="Book Antiqua" w:eastAsia="等线" w:hAnsi="Book Antiqua" w:cs="Times New Roman"/>
          <w:kern w:val="2"/>
          <w:lang w:eastAsia="zh-CN"/>
        </w:rPr>
        <w:t>Kurella</w:t>
      </w:r>
      <w:proofErr w:type="spellEnd"/>
      <w:r w:rsidRPr="005642B2">
        <w:rPr>
          <w:rFonts w:ascii="Book Antiqua" w:eastAsia="等线" w:hAnsi="Book Antiqua" w:cs="Times New Roman"/>
          <w:kern w:val="2"/>
          <w:lang w:eastAsia="zh-CN"/>
        </w:rPr>
        <w:t xml:space="preserve"> Tamura M, </w:t>
      </w:r>
      <w:proofErr w:type="spellStart"/>
      <w:r w:rsidRPr="005642B2">
        <w:rPr>
          <w:rFonts w:ascii="Book Antiqua" w:eastAsia="等线" w:hAnsi="Book Antiqua" w:cs="Times New Roman"/>
          <w:kern w:val="2"/>
          <w:lang w:eastAsia="zh-CN"/>
        </w:rPr>
        <w:t>Tilea</w:t>
      </w:r>
      <w:proofErr w:type="spellEnd"/>
      <w:r w:rsidRPr="005642B2">
        <w:rPr>
          <w:rFonts w:ascii="Book Antiqua" w:eastAsia="等线" w:hAnsi="Book Antiqua" w:cs="Times New Roman"/>
          <w:kern w:val="2"/>
          <w:lang w:eastAsia="zh-CN"/>
        </w:rPr>
        <w:t xml:space="preserve"> A, Turf M, Wang D, </w:t>
      </w:r>
      <w:proofErr w:type="spellStart"/>
      <w:r w:rsidRPr="005642B2">
        <w:rPr>
          <w:rFonts w:ascii="Book Antiqua" w:eastAsia="等线" w:hAnsi="Book Antiqua" w:cs="Times New Roman"/>
          <w:kern w:val="2"/>
          <w:lang w:eastAsia="zh-CN"/>
        </w:rPr>
        <w:t>Weng</w:t>
      </w:r>
      <w:proofErr w:type="spellEnd"/>
      <w:r w:rsidRPr="005642B2">
        <w:rPr>
          <w:rFonts w:ascii="Book Antiqua" w:eastAsia="等线" w:hAnsi="Book Antiqua" w:cs="Times New Roman"/>
          <w:kern w:val="2"/>
          <w:lang w:eastAsia="zh-CN"/>
        </w:rPr>
        <w:t xml:space="preserve"> W, Woodside KJ, </w:t>
      </w:r>
      <w:proofErr w:type="spellStart"/>
      <w:r w:rsidRPr="005642B2">
        <w:rPr>
          <w:rFonts w:ascii="Book Antiqua" w:eastAsia="等线" w:hAnsi="Book Antiqua" w:cs="Times New Roman"/>
          <w:kern w:val="2"/>
          <w:lang w:eastAsia="zh-CN"/>
        </w:rPr>
        <w:t>Wyncott</w:t>
      </w:r>
      <w:proofErr w:type="spellEnd"/>
      <w:r w:rsidRPr="005642B2">
        <w:rPr>
          <w:rFonts w:ascii="Book Antiqua" w:eastAsia="等线" w:hAnsi="Book Antiqua" w:cs="Times New Roman"/>
          <w:kern w:val="2"/>
          <w:lang w:eastAsia="zh-CN"/>
        </w:rPr>
        <w:t xml:space="preserve"> A, Xiang J, Xin X, Yin M, You AS, Zhang X, Zhou H, </w:t>
      </w:r>
      <w:proofErr w:type="spellStart"/>
      <w:r w:rsidRPr="005642B2">
        <w:rPr>
          <w:rFonts w:ascii="Book Antiqua" w:eastAsia="等线" w:hAnsi="Book Antiqua" w:cs="Times New Roman"/>
          <w:kern w:val="2"/>
          <w:lang w:eastAsia="zh-CN"/>
        </w:rPr>
        <w:t>Shahinian</w:t>
      </w:r>
      <w:proofErr w:type="spellEnd"/>
      <w:r w:rsidRPr="005642B2">
        <w:rPr>
          <w:rFonts w:ascii="Book Antiqua" w:eastAsia="等线" w:hAnsi="Book Antiqua" w:cs="Times New Roman"/>
          <w:kern w:val="2"/>
          <w:lang w:eastAsia="zh-CN"/>
        </w:rPr>
        <w:t xml:space="preserve"> V. US Renal Data System 2018 Annual Data Report: Epidemiology of Kidney Disease in the United States. </w:t>
      </w:r>
      <w:r w:rsidRPr="005642B2">
        <w:rPr>
          <w:rFonts w:ascii="Book Antiqua" w:eastAsia="等线" w:hAnsi="Book Antiqua" w:cs="Times New Roman"/>
          <w:i/>
          <w:kern w:val="2"/>
          <w:lang w:eastAsia="zh-CN"/>
        </w:rPr>
        <w:t>Am J Kidney Dis</w:t>
      </w:r>
      <w:r w:rsidRPr="005642B2">
        <w:rPr>
          <w:rFonts w:ascii="Book Antiqua" w:eastAsia="等线" w:hAnsi="Book Antiqua" w:cs="Times New Roman"/>
          <w:kern w:val="2"/>
          <w:lang w:eastAsia="zh-CN"/>
        </w:rPr>
        <w:t xml:space="preserve"> 2019; </w:t>
      </w:r>
      <w:r w:rsidRPr="005642B2">
        <w:rPr>
          <w:rFonts w:ascii="Book Antiqua" w:eastAsia="等线" w:hAnsi="Book Antiqua" w:cs="Times New Roman"/>
          <w:b/>
          <w:kern w:val="2"/>
          <w:lang w:eastAsia="zh-CN"/>
        </w:rPr>
        <w:t>73</w:t>
      </w:r>
      <w:r w:rsidRPr="005642B2">
        <w:rPr>
          <w:rFonts w:ascii="Book Antiqua" w:eastAsia="等线" w:hAnsi="Book Antiqua" w:cs="Times New Roman"/>
          <w:kern w:val="2"/>
          <w:lang w:eastAsia="zh-CN"/>
        </w:rPr>
        <w:t>: A7-A8 [PMID: 30798791 DOI: 10.1053/j.ajkd.2019.01.001]</w:t>
      </w:r>
    </w:p>
    <w:p w14:paraId="708E271A"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proofErr w:type="gramStart"/>
      <w:r w:rsidRPr="005642B2">
        <w:rPr>
          <w:rFonts w:ascii="Book Antiqua" w:eastAsia="等线" w:hAnsi="Book Antiqua" w:cs="Times New Roman"/>
          <w:kern w:val="2"/>
          <w:lang w:eastAsia="zh-CN"/>
        </w:rPr>
        <w:t xml:space="preserve">3 </w:t>
      </w:r>
      <w:proofErr w:type="spellStart"/>
      <w:r w:rsidRPr="005642B2">
        <w:rPr>
          <w:rFonts w:ascii="Book Antiqua" w:eastAsia="等线" w:hAnsi="Book Antiqua" w:cs="Times New Roman"/>
          <w:b/>
          <w:kern w:val="2"/>
          <w:lang w:eastAsia="zh-CN"/>
        </w:rPr>
        <w:t>Boccardo</w:t>
      </w:r>
      <w:proofErr w:type="spellEnd"/>
      <w:r w:rsidRPr="005642B2">
        <w:rPr>
          <w:rFonts w:ascii="Book Antiqua" w:eastAsia="等线" w:hAnsi="Book Antiqua" w:cs="Times New Roman"/>
          <w:b/>
          <w:kern w:val="2"/>
          <w:lang w:eastAsia="zh-CN"/>
        </w:rPr>
        <w:t xml:space="preserve"> P</w:t>
      </w:r>
      <w:r w:rsidRPr="005642B2">
        <w:rPr>
          <w:rFonts w:ascii="Book Antiqua" w:eastAsia="等线" w:hAnsi="Book Antiqua" w:cs="Times New Roman"/>
          <w:kern w:val="2"/>
          <w:lang w:eastAsia="zh-CN"/>
        </w:rPr>
        <w:t xml:space="preserve">, </w:t>
      </w:r>
      <w:proofErr w:type="spellStart"/>
      <w:r w:rsidRPr="005642B2">
        <w:rPr>
          <w:rFonts w:ascii="Book Antiqua" w:eastAsia="等线" w:hAnsi="Book Antiqua" w:cs="Times New Roman"/>
          <w:kern w:val="2"/>
          <w:lang w:eastAsia="zh-CN"/>
        </w:rPr>
        <w:t>Remuzzi</w:t>
      </w:r>
      <w:proofErr w:type="spellEnd"/>
      <w:r w:rsidRPr="005642B2">
        <w:rPr>
          <w:rFonts w:ascii="Book Antiqua" w:eastAsia="等线" w:hAnsi="Book Antiqua" w:cs="Times New Roman"/>
          <w:kern w:val="2"/>
          <w:lang w:eastAsia="zh-CN"/>
        </w:rPr>
        <w:t xml:space="preserve"> G, </w:t>
      </w:r>
      <w:proofErr w:type="spellStart"/>
      <w:r w:rsidRPr="005642B2">
        <w:rPr>
          <w:rFonts w:ascii="Book Antiqua" w:eastAsia="等线" w:hAnsi="Book Antiqua" w:cs="Times New Roman"/>
          <w:kern w:val="2"/>
          <w:lang w:eastAsia="zh-CN"/>
        </w:rPr>
        <w:t>Galbusera</w:t>
      </w:r>
      <w:proofErr w:type="spellEnd"/>
      <w:r w:rsidRPr="005642B2">
        <w:rPr>
          <w:rFonts w:ascii="Book Antiqua" w:eastAsia="等线" w:hAnsi="Book Antiqua" w:cs="Times New Roman"/>
          <w:kern w:val="2"/>
          <w:lang w:eastAsia="zh-CN"/>
        </w:rPr>
        <w:t xml:space="preserve"> M. Platelet dysfunction in renal failure.</w:t>
      </w:r>
      <w:proofErr w:type="gramEnd"/>
      <w:r w:rsidRPr="005642B2">
        <w:rPr>
          <w:rFonts w:ascii="Book Antiqua" w:eastAsia="等线" w:hAnsi="Book Antiqua" w:cs="Times New Roman"/>
          <w:kern w:val="2"/>
          <w:lang w:eastAsia="zh-CN"/>
        </w:rPr>
        <w:t xml:space="preserve"> </w:t>
      </w:r>
      <w:proofErr w:type="spellStart"/>
      <w:r w:rsidRPr="005642B2">
        <w:rPr>
          <w:rFonts w:ascii="Book Antiqua" w:eastAsia="等线" w:hAnsi="Book Antiqua" w:cs="Times New Roman"/>
          <w:i/>
          <w:kern w:val="2"/>
          <w:lang w:eastAsia="zh-CN"/>
        </w:rPr>
        <w:t>Semin</w:t>
      </w:r>
      <w:proofErr w:type="spellEnd"/>
      <w:r w:rsidRPr="005642B2">
        <w:rPr>
          <w:rFonts w:ascii="Book Antiqua" w:eastAsia="等线" w:hAnsi="Book Antiqua" w:cs="Times New Roman"/>
          <w:i/>
          <w:kern w:val="2"/>
          <w:lang w:eastAsia="zh-CN"/>
        </w:rPr>
        <w:t xml:space="preserve"> </w:t>
      </w:r>
      <w:proofErr w:type="spellStart"/>
      <w:r w:rsidRPr="005642B2">
        <w:rPr>
          <w:rFonts w:ascii="Book Antiqua" w:eastAsia="等线" w:hAnsi="Book Antiqua" w:cs="Times New Roman"/>
          <w:i/>
          <w:kern w:val="2"/>
          <w:lang w:eastAsia="zh-CN"/>
        </w:rPr>
        <w:t>Thromb</w:t>
      </w:r>
      <w:proofErr w:type="spellEnd"/>
      <w:r w:rsidRPr="005642B2">
        <w:rPr>
          <w:rFonts w:ascii="Book Antiqua" w:eastAsia="等线" w:hAnsi="Book Antiqua" w:cs="Times New Roman"/>
          <w:i/>
          <w:kern w:val="2"/>
          <w:lang w:eastAsia="zh-CN"/>
        </w:rPr>
        <w:t xml:space="preserve"> </w:t>
      </w:r>
      <w:proofErr w:type="spellStart"/>
      <w:r w:rsidRPr="005642B2">
        <w:rPr>
          <w:rFonts w:ascii="Book Antiqua" w:eastAsia="等线" w:hAnsi="Book Antiqua" w:cs="Times New Roman"/>
          <w:i/>
          <w:kern w:val="2"/>
          <w:lang w:eastAsia="zh-CN"/>
        </w:rPr>
        <w:t>Hemost</w:t>
      </w:r>
      <w:proofErr w:type="spellEnd"/>
      <w:r w:rsidRPr="005642B2">
        <w:rPr>
          <w:rFonts w:ascii="Book Antiqua" w:eastAsia="等线" w:hAnsi="Book Antiqua" w:cs="Times New Roman"/>
          <w:kern w:val="2"/>
          <w:lang w:eastAsia="zh-CN"/>
        </w:rPr>
        <w:t xml:space="preserve"> 2004; </w:t>
      </w:r>
      <w:r w:rsidRPr="005642B2">
        <w:rPr>
          <w:rFonts w:ascii="Book Antiqua" w:eastAsia="等线" w:hAnsi="Book Antiqua" w:cs="Times New Roman"/>
          <w:b/>
          <w:kern w:val="2"/>
          <w:lang w:eastAsia="zh-CN"/>
        </w:rPr>
        <w:t>30</w:t>
      </w:r>
      <w:r w:rsidRPr="005642B2">
        <w:rPr>
          <w:rFonts w:ascii="Book Antiqua" w:eastAsia="等线" w:hAnsi="Book Antiqua" w:cs="Times New Roman"/>
          <w:kern w:val="2"/>
          <w:lang w:eastAsia="zh-CN"/>
        </w:rPr>
        <w:t>: 579-589 [PMID: 15497100 DOI: 10.1055/s-2004-835678]</w:t>
      </w:r>
    </w:p>
    <w:p w14:paraId="187F1286"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4 </w:t>
      </w:r>
      <w:proofErr w:type="spellStart"/>
      <w:r w:rsidRPr="005642B2">
        <w:rPr>
          <w:rFonts w:ascii="Book Antiqua" w:eastAsia="等线" w:hAnsi="Book Antiqua" w:cs="Times New Roman"/>
          <w:b/>
          <w:kern w:val="2"/>
          <w:lang w:eastAsia="zh-CN"/>
        </w:rPr>
        <w:t>Kringen</w:t>
      </w:r>
      <w:proofErr w:type="spellEnd"/>
      <w:r w:rsidRPr="005642B2">
        <w:rPr>
          <w:rFonts w:ascii="Book Antiqua" w:eastAsia="等线" w:hAnsi="Book Antiqua" w:cs="Times New Roman"/>
          <w:b/>
          <w:kern w:val="2"/>
          <w:lang w:eastAsia="zh-CN"/>
        </w:rPr>
        <w:t xml:space="preserve"> MK</w:t>
      </w:r>
      <w:r w:rsidRPr="005642B2">
        <w:rPr>
          <w:rFonts w:ascii="Book Antiqua" w:eastAsia="等线" w:hAnsi="Book Antiqua" w:cs="Times New Roman"/>
          <w:kern w:val="2"/>
          <w:lang w:eastAsia="zh-CN"/>
        </w:rPr>
        <w:t xml:space="preserve">, </w:t>
      </w:r>
      <w:proofErr w:type="spellStart"/>
      <w:r w:rsidRPr="005642B2">
        <w:rPr>
          <w:rFonts w:ascii="Book Antiqua" w:eastAsia="等线" w:hAnsi="Book Antiqua" w:cs="Times New Roman"/>
          <w:kern w:val="2"/>
          <w:lang w:eastAsia="zh-CN"/>
        </w:rPr>
        <w:t>Narum</w:t>
      </w:r>
      <w:proofErr w:type="spellEnd"/>
      <w:r w:rsidRPr="005642B2">
        <w:rPr>
          <w:rFonts w:ascii="Book Antiqua" w:eastAsia="等线" w:hAnsi="Book Antiqua" w:cs="Times New Roman"/>
          <w:kern w:val="2"/>
          <w:lang w:eastAsia="zh-CN"/>
        </w:rPr>
        <w:t xml:space="preserve"> S, </w:t>
      </w:r>
      <w:proofErr w:type="spellStart"/>
      <w:r w:rsidRPr="005642B2">
        <w:rPr>
          <w:rFonts w:ascii="Book Antiqua" w:eastAsia="等线" w:hAnsi="Book Antiqua" w:cs="Times New Roman"/>
          <w:kern w:val="2"/>
          <w:lang w:eastAsia="zh-CN"/>
        </w:rPr>
        <w:t>Lygren</w:t>
      </w:r>
      <w:proofErr w:type="spellEnd"/>
      <w:r w:rsidRPr="005642B2">
        <w:rPr>
          <w:rFonts w:ascii="Book Antiqua" w:eastAsia="等线" w:hAnsi="Book Antiqua" w:cs="Times New Roman"/>
          <w:kern w:val="2"/>
          <w:lang w:eastAsia="zh-CN"/>
        </w:rPr>
        <w:t xml:space="preserve"> I, </w:t>
      </w:r>
      <w:proofErr w:type="spellStart"/>
      <w:r w:rsidRPr="005642B2">
        <w:rPr>
          <w:rFonts w:ascii="Book Antiqua" w:eastAsia="等线" w:hAnsi="Book Antiqua" w:cs="Times New Roman"/>
          <w:kern w:val="2"/>
          <w:lang w:eastAsia="zh-CN"/>
        </w:rPr>
        <w:t>Seljeflot</w:t>
      </w:r>
      <w:proofErr w:type="spellEnd"/>
      <w:r w:rsidRPr="005642B2">
        <w:rPr>
          <w:rFonts w:ascii="Book Antiqua" w:eastAsia="等线" w:hAnsi="Book Antiqua" w:cs="Times New Roman"/>
          <w:kern w:val="2"/>
          <w:lang w:eastAsia="zh-CN"/>
        </w:rPr>
        <w:t xml:space="preserve"> I, </w:t>
      </w:r>
      <w:proofErr w:type="spellStart"/>
      <w:r w:rsidRPr="005642B2">
        <w:rPr>
          <w:rFonts w:ascii="Book Antiqua" w:eastAsia="等线" w:hAnsi="Book Antiqua" w:cs="Times New Roman"/>
          <w:kern w:val="2"/>
          <w:lang w:eastAsia="zh-CN"/>
        </w:rPr>
        <w:t>Sandset</w:t>
      </w:r>
      <w:proofErr w:type="spellEnd"/>
      <w:r w:rsidRPr="005642B2">
        <w:rPr>
          <w:rFonts w:ascii="Book Antiqua" w:eastAsia="等线" w:hAnsi="Book Antiqua" w:cs="Times New Roman"/>
          <w:kern w:val="2"/>
          <w:lang w:eastAsia="zh-CN"/>
        </w:rPr>
        <w:t xml:space="preserve"> PM, </w:t>
      </w:r>
      <w:proofErr w:type="spellStart"/>
      <w:r w:rsidRPr="005642B2">
        <w:rPr>
          <w:rFonts w:ascii="Book Antiqua" w:eastAsia="等线" w:hAnsi="Book Antiqua" w:cs="Times New Roman"/>
          <w:kern w:val="2"/>
          <w:lang w:eastAsia="zh-CN"/>
        </w:rPr>
        <w:t>Trøseid</w:t>
      </w:r>
      <w:proofErr w:type="spellEnd"/>
      <w:r w:rsidRPr="005642B2">
        <w:rPr>
          <w:rFonts w:ascii="Book Antiqua" w:eastAsia="等线" w:hAnsi="Book Antiqua" w:cs="Times New Roman"/>
          <w:kern w:val="2"/>
          <w:lang w:eastAsia="zh-CN"/>
        </w:rPr>
        <w:t xml:space="preserve"> AM, Johansen PW, </w:t>
      </w:r>
      <w:proofErr w:type="spellStart"/>
      <w:r w:rsidRPr="005642B2">
        <w:rPr>
          <w:rFonts w:ascii="Book Antiqua" w:eastAsia="等线" w:hAnsi="Book Antiqua" w:cs="Times New Roman"/>
          <w:kern w:val="2"/>
          <w:lang w:eastAsia="zh-CN"/>
        </w:rPr>
        <w:t>Brørs</w:t>
      </w:r>
      <w:proofErr w:type="spellEnd"/>
      <w:r w:rsidRPr="005642B2">
        <w:rPr>
          <w:rFonts w:ascii="Book Antiqua" w:eastAsia="等线" w:hAnsi="Book Antiqua" w:cs="Times New Roman"/>
          <w:kern w:val="2"/>
          <w:lang w:eastAsia="zh-CN"/>
        </w:rPr>
        <w:t xml:space="preserve"> O, </w:t>
      </w:r>
      <w:proofErr w:type="spellStart"/>
      <w:r w:rsidRPr="005642B2">
        <w:rPr>
          <w:rFonts w:ascii="Book Antiqua" w:eastAsia="等线" w:hAnsi="Book Antiqua" w:cs="Times New Roman"/>
          <w:kern w:val="2"/>
          <w:lang w:eastAsia="zh-CN"/>
        </w:rPr>
        <w:t>Holthe</w:t>
      </w:r>
      <w:proofErr w:type="spellEnd"/>
      <w:r w:rsidRPr="005642B2">
        <w:rPr>
          <w:rFonts w:ascii="Book Antiqua" w:eastAsia="等线" w:hAnsi="Book Antiqua" w:cs="Times New Roman"/>
          <w:kern w:val="2"/>
          <w:lang w:eastAsia="zh-CN"/>
        </w:rPr>
        <w:t xml:space="preserve"> MR. Reduced platelet function and role of drugs in acute gastrointestinal bleeding. </w:t>
      </w:r>
      <w:r w:rsidRPr="005642B2">
        <w:rPr>
          <w:rFonts w:ascii="Book Antiqua" w:eastAsia="等线" w:hAnsi="Book Antiqua" w:cs="Times New Roman"/>
          <w:i/>
          <w:kern w:val="2"/>
          <w:lang w:eastAsia="zh-CN"/>
        </w:rPr>
        <w:t xml:space="preserve">Basic </w:t>
      </w:r>
      <w:proofErr w:type="spellStart"/>
      <w:r w:rsidRPr="005642B2">
        <w:rPr>
          <w:rFonts w:ascii="Book Antiqua" w:eastAsia="等线" w:hAnsi="Book Antiqua" w:cs="Times New Roman"/>
          <w:i/>
          <w:kern w:val="2"/>
          <w:lang w:eastAsia="zh-CN"/>
        </w:rPr>
        <w:t>Clin</w:t>
      </w:r>
      <w:proofErr w:type="spellEnd"/>
      <w:r w:rsidRPr="005642B2">
        <w:rPr>
          <w:rFonts w:ascii="Book Antiqua" w:eastAsia="等线" w:hAnsi="Book Antiqua" w:cs="Times New Roman"/>
          <w:i/>
          <w:kern w:val="2"/>
          <w:lang w:eastAsia="zh-CN"/>
        </w:rPr>
        <w:t xml:space="preserve"> </w:t>
      </w:r>
      <w:proofErr w:type="spellStart"/>
      <w:r w:rsidRPr="005642B2">
        <w:rPr>
          <w:rFonts w:ascii="Book Antiqua" w:eastAsia="等线" w:hAnsi="Book Antiqua" w:cs="Times New Roman"/>
          <w:i/>
          <w:kern w:val="2"/>
          <w:lang w:eastAsia="zh-CN"/>
        </w:rPr>
        <w:t>Pharmacol</w:t>
      </w:r>
      <w:proofErr w:type="spellEnd"/>
      <w:r w:rsidRPr="005642B2">
        <w:rPr>
          <w:rFonts w:ascii="Book Antiqua" w:eastAsia="等线" w:hAnsi="Book Antiqua" w:cs="Times New Roman"/>
          <w:i/>
          <w:kern w:val="2"/>
          <w:lang w:eastAsia="zh-CN"/>
        </w:rPr>
        <w:t xml:space="preserve"> </w:t>
      </w:r>
      <w:proofErr w:type="spellStart"/>
      <w:r w:rsidRPr="005642B2">
        <w:rPr>
          <w:rFonts w:ascii="Book Antiqua" w:eastAsia="等线" w:hAnsi="Book Antiqua" w:cs="Times New Roman"/>
          <w:i/>
          <w:kern w:val="2"/>
          <w:lang w:eastAsia="zh-CN"/>
        </w:rPr>
        <w:t>Toxicol</w:t>
      </w:r>
      <w:proofErr w:type="spellEnd"/>
      <w:r w:rsidRPr="005642B2">
        <w:rPr>
          <w:rFonts w:ascii="Book Antiqua" w:eastAsia="等线" w:hAnsi="Book Antiqua" w:cs="Times New Roman"/>
          <w:kern w:val="2"/>
          <w:lang w:eastAsia="zh-CN"/>
        </w:rPr>
        <w:t xml:space="preserve"> 2011; </w:t>
      </w:r>
      <w:r w:rsidRPr="005642B2">
        <w:rPr>
          <w:rFonts w:ascii="Book Antiqua" w:eastAsia="等线" w:hAnsi="Book Antiqua" w:cs="Times New Roman"/>
          <w:b/>
          <w:kern w:val="2"/>
          <w:lang w:eastAsia="zh-CN"/>
        </w:rPr>
        <w:t>108</w:t>
      </w:r>
      <w:r w:rsidRPr="005642B2">
        <w:rPr>
          <w:rFonts w:ascii="Book Antiqua" w:eastAsia="等线" w:hAnsi="Book Antiqua" w:cs="Times New Roman"/>
          <w:kern w:val="2"/>
          <w:lang w:eastAsia="zh-CN"/>
        </w:rPr>
        <w:t>: 194-201 [PMID: 21118353 DOI: 10.1111/j.1742-7843.2010.00643.x]</w:t>
      </w:r>
    </w:p>
    <w:p w14:paraId="5DF65EBE"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5 </w:t>
      </w:r>
      <w:r w:rsidRPr="005642B2">
        <w:rPr>
          <w:rFonts w:ascii="Book Antiqua" w:eastAsia="等线" w:hAnsi="Book Antiqua" w:cs="Times New Roman"/>
          <w:b/>
          <w:kern w:val="2"/>
          <w:lang w:eastAsia="zh-CN"/>
        </w:rPr>
        <w:t>Sami SS</w:t>
      </w:r>
      <w:r w:rsidRPr="005642B2">
        <w:rPr>
          <w:rFonts w:ascii="Book Antiqua" w:eastAsia="等线" w:hAnsi="Book Antiqua" w:cs="Times New Roman"/>
          <w:kern w:val="2"/>
          <w:lang w:eastAsia="zh-CN"/>
        </w:rPr>
        <w:t>, Al-</w:t>
      </w:r>
      <w:proofErr w:type="spellStart"/>
      <w:r w:rsidRPr="005642B2">
        <w:rPr>
          <w:rFonts w:ascii="Book Antiqua" w:eastAsia="等线" w:hAnsi="Book Antiqua" w:cs="Times New Roman"/>
          <w:kern w:val="2"/>
          <w:lang w:eastAsia="zh-CN"/>
        </w:rPr>
        <w:t>Araji</w:t>
      </w:r>
      <w:proofErr w:type="spellEnd"/>
      <w:r w:rsidRPr="005642B2">
        <w:rPr>
          <w:rFonts w:ascii="Book Antiqua" w:eastAsia="等线" w:hAnsi="Book Antiqua" w:cs="Times New Roman"/>
          <w:kern w:val="2"/>
          <w:lang w:eastAsia="zh-CN"/>
        </w:rPr>
        <w:t xml:space="preserve"> SA, </w:t>
      </w:r>
      <w:proofErr w:type="spellStart"/>
      <w:r w:rsidRPr="005642B2">
        <w:rPr>
          <w:rFonts w:ascii="Book Antiqua" w:eastAsia="等线" w:hAnsi="Book Antiqua" w:cs="Times New Roman"/>
          <w:kern w:val="2"/>
          <w:lang w:eastAsia="zh-CN"/>
        </w:rPr>
        <w:t>Ragunath</w:t>
      </w:r>
      <w:proofErr w:type="spellEnd"/>
      <w:r w:rsidRPr="005642B2">
        <w:rPr>
          <w:rFonts w:ascii="Book Antiqua" w:eastAsia="等线" w:hAnsi="Book Antiqua" w:cs="Times New Roman"/>
          <w:kern w:val="2"/>
          <w:lang w:eastAsia="zh-CN"/>
        </w:rPr>
        <w:t xml:space="preserve"> K. Review article: gastrointestinal </w:t>
      </w:r>
      <w:proofErr w:type="spellStart"/>
      <w:r w:rsidRPr="005642B2">
        <w:rPr>
          <w:rFonts w:ascii="Book Antiqua" w:eastAsia="等线" w:hAnsi="Book Antiqua" w:cs="Times New Roman"/>
          <w:kern w:val="2"/>
          <w:lang w:eastAsia="zh-CN"/>
        </w:rPr>
        <w:t>angiodysplasia</w:t>
      </w:r>
      <w:proofErr w:type="spellEnd"/>
      <w:r w:rsidRPr="005642B2">
        <w:rPr>
          <w:rFonts w:ascii="Book Antiqua" w:eastAsia="等线" w:hAnsi="Book Antiqua" w:cs="Times New Roman"/>
          <w:kern w:val="2"/>
          <w:lang w:eastAsia="zh-CN"/>
        </w:rPr>
        <w:t xml:space="preserve"> - pathogenesis, diagnosis and management. </w:t>
      </w:r>
      <w:r w:rsidRPr="005642B2">
        <w:rPr>
          <w:rFonts w:ascii="Book Antiqua" w:eastAsia="等线" w:hAnsi="Book Antiqua" w:cs="Times New Roman"/>
          <w:i/>
          <w:kern w:val="2"/>
          <w:lang w:eastAsia="zh-CN"/>
        </w:rPr>
        <w:t xml:space="preserve">Aliment </w:t>
      </w:r>
      <w:proofErr w:type="spellStart"/>
      <w:r w:rsidRPr="005642B2">
        <w:rPr>
          <w:rFonts w:ascii="Book Antiqua" w:eastAsia="等线" w:hAnsi="Book Antiqua" w:cs="Times New Roman"/>
          <w:i/>
          <w:kern w:val="2"/>
          <w:lang w:eastAsia="zh-CN"/>
        </w:rPr>
        <w:t>Pharmacol</w:t>
      </w:r>
      <w:proofErr w:type="spellEnd"/>
      <w:r w:rsidRPr="005642B2">
        <w:rPr>
          <w:rFonts w:ascii="Book Antiqua" w:eastAsia="等线" w:hAnsi="Book Antiqua" w:cs="Times New Roman"/>
          <w:i/>
          <w:kern w:val="2"/>
          <w:lang w:eastAsia="zh-CN"/>
        </w:rPr>
        <w:t xml:space="preserve"> </w:t>
      </w:r>
      <w:proofErr w:type="spellStart"/>
      <w:r w:rsidRPr="005642B2">
        <w:rPr>
          <w:rFonts w:ascii="Book Antiqua" w:eastAsia="等线" w:hAnsi="Book Antiqua" w:cs="Times New Roman"/>
          <w:i/>
          <w:kern w:val="2"/>
          <w:lang w:eastAsia="zh-CN"/>
        </w:rPr>
        <w:t>Ther</w:t>
      </w:r>
      <w:proofErr w:type="spellEnd"/>
      <w:r w:rsidRPr="005642B2">
        <w:rPr>
          <w:rFonts w:ascii="Book Antiqua" w:eastAsia="等线" w:hAnsi="Book Antiqua" w:cs="Times New Roman"/>
          <w:kern w:val="2"/>
          <w:lang w:eastAsia="zh-CN"/>
        </w:rPr>
        <w:t xml:space="preserve"> 2014; </w:t>
      </w:r>
      <w:r w:rsidRPr="005642B2">
        <w:rPr>
          <w:rFonts w:ascii="Book Antiqua" w:eastAsia="等线" w:hAnsi="Book Antiqua" w:cs="Times New Roman"/>
          <w:b/>
          <w:kern w:val="2"/>
          <w:lang w:eastAsia="zh-CN"/>
        </w:rPr>
        <w:t>39</w:t>
      </w:r>
      <w:r w:rsidRPr="005642B2">
        <w:rPr>
          <w:rFonts w:ascii="Book Antiqua" w:eastAsia="等线" w:hAnsi="Book Antiqua" w:cs="Times New Roman"/>
          <w:kern w:val="2"/>
          <w:lang w:eastAsia="zh-CN"/>
        </w:rPr>
        <w:t>: 15-34 [PMID: 24138285 DOI: 10.1111/apt.12527]</w:t>
      </w:r>
    </w:p>
    <w:p w14:paraId="4F9D847A"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6 </w:t>
      </w:r>
      <w:proofErr w:type="spellStart"/>
      <w:r w:rsidRPr="005642B2">
        <w:rPr>
          <w:rFonts w:ascii="Book Antiqua" w:eastAsia="等线" w:hAnsi="Book Antiqua" w:cs="Times New Roman"/>
          <w:b/>
          <w:kern w:val="2"/>
          <w:lang w:eastAsia="zh-CN"/>
        </w:rPr>
        <w:t>Kalman</w:t>
      </w:r>
      <w:proofErr w:type="spellEnd"/>
      <w:r w:rsidRPr="005642B2">
        <w:rPr>
          <w:rFonts w:ascii="Book Antiqua" w:eastAsia="等线" w:hAnsi="Book Antiqua" w:cs="Times New Roman"/>
          <w:b/>
          <w:kern w:val="2"/>
          <w:lang w:eastAsia="zh-CN"/>
        </w:rPr>
        <w:t xml:space="preserve"> RS</w:t>
      </w:r>
      <w:r w:rsidRPr="005642B2">
        <w:rPr>
          <w:rFonts w:ascii="Book Antiqua" w:eastAsia="等线" w:hAnsi="Book Antiqua" w:cs="Times New Roman"/>
          <w:kern w:val="2"/>
          <w:lang w:eastAsia="zh-CN"/>
        </w:rPr>
        <w:t xml:space="preserve">, </w:t>
      </w:r>
      <w:proofErr w:type="spellStart"/>
      <w:r w:rsidRPr="005642B2">
        <w:rPr>
          <w:rFonts w:ascii="Book Antiqua" w:eastAsia="等线" w:hAnsi="Book Antiqua" w:cs="Times New Roman"/>
          <w:kern w:val="2"/>
          <w:lang w:eastAsia="zh-CN"/>
        </w:rPr>
        <w:t>Pedrosa</w:t>
      </w:r>
      <w:proofErr w:type="spellEnd"/>
      <w:r w:rsidRPr="005642B2">
        <w:rPr>
          <w:rFonts w:ascii="Book Antiqua" w:eastAsia="等线" w:hAnsi="Book Antiqua" w:cs="Times New Roman"/>
          <w:kern w:val="2"/>
          <w:lang w:eastAsia="zh-CN"/>
        </w:rPr>
        <w:t xml:space="preserve"> MC. Evidence-based review of gastrointestinal bleeding in the chronic kidney disease patient. </w:t>
      </w:r>
      <w:proofErr w:type="spellStart"/>
      <w:r w:rsidRPr="005642B2">
        <w:rPr>
          <w:rFonts w:ascii="Book Antiqua" w:eastAsia="等线" w:hAnsi="Book Antiqua" w:cs="Times New Roman"/>
          <w:i/>
          <w:kern w:val="2"/>
          <w:lang w:eastAsia="zh-CN"/>
        </w:rPr>
        <w:t>Semin</w:t>
      </w:r>
      <w:proofErr w:type="spellEnd"/>
      <w:r w:rsidRPr="005642B2">
        <w:rPr>
          <w:rFonts w:ascii="Book Antiqua" w:eastAsia="等线" w:hAnsi="Book Antiqua" w:cs="Times New Roman"/>
          <w:i/>
          <w:kern w:val="2"/>
          <w:lang w:eastAsia="zh-CN"/>
        </w:rPr>
        <w:t xml:space="preserve"> Dial</w:t>
      </w:r>
      <w:r w:rsidRPr="005642B2">
        <w:rPr>
          <w:rFonts w:ascii="Book Antiqua" w:eastAsia="等线" w:hAnsi="Book Antiqua" w:cs="Times New Roman"/>
          <w:kern w:val="2"/>
          <w:lang w:eastAsia="zh-CN"/>
        </w:rPr>
        <w:t xml:space="preserve"> 2015; </w:t>
      </w:r>
      <w:r w:rsidRPr="005642B2">
        <w:rPr>
          <w:rFonts w:ascii="Book Antiqua" w:eastAsia="等线" w:hAnsi="Book Antiqua" w:cs="Times New Roman"/>
          <w:b/>
          <w:kern w:val="2"/>
          <w:lang w:eastAsia="zh-CN"/>
        </w:rPr>
        <w:t>28</w:t>
      </w:r>
      <w:r w:rsidRPr="005642B2">
        <w:rPr>
          <w:rFonts w:ascii="Book Antiqua" w:eastAsia="等线" w:hAnsi="Book Antiqua" w:cs="Times New Roman"/>
          <w:kern w:val="2"/>
          <w:lang w:eastAsia="zh-CN"/>
        </w:rPr>
        <w:t>: 68-74 [PMID: 25215610 DOI: 10.1111/sdi.12301]</w:t>
      </w:r>
    </w:p>
    <w:p w14:paraId="68F013E9"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lastRenderedPageBreak/>
        <w:t xml:space="preserve">7 </w:t>
      </w:r>
      <w:proofErr w:type="spellStart"/>
      <w:r w:rsidRPr="005642B2">
        <w:rPr>
          <w:rFonts w:ascii="Book Antiqua" w:eastAsia="等线" w:hAnsi="Book Antiqua" w:cs="Times New Roman"/>
          <w:b/>
          <w:kern w:val="2"/>
          <w:lang w:eastAsia="zh-CN"/>
        </w:rPr>
        <w:t>Holleran</w:t>
      </w:r>
      <w:proofErr w:type="spellEnd"/>
      <w:r w:rsidRPr="005642B2">
        <w:rPr>
          <w:rFonts w:ascii="Book Antiqua" w:eastAsia="等线" w:hAnsi="Book Antiqua" w:cs="Times New Roman"/>
          <w:b/>
          <w:kern w:val="2"/>
          <w:lang w:eastAsia="zh-CN"/>
        </w:rPr>
        <w:t xml:space="preserve"> G</w:t>
      </w:r>
      <w:r w:rsidRPr="005642B2">
        <w:rPr>
          <w:rFonts w:ascii="Book Antiqua" w:eastAsia="等线" w:hAnsi="Book Antiqua" w:cs="Times New Roman"/>
          <w:kern w:val="2"/>
          <w:lang w:eastAsia="zh-CN"/>
        </w:rPr>
        <w:t xml:space="preserve">, Hall B, Hussey M, McNamara D. Small bowel </w:t>
      </w:r>
      <w:proofErr w:type="spellStart"/>
      <w:r w:rsidRPr="005642B2">
        <w:rPr>
          <w:rFonts w:ascii="Book Antiqua" w:eastAsia="等线" w:hAnsi="Book Antiqua" w:cs="Times New Roman"/>
          <w:kern w:val="2"/>
          <w:lang w:eastAsia="zh-CN"/>
        </w:rPr>
        <w:t>angiodysplasia</w:t>
      </w:r>
      <w:proofErr w:type="spellEnd"/>
      <w:r w:rsidRPr="005642B2">
        <w:rPr>
          <w:rFonts w:ascii="Book Antiqua" w:eastAsia="等线" w:hAnsi="Book Antiqua" w:cs="Times New Roman"/>
          <w:kern w:val="2"/>
          <w:lang w:eastAsia="zh-CN"/>
        </w:rPr>
        <w:t xml:space="preserve"> and novel disease associations: a cohort study. </w:t>
      </w:r>
      <w:proofErr w:type="spellStart"/>
      <w:r w:rsidRPr="005642B2">
        <w:rPr>
          <w:rFonts w:ascii="Book Antiqua" w:eastAsia="等线" w:hAnsi="Book Antiqua" w:cs="Times New Roman"/>
          <w:i/>
          <w:kern w:val="2"/>
          <w:lang w:eastAsia="zh-CN"/>
        </w:rPr>
        <w:t>Scand</w:t>
      </w:r>
      <w:proofErr w:type="spellEnd"/>
      <w:r w:rsidRPr="005642B2">
        <w:rPr>
          <w:rFonts w:ascii="Book Antiqua" w:eastAsia="等线" w:hAnsi="Book Antiqua" w:cs="Times New Roman"/>
          <w:i/>
          <w:kern w:val="2"/>
          <w:lang w:eastAsia="zh-CN"/>
        </w:rPr>
        <w:t xml:space="preserve"> J </w:t>
      </w:r>
      <w:proofErr w:type="spellStart"/>
      <w:r w:rsidRPr="005642B2">
        <w:rPr>
          <w:rFonts w:ascii="Book Antiqua" w:eastAsia="等线" w:hAnsi="Book Antiqua" w:cs="Times New Roman"/>
          <w:i/>
          <w:kern w:val="2"/>
          <w:lang w:eastAsia="zh-CN"/>
        </w:rPr>
        <w:t>Gastroenterol</w:t>
      </w:r>
      <w:proofErr w:type="spellEnd"/>
      <w:r w:rsidRPr="005642B2">
        <w:rPr>
          <w:rFonts w:ascii="Book Antiqua" w:eastAsia="等线" w:hAnsi="Book Antiqua" w:cs="Times New Roman"/>
          <w:kern w:val="2"/>
          <w:lang w:eastAsia="zh-CN"/>
        </w:rPr>
        <w:t xml:space="preserve"> 2013; </w:t>
      </w:r>
      <w:r w:rsidRPr="005642B2">
        <w:rPr>
          <w:rFonts w:ascii="Book Antiqua" w:eastAsia="等线" w:hAnsi="Book Antiqua" w:cs="Times New Roman"/>
          <w:b/>
          <w:kern w:val="2"/>
          <w:lang w:eastAsia="zh-CN"/>
        </w:rPr>
        <w:t>48</w:t>
      </w:r>
      <w:r w:rsidRPr="005642B2">
        <w:rPr>
          <w:rFonts w:ascii="Book Antiqua" w:eastAsia="等线" w:hAnsi="Book Antiqua" w:cs="Times New Roman"/>
          <w:kern w:val="2"/>
          <w:lang w:eastAsia="zh-CN"/>
        </w:rPr>
        <w:t>: 433-438 [PMID: 23356721 DOI: 10.3109/00365521.2012.763178]</w:t>
      </w:r>
    </w:p>
    <w:p w14:paraId="5D38B872"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8 </w:t>
      </w:r>
      <w:proofErr w:type="spellStart"/>
      <w:r w:rsidRPr="005642B2">
        <w:rPr>
          <w:rFonts w:ascii="Book Antiqua" w:eastAsia="等线" w:hAnsi="Book Antiqua" w:cs="Times New Roman"/>
          <w:b/>
          <w:kern w:val="2"/>
          <w:lang w:eastAsia="zh-CN"/>
        </w:rPr>
        <w:t>Zajjari</w:t>
      </w:r>
      <w:proofErr w:type="spellEnd"/>
      <w:r w:rsidRPr="005642B2">
        <w:rPr>
          <w:rFonts w:ascii="Book Antiqua" w:eastAsia="等线" w:hAnsi="Book Antiqua" w:cs="Times New Roman"/>
          <w:b/>
          <w:kern w:val="2"/>
          <w:lang w:eastAsia="zh-CN"/>
        </w:rPr>
        <w:t xml:space="preserve"> Y</w:t>
      </w:r>
      <w:r w:rsidRPr="005642B2">
        <w:rPr>
          <w:rFonts w:ascii="Book Antiqua" w:eastAsia="等线" w:hAnsi="Book Antiqua" w:cs="Times New Roman"/>
          <w:kern w:val="2"/>
          <w:lang w:eastAsia="zh-CN"/>
        </w:rPr>
        <w:t xml:space="preserve">, </w:t>
      </w:r>
      <w:proofErr w:type="spellStart"/>
      <w:r w:rsidRPr="005642B2">
        <w:rPr>
          <w:rFonts w:ascii="Book Antiqua" w:eastAsia="等线" w:hAnsi="Book Antiqua" w:cs="Times New Roman"/>
          <w:kern w:val="2"/>
          <w:lang w:eastAsia="zh-CN"/>
        </w:rPr>
        <w:t>Tamzaourte</w:t>
      </w:r>
      <w:proofErr w:type="spellEnd"/>
      <w:r w:rsidRPr="005642B2">
        <w:rPr>
          <w:rFonts w:ascii="Book Antiqua" w:eastAsia="等线" w:hAnsi="Book Antiqua" w:cs="Times New Roman"/>
          <w:kern w:val="2"/>
          <w:lang w:eastAsia="zh-CN"/>
        </w:rPr>
        <w:t xml:space="preserve"> M, </w:t>
      </w:r>
      <w:proofErr w:type="spellStart"/>
      <w:r w:rsidRPr="005642B2">
        <w:rPr>
          <w:rFonts w:ascii="Book Antiqua" w:eastAsia="等线" w:hAnsi="Book Antiqua" w:cs="Times New Roman"/>
          <w:kern w:val="2"/>
          <w:lang w:eastAsia="zh-CN"/>
        </w:rPr>
        <w:t>Montasser</w:t>
      </w:r>
      <w:proofErr w:type="spellEnd"/>
      <w:r w:rsidRPr="005642B2">
        <w:rPr>
          <w:rFonts w:ascii="Book Antiqua" w:eastAsia="等线" w:hAnsi="Book Antiqua" w:cs="Times New Roman"/>
          <w:kern w:val="2"/>
          <w:lang w:eastAsia="zh-CN"/>
        </w:rPr>
        <w:t xml:space="preserve"> D, </w:t>
      </w:r>
      <w:proofErr w:type="spellStart"/>
      <w:r w:rsidRPr="005642B2">
        <w:rPr>
          <w:rFonts w:ascii="Book Antiqua" w:eastAsia="等线" w:hAnsi="Book Antiqua" w:cs="Times New Roman"/>
          <w:kern w:val="2"/>
          <w:lang w:eastAsia="zh-CN"/>
        </w:rPr>
        <w:t>Hassani</w:t>
      </w:r>
      <w:proofErr w:type="spellEnd"/>
      <w:r w:rsidRPr="005642B2">
        <w:rPr>
          <w:rFonts w:ascii="Book Antiqua" w:eastAsia="等线" w:hAnsi="Book Antiqua" w:cs="Times New Roman"/>
          <w:kern w:val="2"/>
          <w:lang w:eastAsia="zh-CN"/>
        </w:rPr>
        <w:t xml:space="preserve"> K, </w:t>
      </w:r>
      <w:proofErr w:type="spellStart"/>
      <w:r w:rsidRPr="005642B2">
        <w:rPr>
          <w:rFonts w:ascii="Book Antiqua" w:eastAsia="等线" w:hAnsi="Book Antiqua" w:cs="Times New Roman"/>
          <w:kern w:val="2"/>
          <w:lang w:eastAsia="zh-CN"/>
        </w:rPr>
        <w:t>Aatif</w:t>
      </w:r>
      <w:proofErr w:type="spellEnd"/>
      <w:r w:rsidRPr="005642B2">
        <w:rPr>
          <w:rFonts w:ascii="Book Antiqua" w:eastAsia="等线" w:hAnsi="Book Antiqua" w:cs="Times New Roman"/>
          <w:kern w:val="2"/>
          <w:lang w:eastAsia="zh-CN"/>
        </w:rPr>
        <w:t xml:space="preserve"> T, El </w:t>
      </w:r>
      <w:proofErr w:type="spellStart"/>
      <w:r w:rsidRPr="005642B2">
        <w:rPr>
          <w:rFonts w:ascii="Book Antiqua" w:eastAsia="等线" w:hAnsi="Book Antiqua" w:cs="Times New Roman"/>
          <w:kern w:val="2"/>
          <w:lang w:eastAsia="zh-CN"/>
        </w:rPr>
        <w:t>Kabbaj</w:t>
      </w:r>
      <w:proofErr w:type="spellEnd"/>
      <w:r w:rsidRPr="005642B2">
        <w:rPr>
          <w:rFonts w:ascii="Book Antiqua" w:eastAsia="等线" w:hAnsi="Book Antiqua" w:cs="Times New Roman"/>
          <w:kern w:val="2"/>
          <w:lang w:eastAsia="zh-CN"/>
        </w:rPr>
        <w:t xml:space="preserve"> D, </w:t>
      </w:r>
      <w:proofErr w:type="spellStart"/>
      <w:r w:rsidRPr="005642B2">
        <w:rPr>
          <w:rFonts w:ascii="Book Antiqua" w:eastAsia="等线" w:hAnsi="Book Antiqua" w:cs="Times New Roman"/>
          <w:kern w:val="2"/>
          <w:lang w:eastAsia="zh-CN"/>
        </w:rPr>
        <w:t>Benyahia</w:t>
      </w:r>
      <w:proofErr w:type="spellEnd"/>
      <w:r w:rsidRPr="005642B2">
        <w:rPr>
          <w:rFonts w:ascii="Book Antiqua" w:eastAsia="等线" w:hAnsi="Book Antiqua" w:cs="Times New Roman"/>
          <w:kern w:val="2"/>
          <w:lang w:eastAsia="zh-CN"/>
        </w:rPr>
        <w:t xml:space="preserve"> M. Gastrointestinal bleeding due to </w:t>
      </w:r>
      <w:proofErr w:type="spellStart"/>
      <w:r w:rsidRPr="005642B2">
        <w:rPr>
          <w:rFonts w:ascii="Book Antiqua" w:eastAsia="等线" w:hAnsi="Book Antiqua" w:cs="Times New Roman"/>
          <w:kern w:val="2"/>
          <w:lang w:eastAsia="zh-CN"/>
        </w:rPr>
        <w:t>angiodysplasia</w:t>
      </w:r>
      <w:proofErr w:type="spellEnd"/>
      <w:r w:rsidRPr="005642B2">
        <w:rPr>
          <w:rFonts w:ascii="Book Antiqua" w:eastAsia="等线" w:hAnsi="Book Antiqua" w:cs="Times New Roman"/>
          <w:kern w:val="2"/>
          <w:lang w:eastAsia="zh-CN"/>
        </w:rPr>
        <w:t xml:space="preserve"> in patients on hemodialysis: A single-center study. </w:t>
      </w:r>
      <w:r w:rsidRPr="005642B2">
        <w:rPr>
          <w:rFonts w:ascii="Book Antiqua" w:eastAsia="等线" w:hAnsi="Book Antiqua" w:cs="Times New Roman"/>
          <w:i/>
          <w:kern w:val="2"/>
          <w:lang w:eastAsia="zh-CN"/>
        </w:rPr>
        <w:t xml:space="preserve">Saudi J Kidney Dis </w:t>
      </w:r>
      <w:proofErr w:type="spellStart"/>
      <w:r w:rsidRPr="005642B2">
        <w:rPr>
          <w:rFonts w:ascii="Book Antiqua" w:eastAsia="等线" w:hAnsi="Book Antiqua" w:cs="Times New Roman"/>
          <w:i/>
          <w:kern w:val="2"/>
          <w:lang w:eastAsia="zh-CN"/>
        </w:rPr>
        <w:t>Transpl</w:t>
      </w:r>
      <w:proofErr w:type="spellEnd"/>
      <w:r w:rsidRPr="005642B2">
        <w:rPr>
          <w:rFonts w:ascii="Book Antiqua" w:eastAsia="等线" w:hAnsi="Book Antiqua" w:cs="Times New Roman"/>
          <w:kern w:val="2"/>
          <w:lang w:eastAsia="zh-CN"/>
        </w:rPr>
        <w:t xml:space="preserve"> 2016; </w:t>
      </w:r>
      <w:r w:rsidRPr="005642B2">
        <w:rPr>
          <w:rFonts w:ascii="Book Antiqua" w:eastAsia="等线" w:hAnsi="Book Antiqua" w:cs="Times New Roman"/>
          <w:b/>
          <w:kern w:val="2"/>
          <w:lang w:eastAsia="zh-CN"/>
        </w:rPr>
        <w:t>27</w:t>
      </w:r>
      <w:r w:rsidRPr="005642B2">
        <w:rPr>
          <w:rFonts w:ascii="Book Antiqua" w:eastAsia="等线" w:hAnsi="Book Antiqua" w:cs="Times New Roman"/>
          <w:kern w:val="2"/>
          <w:lang w:eastAsia="zh-CN"/>
        </w:rPr>
        <w:t>: 748-751 [PMID: 27424692 DOI: 10.4103/1319-2442.185237]</w:t>
      </w:r>
    </w:p>
    <w:p w14:paraId="6408CF58"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proofErr w:type="gramStart"/>
      <w:r w:rsidRPr="005642B2">
        <w:rPr>
          <w:rFonts w:ascii="Book Antiqua" w:eastAsia="等线" w:hAnsi="Book Antiqua" w:cs="Times New Roman"/>
          <w:kern w:val="2"/>
          <w:lang w:eastAsia="zh-CN"/>
        </w:rPr>
        <w:t xml:space="preserve">9 </w:t>
      </w:r>
      <w:r w:rsidRPr="005642B2">
        <w:rPr>
          <w:rFonts w:ascii="Book Antiqua" w:eastAsia="等线" w:hAnsi="Book Antiqua" w:cs="Times New Roman"/>
          <w:b/>
          <w:kern w:val="2"/>
          <w:lang w:eastAsia="zh-CN"/>
        </w:rPr>
        <w:t>Toke AB</w:t>
      </w:r>
      <w:r w:rsidRPr="005642B2">
        <w:rPr>
          <w:rFonts w:ascii="Book Antiqua" w:eastAsia="等线" w:hAnsi="Book Antiqua" w:cs="Times New Roman"/>
          <w:kern w:val="2"/>
          <w:lang w:eastAsia="zh-CN"/>
        </w:rPr>
        <w:t>. GI bleeding risk in patients undergoing dialysis.</w:t>
      </w:r>
      <w:proofErr w:type="gramEnd"/>
      <w:r w:rsidRPr="005642B2">
        <w:rPr>
          <w:rFonts w:ascii="Book Antiqua" w:eastAsia="等线" w:hAnsi="Book Antiqua" w:cs="Times New Roman"/>
          <w:kern w:val="2"/>
          <w:lang w:eastAsia="zh-CN"/>
        </w:rPr>
        <w:t xml:space="preserve"> </w:t>
      </w:r>
      <w:proofErr w:type="spellStart"/>
      <w:r w:rsidRPr="005642B2">
        <w:rPr>
          <w:rFonts w:ascii="Book Antiqua" w:eastAsia="等线" w:hAnsi="Book Antiqua" w:cs="Times New Roman"/>
          <w:i/>
          <w:kern w:val="2"/>
          <w:lang w:eastAsia="zh-CN"/>
        </w:rPr>
        <w:t>Gastrointest</w:t>
      </w:r>
      <w:proofErr w:type="spellEnd"/>
      <w:r w:rsidRPr="005642B2">
        <w:rPr>
          <w:rFonts w:ascii="Book Antiqua" w:eastAsia="等线" w:hAnsi="Book Antiqua" w:cs="Times New Roman"/>
          <w:i/>
          <w:kern w:val="2"/>
          <w:lang w:eastAsia="zh-CN"/>
        </w:rPr>
        <w:t xml:space="preserve"> </w:t>
      </w:r>
      <w:proofErr w:type="spellStart"/>
      <w:r w:rsidRPr="005642B2">
        <w:rPr>
          <w:rFonts w:ascii="Book Antiqua" w:eastAsia="等线" w:hAnsi="Book Antiqua" w:cs="Times New Roman"/>
          <w:i/>
          <w:kern w:val="2"/>
          <w:lang w:eastAsia="zh-CN"/>
        </w:rPr>
        <w:t>Endosc</w:t>
      </w:r>
      <w:proofErr w:type="spellEnd"/>
      <w:r w:rsidRPr="005642B2">
        <w:rPr>
          <w:rFonts w:ascii="Book Antiqua" w:eastAsia="等线" w:hAnsi="Book Antiqua" w:cs="Times New Roman"/>
          <w:kern w:val="2"/>
          <w:lang w:eastAsia="zh-CN"/>
        </w:rPr>
        <w:t xml:space="preserve"> 2010; </w:t>
      </w:r>
      <w:r w:rsidRPr="005642B2">
        <w:rPr>
          <w:rFonts w:ascii="Book Antiqua" w:eastAsia="等线" w:hAnsi="Book Antiqua" w:cs="Times New Roman"/>
          <w:b/>
          <w:kern w:val="2"/>
          <w:lang w:eastAsia="zh-CN"/>
        </w:rPr>
        <w:t>71</w:t>
      </w:r>
      <w:r w:rsidRPr="005642B2">
        <w:rPr>
          <w:rFonts w:ascii="Book Antiqua" w:eastAsia="等线" w:hAnsi="Book Antiqua" w:cs="Times New Roman"/>
          <w:kern w:val="2"/>
          <w:lang w:eastAsia="zh-CN"/>
        </w:rPr>
        <w:t>: 50-52 [PMID: 20105475 DOI: 10.1016/j.gie.2009.09.005]</w:t>
      </w:r>
    </w:p>
    <w:p w14:paraId="41074C51"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10 </w:t>
      </w:r>
      <w:r w:rsidRPr="005642B2">
        <w:rPr>
          <w:rFonts w:ascii="Book Antiqua" w:eastAsia="等线" w:hAnsi="Book Antiqua" w:cs="Times New Roman"/>
          <w:b/>
          <w:kern w:val="2"/>
          <w:lang w:eastAsia="zh-CN"/>
        </w:rPr>
        <w:t>Brito HP</w:t>
      </w:r>
      <w:r w:rsidRPr="005642B2">
        <w:rPr>
          <w:rFonts w:ascii="Book Antiqua" w:eastAsia="等线" w:hAnsi="Book Antiqua" w:cs="Times New Roman"/>
          <w:kern w:val="2"/>
          <w:lang w:eastAsia="zh-CN"/>
        </w:rPr>
        <w:t xml:space="preserve">, Ribeiro IB, de Moura DTH, Bernardo WM, Chaves DM, Kuga R, </w:t>
      </w:r>
      <w:proofErr w:type="spellStart"/>
      <w:r w:rsidRPr="005642B2">
        <w:rPr>
          <w:rFonts w:ascii="Book Antiqua" w:eastAsia="等线" w:hAnsi="Book Antiqua" w:cs="Times New Roman"/>
          <w:kern w:val="2"/>
          <w:lang w:eastAsia="zh-CN"/>
        </w:rPr>
        <w:t>Maahs</w:t>
      </w:r>
      <w:proofErr w:type="spellEnd"/>
      <w:r w:rsidRPr="005642B2">
        <w:rPr>
          <w:rFonts w:ascii="Book Antiqua" w:eastAsia="等线" w:hAnsi="Book Antiqua" w:cs="Times New Roman"/>
          <w:kern w:val="2"/>
          <w:lang w:eastAsia="zh-CN"/>
        </w:rPr>
        <w:t xml:space="preserve"> ED, Ishida RK, de Moura ETH, de Moura EGH. Video capsule endoscopy &lt;</w:t>
      </w:r>
      <w:proofErr w:type="spellStart"/>
      <w:r w:rsidRPr="005642B2">
        <w:rPr>
          <w:rFonts w:ascii="Book Antiqua" w:eastAsia="等线" w:hAnsi="Book Antiqua" w:cs="Times New Roman"/>
          <w:kern w:val="2"/>
          <w:lang w:eastAsia="zh-CN"/>
        </w:rPr>
        <w:t>i</w:t>
      </w:r>
      <w:proofErr w:type="spellEnd"/>
      <w:r w:rsidRPr="005642B2">
        <w:rPr>
          <w:rFonts w:ascii="Book Antiqua" w:eastAsia="等线" w:hAnsi="Book Antiqua" w:cs="Times New Roman"/>
          <w:kern w:val="2"/>
          <w:lang w:eastAsia="zh-CN"/>
        </w:rPr>
        <w:t>&gt;vs&lt;/</w:t>
      </w:r>
      <w:proofErr w:type="spellStart"/>
      <w:r w:rsidRPr="005642B2">
        <w:rPr>
          <w:rFonts w:ascii="Book Antiqua" w:eastAsia="等线" w:hAnsi="Book Antiqua" w:cs="Times New Roman"/>
          <w:kern w:val="2"/>
          <w:lang w:eastAsia="zh-CN"/>
        </w:rPr>
        <w:t>i</w:t>
      </w:r>
      <w:proofErr w:type="spellEnd"/>
      <w:r w:rsidRPr="005642B2">
        <w:rPr>
          <w:rFonts w:ascii="Book Antiqua" w:eastAsia="等线" w:hAnsi="Book Antiqua" w:cs="Times New Roman"/>
          <w:kern w:val="2"/>
          <w:lang w:eastAsia="zh-CN"/>
        </w:rPr>
        <w:t xml:space="preserve">&gt; double-balloon </w:t>
      </w:r>
      <w:proofErr w:type="spellStart"/>
      <w:r w:rsidRPr="005642B2">
        <w:rPr>
          <w:rFonts w:ascii="Book Antiqua" w:eastAsia="等线" w:hAnsi="Book Antiqua" w:cs="Times New Roman"/>
          <w:kern w:val="2"/>
          <w:lang w:eastAsia="zh-CN"/>
        </w:rPr>
        <w:t>enteroscopy</w:t>
      </w:r>
      <w:proofErr w:type="spellEnd"/>
      <w:r w:rsidRPr="005642B2">
        <w:rPr>
          <w:rFonts w:ascii="Book Antiqua" w:eastAsia="等线" w:hAnsi="Book Antiqua" w:cs="Times New Roman"/>
          <w:kern w:val="2"/>
          <w:lang w:eastAsia="zh-CN"/>
        </w:rPr>
        <w:t xml:space="preserve"> in the diagnosis of small bowel bleeding: A systematic review and meta-analysis. </w:t>
      </w:r>
      <w:r w:rsidRPr="005642B2">
        <w:rPr>
          <w:rFonts w:ascii="Book Antiqua" w:eastAsia="等线" w:hAnsi="Book Antiqua" w:cs="Times New Roman"/>
          <w:i/>
          <w:kern w:val="2"/>
          <w:lang w:eastAsia="zh-CN"/>
        </w:rPr>
        <w:t xml:space="preserve">World J </w:t>
      </w:r>
      <w:proofErr w:type="spellStart"/>
      <w:r w:rsidRPr="005642B2">
        <w:rPr>
          <w:rFonts w:ascii="Book Antiqua" w:eastAsia="等线" w:hAnsi="Book Antiqua" w:cs="Times New Roman"/>
          <w:i/>
          <w:kern w:val="2"/>
          <w:lang w:eastAsia="zh-CN"/>
        </w:rPr>
        <w:t>Gastrointest</w:t>
      </w:r>
      <w:proofErr w:type="spellEnd"/>
      <w:r w:rsidRPr="005642B2">
        <w:rPr>
          <w:rFonts w:ascii="Book Antiqua" w:eastAsia="等线" w:hAnsi="Book Antiqua" w:cs="Times New Roman"/>
          <w:i/>
          <w:kern w:val="2"/>
          <w:lang w:eastAsia="zh-CN"/>
        </w:rPr>
        <w:t xml:space="preserve"> </w:t>
      </w:r>
      <w:proofErr w:type="spellStart"/>
      <w:r w:rsidRPr="005642B2">
        <w:rPr>
          <w:rFonts w:ascii="Book Antiqua" w:eastAsia="等线" w:hAnsi="Book Antiqua" w:cs="Times New Roman"/>
          <w:i/>
          <w:kern w:val="2"/>
          <w:lang w:eastAsia="zh-CN"/>
        </w:rPr>
        <w:t>Endosc</w:t>
      </w:r>
      <w:proofErr w:type="spellEnd"/>
      <w:r w:rsidRPr="005642B2">
        <w:rPr>
          <w:rFonts w:ascii="Book Antiqua" w:eastAsia="等线" w:hAnsi="Book Antiqua" w:cs="Times New Roman"/>
          <w:kern w:val="2"/>
          <w:lang w:eastAsia="zh-CN"/>
        </w:rPr>
        <w:t xml:space="preserve"> 2018; </w:t>
      </w:r>
      <w:r w:rsidRPr="005642B2">
        <w:rPr>
          <w:rFonts w:ascii="Book Antiqua" w:eastAsia="等线" w:hAnsi="Book Antiqua" w:cs="Times New Roman"/>
          <w:b/>
          <w:kern w:val="2"/>
          <w:lang w:eastAsia="zh-CN"/>
        </w:rPr>
        <w:t>10</w:t>
      </w:r>
      <w:r w:rsidRPr="005642B2">
        <w:rPr>
          <w:rFonts w:ascii="Book Antiqua" w:eastAsia="等线" w:hAnsi="Book Antiqua" w:cs="Times New Roman"/>
          <w:kern w:val="2"/>
          <w:lang w:eastAsia="zh-CN"/>
        </w:rPr>
        <w:t>: 400-421 [PMID: 30631404 DOI: 10.4253/wjge.v10.i12.400]</w:t>
      </w:r>
    </w:p>
    <w:p w14:paraId="5007A81A" w14:textId="77777777" w:rsidR="005642B2" w:rsidRPr="00A97305"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11 </w:t>
      </w:r>
      <w:r w:rsidRPr="005642B2">
        <w:rPr>
          <w:rFonts w:ascii="Book Antiqua" w:eastAsia="等线" w:hAnsi="Book Antiqua" w:cs="Times New Roman"/>
          <w:b/>
          <w:kern w:val="2"/>
          <w:lang w:eastAsia="zh-CN"/>
        </w:rPr>
        <w:t>Sakai E</w:t>
      </w:r>
      <w:r w:rsidRPr="005642B2">
        <w:rPr>
          <w:rFonts w:ascii="Book Antiqua" w:eastAsia="等线" w:hAnsi="Book Antiqua" w:cs="Times New Roman"/>
          <w:kern w:val="2"/>
          <w:lang w:eastAsia="zh-CN"/>
        </w:rPr>
        <w:t xml:space="preserve">, </w:t>
      </w:r>
      <w:proofErr w:type="spellStart"/>
      <w:r w:rsidRPr="005642B2">
        <w:rPr>
          <w:rFonts w:ascii="Book Antiqua" w:eastAsia="等线" w:hAnsi="Book Antiqua" w:cs="Times New Roman"/>
          <w:kern w:val="2"/>
          <w:lang w:eastAsia="zh-CN"/>
        </w:rPr>
        <w:t>Ohata</w:t>
      </w:r>
      <w:proofErr w:type="spellEnd"/>
      <w:r w:rsidRPr="005642B2">
        <w:rPr>
          <w:rFonts w:ascii="Book Antiqua" w:eastAsia="等线" w:hAnsi="Book Antiqua" w:cs="Times New Roman"/>
          <w:kern w:val="2"/>
          <w:lang w:eastAsia="zh-CN"/>
        </w:rPr>
        <w:t xml:space="preserve"> K, Nakajima A, </w:t>
      </w:r>
      <w:proofErr w:type="spellStart"/>
      <w:r w:rsidRPr="005642B2">
        <w:rPr>
          <w:rFonts w:ascii="Book Antiqua" w:eastAsia="等线" w:hAnsi="Book Antiqua" w:cs="Times New Roman"/>
          <w:kern w:val="2"/>
          <w:lang w:eastAsia="zh-CN"/>
        </w:rPr>
        <w:t>Matsuhashi</w:t>
      </w:r>
      <w:proofErr w:type="spellEnd"/>
      <w:r w:rsidRPr="005642B2">
        <w:rPr>
          <w:rFonts w:ascii="Book Antiqua" w:eastAsia="等线" w:hAnsi="Book Antiqua" w:cs="Times New Roman"/>
          <w:kern w:val="2"/>
          <w:lang w:eastAsia="zh-CN"/>
        </w:rPr>
        <w:t xml:space="preserve"> N. Diagnosis and therapeutic </w:t>
      </w:r>
      <w:r w:rsidRPr="00A97305">
        <w:rPr>
          <w:rFonts w:ascii="Book Antiqua" w:eastAsia="等线" w:hAnsi="Book Antiqua" w:cs="Times New Roman"/>
          <w:kern w:val="2"/>
          <w:lang w:eastAsia="zh-CN"/>
        </w:rPr>
        <w:t xml:space="preserve">strategies for small bowel vascular lesions. </w:t>
      </w:r>
      <w:r w:rsidRPr="00A97305">
        <w:rPr>
          <w:rFonts w:ascii="Book Antiqua" w:eastAsia="等线" w:hAnsi="Book Antiqua" w:cs="Times New Roman"/>
          <w:i/>
          <w:kern w:val="2"/>
          <w:lang w:eastAsia="zh-CN"/>
        </w:rPr>
        <w:t xml:space="preserve">World J </w:t>
      </w:r>
      <w:proofErr w:type="spellStart"/>
      <w:r w:rsidRPr="00A97305">
        <w:rPr>
          <w:rFonts w:ascii="Book Antiqua" w:eastAsia="等线" w:hAnsi="Book Antiqua" w:cs="Times New Roman"/>
          <w:i/>
          <w:kern w:val="2"/>
          <w:lang w:eastAsia="zh-CN"/>
        </w:rPr>
        <w:t>Gastroenterol</w:t>
      </w:r>
      <w:proofErr w:type="spellEnd"/>
      <w:r w:rsidRPr="00A97305">
        <w:rPr>
          <w:rFonts w:ascii="Book Antiqua" w:eastAsia="等线" w:hAnsi="Book Antiqua" w:cs="Times New Roman"/>
          <w:kern w:val="2"/>
          <w:lang w:eastAsia="zh-CN"/>
        </w:rPr>
        <w:t xml:space="preserve"> 2019; </w:t>
      </w:r>
      <w:r w:rsidRPr="00A97305">
        <w:rPr>
          <w:rFonts w:ascii="Book Antiqua" w:eastAsia="等线" w:hAnsi="Book Antiqua" w:cs="Times New Roman"/>
          <w:b/>
          <w:kern w:val="2"/>
          <w:lang w:eastAsia="zh-CN"/>
        </w:rPr>
        <w:t>25</w:t>
      </w:r>
      <w:r w:rsidRPr="00A97305">
        <w:rPr>
          <w:rFonts w:ascii="Book Antiqua" w:eastAsia="等线" w:hAnsi="Book Antiqua" w:cs="Times New Roman"/>
          <w:kern w:val="2"/>
          <w:lang w:eastAsia="zh-CN"/>
        </w:rPr>
        <w:t>: 2720-2733 [PMID: 31235995 DOI: 10.3748/wjg.v25.i22.2720]</w:t>
      </w:r>
    </w:p>
    <w:p w14:paraId="50C8BDC5" w14:textId="77777777" w:rsidR="005642B2" w:rsidRPr="00A97305" w:rsidRDefault="005642B2" w:rsidP="005642B2">
      <w:pPr>
        <w:widowControl w:val="0"/>
        <w:spacing w:line="360" w:lineRule="auto"/>
        <w:jc w:val="both"/>
        <w:rPr>
          <w:rFonts w:ascii="Book Antiqua" w:eastAsia="等线" w:hAnsi="Book Antiqua" w:cs="Times New Roman"/>
          <w:kern w:val="2"/>
          <w:lang w:eastAsia="zh-CN"/>
        </w:rPr>
      </w:pPr>
      <w:r w:rsidRPr="00A97305">
        <w:rPr>
          <w:rFonts w:ascii="Book Antiqua" w:eastAsia="等线" w:hAnsi="Book Antiqua" w:cs="Times New Roman"/>
          <w:kern w:val="2"/>
          <w:lang w:eastAsia="zh-CN"/>
        </w:rPr>
        <w:t xml:space="preserve">12 </w:t>
      </w:r>
      <w:bookmarkStart w:id="34" w:name="OLE_LINK34"/>
      <w:r w:rsidRPr="00A97305">
        <w:rPr>
          <w:rFonts w:ascii="Book Antiqua" w:eastAsia="等线" w:hAnsi="Book Antiqua" w:cs="Times New Roman"/>
          <w:b/>
          <w:kern w:val="2"/>
          <w:lang w:eastAsia="zh-CN"/>
        </w:rPr>
        <w:t>HCUP Nationwide Inpatient Sample (NIS)</w:t>
      </w:r>
      <w:r w:rsidRPr="00A97305">
        <w:rPr>
          <w:rFonts w:ascii="Book Antiqua" w:eastAsia="等线" w:hAnsi="Book Antiqua" w:cs="Times New Roman"/>
          <w:bCs/>
          <w:kern w:val="2"/>
          <w:lang w:eastAsia="zh-CN"/>
        </w:rPr>
        <w:t>.</w:t>
      </w:r>
      <w:r w:rsidRPr="00A97305">
        <w:rPr>
          <w:rFonts w:ascii="Book Antiqua" w:eastAsia="等线" w:hAnsi="Book Antiqua" w:cs="Times New Roman"/>
          <w:b/>
          <w:kern w:val="2"/>
          <w:lang w:eastAsia="zh-CN"/>
        </w:rPr>
        <w:t xml:space="preserve"> </w:t>
      </w:r>
      <w:r w:rsidRPr="00A97305">
        <w:rPr>
          <w:rFonts w:ascii="Book Antiqua" w:eastAsia="等线" w:hAnsi="Book Antiqua" w:cs="Times New Roman"/>
          <w:bCs/>
          <w:kern w:val="2"/>
          <w:lang w:eastAsia="zh-CN"/>
        </w:rPr>
        <w:t xml:space="preserve">2011 </w:t>
      </w:r>
      <w:bookmarkEnd w:id="34"/>
      <w:r w:rsidRPr="00A97305">
        <w:rPr>
          <w:rFonts w:ascii="Book Antiqua" w:eastAsia="等线" w:hAnsi="Book Antiqua" w:cs="Times New Roman"/>
          <w:bCs/>
          <w:kern w:val="2"/>
          <w:lang w:eastAsia="zh-CN"/>
        </w:rPr>
        <w:t>[cited 21 August 2019]. In Healthcare Cost and Utilization Project (HCUP) [Internet]. Agency for Healthcare Research and Quality,</w:t>
      </w:r>
      <w:r w:rsidRPr="00A97305">
        <w:rPr>
          <w:rFonts w:ascii="Book Antiqua" w:eastAsia="等线" w:hAnsi="Book Antiqua" w:cs="Times New Roman"/>
          <w:kern w:val="2"/>
          <w:lang w:eastAsia="zh-CN"/>
        </w:rPr>
        <w:t xml:space="preserve"> Rockville: MD, 2016. Available from: https://www.hcup-us.ahrq.gov/db/nation/nis/NIS_Introduction_2011.jsp</w:t>
      </w:r>
    </w:p>
    <w:p w14:paraId="4024FD9E" w14:textId="77777777" w:rsidR="005642B2" w:rsidRPr="00A97305" w:rsidRDefault="005642B2" w:rsidP="005642B2">
      <w:pPr>
        <w:widowControl w:val="0"/>
        <w:spacing w:line="360" w:lineRule="auto"/>
        <w:jc w:val="both"/>
        <w:rPr>
          <w:rFonts w:ascii="Book Antiqua" w:eastAsia="等线" w:hAnsi="Book Antiqua" w:cs="Times New Roman"/>
          <w:kern w:val="2"/>
          <w:lang w:eastAsia="zh-CN"/>
        </w:rPr>
      </w:pPr>
      <w:r w:rsidRPr="00A97305">
        <w:rPr>
          <w:rFonts w:ascii="Book Antiqua" w:eastAsia="等线" w:hAnsi="Book Antiqua" w:cs="Times New Roman"/>
          <w:kern w:val="2"/>
          <w:lang w:eastAsia="zh-CN"/>
        </w:rPr>
        <w:t xml:space="preserve">13 </w:t>
      </w:r>
      <w:r w:rsidRPr="00A97305">
        <w:rPr>
          <w:rFonts w:ascii="Book Antiqua" w:eastAsia="等线" w:hAnsi="Book Antiqua" w:cs="Times New Roman"/>
          <w:b/>
          <w:kern w:val="2"/>
          <w:lang w:eastAsia="zh-CN"/>
        </w:rPr>
        <w:t>HCUP National Inpatient Sample (NIS)</w:t>
      </w:r>
      <w:r w:rsidRPr="00A97305">
        <w:rPr>
          <w:rFonts w:ascii="Book Antiqua" w:eastAsia="等线" w:hAnsi="Book Antiqua" w:cs="Times New Roman"/>
          <w:bCs/>
          <w:kern w:val="2"/>
          <w:lang w:eastAsia="zh-CN"/>
        </w:rPr>
        <w:t>.</w:t>
      </w:r>
      <w:r w:rsidRPr="00A97305">
        <w:rPr>
          <w:rFonts w:ascii="Book Antiqua" w:eastAsia="等线" w:hAnsi="Book Antiqua" w:cs="Times New Roman"/>
          <w:b/>
          <w:kern w:val="2"/>
          <w:lang w:eastAsia="zh-CN"/>
        </w:rPr>
        <w:t xml:space="preserve"> </w:t>
      </w:r>
      <w:r w:rsidRPr="00A97305">
        <w:rPr>
          <w:rFonts w:ascii="Book Antiqua" w:eastAsia="等线" w:hAnsi="Book Antiqua" w:cs="Times New Roman"/>
          <w:bCs/>
          <w:kern w:val="2"/>
          <w:lang w:eastAsia="zh-CN"/>
        </w:rPr>
        <w:t>2012 [cited 21 August 2019]. In Healthcare Cost and Utilization Project (HCUP) [Internet]. Agency for Healthcare Research and Quality, Rockville: MD,</w:t>
      </w:r>
      <w:r w:rsidRPr="00A97305">
        <w:rPr>
          <w:rFonts w:ascii="Book Antiqua" w:eastAsia="等线" w:hAnsi="Book Antiqua" w:cs="Times New Roman"/>
          <w:kern w:val="2"/>
          <w:lang w:eastAsia="zh-CN"/>
        </w:rPr>
        <w:t xml:space="preserve"> 2016. Available from: https://www.hcup-us.ahrq.gov/db/nation/nis/NIS_Introduction_2012.jsp</w:t>
      </w:r>
    </w:p>
    <w:p w14:paraId="66226213" w14:textId="77777777" w:rsidR="005642B2" w:rsidRPr="00A97305" w:rsidRDefault="005642B2" w:rsidP="005642B2">
      <w:pPr>
        <w:widowControl w:val="0"/>
        <w:spacing w:line="360" w:lineRule="auto"/>
        <w:jc w:val="both"/>
        <w:rPr>
          <w:rFonts w:ascii="Book Antiqua" w:eastAsia="等线" w:hAnsi="Book Antiqua" w:cs="Times New Roman"/>
          <w:kern w:val="2"/>
          <w:lang w:eastAsia="zh-CN"/>
        </w:rPr>
      </w:pPr>
      <w:r w:rsidRPr="00A97305">
        <w:rPr>
          <w:rFonts w:ascii="Book Antiqua" w:eastAsia="等线" w:hAnsi="Book Antiqua" w:cs="Times New Roman"/>
          <w:kern w:val="2"/>
          <w:lang w:eastAsia="zh-CN"/>
        </w:rPr>
        <w:t xml:space="preserve">14 </w:t>
      </w:r>
      <w:proofErr w:type="spellStart"/>
      <w:r w:rsidRPr="00A97305">
        <w:rPr>
          <w:rFonts w:ascii="Book Antiqua" w:eastAsia="等线" w:hAnsi="Book Antiqua" w:cs="Times New Roman"/>
          <w:b/>
          <w:kern w:val="2"/>
          <w:lang w:eastAsia="zh-CN"/>
        </w:rPr>
        <w:t>Deyo</w:t>
      </w:r>
      <w:proofErr w:type="spellEnd"/>
      <w:r w:rsidRPr="00A97305">
        <w:rPr>
          <w:rFonts w:ascii="Book Antiqua" w:eastAsia="等线" w:hAnsi="Book Antiqua" w:cs="Times New Roman"/>
          <w:b/>
          <w:kern w:val="2"/>
          <w:lang w:eastAsia="zh-CN"/>
        </w:rPr>
        <w:t xml:space="preserve"> RA</w:t>
      </w:r>
      <w:r w:rsidRPr="00A97305">
        <w:rPr>
          <w:rFonts w:ascii="Book Antiqua" w:eastAsia="等线" w:hAnsi="Book Antiqua" w:cs="Times New Roman"/>
          <w:kern w:val="2"/>
          <w:lang w:eastAsia="zh-CN"/>
        </w:rPr>
        <w:t xml:space="preserve">, </w:t>
      </w:r>
      <w:proofErr w:type="spellStart"/>
      <w:r w:rsidRPr="00A97305">
        <w:rPr>
          <w:rFonts w:ascii="Book Antiqua" w:eastAsia="等线" w:hAnsi="Book Antiqua" w:cs="Times New Roman"/>
          <w:kern w:val="2"/>
          <w:lang w:eastAsia="zh-CN"/>
        </w:rPr>
        <w:t>Cherkin</w:t>
      </w:r>
      <w:proofErr w:type="spellEnd"/>
      <w:r w:rsidRPr="00A97305">
        <w:rPr>
          <w:rFonts w:ascii="Book Antiqua" w:eastAsia="等线" w:hAnsi="Book Antiqua" w:cs="Times New Roman"/>
          <w:kern w:val="2"/>
          <w:lang w:eastAsia="zh-CN"/>
        </w:rPr>
        <w:t xml:space="preserve"> DC, </w:t>
      </w:r>
      <w:proofErr w:type="spellStart"/>
      <w:r w:rsidRPr="00A97305">
        <w:rPr>
          <w:rFonts w:ascii="Book Antiqua" w:eastAsia="等线" w:hAnsi="Book Antiqua" w:cs="Times New Roman"/>
          <w:kern w:val="2"/>
          <w:lang w:eastAsia="zh-CN"/>
        </w:rPr>
        <w:t>Ciol</w:t>
      </w:r>
      <w:proofErr w:type="spellEnd"/>
      <w:r w:rsidRPr="00A97305">
        <w:rPr>
          <w:rFonts w:ascii="Book Antiqua" w:eastAsia="等线" w:hAnsi="Book Antiqua" w:cs="Times New Roman"/>
          <w:kern w:val="2"/>
          <w:lang w:eastAsia="zh-CN"/>
        </w:rPr>
        <w:t xml:space="preserve"> MA. </w:t>
      </w:r>
      <w:proofErr w:type="gramStart"/>
      <w:r w:rsidRPr="00A97305">
        <w:rPr>
          <w:rFonts w:ascii="Book Antiqua" w:eastAsia="等线" w:hAnsi="Book Antiqua" w:cs="Times New Roman"/>
          <w:kern w:val="2"/>
          <w:lang w:eastAsia="zh-CN"/>
        </w:rPr>
        <w:t>Adapting a clinical comorbidity index for use with ICD-9-CM administrative databases.</w:t>
      </w:r>
      <w:proofErr w:type="gramEnd"/>
      <w:r w:rsidRPr="00A97305">
        <w:rPr>
          <w:rFonts w:ascii="Book Antiqua" w:eastAsia="等线" w:hAnsi="Book Antiqua" w:cs="Times New Roman"/>
          <w:kern w:val="2"/>
          <w:lang w:eastAsia="zh-CN"/>
        </w:rPr>
        <w:t xml:space="preserve"> </w:t>
      </w:r>
      <w:r w:rsidRPr="00A97305">
        <w:rPr>
          <w:rFonts w:ascii="Book Antiqua" w:eastAsia="等线" w:hAnsi="Book Antiqua" w:cs="Times New Roman"/>
          <w:i/>
          <w:kern w:val="2"/>
          <w:lang w:eastAsia="zh-CN"/>
        </w:rPr>
        <w:t xml:space="preserve">J </w:t>
      </w:r>
      <w:proofErr w:type="spellStart"/>
      <w:r w:rsidRPr="00A97305">
        <w:rPr>
          <w:rFonts w:ascii="Book Antiqua" w:eastAsia="等线" w:hAnsi="Book Antiqua" w:cs="Times New Roman"/>
          <w:i/>
          <w:kern w:val="2"/>
          <w:lang w:eastAsia="zh-CN"/>
        </w:rPr>
        <w:t>Clin</w:t>
      </w:r>
      <w:proofErr w:type="spellEnd"/>
      <w:r w:rsidRPr="00A97305">
        <w:rPr>
          <w:rFonts w:ascii="Book Antiqua" w:eastAsia="等线" w:hAnsi="Book Antiqua" w:cs="Times New Roman"/>
          <w:i/>
          <w:kern w:val="2"/>
          <w:lang w:eastAsia="zh-CN"/>
        </w:rPr>
        <w:t xml:space="preserve"> </w:t>
      </w:r>
      <w:proofErr w:type="spellStart"/>
      <w:r w:rsidRPr="00A97305">
        <w:rPr>
          <w:rFonts w:ascii="Book Antiqua" w:eastAsia="等线" w:hAnsi="Book Antiqua" w:cs="Times New Roman"/>
          <w:i/>
          <w:kern w:val="2"/>
          <w:lang w:eastAsia="zh-CN"/>
        </w:rPr>
        <w:t>Epidemiol</w:t>
      </w:r>
      <w:proofErr w:type="spellEnd"/>
      <w:r w:rsidRPr="00A97305">
        <w:rPr>
          <w:rFonts w:ascii="Book Antiqua" w:eastAsia="等线" w:hAnsi="Book Antiqua" w:cs="Times New Roman"/>
          <w:kern w:val="2"/>
          <w:lang w:eastAsia="zh-CN"/>
        </w:rPr>
        <w:t xml:space="preserve"> 1992; </w:t>
      </w:r>
      <w:r w:rsidRPr="00A97305">
        <w:rPr>
          <w:rFonts w:ascii="Book Antiqua" w:eastAsia="等线" w:hAnsi="Book Antiqua" w:cs="Times New Roman"/>
          <w:b/>
          <w:kern w:val="2"/>
          <w:lang w:eastAsia="zh-CN"/>
        </w:rPr>
        <w:t>45</w:t>
      </w:r>
      <w:r w:rsidRPr="00A97305">
        <w:rPr>
          <w:rFonts w:ascii="Book Antiqua" w:eastAsia="等线" w:hAnsi="Book Antiqua" w:cs="Times New Roman"/>
          <w:kern w:val="2"/>
          <w:lang w:eastAsia="zh-CN"/>
        </w:rPr>
        <w:t>: 613-619 [PMID: 1607900 DOI: 10.1016/0895-4356(92)90133-8]</w:t>
      </w:r>
    </w:p>
    <w:p w14:paraId="50195E46"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A97305">
        <w:rPr>
          <w:rFonts w:ascii="Book Antiqua" w:eastAsia="等线" w:hAnsi="Book Antiqua" w:cs="Times New Roman"/>
          <w:kern w:val="2"/>
          <w:lang w:eastAsia="zh-CN"/>
        </w:rPr>
        <w:t xml:space="preserve">15 </w:t>
      </w:r>
      <w:proofErr w:type="spellStart"/>
      <w:r w:rsidRPr="00A97305">
        <w:rPr>
          <w:rFonts w:ascii="Book Antiqua" w:eastAsia="等线" w:hAnsi="Book Antiqua" w:cs="Times New Roman"/>
          <w:b/>
          <w:kern w:val="2"/>
          <w:lang w:eastAsia="zh-CN"/>
        </w:rPr>
        <w:t>Abougergi</w:t>
      </w:r>
      <w:proofErr w:type="spellEnd"/>
      <w:r w:rsidRPr="00A97305">
        <w:rPr>
          <w:rFonts w:ascii="Book Antiqua" w:eastAsia="等线" w:hAnsi="Book Antiqua" w:cs="Times New Roman"/>
          <w:b/>
          <w:kern w:val="2"/>
          <w:lang w:eastAsia="zh-CN"/>
        </w:rPr>
        <w:t xml:space="preserve"> MS</w:t>
      </w:r>
      <w:r w:rsidRPr="00A97305">
        <w:rPr>
          <w:rFonts w:ascii="Book Antiqua" w:eastAsia="等线" w:hAnsi="Book Antiqua" w:cs="Times New Roman"/>
          <w:kern w:val="2"/>
          <w:lang w:eastAsia="zh-CN"/>
        </w:rPr>
        <w:t xml:space="preserve">. Epidemiology of Upper Gastrointestinal Hemorrhage in the USA: Is the Bleeding Slowing Down? </w:t>
      </w:r>
      <w:r w:rsidRPr="00A97305">
        <w:rPr>
          <w:rFonts w:ascii="Book Antiqua" w:eastAsia="等线" w:hAnsi="Book Antiqua" w:cs="Times New Roman"/>
          <w:i/>
          <w:kern w:val="2"/>
          <w:lang w:eastAsia="zh-CN"/>
        </w:rPr>
        <w:t xml:space="preserve">Dig Dis </w:t>
      </w:r>
      <w:proofErr w:type="spellStart"/>
      <w:r w:rsidRPr="00A97305">
        <w:rPr>
          <w:rFonts w:ascii="Book Antiqua" w:eastAsia="等线" w:hAnsi="Book Antiqua" w:cs="Times New Roman"/>
          <w:i/>
          <w:kern w:val="2"/>
          <w:lang w:eastAsia="zh-CN"/>
        </w:rPr>
        <w:t>Sci</w:t>
      </w:r>
      <w:proofErr w:type="spellEnd"/>
      <w:r w:rsidRPr="00A97305">
        <w:rPr>
          <w:rFonts w:ascii="Book Antiqua" w:eastAsia="等线" w:hAnsi="Book Antiqua" w:cs="Times New Roman"/>
          <w:kern w:val="2"/>
          <w:lang w:eastAsia="zh-CN"/>
        </w:rPr>
        <w:t xml:space="preserve"> 2018; </w:t>
      </w:r>
      <w:r w:rsidRPr="00A97305">
        <w:rPr>
          <w:rFonts w:ascii="Book Antiqua" w:eastAsia="等线" w:hAnsi="Book Antiqua" w:cs="Times New Roman"/>
          <w:b/>
          <w:kern w:val="2"/>
          <w:lang w:eastAsia="zh-CN"/>
        </w:rPr>
        <w:t>63</w:t>
      </w:r>
      <w:r w:rsidRPr="00A97305">
        <w:rPr>
          <w:rFonts w:ascii="Book Antiqua" w:eastAsia="等线" w:hAnsi="Book Antiqua" w:cs="Times New Roman"/>
          <w:kern w:val="2"/>
          <w:lang w:eastAsia="zh-CN"/>
        </w:rPr>
        <w:t>: 1091-1093 [PMID: 29397492 DOI:</w:t>
      </w:r>
      <w:r w:rsidRPr="005642B2">
        <w:rPr>
          <w:rFonts w:ascii="Book Antiqua" w:eastAsia="等线" w:hAnsi="Book Antiqua" w:cs="Times New Roman"/>
          <w:kern w:val="2"/>
          <w:lang w:eastAsia="zh-CN"/>
        </w:rPr>
        <w:t xml:space="preserve"> 10.1007/s10620-018-4951-5]</w:t>
      </w:r>
    </w:p>
    <w:p w14:paraId="7842886E"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lastRenderedPageBreak/>
        <w:t xml:space="preserve">16 </w:t>
      </w:r>
      <w:r w:rsidRPr="005642B2">
        <w:rPr>
          <w:rFonts w:ascii="Book Antiqua" w:eastAsia="等线" w:hAnsi="Book Antiqua" w:cs="Times New Roman"/>
          <w:b/>
          <w:kern w:val="2"/>
          <w:lang w:eastAsia="zh-CN"/>
        </w:rPr>
        <w:t>Tsai YY</w:t>
      </w:r>
      <w:r w:rsidRPr="005642B2">
        <w:rPr>
          <w:rFonts w:ascii="Book Antiqua" w:eastAsia="等线" w:hAnsi="Book Antiqua" w:cs="Times New Roman"/>
          <w:kern w:val="2"/>
          <w:lang w:eastAsia="zh-CN"/>
        </w:rPr>
        <w:t xml:space="preserve">, Chen BC, Chou YC, Lin JC, Lin HH, Huang HH, Huang TY. </w:t>
      </w:r>
      <w:proofErr w:type="gramStart"/>
      <w:r w:rsidRPr="005642B2">
        <w:rPr>
          <w:rFonts w:ascii="Book Antiqua" w:eastAsia="等线" w:hAnsi="Book Antiqua" w:cs="Times New Roman"/>
          <w:kern w:val="2"/>
          <w:lang w:eastAsia="zh-CN"/>
        </w:rPr>
        <w:t xml:space="preserve">Clinical characteristics and risk factors of active bleeding in colonic </w:t>
      </w:r>
      <w:proofErr w:type="spellStart"/>
      <w:r w:rsidRPr="005642B2">
        <w:rPr>
          <w:rFonts w:ascii="Book Antiqua" w:eastAsia="等线" w:hAnsi="Book Antiqua" w:cs="Times New Roman"/>
          <w:kern w:val="2"/>
          <w:lang w:eastAsia="zh-CN"/>
        </w:rPr>
        <w:t>angiodysplasia</w:t>
      </w:r>
      <w:proofErr w:type="spellEnd"/>
      <w:r w:rsidRPr="005642B2">
        <w:rPr>
          <w:rFonts w:ascii="Book Antiqua" w:eastAsia="等线" w:hAnsi="Book Antiqua" w:cs="Times New Roman"/>
          <w:kern w:val="2"/>
          <w:lang w:eastAsia="zh-CN"/>
        </w:rPr>
        <w:t xml:space="preserve"> among the Taiwanese.</w:t>
      </w:r>
      <w:proofErr w:type="gramEnd"/>
      <w:r w:rsidRPr="005642B2">
        <w:rPr>
          <w:rFonts w:ascii="Book Antiqua" w:eastAsia="等线" w:hAnsi="Book Antiqua" w:cs="Times New Roman"/>
          <w:kern w:val="2"/>
          <w:lang w:eastAsia="zh-CN"/>
        </w:rPr>
        <w:t xml:space="preserve"> </w:t>
      </w:r>
      <w:r w:rsidRPr="005642B2">
        <w:rPr>
          <w:rFonts w:ascii="Book Antiqua" w:eastAsia="等线" w:hAnsi="Book Antiqua" w:cs="Times New Roman"/>
          <w:i/>
          <w:kern w:val="2"/>
          <w:lang w:eastAsia="zh-CN"/>
        </w:rPr>
        <w:t xml:space="preserve">J </w:t>
      </w:r>
      <w:proofErr w:type="spellStart"/>
      <w:r w:rsidRPr="005642B2">
        <w:rPr>
          <w:rFonts w:ascii="Book Antiqua" w:eastAsia="等线" w:hAnsi="Book Antiqua" w:cs="Times New Roman"/>
          <w:i/>
          <w:kern w:val="2"/>
          <w:lang w:eastAsia="zh-CN"/>
        </w:rPr>
        <w:t>Formos</w:t>
      </w:r>
      <w:proofErr w:type="spellEnd"/>
      <w:r w:rsidRPr="005642B2">
        <w:rPr>
          <w:rFonts w:ascii="Book Antiqua" w:eastAsia="等线" w:hAnsi="Book Antiqua" w:cs="Times New Roman"/>
          <w:i/>
          <w:kern w:val="2"/>
          <w:lang w:eastAsia="zh-CN"/>
        </w:rPr>
        <w:t xml:space="preserve"> Med </w:t>
      </w:r>
      <w:proofErr w:type="spellStart"/>
      <w:r w:rsidRPr="005642B2">
        <w:rPr>
          <w:rFonts w:ascii="Book Antiqua" w:eastAsia="等线" w:hAnsi="Book Antiqua" w:cs="Times New Roman"/>
          <w:i/>
          <w:kern w:val="2"/>
          <w:lang w:eastAsia="zh-CN"/>
        </w:rPr>
        <w:t>Assoc</w:t>
      </w:r>
      <w:proofErr w:type="spellEnd"/>
      <w:r w:rsidRPr="005642B2">
        <w:rPr>
          <w:rFonts w:ascii="Book Antiqua" w:eastAsia="等线" w:hAnsi="Book Antiqua" w:cs="Times New Roman"/>
          <w:kern w:val="2"/>
          <w:lang w:eastAsia="zh-CN"/>
        </w:rPr>
        <w:t xml:space="preserve"> 2019; </w:t>
      </w:r>
      <w:r w:rsidRPr="005642B2">
        <w:rPr>
          <w:rFonts w:ascii="Book Antiqua" w:eastAsia="等线" w:hAnsi="Book Antiqua" w:cs="Times New Roman"/>
          <w:b/>
          <w:kern w:val="2"/>
          <w:lang w:eastAsia="zh-CN"/>
        </w:rPr>
        <w:t>118</w:t>
      </w:r>
      <w:r w:rsidRPr="005642B2">
        <w:rPr>
          <w:rFonts w:ascii="Book Antiqua" w:eastAsia="等线" w:hAnsi="Book Antiqua" w:cs="Times New Roman"/>
          <w:kern w:val="2"/>
          <w:lang w:eastAsia="zh-CN"/>
        </w:rPr>
        <w:t>: 876-882 [PMID: 30348493 DOI: 10.1016/j.jfma.2018.10.001]</w:t>
      </w:r>
    </w:p>
    <w:p w14:paraId="2B78DE78"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17 </w:t>
      </w:r>
      <w:r w:rsidRPr="005642B2">
        <w:rPr>
          <w:rFonts w:ascii="Book Antiqua" w:eastAsia="等线" w:hAnsi="Book Antiqua" w:cs="Times New Roman"/>
          <w:b/>
          <w:kern w:val="2"/>
          <w:lang w:eastAsia="zh-CN"/>
        </w:rPr>
        <w:t>Kim DB</w:t>
      </w:r>
      <w:r w:rsidRPr="005642B2">
        <w:rPr>
          <w:rFonts w:ascii="Book Antiqua" w:eastAsia="等线" w:hAnsi="Book Antiqua" w:cs="Times New Roman"/>
          <w:kern w:val="2"/>
          <w:lang w:eastAsia="zh-CN"/>
        </w:rPr>
        <w:t xml:space="preserve">, Chung WC, Lee SJ, Sung HJ, Woo S, Kim HS, </w:t>
      </w:r>
      <w:proofErr w:type="spellStart"/>
      <w:r w:rsidRPr="005642B2">
        <w:rPr>
          <w:rFonts w:ascii="Book Antiqua" w:eastAsia="等线" w:hAnsi="Book Antiqua" w:cs="Times New Roman"/>
          <w:kern w:val="2"/>
          <w:lang w:eastAsia="zh-CN"/>
        </w:rPr>
        <w:t>Jeong</w:t>
      </w:r>
      <w:proofErr w:type="spellEnd"/>
      <w:r w:rsidRPr="005642B2">
        <w:rPr>
          <w:rFonts w:ascii="Book Antiqua" w:eastAsia="等线" w:hAnsi="Book Antiqua" w:cs="Times New Roman"/>
          <w:kern w:val="2"/>
          <w:lang w:eastAsia="zh-CN"/>
        </w:rPr>
        <w:t xml:space="preserve"> YO, Lee H, Kim YJ. </w:t>
      </w:r>
      <w:proofErr w:type="gramStart"/>
      <w:r w:rsidRPr="005642B2">
        <w:rPr>
          <w:rFonts w:ascii="Book Antiqua" w:eastAsia="等线" w:hAnsi="Book Antiqua" w:cs="Times New Roman"/>
          <w:kern w:val="2"/>
          <w:lang w:eastAsia="zh-CN"/>
        </w:rPr>
        <w:t xml:space="preserve">Analysis of risk factor and clinical characteristics of </w:t>
      </w:r>
      <w:proofErr w:type="spellStart"/>
      <w:r w:rsidRPr="005642B2">
        <w:rPr>
          <w:rFonts w:ascii="Book Antiqua" w:eastAsia="等线" w:hAnsi="Book Antiqua" w:cs="Times New Roman"/>
          <w:kern w:val="2"/>
          <w:lang w:eastAsia="zh-CN"/>
        </w:rPr>
        <w:t>angiodysplasia</w:t>
      </w:r>
      <w:proofErr w:type="spellEnd"/>
      <w:r w:rsidRPr="005642B2">
        <w:rPr>
          <w:rFonts w:ascii="Book Antiqua" w:eastAsia="等线" w:hAnsi="Book Antiqua" w:cs="Times New Roman"/>
          <w:kern w:val="2"/>
          <w:lang w:eastAsia="zh-CN"/>
        </w:rPr>
        <w:t xml:space="preserve"> presenting as upper gastrointestinal bleeding.</w:t>
      </w:r>
      <w:proofErr w:type="gramEnd"/>
      <w:r w:rsidRPr="005642B2">
        <w:rPr>
          <w:rFonts w:ascii="Book Antiqua" w:eastAsia="等线" w:hAnsi="Book Antiqua" w:cs="Times New Roman"/>
          <w:kern w:val="2"/>
          <w:lang w:eastAsia="zh-CN"/>
        </w:rPr>
        <w:t xml:space="preserve"> </w:t>
      </w:r>
      <w:r w:rsidRPr="005642B2">
        <w:rPr>
          <w:rFonts w:ascii="Book Antiqua" w:eastAsia="等线" w:hAnsi="Book Antiqua" w:cs="Times New Roman"/>
          <w:i/>
          <w:kern w:val="2"/>
          <w:lang w:eastAsia="zh-CN"/>
        </w:rPr>
        <w:t>Korean J Intern Med</w:t>
      </w:r>
      <w:r w:rsidRPr="005642B2">
        <w:rPr>
          <w:rFonts w:ascii="Book Antiqua" w:eastAsia="等线" w:hAnsi="Book Antiqua" w:cs="Times New Roman"/>
          <w:kern w:val="2"/>
          <w:lang w:eastAsia="zh-CN"/>
        </w:rPr>
        <w:t xml:space="preserve"> 2016; </w:t>
      </w:r>
      <w:r w:rsidRPr="005642B2">
        <w:rPr>
          <w:rFonts w:ascii="Book Antiqua" w:eastAsia="等线" w:hAnsi="Book Antiqua" w:cs="Times New Roman"/>
          <w:b/>
          <w:kern w:val="2"/>
          <w:lang w:eastAsia="zh-CN"/>
        </w:rPr>
        <w:t>31</w:t>
      </w:r>
      <w:r w:rsidRPr="005642B2">
        <w:rPr>
          <w:rFonts w:ascii="Book Antiqua" w:eastAsia="等线" w:hAnsi="Book Antiqua" w:cs="Times New Roman"/>
          <w:kern w:val="2"/>
          <w:lang w:eastAsia="zh-CN"/>
        </w:rPr>
        <w:t>: 669-677 [PMID: 26828247 DOI: 10.3904/kjim.2015.087]</w:t>
      </w:r>
    </w:p>
    <w:p w14:paraId="56FB7AD5"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18 </w:t>
      </w:r>
      <w:r w:rsidRPr="005642B2">
        <w:rPr>
          <w:rFonts w:ascii="Book Antiqua" w:eastAsia="等线" w:hAnsi="Book Antiqua" w:cs="Times New Roman"/>
          <w:b/>
          <w:kern w:val="2"/>
          <w:lang w:eastAsia="zh-CN"/>
        </w:rPr>
        <w:t>Diggs NG</w:t>
      </w:r>
      <w:r w:rsidRPr="005642B2">
        <w:rPr>
          <w:rFonts w:ascii="Book Antiqua" w:eastAsia="等线" w:hAnsi="Book Antiqua" w:cs="Times New Roman"/>
          <w:kern w:val="2"/>
          <w:lang w:eastAsia="zh-CN"/>
        </w:rPr>
        <w:t xml:space="preserve">, </w:t>
      </w:r>
      <w:proofErr w:type="spellStart"/>
      <w:r w:rsidRPr="005642B2">
        <w:rPr>
          <w:rFonts w:ascii="Book Antiqua" w:eastAsia="等线" w:hAnsi="Book Antiqua" w:cs="Times New Roman"/>
          <w:kern w:val="2"/>
          <w:lang w:eastAsia="zh-CN"/>
        </w:rPr>
        <w:t>Holub</w:t>
      </w:r>
      <w:proofErr w:type="spellEnd"/>
      <w:r w:rsidRPr="005642B2">
        <w:rPr>
          <w:rFonts w:ascii="Book Antiqua" w:eastAsia="等线" w:hAnsi="Book Antiqua" w:cs="Times New Roman"/>
          <w:kern w:val="2"/>
          <w:lang w:eastAsia="zh-CN"/>
        </w:rPr>
        <w:t xml:space="preserve"> JL, Lieberman DA, </w:t>
      </w:r>
      <w:proofErr w:type="spellStart"/>
      <w:r w:rsidRPr="005642B2">
        <w:rPr>
          <w:rFonts w:ascii="Book Antiqua" w:eastAsia="等线" w:hAnsi="Book Antiqua" w:cs="Times New Roman"/>
          <w:kern w:val="2"/>
          <w:lang w:eastAsia="zh-CN"/>
        </w:rPr>
        <w:t>Eisen</w:t>
      </w:r>
      <w:proofErr w:type="spellEnd"/>
      <w:r w:rsidRPr="005642B2">
        <w:rPr>
          <w:rFonts w:ascii="Book Antiqua" w:eastAsia="等线" w:hAnsi="Book Antiqua" w:cs="Times New Roman"/>
          <w:kern w:val="2"/>
          <w:lang w:eastAsia="zh-CN"/>
        </w:rPr>
        <w:t xml:space="preserve"> GM, </w:t>
      </w:r>
      <w:proofErr w:type="spellStart"/>
      <w:r w:rsidRPr="005642B2">
        <w:rPr>
          <w:rFonts w:ascii="Book Antiqua" w:eastAsia="等线" w:hAnsi="Book Antiqua" w:cs="Times New Roman"/>
          <w:kern w:val="2"/>
          <w:lang w:eastAsia="zh-CN"/>
        </w:rPr>
        <w:t>Strate</w:t>
      </w:r>
      <w:proofErr w:type="spellEnd"/>
      <w:r w:rsidRPr="005642B2">
        <w:rPr>
          <w:rFonts w:ascii="Book Antiqua" w:eastAsia="等线" w:hAnsi="Book Antiqua" w:cs="Times New Roman"/>
          <w:kern w:val="2"/>
          <w:lang w:eastAsia="zh-CN"/>
        </w:rPr>
        <w:t xml:space="preserve"> LL. Factors that contribute to blood loss in patients with colonic </w:t>
      </w:r>
      <w:proofErr w:type="spellStart"/>
      <w:r w:rsidRPr="005642B2">
        <w:rPr>
          <w:rFonts w:ascii="Book Antiqua" w:eastAsia="等线" w:hAnsi="Book Antiqua" w:cs="Times New Roman"/>
          <w:kern w:val="2"/>
          <w:lang w:eastAsia="zh-CN"/>
        </w:rPr>
        <w:t>angiodysplasia</w:t>
      </w:r>
      <w:proofErr w:type="spellEnd"/>
      <w:r w:rsidRPr="005642B2">
        <w:rPr>
          <w:rFonts w:ascii="Book Antiqua" w:eastAsia="等线" w:hAnsi="Book Antiqua" w:cs="Times New Roman"/>
          <w:kern w:val="2"/>
          <w:lang w:eastAsia="zh-CN"/>
        </w:rPr>
        <w:t xml:space="preserve"> from a population-based study. </w:t>
      </w:r>
      <w:proofErr w:type="spellStart"/>
      <w:r w:rsidRPr="005642B2">
        <w:rPr>
          <w:rFonts w:ascii="Book Antiqua" w:eastAsia="等线" w:hAnsi="Book Antiqua" w:cs="Times New Roman"/>
          <w:i/>
          <w:kern w:val="2"/>
          <w:lang w:eastAsia="zh-CN"/>
        </w:rPr>
        <w:t>Clin</w:t>
      </w:r>
      <w:proofErr w:type="spellEnd"/>
      <w:r w:rsidRPr="005642B2">
        <w:rPr>
          <w:rFonts w:ascii="Book Antiqua" w:eastAsia="等线" w:hAnsi="Book Antiqua" w:cs="Times New Roman"/>
          <w:i/>
          <w:kern w:val="2"/>
          <w:lang w:eastAsia="zh-CN"/>
        </w:rPr>
        <w:t xml:space="preserve"> </w:t>
      </w:r>
      <w:proofErr w:type="spellStart"/>
      <w:r w:rsidRPr="005642B2">
        <w:rPr>
          <w:rFonts w:ascii="Book Antiqua" w:eastAsia="等线" w:hAnsi="Book Antiqua" w:cs="Times New Roman"/>
          <w:i/>
          <w:kern w:val="2"/>
          <w:lang w:eastAsia="zh-CN"/>
        </w:rPr>
        <w:t>Gastroenterol</w:t>
      </w:r>
      <w:proofErr w:type="spellEnd"/>
      <w:r w:rsidRPr="005642B2">
        <w:rPr>
          <w:rFonts w:ascii="Book Antiqua" w:eastAsia="等线" w:hAnsi="Book Antiqua" w:cs="Times New Roman"/>
          <w:i/>
          <w:kern w:val="2"/>
          <w:lang w:eastAsia="zh-CN"/>
        </w:rPr>
        <w:t xml:space="preserve"> </w:t>
      </w:r>
      <w:proofErr w:type="spellStart"/>
      <w:r w:rsidRPr="005642B2">
        <w:rPr>
          <w:rFonts w:ascii="Book Antiqua" w:eastAsia="等线" w:hAnsi="Book Antiqua" w:cs="Times New Roman"/>
          <w:i/>
          <w:kern w:val="2"/>
          <w:lang w:eastAsia="zh-CN"/>
        </w:rPr>
        <w:t>Hepatol</w:t>
      </w:r>
      <w:proofErr w:type="spellEnd"/>
      <w:r w:rsidRPr="005642B2">
        <w:rPr>
          <w:rFonts w:ascii="Book Antiqua" w:eastAsia="等线" w:hAnsi="Book Antiqua" w:cs="Times New Roman"/>
          <w:kern w:val="2"/>
          <w:lang w:eastAsia="zh-CN"/>
        </w:rPr>
        <w:t xml:space="preserve"> 2011; </w:t>
      </w:r>
      <w:r w:rsidRPr="005642B2">
        <w:rPr>
          <w:rFonts w:ascii="Book Antiqua" w:eastAsia="等线" w:hAnsi="Book Antiqua" w:cs="Times New Roman"/>
          <w:b/>
          <w:kern w:val="2"/>
          <w:lang w:eastAsia="zh-CN"/>
        </w:rPr>
        <w:t>9</w:t>
      </w:r>
      <w:r w:rsidRPr="005642B2">
        <w:rPr>
          <w:rFonts w:ascii="Book Antiqua" w:eastAsia="等线" w:hAnsi="Book Antiqua" w:cs="Times New Roman"/>
          <w:kern w:val="2"/>
          <w:lang w:eastAsia="zh-CN"/>
        </w:rPr>
        <w:t>: 415-20; quiz e49 [PMID: 21320640 DOI: 10.1016/j.cgh.2011.02.003]</w:t>
      </w:r>
    </w:p>
    <w:p w14:paraId="08A42409"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proofErr w:type="gramStart"/>
      <w:r w:rsidRPr="005642B2">
        <w:rPr>
          <w:rFonts w:ascii="Book Antiqua" w:eastAsia="等线" w:hAnsi="Book Antiqua" w:cs="Times New Roman"/>
          <w:kern w:val="2"/>
          <w:lang w:eastAsia="zh-CN"/>
        </w:rPr>
        <w:t xml:space="preserve">19 </w:t>
      </w:r>
      <w:r w:rsidRPr="005642B2">
        <w:rPr>
          <w:rFonts w:ascii="Book Antiqua" w:eastAsia="等线" w:hAnsi="Book Antiqua" w:cs="Times New Roman"/>
          <w:b/>
          <w:kern w:val="2"/>
          <w:lang w:eastAsia="zh-CN"/>
        </w:rPr>
        <w:t>Pinto E</w:t>
      </w:r>
      <w:r w:rsidRPr="005642B2">
        <w:rPr>
          <w:rFonts w:ascii="Book Antiqua" w:eastAsia="等线" w:hAnsi="Book Antiqua" w:cs="Times New Roman"/>
          <w:kern w:val="2"/>
          <w:lang w:eastAsia="zh-CN"/>
        </w:rPr>
        <w:t>. Blood pressure and ageing.</w:t>
      </w:r>
      <w:proofErr w:type="gramEnd"/>
      <w:r w:rsidRPr="005642B2">
        <w:rPr>
          <w:rFonts w:ascii="Book Antiqua" w:eastAsia="等线" w:hAnsi="Book Antiqua" w:cs="Times New Roman"/>
          <w:kern w:val="2"/>
          <w:lang w:eastAsia="zh-CN"/>
        </w:rPr>
        <w:t xml:space="preserve"> </w:t>
      </w:r>
      <w:r w:rsidRPr="005642B2">
        <w:rPr>
          <w:rFonts w:ascii="Book Antiqua" w:eastAsia="等线" w:hAnsi="Book Antiqua" w:cs="Times New Roman"/>
          <w:i/>
          <w:kern w:val="2"/>
          <w:lang w:eastAsia="zh-CN"/>
        </w:rPr>
        <w:t>Postgrad Med J</w:t>
      </w:r>
      <w:r w:rsidRPr="005642B2">
        <w:rPr>
          <w:rFonts w:ascii="Book Antiqua" w:eastAsia="等线" w:hAnsi="Book Antiqua" w:cs="Times New Roman"/>
          <w:kern w:val="2"/>
          <w:lang w:eastAsia="zh-CN"/>
        </w:rPr>
        <w:t xml:space="preserve"> 2007; </w:t>
      </w:r>
      <w:r w:rsidRPr="005642B2">
        <w:rPr>
          <w:rFonts w:ascii="Book Antiqua" w:eastAsia="等线" w:hAnsi="Book Antiqua" w:cs="Times New Roman"/>
          <w:b/>
          <w:kern w:val="2"/>
          <w:lang w:eastAsia="zh-CN"/>
        </w:rPr>
        <w:t>83</w:t>
      </w:r>
      <w:r w:rsidRPr="005642B2">
        <w:rPr>
          <w:rFonts w:ascii="Book Antiqua" w:eastAsia="等线" w:hAnsi="Book Antiqua" w:cs="Times New Roman"/>
          <w:kern w:val="2"/>
          <w:lang w:eastAsia="zh-CN"/>
        </w:rPr>
        <w:t>: 109-114 [PMID: 17308214 DOI: 10.1136/pgmj.2006.048371]</w:t>
      </w:r>
    </w:p>
    <w:p w14:paraId="1C071AE7"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20 </w:t>
      </w:r>
      <w:r w:rsidRPr="005642B2">
        <w:rPr>
          <w:rFonts w:ascii="Book Antiqua" w:eastAsia="等线" w:hAnsi="Book Antiqua" w:cs="Times New Roman"/>
          <w:b/>
          <w:kern w:val="2"/>
          <w:lang w:eastAsia="zh-CN"/>
        </w:rPr>
        <w:t>Martins D</w:t>
      </w:r>
      <w:r w:rsidRPr="005642B2">
        <w:rPr>
          <w:rFonts w:ascii="Book Antiqua" w:eastAsia="等线" w:hAnsi="Book Antiqua" w:cs="Times New Roman"/>
          <w:kern w:val="2"/>
          <w:lang w:eastAsia="zh-CN"/>
        </w:rPr>
        <w:t xml:space="preserve">, </w:t>
      </w:r>
      <w:proofErr w:type="spellStart"/>
      <w:r w:rsidRPr="005642B2">
        <w:rPr>
          <w:rFonts w:ascii="Book Antiqua" w:eastAsia="等线" w:hAnsi="Book Antiqua" w:cs="Times New Roman"/>
          <w:kern w:val="2"/>
          <w:lang w:eastAsia="zh-CN"/>
        </w:rPr>
        <w:t>Agodoa</w:t>
      </w:r>
      <w:proofErr w:type="spellEnd"/>
      <w:r w:rsidRPr="005642B2">
        <w:rPr>
          <w:rFonts w:ascii="Book Antiqua" w:eastAsia="等线" w:hAnsi="Book Antiqua" w:cs="Times New Roman"/>
          <w:kern w:val="2"/>
          <w:lang w:eastAsia="zh-CN"/>
        </w:rPr>
        <w:t xml:space="preserve"> L, Norris KC. Hypertensive chronic kidney disease in African Americans: strategies for improving care. </w:t>
      </w:r>
      <w:r w:rsidRPr="005642B2">
        <w:rPr>
          <w:rFonts w:ascii="Book Antiqua" w:eastAsia="等线" w:hAnsi="Book Antiqua" w:cs="Times New Roman"/>
          <w:i/>
          <w:kern w:val="2"/>
          <w:lang w:eastAsia="zh-CN"/>
        </w:rPr>
        <w:t xml:space="preserve">Cleve </w:t>
      </w:r>
      <w:proofErr w:type="spellStart"/>
      <w:r w:rsidRPr="005642B2">
        <w:rPr>
          <w:rFonts w:ascii="Book Antiqua" w:eastAsia="等线" w:hAnsi="Book Antiqua" w:cs="Times New Roman"/>
          <w:i/>
          <w:kern w:val="2"/>
          <w:lang w:eastAsia="zh-CN"/>
        </w:rPr>
        <w:t>Clin</w:t>
      </w:r>
      <w:proofErr w:type="spellEnd"/>
      <w:r w:rsidRPr="005642B2">
        <w:rPr>
          <w:rFonts w:ascii="Book Antiqua" w:eastAsia="等线" w:hAnsi="Book Antiqua" w:cs="Times New Roman"/>
          <w:i/>
          <w:kern w:val="2"/>
          <w:lang w:eastAsia="zh-CN"/>
        </w:rPr>
        <w:t xml:space="preserve"> J Med</w:t>
      </w:r>
      <w:r w:rsidRPr="005642B2">
        <w:rPr>
          <w:rFonts w:ascii="Book Antiqua" w:eastAsia="等线" w:hAnsi="Book Antiqua" w:cs="Times New Roman"/>
          <w:kern w:val="2"/>
          <w:lang w:eastAsia="zh-CN"/>
        </w:rPr>
        <w:t xml:space="preserve"> 2012; </w:t>
      </w:r>
      <w:r w:rsidRPr="005642B2">
        <w:rPr>
          <w:rFonts w:ascii="Book Antiqua" w:eastAsia="等线" w:hAnsi="Book Antiqua" w:cs="Times New Roman"/>
          <w:b/>
          <w:kern w:val="2"/>
          <w:lang w:eastAsia="zh-CN"/>
        </w:rPr>
        <w:t>79</w:t>
      </w:r>
      <w:r w:rsidRPr="005642B2">
        <w:rPr>
          <w:rFonts w:ascii="Book Antiqua" w:eastAsia="等线" w:hAnsi="Book Antiqua" w:cs="Times New Roman"/>
          <w:kern w:val="2"/>
          <w:lang w:eastAsia="zh-CN"/>
        </w:rPr>
        <w:t>: 726-734 [PMID: 23027732 DOI: 10.3949/ccjm.79a.11109]</w:t>
      </w:r>
    </w:p>
    <w:p w14:paraId="579FDB25"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21 </w:t>
      </w:r>
      <w:r w:rsidRPr="005642B2">
        <w:rPr>
          <w:rFonts w:ascii="Book Antiqua" w:eastAsia="等线" w:hAnsi="Book Antiqua" w:cs="Times New Roman"/>
          <w:b/>
          <w:kern w:val="2"/>
          <w:lang w:eastAsia="zh-CN"/>
        </w:rPr>
        <w:t>Choi AI</w:t>
      </w:r>
      <w:r w:rsidRPr="005642B2">
        <w:rPr>
          <w:rFonts w:ascii="Book Antiqua" w:eastAsia="等线" w:hAnsi="Book Antiqua" w:cs="Times New Roman"/>
          <w:kern w:val="2"/>
          <w:lang w:eastAsia="zh-CN"/>
        </w:rPr>
        <w:t xml:space="preserve">, Rodriguez RA, </w:t>
      </w:r>
      <w:proofErr w:type="spellStart"/>
      <w:r w:rsidRPr="005642B2">
        <w:rPr>
          <w:rFonts w:ascii="Book Antiqua" w:eastAsia="等线" w:hAnsi="Book Antiqua" w:cs="Times New Roman"/>
          <w:kern w:val="2"/>
          <w:lang w:eastAsia="zh-CN"/>
        </w:rPr>
        <w:t>Bacchetti</w:t>
      </w:r>
      <w:proofErr w:type="spellEnd"/>
      <w:r w:rsidRPr="005642B2">
        <w:rPr>
          <w:rFonts w:ascii="Book Antiqua" w:eastAsia="等线" w:hAnsi="Book Antiqua" w:cs="Times New Roman"/>
          <w:kern w:val="2"/>
          <w:lang w:eastAsia="zh-CN"/>
        </w:rPr>
        <w:t xml:space="preserve"> P, </w:t>
      </w:r>
      <w:proofErr w:type="spellStart"/>
      <w:r w:rsidRPr="005642B2">
        <w:rPr>
          <w:rFonts w:ascii="Book Antiqua" w:eastAsia="等线" w:hAnsi="Book Antiqua" w:cs="Times New Roman"/>
          <w:kern w:val="2"/>
          <w:lang w:eastAsia="zh-CN"/>
        </w:rPr>
        <w:t>Bertenthal</w:t>
      </w:r>
      <w:proofErr w:type="spellEnd"/>
      <w:r w:rsidRPr="005642B2">
        <w:rPr>
          <w:rFonts w:ascii="Book Antiqua" w:eastAsia="等线" w:hAnsi="Book Antiqua" w:cs="Times New Roman"/>
          <w:kern w:val="2"/>
          <w:lang w:eastAsia="zh-CN"/>
        </w:rPr>
        <w:t xml:space="preserve"> D, Hernandez GT, O'Hare AM. White/black racial differences in risk of end-stage renal disease and death. </w:t>
      </w:r>
      <w:r w:rsidRPr="005642B2">
        <w:rPr>
          <w:rFonts w:ascii="Book Antiqua" w:eastAsia="等线" w:hAnsi="Book Antiqua" w:cs="Times New Roman"/>
          <w:i/>
          <w:kern w:val="2"/>
          <w:lang w:eastAsia="zh-CN"/>
        </w:rPr>
        <w:t>Am J Med</w:t>
      </w:r>
      <w:r w:rsidRPr="005642B2">
        <w:rPr>
          <w:rFonts w:ascii="Book Antiqua" w:eastAsia="等线" w:hAnsi="Book Antiqua" w:cs="Times New Roman"/>
          <w:kern w:val="2"/>
          <w:lang w:eastAsia="zh-CN"/>
        </w:rPr>
        <w:t xml:space="preserve"> 2009; </w:t>
      </w:r>
      <w:r w:rsidRPr="005642B2">
        <w:rPr>
          <w:rFonts w:ascii="Book Antiqua" w:eastAsia="等线" w:hAnsi="Book Antiqua" w:cs="Times New Roman"/>
          <w:b/>
          <w:kern w:val="2"/>
          <w:lang w:eastAsia="zh-CN"/>
        </w:rPr>
        <w:t>122</w:t>
      </w:r>
      <w:r w:rsidRPr="005642B2">
        <w:rPr>
          <w:rFonts w:ascii="Book Antiqua" w:eastAsia="等线" w:hAnsi="Book Antiqua" w:cs="Times New Roman"/>
          <w:kern w:val="2"/>
          <w:lang w:eastAsia="zh-CN"/>
        </w:rPr>
        <w:t>: 672-678 [PMID: 19559170 DOI: 10.1016/j.amjmed.2008.11.021]</w:t>
      </w:r>
    </w:p>
    <w:p w14:paraId="2AA7025E"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22 </w:t>
      </w:r>
      <w:r w:rsidRPr="005642B2">
        <w:rPr>
          <w:rFonts w:ascii="Book Antiqua" w:eastAsia="等线" w:hAnsi="Book Antiqua" w:cs="Times New Roman"/>
          <w:b/>
          <w:kern w:val="2"/>
          <w:lang w:eastAsia="zh-CN"/>
        </w:rPr>
        <w:t>Nishimura N</w:t>
      </w:r>
      <w:r w:rsidRPr="005642B2">
        <w:rPr>
          <w:rFonts w:ascii="Book Antiqua" w:eastAsia="等线" w:hAnsi="Book Antiqua" w:cs="Times New Roman"/>
          <w:kern w:val="2"/>
          <w:lang w:eastAsia="zh-CN"/>
        </w:rPr>
        <w:t xml:space="preserve">, Mizuno M, </w:t>
      </w:r>
      <w:proofErr w:type="spellStart"/>
      <w:r w:rsidRPr="005642B2">
        <w:rPr>
          <w:rFonts w:ascii="Book Antiqua" w:eastAsia="等线" w:hAnsi="Book Antiqua" w:cs="Times New Roman"/>
          <w:kern w:val="2"/>
          <w:lang w:eastAsia="zh-CN"/>
        </w:rPr>
        <w:t>Shimodate</w:t>
      </w:r>
      <w:proofErr w:type="spellEnd"/>
      <w:r w:rsidRPr="005642B2">
        <w:rPr>
          <w:rFonts w:ascii="Book Antiqua" w:eastAsia="等线" w:hAnsi="Book Antiqua" w:cs="Times New Roman"/>
          <w:kern w:val="2"/>
          <w:lang w:eastAsia="zh-CN"/>
        </w:rPr>
        <w:t xml:space="preserve"> Y, </w:t>
      </w:r>
      <w:proofErr w:type="spellStart"/>
      <w:r w:rsidRPr="005642B2">
        <w:rPr>
          <w:rFonts w:ascii="Book Antiqua" w:eastAsia="等线" w:hAnsi="Book Antiqua" w:cs="Times New Roman"/>
          <w:kern w:val="2"/>
          <w:lang w:eastAsia="zh-CN"/>
        </w:rPr>
        <w:t>Doi</w:t>
      </w:r>
      <w:proofErr w:type="spellEnd"/>
      <w:r w:rsidRPr="005642B2">
        <w:rPr>
          <w:rFonts w:ascii="Book Antiqua" w:eastAsia="等线" w:hAnsi="Book Antiqua" w:cs="Times New Roman"/>
          <w:kern w:val="2"/>
          <w:lang w:eastAsia="zh-CN"/>
        </w:rPr>
        <w:t xml:space="preserve"> A, </w:t>
      </w:r>
      <w:proofErr w:type="spellStart"/>
      <w:r w:rsidRPr="005642B2">
        <w:rPr>
          <w:rFonts w:ascii="Book Antiqua" w:eastAsia="等线" w:hAnsi="Book Antiqua" w:cs="Times New Roman"/>
          <w:kern w:val="2"/>
          <w:lang w:eastAsia="zh-CN"/>
        </w:rPr>
        <w:t>Mouri</w:t>
      </w:r>
      <w:proofErr w:type="spellEnd"/>
      <w:r w:rsidRPr="005642B2">
        <w:rPr>
          <w:rFonts w:ascii="Book Antiqua" w:eastAsia="等线" w:hAnsi="Book Antiqua" w:cs="Times New Roman"/>
          <w:kern w:val="2"/>
          <w:lang w:eastAsia="zh-CN"/>
        </w:rPr>
        <w:t xml:space="preserve"> H, </w:t>
      </w:r>
      <w:proofErr w:type="spellStart"/>
      <w:r w:rsidRPr="005642B2">
        <w:rPr>
          <w:rFonts w:ascii="Book Antiqua" w:eastAsia="等线" w:hAnsi="Book Antiqua" w:cs="Times New Roman"/>
          <w:kern w:val="2"/>
          <w:lang w:eastAsia="zh-CN"/>
        </w:rPr>
        <w:t>Matsueda</w:t>
      </w:r>
      <w:proofErr w:type="spellEnd"/>
      <w:r w:rsidRPr="005642B2">
        <w:rPr>
          <w:rFonts w:ascii="Book Antiqua" w:eastAsia="等线" w:hAnsi="Book Antiqua" w:cs="Times New Roman"/>
          <w:kern w:val="2"/>
          <w:lang w:eastAsia="zh-CN"/>
        </w:rPr>
        <w:t xml:space="preserve"> K, Yamamoto H. Risk factors for active bleeding from colonic </w:t>
      </w:r>
      <w:proofErr w:type="spellStart"/>
      <w:r w:rsidRPr="005642B2">
        <w:rPr>
          <w:rFonts w:ascii="Book Antiqua" w:eastAsia="等线" w:hAnsi="Book Antiqua" w:cs="Times New Roman"/>
          <w:kern w:val="2"/>
          <w:lang w:eastAsia="zh-CN"/>
        </w:rPr>
        <w:t>angiodysplasia</w:t>
      </w:r>
      <w:proofErr w:type="spellEnd"/>
      <w:r w:rsidRPr="005642B2">
        <w:rPr>
          <w:rFonts w:ascii="Book Antiqua" w:eastAsia="等线" w:hAnsi="Book Antiqua" w:cs="Times New Roman"/>
          <w:kern w:val="2"/>
          <w:lang w:eastAsia="zh-CN"/>
        </w:rPr>
        <w:t xml:space="preserve"> confirmed by </w:t>
      </w:r>
      <w:proofErr w:type="spellStart"/>
      <w:r w:rsidRPr="005642B2">
        <w:rPr>
          <w:rFonts w:ascii="Book Antiqua" w:eastAsia="等线" w:hAnsi="Book Antiqua" w:cs="Times New Roman"/>
          <w:kern w:val="2"/>
          <w:lang w:eastAsia="zh-CN"/>
        </w:rPr>
        <w:t>colonoscopic</w:t>
      </w:r>
      <w:proofErr w:type="spellEnd"/>
      <w:r w:rsidRPr="005642B2">
        <w:rPr>
          <w:rFonts w:ascii="Book Antiqua" w:eastAsia="等线" w:hAnsi="Book Antiqua" w:cs="Times New Roman"/>
          <w:kern w:val="2"/>
          <w:lang w:eastAsia="zh-CN"/>
        </w:rPr>
        <w:t xml:space="preserve"> observation. </w:t>
      </w:r>
      <w:proofErr w:type="spellStart"/>
      <w:r w:rsidRPr="005642B2">
        <w:rPr>
          <w:rFonts w:ascii="Book Antiqua" w:eastAsia="等线" w:hAnsi="Book Antiqua" w:cs="Times New Roman"/>
          <w:i/>
          <w:kern w:val="2"/>
          <w:lang w:eastAsia="zh-CN"/>
        </w:rPr>
        <w:t>Int</w:t>
      </w:r>
      <w:proofErr w:type="spellEnd"/>
      <w:r w:rsidRPr="005642B2">
        <w:rPr>
          <w:rFonts w:ascii="Book Antiqua" w:eastAsia="等线" w:hAnsi="Book Antiqua" w:cs="Times New Roman"/>
          <w:i/>
          <w:kern w:val="2"/>
          <w:lang w:eastAsia="zh-CN"/>
        </w:rPr>
        <w:t xml:space="preserve"> J Colorectal Dis</w:t>
      </w:r>
      <w:r w:rsidRPr="005642B2">
        <w:rPr>
          <w:rFonts w:ascii="Book Antiqua" w:eastAsia="等线" w:hAnsi="Book Antiqua" w:cs="Times New Roman"/>
          <w:kern w:val="2"/>
          <w:lang w:eastAsia="zh-CN"/>
        </w:rPr>
        <w:t xml:space="preserve"> 2016; </w:t>
      </w:r>
      <w:r w:rsidRPr="005642B2">
        <w:rPr>
          <w:rFonts w:ascii="Book Antiqua" w:eastAsia="等线" w:hAnsi="Book Antiqua" w:cs="Times New Roman"/>
          <w:b/>
          <w:kern w:val="2"/>
          <w:lang w:eastAsia="zh-CN"/>
        </w:rPr>
        <w:t>31</w:t>
      </w:r>
      <w:r w:rsidRPr="005642B2">
        <w:rPr>
          <w:rFonts w:ascii="Book Antiqua" w:eastAsia="等线" w:hAnsi="Book Antiqua" w:cs="Times New Roman"/>
          <w:kern w:val="2"/>
          <w:lang w:eastAsia="zh-CN"/>
        </w:rPr>
        <w:t>: 1869-1873 [PMID: 27596107 DOI: 10.1007/s00384-016-2651-1]</w:t>
      </w:r>
    </w:p>
    <w:p w14:paraId="6412A783"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proofErr w:type="gramStart"/>
      <w:r w:rsidRPr="005642B2">
        <w:rPr>
          <w:rFonts w:ascii="Book Antiqua" w:eastAsia="等线" w:hAnsi="Book Antiqua" w:cs="Times New Roman"/>
          <w:kern w:val="2"/>
          <w:lang w:eastAsia="zh-CN"/>
        </w:rPr>
        <w:t xml:space="preserve">23 </w:t>
      </w:r>
      <w:r w:rsidRPr="005642B2">
        <w:rPr>
          <w:rFonts w:ascii="Book Antiqua" w:eastAsia="等线" w:hAnsi="Book Antiqua" w:cs="Times New Roman"/>
          <w:b/>
          <w:kern w:val="2"/>
          <w:lang w:eastAsia="zh-CN"/>
        </w:rPr>
        <w:t>Brownlee M</w:t>
      </w:r>
      <w:r w:rsidRPr="005642B2">
        <w:rPr>
          <w:rFonts w:ascii="Book Antiqua" w:eastAsia="等线" w:hAnsi="Book Antiqua" w:cs="Times New Roman"/>
          <w:kern w:val="2"/>
          <w:lang w:eastAsia="zh-CN"/>
        </w:rPr>
        <w:t>. Biochemistry and molecular cell biology of diabetic complications.</w:t>
      </w:r>
      <w:proofErr w:type="gramEnd"/>
      <w:r w:rsidRPr="005642B2">
        <w:rPr>
          <w:rFonts w:ascii="Book Antiqua" w:eastAsia="等线" w:hAnsi="Book Antiqua" w:cs="Times New Roman"/>
          <w:kern w:val="2"/>
          <w:lang w:eastAsia="zh-CN"/>
        </w:rPr>
        <w:t xml:space="preserve"> </w:t>
      </w:r>
      <w:r w:rsidRPr="005642B2">
        <w:rPr>
          <w:rFonts w:ascii="Book Antiqua" w:eastAsia="等线" w:hAnsi="Book Antiqua" w:cs="Times New Roman"/>
          <w:i/>
          <w:kern w:val="2"/>
          <w:lang w:eastAsia="zh-CN"/>
        </w:rPr>
        <w:t>Nature</w:t>
      </w:r>
      <w:r w:rsidRPr="005642B2">
        <w:rPr>
          <w:rFonts w:ascii="Book Antiqua" w:eastAsia="等线" w:hAnsi="Book Antiqua" w:cs="Times New Roman"/>
          <w:kern w:val="2"/>
          <w:lang w:eastAsia="zh-CN"/>
        </w:rPr>
        <w:t xml:space="preserve"> 2001; </w:t>
      </w:r>
      <w:r w:rsidRPr="005642B2">
        <w:rPr>
          <w:rFonts w:ascii="Book Antiqua" w:eastAsia="等线" w:hAnsi="Book Antiqua" w:cs="Times New Roman"/>
          <w:b/>
          <w:kern w:val="2"/>
          <w:lang w:eastAsia="zh-CN"/>
        </w:rPr>
        <w:t>414</w:t>
      </w:r>
      <w:r w:rsidRPr="005642B2">
        <w:rPr>
          <w:rFonts w:ascii="Book Antiqua" w:eastAsia="等线" w:hAnsi="Book Antiqua" w:cs="Times New Roman"/>
          <w:kern w:val="2"/>
          <w:lang w:eastAsia="zh-CN"/>
        </w:rPr>
        <w:t>: 813-820 [PMID: 11742414 DOI: 10.1038/414813a]</w:t>
      </w:r>
    </w:p>
    <w:p w14:paraId="3AB144DA"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24 </w:t>
      </w:r>
      <w:r w:rsidRPr="005642B2">
        <w:rPr>
          <w:rFonts w:ascii="Book Antiqua" w:eastAsia="等线" w:hAnsi="Book Antiqua" w:cs="Times New Roman"/>
          <w:b/>
          <w:kern w:val="2"/>
          <w:lang w:eastAsia="zh-CN"/>
        </w:rPr>
        <w:t>Kaplan RC</w:t>
      </w:r>
      <w:r w:rsidRPr="005642B2">
        <w:rPr>
          <w:rFonts w:ascii="Book Antiqua" w:eastAsia="等线" w:hAnsi="Book Antiqua" w:cs="Times New Roman"/>
          <w:kern w:val="2"/>
          <w:lang w:eastAsia="zh-CN"/>
        </w:rPr>
        <w:t xml:space="preserve">, </w:t>
      </w:r>
      <w:proofErr w:type="spellStart"/>
      <w:r w:rsidRPr="005642B2">
        <w:rPr>
          <w:rFonts w:ascii="Book Antiqua" w:eastAsia="等线" w:hAnsi="Book Antiqua" w:cs="Times New Roman"/>
          <w:kern w:val="2"/>
          <w:lang w:eastAsia="zh-CN"/>
        </w:rPr>
        <w:t>Heckbert</w:t>
      </w:r>
      <w:proofErr w:type="spellEnd"/>
      <w:r w:rsidRPr="005642B2">
        <w:rPr>
          <w:rFonts w:ascii="Book Antiqua" w:eastAsia="等线" w:hAnsi="Book Antiqua" w:cs="Times New Roman"/>
          <w:kern w:val="2"/>
          <w:lang w:eastAsia="zh-CN"/>
        </w:rPr>
        <w:t xml:space="preserve"> SR, </w:t>
      </w:r>
      <w:proofErr w:type="spellStart"/>
      <w:r w:rsidRPr="005642B2">
        <w:rPr>
          <w:rFonts w:ascii="Book Antiqua" w:eastAsia="等线" w:hAnsi="Book Antiqua" w:cs="Times New Roman"/>
          <w:kern w:val="2"/>
          <w:lang w:eastAsia="zh-CN"/>
        </w:rPr>
        <w:t>Psaty</w:t>
      </w:r>
      <w:proofErr w:type="spellEnd"/>
      <w:r w:rsidRPr="005642B2">
        <w:rPr>
          <w:rFonts w:ascii="Book Antiqua" w:eastAsia="等线" w:hAnsi="Book Antiqua" w:cs="Times New Roman"/>
          <w:kern w:val="2"/>
          <w:lang w:eastAsia="zh-CN"/>
        </w:rPr>
        <w:t xml:space="preserve"> BM. Risk factors for hospitalized upper or lower gastrointestinal tract bleeding in treated hypertensives. </w:t>
      </w:r>
      <w:proofErr w:type="spellStart"/>
      <w:r w:rsidRPr="005642B2">
        <w:rPr>
          <w:rFonts w:ascii="Book Antiqua" w:eastAsia="等线" w:hAnsi="Book Antiqua" w:cs="Times New Roman"/>
          <w:i/>
          <w:kern w:val="2"/>
          <w:lang w:eastAsia="zh-CN"/>
        </w:rPr>
        <w:t>Prev</w:t>
      </w:r>
      <w:proofErr w:type="spellEnd"/>
      <w:r w:rsidRPr="005642B2">
        <w:rPr>
          <w:rFonts w:ascii="Book Antiqua" w:eastAsia="等线" w:hAnsi="Book Antiqua" w:cs="Times New Roman"/>
          <w:i/>
          <w:kern w:val="2"/>
          <w:lang w:eastAsia="zh-CN"/>
        </w:rPr>
        <w:t xml:space="preserve"> Med</w:t>
      </w:r>
      <w:r w:rsidRPr="005642B2">
        <w:rPr>
          <w:rFonts w:ascii="Book Antiqua" w:eastAsia="等线" w:hAnsi="Book Antiqua" w:cs="Times New Roman"/>
          <w:kern w:val="2"/>
          <w:lang w:eastAsia="zh-CN"/>
        </w:rPr>
        <w:t xml:space="preserve"> 2002; </w:t>
      </w:r>
      <w:r w:rsidRPr="005642B2">
        <w:rPr>
          <w:rFonts w:ascii="Book Antiqua" w:eastAsia="等线" w:hAnsi="Book Antiqua" w:cs="Times New Roman"/>
          <w:b/>
          <w:kern w:val="2"/>
          <w:lang w:eastAsia="zh-CN"/>
        </w:rPr>
        <w:t>34</w:t>
      </w:r>
      <w:r w:rsidRPr="005642B2">
        <w:rPr>
          <w:rFonts w:ascii="Book Antiqua" w:eastAsia="等线" w:hAnsi="Book Antiqua" w:cs="Times New Roman"/>
          <w:kern w:val="2"/>
          <w:lang w:eastAsia="zh-CN"/>
        </w:rPr>
        <w:t>: 455-462 [PMID: 11914052 DOI: 10.1006/pmed.2002.1008]</w:t>
      </w:r>
    </w:p>
    <w:p w14:paraId="3DAB2720"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proofErr w:type="gramStart"/>
      <w:r w:rsidRPr="005642B2">
        <w:rPr>
          <w:rFonts w:ascii="Book Antiqua" w:eastAsia="等线" w:hAnsi="Book Antiqua" w:cs="Times New Roman"/>
          <w:kern w:val="2"/>
          <w:lang w:eastAsia="zh-CN"/>
        </w:rPr>
        <w:lastRenderedPageBreak/>
        <w:t xml:space="preserve">25 </w:t>
      </w:r>
      <w:proofErr w:type="spellStart"/>
      <w:r w:rsidRPr="005642B2">
        <w:rPr>
          <w:rFonts w:ascii="Book Antiqua" w:eastAsia="等线" w:hAnsi="Book Antiqua" w:cs="Times New Roman"/>
          <w:b/>
          <w:kern w:val="2"/>
          <w:lang w:eastAsia="zh-CN"/>
        </w:rPr>
        <w:t>Wasse</w:t>
      </w:r>
      <w:proofErr w:type="spellEnd"/>
      <w:r w:rsidRPr="005642B2">
        <w:rPr>
          <w:rFonts w:ascii="Book Antiqua" w:eastAsia="等线" w:hAnsi="Book Antiqua" w:cs="Times New Roman"/>
          <w:b/>
          <w:kern w:val="2"/>
          <w:lang w:eastAsia="zh-CN"/>
        </w:rPr>
        <w:t xml:space="preserve"> H</w:t>
      </w:r>
      <w:r w:rsidRPr="005642B2">
        <w:rPr>
          <w:rFonts w:ascii="Book Antiqua" w:eastAsia="等线" w:hAnsi="Book Antiqua" w:cs="Times New Roman"/>
          <w:kern w:val="2"/>
          <w:lang w:eastAsia="zh-CN"/>
        </w:rPr>
        <w:t xml:space="preserve">, Gillen DL, Ball AM, </w:t>
      </w:r>
      <w:proofErr w:type="spellStart"/>
      <w:r w:rsidRPr="005642B2">
        <w:rPr>
          <w:rFonts w:ascii="Book Antiqua" w:eastAsia="等线" w:hAnsi="Book Antiqua" w:cs="Times New Roman"/>
          <w:kern w:val="2"/>
          <w:lang w:eastAsia="zh-CN"/>
        </w:rPr>
        <w:t>Kestenbaum</w:t>
      </w:r>
      <w:proofErr w:type="spellEnd"/>
      <w:r w:rsidRPr="005642B2">
        <w:rPr>
          <w:rFonts w:ascii="Book Antiqua" w:eastAsia="等线" w:hAnsi="Book Antiqua" w:cs="Times New Roman"/>
          <w:kern w:val="2"/>
          <w:lang w:eastAsia="zh-CN"/>
        </w:rPr>
        <w:t xml:space="preserve"> BR, </w:t>
      </w:r>
      <w:proofErr w:type="spellStart"/>
      <w:r w:rsidRPr="005642B2">
        <w:rPr>
          <w:rFonts w:ascii="Book Antiqua" w:eastAsia="等线" w:hAnsi="Book Antiqua" w:cs="Times New Roman"/>
          <w:kern w:val="2"/>
          <w:lang w:eastAsia="zh-CN"/>
        </w:rPr>
        <w:t>Seliger</w:t>
      </w:r>
      <w:proofErr w:type="spellEnd"/>
      <w:r w:rsidRPr="005642B2">
        <w:rPr>
          <w:rFonts w:ascii="Book Antiqua" w:eastAsia="等线" w:hAnsi="Book Antiqua" w:cs="Times New Roman"/>
          <w:kern w:val="2"/>
          <w:lang w:eastAsia="zh-CN"/>
        </w:rPr>
        <w:t xml:space="preserve"> SL, </w:t>
      </w:r>
      <w:proofErr w:type="spellStart"/>
      <w:r w:rsidRPr="005642B2">
        <w:rPr>
          <w:rFonts w:ascii="Book Antiqua" w:eastAsia="等线" w:hAnsi="Book Antiqua" w:cs="Times New Roman"/>
          <w:kern w:val="2"/>
          <w:lang w:eastAsia="zh-CN"/>
        </w:rPr>
        <w:t>Sherrard</w:t>
      </w:r>
      <w:proofErr w:type="spellEnd"/>
      <w:r w:rsidRPr="005642B2">
        <w:rPr>
          <w:rFonts w:ascii="Book Antiqua" w:eastAsia="等线" w:hAnsi="Book Antiqua" w:cs="Times New Roman"/>
          <w:kern w:val="2"/>
          <w:lang w:eastAsia="zh-CN"/>
        </w:rPr>
        <w:t xml:space="preserve"> D, </w:t>
      </w:r>
      <w:proofErr w:type="spellStart"/>
      <w:r w:rsidRPr="005642B2">
        <w:rPr>
          <w:rFonts w:ascii="Book Antiqua" w:eastAsia="等线" w:hAnsi="Book Antiqua" w:cs="Times New Roman"/>
          <w:kern w:val="2"/>
          <w:lang w:eastAsia="zh-CN"/>
        </w:rPr>
        <w:t>Stehman</w:t>
      </w:r>
      <w:proofErr w:type="spellEnd"/>
      <w:r w:rsidRPr="005642B2">
        <w:rPr>
          <w:rFonts w:ascii="Book Antiqua" w:eastAsia="等线" w:hAnsi="Book Antiqua" w:cs="Times New Roman"/>
          <w:kern w:val="2"/>
          <w:lang w:eastAsia="zh-CN"/>
        </w:rPr>
        <w:t>-Breen CO. Risk factors for upper gastrointestinal bleeding among end-stage renal disease patients.</w:t>
      </w:r>
      <w:proofErr w:type="gramEnd"/>
      <w:r w:rsidRPr="005642B2">
        <w:rPr>
          <w:rFonts w:ascii="Book Antiqua" w:eastAsia="等线" w:hAnsi="Book Antiqua" w:cs="Times New Roman"/>
          <w:kern w:val="2"/>
          <w:lang w:eastAsia="zh-CN"/>
        </w:rPr>
        <w:t xml:space="preserve"> </w:t>
      </w:r>
      <w:r w:rsidRPr="005642B2">
        <w:rPr>
          <w:rFonts w:ascii="Book Antiqua" w:eastAsia="等线" w:hAnsi="Book Antiqua" w:cs="Times New Roman"/>
          <w:i/>
          <w:kern w:val="2"/>
          <w:lang w:eastAsia="zh-CN"/>
        </w:rPr>
        <w:t xml:space="preserve">Kidney </w:t>
      </w:r>
      <w:proofErr w:type="spellStart"/>
      <w:r w:rsidRPr="005642B2">
        <w:rPr>
          <w:rFonts w:ascii="Book Antiqua" w:eastAsia="等线" w:hAnsi="Book Antiqua" w:cs="Times New Roman"/>
          <w:i/>
          <w:kern w:val="2"/>
          <w:lang w:eastAsia="zh-CN"/>
        </w:rPr>
        <w:t>Int</w:t>
      </w:r>
      <w:proofErr w:type="spellEnd"/>
      <w:r w:rsidRPr="005642B2">
        <w:rPr>
          <w:rFonts w:ascii="Book Antiqua" w:eastAsia="等线" w:hAnsi="Book Antiqua" w:cs="Times New Roman"/>
          <w:kern w:val="2"/>
          <w:lang w:eastAsia="zh-CN"/>
        </w:rPr>
        <w:t xml:space="preserve"> 2003; </w:t>
      </w:r>
      <w:r w:rsidRPr="005642B2">
        <w:rPr>
          <w:rFonts w:ascii="Book Antiqua" w:eastAsia="等线" w:hAnsi="Book Antiqua" w:cs="Times New Roman"/>
          <w:b/>
          <w:kern w:val="2"/>
          <w:lang w:eastAsia="zh-CN"/>
        </w:rPr>
        <w:t>64</w:t>
      </w:r>
      <w:r w:rsidRPr="005642B2">
        <w:rPr>
          <w:rFonts w:ascii="Book Antiqua" w:eastAsia="等线" w:hAnsi="Book Antiqua" w:cs="Times New Roman"/>
          <w:kern w:val="2"/>
          <w:lang w:eastAsia="zh-CN"/>
        </w:rPr>
        <w:t>: 1455-1461 [PMID: 12969166 DOI: 10.1046/j.1523-1755.2003.00225.x]</w:t>
      </w:r>
    </w:p>
    <w:p w14:paraId="6A08DED9"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proofErr w:type="gramStart"/>
      <w:r w:rsidRPr="005642B2">
        <w:rPr>
          <w:rFonts w:ascii="Book Antiqua" w:eastAsia="等线" w:hAnsi="Book Antiqua" w:cs="Times New Roman"/>
          <w:kern w:val="2"/>
          <w:lang w:eastAsia="zh-CN"/>
        </w:rPr>
        <w:t xml:space="preserve">26 </w:t>
      </w:r>
      <w:r w:rsidRPr="005642B2">
        <w:rPr>
          <w:rFonts w:ascii="Book Antiqua" w:eastAsia="等线" w:hAnsi="Book Antiqua" w:cs="Times New Roman"/>
          <w:b/>
          <w:kern w:val="2"/>
          <w:lang w:eastAsia="zh-CN"/>
        </w:rPr>
        <w:t>Andersen IB</w:t>
      </w:r>
      <w:r w:rsidRPr="005642B2">
        <w:rPr>
          <w:rFonts w:ascii="Book Antiqua" w:eastAsia="等线" w:hAnsi="Book Antiqua" w:cs="Times New Roman"/>
          <w:kern w:val="2"/>
          <w:lang w:eastAsia="zh-CN"/>
        </w:rPr>
        <w:t xml:space="preserve">, </w:t>
      </w:r>
      <w:proofErr w:type="spellStart"/>
      <w:r w:rsidRPr="005642B2">
        <w:rPr>
          <w:rFonts w:ascii="Book Antiqua" w:eastAsia="等线" w:hAnsi="Book Antiqua" w:cs="Times New Roman"/>
          <w:kern w:val="2"/>
          <w:lang w:eastAsia="zh-CN"/>
        </w:rPr>
        <w:t>Jørgensen</w:t>
      </w:r>
      <w:proofErr w:type="spellEnd"/>
      <w:r w:rsidRPr="005642B2">
        <w:rPr>
          <w:rFonts w:ascii="Book Antiqua" w:eastAsia="等线" w:hAnsi="Book Antiqua" w:cs="Times New Roman"/>
          <w:kern w:val="2"/>
          <w:lang w:eastAsia="zh-CN"/>
        </w:rPr>
        <w:t xml:space="preserve"> T, </w:t>
      </w:r>
      <w:proofErr w:type="spellStart"/>
      <w:r w:rsidRPr="005642B2">
        <w:rPr>
          <w:rFonts w:ascii="Book Antiqua" w:eastAsia="等线" w:hAnsi="Book Antiqua" w:cs="Times New Roman"/>
          <w:kern w:val="2"/>
          <w:lang w:eastAsia="zh-CN"/>
        </w:rPr>
        <w:t>Bonnevie</w:t>
      </w:r>
      <w:proofErr w:type="spellEnd"/>
      <w:r w:rsidRPr="005642B2">
        <w:rPr>
          <w:rFonts w:ascii="Book Antiqua" w:eastAsia="等线" w:hAnsi="Book Antiqua" w:cs="Times New Roman"/>
          <w:kern w:val="2"/>
          <w:lang w:eastAsia="zh-CN"/>
        </w:rPr>
        <w:t xml:space="preserve"> O, </w:t>
      </w:r>
      <w:proofErr w:type="spellStart"/>
      <w:r w:rsidRPr="005642B2">
        <w:rPr>
          <w:rFonts w:ascii="Book Antiqua" w:eastAsia="等线" w:hAnsi="Book Antiqua" w:cs="Times New Roman"/>
          <w:kern w:val="2"/>
          <w:lang w:eastAsia="zh-CN"/>
        </w:rPr>
        <w:t>Grønbaek</w:t>
      </w:r>
      <w:proofErr w:type="spellEnd"/>
      <w:r w:rsidRPr="005642B2">
        <w:rPr>
          <w:rFonts w:ascii="Book Antiqua" w:eastAsia="等线" w:hAnsi="Book Antiqua" w:cs="Times New Roman"/>
          <w:kern w:val="2"/>
          <w:lang w:eastAsia="zh-CN"/>
        </w:rPr>
        <w:t xml:space="preserve"> M, </w:t>
      </w:r>
      <w:proofErr w:type="spellStart"/>
      <w:r w:rsidRPr="005642B2">
        <w:rPr>
          <w:rFonts w:ascii="Book Antiqua" w:eastAsia="等线" w:hAnsi="Book Antiqua" w:cs="Times New Roman"/>
          <w:kern w:val="2"/>
          <w:lang w:eastAsia="zh-CN"/>
        </w:rPr>
        <w:t>Sørensen</w:t>
      </w:r>
      <w:proofErr w:type="spellEnd"/>
      <w:r w:rsidRPr="005642B2">
        <w:rPr>
          <w:rFonts w:ascii="Book Antiqua" w:eastAsia="等线" w:hAnsi="Book Antiqua" w:cs="Times New Roman"/>
          <w:kern w:val="2"/>
          <w:lang w:eastAsia="zh-CN"/>
        </w:rPr>
        <w:t xml:space="preserve"> TI.</w:t>
      </w:r>
      <w:proofErr w:type="gramEnd"/>
      <w:r w:rsidRPr="005642B2">
        <w:rPr>
          <w:rFonts w:ascii="Book Antiqua" w:eastAsia="等线" w:hAnsi="Book Antiqua" w:cs="Times New Roman"/>
          <w:kern w:val="2"/>
          <w:lang w:eastAsia="zh-CN"/>
        </w:rPr>
        <w:t xml:space="preserve"> Smoking and alcohol intake as risk factors for bleeding and perforated peptic ulcers: a population-based cohort study. </w:t>
      </w:r>
      <w:r w:rsidRPr="005642B2">
        <w:rPr>
          <w:rFonts w:ascii="Book Antiqua" w:eastAsia="等线" w:hAnsi="Book Antiqua" w:cs="Times New Roman"/>
          <w:i/>
          <w:kern w:val="2"/>
          <w:lang w:eastAsia="zh-CN"/>
        </w:rPr>
        <w:t>Epidemiology</w:t>
      </w:r>
      <w:r w:rsidRPr="005642B2">
        <w:rPr>
          <w:rFonts w:ascii="Book Antiqua" w:eastAsia="等线" w:hAnsi="Book Antiqua" w:cs="Times New Roman"/>
          <w:kern w:val="2"/>
          <w:lang w:eastAsia="zh-CN"/>
        </w:rPr>
        <w:t xml:space="preserve"> 2000; </w:t>
      </w:r>
      <w:r w:rsidRPr="005642B2">
        <w:rPr>
          <w:rFonts w:ascii="Book Antiqua" w:eastAsia="等线" w:hAnsi="Book Antiqua" w:cs="Times New Roman"/>
          <w:b/>
          <w:kern w:val="2"/>
          <w:lang w:eastAsia="zh-CN"/>
        </w:rPr>
        <w:t>11</w:t>
      </w:r>
      <w:r w:rsidRPr="005642B2">
        <w:rPr>
          <w:rFonts w:ascii="Book Antiqua" w:eastAsia="等线" w:hAnsi="Book Antiqua" w:cs="Times New Roman"/>
          <w:kern w:val="2"/>
          <w:lang w:eastAsia="zh-CN"/>
        </w:rPr>
        <w:t>: 434-439 [PMID: 10874551]</w:t>
      </w:r>
    </w:p>
    <w:p w14:paraId="715A1E12"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27 </w:t>
      </w:r>
      <w:r w:rsidRPr="005642B2">
        <w:rPr>
          <w:rFonts w:ascii="Book Antiqua" w:eastAsia="等线" w:hAnsi="Book Antiqua" w:cs="Times New Roman"/>
          <w:b/>
          <w:kern w:val="2"/>
          <w:lang w:eastAsia="zh-CN"/>
        </w:rPr>
        <w:t>Crooks CJ</w:t>
      </w:r>
      <w:r w:rsidRPr="005642B2">
        <w:rPr>
          <w:rFonts w:ascii="Book Antiqua" w:eastAsia="等线" w:hAnsi="Book Antiqua" w:cs="Times New Roman"/>
          <w:kern w:val="2"/>
          <w:lang w:eastAsia="zh-CN"/>
        </w:rPr>
        <w:t xml:space="preserve">, West J, Card TR. Comorbidities affect risk of </w:t>
      </w:r>
      <w:proofErr w:type="spellStart"/>
      <w:r w:rsidRPr="005642B2">
        <w:rPr>
          <w:rFonts w:ascii="Book Antiqua" w:eastAsia="等线" w:hAnsi="Book Antiqua" w:cs="Times New Roman"/>
          <w:kern w:val="2"/>
          <w:lang w:eastAsia="zh-CN"/>
        </w:rPr>
        <w:t>nonvariceal</w:t>
      </w:r>
      <w:proofErr w:type="spellEnd"/>
      <w:r w:rsidRPr="005642B2">
        <w:rPr>
          <w:rFonts w:ascii="Book Antiqua" w:eastAsia="等线" w:hAnsi="Book Antiqua" w:cs="Times New Roman"/>
          <w:kern w:val="2"/>
          <w:lang w:eastAsia="zh-CN"/>
        </w:rPr>
        <w:t xml:space="preserve"> upper gastrointestinal bleeding. </w:t>
      </w:r>
      <w:r w:rsidRPr="005642B2">
        <w:rPr>
          <w:rFonts w:ascii="Book Antiqua" w:eastAsia="等线" w:hAnsi="Book Antiqua" w:cs="Times New Roman"/>
          <w:i/>
          <w:kern w:val="2"/>
          <w:lang w:eastAsia="zh-CN"/>
        </w:rPr>
        <w:t>Gastroenterology</w:t>
      </w:r>
      <w:r w:rsidRPr="005642B2">
        <w:rPr>
          <w:rFonts w:ascii="Book Antiqua" w:eastAsia="等线" w:hAnsi="Book Antiqua" w:cs="Times New Roman"/>
          <w:kern w:val="2"/>
          <w:lang w:eastAsia="zh-CN"/>
        </w:rPr>
        <w:t xml:space="preserve"> 2013; </w:t>
      </w:r>
      <w:r w:rsidRPr="005642B2">
        <w:rPr>
          <w:rFonts w:ascii="Book Antiqua" w:eastAsia="等线" w:hAnsi="Book Antiqua" w:cs="Times New Roman"/>
          <w:b/>
          <w:kern w:val="2"/>
          <w:lang w:eastAsia="zh-CN"/>
        </w:rPr>
        <w:t>144</w:t>
      </w:r>
      <w:r w:rsidRPr="005642B2">
        <w:rPr>
          <w:rFonts w:ascii="Book Antiqua" w:eastAsia="等线" w:hAnsi="Book Antiqua" w:cs="Times New Roman"/>
          <w:kern w:val="2"/>
          <w:lang w:eastAsia="zh-CN"/>
        </w:rPr>
        <w:t>: 1384-1393, 1393.e1-2; quiz e18-9 [PMID: 23470619 DOI: 10.1053/j.gastro.2013.02.040]</w:t>
      </w:r>
    </w:p>
    <w:p w14:paraId="29408051"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proofErr w:type="gramStart"/>
      <w:r w:rsidRPr="005642B2">
        <w:rPr>
          <w:rFonts w:ascii="Book Antiqua" w:eastAsia="等线" w:hAnsi="Book Antiqua" w:cs="Times New Roman"/>
          <w:kern w:val="2"/>
          <w:lang w:eastAsia="zh-CN"/>
        </w:rPr>
        <w:t xml:space="preserve">28 </w:t>
      </w:r>
      <w:proofErr w:type="spellStart"/>
      <w:r w:rsidRPr="005642B2">
        <w:rPr>
          <w:rFonts w:ascii="Book Antiqua" w:eastAsia="等线" w:hAnsi="Book Antiqua" w:cs="Times New Roman"/>
          <w:b/>
          <w:kern w:val="2"/>
          <w:lang w:eastAsia="zh-CN"/>
        </w:rPr>
        <w:t>Abougergi</w:t>
      </w:r>
      <w:proofErr w:type="spellEnd"/>
      <w:r w:rsidRPr="005642B2">
        <w:rPr>
          <w:rFonts w:ascii="Book Antiqua" w:eastAsia="等线" w:hAnsi="Book Antiqua" w:cs="Times New Roman"/>
          <w:b/>
          <w:kern w:val="2"/>
          <w:lang w:eastAsia="zh-CN"/>
        </w:rPr>
        <w:t xml:space="preserve"> MS</w:t>
      </w:r>
      <w:r w:rsidRPr="005642B2">
        <w:rPr>
          <w:rFonts w:ascii="Book Antiqua" w:eastAsia="等线" w:hAnsi="Book Antiqua" w:cs="Times New Roman"/>
          <w:kern w:val="2"/>
          <w:lang w:eastAsia="zh-CN"/>
        </w:rPr>
        <w:t>, Travis AC, Saltzman JR.</w:t>
      </w:r>
      <w:proofErr w:type="gramEnd"/>
      <w:r w:rsidRPr="005642B2">
        <w:rPr>
          <w:rFonts w:ascii="Book Antiqua" w:eastAsia="等线" w:hAnsi="Book Antiqua" w:cs="Times New Roman"/>
          <w:kern w:val="2"/>
          <w:lang w:eastAsia="zh-CN"/>
        </w:rPr>
        <w:t xml:space="preserve"> The in-hospital mortality rate for upper GI hemorrhage has decreased over 2 decades in the United States: a nationwide analysis. </w:t>
      </w:r>
      <w:proofErr w:type="spellStart"/>
      <w:r w:rsidRPr="005642B2">
        <w:rPr>
          <w:rFonts w:ascii="Book Antiqua" w:eastAsia="等线" w:hAnsi="Book Antiqua" w:cs="Times New Roman"/>
          <w:i/>
          <w:kern w:val="2"/>
          <w:lang w:eastAsia="zh-CN"/>
        </w:rPr>
        <w:t>Gastrointest</w:t>
      </w:r>
      <w:proofErr w:type="spellEnd"/>
      <w:r w:rsidRPr="005642B2">
        <w:rPr>
          <w:rFonts w:ascii="Book Antiqua" w:eastAsia="等线" w:hAnsi="Book Antiqua" w:cs="Times New Roman"/>
          <w:i/>
          <w:kern w:val="2"/>
          <w:lang w:eastAsia="zh-CN"/>
        </w:rPr>
        <w:t xml:space="preserve"> </w:t>
      </w:r>
      <w:proofErr w:type="spellStart"/>
      <w:r w:rsidRPr="005642B2">
        <w:rPr>
          <w:rFonts w:ascii="Book Antiqua" w:eastAsia="等线" w:hAnsi="Book Antiqua" w:cs="Times New Roman"/>
          <w:i/>
          <w:kern w:val="2"/>
          <w:lang w:eastAsia="zh-CN"/>
        </w:rPr>
        <w:t>Endosc</w:t>
      </w:r>
      <w:proofErr w:type="spellEnd"/>
      <w:r w:rsidRPr="005642B2">
        <w:rPr>
          <w:rFonts w:ascii="Book Antiqua" w:eastAsia="等线" w:hAnsi="Book Antiqua" w:cs="Times New Roman"/>
          <w:kern w:val="2"/>
          <w:lang w:eastAsia="zh-CN"/>
        </w:rPr>
        <w:t xml:space="preserve"> 2015; </w:t>
      </w:r>
      <w:r w:rsidRPr="005642B2">
        <w:rPr>
          <w:rFonts w:ascii="Book Antiqua" w:eastAsia="等线" w:hAnsi="Book Antiqua" w:cs="Times New Roman"/>
          <w:b/>
          <w:kern w:val="2"/>
          <w:lang w:eastAsia="zh-CN"/>
        </w:rPr>
        <w:t>81</w:t>
      </w:r>
      <w:r w:rsidRPr="005642B2">
        <w:rPr>
          <w:rFonts w:ascii="Book Antiqua" w:eastAsia="等线" w:hAnsi="Book Antiqua" w:cs="Times New Roman"/>
          <w:kern w:val="2"/>
          <w:lang w:eastAsia="zh-CN"/>
        </w:rPr>
        <w:t>: 882-8.e1 [PMID: 25484324 DOI: 10.1016/j.gie.2014.09.027]</w:t>
      </w:r>
    </w:p>
    <w:p w14:paraId="2A876CEF"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29 </w:t>
      </w:r>
      <w:r w:rsidRPr="005642B2">
        <w:rPr>
          <w:rFonts w:ascii="Book Antiqua" w:eastAsia="等线" w:hAnsi="Book Antiqua" w:cs="Times New Roman"/>
          <w:b/>
          <w:kern w:val="2"/>
          <w:lang w:eastAsia="zh-CN"/>
        </w:rPr>
        <w:t>Yang JY</w:t>
      </w:r>
      <w:r w:rsidRPr="005642B2">
        <w:rPr>
          <w:rFonts w:ascii="Book Antiqua" w:eastAsia="等线" w:hAnsi="Book Antiqua" w:cs="Times New Roman"/>
          <w:kern w:val="2"/>
          <w:lang w:eastAsia="zh-CN"/>
        </w:rPr>
        <w:t>, Lee TC, Montez-</w:t>
      </w:r>
      <w:proofErr w:type="spellStart"/>
      <w:r w:rsidRPr="005642B2">
        <w:rPr>
          <w:rFonts w:ascii="Book Antiqua" w:eastAsia="等线" w:hAnsi="Book Antiqua" w:cs="Times New Roman"/>
          <w:kern w:val="2"/>
          <w:lang w:eastAsia="zh-CN"/>
        </w:rPr>
        <w:t>Rath</w:t>
      </w:r>
      <w:proofErr w:type="spellEnd"/>
      <w:r w:rsidRPr="005642B2">
        <w:rPr>
          <w:rFonts w:ascii="Book Antiqua" w:eastAsia="等线" w:hAnsi="Book Antiqua" w:cs="Times New Roman"/>
          <w:kern w:val="2"/>
          <w:lang w:eastAsia="zh-CN"/>
        </w:rPr>
        <w:t xml:space="preserve"> ME, Paik J, </w:t>
      </w:r>
      <w:proofErr w:type="spellStart"/>
      <w:r w:rsidRPr="005642B2">
        <w:rPr>
          <w:rFonts w:ascii="Book Antiqua" w:eastAsia="等线" w:hAnsi="Book Antiqua" w:cs="Times New Roman"/>
          <w:kern w:val="2"/>
          <w:lang w:eastAsia="zh-CN"/>
        </w:rPr>
        <w:t>Chertow</w:t>
      </w:r>
      <w:proofErr w:type="spellEnd"/>
      <w:r w:rsidRPr="005642B2">
        <w:rPr>
          <w:rFonts w:ascii="Book Antiqua" w:eastAsia="等线" w:hAnsi="Book Antiqua" w:cs="Times New Roman"/>
          <w:kern w:val="2"/>
          <w:lang w:eastAsia="zh-CN"/>
        </w:rPr>
        <w:t xml:space="preserve"> GM, Desai M, </w:t>
      </w:r>
      <w:proofErr w:type="spellStart"/>
      <w:r w:rsidRPr="005642B2">
        <w:rPr>
          <w:rFonts w:ascii="Book Antiqua" w:eastAsia="等线" w:hAnsi="Book Antiqua" w:cs="Times New Roman"/>
          <w:kern w:val="2"/>
          <w:lang w:eastAsia="zh-CN"/>
        </w:rPr>
        <w:t>Winkelmayer</w:t>
      </w:r>
      <w:proofErr w:type="spellEnd"/>
      <w:r w:rsidRPr="005642B2">
        <w:rPr>
          <w:rFonts w:ascii="Book Antiqua" w:eastAsia="等线" w:hAnsi="Book Antiqua" w:cs="Times New Roman"/>
          <w:kern w:val="2"/>
          <w:lang w:eastAsia="zh-CN"/>
        </w:rPr>
        <w:t xml:space="preserve"> WC. </w:t>
      </w:r>
      <w:proofErr w:type="gramStart"/>
      <w:r w:rsidRPr="005642B2">
        <w:rPr>
          <w:rFonts w:ascii="Book Antiqua" w:eastAsia="等线" w:hAnsi="Book Antiqua" w:cs="Times New Roman"/>
          <w:kern w:val="2"/>
          <w:lang w:eastAsia="zh-CN"/>
        </w:rPr>
        <w:t xml:space="preserve">Trends in acute </w:t>
      </w:r>
      <w:proofErr w:type="spellStart"/>
      <w:r w:rsidRPr="005642B2">
        <w:rPr>
          <w:rFonts w:ascii="Book Antiqua" w:eastAsia="等线" w:hAnsi="Book Antiqua" w:cs="Times New Roman"/>
          <w:kern w:val="2"/>
          <w:lang w:eastAsia="zh-CN"/>
        </w:rPr>
        <w:t>nonvariceal</w:t>
      </w:r>
      <w:proofErr w:type="spellEnd"/>
      <w:r w:rsidRPr="005642B2">
        <w:rPr>
          <w:rFonts w:ascii="Book Antiqua" w:eastAsia="等线" w:hAnsi="Book Antiqua" w:cs="Times New Roman"/>
          <w:kern w:val="2"/>
          <w:lang w:eastAsia="zh-CN"/>
        </w:rPr>
        <w:t xml:space="preserve"> upper gastrointestinal bleeding in dialysis patients.</w:t>
      </w:r>
      <w:proofErr w:type="gramEnd"/>
      <w:r w:rsidRPr="005642B2">
        <w:rPr>
          <w:rFonts w:ascii="Book Antiqua" w:eastAsia="等线" w:hAnsi="Book Antiqua" w:cs="Times New Roman"/>
          <w:kern w:val="2"/>
          <w:lang w:eastAsia="zh-CN"/>
        </w:rPr>
        <w:t xml:space="preserve"> </w:t>
      </w:r>
      <w:r w:rsidRPr="005642B2">
        <w:rPr>
          <w:rFonts w:ascii="Book Antiqua" w:eastAsia="等线" w:hAnsi="Book Antiqua" w:cs="Times New Roman"/>
          <w:i/>
          <w:kern w:val="2"/>
          <w:lang w:eastAsia="zh-CN"/>
        </w:rPr>
        <w:t xml:space="preserve">J Am </w:t>
      </w:r>
      <w:proofErr w:type="spellStart"/>
      <w:r w:rsidRPr="005642B2">
        <w:rPr>
          <w:rFonts w:ascii="Book Antiqua" w:eastAsia="等线" w:hAnsi="Book Antiqua" w:cs="Times New Roman"/>
          <w:i/>
          <w:kern w:val="2"/>
          <w:lang w:eastAsia="zh-CN"/>
        </w:rPr>
        <w:t>Soc</w:t>
      </w:r>
      <w:proofErr w:type="spellEnd"/>
      <w:r w:rsidRPr="005642B2">
        <w:rPr>
          <w:rFonts w:ascii="Book Antiqua" w:eastAsia="等线" w:hAnsi="Book Antiqua" w:cs="Times New Roman"/>
          <w:i/>
          <w:kern w:val="2"/>
          <w:lang w:eastAsia="zh-CN"/>
        </w:rPr>
        <w:t xml:space="preserve"> </w:t>
      </w:r>
      <w:proofErr w:type="spellStart"/>
      <w:r w:rsidRPr="005642B2">
        <w:rPr>
          <w:rFonts w:ascii="Book Antiqua" w:eastAsia="等线" w:hAnsi="Book Antiqua" w:cs="Times New Roman"/>
          <w:i/>
          <w:kern w:val="2"/>
          <w:lang w:eastAsia="zh-CN"/>
        </w:rPr>
        <w:t>Nephrol</w:t>
      </w:r>
      <w:proofErr w:type="spellEnd"/>
      <w:r w:rsidRPr="005642B2">
        <w:rPr>
          <w:rFonts w:ascii="Book Antiqua" w:eastAsia="等线" w:hAnsi="Book Antiqua" w:cs="Times New Roman"/>
          <w:kern w:val="2"/>
          <w:lang w:eastAsia="zh-CN"/>
        </w:rPr>
        <w:t xml:space="preserve"> 2012; </w:t>
      </w:r>
      <w:r w:rsidRPr="005642B2">
        <w:rPr>
          <w:rFonts w:ascii="Book Antiqua" w:eastAsia="等线" w:hAnsi="Book Antiqua" w:cs="Times New Roman"/>
          <w:b/>
          <w:kern w:val="2"/>
          <w:lang w:eastAsia="zh-CN"/>
        </w:rPr>
        <w:t>23</w:t>
      </w:r>
      <w:r w:rsidRPr="005642B2">
        <w:rPr>
          <w:rFonts w:ascii="Book Antiqua" w:eastAsia="等线" w:hAnsi="Book Antiqua" w:cs="Times New Roman"/>
          <w:kern w:val="2"/>
          <w:lang w:eastAsia="zh-CN"/>
        </w:rPr>
        <w:t>: 495-506 [PMID: 22266666 DOI: 10.1681/ASN.2011070658]</w:t>
      </w:r>
    </w:p>
    <w:p w14:paraId="286AC792"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30 </w:t>
      </w:r>
      <w:r w:rsidRPr="005642B2">
        <w:rPr>
          <w:rFonts w:ascii="Book Antiqua" w:eastAsia="等线" w:hAnsi="Book Antiqua" w:cs="Times New Roman"/>
          <w:b/>
          <w:kern w:val="2"/>
          <w:lang w:eastAsia="zh-CN"/>
        </w:rPr>
        <w:t>Desai R</w:t>
      </w:r>
      <w:r w:rsidRPr="005642B2">
        <w:rPr>
          <w:rFonts w:ascii="Book Antiqua" w:eastAsia="等线" w:hAnsi="Book Antiqua" w:cs="Times New Roman"/>
          <w:kern w:val="2"/>
          <w:lang w:eastAsia="zh-CN"/>
        </w:rPr>
        <w:t xml:space="preserve">, Parekh T, Singh S, Patel U, Fong HK, </w:t>
      </w:r>
      <w:proofErr w:type="spellStart"/>
      <w:r w:rsidRPr="005642B2">
        <w:rPr>
          <w:rFonts w:ascii="Book Antiqua" w:eastAsia="等线" w:hAnsi="Book Antiqua" w:cs="Times New Roman"/>
          <w:kern w:val="2"/>
          <w:lang w:eastAsia="zh-CN"/>
        </w:rPr>
        <w:t>Zalavadia</w:t>
      </w:r>
      <w:proofErr w:type="spellEnd"/>
      <w:r w:rsidRPr="005642B2">
        <w:rPr>
          <w:rFonts w:ascii="Book Antiqua" w:eastAsia="等线" w:hAnsi="Book Antiqua" w:cs="Times New Roman"/>
          <w:kern w:val="2"/>
          <w:lang w:eastAsia="zh-CN"/>
        </w:rPr>
        <w:t xml:space="preserve"> D, </w:t>
      </w:r>
      <w:proofErr w:type="spellStart"/>
      <w:r w:rsidRPr="005642B2">
        <w:rPr>
          <w:rFonts w:ascii="Book Antiqua" w:eastAsia="等线" w:hAnsi="Book Antiqua" w:cs="Times New Roman"/>
          <w:kern w:val="2"/>
          <w:lang w:eastAsia="zh-CN"/>
        </w:rPr>
        <w:t>Savani</w:t>
      </w:r>
      <w:proofErr w:type="spellEnd"/>
      <w:r w:rsidRPr="005642B2">
        <w:rPr>
          <w:rFonts w:ascii="Book Antiqua" w:eastAsia="等线" w:hAnsi="Book Antiqua" w:cs="Times New Roman"/>
          <w:kern w:val="2"/>
          <w:lang w:eastAsia="zh-CN"/>
        </w:rPr>
        <w:t xml:space="preserve"> S, </w:t>
      </w:r>
      <w:proofErr w:type="spellStart"/>
      <w:r w:rsidRPr="005642B2">
        <w:rPr>
          <w:rFonts w:ascii="Book Antiqua" w:eastAsia="等线" w:hAnsi="Book Antiqua" w:cs="Times New Roman"/>
          <w:kern w:val="2"/>
          <w:lang w:eastAsia="zh-CN"/>
        </w:rPr>
        <w:t>Doshi</w:t>
      </w:r>
      <w:proofErr w:type="spellEnd"/>
      <w:r w:rsidRPr="005642B2">
        <w:rPr>
          <w:rFonts w:ascii="Book Antiqua" w:eastAsia="等线" w:hAnsi="Book Antiqua" w:cs="Times New Roman"/>
          <w:kern w:val="2"/>
          <w:lang w:eastAsia="zh-CN"/>
        </w:rPr>
        <w:t xml:space="preserve"> R, </w:t>
      </w:r>
      <w:proofErr w:type="spellStart"/>
      <w:r w:rsidRPr="005642B2">
        <w:rPr>
          <w:rFonts w:ascii="Book Antiqua" w:eastAsia="等线" w:hAnsi="Book Antiqua" w:cs="Times New Roman"/>
          <w:kern w:val="2"/>
          <w:lang w:eastAsia="zh-CN"/>
        </w:rPr>
        <w:t>Sachdeva</w:t>
      </w:r>
      <w:proofErr w:type="spellEnd"/>
      <w:r w:rsidRPr="005642B2">
        <w:rPr>
          <w:rFonts w:ascii="Book Antiqua" w:eastAsia="等线" w:hAnsi="Book Antiqua" w:cs="Times New Roman"/>
          <w:kern w:val="2"/>
          <w:lang w:eastAsia="zh-CN"/>
        </w:rPr>
        <w:t xml:space="preserve"> R, Kumar G. Alarming Increasing Trends in Hospitalizations and Mortality With </w:t>
      </w:r>
      <w:proofErr w:type="spellStart"/>
      <w:r w:rsidRPr="005642B2">
        <w:rPr>
          <w:rFonts w:ascii="Book Antiqua" w:eastAsia="等线" w:hAnsi="Book Antiqua" w:cs="Times New Roman"/>
          <w:kern w:val="2"/>
          <w:lang w:eastAsia="zh-CN"/>
        </w:rPr>
        <w:t>Heyde's</w:t>
      </w:r>
      <w:proofErr w:type="spellEnd"/>
      <w:r w:rsidRPr="005642B2">
        <w:rPr>
          <w:rFonts w:ascii="Book Antiqua" w:eastAsia="等线" w:hAnsi="Book Antiqua" w:cs="Times New Roman"/>
          <w:kern w:val="2"/>
          <w:lang w:eastAsia="zh-CN"/>
        </w:rPr>
        <w:t xml:space="preserve"> Syndrome: A Nationwide Inpatient Perspective (2007 to 2014). </w:t>
      </w:r>
      <w:r w:rsidRPr="005642B2">
        <w:rPr>
          <w:rFonts w:ascii="Book Antiqua" w:eastAsia="等线" w:hAnsi="Book Antiqua" w:cs="Times New Roman"/>
          <w:i/>
          <w:kern w:val="2"/>
          <w:lang w:eastAsia="zh-CN"/>
        </w:rPr>
        <w:t xml:space="preserve">Am J </w:t>
      </w:r>
      <w:proofErr w:type="spellStart"/>
      <w:r w:rsidRPr="005642B2">
        <w:rPr>
          <w:rFonts w:ascii="Book Antiqua" w:eastAsia="等线" w:hAnsi="Book Antiqua" w:cs="Times New Roman"/>
          <w:i/>
          <w:kern w:val="2"/>
          <w:lang w:eastAsia="zh-CN"/>
        </w:rPr>
        <w:t>Cardiol</w:t>
      </w:r>
      <w:proofErr w:type="spellEnd"/>
      <w:r w:rsidRPr="005642B2">
        <w:rPr>
          <w:rFonts w:ascii="Book Antiqua" w:eastAsia="等线" w:hAnsi="Book Antiqua" w:cs="Times New Roman"/>
          <w:kern w:val="2"/>
          <w:lang w:eastAsia="zh-CN"/>
        </w:rPr>
        <w:t xml:space="preserve"> 2019; </w:t>
      </w:r>
      <w:r w:rsidRPr="005642B2">
        <w:rPr>
          <w:rFonts w:ascii="Book Antiqua" w:eastAsia="等线" w:hAnsi="Book Antiqua" w:cs="Times New Roman"/>
          <w:b/>
          <w:kern w:val="2"/>
          <w:lang w:eastAsia="zh-CN"/>
        </w:rPr>
        <w:t>123</w:t>
      </w:r>
      <w:r w:rsidRPr="005642B2">
        <w:rPr>
          <w:rFonts w:ascii="Book Antiqua" w:eastAsia="等线" w:hAnsi="Book Antiqua" w:cs="Times New Roman"/>
          <w:kern w:val="2"/>
          <w:lang w:eastAsia="zh-CN"/>
        </w:rPr>
        <w:t>: 1149-1155 [PMID: 30660352 DOI: 10.1016/j.amjcard.2018.12.043]</w:t>
      </w:r>
    </w:p>
    <w:p w14:paraId="2376EF1A"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31 </w:t>
      </w:r>
      <w:proofErr w:type="spellStart"/>
      <w:r w:rsidRPr="005642B2">
        <w:rPr>
          <w:rFonts w:ascii="Book Antiqua" w:eastAsia="等线" w:hAnsi="Book Antiqua" w:cs="Times New Roman"/>
          <w:b/>
          <w:kern w:val="2"/>
          <w:lang w:eastAsia="zh-CN"/>
        </w:rPr>
        <w:t>Serrao</w:t>
      </w:r>
      <w:proofErr w:type="spellEnd"/>
      <w:r w:rsidRPr="005642B2">
        <w:rPr>
          <w:rFonts w:ascii="Book Antiqua" w:eastAsia="等线" w:hAnsi="Book Antiqua" w:cs="Times New Roman"/>
          <w:b/>
          <w:kern w:val="2"/>
          <w:lang w:eastAsia="zh-CN"/>
        </w:rPr>
        <w:t xml:space="preserve"> S</w:t>
      </w:r>
      <w:r w:rsidRPr="005642B2">
        <w:rPr>
          <w:rFonts w:ascii="Book Antiqua" w:eastAsia="等线" w:hAnsi="Book Antiqua" w:cs="Times New Roman"/>
          <w:kern w:val="2"/>
          <w:lang w:eastAsia="zh-CN"/>
        </w:rPr>
        <w:t xml:space="preserve">, Jackson C, </w:t>
      </w:r>
      <w:proofErr w:type="spellStart"/>
      <w:r w:rsidRPr="005642B2">
        <w:rPr>
          <w:rFonts w:ascii="Book Antiqua" w:eastAsia="等线" w:hAnsi="Book Antiqua" w:cs="Times New Roman"/>
          <w:kern w:val="2"/>
          <w:lang w:eastAsia="zh-CN"/>
        </w:rPr>
        <w:t>Juma</w:t>
      </w:r>
      <w:proofErr w:type="spellEnd"/>
      <w:r w:rsidRPr="005642B2">
        <w:rPr>
          <w:rFonts w:ascii="Book Antiqua" w:eastAsia="等线" w:hAnsi="Book Antiqua" w:cs="Times New Roman"/>
          <w:kern w:val="2"/>
          <w:lang w:eastAsia="zh-CN"/>
        </w:rPr>
        <w:t xml:space="preserve"> D, Babayan D, Gerson LB. In-hospital weekend outcomes in patients diagnosed with bleeding gastroduodenal </w:t>
      </w:r>
      <w:proofErr w:type="spellStart"/>
      <w:r w:rsidRPr="005642B2">
        <w:rPr>
          <w:rFonts w:ascii="Book Antiqua" w:eastAsia="等线" w:hAnsi="Book Antiqua" w:cs="Times New Roman"/>
          <w:kern w:val="2"/>
          <w:lang w:eastAsia="zh-CN"/>
        </w:rPr>
        <w:t>angiodysplasia</w:t>
      </w:r>
      <w:proofErr w:type="spellEnd"/>
      <w:r w:rsidRPr="005642B2">
        <w:rPr>
          <w:rFonts w:ascii="Book Antiqua" w:eastAsia="等线" w:hAnsi="Book Antiqua" w:cs="Times New Roman"/>
          <w:kern w:val="2"/>
          <w:lang w:eastAsia="zh-CN"/>
        </w:rPr>
        <w:t xml:space="preserve">: a population-based study, 2000 to 2011. </w:t>
      </w:r>
      <w:proofErr w:type="spellStart"/>
      <w:r w:rsidRPr="005642B2">
        <w:rPr>
          <w:rFonts w:ascii="Book Antiqua" w:eastAsia="等线" w:hAnsi="Book Antiqua" w:cs="Times New Roman"/>
          <w:i/>
          <w:kern w:val="2"/>
          <w:lang w:eastAsia="zh-CN"/>
        </w:rPr>
        <w:t>Gastrointest</w:t>
      </w:r>
      <w:proofErr w:type="spellEnd"/>
      <w:r w:rsidRPr="005642B2">
        <w:rPr>
          <w:rFonts w:ascii="Book Antiqua" w:eastAsia="等线" w:hAnsi="Book Antiqua" w:cs="Times New Roman"/>
          <w:i/>
          <w:kern w:val="2"/>
          <w:lang w:eastAsia="zh-CN"/>
        </w:rPr>
        <w:t xml:space="preserve"> </w:t>
      </w:r>
      <w:proofErr w:type="spellStart"/>
      <w:r w:rsidRPr="005642B2">
        <w:rPr>
          <w:rFonts w:ascii="Book Antiqua" w:eastAsia="等线" w:hAnsi="Book Antiqua" w:cs="Times New Roman"/>
          <w:i/>
          <w:kern w:val="2"/>
          <w:lang w:eastAsia="zh-CN"/>
        </w:rPr>
        <w:t>Endosc</w:t>
      </w:r>
      <w:proofErr w:type="spellEnd"/>
      <w:r w:rsidRPr="005642B2">
        <w:rPr>
          <w:rFonts w:ascii="Book Antiqua" w:eastAsia="等线" w:hAnsi="Book Antiqua" w:cs="Times New Roman"/>
          <w:kern w:val="2"/>
          <w:lang w:eastAsia="zh-CN"/>
        </w:rPr>
        <w:t xml:space="preserve"> 2016; </w:t>
      </w:r>
      <w:r w:rsidRPr="005642B2">
        <w:rPr>
          <w:rFonts w:ascii="Book Antiqua" w:eastAsia="等线" w:hAnsi="Book Antiqua" w:cs="Times New Roman"/>
          <w:b/>
          <w:kern w:val="2"/>
          <w:lang w:eastAsia="zh-CN"/>
        </w:rPr>
        <w:t>84</w:t>
      </w:r>
      <w:r w:rsidRPr="005642B2">
        <w:rPr>
          <w:rFonts w:ascii="Book Antiqua" w:eastAsia="等线" w:hAnsi="Book Antiqua" w:cs="Times New Roman"/>
          <w:kern w:val="2"/>
          <w:lang w:eastAsia="zh-CN"/>
        </w:rPr>
        <w:t>: 416-423 [PMID: 26972023 DOI: 10.1016/j.gie.2016.02.046]</w:t>
      </w:r>
    </w:p>
    <w:p w14:paraId="23E2AE53" w14:textId="77777777" w:rsidR="00995FAB" w:rsidRPr="00400E2D" w:rsidRDefault="00995FAB" w:rsidP="00400E2D">
      <w:pPr>
        <w:spacing w:line="360" w:lineRule="auto"/>
        <w:contextualSpacing/>
        <w:jc w:val="both"/>
        <w:rPr>
          <w:rFonts w:ascii="Book Antiqua" w:hAnsi="Book Antiqua" w:cstheme="minorHAnsi"/>
          <w:b/>
        </w:rPr>
      </w:pPr>
    </w:p>
    <w:p w14:paraId="126068D2" w14:textId="062211F7" w:rsidR="005642B2" w:rsidRPr="005642B2" w:rsidRDefault="005642B2" w:rsidP="005642B2">
      <w:pPr>
        <w:widowControl w:val="0"/>
        <w:adjustRightInd w:val="0"/>
        <w:snapToGrid w:val="0"/>
        <w:spacing w:line="360" w:lineRule="auto"/>
        <w:jc w:val="right"/>
        <w:rPr>
          <w:rFonts w:ascii="Book Antiqua" w:eastAsia="宋体" w:hAnsi="Book Antiqua" w:cs="Times New Roman"/>
          <w:color w:val="000000"/>
          <w:kern w:val="2"/>
          <w:lang w:eastAsia="zh-CN"/>
        </w:rPr>
      </w:pPr>
      <w:bookmarkStart w:id="35" w:name="OLE_LINK139"/>
      <w:bookmarkStart w:id="36" w:name="OLE_LINK140"/>
      <w:bookmarkStart w:id="37" w:name="OLE_LINK287"/>
      <w:bookmarkStart w:id="38" w:name="OLE_LINK288"/>
      <w:bookmarkStart w:id="39" w:name="OLE_LINK70"/>
      <w:bookmarkStart w:id="40" w:name="OLE_LINK110"/>
      <w:bookmarkStart w:id="41" w:name="OLE_LINK109"/>
      <w:bookmarkStart w:id="42" w:name="OLE_LINK138"/>
      <w:bookmarkStart w:id="43" w:name="OLE_LINK72"/>
      <w:bookmarkStart w:id="44" w:name="OLE_LINK116"/>
      <w:bookmarkStart w:id="45" w:name="OLE_LINK95"/>
      <w:bookmarkStart w:id="46" w:name="OLE_LINK118"/>
      <w:bookmarkStart w:id="47" w:name="OLE_LINK198"/>
      <w:bookmarkStart w:id="48" w:name="OLE_LINK154"/>
      <w:bookmarkStart w:id="49" w:name="OLE_LINK251"/>
      <w:bookmarkStart w:id="50" w:name="OLE_LINK167"/>
      <w:bookmarkStart w:id="51" w:name="OLE_LINK126"/>
      <w:bookmarkStart w:id="52" w:name="OLE_LINK234"/>
      <w:bookmarkStart w:id="53" w:name="OLE_LINK157"/>
      <w:bookmarkStart w:id="54" w:name="OLE_LINK187"/>
      <w:bookmarkStart w:id="55" w:name="OLE_LINK204"/>
      <w:bookmarkStart w:id="56" w:name="OLE_LINK255"/>
      <w:bookmarkStart w:id="57" w:name="OLE_LINK229"/>
      <w:bookmarkStart w:id="58" w:name="OLE_LINK268"/>
      <w:bookmarkStart w:id="59" w:name="OLE_LINK310"/>
      <w:bookmarkStart w:id="60" w:name="OLE_LINK338"/>
      <w:bookmarkStart w:id="61" w:name="OLE_LINK340"/>
      <w:bookmarkStart w:id="62" w:name="OLE_LINK264"/>
      <w:bookmarkStart w:id="63" w:name="OLE_LINK345"/>
      <w:bookmarkStart w:id="64" w:name="OLE_LINK256"/>
      <w:bookmarkStart w:id="65" w:name="OLE_LINK299"/>
      <w:bookmarkStart w:id="66" w:name="OLE_LINK265"/>
      <w:bookmarkStart w:id="67" w:name="OLE_LINK254"/>
      <w:bookmarkStart w:id="68" w:name="OLE_LINK357"/>
      <w:bookmarkStart w:id="69" w:name="OLE_LINK382"/>
      <w:bookmarkStart w:id="70" w:name="OLE_LINK333"/>
      <w:bookmarkStart w:id="71" w:name="OLE_LINK334"/>
      <w:bookmarkStart w:id="72" w:name="OLE_LINK400"/>
      <w:bookmarkStart w:id="73" w:name="OLE_LINK365"/>
      <w:bookmarkStart w:id="74" w:name="OLE_LINK467"/>
      <w:bookmarkStart w:id="75" w:name="OLE_LINK399"/>
      <w:bookmarkStart w:id="76" w:name="OLE_LINK443"/>
      <w:bookmarkStart w:id="77" w:name="OLE_LINK372"/>
      <w:bookmarkStart w:id="78" w:name="OLE_LINK425"/>
      <w:bookmarkStart w:id="79" w:name="OLE_LINK450"/>
      <w:bookmarkStart w:id="80" w:name="OLE_LINK402"/>
      <w:bookmarkStart w:id="81" w:name="OLE_LINK385"/>
      <w:bookmarkStart w:id="82" w:name="OLE_LINK396"/>
      <w:bookmarkStart w:id="83" w:name="OLE_LINK436"/>
      <w:bookmarkStart w:id="84" w:name="OLE_LINK421"/>
      <w:bookmarkStart w:id="85" w:name="OLE_LINK426"/>
      <w:bookmarkStart w:id="86" w:name="OLE_LINK456"/>
      <w:bookmarkStart w:id="87" w:name="OLE_LINK505"/>
      <w:bookmarkStart w:id="88" w:name="OLE_LINK490"/>
      <w:bookmarkStart w:id="89" w:name="OLE_LINK531"/>
      <w:bookmarkStart w:id="90" w:name="OLE_LINK460"/>
      <w:bookmarkStart w:id="91" w:name="OLE_LINK463"/>
      <w:bookmarkStart w:id="92" w:name="OLE_LINK487"/>
      <w:bookmarkStart w:id="93" w:name="OLE_LINK515"/>
      <w:bookmarkStart w:id="94" w:name="OLE_LINK509"/>
      <w:bookmarkStart w:id="95" w:name="OLE_LINK538"/>
      <w:bookmarkStart w:id="96" w:name="OLE_LINK606"/>
      <w:bookmarkStart w:id="97" w:name="OLE_LINK662"/>
      <w:bookmarkStart w:id="98" w:name="OLE_LINK663"/>
      <w:bookmarkStart w:id="99" w:name="OLE_LINK738"/>
      <w:bookmarkStart w:id="100" w:name="OLE_LINK666"/>
      <w:bookmarkStart w:id="101" w:name="OLE_LINK667"/>
      <w:bookmarkStart w:id="102" w:name="OLE_LINK672"/>
      <w:bookmarkStart w:id="103" w:name="OLE_LINK727"/>
      <w:bookmarkStart w:id="104" w:name="OLE_LINK703"/>
      <w:bookmarkStart w:id="105" w:name="OLE_LINK765"/>
      <w:bookmarkStart w:id="106" w:name="OLE_LINK724"/>
      <w:bookmarkStart w:id="107" w:name="OLE_LINK771"/>
      <w:bookmarkStart w:id="108" w:name="OLE_LINK879"/>
      <w:bookmarkStart w:id="109" w:name="OLE_LINK903"/>
      <w:bookmarkStart w:id="110" w:name="OLE_LINK880"/>
      <w:bookmarkStart w:id="111" w:name="OLE_LINK944"/>
      <w:bookmarkStart w:id="112" w:name="OLE_LINK881"/>
      <w:bookmarkStart w:id="113" w:name="OLE_LINK882"/>
      <w:bookmarkStart w:id="114" w:name="OLE_LINK883"/>
      <w:bookmarkStart w:id="115" w:name="OLE_LINK884"/>
      <w:bookmarkStart w:id="116" w:name="OLE_LINK907"/>
      <w:bookmarkStart w:id="117" w:name="OLE_LINK941"/>
      <w:bookmarkStart w:id="118" w:name="OLE_LINK886"/>
      <w:bookmarkStart w:id="119" w:name="OLE_LINK887"/>
      <w:bookmarkStart w:id="120" w:name="OLE_LINK918"/>
      <w:bookmarkStart w:id="121" w:name="OLE_LINK894"/>
      <w:bookmarkStart w:id="122" w:name="OLE_LINK953"/>
      <w:bookmarkStart w:id="123" w:name="OLE_LINK954"/>
      <w:bookmarkStart w:id="124" w:name="OLE_LINK977"/>
      <w:bookmarkStart w:id="125" w:name="OLE_LINK978"/>
      <w:bookmarkStart w:id="126" w:name="OLE_LINK1034"/>
      <w:bookmarkStart w:id="127" w:name="OLE_LINK991"/>
      <w:bookmarkStart w:id="128" w:name="OLE_LINK1013"/>
      <w:bookmarkStart w:id="129" w:name="OLE_LINK1022"/>
      <w:bookmarkStart w:id="130" w:name="OLE_LINK1030"/>
      <w:bookmarkStart w:id="131" w:name="OLE_LINK1063"/>
      <w:bookmarkStart w:id="132" w:name="OLE_LINK1009"/>
      <w:bookmarkStart w:id="133" w:name="OLE_LINK1064"/>
      <w:bookmarkStart w:id="134" w:name="OLE_LINK1035"/>
      <w:bookmarkStart w:id="135" w:name="OLE_LINK1012"/>
      <w:r w:rsidRPr="005642B2">
        <w:rPr>
          <w:rFonts w:ascii="Book Antiqua" w:eastAsia="宋体" w:hAnsi="Book Antiqua" w:cs="Times New Roman"/>
          <w:b/>
          <w:bCs/>
          <w:color w:val="000000"/>
          <w:kern w:val="2"/>
          <w:lang w:eastAsia="zh-CN"/>
        </w:rPr>
        <w:t>P-Reviewer:</w:t>
      </w:r>
      <w:r w:rsidRPr="005642B2">
        <w:rPr>
          <w:rFonts w:ascii="Book Antiqua" w:eastAsia="宋体" w:hAnsi="Book Antiqua" w:cs="Times New Roman"/>
          <w:bCs/>
          <w:color w:val="000000"/>
          <w:kern w:val="2"/>
          <w:lang w:eastAsia="zh-CN"/>
        </w:rPr>
        <w:t xml:space="preserve"> </w:t>
      </w:r>
      <w:proofErr w:type="spellStart"/>
      <w:r w:rsidRPr="005642B2">
        <w:rPr>
          <w:rFonts w:ascii="Book Antiqua" w:eastAsia="宋体" w:hAnsi="Book Antiqua" w:cs="Times New Roman"/>
          <w:bCs/>
          <w:color w:val="000000"/>
          <w:kern w:val="2"/>
          <w:lang w:eastAsia="zh-CN"/>
        </w:rPr>
        <w:t>Altonbary</w:t>
      </w:r>
      <w:proofErr w:type="spellEnd"/>
      <w:r>
        <w:rPr>
          <w:rFonts w:ascii="Book Antiqua" w:eastAsia="宋体" w:hAnsi="Book Antiqua" w:cs="Times New Roman"/>
          <w:bCs/>
          <w:color w:val="000000"/>
          <w:kern w:val="2"/>
          <w:lang w:eastAsia="zh-CN"/>
        </w:rPr>
        <w:t xml:space="preserve"> AY, </w:t>
      </w:r>
      <w:r w:rsidRPr="005642B2">
        <w:rPr>
          <w:rFonts w:ascii="Book Antiqua" w:eastAsia="宋体" w:hAnsi="Book Antiqua" w:cs="Times New Roman"/>
          <w:bCs/>
          <w:color w:val="000000"/>
          <w:kern w:val="2"/>
          <w:lang w:eastAsia="zh-CN"/>
        </w:rPr>
        <w:t>de Moura</w:t>
      </w:r>
      <w:r>
        <w:rPr>
          <w:rFonts w:ascii="Book Antiqua" w:eastAsia="宋体" w:hAnsi="Book Antiqua" w:cs="Times New Roman"/>
          <w:bCs/>
          <w:color w:val="000000"/>
          <w:kern w:val="2"/>
          <w:lang w:eastAsia="zh-CN"/>
        </w:rPr>
        <w:t xml:space="preserve"> DTH </w:t>
      </w:r>
      <w:r w:rsidRPr="005642B2">
        <w:rPr>
          <w:rFonts w:ascii="Book Antiqua" w:eastAsia="宋体" w:hAnsi="Book Antiqua" w:cs="Times New Roman"/>
          <w:b/>
          <w:bCs/>
          <w:color w:val="000000"/>
          <w:kern w:val="2"/>
          <w:lang w:eastAsia="zh-CN"/>
        </w:rPr>
        <w:t>S-Editor:</w:t>
      </w:r>
      <w:r w:rsidRPr="005642B2">
        <w:rPr>
          <w:rFonts w:ascii="Book Antiqua" w:eastAsia="宋体" w:hAnsi="Book Antiqua" w:cs="Times New Roman"/>
          <w:color w:val="000000"/>
          <w:kern w:val="2"/>
          <w:lang w:eastAsia="zh-CN"/>
        </w:rPr>
        <w:t xml:space="preserve"> Yan JP</w:t>
      </w:r>
    </w:p>
    <w:p w14:paraId="17A1ED19" w14:textId="38CC4498" w:rsidR="005642B2" w:rsidRPr="005642B2" w:rsidRDefault="005642B2" w:rsidP="002B34C8">
      <w:pPr>
        <w:widowControl w:val="0"/>
        <w:wordWrap w:val="0"/>
        <w:adjustRightInd w:val="0"/>
        <w:snapToGrid w:val="0"/>
        <w:spacing w:line="360" w:lineRule="auto"/>
        <w:jc w:val="right"/>
        <w:rPr>
          <w:rFonts w:ascii="Book Antiqua" w:eastAsia="宋体" w:hAnsi="Book Antiqua" w:cs="Times New Roman"/>
          <w:b/>
          <w:bCs/>
          <w:color w:val="000000"/>
          <w:kern w:val="2"/>
          <w:lang w:eastAsia="zh-CN"/>
        </w:rPr>
      </w:pPr>
      <w:r w:rsidRPr="005642B2">
        <w:rPr>
          <w:rFonts w:ascii="Book Antiqua" w:eastAsia="宋体" w:hAnsi="Book Antiqua" w:cs="Times New Roman"/>
          <w:b/>
          <w:bCs/>
          <w:color w:val="000000"/>
          <w:kern w:val="2"/>
          <w:lang w:eastAsia="zh-CN"/>
        </w:rPr>
        <w:t>L-Editor:</w:t>
      </w:r>
      <w:r w:rsidR="002B34C8">
        <w:rPr>
          <w:rFonts w:ascii="Book Antiqua" w:eastAsia="宋体" w:hAnsi="Book Antiqua" w:cs="Times New Roman" w:hint="eastAsia"/>
          <w:b/>
          <w:bCs/>
          <w:color w:val="000000"/>
          <w:kern w:val="2"/>
          <w:lang w:eastAsia="zh-CN"/>
        </w:rPr>
        <w:t xml:space="preserve"> </w:t>
      </w:r>
      <w:proofErr w:type="gramStart"/>
      <w:r w:rsidR="002B34C8" w:rsidRPr="002B34C8">
        <w:rPr>
          <w:rFonts w:ascii="Book Antiqua" w:eastAsia="宋体" w:hAnsi="Book Antiqua" w:cs="Times New Roman" w:hint="eastAsia"/>
          <w:bCs/>
          <w:color w:val="000000"/>
          <w:kern w:val="2"/>
          <w:lang w:eastAsia="zh-CN"/>
        </w:rPr>
        <w:t>A</w:t>
      </w:r>
      <w:proofErr w:type="gramEnd"/>
      <w:r w:rsidRPr="005642B2">
        <w:rPr>
          <w:rFonts w:ascii="Book Antiqua" w:eastAsia="宋体" w:hAnsi="Book Antiqua" w:cs="Times New Roman"/>
          <w:color w:val="000000"/>
          <w:kern w:val="2"/>
          <w:lang w:eastAsia="zh-CN"/>
        </w:rPr>
        <w:t xml:space="preserve"> </w:t>
      </w:r>
      <w:r w:rsidRPr="005642B2">
        <w:rPr>
          <w:rFonts w:ascii="Book Antiqua" w:eastAsia="宋体" w:hAnsi="Book Antiqua" w:cs="Times New Roman"/>
          <w:b/>
          <w:bCs/>
          <w:color w:val="000000"/>
          <w:kern w:val="2"/>
          <w:lang w:eastAsia="zh-CN"/>
        </w:rPr>
        <w:t>E-Editor:</w:t>
      </w:r>
      <w:r w:rsidR="002B34C8">
        <w:rPr>
          <w:rFonts w:ascii="Book Antiqua" w:eastAsia="宋体" w:hAnsi="Book Antiqua" w:cs="Times New Roman" w:hint="eastAsia"/>
          <w:b/>
          <w:bCs/>
          <w:color w:val="000000"/>
          <w:kern w:val="2"/>
          <w:lang w:eastAsia="zh-CN"/>
        </w:rPr>
        <w:t xml:space="preserve"> </w:t>
      </w:r>
      <w:r w:rsidR="002B34C8" w:rsidRPr="002B34C8">
        <w:rPr>
          <w:rFonts w:ascii="Book Antiqua" w:eastAsia="宋体" w:hAnsi="Book Antiqua" w:cs="Times New Roman" w:hint="eastAsia"/>
          <w:bCs/>
          <w:color w:val="000000"/>
          <w:kern w:val="2"/>
          <w:lang w:eastAsia="zh-CN"/>
        </w:rPr>
        <w:t>Zhou BX</w:t>
      </w:r>
    </w:p>
    <w:bookmarkEnd w:id="35"/>
    <w:bookmarkEnd w:id="36"/>
    <w:p w14:paraId="3A11A363" w14:textId="77777777" w:rsidR="005642B2" w:rsidRPr="005642B2" w:rsidRDefault="005642B2" w:rsidP="005642B2">
      <w:pPr>
        <w:widowControl w:val="0"/>
        <w:adjustRightInd w:val="0"/>
        <w:snapToGrid w:val="0"/>
        <w:spacing w:line="360" w:lineRule="auto"/>
        <w:jc w:val="both"/>
        <w:rPr>
          <w:rFonts w:ascii="Book Antiqua" w:eastAsia="宋体" w:hAnsi="Book Antiqua" w:cs="Times New Roman"/>
          <w:color w:val="000000"/>
          <w:kern w:val="2"/>
          <w:lang w:eastAsia="zh-CN"/>
        </w:rPr>
      </w:pPr>
    </w:p>
    <w:p w14:paraId="5251347D" w14:textId="35E12D5B" w:rsidR="0041706F" w:rsidRPr="005642B2" w:rsidRDefault="005642B2" w:rsidP="005642B2">
      <w:pPr>
        <w:spacing w:line="360" w:lineRule="auto"/>
        <w:rPr>
          <w:rFonts w:ascii="Book Antiqua" w:eastAsia="宋体" w:hAnsi="Book Antiqua" w:cs="宋体"/>
          <w:lang w:eastAsia="zh-CN"/>
        </w:rPr>
      </w:pPr>
      <w:r w:rsidRPr="005642B2">
        <w:rPr>
          <w:rFonts w:ascii="Book Antiqua" w:eastAsia="宋体" w:hAnsi="Book Antiqua" w:cs="宋体"/>
          <w:b/>
          <w:lang w:eastAsia="zh-CN"/>
        </w:rPr>
        <w:t xml:space="preserve">Specialty type: </w:t>
      </w:r>
      <w:r w:rsidRPr="005642B2">
        <w:rPr>
          <w:rFonts w:ascii="Book Antiqua" w:eastAsia="微软雅黑" w:hAnsi="Book Antiqua" w:cs="宋体"/>
          <w:lang w:eastAsia="zh-CN"/>
        </w:rPr>
        <w:t>Gastroenterology and hepatology</w:t>
      </w:r>
      <w:r w:rsidRPr="005642B2">
        <w:rPr>
          <w:rFonts w:ascii="Book Antiqua" w:eastAsia="宋体" w:hAnsi="Book Antiqua" w:cs="宋体"/>
          <w:lang w:eastAsia="zh-CN"/>
        </w:rPr>
        <w:t xml:space="preserve"> </w:t>
      </w:r>
      <w:r w:rsidRPr="005642B2">
        <w:rPr>
          <w:rFonts w:ascii="Book Antiqua" w:eastAsia="宋体" w:hAnsi="Book Antiqua" w:cs="宋体"/>
          <w:lang w:eastAsia="zh-CN"/>
        </w:rPr>
        <w:br/>
      </w:r>
      <w:r w:rsidRPr="005642B2">
        <w:rPr>
          <w:rFonts w:ascii="Book Antiqua" w:eastAsia="宋体" w:hAnsi="Book Antiqua" w:cs="宋体"/>
          <w:b/>
          <w:lang w:eastAsia="zh-CN"/>
        </w:rPr>
        <w:t xml:space="preserve">Country of origin: </w:t>
      </w:r>
      <w:r w:rsidRPr="005642B2">
        <w:rPr>
          <w:rFonts w:ascii="Book Antiqua" w:eastAsia="宋体" w:hAnsi="Book Antiqua" w:cs="宋体"/>
          <w:lang w:eastAsia="zh-CN"/>
        </w:rPr>
        <w:t>United States</w:t>
      </w:r>
      <w:r w:rsidRPr="005642B2">
        <w:rPr>
          <w:rFonts w:ascii="Book Antiqua" w:eastAsia="宋体" w:hAnsi="Book Antiqua" w:cs="宋体"/>
          <w:lang w:eastAsia="zh-CN"/>
        </w:rPr>
        <w:br/>
      </w:r>
      <w:r w:rsidRPr="005642B2">
        <w:rPr>
          <w:rFonts w:ascii="Book Antiqua" w:eastAsia="宋体" w:hAnsi="Book Antiqua" w:cs="宋体"/>
          <w:b/>
          <w:lang w:eastAsia="zh-CN"/>
        </w:rPr>
        <w:t>Peer-review report classification</w:t>
      </w:r>
      <w:r w:rsidRPr="005642B2">
        <w:rPr>
          <w:rFonts w:ascii="Book Antiqua" w:eastAsia="宋体" w:hAnsi="Book Antiqua" w:cs="宋体"/>
          <w:lang w:eastAsia="zh-CN"/>
        </w:rPr>
        <w:br/>
      </w:r>
      <w:r w:rsidRPr="005642B2">
        <w:rPr>
          <w:rFonts w:ascii="Book Antiqua" w:eastAsia="宋体" w:hAnsi="Book Antiqua" w:cs="宋体"/>
          <w:b/>
          <w:lang w:eastAsia="zh-CN"/>
        </w:rPr>
        <w:t xml:space="preserve">Grade A (Excellent): </w:t>
      </w:r>
      <w:r>
        <w:rPr>
          <w:rFonts w:ascii="Book Antiqua" w:eastAsia="宋体" w:hAnsi="Book Antiqua" w:cs="宋体"/>
          <w:lang w:eastAsia="zh-CN"/>
        </w:rPr>
        <w:t>0</w:t>
      </w:r>
      <w:r w:rsidRPr="005642B2">
        <w:rPr>
          <w:rFonts w:ascii="Book Antiqua" w:eastAsia="宋体" w:hAnsi="Book Antiqua" w:cs="宋体"/>
          <w:lang w:eastAsia="zh-CN"/>
        </w:rPr>
        <w:br/>
      </w:r>
      <w:r w:rsidRPr="005642B2">
        <w:rPr>
          <w:rFonts w:ascii="Book Antiqua" w:eastAsia="宋体" w:hAnsi="Book Antiqua" w:cs="宋体"/>
          <w:b/>
          <w:lang w:eastAsia="zh-CN"/>
        </w:rPr>
        <w:t xml:space="preserve">Grade B (Very good): </w:t>
      </w:r>
      <w:r>
        <w:rPr>
          <w:rFonts w:ascii="Book Antiqua" w:eastAsia="宋体" w:hAnsi="Book Antiqua" w:cs="宋体"/>
          <w:lang w:eastAsia="zh-CN"/>
        </w:rPr>
        <w:t>0</w:t>
      </w:r>
      <w:r w:rsidRPr="005642B2">
        <w:rPr>
          <w:rFonts w:ascii="Book Antiqua" w:eastAsia="宋体" w:hAnsi="Book Antiqua" w:cs="宋体"/>
          <w:lang w:eastAsia="zh-CN"/>
        </w:rPr>
        <w:br/>
      </w:r>
      <w:r w:rsidRPr="005642B2">
        <w:rPr>
          <w:rFonts w:ascii="Book Antiqua" w:eastAsia="宋体" w:hAnsi="Book Antiqua" w:cs="宋体"/>
          <w:b/>
          <w:lang w:eastAsia="zh-CN"/>
        </w:rPr>
        <w:t xml:space="preserve">Grade C (Good): </w:t>
      </w:r>
      <w:r>
        <w:rPr>
          <w:rFonts w:ascii="Book Antiqua" w:eastAsia="宋体" w:hAnsi="Book Antiqua" w:cs="宋体"/>
          <w:lang w:eastAsia="zh-CN"/>
        </w:rPr>
        <w:t>C, C</w:t>
      </w:r>
      <w:r w:rsidRPr="005642B2">
        <w:rPr>
          <w:rFonts w:ascii="Book Antiqua" w:eastAsia="宋体" w:hAnsi="Book Antiqua" w:cs="宋体"/>
          <w:lang w:eastAsia="zh-CN"/>
        </w:rPr>
        <w:br/>
      </w:r>
      <w:r w:rsidRPr="005642B2">
        <w:rPr>
          <w:rFonts w:ascii="Book Antiqua" w:eastAsia="宋体" w:hAnsi="Book Antiqua" w:cs="宋体"/>
          <w:b/>
          <w:lang w:eastAsia="zh-CN"/>
        </w:rPr>
        <w:t xml:space="preserve">Grade D (Fair): </w:t>
      </w:r>
      <w:r w:rsidRPr="005642B2">
        <w:rPr>
          <w:rFonts w:ascii="Book Antiqua" w:eastAsia="宋体" w:hAnsi="Book Antiqua" w:cs="宋体"/>
          <w:lang w:eastAsia="zh-CN"/>
        </w:rPr>
        <w:t>0</w:t>
      </w:r>
      <w:r w:rsidRPr="005642B2">
        <w:rPr>
          <w:rFonts w:ascii="Book Antiqua" w:eastAsia="宋体" w:hAnsi="Book Antiqua" w:cs="宋体"/>
          <w:b/>
          <w:lang w:eastAsia="zh-CN"/>
        </w:rPr>
        <w:br/>
        <w:t xml:space="preserve">Grade E (Poor): </w:t>
      </w:r>
      <w:r w:rsidRPr="005642B2">
        <w:rPr>
          <w:rFonts w:ascii="Book Antiqua" w:eastAsia="宋体" w:hAnsi="Book Antiqua" w:cs="宋体"/>
          <w:lang w:eastAsia="zh-CN"/>
        </w:rPr>
        <w:t>0</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08609457" w14:textId="77777777" w:rsidR="0069465F" w:rsidRDefault="00B90BD8" w:rsidP="00400E2D">
      <w:pPr>
        <w:spacing w:line="360" w:lineRule="auto"/>
        <w:jc w:val="both"/>
        <w:rPr>
          <w:rFonts w:ascii="Book Antiqua" w:hAnsi="Book Antiqua" w:cstheme="minorHAnsi"/>
        </w:rPr>
        <w:sectPr w:rsidR="0069465F" w:rsidSect="0088395A">
          <w:footerReference w:type="default" r:id="rId10"/>
          <w:pgSz w:w="11900" w:h="16840"/>
          <w:pgMar w:top="1440" w:right="1800" w:bottom="1440" w:left="1800" w:header="708" w:footer="708" w:gutter="0"/>
          <w:cols w:space="708"/>
          <w:docGrid w:linePitch="360"/>
        </w:sectPr>
      </w:pPr>
      <w:r w:rsidRPr="00400E2D">
        <w:rPr>
          <w:rFonts w:ascii="Book Antiqua" w:hAnsi="Book Antiqua" w:cstheme="minorHAnsi"/>
        </w:rPr>
        <w:br w:type="page"/>
      </w:r>
    </w:p>
    <w:p w14:paraId="7249B816" w14:textId="34CF3361" w:rsidR="00944678" w:rsidRPr="0069465F" w:rsidRDefault="00944678" w:rsidP="00400E2D">
      <w:pPr>
        <w:spacing w:line="360" w:lineRule="auto"/>
        <w:contextualSpacing/>
        <w:jc w:val="both"/>
        <w:rPr>
          <w:rFonts w:ascii="Book Antiqua" w:hAnsi="Book Antiqua" w:cstheme="minorHAnsi"/>
          <w:b/>
          <w:bCs/>
        </w:rPr>
      </w:pPr>
      <w:r w:rsidRPr="0069465F">
        <w:rPr>
          <w:rFonts w:ascii="Book Antiqua" w:hAnsi="Book Antiqua" w:cstheme="minorHAnsi"/>
          <w:b/>
          <w:bCs/>
        </w:rPr>
        <w:lastRenderedPageBreak/>
        <w:t xml:space="preserve">Table 1 Prevalence and distribution of demographics, severity of disease, and covariate of patients hospitalized with a diagnosis of </w:t>
      </w:r>
      <w:r w:rsidR="002B2882" w:rsidRPr="0069465F">
        <w:rPr>
          <w:rFonts w:ascii="Book Antiqua" w:hAnsi="Book Antiqua" w:cstheme="minorHAnsi"/>
          <w:b/>
          <w:bCs/>
        </w:rPr>
        <w:t>e</w:t>
      </w:r>
      <w:r w:rsidRPr="0069465F">
        <w:rPr>
          <w:rFonts w:ascii="Book Antiqua" w:hAnsi="Book Antiqua" w:cstheme="minorHAnsi"/>
          <w:b/>
          <w:bCs/>
        </w:rPr>
        <w:t xml:space="preserve">nd-stage </w:t>
      </w:r>
      <w:r w:rsidR="002B2882" w:rsidRPr="0069465F">
        <w:rPr>
          <w:rFonts w:ascii="Book Antiqua" w:hAnsi="Book Antiqua" w:cstheme="minorHAnsi"/>
          <w:b/>
          <w:bCs/>
        </w:rPr>
        <w:t>r</w:t>
      </w:r>
      <w:r w:rsidRPr="0069465F">
        <w:rPr>
          <w:rFonts w:ascii="Book Antiqua" w:hAnsi="Book Antiqua" w:cstheme="minorHAnsi"/>
          <w:b/>
          <w:bCs/>
        </w:rPr>
        <w:t xml:space="preserve">enal disease and </w:t>
      </w:r>
      <w:proofErr w:type="spellStart"/>
      <w:r w:rsidR="0069465F" w:rsidRPr="0069465F">
        <w:rPr>
          <w:rFonts w:ascii="Book Antiqua" w:hAnsi="Book Antiqua" w:cstheme="minorHAnsi"/>
          <w:b/>
          <w:bCs/>
        </w:rPr>
        <w:t>a</w:t>
      </w:r>
      <w:r w:rsidRPr="0069465F">
        <w:rPr>
          <w:rFonts w:ascii="Book Antiqua" w:hAnsi="Book Antiqua" w:cstheme="minorHAnsi"/>
          <w:b/>
          <w:bCs/>
        </w:rPr>
        <w:t>ngiodysplasia</w:t>
      </w:r>
      <w:proofErr w:type="spellEnd"/>
      <w:r w:rsidRPr="0069465F">
        <w:rPr>
          <w:rFonts w:ascii="Book Antiqua" w:hAnsi="Book Antiqua" w:cstheme="minorHAnsi"/>
          <w:b/>
          <w:bCs/>
        </w:rPr>
        <w:t xml:space="preserve"> associated-</w:t>
      </w:r>
      <w:r w:rsidR="002B2882" w:rsidRPr="0069465F">
        <w:rPr>
          <w:rFonts w:ascii="Book Antiqua" w:hAnsi="Book Antiqua" w:cstheme="minorHAnsi"/>
          <w:b/>
          <w:bCs/>
        </w:rPr>
        <w:t>gastrointestinal</w:t>
      </w:r>
      <w:r w:rsidRPr="0069465F">
        <w:rPr>
          <w:rFonts w:ascii="Book Antiqua" w:hAnsi="Book Antiqua" w:cstheme="minorHAnsi"/>
          <w:b/>
          <w:bCs/>
        </w:rPr>
        <w:t xml:space="preserve"> bleeding </w:t>
      </w:r>
      <w:r w:rsidR="00B47F88" w:rsidRPr="0069465F">
        <w:rPr>
          <w:rFonts w:ascii="Book Antiqua" w:hAnsi="Book Antiqua" w:cstheme="minorHAnsi"/>
          <w:b/>
          <w:bCs/>
        </w:rPr>
        <w:t xml:space="preserve">in </w:t>
      </w:r>
      <w:r w:rsidR="002B2882" w:rsidRPr="0069465F">
        <w:rPr>
          <w:rFonts w:ascii="Book Antiqua" w:hAnsi="Book Antiqua" w:cstheme="minorHAnsi"/>
          <w:b/>
          <w:bCs/>
        </w:rPr>
        <w:t>e</w:t>
      </w:r>
      <w:r w:rsidRPr="0069465F">
        <w:rPr>
          <w:rFonts w:ascii="Book Antiqua" w:hAnsi="Book Antiqua" w:cstheme="minorHAnsi"/>
          <w:b/>
          <w:bCs/>
        </w:rPr>
        <w:t xml:space="preserve">nd-stage </w:t>
      </w:r>
      <w:r w:rsidR="002B2882" w:rsidRPr="0069465F">
        <w:rPr>
          <w:rFonts w:ascii="Book Antiqua" w:hAnsi="Book Antiqua" w:cstheme="minorHAnsi"/>
          <w:b/>
          <w:bCs/>
        </w:rPr>
        <w:t>r</w:t>
      </w:r>
      <w:r w:rsidRPr="0069465F">
        <w:rPr>
          <w:rFonts w:ascii="Book Antiqua" w:hAnsi="Book Antiqua" w:cstheme="minorHAnsi"/>
          <w:b/>
          <w:bCs/>
        </w:rPr>
        <w:t>enal disease hospitalizations, 2009-2014</w:t>
      </w:r>
    </w:p>
    <w:tbl>
      <w:tblPr>
        <w:tblStyle w:val="ad"/>
        <w:tblW w:w="13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2748"/>
        <w:gridCol w:w="2655"/>
        <w:gridCol w:w="3553"/>
        <w:gridCol w:w="2409"/>
        <w:gridCol w:w="1629"/>
      </w:tblGrid>
      <w:tr w:rsidR="00944678" w:rsidRPr="00400E2D" w14:paraId="3393BD5B" w14:textId="77777777" w:rsidTr="0069465F">
        <w:trPr>
          <w:trHeight w:val="20"/>
        </w:trPr>
        <w:tc>
          <w:tcPr>
            <w:tcW w:w="341" w:type="dxa"/>
            <w:tcBorders>
              <w:top w:val="single" w:sz="4" w:space="0" w:color="auto"/>
              <w:bottom w:val="single" w:sz="4" w:space="0" w:color="auto"/>
            </w:tcBorders>
            <w:noWrap/>
            <w:hideMark/>
          </w:tcPr>
          <w:p w14:paraId="112828D8" w14:textId="77777777" w:rsidR="00944678" w:rsidRPr="00400E2D" w:rsidRDefault="00944678" w:rsidP="00400E2D">
            <w:pPr>
              <w:spacing w:line="360" w:lineRule="auto"/>
              <w:contextualSpacing/>
              <w:jc w:val="both"/>
              <w:rPr>
                <w:rFonts w:ascii="Book Antiqua" w:hAnsi="Book Antiqua" w:cstheme="minorHAnsi"/>
              </w:rPr>
            </w:pPr>
          </w:p>
        </w:tc>
        <w:tc>
          <w:tcPr>
            <w:tcW w:w="2748" w:type="dxa"/>
            <w:tcBorders>
              <w:top w:val="single" w:sz="4" w:space="0" w:color="auto"/>
              <w:bottom w:val="single" w:sz="4" w:space="0" w:color="auto"/>
            </w:tcBorders>
            <w:noWrap/>
            <w:hideMark/>
          </w:tcPr>
          <w:p w14:paraId="4CB39BE4" w14:textId="77777777" w:rsidR="00944678" w:rsidRPr="0069465F" w:rsidRDefault="00944678" w:rsidP="00400E2D">
            <w:pPr>
              <w:spacing w:line="360" w:lineRule="auto"/>
              <w:contextualSpacing/>
              <w:jc w:val="both"/>
              <w:rPr>
                <w:rFonts w:ascii="Book Antiqua" w:hAnsi="Book Antiqua" w:cstheme="minorHAnsi"/>
                <w:b/>
              </w:rPr>
            </w:pPr>
          </w:p>
        </w:tc>
        <w:tc>
          <w:tcPr>
            <w:tcW w:w="2655" w:type="dxa"/>
            <w:tcBorders>
              <w:top w:val="single" w:sz="4" w:space="0" w:color="auto"/>
              <w:bottom w:val="single" w:sz="4" w:space="0" w:color="auto"/>
            </w:tcBorders>
            <w:vAlign w:val="center"/>
            <w:hideMark/>
          </w:tcPr>
          <w:p w14:paraId="2170673A" w14:textId="419AFFD5" w:rsidR="00944678" w:rsidRPr="0069465F" w:rsidRDefault="002B2882" w:rsidP="00400E2D">
            <w:pPr>
              <w:spacing w:line="360" w:lineRule="auto"/>
              <w:contextualSpacing/>
              <w:jc w:val="both"/>
              <w:rPr>
                <w:rFonts w:ascii="Book Antiqua" w:hAnsi="Book Antiqua" w:cstheme="minorHAnsi"/>
                <w:b/>
              </w:rPr>
            </w:pPr>
            <w:r w:rsidRPr="0069465F">
              <w:rPr>
                <w:rFonts w:ascii="Book Antiqua" w:hAnsi="Book Antiqua" w:cstheme="minorHAnsi"/>
                <w:b/>
              </w:rPr>
              <w:t>End-stage renal disease</w:t>
            </w:r>
            <w:r w:rsidR="0069465F" w:rsidRPr="0069465F">
              <w:rPr>
                <w:rFonts w:ascii="Book Antiqua" w:hAnsi="Book Antiqua" w:cstheme="minorHAnsi"/>
                <w:b/>
              </w:rPr>
              <w:t xml:space="preserve"> </w:t>
            </w:r>
            <w:r w:rsidRPr="0069465F">
              <w:rPr>
                <w:rFonts w:ascii="Book Antiqua" w:hAnsi="Book Antiqua" w:cstheme="minorHAnsi"/>
                <w:b/>
              </w:rPr>
              <w:t>hospitalizations</w:t>
            </w:r>
            <w:r w:rsidR="0069465F" w:rsidRPr="0069465F">
              <w:rPr>
                <w:rFonts w:ascii="Book Antiqua" w:hAnsi="Book Antiqua" w:cstheme="minorHAnsi"/>
                <w:b/>
              </w:rPr>
              <w:t xml:space="preserve"> </w:t>
            </w:r>
            <w:r w:rsidR="00944678" w:rsidRPr="0069465F">
              <w:rPr>
                <w:rFonts w:ascii="Book Antiqua" w:hAnsi="Book Antiqua" w:cstheme="minorHAnsi"/>
                <w:b/>
              </w:rPr>
              <w:t>(</w:t>
            </w:r>
            <w:r w:rsidR="00944678" w:rsidRPr="0069465F">
              <w:rPr>
                <w:rFonts w:ascii="Book Antiqua" w:hAnsi="Book Antiqua" w:cstheme="minorHAnsi"/>
                <w:b/>
                <w:i/>
                <w:iCs/>
              </w:rPr>
              <w:t>n</w:t>
            </w:r>
            <w:r w:rsidR="00944678" w:rsidRPr="0069465F">
              <w:rPr>
                <w:rFonts w:ascii="Book Antiqua" w:hAnsi="Book Antiqua" w:cstheme="minorHAnsi"/>
                <w:b/>
              </w:rPr>
              <w:t xml:space="preserve"> = 5505252)</w:t>
            </w:r>
            <w:r w:rsidR="0069465F">
              <w:rPr>
                <w:rFonts w:ascii="Book Antiqua" w:hAnsi="Book Antiqua" w:cstheme="minorHAnsi"/>
                <w:b/>
              </w:rPr>
              <w:t xml:space="preserve">, </w:t>
            </w:r>
            <w:r w:rsidR="0069465F" w:rsidRPr="0069465F">
              <w:rPr>
                <w:rFonts w:ascii="Book Antiqua" w:hAnsi="Book Antiqua" w:cstheme="minorHAnsi"/>
                <w:b/>
                <w:i/>
                <w:iCs/>
              </w:rPr>
              <w:t>n</w:t>
            </w:r>
            <w:r w:rsidR="0069465F">
              <w:rPr>
                <w:rFonts w:ascii="Book Antiqua" w:hAnsi="Book Antiqua" w:cstheme="minorHAnsi"/>
                <w:b/>
              </w:rPr>
              <w:t xml:space="preserve"> (%)</w:t>
            </w:r>
          </w:p>
        </w:tc>
        <w:tc>
          <w:tcPr>
            <w:tcW w:w="3553" w:type="dxa"/>
            <w:tcBorders>
              <w:top w:val="single" w:sz="4" w:space="0" w:color="auto"/>
              <w:bottom w:val="single" w:sz="4" w:space="0" w:color="auto"/>
            </w:tcBorders>
            <w:vAlign w:val="center"/>
            <w:hideMark/>
          </w:tcPr>
          <w:p w14:paraId="7034D709" w14:textId="2A1687E8" w:rsidR="00944678" w:rsidRPr="0069465F" w:rsidRDefault="002B2882" w:rsidP="00400E2D">
            <w:pPr>
              <w:spacing w:line="360" w:lineRule="auto"/>
              <w:contextualSpacing/>
              <w:jc w:val="both"/>
              <w:rPr>
                <w:rFonts w:ascii="Book Antiqua" w:hAnsi="Book Antiqua" w:cstheme="minorHAnsi"/>
                <w:b/>
              </w:rPr>
            </w:pPr>
            <w:r w:rsidRPr="0069465F">
              <w:rPr>
                <w:rFonts w:ascii="Book Antiqua" w:hAnsi="Book Antiqua" w:cstheme="minorHAnsi"/>
                <w:b/>
              </w:rPr>
              <w:t xml:space="preserve">End-stage renal disease </w:t>
            </w:r>
            <w:r w:rsidR="00944678" w:rsidRPr="0069465F">
              <w:rPr>
                <w:rFonts w:ascii="Book Antiqua" w:hAnsi="Book Antiqua" w:cstheme="minorHAnsi"/>
                <w:b/>
              </w:rPr>
              <w:t xml:space="preserve">with </w:t>
            </w:r>
            <w:proofErr w:type="spellStart"/>
            <w:r w:rsidR="0069465F" w:rsidRPr="0069465F">
              <w:rPr>
                <w:rFonts w:ascii="Book Antiqua" w:hAnsi="Book Antiqua" w:cstheme="minorHAnsi"/>
                <w:b/>
              </w:rPr>
              <w:t>a</w:t>
            </w:r>
            <w:r w:rsidR="00944678" w:rsidRPr="0069465F">
              <w:rPr>
                <w:rFonts w:ascii="Book Antiqua" w:hAnsi="Book Antiqua" w:cstheme="minorHAnsi"/>
                <w:b/>
              </w:rPr>
              <w:t>ngiodysplasia</w:t>
            </w:r>
            <w:proofErr w:type="spellEnd"/>
            <w:r w:rsidR="00944678" w:rsidRPr="0069465F">
              <w:rPr>
                <w:rFonts w:ascii="Book Antiqua" w:hAnsi="Book Antiqua" w:cstheme="minorHAnsi"/>
                <w:b/>
              </w:rPr>
              <w:t xml:space="preserve"> associated-</w:t>
            </w:r>
            <w:r w:rsidRPr="0069465F">
              <w:rPr>
                <w:rFonts w:ascii="Book Antiqua" w:hAnsi="Book Antiqua" w:cstheme="minorHAnsi"/>
                <w:b/>
              </w:rPr>
              <w:t>gastrointestinal</w:t>
            </w:r>
            <w:r w:rsidR="0069465F" w:rsidRPr="0069465F">
              <w:rPr>
                <w:rFonts w:ascii="Book Antiqua" w:hAnsi="Book Antiqua" w:cstheme="minorHAnsi"/>
                <w:b/>
              </w:rPr>
              <w:t xml:space="preserve"> </w:t>
            </w:r>
            <w:r w:rsidR="00944678" w:rsidRPr="0069465F">
              <w:rPr>
                <w:rFonts w:ascii="Book Antiqua" w:hAnsi="Book Antiqua" w:cstheme="minorHAnsi"/>
                <w:b/>
              </w:rPr>
              <w:t>bleeding (</w:t>
            </w:r>
            <w:r w:rsidR="00944678" w:rsidRPr="0069465F">
              <w:rPr>
                <w:rFonts w:ascii="Book Antiqua" w:hAnsi="Book Antiqua" w:cstheme="minorHAnsi"/>
                <w:b/>
                <w:i/>
                <w:iCs/>
              </w:rPr>
              <w:t>n</w:t>
            </w:r>
            <w:r w:rsidR="00944678" w:rsidRPr="0069465F">
              <w:rPr>
                <w:rFonts w:ascii="Book Antiqua" w:hAnsi="Book Antiqua" w:cstheme="minorHAnsi"/>
                <w:b/>
              </w:rPr>
              <w:t xml:space="preserve"> = 24709)</w:t>
            </w:r>
            <w:r w:rsidR="0069465F">
              <w:rPr>
                <w:rFonts w:ascii="Book Antiqua" w:hAnsi="Book Antiqua" w:cstheme="minorHAnsi"/>
                <w:b/>
              </w:rPr>
              <w:t xml:space="preserve">, </w:t>
            </w:r>
            <w:r w:rsidR="0069465F" w:rsidRPr="0069465F">
              <w:rPr>
                <w:rFonts w:ascii="Book Antiqua" w:hAnsi="Book Antiqua" w:cstheme="minorHAnsi"/>
                <w:b/>
                <w:i/>
                <w:iCs/>
              </w:rPr>
              <w:t>n</w:t>
            </w:r>
            <w:r w:rsidR="0069465F">
              <w:rPr>
                <w:rFonts w:ascii="Book Antiqua" w:hAnsi="Book Antiqua" w:cstheme="minorHAnsi"/>
                <w:b/>
              </w:rPr>
              <w:t xml:space="preserve"> (%)</w:t>
            </w:r>
          </w:p>
        </w:tc>
        <w:tc>
          <w:tcPr>
            <w:tcW w:w="2409" w:type="dxa"/>
            <w:tcBorders>
              <w:top w:val="single" w:sz="4" w:space="0" w:color="auto"/>
              <w:bottom w:val="single" w:sz="4" w:space="0" w:color="auto"/>
            </w:tcBorders>
            <w:vAlign w:val="center"/>
            <w:hideMark/>
          </w:tcPr>
          <w:p w14:paraId="362A7299" w14:textId="668C2586" w:rsidR="00944678" w:rsidRPr="0069465F" w:rsidRDefault="002B2882" w:rsidP="00400E2D">
            <w:pPr>
              <w:spacing w:line="360" w:lineRule="auto"/>
              <w:contextualSpacing/>
              <w:jc w:val="both"/>
              <w:rPr>
                <w:rFonts w:ascii="Book Antiqua" w:hAnsi="Book Antiqua" w:cstheme="minorHAnsi"/>
                <w:b/>
              </w:rPr>
            </w:pPr>
            <w:r w:rsidRPr="0069465F">
              <w:rPr>
                <w:rFonts w:ascii="Book Antiqua" w:hAnsi="Book Antiqua" w:cstheme="minorHAnsi"/>
                <w:b/>
              </w:rPr>
              <w:t>End-stage renal disease</w:t>
            </w:r>
            <w:r w:rsidR="00944678" w:rsidRPr="0069465F">
              <w:rPr>
                <w:rFonts w:ascii="Book Antiqua" w:hAnsi="Book Antiqua" w:cstheme="minorHAnsi"/>
                <w:b/>
              </w:rPr>
              <w:t xml:space="preserve"> without</w:t>
            </w:r>
            <w:r w:rsidR="00944678" w:rsidRPr="0069465F">
              <w:rPr>
                <w:rFonts w:ascii="Book Antiqua" w:hAnsi="Book Antiqua" w:cstheme="minorHAnsi"/>
                <w:b/>
              </w:rPr>
              <w:br/>
            </w:r>
            <w:proofErr w:type="spellStart"/>
            <w:r w:rsidR="0069465F" w:rsidRPr="0069465F">
              <w:rPr>
                <w:rFonts w:ascii="Book Antiqua" w:hAnsi="Book Antiqua" w:cstheme="minorHAnsi"/>
                <w:b/>
              </w:rPr>
              <w:t>a</w:t>
            </w:r>
            <w:r w:rsidR="00944678" w:rsidRPr="0069465F">
              <w:rPr>
                <w:rFonts w:ascii="Book Antiqua" w:hAnsi="Book Antiqua" w:cstheme="minorHAnsi"/>
                <w:b/>
              </w:rPr>
              <w:t>ngiodysplasia</w:t>
            </w:r>
            <w:proofErr w:type="spellEnd"/>
            <w:r w:rsidR="00944678" w:rsidRPr="0069465F">
              <w:rPr>
                <w:rFonts w:ascii="Book Antiqua" w:hAnsi="Book Antiqua" w:cstheme="minorHAnsi"/>
                <w:b/>
              </w:rPr>
              <w:t xml:space="preserve"> (</w:t>
            </w:r>
            <w:r w:rsidR="00944678" w:rsidRPr="0069465F">
              <w:rPr>
                <w:rFonts w:ascii="Book Antiqua" w:hAnsi="Book Antiqua" w:cstheme="minorHAnsi"/>
                <w:b/>
                <w:i/>
                <w:iCs/>
              </w:rPr>
              <w:t>n</w:t>
            </w:r>
            <w:r w:rsidR="00944678" w:rsidRPr="0069465F">
              <w:rPr>
                <w:rFonts w:ascii="Book Antiqua" w:hAnsi="Book Antiqua" w:cstheme="minorHAnsi"/>
                <w:b/>
              </w:rPr>
              <w:t xml:space="preserve"> = 5480543)</w:t>
            </w:r>
            <w:r w:rsidR="0069465F">
              <w:rPr>
                <w:rFonts w:ascii="Book Antiqua" w:hAnsi="Book Antiqua" w:cstheme="minorHAnsi"/>
                <w:b/>
              </w:rPr>
              <w:t xml:space="preserve">, </w:t>
            </w:r>
            <w:r w:rsidR="0069465F" w:rsidRPr="0069465F">
              <w:rPr>
                <w:rFonts w:ascii="Book Antiqua" w:hAnsi="Book Antiqua" w:cstheme="minorHAnsi"/>
                <w:b/>
                <w:i/>
                <w:iCs/>
              </w:rPr>
              <w:t>n</w:t>
            </w:r>
            <w:r w:rsidR="0069465F">
              <w:rPr>
                <w:rFonts w:ascii="Book Antiqua" w:hAnsi="Book Antiqua" w:cstheme="minorHAnsi"/>
                <w:b/>
              </w:rPr>
              <w:t xml:space="preserve"> (%)</w:t>
            </w:r>
          </w:p>
        </w:tc>
        <w:tc>
          <w:tcPr>
            <w:tcW w:w="1629" w:type="dxa"/>
            <w:tcBorders>
              <w:top w:val="single" w:sz="4" w:space="0" w:color="auto"/>
              <w:bottom w:val="single" w:sz="4" w:space="0" w:color="auto"/>
            </w:tcBorders>
            <w:noWrap/>
            <w:vAlign w:val="center"/>
            <w:hideMark/>
          </w:tcPr>
          <w:p w14:paraId="157B3B04" w14:textId="02F30BE7" w:rsidR="00944678" w:rsidRPr="0069465F" w:rsidRDefault="00944678" w:rsidP="00400E2D">
            <w:pPr>
              <w:spacing w:line="360" w:lineRule="auto"/>
              <w:contextualSpacing/>
              <w:jc w:val="both"/>
              <w:rPr>
                <w:rFonts w:ascii="Book Antiqua" w:hAnsi="Book Antiqua" w:cstheme="minorHAnsi"/>
                <w:b/>
              </w:rPr>
            </w:pPr>
            <w:r w:rsidRPr="0069465F">
              <w:rPr>
                <w:rFonts w:ascii="Book Antiqua" w:hAnsi="Book Antiqua" w:cstheme="minorHAnsi"/>
                <w:b/>
                <w:i/>
                <w:iCs/>
              </w:rPr>
              <w:t>P</w:t>
            </w:r>
            <w:r w:rsidR="0069465F" w:rsidRPr="0069465F">
              <w:rPr>
                <w:rFonts w:ascii="Book Antiqua" w:hAnsi="Book Antiqua" w:cstheme="minorHAnsi"/>
                <w:b/>
              </w:rPr>
              <w:t xml:space="preserve"> v</w:t>
            </w:r>
            <w:r w:rsidRPr="0069465F">
              <w:rPr>
                <w:rFonts w:ascii="Book Antiqua" w:hAnsi="Book Antiqua" w:cstheme="minorHAnsi"/>
                <w:b/>
              </w:rPr>
              <w:t>alue</w:t>
            </w:r>
          </w:p>
        </w:tc>
      </w:tr>
      <w:tr w:rsidR="0069465F" w:rsidRPr="00400E2D" w14:paraId="19686F77" w14:textId="77777777" w:rsidTr="0069465F">
        <w:trPr>
          <w:trHeight w:val="20"/>
        </w:trPr>
        <w:tc>
          <w:tcPr>
            <w:tcW w:w="13335" w:type="dxa"/>
            <w:gridSpan w:val="6"/>
            <w:tcBorders>
              <w:top w:val="single" w:sz="4" w:space="0" w:color="auto"/>
            </w:tcBorders>
            <w:noWrap/>
            <w:hideMark/>
          </w:tcPr>
          <w:p w14:paraId="24818F70" w14:textId="382FAEF4"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Year</w:t>
            </w:r>
          </w:p>
        </w:tc>
      </w:tr>
      <w:tr w:rsidR="00944678" w:rsidRPr="00400E2D" w14:paraId="250DF59F" w14:textId="77777777" w:rsidTr="0069465F">
        <w:trPr>
          <w:trHeight w:val="20"/>
        </w:trPr>
        <w:tc>
          <w:tcPr>
            <w:tcW w:w="341" w:type="dxa"/>
            <w:noWrap/>
            <w:hideMark/>
          </w:tcPr>
          <w:p w14:paraId="5688EF69"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E557E69"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2009</w:t>
            </w:r>
          </w:p>
        </w:tc>
        <w:tc>
          <w:tcPr>
            <w:tcW w:w="2655" w:type="dxa"/>
            <w:noWrap/>
            <w:vAlign w:val="center"/>
            <w:hideMark/>
          </w:tcPr>
          <w:p w14:paraId="10DF783C" w14:textId="298882E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876373 (15.92)</w:t>
            </w:r>
          </w:p>
        </w:tc>
        <w:tc>
          <w:tcPr>
            <w:tcW w:w="3553" w:type="dxa"/>
            <w:noWrap/>
            <w:vAlign w:val="center"/>
            <w:hideMark/>
          </w:tcPr>
          <w:p w14:paraId="68145376" w14:textId="3E4F54B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2886 (0.33)</w:t>
            </w:r>
          </w:p>
        </w:tc>
        <w:tc>
          <w:tcPr>
            <w:tcW w:w="2409" w:type="dxa"/>
            <w:noWrap/>
            <w:vAlign w:val="center"/>
            <w:hideMark/>
          </w:tcPr>
          <w:p w14:paraId="6ED2C283" w14:textId="0470C89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873488 (99.67)</w:t>
            </w:r>
          </w:p>
        </w:tc>
        <w:tc>
          <w:tcPr>
            <w:tcW w:w="1629" w:type="dxa"/>
            <w:vMerge w:val="restart"/>
            <w:noWrap/>
            <w:vAlign w:val="center"/>
            <w:hideMark/>
          </w:tcPr>
          <w:p w14:paraId="267D03F8"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7869C04D" w14:textId="77777777" w:rsidTr="0069465F">
        <w:trPr>
          <w:trHeight w:val="20"/>
        </w:trPr>
        <w:tc>
          <w:tcPr>
            <w:tcW w:w="341" w:type="dxa"/>
            <w:noWrap/>
            <w:hideMark/>
          </w:tcPr>
          <w:p w14:paraId="239494E7"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162127F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2010</w:t>
            </w:r>
          </w:p>
        </w:tc>
        <w:tc>
          <w:tcPr>
            <w:tcW w:w="2655" w:type="dxa"/>
            <w:noWrap/>
            <w:vAlign w:val="center"/>
            <w:hideMark/>
          </w:tcPr>
          <w:p w14:paraId="1107754B" w14:textId="751205F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905614 (16.45)</w:t>
            </w:r>
          </w:p>
        </w:tc>
        <w:tc>
          <w:tcPr>
            <w:tcW w:w="3553" w:type="dxa"/>
            <w:noWrap/>
            <w:vAlign w:val="center"/>
            <w:hideMark/>
          </w:tcPr>
          <w:p w14:paraId="662B7F0F" w14:textId="36D902DB"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3845 (0.42)</w:t>
            </w:r>
          </w:p>
        </w:tc>
        <w:tc>
          <w:tcPr>
            <w:tcW w:w="2409" w:type="dxa"/>
            <w:noWrap/>
            <w:vAlign w:val="center"/>
            <w:hideMark/>
          </w:tcPr>
          <w:p w14:paraId="2DB640DC" w14:textId="75CB3A5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901768 (99.58)</w:t>
            </w:r>
          </w:p>
        </w:tc>
        <w:tc>
          <w:tcPr>
            <w:tcW w:w="1629" w:type="dxa"/>
            <w:vMerge/>
            <w:vAlign w:val="center"/>
            <w:hideMark/>
          </w:tcPr>
          <w:p w14:paraId="43E30CAA"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5059B0B7" w14:textId="77777777" w:rsidTr="0069465F">
        <w:trPr>
          <w:trHeight w:val="20"/>
        </w:trPr>
        <w:tc>
          <w:tcPr>
            <w:tcW w:w="341" w:type="dxa"/>
            <w:noWrap/>
            <w:hideMark/>
          </w:tcPr>
          <w:p w14:paraId="0C03556B"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6F09EB1"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2011</w:t>
            </w:r>
          </w:p>
        </w:tc>
        <w:tc>
          <w:tcPr>
            <w:tcW w:w="2655" w:type="dxa"/>
            <w:noWrap/>
            <w:vAlign w:val="center"/>
            <w:hideMark/>
          </w:tcPr>
          <w:p w14:paraId="0804EEAE" w14:textId="4F7AF9B1"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975245 (17.72)</w:t>
            </w:r>
          </w:p>
        </w:tc>
        <w:tc>
          <w:tcPr>
            <w:tcW w:w="3553" w:type="dxa"/>
            <w:noWrap/>
            <w:vAlign w:val="center"/>
            <w:hideMark/>
          </w:tcPr>
          <w:p w14:paraId="40453EC9" w14:textId="09A26A6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4273 (0.44)</w:t>
            </w:r>
          </w:p>
        </w:tc>
        <w:tc>
          <w:tcPr>
            <w:tcW w:w="2409" w:type="dxa"/>
            <w:noWrap/>
            <w:vAlign w:val="center"/>
            <w:hideMark/>
          </w:tcPr>
          <w:p w14:paraId="3B8679FD" w14:textId="108A0961"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970972 (99.56)</w:t>
            </w:r>
          </w:p>
        </w:tc>
        <w:tc>
          <w:tcPr>
            <w:tcW w:w="1629" w:type="dxa"/>
            <w:vMerge/>
            <w:vAlign w:val="center"/>
            <w:hideMark/>
          </w:tcPr>
          <w:p w14:paraId="3102B800"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13C1FB33" w14:textId="77777777" w:rsidTr="0069465F">
        <w:trPr>
          <w:trHeight w:val="20"/>
        </w:trPr>
        <w:tc>
          <w:tcPr>
            <w:tcW w:w="341" w:type="dxa"/>
            <w:noWrap/>
            <w:hideMark/>
          </w:tcPr>
          <w:p w14:paraId="1BDD38B8"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10D5B553"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2012</w:t>
            </w:r>
          </w:p>
        </w:tc>
        <w:tc>
          <w:tcPr>
            <w:tcW w:w="2655" w:type="dxa"/>
            <w:noWrap/>
            <w:vAlign w:val="center"/>
            <w:hideMark/>
          </w:tcPr>
          <w:p w14:paraId="7199F9C1" w14:textId="3BC9E0FB"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911325 (16.55)</w:t>
            </w:r>
          </w:p>
        </w:tc>
        <w:tc>
          <w:tcPr>
            <w:tcW w:w="3553" w:type="dxa"/>
            <w:noWrap/>
            <w:vAlign w:val="center"/>
            <w:hideMark/>
          </w:tcPr>
          <w:p w14:paraId="3B0F61B1" w14:textId="15EB943B"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4450 (0.49)</w:t>
            </w:r>
          </w:p>
        </w:tc>
        <w:tc>
          <w:tcPr>
            <w:tcW w:w="2409" w:type="dxa"/>
            <w:noWrap/>
            <w:vAlign w:val="center"/>
            <w:hideMark/>
          </w:tcPr>
          <w:p w14:paraId="58239173" w14:textId="1A9685C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906875 (99.51)</w:t>
            </w:r>
          </w:p>
        </w:tc>
        <w:tc>
          <w:tcPr>
            <w:tcW w:w="1629" w:type="dxa"/>
            <w:vMerge/>
            <w:vAlign w:val="center"/>
            <w:hideMark/>
          </w:tcPr>
          <w:p w14:paraId="678FD3EC"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1749DF64" w14:textId="77777777" w:rsidTr="0069465F">
        <w:trPr>
          <w:trHeight w:val="20"/>
        </w:trPr>
        <w:tc>
          <w:tcPr>
            <w:tcW w:w="341" w:type="dxa"/>
            <w:noWrap/>
            <w:hideMark/>
          </w:tcPr>
          <w:p w14:paraId="13CE8DAD"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61DD786"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2013</w:t>
            </w:r>
          </w:p>
        </w:tc>
        <w:tc>
          <w:tcPr>
            <w:tcW w:w="2655" w:type="dxa"/>
            <w:noWrap/>
            <w:vAlign w:val="center"/>
            <w:hideMark/>
          </w:tcPr>
          <w:p w14:paraId="71E219ED" w14:textId="4AC8C351"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909080 (16.51)</w:t>
            </w:r>
          </w:p>
        </w:tc>
        <w:tc>
          <w:tcPr>
            <w:tcW w:w="3553" w:type="dxa"/>
            <w:noWrap/>
            <w:vAlign w:val="center"/>
            <w:hideMark/>
          </w:tcPr>
          <w:p w14:paraId="0A0988D2" w14:textId="2A0ED41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4715 (0.52)</w:t>
            </w:r>
          </w:p>
        </w:tc>
        <w:tc>
          <w:tcPr>
            <w:tcW w:w="2409" w:type="dxa"/>
            <w:noWrap/>
            <w:vAlign w:val="center"/>
            <w:hideMark/>
          </w:tcPr>
          <w:p w14:paraId="2AD28D2C" w14:textId="1B96542C"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904365 (99.48)</w:t>
            </w:r>
          </w:p>
        </w:tc>
        <w:tc>
          <w:tcPr>
            <w:tcW w:w="1629" w:type="dxa"/>
            <w:vMerge/>
            <w:vAlign w:val="center"/>
            <w:hideMark/>
          </w:tcPr>
          <w:p w14:paraId="6A7EA341"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09D0FB70" w14:textId="77777777" w:rsidTr="0069465F">
        <w:trPr>
          <w:trHeight w:val="20"/>
        </w:trPr>
        <w:tc>
          <w:tcPr>
            <w:tcW w:w="341" w:type="dxa"/>
            <w:noWrap/>
            <w:hideMark/>
          </w:tcPr>
          <w:p w14:paraId="080BAC97"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42E8C53E"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2014</w:t>
            </w:r>
          </w:p>
        </w:tc>
        <w:tc>
          <w:tcPr>
            <w:tcW w:w="2655" w:type="dxa"/>
            <w:noWrap/>
            <w:vAlign w:val="center"/>
            <w:hideMark/>
          </w:tcPr>
          <w:p w14:paraId="76E3B1B0" w14:textId="12F9D4D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927615 (16.85)</w:t>
            </w:r>
          </w:p>
        </w:tc>
        <w:tc>
          <w:tcPr>
            <w:tcW w:w="3553" w:type="dxa"/>
            <w:noWrap/>
            <w:vAlign w:val="center"/>
            <w:hideMark/>
          </w:tcPr>
          <w:p w14:paraId="1824A8CC" w14:textId="75CBE4A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4540 (0.49)</w:t>
            </w:r>
          </w:p>
        </w:tc>
        <w:tc>
          <w:tcPr>
            <w:tcW w:w="2409" w:type="dxa"/>
            <w:noWrap/>
            <w:vAlign w:val="center"/>
            <w:hideMark/>
          </w:tcPr>
          <w:p w14:paraId="516C5753" w14:textId="7127D6A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923075 (99.51)</w:t>
            </w:r>
          </w:p>
        </w:tc>
        <w:tc>
          <w:tcPr>
            <w:tcW w:w="1629" w:type="dxa"/>
            <w:vMerge/>
            <w:vAlign w:val="center"/>
            <w:hideMark/>
          </w:tcPr>
          <w:p w14:paraId="445EF45A"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06F0D1A2" w14:textId="77777777" w:rsidTr="0069465F">
        <w:trPr>
          <w:trHeight w:val="20"/>
        </w:trPr>
        <w:tc>
          <w:tcPr>
            <w:tcW w:w="13335" w:type="dxa"/>
            <w:gridSpan w:val="6"/>
            <w:noWrap/>
            <w:hideMark/>
          </w:tcPr>
          <w:p w14:paraId="62B9A4B6" w14:textId="736DA5C1"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Sex</w:t>
            </w:r>
          </w:p>
        </w:tc>
      </w:tr>
      <w:tr w:rsidR="00944678" w:rsidRPr="00400E2D" w14:paraId="753D72F1" w14:textId="77777777" w:rsidTr="0069465F">
        <w:trPr>
          <w:trHeight w:val="20"/>
        </w:trPr>
        <w:tc>
          <w:tcPr>
            <w:tcW w:w="341" w:type="dxa"/>
            <w:noWrap/>
            <w:hideMark/>
          </w:tcPr>
          <w:p w14:paraId="5FA6DC76"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1F6485F1"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Female</w:t>
            </w:r>
          </w:p>
        </w:tc>
        <w:tc>
          <w:tcPr>
            <w:tcW w:w="2655" w:type="dxa"/>
            <w:noWrap/>
            <w:vAlign w:val="center"/>
            <w:hideMark/>
          </w:tcPr>
          <w:p w14:paraId="6E7337AE" w14:textId="1568055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2598705 (47.20)</w:t>
            </w:r>
          </w:p>
        </w:tc>
        <w:tc>
          <w:tcPr>
            <w:tcW w:w="3553" w:type="dxa"/>
            <w:noWrap/>
            <w:vAlign w:val="center"/>
            <w:hideMark/>
          </w:tcPr>
          <w:p w14:paraId="552BF2D7" w14:textId="4B28C2F4"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11792 (0.45)</w:t>
            </w:r>
          </w:p>
        </w:tc>
        <w:tc>
          <w:tcPr>
            <w:tcW w:w="2409" w:type="dxa"/>
            <w:noWrap/>
            <w:vAlign w:val="center"/>
            <w:hideMark/>
          </w:tcPr>
          <w:p w14:paraId="120FF9DA" w14:textId="2062A72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2586913 (99.55)</w:t>
            </w:r>
          </w:p>
        </w:tc>
        <w:tc>
          <w:tcPr>
            <w:tcW w:w="1629" w:type="dxa"/>
            <w:vMerge w:val="restart"/>
            <w:noWrap/>
            <w:vAlign w:val="center"/>
            <w:hideMark/>
          </w:tcPr>
          <w:p w14:paraId="09F0C836"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0.5452</w:t>
            </w:r>
          </w:p>
        </w:tc>
      </w:tr>
      <w:tr w:rsidR="00944678" w:rsidRPr="00400E2D" w14:paraId="3C5FAC87" w14:textId="77777777" w:rsidTr="0069465F">
        <w:trPr>
          <w:trHeight w:val="20"/>
        </w:trPr>
        <w:tc>
          <w:tcPr>
            <w:tcW w:w="341" w:type="dxa"/>
            <w:noWrap/>
            <w:hideMark/>
          </w:tcPr>
          <w:p w14:paraId="516F71A6"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3B67CEF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Male</w:t>
            </w:r>
          </w:p>
        </w:tc>
        <w:tc>
          <w:tcPr>
            <w:tcW w:w="2655" w:type="dxa"/>
            <w:noWrap/>
            <w:vAlign w:val="center"/>
            <w:hideMark/>
          </w:tcPr>
          <w:p w14:paraId="187A9AAB" w14:textId="52A1B964"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2906547 (52.80)</w:t>
            </w:r>
          </w:p>
        </w:tc>
        <w:tc>
          <w:tcPr>
            <w:tcW w:w="3553" w:type="dxa"/>
            <w:noWrap/>
            <w:vAlign w:val="center"/>
            <w:hideMark/>
          </w:tcPr>
          <w:p w14:paraId="328C3E8E" w14:textId="2BA0996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12917 (0.44)</w:t>
            </w:r>
          </w:p>
        </w:tc>
        <w:tc>
          <w:tcPr>
            <w:tcW w:w="2409" w:type="dxa"/>
            <w:noWrap/>
            <w:vAlign w:val="center"/>
            <w:hideMark/>
          </w:tcPr>
          <w:p w14:paraId="49489C69" w14:textId="03B2442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2893630 (99.56)</w:t>
            </w:r>
          </w:p>
        </w:tc>
        <w:tc>
          <w:tcPr>
            <w:tcW w:w="1629" w:type="dxa"/>
            <w:vMerge/>
            <w:vAlign w:val="center"/>
            <w:hideMark/>
          </w:tcPr>
          <w:p w14:paraId="01A54549"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32B0AB19" w14:textId="77777777" w:rsidTr="0069465F">
        <w:trPr>
          <w:trHeight w:val="271"/>
        </w:trPr>
        <w:tc>
          <w:tcPr>
            <w:tcW w:w="13335" w:type="dxa"/>
            <w:gridSpan w:val="6"/>
            <w:noWrap/>
            <w:hideMark/>
          </w:tcPr>
          <w:p w14:paraId="52AC2FC0" w14:textId="527760EB"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Age category</w:t>
            </w:r>
          </w:p>
        </w:tc>
      </w:tr>
      <w:tr w:rsidR="00944678" w:rsidRPr="00400E2D" w14:paraId="31EBE08F" w14:textId="77777777" w:rsidTr="0069465F">
        <w:trPr>
          <w:trHeight w:val="20"/>
        </w:trPr>
        <w:tc>
          <w:tcPr>
            <w:tcW w:w="341" w:type="dxa"/>
            <w:noWrap/>
            <w:hideMark/>
          </w:tcPr>
          <w:p w14:paraId="3EA0A976"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3491E35E"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18-44</w:t>
            </w:r>
          </w:p>
        </w:tc>
        <w:tc>
          <w:tcPr>
            <w:tcW w:w="2655" w:type="dxa"/>
            <w:noWrap/>
            <w:vAlign w:val="center"/>
            <w:hideMark/>
          </w:tcPr>
          <w:p w14:paraId="5BCC5C45" w14:textId="2152028D"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805556 (14.63)</w:t>
            </w:r>
          </w:p>
        </w:tc>
        <w:tc>
          <w:tcPr>
            <w:tcW w:w="3553" w:type="dxa"/>
            <w:noWrap/>
            <w:vAlign w:val="center"/>
            <w:hideMark/>
          </w:tcPr>
          <w:p w14:paraId="49FCBC13" w14:textId="15BDC0F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646 (0.08)</w:t>
            </w:r>
          </w:p>
        </w:tc>
        <w:tc>
          <w:tcPr>
            <w:tcW w:w="2409" w:type="dxa"/>
            <w:noWrap/>
            <w:vAlign w:val="center"/>
            <w:hideMark/>
          </w:tcPr>
          <w:p w14:paraId="7FC80C26" w14:textId="68EE4C1C"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804909 (99.92)</w:t>
            </w:r>
          </w:p>
        </w:tc>
        <w:tc>
          <w:tcPr>
            <w:tcW w:w="1629" w:type="dxa"/>
            <w:vMerge w:val="restart"/>
            <w:noWrap/>
            <w:vAlign w:val="center"/>
            <w:hideMark/>
          </w:tcPr>
          <w:p w14:paraId="3887198C"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1DAA1BA0" w14:textId="77777777" w:rsidTr="0069465F">
        <w:trPr>
          <w:trHeight w:val="20"/>
        </w:trPr>
        <w:tc>
          <w:tcPr>
            <w:tcW w:w="341" w:type="dxa"/>
            <w:noWrap/>
            <w:hideMark/>
          </w:tcPr>
          <w:p w14:paraId="4112997A"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0196BAC3"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45-64</w:t>
            </w:r>
          </w:p>
        </w:tc>
        <w:tc>
          <w:tcPr>
            <w:tcW w:w="2655" w:type="dxa"/>
            <w:noWrap/>
            <w:vAlign w:val="center"/>
            <w:hideMark/>
          </w:tcPr>
          <w:p w14:paraId="0E876B5D" w14:textId="6238B12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2215958 (40.25)</w:t>
            </w:r>
          </w:p>
        </w:tc>
        <w:tc>
          <w:tcPr>
            <w:tcW w:w="3553" w:type="dxa"/>
            <w:noWrap/>
            <w:vAlign w:val="center"/>
            <w:hideMark/>
          </w:tcPr>
          <w:p w14:paraId="7C2E7BD1" w14:textId="6DA2B31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7632 (0.34)</w:t>
            </w:r>
          </w:p>
        </w:tc>
        <w:tc>
          <w:tcPr>
            <w:tcW w:w="2409" w:type="dxa"/>
            <w:noWrap/>
            <w:vAlign w:val="center"/>
            <w:hideMark/>
          </w:tcPr>
          <w:p w14:paraId="1E50ECA3" w14:textId="18EABF3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2208326 (99.66)</w:t>
            </w:r>
          </w:p>
        </w:tc>
        <w:tc>
          <w:tcPr>
            <w:tcW w:w="1629" w:type="dxa"/>
            <w:vMerge/>
            <w:vAlign w:val="center"/>
            <w:hideMark/>
          </w:tcPr>
          <w:p w14:paraId="2192F412"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52B008AE" w14:textId="77777777" w:rsidTr="0069465F">
        <w:trPr>
          <w:trHeight w:val="20"/>
        </w:trPr>
        <w:tc>
          <w:tcPr>
            <w:tcW w:w="341" w:type="dxa"/>
            <w:noWrap/>
            <w:hideMark/>
          </w:tcPr>
          <w:p w14:paraId="21F28EBC"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15A9251"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65-74</w:t>
            </w:r>
          </w:p>
        </w:tc>
        <w:tc>
          <w:tcPr>
            <w:tcW w:w="2655" w:type="dxa"/>
            <w:noWrap/>
            <w:vAlign w:val="center"/>
            <w:hideMark/>
          </w:tcPr>
          <w:p w14:paraId="3AAC2D54" w14:textId="33F17F3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1266923 (23.02)</w:t>
            </w:r>
          </w:p>
        </w:tc>
        <w:tc>
          <w:tcPr>
            <w:tcW w:w="3553" w:type="dxa"/>
            <w:noWrap/>
            <w:vAlign w:val="center"/>
            <w:hideMark/>
          </w:tcPr>
          <w:p w14:paraId="7A53CBC0" w14:textId="4B14879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7996 (0.63)</w:t>
            </w:r>
          </w:p>
        </w:tc>
        <w:tc>
          <w:tcPr>
            <w:tcW w:w="2409" w:type="dxa"/>
            <w:noWrap/>
            <w:vAlign w:val="center"/>
            <w:hideMark/>
          </w:tcPr>
          <w:p w14:paraId="7BBC7597" w14:textId="00B764AD"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1258927 (99.37)</w:t>
            </w:r>
          </w:p>
        </w:tc>
        <w:tc>
          <w:tcPr>
            <w:tcW w:w="1629" w:type="dxa"/>
            <w:vMerge/>
            <w:vAlign w:val="center"/>
            <w:hideMark/>
          </w:tcPr>
          <w:p w14:paraId="07F810FA"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0E649A9F" w14:textId="77777777" w:rsidTr="0069465F">
        <w:trPr>
          <w:trHeight w:val="20"/>
        </w:trPr>
        <w:tc>
          <w:tcPr>
            <w:tcW w:w="341" w:type="dxa"/>
            <w:noWrap/>
            <w:hideMark/>
          </w:tcPr>
          <w:p w14:paraId="4649EE73"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1D4D998E"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75+</w:t>
            </w:r>
          </w:p>
        </w:tc>
        <w:tc>
          <w:tcPr>
            <w:tcW w:w="2655" w:type="dxa"/>
            <w:noWrap/>
            <w:vAlign w:val="center"/>
            <w:hideMark/>
          </w:tcPr>
          <w:p w14:paraId="4508A604" w14:textId="52AA041F"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1216815 (22.10)</w:t>
            </w:r>
          </w:p>
        </w:tc>
        <w:tc>
          <w:tcPr>
            <w:tcW w:w="3553" w:type="dxa"/>
            <w:noWrap/>
            <w:vAlign w:val="center"/>
            <w:hideMark/>
          </w:tcPr>
          <w:p w14:paraId="77D5C197" w14:textId="443BF43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8435 (0.69)</w:t>
            </w:r>
          </w:p>
        </w:tc>
        <w:tc>
          <w:tcPr>
            <w:tcW w:w="2409" w:type="dxa"/>
            <w:noWrap/>
            <w:vAlign w:val="center"/>
            <w:hideMark/>
          </w:tcPr>
          <w:p w14:paraId="5E70AB66" w14:textId="169DE85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1208381 (99.31)</w:t>
            </w:r>
          </w:p>
        </w:tc>
        <w:tc>
          <w:tcPr>
            <w:tcW w:w="1629" w:type="dxa"/>
            <w:vMerge/>
            <w:vAlign w:val="center"/>
            <w:hideMark/>
          </w:tcPr>
          <w:p w14:paraId="236C577A"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3B49CA0C" w14:textId="77777777" w:rsidTr="0069465F">
        <w:trPr>
          <w:trHeight w:val="20"/>
        </w:trPr>
        <w:tc>
          <w:tcPr>
            <w:tcW w:w="13335" w:type="dxa"/>
            <w:gridSpan w:val="6"/>
            <w:noWrap/>
            <w:hideMark/>
          </w:tcPr>
          <w:p w14:paraId="4640B418" w14:textId="3E948E36"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Race/ethnicity</w:t>
            </w:r>
          </w:p>
        </w:tc>
      </w:tr>
      <w:tr w:rsidR="00944678" w:rsidRPr="00400E2D" w14:paraId="377DF9D9" w14:textId="77777777" w:rsidTr="0069465F">
        <w:trPr>
          <w:trHeight w:val="20"/>
        </w:trPr>
        <w:tc>
          <w:tcPr>
            <w:tcW w:w="341" w:type="dxa"/>
            <w:noWrap/>
            <w:hideMark/>
          </w:tcPr>
          <w:p w14:paraId="18D8F339"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5F78269"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Caucasian</w:t>
            </w:r>
          </w:p>
        </w:tc>
        <w:tc>
          <w:tcPr>
            <w:tcW w:w="2655" w:type="dxa"/>
            <w:noWrap/>
            <w:vAlign w:val="center"/>
            <w:hideMark/>
          </w:tcPr>
          <w:p w14:paraId="1352D289" w14:textId="5F6CFA5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2179234 (39.58)</w:t>
            </w:r>
          </w:p>
        </w:tc>
        <w:tc>
          <w:tcPr>
            <w:tcW w:w="3553" w:type="dxa"/>
            <w:noWrap/>
            <w:vAlign w:val="center"/>
            <w:hideMark/>
          </w:tcPr>
          <w:p w14:paraId="6B6383D2" w14:textId="1DE3B8F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10509 (0.48)</w:t>
            </w:r>
          </w:p>
        </w:tc>
        <w:tc>
          <w:tcPr>
            <w:tcW w:w="2409" w:type="dxa"/>
            <w:noWrap/>
            <w:vAlign w:val="center"/>
            <w:hideMark/>
          </w:tcPr>
          <w:p w14:paraId="63C4F604" w14:textId="42E6FA85"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2168725 (99.52)</w:t>
            </w:r>
          </w:p>
        </w:tc>
        <w:tc>
          <w:tcPr>
            <w:tcW w:w="1629" w:type="dxa"/>
            <w:vMerge w:val="restart"/>
            <w:noWrap/>
            <w:vAlign w:val="center"/>
            <w:hideMark/>
          </w:tcPr>
          <w:p w14:paraId="161ED27E"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0.0149</w:t>
            </w:r>
          </w:p>
        </w:tc>
      </w:tr>
      <w:tr w:rsidR="00944678" w:rsidRPr="00400E2D" w14:paraId="35E5095C" w14:textId="77777777" w:rsidTr="0069465F">
        <w:trPr>
          <w:trHeight w:val="20"/>
        </w:trPr>
        <w:tc>
          <w:tcPr>
            <w:tcW w:w="341" w:type="dxa"/>
            <w:noWrap/>
            <w:hideMark/>
          </w:tcPr>
          <w:p w14:paraId="76E6DE02"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11DFED5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African American</w:t>
            </w:r>
          </w:p>
        </w:tc>
        <w:tc>
          <w:tcPr>
            <w:tcW w:w="2655" w:type="dxa"/>
            <w:noWrap/>
            <w:vAlign w:val="center"/>
            <w:hideMark/>
          </w:tcPr>
          <w:p w14:paraId="569FCFD5" w14:textId="72CDD19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1776081 (32.26)</w:t>
            </w:r>
          </w:p>
        </w:tc>
        <w:tc>
          <w:tcPr>
            <w:tcW w:w="3553" w:type="dxa"/>
            <w:noWrap/>
            <w:vAlign w:val="center"/>
            <w:hideMark/>
          </w:tcPr>
          <w:p w14:paraId="4BF4F9F1" w14:textId="7F348BC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8051 (0.45)</w:t>
            </w:r>
          </w:p>
        </w:tc>
        <w:tc>
          <w:tcPr>
            <w:tcW w:w="2409" w:type="dxa"/>
            <w:noWrap/>
            <w:vAlign w:val="center"/>
            <w:hideMark/>
          </w:tcPr>
          <w:p w14:paraId="10256B0B" w14:textId="3225860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1768030 (99.55)</w:t>
            </w:r>
          </w:p>
        </w:tc>
        <w:tc>
          <w:tcPr>
            <w:tcW w:w="1629" w:type="dxa"/>
            <w:vMerge/>
            <w:vAlign w:val="center"/>
            <w:hideMark/>
          </w:tcPr>
          <w:p w14:paraId="06884C55"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7A974E95" w14:textId="77777777" w:rsidTr="0069465F">
        <w:trPr>
          <w:trHeight w:val="20"/>
        </w:trPr>
        <w:tc>
          <w:tcPr>
            <w:tcW w:w="341" w:type="dxa"/>
            <w:noWrap/>
            <w:hideMark/>
          </w:tcPr>
          <w:p w14:paraId="2EA4D5E8"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04AEE3B3"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Hispanic</w:t>
            </w:r>
          </w:p>
        </w:tc>
        <w:tc>
          <w:tcPr>
            <w:tcW w:w="2655" w:type="dxa"/>
            <w:noWrap/>
            <w:vAlign w:val="center"/>
            <w:hideMark/>
          </w:tcPr>
          <w:p w14:paraId="44620944" w14:textId="5CEDBDA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796930 (14.48)</w:t>
            </w:r>
          </w:p>
        </w:tc>
        <w:tc>
          <w:tcPr>
            <w:tcW w:w="3553" w:type="dxa"/>
            <w:noWrap/>
            <w:vAlign w:val="center"/>
            <w:hideMark/>
          </w:tcPr>
          <w:p w14:paraId="000A5B3C" w14:textId="5087A79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3240 (0.41)</w:t>
            </w:r>
          </w:p>
        </w:tc>
        <w:tc>
          <w:tcPr>
            <w:tcW w:w="2409" w:type="dxa"/>
            <w:noWrap/>
            <w:vAlign w:val="center"/>
            <w:hideMark/>
          </w:tcPr>
          <w:p w14:paraId="285AC4FF" w14:textId="6493F4F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793690 (99.59)</w:t>
            </w:r>
          </w:p>
        </w:tc>
        <w:tc>
          <w:tcPr>
            <w:tcW w:w="1629" w:type="dxa"/>
            <w:vMerge/>
            <w:vAlign w:val="center"/>
            <w:hideMark/>
          </w:tcPr>
          <w:p w14:paraId="3D4426F5"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3905958E" w14:textId="77777777" w:rsidTr="0069465F">
        <w:trPr>
          <w:trHeight w:val="20"/>
        </w:trPr>
        <w:tc>
          <w:tcPr>
            <w:tcW w:w="341" w:type="dxa"/>
            <w:noWrap/>
            <w:hideMark/>
          </w:tcPr>
          <w:p w14:paraId="19AE9235"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92BBA44"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Asian Pacific Islander</w:t>
            </w:r>
          </w:p>
        </w:tc>
        <w:tc>
          <w:tcPr>
            <w:tcW w:w="2655" w:type="dxa"/>
            <w:noWrap/>
            <w:vAlign w:val="center"/>
            <w:hideMark/>
          </w:tcPr>
          <w:p w14:paraId="7D95B9B0" w14:textId="2792AEE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174118 (3.16)</w:t>
            </w:r>
          </w:p>
        </w:tc>
        <w:tc>
          <w:tcPr>
            <w:tcW w:w="3553" w:type="dxa"/>
            <w:noWrap/>
            <w:vAlign w:val="center"/>
            <w:hideMark/>
          </w:tcPr>
          <w:p w14:paraId="74017FDB" w14:textId="1E3E211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610 (0.35)</w:t>
            </w:r>
          </w:p>
        </w:tc>
        <w:tc>
          <w:tcPr>
            <w:tcW w:w="2409" w:type="dxa"/>
            <w:noWrap/>
            <w:vAlign w:val="center"/>
            <w:hideMark/>
          </w:tcPr>
          <w:p w14:paraId="7892FC8D" w14:textId="1B297E9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173507 (99.65)</w:t>
            </w:r>
          </w:p>
        </w:tc>
        <w:tc>
          <w:tcPr>
            <w:tcW w:w="1629" w:type="dxa"/>
            <w:vMerge/>
            <w:vAlign w:val="center"/>
            <w:hideMark/>
          </w:tcPr>
          <w:p w14:paraId="39EFA123"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458C4421" w14:textId="77777777" w:rsidTr="0069465F">
        <w:trPr>
          <w:trHeight w:val="20"/>
        </w:trPr>
        <w:tc>
          <w:tcPr>
            <w:tcW w:w="341" w:type="dxa"/>
            <w:noWrap/>
            <w:hideMark/>
          </w:tcPr>
          <w:p w14:paraId="26473A42"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1592CF5E"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Native American</w:t>
            </w:r>
          </w:p>
        </w:tc>
        <w:tc>
          <w:tcPr>
            <w:tcW w:w="2655" w:type="dxa"/>
            <w:noWrap/>
            <w:vAlign w:val="center"/>
            <w:hideMark/>
          </w:tcPr>
          <w:p w14:paraId="3C2A1760" w14:textId="414D9775"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53624 (0.98)</w:t>
            </w:r>
          </w:p>
        </w:tc>
        <w:tc>
          <w:tcPr>
            <w:tcW w:w="3553" w:type="dxa"/>
            <w:noWrap/>
            <w:vAlign w:val="center"/>
            <w:hideMark/>
          </w:tcPr>
          <w:p w14:paraId="35CF89A1" w14:textId="2863F86C"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188 (0.35)</w:t>
            </w:r>
          </w:p>
        </w:tc>
        <w:tc>
          <w:tcPr>
            <w:tcW w:w="2409" w:type="dxa"/>
            <w:noWrap/>
            <w:vAlign w:val="center"/>
            <w:hideMark/>
          </w:tcPr>
          <w:p w14:paraId="75DFB176" w14:textId="21E994E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53436 (99.65)</w:t>
            </w:r>
          </w:p>
        </w:tc>
        <w:tc>
          <w:tcPr>
            <w:tcW w:w="1629" w:type="dxa"/>
            <w:vMerge/>
            <w:vAlign w:val="center"/>
            <w:hideMark/>
          </w:tcPr>
          <w:p w14:paraId="21A8031D"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69662A11" w14:textId="77777777" w:rsidTr="0069465F">
        <w:trPr>
          <w:trHeight w:val="20"/>
        </w:trPr>
        <w:tc>
          <w:tcPr>
            <w:tcW w:w="341" w:type="dxa"/>
            <w:noWrap/>
            <w:hideMark/>
          </w:tcPr>
          <w:p w14:paraId="311E829A"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A8514E6" w14:textId="2F6194C4"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Other</w:t>
            </w:r>
            <w:r w:rsidR="006348FB" w:rsidRPr="00034DB9">
              <w:rPr>
                <w:rFonts w:ascii="Book Antiqua" w:hAnsi="Book Antiqua" w:cstheme="minorHAnsi"/>
              </w:rPr>
              <w:t>s</w:t>
            </w:r>
            <w:r w:rsidRPr="00034DB9">
              <w:rPr>
                <w:rFonts w:ascii="Book Antiqua" w:hAnsi="Book Antiqua" w:cstheme="minorHAnsi"/>
              </w:rPr>
              <w:t>/Unknown</w:t>
            </w:r>
          </w:p>
        </w:tc>
        <w:tc>
          <w:tcPr>
            <w:tcW w:w="2655" w:type="dxa"/>
            <w:noWrap/>
            <w:vAlign w:val="center"/>
            <w:hideMark/>
          </w:tcPr>
          <w:p w14:paraId="5E7FBC48" w14:textId="58B849C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525265 (9.54)</w:t>
            </w:r>
          </w:p>
        </w:tc>
        <w:tc>
          <w:tcPr>
            <w:tcW w:w="3553" w:type="dxa"/>
            <w:noWrap/>
            <w:vAlign w:val="center"/>
            <w:hideMark/>
          </w:tcPr>
          <w:p w14:paraId="6566F264" w14:textId="22977B5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2111 (0.40)</w:t>
            </w:r>
          </w:p>
        </w:tc>
        <w:tc>
          <w:tcPr>
            <w:tcW w:w="2409" w:type="dxa"/>
            <w:noWrap/>
            <w:vAlign w:val="center"/>
            <w:hideMark/>
          </w:tcPr>
          <w:p w14:paraId="396DD72C" w14:textId="190186E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523155 (99.60)</w:t>
            </w:r>
          </w:p>
        </w:tc>
        <w:tc>
          <w:tcPr>
            <w:tcW w:w="1629" w:type="dxa"/>
            <w:vMerge/>
            <w:vAlign w:val="center"/>
            <w:hideMark/>
          </w:tcPr>
          <w:p w14:paraId="45E47B97"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618F7B66" w14:textId="77777777" w:rsidTr="0069465F">
        <w:trPr>
          <w:trHeight w:val="20"/>
        </w:trPr>
        <w:tc>
          <w:tcPr>
            <w:tcW w:w="13335" w:type="dxa"/>
            <w:gridSpan w:val="6"/>
            <w:noWrap/>
            <w:hideMark/>
          </w:tcPr>
          <w:p w14:paraId="6A8A9553" w14:textId="7A3BB88D" w:rsidR="0069465F" w:rsidRPr="00034DB9" w:rsidRDefault="0069465F" w:rsidP="00400E2D">
            <w:pPr>
              <w:spacing w:line="360" w:lineRule="auto"/>
              <w:contextualSpacing/>
              <w:jc w:val="both"/>
              <w:rPr>
                <w:rFonts w:ascii="Book Antiqua" w:hAnsi="Book Antiqua" w:cstheme="minorHAnsi"/>
              </w:rPr>
            </w:pPr>
            <w:bookmarkStart w:id="136" w:name="_Hlk17242622"/>
            <w:r w:rsidRPr="00034DB9">
              <w:rPr>
                <w:rFonts w:ascii="Book Antiqua" w:hAnsi="Book Antiqua" w:cstheme="minorHAnsi"/>
              </w:rPr>
              <w:t xml:space="preserve">Primary </w:t>
            </w:r>
            <w:proofErr w:type="spellStart"/>
            <w:r w:rsidRPr="00034DB9">
              <w:rPr>
                <w:rFonts w:ascii="Book Antiqua" w:hAnsi="Book Antiqua" w:cstheme="minorHAnsi"/>
              </w:rPr>
              <w:t>payor</w:t>
            </w:r>
            <w:proofErr w:type="spellEnd"/>
          </w:p>
        </w:tc>
      </w:tr>
      <w:tr w:rsidR="00944678" w:rsidRPr="00400E2D" w14:paraId="036D949C" w14:textId="77777777" w:rsidTr="0069465F">
        <w:trPr>
          <w:trHeight w:val="20"/>
        </w:trPr>
        <w:tc>
          <w:tcPr>
            <w:tcW w:w="341" w:type="dxa"/>
            <w:noWrap/>
            <w:hideMark/>
          </w:tcPr>
          <w:p w14:paraId="587DE79F"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12BAA5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Self-</w:t>
            </w:r>
            <w:proofErr w:type="spellStart"/>
            <w:r w:rsidRPr="00034DB9">
              <w:rPr>
                <w:rFonts w:ascii="Book Antiqua" w:hAnsi="Book Antiqua" w:cstheme="minorHAnsi"/>
              </w:rPr>
              <w:t>Payor</w:t>
            </w:r>
            <w:proofErr w:type="spellEnd"/>
          </w:p>
        </w:tc>
        <w:tc>
          <w:tcPr>
            <w:tcW w:w="2655" w:type="dxa"/>
            <w:noWrap/>
            <w:vAlign w:val="center"/>
            <w:hideMark/>
          </w:tcPr>
          <w:p w14:paraId="33335EF8" w14:textId="30F3552C"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86637 (1.58)</w:t>
            </w:r>
          </w:p>
        </w:tc>
        <w:tc>
          <w:tcPr>
            <w:tcW w:w="3553" w:type="dxa"/>
            <w:noWrap/>
            <w:vAlign w:val="center"/>
            <w:hideMark/>
          </w:tcPr>
          <w:p w14:paraId="54CF17F3" w14:textId="416D8BC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78 (0.09)</w:t>
            </w:r>
          </w:p>
        </w:tc>
        <w:tc>
          <w:tcPr>
            <w:tcW w:w="2409" w:type="dxa"/>
            <w:noWrap/>
            <w:vAlign w:val="center"/>
            <w:hideMark/>
          </w:tcPr>
          <w:p w14:paraId="27D6A689" w14:textId="6AA04B5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86559 (99.91)</w:t>
            </w:r>
          </w:p>
        </w:tc>
        <w:tc>
          <w:tcPr>
            <w:tcW w:w="1629" w:type="dxa"/>
            <w:vMerge w:val="restart"/>
            <w:noWrap/>
            <w:vAlign w:val="center"/>
            <w:hideMark/>
          </w:tcPr>
          <w:p w14:paraId="70BFA6C4"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492DE964" w14:textId="77777777" w:rsidTr="0069465F">
        <w:trPr>
          <w:trHeight w:val="20"/>
        </w:trPr>
        <w:tc>
          <w:tcPr>
            <w:tcW w:w="341" w:type="dxa"/>
            <w:noWrap/>
            <w:hideMark/>
          </w:tcPr>
          <w:p w14:paraId="1DEACB43"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38491B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 xml:space="preserve">Private </w:t>
            </w:r>
            <w:proofErr w:type="spellStart"/>
            <w:r w:rsidRPr="00034DB9">
              <w:rPr>
                <w:rFonts w:ascii="Book Antiqua" w:hAnsi="Book Antiqua" w:cstheme="minorHAnsi"/>
              </w:rPr>
              <w:t>Payor</w:t>
            </w:r>
            <w:proofErr w:type="spellEnd"/>
          </w:p>
        </w:tc>
        <w:tc>
          <w:tcPr>
            <w:tcW w:w="2655" w:type="dxa"/>
            <w:noWrap/>
            <w:vAlign w:val="center"/>
            <w:hideMark/>
          </w:tcPr>
          <w:p w14:paraId="1FD72B85" w14:textId="021758D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606394 (11.01)</w:t>
            </w:r>
          </w:p>
        </w:tc>
        <w:tc>
          <w:tcPr>
            <w:tcW w:w="3553" w:type="dxa"/>
            <w:noWrap/>
            <w:vAlign w:val="center"/>
            <w:hideMark/>
          </w:tcPr>
          <w:p w14:paraId="1CAD4178" w14:textId="2298226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2114 (0.35)</w:t>
            </w:r>
          </w:p>
        </w:tc>
        <w:tc>
          <w:tcPr>
            <w:tcW w:w="2409" w:type="dxa"/>
            <w:noWrap/>
            <w:vAlign w:val="center"/>
            <w:hideMark/>
          </w:tcPr>
          <w:p w14:paraId="3DB55C41" w14:textId="22772E2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604280 (99.65)</w:t>
            </w:r>
          </w:p>
        </w:tc>
        <w:tc>
          <w:tcPr>
            <w:tcW w:w="1629" w:type="dxa"/>
            <w:vMerge/>
            <w:vAlign w:val="center"/>
            <w:hideMark/>
          </w:tcPr>
          <w:p w14:paraId="71A10446"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6C80C938" w14:textId="77777777" w:rsidTr="0069465F">
        <w:trPr>
          <w:trHeight w:val="20"/>
        </w:trPr>
        <w:tc>
          <w:tcPr>
            <w:tcW w:w="341" w:type="dxa"/>
            <w:noWrap/>
            <w:hideMark/>
          </w:tcPr>
          <w:p w14:paraId="015F73D4"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45EB3EF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Medicaid</w:t>
            </w:r>
          </w:p>
        </w:tc>
        <w:tc>
          <w:tcPr>
            <w:tcW w:w="2655" w:type="dxa"/>
            <w:noWrap/>
            <w:vAlign w:val="center"/>
            <w:hideMark/>
          </w:tcPr>
          <w:p w14:paraId="6CDB7759" w14:textId="54B72FF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595160 (10.81)</w:t>
            </w:r>
          </w:p>
        </w:tc>
        <w:tc>
          <w:tcPr>
            <w:tcW w:w="3553" w:type="dxa"/>
            <w:noWrap/>
            <w:vAlign w:val="center"/>
            <w:hideMark/>
          </w:tcPr>
          <w:p w14:paraId="3A7E9309" w14:textId="1EBBB84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1528 (0.26)</w:t>
            </w:r>
          </w:p>
        </w:tc>
        <w:tc>
          <w:tcPr>
            <w:tcW w:w="2409" w:type="dxa"/>
            <w:noWrap/>
            <w:vAlign w:val="center"/>
            <w:hideMark/>
          </w:tcPr>
          <w:p w14:paraId="24DB83EF" w14:textId="5131ACE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593632 (99.74)</w:t>
            </w:r>
          </w:p>
        </w:tc>
        <w:tc>
          <w:tcPr>
            <w:tcW w:w="1629" w:type="dxa"/>
            <w:vMerge/>
            <w:vAlign w:val="center"/>
            <w:hideMark/>
          </w:tcPr>
          <w:p w14:paraId="14611C21"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0AE8C7A1" w14:textId="77777777" w:rsidTr="0069465F">
        <w:trPr>
          <w:trHeight w:val="20"/>
        </w:trPr>
        <w:tc>
          <w:tcPr>
            <w:tcW w:w="341" w:type="dxa"/>
            <w:noWrap/>
            <w:hideMark/>
          </w:tcPr>
          <w:p w14:paraId="23B46221"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A255E5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Medicare</w:t>
            </w:r>
          </w:p>
        </w:tc>
        <w:tc>
          <w:tcPr>
            <w:tcW w:w="2655" w:type="dxa"/>
            <w:noWrap/>
            <w:vAlign w:val="center"/>
            <w:hideMark/>
          </w:tcPr>
          <w:p w14:paraId="66A0D49E" w14:textId="12B872CD"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4114876 (74.74)</w:t>
            </w:r>
          </w:p>
        </w:tc>
        <w:tc>
          <w:tcPr>
            <w:tcW w:w="3553" w:type="dxa"/>
            <w:noWrap/>
            <w:vAlign w:val="center"/>
            <w:hideMark/>
          </w:tcPr>
          <w:p w14:paraId="4309A743" w14:textId="19F6738D"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20728 (0.50)</w:t>
            </w:r>
          </w:p>
        </w:tc>
        <w:tc>
          <w:tcPr>
            <w:tcW w:w="2409" w:type="dxa"/>
            <w:noWrap/>
            <w:vAlign w:val="center"/>
            <w:hideMark/>
          </w:tcPr>
          <w:p w14:paraId="64628476" w14:textId="79C3495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4094148 (99.50)</w:t>
            </w:r>
          </w:p>
        </w:tc>
        <w:tc>
          <w:tcPr>
            <w:tcW w:w="1629" w:type="dxa"/>
            <w:vMerge/>
            <w:vAlign w:val="center"/>
            <w:hideMark/>
          </w:tcPr>
          <w:p w14:paraId="32809BE1"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76F45626" w14:textId="77777777" w:rsidTr="0069465F">
        <w:trPr>
          <w:trHeight w:val="20"/>
        </w:trPr>
        <w:tc>
          <w:tcPr>
            <w:tcW w:w="341" w:type="dxa"/>
            <w:noWrap/>
            <w:hideMark/>
          </w:tcPr>
          <w:p w14:paraId="1F3F2A81"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54E677C" w14:textId="245FFAC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Others/Unknown</w:t>
            </w:r>
          </w:p>
        </w:tc>
        <w:tc>
          <w:tcPr>
            <w:tcW w:w="2655" w:type="dxa"/>
            <w:noWrap/>
            <w:vAlign w:val="center"/>
            <w:hideMark/>
          </w:tcPr>
          <w:p w14:paraId="3BE4EAF8" w14:textId="4918D8F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102185 (1.86)</w:t>
            </w:r>
          </w:p>
        </w:tc>
        <w:tc>
          <w:tcPr>
            <w:tcW w:w="3553" w:type="dxa"/>
            <w:noWrap/>
            <w:vAlign w:val="center"/>
            <w:hideMark/>
          </w:tcPr>
          <w:p w14:paraId="58170DA6" w14:textId="349D84A5"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261 (0.26)</w:t>
            </w:r>
          </w:p>
        </w:tc>
        <w:tc>
          <w:tcPr>
            <w:tcW w:w="2409" w:type="dxa"/>
            <w:noWrap/>
            <w:vAlign w:val="center"/>
            <w:hideMark/>
          </w:tcPr>
          <w:p w14:paraId="0773862E" w14:textId="53E0D775"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101924 (99.74)</w:t>
            </w:r>
          </w:p>
        </w:tc>
        <w:tc>
          <w:tcPr>
            <w:tcW w:w="1629" w:type="dxa"/>
            <w:vMerge/>
            <w:vAlign w:val="center"/>
            <w:hideMark/>
          </w:tcPr>
          <w:p w14:paraId="75EF4343" w14:textId="77777777" w:rsidR="00944678" w:rsidRPr="00400E2D" w:rsidRDefault="00944678" w:rsidP="00400E2D">
            <w:pPr>
              <w:spacing w:line="360" w:lineRule="auto"/>
              <w:contextualSpacing/>
              <w:jc w:val="both"/>
              <w:rPr>
                <w:rFonts w:ascii="Book Antiqua" w:hAnsi="Book Antiqua" w:cstheme="minorHAnsi"/>
              </w:rPr>
            </w:pPr>
          </w:p>
        </w:tc>
      </w:tr>
      <w:bookmarkEnd w:id="136"/>
      <w:tr w:rsidR="0069465F" w:rsidRPr="00400E2D" w14:paraId="04E0617E" w14:textId="77777777" w:rsidTr="0069465F">
        <w:trPr>
          <w:trHeight w:val="20"/>
        </w:trPr>
        <w:tc>
          <w:tcPr>
            <w:tcW w:w="13335" w:type="dxa"/>
            <w:gridSpan w:val="6"/>
            <w:noWrap/>
            <w:hideMark/>
          </w:tcPr>
          <w:p w14:paraId="19EBC48F" w14:textId="1014A790"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Median Household Income Quartile</w:t>
            </w:r>
          </w:p>
        </w:tc>
      </w:tr>
      <w:tr w:rsidR="00944678" w:rsidRPr="00400E2D" w14:paraId="4324DC3D" w14:textId="77777777" w:rsidTr="0069465F">
        <w:trPr>
          <w:trHeight w:val="20"/>
        </w:trPr>
        <w:tc>
          <w:tcPr>
            <w:tcW w:w="341" w:type="dxa"/>
            <w:noWrap/>
            <w:hideMark/>
          </w:tcPr>
          <w:p w14:paraId="2F08D373"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00A4B0D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1st Quartile (Lowest)</w:t>
            </w:r>
          </w:p>
        </w:tc>
        <w:tc>
          <w:tcPr>
            <w:tcW w:w="2655" w:type="dxa"/>
            <w:noWrap/>
            <w:vAlign w:val="center"/>
            <w:hideMark/>
          </w:tcPr>
          <w:p w14:paraId="49217F60" w14:textId="594797C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2042427 (37.10)</w:t>
            </w:r>
          </w:p>
        </w:tc>
        <w:tc>
          <w:tcPr>
            <w:tcW w:w="3553" w:type="dxa"/>
            <w:noWrap/>
            <w:vAlign w:val="center"/>
            <w:hideMark/>
          </w:tcPr>
          <w:p w14:paraId="25205A19" w14:textId="2694C6DB"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9105 (0.45)</w:t>
            </w:r>
          </w:p>
        </w:tc>
        <w:tc>
          <w:tcPr>
            <w:tcW w:w="2409" w:type="dxa"/>
            <w:noWrap/>
            <w:vAlign w:val="center"/>
            <w:hideMark/>
          </w:tcPr>
          <w:p w14:paraId="652D3650" w14:textId="73B68954"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2033322 (99.55)</w:t>
            </w:r>
          </w:p>
        </w:tc>
        <w:tc>
          <w:tcPr>
            <w:tcW w:w="1629" w:type="dxa"/>
            <w:vMerge w:val="restart"/>
            <w:noWrap/>
            <w:vAlign w:val="center"/>
            <w:hideMark/>
          </w:tcPr>
          <w:p w14:paraId="128994F9"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0.2426</w:t>
            </w:r>
          </w:p>
        </w:tc>
      </w:tr>
      <w:tr w:rsidR="00944678" w:rsidRPr="00400E2D" w14:paraId="69BF632C" w14:textId="77777777" w:rsidTr="0069465F">
        <w:trPr>
          <w:trHeight w:val="20"/>
        </w:trPr>
        <w:tc>
          <w:tcPr>
            <w:tcW w:w="341" w:type="dxa"/>
            <w:noWrap/>
            <w:hideMark/>
          </w:tcPr>
          <w:p w14:paraId="7821EA72"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482C12E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2nd Quartile</w:t>
            </w:r>
          </w:p>
        </w:tc>
        <w:tc>
          <w:tcPr>
            <w:tcW w:w="2655" w:type="dxa"/>
            <w:noWrap/>
            <w:vAlign w:val="center"/>
            <w:hideMark/>
          </w:tcPr>
          <w:p w14:paraId="5DDDC237" w14:textId="2A967B4C"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1344796 (24.43)</w:t>
            </w:r>
          </w:p>
        </w:tc>
        <w:tc>
          <w:tcPr>
            <w:tcW w:w="3553" w:type="dxa"/>
            <w:noWrap/>
            <w:vAlign w:val="center"/>
            <w:hideMark/>
          </w:tcPr>
          <w:p w14:paraId="1F70AED2" w14:textId="3E643D6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5844 (0.43)</w:t>
            </w:r>
          </w:p>
        </w:tc>
        <w:tc>
          <w:tcPr>
            <w:tcW w:w="2409" w:type="dxa"/>
            <w:noWrap/>
            <w:vAlign w:val="center"/>
            <w:hideMark/>
          </w:tcPr>
          <w:p w14:paraId="40EF64E9" w14:textId="3CBF55F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1338952 (99.57)</w:t>
            </w:r>
          </w:p>
        </w:tc>
        <w:tc>
          <w:tcPr>
            <w:tcW w:w="1629" w:type="dxa"/>
            <w:vMerge/>
            <w:vAlign w:val="center"/>
            <w:hideMark/>
          </w:tcPr>
          <w:p w14:paraId="3AFF2872"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1829D4B8" w14:textId="77777777" w:rsidTr="0069465F">
        <w:trPr>
          <w:trHeight w:val="20"/>
        </w:trPr>
        <w:tc>
          <w:tcPr>
            <w:tcW w:w="341" w:type="dxa"/>
            <w:noWrap/>
            <w:hideMark/>
          </w:tcPr>
          <w:p w14:paraId="6E4C6CF1"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04FC5137"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3rd Quartile</w:t>
            </w:r>
          </w:p>
        </w:tc>
        <w:tc>
          <w:tcPr>
            <w:tcW w:w="2655" w:type="dxa"/>
            <w:noWrap/>
            <w:vAlign w:val="center"/>
            <w:hideMark/>
          </w:tcPr>
          <w:p w14:paraId="5EC4619A" w14:textId="6A04C974"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1147171 (20.84)</w:t>
            </w:r>
          </w:p>
        </w:tc>
        <w:tc>
          <w:tcPr>
            <w:tcW w:w="3553" w:type="dxa"/>
            <w:noWrap/>
            <w:vAlign w:val="center"/>
            <w:hideMark/>
          </w:tcPr>
          <w:p w14:paraId="2EE13ABF" w14:textId="01F8BC8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5170 (0.45)</w:t>
            </w:r>
          </w:p>
        </w:tc>
        <w:tc>
          <w:tcPr>
            <w:tcW w:w="2409" w:type="dxa"/>
            <w:noWrap/>
            <w:vAlign w:val="center"/>
            <w:hideMark/>
          </w:tcPr>
          <w:p w14:paraId="11977726" w14:textId="13511DA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1142001 (99.55)</w:t>
            </w:r>
          </w:p>
        </w:tc>
        <w:tc>
          <w:tcPr>
            <w:tcW w:w="1629" w:type="dxa"/>
            <w:vMerge/>
            <w:vAlign w:val="center"/>
            <w:hideMark/>
          </w:tcPr>
          <w:p w14:paraId="7AC2A466"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73532AD5" w14:textId="77777777" w:rsidTr="0069465F">
        <w:trPr>
          <w:trHeight w:val="20"/>
        </w:trPr>
        <w:tc>
          <w:tcPr>
            <w:tcW w:w="341" w:type="dxa"/>
            <w:noWrap/>
            <w:hideMark/>
          </w:tcPr>
          <w:p w14:paraId="17D24D78"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9F2B807"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4th Quartile (Highest)</w:t>
            </w:r>
          </w:p>
        </w:tc>
        <w:tc>
          <w:tcPr>
            <w:tcW w:w="2655" w:type="dxa"/>
            <w:noWrap/>
            <w:vAlign w:val="center"/>
            <w:hideMark/>
          </w:tcPr>
          <w:p w14:paraId="6F8AD0A9" w14:textId="54B165D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831706 (15.11)</w:t>
            </w:r>
          </w:p>
        </w:tc>
        <w:tc>
          <w:tcPr>
            <w:tcW w:w="3553" w:type="dxa"/>
            <w:noWrap/>
            <w:vAlign w:val="center"/>
            <w:hideMark/>
          </w:tcPr>
          <w:p w14:paraId="3B73E7CB" w14:textId="14AE68D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4052 (0.49)</w:t>
            </w:r>
          </w:p>
        </w:tc>
        <w:tc>
          <w:tcPr>
            <w:tcW w:w="2409" w:type="dxa"/>
            <w:noWrap/>
            <w:vAlign w:val="center"/>
            <w:hideMark/>
          </w:tcPr>
          <w:p w14:paraId="68902F16" w14:textId="29EA4E81"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827653 (99.51)</w:t>
            </w:r>
          </w:p>
        </w:tc>
        <w:tc>
          <w:tcPr>
            <w:tcW w:w="1629" w:type="dxa"/>
            <w:vMerge/>
            <w:vAlign w:val="center"/>
            <w:hideMark/>
          </w:tcPr>
          <w:p w14:paraId="7E6B3EBF"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2AE6915D" w14:textId="77777777" w:rsidTr="0069465F">
        <w:trPr>
          <w:trHeight w:val="20"/>
        </w:trPr>
        <w:tc>
          <w:tcPr>
            <w:tcW w:w="341" w:type="dxa"/>
            <w:noWrap/>
            <w:hideMark/>
          </w:tcPr>
          <w:p w14:paraId="589F1A8C"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6ACA5FB9"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Unknown</w:t>
            </w:r>
          </w:p>
        </w:tc>
        <w:tc>
          <w:tcPr>
            <w:tcW w:w="2655" w:type="dxa"/>
            <w:noWrap/>
            <w:vAlign w:val="center"/>
            <w:hideMark/>
          </w:tcPr>
          <w:p w14:paraId="70C72780" w14:textId="349CEF3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139152 (2.52)</w:t>
            </w:r>
          </w:p>
        </w:tc>
        <w:tc>
          <w:tcPr>
            <w:tcW w:w="3553" w:type="dxa"/>
            <w:noWrap/>
            <w:vAlign w:val="center"/>
            <w:hideMark/>
          </w:tcPr>
          <w:p w14:paraId="23435DE6" w14:textId="0C8991E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538 (0.39)</w:t>
            </w:r>
          </w:p>
        </w:tc>
        <w:tc>
          <w:tcPr>
            <w:tcW w:w="2409" w:type="dxa"/>
            <w:noWrap/>
            <w:vAlign w:val="center"/>
            <w:hideMark/>
          </w:tcPr>
          <w:p w14:paraId="6A7618E5" w14:textId="1CD27A5D"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138615 (99.61)</w:t>
            </w:r>
          </w:p>
        </w:tc>
        <w:tc>
          <w:tcPr>
            <w:tcW w:w="1629" w:type="dxa"/>
            <w:vMerge/>
            <w:vAlign w:val="center"/>
            <w:hideMark/>
          </w:tcPr>
          <w:p w14:paraId="4FA5E8F3"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0CE41A4A" w14:textId="77777777" w:rsidTr="0069465F">
        <w:trPr>
          <w:trHeight w:val="20"/>
        </w:trPr>
        <w:tc>
          <w:tcPr>
            <w:tcW w:w="13335" w:type="dxa"/>
            <w:gridSpan w:val="6"/>
            <w:noWrap/>
            <w:hideMark/>
          </w:tcPr>
          <w:p w14:paraId="0A0C173C" w14:textId="27C3B3D9" w:rsidR="0069465F" w:rsidRPr="00034DB9" w:rsidRDefault="0069465F" w:rsidP="00400E2D">
            <w:pPr>
              <w:spacing w:line="360" w:lineRule="auto"/>
              <w:contextualSpacing/>
              <w:jc w:val="both"/>
              <w:rPr>
                <w:rFonts w:ascii="Book Antiqua" w:hAnsi="Book Antiqua" w:cstheme="minorHAnsi"/>
              </w:rPr>
            </w:pPr>
            <w:proofErr w:type="spellStart"/>
            <w:r w:rsidRPr="00034DB9">
              <w:rPr>
                <w:rFonts w:ascii="Book Antiqua" w:hAnsi="Book Antiqua" w:cstheme="minorHAnsi"/>
              </w:rPr>
              <w:t>Charlson-Deyo</w:t>
            </w:r>
            <w:proofErr w:type="spellEnd"/>
            <w:r w:rsidRPr="00034DB9">
              <w:rPr>
                <w:rFonts w:ascii="Book Antiqua" w:hAnsi="Book Antiqua" w:cstheme="minorHAnsi"/>
              </w:rPr>
              <w:t xml:space="preserve"> Comorbidity Index</w:t>
            </w:r>
          </w:p>
        </w:tc>
      </w:tr>
      <w:tr w:rsidR="00944678" w:rsidRPr="00400E2D" w14:paraId="75E4F9A3" w14:textId="77777777" w:rsidTr="0069465F">
        <w:trPr>
          <w:trHeight w:val="20"/>
        </w:trPr>
        <w:tc>
          <w:tcPr>
            <w:tcW w:w="341" w:type="dxa"/>
            <w:noWrap/>
            <w:hideMark/>
          </w:tcPr>
          <w:p w14:paraId="25D132EB"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659B3763"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Score 1-2</w:t>
            </w:r>
          </w:p>
        </w:tc>
        <w:tc>
          <w:tcPr>
            <w:tcW w:w="2655" w:type="dxa"/>
            <w:noWrap/>
            <w:vAlign w:val="center"/>
            <w:hideMark/>
          </w:tcPr>
          <w:p w14:paraId="0EA8BEE3" w14:textId="0392632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1024375 (18.61)</w:t>
            </w:r>
          </w:p>
        </w:tc>
        <w:tc>
          <w:tcPr>
            <w:tcW w:w="3553" w:type="dxa"/>
            <w:noWrap/>
            <w:vAlign w:val="center"/>
            <w:hideMark/>
          </w:tcPr>
          <w:p w14:paraId="7AAFCFD8" w14:textId="374927D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3617 (0.35)</w:t>
            </w:r>
          </w:p>
        </w:tc>
        <w:tc>
          <w:tcPr>
            <w:tcW w:w="2409" w:type="dxa"/>
            <w:noWrap/>
            <w:vAlign w:val="center"/>
            <w:hideMark/>
          </w:tcPr>
          <w:p w14:paraId="45C59950" w14:textId="51AD10E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1020758 (99.65)</w:t>
            </w:r>
          </w:p>
        </w:tc>
        <w:tc>
          <w:tcPr>
            <w:tcW w:w="1629" w:type="dxa"/>
            <w:vMerge w:val="restart"/>
            <w:noWrap/>
            <w:vAlign w:val="center"/>
            <w:hideMark/>
          </w:tcPr>
          <w:p w14:paraId="4897780A"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0E70253B" w14:textId="77777777" w:rsidTr="0069465F">
        <w:trPr>
          <w:trHeight w:val="20"/>
        </w:trPr>
        <w:tc>
          <w:tcPr>
            <w:tcW w:w="341" w:type="dxa"/>
            <w:noWrap/>
            <w:hideMark/>
          </w:tcPr>
          <w:p w14:paraId="6C49D288"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671E900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Score 3-4</w:t>
            </w:r>
          </w:p>
        </w:tc>
        <w:tc>
          <w:tcPr>
            <w:tcW w:w="2655" w:type="dxa"/>
            <w:noWrap/>
            <w:vAlign w:val="center"/>
            <w:hideMark/>
          </w:tcPr>
          <w:p w14:paraId="1A888103" w14:textId="21F2BC44"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2918273 (53.01)</w:t>
            </w:r>
          </w:p>
        </w:tc>
        <w:tc>
          <w:tcPr>
            <w:tcW w:w="3553" w:type="dxa"/>
            <w:noWrap/>
            <w:vAlign w:val="center"/>
            <w:hideMark/>
          </w:tcPr>
          <w:p w14:paraId="01CA1E78" w14:textId="04E0988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13289 (0.46)</w:t>
            </w:r>
          </w:p>
        </w:tc>
        <w:tc>
          <w:tcPr>
            <w:tcW w:w="2409" w:type="dxa"/>
            <w:noWrap/>
            <w:vAlign w:val="center"/>
            <w:hideMark/>
          </w:tcPr>
          <w:p w14:paraId="41FF94EB" w14:textId="776E8D4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2904984 (99.54)</w:t>
            </w:r>
          </w:p>
        </w:tc>
        <w:tc>
          <w:tcPr>
            <w:tcW w:w="1629" w:type="dxa"/>
            <w:vMerge/>
            <w:vAlign w:val="center"/>
            <w:hideMark/>
          </w:tcPr>
          <w:p w14:paraId="0500E57A"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785468AF" w14:textId="77777777" w:rsidTr="0069465F">
        <w:trPr>
          <w:trHeight w:val="20"/>
        </w:trPr>
        <w:tc>
          <w:tcPr>
            <w:tcW w:w="341" w:type="dxa"/>
            <w:noWrap/>
            <w:hideMark/>
          </w:tcPr>
          <w:p w14:paraId="7F510CD7"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63668E16"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Score 5+</w:t>
            </w:r>
          </w:p>
        </w:tc>
        <w:tc>
          <w:tcPr>
            <w:tcW w:w="2655" w:type="dxa"/>
            <w:noWrap/>
            <w:vAlign w:val="center"/>
            <w:hideMark/>
          </w:tcPr>
          <w:p w14:paraId="7065D71A" w14:textId="782D422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1562604 (28.38)</w:t>
            </w:r>
          </w:p>
        </w:tc>
        <w:tc>
          <w:tcPr>
            <w:tcW w:w="3553" w:type="dxa"/>
            <w:noWrap/>
            <w:vAlign w:val="center"/>
            <w:hideMark/>
          </w:tcPr>
          <w:p w14:paraId="0DF9FCFB" w14:textId="6E5D1AF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7803 (0.50)</w:t>
            </w:r>
          </w:p>
        </w:tc>
        <w:tc>
          <w:tcPr>
            <w:tcW w:w="2409" w:type="dxa"/>
            <w:noWrap/>
            <w:vAlign w:val="center"/>
            <w:hideMark/>
          </w:tcPr>
          <w:p w14:paraId="4A6AD877" w14:textId="672F372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1554801 (99.50)</w:t>
            </w:r>
          </w:p>
        </w:tc>
        <w:tc>
          <w:tcPr>
            <w:tcW w:w="1629" w:type="dxa"/>
            <w:vMerge/>
            <w:vAlign w:val="center"/>
            <w:hideMark/>
          </w:tcPr>
          <w:p w14:paraId="7FFF184E"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0DE3F84F" w14:textId="77777777" w:rsidTr="0069465F">
        <w:trPr>
          <w:trHeight w:val="20"/>
        </w:trPr>
        <w:tc>
          <w:tcPr>
            <w:tcW w:w="13335" w:type="dxa"/>
            <w:gridSpan w:val="6"/>
            <w:noWrap/>
            <w:hideMark/>
          </w:tcPr>
          <w:p w14:paraId="72CBC225" w14:textId="3A4278C3"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Hypertension</w:t>
            </w:r>
          </w:p>
        </w:tc>
      </w:tr>
      <w:tr w:rsidR="00944678" w:rsidRPr="00400E2D" w14:paraId="651112C8" w14:textId="77777777" w:rsidTr="0069465F">
        <w:trPr>
          <w:trHeight w:val="20"/>
        </w:trPr>
        <w:tc>
          <w:tcPr>
            <w:tcW w:w="341" w:type="dxa"/>
            <w:noWrap/>
            <w:hideMark/>
          </w:tcPr>
          <w:p w14:paraId="7DB9B3B4"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8300BC2"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Yes</w:t>
            </w:r>
          </w:p>
        </w:tc>
        <w:tc>
          <w:tcPr>
            <w:tcW w:w="2655" w:type="dxa"/>
            <w:noWrap/>
            <w:vAlign w:val="center"/>
            <w:hideMark/>
          </w:tcPr>
          <w:p w14:paraId="463FE59F" w14:textId="7B50075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4234181 (76.91)</w:t>
            </w:r>
          </w:p>
        </w:tc>
        <w:tc>
          <w:tcPr>
            <w:tcW w:w="3553" w:type="dxa"/>
            <w:noWrap/>
            <w:vAlign w:val="center"/>
            <w:hideMark/>
          </w:tcPr>
          <w:p w14:paraId="1C58DDEE" w14:textId="6395369D"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21756 (0.51)</w:t>
            </w:r>
          </w:p>
        </w:tc>
        <w:tc>
          <w:tcPr>
            <w:tcW w:w="2409" w:type="dxa"/>
            <w:noWrap/>
            <w:vAlign w:val="center"/>
            <w:hideMark/>
          </w:tcPr>
          <w:p w14:paraId="1846ACC9" w14:textId="1962F8E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4212425 (99.49)</w:t>
            </w:r>
          </w:p>
        </w:tc>
        <w:tc>
          <w:tcPr>
            <w:tcW w:w="1629" w:type="dxa"/>
            <w:vMerge w:val="restart"/>
            <w:noWrap/>
            <w:vAlign w:val="center"/>
            <w:hideMark/>
          </w:tcPr>
          <w:p w14:paraId="6A5F4CC5"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390A64C3" w14:textId="77777777" w:rsidTr="0069465F">
        <w:trPr>
          <w:trHeight w:val="20"/>
        </w:trPr>
        <w:tc>
          <w:tcPr>
            <w:tcW w:w="341" w:type="dxa"/>
            <w:noWrap/>
            <w:hideMark/>
          </w:tcPr>
          <w:p w14:paraId="5B0A6E1A"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3A2EC76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No</w:t>
            </w:r>
          </w:p>
        </w:tc>
        <w:tc>
          <w:tcPr>
            <w:tcW w:w="2655" w:type="dxa"/>
            <w:noWrap/>
            <w:vAlign w:val="center"/>
            <w:hideMark/>
          </w:tcPr>
          <w:p w14:paraId="2FA523E5" w14:textId="48369CE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1271071 (23.09)</w:t>
            </w:r>
          </w:p>
        </w:tc>
        <w:tc>
          <w:tcPr>
            <w:tcW w:w="3553" w:type="dxa"/>
            <w:noWrap/>
            <w:vAlign w:val="center"/>
            <w:hideMark/>
          </w:tcPr>
          <w:p w14:paraId="6D5EE1BA" w14:textId="59E93B4F"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2953 (0.23)</w:t>
            </w:r>
          </w:p>
        </w:tc>
        <w:tc>
          <w:tcPr>
            <w:tcW w:w="2409" w:type="dxa"/>
            <w:noWrap/>
            <w:vAlign w:val="center"/>
            <w:hideMark/>
          </w:tcPr>
          <w:p w14:paraId="6C069F18" w14:textId="04F2AE4D"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1268118 (99.77)</w:t>
            </w:r>
          </w:p>
        </w:tc>
        <w:tc>
          <w:tcPr>
            <w:tcW w:w="1629" w:type="dxa"/>
            <w:vMerge/>
            <w:hideMark/>
          </w:tcPr>
          <w:p w14:paraId="551245BE"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71C45AAE" w14:textId="77777777" w:rsidTr="0069465F">
        <w:trPr>
          <w:trHeight w:val="20"/>
        </w:trPr>
        <w:tc>
          <w:tcPr>
            <w:tcW w:w="13335" w:type="dxa"/>
            <w:gridSpan w:val="6"/>
            <w:noWrap/>
            <w:hideMark/>
          </w:tcPr>
          <w:p w14:paraId="2F51D77B" w14:textId="3D7ECFE7"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Diabetes mellitus</w:t>
            </w:r>
          </w:p>
        </w:tc>
      </w:tr>
      <w:tr w:rsidR="00944678" w:rsidRPr="00400E2D" w14:paraId="6988FC78" w14:textId="77777777" w:rsidTr="0069465F">
        <w:trPr>
          <w:trHeight w:val="20"/>
        </w:trPr>
        <w:tc>
          <w:tcPr>
            <w:tcW w:w="341" w:type="dxa"/>
            <w:noWrap/>
            <w:hideMark/>
          </w:tcPr>
          <w:p w14:paraId="14D7AC9D"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3105CFFD"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Yes</w:t>
            </w:r>
          </w:p>
        </w:tc>
        <w:tc>
          <w:tcPr>
            <w:tcW w:w="2655" w:type="dxa"/>
            <w:noWrap/>
            <w:vAlign w:val="center"/>
            <w:hideMark/>
          </w:tcPr>
          <w:p w14:paraId="4708E54A" w14:textId="722E0CF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3119720 (56.67)</w:t>
            </w:r>
          </w:p>
        </w:tc>
        <w:tc>
          <w:tcPr>
            <w:tcW w:w="3553" w:type="dxa"/>
            <w:noWrap/>
            <w:vAlign w:val="center"/>
            <w:hideMark/>
          </w:tcPr>
          <w:p w14:paraId="3B51338E" w14:textId="7C83733F"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13648 (0.44)</w:t>
            </w:r>
          </w:p>
        </w:tc>
        <w:tc>
          <w:tcPr>
            <w:tcW w:w="2409" w:type="dxa"/>
            <w:noWrap/>
            <w:vAlign w:val="center"/>
            <w:hideMark/>
          </w:tcPr>
          <w:p w14:paraId="3533A91A" w14:textId="6D157C4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3106072 (99.56)</w:t>
            </w:r>
          </w:p>
        </w:tc>
        <w:tc>
          <w:tcPr>
            <w:tcW w:w="1629" w:type="dxa"/>
            <w:vMerge w:val="restart"/>
            <w:noWrap/>
            <w:vAlign w:val="center"/>
            <w:hideMark/>
          </w:tcPr>
          <w:p w14:paraId="19EB0E1C"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0.1309</w:t>
            </w:r>
          </w:p>
        </w:tc>
      </w:tr>
      <w:tr w:rsidR="00944678" w:rsidRPr="00400E2D" w14:paraId="6A817A2D" w14:textId="77777777" w:rsidTr="0069465F">
        <w:trPr>
          <w:trHeight w:val="20"/>
        </w:trPr>
        <w:tc>
          <w:tcPr>
            <w:tcW w:w="341" w:type="dxa"/>
            <w:noWrap/>
            <w:hideMark/>
          </w:tcPr>
          <w:p w14:paraId="474A7F8E"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100C3D03"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No</w:t>
            </w:r>
          </w:p>
        </w:tc>
        <w:tc>
          <w:tcPr>
            <w:tcW w:w="2655" w:type="dxa"/>
            <w:noWrap/>
            <w:vAlign w:val="center"/>
            <w:hideMark/>
          </w:tcPr>
          <w:p w14:paraId="408D4813" w14:textId="6BB4C27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2385532 (43.33)</w:t>
            </w:r>
          </w:p>
        </w:tc>
        <w:tc>
          <w:tcPr>
            <w:tcW w:w="3553" w:type="dxa"/>
            <w:noWrap/>
            <w:vAlign w:val="center"/>
            <w:hideMark/>
          </w:tcPr>
          <w:p w14:paraId="0712CC49" w14:textId="6A208461"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11061 (0.46)</w:t>
            </w:r>
          </w:p>
        </w:tc>
        <w:tc>
          <w:tcPr>
            <w:tcW w:w="2409" w:type="dxa"/>
            <w:noWrap/>
            <w:vAlign w:val="center"/>
            <w:hideMark/>
          </w:tcPr>
          <w:p w14:paraId="7733B5A7" w14:textId="6C4E053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2374471 (99.54)</w:t>
            </w:r>
          </w:p>
        </w:tc>
        <w:tc>
          <w:tcPr>
            <w:tcW w:w="1629" w:type="dxa"/>
            <w:vMerge/>
            <w:hideMark/>
          </w:tcPr>
          <w:p w14:paraId="15CCBD29"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0E2BABA5" w14:textId="77777777" w:rsidTr="0069465F">
        <w:trPr>
          <w:trHeight w:val="20"/>
        </w:trPr>
        <w:tc>
          <w:tcPr>
            <w:tcW w:w="13335" w:type="dxa"/>
            <w:gridSpan w:val="6"/>
            <w:noWrap/>
            <w:hideMark/>
          </w:tcPr>
          <w:p w14:paraId="797B6702" w14:textId="34B90F6F"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Tobacco use</w:t>
            </w:r>
          </w:p>
        </w:tc>
      </w:tr>
      <w:tr w:rsidR="00944678" w:rsidRPr="00400E2D" w14:paraId="7E9EFEE5" w14:textId="77777777" w:rsidTr="0069465F">
        <w:trPr>
          <w:trHeight w:val="20"/>
        </w:trPr>
        <w:tc>
          <w:tcPr>
            <w:tcW w:w="341" w:type="dxa"/>
            <w:noWrap/>
            <w:hideMark/>
          </w:tcPr>
          <w:p w14:paraId="3C648C6B"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86BB68A"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Yes</w:t>
            </w:r>
          </w:p>
        </w:tc>
        <w:tc>
          <w:tcPr>
            <w:tcW w:w="2655" w:type="dxa"/>
            <w:noWrap/>
            <w:vAlign w:val="center"/>
            <w:hideMark/>
          </w:tcPr>
          <w:p w14:paraId="5746CBE2" w14:textId="10951B9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1124816 (20.43)</w:t>
            </w:r>
          </w:p>
        </w:tc>
        <w:tc>
          <w:tcPr>
            <w:tcW w:w="3553" w:type="dxa"/>
            <w:noWrap/>
            <w:vAlign w:val="center"/>
            <w:hideMark/>
          </w:tcPr>
          <w:p w14:paraId="520891C4" w14:textId="67CACCD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6004 (0.53)</w:t>
            </w:r>
          </w:p>
        </w:tc>
        <w:tc>
          <w:tcPr>
            <w:tcW w:w="2409" w:type="dxa"/>
            <w:noWrap/>
            <w:vAlign w:val="center"/>
            <w:hideMark/>
          </w:tcPr>
          <w:p w14:paraId="2DCCDEED" w14:textId="0829E845"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1118812 (99.47)</w:t>
            </w:r>
          </w:p>
        </w:tc>
        <w:tc>
          <w:tcPr>
            <w:tcW w:w="1629" w:type="dxa"/>
            <w:vMerge w:val="restart"/>
            <w:noWrap/>
            <w:vAlign w:val="center"/>
            <w:hideMark/>
          </w:tcPr>
          <w:p w14:paraId="2790F1F5"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0B4F91CB" w14:textId="77777777" w:rsidTr="0069465F">
        <w:trPr>
          <w:trHeight w:val="20"/>
        </w:trPr>
        <w:tc>
          <w:tcPr>
            <w:tcW w:w="341" w:type="dxa"/>
            <w:noWrap/>
            <w:hideMark/>
          </w:tcPr>
          <w:p w14:paraId="34A58E8E"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4E5A9EB3"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No</w:t>
            </w:r>
          </w:p>
        </w:tc>
        <w:tc>
          <w:tcPr>
            <w:tcW w:w="2655" w:type="dxa"/>
            <w:noWrap/>
            <w:vAlign w:val="center"/>
            <w:hideMark/>
          </w:tcPr>
          <w:p w14:paraId="05870CF3" w14:textId="43500091"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4380436 (79.57)</w:t>
            </w:r>
          </w:p>
        </w:tc>
        <w:tc>
          <w:tcPr>
            <w:tcW w:w="3553" w:type="dxa"/>
            <w:noWrap/>
            <w:vAlign w:val="center"/>
            <w:hideMark/>
          </w:tcPr>
          <w:p w14:paraId="29088A8A" w14:textId="20AB543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18705 (0.43)</w:t>
            </w:r>
          </w:p>
        </w:tc>
        <w:tc>
          <w:tcPr>
            <w:tcW w:w="2409" w:type="dxa"/>
            <w:noWrap/>
            <w:vAlign w:val="center"/>
            <w:hideMark/>
          </w:tcPr>
          <w:p w14:paraId="47B795D1" w14:textId="4AC04CD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4361731 (99.57)</w:t>
            </w:r>
          </w:p>
        </w:tc>
        <w:tc>
          <w:tcPr>
            <w:tcW w:w="1629" w:type="dxa"/>
            <w:vMerge/>
            <w:vAlign w:val="center"/>
            <w:hideMark/>
          </w:tcPr>
          <w:p w14:paraId="68FB49EA"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24EA4A68" w14:textId="77777777" w:rsidTr="0069465F">
        <w:trPr>
          <w:trHeight w:val="262"/>
        </w:trPr>
        <w:tc>
          <w:tcPr>
            <w:tcW w:w="13335" w:type="dxa"/>
            <w:gridSpan w:val="6"/>
            <w:noWrap/>
            <w:hideMark/>
          </w:tcPr>
          <w:p w14:paraId="677C4184" w14:textId="23A798E0"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lastRenderedPageBreak/>
              <w:t>Obesity</w:t>
            </w:r>
          </w:p>
        </w:tc>
      </w:tr>
      <w:tr w:rsidR="00944678" w:rsidRPr="00400E2D" w14:paraId="0585AC25" w14:textId="77777777" w:rsidTr="0069465F">
        <w:trPr>
          <w:trHeight w:val="20"/>
        </w:trPr>
        <w:tc>
          <w:tcPr>
            <w:tcW w:w="341" w:type="dxa"/>
            <w:noWrap/>
            <w:hideMark/>
          </w:tcPr>
          <w:p w14:paraId="4B354F5F"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732D65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Yes</w:t>
            </w:r>
          </w:p>
        </w:tc>
        <w:tc>
          <w:tcPr>
            <w:tcW w:w="2655" w:type="dxa"/>
            <w:noWrap/>
            <w:vAlign w:val="center"/>
            <w:hideMark/>
          </w:tcPr>
          <w:p w14:paraId="54549CFE" w14:textId="6F32818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642352 (11.67)</w:t>
            </w:r>
          </w:p>
        </w:tc>
        <w:tc>
          <w:tcPr>
            <w:tcW w:w="3553" w:type="dxa"/>
            <w:noWrap/>
            <w:vAlign w:val="center"/>
            <w:hideMark/>
          </w:tcPr>
          <w:p w14:paraId="4D17A59F" w14:textId="2CB11625"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2569 (0.40)</w:t>
            </w:r>
          </w:p>
        </w:tc>
        <w:tc>
          <w:tcPr>
            <w:tcW w:w="2409" w:type="dxa"/>
            <w:noWrap/>
            <w:vAlign w:val="center"/>
            <w:hideMark/>
          </w:tcPr>
          <w:p w14:paraId="1F39AD70" w14:textId="4E50F9FF"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639783 (99.60)</w:t>
            </w:r>
          </w:p>
        </w:tc>
        <w:tc>
          <w:tcPr>
            <w:tcW w:w="1629" w:type="dxa"/>
            <w:vMerge w:val="restart"/>
            <w:noWrap/>
            <w:vAlign w:val="center"/>
            <w:hideMark/>
          </w:tcPr>
          <w:p w14:paraId="02BF7204"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0.1030</w:t>
            </w:r>
          </w:p>
        </w:tc>
      </w:tr>
      <w:tr w:rsidR="00944678" w:rsidRPr="00400E2D" w14:paraId="7377E7FB" w14:textId="77777777" w:rsidTr="0069465F">
        <w:trPr>
          <w:trHeight w:val="20"/>
        </w:trPr>
        <w:tc>
          <w:tcPr>
            <w:tcW w:w="341" w:type="dxa"/>
            <w:noWrap/>
            <w:hideMark/>
          </w:tcPr>
          <w:p w14:paraId="7429ACC1"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DD56A7A"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No</w:t>
            </w:r>
          </w:p>
        </w:tc>
        <w:tc>
          <w:tcPr>
            <w:tcW w:w="2655" w:type="dxa"/>
            <w:noWrap/>
            <w:vAlign w:val="center"/>
            <w:hideMark/>
          </w:tcPr>
          <w:p w14:paraId="7F62BD7B" w14:textId="7FA11E5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4862900 (88.33)</w:t>
            </w:r>
          </w:p>
        </w:tc>
        <w:tc>
          <w:tcPr>
            <w:tcW w:w="3553" w:type="dxa"/>
            <w:noWrap/>
            <w:vAlign w:val="center"/>
            <w:hideMark/>
          </w:tcPr>
          <w:p w14:paraId="0A0C1EEF" w14:textId="51B876C4"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22140 (0.46)</w:t>
            </w:r>
          </w:p>
        </w:tc>
        <w:tc>
          <w:tcPr>
            <w:tcW w:w="2409" w:type="dxa"/>
            <w:noWrap/>
            <w:vAlign w:val="center"/>
            <w:hideMark/>
          </w:tcPr>
          <w:p w14:paraId="0E0B650F" w14:textId="13938B5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4840760 (99.54)</w:t>
            </w:r>
          </w:p>
        </w:tc>
        <w:tc>
          <w:tcPr>
            <w:tcW w:w="1629" w:type="dxa"/>
            <w:vMerge/>
            <w:vAlign w:val="center"/>
            <w:hideMark/>
          </w:tcPr>
          <w:p w14:paraId="6630A6B2"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10896FBE" w14:textId="77777777" w:rsidTr="0069465F">
        <w:trPr>
          <w:trHeight w:val="20"/>
        </w:trPr>
        <w:tc>
          <w:tcPr>
            <w:tcW w:w="13335" w:type="dxa"/>
            <w:gridSpan w:val="6"/>
            <w:noWrap/>
            <w:hideMark/>
          </w:tcPr>
          <w:p w14:paraId="027D0084" w14:textId="56E12DFB"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Hospital location/teaching status</w:t>
            </w:r>
          </w:p>
        </w:tc>
      </w:tr>
      <w:tr w:rsidR="00944678" w:rsidRPr="00400E2D" w14:paraId="68EFEF7B" w14:textId="77777777" w:rsidTr="0069465F">
        <w:trPr>
          <w:trHeight w:val="20"/>
        </w:trPr>
        <w:tc>
          <w:tcPr>
            <w:tcW w:w="341" w:type="dxa"/>
            <w:noWrap/>
            <w:hideMark/>
          </w:tcPr>
          <w:p w14:paraId="039090D0"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C103C4D"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Rural</w:t>
            </w:r>
          </w:p>
        </w:tc>
        <w:tc>
          <w:tcPr>
            <w:tcW w:w="2655" w:type="dxa"/>
            <w:noWrap/>
            <w:vAlign w:val="center"/>
            <w:hideMark/>
          </w:tcPr>
          <w:p w14:paraId="75E62D69" w14:textId="6315F64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362509 (6.58)</w:t>
            </w:r>
          </w:p>
        </w:tc>
        <w:tc>
          <w:tcPr>
            <w:tcW w:w="3553" w:type="dxa"/>
            <w:noWrap/>
            <w:vAlign w:val="center"/>
            <w:hideMark/>
          </w:tcPr>
          <w:p w14:paraId="1A691460" w14:textId="6BBD216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1419 (0.39)</w:t>
            </w:r>
          </w:p>
        </w:tc>
        <w:tc>
          <w:tcPr>
            <w:tcW w:w="2409" w:type="dxa"/>
            <w:noWrap/>
            <w:vAlign w:val="center"/>
            <w:hideMark/>
          </w:tcPr>
          <w:p w14:paraId="4C3F6AD6" w14:textId="1E54A0E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361090 (99.61)</w:t>
            </w:r>
          </w:p>
        </w:tc>
        <w:tc>
          <w:tcPr>
            <w:tcW w:w="1629" w:type="dxa"/>
            <w:vMerge w:val="restart"/>
            <w:noWrap/>
            <w:vAlign w:val="center"/>
            <w:hideMark/>
          </w:tcPr>
          <w:p w14:paraId="37F263EB"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0.1437</w:t>
            </w:r>
          </w:p>
        </w:tc>
      </w:tr>
      <w:tr w:rsidR="00944678" w:rsidRPr="00400E2D" w14:paraId="7BD3A581" w14:textId="77777777" w:rsidTr="0069465F">
        <w:trPr>
          <w:trHeight w:val="20"/>
        </w:trPr>
        <w:tc>
          <w:tcPr>
            <w:tcW w:w="341" w:type="dxa"/>
            <w:noWrap/>
            <w:hideMark/>
          </w:tcPr>
          <w:p w14:paraId="57C33BF7"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7E05D5A"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Urban Nonteaching</w:t>
            </w:r>
          </w:p>
        </w:tc>
        <w:tc>
          <w:tcPr>
            <w:tcW w:w="2655" w:type="dxa"/>
            <w:noWrap/>
            <w:vAlign w:val="center"/>
            <w:hideMark/>
          </w:tcPr>
          <w:p w14:paraId="756A31BD" w14:textId="5C94DED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2047397 (37.19)</w:t>
            </w:r>
          </w:p>
        </w:tc>
        <w:tc>
          <w:tcPr>
            <w:tcW w:w="3553" w:type="dxa"/>
            <w:noWrap/>
            <w:vAlign w:val="center"/>
            <w:hideMark/>
          </w:tcPr>
          <w:p w14:paraId="06031D2B" w14:textId="2EB8345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8858 (0.43)</w:t>
            </w:r>
          </w:p>
        </w:tc>
        <w:tc>
          <w:tcPr>
            <w:tcW w:w="2409" w:type="dxa"/>
            <w:noWrap/>
            <w:vAlign w:val="center"/>
            <w:hideMark/>
          </w:tcPr>
          <w:p w14:paraId="4082B7B0" w14:textId="2FADAF2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2038539 (99.57)</w:t>
            </w:r>
          </w:p>
        </w:tc>
        <w:tc>
          <w:tcPr>
            <w:tcW w:w="1629" w:type="dxa"/>
            <w:vMerge/>
            <w:vAlign w:val="center"/>
            <w:hideMark/>
          </w:tcPr>
          <w:p w14:paraId="71CDB633"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0E1C6953" w14:textId="77777777" w:rsidTr="0069465F">
        <w:trPr>
          <w:trHeight w:val="20"/>
        </w:trPr>
        <w:tc>
          <w:tcPr>
            <w:tcW w:w="341" w:type="dxa"/>
            <w:noWrap/>
            <w:hideMark/>
          </w:tcPr>
          <w:p w14:paraId="0181441F"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71F0F49"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Urban Teaching</w:t>
            </w:r>
          </w:p>
        </w:tc>
        <w:tc>
          <w:tcPr>
            <w:tcW w:w="2655" w:type="dxa"/>
            <w:noWrap/>
            <w:vAlign w:val="center"/>
            <w:hideMark/>
          </w:tcPr>
          <w:p w14:paraId="5D9A3BEF" w14:textId="56351BD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3053214 (55.46)</w:t>
            </w:r>
          </w:p>
        </w:tc>
        <w:tc>
          <w:tcPr>
            <w:tcW w:w="3553" w:type="dxa"/>
            <w:noWrap/>
            <w:vAlign w:val="center"/>
            <w:hideMark/>
          </w:tcPr>
          <w:p w14:paraId="00FA3205" w14:textId="3B3D036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14248 (0.47)</w:t>
            </w:r>
          </w:p>
        </w:tc>
        <w:tc>
          <w:tcPr>
            <w:tcW w:w="2409" w:type="dxa"/>
            <w:noWrap/>
            <w:vAlign w:val="center"/>
            <w:hideMark/>
          </w:tcPr>
          <w:p w14:paraId="195D9667" w14:textId="352496CD"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3038965 (99.53)</w:t>
            </w:r>
          </w:p>
        </w:tc>
        <w:tc>
          <w:tcPr>
            <w:tcW w:w="1629" w:type="dxa"/>
            <w:vMerge/>
            <w:vAlign w:val="center"/>
            <w:hideMark/>
          </w:tcPr>
          <w:p w14:paraId="365FA3D1"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1352697C" w14:textId="77777777" w:rsidTr="0069465F">
        <w:trPr>
          <w:trHeight w:val="20"/>
        </w:trPr>
        <w:tc>
          <w:tcPr>
            <w:tcW w:w="341" w:type="dxa"/>
            <w:noWrap/>
            <w:hideMark/>
          </w:tcPr>
          <w:p w14:paraId="73014F98"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14576E23"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Unknown</w:t>
            </w:r>
          </w:p>
        </w:tc>
        <w:tc>
          <w:tcPr>
            <w:tcW w:w="2655" w:type="dxa"/>
            <w:noWrap/>
            <w:vAlign w:val="center"/>
            <w:hideMark/>
          </w:tcPr>
          <w:p w14:paraId="7928E830" w14:textId="4E7AFDF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42132 (0.77)</w:t>
            </w:r>
          </w:p>
        </w:tc>
        <w:tc>
          <w:tcPr>
            <w:tcW w:w="3553" w:type="dxa"/>
            <w:noWrap/>
            <w:vAlign w:val="center"/>
            <w:hideMark/>
          </w:tcPr>
          <w:p w14:paraId="31607179" w14:textId="1463298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184 (0.44)</w:t>
            </w:r>
          </w:p>
        </w:tc>
        <w:tc>
          <w:tcPr>
            <w:tcW w:w="2409" w:type="dxa"/>
            <w:noWrap/>
            <w:vAlign w:val="center"/>
            <w:hideMark/>
          </w:tcPr>
          <w:p w14:paraId="5BEE087F" w14:textId="57B9FC14"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41949 (99.56)</w:t>
            </w:r>
          </w:p>
        </w:tc>
        <w:tc>
          <w:tcPr>
            <w:tcW w:w="1629" w:type="dxa"/>
            <w:vMerge/>
            <w:vAlign w:val="center"/>
            <w:hideMark/>
          </w:tcPr>
          <w:p w14:paraId="55C8CC4C"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5432892E" w14:textId="77777777" w:rsidTr="0069465F">
        <w:trPr>
          <w:trHeight w:val="20"/>
        </w:trPr>
        <w:tc>
          <w:tcPr>
            <w:tcW w:w="13335" w:type="dxa"/>
            <w:gridSpan w:val="6"/>
            <w:noWrap/>
            <w:hideMark/>
          </w:tcPr>
          <w:p w14:paraId="3EF4E644" w14:textId="3CD4C093"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Hospital region</w:t>
            </w:r>
          </w:p>
        </w:tc>
      </w:tr>
      <w:tr w:rsidR="00944678" w:rsidRPr="00400E2D" w14:paraId="4C1C1C92" w14:textId="77777777" w:rsidTr="0069465F">
        <w:trPr>
          <w:trHeight w:val="271"/>
        </w:trPr>
        <w:tc>
          <w:tcPr>
            <w:tcW w:w="341" w:type="dxa"/>
            <w:noWrap/>
            <w:hideMark/>
          </w:tcPr>
          <w:p w14:paraId="31C598AE"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047F256E"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Northeast</w:t>
            </w:r>
          </w:p>
        </w:tc>
        <w:tc>
          <w:tcPr>
            <w:tcW w:w="2655" w:type="dxa"/>
            <w:noWrap/>
            <w:vAlign w:val="center"/>
            <w:hideMark/>
          </w:tcPr>
          <w:p w14:paraId="1CCB94C0" w14:textId="5F6E09A1"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993923 (18.06)</w:t>
            </w:r>
          </w:p>
        </w:tc>
        <w:tc>
          <w:tcPr>
            <w:tcW w:w="3553" w:type="dxa"/>
            <w:noWrap/>
            <w:vAlign w:val="center"/>
            <w:hideMark/>
          </w:tcPr>
          <w:p w14:paraId="49164E89" w14:textId="26BF4FBF"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4742 (0.48)</w:t>
            </w:r>
          </w:p>
        </w:tc>
        <w:tc>
          <w:tcPr>
            <w:tcW w:w="2409" w:type="dxa"/>
            <w:noWrap/>
            <w:vAlign w:val="center"/>
            <w:hideMark/>
          </w:tcPr>
          <w:p w14:paraId="77CFADDD" w14:textId="150881A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989181 (99.52)</w:t>
            </w:r>
          </w:p>
        </w:tc>
        <w:tc>
          <w:tcPr>
            <w:tcW w:w="1629" w:type="dxa"/>
            <w:vMerge w:val="restart"/>
            <w:noWrap/>
            <w:vAlign w:val="center"/>
            <w:hideMark/>
          </w:tcPr>
          <w:p w14:paraId="754DFE27"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0.1104</w:t>
            </w:r>
          </w:p>
        </w:tc>
      </w:tr>
      <w:tr w:rsidR="00944678" w:rsidRPr="00400E2D" w14:paraId="2AFC34F0" w14:textId="77777777" w:rsidTr="0069465F">
        <w:trPr>
          <w:trHeight w:val="20"/>
        </w:trPr>
        <w:tc>
          <w:tcPr>
            <w:tcW w:w="341" w:type="dxa"/>
            <w:noWrap/>
            <w:hideMark/>
          </w:tcPr>
          <w:p w14:paraId="6D80F75C"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079E7AF6"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Midwest</w:t>
            </w:r>
          </w:p>
        </w:tc>
        <w:tc>
          <w:tcPr>
            <w:tcW w:w="2655" w:type="dxa"/>
            <w:noWrap/>
            <w:vAlign w:val="center"/>
            <w:hideMark/>
          </w:tcPr>
          <w:p w14:paraId="65DFF0A1" w14:textId="1B744CF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1149456 (20.88)</w:t>
            </w:r>
          </w:p>
        </w:tc>
        <w:tc>
          <w:tcPr>
            <w:tcW w:w="3553" w:type="dxa"/>
            <w:noWrap/>
            <w:vAlign w:val="center"/>
            <w:hideMark/>
          </w:tcPr>
          <w:p w14:paraId="5B1F3258" w14:textId="7E47E23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5388 (0.47)</w:t>
            </w:r>
          </w:p>
        </w:tc>
        <w:tc>
          <w:tcPr>
            <w:tcW w:w="2409" w:type="dxa"/>
            <w:noWrap/>
            <w:vAlign w:val="center"/>
            <w:hideMark/>
          </w:tcPr>
          <w:p w14:paraId="56DB3C59" w14:textId="0262BD3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1144068 (99.53)</w:t>
            </w:r>
          </w:p>
        </w:tc>
        <w:tc>
          <w:tcPr>
            <w:tcW w:w="1629" w:type="dxa"/>
            <w:vMerge/>
            <w:hideMark/>
          </w:tcPr>
          <w:p w14:paraId="33A70F21"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61F556B0" w14:textId="77777777" w:rsidTr="0069465F">
        <w:trPr>
          <w:trHeight w:val="20"/>
        </w:trPr>
        <w:tc>
          <w:tcPr>
            <w:tcW w:w="341" w:type="dxa"/>
            <w:noWrap/>
            <w:hideMark/>
          </w:tcPr>
          <w:p w14:paraId="2887ADC3"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821CBC2"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South</w:t>
            </w:r>
          </w:p>
        </w:tc>
        <w:tc>
          <w:tcPr>
            <w:tcW w:w="2655" w:type="dxa"/>
            <w:noWrap/>
            <w:vAlign w:val="center"/>
            <w:hideMark/>
          </w:tcPr>
          <w:p w14:paraId="4392BAFA" w14:textId="57B973A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2289246 (41.58)</w:t>
            </w:r>
          </w:p>
        </w:tc>
        <w:tc>
          <w:tcPr>
            <w:tcW w:w="3553" w:type="dxa"/>
            <w:noWrap/>
            <w:vAlign w:val="center"/>
            <w:hideMark/>
          </w:tcPr>
          <w:p w14:paraId="6F1BD911" w14:textId="7A8FEB6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10245 (0.45)</w:t>
            </w:r>
          </w:p>
        </w:tc>
        <w:tc>
          <w:tcPr>
            <w:tcW w:w="2409" w:type="dxa"/>
            <w:noWrap/>
            <w:vAlign w:val="center"/>
            <w:hideMark/>
          </w:tcPr>
          <w:p w14:paraId="1A634F9F" w14:textId="2101766B"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2279002 (99.55)</w:t>
            </w:r>
          </w:p>
        </w:tc>
        <w:tc>
          <w:tcPr>
            <w:tcW w:w="1629" w:type="dxa"/>
            <w:vMerge/>
            <w:hideMark/>
          </w:tcPr>
          <w:p w14:paraId="6EF256B5"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495B325D" w14:textId="77777777" w:rsidTr="0069465F">
        <w:trPr>
          <w:trHeight w:val="20"/>
        </w:trPr>
        <w:tc>
          <w:tcPr>
            <w:tcW w:w="341" w:type="dxa"/>
            <w:tcBorders>
              <w:bottom w:val="single" w:sz="4" w:space="0" w:color="auto"/>
            </w:tcBorders>
            <w:noWrap/>
            <w:hideMark/>
          </w:tcPr>
          <w:p w14:paraId="1C0B7E5F" w14:textId="77777777" w:rsidR="00944678" w:rsidRPr="00034DB9" w:rsidRDefault="00944678" w:rsidP="00400E2D">
            <w:pPr>
              <w:spacing w:line="360" w:lineRule="auto"/>
              <w:contextualSpacing/>
              <w:jc w:val="both"/>
              <w:rPr>
                <w:rFonts w:ascii="Book Antiqua" w:hAnsi="Book Antiqua" w:cstheme="minorHAnsi"/>
              </w:rPr>
            </w:pPr>
          </w:p>
        </w:tc>
        <w:tc>
          <w:tcPr>
            <w:tcW w:w="2748" w:type="dxa"/>
            <w:tcBorders>
              <w:bottom w:val="single" w:sz="4" w:space="0" w:color="auto"/>
            </w:tcBorders>
            <w:noWrap/>
            <w:hideMark/>
          </w:tcPr>
          <w:p w14:paraId="7FFBD39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West</w:t>
            </w:r>
          </w:p>
        </w:tc>
        <w:tc>
          <w:tcPr>
            <w:tcW w:w="2655" w:type="dxa"/>
            <w:tcBorders>
              <w:bottom w:val="single" w:sz="4" w:space="0" w:color="auto"/>
            </w:tcBorders>
            <w:noWrap/>
            <w:vAlign w:val="center"/>
            <w:hideMark/>
          </w:tcPr>
          <w:p w14:paraId="7AF0E97F" w14:textId="009691EF"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1072627 (19.48)</w:t>
            </w:r>
          </w:p>
        </w:tc>
        <w:tc>
          <w:tcPr>
            <w:tcW w:w="3553" w:type="dxa"/>
            <w:tcBorders>
              <w:bottom w:val="single" w:sz="4" w:space="0" w:color="auto"/>
            </w:tcBorders>
            <w:noWrap/>
            <w:vAlign w:val="center"/>
            <w:hideMark/>
          </w:tcPr>
          <w:p w14:paraId="073A9C69" w14:textId="2B691D25"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4334 (0.40)</w:t>
            </w:r>
          </w:p>
        </w:tc>
        <w:tc>
          <w:tcPr>
            <w:tcW w:w="2409" w:type="dxa"/>
            <w:tcBorders>
              <w:bottom w:val="single" w:sz="4" w:space="0" w:color="auto"/>
            </w:tcBorders>
            <w:noWrap/>
            <w:vAlign w:val="center"/>
            <w:hideMark/>
          </w:tcPr>
          <w:p w14:paraId="6E8F1194" w14:textId="5028AA6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1068292 (99.60)</w:t>
            </w:r>
          </w:p>
        </w:tc>
        <w:tc>
          <w:tcPr>
            <w:tcW w:w="1629" w:type="dxa"/>
            <w:vMerge/>
            <w:tcBorders>
              <w:bottom w:val="single" w:sz="4" w:space="0" w:color="auto"/>
            </w:tcBorders>
            <w:hideMark/>
          </w:tcPr>
          <w:p w14:paraId="01A245C4" w14:textId="77777777" w:rsidR="00944678" w:rsidRPr="00400E2D" w:rsidRDefault="00944678" w:rsidP="00400E2D">
            <w:pPr>
              <w:spacing w:line="360" w:lineRule="auto"/>
              <w:contextualSpacing/>
              <w:jc w:val="both"/>
              <w:rPr>
                <w:rFonts w:ascii="Book Antiqua" w:hAnsi="Book Antiqua" w:cstheme="minorHAnsi"/>
              </w:rPr>
            </w:pPr>
          </w:p>
        </w:tc>
      </w:tr>
    </w:tbl>
    <w:p w14:paraId="4AA80289" w14:textId="56B23CA2" w:rsidR="00944678" w:rsidRPr="00400E2D" w:rsidRDefault="00944678" w:rsidP="00400E2D">
      <w:pPr>
        <w:spacing w:line="360" w:lineRule="auto"/>
        <w:contextualSpacing/>
        <w:jc w:val="both"/>
        <w:rPr>
          <w:rFonts w:ascii="Book Antiqua" w:hAnsi="Book Antiqua" w:cstheme="minorHAnsi"/>
        </w:rPr>
      </w:pPr>
    </w:p>
    <w:p w14:paraId="53B31C3B" w14:textId="77777777" w:rsidR="001A5F88" w:rsidRDefault="00B90BD8" w:rsidP="00400E2D">
      <w:pPr>
        <w:spacing w:line="360" w:lineRule="auto"/>
        <w:jc w:val="both"/>
        <w:rPr>
          <w:rFonts w:ascii="Book Antiqua" w:hAnsi="Book Antiqua" w:cstheme="minorHAnsi"/>
        </w:rPr>
        <w:sectPr w:rsidR="001A5F88" w:rsidSect="0069465F">
          <w:headerReference w:type="default" r:id="rId11"/>
          <w:pgSz w:w="16840" w:h="11900" w:orient="landscape"/>
          <w:pgMar w:top="1800" w:right="1440" w:bottom="1800" w:left="1440" w:header="708" w:footer="708" w:gutter="0"/>
          <w:cols w:space="708"/>
          <w:docGrid w:linePitch="360"/>
        </w:sectPr>
      </w:pPr>
      <w:r w:rsidRPr="00400E2D">
        <w:rPr>
          <w:rFonts w:ascii="Book Antiqua" w:hAnsi="Book Antiqua" w:cstheme="minorHAnsi"/>
        </w:rPr>
        <w:br w:type="page"/>
      </w:r>
    </w:p>
    <w:p w14:paraId="642EC98A" w14:textId="5E7FA4D0" w:rsidR="00944678" w:rsidRPr="001A5F88" w:rsidRDefault="00944678" w:rsidP="00400E2D">
      <w:pPr>
        <w:spacing w:line="360" w:lineRule="auto"/>
        <w:contextualSpacing/>
        <w:jc w:val="both"/>
        <w:rPr>
          <w:rFonts w:ascii="Book Antiqua" w:hAnsi="Book Antiqua" w:cstheme="minorHAnsi"/>
          <w:b/>
          <w:bCs/>
        </w:rPr>
      </w:pPr>
      <w:r w:rsidRPr="001A5F88">
        <w:rPr>
          <w:rFonts w:ascii="Book Antiqua" w:hAnsi="Book Antiqua" w:cstheme="minorHAnsi"/>
          <w:b/>
          <w:bCs/>
        </w:rPr>
        <w:lastRenderedPageBreak/>
        <w:t xml:space="preserve">Table 2 Multivariable analyses of factors associated with </w:t>
      </w:r>
      <w:proofErr w:type="spellStart"/>
      <w:r w:rsidRPr="001A5F88">
        <w:rPr>
          <w:rFonts w:ascii="Book Antiqua" w:hAnsi="Book Antiqua" w:cstheme="minorHAnsi"/>
          <w:b/>
          <w:bCs/>
        </w:rPr>
        <w:t>Angiodysplasia</w:t>
      </w:r>
      <w:proofErr w:type="spellEnd"/>
      <w:r w:rsidRPr="001A5F88">
        <w:rPr>
          <w:rFonts w:ascii="Book Antiqua" w:hAnsi="Book Antiqua" w:cstheme="minorHAnsi"/>
          <w:b/>
          <w:bCs/>
        </w:rPr>
        <w:t xml:space="preserve"> associated-</w:t>
      </w:r>
      <w:r w:rsidR="006348FB" w:rsidRPr="001A5F88">
        <w:rPr>
          <w:rFonts w:ascii="Book Antiqua" w:hAnsi="Book Antiqua" w:cstheme="minorHAnsi"/>
          <w:b/>
          <w:bCs/>
        </w:rPr>
        <w:t>g</w:t>
      </w:r>
      <w:r w:rsidR="001F69C0" w:rsidRPr="001A5F88">
        <w:rPr>
          <w:rFonts w:ascii="Book Antiqua" w:hAnsi="Book Antiqua" w:cstheme="minorHAnsi"/>
          <w:b/>
          <w:bCs/>
        </w:rPr>
        <w:t>astrointestinal</w:t>
      </w:r>
      <w:r w:rsidRPr="001A5F88">
        <w:rPr>
          <w:rFonts w:ascii="Book Antiqua" w:hAnsi="Book Antiqua" w:cstheme="minorHAnsi"/>
          <w:b/>
          <w:bCs/>
        </w:rPr>
        <w:t xml:space="preserve"> bleeding </w:t>
      </w:r>
      <w:r w:rsidR="00B47F88" w:rsidRPr="001A5F88">
        <w:rPr>
          <w:rFonts w:ascii="Book Antiqua" w:hAnsi="Book Antiqua" w:cstheme="minorHAnsi"/>
          <w:b/>
          <w:bCs/>
        </w:rPr>
        <w:t xml:space="preserve">in </w:t>
      </w:r>
      <w:r w:rsidR="001F69C0" w:rsidRPr="001A5F88">
        <w:rPr>
          <w:rFonts w:ascii="Book Antiqua" w:hAnsi="Book Antiqua" w:cstheme="minorHAnsi"/>
          <w:b/>
          <w:bCs/>
        </w:rPr>
        <w:t>end-stage renal disease</w:t>
      </w:r>
      <w:r w:rsidR="001A5F88" w:rsidRPr="001A5F88">
        <w:rPr>
          <w:rFonts w:ascii="Book Antiqua" w:hAnsi="Book Antiqua" w:cstheme="minorHAnsi"/>
          <w:b/>
          <w:bCs/>
        </w:rPr>
        <w:t xml:space="preserve"> </w:t>
      </w:r>
      <w:r w:rsidRPr="001A5F88">
        <w:rPr>
          <w:rFonts w:ascii="Book Antiqua" w:hAnsi="Book Antiqua" w:cstheme="minorHAnsi"/>
          <w:b/>
          <w:bCs/>
        </w:rPr>
        <w:t>hospitalizations, 2009-2014</w:t>
      </w:r>
    </w:p>
    <w:tbl>
      <w:tblPr>
        <w:tblStyle w:val="ad"/>
        <w:tblW w:w="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gridCol w:w="2975"/>
        <w:gridCol w:w="3490"/>
        <w:gridCol w:w="1710"/>
      </w:tblGrid>
      <w:tr w:rsidR="00944678" w:rsidRPr="00400E2D" w14:paraId="1EF960D6" w14:textId="77777777" w:rsidTr="001A5F88">
        <w:trPr>
          <w:trHeight w:val="20"/>
        </w:trPr>
        <w:tc>
          <w:tcPr>
            <w:tcW w:w="280" w:type="dxa"/>
            <w:tcBorders>
              <w:top w:val="single" w:sz="4" w:space="0" w:color="auto"/>
              <w:bottom w:val="single" w:sz="4" w:space="0" w:color="auto"/>
            </w:tcBorders>
            <w:noWrap/>
            <w:hideMark/>
          </w:tcPr>
          <w:p w14:paraId="71F69549" w14:textId="77777777" w:rsidR="00944678" w:rsidRPr="00400E2D" w:rsidRDefault="00944678" w:rsidP="00400E2D">
            <w:pPr>
              <w:spacing w:line="360" w:lineRule="auto"/>
              <w:contextualSpacing/>
              <w:jc w:val="both"/>
              <w:rPr>
                <w:rFonts w:ascii="Book Antiqua" w:hAnsi="Book Antiqua" w:cstheme="minorHAnsi"/>
              </w:rPr>
            </w:pPr>
          </w:p>
        </w:tc>
        <w:tc>
          <w:tcPr>
            <w:tcW w:w="2975" w:type="dxa"/>
            <w:tcBorders>
              <w:top w:val="single" w:sz="4" w:space="0" w:color="auto"/>
              <w:bottom w:val="single" w:sz="4" w:space="0" w:color="auto"/>
            </w:tcBorders>
            <w:noWrap/>
            <w:hideMark/>
          </w:tcPr>
          <w:p w14:paraId="1BCA0FC7" w14:textId="77777777" w:rsidR="00944678" w:rsidRPr="001A5F88" w:rsidRDefault="00944678" w:rsidP="00400E2D">
            <w:pPr>
              <w:spacing w:line="360" w:lineRule="auto"/>
              <w:contextualSpacing/>
              <w:jc w:val="both"/>
              <w:rPr>
                <w:rFonts w:ascii="Book Antiqua" w:hAnsi="Book Antiqua" w:cstheme="minorHAnsi"/>
                <w:b/>
              </w:rPr>
            </w:pPr>
          </w:p>
        </w:tc>
        <w:tc>
          <w:tcPr>
            <w:tcW w:w="3490" w:type="dxa"/>
            <w:tcBorders>
              <w:top w:val="single" w:sz="4" w:space="0" w:color="auto"/>
              <w:bottom w:val="single" w:sz="4" w:space="0" w:color="auto"/>
            </w:tcBorders>
            <w:noWrap/>
            <w:vAlign w:val="center"/>
            <w:hideMark/>
          </w:tcPr>
          <w:p w14:paraId="31CBFB51" w14:textId="35128C10" w:rsidR="00944678" w:rsidRPr="001A5F88" w:rsidRDefault="00944678" w:rsidP="00400E2D">
            <w:pPr>
              <w:spacing w:line="360" w:lineRule="auto"/>
              <w:contextualSpacing/>
              <w:jc w:val="both"/>
              <w:rPr>
                <w:rFonts w:ascii="Book Antiqua" w:hAnsi="Book Antiqua" w:cstheme="minorHAnsi"/>
                <w:b/>
              </w:rPr>
            </w:pPr>
            <w:r w:rsidRPr="001A5F88">
              <w:rPr>
                <w:rFonts w:ascii="Book Antiqua" w:hAnsi="Book Antiqua" w:cstheme="minorHAnsi"/>
                <w:b/>
              </w:rPr>
              <w:t>A</w:t>
            </w:r>
            <w:r w:rsidR="001F69C0" w:rsidRPr="001A5F88">
              <w:rPr>
                <w:rFonts w:ascii="Book Antiqua" w:hAnsi="Book Antiqua" w:cstheme="minorHAnsi"/>
                <w:b/>
              </w:rPr>
              <w:t xml:space="preserve">djusted </w:t>
            </w:r>
            <w:r w:rsidR="001A5F88" w:rsidRPr="001A5F88">
              <w:rPr>
                <w:rFonts w:ascii="Book Antiqua" w:hAnsi="Book Antiqua" w:cstheme="minorHAnsi"/>
                <w:b/>
              </w:rPr>
              <w:t xml:space="preserve">odds ratio </w:t>
            </w:r>
            <w:r w:rsidRPr="001A5F88">
              <w:rPr>
                <w:rFonts w:ascii="Book Antiqua" w:hAnsi="Book Antiqua" w:cstheme="minorHAnsi"/>
                <w:b/>
              </w:rPr>
              <w:t>(95%CI)</w:t>
            </w:r>
          </w:p>
        </w:tc>
        <w:tc>
          <w:tcPr>
            <w:tcW w:w="1710" w:type="dxa"/>
            <w:tcBorders>
              <w:top w:val="single" w:sz="4" w:space="0" w:color="auto"/>
              <w:bottom w:val="single" w:sz="4" w:space="0" w:color="auto"/>
            </w:tcBorders>
            <w:noWrap/>
            <w:vAlign w:val="center"/>
            <w:hideMark/>
          </w:tcPr>
          <w:p w14:paraId="79752AD7" w14:textId="1C3BA188" w:rsidR="00944678" w:rsidRPr="001A5F88" w:rsidRDefault="00944678" w:rsidP="00400E2D">
            <w:pPr>
              <w:spacing w:line="360" w:lineRule="auto"/>
              <w:contextualSpacing/>
              <w:jc w:val="both"/>
              <w:rPr>
                <w:rFonts w:ascii="Book Antiqua" w:hAnsi="Book Antiqua" w:cstheme="minorHAnsi"/>
                <w:b/>
              </w:rPr>
            </w:pPr>
            <w:r w:rsidRPr="001A5F88">
              <w:rPr>
                <w:rFonts w:ascii="Book Antiqua" w:hAnsi="Book Antiqua" w:cstheme="minorHAnsi"/>
                <w:b/>
                <w:i/>
                <w:iCs/>
              </w:rPr>
              <w:t>P</w:t>
            </w:r>
            <w:r w:rsidR="001A5F88">
              <w:rPr>
                <w:rFonts w:ascii="Book Antiqua" w:hAnsi="Book Antiqua" w:cstheme="minorHAnsi"/>
                <w:b/>
              </w:rPr>
              <w:t xml:space="preserve"> </w:t>
            </w:r>
            <w:r w:rsidR="001A5F88" w:rsidRPr="001A5F88">
              <w:rPr>
                <w:rFonts w:ascii="Book Antiqua" w:hAnsi="Book Antiqua" w:cstheme="minorHAnsi"/>
                <w:b/>
              </w:rPr>
              <w:t>v</w:t>
            </w:r>
            <w:r w:rsidRPr="001A5F88">
              <w:rPr>
                <w:rFonts w:ascii="Book Antiqua" w:hAnsi="Book Antiqua" w:cstheme="minorHAnsi"/>
                <w:b/>
              </w:rPr>
              <w:t>alue</w:t>
            </w:r>
          </w:p>
        </w:tc>
      </w:tr>
      <w:tr w:rsidR="001A5F88" w:rsidRPr="00400E2D" w14:paraId="594538F0" w14:textId="77777777" w:rsidTr="001A5F88">
        <w:trPr>
          <w:trHeight w:val="20"/>
        </w:trPr>
        <w:tc>
          <w:tcPr>
            <w:tcW w:w="8455" w:type="dxa"/>
            <w:gridSpan w:val="4"/>
            <w:tcBorders>
              <w:top w:val="single" w:sz="4" w:space="0" w:color="auto"/>
            </w:tcBorders>
            <w:noWrap/>
            <w:hideMark/>
          </w:tcPr>
          <w:p w14:paraId="68A33C17" w14:textId="21BB7BE3" w:rsidR="001A5F88" w:rsidRPr="00034DB9" w:rsidRDefault="001A5F88" w:rsidP="00400E2D">
            <w:pPr>
              <w:spacing w:line="360" w:lineRule="auto"/>
              <w:contextualSpacing/>
              <w:jc w:val="both"/>
              <w:rPr>
                <w:rFonts w:ascii="Book Antiqua" w:hAnsi="Book Antiqua" w:cstheme="minorHAnsi"/>
              </w:rPr>
            </w:pPr>
            <w:r w:rsidRPr="00034DB9">
              <w:rPr>
                <w:rFonts w:ascii="Book Antiqua" w:hAnsi="Book Antiqua" w:cstheme="minorHAnsi"/>
              </w:rPr>
              <w:t>Year</w:t>
            </w:r>
          </w:p>
        </w:tc>
      </w:tr>
      <w:tr w:rsidR="00944678" w:rsidRPr="00400E2D" w14:paraId="7AA44968" w14:textId="77777777" w:rsidTr="001A5F88">
        <w:trPr>
          <w:trHeight w:val="20"/>
        </w:trPr>
        <w:tc>
          <w:tcPr>
            <w:tcW w:w="280" w:type="dxa"/>
            <w:noWrap/>
            <w:hideMark/>
          </w:tcPr>
          <w:p w14:paraId="4FA62F52"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3572385A"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2010</w:t>
            </w:r>
          </w:p>
        </w:tc>
        <w:tc>
          <w:tcPr>
            <w:tcW w:w="3490" w:type="dxa"/>
            <w:noWrap/>
            <w:vAlign w:val="center"/>
            <w:hideMark/>
          </w:tcPr>
          <w:p w14:paraId="79E8AD2F"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1.27 (1.07, 1.52)</w:t>
            </w:r>
          </w:p>
        </w:tc>
        <w:tc>
          <w:tcPr>
            <w:tcW w:w="1710" w:type="dxa"/>
            <w:noWrap/>
            <w:vAlign w:val="center"/>
            <w:hideMark/>
          </w:tcPr>
          <w:p w14:paraId="6E48D1C4"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0.0071</w:t>
            </w:r>
          </w:p>
        </w:tc>
      </w:tr>
      <w:tr w:rsidR="00944678" w:rsidRPr="00400E2D" w14:paraId="2035C49A" w14:textId="77777777" w:rsidTr="001A5F88">
        <w:trPr>
          <w:trHeight w:val="20"/>
        </w:trPr>
        <w:tc>
          <w:tcPr>
            <w:tcW w:w="280" w:type="dxa"/>
            <w:noWrap/>
            <w:hideMark/>
          </w:tcPr>
          <w:p w14:paraId="0BA108B4"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3BD7A6DA"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2011</w:t>
            </w:r>
          </w:p>
        </w:tc>
        <w:tc>
          <w:tcPr>
            <w:tcW w:w="3490" w:type="dxa"/>
            <w:noWrap/>
            <w:vAlign w:val="center"/>
            <w:hideMark/>
          </w:tcPr>
          <w:p w14:paraId="5B28BB4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1.28 (1.08, 1.53)</w:t>
            </w:r>
          </w:p>
        </w:tc>
        <w:tc>
          <w:tcPr>
            <w:tcW w:w="1710" w:type="dxa"/>
            <w:noWrap/>
            <w:vAlign w:val="center"/>
            <w:hideMark/>
          </w:tcPr>
          <w:p w14:paraId="44A59AF0"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0.0045</w:t>
            </w:r>
          </w:p>
        </w:tc>
      </w:tr>
      <w:tr w:rsidR="00944678" w:rsidRPr="00400E2D" w14:paraId="70803A85" w14:textId="77777777" w:rsidTr="001A5F88">
        <w:trPr>
          <w:trHeight w:val="20"/>
        </w:trPr>
        <w:tc>
          <w:tcPr>
            <w:tcW w:w="280" w:type="dxa"/>
            <w:noWrap/>
            <w:hideMark/>
          </w:tcPr>
          <w:p w14:paraId="49C41280"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02068814"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2012</w:t>
            </w:r>
          </w:p>
        </w:tc>
        <w:tc>
          <w:tcPr>
            <w:tcW w:w="3490" w:type="dxa"/>
            <w:noWrap/>
            <w:vAlign w:val="center"/>
            <w:hideMark/>
          </w:tcPr>
          <w:p w14:paraId="4F9F16FF"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1.43 (1.23, 1.66)</w:t>
            </w:r>
          </w:p>
        </w:tc>
        <w:tc>
          <w:tcPr>
            <w:tcW w:w="1710" w:type="dxa"/>
            <w:noWrap/>
            <w:vAlign w:val="center"/>
            <w:hideMark/>
          </w:tcPr>
          <w:p w14:paraId="2542032A"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788F3F9C" w14:textId="77777777" w:rsidTr="001A5F88">
        <w:trPr>
          <w:trHeight w:val="20"/>
        </w:trPr>
        <w:tc>
          <w:tcPr>
            <w:tcW w:w="280" w:type="dxa"/>
            <w:noWrap/>
            <w:hideMark/>
          </w:tcPr>
          <w:p w14:paraId="0251FF79"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1EC281E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2013</w:t>
            </w:r>
          </w:p>
        </w:tc>
        <w:tc>
          <w:tcPr>
            <w:tcW w:w="3490" w:type="dxa"/>
            <w:noWrap/>
            <w:vAlign w:val="center"/>
            <w:hideMark/>
          </w:tcPr>
          <w:p w14:paraId="26FD3BB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1.51 (1.30, 1.76)</w:t>
            </w:r>
          </w:p>
        </w:tc>
        <w:tc>
          <w:tcPr>
            <w:tcW w:w="1710" w:type="dxa"/>
            <w:noWrap/>
            <w:vAlign w:val="center"/>
            <w:hideMark/>
          </w:tcPr>
          <w:p w14:paraId="5BE84440"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4328B42E" w14:textId="77777777" w:rsidTr="001A5F88">
        <w:trPr>
          <w:trHeight w:val="20"/>
        </w:trPr>
        <w:tc>
          <w:tcPr>
            <w:tcW w:w="280" w:type="dxa"/>
            <w:noWrap/>
            <w:hideMark/>
          </w:tcPr>
          <w:p w14:paraId="2A88473F"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922143A"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2014</w:t>
            </w:r>
          </w:p>
        </w:tc>
        <w:tc>
          <w:tcPr>
            <w:tcW w:w="3490" w:type="dxa"/>
            <w:noWrap/>
            <w:vAlign w:val="center"/>
            <w:hideMark/>
          </w:tcPr>
          <w:p w14:paraId="3B6ED4D4"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1.39 (1.19, 1.61)</w:t>
            </w:r>
          </w:p>
        </w:tc>
        <w:tc>
          <w:tcPr>
            <w:tcW w:w="1710" w:type="dxa"/>
            <w:noWrap/>
            <w:vAlign w:val="center"/>
            <w:hideMark/>
          </w:tcPr>
          <w:p w14:paraId="25E7A81A"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5B3A4A50" w14:textId="77777777" w:rsidTr="001A5F88">
        <w:trPr>
          <w:trHeight w:val="20"/>
        </w:trPr>
        <w:tc>
          <w:tcPr>
            <w:tcW w:w="280" w:type="dxa"/>
            <w:noWrap/>
            <w:hideMark/>
          </w:tcPr>
          <w:p w14:paraId="0B950E2C"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704D7012"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2009</w:t>
            </w:r>
          </w:p>
        </w:tc>
        <w:tc>
          <w:tcPr>
            <w:tcW w:w="3490" w:type="dxa"/>
            <w:noWrap/>
            <w:vAlign w:val="center"/>
            <w:hideMark/>
          </w:tcPr>
          <w:p w14:paraId="65D14452" w14:textId="39DD47C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2836D947" w14:textId="77777777" w:rsidR="00944678" w:rsidRPr="00400E2D" w:rsidRDefault="00944678" w:rsidP="00400E2D">
            <w:pPr>
              <w:spacing w:line="360" w:lineRule="auto"/>
              <w:contextualSpacing/>
              <w:jc w:val="both"/>
              <w:rPr>
                <w:rFonts w:ascii="Book Antiqua" w:hAnsi="Book Antiqua" w:cstheme="minorHAnsi"/>
              </w:rPr>
            </w:pPr>
          </w:p>
        </w:tc>
      </w:tr>
      <w:tr w:rsidR="001A5F88" w:rsidRPr="00400E2D" w14:paraId="07B39100" w14:textId="77777777" w:rsidTr="001A5F88">
        <w:trPr>
          <w:trHeight w:val="20"/>
        </w:trPr>
        <w:tc>
          <w:tcPr>
            <w:tcW w:w="8455" w:type="dxa"/>
            <w:gridSpan w:val="4"/>
            <w:noWrap/>
            <w:hideMark/>
          </w:tcPr>
          <w:p w14:paraId="744EA241" w14:textId="110EE3B5" w:rsidR="001A5F88" w:rsidRPr="00034DB9" w:rsidRDefault="001A5F88" w:rsidP="00400E2D">
            <w:pPr>
              <w:spacing w:line="360" w:lineRule="auto"/>
              <w:contextualSpacing/>
              <w:jc w:val="both"/>
              <w:rPr>
                <w:rFonts w:ascii="Book Antiqua" w:hAnsi="Book Antiqua" w:cstheme="minorHAnsi"/>
              </w:rPr>
            </w:pPr>
            <w:r w:rsidRPr="00034DB9">
              <w:rPr>
                <w:rFonts w:ascii="Book Antiqua" w:hAnsi="Book Antiqua" w:cstheme="minorHAnsi"/>
              </w:rPr>
              <w:t>Sex</w:t>
            </w:r>
          </w:p>
        </w:tc>
      </w:tr>
      <w:tr w:rsidR="00944678" w:rsidRPr="00400E2D" w14:paraId="66D13501" w14:textId="77777777" w:rsidTr="001A5F88">
        <w:trPr>
          <w:trHeight w:val="20"/>
        </w:trPr>
        <w:tc>
          <w:tcPr>
            <w:tcW w:w="280" w:type="dxa"/>
            <w:noWrap/>
            <w:hideMark/>
          </w:tcPr>
          <w:p w14:paraId="0ECE6A5F"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1FD368EC"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Male</w:t>
            </w:r>
          </w:p>
        </w:tc>
        <w:tc>
          <w:tcPr>
            <w:tcW w:w="3490" w:type="dxa"/>
            <w:noWrap/>
            <w:vAlign w:val="center"/>
            <w:hideMark/>
          </w:tcPr>
          <w:p w14:paraId="0C6CF83C"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0.99 (0.93, 1.06)</w:t>
            </w:r>
          </w:p>
        </w:tc>
        <w:tc>
          <w:tcPr>
            <w:tcW w:w="1710" w:type="dxa"/>
            <w:noWrap/>
            <w:vAlign w:val="center"/>
            <w:hideMark/>
          </w:tcPr>
          <w:p w14:paraId="4B7BC8BF"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0.8053</w:t>
            </w:r>
          </w:p>
        </w:tc>
      </w:tr>
      <w:tr w:rsidR="00944678" w:rsidRPr="00400E2D" w14:paraId="1DB1C74D" w14:textId="77777777" w:rsidTr="001A5F88">
        <w:trPr>
          <w:trHeight w:val="20"/>
        </w:trPr>
        <w:tc>
          <w:tcPr>
            <w:tcW w:w="280" w:type="dxa"/>
            <w:noWrap/>
            <w:hideMark/>
          </w:tcPr>
          <w:p w14:paraId="02EB5D9B"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1A72A88D"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Female</w:t>
            </w:r>
          </w:p>
        </w:tc>
        <w:tc>
          <w:tcPr>
            <w:tcW w:w="3490" w:type="dxa"/>
            <w:noWrap/>
            <w:vAlign w:val="center"/>
            <w:hideMark/>
          </w:tcPr>
          <w:p w14:paraId="3BB8E744" w14:textId="49C7971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3F8CF578" w14:textId="77777777" w:rsidR="00944678" w:rsidRPr="00400E2D" w:rsidRDefault="00944678" w:rsidP="00400E2D">
            <w:pPr>
              <w:spacing w:line="360" w:lineRule="auto"/>
              <w:contextualSpacing/>
              <w:jc w:val="both"/>
              <w:rPr>
                <w:rFonts w:ascii="Book Antiqua" w:hAnsi="Book Antiqua" w:cstheme="minorHAnsi"/>
              </w:rPr>
            </w:pPr>
          </w:p>
        </w:tc>
      </w:tr>
      <w:tr w:rsidR="001A5F88" w:rsidRPr="00400E2D" w14:paraId="1E4117C9" w14:textId="77777777" w:rsidTr="001A5F88">
        <w:trPr>
          <w:trHeight w:val="20"/>
        </w:trPr>
        <w:tc>
          <w:tcPr>
            <w:tcW w:w="8455" w:type="dxa"/>
            <w:gridSpan w:val="4"/>
            <w:noWrap/>
            <w:hideMark/>
          </w:tcPr>
          <w:p w14:paraId="3172DACF" w14:textId="3AA01BFC" w:rsidR="001A5F88" w:rsidRPr="00034DB9" w:rsidRDefault="001A5F88" w:rsidP="00400E2D">
            <w:pPr>
              <w:spacing w:line="360" w:lineRule="auto"/>
              <w:contextualSpacing/>
              <w:jc w:val="both"/>
              <w:rPr>
                <w:rFonts w:ascii="Book Antiqua" w:hAnsi="Book Antiqua" w:cstheme="minorHAnsi"/>
              </w:rPr>
            </w:pPr>
            <w:r w:rsidRPr="00034DB9">
              <w:rPr>
                <w:rFonts w:ascii="Book Antiqua" w:hAnsi="Book Antiqua" w:cstheme="minorHAnsi"/>
              </w:rPr>
              <w:t>Age category</w:t>
            </w:r>
          </w:p>
        </w:tc>
      </w:tr>
      <w:tr w:rsidR="00944678" w:rsidRPr="00400E2D" w14:paraId="3ADB98EB" w14:textId="77777777" w:rsidTr="001A5F88">
        <w:trPr>
          <w:trHeight w:val="20"/>
        </w:trPr>
        <w:tc>
          <w:tcPr>
            <w:tcW w:w="280" w:type="dxa"/>
            <w:noWrap/>
            <w:hideMark/>
          </w:tcPr>
          <w:p w14:paraId="423A32AA"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DB689E2"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45-64</w:t>
            </w:r>
          </w:p>
        </w:tc>
        <w:tc>
          <w:tcPr>
            <w:tcW w:w="3490" w:type="dxa"/>
            <w:noWrap/>
            <w:vAlign w:val="center"/>
            <w:hideMark/>
          </w:tcPr>
          <w:p w14:paraId="6ED4930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4.12 (3.05, 5.57)</w:t>
            </w:r>
          </w:p>
        </w:tc>
        <w:tc>
          <w:tcPr>
            <w:tcW w:w="1710" w:type="dxa"/>
            <w:noWrap/>
            <w:vAlign w:val="center"/>
            <w:hideMark/>
          </w:tcPr>
          <w:p w14:paraId="6C19F512"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63842AC4" w14:textId="77777777" w:rsidTr="001A5F88">
        <w:trPr>
          <w:trHeight w:val="20"/>
        </w:trPr>
        <w:tc>
          <w:tcPr>
            <w:tcW w:w="280" w:type="dxa"/>
            <w:noWrap/>
            <w:hideMark/>
          </w:tcPr>
          <w:p w14:paraId="15864012"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5A54BE11"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65-74</w:t>
            </w:r>
          </w:p>
        </w:tc>
        <w:tc>
          <w:tcPr>
            <w:tcW w:w="3490" w:type="dxa"/>
            <w:noWrap/>
            <w:vAlign w:val="center"/>
            <w:hideMark/>
          </w:tcPr>
          <w:p w14:paraId="000C6F9E"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7.42 (5.27, 10.4)</w:t>
            </w:r>
          </w:p>
        </w:tc>
        <w:tc>
          <w:tcPr>
            <w:tcW w:w="1710" w:type="dxa"/>
            <w:noWrap/>
            <w:vAlign w:val="center"/>
            <w:hideMark/>
          </w:tcPr>
          <w:p w14:paraId="7822A0EA"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2634A692" w14:textId="77777777" w:rsidTr="001A5F88">
        <w:trPr>
          <w:trHeight w:val="20"/>
        </w:trPr>
        <w:tc>
          <w:tcPr>
            <w:tcW w:w="280" w:type="dxa"/>
            <w:noWrap/>
            <w:hideMark/>
          </w:tcPr>
          <w:p w14:paraId="60698F1F"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CA48402"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75+</w:t>
            </w:r>
          </w:p>
        </w:tc>
        <w:tc>
          <w:tcPr>
            <w:tcW w:w="3490" w:type="dxa"/>
            <w:noWrap/>
            <w:vAlign w:val="center"/>
            <w:hideMark/>
          </w:tcPr>
          <w:p w14:paraId="5E69223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8.22 (5.87, 11.5)</w:t>
            </w:r>
          </w:p>
        </w:tc>
        <w:tc>
          <w:tcPr>
            <w:tcW w:w="1710" w:type="dxa"/>
            <w:noWrap/>
            <w:vAlign w:val="center"/>
            <w:hideMark/>
          </w:tcPr>
          <w:p w14:paraId="02523129"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66052EB4" w14:textId="77777777" w:rsidTr="001A5F88">
        <w:trPr>
          <w:trHeight w:val="20"/>
        </w:trPr>
        <w:tc>
          <w:tcPr>
            <w:tcW w:w="280" w:type="dxa"/>
            <w:noWrap/>
            <w:hideMark/>
          </w:tcPr>
          <w:p w14:paraId="4CE6FD1E"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54893CB7"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18-44</w:t>
            </w:r>
          </w:p>
        </w:tc>
        <w:tc>
          <w:tcPr>
            <w:tcW w:w="3490" w:type="dxa"/>
            <w:noWrap/>
            <w:vAlign w:val="center"/>
            <w:hideMark/>
          </w:tcPr>
          <w:p w14:paraId="2FEB2A00" w14:textId="38C200F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6BB6FC97" w14:textId="77777777" w:rsidR="00944678" w:rsidRPr="00400E2D" w:rsidRDefault="00944678" w:rsidP="00400E2D">
            <w:pPr>
              <w:spacing w:line="360" w:lineRule="auto"/>
              <w:contextualSpacing/>
              <w:jc w:val="both"/>
              <w:rPr>
                <w:rFonts w:ascii="Book Antiqua" w:hAnsi="Book Antiqua" w:cstheme="minorHAnsi"/>
              </w:rPr>
            </w:pPr>
          </w:p>
        </w:tc>
      </w:tr>
      <w:tr w:rsidR="001A5F88" w:rsidRPr="00400E2D" w14:paraId="262DF344" w14:textId="77777777" w:rsidTr="001A5F88">
        <w:trPr>
          <w:trHeight w:val="20"/>
        </w:trPr>
        <w:tc>
          <w:tcPr>
            <w:tcW w:w="8455" w:type="dxa"/>
            <w:gridSpan w:val="4"/>
            <w:noWrap/>
            <w:hideMark/>
          </w:tcPr>
          <w:p w14:paraId="6DAD233E" w14:textId="054E5424" w:rsidR="001A5F88" w:rsidRPr="00034DB9" w:rsidRDefault="001A5F88" w:rsidP="00400E2D">
            <w:pPr>
              <w:spacing w:line="360" w:lineRule="auto"/>
              <w:contextualSpacing/>
              <w:jc w:val="both"/>
              <w:rPr>
                <w:rFonts w:ascii="Book Antiqua" w:hAnsi="Book Antiqua" w:cstheme="minorHAnsi"/>
              </w:rPr>
            </w:pPr>
            <w:r w:rsidRPr="00034DB9">
              <w:rPr>
                <w:rFonts w:ascii="Book Antiqua" w:hAnsi="Book Antiqua" w:cstheme="minorHAnsi"/>
              </w:rPr>
              <w:t>Race/ethnicity</w:t>
            </w:r>
          </w:p>
        </w:tc>
      </w:tr>
      <w:tr w:rsidR="00944678" w:rsidRPr="00400E2D" w14:paraId="5DCD63FE" w14:textId="77777777" w:rsidTr="001A5F88">
        <w:trPr>
          <w:trHeight w:val="20"/>
        </w:trPr>
        <w:tc>
          <w:tcPr>
            <w:tcW w:w="280" w:type="dxa"/>
            <w:noWrap/>
            <w:hideMark/>
          </w:tcPr>
          <w:p w14:paraId="4BDA475A"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0FF024C2"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African American</w:t>
            </w:r>
          </w:p>
        </w:tc>
        <w:tc>
          <w:tcPr>
            <w:tcW w:w="3490" w:type="dxa"/>
            <w:noWrap/>
            <w:vAlign w:val="center"/>
            <w:hideMark/>
          </w:tcPr>
          <w:p w14:paraId="0ABEF0E2"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1.12 (1.02, 1.23)</w:t>
            </w:r>
          </w:p>
        </w:tc>
        <w:tc>
          <w:tcPr>
            <w:tcW w:w="1710" w:type="dxa"/>
            <w:noWrap/>
            <w:vAlign w:val="center"/>
            <w:hideMark/>
          </w:tcPr>
          <w:p w14:paraId="5A2BCFBD"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0.0206</w:t>
            </w:r>
          </w:p>
        </w:tc>
      </w:tr>
      <w:tr w:rsidR="00944678" w:rsidRPr="00400E2D" w14:paraId="67970CE4" w14:textId="77777777" w:rsidTr="001A5F88">
        <w:trPr>
          <w:trHeight w:val="20"/>
        </w:trPr>
        <w:tc>
          <w:tcPr>
            <w:tcW w:w="280" w:type="dxa"/>
            <w:noWrap/>
            <w:hideMark/>
          </w:tcPr>
          <w:p w14:paraId="2B81FB6A"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3496D9D1"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Asian Pacific Islander</w:t>
            </w:r>
          </w:p>
        </w:tc>
        <w:tc>
          <w:tcPr>
            <w:tcW w:w="3490" w:type="dxa"/>
            <w:noWrap/>
            <w:vAlign w:val="center"/>
            <w:hideMark/>
          </w:tcPr>
          <w:p w14:paraId="1A2EE54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0.77 (0.62, 0.96)</w:t>
            </w:r>
          </w:p>
        </w:tc>
        <w:tc>
          <w:tcPr>
            <w:tcW w:w="1710" w:type="dxa"/>
            <w:noWrap/>
            <w:vAlign w:val="center"/>
            <w:hideMark/>
          </w:tcPr>
          <w:p w14:paraId="141E4057"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0.0194</w:t>
            </w:r>
          </w:p>
        </w:tc>
      </w:tr>
      <w:tr w:rsidR="00944678" w:rsidRPr="00400E2D" w14:paraId="2B8ED2B5" w14:textId="77777777" w:rsidTr="001A5F88">
        <w:trPr>
          <w:trHeight w:val="20"/>
        </w:trPr>
        <w:tc>
          <w:tcPr>
            <w:tcW w:w="280" w:type="dxa"/>
            <w:noWrap/>
            <w:hideMark/>
          </w:tcPr>
          <w:p w14:paraId="28D66504"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3EE0A4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Hispanic</w:t>
            </w:r>
          </w:p>
        </w:tc>
        <w:tc>
          <w:tcPr>
            <w:tcW w:w="3490" w:type="dxa"/>
            <w:noWrap/>
            <w:vAlign w:val="center"/>
            <w:hideMark/>
          </w:tcPr>
          <w:p w14:paraId="1E0DAFCC"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1.08 (0.89, 1.30)</w:t>
            </w:r>
          </w:p>
        </w:tc>
        <w:tc>
          <w:tcPr>
            <w:tcW w:w="1710" w:type="dxa"/>
            <w:noWrap/>
            <w:vAlign w:val="center"/>
            <w:hideMark/>
          </w:tcPr>
          <w:p w14:paraId="0E1DE2B4"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0.4459</w:t>
            </w:r>
          </w:p>
        </w:tc>
      </w:tr>
      <w:tr w:rsidR="00944678" w:rsidRPr="00400E2D" w14:paraId="429663BF" w14:textId="77777777" w:rsidTr="001A5F88">
        <w:trPr>
          <w:trHeight w:val="20"/>
        </w:trPr>
        <w:tc>
          <w:tcPr>
            <w:tcW w:w="280" w:type="dxa"/>
            <w:noWrap/>
            <w:hideMark/>
          </w:tcPr>
          <w:p w14:paraId="21362FE4"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36D7F1E7"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Native American</w:t>
            </w:r>
          </w:p>
        </w:tc>
        <w:tc>
          <w:tcPr>
            <w:tcW w:w="3490" w:type="dxa"/>
            <w:noWrap/>
            <w:vAlign w:val="center"/>
            <w:hideMark/>
          </w:tcPr>
          <w:p w14:paraId="15680DFA"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0.93 (0.61, 1.42)</w:t>
            </w:r>
          </w:p>
        </w:tc>
        <w:tc>
          <w:tcPr>
            <w:tcW w:w="1710" w:type="dxa"/>
            <w:noWrap/>
            <w:vAlign w:val="center"/>
            <w:hideMark/>
          </w:tcPr>
          <w:p w14:paraId="53ECE83E"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0.7335</w:t>
            </w:r>
          </w:p>
        </w:tc>
      </w:tr>
      <w:tr w:rsidR="00944678" w:rsidRPr="00400E2D" w14:paraId="387884DD" w14:textId="77777777" w:rsidTr="001A5F88">
        <w:trPr>
          <w:trHeight w:val="20"/>
        </w:trPr>
        <w:tc>
          <w:tcPr>
            <w:tcW w:w="280" w:type="dxa"/>
            <w:noWrap/>
            <w:hideMark/>
          </w:tcPr>
          <w:p w14:paraId="1E7D6C55"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CB1B977" w14:textId="36E61B5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Other</w:t>
            </w:r>
            <w:r w:rsidR="006348FB" w:rsidRPr="00034DB9">
              <w:rPr>
                <w:rFonts w:ascii="Book Antiqua" w:hAnsi="Book Antiqua" w:cstheme="minorHAnsi"/>
              </w:rPr>
              <w:t>s</w:t>
            </w:r>
            <w:r w:rsidRPr="00034DB9">
              <w:rPr>
                <w:rFonts w:ascii="Book Antiqua" w:hAnsi="Book Antiqua" w:cstheme="minorHAnsi"/>
              </w:rPr>
              <w:t>/Unknown</w:t>
            </w:r>
          </w:p>
        </w:tc>
        <w:tc>
          <w:tcPr>
            <w:tcW w:w="3490" w:type="dxa"/>
            <w:noWrap/>
            <w:vAlign w:val="center"/>
            <w:hideMark/>
          </w:tcPr>
          <w:p w14:paraId="5924FA19"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0.98 (0.86, 1.12)</w:t>
            </w:r>
          </w:p>
        </w:tc>
        <w:tc>
          <w:tcPr>
            <w:tcW w:w="1710" w:type="dxa"/>
            <w:noWrap/>
            <w:vAlign w:val="center"/>
            <w:hideMark/>
          </w:tcPr>
          <w:p w14:paraId="7A9B7230"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0.7289</w:t>
            </w:r>
          </w:p>
        </w:tc>
      </w:tr>
      <w:tr w:rsidR="00944678" w:rsidRPr="00400E2D" w14:paraId="356C57F1" w14:textId="77777777" w:rsidTr="001A5F88">
        <w:trPr>
          <w:trHeight w:val="20"/>
        </w:trPr>
        <w:tc>
          <w:tcPr>
            <w:tcW w:w="280" w:type="dxa"/>
            <w:noWrap/>
            <w:hideMark/>
          </w:tcPr>
          <w:p w14:paraId="028DDBA5"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172FF5C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Caucasian</w:t>
            </w:r>
          </w:p>
        </w:tc>
        <w:tc>
          <w:tcPr>
            <w:tcW w:w="3490" w:type="dxa"/>
            <w:noWrap/>
            <w:vAlign w:val="center"/>
            <w:hideMark/>
          </w:tcPr>
          <w:p w14:paraId="25F3920F" w14:textId="2764AB3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0C37029F" w14:textId="77777777" w:rsidR="00944678" w:rsidRPr="00400E2D" w:rsidRDefault="00944678" w:rsidP="00400E2D">
            <w:pPr>
              <w:spacing w:line="360" w:lineRule="auto"/>
              <w:contextualSpacing/>
              <w:jc w:val="both"/>
              <w:rPr>
                <w:rFonts w:ascii="Book Antiqua" w:hAnsi="Book Antiqua" w:cstheme="minorHAnsi"/>
              </w:rPr>
            </w:pPr>
          </w:p>
        </w:tc>
      </w:tr>
      <w:tr w:rsidR="001A5F88" w:rsidRPr="00400E2D" w14:paraId="2274054E" w14:textId="77777777" w:rsidTr="001A5F88">
        <w:trPr>
          <w:trHeight w:val="20"/>
        </w:trPr>
        <w:tc>
          <w:tcPr>
            <w:tcW w:w="8455" w:type="dxa"/>
            <w:gridSpan w:val="4"/>
            <w:noWrap/>
            <w:hideMark/>
          </w:tcPr>
          <w:p w14:paraId="7CDC173A" w14:textId="3DA68138" w:rsidR="001A5F88" w:rsidRPr="00034DB9" w:rsidRDefault="001A5F88" w:rsidP="00400E2D">
            <w:pPr>
              <w:spacing w:line="360" w:lineRule="auto"/>
              <w:contextualSpacing/>
              <w:jc w:val="both"/>
              <w:rPr>
                <w:rFonts w:ascii="Book Antiqua" w:hAnsi="Book Antiqua" w:cstheme="minorHAnsi"/>
              </w:rPr>
            </w:pPr>
            <w:bookmarkStart w:id="137" w:name="_Hlk17245649"/>
            <w:r w:rsidRPr="00034DB9">
              <w:rPr>
                <w:rFonts w:ascii="Book Antiqua" w:hAnsi="Book Antiqua" w:cstheme="minorHAnsi"/>
              </w:rPr>
              <w:t xml:space="preserve">Primary </w:t>
            </w:r>
            <w:proofErr w:type="spellStart"/>
            <w:r w:rsidRPr="00034DB9">
              <w:rPr>
                <w:rFonts w:ascii="Book Antiqua" w:hAnsi="Book Antiqua" w:cstheme="minorHAnsi"/>
              </w:rPr>
              <w:t>payor</w:t>
            </w:r>
            <w:proofErr w:type="spellEnd"/>
          </w:p>
        </w:tc>
      </w:tr>
      <w:tr w:rsidR="00944678" w:rsidRPr="00400E2D" w14:paraId="597E1A3F" w14:textId="77777777" w:rsidTr="001A5F88">
        <w:trPr>
          <w:trHeight w:val="20"/>
        </w:trPr>
        <w:tc>
          <w:tcPr>
            <w:tcW w:w="280" w:type="dxa"/>
            <w:noWrap/>
            <w:hideMark/>
          </w:tcPr>
          <w:p w14:paraId="57FC5747"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06AD25C0" w14:textId="51E7E1B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Others/Unknown</w:t>
            </w:r>
          </w:p>
        </w:tc>
        <w:tc>
          <w:tcPr>
            <w:tcW w:w="3490" w:type="dxa"/>
            <w:noWrap/>
            <w:vAlign w:val="center"/>
            <w:hideMark/>
          </w:tcPr>
          <w:p w14:paraId="3B8DD9E4"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0.69 (0.52, 0.90)</w:t>
            </w:r>
          </w:p>
        </w:tc>
        <w:tc>
          <w:tcPr>
            <w:tcW w:w="1710" w:type="dxa"/>
            <w:noWrap/>
            <w:vAlign w:val="center"/>
            <w:hideMark/>
          </w:tcPr>
          <w:p w14:paraId="4BECE0EF"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0.0072</w:t>
            </w:r>
          </w:p>
        </w:tc>
      </w:tr>
      <w:tr w:rsidR="00944678" w:rsidRPr="00400E2D" w14:paraId="03830902" w14:textId="77777777" w:rsidTr="001A5F88">
        <w:trPr>
          <w:trHeight w:val="20"/>
        </w:trPr>
        <w:tc>
          <w:tcPr>
            <w:tcW w:w="280" w:type="dxa"/>
            <w:noWrap/>
            <w:hideMark/>
          </w:tcPr>
          <w:p w14:paraId="55C1D287"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07B6779D"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Medicaid</w:t>
            </w:r>
          </w:p>
        </w:tc>
        <w:tc>
          <w:tcPr>
            <w:tcW w:w="3490" w:type="dxa"/>
            <w:noWrap/>
            <w:vAlign w:val="center"/>
            <w:hideMark/>
          </w:tcPr>
          <w:p w14:paraId="7E176B1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0.84 (0.69, 1.01)</w:t>
            </w:r>
          </w:p>
        </w:tc>
        <w:tc>
          <w:tcPr>
            <w:tcW w:w="1710" w:type="dxa"/>
            <w:noWrap/>
            <w:vAlign w:val="center"/>
            <w:hideMark/>
          </w:tcPr>
          <w:p w14:paraId="6374663C"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0.0669</w:t>
            </w:r>
          </w:p>
        </w:tc>
      </w:tr>
      <w:tr w:rsidR="00944678" w:rsidRPr="00400E2D" w14:paraId="32839CC0" w14:textId="77777777" w:rsidTr="001A5F88">
        <w:trPr>
          <w:trHeight w:val="20"/>
        </w:trPr>
        <w:tc>
          <w:tcPr>
            <w:tcW w:w="280" w:type="dxa"/>
            <w:noWrap/>
            <w:hideMark/>
          </w:tcPr>
          <w:p w14:paraId="54FD32D8"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10946D4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 xml:space="preserve">Private </w:t>
            </w:r>
            <w:proofErr w:type="spellStart"/>
            <w:r w:rsidRPr="00034DB9">
              <w:rPr>
                <w:rFonts w:ascii="Book Antiqua" w:hAnsi="Book Antiqua" w:cstheme="minorHAnsi"/>
              </w:rPr>
              <w:t>Payor</w:t>
            </w:r>
            <w:proofErr w:type="spellEnd"/>
          </w:p>
        </w:tc>
        <w:tc>
          <w:tcPr>
            <w:tcW w:w="3490" w:type="dxa"/>
            <w:noWrap/>
            <w:vAlign w:val="center"/>
            <w:hideMark/>
          </w:tcPr>
          <w:p w14:paraId="292FEF7E"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0.96 (0.83, 1.10)</w:t>
            </w:r>
          </w:p>
        </w:tc>
        <w:tc>
          <w:tcPr>
            <w:tcW w:w="1710" w:type="dxa"/>
            <w:noWrap/>
            <w:vAlign w:val="center"/>
            <w:hideMark/>
          </w:tcPr>
          <w:p w14:paraId="2F0373F0"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0.5551</w:t>
            </w:r>
          </w:p>
        </w:tc>
      </w:tr>
      <w:tr w:rsidR="00944678" w:rsidRPr="00400E2D" w14:paraId="31C14E98" w14:textId="77777777" w:rsidTr="001A5F88">
        <w:trPr>
          <w:trHeight w:val="20"/>
        </w:trPr>
        <w:tc>
          <w:tcPr>
            <w:tcW w:w="280" w:type="dxa"/>
            <w:noWrap/>
            <w:hideMark/>
          </w:tcPr>
          <w:p w14:paraId="7E212E10"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59F1247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Self-</w:t>
            </w:r>
            <w:proofErr w:type="spellStart"/>
            <w:r w:rsidRPr="00034DB9">
              <w:rPr>
                <w:rFonts w:ascii="Book Antiqua" w:hAnsi="Book Antiqua" w:cstheme="minorHAnsi"/>
              </w:rPr>
              <w:t>Payor</w:t>
            </w:r>
            <w:proofErr w:type="spellEnd"/>
          </w:p>
        </w:tc>
        <w:tc>
          <w:tcPr>
            <w:tcW w:w="3490" w:type="dxa"/>
            <w:noWrap/>
            <w:vAlign w:val="center"/>
            <w:hideMark/>
          </w:tcPr>
          <w:p w14:paraId="13116884"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0.32 (0.20, 0.51)</w:t>
            </w:r>
          </w:p>
        </w:tc>
        <w:tc>
          <w:tcPr>
            <w:tcW w:w="1710" w:type="dxa"/>
            <w:noWrap/>
            <w:vAlign w:val="center"/>
            <w:hideMark/>
          </w:tcPr>
          <w:p w14:paraId="1DE33DA9"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68B6322B" w14:textId="77777777" w:rsidTr="001A5F88">
        <w:trPr>
          <w:trHeight w:val="20"/>
        </w:trPr>
        <w:tc>
          <w:tcPr>
            <w:tcW w:w="280" w:type="dxa"/>
            <w:noWrap/>
            <w:hideMark/>
          </w:tcPr>
          <w:p w14:paraId="5FF0DAA9"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36015D23"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Medicare</w:t>
            </w:r>
          </w:p>
        </w:tc>
        <w:tc>
          <w:tcPr>
            <w:tcW w:w="3490" w:type="dxa"/>
            <w:noWrap/>
            <w:vAlign w:val="center"/>
            <w:hideMark/>
          </w:tcPr>
          <w:p w14:paraId="6D5ED616" w14:textId="51B07E0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6A480A0B" w14:textId="77777777" w:rsidR="00944678" w:rsidRPr="00400E2D" w:rsidRDefault="00944678" w:rsidP="00400E2D">
            <w:pPr>
              <w:spacing w:line="360" w:lineRule="auto"/>
              <w:contextualSpacing/>
              <w:jc w:val="both"/>
              <w:rPr>
                <w:rFonts w:ascii="Book Antiqua" w:hAnsi="Book Antiqua" w:cstheme="minorHAnsi"/>
              </w:rPr>
            </w:pPr>
          </w:p>
        </w:tc>
      </w:tr>
      <w:bookmarkEnd w:id="137"/>
      <w:tr w:rsidR="001A5F88" w:rsidRPr="00400E2D" w14:paraId="3F5A6EDA" w14:textId="77777777" w:rsidTr="001A5F88">
        <w:trPr>
          <w:trHeight w:val="20"/>
        </w:trPr>
        <w:tc>
          <w:tcPr>
            <w:tcW w:w="8455" w:type="dxa"/>
            <w:gridSpan w:val="4"/>
            <w:noWrap/>
            <w:hideMark/>
          </w:tcPr>
          <w:p w14:paraId="668960FB" w14:textId="551733CC" w:rsidR="001A5F88" w:rsidRPr="00034DB9" w:rsidRDefault="001A5F88" w:rsidP="00400E2D">
            <w:pPr>
              <w:spacing w:line="360" w:lineRule="auto"/>
              <w:contextualSpacing/>
              <w:jc w:val="both"/>
              <w:rPr>
                <w:rFonts w:ascii="Book Antiqua" w:hAnsi="Book Antiqua" w:cstheme="minorHAnsi"/>
              </w:rPr>
            </w:pPr>
            <w:r w:rsidRPr="00034DB9">
              <w:rPr>
                <w:rFonts w:ascii="Book Antiqua" w:hAnsi="Book Antiqua" w:cstheme="minorHAnsi"/>
              </w:rPr>
              <w:t>Median Household Income Quartile</w:t>
            </w:r>
          </w:p>
        </w:tc>
      </w:tr>
      <w:tr w:rsidR="00944678" w:rsidRPr="00400E2D" w14:paraId="770209CE" w14:textId="77777777" w:rsidTr="001A5F88">
        <w:trPr>
          <w:trHeight w:val="20"/>
        </w:trPr>
        <w:tc>
          <w:tcPr>
            <w:tcW w:w="280" w:type="dxa"/>
            <w:noWrap/>
            <w:hideMark/>
          </w:tcPr>
          <w:p w14:paraId="0B5B69BB"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CF3D7D1"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2nd Quartile</w:t>
            </w:r>
          </w:p>
        </w:tc>
        <w:tc>
          <w:tcPr>
            <w:tcW w:w="3490" w:type="dxa"/>
            <w:noWrap/>
            <w:vAlign w:val="center"/>
            <w:hideMark/>
          </w:tcPr>
          <w:p w14:paraId="41AB3F33"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0.96 (0.86, 1.06)</w:t>
            </w:r>
          </w:p>
        </w:tc>
        <w:tc>
          <w:tcPr>
            <w:tcW w:w="1710" w:type="dxa"/>
            <w:noWrap/>
            <w:vAlign w:val="center"/>
            <w:hideMark/>
          </w:tcPr>
          <w:p w14:paraId="61A44BEF"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0.4205</w:t>
            </w:r>
          </w:p>
        </w:tc>
      </w:tr>
      <w:tr w:rsidR="00944678" w:rsidRPr="00400E2D" w14:paraId="43F08E74" w14:textId="77777777" w:rsidTr="001A5F88">
        <w:trPr>
          <w:trHeight w:val="20"/>
        </w:trPr>
        <w:tc>
          <w:tcPr>
            <w:tcW w:w="280" w:type="dxa"/>
            <w:noWrap/>
            <w:hideMark/>
          </w:tcPr>
          <w:p w14:paraId="243F18F3"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23ACF886"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3rd Quartile</w:t>
            </w:r>
          </w:p>
        </w:tc>
        <w:tc>
          <w:tcPr>
            <w:tcW w:w="3490" w:type="dxa"/>
            <w:noWrap/>
            <w:vAlign w:val="center"/>
            <w:hideMark/>
          </w:tcPr>
          <w:p w14:paraId="3DC6E2C7"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0.97 (0.88, 1.08)</w:t>
            </w:r>
          </w:p>
        </w:tc>
        <w:tc>
          <w:tcPr>
            <w:tcW w:w="1710" w:type="dxa"/>
            <w:noWrap/>
            <w:vAlign w:val="center"/>
            <w:hideMark/>
          </w:tcPr>
          <w:p w14:paraId="11F6CBAE"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0.6124</w:t>
            </w:r>
          </w:p>
        </w:tc>
      </w:tr>
      <w:tr w:rsidR="00944678" w:rsidRPr="00400E2D" w14:paraId="661E60C6" w14:textId="77777777" w:rsidTr="001A5F88">
        <w:trPr>
          <w:trHeight w:val="20"/>
        </w:trPr>
        <w:tc>
          <w:tcPr>
            <w:tcW w:w="280" w:type="dxa"/>
            <w:noWrap/>
            <w:hideMark/>
          </w:tcPr>
          <w:p w14:paraId="7E95D37A"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54DED94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4th Quartile (Highest)</w:t>
            </w:r>
          </w:p>
        </w:tc>
        <w:tc>
          <w:tcPr>
            <w:tcW w:w="3490" w:type="dxa"/>
            <w:noWrap/>
            <w:vAlign w:val="center"/>
            <w:hideMark/>
          </w:tcPr>
          <w:p w14:paraId="0441FFEA"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1.00 (0.89, 1.12)</w:t>
            </w:r>
          </w:p>
        </w:tc>
        <w:tc>
          <w:tcPr>
            <w:tcW w:w="1710" w:type="dxa"/>
            <w:noWrap/>
            <w:vAlign w:val="center"/>
            <w:hideMark/>
          </w:tcPr>
          <w:p w14:paraId="7303714C"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0.9335</w:t>
            </w:r>
          </w:p>
        </w:tc>
      </w:tr>
      <w:tr w:rsidR="00944678" w:rsidRPr="00400E2D" w14:paraId="40E80EF5" w14:textId="77777777" w:rsidTr="001A5F88">
        <w:trPr>
          <w:trHeight w:val="20"/>
        </w:trPr>
        <w:tc>
          <w:tcPr>
            <w:tcW w:w="280" w:type="dxa"/>
            <w:noWrap/>
            <w:hideMark/>
          </w:tcPr>
          <w:p w14:paraId="367388FC"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095B0B7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Unknown</w:t>
            </w:r>
          </w:p>
        </w:tc>
        <w:tc>
          <w:tcPr>
            <w:tcW w:w="3490" w:type="dxa"/>
            <w:noWrap/>
            <w:vAlign w:val="center"/>
            <w:hideMark/>
          </w:tcPr>
          <w:p w14:paraId="04D34E2A"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0.96 (0.76, 1.20)</w:t>
            </w:r>
          </w:p>
        </w:tc>
        <w:tc>
          <w:tcPr>
            <w:tcW w:w="1710" w:type="dxa"/>
            <w:noWrap/>
            <w:vAlign w:val="center"/>
            <w:hideMark/>
          </w:tcPr>
          <w:p w14:paraId="396A5FC0"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0.7065</w:t>
            </w:r>
          </w:p>
        </w:tc>
      </w:tr>
      <w:tr w:rsidR="00944678" w:rsidRPr="00400E2D" w14:paraId="2EA46550" w14:textId="77777777" w:rsidTr="001A5F88">
        <w:trPr>
          <w:trHeight w:val="20"/>
        </w:trPr>
        <w:tc>
          <w:tcPr>
            <w:tcW w:w="280" w:type="dxa"/>
            <w:noWrap/>
            <w:hideMark/>
          </w:tcPr>
          <w:p w14:paraId="2192AE6A"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1339D11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1st Quartile (Lowest)</w:t>
            </w:r>
          </w:p>
        </w:tc>
        <w:tc>
          <w:tcPr>
            <w:tcW w:w="3490" w:type="dxa"/>
            <w:noWrap/>
            <w:vAlign w:val="center"/>
            <w:hideMark/>
          </w:tcPr>
          <w:p w14:paraId="2C16CB6D" w14:textId="69D55191"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0186E24D" w14:textId="77777777" w:rsidR="00944678" w:rsidRPr="00400E2D" w:rsidRDefault="00944678" w:rsidP="00400E2D">
            <w:pPr>
              <w:spacing w:line="360" w:lineRule="auto"/>
              <w:contextualSpacing/>
              <w:jc w:val="both"/>
              <w:rPr>
                <w:rFonts w:ascii="Book Antiqua" w:hAnsi="Book Antiqua" w:cstheme="minorHAnsi"/>
              </w:rPr>
            </w:pPr>
          </w:p>
        </w:tc>
      </w:tr>
      <w:tr w:rsidR="001A5F88" w:rsidRPr="00400E2D" w14:paraId="2D048A14" w14:textId="77777777" w:rsidTr="001A5F88">
        <w:trPr>
          <w:trHeight w:val="20"/>
        </w:trPr>
        <w:tc>
          <w:tcPr>
            <w:tcW w:w="8455" w:type="dxa"/>
            <w:gridSpan w:val="4"/>
            <w:noWrap/>
            <w:hideMark/>
          </w:tcPr>
          <w:p w14:paraId="7F5CFA8A" w14:textId="6480F82E" w:rsidR="001A5F88" w:rsidRPr="00034DB9" w:rsidRDefault="001A5F88" w:rsidP="00400E2D">
            <w:pPr>
              <w:spacing w:line="360" w:lineRule="auto"/>
              <w:contextualSpacing/>
              <w:jc w:val="both"/>
              <w:rPr>
                <w:rFonts w:ascii="Book Antiqua" w:hAnsi="Book Antiqua" w:cstheme="minorHAnsi"/>
              </w:rPr>
            </w:pPr>
            <w:proofErr w:type="spellStart"/>
            <w:r w:rsidRPr="00034DB9">
              <w:rPr>
                <w:rFonts w:ascii="Book Antiqua" w:hAnsi="Book Antiqua" w:cstheme="minorHAnsi"/>
              </w:rPr>
              <w:t>Charlson-Deyo</w:t>
            </w:r>
            <w:proofErr w:type="spellEnd"/>
            <w:r w:rsidRPr="00034DB9">
              <w:rPr>
                <w:rFonts w:ascii="Book Antiqua" w:hAnsi="Book Antiqua" w:cstheme="minorHAnsi"/>
              </w:rPr>
              <w:t xml:space="preserve"> Comorbidity Index</w:t>
            </w:r>
          </w:p>
        </w:tc>
      </w:tr>
      <w:tr w:rsidR="00944678" w:rsidRPr="00400E2D" w14:paraId="33CB9DB3" w14:textId="77777777" w:rsidTr="001A5F88">
        <w:trPr>
          <w:trHeight w:val="20"/>
        </w:trPr>
        <w:tc>
          <w:tcPr>
            <w:tcW w:w="280" w:type="dxa"/>
            <w:noWrap/>
            <w:hideMark/>
          </w:tcPr>
          <w:p w14:paraId="2231E42E"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6F0B740D"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Score 3-4</w:t>
            </w:r>
          </w:p>
        </w:tc>
        <w:tc>
          <w:tcPr>
            <w:tcW w:w="3490" w:type="dxa"/>
            <w:noWrap/>
            <w:vAlign w:val="center"/>
            <w:hideMark/>
          </w:tcPr>
          <w:p w14:paraId="2570118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1.15 (1.04, 1.27)</w:t>
            </w:r>
          </w:p>
        </w:tc>
        <w:tc>
          <w:tcPr>
            <w:tcW w:w="1710" w:type="dxa"/>
            <w:noWrap/>
            <w:vAlign w:val="center"/>
            <w:hideMark/>
          </w:tcPr>
          <w:p w14:paraId="575D5D28"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0.0047</w:t>
            </w:r>
          </w:p>
        </w:tc>
      </w:tr>
      <w:tr w:rsidR="00944678" w:rsidRPr="00400E2D" w14:paraId="4D642F69" w14:textId="77777777" w:rsidTr="001A5F88">
        <w:trPr>
          <w:trHeight w:val="20"/>
        </w:trPr>
        <w:tc>
          <w:tcPr>
            <w:tcW w:w="280" w:type="dxa"/>
            <w:noWrap/>
            <w:hideMark/>
          </w:tcPr>
          <w:p w14:paraId="256DB186"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7C401ED1"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Score 5+</w:t>
            </w:r>
          </w:p>
        </w:tc>
        <w:tc>
          <w:tcPr>
            <w:tcW w:w="3490" w:type="dxa"/>
            <w:noWrap/>
            <w:vAlign w:val="center"/>
            <w:hideMark/>
          </w:tcPr>
          <w:p w14:paraId="42EB408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1.26 (1.12, 1.43)</w:t>
            </w:r>
          </w:p>
        </w:tc>
        <w:tc>
          <w:tcPr>
            <w:tcW w:w="1710" w:type="dxa"/>
            <w:noWrap/>
            <w:vAlign w:val="center"/>
            <w:hideMark/>
          </w:tcPr>
          <w:p w14:paraId="56170D40"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0.0002</w:t>
            </w:r>
          </w:p>
        </w:tc>
      </w:tr>
      <w:tr w:rsidR="00944678" w:rsidRPr="00400E2D" w14:paraId="19013E87" w14:textId="77777777" w:rsidTr="001A5F88">
        <w:trPr>
          <w:trHeight w:val="20"/>
        </w:trPr>
        <w:tc>
          <w:tcPr>
            <w:tcW w:w="280" w:type="dxa"/>
            <w:noWrap/>
            <w:hideMark/>
          </w:tcPr>
          <w:p w14:paraId="177B9CD9"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7C3CF22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Score 1-2</w:t>
            </w:r>
          </w:p>
        </w:tc>
        <w:tc>
          <w:tcPr>
            <w:tcW w:w="3490" w:type="dxa"/>
            <w:noWrap/>
            <w:vAlign w:val="center"/>
            <w:hideMark/>
          </w:tcPr>
          <w:p w14:paraId="49234472" w14:textId="72C3C54D"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6905A7BF" w14:textId="77777777" w:rsidR="00944678" w:rsidRPr="00400E2D" w:rsidRDefault="00944678" w:rsidP="00400E2D">
            <w:pPr>
              <w:spacing w:line="360" w:lineRule="auto"/>
              <w:contextualSpacing/>
              <w:jc w:val="both"/>
              <w:rPr>
                <w:rFonts w:ascii="Book Antiqua" w:hAnsi="Book Antiqua" w:cstheme="minorHAnsi"/>
              </w:rPr>
            </w:pPr>
          </w:p>
        </w:tc>
      </w:tr>
      <w:tr w:rsidR="001A5F88" w:rsidRPr="00400E2D" w14:paraId="2A9D8292" w14:textId="77777777" w:rsidTr="001A5F88">
        <w:trPr>
          <w:trHeight w:val="20"/>
        </w:trPr>
        <w:tc>
          <w:tcPr>
            <w:tcW w:w="8455" w:type="dxa"/>
            <w:gridSpan w:val="4"/>
            <w:noWrap/>
            <w:hideMark/>
          </w:tcPr>
          <w:p w14:paraId="50F037E7" w14:textId="78292198" w:rsidR="001A5F88" w:rsidRPr="00034DB9" w:rsidRDefault="001A5F88" w:rsidP="00400E2D">
            <w:pPr>
              <w:spacing w:line="360" w:lineRule="auto"/>
              <w:contextualSpacing/>
              <w:jc w:val="both"/>
              <w:rPr>
                <w:rFonts w:ascii="Book Antiqua" w:hAnsi="Book Antiqua" w:cstheme="minorHAnsi"/>
              </w:rPr>
            </w:pPr>
            <w:r w:rsidRPr="00034DB9">
              <w:rPr>
                <w:rFonts w:ascii="Book Antiqua" w:hAnsi="Book Antiqua" w:cstheme="minorHAnsi"/>
              </w:rPr>
              <w:t>Hypertension</w:t>
            </w:r>
          </w:p>
        </w:tc>
      </w:tr>
      <w:tr w:rsidR="00944678" w:rsidRPr="00400E2D" w14:paraId="5F8ACFDD" w14:textId="77777777" w:rsidTr="001A5F88">
        <w:trPr>
          <w:trHeight w:val="20"/>
        </w:trPr>
        <w:tc>
          <w:tcPr>
            <w:tcW w:w="280" w:type="dxa"/>
            <w:noWrap/>
            <w:hideMark/>
          </w:tcPr>
          <w:p w14:paraId="77A6D2DC"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55F4282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Yes</w:t>
            </w:r>
          </w:p>
        </w:tc>
        <w:tc>
          <w:tcPr>
            <w:tcW w:w="3490" w:type="dxa"/>
            <w:noWrap/>
            <w:vAlign w:val="center"/>
            <w:hideMark/>
          </w:tcPr>
          <w:p w14:paraId="12B4242D"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 (1.79, 2.26)</w:t>
            </w:r>
          </w:p>
        </w:tc>
        <w:tc>
          <w:tcPr>
            <w:tcW w:w="1710" w:type="dxa"/>
            <w:noWrap/>
            <w:vAlign w:val="center"/>
            <w:hideMark/>
          </w:tcPr>
          <w:p w14:paraId="23DC8FF1"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59EE4898" w14:textId="77777777" w:rsidTr="001A5F88">
        <w:trPr>
          <w:trHeight w:val="20"/>
        </w:trPr>
        <w:tc>
          <w:tcPr>
            <w:tcW w:w="280" w:type="dxa"/>
            <w:noWrap/>
            <w:hideMark/>
          </w:tcPr>
          <w:p w14:paraId="6B553DC7"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02FFC1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No</w:t>
            </w:r>
          </w:p>
        </w:tc>
        <w:tc>
          <w:tcPr>
            <w:tcW w:w="3490" w:type="dxa"/>
            <w:noWrap/>
            <w:vAlign w:val="center"/>
            <w:hideMark/>
          </w:tcPr>
          <w:p w14:paraId="0BE707DA" w14:textId="529FF2C4"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3924F596" w14:textId="77777777" w:rsidR="00944678" w:rsidRPr="00400E2D" w:rsidRDefault="00944678" w:rsidP="00400E2D">
            <w:pPr>
              <w:spacing w:line="360" w:lineRule="auto"/>
              <w:contextualSpacing/>
              <w:jc w:val="both"/>
              <w:rPr>
                <w:rFonts w:ascii="Book Antiqua" w:hAnsi="Book Antiqua" w:cstheme="minorHAnsi"/>
              </w:rPr>
            </w:pPr>
          </w:p>
        </w:tc>
      </w:tr>
      <w:tr w:rsidR="001A5F88" w:rsidRPr="00400E2D" w14:paraId="568E2783" w14:textId="77777777" w:rsidTr="001A5F88">
        <w:trPr>
          <w:trHeight w:val="20"/>
        </w:trPr>
        <w:tc>
          <w:tcPr>
            <w:tcW w:w="8455" w:type="dxa"/>
            <w:gridSpan w:val="4"/>
            <w:noWrap/>
            <w:hideMark/>
          </w:tcPr>
          <w:p w14:paraId="6AE10BCA" w14:textId="74A0CA55" w:rsidR="001A5F88" w:rsidRPr="00034DB9" w:rsidRDefault="001A5F88" w:rsidP="00400E2D">
            <w:pPr>
              <w:spacing w:line="360" w:lineRule="auto"/>
              <w:contextualSpacing/>
              <w:jc w:val="both"/>
              <w:rPr>
                <w:rFonts w:ascii="Book Antiqua" w:hAnsi="Book Antiqua" w:cstheme="minorHAnsi"/>
              </w:rPr>
            </w:pPr>
            <w:r w:rsidRPr="00034DB9">
              <w:rPr>
                <w:rFonts w:ascii="Book Antiqua" w:hAnsi="Book Antiqua" w:cstheme="minorHAnsi"/>
              </w:rPr>
              <w:t>Diabetes mellitus</w:t>
            </w:r>
          </w:p>
        </w:tc>
      </w:tr>
      <w:tr w:rsidR="00944678" w:rsidRPr="00400E2D" w14:paraId="79070B8A" w14:textId="77777777" w:rsidTr="001A5F88">
        <w:trPr>
          <w:trHeight w:val="20"/>
        </w:trPr>
        <w:tc>
          <w:tcPr>
            <w:tcW w:w="280" w:type="dxa"/>
            <w:noWrap/>
            <w:hideMark/>
          </w:tcPr>
          <w:p w14:paraId="268EB26B"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B5F86F1"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Yes</w:t>
            </w:r>
          </w:p>
        </w:tc>
        <w:tc>
          <w:tcPr>
            <w:tcW w:w="3490" w:type="dxa"/>
            <w:noWrap/>
            <w:vAlign w:val="center"/>
            <w:hideMark/>
          </w:tcPr>
          <w:p w14:paraId="2AC89DC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0.79 (0.73, 0.85)</w:t>
            </w:r>
          </w:p>
        </w:tc>
        <w:tc>
          <w:tcPr>
            <w:tcW w:w="1710" w:type="dxa"/>
            <w:noWrap/>
            <w:vAlign w:val="center"/>
            <w:hideMark/>
          </w:tcPr>
          <w:p w14:paraId="6D588C30"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1F1DDC07" w14:textId="77777777" w:rsidTr="001A5F88">
        <w:trPr>
          <w:trHeight w:val="20"/>
        </w:trPr>
        <w:tc>
          <w:tcPr>
            <w:tcW w:w="280" w:type="dxa"/>
            <w:noWrap/>
            <w:hideMark/>
          </w:tcPr>
          <w:p w14:paraId="1E52A1F3"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631BA1A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No</w:t>
            </w:r>
          </w:p>
        </w:tc>
        <w:tc>
          <w:tcPr>
            <w:tcW w:w="3490" w:type="dxa"/>
            <w:noWrap/>
            <w:vAlign w:val="center"/>
            <w:hideMark/>
          </w:tcPr>
          <w:p w14:paraId="361523E3" w14:textId="225067D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640E9959"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4317932A" w14:textId="77777777" w:rsidTr="001A5F88">
        <w:trPr>
          <w:trHeight w:val="20"/>
        </w:trPr>
        <w:tc>
          <w:tcPr>
            <w:tcW w:w="3255" w:type="dxa"/>
            <w:gridSpan w:val="2"/>
            <w:noWrap/>
            <w:hideMark/>
          </w:tcPr>
          <w:p w14:paraId="578EB336" w14:textId="786AAD5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 xml:space="preserve">Tobacco </w:t>
            </w:r>
            <w:r w:rsidR="001A5F88" w:rsidRPr="00034DB9">
              <w:rPr>
                <w:rFonts w:ascii="Book Antiqua" w:hAnsi="Book Antiqua" w:cstheme="minorHAnsi"/>
              </w:rPr>
              <w:t>u</w:t>
            </w:r>
            <w:r w:rsidRPr="00034DB9">
              <w:rPr>
                <w:rFonts w:ascii="Book Antiqua" w:hAnsi="Book Antiqua" w:cstheme="minorHAnsi"/>
              </w:rPr>
              <w:t>se</w:t>
            </w:r>
          </w:p>
        </w:tc>
        <w:tc>
          <w:tcPr>
            <w:tcW w:w="3490" w:type="dxa"/>
            <w:noWrap/>
            <w:vAlign w:val="center"/>
            <w:hideMark/>
          </w:tcPr>
          <w:p w14:paraId="187E0113" w14:textId="77777777" w:rsidR="00944678" w:rsidRPr="00034DB9" w:rsidRDefault="00944678" w:rsidP="00400E2D">
            <w:pPr>
              <w:spacing w:line="360" w:lineRule="auto"/>
              <w:contextualSpacing/>
              <w:jc w:val="both"/>
              <w:rPr>
                <w:rFonts w:ascii="Book Antiqua" w:hAnsi="Book Antiqua" w:cstheme="minorHAnsi"/>
              </w:rPr>
            </w:pPr>
          </w:p>
        </w:tc>
        <w:tc>
          <w:tcPr>
            <w:tcW w:w="1710" w:type="dxa"/>
            <w:noWrap/>
            <w:vAlign w:val="center"/>
            <w:hideMark/>
          </w:tcPr>
          <w:p w14:paraId="34FC034E"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48092BF1" w14:textId="77777777" w:rsidTr="001A5F88">
        <w:trPr>
          <w:trHeight w:val="20"/>
        </w:trPr>
        <w:tc>
          <w:tcPr>
            <w:tcW w:w="280" w:type="dxa"/>
            <w:noWrap/>
            <w:hideMark/>
          </w:tcPr>
          <w:p w14:paraId="7A758533"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0983F8A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Yes</w:t>
            </w:r>
          </w:p>
        </w:tc>
        <w:tc>
          <w:tcPr>
            <w:tcW w:w="3490" w:type="dxa"/>
            <w:noWrap/>
            <w:vAlign w:val="center"/>
            <w:hideMark/>
          </w:tcPr>
          <w:p w14:paraId="26E6F3B7"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1.26 (1.17, 1.36)</w:t>
            </w:r>
          </w:p>
        </w:tc>
        <w:tc>
          <w:tcPr>
            <w:tcW w:w="1710" w:type="dxa"/>
            <w:noWrap/>
            <w:vAlign w:val="center"/>
            <w:hideMark/>
          </w:tcPr>
          <w:p w14:paraId="05206D2E"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20A772FE" w14:textId="77777777" w:rsidTr="001A5F88">
        <w:trPr>
          <w:trHeight w:val="20"/>
        </w:trPr>
        <w:tc>
          <w:tcPr>
            <w:tcW w:w="280" w:type="dxa"/>
            <w:noWrap/>
            <w:hideMark/>
          </w:tcPr>
          <w:p w14:paraId="22E7992A"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29EBA737"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No</w:t>
            </w:r>
          </w:p>
        </w:tc>
        <w:tc>
          <w:tcPr>
            <w:tcW w:w="3490" w:type="dxa"/>
            <w:noWrap/>
            <w:vAlign w:val="center"/>
            <w:hideMark/>
          </w:tcPr>
          <w:p w14:paraId="507AC358" w14:textId="74CD636F"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10A4E30F" w14:textId="77777777" w:rsidR="00944678" w:rsidRPr="00400E2D" w:rsidRDefault="00944678" w:rsidP="00400E2D">
            <w:pPr>
              <w:spacing w:line="360" w:lineRule="auto"/>
              <w:contextualSpacing/>
              <w:jc w:val="both"/>
              <w:rPr>
                <w:rFonts w:ascii="Book Antiqua" w:hAnsi="Book Antiqua" w:cstheme="minorHAnsi"/>
              </w:rPr>
            </w:pPr>
          </w:p>
        </w:tc>
      </w:tr>
      <w:tr w:rsidR="001A5F88" w:rsidRPr="00400E2D" w14:paraId="32C5EFD6" w14:textId="77777777" w:rsidTr="001A5F88">
        <w:trPr>
          <w:trHeight w:val="20"/>
        </w:trPr>
        <w:tc>
          <w:tcPr>
            <w:tcW w:w="8455" w:type="dxa"/>
            <w:gridSpan w:val="4"/>
            <w:noWrap/>
            <w:hideMark/>
          </w:tcPr>
          <w:p w14:paraId="3D9C5DC4" w14:textId="3D0FC443" w:rsidR="001A5F88" w:rsidRPr="00034DB9" w:rsidRDefault="001A5F88" w:rsidP="00400E2D">
            <w:pPr>
              <w:spacing w:line="360" w:lineRule="auto"/>
              <w:contextualSpacing/>
              <w:jc w:val="both"/>
              <w:rPr>
                <w:rFonts w:ascii="Book Antiqua" w:hAnsi="Book Antiqua" w:cstheme="minorHAnsi"/>
              </w:rPr>
            </w:pPr>
            <w:r w:rsidRPr="00034DB9">
              <w:rPr>
                <w:rFonts w:ascii="Book Antiqua" w:hAnsi="Book Antiqua" w:cstheme="minorHAnsi"/>
              </w:rPr>
              <w:t>Hospital location/teaching status</w:t>
            </w:r>
          </w:p>
        </w:tc>
      </w:tr>
      <w:tr w:rsidR="00944678" w:rsidRPr="00400E2D" w14:paraId="1A241E94" w14:textId="77777777" w:rsidTr="001A5F88">
        <w:trPr>
          <w:trHeight w:val="20"/>
        </w:trPr>
        <w:tc>
          <w:tcPr>
            <w:tcW w:w="280" w:type="dxa"/>
            <w:noWrap/>
            <w:hideMark/>
          </w:tcPr>
          <w:p w14:paraId="6E8EB117"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732CC314"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Rural</w:t>
            </w:r>
          </w:p>
        </w:tc>
        <w:tc>
          <w:tcPr>
            <w:tcW w:w="3490" w:type="dxa"/>
            <w:noWrap/>
            <w:vAlign w:val="center"/>
            <w:hideMark/>
          </w:tcPr>
          <w:p w14:paraId="1744BCB2"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0.78 (0.66, 0.93)</w:t>
            </w:r>
          </w:p>
        </w:tc>
        <w:tc>
          <w:tcPr>
            <w:tcW w:w="1710" w:type="dxa"/>
            <w:noWrap/>
            <w:vAlign w:val="center"/>
            <w:hideMark/>
          </w:tcPr>
          <w:p w14:paraId="4307B7D4"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0.0057</w:t>
            </w:r>
          </w:p>
        </w:tc>
      </w:tr>
      <w:tr w:rsidR="00944678" w:rsidRPr="00400E2D" w14:paraId="12C93002" w14:textId="77777777" w:rsidTr="001A5F88">
        <w:trPr>
          <w:trHeight w:val="20"/>
        </w:trPr>
        <w:tc>
          <w:tcPr>
            <w:tcW w:w="280" w:type="dxa"/>
            <w:noWrap/>
            <w:hideMark/>
          </w:tcPr>
          <w:p w14:paraId="76B5D014"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37FC97F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Unknown</w:t>
            </w:r>
          </w:p>
        </w:tc>
        <w:tc>
          <w:tcPr>
            <w:tcW w:w="3490" w:type="dxa"/>
            <w:noWrap/>
            <w:vAlign w:val="center"/>
            <w:hideMark/>
          </w:tcPr>
          <w:p w14:paraId="705D91A6"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1.20 (0.77, 1.86)</w:t>
            </w:r>
          </w:p>
        </w:tc>
        <w:tc>
          <w:tcPr>
            <w:tcW w:w="1710" w:type="dxa"/>
            <w:noWrap/>
            <w:vAlign w:val="center"/>
            <w:hideMark/>
          </w:tcPr>
          <w:p w14:paraId="50A987BD"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0.4205</w:t>
            </w:r>
          </w:p>
        </w:tc>
      </w:tr>
      <w:tr w:rsidR="00944678" w:rsidRPr="00400E2D" w14:paraId="777433DC" w14:textId="77777777" w:rsidTr="001A5F88">
        <w:trPr>
          <w:trHeight w:val="20"/>
        </w:trPr>
        <w:tc>
          <w:tcPr>
            <w:tcW w:w="280" w:type="dxa"/>
            <w:noWrap/>
            <w:hideMark/>
          </w:tcPr>
          <w:p w14:paraId="4B43881B"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78C9434E"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Urban Nonteaching</w:t>
            </w:r>
          </w:p>
        </w:tc>
        <w:tc>
          <w:tcPr>
            <w:tcW w:w="3490" w:type="dxa"/>
            <w:noWrap/>
            <w:vAlign w:val="center"/>
            <w:hideMark/>
          </w:tcPr>
          <w:p w14:paraId="5C27FCD2"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0.89 (0.80, 0.98)</w:t>
            </w:r>
          </w:p>
        </w:tc>
        <w:tc>
          <w:tcPr>
            <w:tcW w:w="1710" w:type="dxa"/>
            <w:noWrap/>
            <w:vAlign w:val="center"/>
            <w:hideMark/>
          </w:tcPr>
          <w:p w14:paraId="051AFD4D"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0.0160</w:t>
            </w:r>
          </w:p>
        </w:tc>
      </w:tr>
      <w:tr w:rsidR="00944678" w:rsidRPr="00400E2D" w14:paraId="381719ED" w14:textId="77777777" w:rsidTr="001A5F88">
        <w:trPr>
          <w:trHeight w:val="20"/>
        </w:trPr>
        <w:tc>
          <w:tcPr>
            <w:tcW w:w="280" w:type="dxa"/>
            <w:noWrap/>
            <w:hideMark/>
          </w:tcPr>
          <w:p w14:paraId="3FF6644D"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6A72AEA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Urban Teaching</w:t>
            </w:r>
          </w:p>
        </w:tc>
        <w:tc>
          <w:tcPr>
            <w:tcW w:w="3490" w:type="dxa"/>
            <w:noWrap/>
            <w:vAlign w:val="center"/>
            <w:hideMark/>
          </w:tcPr>
          <w:p w14:paraId="4CA3C803" w14:textId="7D1F992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423CF887" w14:textId="77777777" w:rsidR="00944678" w:rsidRPr="00400E2D" w:rsidRDefault="00944678" w:rsidP="00400E2D">
            <w:pPr>
              <w:spacing w:line="360" w:lineRule="auto"/>
              <w:contextualSpacing/>
              <w:jc w:val="both"/>
              <w:rPr>
                <w:rFonts w:ascii="Book Antiqua" w:hAnsi="Book Antiqua" w:cstheme="minorHAnsi"/>
              </w:rPr>
            </w:pPr>
          </w:p>
        </w:tc>
      </w:tr>
      <w:tr w:rsidR="001A5F88" w:rsidRPr="00400E2D" w14:paraId="6E9A08D9" w14:textId="77777777" w:rsidTr="001A5F88">
        <w:trPr>
          <w:trHeight w:val="20"/>
        </w:trPr>
        <w:tc>
          <w:tcPr>
            <w:tcW w:w="8455" w:type="dxa"/>
            <w:gridSpan w:val="4"/>
            <w:noWrap/>
            <w:hideMark/>
          </w:tcPr>
          <w:p w14:paraId="5D8C68B6" w14:textId="4A35EF7C" w:rsidR="001A5F88" w:rsidRPr="00034DB9" w:rsidRDefault="001A5F88" w:rsidP="00400E2D">
            <w:pPr>
              <w:spacing w:line="360" w:lineRule="auto"/>
              <w:contextualSpacing/>
              <w:jc w:val="both"/>
              <w:rPr>
                <w:rFonts w:ascii="Book Antiqua" w:hAnsi="Book Antiqua" w:cstheme="minorHAnsi"/>
              </w:rPr>
            </w:pPr>
            <w:r w:rsidRPr="00034DB9">
              <w:rPr>
                <w:rFonts w:ascii="Book Antiqua" w:hAnsi="Book Antiqua" w:cstheme="minorHAnsi"/>
              </w:rPr>
              <w:t>Hospital region</w:t>
            </w:r>
          </w:p>
        </w:tc>
      </w:tr>
      <w:tr w:rsidR="00944678" w:rsidRPr="00400E2D" w14:paraId="505EAAF3" w14:textId="77777777" w:rsidTr="001A5F88">
        <w:trPr>
          <w:trHeight w:val="20"/>
        </w:trPr>
        <w:tc>
          <w:tcPr>
            <w:tcW w:w="280" w:type="dxa"/>
            <w:noWrap/>
            <w:hideMark/>
          </w:tcPr>
          <w:p w14:paraId="26525AE7"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076235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Midwest</w:t>
            </w:r>
          </w:p>
        </w:tc>
        <w:tc>
          <w:tcPr>
            <w:tcW w:w="3490" w:type="dxa"/>
            <w:noWrap/>
            <w:vAlign w:val="center"/>
            <w:hideMark/>
          </w:tcPr>
          <w:p w14:paraId="0F359446"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0.99 (0.89, 1.10)</w:t>
            </w:r>
          </w:p>
        </w:tc>
        <w:tc>
          <w:tcPr>
            <w:tcW w:w="1710" w:type="dxa"/>
            <w:noWrap/>
            <w:vAlign w:val="center"/>
            <w:hideMark/>
          </w:tcPr>
          <w:p w14:paraId="1585FD9A"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0.8082</w:t>
            </w:r>
          </w:p>
        </w:tc>
      </w:tr>
      <w:tr w:rsidR="00944678" w:rsidRPr="00400E2D" w14:paraId="7ED384D1" w14:textId="77777777" w:rsidTr="001A5F88">
        <w:trPr>
          <w:trHeight w:val="20"/>
        </w:trPr>
        <w:tc>
          <w:tcPr>
            <w:tcW w:w="280" w:type="dxa"/>
            <w:noWrap/>
            <w:hideMark/>
          </w:tcPr>
          <w:p w14:paraId="5AD11A58"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22EC9BA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Northeast</w:t>
            </w:r>
          </w:p>
        </w:tc>
        <w:tc>
          <w:tcPr>
            <w:tcW w:w="3490" w:type="dxa"/>
            <w:noWrap/>
            <w:vAlign w:val="center"/>
            <w:hideMark/>
          </w:tcPr>
          <w:p w14:paraId="6A1C2EE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0.97 (0.85, 1.10)</w:t>
            </w:r>
          </w:p>
        </w:tc>
        <w:tc>
          <w:tcPr>
            <w:tcW w:w="1710" w:type="dxa"/>
            <w:noWrap/>
            <w:vAlign w:val="center"/>
            <w:hideMark/>
          </w:tcPr>
          <w:p w14:paraId="564060EF"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0.6453</w:t>
            </w:r>
          </w:p>
        </w:tc>
      </w:tr>
      <w:tr w:rsidR="00944678" w:rsidRPr="00400E2D" w14:paraId="7B6BC9AF" w14:textId="77777777" w:rsidTr="001A5F88">
        <w:trPr>
          <w:trHeight w:val="20"/>
        </w:trPr>
        <w:tc>
          <w:tcPr>
            <w:tcW w:w="280" w:type="dxa"/>
            <w:noWrap/>
            <w:hideMark/>
          </w:tcPr>
          <w:p w14:paraId="139B3785"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4ADAAE1"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West</w:t>
            </w:r>
          </w:p>
        </w:tc>
        <w:tc>
          <w:tcPr>
            <w:tcW w:w="3490" w:type="dxa"/>
            <w:noWrap/>
            <w:vAlign w:val="center"/>
            <w:hideMark/>
          </w:tcPr>
          <w:p w14:paraId="5581511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0.93 (0.80, 1.09)</w:t>
            </w:r>
          </w:p>
        </w:tc>
        <w:tc>
          <w:tcPr>
            <w:tcW w:w="1710" w:type="dxa"/>
            <w:noWrap/>
            <w:vAlign w:val="center"/>
            <w:hideMark/>
          </w:tcPr>
          <w:p w14:paraId="5D114AB4"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0.3770</w:t>
            </w:r>
          </w:p>
        </w:tc>
      </w:tr>
      <w:tr w:rsidR="00944678" w:rsidRPr="00400E2D" w14:paraId="08E4242E" w14:textId="77777777" w:rsidTr="001A5F88">
        <w:trPr>
          <w:trHeight w:val="20"/>
        </w:trPr>
        <w:tc>
          <w:tcPr>
            <w:tcW w:w="280" w:type="dxa"/>
            <w:noWrap/>
            <w:hideMark/>
          </w:tcPr>
          <w:p w14:paraId="712526CC" w14:textId="77777777" w:rsidR="00944678" w:rsidRPr="00034DB9" w:rsidRDefault="00944678" w:rsidP="00400E2D">
            <w:pPr>
              <w:spacing w:line="360" w:lineRule="auto"/>
              <w:contextualSpacing/>
              <w:jc w:val="both"/>
              <w:rPr>
                <w:rFonts w:ascii="Book Antiqua" w:hAnsi="Book Antiqua" w:cstheme="minorHAnsi"/>
              </w:rPr>
            </w:pPr>
          </w:p>
        </w:tc>
        <w:tc>
          <w:tcPr>
            <w:tcW w:w="2975" w:type="dxa"/>
            <w:tcBorders>
              <w:bottom w:val="single" w:sz="4" w:space="0" w:color="auto"/>
            </w:tcBorders>
            <w:noWrap/>
            <w:hideMark/>
          </w:tcPr>
          <w:p w14:paraId="394E536D"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South</w:t>
            </w:r>
          </w:p>
        </w:tc>
        <w:tc>
          <w:tcPr>
            <w:tcW w:w="3490" w:type="dxa"/>
            <w:tcBorders>
              <w:bottom w:val="single" w:sz="4" w:space="0" w:color="auto"/>
            </w:tcBorders>
            <w:noWrap/>
            <w:vAlign w:val="center"/>
            <w:hideMark/>
          </w:tcPr>
          <w:p w14:paraId="0CE3450F" w14:textId="4408F875"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tcBorders>
              <w:bottom w:val="single" w:sz="4" w:space="0" w:color="auto"/>
            </w:tcBorders>
            <w:noWrap/>
            <w:vAlign w:val="center"/>
            <w:hideMark/>
          </w:tcPr>
          <w:p w14:paraId="05DCF65E" w14:textId="77777777" w:rsidR="00944678" w:rsidRPr="00400E2D" w:rsidRDefault="00944678" w:rsidP="00400E2D">
            <w:pPr>
              <w:spacing w:line="360" w:lineRule="auto"/>
              <w:contextualSpacing/>
              <w:jc w:val="both"/>
              <w:rPr>
                <w:rFonts w:ascii="Book Antiqua" w:hAnsi="Book Antiqua" w:cstheme="minorHAnsi"/>
              </w:rPr>
            </w:pPr>
          </w:p>
        </w:tc>
      </w:tr>
    </w:tbl>
    <w:p w14:paraId="737D1400" w14:textId="77777777" w:rsidR="002546CC" w:rsidRDefault="00B90BD8" w:rsidP="00400E2D">
      <w:pPr>
        <w:spacing w:line="360" w:lineRule="auto"/>
        <w:jc w:val="both"/>
        <w:rPr>
          <w:rFonts w:ascii="Book Antiqua" w:hAnsi="Book Antiqua" w:cstheme="minorHAnsi"/>
        </w:rPr>
        <w:sectPr w:rsidR="002546CC" w:rsidSect="001A5F88">
          <w:headerReference w:type="default" r:id="rId12"/>
          <w:pgSz w:w="11900" w:h="16840"/>
          <w:pgMar w:top="1440" w:right="1800" w:bottom="1440" w:left="1800" w:header="708" w:footer="708" w:gutter="0"/>
          <w:cols w:space="708"/>
          <w:docGrid w:linePitch="360"/>
        </w:sectPr>
      </w:pPr>
      <w:r w:rsidRPr="00400E2D">
        <w:rPr>
          <w:rFonts w:ascii="Book Antiqua" w:hAnsi="Book Antiqua" w:cstheme="minorHAnsi"/>
        </w:rPr>
        <w:br w:type="page"/>
      </w:r>
    </w:p>
    <w:p w14:paraId="3E551A8E" w14:textId="222974A9" w:rsidR="00944678" w:rsidRPr="00BF64DB" w:rsidRDefault="00944678" w:rsidP="00400E2D">
      <w:pPr>
        <w:spacing w:line="360" w:lineRule="auto"/>
        <w:contextualSpacing/>
        <w:jc w:val="both"/>
        <w:rPr>
          <w:rFonts w:ascii="Book Antiqua" w:hAnsi="Book Antiqua" w:cstheme="minorHAnsi"/>
          <w:b/>
          <w:bCs/>
        </w:rPr>
      </w:pPr>
      <w:r w:rsidRPr="00BF64DB">
        <w:rPr>
          <w:rFonts w:ascii="Book Antiqua" w:hAnsi="Book Antiqua" w:cstheme="minorHAnsi"/>
          <w:b/>
          <w:bCs/>
        </w:rPr>
        <w:lastRenderedPageBreak/>
        <w:t xml:space="preserve">Table 3 Comparison between </w:t>
      </w:r>
      <w:r w:rsidR="006348FB" w:rsidRPr="00BF64DB">
        <w:rPr>
          <w:rFonts w:ascii="Book Antiqua" w:hAnsi="Book Antiqua" w:cstheme="minorHAnsi"/>
          <w:b/>
          <w:bCs/>
        </w:rPr>
        <w:t>i</w:t>
      </w:r>
      <w:r w:rsidRPr="00BF64DB">
        <w:rPr>
          <w:rFonts w:ascii="Book Antiqua" w:hAnsi="Book Antiqua" w:cstheme="minorHAnsi"/>
          <w:b/>
          <w:bCs/>
        </w:rPr>
        <w:t xml:space="preserve">npatient mortality, mean hospitalization cost of care, and mean length of stay between </w:t>
      </w:r>
      <w:r w:rsidR="006348FB" w:rsidRPr="00BF64DB">
        <w:rPr>
          <w:rFonts w:ascii="Book Antiqua" w:hAnsi="Book Antiqua" w:cstheme="minorHAnsi"/>
          <w:b/>
          <w:bCs/>
        </w:rPr>
        <w:t>e</w:t>
      </w:r>
      <w:r w:rsidRPr="00BF64DB">
        <w:rPr>
          <w:rFonts w:ascii="Book Antiqua" w:hAnsi="Book Antiqua" w:cstheme="minorHAnsi"/>
          <w:b/>
          <w:bCs/>
        </w:rPr>
        <w:t xml:space="preserve">nd-stage </w:t>
      </w:r>
      <w:r w:rsidR="006348FB" w:rsidRPr="00BF64DB">
        <w:rPr>
          <w:rFonts w:ascii="Book Antiqua" w:hAnsi="Book Antiqua" w:cstheme="minorHAnsi"/>
          <w:b/>
          <w:bCs/>
        </w:rPr>
        <w:t>r</w:t>
      </w:r>
      <w:r w:rsidRPr="00BF64DB">
        <w:rPr>
          <w:rFonts w:ascii="Book Antiqua" w:hAnsi="Book Antiqua" w:cstheme="minorHAnsi"/>
          <w:b/>
          <w:bCs/>
        </w:rPr>
        <w:t xml:space="preserve">enal </w:t>
      </w:r>
      <w:r w:rsidR="006348FB" w:rsidRPr="00BF64DB">
        <w:rPr>
          <w:rFonts w:ascii="Book Antiqua" w:hAnsi="Book Antiqua" w:cstheme="minorHAnsi"/>
          <w:b/>
          <w:bCs/>
        </w:rPr>
        <w:t>d</w:t>
      </w:r>
      <w:r w:rsidRPr="00BF64DB">
        <w:rPr>
          <w:rFonts w:ascii="Book Antiqua" w:hAnsi="Book Antiqua" w:cstheme="minorHAnsi"/>
          <w:b/>
          <w:bCs/>
        </w:rPr>
        <w:t xml:space="preserve">isease and </w:t>
      </w:r>
      <w:proofErr w:type="spellStart"/>
      <w:r w:rsidR="00BF64DB" w:rsidRPr="00BF64DB">
        <w:rPr>
          <w:rFonts w:ascii="Book Antiqua" w:hAnsi="Book Antiqua" w:cstheme="minorHAnsi"/>
          <w:b/>
          <w:bCs/>
        </w:rPr>
        <w:t>a</w:t>
      </w:r>
      <w:r w:rsidRPr="00BF64DB">
        <w:rPr>
          <w:rFonts w:ascii="Book Antiqua" w:hAnsi="Book Antiqua" w:cstheme="minorHAnsi"/>
          <w:b/>
          <w:bCs/>
        </w:rPr>
        <w:t>ngiodysplasia</w:t>
      </w:r>
      <w:proofErr w:type="spellEnd"/>
      <w:r w:rsidRPr="00BF64DB">
        <w:rPr>
          <w:rFonts w:ascii="Book Antiqua" w:hAnsi="Book Antiqua" w:cstheme="minorHAnsi"/>
          <w:b/>
          <w:bCs/>
        </w:rPr>
        <w:t xml:space="preserve"> associated-</w:t>
      </w:r>
      <w:r w:rsidR="006348FB" w:rsidRPr="00BF64DB">
        <w:rPr>
          <w:rFonts w:ascii="Book Antiqua" w:hAnsi="Book Antiqua" w:cstheme="minorHAnsi"/>
          <w:b/>
          <w:bCs/>
        </w:rPr>
        <w:t xml:space="preserve">gastrointestinal </w:t>
      </w:r>
      <w:r w:rsidRPr="00BF64DB">
        <w:rPr>
          <w:rFonts w:ascii="Book Antiqua" w:hAnsi="Book Antiqua" w:cstheme="minorHAnsi"/>
          <w:b/>
          <w:bCs/>
        </w:rPr>
        <w:t>bleeding</w:t>
      </w:r>
      <w:r w:rsidR="002B2882" w:rsidRPr="00BF64DB">
        <w:rPr>
          <w:rFonts w:ascii="Book Antiqua" w:hAnsi="Book Antiqua" w:cstheme="minorHAnsi"/>
          <w:b/>
          <w:bCs/>
        </w:rPr>
        <w:t>,</w:t>
      </w:r>
      <w:r w:rsidRPr="00BF64DB">
        <w:rPr>
          <w:rFonts w:ascii="Book Antiqua" w:hAnsi="Book Antiqua" w:cstheme="minorHAnsi"/>
          <w:b/>
          <w:bCs/>
        </w:rPr>
        <w:t xml:space="preserve"> and </w:t>
      </w:r>
      <w:r w:rsidR="006348FB" w:rsidRPr="00BF64DB">
        <w:rPr>
          <w:rFonts w:ascii="Book Antiqua" w:hAnsi="Book Antiqua" w:cstheme="minorHAnsi"/>
          <w:b/>
          <w:bCs/>
        </w:rPr>
        <w:t>e</w:t>
      </w:r>
      <w:r w:rsidRPr="00BF64DB">
        <w:rPr>
          <w:rFonts w:ascii="Book Antiqua" w:hAnsi="Book Antiqua" w:cstheme="minorHAnsi"/>
          <w:b/>
          <w:bCs/>
        </w:rPr>
        <w:t xml:space="preserve">nd-stage </w:t>
      </w:r>
      <w:r w:rsidR="006348FB" w:rsidRPr="00BF64DB">
        <w:rPr>
          <w:rFonts w:ascii="Book Antiqua" w:hAnsi="Book Antiqua" w:cstheme="minorHAnsi"/>
          <w:b/>
          <w:bCs/>
        </w:rPr>
        <w:t>r</w:t>
      </w:r>
      <w:r w:rsidRPr="00BF64DB">
        <w:rPr>
          <w:rFonts w:ascii="Book Antiqua" w:hAnsi="Book Antiqua" w:cstheme="minorHAnsi"/>
          <w:b/>
          <w:bCs/>
        </w:rPr>
        <w:t>enal disease hospitalizations, 2009-2014</w:t>
      </w:r>
    </w:p>
    <w:p w14:paraId="61E8839D" w14:textId="77777777" w:rsidR="00944678" w:rsidRPr="00400E2D" w:rsidRDefault="00944678" w:rsidP="00400E2D">
      <w:pPr>
        <w:spacing w:line="360" w:lineRule="auto"/>
        <w:contextualSpacing/>
        <w:jc w:val="both"/>
        <w:rPr>
          <w:rFonts w:ascii="Book Antiqua" w:hAnsi="Book Antiqua" w:cstheme="minorHAnsi"/>
          <w:b/>
        </w:rPr>
      </w:pPr>
    </w:p>
    <w:tbl>
      <w:tblPr>
        <w:tblStyle w:val="ad"/>
        <w:tblW w:w="1375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2263"/>
        <w:gridCol w:w="1275"/>
        <w:gridCol w:w="3119"/>
        <w:gridCol w:w="1276"/>
        <w:gridCol w:w="2126"/>
        <w:gridCol w:w="1417"/>
      </w:tblGrid>
      <w:tr w:rsidR="00944678" w:rsidRPr="00400E2D" w14:paraId="02BD57A9" w14:textId="77777777" w:rsidTr="00BF64DB">
        <w:trPr>
          <w:trHeight w:val="20"/>
        </w:trPr>
        <w:tc>
          <w:tcPr>
            <w:tcW w:w="2274" w:type="dxa"/>
            <w:tcBorders>
              <w:top w:val="single" w:sz="4" w:space="0" w:color="auto"/>
            </w:tcBorders>
            <w:noWrap/>
            <w:hideMark/>
          </w:tcPr>
          <w:p w14:paraId="300E098F" w14:textId="77777777" w:rsidR="00944678" w:rsidRPr="00400E2D" w:rsidRDefault="00944678" w:rsidP="00400E2D">
            <w:pPr>
              <w:spacing w:line="360" w:lineRule="auto"/>
              <w:contextualSpacing/>
              <w:jc w:val="both"/>
              <w:rPr>
                <w:rFonts w:ascii="Book Antiqua" w:hAnsi="Book Antiqua" w:cstheme="minorHAnsi"/>
              </w:rPr>
            </w:pPr>
          </w:p>
        </w:tc>
        <w:tc>
          <w:tcPr>
            <w:tcW w:w="3538" w:type="dxa"/>
            <w:gridSpan w:val="2"/>
            <w:tcBorders>
              <w:top w:val="single" w:sz="4" w:space="0" w:color="auto"/>
              <w:bottom w:val="single" w:sz="4" w:space="0" w:color="auto"/>
            </w:tcBorders>
            <w:noWrap/>
            <w:vAlign w:val="center"/>
            <w:hideMark/>
          </w:tcPr>
          <w:p w14:paraId="25917F87" w14:textId="77777777" w:rsidR="00944678" w:rsidRPr="00BF64DB" w:rsidRDefault="00944678" w:rsidP="00400E2D">
            <w:pPr>
              <w:spacing w:line="360" w:lineRule="auto"/>
              <w:contextualSpacing/>
              <w:jc w:val="both"/>
              <w:rPr>
                <w:rFonts w:ascii="Book Antiqua" w:hAnsi="Book Antiqua" w:cstheme="minorHAnsi"/>
                <w:b/>
              </w:rPr>
            </w:pPr>
            <w:r w:rsidRPr="00BF64DB">
              <w:rPr>
                <w:rFonts w:ascii="Book Antiqua" w:hAnsi="Book Antiqua" w:cstheme="minorHAnsi"/>
                <w:b/>
              </w:rPr>
              <w:t>Mortality</w:t>
            </w:r>
          </w:p>
        </w:tc>
        <w:tc>
          <w:tcPr>
            <w:tcW w:w="4395" w:type="dxa"/>
            <w:gridSpan w:val="2"/>
            <w:tcBorders>
              <w:top w:val="single" w:sz="4" w:space="0" w:color="auto"/>
              <w:bottom w:val="single" w:sz="4" w:space="0" w:color="auto"/>
            </w:tcBorders>
            <w:noWrap/>
            <w:vAlign w:val="center"/>
            <w:hideMark/>
          </w:tcPr>
          <w:p w14:paraId="59D629F2" w14:textId="1A11D0A5" w:rsidR="00944678" w:rsidRPr="00BF64DB" w:rsidRDefault="00944678" w:rsidP="00400E2D">
            <w:pPr>
              <w:spacing w:line="360" w:lineRule="auto"/>
              <w:contextualSpacing/>
              <w:jc w:val="both"/>
              <w:rPr>
                <w:rFonts w:ascii="Book Antiqua" w:hAnsi="Book Antiqua" w:cstheme="minorHAnsi"/>
                <w:b/>
              </w:rPr>
            </w:pPr>
            <w:r w:rsidRPr="00BF64DB">
              <w:rPr>
                <w:rFonts w:ascii="Book Antiqua" w:hAnsi="Book Antiqua" w:cstheme="minorHAnsi"/>
                <w:b/>
              </w:rPr>
              <w:t xml:space="preserve">Total </w:t>
            </w:r>
            <w:r w:rsidR="00BF64DB" w:rsidRPr="00BF64DB">
              <w:rPr>
                <w:rFonts w:ascii="Book Antiqua" w:hAnsi="Book Antiqua" w:cstheme="minorHAnsi"/>
                <w:b/>
              </w:rPr>
              <w:t>c</w:t>
            </w:r>
            <w:r w:rsidRPr="00BF64DB">
              <w:rPr>
                <w:rFonts w:ascii="Book Antiqua" w:hAnsi="Book Antiqua" w:cstheme="minorHAnsi"/>
                <w:b/>
              </w:rPr>
              <w:t>harges</w:t>
            </w:r>
          </w:p>
        </w:tc>
        <w:tc>
          <w:tcPr>
            <w:tcW w:w="3543" w:type="dxa"/>
            <w:gridSpan w:val="2"/>
            <w:tcBorders>
              <w:top w:val="single" w:sz="4" w:space="0" w:color="auto"/>
              <w:bottom w:val="single" w:sz="4" w:space="0" w:color="auto"/>
            </w:tcBorders>
            <w:noWrap/>
            <w:vAlign w:val="center"/>
            <w:hideMark/>
          </w:tcPr>
          <w:p w14:paraId="081402D5" w14:textId="58B9D224" w:rsidR="00944678" w:rsidRPr="00BF64DB" w:rsidRDefault="00944678" w:rsidP="00400E2D">
            <w:pPr>
              <w:spacing w:line="360" w:lineRule="auto"/>
              <w:contextualSpacing/>
              <w:jc w:val="both"/>
              <w:rPr>
                <w:rFonts w:ascii="Book Antiqua" w:hAnsi="Book Antiqua" w:cstheme="minorHAnsi"/>
                <w:b/>
              </w:rPr>
            </w:pPr>
            <w:r w:rsidRPr="00BF64DB">
              <w:rPr>
                <w:rFonts w:ascii="Book Antiqua" w:hAnsi="Book Antiqua" w:cstheme="minorHAnsi"/>
                <w:b/>
              </w:rPr>
              <w:t xml:space="preserve">Length of </w:t>
            </w:r>
            <w:r w:rsidR="00BF64DB" w:rsidRPr="00BF64DB">
              <w:rPr>
                <w:rFonts w:ascii="Book Antiqua" w:hAnsi="Book Antiqua" w:cstheme="minorHAnsi"/>
                <w:b/>
              </w:rPr>
              <w:t>s</w:t>
            </w:r>
            <w:r w:rsidRPr="00BF64DB">
              <w:rPr>
                <w:rFonts w:ascii="Book Antiqua" w:hAnsi="Book Antiqua" w:cstheme="minorHAnsi"/>
                <w:b/>
              </w:rPr>
              <w:t>tay</w:t>
            </w:r>
          </w:p>
        </w:tc>
      </w:tr>
      <w:tr w:rsidR="00944678" w:rsidRPr="00400E2D" w14:paraId="26B0250A" w14:textId="77777777" w:rsidTr="00BF64DB">
        <w:trPr>
          <w:trHeight w:val="20"/>
        </w:trPr>
        <w:tc>
          <w:tcPr>
            <w:tcW w:w="2274" w:type="dxa"/>
            <w:tcBorders>
              <w:bottom w:val="single" w:sz="4" w:space="0" w:color="auto"/>
            </w:tcBorders>
            <w:noWrap/>
            <w:hideMark/>
          </w:tcPr>
          <w:p w14:paraId="34D89D4D" w14:textId="77777777" w:rsidR="00944678" w:rsidRPr="00400E2D" w:rsidRDefault="00944678" w:rsidP="00400E2D">
            <w:pPr>
              <w:spacing w:line="360" w:lineRule="auto"/>
              <w:contextualSpacing/>
              <w:jc w:val="both"/>
              <w:rPr>
                <w:rFonts w:ascii="Book Antiqua" w:hAnsi="Book Antiqua" w:cstheme="minorHAnsi"/>
                <w:b/>
                <w:bCs/>
              </w:rPr>
            </w:pPr>
          </w:p>
        </w:tc>
        <w:tc>
          <w:tcPr>
            <w:tcW w:w="2263" w:type="dxa"/>
            <w:tcBorders>
              <w:top w:val="single" w:sz="4" w:space="0" w:color="auto"/>
              <w:bottom w:val="single" w:sz="4" w:space="0" w:color="auto"/>
            </w:tcBorders>
            <w:noWrap/>
            <w:vAlign w:val="center"/>
            <w:hideMark/>
          </w:tcPr>
          <w:p w14:paraId="75176192" w14:textId="0DF33E27" w:rsidR="00944678" w:rsidRPr="00BF64DB" w:rsidRDefault="00BF64DB" w:rsidP="00400E2D">
            <w:pPr>
              <w:spacing w:line="360" w:lineRule="auto"/>
              <w:contextualSpacing/>
              <w:jc w:val="both"/>
              <w:rPr>
                <w:rFonts w:ascii="Book Antiqua" w:hAnsi="Book Antiqua" w:cstheme="minorHAnsi"/>
                <w:b/>
              </w:rPr>
            </w:pPr>
            <w:r w:rsidRPr="00BF64DB">
              <w:rPr>
                <w:rFonts w:ascii="Book Antiqua" w:hAnsi="Book Antiqua" w:cstheme="minorHAnsi"/>
                <w:b/>
              </w:rPr>
              <w:t>Odds ratio</w:t>
            </w:r>
            <w:r w:rsidR="00944678" w:rsidRPr="00BF64DB">
              <w:rPr>
                <w:rFonts w:ascii="Book Antiqua" w:hAnsi="Book Antiqua" w:cstheme="minorHAnsi"/>
                <w:b/>
              </w:rPr>
              <w:t xml:space="preserve"> (95%CI)</w:t>
            </w:r>
          </w:p>
        </w:tc>
        <w:tc>
          <w:tcPr>
            <w:tcW w:w="1275" w:type="dxa"/>
            <w:tcBorders>
              <w:top w:val="single" w:sz="4" w:space="0" w:color="auto"/>
              <w:bottom w:val="single" w:sz="4" w:space="0" w:color="auto"/>
            </w:tcBorders>
            <w:noWrap/>
            <w:vAlign w:val="center"/>
            <w:hideMark/>
          </w:tcPr>
          <w:p w14:paraId="1D0723A3" w14:textId="0022467C" w:rsidR="00944678" w:rsidRPr="00BF64DB" w:rsidRDefault="00944678" w:rsidP="00400E2D">
            <w:pPr>
              <w:spacing w:line="360" w:lineRule="auto"/>
              <w:contextualSpacing/>
              <w:jc w:val="both"/>
              <w:rPr>
                <w:rFonts w:ascii="Book Antiqua" w:hAnsi="Book Antiqua" w:cstheme="minorHAnsi"/>
                <w:b/>
              </w:rPr>
            </w:pPr>
            <w:r w:rsidRPr="00BF64DB">
              <w:rPr>
                <w:rFonts w:ascii="Book Antiqua" w:hAnsi="Book Antiqua" w:cstheme="minorHAnsi"/>
                <w:b/>
                <w:i/>
                <w:iCs/>
              </w:rPr>
              <w:t>P</w:t>
            </w:r>
            <w:r w:rsidR="00BF64DB" w:rsidRPr="00BF64DB">
              <w:rPr>
                <w:rFonts w:ascii="Book Antiqua" w:hAnsi="Book Antiqua" w:cstheme="minorHAnsi"/>
                <w:b/>
              </w:rPr>
              <w:t xml:space="preserve"> v</w:t>
            </w:r>
            <w:r w:rsidRPr="00BF64DB">
              <w:rPr>
                <w:rFonts w:ascii="Book Antiqua" w:hAnsi="Book Antiqua" w:cstheme="minorHAnsi"/>
                <w:b/>
              </w:rPr>
              <w:t>alue</w:t>
            </w:r>
          </w:p>
        </w:tc>
        <w:tc>
          <w:tcPr>
            <w:tcW w:w="3119" w:type="dxa"/>
            <w:tcBorders>
              <w:top w:val="single" w:sz="4" w:space="0" w:color="auto"/>
              <w:bottom w:val="single" w:sz="4" w:space="0" w:color="auto"/>
            </w:tcBorders>
            <w:noWrap/>
            <w:vAlign w:val="center"/>
            <w:hideMark/>
          </w:tcPr>
          <w:p w14:paraId="35EEF8F6" w14:textId="29FB03E0" w:rsidR="00944678" w:rsidRPr="00BF64DB" w:rsidRDefault="00BF64DB" w:rsidP="00400E2D">
            <w:pPr>
              <w:spacing w:line="360" w:lineRule="auto"/>
              <w:contextualSpacing/>
              <w:jc w:val="both"/>
              <w:rPr>
                <w:rFonts w:ascii="Book Antiqua" w:hAnsi="Book Antiqua" w:cstheme="minorHAnsi"/>
                <w:b/>
              </w:rPr>
            </w:pPr>
            <w:r w:rsidRPr="00BF64DB">
              <w:rPr>
                <w:rFonts w:ascii="Book Antiqua" w:hAnsi="Book Antiqua" w:cstheme="minorHAnsi"/>
                <w:b/>
              </w:rPr>
              <w:t>Difference</w:t>
            </w:r>
            <w:r w:rsidR="00944678" w:rsidRPr="00BF64DB">
              <w:rPr>
                <w:rFonts w:ascii="Book Antiqua" w:hAnsi="Book Antiqua" w:cstheme="minorHAnsi"/>
                <w:b/>
              </w:rPr>
              <w:t xml:space="preserve"> (95%CI)</w:t>
            </w:r>
          </w:p>
        </w:tc>
        <w:tc>
          <w:tcPr>
            <w:tcW w:w="1276" w:type="dxa"/>
            <w:tcBorders>
              <w:top w:val="single" w:sz="4" w:space="0" w:color="auto"/>
              <w:bottom w:val="single" w:sz="4" w:space="0" w:color="auto"/>
            </w:tcBorders>
            <w:noWrap/>
            <w:vAlign w:val="center"/>
            <w:hideMark/>
          </w:tcPr>
          <w:p w14:paraId="2BD1B98E" w14:textId="579C50F0" w:rsidR="00944678" w:rsidRPr="00BF64DB" w:rsidRDefault="00944678" w:rsidP="00400E2D">
            <w:pPr>
              <w:spacing w:line="360" w:lineRule="auto"/>
              <w:contextualSpacing/>
              <w:jc w:val="both"/>
              <w:rPr>
                <w:rFonts w:ascii="Book Antiqua" w:hAnsi="Book Antiqua" w:cstheme="minorHAnsi"/>
                <w:b/>
              </w:rPr>
            </w:pPr>
            <w:r w:rsidRPr="00BF64DB">
              <w:rPr>
                <w:rFonts w:ascii="Book Antiqua" w:hAnsi="Book Antiqua" w:cstheme="minorHAnsi"/>
                <w:b/>
                <w:i/>
                <w:iCs/>
              </w:rPr>
              <w:t>P</w:t>
            </w:r>
            <w:r w:rsidR="00BF64DB" w:rsidRPr="00BF64DB">
              <w:rPr>
                <w:rFonts w:ascii="Book Antiqua" w:hAnsi="Book Antiqua" w:cstheme="minorHAnsi"/>
                <w:b/>
              </w:rPr>
              <w:t xml:space="preserve"> v</w:t>
            </w:r>
            <w:r w:rsidRPr="00BF64DB">
              <w:rPr>
                <w:rFonts w:ascii="Book Antiqua" w:hAnsi="Book Antiqua" w:cstheme="minorHAnsi"/>
                <w:b/>
              </w:rPr>
              <w:t>alue</w:t>
            </w:r>
          </w:p>
        </w:tc>
        <w:tc>
          <w:tcPr>
            <w:tcW w:w="2126" w:type="dxa"/>
            <w:tcBorders>
              <w:top w:val="single" w:sz="4" w:space="0" w:color="auto"/>
              <w:bottom w:val="single" w:sz="4" w:space="0" w:color="auto"/>
            </w:tcBorders>
            <w:noWrap/>
            <w:vAlign w:val="center"/>
            <w:hideMark/>
          </w:tcPr>
          <w:p w14:paraId="27C83B4D" w14:textId="62CCED67" w:rsidR="00944678" w:rsidRPr="00BF64DB" w:rsidRDefault="00BF64DB" w:rsidP="00400E2D">
            <w:pPr>
              <w:spacing w:line="360" w:lineRule="auto"/>
              <w:contextualSpacing/>
              <w:jc w:val="both"/>
              <w:rPr>
                <w:rFonts w:ascii="Book Antiqua" w:hAnsi="Book Antiqua" w:cstheme="minorHAnsi"/>
                <w:b/>
              </w:rPr>
            </w:pPr>
            <w:r w:rsidRPr="00BF64DB">
              <w:rPr>
                <w:rFonts w:ascii="Book Antiqua" w:hAnsi="Book Antiqua" w:cstheme="minorHAnsi"/>
                <w:b/>
              </w:rPr>
              <w:t>Difference</w:t>
            </w:r>
            <w:r w:rsidR="00944678" w:rsidRPr="00BF64DB">
              <w:rPr>
                <w:rFonts w:ascii="Book Antiqua" w:hAnsi="Book Antiqua" w:cstheme="minorHAnsi"/>
                <w:b/>
              </w:rPr>
              <w:t xml:space="preserve"> (95%CI)</w:t>
            </w:r>
          </w:p>
        </w:tc>
        <w:tc>
          <w:tcPr>
            <w:tcW w:w="1417" w:type="dxa"/>
            <w:tcBorders>
              <w:top w:val="single" w:sz="4" w:space="0" w:color="auto"/>
              <w:bottom w:val="single" w:sz="4" w:space="0" w:color="auto"/>
            </w:tcBorders>
            <w:noWrap/>
            <w:vAlign w:val="center"/>
            <w:hideMark/>
          </w:tcPr>
          <w:p w14:paraId="4797D416" w14:textId="3709766E" w:rsidR="00944678" w:rsidRPr="00BF64DB" w:rsidRDefault="00944678" w:rsidP="00400E2D">
            <w:pPr>
              <w:spacing w:line="360" w:lineRule="auto"/>
              <w:contextualSpacing/>
              <w:jc w:val="both"/>
              <w:rPr>
                <w:rFonts w:ascii="Book Antiqua" w:hAnsi="Book Antiqua" w:cstheme="minorHAnsi"/>
                <w:b/>
              </w:rPr>
            </w:pPr>
            <w:r w:rsidRPr="00BF64DB">
              <w:rPr>
                <w:rFonts w:ascii="Book Antiqua" w:hAnsi="Book Antiqua" w:cstheme="minorHAnsi"/>
                <w:b/>
                <w:i/>
                <w:iCs/>
              </w:rPr>
              <w:t>P</w:t>
            </w:r>
            <w:r w:rsidR="00BF64DB" w:rsidRPr="00BF64DB">
              <w:rPr>
                <w:rFonts w:ascii="Book Antiqua" w:hAnsi="Book Antiqua" w:cstheme="minorHAnsi"/>
                <w:b/>
              </w:rPr>
              <w:t xml:space="preserve"> v</w:t>
            </w:r>
            <w:r w:rsidRPr="00BF64DB">
              <w:rPr>
                <w:rFonts w:ascii="Book Antiqua" w:hAnsi="Book Antiqua" w:cstheme="minorHAnsi"/>
                <w:b/>
              </w:rPr>
              <w:t>alue</w:t>
            </w:r>
          </w:p>
        </w:tc>
      </w:tr>
      <w:tr w:rsidR="00944678" w:rsidRPr="00400E2D" w14:paraId="24F73831" w14:textId="77777777" w:rsidTr="00BF64DB">
        <w:trPr>
          <w:trHeight w:val="20"/>
        </w:trPr>
        <w:tc>
          <w:tcPr>
            <w:tcW w:w="2274" w:type="dxa"/>
            <w:tcBorders>
              <w:top w:val="single" w:sz="4" w:space="0" w:color="auto"/>
            </w:tcBorders>
            <w:noWrap/>
            <w:hideMark/>
          </w:tcPr>
          <w:p w14:paraId="4E89AA54" w14:textId="77777777" w:rsidR="00944678" w:rsidRPr="00400E2D" w:rsidRDefault="00944678" w:rsidP="00400E2D">
            <w:pPr>
              <w:spacing w:line="360" w:lineRule="auto"/>
              <w:contextualSpacing/>
              <w:jc w:val="both"/>
              <w:rPr>
                <w:rFonts w:ascii="Book Antiqua" w:hAnsi="Book Antiqua" w:cstheme="minorHAnsi"/>
              </w:rPr>
            </w:pPr>
            <w:proofErr w:type="spellStart"/>
            <w:r w:rsidRPr="00400E2D">
              <w:rPr>
                <w:rFonts w:ascii="Book Antiqua" w:hAnsi="Book Antiqua" w:cstheme="minorHAnsi"/>
              </w:rPr>
              <w:t>Angiodysplasia</w:t>
            </w:r>
            <w:proofErr w:type="spellEnd"/>
          </w:p>
        </w:tc>
        <w:tc>
          <w:tcPr>
            <w:tcW w:w="2263" w:type="dxa"/>
            <w:tcBorders>
              <w:top w:val="single" w:sz="4" w:space="0" w:color="auto"/>
            </w:tcBorders>
            <w:noWrap/>
            <w:vAlign w:val="center"/>
            <w:hideMark/>
          </w:tcPr>
          <w:p w14:paraId="12582D1D"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0.67 (0.58, 0.78)</w:t>
            </w:r>
          </w:p>
        </w:tc>
        <w:tc>
          <w:tcPr>
            <w:tcW w:w="1275" w:type="dxa"/>
            <w:tcBorders>
              <w:top w:val="single" w:sz="4" w:space="0" w:color="auto"/>
            </w:tcBorders>
            <w:noWrap/>
            <w:vAlign w:val="center"/>
            <w:hideMark/>
          </w:tcPr>
          <w:p w14:paraId="5BC767C8"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c>
          <w:tcPr>
            <w:tcW w:w="3119" w:type="dxa"/>
            <w:tcBorders>
              <w:top w:val="single" w:sz="4" w:space="0" w:color="auto"/>
            </w:tcBorders>
            <w:noWrap/>
            <w:vAlign w:val="center"/>
            <w:hideMark/>
          </w:tcPr>
          <w:p w14:paraId="0BE550FB" w14:textId="3399D338"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$17761 ($12550, $22973)</w:t>
            </w:r>
          </w:p>
        </w:tc>
        <w:tc>
          <w:tcPr>
            <w:tcW w:w="1276" w:type="dxa"/>
            <w:tcBorders>
              <w:top w:val="single" w:sz="4" w:space="0" w:color="auto"/>
            </w:tcBorders>
            <w:noWrap/>
            <w:vAlign w:val="center"/>
            <w:hideMark/>
          </w:tcPr>
          <w:p w14:paraId="7760612E"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c>
          <w:tcPr>
            <w:tcW w:w="2126" w:type="dxa"/>
            <w:tcBorders>
              <w:top w:val="single" w:sz="4" w:space="0" w:color="auto"/>
            </w:tcBorders>
            <w:noWrap/>
            <w:vAlign w:val="center"/>
            <w:hideMark/>
          </w:tcPr>
          <w:p w14:paraId="477D2429"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1.86 (1.40, 2.32)</w:t>
            </w:r>
          </w:p>
        </w:tc>
        <w:tc>
          <w:tcPr>
            <w:tcW w:w="1417" w:type="dxa"/>
            <w:tcBorders>
              <w:top w:val="single" w:sz="4" w:space="0" w:color="auto"/>
            </w:tcBorders>
            <w:noWrap/>
            <w:vAlign w:val="center"/>
            <w:hideMark/>
          </w:tcPr>
          <w:p w14:paraId="26E11BE0"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1AF78C7A" w14:textId="77777777" w:rsidTr="00BF64DB">
        <w:trPr>
          <w:trHeight w:val="20"/>
        </w:trPr>
        <w:tc>
          <w:tcPr>
            <w:tcW w:w="2274" w:type="dxa"/>
            <w:tcBorders>
              <w:bottom w:val="single" w:sz="4" w:space="0" w:color="auto"/>
            </w:tcBorders>
            <w:noWrap/>
            <w:hideMark/>
          </w:tcPr>
          <w:p w14:paraId="3B338525"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 xml:space="preserve">No </w:t>
            </w:r>
            <w:proofErr w:type="spellStart"/>
            <w:r w:rsidRPr="00400E2D">
              <w:rPr>
                <w:rFonts w:ascii="Book Antiqua" w:hAnsi="Book Antiqua" w:cstheme="minorHAnsi"/>
              </w:rPr>
              <w:t>Angiodysplasia</w:t>
            </w:r>
            <w:proofErr w:type="spellEnd"/>
            <w:r w:rsidRPr="00400E2D">
              <w:rPr>
                <w:rFonts w:ascii="Book Antiqua" w:hAnsi="Book Antiqua" w:cstheme="minorHAnsi"/>
              </w:rPr>
              <w:t xml:space="preserve"> </w:t>
            </w:r>
          </w:p>
        </w:tc>
        <w:tc>
          <w:tcPr>
            <w:tcW w:w="2263" w:type="dxa"/>
            <w:tcBorders>
              <w:bottom w:val="single" w:sz="4" w:space="0" w:color="auto"/>
            </w:tcBorders>
            <w:noWrap/>
            <w:vAlign w:val="center"/>
            <w:hideMark/>
          </w:tcPr>
          <w:p w14:paraId="4287B202" w14:textId="5F6BFF49" w:rsidR="00944678" w:rsidRPr="00400E2D" w:rsidRDefault="00BF64DB" w:rsidP="00400E2D">
            <w:pPr>
              <w:spacing w:line="360" w:lineRule="auto"/>
              <w:contextualSpacing/>
              <w:jc w:val="both"/>
              <w:rPr>
                <w:rFonts w:ascii="Book Antiqua" w:hAnsi="Book Antiqua" w:cstheme="minorHAnsi"/>
              </w:rPr>
            </w:pPr>
            <w:r w:rsidRPr="00400E2D">
              <w:rPr>
                <w:rFonts w:ascii="Book Antiqua" w:hAnsi="Book Antiqua" w:cstheme="minorHAnsi"/>
              </w:rPr>
              <w:t>Reference</w:t>
            </w:r>
          </w:p>
        </w:tc>
        <w:tc>
          <w:tcPr>
            <w:tcW w:w="1275" w:type="dxa"/>
            <w:tcBorders>
              <w:bottom w:val="single" w:sz="4" w:space="0" w:color="auto"/>
            </w:tcBorders>
            <w:noWrap/>
            <w:vAlign w:val="center"/>
            <w:hideMark/>
          </w:tcPr>
          <w:p w14:paraId="6AC4E133" w14:textId="77777777" w:rsidR="00944678" w:rsidRPr="00400E2D" w:rsidRDefault="00944678" w:rsidP="00400E2D">
            <w:pPr>
              <w:spacing w:line="360" w:lineRule="auto"/>
              <w:contextualSpacing/>
              <w:jc w:val="both"/>
              <w:rPr>
                <w:rFonts w:ascii="Book Antiqua" w:hAnsi="Book Antiqua" w:cstheme="minorHAnsi"/>
              </w:rPr>
            </w:pPr>
          </w:p>
        </w:tc>
        <w:tc>
          <w:tcPr>
            <w:tcW w:w="3119" w:type="dxa"/>
            <w:tcBorders>
              <w:bottom w:val="single" w:sz="4" w:space="0" w:color="auto"/>
            </w:tcBorders>
            <w:noWrap/>
            <w:vAlign w:val="center"/>
            <w:hideMark/>
          </w:tcPr>
          <w:p w14:paraId="1E003FA4" w14:textId="66050ED9" w:rsidR="00944678" w:rsidRPr="00400E2D" w:rsidRDefault="00BF64DB" w:rsidP="00400E2D">
            <w:pPr>
              <w:spacing w:line="360" w:lineRule="auto"/>
              <w:contextualSpacing/>
              <w:jc w:val="both"/>
              <w:rPr>
                <w:rFonts w:ascii="Book Antiqua" w:hAnsi="Book Antiqua" w:cstheme="minorHAnsi"/>
              </w:rPr>
            </w:pPr>
            <w:r w:rsidRPr="00400E2D">
              <w:rPr>
                <w:rFonts w:ascii="Book Antiqua" w:hAnsi="Book Antiqua" w:cstheme="minorHAnsi"/>
              </w:rPr>
              <w:t>Reference</w:t>
            </w:r>
          </w:p>
        </w:tc>
        <w:tc>
          <w:tcPr>
            <w:tcW w:w="1276" w:type="dxa"/>
            <w:tcBorders>
              <w:bottom w:val="single" w:sz="4" w:space="0" w:color="auto"/>
            </w:tcBorders>
            <w:noWrap/>
            <w:vAlign w:val="center"/>
            <w:hideMark/>
          </w:tcPr>
          <w:p w14:paraId="0A962F74" w14:textId="77777777" w:rsidR="00944678" w:rsidRPr="00400E2D" w:rsidRDefault="00944678" w:rsidP="00400E2D">
            <w:pPr>
              <w:spacing w:line="360" w:lineRule="auto"/>
              <w:contextualSpacing/>
              <w:jc w:val="both"/>
              <w:rPr>
                <w:rFonts w:ascii="Book Antiqua" w:hAnsi="Book Antiqua" w:cstheme="minorHAnsi"/>
              </w:rPr>
            </w:pPr>
          </w:p>
        </w:tc>
        <w:tc>
          <w:tcPr>
            <w:tcW w:w="2126" w:type="dxa"/>
            <w:tcBorders>
              <w:bottom w:val="single" w:sz="4" w:space="0" w:color="auto"/>
            </w:tcBorders>
            <w:noWrap/>
            <w:vAlign w:val="center"/>
            <w:hideMark/>
          </w:tcPr>
          <w:p w14:paraId="3EA72372" w14:textId="7E2E78CA" w:rsidR="00944678" w:rsidRPr="00400E2D" w:rsidRDefault="00BF64DB" w:rsidP="00400E2D">
            <w:pPr>
              <w:spacing w:line="360" w:lineRule="auto"/>
              <w:contextualSpacing/>
              <w:jc w:val="both"/>
              <w:rPr>
                <w:rFonts w:ascii="Book Antiqua" w:hAnsi="Book Antiqua" w:cstheme="minorHAnsi"/>
              </w:rPr>
            </w:pPr>
            <w:r w:rsidRPr="00400E2D">
              <w:rPr>
                <w:rFonts w:ascii="Book Antiqua" w:hAnsi="Book Antiqua" w:cstheme="minorHAnsi"/>
              </w:rPr>
              <w:t>Reference</w:t>
            </w:r>
          </w:p>
        </w:tc>
        <w:tc>
          <w:tcPr>
            <w:tcW w:w="1417" w:type="dxa"/>
            <w:tcBorders>
              <w:bottom w:val="single" w:sz="4" w:space="0" w:color="auto"/>
            </w:tcBorders>
            <w:noWrap/>
            <w:vAlign w:val="center"/>
            <w:hideMark/>
          </w:tcPr>
          <w:p w14:paraId="2D07AFFF" w14:textId="77777777" w:rsidR="00944678" w:rsidRPr="00400E2D" w:rsidRDefault="00944678" w:rsidP="00400E2D">
            <w:pPr>
              <w:spacing w:line="360" w:lineRule="auto"/>
              <w:contextualSpacing/>
              <w:jc w:val="both"/>
              <w:rPr>
                <w:rFonts w:ascii="Book Antiqua" w:hAnsi="Book Antiqua" w:cstheme="minorHAnsi"/>
              </w:rPr>
            </w:pPr>
          </w:p>
        </w:tc>
      </w:tr>
    </w:tbl>
    <w:p w14:paraId="2A401F0B" w14:textId="57DCE514" w:rsidR="00D606E7" w:rsidRPr="00BF64DB" w:rsidRDefault="00D606E7" w:rsidP="00400E2D">
      <w:pPr>
        <w:spacing w:line="360" w:lineRule="auto"/>
        <w:contextualSpacing/>
        <w:jc w:val="both"/>
        <w:rPr>
          <w:rFonts w:ascii="Book Antiqua" w:hAnsi="Book Antiqua" w:cstheme="minorHAnsi"/>
        </w:rPr>
      </w:pPr>
    </w:p>
    <w:sectPr w:rsidR="00D606E7" w:rsidRPr="00BF64DB" w:rsidSect="002546CC">
      <w:headerReference w:type="default" r:id="rId13"/>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A1B82" w14:textId="77777777" w:rsidR="006E0D5B" w:rsidRDefault="006E0D5B" w:rsidP="00CE0983">
      <w:r>
        <w:separator/>
      </w:r>
    </w:p>
  </w:endnote>
  <w:endnote w:type="continuationSeparator" w:id="0">
    <w:p w14:paraId="29CEA5C0" w14:textId="77777777" w:rsidR="006E0D5B" w:rsidRDefault="006E0D5B" w:rsidP="00CE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A00002BF" w:usb1="68C7FCFB" w:usb2="00000010" w:usb3="00000000" w:csb0="0002009F" w:csb1="00000000"/>
  </w:font>
  <w:font w:name="幼圆">
    <w:altName w:val="微软雅黑"/>
    <w:panose1 w:val="0201050906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9440"/>
      <w:docPartObj>
        <w:docPartGallery w:val="Page Numbers (Bottom of Page)"/>
        <w:docPartUnique/>
      </w:docPartObj>
    </w:sdtPr>
    <w:sdtEndPr>
      <w:rPr>
        <w:noProof/>
      </w:rPr>
    </w:sdtEndPr>
    <w:sdtContent>
      <w:p w14:paraId="406FDA9D" w14:textId="4B014D52" w:rsidR="00643F00" w:rsidRDefault="00643F00">
        <w:pPr>
          <w:pStyle w:val="af1"/>
          <w:jc w:val="center"/>
        </w:pPr>
        <w:r>
          <w:fldChar w:fldCharType="begin"/>
        </w:r>
        <w:r>
          <w:instrText xml:space="preserve"> PAGE   \* MERGEFORMAT </w:instrText>
        </w:r>
        <w:r>
          <w:fldChar w:fldCharType="separate"/>
        </w:r>
        <w:r w:rsidR="00CD4DF6">
          <w:rPr>
            <w:noProof/>
          </w:rPr>
          <w:t>8</w:t>
        </w:r>
        <w:r>
          <w:rPr>
            <w:noProof/>
          </w:rPr>
          <w:fldChar w:fldCharType="end"/>
        </w:r>
      </w:p>
    </w:sdtContent>
  </w:sdt>
  <w:p w14:paraId="06538A1B" w14:textId="77777777" w:rsidR="00643F00" w:rsidRDefault="00643F0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2FA26" w14:textId="77777777" w:rsidR="006E0D5B" w:rsidRDefault="006E0D5B" w:rsidP="00CE0983">
      <w:r>
        <w:separator/>
      </w:r>
    </w:p>
  </w:footnote>
  <w:footnote w:type="continuationSeparator" w:id="0">
    <w:p w14:paraId="6CA9E6B7" w14:textId="77777777" w:rsidR="006E0D5B" w:rsidRDefault="006E0D5B" w:rsidP="00CE0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F892D" w14:textId="77777777" w:rsidR="0069465F" w:rsidRDefault="0069465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382C1" w14:textId="77777777" w:rsidR="001A5F88" w:rsidRDefault="001A5F88">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5607" w14:textId="77777777" w:rsidR="002546CC" w:rsidRDefault="002546C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3565"/>
    <w:multiLevelType w:val="hybridMultilevel"/>
    <w:tmpl w:val="BB4CDF2C"/>
    <w:lvl w:ilvl="0" w:tplc="7A082598">
      <w:start w:val="1"/>
      <w:numFmt w:val="decimal"/>
      <w:lvlText w:val="%1."/>
      <w:lvlJc w:val="left"/>
      <w:pPr>
        <w:ind w:left="1080" w:hanging="360"/>
      </w:pPr>
      <w:rPr>
        <w:rFonts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15011F"/>
    <w:multiLevelType w:val="hybridMultilevel"/>
    <w:tmpl w:val="6E86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81F76"/>
    <w:multiLevelType w:val="hybridMultilevel"/>
    <w:tmpl w:val="33F80CC6"/>
    <w:lvl w:ilvl="0" w:tplc="5C10247C">
      <w:start w:val="3"/>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A041B7"/>
    <w:multiLevelType w:val="hybridMultilevel"/>
    <w:tmpl w:val="B93C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BA"/>
    <w:rsid w:val="000030A2"/>
    <w:rsid w:val="0001117D"/>
    <w:rsid w:val="0001186C"/>
    <w:rsid w:val="000221E9"/>
    <w:rsid w:val="00034DB9"/>
    <w:rsid w:val="000350CE"/>
    <w:rsid w:val="000357D7"/>
    <w:rsid w:val="000373CD"/>
    <w:rsid w:val="000443CA"/>
    <w:rsid w:val="000534DD"/>
    <w:rsid w:val="0005442E"/>
    <w:rsid w:val="00054A1A"/>
    <w:rsid w:val="000749BD"/>
    <w:rsid w:val="00075785"/>
    <w:rsid w:val="0008182A"/>
    <w:rsid w:val="00082AFE"/>
    <w:rsid w:val="00082C4B"/>
    <w:rsid w:val="0008597C"/>
    <w:rsid w:val="00087AE8"/>
    <w:rsid w:val="00091F30"/>
    <w:rsid w:val="00095192"/>
    <w:rsid w:val="00095F05"/>
    <w:rsid w:val="000A5E72"/>
    <w:rsid w:val="000B1F36"/>
    <w:rsid w:val="000B57FF"/>
    <w:rsid w:val="000C120F"/>
    <w:rsid w:val="000C20EE"/>
    <w:rsid w:val="000C6446"/>
    <w:rsid w:val="000C74F8"/>
    <w:rsid w:val="000C7AD2"/>
    <w:rsid w:val="000D1AEC"/>
    <w:rsid w:val="000D2B57"/>
    <w:rsid w:val="000D4518"/>
    <w:rsid w:val="000D6E67"/>
    <w:rsid w:val="000E30F1"/>
    <w:rsid w:val="000E587F"/>
    <w:rsid w:val="000E58F1"/>
    <w:rsid w:val="000E7308"/>
    <w:rsid w:val="000E7860"/>
    <w:rsid w:val="000F3375"/>
    <w:rsid w:val="000F4BF8"/>
    <w:rsid w:val="000F57BB"/>
    <w:rsid w:val="000F6CBA"/>
    <w:rsid w:val="00104152"/>
    <w:rsid w:val="00114CD5"/>
    <w:rsid w:val="001162FF"/>
    <w:rsid w:val="00116790"/>
    <w:rsid w:val="00121309"/>
    <w:rsid w:val="00122EE7"/>
    <w:rsid w:val="0012416D"/>
    <w:rsid w:val="00127400"/>
    <w:rsid w:val="001346F9"/>
    <w:rsid w:val="001432F9"/>
    <w:rsid w:val="00150747"/>
    <w:rsid w:val="00157D17"/>
    <w:rsid w:val="001602C6"/>
    <w:rsid w:val="00173BAB"/>
    <w:rsid w:val="00185A57"/>
    <w:rsid w:val="00197845"/>
    <w:rsid w:val="001A3E7F"/>
    <w:rsid w:val="001A5F88"/>
    <w:rsid w:val="001A6E3D"/>
    <w:rsid w:val="001B0B56"/>
    <w:rsid w:val="001B3EF3"/>
    <w:rsid w:val="001B417B"/>
    <w:rsid w:val="001B4D6D"/>
    <w:rsid w:val="001B7EE9"/>
    <w:rsid w:val="001C0ADE"/>
    <w:rsid w:val="001C5580"/>
    <w:rsid w:val="001D397B"/>
    <w:rsid w:val="001D4334"/>
    <w:rsid w:val="001E7E7F"/>
    <w:rsid w:val="001F69C0"/>
    <w:rsid w:val="002046F3"/>
    <w:rsid w:val="0021036A"/>
    <w:rsid w:val="0021288A"/>
    <w:rsid w:val="0021426E"/>
    <w:rsid w:val="002207C3"/>
    <w:rsid w:val="00222B0B"/>
    <w:rsid w:val="00233C86"/>
    <w:rsid w:val="00240859"/>
    <w:rsid w:val="0024099C"/>
    <w:rsid w:val="00246EDF"/>
    <w:rsid w:val="00252BC1"/>
    <w:rsid w:val="002546CC"/>
    <w:rsid w:val="00266C78"/>
    <w:rsid w:val="00270367"/>
    <w:rsid w:val="00276B6E"/>
    <w:rsid w:val="00277E28"/>
    <w:rsid w:val="002864E2"/>
    <w:rsid w:val="00297634"/>
    <w:rsid w:val="00297C4F"/>
    <w:rsid w:val="00297CD3"/>
    <w:rsid w:val="002A5903"/>
    <w:rsid w:val="002A6B4C"/>
    <w:rsid w:val="002B2882"/>
    <w:rsid w:val="002B34C8"/>
    <w:rsid w:val="002B6BB1"/>
    <w:rsid w:val="002C7A19"/>
    <w:rsid w:val="002D29FE"/>
    <w:rsid w:val="002E722F"/>
    <w:rsid w:val="002F7018"/>
    <w:rsid w:val="00300D30"/>
    <w:rsid w:val="003119CD"/>
    <w:rsid w:val="003129B6"/>
    <w:rsid w:val="003303A7"/>
    <w:rsid w:val="003370E4"/>
    <w:rsid w:val="00350B5C"/>
    <w:rsid w:val="0035158E"/>
    <w:rsid w:val="003526F1"/>
    <w:rsid w:val="0035385E"/>
    <w:rsid w:val="003726C4"/>
    <w:rsid w:val="00375E4F"/>
    <w:rsid w:val="00386AC3"/>
    <w:rsid w:val="003931ED"/>
    <w:rsid w:val="00393C7E"/>
    <w:rsid w:val="003A03A3"/>
    <w:rsid w:val="003A1C0D"/>
    <w:rsid w:val="003A3681"/>
    <w:rsid w:val="003A3AE0"/>
    <w:rsid w:val="003B0E3D"/>
    <w:rsid w:val="003B2587"/>
    <w:rsid w:val="003C06E9"/>
    <w:rsid w:val="003C1468"/>
    <w:rsid w:val="003C2036"/>
    <w:rsid w:val="003D443B"/>
    <w:rsid w:val="003D61D8"/>
    <w:rsid w:val="003D6445"/>
    <w:rsid w:val="003E41C8"/>
    <w:rsid w:val="00400E2D"/>
    <w:rsid w:val="004135FE"/>
    <w:rsid w:val="0041706F"/>
    <w:rsid w:val="00417094"/>
    <w:rsid w:val="00423BC6"/>
    <w:rsid w:val="00433BA8"/>
    <w:rsid w:val="00434330"/>
    <w:rsid w:val="00440478"/>
    <w:rsid w:val="00453F1F"/>
    <w:rsid w:val="00454936"/>
    <w:rsid w:val="00461872"/>
    <w:rsid w:val="0047077D"/>
    <w:rsid w:val="00471811"/>
    <w:rsid w:val="00473425"/>
    <w:rsid w:val="004802C9"/>
    <w:rsid w:val="0049260C"/>
    <w:rsid w:val="00492F59"/>
    <w:rsid w:val="004A5A36"/>
    <w:rsid w:val="004B7AB4"/>
    <w:rsid w:val="004C549A"/>
    <w:rsid w:val="004D2678"/>
    <w:rsid w:val="004E175D"/>
    <w:rsid w:val="004F4983"/>
    <w:rsid w:val="004F4D25"/>
    <w:rsid w:val="004F658A"/>
    <w:rsid w:val="004F742D"/>
    <w:rsid w:val="005057CA"/>
    <w:rsid w:val="00511029"/>
    <w:rsid w:val="00512F25"/>
    <w:rsid w:val="005171F9"/>
    <w:rsid w:val="00520109"/>
    <w:rsid w:val="00520514"/>
    <w:rsid w:val="00523DCC"/>
    <w:rsid w:val="00543982"/>
    <w:rsid w:val="00545A5D"/>
    <w:rsid w:val="0054631B"/>
    <w:rsid w:val="00553196"/>
    <w:rsid w:val="0055542F"/>
    <w:rsid w:val="00556946"/>
    <w:rsid w:val="00561291"/>
    <w:rsid w:val="005642B2"/>
    <w:rsid w:val="005656ED"/>
    <w:rsid w:val="005664CE"/>
    <w:rsid w:val="00581555"/>
    <w:rsid w:val="00593020"/>
    <w:rsid w:val="0059754A"/>
    <w:rsid w:val="005A5089"/>
    <w:rsid w:val="005A77AA"/>
    <w:rsid w:val="005B0C00"/>
    <w:rsid w:val="005B5D5F"/>
    <w:rsid w:val="005E34E2"/>
    <w:rsid w:val="005E4FCA"/>
    <w:rsid w:val="005E59AD"/>
    <w:rsid w:val="005F42B7"/>
    <w:rsid w:val="005F474A"/>
    <w:rsid w:val="005F4946"/>
    <w:rsid w:val="0060058A"/>
    <w:rsid w:val="0060707F"/>
    <w:rsid w:val="006162B8"/>
    <w:rsid w:val="0062619D"/>
    <w:rsid w:val="00626EE3"/>
    <w:rsid w:val="006348FB"/>
    <w:rsid w:val="00641B40"/>
    <w:rsid w:val="00642345"/>
    <w:rsid w:val="006433DA"/>
    <w:rsid w:val="00643F00"/>
    <w:rsid w:val="00655A11"/>
    <w:rsid w:val="0066083A"/>
    <w:rsid w:val="00661726"/>
    <w:rsid w:val="00664763"/>
    <w:rsid w:val="0066780A"/>
    <w:rsid w:val="00667F25"/>
    <w:rsid w:val="00672169"/>
    <w:rsid w:val="006731D3"/>
    <w:rsid w:val="006745F9"/>
    <w:rsid w:val="00676159"/>
    <w:rsid w:val="00676E64"/>
    <w:rsid w:val="00677793"/>
    <w:rsid w:val="0069409E"/>
    <w:rsid w:val="0069465F"/>
    <w:rsid w:val="00696E49"/>
    <w:rsid w:val="006A482F"/>
    <w:rsid w:val="006A6DE2"/>
    <w:rsid w:val="006B0386"/>
    <w:rsid w:val="006B3543"/>
    <w:rsid w:val="006D49C0"/>
    <w:rsid w:val="006D6335"/>
    <w:rsid w:val="006E0D5B"/>
    <w:rsid w:val="006E0E8F"/>
    <w:rsid w:val="006E4A29"/>
    <w:rsid w:val="006E572E"/>
    <w:rsid w:val="006F087C"/>
    <w:rsid w:val="006F29A5"/>
    <w:rsid w:val="006F756D"/>
    <w:rsid w:val="006F791D"/>
    <w:rsid w:val="00704B13"/>
    <w:rsid w:val="007221B3"/>
    <w:rsid w:val="0073161B"/>
    <w:rsid w:val="00731DFE"/>
    <w:rsid w:val="007347BB"/>
    <w:rsid w:val="00745FB2"/>
    <w:rsid w:val="00757A54"/>
    <w:rsid w:val="00764EF8"/>
    <w:rsid w:val="00766493"/>
    <w:rsid w:val="00766955"/>
    <w:rsid w:val="0077101E"/>
    <w:rsid w:val="00774195"/>
    <w:rsid w:val="00775189"/>
    <w:rsid w:val="00775C8F"/>
    <w:rsid w:val="00777628"/>
    <w:rsid w:val="00781557"/>
    <w:rsid w:val="007A37B2"/>
    <w:rsid w:val="007B022F"/>
    <w:rsid w:val="007B6E32"/>
    <w:rsid w:val="007C531B"/>
    <w:rsid w:val="007C55E2"/>
    <w:rsid w:val="007D18BB"/>
    <w:rsid w:val="007D28FC"/>
    <w:rsid w:val="007D43F4"/>
    <w:rsid w:val="007E60C3"/>
    <w:rsid w:val="007F73AE"/>
    <w:rsid w:val="007F7C21"/>
    <w:rsid w:val="008073FB"/>
    <w:rsid w:val="00813BD7"/>
    <w:rsid w:val="0081454A"/>
    <w:rsid w:val="00817C12"/>
    <w:rsid w:val="00826729"/>
    <w:rsid w:val="00832705"/>
    <w:rsid w:val="00835D8B"/>
    <w:rsid w:val="008401A7"/>
    <w:rsid w:val="00855C38"/>
    <w:rsid w:val="008671C0"/>
    <w:rsid w:val="00870977"/>
    <w:rsid w:val="0087250E"/>
    <w:rsid w:val="00872F89"/>
    <w:rsid w:val="00875348"/>
    <w:rsid w:val="00875803"/>
    <w:rsid w:val="008801C8"/>
    <w:rsid w:val="0088395A"/>
    <w:rsid w:val="00890C0B"/>
    <w:rsid w:val="008941DD"/>
    <w:rsid w:val="00894215"/>
    <w:rsid w:val="00896BDB"/>
    <w:rsid w:val="008A2DDF"/>
    <w:rsid w:val="008B444D"/>
    <w:rsid w:val="008B50AB"/>
    <w:rsid w:val="008C6FF7"/>
    <w:rsid w:val="008D1A55"/>
    <w:rsid w:val="008D5109"/>
    <w:rsid w:val="008E052E"/>
    <w:rsid w:val="008F7D72"/>
    <w:rsid w:val="008F7F9B"/>
    <w:rsid w:val="0090128B"/>
    <w:rsid w:val="009075AD"/>
    <w:rsid w:val="00917DA1"/>
    <w:rsid w:val="009344FB"/>
    <w:rsid w:val="00935D2E"/>
    <w:rsid w:val="00936AB7"/>
    <w:rsid w:val="00936C61"/>
    <w:rsid w:val="00937237"/>
    <w:rsid w:val="00944678"/>
    <w:rsid w:val="00951571"/>
    <w:rsid w:val="00961D41"/>
    <w:rsid w:val="0096317C"/>
    <w:rsid w:val="009652E4"/>
    <w:rsid w:val="00981F0B"/>
    <w:rsid w:val="009825EF"/>
    <w:rsid w:val="00983F0B"/>
    <w:rsid w:val="0098472B"/>
    <w:rsid w:val="00984DE7"/>
    <w:rsid w:val="009911BE"/>
    <w:rsid w:val="00995FAB"/>
    <w:rsid w:val="009A27B6"/>
    <w:rsid w:val="009A4245"/>
    <w:rsid w:val="009B00E9"/>
    <w:rsid w:val="009B3CAF"/>
    <w:rsid w:val="009C3EBF"/>
    <w:rsid w:val="009D1291"/>
    <w:rsid w:val="009D7821"/>
    <w:rsid w:val="009E4326"/>
    <w:rsid w:val="00A00332"/>
    <w:rsid w:val="00A003C8"/>
    <w:rsid w:val="00A07CAA"/>
    <w:rsid w:val="00A07FEB"/>
    <w:rsid w:val="00A11E07"/>
    <w:rsid w:val="00A17106"/>
    <w:rsid w:val="00A17A28"/>
    <w:rsid w:val="00A17D7A"/>
    <w:rsid w:val="00A2288B"/>
    <w:rsid w:val="00A332EF"/>
    <w:rsid w:val="00A45E14"/>
    <w:rsid w:val="00A504A9"/>
    <w:rsid w:val="00A51547"/>
    <w:rsid w:val="00A667EE"/>
    <w:rsid w:val="00A67F47"/>
    <w:rsid w:val="00A71F79"/>
    <w:rsid w:val="00A778C6"/>
    <w:rsid w:val="00A831A4"/>
    <w:rsid w:val="00A84737"/>
    <w:rsid w:val="00A85730"/>
    <w:rsid w:val="00A97305"/>
    <w:rsid w:val="00AA113D"/>
    <w:rsid w:val="00AA6B8E"/>
    <w:rsid w:val="00AA7093"/>
    <w:rsid w:val="00AB2234"/>
    <w:rsid w:val="00AB458D"/>
    <w:rsid w:val="00AD5A92"/>
    <w:rsid w:val="00AD7BAE"/>
    <w:rsid w:val="00AD7D1D"/>
    <w:rsid w:val="00AE74C1"/>
    <w:rsid w:val="00AE7F97"/>
    <w:rsid w:val="00AF4660"/>
    <w:rsid w:val="00B028D0"/>
    <w:rsid w:val="00B02DD6"/>
    <w:rsid w:val="00B03645"/>
    <w:rsid w:val="00B14F9D"/>
    <w:rsid w:val="00B27F5C"/>
    <w:rsid w:val="00B3092E"/>
    <w:rsid w:val="00B31811"/>
    <w:rsid w:val="00B34259"/>
    <w:rsid w:val="00B45BF6"/>
    <w:rsid w:val="00B47F88"/>
    <w:rsid w:val="00B5500F"/>
    <w:rsid w:val="00B56306"/>
    <w:rsid w:val="00B603B6"/>
    <w:rsid w:val="00B64D64"/>
    <w:rsid w:val="00B729F2"/>
    <w:rsid w:val="00B7355A"/>
    <w:rsid w:val="00B76191"/>
    <w:rsid w:val="00B8174D"/>
    <w:rsid w:val="00B82DA3"/>
    <w:rsid w:val="00B90BD8"/>
    <w:rsid w:val="00B93AD8"/>
    <w:rsid w:val="00BA09E0"/>
    <w:rsid w:val="00BB0B69"/>
    <w:rsid w:val="00BB18D8"/>
    <w:rsid w:val="00BB567E"/>
    <w:rsid w:val="00BB7320"/>
    <w:rsid w:val="00BB79F7"/>
    <w:rsid w:val="00BC1D65"/>
    <w:rsid w:val="00BC1F39"/>
    <w:rsid w:val="00BD0D65"/>
    <w:rsid w:val="00BD2B55"/>
    <w:rsid w:val="00BD34D4"/>
    <w:rsid w:val="00BD41E2"/>
    <w:rsid w:val="00BE01C8"/>
    <w:rsid w:val="00BF42AF"/>
    <w:rsid w:val="00BF64DB"/>
    <w:rsid w:val="00C06B42"/>
    <w:rsid w:val="00C13C0A"/>
    <w:rsid w:val="00C1552C"/>
    <w:rsid w:val="00C15B43"/>
    <w:rsid w:val="00C1619E"/>
    <w:rsid w:val="00C16DA3"/>
    <w:rsid w:val="00C17C92"/>
    <w:rsid w:val="00C25BF3"/>
    <w:rsid w:val="00C41C41"/>
    <w:rsid w:val="00C42D86"/>
    <w:rsid w:val="00C44B70"/>
    <w:rsid w:val="00C473F4"/>
    <w:rsid w:val="00C534DE"/>
    <w:rsid w:val="00C57F9F"/>
    <w:rsid w:val="00C65491"/>
    <w:rsid w:val="00C66E8F"/>
    <w:rsid w:val="00C7397A"/>
    <w:rsid w:val="00C81179"/>
    <w:rsid w:val="00C92A9B"/>
    <w:rsid w:val="00C961FA"/>
    <w:rsid w:val="00C97114"/>
    <w:rsid w:val="00CB7C81"/>
    <w:rsid w:val="00CC006C"/>
    <w:rsid w:val="00CC3010"/>
    <w:rsid w:val="00CC7678"/>
    <w:rsid w:val="00CD4DF6"/>
    <w:rsid w:val="00CE02E6"/>
    <w:rsid w:val="00CE0983"/>
    <w:rsid w:val="00CE2B33"/>
    <w:rsid w:val="00CE2EBF"/>
    <w:rsid w:val="00CE3026"/>
    <w:rsid w:val="00CF1A35"/>
    <w:rsid w:val="00CF20E5"/>
    <w:rsid w:val="00CF26FF"/>
    <w:rsid w:val="00D00981"/>
    <w:rsid w:val="00D20C4B"/>
    <w:rsid w:val="00D2105F"/>
    <w:rsid w:val="00D53DF7"/>
    <w:rsid w:val="00D571A2"/>
    <w:rsid w:val="00D606E7"/>
    <w:rsid w:val="00D60911"/>
    <w:rsid w:val="00D61342"/>
    <w:rsid w:val="00D63410"/>
    <w:rsid w:val="00D732D1"/>
    <w:rsid w:val="00D80EB7"/>
    <w:rsid w:val="00D934AB"/>
    <w:rsid w:val="00D951B4"/>
    <w:rsid w:val="00D95223"/>
    <w:rsid w:val="00DA2CE4"/>
    <w:rsid w:val="00DA6712"/>
    <w:rsid w:val="00DB2F06"/>
    <w:rsid w:val="00DB7E80"/>
    <w:rsid w:val="00DC051C"/>
    <w:rsid w:val="00DC4E74"/>
    <w:rsid w:val="00DC5CA5"/>
    <w:rsid w:val="00DC6237"/>
    <w:rsid w:val="00DE35F3"/>
    <w:rsid w:val="00DF4600"/>
    <w:rsid w:val="00E06FB3"/>
    <w:rsid w:val="00E07073"/>
    <w:rsid w:val="00E26F2B"/>
    <w:rsid w:val="00E30816"/>
    <w:rsid w:val="00E32351"/>
    <w:rsid w:val="00E34CF0"/>
    <w:rsid w:val="00E35CC0"/>
    <w:rsid w:val="00E37421"/>
    <w:rsid w:val="00E41E74"/>
    <w:rsid w:val="00E531B8"/>
    <w:rsid w:val="00E5753E"/>
    <w:rsid w:val="00E631A8"/>
    <w:rsid w:val="00E718B2"/>
    <w:rsid w:val="00E94AE5"/>
    <w:rsid w:val="00EA1EEE"/>
    <w:rsid w:val="00EA3EA2"/>
    <w:rsid w:val="00EA52E6"/>
    <w:rsid w:val="00EA7192"/>
    <w:rsid w:val="00EB5DE3"/>
    <w:rsid w:val="00EC2025"/>
    <w:rsid w:val="00EC2076"/>
    <w:rsid w:val="00EC4606"/>
    <w:rsid w:val="00EC5C03"/>
    <w:rsid w:val="00EC6CAB"/>
    <w:rsid w:val="00ED09C0"/>
    <w:rsid w:val="00EE371E"/>
    <w:rsid w:val="00EE4F89"/>
    <w:rsid w:val="00EF308B"/>
    <w:rsid w:val="00EF451C"/>
    <w:rsid w:val="00EF5BB0"/>
    <w:rsid w:val="00F01144"/>
    <w:rsid w:val="00F1025D"/>
    <w:rsid w:val="00F12379"/>
    <w:rsid w:val="00F13062"/>
    <w:rsid w:val="00F20F24"/>
    <w:rsid w:val="00F225C1"/>
    <w:rsid w:val="00F36F60"/>
    <w:rsid w:val="00F4081E"/>
    <w:rsid w:val="00F41AF8"/>
    <w:rsid w:val="00F449B6"/>
    <w:rsid w:val="00F520E9"/>
    <w:rsid w:val="00F53D91"/>
    <w:rsid w:val="00F61094"/>
    <w:rsid w:val="00F61C62"/>
    <w:rsid w:val="00F635F8"/>
    <w:rsid w:val="00F6425E"/>
    <w:rsid w:val="00F7184E"/>
    <w:rsid w:val="00F720F0"/>
    <w:rsid w:val="00F81086"/>
    <w:rsid w:val="00F81617"/>
    <w:rsid w:val="00F84038"/>
    <w:rsid w:val="00F849E0"/>
    <w:rsid w:val="00F8542E"/>
    <w:rsid w:val="00F90756"/>
    <w:rsid w:val="00FA0DCE"/>
    <w:rsid w:val="00FB0727"/>
    <w:rsid w:val="00FB230E"/>
    <w:rsid w:val="00FB6361"/>
    <w:rsid w:val="00FB7322"/>
    <w:rsid w:val="00FC4172"/>
    <w:rsid w:val="00FE09A2"/>
    <w:rsid w:val="00FE3D75"/>
    <w:rsid w:val="00FE3EB5"/>
    <w:rsid w:val="00FE4F67"/>
    <w:rsid w:val="00FF135E"/>
    <w:rsid w:val="00FF5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B6D5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0983"/>
    <w:rPr>
      <w:color w:val="0563C1" w:themeColor="hyperlink"/>
      <w:u w:val="single"/>
    </w:rPr>
  </w:style>
  <w:style w:type="paragraph" w:styleId="a4">
    <w:name w:val="Normal (Web)"/>
    <w:basedOn w:val="a"/>
    <w:uiPriority w:val="99"/>
    <w:semiHidden/>
    <w:unhideWhenUsed/>
    <w:rsid w:val="00CE0983"/>
    <w:pPr>
      <w:spacing w:before="100" w:beforeAutospacing="1" w:after="100" w:afterAutospacing="1"/>
    </w:pPr>
    <w:rPr>
      <w:rFonts w:ascii="Times New Roman" w:hAnsi="Times New Roman" w:cs="Times New Roman"/>
    </w:rPr>
  </w:style>
  <w:style w:type="character" w:styleId="a5">
    <w:name w:val="footnote reference"/>
    <w:basedOn w:val="a0"/>
    <w:uiPriority w:val="99"/>
    <w:semiHidden/>
    <w:unhideWhenUsed/>
    <w:rsid w:val="00CE0983"/>
    <w:rPr>
      <w:vertAlign w:val="superscript"/>
    </w:rPr>
  </w:style>
  <w:style w:type="character" w:customStyle="1" w:styleId="apple-converted-space">
    <w:name w:val="apple-converted-space"/>
    <w:basedOn w:val="a0"/>
    <w:rsid w:val="00CE0983"/>
  </w:style>
  <w:style w:type="character" w:styleId="a6">
    <w:name w:val="Emphasis"/>
    <w:basedOn w:val="a0"/>
    <w:uiPriority w:val="20"/>
    <w:qFormat/>
    <w:rsid w:val="00CE0983"/>
    <w:rPr>
      <w:i/>
      <w:iCs/>
    </w:rPr>
  </w:style>
  <w:style w:type="character" w:styleId="a7">
    <w:name w:val="FollowedHyperlink"/>
    <w:basedOn w:val="a0"/>
    <w:uiPriority w:val="99"/>
    <w:semiHidden/>
    <w:unhideWhenUsed/>
    <w:rsid w:val="00CE0983"/>
    <w:rPr>
      <w:color w:val="954F72" w:themeColor="followedHyperlink"/>
      <w:u w:val="single"/>
    </w:rPr>
  </w:style>
  <w:style w:type="paragraph" w:styleId="a8">
    <w:name w:val="Bibliography"/>
    <w:basedOn w:val="a"/>
    <w:next w:val="a"/>
    <w:uiPriority w:val="37"/>
    <w:unhideWhenUsed/>
    <w:rsid w:val="003C1468"/>
    <w:pPr>
      <w:tabs>
        <w:tab w:val="left" w:pos="380"/>
      </w:tabs>
      <w:spacing w:after="240"/>
      <w:ind w:left="384" w:hanging="384"/>
    </w:pPr>
  </w:style>
  <w:style w:type="character" w:styleId="a9">
    <w:name w:val="annotation reference"/>
    <w:basedOn w:val="a0"/>
    <w:uiPriority w:val="99"/>
    <w:unhideWhenUsed/>
    <w:qFormat/>
    <w:rsid w:val="00BB7320"/>
    <w:rPr>
      <w:sz w:val="16"/>
      <w:szCs w:val="16"/>
    </w:rPr>
  </w:style>
  <w:style w:type="paragraph" w:styleId="aa">
    <w:name w:val="annotation text"/>
    <w:basedOn w:val="a"/>
    <w:link w:val="Char"/>
    <w:uiPriority w:val="99"/>
    <w:unhideWhenUsed/>
    <w:qFormat/>
    <w:rsid w:val="00BB7320"/>
    <w:rPr>
      <w:sz w:val="20"/>
      <w:szCs w:val="20"/>
    </w:rPr>
  </w:style>
  <w:style w:type="character" w:customStyle="1" w:styleId="Char">
    <w:name w:val="批注文字 Char"/>
    <w:basedOn w:val="a0"/>
    <w:link w:val="aa"/>
    <w:uiPriority w:val="99"/>
    <w:semiHidden/>
    <w:rsid w:val="00BB7320"/>
    <w:rPr>
      <w:sz w:val="20"/>
      <w:szCs w:val="20"/>
    </w:rPr>
  </w:style>
  <w:style w:type="paragraph" w:styleId="ab">
    <w:name w:val="annotation subject"/>
    <w:basedOn w:val="aa"/>
    <w:next w:val="aa"/>
    <w:link w:val="Char0"/>
    <w:uiPriority w:val="99"/>
    <w:semiHidden/>
    <w:unhideWhenUsed/>
    <w:rsid w:val="00BB7320"/>
    <w:rPr>
      <w:b/>
      <w:bCs/>
    </w:rPr>
  </w:style>
  <w:style w:type="character" w:customStyle="1" w:styleId="Char0">
    <w:name w:val="批注主题 Char"/>
    <w:basedOn w:val="Char"/>
    <w:link w:val="ab"/>
    <w:uiPriority w:val="99"/>
    <w:semiHidden/>
    <w:rsid w:val="00BB7320"/>
    <w:rPr>
      <w:b/>
      <w:bCs/>
      <w:sz w:val="20"/>
      <w:szCs w:val="20"/>
    </w:rPr>
  </w:style>
  <w:style w:type="paragraph" w:styleId="ac">
    <w:name w:val="Balloon Text"/>
    <w:basedOn w:val="a"/>
    <w:link w:val="Char1"/>
    <w:uiPriority w:val="99"/>
    <w:semiHidden/>
    <w:unhideWhenUsed/>
    <w:rsid w:val="00BB7320"/>
    <w:rPr>
      <w:rFonts w:ascii="Segoe UI" w:hAnsi="Segoe UI" w:cs="Segoe UI"/>
      <w:sz w:val="18"/>
      <w:szCs w:val="18"/>
    </w:rPr>
  </w:style>
  <w:style w:type="character" w:customStyle="1" w:styleId="Char1">
    <w:name w:val="批注框文本 Char"/>
    <w:basedOn w:val="a0"/>
    <w:link w:val="ac"/>
    <w:uiPriority w:val="99"/>
    <w:semiHidden/>
    <w:rsid w:val="00BB7320"/>
    <w:rPr>
      <w:rFonts w:ascii="Segoe UI" w:hAnsi="Segoe UI" w:cs="Segoe UI"/>
      <w:sz w:val="18"/>
      <w:szCs w:val="18"/>
    </w:rPr>
  </w:style>
  <w:style w:type="table" w:styleId="ad">
    <w:name w:val="Table Grid"/>
    <w:basedOn w:val="a1"/>
    <w:uiPriority w:val="39"/>
    <w:rsid w:val="0087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E01C8"/>
    <w:pPr>
      <w:spacing w:after="200" w:line="276" w:lineRule="auto"/>
      <w:ind w:left="720"/>
      <w:contextualSpacing/>
    </w:pPr>
    <w:rPr>
      <w:sz w:val="22"/>
      <w:szCs w:val="22"/>
    </w:rPr>
  </w:style>
  <w:style w:type="character" w:styleId="af">
    <w:name w:val="Strong"/>
    <w:basedOn w:val="a0"/>
    <w:uiPriority w:val="22"/>
    <w:qFormat/>
    <w:rsid w:val="00E531B8"/>
    <w:rPr>
      <w:b/>
      <w:bCs/>
    </w:rPr>
  </w:style>
  <w:style w:type="paragraph" w:styleId="af0">
    <w:name w:val="header"/>
    <w:basedOn w:val="a"/>
    <w:link w:val="Char2"/>
    <w:uiPriority w:val="99"/>
    <w:unhideWhenUsed/>
    <w:rsid w:val="00995FAB"/>
    <w:pPr>
      <w:tabs>
        <w:tab w:val="center" w:pos="4680"/>
        <w:tab w:val="right" w:pos="9360"/>
      </w:tabs>
    </w:pPr>
  </w:style>
  <w:style w:type="character" w:customStyle="1" w:styleId="Char2">
    <w:name w:val="页眉 Char"/>
    <w:basedOn w:val="a0"/>
    <w:link w:val="af0"/>
    <w:uiPriority w:val="99"/>
    <w:rsid w:val="00995FAB"/>
  </w:style>
  <w:style w:type="paragraph" w:styleId="af1">
    <w:name w:val="footer"/>
    <w:basedOn w:val="a"/>
    <w:link w:val="Char3"/>
    <w:uiPriority w:val="99"/>
    <w:unhideWhenUsed/>
    <w:rsid w:val="00995FAB"/>
    <w:pPr>
      <w:tabs>
        <w:tab w:val="center" w:pos="4680"/>
        <w:tab w:val="right" w:pos="9360"/>
      </w:tabs>
    </w:pPr>
  </w:style>
  <w:style w:type="character" w:customStyle="1" w:styleId="Char3">
    <w:name w:val="页脚 Char"/>
    <w:basedOn w:val="a0"/>
    <w:link w:val="af1"/>
    <w:uiPriority w:val="99"/>
    <w:rsid w:val="00995FAB"/>
  </w:style>
  <w:style w:type="character" w:customStyle="1" w:styleId="1">
    <w:name w:val="批注文字 字符1"/>
    <w:basedOn w:val="a0"/>
    <w:uiPriority w:val="99"/>
    <w:qFormat/>
    <w:rsid w:val="00B90BD8"/>
    <w:rPr>
      <w:rFonts w:ascii="Calibri" w:eastAsia="宋体" w:hAnsi="Calibri" w:cs="Times New Roman"/>
      <w:kern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0983"/>
    <w:rPr>
      <w:color w:val="0563C1" w:themeColor="hyperlink"/>
      <w:u w:val="single"/>
    </w:rPr>
  </w:style>
  <w:style w:type="paragraph" w:styleId="a4">
    <w:name w:val="Normal (Web)"/>
    <w:basedOn w:val="a"/>
    <w:uiPriority w:val="99"/>
    <w:semiHidden/>
    <w:unhideWhenUsed/>
    <w:rsid w:val="00CE0983"/>
    <w:pPr>
      <w:spacing w:before="100" w:beforeAutospacing="1" w:after="100" w:afterAutospacing="1"/>
    </w:pPr>
    <w:rPr>
      <w:rFonts w:ascii="Times New Roman" w:hAnsi="Times New Roman" w:cs="Times New Roman"/>
    </w:rPr>
  </w:style>
  <w:style w:type="character" w:styleId="a5">
    <w:name w:val="footnote reference"/>
    <w:basedOn w:val="a0"/>
    <w:uiPriority w:val="99"/>
    <w:semiHidden/>
    <w:unhideWhenUsed/>
    <w:rsid w:val="00CE0983"/>
    <w:rPr>
      <w:vertAlign w:val="superscript"/>
    </w:rPr>
  </w:style>
  <w:style w:type="character" w:customStyle="1" w:styleId="apple-converted-space">
    <w:name w:val="apple-converted-space"/>
    <w:basedOn w:val="a0"/>
    <w:rsid w:val="00CE0983"/>
  </w:style>
  <w:style w:type="character" w:styleId="a6">
    <w:name w:val="Emphasis"/>
    <w:basedOn w:val="a0"/>
    <w:uiPriority w:val="20"/>
    <w:qFormat/>
    <w:rsid w:val="00CE0983"/>
    <w:rPr>
      <w:i/>
      <w:iCs/>
    </w:rPr>
  </w:style>
  <w:style w:type="character" w:styleId="a7">
    <w:name w:val="FollowedHyperlink"/>
    <w:basedOn w:val="a0"/>
    <w:uiPriority w:val="99"/>
    <w:semiHidden/>
    <w:unhideWhenUsed/>
    <w:rsid w:val="00CE0983"/>
    <w:rPr>
      <w:color w:val="954F72" w:themeColor="followedHyperlink"/>
      <w:u w:val="single"/>
    </w:rPr>
  </w:style>
  <w:style w:type="paragraph" w:styleId="a8">
    <w:name w:val="Bibliography"/>
    <w:basedOn w:val="a"/>
    <w:next w:val="a"/>
    <w:uiPriority w:val="37"/>
    <w:unhideWhenUsed/>
    <w:rsid w:val="003C1468"/>
    <w:pPr>
      <w:tabs>
        <w:tab w:val="left" w:pos="380"/>
      </w:tabs>
      <w:spacing w:after="240"/>
      <w:ind w:left="384" w:hanging="384"/>
    </w:pPr>
  </w:style>
  <w:style w:type="character" w:styleId="a9">
    <w:name w:val="annotation reference"/>
    <w:basedOn w:val="a0"/>
    <w:uiPriority w:val="99"/>
    <w:unhideWhenUsed/>
    <w:qFormat/>
    <w:rsid w:val="00BB7320"/>
    <w:rPr>
      <w:sz w:val="16"/>
      <w:szCs w:val="16"/>
    </w:rPr>
  </w:style>
  <w:style w:type="paragraph" w:styleId="aa">
    <w:name w:val="annotation text"/>
    <w:basedOn w:val="a"/>
    <w:link w:val="Char"/>
    <w:uiPriority w:val="99"/>
    <w:unhideWhenUsed/>
    <w:qFormat/>
    <w:rsid w:val="00BB7320"/>
    <w:rPr>
      <w:sz w:val="20"/>
      <w:szCs w:val="20"/>
    </w:rPr>
  </w:style>
  <w:style w:type="character" w:customStyle="1" w:styleId="Char">
    <w:name w:val="批注文字 Char"/>
    <w:basedOn w:val="a0"/>
    <w:link w:val="aa"/>
    <w:uiPriority w:val="99"/>
    <w:semiHidden/>
    <w:rsid w:val="00BB7320"/>
    <w:rPr>
      <w:sz w:val="20"/>
      <w:szCs w:val="20"/>
    </w:rPr>
  </w:style>
  <w:style w:type="paragraph" w:styleId="ab">
    <w:name w:val="annotation subject"/>
    <w:basedOn w:val="aa"/>
    <w:next w:val="aa"/>
    <w:link w:val="Char0"/>
    <w:uiPriority w:val="99"/>
    <w:semiHidden/>
    <w:unhideWhenUsed/>
    <w:rsid w:val="00BB7320"/>
    <w:rPr>
      <w:b/>
      <w:bCs/>
    </w:rPr>
  </w:style>
  <w:style w:type="character" w:customStyle="1" w:styleId="Char0">
    <w:name w:val="批注主题 Char"/>
    <w:basedOn w:val="Char"/>
    <w:link w:val="ab"/>
    <w:uiPriority w:val="99"/>
    <w:semiHidden/>
    <w:rsid w:val="00BB7320"/>
    <w:rPr>
      <w:b/>
      <w:bCs/>
      <w:sz w:val="20"/>
      <w:szCs w:val="20"/>
    </w:rPr>
  </w:style>
  <w:style w:type="paragraph" w:styleId="ac">
    <w:name w:val="Balloon Text"/>
    <w:basedOn w:val="a"/>
    <w:link w:val="Char1"/>
    <w:uiPriority w:val="99"/>
    <w:semiHidden/>
    <w:unhideWhenUsed/>
    <w:rsid w:val="00BB7320"/>
    <w:rPr>
      <w:rFonts w:ascii="Segoe UI" w:hAnsi="Segoe UI" w:cs="Segoe UI"/>
      <w:sz w:val="18"/>
      <w:szCs w:val="18"/>
    </w:rPr>
  </w:style>
  <w:style w:type="character" w:customStyle="1" w:styleId="Char1">
    <w:name w:val="批注框文本 Char"/>
    <w:basedOn w:val="a0"/>
    <w:link w:val="ac"/>
    <w:uiPriority w:val="99"/>
    <w:semiHidden/>
    <w:rsid w:val="00BB7320"/>
    <w:rPr>
      <w:rFonts w:ascii="Segoe UI" w:hAnsi="Segoe UI" w:cs="Segoe UI"/>
      <w:sz w:val="18"/>
      <w:szCs w:val="18"/>
    </w:rPr>
  </w:style>
  <w:style w:type="table" w:styleId="ad">
    <w:name w:val="Table Grid"/>
    <w:basedOn w:val="a1"/>
    <w:uiPriority w:val="39"/>
    <w:rsid w:val="0087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E01C8"/>
    <w:pPr>
      <w:spacing w:after="200" w:line="276" w:lineRule="auto"/>
      <w:ind w:left="720"/>
      <w:contextualSpacing/>
    </w:pPr>
    <w:rPr>
      <w:sz w:val="22"/>
      <w:szCs w:val="22"/>
    </w:rPr>
  </w:style>
  <w:style w:type="character" w:styleId="af">
    <w:name w:val="Strong"/>
    <w:basedOn w:val="a0"/>
    <w:uiPriority w:val="22"/>
    <w:qFormat/>
    <w:rsid w:val="00E531B8"/>
    <w:rPr>
      <w:b/>
      <w:bCs/>
    </w:rPr>
  </w:style>
  <w:style w:type="paragraph" w:styleId="af0">
    <w:name w:val="header"/>
    <w:basedOn w:val="a"/>
    <w:link w:val="Char2"/>
    <w:uiPriority w:val="99"/>
    <w:unhideWhenUsed/>
    <w:rsid w:val="00995FAB"/>
    <w:pPr>
      <w:tabs>
        <w:tab w:val="center" w:pos="4680"/>
        <w:tab w:val="right" w:pos="9360"/>
      </w:tabs>
    </w:pPr>
  </w:style>
  <w:style w:type="character" w:customStyle="1" w:styleId="Char2">
    <w:name w:val="页眉 Char"/>
    <w:basedOn w:val="a0"/>
    <w:link w:val="af0"/>
    <w:uiPriority w:val="99"/>
    <w:rsid w:val="00995FAB"/>
  </w:style>
  <w:style w:type="paragraph" w:styleId="af1">
    <w:name w:val="footer"/>
    <w:basedOn w:val="a"/>
    <w:link w:val="Char3"/>
    <w:uiPriority w:val="99"/>
    <w:unhideWhenUsed/>
    <w:rsid w:val="00995FAB"/>
    <w:pPr>
      <w:tabs>
        <w:tab w:val="center" w:pos="4680"/>
        <w:tab w:val="right" w:pos="9360"/>
      </w:tabs>
    </w:pPr>
  </w:style>
  <w:style w:type="character" w:customStyle="1" w:styleId="Char3">
    <w:name w:val="页脚 Char"/>
    <w:basedOn w:val="a0"/>
    <w:link w:val="af1"/>
    <w:uiPriority w:val="99"/>
    <w:rsid w:val="00995FAB"/>
  </w:style>
  <w:style w:type="character" w:customStyle="1" w:styleId="1">
    <w:name w:val="批注文字 字符1"/>
    <w:basedOn w:val="a0"/>
    <w:uiPriority w:val="99"/>
    <w:qFormat/>
    <w:rsid w:val="00B90BD8"/>
    <w:rPr>
      <w:rFonts w:ascii="Calibri" w:eastAsia="宋体"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6692">
      <w:bodyDiv w:val="1"/>
      <w:marLeft w:val="0"/>
      <w:marRight w:val="0"/>
      <w:marTop w:val="0"/>
      <w:marBottom w:val="0"/>
      <w:divBdr>
        <w:top w:val="none" w:sz="0" w:space="0" w:color="auto"/>
        <w:left w:val="none" w:sz="0" w:space="0" w:color="auto"/>
        <w:bottom w:val="none" w:sz="0" w:space="0" w:color="auto"/>
        <w:right w:val="none" w:sz="0" w:space="0" w:color="auto"/>
      </w:divBdr>
    </w:div>
    <w:div w:id="59140065">
      <w:bodyDiv w:val="1"/>
      <w:marLeft w:val="0"/>
      <w:marRight w:val="0"/>
      <w:marTop w:val="0"/>
      <w:marBottom w:val="0"/>
      <w:divBdr>
        <w:top w:val="none" w:sz="0" w:space="0" w:color="auto"/>
        <w:left w:val="none" w:sz="0" w:space="0" w:color="auto"/>
        <w:bottom w:val="none" w:sz="0" w:space="0" w:color="auto"/>
        <w:right w:val="none" w:sz="0" w:space="0" w:color="auto"/>
      </w:divBdr>
      <w:divsChild>
        <w:div w:id="900866807">
          <w:marLeft w:val="0"/>
          <w:marRight w:val="0"/>
          <w:marTop w:val="0"/>
          <w:marBottom w:val="0"/>
          <w:divBdr>
            <w:top w:val="none" w:sz="0" w:space="0" w:color="auto"/>
            <w:left w:val="none" w:sz="0" w:space="0" w:color="auto"/>
            <w:bottom w:val="none" w:sz="0" w:space="0" w:color="auto"/>
            <w:right w:val="none" w:sz="0" w:space="0" w:color="auto"/>
          </w:divBdr>
        </w:div>
        <w:div w:id="1895971027">
          <w:marLeft w:val="0"/>
          <w:marRight w:val="0"/>
          <w:marTop w:val="0"/>
          <w:marBottom w:val="0"/>
          <w:divBdr>
            <w:top w:val="none" w:sz="0" w:space="0" w:color="auto"/>
            <w:left w:val="none" w:sz="0" w:space="0" w:color="auto"/>
            <w:bottom w:val="none" w:sz="0" w:space="0" w:color="auto"/>
            <w:right w:val="none" w:sz="0" w:space="0" w:color="auto"/>
          </w:divBdr>
        </w:div>
        <w:div w:id="558974935">
          <w:marLeft w:val="0"/>
          <w:marRight w:val="0"/>
          <w:marTop w:val="0"/>
          <w:marBottom w:val="0"/>
          <w:divBdr>
            <w:top w:val="none" w:sz="0" w:space="0" w:color="auto"/>
            <w:left w:val="none" w:sz="0" w:space="0" w:color="auto"/>
            <w:bottom w:val="none" w:sz="0" w:space="0" w:color="auto"/>
            <w:right w:val="none" w:sz="0" w:space="0" w:color="auto"/>
          </w:divBdr>
        </w:div>
        <w:div w:id="508066177">
          <w:marLeft w:val="0"/>
          <w:marRight w:val="0"/>
          <w:marTop w:val="0"/>
          <w:marBottom w:val="0"/>
          <w:divBdr>
            <w:top w:val="none" w:sz="0" w:space="0" w:color="auto"/>
            <w:left w:val="none" w:sz="0" w:space="0" w:color="auto"/>
            <w:bottom w:val="none" w:sz="0" w:space="0" w:color="auto"/>
            <w:right w:val="none" w:sz="0" w:space="0" w:color="auto"/>
          </w:divBdr>
        </w:div>
      </w:divsChild>
    </w:div>
    <w:div w:id="60250678">
      <w:bodyDiv w:val="1"/>
      <w:marLeft w:val="0"/>
      <w:marRight w:val="0"/>
      <w:marTop w:val="0"/>
      <w:marBottom w:val="0"/>
      <w:divBdr>
        <w:top w:val="none" w:sz="0" w:space="0" w:color="auto"/>
        <w:left w:val="none" w:sz="0" w:space="0" w:color="auto"/>
        <w:bottom w:val="none" w:sz="0" w:space="0" w:color="auto"/>
        <w:right w:val="none" w:sz="0" w:space="0" w:color="auto"/>
      </w:divBdr>
    </w:div>
    <w:div w:id="175341454">
      <w:bodyDiv w:val="1"/>
      <w:marLeft w:val="0"/>
      <w:marRight w:val="0"/>
      <w:marTop w:val="0"/>
      <w:marBottom w:val="0"/>
      <w:divBdr>
        <w:top w:val="none" w:sz="0" w:space="0" w:color="auto"/>
        <w:left w:val="none" w:sz="0" w:space="0" w:color="auto"/>
        <w:bottom w:val="none" w:sz="0" w:space="0" w:color="auto"/>
        <w:right w:val="none" w:sz="0" w:space="0" w:color="auto"/>
      </w:divBdr>
    </w:div>
    <w:div w:id="210699163">
      <w:bodyDiv w:val="1"/>
      <w:marLeft w:val="0"/>
      <w:marRight w:val="0"/>
      <w:marTop w:val="0"/>
      <w:marBottom w:val="0"/>
      <w:divBdr>
        <w:top w:val="none" w:sz="0" w:space="0" w:color="auto"/>
        <w:left w:val="none" w:sz="0" w:space="0" w:color="auto"/>
        <w:bottom w:val="none" w:sz="0" w:space="0" w:color="auto"/>
        <w:right w:val="none" w:sz="0" w:space="0" w:color="auto"/>
      </w:divBdr>
    </w:div>
    <w:div w:id="239875315">
      <w:bodyDiv w:val="1"/>
      <w:marLeft w:val="0"/>
      <w:marRight w:val="0"/>
      <w:marTop w:val="0"/>
      <w:marBottom w:val="0"/>
      <w:divBdr>
        <w:top w:val="none" w:sz="0" w:space="0" w:color="auto"/>
        <w:left w:val="none" w:sz="0" w:space="0" w:color="auto"/>
        <w:bottom w:val="none" w:sz="0" w:space="0" w:color="auto"/>
        <w:right w:val="none" w:sz="0" w:space="0" w:color="auto"/>
      </w:divBdr>
    </w:div>
    <w:div w:id="336538885">
      <w:bodyDiv w:val="1"/>
      <w:marLeft w:val="0"/>
      <w:marRight w:val="0"/>
      <w:marTop w:val="0"/>
      <w:marBottom w:val="0"/>
      <w:divBdr>
        <w:top w:val="none" w:sz="0" w:space="0" w:color="auto"/>
        <w:left w:val="none" w:sz="0" w:space="0" w:color="auto"/>
        <w:bottom w:val="none" w:sz="0" w:space="0" w:color="auto"/>
        <w:right w:val="none" w:sz="0" w:space="0" w:color="auto"/>
      </w:divBdr>
    </w:div>
    <w:div w:id="606423906">
      <w:bodyDiv w:val="1"/>
      <w:marLeft w:val="0"/>
      <w:marRight w:val="0"/>
      <w:marTop w:val="0"/>
      <w:marBottom w:val="0"/>
      <w:divBdr>
        <w:top w:val="none" w:sz="0" w:space="0" w:color="auto"/>
        <w:left w:val="none" w:sz="0" w:space="0" w:color="auto"/>
        <w:bottom w:val="none" w:sz="0" w:space="0" w:color="auto"/>
        <w:right w:val="none" w:sz="0" w:space="0" w:color="auto"/>
      </w:divBdr>
    </w:div>
    <w:div w:id="812016527">
      <w:bodyDiv w:val="1"/>
      <w:marLeft w:val="0"/>
      <w:marRight w:val="0"/>
      <w:marTop w:val="0"/>
      <w:marBottom w:val="0"/>
      <w:divBdr>
        <w:top w:val="none" w:sz="0" w:space="0" w:color="auto"/>
        <w:left w:val="none" w:sz="0" w:space="0" w:color="auto"/>
        <w:bottom w:val="none" w:sz="0" w:space="0" w:color="auto"/>
        <w:right w:val="none" w:sz="0" w:space="0" w:color="auto"/>
      </w:divBdr>
    </w:div>
    <w:div w:id="898976763">
      <w:bodyDiv w:val="1"/>
      <w:marLeft w:val="0"/>
      <w:marRight w:val="0"/>
      <w:marTop w:val="0"/>
      <w:marBottom w:val="0"/>
      <w:divBdr>
        <w:top w:val="none" w:sz="0" w:space="0" w:color="auto"/>
        <w:left w:val="none" w:sz="0" w:space="0" w:color="auto"/>
        <w:bottom w:val="none" w:sz="0" w:space="0" w:color="auto"/>
        <w:right w:val="none" w:sz="0" w:space="0" w:color="auto"/>
      </w:divBdr>
    </w:div>
    <w:div w:id="987170850">
      <w:bodyDiv w:val="1"/>
      <w:marLeft w:val="0"/>
      <w:marRight w:val="0"/>
      <w:marTop w:val="0"/>
      <w:marBottom w:val="0"/>
      <w:divBdr>
        <w:top w:val="none" w:sz="0" w:space="0" w:color="auto"/>
        <w:left w:val="none" w:sz="0" w:space="0" w:color="auto"/>
        <w:bottom w:val="none" w:sz="0" w:space="0" w:color="auto"/>
        <w:right w:val="none" w:sz="0" w:space="0" w:color="auto"/>
      </w:divBdr>
    </w:div>
    <w:div w:id="1006664182">
      <w:bodyDiv w:val="1"/>
      <w:marLeft w:val="0"/>
      <w:marRight w:val="0"/>
      <w:marTop w:val="0"/>
      <w:marBottom w:val="0"/>
      <w:divBdr>
        <w:top w:val="none" w:sz="0" w:space="0" w:color="auto"/>
        <w:left w:val="none" w:sz="0" w:space="0" w:color="auto"/>
        <w:bottom w:val="none" w:sz="0" w:space="0" w:color="auto"/>
        <w:right w:val="none" w:sz="0" w:space="0" w:color="auto"/>
      </w:divBdr>
    </w:div>
    <w:div w:id="1041902892">
      <w:bodyDiv w:val="1"/>
      <w:marLeft w:val="0"/>
      <w:marRight w:val="0"/>
      <w:marTop w:val="0"/>
      <w:marBottom w:val="0"/>
      <w:divBdr>
        <w:top w:val="none" w:sz="0" w:space="0" w:color="auto"/>
        <w:left w:val="none" w:sz="0" w:space="0" w:color="auto"/>
        <w:bottom w:val="none" w:sz="0" w:space="0" w:color="auto"/>
        <w:right w:val="none" w:sz="0" w:space="0" w:color="auto"/>
      </w:divBdr>
      <w:divsChild>
        <w:div w:id="430664326">
          <w:marLeft w:val="0"/>
          <w:marRight w:val="0"/>
          <w:marTop w:val="0"/>
          <w:marBottom w:val="0"/>
          <w:divBdr>
            <w:top w:val="none" w:sz="0" w:space="0" w:color="auto"/>
            <w:left w:val="none" w:sz="0" w:space="0" w:color="auto"/>
            <w:bottom w:val="none" w:sz="0" w:space="0" w:color="auto"/>
            <w:right w:val="none" w:sz="0" w:space="0" w:color="auto"/>
          </w:divBdr>
          <w:divsChild>
            <w:div w:id="12233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2903">
      <w:bodyDiv w:val="1"/>
      <w:marLeft w:val="0"/>
      <w:marRight w:val="0"/>
      <w:marTop w:val="0"/>
      <w:marBottom w:val="0"/>
      <w:divBdr>
        <w:top w:val="none" w:sz="0" w:space="0" w:color="auto"/>
        <w:left w:val="none" w:sz="0" w:space="0" w:color="auto"/>
        <w:bottom w:val="none" w:sz="0" w:space="0" w:color="auto"/>
        <w:right w:val="none" w:sz="0" w:space="0" w:color="auto"/>
      </w:divBdr>
    </w:div>
    <w:div w:id="1303577731">
      <w:bodyDiv w:val="1"/>
      <w:marLeft w:val="0"/>
      <w:marRight w:val="0"/>
      <w:marTop w:val="0"/>
      <w:marBottom w:val="0"/>
      <w:divBdr>
        <w:top w:val="none" w:sz="0" w:space="0" w:color="auto"/>
        <w:left w:val="none" w:sz="0" w:space="0" w:color="auto"/>
        <w:bottom w:val="none" w:sz="0" w:space="0" w:color="auto"/>
        <w:right w:val="none" w:sz="0" w:space="0" w:color="auto"/>
      </w:divBdr>
    </w:div>
    <w:div w:id="1312833080">
      <w:bodyDiv w:val="1"/>
      <w:marLeft w:val="0"/>
      <w:marRight w:val="0"/>
      <w:marTop w:val="0"/>
      <w:marBottom w:val="0"/>
      <w:divBdr>
        <w:top w:val="none" w:sz="0" w:space="0" w:color="auto"/>
        <w:left w:val="none" w:sz="0" w:space="0" w:color="auto"/>
        <w:bottom w:val="none" w:sz="0" w:space="0" w:color="auto"/>
        <w:right w:val="none" w:sz="0" w:space="0" w:color="auto"/>
      </w:divBdr>
    </w:div>
    <w:div w:id="1319502218">
      <w:bodyDiv w:val="1"/>
      <w:marLeft w:val="0"/>
      <w:marRight w:val="0"/>
      <w:marTop w:val="0"/>
      <w:marBottom w:val="0"/>
      <w:divBdr>
        <w:top w:val="none" w:sz="0" w:space="0" w:color="auto"/>
        <w:left w:val="none" w:sz="0" w:space="0" w:color="auto"/>
        <w:bottom w:val="none" w:sz="0" w:space="0" w:color="auto"/>
        <w:right w:val="none" w:sz="0" w:space="0" w:color="auto"/>
      </w:divBdr>
    </w:div>
    <w:div w:id="1703088584">
      <w:bodyDiv w:val="1"/>
      <w:marLeft w:val="0"/>
      <w:marRight w:val="0"/>
      <w:marTop w:val="0"/>
      <w:marBottom w:val="0"/>
      <w:divBdr>
        <w:top w:val="none" w:sz="0" w:space="0" w:color="auto"/>
        <w:left w:val="none" w:sz="0" w:space="0" w:color="auto"/>
        <w:bottom w:val="none" w:sz="0" w:space="0" w:color="auto"/>
        <w:right w:val="none" w:sz="0" w:space="0" w:color="auto"/>
      </w:divBdr>
    </w:div>
    <w:div w:id="1723166246">
      <w:bodyDiv w:val="1"/>
      <w:marLeft w:val="0"/>
      <w:marRight w:val="0"/>
      <w:marTop w:val="0"/>
      <w:marBottom w:val="0"/>
      <w:divBdr>
        <w:top w:val="none" w:sz="0" w:space="0" w:color="auto"/>
        <w:left w:val="none" w:sz="0" w:space="0" w:color="auto"/>
        <w:bottom w:val="none" w:sz="0" w:space="0" w:color="auto"/>
        <w:right w:val="none" w:sz="0" w:space="0" w:color="auto"/>
      </w:divBdr>
    </w:div>
    <w:div w:id="1739547037">
      <w:bodyDiv w:val="1"/>
      <w:marLeft w:val="0"/>
      <w:marRight w:val="0"/>
      <w:marTop w:val="0"/>
      <w:marBottom w:val="0"/>
      <w:divBdr>
        <w:top w:val="none" w:sz="0" w:space="0" w:color="auto"/>
        <w:left w:val="none" w:sz="0" w:space="0" w:color="auto"/>
        <w:bottom w:val="none" w:sz="0" w:space="0" w:color="auto"/>
        <w:right w:val="none" w:sz="0" w:space="0" w:color="auto"/>
      </w:divBdr>
    </w:div>
    <w:div w:id="1812941056">
      <w:bodyDiv w:val="1"/>
      <w:marLeft w:val="0"/>
      <w:marRight w:val="0"/>
      <w:marTop w:val="0"/>
      <w:marBottom w:val="0"/>
      <w:divBdr>
        <w:top w:val="none" w:sz="0" w:space="0" w:color="auto"/>
        <w:left w:val="none" w:sz="0" w:space="0" w:color="auto"/>
        <w:bottom w:val="none" w:sz="0" w:space="0" w:color="auto"/>
        <w:right w:val="none" w:sz="0" w:space="0" w:color="auto"/>
      </w:divBdr>
    </w:div>
    <w:div w:id="19089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oobatariq31@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7E3D41E-97F5-4D0D-A25C-AA03F3C5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20977</Words>
  <Characters>119569</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Tooba Tariq</dc:creator>
  <cp:keywords/>
  <dc:description/>
  <cp:lastModifiedBy>周宝霞</cp:lastModifiedBy>
  <cp:revision>6</cp:revision>
  <cp:lastPrinted>2019-04-03T15:40:00Z</cp:lastPrinted>
  <dcterms:created xsi:type="dcterms:W3CDTF">2019-09-11T06:44:00Z</dcterms:created>
  <dcterms:modified xsi:type="dcterms:W3CDTF">2019-10-14T07:47:00Z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id="uUQXitCk"/&gt;&lt;style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