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DF" w:rsidRPr="00662BD0" w:rsidRDefault="00DD55DF" w:rsidP="00F3084C">
      <w:pPr>
        <w:pStyle w:val="10"/>
        <w:snapToGrid w:val="0"/>
        <w:spacing w:line="360" w:lineRule="auto"/>
        <w:jc w:val="both"/>
        <w:rPr>
          <w:rFonts w:ascii="Book Antiqua" w:hAnsi="Book Antiqua" w:cs="Times New Roman"/>
          <w:b/>
          <w:color w:val="auto"/>
          <w:sz w:val="24"/>
          <w:szCs w:val="24"/>
          <w:lang w:val="en-GB" w:eastAsia="zh-CN"/>
        </w:rPr>
      </w:pPr>
      <w:bookmarkStart w:id="0" w:name="OLE_LINK762"/>
      <w:bookmarkStart w:id="1" w:name="OLE_LINK764"/>
      <w:bookmarkStart w:id="2" w:name="OLE_LINK262"/>
      <w:bookmarkStart w:id="3" w:name="OLE_LINK263"/>
      <w:bookmarkStart w:id="4" w:name="OLE_LINK191"/>
      <w:bookmarkStart w:id="5" w:name="OLE_LINK192"/>
      <w:bookmarkStart w:id="6" w:name="OLE_LINK484"/>
      <w:bookmarkStart w:id="7" w:name="OLE_LINK356"/>
      <w:bookmarkStart w:id="8" w:name="OLE_LINK372"/>
      <w:bookmarkStart w:id="9" w:name="OLE_LINK214"/>
      <w:bookmarkStart w:id="10" w:name="OLE_LINK493"/>
      <w:bookmarkStart w:id="11" w:name="OLE_LINK552"/>
      <w:bookmarkStart w:id="12" w:name="OLE_LINK553"/>
      <w:bookmarkStart w:id="13" w:name="OLE_LINK707"/>
      <w:bookmarkStart w:id="14" w:name="OLE_LINK708"/>
      <w:bookmarkStart w:id="15" w:name="OLE_LINK709"/>
      <w:bookmarkStart w:id="16" w:name="OLE_LINK737"/>
      <w:bookmarkStart w:id="17" w:name="OLE_LINK840"/>
      <w:bookmarkStart w:id="18" w:name="OLE_LINK866"/>
      <w:bookmarkStart w:id="19" w:name="OLE_LINK887"/>
      <w:bookmarkStart w:id="20" w:name="OLE_LINK923"/>
      <w:bookmarkStart w:id="21" w:name="OLE_LINK970"/>
      <w:bookmarkStart w:id="22" w:name="OLE_LINK987"/>
      <w:bookmarkStart w:id="23" w:name="OLE_LINK1024"/>
      <w:bookmarkStart w:id="24" w:name="OLE_LINK246"/>
      <w:bookmarkStart w:id="25" w:name="OLE_LINK636"/>
      <w:bookmarkStart w:id="26" w:name="OLE_LINK654"/>
      <w:bookmarkStart w:id="27" w:name="OLE_LINK849"/>
      <w:bookmarkStart w:id="28" w:name="OLE_LINK939"/>
      <w:bookmarkStart w:id="29" w:name="OLE_LINK1000"/>
      <w:bookmarkStart w:id="30" w:name="OLE_LINK1039"/>
      <w:bookmarkStart w:id="31" w:name="OLE_LINK1050"/>
      <w:bookmarkStart w:id="32" w:name="OLE_LINK1071"/>
      <w:bookmarkStart w:id="33" w:name="OLE_LINK255"/>
      <w:bookmarkStart w:id="34" w:name="OLE_LINK578"/>
      <w:bookmarkStart w:id="35" w:name="_GoBack"/>
      <w:bookmarkEnd w:id="35"/>
      <w:r w:rsidRPr="00662BD0">
        <w:rPr>
          <w:rFonts w:ascii="Book Antiqua" w:hAnsi="Book Antiqua" w:cs="Times New Roman"/>
          <w:b/>
          <w:color w:val="auto"/>
          <w:sz w:val="24"/>
          <w:szCs w:val="24"/>
          <w:lang w:val="en-GB" w:eastAsia="zh-CN"/>
        </w:rPr>
        <w:t xml:space="preserve">Name of </w:t>
      </w:r>
      <w:r w:rsidRPr="00662BD0">
        <w:rPr>
          <w:rFonts w:ascii="Book Antiqua" w:hAnsi="Book Antiqua" w:cs="Times New Roman"/>
          <w:b/>
          <w:caps/>
          <w:color w:val="auto"/>
          <w:sz w:val="24"/>
          <w:szCs w:val="24"/>
          <w:lang w:val="en-GB" w:eastAsia="zh-CN"/>
        </w:rPr>
        <w:t>j</w:t>
      </w:r>
      <w:r w:rsidRPr="00662BD0">
        <w:rPr>
          <w:rFonts w:ascii="Book Antiqua" w:hAnsi="Book Antiqua" w:cs="Times New Roman"/>
          <w:b/>
          <w:color w:val="auto"/>
          <w:sz w:val="24"/>
          <w:szCs w:val="24"/>
          <w:lang w:val="en-GB" w:eastAsia="zh-CN"/>
        </w:rPr>
        <w:t xml:space="preserve">ournal: </w:t>
      </w:r>
      <w:bookmarkStart w:id="36" w:name="OLE_LINK718"/>
      <w:bookmarkStart w:id="37" w:name="OLE_LINK719"/>
      <w:r w:rsidRPr="00662BD0">
        <w:rPr>
          <w:rFonts w:ascii="Book Antiqua" w:hAnsi="Book Antiqua" w:cs="Times New Roman"/>
          <w:b/>
          <w:bCs/>
          <w:i/>
          <w:color w:val="auto"/>
          <w:sz w:val="24"/>
          <w:szCs w:val="24"/>
          <w:lang w:val="en-GB" w:eastAsia="zh-CN"/>
        </w:rPr>
        <w:t>World Journal of Gastro</w:t>
      </w:r>
      <w:bookmarkEnd w:id="36"/>
      <w:bookmarkEnd w:id="37"/>
      <w:r w:rsidR="00F57BB7" w:rsidRPr="00662BD0">
        <w:rPr>
          <w:rFonts w:ascii="Book Antiqua" w:hAnsi="Book Antiqua" w:cs="Times New Roman"/>
          <w:b/>
          <w:bCs/>
          <w:i/>
          <w:color w:val="auto"/>
          <w:sz w:val="24"/>
          <w:szCs w:val="24"/>
          <w:lang w:val="en-GB" w:eastAsia="zh-CN"/>
        </w:rPr>
        <w:t>intestinal Surgery</w:t>
      </w:r>
    </w:p>
    <w:p w:rsidR="00DD55DF" w:rsidRPr="00662BD0" w:rsidRDefault="00DD55DF" w:rsidP="00F3084C">
      <w:pPr>
        <w:pStyle w:val="10"/>
        <w:snapToGrid w:val="0"/>
        <w:spacing w:line="360" w:lineRule="auto"/>
        <w:jc w:val="both"/>
        <w:rPr>
          <w:rFonts w:ascii="Book Antiqua" w:hAnsi="Book Antiqua" w:cs="Times New Roman"/>
          <w:b/>
          <w:i/>
          <w:color w:val="auto"/>
          <w:sz w:val="24"/>
          <w:szCs w:val="24"/>
          <w:lang w:val="en-GB" w:eastAsia="zh-CN"/>
        </w:rPr>
      </w:pPr>
      <w:bookmarkStart w:id="38" w:name="OLE_LINK485"/>
      <w:bookmarkStart w:id="39" w:name="OLE_LINK486"/>
      <w:bookmarkStart w:id="40" w:name="OLE_LINK661"/>
      <w:bookmarkStart w:id="41" w:name="OLE_LINK768"/>
      <w:bookmarkStart w:id="42" w:name="OLE_LINK568"/>
      <w:bookmarkStart w:id="43" w:name="OLE_LINK499"/>
      <w:bookmarkStart w:id="44" w:name="OLE_LINK437"/>
      <w:bookmarkStart w:id="45" w:name="OLE_LINK514"/>
      <w:bookmarkStart w:id="46" w:name="OLE_LINK515"/>
      <w:bookmarkStart w:id="47" w:name="OLE_LINK13"/>
      <w:bookmarkStart w:id="48" w:name="OLE_LINK351"/>
      <w:bookmarkStart w:id="49" w:name="OLE_LINK425"/>
      <w:r w:rsidRPr="00662BD0">
        <w:rPr>
          <w:rFonts w:ascii="Book Antiqua" w:hAnsi="Book Antiqua" w:cs="Times New Roman"/>
          <w:b/>
          <w:color w:val="auto"/>
          <w:sz w:val="24"/>
          <w:szCs w:val="24"/>
          <w:lang w:val="en-GB" w:eastAsia="zh-CN"/>
        </w:rPr>
        <w:t>Manuscript NO:</w:t>
      </w:r>
      <w:bookmarkEnd w:id="38"/>
      <w:bookmarkEnd w:id="39"/>
      <w:bookmarkEnd w:id="40"/>
      <w:bookmarkEnd w:id="41"/>
      <w:bookmarkEnd w:id="42"/>
      <w:r w:rsidRPr="00662BD0">
        <w:rPr>
          <w:rFonts w:ascii="Book Antiqua" w:hAnsi="Book Antiqua" w:cs="Times New Roman"/>
          <w:b/>
          <w:color w:val="auto"/>
          <w:sz w:val="24"/>
          <w:szCs w:val="24"/>
          <w:lang w:val="en-GB" w:eastAsia="zh-CN"/>
        </w:rPr>
        <w:t xml:space="preserve"> </w:t>
      </w:r>
      <w:bookmarkEnd w:id="43"/>
      <w:bookmarkEnd w:id="44"/>
      <w:r w:rsidR="00F57BB7" w:rsidRPr="00662BD0">
        <w:rPr>
          <w:rFonts w:ascii="Book Antiqua" w:hAnsi="Book Antiqua" w:cs="Times New Roman"/>
          <w:b/>
          <w:bCs/>
          <w:color w:val="auto"/>
          <w:sz w:val="24"/>
          <w:szCs w:val="24"/>
          <w:lang w:val="en-GB" w:eastAsia="zh-CN"/>
        </w:rPr>
        <w:t>49850</w:t>
      </w:r>
    </w:p>
    <w:p w:rsidR="00DD55DF" w:rsidRPr="00662BD0" w:rsidRDefault="00DD55DF" w:rsidP="00F3084C">
      <w:pPr>
        <w:snapToGrid w:val="0"/>
        <w:spacing w:line="360" w:lineRule="auto"/>
        <w:jc w:val="both"/>
        <w:rPr>
          <w:rFonts w:ascii="Book Antiqua" w:hAnsi="Book Antiqua"/>
          <w:b/>
          <w:lang w:val="en-GB"/>
        </w:rPr>
      </w:pPr>
      <w:bookmarkStart w:id="50" w:name="OLE_LINK511"/>
      <w:bookmarkStart w:id="51" w:name="OLE_LINK512"/>
      <w:bookmarkEnd w:id="45"/>
      <w:bookmarkEnd w:id="46"/>
      <w:bookmarkEnd w:id="47"/>
      <w:bookmarkEnd w:id="48"/>
      <w:bookmarkEnd w:id="49"/>
      <w:r w:rsidRPr="00662BD0">
        <w:rPr>
          <w:rFonts w:ascii="Book Antiqua" w:hAnsi="Book Antiqua"/>
          <w:b/>
          <w:lang w:val="en-GB"/>
        </w:rPr>
        <w:t xml:space="preserve">Manuscript </w:t>
      </w:r>
      <w:r w:rsidRPr="00F3084C">
        <w:rPr>
          <w:rFonts w:ascii="Book Antiqua" w:hAnsi="Book Antiqua"/>
          <w:b/>
          <w:caps/>
          <w:lang w:val="en-GB"/>
        </w:rPr>
        <w:t>t</w:t>
      </w:r>
      <w:r w:rsidRPr="00662BD0">
        <w:rPr>
          <w:rFonts w:ascii="Book Antiqua" w:hAnsi="Book Antiqua"/>
          <w:b/>
          <w:lang w:val="en-GB"/>
        </w:rPr>
        <w:t>ype:</w:t>
      </w:r>
      <w:bookmarkEnd w:id="13"/>
      <w:bookmarkEnd w:id="14"/>
      <w:bookmarkEnd w:id="15"/>
      <w:bookmarkEnd w:id="16"/>
      <w:bookmarkEnd w:id="17"/>
      <w:bookmarkEnd w:id="18"/>
      <w:bookmarkEnd w:id="19"/>
      <w:bookmarkEnd w:id="20"/>
      <w:bookmarkEnd w:id="21"/>
      <w:bookmarkEnd w:id="22"/>
      <w:bookmarkEnd w:id="23"/>
      <w:bookmarkEnd w:id="24"/>
      <w:r w:rsidR="00F57BB7" w:rsidRPr="00662BD0">
        <w:rPr>
          <w:rFonts w:ascii="Book Antiqua" w:hAnsi="Book Antiqua"/>
          <w:b/>
          <w:lang w:val="en-GB"/>
        </w:rPr>
        <w:t xml:space="preserve"> </w:t>
      </w:r>
      <w:r w:rsidR="00174E7A" w:rsidRPr="00662BD0">
        <w:rPr>
          <w:rFonts w:ascii="Book Antiqua" w:hAnsi="Book Antiqua"/>
          <w:b/>
          <w:bCs/>
          <w:lang w:val="en-GB"/>
        </w:rPr>
        <w:t>ORIGINAL ARTICLE</w:t>
      </w:r>
      <w:bookmarkEnd w:id="2"/>
      <w:bookmarkEnd w:id="3"/>
    </w:p>
    <w:p w:rsidR="00174E7A" w:rsidRPr="00662BD0" w:rsidRDefault="00174E7A" w:rsidP="00F3084C">
      <w:pPr>
        <w:snapToGrid w:val="0"/>
        <w:spacing w:line="360" w:lineRule="auto"/>
        <w:jc w:val="both"/>
        <w:rPr>
          <w:rFonts w:ascii="Book Antiqua" w:hAnsi="Book Antiqua"/>
          <w:b/>
          <w:lang w:val="en-GB"/>
        </w:rPr>
      </w:pPr>
    </w:p>
    <w:p w:rsidR="00DD55DF" w:rsidRPr="00662BD0" w:rsidRDefault="00174E7A" w:rsidP="00F3084C">
      <w:pPr>
        <w:snapToGrid w:val="0"/>
        <w:spacing w:line="360" w:lineRule="auto"/>
        <w:jc w:val="both"/>
        <w:rPr>
          <w:rFonts w:ascii="Book Antiqua" w:hAnsi="Book Antiqua"/>
          <w:b/>
          <w:i/>
          <w:iCs/>
          <w:lang w:val="en-GB"/>
        </w:rPr>
      </w:pPr>
      <w:r w:rsidRPr="00662BD0">
        <w:rPr>
          <w:rFonts w:ascii="Book Antiqua" w:hAnsi="Book Antiqua"/>
          <w:b/>
          <w:i/>
          <w:iCs/>
          <w:lang w:val="en-GB"/>
        </w:rPr>
        <w:t>Retrospective Cohort Study</w:t>
      </w:r>
      <w:bookmarkEnd w:id="0"/>
      <w:bookmarkEnd w:id="1"/>
      <w:bookmarkEnd w:id="4"/>
      <w:bookmarkEnd w:id="5"/>
      <w:bookmarkEnd w:id="6"/>
      <w:bookmarkEnd w:id="7"/>
      <w:bookmarkEnd w:id="8"/>
      <w:bookmarkEnd w:id="9"/>
      <w:bookmarkEnd w:id="10"/>
      <w:bookmarkEnd w:id="11"/>
      <w:bookmarkEnd w:id="12"/>
      <w:bookmarkEnd w:id="25"/>
      <w:bookmarkEnd w:id="26"/>
      <w:bookmarkEnd w:id="27"/>
      <w:bookmarkEnd w:id="28"/>
      <w:bookmarkEnd w:id="29"/>
      <w:bookmarkEnd w:id="30"/>
      <w:bookmarkEnd w:id="31"/>
      <w:bookmarkEnd w:id="32"/>
      <w:bookmarkEnd w:id="33"/>
      <w:bookmarkEnd w:id="34"/>
      <w:bookmarkEnd w:id="50"/>
      <w:bookmarkEnd w:id="51"/>
    </w:p>
    <w:p w:rsidR="00354922" w:rsidRPr="00F3084C" w:rsidRDefault="00BC43CF" w:rsidP="00F3084C">
      <w:pPr>
        <w:snapToGrid w:val="0"/>
        <w:spacing w:line="360" w:lineRule="auto"/>
        <w:jc w:val="both"/>
        <w:rPr>
          <w:rFonts w:ascii="Book Antiqua" w:hAnsi="Book Antiqua" w:cs="Arial"/>
          <w:b/>
          <w:bCs/>
          <w:lang w:val="en-GB"/>
        </w:rPr>
      </w:pPr>
      <w:bookmarkStart w:id="52" w:name="OLE_LINK25"/>
      <w:r w:rsidRPr="00F3084C">
        <w:rPr>
          <w:rFonts w:ascii="Book Antiqua" w:hAnsi="Book Antiqua" w:cs="Arial"/>
          <w:b/>
          <w:bCs/>
          <w:lang w:val="en-GB"/>
        </w:rPr>
        <w:t xml:space="preserve">Bile leakage after loop closure </w:t>
      </w:r>
      <w:r w:rsidRPr="00F3084C">
        <w:rPr>
          <w:rFonts w:ascii="Book Antiqua" w:hAnsi="Book Antiqua" w:cs="Arial"/>
          <w:b/>
          <w:bCs/>
          <w:i/>
          <w:iCs/>
          <w:lang w:val="en-GB"/>
        </w:rPr>
        <w:t>vs</w:t>
      </w:r>
      <w:r w:rsidRPr="00F3084C">
        <w:rPr>
          <w:rFonts w:ascii="Book Antiqua" w:hAnsi="Book Antiqua" w:cs="Arial"/>
          <w:b/>
          <w:bCs/>
          <w:lang w:val="en-GB"/>
        </w:rPr>
        <w:t xml:space="preserve"> clip closure of the cystic duct during laparoscopic cholecystectomy</w:t>
      </w:r>
      <w:r w:rsidR="00174E7A" w:rsidRPr="00F3084C">
        <w:rPr>
          <w:rFonts w:ascii="Book Antiqua" w:hAnsi="Book Antiqua" w:cs="Arial"/>
          <w:b/>
          <w:bCs/>
          <w:lang w:val="en-GB"/>
        </w:rPr>
        <w:t>:</w:t>
      </w:r>
      <w:r w:rsidR="00354922" w:rsidRPr="00F3084C">
        <w:rPr>
          <w:rFonts w:ascii="Book Antiqua" w:hAnsi="Book Antiqua" w:cs="Arial"/>
          <w:b/>
          <w:bCs/>
          <w:lang w:val="en-GB"/>
        </w:rPr>
        <w:t xml:space="preserve"> </w:t>
      </w:r>
      <w:r w:rsidR="00174E7A" w:rsidRPr="00F3084C">
        <w:rPr>
          <w:rFonts w:ascii="Book Antiqua" w:hAnsi="Book Antiqua" w:cs="Arial"/>
          <w:b/>
          <w:bCs/>
          <w:lang w:val="en-GB"/>
        </w:rPr>
        <w:t>A</w:t>
      </w:r>
      <w:r w:rsidR="00354922" w:rsidRPr="00F3084C">
        <w:rPr>
          <w:rFonts w:ascii="Book Antiqua" w:hAnsi="Book Antiqua" w:cs="Arial"/>
          <w:b/>
          <w:bCs/>
          <w:lang w:val="en-GB"/>
        </w:rPr>
        <w:t xml:space="preserve"> retrospective analysis of a prospective cohort</w:t>
      </w:r>
    </w:p>
    <w:bookmarkEnd w:id="52"/>
    <w:p w:rsidR="00354922" w:rsidRPr="00F3084C" w:rsidRDefault="00354922" w:rsidP="00F3084C">
      <w:pPr>
        <w:snapToGrid w:val="0"/>
        <w:spacing w:line="360" w:lineRule="auto"/>
        <w:jc w:val="both"/>
        <w:rPr>
          <w:rFonts w:ascii="Book Antiqua" w:hAnsi="Book Antiqua" w:cs="Arial"/>
          <w:lang w:val="en-GB"/>
        </w:rPr>
      </w:pPr>
    </w:p>
    <w:p w:rsidR="00354922" w:rsidRPr="00662BD0" w:rsidRDefault="00174E7A" w:rsidP="00F3084C">
      <w:pPr>
        <w:pStyle w:val="10"/>
        <w:snapToGrid w:val="0"/>
        <w:spacing w:line="360" w:lineRule="auto"/>
        <w:jc w:val="both"/>
        <w:rPr>
          <w:rFonts w:ascii="Book Antiqua" w:hAnsi="Book Antiqua" w:cs="Times New Roman"/>
          <w:bCs/>
          <w:color w:val="auto"/>
          <w:sz w:val="24"/>
          <w:szCs w:val="24"/>
          <w:lang w:val="en-GB" w:eastAsia="zh-CN"/>
        </w:rPr>
      </w:pPr>
      <w:r w:rsidRPr="00662BD0">
        <w:rPr>
          <w:rFonts w:ascii="Book Antiqua" w:hAnsi="Book Antiqua" w:cs="Times New Roman"/>
          <w:bCs/>
          <w:color w:val="auto"/>
          <w:sz w:val="24"/>
          <w:szCs w:val="24"/>
          <w:lang w:val="en-GB" w:eastAsia="zh-CN"/>
        </w:rPr>
        <w:t xml:space="preserve">Donkervoort SC </w:t>
      </w:r>
      <w:r w:rsidRPr="00662BD0">
        <w:rPr>
          <w:rFonts w:ascii="Book Antiqua" w:hAnsi="Book Antiqua" w:cs="Times New Roman"/>
          <w:bCs/>
          <w:i/>
          <w:iCs/>
          <w:color w:val="auto"/>
          <w:sz w:val="24"/>
          <w:szCs w:val="24"/>
          <w:lang w:val="en-GB" w:eastAsia="zh-CN"/>
        </w:rPr>
        <w:t>et al</w:t>
      </w:r>
      <w:r w:rsidRPr="00662BD0">
        <w:rPr>
          <w:rFonts w:ascii="Book Antiqua" w:hAnsi="Book Antiqua" w:cs="Times New Roman"/>
          <w:bCs/>
          <w:color w:val="auto"/>
          <w:sz w:val="24"/>
          <w:szCs w:val="24"/>
          <w:lang w:val="en-GB" w:eastAsia="zh-CN"/>
        </w:rPr>
        <w:t xml:space="preserve">. </w:t>
      </w:r>
      <w:r w:rsidR="00354922" w:rsidRPr="00662BD0">
        <w:rPr>
          <w:rFonts w:ascii="Book Antiqua" w:hAnsi="Book Antiqua" w:cs="Times New Roman"/>
          <w:bCs/>
          <w:color w:val="auto"/>
          <w:sz w:val="24"/>
          <w:szCs w:val="24"/>
          <w:lang w:val="en-GB" w:eastAsia="zh-CN"/>
        </w:rPr>
        <w:t>Bile leakage after loop closure</w:t>
      </w:r>
    </w:p>
    <w:p w:rsidR="00BC43CF" w:rsidRPr="00662BD0" w:rsidRDefault="00BC43CF" w:rsidP="00F3084C">
      <w:pPr>
        <w:snapToGrid w:val="0"/>
        <w:spacing w:line="360" w:lineRule="auto"/>
        <w:jc w:val="both"/>
        <w:rPr>
          <w:rFonts w:ascii="Book Antiqua" w:hAnsi="Book Antiqua"/>
          <w:b/>
          <w:lang w:val="en-GB" w:eastAsia="zh-CN"/>
        </w:rPr>
      </w:pPr>
    </w:p>
    <w:p w:rsidR="00BC43CF" w:rsidRPr="00662BD0" w:rsidRDefault="00174E7A" w:rsidP="00F3084C">
      <w:pPr>
        <w:snapToGrid w:val="0"/>
        <w:spacing w:line="360" w:lineRule="auto"/>
        <w:jc w:val="both"/>
        <w:rPr>
          <w:rFonts w:ascii="Book Antiqua" w:hAnsi="Book Antiqua" w:cs="Arial"/>
          <w:b/>
          <w:lang w:val="en-GB"/>
        </w:rPr>
      </w:pPr>
      <w:bookmarkStart w:id="53" w:name="OLE_LINK1"/>
      <w:bookmarkStart w:id="54" w:name="OLE_LINK3"/>
      <w:r w:rsidRPr="00662BD0">
        <w:rPr>
          <w:rFonts w:ascii="Book Antiqua" w:hAnsi="Book Antiqua" w:cs="Arial"/>
          <w:b/>
          <w:lang w:val="en-GB"/>
        </w:rPr>
        <w:t xml:space="preserve">Sandra C Donkervoort, </w:t>
      </w:r>
      <w:bookmarkEnd w:id="53"/>
      <w:bookmarkEnd w:id="54"/>
      <w:r w:rsidRPr="00662BD0">
        <w:rPr>
          <w:rFonts w:ascii="Book Antiqua" w:hAnsi="Book Antiqua" w:cs="Arial"/>
          <w:b/>
          <w:lang w:val="en-GB"/>
        </w:rPr>
        <w:t>Lea M Dijksman, Aafke H van Dijk, Emile A Clous, Marja A Boermeester, Bert van Ramshorst, Djamila Boerma</w:t>
      </w:r>
    </w:p>
    <w:p w:rsidR="00174E7A" w:rsidRPr="00662BD0" w:rsidRDefault="00174E7A" w:rsidP="00F3084C">
      <w:pPr>
        <w:snapToGrid w:val="0"/>
        <w:spacing w:line="360" w:lineRule="auto"/>
        <w:jc w:val="both"/>
        <w:rPr>
          <w:rFonts w:ascii="Book Antiqua" w:hAnsi="Book Antiqua" w:cs="Arial"/>
          <w:b/>
          <w:bCs/>
          <w:lang w:val="en-GB"/>
        </w:rPr>
      </w:pPr>
    </w:p>
    <w:p w:rsidR="004B2B50" w:rsidRPr="00F3084C" w:rsidRDefault="00174E7A" w:rsidP="00F3084C">
      <w:pPr>
        <w:snapToGrid w:val="0"/>
        <w:spacing w:line="360" w:lineRule="auto"/>
        <w:jc w:val="both"/>
        <w:rPr>
          <w:rFonts w:ascii="Book Antiqua" w:hAnsi="Book Antiqua" w:cs="Arial"/>
          <w:lang w:val="en-GB"/>
        </w:rPr>
      </w:pPr>
      <w:bookmarkStart w:id="55" w:name="OLE_LINK6"/>
      <w:r w:rsidRPr="00F3084C">
        <w:rPr>
          <w:rFonts w:ascii="Book Antiqua" w:hAnsi="Book Antiqua" w:cs="Arial"/>
          <w:b/>
          <w:bCs/>
          <w:lang w:val="en-GB"/>
        </w:rPr>
        <w:t>Sandra C Donkervoort,</w:t>
      </w:r>
      <w:r w:rsidRPr="00F3084C">
        <w:rPr>
          <w:rFonts w:ascii="Book Antiqua" w:hAnsi="Book Antiqua" w:cs="Arial"/>
          <w:lang w:val="en-GB"/>
        </w:rPr>
        <w:t xml:space="preserve"> </w:t>
      </w:r>
      <w:r w:rsidR="00CD6A6D" w:rsidRPr="00662BD0">
        <w:rPr>
          <w:rFonts w:ascii="Book Antiqua" w:hAnsi="Book Antiqua" w:cs="Arial"/>
          <w:b/>
          <w:bCs/>
          <w:lang w:val="en-GB"/>
        </w:rPr>
        <w:t>Emile A Clous,</w:t>
      </w:r>
      <w:r w:rsidR="00CD6A6D" w:rsidRPr="00F3084C">
        <w:rPr>
          <w:rFonts w:ascii="Book Antiqua" w:hAnsi="Book Antiqua" w:cs="Arial"/>
          <w:lang w:val="en-GB" w:eastAsia="zh-CN"/>
        </w:rPr>
        <w:t xml:space="preserve"> </w:t>
      </w:r>
      <w:r w:rsidR="004B2B50" w:rsidRPr="00F3084C">
        <w:rPr>
          <w:rFonts w:ascii="Book Antiqua" w:hAnsi="Book Antiqua" w:cs="Arial"/>
          <w:lang w:val="en-GB"/>
        </w:rPr>
        <w:t xml:space="preserve">Department of </w:t>
      </w:r>
      <w:r w:rsidRPr="00F3084C">
        <w:rPr>
          <w:rFonts w:ascii="Book Antiqua" w:hAnsi="Book Antiqua" w:cs="Arial"/>
          <w:lang w:val="en-GB"/>
        </w:rPr>
        <w:t>S</w:t>
      </w:r>
      <w:r w:rsidR="004B2B50" w:rsidRPr="00F3084C">
        <w:rPr>
          <w:rFonts w:ascii="Book Antiqua" w:hAnsi="Book Antiqua" w:cs="Arial"/>
          <w:lang w:val="en-GB"/>
        </w:rPr>
        <w:t xml:space="preserve">urgery, </w:t>
      </w:r>
      <w:r w:rsidRPr="00662BD0">
        <w:rPr>
          <w:rFonts w:ascii="Book Antiqua" w:hAnsi="Book Antiqua" w:cs="Arial"/>
          <w:lang w:val="en-GB"/>
        </w:rPr>
        <w:t>Onze Lieve Vrouwe Gasthuis,</w:t>
      </w:r>
      <w:r w:rsidR="004B2B50" w:rsidRPr="00F3084C">
        <w:rPr>
          <w:rFonts w:ascii="Book Antiqua" w:hAnsi="Book Antiqua" w:cs="Arial"/>
          <w:lang w:val="en-GB"/>
        </w:rPr>
        <w:t xml:space="preserve"> </w:t>
      </w:r>
      <w:r w:rsidRPr="00F3084C">
        <w:rPr>
          <w:rFonts w:ascii="Book Antiqua" w:hAnsi="Book Antiqua" w:cs="Arial"/>
          <w:lang w:val="en-GB"/>
        </w:rPr>
        <w:t xml:space="preserve">Amsterdam </w:t>
      </w:r>
      <w:r w:rsidR="00BC67FC" w:rsidRPr="00F3084C">
        <w:rPr>
          <w:rFonts w:ascii="Book Antiqua" w:hAnsi="Book Antiqua" w:cs="Arial"/>
          <w:lang w:val="en-GB"/>
        </w:rPr>
        <w:t>1090 HM,</w:t>
      </w:r>
      <w:r w:rsidRPr="00F3084C">
        <w:rPr>
          <w:rFonts w:ascii="Book Antiqua" w:hAnsi="Book Antiqua" w:cs="Arial"/>
          <w:lang w:val="en-GB"/>
        </w:rPr>
        <w:t xml:space="preserve"> </w:t>
      </w:r>
      <w:r w:rsidR="004B2B50" w:rsidRPr="00F3084C">
        <w:rPr>
          <w:rFonts w:ascii="Book Antiqua" w:hAnsi="Book Antiqua" w:cs="Arial"/>
          <w:lang w:val="en-GB"/>
        </w:rPr>
        <w:t>Netherlands</w:t>
      </w:r>
    </w:p>
    <w:bookmarkEnd w:id="55"/>
    <w:p w:rsidR="00174E7A" w:rsidRPr="00F3084C" w:rsidRDefault="00174E7A" w:rsidP="00F3084C">
      <w:pPr>
        <w:snapToGrid w:val="0"/>
        <w:spacing w:line="360" w:lineRule="auto"/>
        <w:jc w:val="both"/>
        <w:rPr>
          <w:rFonts w:ascii="Book Antiqua" w:hAnsi="Book Antiqua" w:cs="Arial"/>
          <w:lang w:val="en-GB"/>
        </w:rPr>
      </w:pPr>
    </w:p>
    <w:p w:rsidR="00865110" w:rsidRPr="00F3084C" w:rsidRDefault="00174E7A" w:rsidP="00F3084C">
      <w:pPr>
        <w:snapToGrid w:val="0"/>
        <w:spacing w:line="360" w:lineRule="auto"/>
        <w:jc w:val="both"/>
        <w:rPr>
          <w:rFonts w:ascii="Book Antiqua" w:hAnsi="Book Antiqua" w:cs="Arial"/>
          <w:lang w:val="en-GB"/>
        </w:rPr>
      </w:pPr>
      <w:r w:rsidRPr="00662BD0">
        <w:rPr>
          <w:rFonts w:ascii="Book Antiqua" w:hAnsi="Book Antiqua" w:cs="Arial"/>
          <w:b/>
          <w:bCs/>
          <w:lang w:val="en-GB"/>
        </w:rPr>
        <w:t>Lea M Dijksman</w:t>
      </w:r>
      <w:r w:rsidRPr="00F3084C">
        <w:rPr>
          <w:rFonts w:ascii="Book Antiqua" w:hAnsi="Book Antiqua" w:cs="Arial"/>
          <w:b/>
          <w:bCs/>
          <w:lang w:val="en-GB" w:eastAsia="zh-CN"/>
        </w:rPr>
        <w:t>,</w:t>
      </w:r>
      <w:r w:rsidRPr="00F3084C">
        <w:rPr>
          <w:rFonts w:ascii="Book Antiqua" w:hAnsi="Book Antiqua" w:cs="Arial"/>
          <w:lang w:val="en-GB" w:eastAsia="zh-CN"/>
        </w:rPr>
        <w:t xml:space="preserve"> </w:t>
      </w:r>
      <w:r w:rsidR="00CD6A6D" w:rsidRPr="00662BD0">
        <w:rPr>
          <w:rFonts w:ascii="Book Antiqua" w:hAnsi="Book Antiqua" w:cs="Arial"/>
          <w:b/>
          <w:bCs/>
          <w:lang w:val="en-GB"/>
        </w:rPr>
        <w:t>Bert van Ramshorst,</w:t>
      </w:r>
      <w:r w:rsidR="00CD6A6D" w:rsidRPr="00F3084C">
        <w:rPr>
          <w:rFonts w:ascii="Book Antiqua" w:hAnsi="Book Antiqua" w:cs="Arial"/>
          <w:lang w:val="en-GB" w:eastAsia="zh-CN"/>
        </w:rPr>
        <w:t xml:space="preserve"> </w:t>
      </w:r>
      <w:r w:rsidR="00CD6A6D" w:rsidRPr="00662BD0">
        <w:rPr>
          <w:rFonts w:ascii="Book Antiqua" w:hAnsi="Book Antiqua" w:cs="Arial"/>
          <w:b/>
          <w:bCs/>
          <w:lang w:val="en-GB"/>
        </w:rPr>
        <w:t>Djamila Boerma,</w:t>
      </w:r>
      <w:r w:rsidR="00CD6A6D" w:rsidRPr="00662BD0">
        <w:rPr>
          <w:rFonts w:ascii="Book Antiqua" w:hAnsi="Book Antiqua" w:cs="Arial"/>
          <w:lang w:val="en-GB"/>
        </w:rPr>
        <w:t xml:space="preserve"> </w:t>
      </w:r>
      <w:r w:rsidR="00865110" w:rsidRPr="00F3084C">
        <w:rPr>
          <w:rFonts w:ascii="Book Antiqua" w:hAnsi="Book Antiqua" w:cs="Arial"/>
          <w:lang w:val="en-GB"/>
        </w:rPr>
        <w:t xml:space="preserve">Department of </w:t>
      </w:r>
      <w:r w:rsidRPr="00F3084C">
        <w:rPr>
          <w:rFonts w:ascii="Book Antiqua" w:hAnsi="Book Antiqua" w:cs="Arial"/>
          <w:lang w:val="en-GB"/>
        </w:rPr>
        <w:t>R</w:t>
      </w:r>
      <w:r w:rsidR="00865110" w:rsidRPr="00F3084C">
        <w:rPr>
          <w:rFonts w:ascii="Book Antiqua" w:hAnsi="Book Antiqua" w:cs="Arial"/>
          <w:lang w:val="en-GB"/>
        </w:rPr>
        <w:t xml:space="preserve">esearch and </w:t>
      </w:r>
      <w:r w:rsidRPr="00F3084C">
        <w:rPr>
          <w:rFonts w:ascii="Book Antiqua" w:hAnsi="Book Antiqua" w:cs="Arial"/>
          <w:lang w:val="en-GB"/>
        </w:rPr>
        <w:t>E</w:t>
      </w:r>
      <w:r w:rsidR="00865110" w:rsidRPr="00F3084C">
        <w:rPr>
          <w:rFonts w:ascii="Book Antiqua" w:hAnsi="Book Antiqua" w:cs="Arial"/>
          <w:lang w:val="en-GB"/>
        </w:rPr>
        <w:t xml:space="preserve">pidemiology, St. Antonius Hospital, </w:t>
      </w:r>
      <w:r w:rsidRPr="00F3084C">
        <w:rPr>
          <w:rFonts w:ascii="Book Antiqua" w:hAnsi="Book Antiqua" w:cs="Arial"/>
          <w:shd w:val="clear" w:color="auto" w:fill="FFFFFF"/>
          <w:lang w:val="en-GB"/>
        </w:rPr>
        <w:t xml:space="preserve">Nieuwegein </w:t>
      </w:r>
      <w:r w:rsidR="00BC67FC" w:rsidRPr="00F3084C">
        <w:rPr>
          <w:rFonts w:ascii="Book Antiqua" w:hAnsi="Book Antiqua" w:cs="Arial"/>
          <w:shd w:val="clear" w:color="auto" w:fill="FFFFFF"/>
          <w:lang w:val="en-GB"/>
        </w:rPr>
        <w:t>3435 CM</w:t>
      </w:r>
      <w:r w:rsidR="00865110" w:rsidRPr="00F3084C">
        <w:rPr>
          <w:rFonts w:ascii="Book Antiqua" w:hAnsi="Book Antiqua" w:cs="Arial"/>
          <w:lang w:val="en-GB"/>
        </w:rPr>
        <w:t>,</w:t>
      </w:r>
      <w:r w:rsidR="00195E26" w:rsidRPr="00F3084C">
        <w:rPr>
          <w:rFonts w:ascii="Book Antiqua" w:hAnsi="Book Antiqua" w:cs="Arial"/>
          <w:lang w:val="en-GB"/>
        </w:rPr>
        <w:t xml:space="preserve"> </w:t>
      </w:r>
      <w:r w:rsidR="00865110" w:rsidRPr="00F3084C">
        <w:rPr>
          <w:rFonts w:ascii="Book Antiqua" w:hAnsi="Book Antiqua" w:cs="Arial"/>
          <w:lang w:val="en-GB"/>
        </w:rPr>
        <w:t>Netherlands</w:t>
      </w:r>
    </w:p>
    <w:p w:rsidR="00174E7A" w:rsidRPr="00F3084C" w:rsidRDefault="00174E7A" w:rsidP="00F3084C">
      <w:pPr>
        <w:snapToGrid w:val="0"/>
        <w:spacing w:line="360" w:lineRule="auto"/>
        <w:jc w:val="both"/>
        <w:rPr>
          <w:rFonts w:ascii="Book Antiqua" w:hAnsi="Book Antiqua" w:cs="Arial"/>
          <w:lang w:val="en-GB"/>
        </w:rPr>
      </w:pPr>
    </w:p>
    <w:p w:rsidR="00771D39" w:rsidRPr="00F3084C" w:rsidRDefault="00174E7A" w:rsidP="00F3084C">
      <w:pPr>
        <w:snapToGrid w:val="0"/>
        <w:spacing w:line="360" w:lineRule="auto"/>
        <w:jc w:val="both"/>
        <w:rPr>
          <w:rFonts w:ascii="Book Antiqua" w:hAnsi="Book Antiqua" w:cs="Arial"/>
          <w:lang w:val="en-GB"/>
        </w:rPr>
      </w:pPr>
      <w:r w:rsidRPr="00662BD0">
        <w:rPr>
          <w:rFonts w:ascii="Book Antiqua" w:hAnsi="Book Antiqua" w:cs="Arial"/>
          <w:b/>
          <w:bCs/>
          <w:lang w:val="en-GB"/>
        </w:rPr>
        <w:t>Aafke H van Dijk,</w:t>
      </w:r>
      <w:r w:rsidRPr="00F3084C">
        <w:rPr>
          <w:rFonts w:ascii="Book Antiqua" w:hAnsi="Book Antiqua" w:cs="Arial"/>
          <w:lang w:val="en-GB" w:eastAsia="zh-CN"/>
        </w:rPr>
        <w:t xml:space="preserve"> </w:t>
      </w:r>
      <w:r w:rsidR="00CD6A6D" w:rsidRPr="00662BD0">
        <w:rPr>
          <w:rFonts w:ascii="Book Antiqua" w:hAnsi="Book Antiqua" w:cs="Arial"/>
          <w:b/>
          <w:bCs/>
          <w:lang w:val="en-GB"/>
        </w:rPr>
        <w:t>Marja A Boermeester,</w:t>
      </w:r>
      <w:r w:rsidR="00CD6A6D" w:rsidRPr="00662BD0">
        <w:rPr>
          <w:rFonts w:ascii="Book Antiqua" w:hAnsi="Book Antiqua" w:cs="Arial"/>
          <w:lang w:val="en-GB"/>
        </w:rPr>
        <w:t xml:space="preserve"> </w:t>
      </w:r>
      <w:r w:rsidR="00771D39" w:rsidRPr="00F3084C">
        <w:rPr>
          <w:rFonts w:ascii="Book Antiqua" w:hAnsi="Book Antiqua" w:cs="Arial"/>
          <w:lang w:val="en-GB"/>
        </w:rPr>
        <w:t xml:space="preserve">Department of </w:t>
      </w:r>
      <w:r w:rsidRPr="00F3084C">
        <w:rPr>
          <w:rFonts w:ascii="Book Antiqua" w:hAnsi="Book Antiqua" w:cs="Arial"/>
          <w:lang w:val="en-GB"/>
        </w:rPr>
        <w:t>S</w:t>
      </w:r>
      <w:r w:rsidR="00771D39" w:rsidRPr="00F3084C">
        <w:rPr>
          <w:rFonts w:ascii="Book Antiqua" w:hAnsi="Book Antiqua" w:cs="Arial"/>
          <w:lang w:val="en-GB"/>
        </w:rPr>
        <w:t>urgery, Academic Medical Centre,</w:t>
      </w:r>
      <w:r w:rsidR="00771D39" w:rsidRPr="00F3084C">
        <w:rPr>
          <w:rStyle w:val="1Char"/>
          <w:rFonts w:ascii="Book Antiqua" w:hAnsi="Book Antiqua" w:cs="Arial"/>
          <w:b w:val="0"/>
          <w:bCs w:val="0"/>
          <w:kern w:val="0"/>
          <w:sz w:val="24"/>
          <w:szCs w:val="24"/>
          <w:shd w:val="clear" w:color="auto" w:fill="FFFFFF"/>
          <w:lang w:val="en-GB"/>
        </w:rPr>
        <w:t xml:space="preserve"> </w:t>
      </w:r>
      <w:r w:rsidRPr="00F3084C">
        <w:rPr>
          <w:rStyle w:val="lrzxr"/>
          <w:rFonts w:ascii="Book Antiqua" w:hAnsi="Book Antiqua" w:cs="Arial"/>
          <w:shd w:val="clear" w:color="auto" w:fill="FFFFFF"/>
          <w:lang w:val="en-GB"/>
        </w:rPr>
        <w:t xml:space="preserve">Amsterdam </w:t>
      </w:r>
      <w:r w:rsidR="00771D39" w:rsidRPr="00F3084C">
        <w:rPr>
          <w:rStyle w:val="lrzxr"/>
          <w:rFonts w:ascii="Book Antiqua" w:hAnsi="Book Antiqua" w:cs="Arial"/>
          <w:shd w:val="clear" w:color="auto" w:fill="FFFFFF"/>
          <w:lang w:val="en-GB"/>
        </w:rPr>
        <w:t>1105 AZ</w:t>
      </w:r>
      <w:r w:rsidR="00771D39" w:rsidRPr="00F3084C">
        <w:rPr>
          <w:rFonts w:ascii="Book Antiqua" w:hAnsi="Book Antiqua" w:cs="Arial"/>
          <w:lang w:val="en-GB"/>
        </w:rPr>
        <w:t>, Netherlands</w:t>
      </w:r>
    </w:p>
    <w:p w:rsidR="00CD6A6D" w:rsidRPr="00F3084C" w:rsidRDefault="00CD6A6D" w:rsidP="00F3084C">
      <w:pPr>
        <w:snapToGrid w:val="0"/>
        <w:spacing w:line="360" w:lineRule="auto"/>
        <w:jc w:val="both"/>
        <w:rPr>
          <w:rFonts w:ascii="Book Antiqua" w:hAnsi="Book Antiqua" w:cs="Arial"/>
          <w:lang w:val="en-GB"/>
        </w:rPr>
      </w:pPr>
    </w:p>
    <w:p w:rsidR="00CD6A6D" w:rsidRPr="00662BD0" w:rsidRDefault="00CD6A6D" w:rsidP="00F3084C">
      <w:pPr>
        <w:snapToGrid w:val="0"/>
        <w:spacing w:line="360" w:lineRule="auto"/>
        <w:jc w:val="both"/>
        <w:rPr>
          <w:rFonts w:ascii="Book Antiqua" w:hAnsi="Book Antiqua" w:cs="Arial"/>
          <w:lang w:val="en-GB"/>
        </w:rPr>
      </w:pPr>
      <w:r w:rsidRPr="00662BD0">
        <w:rPr>
          <w:rFonts w:ascii="Book Antiqua" w:hAnsi="Book Antiqua" w:cs="Arial"/>
          <w:b/>
          <w:bCs/>
          <w:lang w:val="en-GB"/>
        </w:rPr>
        <w:t>ORCID number</w:t>
      </w:r>
      <w:r w:rsidRPr="00F3084C">
        <w:rPr>
          <w:rFonts w:ascii="Book Antiqua" w:hAnsi="Book Antiqua" w:cs="Arial"/>
          <w:b/>
          <w:lang w:val="en-GB"/>
        </w:rPr>
        <w:t xml:space="preserve">: </w:t>
      </w:r>
      <w:r w:rsidRPr="00F3084C">
        <w:rPr>
          <w:rFonts w:ascii="Book Antiqua" w:hAnsi="Book Antiqua" w:cs="Arial"/>
          <w:lang w:val="en-GB"/>
        </w:rPr>
        <w:t>Sandra C Donkervoort (</w:t>
      </w:r>
      <w:r w:rsidRPr="00F3084C">
        <w:rPr>
          <w:rFonts w:ascii="Book Antiqua" w:hAnsi="Book Antiqua" w:cs="Arial"/>
          <w:shd w:val="clear" w:color="auto" w:fill="FFFFFF"/>
          <w:lang w:val="en-GB"/>
        </w:rPr>
        <w:t>0000-0003-1088-0761</w:t>
      </w:r>
      <w:r w:rsidRPr="00F3084C">
        <w:rPr>
          <w:rFonts w:ascii="Book Antiqua" w:hAnsi="Book Antiqua" w:cs="Arial"/>
          <w:lang w:val="en-GB"/>
        </w:rPr>
        <w:t xml:space="preserve">); </w:t>
      </w:r>
      <w:r w:rsidRPr="00662BD0">
        <w:rPr>
          <w:rFonts w:ascii="Book Antiqua" w:hAnsi="Book Antiqua" w:cs="Arial"/>
          <w:lang w:val="en-GB"/>
        </w:rPr>
        <w:t xml:space="preserve">Lea M Dijksman </w:t>
      </w:r>
      <w:r w:rsidRPr="00F3084C">
        <w:rPr>
          <w:rFonts w:ascii="Book Antiqua" w:hAnsi="Book Antiqua" w:cs="Arial"/>
          <w:shd w:val="clear" w:color="auto" w:fill="FFFFFF"/>
          <w:lang w:val="en-GB"/>
        </w:rPr>
        <w:t>(0000-0001-9227-1390)</w:t>
      </w:r>
      <w:r w:rsidRPr="00662BD0">
        <w:rPr>
          <w:rFonts w:ascii="Book Antiqua" w:hAnsi="Book Antiqua" w:cs="Arial"/>
          <w:lang w:val="en-GB"/>
        </w:rPr>
        <w:t xml:space="preserve">; Aafke H van Dijk </w:t>
      </w:r>
      <w:r w:rsidRPr="00F3084C">
        <w:rPr>
          <w:rFonts w:ascii="Book Antiqua" w:hAnsi="Book Antiqua" w:cs="Arial"/>
          <w:shd w:val="clear" w:color="auto" w:fill="FFFFFF"/>
          <w:lang w:val="en-GB"/>
        </w:rPr>
        <w:t>(0000-0001-9758-3609)</w:t>
      </w:r>
      <w:r w:rsidRPr="00662BD0">
        <w:rPr>
          <w:rFonts w:ascii="Book Antiqua" w:hAnsi="Book Antiqua" w:cs="Arial"/>
          <w:lang w:val="en-GB"/>
        </w:rPr>
        <w:t xml:space="preserve">; Emile A Clous </w:t>
      </w:r>
      <w:r w:rsidRPr="00F3084C">
        <w:rPr>
          <w:rFonts w:ascii="Book Antiqua" w:hAnsi="Book Antiqua" w:cs="Arial"/>
          <w:shd w:val="clear" w:color="auto" w:fill="FFFFFF"/>
          <w:lang w:val="en-GB"/>
        </w:rPr>
        <w:t>(0000-0002-5544-6136)</w:t>
      </w:r>
      <w:r w:rsidRPr="00662BD0">
        <w:rPr>
          <w:rFonts w:ascii="Book Antiqua" w:hAnsi="Book Antiqua" w:cs="Arial"/>
          <w:lang w:val="en-GB"/>
        </w:rPr>
        <w:t xml:space="preserve">; Marja A Boermeester </w:t>
      </w:r>
      <w:r w:rsidRPr="00F3084C">
        <w:rPr>
          <w:rFonts w:ascii="Book Antiqua" w:hAnsi="Book Antiqua" w:cs="Arial"/>
          <w:shd w:val="clear" w:color="auto" w:fill="FFFFFF"/>
          <w:lang w:val="en-GB"/>
        </w:rPr>
        <w:t>(0000-0001-5941-5444)</w:t>
      </w:r>
      <w:r w:rsidRPr="00662BD0">
        <w:rPr>
          <w:rFonts w:ascii="Book Antiqua" w:hAnsi="Book Antiqua" w:cs="Arial"/>
          <w:lang w:val="en-GB"/>
        </w:rPr>
        <w:t xml:space="preserve">; Bert van Ramshorst </w:t>
      </w:r>
      <w:r w:rsidRPr="00F3084C">
        <w:rPr>
          <w:rFonts w:ascii="Book Antiqua" w:hAnsi="Book Antiqua" w:cs="Arial"/>
          <w:shd w:val="clear" w:color="auto" w:fill="FFFFFF"/>
          <w:lang w:val="en-GB"/>
        </w:rPr>
        <w:t>(0000-0003-0865-0983)</w:t>
      </w:r>
      <w:r w:rsidRPr="00662BD0">
        <w:rPr>
          <w:rFonts w:ascii="Book Antiqua" w:hAnsi="Book Antiqua" w:cs="Arial"/>
          <w:lang w:val="en-GB"/>
        </w:rPr>
        <w:t xml:space="preserve">; Djamila Boerma </w:t>
      </w:r>
      <w:r w:rsidRPr="00F3084C">
        <w:rPr>
          <w:rFonts w:ascii="Book Antiqua" w:hAnsi="Book Antiqua" w:cs="Arial"/>
          <w:shd w:val="clear" w:color="auto" w:fill="FFFFFF"/>
          <w:lang w:val="en-GB"/>
        </w:rPr>
        <w:t>(0000-0001-9212-1317).</w:t>
      </w:r>
    </w:p>
    <w:p w:rsidR="004B2B50" w:rsidRPr="00F3084C" w:rsidRDefault="004B2B50" w:rsidP="00F3084C">
      <w:pPr>
        <w:snapToGrid w:val="0"/>
        <w:spacing w:line="360" w:lineRule="auto"/>
        <w:jc w:val="both"/>
        <w:rPr>
          <w:rFonts w:ascii="Book Antiqua" w:hAnsi="Book Antiqua" w:cs="Arial"/>
          <w:lang w:val="en-GB"/>
        </w:rPr>
      </w:pPr>
    </w:p>
    <w:p w:rsidR="00BC67FC" w:rsidRPr="00662BD0" w:rsidRDefault="00CD6A6D" w:rsidP="00F3084C">
      <w:pPr>
        <w:pStyle w:val="10"/>
        <w:snapToGrid w:val="0"/>
        <w:spacing w:line="360" w:lineRule="auto"/>
        <w:jc w:val="both"/>
        <w:rPr>
          <w:rFonts w:ascii="Book Antiqua" w:eastAsia="DengXian" w:hAnsi="Book Antiqua"/>
          <w:color w:val="auto"/>
          <w:sz w:val="24"/>
          <w:szCs w:val="24"/>
          <w:lang w:val="en-GB" w:eastAsia="nl-NL"/>
        </w:rPr>
      </w:pPr>
      <w:bookmarkStart w:id="56" w:name="OLE_LINK487"/>
      <w:bookmarkStart w:id="57" w:name="OLE_LINK121"/>
      <w:bookmarkStart w:id="58" w:name="OLE_LINK269"/>
      <w:bookmarkStart w:id="59" w:name="OLE_LINK585"/>
      <w:r w:rsidRPr="00662BD0">
        <w:rPr>
          <w:rFonts w:ascii="Book Antiqua" w:eastAsia="DengXian" w:hAnsi="Book Antiqua"/>
          <w:b/>
          <w:color w:val="auto"/>
          <w:sz w:val="24"/>
          <w:szCs w:val="24"/>
          <w:lang w:val="en-GB" w:eastAsia="nl-NL"/>
        </w:rPr>
        <w:t>Author contributions:</w:t>
      </w:r>
      <w:bookmarkStart w:id="60" w:name="OLE_LINK188"/>
      <w:bookmarkStart w:id="61" w:name="OLE_LINK189"/>
      <w:bookmarkStart w:id="62" w:name="OLE_LINK806"/>
      <w:bookmarkStart w:id="63" w:name="OLE_LINK106"/>
      <w:bookmarkStart w:id="64" w:name="OLE_LINK107"/>
      <w:bookmarkStart w:id="65" w:name="OLE_LINK187"/>
      <w:bookmarkStart w:id="66" w:name="OLE_LINK402"/>
      <w:bookmarkStart w:id="67" w:name="OLE_LINK174"/>
      <w:bookmarkEnd w:id="56"/>
      <w:r w:rsidRPr="00662BD0">
        <w:rPr>
          <w:rFonts w:ascii="Book Antiqua" w:eastAsia="DengXian" w:hAnsi="Book Antiqua"/>
          <w:b/>
          <w:color w:val="auto"/>
          <w:sz w:val="24"/>
          <w:szCs w:val="24"/>
          <w:lang w:val="en-GB" w:eastAsia="nl-NL"/>
        </w:rPr>
        <w:t xml:space="preserve"> </w:t>
      </w:r>
      <w:r w:rsidR="00BC67FC" w:rsidRPr="00F3084C">
        <w:rPr>
          <w:rFonts w:ascii="Book Antiqua" w:hAnsi="Book Antiqua"/>
          <w:color w:val="auto"/>
          <w:sz w:val="24"/>
          <w:szCs w:val="24"/>
          <w:shd w:val="clear" w:color="auto" w:fill="FFFFFF"/>
          <w:lang w:val="en-GB"/>
        </w:rPr>
        <w:t>Donkervoort SC designed the study and wrote the manuscript</w:t>
      </w:r>
      <w:r w:rsidRPr="00F3084C">
        <w:rPr>
          <w:rFonts w:ascii="Book Antiqua" w:hAnsi="Book Antiqua"/>
          <w:color w:val="auto"/>
          <w:sz w:val="24"/>
          <w:szCs w:val="24"/>
          <w:shd w:val="clear" w:color="auto" w:fill="FFFFFF"/>
          <w:lang w:val="en-GB"/>
        </w:rPr>
        <w:t>;</w:t>
      </w:r>
      <w:r w:rsidR="00BC67FC" w:rsidRPr="00F3084C">
        <w:rPr>
          <w:rFonts w:ascii="Book Antiqua" w:hAnsi="Book Antiqua"/>
          <w:color w:val="auto"/>
          <w:sz w:val="24"/>
          <w:szCs w:val="24"/>
          <w:shd w:val="clear" w:color="auto" w:fill="FFFFFF"/>
          <w:lang w:val="en-GB"/>
        </w:rPr>
        <w:t xml:space="preserve"> </w:t>
      </w:r>
      <w:r w:rsidR="009D774F" w:rsidRPr="00F3084C">
        <w:rPr>
          <w:rFonts w:ascii="Book Antiqua" w:hAnsi="Book Antiqua"/>
          <w:color w:val="auto"/>
          <w:sz w:val="24"/>
          <w:szCs w:val="24"/>
          <w:lang w:val="en-GB"/>
        </w:rPr>
        <w:t xml:space="preserve">Dijksman LM performed </w:t>
      </w:r>
      <w:r w:rsidR="00BC67FC" w:rsidRPr="00F3084C">
        <w:rPr>
          <w:rFonts w:ascii="Book Antiqua" w:hAnsi="Book Antiqua"/>
          <w:color w:val="auto"/>
          <w:sz w:val="24"/>
          <w:szCs w:val="24"/>
          <w:lang w:val="en-GB"/>
        </w:rPr>
        <w:t>the statistical analysis and de</w:t>
      </w:r>
      <w:r w:rsidR="009D774F" w:rsidRPr="00F3084C">
        <w:rPr>
          <w:rFonts w:ascii="Book Antiqua" w:hAnsi="Book Antiqua"/>
          <w:color w:val="auto"/>
          <w:sz w:val="24"/>
          <w:szCs w:val="24"/>
          <w:lang w:val="en-GB"/>
        </w:rPr>
        <w:t>ducted a risk score</w:t>
      </w:r>
      <w:r w:rsidRPr="00F3084C">
        <w:rPr>
          <w:rFonts w:ascii="Book Antiqua" w:hAnsi="Book Antiqua"/>
          <w:color w:val="auto"/>
          <w:sz w:val="24"/>
          <w:szCs w:val="24"/>
          <w:lang w:val="en-GB"/>
        </w:rPr>
        <w:t>;</w:t>
      </w:r>
      <w:r w:rsidR="009D774F" w:rsidRPr="00F3084C">
        <w:rPr>
          <w:rFonts w:ascii="Book Antiqua" w:hAnsi="Book Antiqua"/>
          <w:color w:val="auto"/>
          <w:sz w:val="24"/>
          <w:szCs w:val="24"/>
          <w:lang w:val="en-GB"/>
        </w:rPr>
        <w:t xml:space="preserve"> van Dijk AH</w:t>
      </w:r>
      <w:r w:rsidR="00BC67FC" w:rsidRPr="00F3084C">
        <w:rPr>
          <w:rFonts w:ascii="Book Antiqua" w:hAnsi="Book Antiqua"/>
          <w:color w:val="auto"/>
          <w:sz w:val="24"/>
          <w:szCs w:val="24"/>
          <w:lang w:val="en-GB"/>
        </w:rPr>
        <w:t xml:space="preserve"> collected </w:t>
      </w:r>
      <w:r w:rsidR="00E97BCB" w:rsidRPr="00F3084C">
        <w:rPr>
          <w:rFonts w:ascii="Book Antiqua" w:hAnsi="Book Antiqua"/>
          <w:color w:val="auto"/>
          <w:sz w:val="24"/>
          <w:szCs w:val="24"/>
          <w:lang w:val="en-GB"/>
        </w:rPr>
        <w:t xml:space="preserve">the </w:t>
      </w:r>
      <w:r w:rsidR="00BC67FC" w:rsidRPr="00F3084C">
        <w:rPr>
          <w:rFonts w:ascii="Book Antiqua" w:hAnsi="Book Antiqua"/>
          <w:color w:val="auto"/>
          <w:sz w:val="24"/>
          <w:szCs w:val="24"/>
          <w:lang w:val="en-GB"/>
        </w:rPr>
        <w:t xml:space="preserve">data and </w:t>
      </w:r>
      <w:r w:rsidR="00BC67FC" w:rsidRPr="00F3084C">
        <w:rPr>
          <w:rFonts w:ascii="Book Antiqua" w:hAnsi="Book Antiqua"/>
          <w:color w:val="auto"/>
          <w:sz w:val="24"/>
          <w:szCs w:val="24"/>
          <w:shd w:val="clear" w:color="auto" w:fill="FFFFFF"/>
          <w:lang w:val="en-GB"/>
        </w:rPr>
        <w:t>reference articles</w:t>
      </w:r>
      <w:r w:rsidRPr="00F3084C">
        <w:rPr>
          <w:rFonts w:ascii="Book Antiqua" w:hAnsi="Book Antiqua"/>
          <w:color w:val="auto"/>
          <w:sz w:val="24"/>
          <w:szCs w:val="24"/>
          <w:lang w:val="en-GB"/>
        </w:rPr>
        <w:t>;</w:t>
      </w:r>
      <w:r w:rsidR="009D774F" w:rsidRPr="00F3084C">
        <w:rPr>
          <w:rFonts w:ascii="Book Antiqua" w:hAnsi="Book Antiqua"/>
          <w:color w:val="auto"/>
          <w:sz w:val="24"/>
          <w:szCs w:val="24"/>
          <w:lang w:val="en-GB"/>
        </w:rPr>
        <w:t xml:space="preserve"> Clous E</w:t>
      </w:r>
      <w:r w:rsidR="00BC67FC" w:rsidRPr="00F3084C">
        <w:rPr>
          <w:rFonts w:ascii="Book Antiqua" w:hAnsi="Book Antiqua"/>
          <w:color w:val="auto"/>
          <w:sz w:val="24"/>
          <w:szCs w:val="24"/>
          <w:lang w:val="en-GB"/>
        </w:rPr>
        <w:t xml:space="preserve">A collected </w:t>
      </w:r>
      <w:r w:rsidR="00E97BCB" w:rsidRPr="00F3084C">
        <w:rPr>
          <w:rFonts w:ascii="Book Antiqua" w:hAnsi="Book Antiqua"/>
          <w:color w:val="auto"/>
          <w:sz w:val="24"/>
          <w:szCs w:val="24"/>
          <w:lang w:val="en-GB"/>
        </w:rPr>
        <w:t xml:space="preserve">the </w:t>
      </w:r>
      <w:r w:rsidR="00BC67FC" w:rsidRPr="00F3084C">
        <w:rPr>
          <w:rFonts w:ascii="Book Antiqua" w:hAnsi="Book Antiqua"/>
          <w:color w:val="auto"/>
          <w:sz w:val="24"/>
          <w:szCs w:val="24"/>
          <w:lang w:val="en-GB"/>
        </w:rPr>
        <w:t>data</w:t>
      </w:r>
      <w:r w:rsidRPr="00662BD0">
        <w:rPr>
          <w:rFonts w:ascii="Book Antiqua" w:hAnsi="Book Antiqua"/>
          <w:color w:val="auto"/>
          <w:sz w:val="24"/>
          <w:szCs w:val="24"/>
          <w:lang w:val="en-GB"/>
        </w:rPr>
        <w:t>;</w:t>
      </w:r>
      <w:r w:rsidR="00BC67FC" w:rsidRPr="00662BD0">
        <w:rPr>
          <w:rFonts w:ascii="Book Antiqua" w:hAnsi="Book Antiqua"/>
          <w:color w:val="auto"/>
          <w:sz w:val="24"/>
          <w:szCs w:val="24"/>
          <w:lang w:val="en-GB"/>
        </w:rPr>
        <w:t xml:space="preserve"> Boermeester MA helped write the manuscript with emphasis on how to </w:t>
      </w:r>
      <w:r w:rsidR="00BC67FC" w:rsidRPr="00662BD0">
        <w:rPr>
          <w:rFonts w:ascii="Book Antiqua" w:hAnsi="Book Antiqua"/>
          <w:color w:val="auto"/>
          <w:sz w:val="24"/>
          <w:szCs w:val="24"/>
          <w:lang w:val="en-GB"/>
        </w:rPr>
        <w:lastRenderedPageBreak/>
        <w:t>present the findings</w:t>
      </w:r>
      <w:r w:rsidRPr="00662BD0">
        <w:rPr>
          <w:rFonts w:ascii="Book Antiqua" w:hAnsi="Book Antiqua"/>
          <w:color w:val="auto"/>
          <w:sz w:val="24"/>
          <w:szCs w:val="24"/>
          <w:lang w:val="en-GB"/>
        </w:rPr>
        <w:t>;</w:t>
      </w:r>
      <w:r w:rsidR="00BC67FC" w:rsidRPr="00662BD0">
        <w:rPr>
          <w:rFonts w:ascii="Book Antiqua" w:hAnsi="Book Antiqua"/>
          <w:color w:val="auto"/>
          <w:sz w:val="24"/>
          <w:szCs w:val="24"/>
          <w:lang w:val="en-GB"/>
        </w:rPr>
        <w:t xml:space="preserve"> van Ramshorst B critically reviewed </w:t>
      </w:r>
      <w:r w:rsidR="00E97BCB" w:rsidRPr="00662BD0">
        <w:rPr>
          <w:rFonts w:ascii="Book Antiqua" w:hAnsi="Book Antiqua"/>
          <w:color w:val="auto"/>
          <w:sz w:val="24"/>
          <w:szCs w:val="24"/>
          <w:lang w:val="en-GB"/>
        </w:rPr>
        <w:t xml:space="preserve">the </w:t>
      </w:r>
      <w:r w:rsidR="00BC67FC" w:rsidRPr="00662BD0">
        <w:rPr>
          <w:rFonts w:ascii="Book Antiqua" w:hAnsi="Book Antiqua"/>
          <w:color w:val="auto"/>
          <w:sz w:val="24"/>
          <w:szCs w:val="24"/>
          <w:lang w:val="en-GB"/>
        </w:rPr>
        <w:t>presented data</w:t>
      </w:r>
      <w:r w:rsidRPr="00662BD0">
        <w:rPr>
          <w:rFonts w:ascii="Book Antiqua" w:hAnsi="Book Antiqua"/>
          <w:color w:val="auto"/>
          <w:sz w:val="24"/>
          <w:szCs w:val="24"/>
          <w:lang w:val="en-GB"/>
        </w:rPr>
        <w:t>;</w:t>
      </w:r>
      <w:r w:rsidR="00BC67FC" w:rsidRPr="00662BD0">
        <w:rPr>
          <w:rFonts w:ascii="Book Antiqua" w:hAnsi="Book Antiqua"/>
          <w:color w:val="auto"/>
          <w:sz w:val="24"/>
          <w:szCs w:val="24"/>
          <w:lang w:val="en-GB"/>
        </w:rPr>
        <w:t xml:space="preserve"> Boerma D </w:t>
      </w:r>
      <w:r w:rsidR="00EB5D72" w:rsidRPr="00662BD0">
        <w:rPr>
          <w:rFonts w:ascii="Book Antiqua" w:hAnsi="Book Antiqua"/>
          <w:color w:val="auto"/>
          <w:sz w:val="24"/>
          <w:szCs w:val="24"/>
          <w:lang w:val="en-GB"/>
        </w:rPr>
        <w:t>co-</w:t>
      </w:r>
      <w:r w:rsidR="00BC67FC" w:rsidRPr="00662BD0">
        <w:rPr>
          <w:rFonts w:ascii="Book Antiqua" w:hAnsi="Book Antiqua"/>
          <w:color w:val="auto"/>
          <w:sz w:val="24"/>
          <w:szCs w:val="24"/>
          <w:lang w:val="en-GB"/>
        </w:rPr>
        <w:t>designed the study and helped write the manuscript.</w:t>
      </w:r>
      <w:r w:rsidR="00BC67FC" w:rsidRPr="00662BD0">
        <w:rPr>
          <w:rFonts w:ascii="Book Antiqua" w:hAnsi="Book Antiqua"/>
          <w:b/>
          <w:bCs/>
          <w:color w:val="auto"/>
          <w:sz w:val="24"/>
          <w:szCs w:val="24"/>
          <w:lang w:val="en-GB"/>
        </w:rPr>
        <w:t xml:space="preserve"> </w:t>
      </w:r>
    </w:p>
    <w:bookmarkEnd w:id="57"/>
    <w:bookmarkEnd w:id="58"/>
    <w:bookmarkEnd w:id="59"/>
    <w:bookmarkEnd w:id="60"/>
    <w:bookmarkEnd w:id="61"/>
    <w:bookmarkEnd w:id="62"/>
    <w:bookmarkEnd w:id="63"/>
    <w:bookmarkEnd w:id="64"/>
    <w:bookmarkEnd w:id="65"/>
    <w:bookmarkEnd w:id="66"/>
    <w:bookmarkEnd w:id="67"/>
    <w:p w:rsidR="00DD55DF" w:rsidRPr="00662BD0" w:rsidRDefault="00DD55DF" w:rsidP="00F3084C">
      <w:pPr>
        <w:pStyle w:val="10"/>
        <w:snapToGrid w:val="0"/>
        <w:spacing w:line="360" w:lineRule="auto"/>
        <w:jc w:val="both"/>
        <w:rPr>
          <w:rFonts w:ascii="Book Antiqua" w:hAnsi="Book Antiqua" w:cs="Times New Roman"/>
          <w:b/>
          <w:color w:val="auto"/>
          <w:sz w:val="24"/>
          <w:szCs w:val="24"/>
          <w:lang w:val="en-GB" w:eastAsia="zh-CN"/>
        </w:rPr>
      </w:pPr>
    </w:p>
    <w:p w:rsidR="00DD55DF" w:rsidRPr="00662BD0" w:rsidRDefault="00CD6A6D" w:rsidP="00F3084C">
      <w:pPr>
        <w:pStyle w:val="10"/>
        <w:snapToGrid w:val="0"/>
        <w:spacing w:line="360" w:lineRule="auto"/>
        <w:jc w:val="both"/>
        <w:rPr>
          <w:rFonts w:ascii="Book Antiqua" w:eastAsia="Times New Roman" w:hAnsi="Book Antiqua" w:cs="TimesNewRomanPS-BoldItalicMT"/>
          <w:bCs/>
          <w:iCs/>
          <w:color w:val="auto"/>
          <w:sz w:val="24"/>
          <w:szCs w:val="24"/>
          <w:lang w:val="en-GB"/>
        </w:rPr>
      </w:pPr>
      <w:bookmarkStart w:id="68" w:name="OLE_LINK361"/>
      <w:bookmarkStart w:id="69" w:name="OLE_LINK362"/>
      <w:r w:rsidRPr="00662BD0">
        <w:rPr>
          <w:rFonts w:ascii="Book Antiqua" w:hAnsi="Book Antiqua" w:cs="Times New Roman"/>
          <w:b/>
          <w:bCs/>
          <w:color w:val="auto"/>
          <w:sz w:val="24"/>
          <w:szCs w:val="24"/>
          <w:lang w:val="en-GB" w:eastAsia="zh-CN"/>
        </w:rPr>
        <w:t>Institutional review board statement</w:t>
      </w:r>
      <w:r w:rsidRPr="00662BD0">
        <w:rPr>
          <w:rFonts w:ascii="Book Antiqua" w:hAnsi="Book Antiqua" w:cs="Times New Roman"/>
          <w:b/>
          <w:bCs/>
          <w:iCs/>
          <w:color w:val="auto"/>
          <w:sz w:val="24"/>
          <w:szCs w:val="24"/>
          <w:lang w:val="en-GB" w:eastAsia="zh-CN"/>
        </w:rPr>
        <w:t>:</w:t>
      </w:r>
      <w:bookmarkStart w:id="70" w:name="OLE_LINK1104"/>
      <w:bookmarkStart w:id="71" w:name="OLE_LINK270"/>
      <w:bookmarkEnd w:id="68"/>
      <w:bookmarkEnd w:id="69"/>
      <w:r w:rsidRPr="00662BD0">
        <w:rPr>
          <w:rFonts w:ascii="Book Antiqua" w:hAnsi="Book Antiqua" w:cs="Times New Roman"/>
          <w:b/>
          <w:bCs/>
          <w:color w:val="auto"/>
          <w:sz w:val="24"/>
          <w:szCs w:val="24"/>
          <w:lang w:val="en-GB" w:eastAsia="zh-CN"/>
        </w:rPr>
        <w:t xml:space="preserve"> </w:t>
      </w:r>
      <w:r w:rsidR="00BC4E0A" w:rsidRPr="00662BD0">
        <w:rPr>
          <w:rFonts w:ascii="Book Antiqua" w:hAnsi="Book Antiqua"/>
          <w:color w:val="auto"/>
          <w:sz w:val="24"/>
          <w:szCs w:val="24"/>
          <w:lang w:val="en-GB"/>
        </w:rPr>
        <w:t xml:space="preserve">The subject of this study concerns usual care without an intervention. </w:t>
      </w:r>
      <w:r w:rsidR="00DE4D8A" w:rsidRPr="00662BD0">
        <w:rPr>
          <w:rFonts w:ascii="Book Antiqua" w:eastAsia="Times New Roman" w:hAnsi="Book Antiqua" w:cs="TimesNewRomanPS-BoldItalicMT"/>
          <w:bCs/>
          <w:iCs/>
          <w:color w:val="auto"/>
          <w:sz w:val="24"/>
          <w:szCs w:val="24"/>
          <w:lang w:val="en-GB"/>
        </w:rPr>
        <w:t>The study was reviewed and approved by the MEC OLVG Institutional Review Board.</w:t>
      </w:r>
    </w:p>
    <w:p w:rsidR="00CD6A6D" w:rsidRPr="00662BD0" w:rsidRDefault="00CD6A6D" w:rsidP="00F3084C">
      <w:pPr>
        <w:pStyle w:val="10"/>
        <w:snapToGrid w:val="0"/>
        <w:spacing w:line="360" w:lineRule="auto"/>
        <w:jc w:val="both"/>
        <w:rPr>
          <w:rFonts w:ascii="Book Antiqua" w:eastAsia="Times New Roman" w:hAnsi="Book Antiqua" w:cs="TimesNewRomanPS-BoldItalicMT"/>
          <w:bCs/>
          <w:iCs/>
          <w:color w:val="auto"/>
          <w:sz w:val="24"/>
          <w:szCs w:val="24"/>
          <w:lang w:val="en-GB"/>
        </w:rPr>
      </w:pPr>
    </w:p>
    <w:p w:rsidR="00BC43CF" w:rsidRPr="00662BD0" w:rsidRDefault="00CD6A6D" w:rsidP="00F3084C">
      <w:pPr>
        <w:pStyle w:val="10"/>
        <w:snapToGrid w:val="0"/>
        <w:spacing w:line="360" w:lineRule="auto"/>
        <w:jc w:val="both"/>
        <w:rPr>
          <w:rFonts w:ascii="Book Antiqua" w:hAnsi="Book Antiqua"/>
          <w:color w:val="auto"/>
          <w:sz w:val="24"/>
          <w:szCs w:val="24"/>
          <w:lang w:val="en-GB"/>
        </w:rPr>
      </w:pPr>
      <w:r w:rsidRPr="00662BD0">
        <w:rPr>
          <w:rFonts w:ascii="Book Antiqua" w:hAnsi="Book Antiqua" w:cs="Times New Roman"/>
          <w:b/>
          <w:bCs/>
          <w:color w:val="auto"/>
          <w:sz w:val="24"/>
          <w:szCs w:val="24"/>
          <w:lang w:val="en-GB" w:eastAsia="zh-CN"/>
        </w:rPr>
        <w:t>Informed consent statement</w:t>
      </w:r>
      <w:r w:rsidRPr="00662BD0">
        <w:rPr>
          <w:rFonts w:ascii="Book Antiqua" w:hAnsi="Book Antiqua" w:cs="Times New Roman"/>
          <w:b/>
          <w:bCs/>
          <w:iCs/>
          <w:color w:val="auto"/>
          <w:sz w:val="24"/>
          <w:szCs w:val="24"/>
          <w:lang w:val="en-GB" w:eastAsia="zh-CN"/>
        </w:rPr>
        <w:t>:</w:t>
      </w:r>
      <w:bookmarkStart w:id="72" w:name="OLE_LINK464"/>
      <w:bookmarkEnd w:id="70"/>
      <w:bookmarkEnd w:id="71"/>
      <w:r w:rsidRPr="00662BD0">
        <w:rPr>
          <w:rFonts w:ascii="Book Antiqua" w:hAnsi="Book Antiqua" w:cs="Times New Roman"/>
          <w:b/>
          <w:bCs/>
          <w:color w:val="auto"/>
          <w:sz w:val="24"/>
          <w:szCs w:val="24"/>
          <w:lang w:val="en-GB" w:eastAsia="zh-CN"/>
        </w:rPr>
        <w:t xml:space="preserve"> </w:t>
      </w:r>
      <w:r w:rsidR="0060348B" w:rsidRPr="00662BD0">
        <w:rPr>
          <w:rFonts w:ascii="Book Antiqua" w:hAnsi="Book Antiqua"/>
          <w:color w:val="auto"/>
          <w:sz w:val="24"/>
          <w:szCs w:val="24"/>
          <w:lang w:val="en-GB"/>
        </w:rPr>
        <w:t>The subject of this study concerns usual care without an intervention. An informed consent was not applicable to our study.</w:t>
      </w:r>
    </w:p>
    <w:p w:rsidR="00CD6A6D" w:rsidRPr="00662BD0" w:rsidRDefault="00CD6A6D" w:rsidP="00F3084C">
      <w:pPr>
        <w:pStyle w:val="10"/>
        <w:snapToGrid w:val="0"/>
        <w:spacing w:line="360" w:lineRule="auto"/>
        <w:jc w:val="both"/>
        <w:rPr>
          <w:rFonts w:ascii="Book Antiqua" w:hAnsi="Book Antiqua"/>
          <w:color w:val="auto"/>
          <w:sz w:val="24"/>
          <w:szCs w:val="24"/>
          <w:lang w:val="en-GB"/>
        </w:rPr>
      </w:pPr>
    </w:p>
    <w:p w:rsidR="00DD55DF" w:rsidRPr="00662BD0" w:rsidRDefault="00CD6A6D" w:rsidP="00F3084C">
      <w:pPr>
        <w:pStyle w:val="10"/>
        <w:snapToGrid w:val="0"/>
        <w:spacing w:line="360" w:lineRule="auto"/>
        <w:jc w:val="both"/>
        <w:rPr>
          <w:rFonts w:ascii="Book Antiqua" w:hAnsi="Book Antiqua"/>
          <w:color w:val="auto"/>
          <w:sz w:val="24"/>
          <w:szCs w:val="24"/>
          <w:lang w:val="en-GB"/>
        </w:rPr>
      </w:pPr>
      <w:bookmarkStart w:id="73" w:name="OLE_LINK472"/>
      <w:bookmarkStart w:id="74" w:name="OLE_LINK474"/>
      <w:bookmarkStart w:id="75" w:name="OLE_LINK328"/>
      <w:bookmarkStart w:id="76" w:name="OLE_LINK800"/>
      <w:bookmarkStart w:id="77" w:name="OLE_LINK804"/>
      <w:bookmarkEnd w:id="72"/>
      <w:r w:rsidRPr="00662BD0">
        <w:rPr>
          <w:rFonts w:ascii="Book Antiqua" w:hAnsi="Book Antiqua" w:cs="Times New Roman"/>
          <w:b/>
          <w:bCs/>
          <w:iCs/>
          <w:color w:val="auto"/>
          <w:sz w:val="24"/>
          <w:szCs w:val="24"/>
          <w:lang w:val="en-GB" w:eastAsia="zh-CN"/>
        </w:rPr>
        <w:t>Conflict-of-interest statement:</w:t>
      </w:r>
      <w:bookmarkStart w:id="78" w:name="OLE_LINK235"/>
      <w:bookmarkStart w:id="79" w:name="OLE_LINK236"/>
      <w:bookmarkStart w:id="80" w:name="OLE_LINK684"/>
      <w:bookmarkStart w:id="81" w:name="OLE_LINK795"/>
      <w:bookmarkStart w:id="82" w:name="OLE_LINK796"/>
      <w:bookmarkStart w:id="83" w:name="OLE_LINK724"/>
      <w:bookmarkStart w:id="84" w:name="OLE_LINK725"/>
      <w:bookmarkStart w:id="85" w:name="OLE_LINK771"/>
      <w:r w:rsidRPr="00662BD0">
        <w:rPr>
          <w:rFonts w:ascii="Book Antiqua" w:hAnsi="Book Antiqua" w:cs="Times New Roman"/>
          <w:b/>
          <w:bCs/>
          <w:iCs/>
          <w:color w:val="auto"/>
          <w:sz w:val="24"/>
          <w:szCs w:val="24"/>
          <w:lang w:val="en-GB" w:eastAsia="zh-CN"/>
        </w:rPr>
        <w:t xml:space="preserve"> </w:t>
      </w:r>
      <w:r w:rsidR="0060348B" w:rsidRPr="00662BD0">
        <w:rPr>
          <w:rFonts w:ascii="Book Antiqua" w:hAnsi="Book Antiqua"/>
          <w:color w:val="auto"/>
          <w:sz w:val="24"/>
          <w:szCs w:val="24"/>
          <w:lang w:val="en-GB"/>
        </w:rPr>
        <w:t>The authors declare no conflicts of interest</w:t>
      </w:r>
      <w:r w:rsidRPr="00662BD0">
        <w:rPr>
          <w:rFonts w:ascii="Book Antiqua" w:hAnsi="Book Antiqua"/>
          <w:color w:val="auto"/>
          <w:sz w:val="24"/>
          <w:szCs w:val="24"/>
          <w:lang w:val="en-GB"/>
        </w:rPr>
        <w:t>.</w:t>
      </w:r>
    </w:p>
    <w:bookmarkEnd w:id="78"/>
    <w:bookmarkEnd w:id="79"/>
    <w:bookmarkEnd w:id="80"/>
    <w:bookmarkEnd w:id="85"/>
    <w:p w:rsidR="00DD55DF" w:rsidRPr="00662BD0" w:rsidRDefault="00DD55DF" w:rsidP="00F3084C">
      <w:pPr>
        <w:pStyle w:val="10"/>
        <w:snapToGrid w:val="0"/>
        <w:spacing w:line="360" w:lineRule="auto"/>
        <w:jc w:val="both"/>
        <w:rPr>
          <w:rFonts w:ascii="Book Antiqua" w:hAnsi="Book Antiqua" w:cs="Times New Roman"/>
          <w:b/>
          <w:bCs/>
          <w:iCs/>
          <w:color w:val="auto"/>
          <w:sz w:val="24"/>
          <w:szCs w:val="24"/>
          <w:lang w:val="en-GB" w:eastAsia="zh-CN"/>
        </w:rPr>
      </w:pPr>
    </w:p>
    <w:p w:rsidR="00DD55DF" w:rsidRPr="00662BD0" w:rsidRDefault="00DD55DF" w:rsidP="00F3084C">
      <w:pPr>
        <w:pStyle w:val="10"/>
        <w:snapToGrid w:val="0"/>
        <w:spacing w:line="360" w:lineRule="auto"/>
        <w:jc w:val="both"/>
        <w:rPr>
          <w:rFonts w:ascii="Book Antiqua" w:hAnsi="Book Antiqua" w:cs="Times New Roman"/>
          <w:iCs/>
          <w:color w:val="auto"/>
          <w:sz w:val="24"/>
          <w:szCs w:val="24"/>
          <w:lang w:val="en-GB" w:eastAsia="zh-CN"/>
        </w:rPr>
      </w:pPr>
      <w:bookmarkStart w:id="86" w:name="OLE_LINK824"/>
      <w:bookmarkStart w:id="87" w:name="OLE_LINK825"/>
      <w:bookmarkStart w:id="88" w:name="OLE_LINK2"/>
      <w:bookmarkStart w:id="89" w:name="OLE_LINK5"/>
      <w:bookmarkStart w:id="90" w:name="OLE_LINK587"/>
      <w:bookmarkStart w:id="91" w:name="OLE_LINK765"/>
      <w:bookmarkStart w:id="92" w:name="OLE_LINK186"/>
      <w:r w:rsidRPr="00662BD0">
        <w:rPr>
          <w:rFonts w:ascii="Book Antiqua" w:hAnsi="Book Antiqua" w:cs="Times New Roman"/>
          <w:b/>
          <w:bCs/>
          <w:iCs/>
          <w:color w:val="auto"/>
          <w:sz w:val="24"/>
          <w:szCs w:val="24"/>
          <w:lang w:val="en-GB" w:eastAsia="zh-CN"/>
        </w:rPr>
        <w:t>Data sharing statement:</w:t>
      </w:r>
      <w:bookmarkEnd w:id="81"/>
      <w:bookmarkEnd w:id="82"/>
      <w:bookmarkEnd w:id="86"/>
      <w:bookmarkEnd w:id="87"/>
      <w:r w:rsidRPr="00662BD0">
        <w:rPr>
          <w:rFonts w:ascii="Book Antiqua" w:hAnsi="Book Antiqua" w:cs="Times New Roman"/>
          <w:b/>
          <w:bCs/>
          <w:iCs/>
          <w:color w:val="auto"/>
          <w:sz w:val="24"/>
          <w:szCs w:val="24"/>
          <w:lang w:val="en-GB" w:eastAsia="zh-CN"/>
        </w:rPr>
        <w:t xml:space="preserve"> </w:t>
      </w:r>
      <w:bookmarkEnd w:id="76"/>
      <w:bookmarkEnd w:id="77"/>
      <w:bookmarkEnd w:id="88"/>
      <w:bookmarkEnd w:id="89"/>
      <w:r w:rsidR="00CD6A6D" w:rsidRPr="00662BD0">
        <w:rPr>
          <w:rFonts w:ascii="Book Antiqua" w:hAnsi="Book Antiqua" w:cs="Times New Roman"/>
          <w:iCs/>
          <w:color w:val="auto"/>
          <w:sz w:val="24"/>
          <w:szCs w:val="24"/>
          <w:lang w:val="en-GB" w:eastAsia="zh-CN"/>
        </w:rPr>
        <w:t>D</w:t>
      </w:r>
      <w:r w:rsidR="0060348B" w:rsidRPr="00662BD0">
        <w:rPr>
          <w:rFonts w:ascii="Book Antiqua" w:hAnsi="Book Antiqua" w:cs="Times New Roman"/>
          <w:iCs/>
          <w:color w:val="auto"/>
          <w:sz w:val="24"/>
          <w:szCs w:val="24"/>
          <w:lang w:val="en-GB" w:eastAsia="zh-CN"/>
        </w:rPr>
        <w:t>oes not apply</w:t>
      </w:r>
      <w:r w:rsidR="00CD6A6D" w:rsidRPr="00662BD0">
        <w:rPr>
          <w:rFonts w:ascii="Book Antiqua" w:hAnsi="Book Antiqua" w:cs="Times New Roman"/>
          <w:iCs/>
          <w:color w:val="auto"/>
          <w:sz w:val="24"/>
          <w:szCs w:val="24"/>
          <w:lang w:val="en-GB" w:eastAsia="zh-CN"/>
        </w:rPr>
        <w:t>.</w:t>
      </w:r>
    </w:p>
    <w:p w:rsidR="00CD6A6D" w:rsidRPr="00662BD0" w:rsidRDefault="00CD6A6D" w:rsidP="00F3084C">
      <w:pPr>
        <w:pStyle w:val="10"/>
        <w:snapToGrid w:val="0"/>
        <w:spacing w:line="360" w:lineRule="auto"/>
        <w:jc w:val="both"/>
        <w:rPr>
          <w:rFonts w:ascii="Book Antiqua" w:hAnsi="Book Antiqua" w:cs="Times New Roman"/>
          <w:iCs/>
          <w:color w:val="auto"/>
          <w:sz w:val="24"/>
          <w:szCs w:val="24"/>
          <w:lang w:val="en-GB" w:eastAsia="zh-CN"/>
        </w:rPr>
      </w:pPr>
    </w:p>
    <w:p w:rsidR="00CD6A6D" w:rsidRPr="00662BD0" w:rsidRDefault="00CD6A6D" w:rsidP="00F3084C">
      <w:pPr>
        <w:autoSpaceDE w:val="0"/>
        <w:autoSpaceDN w:val="0"/>
        <w:adjustRightInd w:val="0"/>
        <w:snapToGrid w:val="0"/>
        <w:spacing w:line="360" w:lineRule="auto"/>
        <w:jc w:val="both"/>
        <w:rPr>
          <w:rFonts w:ascii="Book Antiqua" w:eastAsia="宋体" w:hAnsi="Book Antiqua" w:cs="Garamond-Bold"/>
          <w:bCs/>
          <w:lang w:val="en-GB" w:eastAsia="zh-CN"/>
        </w:rPr>
      </w:pPr>
      <w:r w:rsidRPr="00662BD0">
        <w:rPr>
          <w:rFonts w:ascii="Book Antiqua" w:eastAsia="宋体" w:hAnsi="Book Antiqua"/>
          <w:b/>
          <w:bCs/>
          <w:iCs/>
          <w:lang w:val="en-GB" w:eastAsia="zh-CN"/>
        </w:rPr>
        <w:t>STROBE statement</w:t>
      </w:r>
      <w:r w:rsidRPr="00662BD0">
        <w:rPr>
          <w:rFonts w:ascii="Book Antiqua" w:hAnsi="Book Antiqua"/>
          <w:b/>
          <w:bCs/>
          <w:iCs/>
          <w:lang w:val="en-GB" w:eastAsia="zh-CN"/>
        </w:rPr>
        <w:t>:</w:t>
      </w:r>
      <w:r w:rsidRPr="00662BD0">
        <w:rPr>
          <w:rFonts w:ascii="Book Antiqua" w:eastAsia="宋体" w:hAnsi="Book Antiqua" w:cs="Garamond-Bold"/>
          <w:bCs/>
          <w:lang w:val="en-GB" w:eastAsia="zh-CN"/>
        </w:rPr>
        <w:t xml:space="preserve"> The authors have read the STROBE Statement—checklist of items, and the manuscript was prepared and revised according to the STROBE Statement—checklist of items.</w:t>
      </w:r>
    </w:p>
    <w:p w:rsidR="00CD6A6D" w:rsidRPr="00662BD0" w:rsidRDefault="00CD6A6D" w:rsidP="00F3084C">
      <w:pPr>
        <w:pStyle w:val="10"/>
        <w:snapToGrid w:val="0"/>
        <w:spacing w:line="360" w:lineRule="auto"/>
        <w:rPr>
          <w:rFonts w:ascii="Book Antiqua" w:hAnsi="Book Antiqua"/>
          <w:b/>
          <w:bCs/>
          <w:iCs/>
          <w:color w:val="auto"/>
          <w:sz w:val="24"/>
          <w:szCs w:val="24"/>
          <w:lang w:val="en-GB" w:eastAsia="zh-CN"/>
        </w:rPr>
      </w:pPr>
    </w:p>
    <w:p w:rsidR="00CD6A6D" w:rsidRPr="00662BD0" w:rsidRDefault="00CD6A6D" w:rsidP="00F3084C">
      <w:pPr>
        <w:adjustRightInd w:val="0"/>
        <w:snapToGrid w:val="0"/>
        <w:spacing w:line="360" w:lineRule="auto"/>
        <w:jc w:val="both"/>
        <w:rPr>
          <w:rFonts w:ascii="Book Antiqua" w:eastAsia="宋体" w:hAnsi="Book Antiqua"/>
          <w:lang w:val="en-GB" w:eastAsia="zh-CN"/>
        </w:rPr>
      </w:pPr>
      <w:r w:rsidRPr="00662BD0">
        <w:rPr>
          <w:rFonts w:ascii="Book Antiqua" w:eastAsia="宋体" w:hAnsi="Book Antiqua"/>
          <w:b/>
          <w:lang w:val="en-GB" w:eastAsia="fr-FR"/>
        </w:rPr>
        <w:t xml:space="preserve">Open-Access: </w:t>
      </w:r>
      <w:r w:rsidRPr="00662BD0">
        <w:rPr>
          <w:rFonts w:ascii="Book Antiqua" w:eastAsia="宋体" w:hAnsi="Book Antiqua"/>
          <w:lang w:val="en-GB" w:eastAsia="fr-FR"/>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D6A6D" w:rsidRPr="00662BD0" w:rsidRDefault="00CD6A6D" w:rsidP="00F3084C">
      <w:pPr>
        <w:pStyle w:val="10"/>
        <w:snapToGrid w:val="0"/>
        <w:spacing w:line="360" w:lineRule="auto"/>
        <w:jc w:val="both"/>
        <w:rPr>
          <w:rFonts w:ascii="Book Antiqua" w:hAnsi="Book Antiqua" w:cs="Times New Roman"/>
          <w:b/>
          <w:bCs/>
          <w:iCs/>
          <w:color w:val="auto"/>
          <w:sz w:val="24"/>
          <w:szCs w:val="24"/>
          <w:lang w:val="en-GB" w:eastAsia="zh-CN"/>
        </w:rPr>
      </w:pPr>
    </w:p>
    <w:p w:rsidR="00CD6A6D" w:rsidRPr="00662BD0" w:rsidRDefault="00CD6A6D" w:rsidP="00F3084C">
      <w:pPr>
        <w:pStyle w:val="10"/>
        <w:snapToGrid w:val="0"/>
        <w:spacing w:line="360" w:lineRule="auto"/>
        <w:jc w:val="both"/>
        <w:rPr>
          <w:rFonts w:ascii="Book Antiqua" w:hAnsi="Book Antiqua" w:cs="Times New Roman"/>
          <w:b/>
          <w:bCs/>
          <w:iCs/>
          <w:color w:val="auto"/>
          <w:sz w:val="24"/>
          <w:szCs w:val="24"/>
          <w:lang w:val="en-GB" w:eastAsia="zh-CN"/>
        </w:rPr>
      </w:pPr>
      <w:r w:rsidRPr="00662BD0">
        <w:rPr>
          <w:rFonts w:ascii="Book Antiqua" w:hAnsi="Book Antiqua" w:cs="Times New Roman"/>
          <w:b/>
          <w:bCs/>
          <w:iCs/>
          <w:color w:val="auto"/>
          <w:sz w:val="24"/>
          <w:szCs w:val="24"/>
          <w:lang w:val="en-GB" w:eastAsia="zh-CN"/>
        </w:rPr>
        <w:t xml:space="preserve">Manuscript source: </w:t>
      </w:r>
      <w:r w:rsidRPr="00662BD0">
        <w:rPr>
          <w:rFonts w:ascii="Book Antiqua" w:hAnsi="Book Antiqua" w:cs="Times New Roman"/>
          <w:iCs/>
          <w:color w:val="auto"/>
          <w:sz w:val="24"/>
          <w:szCs w:val="24"/>
          <w:lang w:val="en-GB" w:eastAsia="zh-CN"/>
        </w:rPr>
        <w:t>Unsolicited manuscript</w:t>
      </w:r>
    </w:p>
    <w:bookmarkEnd w:id="73"/>
    <w:bookmarkEnd w:id="74"/>
    <w:bookmarkEnd w:id="75"/>
    <w:bookmarkEnd w:id="83"/>
    <w:bookmarkEnd w:id="84"/>
    <w:bookmarkEnd w:id="90"/>
    <w:bookmarkEnd w:id="91"/>
    <w:bookmarkEnd w:id="92"/>
    <w:p w:rsidR="00DD55DF" w:rsidRPr="00F3084C" w:rsidRDefault="00DD55DF" w:rsidP="00F3084C">
      <w:pPr>
        <w:snapToGrid w:val="0"/>
        <w:spacing w:line="360" w:lineRule="auto"/>
        <w:jc w:val="both"/>
        <w:rPr>
          <w:rFonts w:ascii="Book Antiqua" w:hAnsi="Book Antiqua" w:cs="Arial"/>
          <w:lang w:val="en-GB"/>
        </w:rPr>
      </w:pPr>
    </w:p>
    <w:p w:rsidR="00CD6A6D" w:rsidRPr="00F3084C" w:rsidRDefault="00CD6A6D" w:rsidP="00F3084C">
      <w:pPr>
        <w:snapToGrid w:val="0"/>
        <w:spacing w:line="360" w:lineRule="auto"/>
        <w:jc w:val="both"/>
        <w:rPr>
          <w:rFonts w:ascii="Book Antiqua" w:hAnsi="Book Antiqua" w:cs="Arial"/>
          <w:lang w:val="en-GB"/>
        </w:rPr>
      </w:pPr>
      <w:r w:rsidRPr="00662BD0">
        <w:rPr>
          <w:rFonts w:ascii="Book Antiqua" w:hAnsi="Book Antiqua" w:cs="Arial"/>
          <w:b/>
          <w:lang w:val="en-GB"/>
        </w:rPr>
        <w:t>Corresponding author:</w:t>
      </w:r>
      <w:bookmarkStart w:id="93" w:name="OLE_LINK516"/>
      <w:bookmarkStart w:id="94" w:name="OLE_LINK522"/>
      <w:bookmarkStart w:id="95" w:name="OLE_LINK651"/>
      <w:bookmarkStart w:id="96" w:name="OLE_LINK652"/>
      <w:bookmarkStart w:id="97" w:name="OLE_LINK204"/>
      <w:bookmarkStart w:id="98" w:name="OLE_LINK71"/>
      <w:bookmarkStart w:id="99" w:name="OLE_LINK336"/>
      <w:bookmarkStart w:id="100" w:name="OLE_LINK551"/>
      <w:bookmarkStart w:id="101" w:name="OLE_LINK772"/>
      <w:bookmarkStart w:id="102" w:name="OLE_LINK773"/>
      <w:r w:rsidRPr="00F3084C">
        <w:rPr>
          <w:rFonts w:ascii="Book Antiqua" w:hAnsi="Book Antiqua" w:cs="Arial"/>
          <w:lang w:val="en-GB" w:eastAsia="zh-CN"/>
        </w:rPr>
        <w:t xml:space="preserve"> </w:t>
      </w:r>
      <w:r w:rsidRPr="00F3084C">
        <w:rPr>
          <w:rFonts w:ascii="Book Antiqua" w:hAnsi="Book Antiqua" w:cs="Arial"/>
          <w:b/>
          <w:bCs/>
          <w:lang w:val="en-GB"/>
        </w:rPr>
        <w:t>Sandra C Donkervoort,</w:t>
      </w:r>
      <w:r w:rsidRPr="00F3084C">
        <w:rPr>
          <w:rFonts w:ascii="Book Antiqua" w:hAnsi="Book Antiqua" w:cs="Arial"/>
          <w:lang w:val="en-GB"/>
        </w:rPr>
        <w:t xml:space="preserve"> </w:t>
      </w:r>
      <w:r w:rsidRPr="00F3084C">
        <w:rPr>
          <w:rFonts w:ascii="Book Antiqua" w:hAnsi="Book Antiqua" w:cs="Arial"/>
          <w:b/>
          <w:bCs/>
          <w:lang w:val="en-GB"/>
        </w:rPr>
        <w:t>MD, PhD, Surgeon,</w:t>
      </w:r>
      <w:r w:rsidRPr="00F3084C">
        <w:rPr>
          <w:rFonts w:ascii="Book Antiqua" w:hAnsi="Book Antiqua" w:cs="Arial"/>
          <w:lang w:val="en-GB"/>
        </w:rPr>
        <w:t xml:space="preserve"> </w:t>
      </w:r>
      <w:bookmarkStart w:id="103" w:name="OLE_LINK31"/>
      <w:r w:rsidRPr="00F3084C">
        <w:rPr>
          <w:rFonts w:ascii="Book Antiqua" w:hAnsi="Book Antiqua" w:cs="Arial"/>
          <w:lang w:val="en-GB"/>
        </w:rPr>
        <w:t>Department of Surgery</w:t>
      </w:r>
      <w:bookmarkEnd w:id="103"/>
      <w:r w:rsidRPr="00F3084C">
        <w:rPr>
          <w:rFonts w:ascii="Book Antiqua" w:hAnsi="Book Antiqua" w:cs="Arial"/>
          <w:lang w:val="en-GB"/>
        </w:rPr>
        <w:t xml:space="preserve">, </w:t>
      </w:r>
      <w:bookmarkStart w:id="104" w:name="OLE_LINK32"/>
      <w:r w:rsidRPr="00662BD0">
        <w:rPr>
          <w:rFonts w:ascii="Book Antiqua" w:hAnsi="Book Antiqua" w:cs="Arial"/>
          <w:lang w:val="en-GB"/>
        </w:rPr>
        <w:t>Onze Lieve Vrouwe Gasthuis</w:t>
      </w:r>
      <w:bookmarkEnd w:id="104"/>
      <w:r w:rsidRPr="00662BD0">
        <w:rPr>
          <w:rFonts w:ascii="Book Antiqua" w:hAnsi="Book Antiqua" w:cs="Arial"/>
          <w:lang w:val="en-GB"/>
        </w:rPr>
        <w:t>,</w:t>
      </w:r>
      <w:r w:rsidRPr="00F3084C">
        <w:rPr>
          <w:rFonts w:ascii="Book Antiqua" w:hAnsi="Book Antiqua" w:cs="Arial"/>
          <w:lang w:val="en-GB"/>
        </w:rPr>
        <w:t xml:space="preserve"> </w:t>
      </w:r>
      <w:bookmarkStart w:id="105" w:name="OLE_LINK33"/>
      <w:bookmarkStart w:id="106" w:name="OLE_LINK34"/>
      <w:r w:rsidRPr="00F3084C">
        <w:rPr>
          <w:rFonts w:ascii="Book Antiqua" w:hAnsi="Book Antiqua" w:cs="Arial"/>
          <w:lang w:val="en-GB"/>
        </w:rPr>
        <w:t>PO-box 95500</w:t>
      </w:r>
      <w:bookmarkEnd w:id="105"/>
      <w:bookmarkEnd w:id="106"/>
      <w:r w:rsidRPr="00F3084C">
        <w:rPr>
          <w:rFonts w:ascii="Book Antiqua" w:hAnsi="Book Antiqua" w:cs="Arial"/>
          <w:lang w:val="en-GB"/>
        </w:rPr>
        <w:t xml:space="preserve">, Amsterdam </w:t>
      </w:r>
      <w:bookmarkStart w:id="107" w:name="OLE_LINK35"/>
      <w:bookmarkStart w:id="108" w:name="OLE_LINK36"/>
      <w:r w:rsidRPr="00F3084C">
        <w:rPr>
          <w:rFonts w:ascii="Book Antiqua" w:hAnsi="Book Antiqua" w:cs="Arial"/>
          <w:lang w:val="en-GB"/>
        </w:rPr>
        <w:t>1090 HM</w:t>
      </w:r>
      <w:bookmarkEnd w:id="107"/>
      <w:bookmarkEnd w:id="108"/>
      <w:r w:rsidRPr="00F3084C">
        <w:rPr>
          <w:rFonts w:ascii="Book Antiqua" w:hAnsi="Book Antiqua" w:cs="Arial"/>
          <w:lang w:val="en-GB"/>
        </w:rPr>
        <w:t xml:space="preserve">, Netherlands. </w:t>
      </w:r>
      <w:r w:rsidR="00500F63" w:rsidRPr="00F3084C">
        <w:rPr>
          <w:rFonts w:ascii="Book Antiqua" w:hAnsi="Book Antiqua" w:cs="Arial"/>
          <w:lang w:val="en-GB"/>
        </w:rPr>
        <w:t>s.c.donkervoort@olvg.nl</w:t>
      </w:r>
    </w:p>
    <w:p w:rsidR="00500F63" w:rsidRPr="00662BD0" w:rsidRDefault="005C4469" w:rsidP="00F3084C">
      <w:pPr>
        <w:snapToGrid w:val="0"/>
        <w:spacing w:line="360" w:lineRule="auto"/>
        <w:jc w:val="both"/>
        <w:rPr>
          <w:rFonts w:ascii="Book Antiqua" w:hAnsi="Book Antiqua"/>
          <w:lang w:val="en-GB"/>
        </w:rPr>
      </w:pPr>
      <w:bookmarkStart w:id="109" w:name="OLE_LINK1091"/>
      <w:bookmarkStart w:id="110" w:name="OLE_LINK1092"/>
      <w:bookmarkStart w:id="111" w:name="OLE_LINK389"/>
      <w:bookmarkStart w:id="112" w:name="OLE_LINK406"/>
      <w:bookmarkStart w:id="113" w:name="OLE_LINK658"/>
      <w:bookmarkStart w:id="114" w:name="OLE_LINK904"/>
      <w:bookmarkStart w:id="115" w:name="OLE_LINK1009"/>
      <w:bookmarkStart w:id="116" w:name="OLE_LINK1027"/>
      <w:bookmarkStart w:id="117" w:name="OLE_LINK90"/>
      <w:bookmarkStart w:id="118" w:name="OLE_LINK523"/>
      <w:bookmarkStart w:id="119" w:name="OLE_LINK778"/>
      <w:bookmarkStart w:id="120" w:name="OLE_LINK822"/>
      <w:bookmarkEnd w:id="93"/>
      <w:bookmarkEnd w:id="94"/>
      <w:bookmarkEnd w:id="95"/>
      <w:bookmarkEnd w:id="96"/>
      <w:bookmarkEnd w:id="101"/>
      <w:bookmarkEnd w:id="102"/>
      <w:r w:rsidRPr="00662BD0">
        <w:rPr>
          <w:rFonts w:ascii="Book Antiqua" w:hAnsi="Book Antiqua"/>
          <w:b/>
          <w:bCs/>
          <w:lang w:val="en-GB"/>
        </w:rPr>
        <w:lastRenderedPageBreak/>
        <w:t>Telephone:</w:t>
      </w:r>
      <w:r w:rsidRPr="00662BD0">
        <w:rPr>
          <w:rFonts w:ascii="Book Antiqua" w:hAnsi="Book Antiqua"/>
          <w:lang w:val="en-GB"/>
        </w:rPr>
        <w:t xml:space="preserve"> </w:t>
      </w:r>
      <w:r w:rsidR="00500F63" w:rsidRPr="00662BD0">
        <w:rPr>
          <w:rFonts w:ascii="Book Antiqua" w:hAnsi="Book Antiqua"/>
          <w:lang w:val="en-GB"/>
        </w:rPr>
        <w:t>+</w:t>
      </w:r>
      <w:r w:rsidRPr="00662BD0">
        <w:rPr>
          <w:rFonts w:ascii="Book Antiqua" w:hAnsi="Book Antiqua"/>
          <w:lang w:val="en-GB"/>
        </w:rPr>
        <w:t>31</w:t>
      </w:r>
      <w:r w:rsidR="00500F63" w:rsidRPr="00662BD0">
        <w:rPr>
          <w:rFonts w:ascii="Book Antiqua" w:hAnsi="Book Antiqua"/>
          <w:lang w:val="en-GB"/>
        </w:rPr>
        <w:t>-</w:t>
      </w:r>
      <w:r w:rsidRPr="00662BD0">
        <w:rPr>
          <w:rFonts w:ascii="Book Antiqua" w:hAnsi="Book Antiqua"/>
          <w:lang w:val="en-GB"/>
        </w:rPr>
        <w:t>20</w:t>
      </w:r>
      <w:r w:rsidR="00500F63" w:rsidRPr="00662BD0">
        <w:rPr>
          <w:rFonts w:ascii="Book Antiqua" w:hAnsi="Book Antiqua"/>
          <w:lang w:val="en-GB"/>
        </w:rPr>
        <w:t>-</w:t>
      </w:r>
      <w:r w:rsidRPr="00662BD0">
        <w:rPr>
          <w:rFonts w:ascii="Book Antiqua" w:hAnsi="Book Antiqua"/>
          <w:lang w:val="en-GB"/>
        </w:rPr>
        <w:t>5999111</w:t>
      </w:r>
    </w:p>
    <w:p w:rsidR="00DD55DF" w:rsidRPr="00662BD0" w:rsidRDefault="005C4469" w:rsidP="00F3084C">
      <w:pPr>
        <w:snapToGrid w:val="0"/>
        <w:spacing w:line="360" w:lineRule="auto"/>
        <w:jc w:val="both"/>
        <w:rPr>
          <w:rFonts w:ascii="Book Antiqua" w:hAnsi="Book Antiqua"/>
          <w:lang w:val="en-GB"/>
        </w:rPr>
      </w:pPr>
      <w:r w:rsidRPr="00662BD0">
        <w:rPr>
          <w:rFonts w:ascii="Book Antiqua" w:hAnsi="Book Antiqua"/>
          <w:b/>
          <w:bCs/>
          <w:lang w:val="en-GB"/>
        </w:rPr>
        <w:t>Fax:</w:t>
      </w:r>
      <w:r w:rsidRPr="00662BD0">
        <w:rPr>
          <w:rFonts w:ascii="Book Antiqua" w:hAnsi="Book Antiqua"/>
          <w:lang w:val="en-GB"/>
        </w:rPr>
        <w:t xml:space="preserve"> </w:t>
      </w:r>
      <w:r w:rsidR="00500F63" w:rsidRPr="00662BD0">
        <w:rPr>
          <w:rFonts w:ascii="Book Antiqua" w:hAnsi="Book Antiqua"/>
          <w:lang w:val="en-GB"/>
        </w:rPr>
        <w:t>+</w:t>
      </w:r>
      <w:r w:rsidRPr="00662BD0">
        <w:rPr>
          <w:rFonts w:ascii="Book Antiqua" w:hAnsi="Book Antiqua"/>
          <w:lang w:val="en-GB"/>
        </w:rPr>
        <w:t>31</w:t>
      </w:r>
      <w:r w:rsidR="00500F63" w:rsidRPr="00662BD0">
        <w:rPr>
          <w:rFonts w:ascii="Book Antiqua" w:hAnsi="Book Antiqua"/>
          <w:lang w:val="en-GB"/>
        </w:rPr>
        <w:t>-</w:t>
      </w:r>
      <w:r w:rsidRPr="00662BD0">
        <w:rPr>
          <w:rFonts w:ascii="Book Antiqua" w:hAnsi="Book Antiqua"/>
          <w:lang w:val="en-GB"/>
        </w:rPr>
        <w:t>20</w:t>
      </w:r>
      <w:r w:rsidR="00500F63" w:rsidRPr="00662BD0">
        <w:rPr>
          <w:rFonts w:ascii="Book Antiqua" w:hAnsi="Book Antiqua"/>
          <w:lang w:val="en-GB"/>
        </w:rPr>
        <w:t>-</w:t>
      </w:r>
      <w:r w:rsidRPr="00662BD0">
        <w:rPr>
          <w:rFonts w:ascii="Book Antiqua" w:hAnsi="Book Antiqua"/>
          <w:lang w:val="en-GB"/>
        </w:rPr>
        <w:t>5993818</w:t>
      </w:r>
      <w:bookmarkEnd w:id="109"/>
      <w:bookmarkEnd w:id="110"/>
    </w:p>
    <w:p w:rsidR="00500F63" w:rsidRPr="00662BD0" w:rsidRDefault="00500F63" w:rsidP="00F3084C">
      <w:pPr>
        <w:snapToGrid w:val="0"/>
        <w:spacing w:line="360" w:lineRule="auto"/>
        <w:jc w:val="both"/>
        <w:rPr>
          <w:rFonts w:ascii="Book Antiqua" w:hAnsi="Book Antiqua"/>
          <w:lang w:val="en-GB"/>
        </w:rPr>
      </w:pPr>
    </w:p>
    <w:p w:rsidR="00500F63" w:rsidRPr="00662BD0" w:rsidRDefault="00500F63" w:rsidP="00F3084C">
      <w:pPr>
        <w:widowControl w:val="0"/>
        <w:snapToGrid w:val="0"/>
        <w:spacing w:line="360" w:lineRule="auto"/>
        <w:jc w:val="both"/>
        <w:rPr>
          <w:rFonts w:ascii="Book Antiqua" w:eastAsia="宋体" w:hAnsi="Book Antiqua"/>
          <w:b/>
          <w:lang w:val="en-GB" w:eastAsia="zh-CN"/>
        </w:rPr>
      </w:pPr>
      <w:bookmarkStart w:id="121" w:name="OLE_LINK75"/>
      <w:bookmarkStart w:id="122" w:name="OLE_LINK76"/>
      <w:r w:rsidRPr="00662BD0">
        <w:rPr>
          <w:rFonts w:ascii="Book Antiqua" w:eastAsia="宋体" w:hAnsi="Book Antiqua"/>
          <w:b/>
          <w:lang w:val="en-GB" w:eastAsia="zh-CN"/>
        </w:rPr>
        <w:t xml:space="preserve">Received: </w:t>
      </w:r>
      <w:r w:rsidRPr="00662BD0">
        <w:rPr>
          <w:rFonts w:ascii="Book Antiqua" w:eastAsia="宋体" w:hAnsi="Book Antiqua"/>
          <w:lang w:val="en-GB" w:eastAsia="zh-CN"/>
        </w:rPr>
        <w:t>June 16, 2019</w:t>
      </w:r>
    </w:p>
    <w:p w:rsidR="00500F63" w:rsidRPr="00662BD0" w:rsidRDefault="00500F63" w:rsidP="00F3084C">
      <w:pPr>
        <w:widowControl w:val="0"/>
        <w:snapToGrid w:val="0"/>
        <w:spacing w:line="360" w:lineRule="auto"/>
        <w:jc w:val="both"/>
        <w:rPr>
          <w:rFonts w:ascii="Book Antiqua" w:eastAsia="宋体" w:hAnsi="Book Antiqua"/>
          <w:b/>
          <w:lang w:val="en-GB" w:eastAsia="zh-CN"/>
        </w:rPr>
      </w:pPr>
      <w:r w:rsidRPr="00662BD0">
        <w:rPr>
          <w:rFonts w:ascii="Book Antiqua" w:eastAsia="宋体" w:hAnsi="Book Antiqua"/>
          <w:b/>
          <w:lang w:val="en-GB" w:eastAsia="zh-CN"/>
        </w:rPr>
        <w:t xml:space="preserve">Peer-review started: </w:t>
      </w:r>
      <w:r w:rsidRPr="00662BD0">
        <w:rPr>
          <w:rFonts w:ascii="Book Antiqua" w:eastAsia="宋体" w:hAnsi="Book Antiqua"/>
          <w:lang w:val="en-GB" w:eastAsia="zh-CN"/>
        </w:rPr>
        <w:t>June 19, 2019</w:t>
      </w:r>
    </w:p>
    <w:p w:rsidR="00500F63" w:rsidRPr="00662BD0" w:rsidRDefault="00500F63" w:rsidP="00F3084C">
      <w:pPr>
        <w:widowControl w:val="0"/>
        <w:snapToGrid w:val="0"/>
        <w:spacing w:line="360" w:lineRule="auto"/>
        <w:jc w:val="both"/>
        <w:rPr>
          <w:rFonts w:ascii="Book Antiqua" w:eastAsia="宋体" w:hAnsi="Book Antiqua"/>
          <w:b/>
          <w:lang w:val="en-GB" w:eastAsia="zh-CN"/>
        </w:rPr>
      </w:pPr>
      <w:r w:rsidRPr="00662BD0">
        <w:rPr>
          <w:rFonts w:ascii="Book Antiqua" w:eastAsia="宋体" w:hAnsi="Book Antiqua"/>
          <w:b/>
          <w:lang w:val="en-GB" w:eastAsia="zh-CN"/>
        </w:rPr>
        <w:t xml:space="preserve">First decision: </w:t>
      </w:r>
      <w:r w:rsidRPr="00662BD0">
        <w:rPr>
          <w:rFonts w:ascii="Book Antiqua" w:eastAsia="宋体" w:hAnsi="Book Antiqua"/>
          <w:lang w:val="en-GB" w:eastAsia="zh-CN"/>
        </w:rPr>
        <w:t>August 2, 2019</w:t>
      </w:r>
    </w:p>
    <w:p w:rsidR="00500F63" w:rsidRPr="00662BD0" w:rsidRDefault="00500F63" w:rsidP="00F3084C">
      <w:pPr>
        <w:widowControl w:val="0"/>
        <w:snapToGrid w:val="0"/>
        <w:spacing w:line="360" w:lineRule="auto"/>
        <w:jc w:val="both"/>
        <w:rPr>
          <w:rFonts w:ascii="Book Antiqua" w:eastAsia="宋体" w:hAnsi="Book Antiqua"/>
          <w:b/>
          <w:lang w:val="en-GB" w:eastAsia="zh-CN"/>
        </w:rPr>
      </w:pPr>
      <w:r w:rsidRPr="00662BD0">
        <w:rPr>
          <w:rFonts w:ascii="Book Antiqua" w:eastAsia="宋体" w:hAnsi="Book Antiqua"/>
          <w:b/>
          <w:lang w:val="en-GB" w:eastAsia="zh-CN"/>
        </w:rPr>
        <w:t xml:space="preserve">Revised: </w:t>
      </w:r>
      <w:r w:rsidRPr="00662BD0">
        <w:rPr>
          <w:rFonts w:ascii="Book Antiqua" w:eastAsia="宋体" w:hAnsi="Book Antiqua"/>
          <w:lang w:val="en-GB" w:eastAsia="zh-CN"/>
        </w:rPr>
        <w:t>October 19, 2019</w:t>
      </w:r>
    </w:p>
    <w:p w:rsidR="00500F63" w:rsidRPr="00662BD0" w:rsidRDefault="00500F63" w:rsidP="00F3084C">
      <w:pPr>
        <w:widowControl w:val="0"/>
        <w:snapToGrid w:val="0"/>
        <w:spacing w:line="360" w:lineRule="auto"/>
        <w:jc w:val="both"/>
        <w:rPr>
          <w:rFonts w:ascii="Book Antiqua" w:eastAsia="宋体" w:hAnsi="Book Antiqua"/>
          <w:lang w:val="en-GB" w:eastAsia="zh-CN"/>
        </w:rPr>
      </w:pPr>
      <w:r w:rsidRPr="00662BD0">
        <w:rPr>
          <w:rFonts w:ascii="Book Antiqua" w:eastAsia="宋体" w:hAnsi="Book Antiqua"/>
          <w:b/>
          <w:lang w:val="en-GB" w:eastAsia="zh-CN"/>
        </w:rPr>
        <w:t xml:space="preserve">Accepted: </w:t>
      </w:r>
      <w:r w:rsidR="002C2BDB" w:rsidRPr="00662BD0">
        <w:rPr>
          <w:rFonts w:ascii="Book Antiqua" w:eastAsia="宋体" w:hAnsi="Book Antiqua"/>
          <w:lang w:val="en-GB" w:eastAsia="zh-CN"/>
        </w:rPr>
        <w:t>November 20, 2019</w:t>
      </w:r>
    </w:p>
    <w:p w:rsidR="00500F63" w:rsidRPr="00662BD0" w:rsidRDefault="00500F63" w:rsidP="00F3084C">
      <w:pPr>
        <w:widowControl w:val="0"/>
        <w:snapToGrid w:val="0"/>
        <w:spacing w:line="360" w:lineRule="auto"/>
        <w:jc w:val="both"/>
        <w:rPr>
          <w:rFonts w:ascii="Book Antiqua" w:eastAsia="宋体" w:hAnsi="Book Antiqua"/>
          <w:b/>
          <w:lang w:val="en-GB" w:eastAsia="zh-CN"/>
        </w:rPr>
      </w:pPr>
      <w:r w:rsidRPr="00662BD0">
        <w:rPr>
          <w:rFonts w:ascii="Book Antiqua" w:eastAsia="宋体" w:hAnsi="Book Antiqua"/>
          <w:b/>
          <w:lang w:val="en-GB" w:eastAsia="zh-CN"/>
        </w:rPr>
        <w:t>Article in press:</w:t>
      </w:r>
      <w:r w:rsidR="00CF0981" w:rsidRPr="00CF0981">
        <w:rPr>
          <w:rFonts w:ascii="Book Antiqua" w:eastAsia="宋体" w:hAnsi="Book Antiqua"/>
          <w:lang w:val="en-GB" w:eastAsia="zh-CN"/>
        </w:rPr>
        <w:t xml:space="preserve"> </w:t>
      </w:r>
      <w:r w:rsidR="00CF0981" w:rsidRPr="00662BD0">
        <w:rPr>
          <w:rFonts w:ascii="Book Antiqua" w:eastAsia="宋体" w:hAnsi="Book Antiqua"/>
          <w:lang w:val="en-GB" w:eastAsia="zh-CN"/>
        </w:rPr>
        <w:t>November 20, 2019</w:t>
      </w:r>
    </w:p>
    <w:p w:rsidR="00500F63" w:rsidRPr="00662BD0" w:rsidRDefault="00500F63" w:rsidP="00F3084C">
      <w:pPr>
        <w:widowControl w:val="0"/>
        <w:snapToGrid w:val="0"/>
        <w:spacing w:line="360" w:lineRule="auto"/>
        <w:jc w:val="both"/>
        <w:rPr>
          <w:rFonts w:ascii="Book Antiqua" w:eastAsia="宋体" w:hAnsi="Book Antiqua"/>
          <w:b/>
          <w:lang w:val="en-GB" w:eastAsia="zh-CN"/>
        </w:rPr>
      </w:pPr>
      <w:r w:rsidRPr="00662BD0">
        <w:rPr>
          <w:rFonts w:ascii="Book Antiqua" w:eastAsia="宋体" w:hAnsi="Book Antiqua"/>
          <w:b/>
          <w:lang w:val="en-GB" w:eastAsia="zh-CN"/>
        </w:rPr>
        <w:t>Published online:</w:t>
      </w:r>
      <w:r w:rsidR="00CF0981" w:rsidRPr="00CF0981">
        <w:rPr>
          <w:rFonts w:ascii="Book Antiqua" w:eastAsia="宋体" w:hAnsi="Book Antiqua"/>
          <w:lang w:val="en-GB" w:eastAsia="zh-CN"/>
        </w:rPr>
        <w:t xml:space="preserve"> </w:t>
      </w:r>
      <w:r w:rsidR="00CF0981">
        <w:rPr>
          <w:rFonts w:ascii="Book Antiqua" w:eastAsia="宋体" w:hAnsi="Book Antiqua" w:hint="eastAsia"/>
          <w:lang w:val="en-GB" w:eastAsia="zh-CN"/>
        </w:rPr>
        <w:t>January</w:t>
      </w:r>
      <w:r w:rsidR="00CF0981" w:rsidRPr="00662BD0">
        <w:rPr>
          <w:rFonts w:ascii="Book Antiqua" w:eastAsia="宋体" w:hAnsi="Book Antiqua"/>
          <w:lang w:val="en-GB" w:eastAsia="zh-CN"/>
        </w:rPr>
        <w:t xml:space="preserve"> 2</w:t>
      </w:r>
      <w:r w:rsidR="00CF0981">
        <w:rPr>
          <w:rFonts w:ascii="Book Antiqua" w:eastAsia="宋体" w:hAnsi="Book Antiqua" w:hint="eastAsia"/>
          <w:lang w:val="en-GB" w:eastAsia="zh-CN"/>
        </w:rPr>
        <w:t>7</w:t>
      </w:r>
      <w:r w:rsidR="00CF0981" w:rsidRPr="00662BD0">
        <w:rPr>
          <w:rFonts w:ascii="Book Antiqua" w:eastAsia="宋体" w:hAnsi="Book Antiqua"/>
          <w:lang w:val="en-GB" w:eastAsia="zh-CN"/>
        </w:rPr>
        <w:t>, 20</w:t>
      </w:r>
      <w:r w:rsidR="00CF0981">
        <w:rPr>
          <w:rFonts w:ascii="Book Antiqua" w:eastAsia="宋体" w:hAnsi="Book Antiqua" w:hint="eastAsia"/>
          <w:lang w:val="en-GB" w:eastAsia="zh-CN"/>
        </w:rPr>
        <w:t>20</w:t>
      </w:r>
    </w:p>
    <w:bookmarkEnd w:id="121"/>
    <w:bookmarkEnd w:id="122"/>
    <w:p w:rsidR="00500F63" w:rsidRPr="00662BD0" w:rsidRDefault="00500F63" w:rsidP="00F3084C">
      <w:pPr>
        <w:snapToGrid w:val="0"/>
        <w:spacing w:line="360" w:lineRule="auto"/>
        <w:jc w:val="both"/>
        <w:rPr>
          <w:rFonts w:ascii="Book Antiqua" w:hAnsi="Book Antiqua"/>
          <w:b/>
          <w:lang w:val="en-GB"/>
        </w:rPr>
      </w:pPr>
    </w:p>
    <w:bookmarkEnd w:id="97"/>
    <w:bookmarkEnd w:id="98"/>
    <w:bookmarkEnd w:id="99"/>
    <w:bookmarkEnd w:id="100"/>
    <w:bookmarkEnd w:id="111"/>
    <w:bookmarkEnd w:id="112"/>
    <w:bookmarkEnd w:id="113"/>
    <w:bookmarkEnd w:id="114"/>
    <w:bookmarkEnd w:id="115"/>
    <w:bookmarkEnd w:id="116"/>
    <w:bookmarkEnd w:id="117"/>
    <w:bookmarkEnd w:id="118"/>
    <w:bookmarkEnd w:id="119"/>
    <w:bookmarkEnd w:id="120"/>
    <w:p w:rsidR="004B2B50" w:rsidRPr="00F3084C" w:rsidRDefault="00500F63" w:rsidP="00F3084C">
      <w:pPr>
        <w:snapToGrid w:val="0"/>
        <w:spacing w:line="360" w:lineRule="auto"/>
        <w:jc w:val="both"/>
        <w:rPr>
          <w:rFonts w:ascii="Book Antiqua" w:hAnsi="Book Antiqua" w:cs="Arial"/>
          <w:b/>
          <w:bCs/>
          <w:lang w:val="en-GB"/>
        </w:rPr>
      </w:pPr>
      <w:r w:rsidRPr="00F3084C">
        <w:rPr>
          <w:rFonts w:ascii="Book Antiqua" w:hAnsi="Book Antiqua"/>
          <w:b/>
          <w:lang w:val="en-GB"/>
        </w:rPr>
        <w:br w:type="page"/>
      </w:r>
      <w:r w:rsidR="004B2B50" w:rsidRPr="00F3084C">
        <w:rPr>
          <w:rFonts w:ascii="Book Antiqua" w:hAnsi="Book Antiqua" w:cs="Arial"/>
          <w:b/>
          <w:bCs/>
          <w:lang w:val="en-GB"/>
        </w:rPr>
        <w:t>Abstract</w:t>
      </w:r>
    </w:p>
    <w:p w:rsidR="00500F63" w:rsidRPr="00F3084C" w:rsidRDefault="000F3D7C" w:rsidP="00F3084C">
      <w:pPr>
        <w:snapToGrid w:val="0"/>
        <w:spacing w:line="360" w:lineRule="auto"/>
        <w:jc w:val="both"/>
        <w:rPr>
          <w:rFonts w:ascii="Book Antiqua" w:hAnsi="Book Antiqua" w:cs="Arial"/>
          <w:i/>
          <w:iCs/>
          <w:lang w:val="en-GB"/>
        </w:rPr>
      </w:pPr>
      <w:r w:rsidRPr="00F3084C">
        <w:rPr>
          <w:rFonts w:ascii="Book Antiqua" w:hAnsi="Book Antiqua" w:cs="Arial"/>
          <w:b/>
          <w:i/>
          <w:iCs/>
          <w:lang w:val="en-GB"/>
        </w:rPr>
        <w:t>BACKROUND</w:t>
      </w:r>
    </w:p>
    <w:p w:rsidR="00DF1143" w:rsidRPr="00662BD0" w:rsidRDefault="00DF1143" w:rsidP="00F3084C">
      <w:pPr>
        <w:snapToGrid w:val="0"/>
        <w:spacing w:line="360" w:lineRule="auto"/>
        <w:jc w:val="both"/>
        <w:rPr>
          <w:rFonts w:ascii="Book Antiqua" w:hAnsi="Book Antiqua" w:cs="Arial"/>
          <w:lang w:val="en-GB"/>
        </w:rPr>
      </w:pPr>
      <w:r w:rsidRPr="00F3084C">
        <w:rPr>
          <w:rFonts w:ascii="Book Antiqua" w:hAnsi="Book Antiqua" w:cs="Arial"/>
          <w:lang w:val="en-GB"/>
        </w:rPr>
        <w:t xml:space="preserve">Laparoscopic cholecystectomy (LC) is one of the most frequently performed surgical procedures. </w:t>
      </w:r>
      <w:r w:rsidR="00E12462" w:rsidRPr="00F3084C">
        <w:rPr>
          <w:rFonts w:ascii="Book Antiqua" w:hAnsi="Book Antiqua" w:cs="Arial"/>
          <w:lang w:val="en-GB"/>
        </w:rPr>
        <w:t xml:space="preserve">Cystic stump </w:t>
      </w:r>
      <w:r w:rsidR="004B2B50" w:rsidRPr="00F3084C">
        <w:rPr>
          <w:rFonts w:ascii="Book Antiqua" w:hAnsi="Book Antiqua" w:cs="Arial"/>
          <w:lang w:val="en-GB"/>
        </w:rPr>
        <w:t>leakage</w:t>
      </w:r>
      <w:r w:rsidR="000E1D96" w:rsidRPr="00662BD0">
        <w:rPr>
          <w:rFonts w:ascii="Book Antiqua" w:hAnsi="Book Antiqua" w:cs="Arial"/>
          <w:lang w:val="en-GB"/>
        </w:rPr>
        <w:t xml:space="preserve"> </w:t>
      </w:r>
      <w:r w:rsidR="004B2B50" w:rsidRPr="00662BD0">
        <w:rPr>
          <w:rFonts w:ascii="Book Antiqua" w:hAnsi="Book Antiqua" w:cs="Arial"/>
          <w:lang w:val="en-GB"/>
        </w:rPr>
        <w:t>is a</w:t>
      </w:r>
      <w:r w:rsidR="00821BD0" w:rsidRPr="00662BD0">
        <w:rPr>
          <w:rFonts w:ascii="Book Antiqua" w:hAnsi="Book Antiqua" w:cs="Arial"/>
          <w:lang w:val="en-GB"/>
        </w:rPr>
        <w:t xml:space="preserve">n </w:t>
      </w:r>
      <w:r w:rsidR="005C4469" w:rsidRPr="00662BD0">
        <w:rPr>
          <w:rFonts w:ascii="Book Antiqua" w:hAnsi="Book Antiqua" w:cs="Arial"/>
          <w:lang w:val="en-GB"/>
        </w:rPr>
        <w:t>underestimated, potentially</w:t>
      </w:r>
      <w:r w:rsidR="004B2B50" w:rsidRPr="00662BD0">
        <w:rPr>
          <w:rFonts w:ascii="Book Antiqua" w:hAnsi="Book Antiqua" w:cs="Arial"/>
          <w:lang w:val="en-GB"/>
        </w:rPr>
        <w:t xml:space="preserve"> </w:t>
      </w:r>
      <w:r w:rsidR="005C4469" w:rsidRPr="00662BD0">
        <w:rPr>
          <w:rFonts w:ascii="Book Antiqua" w:hAnsi="Book Antiqua" w:cs="Arial"/>
          <w:lang w:val="en-GB"/>
        </w:rPr>
        <w:t>life</w:t>
      </w:r>
      <w:r w:rsidR="008035C8" w:rsidRPr="00662BD0">
        <w:rPr>
          <w:rFonts w:ascii="Book Antiqua" w:hAnsi="Book Antiqua" w:cs="Arial"/>
          <w:lang w:val="en-GB"/>
        </w:rPr>
        <w:t xml:space="preserve"> </w:t>
      </w:r>
      <w:r w:rsidR="005C4469" w:rsidRPr="00662BD0">
        <w:rPr>
          <w:rFonts w:ascii="Book Antiqua" w:hAnsi="Book Antiqua" w:cs="Arial"/>
          <w:lang w:val="en-GB"/>
        </w:rPr>
        <w:t>threatening</w:t>
      </w:r>
      <w:r w:rsidR="004B2B50" w:rsidRPr="00662BD0">
        <w:rPr>
          <w:rFonts w:ascii="Book Antiqua" w:hAnsi="Book Antiqua" w:cs="Arial"/>
          <w:lang w:val="en-GB"/>
        </w:rPr>
        <w:t xml:space="preserve"> complication</w:t>
      </w:r>
      <w:r w:rsidR="00E12462" w:rsidRPr="00662BD0">
        <w:rPr>
          <w:rFonts w:ascii="Book Antiqua" w:hAnsi="Book Antiqua" w:cs="Arial"/>
          <w:lang w:val="en-GB"/>
        </w:rPr>
        <w:t xml:space="preserve"> </w:t>
      </w:r>
      <w:r w:rsidR="00E97BCB" w:rsidRPr="00662BD0">
        <w:rPr>
          <w:rFonts w:ascii="Book Antiqua" w:hAnsi="Book Antiqua" w:cs="Arial"/>
          <w:lang w:val="en-GB"/>
        </w:rPr>
        <w:t xml:space="preserve">that </w:t>
      </w:r>
      <w:r w:rsidR="00E12462" w:rsidRPr="00662BD0">
        <w:rPr>
          <w:rFonts w:ascii="Book Antiqua" w:hAnsi="Book Antiqua" w:cs="Arial"/>
          <w:lang w:val="en-GB"/>
        </w:rPr>
        <w:t xml:space="preserve">occurs in </w:t>
      </w:r>
      <w:r w:rsidR="00425263" w:rsidRPr="00662BD0">
        <w:rPr>
          <w:rFonts w:ascii="Book Antiqua" w:hAnsi="Book Antiqua" w:cs="Arial"/>
          <w:lang w:val="en-GB"/>
        </w:rPr>
        <w:t>1</w:t>
      </w:r>
      <w:r w:rsidR="000A570B" w:rsidRPr="00662BD0">
        <w:rPr>
          <w:rFonts w:ascii="Book Antiqua" w:hAnsi="Book Antiqua" w:cs="Arial"/>
          <w:lang w:val="en-GB"/>
        </w:rPr>
        <w:t>%</w:t>
      </w:r>
      <w:r w:rsidR="00F91480" w:rsidRPr="00662BD0">
        <w:rPr>
          <w:rFonts w:ascii="Book Antiqua" w:hAnsi="Book Antiqua" w:cs="Arial"/>
          <w:lang w:val="en-GB"/>
        </w:rPr>
        <w:t>-</w:t>
      </w:r>
      <w:r w:rsidR="00425263" w:rsidRPr="00662BD0">
        <w:rPr>
          <w:rFonts w:ascii="Book Antiqua" w:hAnsi="Book Antiqua" w:cs="Arial"/>
          <w:lang w:val="en-GB"/>
        </w:rPr>
        <w:t>6</w:t>
      </w:r>
      <w:r w:rsidR="00E12462" w:rsidRPr="00662BD0">
        <w:rPr>
          <w:rFonts w:ascii="Book Antiqua" w:hAnsi="Book Antiqua" w:cs="Arial"/>
          <w:lang w:val="en-GB"/>
        </w:rPr>
        <w:t>% of the patients</w:t>
      </w:r>
      <w:r w:rsidR="009D774F" w:rsidRPr="00662BD0">
        <w:rPr>
          <w:rFonts w:ascii="Book Antiqua" w:hAnsi="Book Antiqua" w:cs="Arial"/>
          <w:lang w:val="en-GB"/>
        </w:rPr>
        <w:t>.</w:t>
      </w:r>
      <w:r w:rsidR="00821BD0" w:rsidRPr="00662BD0">
        <w:rPr>
          <w:rFonts w:ascii="Book Antiqua" w:hAnsi="Book Antiqua" w:cs="Arial"/>
          <w:lang w:val="en-GB"/>
        </w:rPr>
        <w:t xml:space="preserve"> </w:t>
      </w:r>
      <w:r w:rsidRPr="00662BD0">
        <w:rPr>
          <w:rFonts w:ascii="Book Antiqua" w:hAnsi="Book Antiqua" w:cs="Arial"/>
          <w:lang w:val="en-GB"/>
        </w:rPr>
        <w:t xml:space="preserve">With a secure cystic duct occlusion technique during </w:t>
      </w:r>
      <w:r w:rsidR="00500F63" w:rsidRPr="00662BD0">
        <w:rPr>
          <w:rFonts w:ascii="Book Antiqua" w:hAnsi="Book Antiqua" w:cs="Arial"/>
          <w:lang w:val="en-GB"/>
        </w:rPr>
        <w:t>LC</w:t>
      </w:r>
      <w:r w:rsidR="00E97BCB" w:rsidRPr="00662BD0">
        <w:rPr>
          <w:rFonts w:ascii="Book Antiqua" w:hAnsi="Book Antiqua" w:cs="Arial"/>
          <w:lang w:val="en-GB"/>
        </w:rPr>
        <w:t>,</w:t>
      </w:r>
      <w:r w:rsidR="00500F63" w:rsidRPr="00662BD0">
        <w:rPr>
          <w:rFonts w:ascii="Book Antiqua" w:hAnsi="Book Antiqua" w:cs="Arial"/>
          <w:lang w:val="en-GB"/>
        </w:rPr>
        <w:t xml:space="preserve"> </w:t>
      </w:r>
      <w:r w:rsidRPr="00662BD0">
        <w:rPr>
          <w:rFonts w:ascii="Book Antiqua" w:hAnsi="Book Antiqua" w:cs="Arial"/>
          <w:lang w:val="en-GB"/>
        </w:rPr>
        <w:t>bile leakage becomes a preventable complication.</w:t>
      </w:r>
    </w:p>
    <w:p w:rsidR="000A570B" w:rsidRPr="00662BD0" w:rsidRDefault="000A570B" w:rsidP="00F3084C">
      <w:pPr>
        <w:snapToGrid w:val="0"/>
        <w:spacing w:line="360" w:lineRule="auto"/>
        <w:jc w:val="both"/>
        <w:rPr>
          <w:rFonts w:ascii="Book Antiqua" w:hAnsi="Book Antiqua" w:cs="Arial"/>
          <w:lang w:val="en-GB"/>
        </w:rPr>
      </w:pPr>
    </w:p>
    <w:p w:rsidR="000A570B" w:rsidRPr="00662BD0" w:rsidRDefault="00DD55DF" w:rsidP="00F3084C">
      <w:pPr>
        <w:pStyle w:val="desc"/>
        <w:snapToGrid w:val="0"/>
        <w:spacing w:before="0" w:beforeAutospacing="0" w:after="0" w:afterAutospacing="0" w:line="360" w:lineRule="auto"/>
        <w:jc w:val="both"/>
        <w:rPr>
          <w:rFonts w:ascii="Book Antiqua" w:hAnsi="Book Antiqua"/>
          <w:b/>
          <w:i/>
          <w:iCs/>
          <w:lang w:val="en-GB"/>
        </w:rPr>
      </w:pPr>
      <w:bookmarkStart w:id="123" w:name="OLE_LINK827"/>
      <w:bookmarkStart w:id="124" w:name="OLE_LINK828"/>
      <w:bookmarkStart w:id="125" w:name="OLE_LINK274"/>
      <w:bookmarkStart w:id="126" w:name="OLE_LINK367"/>
      <w:bookmarkStart w:id="127" w:name="OLE_LINK173"/>
      <w:bookmarkStart w:id="128" w:name="OLE_LINK175"/>
      <w:bookmarkStart w:id="129" w:name="OLE_LINK296"/>
      <w:bookmarkStart w:id="130" w:name="OLE_LINK527"/>
      <w:bookmarkStart w:id="131" w:name="OLE_LINK588"/>
      <w:bookmarkStart w:id="132" w:name="OLE_LINK843"/>
      <w:bookmarkStart w:id="133" w:name="OLE_LINK852"/>
      <w:bookmarkStart w:id="134" w:name="OLE_LINK848"/>
      <w:bookmarkStart w:id="135" w:name="OLE_LINK976"/>
      <w:bookmarkStart w:id="136" w:name="OLE_LINK1093"/>
      <w:bookmarkStart w:id="137" w:name="OLE_LINK125"/>
      <w:r w:rsidRPr="00662BD0">
        <w:rPr>
          <w:rFonts w:ascii="Book Antiqua" w:hAnsi="Book Antiqua"/>
          <w:b/>
          <w:i/>
          <w:iCs/>
          <w:lang w:val="en-GB"/>
        </w:rPr>
        <w:t>AIM</w:t>
      </w:r>
      <w:bookmarkEnd w:id="123"/>
      <w:bookmarkEnd w:id="124"/>
      <w:bookmarkEnd w:id="125"/>
      <w:bookmarkEnd w:id="126"/>
    </w:p>
    <w:p w:rsidR="000F3D7C" w:rsidRPr="00662BD0" w:rsidRDefault="000F3D7C" w:rsidP="00F3084C">
      <w:pPr>
        <w:pStyle w:val="desc"/>
        <w:snapToGrid w:val="0"/>
        <w:spacing w:before="0" w:beforeAutospacing="0" w:after="0" w:afterAutospacing="0" w:line="360" w:lineRule="auto"/>
        <w:jc w:val="both"/>
        <w:rPr>
          <w:rFonts w:ascii="Book Antiqua" w:hAnsi="Book Antiqua" w:cs="Arial"/>
          <w:lang w:val="en-GB"/>
        </w:rPr>
      </w:pPr>
      <w:r w:rsidRPr="00662BD0">
        <w:rPr>
          <w:rFonts w:ascii="Book Antiqua" w:hAnsi="Book Antiqua"/>
          <w:lang w:val="en-GB"/>
        </w:rPr>
        <w:t xml:space="preserve">To investigate </w:t>
      </w:r>
      <w:r w:rsidRPr="00662BD0">
        <w:rPr>
          <w:rFonts w:ascii="Book Antiqua" w:hAnsi="Book Antiqua" w:cs="Arial"/>
          <w:lang w:val="en-GB"/>
        </w:rPr>
        <w:t xml:space="preserve">the effect of </w:t>
      </w:r>
      <w:r w:rsidR="000A570B" w:rsidRPr="00662BD0">
        <w:rPr>
          <w:rFonts w:ascii="Book Antiqua" w:hAnsi="Book Antiqua" w:cs="Arial"/>
          <w:lang w:val="en-GB"/>
        </w:rPr>
        <w:t>polydioxanone (</w:t>
      </w:r>
      <w:r w:rsidRPr="00662BD0">
        <w:rPr>
          <w:rFonts w:ascii="Book Antiqua" w:hAnsi="Book Antiqua" w:cs="Arial"/>
          <w:lang w:val="en-GB"/>
        </w:rPr>
        <w:t>PDS</w:t>
      </w:r>
      <w:r w:rsidR="000A570B" w:rsidRPr="00662BD0">
        <w:rPr>
          <w:rFonts w:ascii="Book Antiqua" w:hAnsi="Book Antiqua" w:cs="Arial"/>
          <w:lang w:val="en-GB"/>
        </w:rPr>
        <w:t>)</w:t>
      </w:r>
      <w:r w:rsidRPr="00662BD0">
        <w:rPr>
          <w:rFonts w:ascii="Book Antiqua" w:hAnsi="Book Antiqua" w:cs="Arial"/>
          <w:lang w:val="en-GB"/>
        </w:rPr>
        <w:t xml:space="preserve"> loop closure of the cystic duct </w:t>
      </w:r>
      <w:r w:rsidR="00CF0D48" w:rsidRPr="00662BD0">
        <w:rPr>
          <w:rFonts w:ascii="Book Antiqua" w:hAnsi="Book Antiqua" w:cs="Arial"/>
          <w:lang w:val="en-GB"/>
        </w:rPr>
        <w:t xml:space="preserve">on bile leakage rate </w:t>
      </w:r>
      <w:r w:rsidRPr="00662BD0">
        <w:rPr>
          <w:rFonts w:ascii="Book Antiqua" w:hAnsi="Book Antiqua" w:cs="Arial"/>
          <w:lang w:val="en-GB"/>
        </w:rPr>
        <w:t xml:space="preserve">in </w:t>
      </w:r>
      <w:r w:rsidR="00500F63" w:rsidRPr="00662BD0">
        <w:rPr>
          <w:rFonts w:ascii="Book Antiqua" w:hAnsi="Book Antiqua" w:cs="Arial"/>
          <w:lang w:val="en-GB"/>
        </w:rPr>
        <w:t xml:space="preserve">LC </w:t>
      </w:r>
      <w:r w:rsidRPr="00662BD0">
        <w:rPr>
          <w:rFonts w:ascii="Book Antiqua" w:hAnsi="Book Antiqua" w:cs="Arial"/>
          <w:lang w:val="en-GB"/>
        </w:rPr>
        <w:t>patients.</w:t>
      </w:r>
    </w:p>
    <w:p w:rsidR="000A570B" w:rsidRPr="00662BD0" w:rsidRDefault="000A570B" w:rsidP="00F3084C">
      <w:pPr>
        <w:pStyle w:val="desc"/>
        <w:snapToGrid w:val="0"/>
        <w:spacing w:before="0" w:beforeAutospacing="0" w:after="0" w:afterAutospacing="0" w:line="360" w:lineRule="auto"/>
        <w:jc w:val="both"/>
        <w:rPr>
          <w:rFonts w:ascii="Book Antiqua" w:hAnsi="Book Antiqua" w:cs="Arial"/>
          <w:lang w:val="en-GB"/>
        </w:rPr>
      </w:pPr>
    </w:p>
    <w:bookmarkEnd w:id="127"/>
    <w:bookmarkEnd w:id="128"/>
    <w:bookmarkEnd w:id="129"/>
    <w:bookmarkEnd w:id="130"/>
    <w:bookmarkEnd w:id="131"/>
    <w:bookmarkEnd w:id="132"/>
    <w:bookmarkEnd w:id="133"/>
    <w:bookmarkEnd w:id="134"/>
    <w:bookmarkEnd w:id="135"/>
    <w:bookmarkEnd w:id="136"/>
    <w:bookmarkEnd w:id="137"/>
    <w:p w:rsidR="000F3D7C" w:rsidRPr="00662BD0" w:rsidRDefault="004B2B50" w:rsidP="00F3084C">
      <w:pPr>
        <w:pStyle w:val="desc"/>
        <w:snapToGrid w:val="0"/>
        <w:spacing w:before="0" w:beforeAutospacing="0" w:after="0" w:afterAutospacing="0" w:line="360" w:lineRule="auto"/>
        <w:jc w:val="both"/>
        <w:rPr>
          <w:rFonts w:ascii="Book Antiqua" w:hAnsi="Book Antiqua" w:cs="Arial"/>
          <w:b/>
          <w:i/>
          <w:iCs/>
          <w:lang w:val="en-GB"/>
        </w:rPr>
      </w:pPr>
      <w:r w:rsidRPr="00662BD0">
        <w:rPr>
          <w:rFonts w:ascii="Book Antiqua" w:hAnsi="Book Antiqua" w:cs="Arial"/>
          <w:b/>
          <w:bCs/>
          <w:i/>
          <w:iCs/>
          <w:lang w:val="en-GB"/>
        </w:rPr>
        <w:t>M</w:t>
      </w:r>
      <w:r w:rsidR="000F3D7C" w:rsidRPr="00662BD0">
        <w:rPr>
          <w:rFonts w:ascii="Book Antiqua" w:hAnsi="Book Antiqua" w:cs="Arial"/>
          <w:b/>
          <w:i/>
          <w:iCs/>
          <w:lang w:val="en-GB"/>
        </w:rPr>
        <w:t>ETHODS</w:t>
      </w:r>
    </w:p>
    <w:p w:rsidR="004B2B50" w:rsidRPr="00662BD0" w:rsidRDefault="002E71E9" w:rsidP="00F3084C">
      <w:pPr>
        <w:pStyle w:val="desc"/>
        <w:snapToGrid w:val="0"/>
        <w:spacing w:before="0" w:beforeAutospacing="0" w:after="0" w:afterAutospacing="0" w:line="360" w:lineRule="auto"/>
        <w:jc w:val="both"/>
        <w:rPr>
          <w:rFonts w:ascii="Book Antiqua" w:hAnsi="Book Antiqua" w:cs="Arial"/>
          <w:lang w:val="en-GB"/>
        </w:rPr>
      </w:pPr>
      <w:r w:rsidRPr="00662BD0">
        <w:rPr>
          <w:rFonts w:ascii="Book Antiqua" w:hAnsi="Book Antiqua" w:cs="Arial"/>
          <w:lang w:val="en-GB"/>
        </w:rPr>
        <w:t>In this retrospective analysis of a prospective cohort</w:t>
      </w:r>
      <w:r w:rsidR="00E97BCB" w:rsidRPr="00662BD0">
        <w:rPr>
          <w:rFonts w:ascii="Book Antiqua" w:hAnsi="Book Antiqua" w:cs="Arial"/>
          <w:lang w:val="en-GB"/>
        </w:rPr>
        <w:t>,</w:t>
      </w:r>
      <w:r w:rsidRPr="00662BD0">
        <w:rPr>
          <w:rFonts w:ascii="Book Antiqua" w:hAnsi="Book Antiqua" w:cs="Arial"/>
          <w:lang w:val="en-GB"/>
        </w:rPr>
        <w:t xml:space="preserve"> t</w:t>
      </w:r>
      <w:r w:rsidR="004B2B50" w:rsidRPr="00662BD0">
        <w:rPr>
          <w:rFonts w:ascii="Book Antiqua" w:hAnsi="Book Antiqua" w:cs="Arial"/>
          <w:lang w:val="en-GB"/>
        </w:rPr>
        <w:t xml:space="preserve">he effect of </w:t>
      </w:r>
      <w:r w:rsidR="00CE2169" w:rsidRPr="00662BD0">
        <w:rPr>
          <w:rFonts w:ascii="Book Antiqua" w:hAnsi="Book Antiqua" w:cs="Arial"/>
          <w:lang w:val="en-GB"/>
        </w:rPr>
        <w:t>PDS</w:t>
      </w:r>
      <w:r w:rsidR="004B2B50" w:rsidRPr="00662BD0">
        <w:rPr>
          <w:rFonts w:ascii="Book Antiqua" w:hAnsi="Book Antiqua" w:cs="Arial"/>
          <w:lang w:val="en-GB"/>
        </w:rPr>
        <w:t xml:space="preserve"> loop </w:t>
      </w:r>
      <w:r w:rsidR="004F1C8F" w:rsidRPr="00662BD0">
        <w:rPr>
          <w:rFonts w:ascii="Book Antiqua" w:hAnsi="Book Antiqua" w:cs="Arial"/>
          <w:lang w:val="en-GB"/>
        </w:rPr>
        <w:t xml:space="preserve">closure of the cystic duct </w:t>
      </w:r>
      <w:r w:rsidR="004B2B50" w:rsidRPr="00662BD0">
        <w:rPr>
          <w:rFonts w:ascii="Book Antiqua" w:hAnsi="Book Antiqua" w:cs="Arial"/>
          <w:lang w:val="en-GB"/>
        </w:rPr>
        <w:t xml:space="preserve">on bile leakage complication was </w:t>
      </w:r>
      <w:r w:rsidR="000E1D96" w:rsidRPr="00662BD0">
        <w:rPr>
          <w:rFonts w:ascii="Book Antiqua" w:hAnsi="Book Antiqua" w:cs="Arial"/>
          <w:lang w:val="en-GB"/>
        </w:rPr>
        <w:t xml:space="preserve">compared to </w:t>
      </w:r>
      <w:r w:rsidR="00AF7CE0" w:rsidRPr="00662BD0">
        <w:rPr>
          <w:rFonts w:ascii="Book Antiqua" w:hAnsi="Book Antiqua" w:cs="Arial"/>
          <w:lang w:val="en-GB"/>
        </w:rPr>
        <w:t>patients with</w:t>
      </w:r>
      <w:r w:rsidR="004B2B50" w:rsidRPr="00662BD0">
        <w:rPr>
          <w:rFonts w:ascii="Book Antiqua" w:hAnsi="Book Antiqua" w:cs="Arial"/>
          <w:lang w:val="en-GB"/>
        </w:rPr>
        <w:t xml:space="preserve"> </w:t>
      </w:r>
      <w:r w:rsidR="00AF7CE0" w:rsidRPr="00662BD0">
        <w:rPr>
          <w:rFonts w:ascii="Book Antiqua" w:hAnsi="Book Antiqua" w:cs="Arial"/>
          <w:lang w:val="en-GB"/>
        </w:rPr>
        <w:t xml:space="preserve">conventional </w:t>
      </w:r>
      <w:r w:rsidR="004B2B50" w:rsidRPr="00662BD0">
        <w:rPr>
          <w:rFonts w:ascii="Book Antiqua" w:hAnsi="Book Antiqua" w:cs="Arial"/>
          <w:lang w:val="en-GB"/>
        </w:rPr>
        <w:t>clip closure</w:t>
      </w:r>
      <w:r w:rsidR="00AF7CE0" w:rsidRPr="00662BD0">
        <w:rPr>
          <w:rFonts w:ascii="Book Antiqua" w:hAnsi="Book Antiqua" w:cs="Arial"/>
          <w:lang w:val="en-GB"/>
        </w:rPr>
        <w:t xml:space="preserve">. </w:t>
      </w:r>
      <w:r w:rsidR="004F1C8F" w:rsidRPr="00662BD0">
        <w:rPr>
          <w:rFonts w:ascii="Book Antiqua" w:hAnsi="Book Antiqua" w:cs="Arial"/>
          <w:lang w:val="en-GB"/>
        </w:rPr>
        <w:t>L</w:t>
      </w:r>
      <w:r w:rsidR="00A034BD" w:rsidRPr="00662BD0">
        <w:rPr>
          <w:rFonts w:ascii="Book Antiqua" w:hAnsi="Book Antiqua" w:cs="Arial"/>
          <w:lang w:val="en-GB"/>
        </w:rPr>
        <w:t xml:space="preserve">ogistic regression analysis </w:t>
      </w:r>
      <w:r w:rsidR="00AF7CE0" w:rsidRPr="00662BD0">
        <w:rPr>
          <w:rFonts w:ascii="Book Antiqua" w:hAnsi="Book Antiqua" w:cs="Arial"/>
          <w:lang w:val="en-GB"/>
        </w:rPr>
        <w:t>was used to</w:t>
      </w:r>
      <w:r w:rsidR="004F1C8F" w:rsidRPr="00662BD0">
        <w:rPr>
          <w:rFonts w:ascii="Book Antiqua" w:hAnsi="Book Antiqua" w:cs="Arial"/>
          <w:lang w:val="en-GB"/>
        </w:rPr>
        <w:t xml:space="preserve"> develop a risk score to</w:t>
      </w:r>
      <w:r w:rsidR="00AF7CE0" w:rsidRPr="00662BD0">
        <w:rPr>
          <w:rFonts w:ascii="Book Antiqua" w:hAnsi="Book Antiqua" w:cs="Arial"/>
          <w:lang w:val="en-GB"/>
        </w:rPr>
        <w:t xml:space="preserve"> identify </w:t>
      </w:r>
      <w:r w:rsidR="001D5254" w:rsidRPr="00662BD0">
        <w:rPr>
          <w:rFonts w:ascii="Book Antiqua" w:hAnsi="Book Antiqua" w:cs="Arial"/>
          <w:lang w:val="en-GB"/>
        </w:rPr>
        <w:t>bile leakage risk</w:t>
      </w:r>
      <w:r w:rsidR="00A034BD" w:rsidRPr="00662BD0">
        <w:rPr>
          <w:rFonts w:ascii="Book Antiqua" w:hAnsi="Book Antiqua" w:cs="Arial"/>
          <w:lang w:val="en-GB"/>
        </w:rPr>
        <w:t>.</w:t>
      </w:r>
      <w:r w:rsidR="001D5254" w:rsidRPr="00662BD0">
        <w:rPr>
          <w:rFonts w:ascii="Book Antiqua" w:hAnsi="Book Antiqua" w:cs="Arial"/>
          <w:lang w:val="en-GB"/>
        </w:rPr>
        <w:t xml:space="preserve"> Leakage rate </w:t>
      </w:r>
      <w:r w:rsidR="004F1C8F" w:rsidRPr="00662BD0">
        <w:rPr>
          <w:rFonts w:ascii="Book Antiqua" w:hAnsi="Book Antiqua" w:cs="Arial"/>
          <w:lang w:val="en-GB"/>
        </w:rPr>
        <w:t>was assessed for categories of</w:t>
      </w:r>
      <w:r w:rsidR="001D5254" w:rsidRPr="00662BD0">
        <w:rPr>
          <w:rFonts w:ascii="Book Antiqua" w:hAnsi="Book Antiqua" w:cs="Arial"/>
          <w:lang w:val="en-GB"/>
        </w:rPr>
        <w:t xml:space="preserve"> patients with increasing levels of bile leakage risk.</w:t>
      </w:r>
      <w:r w:rsidR="00195E26" w:rsidRPr="00662BD0">
        <w:rPr>
          <w:rFonts w:ascii="Book Antiqua" w:hAnsi="Book Antiqua" w:cs="Arial"/>
          <w:lang w:val="en-GB"/>
        </w:rPr>
        <w:t xml:space="preserve"> </w:t>
      </w:r>
    </w:p>
    <w:p w:rsidR="009D774F" w:rsidRPr="00662BD0" w:rsidRDefault="009D774F" w:rsidP="00F3084C">
      <w:pPr>
        <w:pStyle w:val="desc"/>
        <w:snapToGrid w:val="0"/>
        <w:spacing w:before="0" w:beforeAutospacing="0" w:after="0" w:afterAutospacing="0" w:line="360" w:lineRule="auto"/>
        <w:jc w:val="both"/>
        <w:rPr>
          <w:rFonts w:ascii="Book Antiqua" w:hAnsi="Book Antiqua" w:cs="Arial"/>
          <w:lang w:val="en-GB"/>
        </w:rPr>
      </w:pPr>
    </w:p>
    <w:p w:rsidR="004B2B50" w:rsidRPr="00662BD0" w:rsidRDefault="000F3D7C" w:rsidP="00F3084C">
      <w:pPr>
        <w:snapToGrid w:val="0"/>
        <w:spacing w:line="360" w:lineRule="auto"/>
        <w:jc w:val="both"/>
        <w:outlineLvl w:val="0"/>
        <w:rPr>
          <w:rFonts w:ascii="Book Antiqua" w:hAnsi="Book Antiqua" w:cs="Arial"/>
          <w:b/>
          <w:bCs/>
          <w:i/>
          <w:iCs/>
          <w:lang w:val="en-GB"/>
        </w:rPr>
      </w:pPr>
      <w:r w:rsidRPr="00662BD0">
        <w:rPr>
          <w:rFonts w:ascii="Book Antiqua" w:hAnsi="Book Antiqua" w:cs="Arial"/>
          <w:b/>
          <w:bCs/>
          <w:i/>
          <w:iCs/>
          <w:lang w:val="en-GB"/>
        </w:rPr>
        <w:t>RESULTS</w:t>
      </w:r>
    </w:p>
    <w:p w:rsidR="004B2B50" w:rsidRPr="00662BD0" w:rsidRDefault="004B2B50" w:rsidP="00F3084C">
      <w:pPr>
        <w:pStyle w:val="a3"/>
        <w:snapToGrid w:val="0"/>
        <w:spacing w:line="360" w:lineRule="auto"/>
        <w:jc w:val="both"/>
        <w:rPr>
          <w:rFonts w:ascii="Book Antiqua" w:hAnsi="Book Antiqua" w:cs="Arial"/>
          <w:sz w:val="24"/>
          <w:szCs w:val="24"/>
        </w:rPr>
      </w:pPr>
      <w:r w:rsidRPr="00662BD0">
        <w:rPr>
          <w:rFonts w:ascii="Book Antiqua" w:hAnsi="Book Antiqua" w:cs="Arial"/>
          <w:sz w:val="24"/>
          <w:szCs w:val="24"/>
        </w:rPr>
        <w:t xml:space="preserve">Of </w:t>
      </w:r>
      <w:r w:rsidR="008F6CBD" w:rsidRPr="00662BD0">
        <w:rPr>
          <w:rFonts w:ascii="Book Antiqua" w:hAnsi="Book Antiqua" w:cs="Arial"/>
          <w:sz w:val="24"/>
          <w:szCs w:val="24"/>
        </w:rPr>
        <w:t xml:space="preserve">the </w:t>
      </w:r>
      <w:r w:rsidRPr="00662BD0">
        <w:rPr>
          <w:rFonts w:ascii="Book Antiqua" w:hAnsi="Book Antiqua" w:cs="Arial"/>
          <w:sz w:val="24"/>
          <w:szCs w:val="24"/>
        </w:rPr>
        <w:t>4359 patients who underwent LC, 136 (3%)</w:t>
      </w:r>
      <w:r w:rsidR="00F91480" w:rsidRPr="00662BD0">
        <w:rPr>
          <w:rFonts w:ascii="Book Antiqua" w:hAnsi="Book Antiqua" w:cs="Arial"/>
          <w:sz w:val="24"/>
          <w:szCs w:val="24"/>
        </w:rPr>
        <w:t xml:space="preserve"> </w:t>
      </w:r>
      <w:r w:rsidR="004F1C8F" w:rsidRPr="00662BD0">
        <w:rPr>
          <w:rFonts w:ascii="Book Antiqua" w:hAnsi="Book Antiqua" w:cs="Arial"/>
          <w:sz w:val="24"/>
          <w:szCs w:val="24"/>
        </w:rPr>
        <w:t>underwent</w:t>
      </w:r>
      <w:r w:rsidRPr="00662BD0">
        <w:rPr>
          <w:rFonts w:ascii="Book Antiqua" w:hAnsi="Book Antiqua" w:cs="Arial"/>
          <w:sz w:val="24"/>
          <w:szCs w:val="24"/>
        </w:rPr>
        <w:t xml:space="preserve"> cystic duct closure by a </w:t>
      </w:r>
      <w:r w:rsidR="000A570B" w:rsidRPr="00662BD0">
        <w:rPr>
          <w:rFonts w:ascii="Book Antiqua" w:hAnsi="Book Antiqua" w:cs="Arial"/>
          <w:sz w:val="24"/>
          <w:szCs w:val="24"/>
        </w:rPr>
        <w:t>PDS</w:t>
      </w:r>
      <w:r w:rsidR="00CE2169" w:rsidRPr="00662BD0">
        <w:rPr>
          <w:rFonts w:ascii="Book Antiqua" w:hAnsi="Book Antiqua" w:cs="Arial"/>
          <w:sz w:val="24"/>
          <w:szCs w:val="24"/>
        </w:rPr>
        <w:t xml:space="preserve"> </w:t>
      </w:r>
      <w:r w:rsidRPr="00662BD0">
        <w:rPr>
          <w:rFonts w:ascii="Book Antiqua" w:hAnsi="Book Antiqua" w:cs="Arial"/>
          <w:sz w:val="24"/>
          <w:szCs w:val="24"/>
        </w:rPr>
        <w:t>loop</w:t>
      </w:r>
      <w:r w:rsidR="00843CB0" w:rsidRPr="00662BD0">
        <w:rPr>
          <w:rFonts w:ascii="Book Antiqua" w:hAnsi="Book Antiqua" w:cs="Arial"/>
          <w:sz w:val="24"/>
          <w:szCs w:val="24"/>
        </w:rPr>
        <w:t xml:space="preserve">. </w:t>
      </w:r>
      <w:r w:rsidR="004F1C8F" w:rsidRPr="00662BD0">
        <w:rPr>
          <w:rFonts w:ascii="Book Antiqua" w:hAnsi="Book Antiqua" w:cs="Arial"/>
          <w:sz w:val="24"/>
          <w:szCs w:val="24"/>
        </w:rPr>
        <w:t xml:space="preserve">Preoperatively, loop </w:t>
      </w:r>
      <w:r w:rsidRPr="00662BD0">
        <w:rPr>
          <w:rFonts w:ascii="Book Antiqua" w:hAnsi="Book Antiqua" w:cs="Arial"/>
          <w:sz w:val="24"/>
          <w:szCs w:val="24"/>
        </w:rPr>
        <w:t xml:space="preserve">closure patients </w:t>
      </w:r>
      <w:r w:rsidR="00843CB0" w:rsidRPr="00662BD0">
        <w:rPr>
          <w:rFonts w:ascii="Book Antiqua" w:hAnsi="Book Antiqua" w:cs="Arial"/>
          <w:sz w:val="24"/>
          <w:szCs w:val="24"/>
        </w:rPr>
        <w:t>had</w:t>
      </w:r>
      <w:r w:rsidRPr="00662BD0">
        <w:rPr>
          <w:rFonts w:ascii="Book Antiqua" w:hAnsi="Book Antiqua" w:cs="Arial"/>
          <w:sz w:val="24"/>
          <w:szCs w:val="24"/>
        </w:rPr>
        <w:t xml:space="preserve"> significantly more </w:t>
      </w:r>
      <w:r w:rsidR="00C139AE" w:rsidRPr="00662BD0">
        <w:rPr>
          <w:rFonts w:ascii="Book Antiqua" w:hAnsi="Book Antiqua" w:cs="Arial"/>
          <w:sz w:val="24"/>
          <w:szCs w:val="24"/>
        </w:rPr>
        <w:t xml:space="preserve">complicated biliary </w:t>
      </w:r>
      <w:r w:rsidR="00843CB0" w:rsidRPr="00662BD0">
        <w:rPr>
          <w:rFonts w:ascii="Book Antiqua" w:hAnsi="Book Antiqua" w:cs="Arial"/>
          <w:sz w:val="24"/>
          <w:szCs w:val="24"/>
        </w:rPr>
        <w:t>disease</w:t>
      </w:r>
      <w:r w:rsidR="00F91480" w:rsidRPr="00662BD0">
        <w:rPr>
          <w:rFonts w:ascii="Book Antiqua" w:hAnsi="Book Antiqua" w:cs="Arial"/>
          <w:sz w:val="24"/>
          <w:szCs w:val="24"/>
        </w:rPr>
        <w:t xml:space="preserve"> compared to the clipped closure patients</w:t>
      </w:r>
      <w:r w:rsidR="00843CB0" w:rsidRPr="00662BD0">
        <w:rPr>
          <w:rFonts w:ascii="Book Antiqua" w:hAnsi="Book Antiqua" w:cs="Arial"/>
          <w:sz w:val="24"/>
          <w:szCs w:val="24"/>
        </w:rPr>
        <w:t>.</w:t>
      </w:r>
      <w:r w:rsidR="004F1C8F" w:rsidRPr="00662BD0">
        <w:rPr>
          <w:rFonts w:ascii="Book Antiqua" w:hAnsi="Book Antiqua" w:cs="Arial"/>
          <w:sz w:val="24"/>
          <w:szCs w:val="24"/>
        </w:rPr>
        <w:t xml:space="preserve"> </w:t>
      </w:r>
      <w:r w:rsidR="004822AD" w:rsidRPr="00662BD0">
        <w:rPr>
          <w:rFonts w:ascii="Book Antiqua" w:hAnsi="Book Antiqua" w:cs="Arial"/>
          <w:sz w:val="24"/>
          <w:szCs w:val="24"/>
        </w:rPr>
        <w:t>In the loop closure cohort</w:t>
      </w:r>
      <w:r w:rsidR="008F6CBD" w:rsidRPr="00662BD0">
        <w:rPr>
          <w:rFonts w:ascii="Book Antiqua" w:hAnsi="Book Antiqua" w:cs="Arial"/>
          <w:sz w:val="24"/>
          <w:szCs w:val="24"/>
        </w:rPr>
        <w:t>,</w:t>
      </w:r>
      <w:r w:rsidR="004822AD" w:rsidRPr="00662BD0">
        <w:rPr>
          <w:rFonts w:ascii="Book Antiqua" w:hAnsi="Book Antiqua" w:cs="Arial"/>
          <w:sz w:val="24"/>
          <w:szCs w:val="24"/>
        </w:rPr>
        <w:t xml:space="preserve"> </w:t>
      </w:r>
      <w:r w:rsidR="004F1C8F" w:rsidRPr="00662BD0">
        <w:rPr>
          <w:rFonts w:ascii="Book Antiqua" w:hAnsi="Book Antiqua" w:cs="Arial"/>
          <w:sz w:val="24"/>
          <w:szCs w:val="24"/>
        </w:rPr>
        <w:t>zero</w:t>
      </w:r>
      <w:r w:rsidR="004822AD" w:rsidRPr="00662BD0">
        <w:rPr>
          <w:rFonts w:ascii="Book Antiqua" w:hAnsi="Book Antiqua" w:cs="Arial"/>
          <w:sz w:val="24"/>
          <w:szCs w:val="24"/>
        </w:rPr>
        <w:t xml:space="preserve"> (0%) b</w:t>
      </w:r>
      <w:r w:rsidR="000E1D96" w:rsidRPr="00662BD0">
        <w:rPr>
          <w:rFonts w:ascii="Book Antiqua" w:hAnsi="Book Antiqua" w:cs="Arial"/>
          <w:sz w:val="24"/>
          <w:szCs w:val="24"/>
        </w:rPr>
        <w:t>ile leakage occurred</w:t>
      </w:r>
      <w:r w:rsidR="004822AD" w:rsidRPr="00662BD0">
        <w:rPr>
          <w:rFonts w:ascii="Book Antiqua" w:hAnsi="Book Antiqua" w:cs="Arial"/>
          <w:sz w:val="24"/>
          <w:szCs w:val="24"/>
        </w:rPr>
        <w:t xml:space="preserve"> compared to </w:t>
      </w:r>
      <w:r w:rsidR="000E1D96" w:rsidRPr="00662BD0">
        <w:rPr>
          <w:rFonts w:ascii="Book Antiqua" w:hAnsi="Book Antiqua" w:cs="Arial"/>
          <w:sz w:val="24"/>
          <w:szCs w:val="24"/>
        </w:rPr>
        <w:t>59</w:t>
      </w:r>
      <w:r w:rsidR="00843CB0" w:rsidRPr="00662BD0">
        <w:rPr>
          <w:rFonts w:ascii="Book Antiqua" w:hAnsi="Book Antiqua" w:cs="Arial"/>
          <w:sz w:val="24"/>
          <w:szCs w:val="24"/>
        </w:rPr>
        <w:t xml:space="preserve"> </w:t>
      </w:r>
      <w:r w:rsidRPr="00662BD0">
        <w:rPr>
          <w:rFonts w:ascii="Book Antiqua" w:hAnsi="Book Antiqua" w:cs="Arial"/>
          <w:sz w:val="24"/>
          <w:szCs w:val="24"/>
        </w:rPr>
        <w:t xml:space="preserve">of </w:t>
      </w:r>
      <w:r w:rsidR="004822AD" w:rsidRPr="00662BD0">
        <w:rPr>
          <w:rFonts w:ascii="Book Antiqua" w:hAnsi="Book Antiqua" w:cs="Arial"/>
          <w:sz w:val="24"/>
          <w:szCs w:val="24"/>
        </w:rPr>
        <w:t xml:space="preserve">4223 </w:t>
      </w:r>
      <w:r w:rsidR="009D774F" w:rsidRPr="00662BD0">
        <w:rPr>
          <w:rFonts w:ascii="Book Antiqua" w:hAnsi="Book Antiqua" w:cs="Arial"/>
          <w:sz w:val="24"/>
          <w:szCs w:val="24"/>
        </w:rPr>
        <w:t xml:space="preserve">(1.4%) </w:t>
      </w:r>
      <w:r w:rsidRPr="00662BD0">
        <w:rPr>
          <w:rFonts w:ascii="Book Antiqua" w:hAnsi="Book Antiqua" w:cs="Arial"/>
          <w:sz w:val="24"/>
          <w:szCs w:val="24"/>
        </w:rPr>
        <w:t xml:space="preserve">clip closure </w:t>
      </w:r>
      <w:r w:rsidR="004F1C8F" w:rsidRPr="00662BD0">
        <w:rPr>
          <w:rFonts w:ascii="Book Antiqua" w:hAnsi="Book Antiqua" w:cs="Arial"/>
          <w:sz w:val="24"/>
          <w:szCs w:val="24"/>
        </w:rPr>
        <w:t xml:space="preserve">patients. </w:t>
      </w:r>
      <w:r w:rsidRPr="00662BD0">
        <w:rPr>
          <w:rFonts w:ascii="Book Antiqua" w:hAnsi="Book Antiqua" w:cs="Arial"/>
          <w:sz w:val="24"/>
          <w:szCs w:val="24"/>
        </w:rPr>
        <w:t xml:space="preserve">For patients </w:t>
      </w:r>
      <w:r w:rsidR="00061E37" w:rsidRPr="00662BD0">
        <w:rPr>
          <w:rFonts w:ascii="Book Antiqua" w:hAnsi="Book Antiqua" w:cs="Arial"/>
          <w:sz w:val="24"/>
          <w:szCs w:val="24"/>
        </w:rPr>
        <w:t>at increased</w:t>
      </w:r>
      <w:r w:rsidRPr="00662BD0">
        <w:rPr>
          <w:rFonts w:ascii="Book Antiqua" w:hAnsi="Book Antiqua" w:cs="Arial"/>
          <w:sz w:val="24"/>
          <w:szCs w:val="24"/>
        </w:rPr>
        <w:t xml:space="preserve"> bile</w:t>
      </w:r>
      <w:r w:rsidR="00DD5407" w:rsidRPr="00662BD0">
        <w:rPr>
          <w:rFonts w:ascii="Book Antiqua" w:hAnsi="Book Antiqua" w:cs="Arial"/>
          <w:sz w:val="24"/>
          <w:szCs w:val="24"/>
        </w:rPr>
        <w:t xml:space="preserve"> </w:t>
      </w:r>
      <w:r w:rsidRPr="00662BD0">
        <w:rPr>
          <w:rFonts w:ascii="Book Antiqua" w:hAnsi="Book Antiqua" w:cs="Arial"/>
          <w:sz w:val="24"/>
          <w:szCs w:val="24"/>
        </w:rPr>
        <w:t>leakage</w:t>
      </w:r>
      <w:r w:rsidR="00A034BD" w:rsidRPr="00662BD0">
        <w:rPr>
          <w:rFonts w:ascii="Book Antiqua" w:hAnsi="Book Antiqua" w:cs="Arial"/>
          <w:sz w:val="24"/>
          <w:szCs w:val="24"/>
        </w:rPr>
        <w:t xml:space="preserve"> risk</w:t>
      </w:r>
      <w:r w:rsidRPr="00662BD0">
        <w:rPr>
          <w:rFonts w:ascii="Book Antiqua" w:hAnsi="Book Antiqua" w:cs="Arial"/>
          <w:sz w:val="24"/>
          <w:szCs w:val="24"/>
        </w:rPr>
        <w:t xml:space="preserve"> </w:t>
      </w:r>
      <w:r w:rsidR="00843CB0" w:rsidRPr="00662BD0">
        <w:rPr>
          <w:rFonts w:ascii="Book Antiqua" w:hAnsi="Book Antiqua" w:cs="Arial"/>
          <w:sz w:val="24"/>
          <w:szCs w:val="24"/>
        </w:rPr>
        <w:t>(</w:t>
      </w:r>
      <w:r w:rsidRPr="00662BD0">
        <w:rPr>
          <w:rFonts w:ascii="Book Antiqua" w:hAnsi="Book Antiqua" w:cs="Arial"/>
          <w:sz w:val="24"/>
          <w:szCs w:val="24"/>
        </w:rPr>
        <w:t>risk</w:t>
      </w:r>
      <w:r w:rsidR="00061E37" w:rsidRPr="00662BD0">
        <w:rPr>
          <w:rFonts w:ascii="Book Antiqua" w:hAnsi="Book Antiqua" w:cs="Arial"/>
          <w:sz w:val="24"/>
          <w:szCs w:val="24"/>
        </w:rPr>
        <w:t xml:space="preserve"> </w:t>
      </w:r>
      <w:r w:rsidRPr="00662BD0">
        <w:rPr>
          <w:rFonts w:ascii="Book Antiqua" w:hAnsi="Book Antiqua" w:cs="Arial"/>
          <w:sz w:val="24"/>
          <w:szCs w:val="24"/>
        </w:rPr>
        <w:t xml:space="preserve">score </w:t>
      </w:r>
      <w:r w:rsidR="00A314D4" w:rsidRPr="00662BD0">
        <w:rPr>
          <w:rFonts w:ascii="Book Antiqua" w:hAnsi="Book Antiqua" w:cs="Arial"/>
          <w:sz w:val="24"/>
          <w:szCs w:val="24"/>
        </w:rPr>
        <w:t>≥</w:t>
      </w:r>
      <w:r w:rsidR="000A570B" w:rsidRPr="00662BD0">
        <w:rPr>
          <w:rFonts w:ascii="Book Antiqua" w:hAnsi="Book Antiqua" w:cs="Arial"/>
          <w:sz w:val="24"/>
          <w:szCs w:val="24"/>
        </w:rPr>
        <w:t xml:space="preserve"> </w:t>
      </w:r>
      <w:r w:rsidR="00A314D4" w:rsidRPr="00662BD0">
        <w:rPr>
          <w:rFonts w:ascii="Book Antiqua" w:hAnsi="Book Antiqua" w:cs="Arial"/>
          <w:sz w:val="24"/>
          <w:szCs w:val="24"/>
        </w:rPr>
        <w:t>1</w:t>
      </w:r>
      <w:r w:rsidR="00843CB0" w:rsidRPr="00662BD0">
        <w:rPr>
          <w:rFonts w:ascii="Book Antiqua" w:hAnsi="Book Antiqua" w:cs="Arial"/>
          <w:sz w:val="24"/>
          <w:szCs w:val="24"/>
        </w:rPr>
        <w:t>)</w:t>
      </w:r>
      <w:r w:rsidR="00A314D4" w:rsidRPr="00662BD0">
        <w:rPr>
          <w:rFonts w:ascii="Book Antiqua" w:hAnsi="Book Antiqua" w:cs="Arial"/>
          <w:sz w:val="24"/>
          <w:szCs w:val="24"/>
        </w:rPr>
        <w:t xml:space="preserve"> </w:t>
      </w:r>
      <w:r w:rsidRPr="00662BD0">
        <w:rPr>
          <w:rFonts w:ascii="Book Antiqua" w:hAnsi="Book Antiqua" w:cs="Arial"/>
          <w:sz w:val="24"/>
          <w:szCs w:val="24"/>
        </w:rPr>
        <w:t>rate</w:t>
      </w:r>
      <w:r w:rsidR="00974BEB" w:rsidRPr="00662BD0">
        <w:rPr>
          <w:rFonts w:ascii="Book Antiqua" w:hAnsi="Book Antiqua" w:cs="Arial"/>
          <w:sz w:val="24"/>
          <w:szCs w:val="24"/>
        </w:rPr>
        <w:t>s were</w:t>
      </w:r>
      <w:r w:rsidRPr="00662BD0">
        <w:rPr>
          <w:rFonts w:ascii="Book Antiqua" w:hAnsi="Book Antiqua" w:cs="Arial"/>
          <w:sz w:val="24"/>
          <w:szCs w:val="24"/>
        </w:rPr>
        <w:t xml:space="preserve"> 1.6% and up to 13% (4/30) for clip closure patients with a risk score</w:t>
      </w:r>
      <w:r w:rsidR="00974BEB" w:rsidRPr="00662BD0">
        <w:rPr>
          <w:rFonts w:ascii="Book Antiqua" w:hAnsi="Book Antiqua" w:cs="Arial"/>
          <w:sz w:val="24"/>
          <w:szCs w:val="24"/>
        </w:rPr>
        <w:t xml:space="preserve"> ≥</w:t>
      </w:r>
      <w:r w:rsidR="000A570B" w:rsidRPr="00662BD0">
        <w:rPr>
          <w:rFonts w:ascii="Book Antiqua" w:hAnsi="Book Antiqua" w:cs="Arial"/>
          <w:sz w:val="24"/>
          <w:szCs w:val="24"/>
        </w:rPr>
        <w:t xml:space="preserve"> </w:t>
      </w:r>
      <w:r w:rsidR="00974BEB" w:rsidRPr="00662BD0">
        <w:rPr>
          <w:rFonts w:ascii="Book Antiqua" w:hAnsi="Book Antiqua" w:cs="Arial"/>
          <w:sz w:val="24"/>
          <w:szCs w:val="24"/>
        </w:rPr>
        <w:t>4</w:t>
      </w:r>
      <w:r w:rsidR="004F1C8F" w:rsidRPr="00662BD0">
        <w:rPr>
          <w:rFonts w:ascii="Book Antiqua" w:hAnsi="Book Antiqua" w:cs="Arial"/>
          <w:sz w:val="24"/>
          <w:szCs w:val="24"/>
        </w:rPr>
        <w:t>.</w:t>
      </w:r>
      <w:r w:rsidR="00C139AE" w:rsidRPr="00662BD0">
        <w:rPr>
          <w:rFonts w:ascii="Book Antiqua" w:hAnsi="Book Antiqua" w:cs="Arial"/>
          <w:sz w:val="24"/>
          <w:szCs w:val="24"/>
        </w:rPr>
        <w:t xml:space="preserve"> </w:t>
      </w:r>
      <w:r w:rsidR="00974BEB" w:rsidRPr="00662BD0">
        <w:rPr>
          <w:rFonts w:ascii="Book Antiqua" w:hAnsi="Book Antiqua" w:cs="Arial"/>
          <w:sz w:val="24"/>
          <w:szCs w:val="24"/>
        </w:rPr>
        <w:t>This</w:t>
      </w:r>
      <w:r w:rsidR="006C3BE7" w:rsidRPr="00662BD0">
        <w:rPr>
          <w:rFonts w:ascii="Book Antiqua" w:hAnsi="Book Antiqua" w:cs="Arial"/>
          <w:sz w:val="24"/>
          <w:szCs w:val="24"/>
        </w:rPr>
        <w:t xml:space="preserve"> risk increase</w:t>
      </w:r>
      <w:r w:rsidR="00D850B5" w:rsidRPr="00662BD0">
        <w:rPr>
          <w:rFonts w:ascii="Book Antiqua" w:hAnsi="Book Antiqua" w:cs="Arial"/>
          <w:sz w:val="24"/>
          <w:szCs w:val="24"/>
        </w:rPr>
        <w:t xml:space="preserve"> </w:t>
      </w:r>
      <w:r w:rsidR="00974BEB" w:rsidRPr="00662BD0">
        <w:rPr>
          <w:rFonts w:ascii="Book Antiqua" w:hAnsi="Book Antiqua" w:cs="Arial"/>
          <w:sz w:val="24"/>
          <w:szCs w:val="24"/>
        </w:rPr>
        <w:t xml:space="preserve">paralleled </w:t>
      </w:r>
      <w:r w:rsidR="006C3BE7" w:rsidRPr="00662BD0">
        <w:rPr>
          <w:rFonts w:ascii="Book Antiqua" w:hAnsi="Book Antiqua" w:cs="Arial"/>
          <w:sz w:val="24"/>
          <w:szCs w:val="24"/>
        </w:rPr>
        <w:t xml:space="preserve">a </w:t>
      </w:r>
      <w:r w:rsidR="00D850B5" w:rsidRPr="00662BD0">
        <w:rPr>
          <w:rFonts w:ascii="Book Antiqua" w:hAnsi="Book Antiqua" w:cs="Arial"/>
          <w:sz w:val="24"/>
          <w:szCs w:val="24"/>
        </w:rPr>
        <w:t>stepwise increase</w:t>
      </w:r>
      <w:r w:rsidR="00C139AE" w:rsidRPr="00662BD0">
        <w:rPr>
          <w:rFonts w:ascii="Book Antiqua" w:hAnsi="Book Antiqua" w:cs="Arial"/>
          <w:sz w:val="24"/>
          <w:szCs w:val="24"/>
        </w:rPr>
        <w:t xml:space="preserve"> of</w:t>
      </w:r>
      <w:r w:rsidR="00D850B5" w:rsidRPr="00662BD0">
        <w:rPr>
          <w:rFonts w:ascii="Book Antiqua" w:hAnsi="Book Antiqua" w:cs="Arial"/>
          <w:sz w:val="24"/>
          <w:szCs w:val="24"/>
        </w:rPr>
        <w:t xml:space="preserve"> </w:t>
      </w:r>
      <w:r w:rsidR="00C139AE" w:rsidRPr="00662BD0">
        <w:rPr>
          <w:rFonts w:ascii="Book Antiqua" w:hAnsi="Book Antiqua" w:cs="Arial"/>
          <w:sz w:val="24"/>
          <w:szCs w:val="24"/>
        </w:rPr>
        <w:t>actual bile leakage complication for clip closure patients</w:t>
      </w:r>
      <w:r w:rsidR="006C3BE7" w:rsidRPr="00662BD0">
        <w:rPr>
          <w:rFonts w:ascii="Book Antiqua" w:hAnsi="Book Antiqua" w:cs="Arial"/>
          <w:sz w:val="24"/>
          <w:szCs w:val="24"/>
        </w:rPr>
        <w:t>, which</w:t>
      </w:r>
      <w:r w:rsidR="004F6913" w:rsidRPr="00662BD0">
        <w:rPr>
          <w:rFonts w:ascii="Book Antiqua" w:hAnsi="Book Antiqua" w:cs="Arial"/>
          <w:sz w:val="24"/>
          <w:szCs w:val="24"/>
        </w:rPr>
        <w:t xml:space="preserve"> </w:t>
      </w:r>
      <w:r w:rsidR="00974BEB" w:rsidRPr="00662BD0">
        <w:rPr>
          <w:rFonts w:ascii="Book Antiqua" w:hAnsi="Book Antiqua" w:cs="Arial"/>
          <w:sz w:val="24"/>
          <w:szCs w:val="24"/>
        </w:rPr>
        <w:t xml:space="preserve">was not </w:t>
      </w:r>
      <w:r w:rsidR="004F1C8F" w:rsidRPr="00662BD0">
        <w:rPr>
          <w:rFonts w:ascii="Book Antiqua" w:hAnsi="Book Antiqua" w:cs="Arial"/>
          <w:sz w:val="24"/>
          <w:szCs w:val="24"/>
        </w:rPr>
        <w:t xml:space="preserve">observed </w:t>
      </w:r>
      <w:r w:rsidR="00843CB0" w:rsidRPr="00662BD0">
        <w:rPr>
          <w:rFonts w:ascii="Book Antiqua" w:hAnsi="Book Antiqua" w:cs="Arial"/>
          <w:sz w:val="24"/>
          <w:szCs w:val="24"/>
        </w:rPr>
        <w:t>for</w:t>
      </w:r>
      <w:r w:rsidR="004F1C8F" w:rsidRPr="00662BD0">
        <w:rPr>
          <w:rFonts w:ascii="Book Antiqua" w:hAnsi="Book Antiqua" w:cs="Arial"/>
          <w:sz w:val="24"/>
          <w:szCs w:val="24"/>
        </w:rPr>
        <w:t xml:space="preserve"> </w:t>
      </w:r>
      <w:r w:rsidR="00D850B5" w:rsidRPr="00662BD0">
        <w:rPr>
          <w:rFonts w:ascii="Book Antiqua" w:hAnsi="Book Antiqua" w:cs="Arial"/>
          <w:sz w:val="24"/>
          <w:szCs w:val="24"/>
        </w:rPr>
        <w:t>loop closure</w:t>
      </w:r>
      <w:r w:rsidR="00843CB0" w:rsidRPr="00662BD0">
        <w:rPr>
          <w:rFonts w:ascii="Book Antiqua" w:hAnsi="Book Antiqua" w:cs="Arial"/>
          <w:sz w:val="24"/>
          <w:szCs w:val="24"/>
        </w:rPr>
        <w:t xml:space="preserve"> patients.</w:t>
      </w:r>
    </w:p>
    <w:p w:rsidR="002F0881" w:rsidRPr="00662BD0" w:rsidRDefault="002F0881" w:rsidP="00F3084C">
      <w:pPr>
        <w:autoSpaceDE w:val="0"/>
        <w:autoSpaceDN w:val="0"/>
        <w:adjustRightInd w:val="0"/>
        <w:snapToGrid w:val="0"/>
        <w:spacing w:line="360" w:lineRule="auto"/>
        <w:jc w:val="both"/>
        <w:outlineLvl w:val="0"/>
        <w:rPr>
          <w:rFonts w:ascii="Book Antiqua" w:hAnsi="Book Antiqua" w:cs="Arial"/>
          <w:b/>
          <w:bCs/>
          <w:lang w:val="en-GB"/>
        </w:rPr>
      </w:pPr>
    </w:p>
    <w:p w:rsidR="004B2B50" w:rsidRPr="00662BD0" w:rsidRDefault="002F0881" w:rsidP="00F3084C">
      <w:pPr>
        <w:autoSpaceDE w:val="0"/>
        <w:autoSpaceDN w:val="0"/>
        <w:adjustRightInd w:val="0"/>
        <w:snapToGrid w:val="0"/>
        <w:spacing w:line="360" w:lineRule="auto"/>
        <w:jc w:val="both"/>
        <w:outlineLvl w:val="0"/>
        <w:rPr>
          <w:rFonts w:ascii="Book Antiqua" w:hAnsi="Book Antiqua" w:cs="Arial"/>
          <w:i/>
          <w:iCs/>
          <w:lang w:val="en-GB"/>
        </w:rPr>
      </w:pPr>
      <w:r w:rsidRPr="00662BD0">
        <w:rPr>
          <w:rFonts w:ascii="Book Antiqua" w:hAnsi="Book Antiqua" w:cs="Arial"/>
          <w:b/>
          <w:bCs/>
          <w:i/>
          <w:iCs/>
          <w:lang w:val="en-GB"/>
        </w:rPr>
        <w:t>CONCLUSION</w:t>
      </w:r>
    </w:p>
    <w:p w:rsidR="00957B1A" w:rsidRPr="00662BD0" w:rsidRDefault="00A3457B" w:rsidP="00F3084C">
      <w:pPr>
        <w:autoSpaceDE w:val="0"/>
        <w:autoSpaceDN w:val="0"/>
        <w:adjustRightInd w:val="0"/>
        <w:snapToGrid w:val="0"/>
        <w:spacing w:line="360" w:lineRule="auto"/>
        <w:jc w:val="both"/>
        <w:rPr>
          <w:rFonts w:ascii="Book Antiqua" w:hAnsi="Book Antiqua" w:cs="Arial"/>
          <w:lang w:val="en-GB"/>
        </w:rPr>
      </w:pPr>
      <w:r w:rsidRPr="00662BD0">
        <w:rPr>
          <w:rFonts w:ascii="Book Antiqua" w:hAnsi="Book Antiqua" w:cs="Arial"/>
          <w:lang w:val="en-GB"/>
        </w:rPr>
        <w:t>Cystic</w:t>
      </w:r>
      <w:r w:rsidR="00957B1A" w:rsidRPr="00662BD0">
        <w:rPr>
          <w:rFonts w:ascii="Book Antiqua" w:hAnsi="Book Antiqua" w:cs="Arial"/>
          <w:lang w:val="en-GB"/>
        </w:rPr>
        <w:t xml:space="preserve"> duct closure with a </w:t>
      </w:r>
      <w:r w:rsidR="000A570B" w:rsidRPr="00662BD0">
        <w:rPr>
          <w:rFonts w:ascii="Book Antiqua" w:hAnsi="Book Antiqua" w:cs="Arial"/>
          <w:lang w:val="en-GB"/>
        </w:rPr>
        <w:t>PDS</w:t>
      </w:r>
      <w:r w:rsidR="00957B1A" w:rsidRPr="00662BD0">
        <w:rPr>
          <w:rFonts w:ascii="Book Antiqua" w:hAnsi="Book Antiqua" w:cs="Arial"/>
          <w:lang w:val="en-GB"/>
        </w:rPr>
        <w:t xml:space="preserve"> loop during </w:t>
      </w:r>
      <w:r w:rsidR="00500F63" w:rsidRPr="00662BD0">
        <w:rPr>
          <w:rFonts w:ascii="Book Antiqua" w:hAnsi="Book Antiqua" w:cs="Arial"/>
          <w:lang w:val="en-GB"/>
        </w:rPr>
        <w:t xml:space="preserve">LC </w:t>
      </w:r>
      <w:r w:rsidRPr="00662BD0">
        <w:rPr>
          <w:rFonts w:ascii="Book Antiqua" w:hAnsi="Book Antiqua" w:cs="Arial"/>
          <w:lang w:val="en-GB"/>
        </w:rPr>
        <w:t xml:space="preserve">may </w:t>
      </w:r>
      <w:r w:rsidR="00957B1A" w:rsidRPr="00662BD0">
        <w:rPr>
          <w:rFonts w:ascii="Book Antiqua" w:hAnsi="Book Antiqua" w:cs="Arial"/>
          <w:lang w:val="en-GB"/>
        </w:rPr>
        <w:t>reduce bile leakage in patients at increased risk</w:t>
      </w:r>
      <w:r w:rsidRPr="00662BD0">
        <w:rPr>
          <w:rFonts w:ascii="Book Antiqua" w:hAnsi="Book Antiqua" w:cs="Arial"/>
          <w:lang w:val="en-GB"/>
        </w:rPr>
        <w:t xml:space="preserve"> for bile leakage</w:t>
      </w:r>
      <w:r w:rsidR="00957B1A" w:rsidRPr="00662BD0">
        <w:rPr>
          <w:rFonts w:ascii="Book Antiqua" w:hAnsi="Book Antiqua" w:cs="Arial"/>
          <w:lang w:val="en-GB"/>
        </w:rPr>
        <w:t xml:space="preserve">. </w:t>
      </w:r>
    </w:p>
    <w:p w:rsidR="000A570B" w:rsidRPr="00662BD0" w:rsidRDefault="000A570B" w:rsidP="00F3084C">
      <w:pPr>
        <w:autoSpaceDE w:val="0"/>
        <w:autoSpaceDN w:val="0"/>
        <w:adjustRightInd w:val="0"/>
        <w:snapToGrid w:val="0"/>
        <w:spacing w:line="360" w:lineRule="auto"/>
        <w:jc w:val="both"/>
        <w:rPr>
          <w:rFonts w:ascii="Book Antiqua" w:hAnsi="Book Antiqua" w:cs="Arial"/>
          <w:lang w:val="en-GB"/>
        </w:rPr>
      </w:pPr>
    </w:p>
    <w:p w:rsidR="000A570B" w:rsidRPr="00662BD0" w:rsidRDefault="000A570B" w:rsidP="00F3084C">
      <w:pPr>
        <w:autoSpaceDE w:val="0"/>
        <w:autoSpaceDN w:val="0"/>
        <w:adjustRightInd w:val="0"/>
        <w:snapToGrid w:val="0"/>
        <w:spacing w:line="360" w:lineRule="auto"/>
        <w:jc w:val="both"/>
        <w:rPr>
          <w:rFonts w:ascii="Book Antiqua" w:hAnsi="Book Antiqua" w:cs="Arial"/>
          <w:lang w:val="en-GB"/>
        </w:rPr>
      </w:pPr>
      <w:r w:rsidRPr="00662BD0">
        <w:rPr>
          <w:rFonts w:ascii="Book Antiqua" w:hAnsi="Book Antiqua" w:cs="Arial"/>
          <w:b/>
          <w:lang w:val="en-GB"/>
        </w:rPr>
        <w:t>Key words:</w:t>
      </w:r>
      <w:bookmarkStart w:id="138" w:name="OLE_LINK883"/>
      <w:bookmarkStart w:id="139" w:name="OLE_LINK884"/>
      <w:bookmarkStart w:id="140" w:name="OLE_LINK947"/>
      <w:bookmarkStart w:id="141" w:name="OLE_LINK348"/>
      <w:bookmarkStart w:id="142" w:name="OLE_LINK349"/>
      <w:bookmarkStart w:id="143" w:name="OLE_LINK360"/>
      <w:bookmarkStart w:id="144" w:name="OLE_LINK394"/>
      <w:bookmarkStart w:id="145" w:name="OLE_LINK407"/>
      <w:bookmarkStart w:id="146" w:name="OLE_LINK408"/>
      <w:bookmarkStart w:id="147" w:name="OLE_LINK645"/>
      <w:bookmarkStart w:id="148" w:name="OLE_LINK646"/>
      <w:r w:rsidRPr="00F3084C">
        <w:rPr>
          <w:rFonts w:ascii="Book Antiqua" w:hAnsi="Book Antiqua" w:cs="Arial"/>
          <w:lang w:val="en-GB" w:eastAsia="zh-CN"/>
        </w:rPr>
        <w:t xml:space="preserve"> </w:t>
      </w:r>
      <w:bookmarkStart w:id="149" w:name="OLE_LINK26"/>
      <w:r w:rsidRPr="00F3084C">
        <w:rPr>
          <w:rFonts w:ascii="Book Antiqua" w:hAnsi="Book Antiqua" w:cs="Arial"/>
          <w:lang w:val="en-GB"/>
        </w:rPr>
        <w:t>L</w:t>
      </w:r>
      <w:r w:rsidR="002F0881" w:rsidRPr="00F3084C">
        <w:rPr>
          <w:rFonts w:ascii="Book Antiqua" w:hAnsi="Book Antiqua" w:cs="Arial"/>
          <w:lang w:val="en-GB"/>
        </w:rPr>
        <w:t>aparoscopic cholecystectomy</w:t>
      </w:r>
      <w:bookmarkEnd w:id="149"/>
      <w:r w:rsidRPr="00F3084C">
        <w:rPr>
          <w:rFonts w:ascii="Book Antiqua" w:hAnsi="Book Antiqua" w:cs="Arial"/>
          <w:lang w:val="en-GB"/>
        </w:rPr>
        <w:t>;</w:t>
      </w:r>
      <w:r w:rsidR="002F0881" w:rsidRPr="00F3084C">
        <w:rPr>
          <w:rFonts w:ascii="Book Antiqua" w:hAnsi="Book Antiqua" w:cs="Arial"/>
          <w:lang w:val="en-GB"/>
        </w:rPr>
        <w:t xml:space="preserve"> </w:t>
      </w:r>
      <w:bookmarkStart w:id="150" w:name="OLE_LINK27"/>
      <w:r w:rsidRPr="00F3084C">
        <w:rPr>
          <w:rFonts w:ascii="Book Antiqua" w:hAnsi="Book Antiqua" w:cs="Arial"/>
          <w:lang w:val="en-GB"/>
        </w:rPr>
        <w:t>C</w:t>
      </w:r>
      <w:r w:rsidR="002F0881" w:rsidRPr="00F3084C">
        <w:rPr>
          <w:rFonts w:ascii="Book Antiqua" w:hAnsi="Book Antiqua" w:cs="Arial"/>
          <w:lang w:val="en-GB"/>
        </w:rPr>
        <w:t>ys</w:t>
      </w:r>
      <w:r w:rsidR="00916154" w:rsidRPr="00F3084C">
        <w:rPr>
          <w:rFonts w:ascii="Book Antiqua" w:hAnsi="Book Antiqua" w:cs="Arial"/>
          <w:lang w:val="en-GB"/>
        </w:rPr>
        <w:t>tic duct occlusion</w:t>
      </w:r>
      <w:bookmarkEnd w:id="150"/>
      <w:r w:rsidRPr="00F3084C">
        <w:rPr>
          <w:rFonts w:ascii="Book Antiqua" w:hAnsi="Book Antiqua" w:cs="Arial"/>
          <w:lang w:val="en-GB"/>
        </w:rPr>
        <w:t>;</w:t>
      </w:r>
      <w:r w:rsidR="00916154" w:rsidRPr="00F3084C">
        <w:rPr>
          <w:rFonts w:ascii="Book Antiqua" w:hAnsi="Book Antiqua" w:cs="Arial"/>
          <w:lang w:val="en-GB"/>
        </w:rPr>
        <w:t xml:space="preserve"> </w:t>
      </w:r>
      <w:bookmarkStart w:id="151" w:name="OLE_LINK28"/>
      <w:bookmarkStart w:id="152" w:name="OLE_LINK29"/>
      <w:r w:rsidRPr="00F3084C">
        <w:rPr>
          <w:rFonts w:ascii="Book Antiqua" w:hAnsi="Book Antiqua" w:cs="Arial"/>
          <w:lang w:val="en-GB"/>
        </w:rPr>
        <w:t>B</w:t>
      </w:r>
      <w:r w:rsidR="00916154" w:rsidRPr="00F3084C">
        <w:rPr>
          <w:rFonts w:ascii="Book Antiqua" w:hAnsi="Book Antiqua" w:cs="Arial"/>
          <w:lang w:val="en-GB"/>
        </w:rPr>
        <w:t>ile leak</w:t>
      </w:r>
      <w:bookmarkEnd w:id="151"/>
      <w:bookmarkEnd w:id="152"/>
      <w:r w:rsidRPr="00F3084C">
        <w:rPr>
          <w:rFonts w:ascii="Book Antiqua" w:hAnsi="Book Antiqua" w:cs="Arial"/>
          <w:lang w:val="en-GB"/>
        </w:rPr>
        <w:t>;</w:t>
      </w:r>
      <w:r w:rsidR="00916154" w:rsidRPr="00F3084C">
        <w:rPr>
          <w:rFonts w:ascii="Book Antiqua" w:hAnsi="Book Antiqua" w:cs="Arial"/>
          <w:lang w:val="en-GB"/>
        </w:rPr>
        <w:t xml:space="preserve"> </w:t>
      </w:r>
      <w:r w:rsidRPr="00F3084C">
        <w:rPr>
          <w:rFonts w:ascii="Book Antiqua" w:hAnsi="Book Antiqua" w:cs="Arial"/>
          <w:lang w:val="en-GB"/>
        </w:rPr>
        <w:t>E</w:t>
      </w:r>
      <w:r w:rsidR="002F0881" w:rsidRPr="00F3084C">
        <w:rPr>
          <w:rFonts w:ascii="Book Antiqua" w:hAnsi="Book Antiqua" w:cs="Arial"/>
          <w:lang w:val="en-GB"/>
        </w:rPr>
        <w:t>ndo</w:t>
      </w:r>
      <w:r w:rsidRPr="00F3084C">
        <w:rPr>
          <w:rFonts w:ascii="Book Antiqua" w:hAnsi="Book Antiqua" w:cs="Arial"/>
          <w:lang w:val="en-GB"/>
        </w:rPr>
        <w:t>-</w:t>
      </w:r>
      <w:r w:rsidR="002F0881" w:rsidRPr="00662BD0">
        <w:rPr>
          <w:rFonts w:ascii="Book Antiqua" w:hAnsi="Book Antiqua" w:cs="Arial"/>
          <w:lang w:val="en-GB"/>
        </w:rPr>
        <w:t>loop</w:t>
      </w:r>
    </w:p>
    <w:p w:rsidR="00BC43CF" w:rsidRPr="00662BD0" w:rsidRDefault="00BC43CF" w:rsidP="00F3084C">
      <w:pPr>
        <w:adjustRightInd w:val="0"/>
        <w:snapToGrid w:val="0"/>
        <w:spacing w:line="360" w:lineRule="auto"/>
        <w:jc w:val="both"/>
        <w:rPr>
          <w:rFonts w:ascii="Book Antiqua" w:hAnsi="Book Antiqua"/>
          <w:b/>
          <w:lang w:val="en-GB"/>
        </w:rPr>
      </w:pPr>
      <w:bookmarkStart w:id="153" w:name="OLE_LINK363"/>
      <w:bookmarkStart w:id="154" w:name="OLE_LINK364"/>
      <w:bookmarkStart w:id="155" w:name="OLE_LINK359"/>
      <w:bookmarkStart w:id="156" w:name="OLE_LINK1037"/>
      <w:bookmarkStart w:id="157" w:name="OLE_LINK1195"/>
      <w:bookmarkStart w:id="158" w:name="OLE_LINK1140"/>
      <w:bookmarkStart w:id="159" w:name="OLE_LINK1062"/>
      <w:bookmarkStart w:id="160" w:name="OLE_LINK500"/>
      <w:bookmarkStart w:id="161" w:name="OLE_LINK916"/>
      <w:bookmarkStart w:id="162" w:name="OLE_LINK956"/>
      <w:bookmarkStart w:id="163" w:name="OLE_LINK994"/>
      <w:bookmarkStart w:id="164" w:name="OLE_LINK284"/>
      <w:bookmarkStart w:id="165" w:name="OLE_LINK285"/>
      <w:bookmarkEnd w:id="138"/>
      <w:bookmarkEnd w:id="139"/>
      <w:bookmarkEnd w:id="140"/>
      <w:bookmarkEnd w:id="141"/>
      <w:bookmarkEnd w:id="142"/>
      <w:bookmarkEnd w:id="143"/>
      <w:bookmarkEnd w:id="144"/>
      <w:bookmarkEnd w:id="145"/>
      <w:bookmarkEnd w:id="146"/>
      <w:bookmarkEnd w:id="147"/>
      <w:bookmarkEnd w:id="148"/>
    </w:p>
    <w:p w:rsidR="00DD55DF" w:rsidRPr="00662BD0" w:rsidRDefault="00DD55DF" w:rsidP="00F3084C">
      <w:pPr>
        <w:adjustRightInd w:val="0"/>
        <w:snapToGrid w:val="0"/>
        <w:spacing w:line="360" w:lineRule="auto"/>
        <w:jc w:val="both"/>
        <w:rPr>
          <w:rFonts w:ascii="Book Antiqua" w:hAnsi="Book Antiqua"/>
          <w:lang w:val="en-GB"/>
        </w:rPr>
      </w:pPr>
      <w:bookmarkStart w:id="166" w:name="OLE_LINK30"/>
      <w:r w:rsidRPr="00662BD0">
        <w:rPr>
          <w:rFonts w:ascii="Book Antiqua" w:hAnsi="Book Antiqua"/>
          <w:b/>
          <w:lang w:val="en-GB"/>
        </w:rPr>
        <w:t>© The Author(s) 20</w:t>
      </w:r>
      <w:r w:rsidR="00CF0981">
        <w:rPr>
          <w:rFonts w:ascii="Book Antiqua" w:hAnsi="Book Antiqua" w:hint="eastAsia"/>
          <w:b/>
          <w:lang w:val="en-GB" w:eastAsia="zh-CN"/>
        </w:rPr>
        <w:t>20</w:t>
      </w:r>
      <w:r w:rsidRPr="00662BD0">
        <w:rPr>
          <w:rFonts w:ascii="Book Antiqua" w:hAnsi="Book Antiqua"/>
          <w:b/>
          <w:lang w:val="en-GB"/>
        </w:rPr>
        <w:t>.</w:t>
      </w:r>
      <w:r w:rsidRPr="00662BD0">
        <w:rPr>
          <w:rFonts w:ascii="Book Antiqua" w:hAnsi="Book Antiqua"/>
          <w:lang w:val="en-GB"/>
        </w:rPr>
        <w:t xml:space="preserve"> Published by Baishideng Publishing Group Inc. All rights reserved.</w:t>
      </w:r>
    </w:p>
    <w:bookmarkEnd w:id="153"/>
    <w:bookmarkEnd w:id="154"/>
    <w:bookmarkEnd w:id="155"/>
    <w:bookmarkEnd w:id="156"/>
    <w:bookmarkEnd w:id="157"/>
    <w:bookmarkEnd w:id="158"/>
    <w:bookmarkEnd w:id="159"/>
    <w:bookmarkEnd w:id="160"/>
    <w:bookmarkEnd w:id="161"/>
    <w:bookmarkEnd w:id="162"/>
    <w:bookmarkEnd w:id="163"/>
    <w:bookmarkEnd w:id="166"/>
    <w:p w:rsidR="00DD55DF" w:rsidRPr="00662BD0" w:rsidRDefault="00DD55DF" w:rsidP="00F3084C">
      <w:pPr>
        <w:pStyle w:val="10"/>
        <w:snapToGrid w:val="0"/>
        <w:spacing w:line="360" w:lineRule="auto"/>
        <w:jc w:val="both"/>
        <w:rPr>
          <w:rFonts w:ascii="Book Antiqua" w:hAnsi="Book Antiqua" w:cs="Times New Roman"/>
          <w:b/>
          <w:color w:val="auto"/>
          <w:sz w:val="24"/>
          <w:szCs w:val="24"/>
          <w:lang w:val="en-GB" w:eastAsia="zh-CN"/>
        </w:rPr>
      </w:pPr>
    </w:p>
    <w:p w:rsidR="00821BD0" w:rsidRPr="00662BD0" w:rsidRDefault="00DD55DF" w:rsidP="00F3084C">
      <w:pPr>
        <w:snapToGrid w:val="0"/>
        <w:spacing w:line="360" w:lineRule="auto"/>
        <w:jc w:val="both"/>
        <w:rPr>
          <w:rFonts w:ascii="Book Antiqua" w:hAnsi="Book Antiqua" w:cs="Arial"/>
          <w:lang w:val="en-GB"/>
        </w:rPr>
      </w:pPr>
      <w:bookmarkStart w:id="167" w:name="OLE_LINK1196"/>
      <w:bookmarkStart w:id="168" w:name="OLE_LINK1154"/>
      <w:bookmarkStart w:id="169" w:name="OLE_LINK1155"/>
      <w:bookmarkStart w:id="170" w:name="OLE_LINK1322"/>
      <w:bookmarkStart w:id="171" w:name="OLE_LINK1044"/>
      <w:bookmarkStart w:id="172" w:name="OLE_LINK1224"/>
      <w:bookmarkStart w:id="173" w:name="OLE_LINK1225"/>
      <w:bookmarkStart w:id="174" w:name="OLE_LINK1634"/>
      <w:bookmarkStart w:id="175" w:name="OLE_LINK1635"/>
      <w:bookmarkStart w:id="176" w:name="OLE_LINK1762"/>
      <w:bookmarkStart w:id="177" w:name="OLE_LINK1763"/>
      <w:bookmarkStart w:id="178" w:name="OLE_LINK1764"/>
      <w:bookmarkStart w:id="179" w:name="OLE_LINK1939"/>
      <w:bookmarkStart w:id="180" w:name="OLE_LINK2194"/>
      <w:bookmarkStart w:id="181" w:name="OLE_LINK2878"/>
      <w:bookmarkStart w:id="182" w:name="OLE_LINK531"/>
      <w:bookmarkStart w:id="183" w:name="OLE_LINK533"/>
      <w:bookmarkStart w:id="184" w:name="OLE_LINK711"/>
      <w:bookmarkStart w:id="185" w:name="OLE_LINK742"/>
      <w:bookmarkStart w:id="186" w:name="OLE_LINK905"/>
      <w:bookmarkStart w:id="187" w:name="OLE_LINK948"/>
      <w:bookmarkStart w:id="188" w:name="OLE_LINK949"/>
      <w:bookmarkStart w:id="189" w:name="OLE_LINK607"/>
      <w:bookmarkStart w:id="190" w:name="OLE_LINK609"/>
      <w:bookmarkStart w:id="191" w:name="OLE_LINK63"/>
      <w:r w:rsidRPr="00662BD0">
        <w:rPr>
          <w:rFonts w:ascii="Book Antiqua" w:hAnsi="Book Antiqua"/>
          <w:b/>
          <w:lang w:val="en-GB" w:eastAsia="zh-CN"/>
        </w:rPr>
        <w:t>Core tip:</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662BD0">
        <w:rPr>
          <w:rFonts w:ascii="Book Antiqua" w:hAnsi="Book Antiqua"/>
          <w:b/>
          <w:lang w:val="en-GB" w:eastAsia="zh-CN"/>
        </w:rPr>
        <w:t xml:space="preserve"> </w:t>
      </w:r>
      <w:r w:rsidR="00821BD0" w:rsidRPr="00F3084C">
        <w:rPr>
          <w:rFonts w:ascii="Book Antiqua" w:hAnsi="Book Antiqua" w:cs="Arial"/>
          <w:lang w:val="en-GB"/>
        </w:rPr>
        <w:t>Laparoscopic cholecystectomy is one of the most frequently performed surgical procedures. Cystic duct leakage is an underestimated, potentially life threatening complication. With a secure cystic duct occlusion technique</w:t>
      </w:r>
      <w:r w:rsidR="008F6CBD" w:rsidRPr="00F3084C">
        <w:rPr>
          <w:rFonts w:ascii="Book Antiqua" w:hAnsi="Book Antiqua" w:cs="Arial"/>
          <w:lang w:val="en-GB"/>
        </w:rPr>
        <w:t>,</w:t>
      </w:r>
      <w:r w:rsidR="00821BD0" w:rsidRPr="00F3084C">
        <w:rPr>
          <w:rFonts w:ascii="Book Antiqua" w:hAnsi="Book Antiqua" w:cs="Arial"/>
          <w:lang w:val="en-GB"/>
        </w:rPr>
        <w:t xml:space="preserve"> bile leakage becomes a preventable complication.</w:t>
      </w:r>
      <w:r w:rsidR="000A570B" w:rsidRPr="00F3084C">
        <w:rPr>
          <w:rFonts w:ascii="Book Antiqua" w:hAnsi="Book Antiqua" w:cs="Arial"/>
          <w:lang w:val="en-GB" w:eastAsia="zh-CN"/>
        </w:rPr>
        <w:t xml:space="preserve"> </w:t>
      </w:r>
      <w:r w:rsidR="00821BD0" w:rsidRPr="00F3084C">
        <w:rPr>
          <w:rFonts w:ascii="Book Antiqua" w:hAnsi="Book Antiqua" w:cs="Arial"/>
          <w:lang w:val="en-GB"/>
        </w:rPr>
        <w:t>Assessing leakage rates for both clipped and looped patients</w:t>
      </w:r>
      <w:r w:rsidR="008F6CBD" w:rsidRPr="00F3084C">
        <w:rPr>
          <w:rFonts w:ascii="Book Antiqua" w:hAnsi="Book Antiqua" w:cs="Arial"/>
          <w:lang w:val="en-GB"/>
        </w:rPr>
        <w:t>,</w:t>
      </w:r>
      <w:r w:rsidR="00821BD0" w:rsidRPr="00F3084C">
        <w:rPr>
          <w:rFonts w:ascii="Book Antiqua" w:hAnsi="Book Antiqua" w:cs="Arial"/>
          <w:lang w:val="en-GB"/>
        </w:rPr>
        <w:t xml:space="preserve"> we found that in clip closure patients</w:t>
      </w:r>
      <w:r w:rsidR="008F6CBD" w:rsidRPr="00662BD0">
        <w:rPr>
          <w:rFonts w:ascii="Book Antiqua" w:hAnsi="Book Antiqua" w:cs="Arial"/>
          <w:lang w:val="en-GB"/>
        </w:rPr>
        <w:t>,</w:t>
      </w:r>
      <w:r w:rsidR="00821BD0" w:rsidRPr="00662BD0">
        <w:rPr>
          <w:rFonts w:ascii="Book Antiqua" w:hAnsi="Book Antiqua" w:cs="Arial"/>
          <w:lang w:val="en-GB"/>
        </w:rPr>
        <w:t xml:space="preserve"> leakage rates increased from 0.9</w:t>
      </w:r>
      <w:r w:rsidR="000A570B" w:rsidRPr="00662BD0">
        <w:rPr>
          <w:rFonts w:ascii="Book Antiqua" w:hAnsi="Book Antiqua" w:cs="Arial"/>
          <w:lang w:val="en-GB"/>
        </w:rPr>
        <w:t>%</w:t>
      </w:r>
      <w:r w:rsidR="00821BD0" w:rsidRPr="00662BD0">
        <w:rPr>
          <w:rFonts w:ascii="Book Antiqua" w:hAnsi="Book Antiqua" w:cs="Arial"/>
          <w:lang w:val="en-GB"/>
        </w:rPr>
        <w:t xml:space="preserve"> up to 13% depend</w:t>
      </w:r>
      <w:r w:rsidR="008F6CBD" w:rsidRPr="00662BD0">
        <w:rPr>
          <w:rFonts w:ascii="Book Antiqua" w:hAnsi="Book Antiqua" w:cs="Arial"/>
          <w:lang w:val="en-GB"/>
        </w:rPr>
        <w:t>ing</w:t>
      </w:r>
      <w:r w:rsidR="00821BD0" w:rsidRPr="00662BD0">
        <w:rPr>
          <w:rFonts w:ascii="Book Antiqua" w:hAnsi="Book Antiqua" w:cs="Arial"/>
          <w:lang w:val="en-GB"/>
        </w:rPr>
        <w:t xml:space="preserve"> </w:t>
      </w:r>
      <w:r w:rsidR="008F6CBD" w:rsidRPr="00662BD0">
        <w:rPr>
          <w:rFonts w:ascii="Book Antiqua" w:hAnsi="Book Antiqua" w:cs="Arial"/>
          <w:lang w:val="en-GB"/>
        </w:rPr>
        <w:t>up</w:t>
      </w:r>
      <w:r w:rsidR="00821BD0" w:rsidRPr="00662BD0">
        <w:rPr>
          <w:rFonts w:ascii="Book Antiqua" w:hAnsi="Book Antiqua" w:cs="Arial"/>
          <w:lang w:val="en-GB"/>
        </w:rPr>
        <w:t>on their bile leakage risk, whereas loop closure patients leakage rates remained 0%</w:t>
      </w:r>
      <w:r w:rsidR="008F6CBD" w:rsidRPr="00662BD0">
        <w:rPr>
          <w:rFonts w:ascii="Book Antiqua" w:hAnsi="Book Antiqua" w:cs="Arial"/>
          <w:lang w:val="en-GB"/>
        </w:rPr>
        <w:t>,</w:t>
      </w:r>
      <w:r w:rsidR="00821BD0" w:rsidRPr="00662BD0">
        <w:rPr>
          <w:rFonts w:ascii="Book Antiqua" w:hAnsi="Book Antiqua" w:cs="Arial"/>
          <w:lang w:val="en-GB"/>
        </w:rPr>
        <w:t xml:space="preserve"> even for patients at highest risk. Cystic duct closure with a polydioxanone loop may well be a secure occlusion</w:t>
      </w:r>
      <w:r w:rsidR="00BC43CF" w:rsidRPr="00662BD0">
        <w:rPr>
          <w:rFonts w:ascii="Book Antiqua" w:hAnsi="Book Antiqua" w:cs="Arial"/>
          <w:lang w:val="en-GB"/>
        </w:rPr>
        <w:t xml:space="preserve"> </w:t>
      </w:r>
      <w:r w:rsidR="00821BD0" w:rsidRPr="00662BD0">
        <w:rPr>
          <w:rFonts w:ascii="Book Antiqua" w:hAnsi="Book Antiqua" w:cs="Arial"/>
          <w:lang w:val="en-GB"/>
        </w:rPr>
        <w:t>technique.</w:t>
      </w:r>
    </w:p>
    <w:bookmarkEnd w:id="164"/>
    <w:bookmarkEnd w:id="165"/>
    <w:bookmarkEnd w:id="182"/>
    <w:bookmarkEnd w:id="183"/>
    <w:bookmarkEnd w:id="184"/>
    <w:bookmarkEnd w:id="185"/>
    <w:bookmarkEnd w:id="186"/>
    <w:bookmarkEnd w:id="187"/>
    <w:bookmarkEnd w:id="188"/>
    <w:p w:rsidR="00B47FAB" w:rsidRPr="00662BD0" w:rsidRDefault="00B47FAB" w:rsidP="00F3084C">
      <w:pPr>
        <w:snapToGrid w:val="0"/>
        <w:spacing w:line="360" w:lineRule="auto"/>
        <w:jc w:val="both"/>
        <w:rPr>
          <w:rFonts w:ascii="Book Antiqua" w:hAnsi="Book Antiqua"/>
          <w:b/>
          <w:lang w:val="en-GB"/>
        </w:rPr>
      </w:pPr>
    </w:p>
    <w:bookmarkEnd w:id="189"/>
    <w:bookmarkEnd w:id="190"/>
    <w:bookmarkEnd w:id="191"/>
    <w:p w:rsidR="00CF0981" w:rsidRDefault="00CF0981" w:rsidP="00CF0981">
      <w:pPr>
        <w:snapToGrid w:val="0"/>
        <w:spacing w:line="360" w:lineRule="auto"/>
        <w:rPr>
          <w:rFonts w:ascii="Book Antiqua" w:hAnsi="Book Antiqua" w:hint="eastAsia"/>
          <w:bCs/>
          <w:iCs/>
          <w:lang w:val="en-GB" w:eastAsia="zh-CN"/>
        </w:rPr>
      </w:pPr>
      <w:r w:rsidRPr="00CF0981">
        <w:rPr>
          <w:rFonts w:ascii="Book Antiqua" w:hAnsi="Book Antiqua" w:hint="eastAsia"/>
          <w:b/>
          <w:bCs/>
          <w:lang w:val="en-GB" w:eastAsia="zh-CN"/>
        </w:rPr>
        <w:t xml:space="preserve">Citation: </w:t>
      </w:r>
      <w:r w:rsidRPr="00662BD0">
        <w:rPr>
          <w:rFonts w:ascii="Book Antiqua" w:hAnsi="Book Antiqua"/>
          <w:bCs/>
          <w:lang w:val="en-GB"/>
        </w:rPr>
        <w:t xml:space="preserve">Donkervoort SC, </w:t>
      </w:r>
      <w:r w:rsidRPr="00662BD0">
        <w:rPr>
          <w:rFonts w:ascii="Book Antiqua" w:hAnsi="Book Antiqua" w:cs="Arial"/>
          <w:lang w:val="en-GB"/>
        </w:rPr>
        <w:t xml:space="preserve">Dijksman LM, van Dijk AH, Clous EA, </w:t>
      </w:r>
      <w:r w:rsidRPr="00F3084C">
        <w:rPr>
          <w:rFonts w:ascii="Book Antiqua" w:hAnsi="Book Antiqua" w:cs="Arial"/>
          <w:lang w:val="en-GB"/>
        </w:rPr>
        <w:t>Boermeester MA, van Ramshorst B, Boerma</w:t>
      </w:r>
      <w:r w:rsidRPr="00F3084C">
        <w:rPr>
          <w:rFonts w:ascii="Book Antiqua" w:hAnsi="Book Antiqua" w:cs="Arial"/>
          <w:b/>
          <w:bCs/>
          <w:lang w:val="en-GB"/>
        </w:rPr>
        <w:t xml:space="preserve"> </w:t>
      </w:r>
      <w:r w:rsidRPr="00F3084C">
        <w:rPr>
          <w:rFonts w:ascii="Book Antiqua" w:hAnsi="Book Antiqua" w:cs="Arial"/>
          <w:lang w:val="en-GB"/>
        </w:rPr>
        <w:t xml:space="preserve">D. Bile leakage after loop closure </w:t>
      </w:r>
      <w:r w:rsidRPr="00F3084C">
        <w:rPr>
          <w:rFonts w:ascii="Book Antiqua" w:hAnsi="Book Antiqua" w:cs="Arial"/>
          <w:i/>
          <w:iCs/>
          <w:lang w:val="en-GB"/>
        </w:rPr>
        <w:t>vs</w:t>
      </w:r>
      <w:r w:rsidRPr="00F3084C">
        <w:rPr>
          <w:rFonts w:ascii="Book Antiqua" w:hAnsi="Book Antiqua" w:cs="Arial"/>
          <w:lang w:val="en-GB"/>
        </w:rPr>
        <w:t xml:space="preserve"> clip closure of the cystic duct during laparoscopic cholecystectomy: A retrospective analysis of a prospective cohort. </w:t>
      </w:r>
      <w:r w:rsidRPr="00662BD0">
        <w:rPr>
          <w:rFonts w:ascii="Book Antiqua" w:hAnsi="Book Antiqua"/>
          <w:bCs/>
          <w:i/>
          <w:lang w:val="en-GB"/>
        </w:rPr>
        <w:t>World J Gastrointest Surg</w:t>
      </w:r>
      <w:r>
        <w:rPr>
          <w:rFonts w:ascii="Book Antiqua" w:hAnsi="Book Antiqua" w:hint="eastAsia"/>
          <w:bCs/>
          <w:iCs/>
          <w:lang w:val="en-GB"/>
        </w:rPr>
        <w:t xml:space="preserve"> </w:t>
      </w:r>
      <w:r w:rsidRPr="00E81BBF">
        <w:rPr>
          <w:rFonts w:ascii="Book Antiqua" w:hAnsi="Book Antiqua"/>
          <w:bCs/>
          <w:iCs/>
          <w:lang w:val="en-GB"/>
        </w:rPr>
        <w:t xml:space="preserve"> 2020; 12(1): </w:t>
      </w:r>
      <w:r>
        <w:rPr>
          <w:rFonts w:ascii="Book Antiqua" w:hAnsi="Book Antiqua" w:hint="eastAsia"/>
          <w:bCs/>
          <w:iCs/>
          <w:lang w:val="en-GB"/>
        </w:rPr>
        <w:t>9</w:t>
      </w:r>
      <w:r w:rsidRPr="00E81BBF">
        <w:rPr>
          <w:rFonts w:ascii="Book Antiqua" w:hAnsi="Book Antiqua"/>
          <w:bCs/>
          <w:iCs/>
          <w:lang w:val="en-GB"/>
        </w:rPr>
        <w:t>-</w:t>
      </w:r>
      <w:r>
        <w:rPr>
          <w:rFonts w:ascii="Book Antiqua" w:hAnsi="Book Antiqua" w:hint="eastAsia"/>
          <w:bCs/>
          <w:iCs/>
          <w:lang w:val="en-GB"/>
        </w:rPr>
        <w:t>16</w:t>
      </w:r>
      <w:r w:rsidRPr="00E81BBF">
        <w:rPr>
          <w:rFonts w:ascii="Book Antiqua" w:hAnsi="Book Antiqua"/>
          <w:bCs/>
          <w:iCs/>
          <w:lang w:val="en-GB"/>
        </w:rPr>
        <w:t xml:space="preserve"> </w:t>
      </w:r>
    </w:p>
    <w:p w:rsidR="00CF0981" w:rsidRDefault="00CF0981" w:rsidP="00CF0981">
      <w:pPr>
        <w:snapToGrid w:val="0"/>
        <w:spacing w:line="360" w:lineRule="auto"/>
        <w:rPr>
          <w:rFonts w:ascii="Book Antiqua" w:hAnsi="Book Antiqua" w:hint="eastAsia"/>
          <w:bCs/>
          <w:iCs/>
          <w:lang w:val="en-GB" w:eastAsia="zh-CN"/>
        </w:rPr>
      </w:pPr>
      <w:r w:rsidRPr="00CF0981">
        <w:rPr>
          <w:rFonts w:ascii="Book Antiqua" w:hAnsi="Book Antiqua"/>
          <w:b/>
          <w:bCs/>
          <w:iCs/>
          <w:lang w:val="en-GB"/>
        </w:rPr>
        <w:t>URL</w:t>
      </w:r>
      <w:r w:rsidRPr="00E81BBF">
        <w:rPr>
          <w:rFonts w:ascii="Book Antiqua" w:hAnsi="Book Antiqua"/>
          <w:bCs/>
          <w:iCs/>
          <w:lang w:val="en-GB"/>
        </w:rPr>
        <w:t xml:space="preserve">: </w:t>
      </w:r>
      <w:hyperlink r:id="rId9" w:history="1">
        <w:r w:rsidRPr="00586F48">
          <w:rPr>
            <w:rStyle w:val="a8"/>
            <w:rFonts w:ascii="Book Antiqua" w:hAnsi="Book Antiqua"/>
            <w:bCs/>
            <w:iCs/>
            <w:lang w:val="en-GB"/>
          </w:rPr>
          <w:t>https://www.wjgnet.com/1948-9366/full/v12/i1/</w:t>
        </w:r>
        <w:r w:rsidRPr="00586F48">
          <w:rPr>
            <w:rStyle w:val="a8"/>
            <w:rFonts w:ascii="Book Antiqua" w:hAnsi="Book Antiqua" w:hint="eastAsia"/>
            <w:bCs/>
            <w:iCs/>
            <w:lang w:val="en-GB"/>
          </w:rPr>
          <w:t>9</w:t>
        </w:r>
        <w:r w:rsidRPr="00586F48">
          <w:rPr>
            <w:rStyle w:val="a8"/>
            <w:rFonts w:ascii="Book Antiqua" w:hAnsi="Book Antiqua"/>
            <w:bCs/>
            <w:iCs/>
            <w:lang w:val="en-GB"/>
          </w:rPr>
          <w:t>.htm</w:t>
        </w:r>
      </w:hyperlink>
      <w:r w:rsidRPr="00E81BBF">
        <w:rPr>
          <w:rFonts w:ascii="Book Antiqua" w:hAnsi="Book Antiqua"/>
          <w:bCs/>
          <w:iCs/>
          <w:lang w:val="en-GB"/>
        </w:rPr>
        <w:t xml:space="preserve"> </w:t>
      </w:r>
    </w:p>
    <w:p w:rsidR="00CF0981" w:rsidRPr="00F3084C" w:rsidRDefault="00CF0981" w:rsidP="00CF0981">
      <w:pPr>
        <w:snapToGrid w:val="0"/>
        <w:spacing w:line="360" w:lineRule="auto"/>
        <w:rPr>
          <w:rFonts w:ascii="Book Antiqua" w:hAnsi="Book Antiqua" w:cs="Arial"/>
          <w:iCs/>
          <w:lang w:val="en-GB"/>
        </w:rPr>
      </w:pPr>
      <w:r w:rsidRPr="00CF0981">
        <w:rPr>
          <w:rFonts w:ascii="Book Antiqua" w:hAnsi="Book Antiqua"/>
          <w:b/>
          <w:bCs/>
          <w:iCs/>
          <w:lang w:val="en-GB"/>
        </w:rPr>
        <w:t>DOI</w:t>
      </w:r>
      <w:r w:rsidRPr="00E81BBF">
        <w:rPr>
          <w:rFonts w:ascii="Book Antiqua" w:hAnsi="Book Antiqua"/>
          <w:bCs/>
          <w:iCs/>
          <w:lang w:val="en-GB"/>
        </w:rPr>
        <w:t>: https://dx.doi.org/10.4240/wjgs.v12.i1.</w:t>
      </w:r>
      <w:r>
        <w:rPr>
          <w:rFonts w:ascii="Book Antiqua" w:hAnsi="Book Antiqua" w:hint="eastAsia"/>
          <w:bCs/>
          <w:iCs/>
          <w:lang w:val="en-GB"/>
        </w:rPr>
        <w:t>9</w:t>
      </w:r>
    </w:p>
    <w:p w:rsidR="004B2B50" w:rsidRPr="00F3084C" w:rsidRDefault="004B2B50" w:rsidP="00F3084C">
      <w:pPr>
        <w:autoSpaceDE w:val="0"/>
        <w:autoSpaceDN w:val="0"/>
        <w:adjustRightInd w:val="0"/>
        <w:snapToGrid w:val="0"/>
        <w:spacing w:line="360" w:lineRule="auto"/>
        <w:jc w:val="both"/>
        <w:rPr>
          <w:rFonts w:ascii="Book Antiqua" w:hAnsi="Book Antiqua" w:cs="Arial"/>
          <w:b/>
          <w:bCs/>
          <w:lang w:val="en-GB"/>
        </w:rPr>
      </w:pPr>
      <w:r w:rsidRPr="00F3084C">
        <w:rPr>
          <w:rFonts w:ascii="Book Antiqua" w:hAnsi="Book Antiqua" w:cs="Arial"/>
          <w:lang w:val="en-GB"/>
        </w:rPr>
        <w:br w:type="page"/>
      </w:r>
      <w:r w:rsidR="002F0881" w:rsidRPr="00F3084C">
        <w:rPr>
          <w:rFonts w:ascii="Book Antiqua" w:hAnsi="Book Antiqua" w:cs="Arial"/>
          <w:b/>
          <w:bCs/>
          <w:lang w:val="en-GB"/>
        </w:rPr>
        <w:t>INTRODUCTION</w:t>
      </w:r>
    </w:p>
    <w:p w:rsidR="001F670D" w:rsidRPr="00F3084C" w:rsidRDefault="004B2B50" w:rsidP="00F3084C">
      <w:pPr>
        <w:widowControl w:val="0"/>
        <w:autoSpaceDE w:val="0"/>
        <w:autoSpaceDN w:val="0"/>
        <w:adjustRightInd w:val="0"/>
        <w:snapToGrid w:val="0"/>
        <w:spacing w:line="360" w:lineRule="auto"/>
        <w:jc w:val="both"/>
        <w:rPr>
          <w:rFonts w:ascii="Book Antiqua" w:hAnsi="Book Antiqua" w:cs="Arial"/>
          <w:lang w:val="en-GB"/>
        </w:rPr>
      </w:pPr>
      <w:r w:rsidRPr="00F3084C">
        <w:rPr>
          <w:rFonts w:ascii="Book Antiqua" w:hAnsi="Book Antiqua" w:cs="Arial"/>
          <w:lang w:val="en-GB"/>
        </w:rPr>
        <w:t>Laparoscopic cholecystectomy (LC) is one of the most frequently performed surgical</w:t>
      </w:r>
      <w:r w:rsidR="004F1C8F" w:rsidRPr="00F3084C">
        <w:rPr>
          <w:rFonts w:ascii="Book Antiqua" w:hAnsi="Book Antiqua" w:cs="Arial"/>
          <w:lang w:val="en-GB"/>
        </w:rPr>
        <w:t xml:space="preserve"> </w:t>
      </w:r>
      <w:r w:rsidRPr="00F3084C">
        <w:rPr>
          <w:rFonts w:ascii="Book Antiqua" w:hAnsi="Book Antiqua" w:cs="Arial"/>
          <w:lang w:val="en-GB"/>
        </w:rPr>
        <w:t>procedure</w:t>
      </w:r>
      <w:r w:rsidR="00CA0E17" w:rsidRPr="00F3084C">
        <w:rPr>
          <w:rFonts w:ascii="Book Antiqua" w:hAnsi="Book Antiqua" w:cs="Arial"/>
          <w:lang w:val="en-GB"/>
        </w:rPr>
        <w:t>s</w:t>
      </w:r>
      <w:r w:rsidRPr="00F3084C">
        <w:rPr>
          <w:rFonts w:ascii="Book Antiqua" w:hAnsi="Book Antiqua" w:cs="Arial"/>
          <w:lang w:val="en-GB"/>
        </w:rPr>
        <w:t>.</w:t>
      </w:r>
      <w:r w:rsidR="00E12462" w:rsidRPr="00F3084C">
        <w:rPr>
          <w:rFonts w:ascii="Book Antiqua" w:hAnsi="Book Antiqua" w:cs="Arial"/>
          <w:lang w:val="en-GB"/>
        </w:rPr>
        <w:t xml:space="preserve"> </w:t>
      </w:r>
      <w:r w:rsidR="004A0DEB" w:rsidRPr="00662BD0">
        <w:rPr>
          <w:rFonts w:ascii="Book Antiqua" w:hAnsi="Book Antiqua" w:cs="Arial"/>
          <w:lang w:val="en-GB"/>
        </w:rPr>
        <w:t>Bile duct injury</w:t>
      </w:r>
      <w:r w:rsidRPr="00662BD0">
        <w:rPr>
          <w:rFonts w:ascii="Book Antiqua" w:hAnsi="Book Antiqua" w:cs="Arial"/>
          <w:lang w:val="en-GB"/>
        </w:rPr>
        <w:t xml:space="preserve"> is a postoperative complication associated with significant morbidity</w:t>
      </w:r>
      <w:r w:rsidR="00E406F0" w:rsidRPr="00F3084C">
        <w:rPr>
          <w:rFonts w:ascii="Book Antiqua" w:hAnsi="Book Antiqua" w:cs="Arial"/>
          <w:vertAlign w:val="superscript"/>
          <w:lang w:val="en-GB"/>
        </w:rPr>
        <w:fldChar w:fldCharType="begin" w:fldLock="1"/>
      </w:r>
      <w:r w:rsidR="00A373A6" w:rsidRPr="00662BD0">
        <w:rPr>
          <w:rFonts w:ascii="Book Antiqua" w:hAnsi="Book Antiqua" w:cs="Arial"/>
          <w:vertAlign w:val="superscript"/>
          <w:lang w:val="en-GB"/>
        </w:rPr>
        <w:instrText>ADDIN CSL_CITATION {"citationItems":[{"id":"ITEM-1","itemData":{"ISSN":"0003-4932","PMID":"8916876","abstract":"The purpose of this study was to perform a meta-analysis of large laparoscopic cholecystectomy case-series and compare results concerning complications, particularly bile duct injury, to those reported in open cholecystectomy case-series.","author":[{"dropping-particle":"","family":"Shea","given":"J A","non-dropping-particle":"","parse-names":false,"suffix":""},{"dropping-particle":"","family":"Healey","given":"M J","non-dropping-particle":"","parse-names":false,"suffix":""},{"dropping-particle":"","family":"Berlin","given":"J A","non-dropping-particle":"","parse-names":false,"suffix":""},{"dropping-particle":"","family":"Clarke","given":"J R","non-dropping-particle":"","parse-names":false,"suffix":""},{"dropping-particle":"","family":"Malet","given":"P F","non-dropping-particle":"","parse-names":false,"suffix":""},{"dropping-particle":"","family":"Staroscik","given":"R N","non-dropping-particle":"","parse-names":false,"suffix":""},{"dropping-particle":"","family":"Schwartz","given":"J S","non-dropping-particle":"","parse-names":false,"suffix":""},{"dropping-particle":"V","family":"Williams","given":"S","non-dropping-particle":"","parse-names":false,"suffix":""}],"container-title":"Annals of surgery","id":"ITEM-1","issue":"5","issued":{"date-parts":[["1996","11"]]},"page":"609-20","title":"Mortality and complications associated with laparoscopic cholecystectomy. A meta-analysis.","type":"article-journal","volume":"224"},"uris":["http://www.mendeley.com/documents/?uuid=0cf1af4e-8676-4144-8e03-109f4bbd4aa2"]},{"id":"ITEM-2","itemData":{"DOI":"10.1055/s-0034-1390908","ISSN":"1438-8812","PMID":"25532112","abstract":"BACKGROUND AND STUDY AIMS: Cystic duct and Luschka duct leakage after laparoscopic cholecystectomy are often classified as minor injuries because the outcome of endoscopic stenting and percutaneous drainage is generally reported to be good. However, the potential associated early mortality and risk factors for mortality are scarcely reported. The aim of this study was to describe the outcome, mortality, and risk factors for poor survival of patients with type A bile duct injury (BDI) referred to a tertiary center.\n\nPATIENTS AND METHODS: Between January 1990 and January 2012, 800 patients were referred for BDI treatment and included in a prospective database.\n\nRESULTS: Type A BDI, according to the Amsterdam and Strasberg classifications, was diagnosed in 216 patients. Treatment after referral was mainly endoscopic (n</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192 [88.9</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 and radiologic (n</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14 [6.5</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 Complications related to endoscopic retrograde cholangiopancreatography (ERCP) occurred in 14 patients (6.5</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 Other complications were sepsis (n</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34 [15.7</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 cardiopulmonary (n</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22 [10.2</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 and abscess formation (n</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15 [6.9</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 BDI-related mortality was 4.2</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 (9/216). Multivariate analysis showed age (hazard ratio [HR]</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1.04, 95</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 confidence interval [CI] 1.00</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1.07) and American Society of Anesthesiologists class 3 or 4 (HR</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5.64, 95</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%CI 2.31</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w:instrText>
      </w:r>
      <w:r w:rsidR="00A373A6" w:rsidRPr="00662BD0">
        <w:rPr>
          <w:rFonts w:ascii="微软雅黑" w:eastAsia="微软雅黑" w:hAnsi="微软雅黑" w:cs="微软雅黑"/>
          <w:vertAlign w:val="superscript"/>
          <w:lang w:val="en-GB"/>
        </w:rPr>
        <w:instrText> </w:instrText>
      </w:r>
      <w:r w:rsidR="00A373A6" w:rsidRPr="00662BD0">
        <w:rPr>
          <w:rFonts w:ascii="Book Antiqua" w:hAnsi="Book Antiqua" w:cs="Arial"/>
          <w:vertAlign w:val="superscript"/>
          <w:lang w:val="en-GB"/>
        </w:rPr>
        <w:instrText>13.77) to be independent factors significantly associated with mortality.\n\nCONCLUSIONS: Type A \"minor\" BDI after laparoscopic cholecystectomy is associated with considerable short-term mortality related to the patient's condition at referral. Older patients and patients with ASA 3 or 4 have a significantly higher risk of mortality.","author":[{"dropping-particle":"","family":"Booij","given":"Klaske A C","non-dropping-particle":"","parse-names":false,"suffix":""},{"dropping-particle":"","family":"Reuver","given":"Philip R","non-dropping-particle":"de","parse-names":false,"suffix":""},{"dropping-particle":"","family":"Yap","given":"Kenneth","non-dropping-particle":"","parse-names":false,"suffix":""},{"dropping-particle":"","family":"Dieren","given":"Susan","non-dropping-particle":"van","parse-names":false,"suffix":""},{"dropping-particle":"","family":"Delden","given":"Otto M","non-dropping-particle":"van","parse-names":false,"suffix":""},{"dropping-particle":"","family":"Rauws","given":"Erik A","non-dropping-particle":"","parse-names":false,"suffix":""},{"dropping-particle":"","family":"Gouma","given":"Dirk J","non-dropping-particle":"","parse-names":false,"suffix":""}],"container-title":"Endoscopy","id":"ITEM-2","issue":"1","issued":{"date-parts":[["2015","1"]]},"page":"40-6","title":"Morbidity and mortality after minor bile duct injury following laparoscopic cholecystectomy.","type":"article-journal","volume":"47"},"uris":["http://www.mendeley.com/documents/?uuid=a3e2f96a-6d42-4b29-bd69-9f1f1b1a880e"]}],"mendeley":{"formattedCitation":"[1,2]","plainTextFormattedCitation":"[1,2]","previouslyFormattedCitation":"[1,2]"},"properties":{"noteIndex":0},"schema":"https://github.com/citation-style-language/schema/raw/master/csl-citation.json"}</w:instrText>
      </w:r>
      <w:r w:rsidR="00E406F0" w:rsidRPr="00662BD0">
        <w:rPr>
          <w:rFonts w:ascii="Book Antiqua" w:hAnsi="Book Antiqua" w:cs="Arial"/>
          <w:vertAlign w:val="superscript"/>
          <w:lang w:val="en-GB"/>
        </w:rPr>
        <w:fldChar w:fldCharType="separate"/>
      </w:r>
      <w:r w:rsidR="00E406F0" w:rsidRPr="00F3084C">
        <w:rPr>
          <w:rFonts w:ascii="Book Antiqua" w:hAnsi="Book Antiqua" w:cs="Arial"/>
          <w:vertAlign w:val="superscript"/>
          <w:lang w:val="en-GB"/>
        </w:rPr>
        <w:t>[1,2]</w:t>
      </w:r>
      <w:r w:rsidR="00E406F0" w:rsidRPr="00F3084C">
        <w:rPr>
          <w:rFonts w:ascii="Book Antiqua" w:hAnsi="Book Antiqua" w:cs="Arial"/>
          <w:vertAlign w:val="superscript"/>
          <w:lang w:val="en-GB"/>
        </w:rPr>
        <w:fldChar w:fldCharType="end"/>
      </w:r>
      <w:r w:rsidR="00E406F0" w:rsidRPr="00F3084C">
        <w:rPr>
          <w:rFonts w:ascii="Book Antiqua" w:hAnsi="Book Antiqua" w:cs="Arial"/>
          <w:lang w:val="en-GB"/>
        </w:rPr>
        <w:t xml:space="preserve">. </w:t>
      </w:r>
      <w:r w:rsidRPr="00F3084C">
        <w:rPr>
          <w:rFonts w:ascii="Book Antiqua" w:hAnsi="Book Antiqua" w:cs="Arial"/>
          <w:lang w:val="en-GB"/>
        </w:rPr>
        <w:t xml:space="preserve">Reports on </w:t>
      </w:r>
      <w:r w:rsidR="00CA0E17" w:rsidRPr="00F3084C">
        <w:rPr>
          <w:rFonts w:ascii="Book Antiqua" w:hAnsi="Book Antiqua" w:cs="Arial"/>
          <w:lang w:val="en-GB"/>
        </w:rPr>
        <w:t xml:space="preserve">the rate of </w:t>
      </w:r>
      <w:r w:rsidR="00E12462" w:rsidRPr="00F3084C">
        <w:rPr>
          <w:rFonts w:ascii="Book Antiqua" w:hAnsi="Book Antiqua" w:cs="Arial"/>
          <w:lang w:val="en-GB"/>
        </w:rPr>
        <w:t xml:space="preserve">bile duct injury as a complication of LC </w:t>
      </w:r>
      <w:r w:rsidRPr="00F3084C">
        <w:rPr>
          <w:rFonts w:ascii="Book Antiqua" w:hAnsi="Book Antiqua" w:cs="Arial"/>
          <w:lang w:val="en-GB"/>
        </w:rPr>
        <w:t>have consistently varied from 0.5</w:t>
      </w:r>
      <w:r w:rsidR="008035C8" w:rsidRPr="00F3084C">
        <w:rPr>
          <w:rFonts w:ascii="Book Antiqua" w:hAnsi="Book Antiqua" w:cs="Arial"/>
          <w:lang w:val="en-GB"/>
        </w:rPr>
        <w:t>%</w:t>
      </w:r>
      <w:r w:rsidR="00DE1A73" w:rsidRPr="00662BD0">
        <w:rPr>
          <w:rFonts w:ascii="Book Antiqua" w:hAnsi="Book Antiqua" w:cs="Arial"/>
          <w:lang w:val="en-GB"/>
        </w:rPr>
        <w:t xml:space="preserve"> to </w:t>
      </w:r>
      <w:r w:rsidRPr="00662BD0">
        <w:rPr>
          <w:rFonts w:ascii="Book Antiqua" w:hAnsi="Book Antiqua" w:cs="Arial"/>
          <w:lang w:val="en-GB"/>
        </w:rPr>
        <w:t>1%</w:t>
      </w:r>
      <w:r w:rsidR="00E406F0" w:rsidRPr="00F3084C">
        <w:rPr>
          <w:rFonts w:ascii="Book Antiqua" w:hAnsi="Book Antiqua" w:cs="Arial"/>
          <w:vertAlign w:val="superscript"/>
          <w:lang w:val="en-GB"/>
        </w:rPr>
        <w:fldChar w:fldCharType="begin" w:fldLock="1"/>
      </w:r>
      <w:r w:rsidR="00A373A6" w:rsidRPr="00662BD0">
        <w:rPr>
          <w:rFonts w:ascii="Book Antiqua" w:hAnsi="Book Antiqua" w:cs="Arial"/>
          <w:vertAlign w:val="superscript"/>
          <w:lang w:val="en-GB"/>
        </w:rPr>
        <w:instrText>ADDIN CSL_CITATION {"citationItems":[{"id":"ITEM-1","itemData":{"DOI":"10.1097/MCG.0b013e31802c29f2","ISSN":"0192-0790","PMID":"17426471","abstract":"Laparoscopic cholecystectomy is commonly performed as the treatment of choice for symptomatic gallstone diseases. Bile leak is a potential complication of this procedure and the cystic duct stump is the most common site of leakage. Early diagnosis and treatment of bile leak is crucial in decreasing the morbidity and mortality related to this complication. Endoscopic retrograde cholangiopancreatography with stent placement and/or sphincterotomy is highly effective in the diagnosis and treatment of this problem.","author":[{"dropping-particle":"","family":"Massoumi","given":"Hatef","non-dropping-particle":"","parse-names":false,"suffix":""},{"dropping-particle":"","family":"Kiyici","given":"Nejat","non-dropping-particle":"","parse-names":false,"suffix":""},{"dropping-particle":"","family":"Hertan","given":"Hilary","non-dropping-particle":"","parse-names":false,"suffix":""}],"container-title":"Journal of clinical gastroenterology","id":"ITEM-1","issue":"3","issued":{"date-parts":[["2007","3"]]},"page":"301-5","title":"Bile leak after laparoscopic cholecystectomy.","type":"article-journal","volume":"41"},"uris":["http://www.mendeley.com/documents/?uuid=a6b9dd57-2da4-4e0a-9a74-8039e2406fdb"]},{"id":"ITEM-2","itemData":{"ISSN":"1072-7515","PMID":"8000648","author":[{"dropping-particle":"","family":"Strasberg","given":"S M","non-dropping-particle":"","parse-names":false,"suffix":""},{"dropping-particle":"","family":"Hertl","given":"M","non-dropping-particle":"","parse-names":false,"suffix":""},{"dropping-particle":"","family":"Soper","given":"N J","non-dropping-particle":"","parse-names":false,"suffix":""}],"container-title":"Journal of the American College of Surgeons","id":"ITEM-2","issue":"1","issued":{"date-parts":[["1995","1"]]},"page":"101-25","title":"An analysis of the problem of biliary injury during laparoscopic cholecystectomy.","type":"article-journal","volume":"180"},"uris":["http://www.mendeley.com/documents/?uuid=ee5507cb-5458-37f0-b977-f894ce2b535f"]}],"mendeley":{"formattedCitation":"[3,4]","plainTextFormattedCitation":"[3,4]","previouslyFormattedCitation":"[3,4]"},"properties":{"noteIndex":0},"schema":"https://github.com/citation-style-language/schema/raw/master/csl-citation.json"}</w:instrText>
      </w:r>
      <w:r w:rsidR="00E406F0" w:rsidRPr="00662BD0">
        <w:rPr>
          <w:rFonts w:ascii="Book Antiqua" w:hAnsi="Book Antiqua" w:cs="Arial"/>
          <w:vertAlign w:val="superscript"/>
          <w:lang w:val="en-GB"/>
        </w:rPr>
        <w:fldChar w:fldCharType="separate"/>
      </w:r>
      <w:r w:rsidR="00E406F0" w:rsidRPr="00F3084C">
        <w:rPr>
          <w:rFonts w:ascii="Book Antiqua" w:hAnsi="Book Antiqua" w:cs="Arial"/>
          <w:vertAlign w:val="superscript"/>
          <w:lang w:val="en-GB"/>
        </w:rPr>
        <w:t>[3,4]</w:t>
      </w:r>
      <w:r w:rsidR="00E406F0" w:rsidRPr="00F3084C">
        <w:rPr>
          <w:rFonts w:ascii="Book Antiqua" w:hAnsi="Book Antiqua" w:cs="Arial"/>
          <w:vertAlign w:val="superscript"/>
          <w:lang w:val="en-GB"/>
        </w:rPr>
        <w:fldChar w:fldCharType="end"/>
      </w:r>
      <w:r w:rsidR="00E406F0" w:rsidRPr="00F3084C">
        <w:rPr>
          <w:rFonts w:ascii="Book Antiqua" w:hAnsi="Book Antiqua" w:cs="Arial"/>
          <w:lang w:val="en-GB"/>
        </w:rPr>
        <w:t xml:space="preserve">. </w:t>
      </w:r>
      <w:r w:rsidRPr="00F3084C">
        <w:rPr>
          <w:rFonts w:ascii="Book Antiqua" w:hAnsi="Book Antiqua" w:cs="Arial"/>
          <w:lang w:val="en-GB"/>
        </w:rPr>
        <w:t>Recently</w:t>
      </w:r>
      <w:r w:rsidR="004F1C8F" w:rsidRPr="00F3084C">
        <w:rPr>
          <w:rFonts w:ascii="Book Antiqua" w:hAnsi="Book Antiqua" w:cs="Arial"/>
          <w:lang w:val="en-GB"/>
        </w:rPr>
        <w:t>,</w:t>
      </w:r>
      <w:r w:rsidRPr="00F3084C">
        <w:rPr>
          <w:rFonts w:ascii="Book Antiqua" w:hAnsi="Book Antiqua" w:cs="Arial"/>
          <w:lang w:val="en-GB"/>
        </w:rPr>
        <w:t xml:space="preserve"> it has been reported that </w:t>
      </w:r>
      <w:r w:rsidR="00E12462" w:rsidRPr="00F3084C">
        <w:rPr>
          <w:rFonts w:ascii="Book Antiqua" w:hAnsi="Book Antiqua" w:cs="Arial"/>
          <w:lang w:val="en-GB"/>
        </w:rPr>
        <w:t xml:space="preserve">cystic stump </w:t>
      </w:r>
      <w:r w:rsidRPr="00F3084C">
        <w:rPr>
          <w:rFonts w:ascii="Book Antiqua" w:hAnsi="Book Antiqua" w:cs="Arial"/>
          <w:lang w:val="en-GB"/>
        </w:rPr>
        <w:t>leakage rates</w:t>
      </w:r>
      <w:r w:rsidR="004A0DEB" w:rsidRPr="00F3084C">
        <w:rPr>
          <w:rFonts w:ascii="Book Antiqua" w:hAnsi="Book Antiqua" w:cs="Arial"/>
          <w:lang w:val="en-GB"/>
        </w:rPr>
        <w:t xml:space="preserve"> (</w:t>
      </w:r>
      <w:r w:rsidR="0022354D" w:rsidRPr="00F3084C">
        <w:rPr>
          <w:rFonts w:ascii="Book Antiqua" w:hAnsi="Book Antiqua" w:cs="Arial"/>
          <w:lang w:val="en-GB"/>
        </w:rPr>
        <w:t>t</w:t>
      </w:r>
      <w:r w:rsidR="004A0DEB" w:rsidRPr="00F3084C">
        <w:rPr>
          <w:rFonts w:ascii="Book Antiqua" w:hAnsi="Book Antiqua" w:cs="Arial"/>
          <w:lang w:val="en-GB"/>
        </w:rPr>
        <w:t>ype A bile duct injury</w:t>
      </w:r>
      <w:r w:rsidR="00E406F0" w:rsidRPr="00F3084C">
        <w:rPr>
          <w:rFonts w:ascii="Book Antiqua" w:hAnsi="Book Antiqua" w:cs="Arial"/>
          <w:lang w:val="en-GB"/>
        </w:rPr>
        <w:t xml:space="preserve">) </w:t>
      </w:r>
      <w:r w:rsidRPr="00662BD0">
        <w:rPr>
          <w:rFonts w:ascii="Book Antiqua" w:hAnsi="Book Antiqua" w:cs="Arial"/>
          <w:lang w:val="en-GB"/>
        </w:rPr>
        <w:t xml:space="preserve">are </w:t>
      </w:r>
      <w:r w:rsidR="001F670D" w:rsidRPr="00662BD0">
        <w:rPr>
          <w:rFonts w:ascii="Book Antiqua" w:hAnsi="Book Antiqua" w:cs="Arial"/>
          <w:lang w:val="en-GB"/>
        </w:rPr>
        <w:t>u</w:t>
      </w:r>
      <w:r w:rsidRPr="00662BD0">
        <w:rPr>
          <w:rFonts w:ascii="Book Antiqua" w:hAnsi="Book Antiqua" w:cs="Arial"/>
          <w:lang w:val="en-GB"/>
        </w:rPr>
        <w:t>nderestimated, especially in a subpopulation of patients with complex biliary disease</w:t>
      </w:r>
      <w:r w:rsidR="00E406F0" w:rsidRPr="00F3084C">
        <w:rPr>
          <w:rFonts w:ascii="Book Antiqua" w:hAnsi="Book Antiqua" w:cs="Arial"/>
          <w:lang w:val="en-GB"/>
        </w:rPr>
        <w:fldChar w:fldCharType="begin" w:fldLock="1"/>
      </w:r>
      <w:r w:rsidR="00A373A6" w:rsidRPr="00662BD0">
        <w:rPr>
          <w:rFonts w:ascii="Book Antiqua" w:hAnsi="Book Antiqua" w:cs="Arial"/>
          <w:lang w:val="en-GB"/>
        </w:rPr>
        <w:instrText>ADDIN CSL_CITATION {"citationItems":[{"id":"ITEM-1","itemData":{"ISSN":"0017-5749","PMID":"8566842","abstract":"From January 1990 to June 1994, 53 patients who sustained bile duct injuries during laparoscopic cholecystectomy were treated at the Amsterdam Academic Medical Centre. There were 16 men and 37 women with a mean age of 47 years. Follow up was established in all patients for a median of 17 months. Four types of ductal injury were identified. Type A (18 patients) had leakage from cystic ducts or peripheral hepatic radicles, type B (11 patients) had major bile duct leakage, type C (nine patients) had an isolated ductal stricture, and type D (15 patients) had complete transection of the bile duct. Endoscopic retrograde cholangiopancreatography (ERCP) established the diagnosis in all type A, B, and C lesions. In type D lesions percutaneous cholangiography was required to delineate the proximal extent of the injury. Initial treatment (until resolution of symptoms and discharge from hospital) comprised endoscopy in 36 patients and surgery in 26 patients. Endoscopic treatment was possible and successful in 16 of 18 of type A lesions, five of seven of type B lesions, and three of nine of type C lesions. Most failures resulted from inability to pass strictures or leaks at the initial endoscopy. During initial treatment additional surgery was required in seven patients. Fourteen patients underwent percutaneous or surgical drainage of bile collections, or both. After endoscopic treatment early complications occurred in three patients, with a fatal outcome in two (not related to the endoscopic therapy). During follow up six patients developed late complications. All 15 patients with complete transection and four patients with major bile duct leakage were initially treated surgically. During initial treatment additional endoscopy was required in two patients. Early complications occurred in eight patients. During follow up seven patients developed stenosis of the anastomosis or bile duct. Reconstructive surgery in the early postoperative phase was associated with more complications than elective reconstructive surgery. Most type A and B bile duct injuries after laparoscopic cholecystectomy (80%) can be treated endoscopically. In patients with more severe ductal injury (type C and D) reconstructive surgery is eventually required in 70%. Multidisciplinary approach to these lesions is advocated and algorithms for treatment are proposed.","author":[{"dropping-particle":"","family":"Bergman","given":"J J","non-dropping-particle":"","parse-names":false,"suffix":""},{"dropping-particle":"","family":"Brink","given":"G R","non-dropping-particle":"van den","parse-names":false,"suffix":""},{"dropping-particle":"","family":"Rauws","given":"E A","non-dropping-particle":"","parse-names":false,"suffix":""},{"dropping-particle":"","family":"Wit","given":"L","non-dropping-particle":"de","parse-names":false,"suffix":""},{"dropping-particle":"","family":"Obertop","given":"H","non-dropping-particle":"","parse-names":false,"suffix":""},{"dropping-particle":"","family":"Huibregtse","given":"K","non-dropping-particle":"","parse-names":false,"suffix":""},{"dropping-particle":"","family":"Tytgat","given":"G N","non-dropping-particle":"","parse-names":false,"suffix":""},{"dropping-particle":"","family":"Gouma","given":"D J","non-dropping-particle":"","parse-names":false,"suffix":""}],"container-title":"Gut","id":"ITEM-1","issue":"1","issued":{"date-parts":[["1996","1"]]},"page":"141-7","title":"Treatment of bile duct lesions after laparoscopic cholecystectomy.","type":"article-journal","volume":"38"},"uris":["http://www.mendeley.com/documents/?uuid=3e74d999-48b4-456b-9590-cb7444dfc906"]}],"mendeley":{"formattedCitation":"[5]","plainTextFormattedCitation":"[5]","previouslyFormattedCitation":"[5]"},"properties":{"noteIndex":0},"schema":"https://github.com/citation-style-language/schema/raw/master/csl-citation.json"}</w:instrText>
      </w:r>
      <w:r w:rsidR="00E406F0" w:rsidRPr="00662BD0">
        <w:rPr>
          <w:rFonts w:ascii="Book Antiqua" w:hAnsi="Book Antiqua" w:cs="Arial"/>
          <w:lang w:val="en-GB"/>
        </w:rPr>
        <w:fldChar w:fldCharType="separate"/>
      </w:r>
      <w:r w:rsidR="00E406F0" w:rsidRPr="00F3084C">
        <w:rPr>
          <w:rFonts w:ascii="Book Antiqua" w:hAnsi="Book Antiqua" w:cs="Arial"/>
          <w:vertAlign w:val="superscript"/>
          <w:lang w:val="en-GB"/>
        </w:rPr>
        <w:t>[5]</w:t>
      </w:r>
      <w:r w:rsidR="00E406F0" w:rsidRPr="00F3084C">
        <w:rPr>
          <w:rFonts w:ascii="Book Antiqua" w:hAnsi="Book Antiqua" w:cs="Arial"/>
          <w:lang w:val="en-GB"/>
        </w:rPr>
        <w:fldChar w:fldCharType="end"/>
      </w:r>
      <w:r w:rsidRPr="00F3084C">
        <w:rPr>
          <w:rFonts w:ascii="Book Antiqua" w:hAnsi="Book Antiqua" w:cs="Arial"/>
          <w:lang w:val="en-GB"/>
        </w:rPr>
        <w:t>. Patients with previous biliary event</w:t>
      </w:r>
      <w:r w:rsidR="00CA0E17" w:rsidRPr="00F3084C">
        <w:rPr>
          <w:rFonts w:ascii="Book Antiqua" w:hAnsi="Book Antiqua" w:cs="Arial"/>
          <w:lang w:val="en-GB"/>
        </w:rPr>
        <w:t>s</w:t>
      </w:r>
      <w:r w:rsidRPr="00F3084C">
        <w:rPr>
          <w:rFonts w:ascii="Book Antiqua" w:hAnsi="Book Antiqua" w:cs="Arial"/>
          <w:lang w:val="en-GB"/>
        </w:rPr>
        <w:t xml:space="preserve"> (history of </w:t>
      </w:r>
      <w:r w:rsidR="00195E26" w:rsidRPr="00F3084C">
        <w:rPr>
          <w:rFonts w:ascii="Book Antiqua" w:hAnsi="Book Antiqua" w:cs="Arial"/>
          <w:lang w:val="en-GB"/>
        </w:rPr>
        <w:t>cholecystitis</w:t>
      </w:r>
      <w:r w:rsidRPr="00F3084C">
        <w:rPr>
          <w:rFonts w:ascii="Book Antiqua" w:hAnsi="Book Antiqua" w:cs="Arial"/>
          <w:lang w:val="en-GB"/>
        </w:rPr>
        <w:t xml:space="preserve">, cholangitis, pre-operative </w:t>
      </w:r>
      <w:r w:rsidR="008035C8" w:rsidRPr="00F3084C">
        <w:rPr>
          <w:rFonts w:ascii="Book Antiqua" w:hAnsi="Book Antiqua" w:cs="Arial"/>
          <w:lang w:val="en-GB"/>
        </w:rPr>
        <w:t xml:space="preserve">endoscopic retrograde cholangiopancreatography </w:t>
      </w:r>
      <w:r w:rsidR="00DE1A73" w:rsidRPr="00B325E2">
        <w:rPr>
          <w:rFonts w:ascii="Book Antiqua" w:hAnsi="Book Antiqua" w:cs="Arial"/>
          <w:lang w:val="en-GB"/>
        </w:rPr>
        <w:t>[</w:t>
      </w:r>
      <w:r w:rsidRPr="00B325E2">
        <w:rPr>
          <w:rFonts w:ascii="Book Antiqua" w:hAnsi="Book Antiqua" w:cs="Arial"/>
          <w:lang w:val="en-GB"/>
        </w:rPr>
        <w:t>ERCP</w:t>
      </w:r>
      <w:r w:rsidR="00DE1A73" w:rsidRPr="00B325E2">
        <w:rPr>
          <w:rFonts w:ascii="Book Antiqua" w:hAnsi="Book Antiqua" w:cs="Arial"/>
          <w:lang w:val="en-GB"/>
        </w:rPr>
        <w:t>]</w:t>
      </w:r>
      <w:r w:rsidRPr="00B325E2">
        <w:rPr>
          <w:rFonts w:ascii="Book Antiqua" w:hAnsi="Book Antiqua" w:cs="Arial"/>
          <w:lang w:val="en-GB"/>
        </w:rPr>
        <w:t xml:space="preserve"> for suspected choledocholithiasis) </w:t>
      </w:r>
      <w:r w:rsidRPr="00662BD0">
        <w:rPr>
          <w:rFonts w:ascii="Book Antiqua" w:hAnsi="Book Antiqua" w:cs="Arial"/>
          <w:lang w:val="en-GB"/>
        </w:rPr>
        <w:t xml:space="preserve">or acute cholecystitis </w:t>
      </w:r>
      <w:r w:rsidR="00DE1A73" w:rsidRPr="00662BD0">
        <w:rPr>
          <w:rFonts w:ascii="Book Antiqua" w:hAnsi="Book Antiqua" w:cs="Arial"/>
          <w:lang w:val="en-GB"/>
        </w:rPr>
        <w:t>are</w:t>
      </w:r>
      <w:r w:rsidRPr="00662BD0">
        <w:rPr>
          <w:rFonts w:ascii="Book Antiqua" w:hAnsi="Book Antiqua" w:cs="Arial"/>
          <w:lang w:val="en-GB"/>
        </w:rPr>
        <w:t xml:space="preserve"> at increased risk (4</w:t>
      </w:r>
      <w:r w:rsidR="008035C8" w:rsidRPr="00662BD0">
        <w:rPr>
          <w:rFonts w:ascii="Book Antiqua" w:hAnsi="Book Antiqua" w:cs="Arial"/>
          <w:lang w:val="en-GB"/>
        </w:rPr>
        <w:t>%</w:t>
      </w:r>
      <w:r w:rsidRPr="00662BD0">
        <w:rPr>
          <w:rFonts w:ascii="Book Antiqua" w:hAnsi="Book Antiqua" w:cs="Arial"/>
          <w:lang w:val="en-GB"/>
        </w:rPr>
        <w:t xml:space="preserve">-7%) for </w:t>
      </w:r>
      <w:r w:rsidR="00E12462" w:rsidRPr="00662BD0">
        <w:rPr>
          <w:rFonts w:ascii="Book Antiqua" w:hAnsi="Book Antiqua" w:cs="Arial"/>
          <w:lang w:val="en-GB"/>
        </w:rPr>
        <w:t xml:space="preserve">cystic stump </w:t>
      </w:r>
      <w:r w:rsidRPr="00662BD0">
        <w:rPr>
          <w:rFonts w:ascii="Book Antiqua" w:hAnsi="Book Antiqua" w:cs="Arial"/>
          <w:lang w:val="en-GB"/>
        </w:rPr>
        <w:t>leakage</w:t>
      </w:r>
      <w:r w:rsidR="00E406F0" w:rsidRPr="00F3084C">
        <w:rPr>
          <w:rFonts w:ascii="Book Antiqua" w:hAnsi="Book Antiqua" w:cs="Arial"/>
          <w:vertAlign w:val="superscript"/>
          <w:lang w:val="en-GB"/>
        </w:rPr>
        <w:fldChar w:fldCharType="begin" w:fldLock="1"/>
      </w:r>
      <w:r w:rsidR="00A373A6" w:rsidRPr="00662BD0">
        <w:rPr>
          <w:rFonts w:ascii="Book Antiqua" w:hAnsi="Book Antiqua" w:cs="Arial"/>
          <w:vertAlign w:val="superscript"/>
          <w:lang w:val="en-GB"/>
        </w:rPr>
        <w:instrText>ADDIN CSL_CITATION {"citationItems":[{"id":"ITEM-1","itemData":{"author":[{"dropping-particle":"","family":"Donkervoort","given":"S.C.","non-dropping-particle":"","parse-names":false,"suffix":""},{"dropping-particle":"","family":"Kortram","given":"K.","non-dropping-particle":"","parse-names":false,"suffix":""},{"dropping-particle":"","family":"Dijksman","given":"L.M.","non-dropping-particle":"","parse-names":false,"suffix":""},{"dropping-particle":"","family":"Boermeester","given":"M.A.","non-dropping-particle":"","parse-names":false,"suffix":""},{"dropping-particle":"van","family":"Ramshorst","given":"B.","non-dropping-particle":"","parse-names":false,"suffix":""},{"dropping-particle":"","family":"Boerma","given":"D.","non-dropping-particle":"","parse-names":false,"suffix":""}],"container-title":"Surgical endoscopy","id":"ITEM-1","issued":{"date-parts":[["2016"]]},"title":"Anticipation of complications after laparoscopic cholecystectomy: prediction of individual outcome.","type":"article-journal"},"uris":["http://www.mendeley.com/documents/?uuid=45609bcf-f5db-40c3-af37-0511cb3100bb"]},{"id":"ITEM-2","itemData":{"DOI":"10.1111/j.1477-2574.2012.00582.x","ISSN":"1477-2574","PMID":"23374364","abstract":"BACKGROUND Endoscopic retrograde cholangiography (ERCP) with endoscopic sphincterotomy (ES) followed by a laparoscopic cholecystectomy (LC) is generally accepted as the treatment of choice for patients with choledochocystolithiasis who are eligible for surgery. Previous studies have shown that LC after ES is associated with a high conversion rate. The aim of the present study was to assess the complexity of LC after ES compared with standard LC for symptomatic uncomplicated cholecystolithiasis. METHODS The study population consisted of two patient cohorts: patients who had undergone a previous ERCP with ES for choledocholithiasis (PES) and patients with cholecystolithiasis who had no previous intervention prior to LC (NPES). RESULTS The PES group consisted of 93 patients and the NPES group consisted of 83 consecutive patients. Patients in the PES group had higher risks for longer [more than 65</w:instrText>
      </w:r>
      <w:r w:rsidR="00A373A6" w:rsidRPr="00662BD0">
        <w:rPr>
          <w:rFonts w:ascii="MS Gothic" w:eastAsia="MS Gothic" w:hAnsi="MS Gothic" w:cs="MS Gothic"/>
          <w:vertAlign w:val="superscript"/>
          <w:lang w:val="en-GB"/>
        </w:rPr>
        <w:instrText> </w:instrText>
      </w:r>
      <w:r w:rsidR="00A373A6" w:rsidRPr="00662BD0">
        <w:rPr>
          <w:rFonts w:ascii="Book Antiqua" w:hAnsi="Book Antiqua" w:cs="Arial"/>
          <w:vertAlign w:val="superscript"/>
          <w:lang w:val="en-GB"/>
        </w:rPr>
        <w:instrText>min, odds ratio (OR) = 4.21 (95% confidence interval (CI) 1.79-9.91)] and more complex [higher than 6 points, on a 0-10 scale, OR 3.12 (95% CI 1.43-6.81)] surgery. The conversion rate in the PES and NPES group (6.5% versus 2.4%, respectively) and the complication rate (12.9% versus 9.6%, respectively) were not significantly different. DISCUSSION A laparoscopic cholecystectomy after ES is lengthier and more difficult than in uncomplicated cholelithiasis and should therefore be performed by an experienced surgeon.","author":[{"dropping-particle":"","family":"Reinders","given":"Jan Siert Kayitsinga","non-dropping-particle":"","parse-names":false,"suffix":""},{"dropping-particle":"","family":"Gouma","given":"Dirk Joan","non-dropping-particle":"","parse-names":false,"suffix":""},{"dropping-particle":"","family":"Heisterkamp","given":"Joos","non-dropping-particle":"","parse-names":false,"suffix":""},{"dropping-particle":"","family":"Tromp","given":"Ellen","non-dropping-particle":"","parse-names":false,"suffix":""},{"dropping-particle":"","family":"Ramshorst","given":"Bert","non-dropping-particle":"van","parse-names":false,"suffix":""},{"dropping-particle":"","family":"Boerma","given":"Djamila","non-dropping-particle":"","parse-names":false,"suffix":""}],"container-title":"HPB : the official journal of the International Hepato Pancreato Biliary Association","id":"ITEM-2","issue":"3","issued":{"date-parts":[["2013","3"]]},"page":"230-4","title":"Laparoscopic cholecystectomy is more difficult after a previous endoscopic retrograde cholangiography.","type":"article-journal","volume":"15"},"uris":["http://www.mendeley.com/documents/?uuid=7506a64d-0132-3616-8607-d4b7cf6d1308"]}],"mendeley":{"formattedCitation":"[6,7]","plainTextFormattedCitation":"[6,7]","previouslyFormattedCitation":"[6,7]"},"properties":{"noteIndex":0},"schema":"https://github.com/citation-style-language/schema/raw/master/csl-citation.json"}</w:instrText>
      </w:r>
      <w:r w:rsidR="00E406F0" w:rsidRPr="00662BD0">
        <w:rPr>
          <w:rFonts w:ascii="Book Antiqua" w:hAnsi="Book Antiqua" w:cs="Arial"/>
          <w:vertAlign w:val="superscript"/>
          <w:lang w:val="en-GB"/>
        </w:rPr>
        <w:fldChar w:fldCharType="separate"/>
      </w:r>
      <w:r w:rsidR="00E406F0" w:rsidRPr="00F3084C">
        <w:rPr>
          <w:rFonts w:ascii="Book Antiqua" w:hAnsi="Book Antiqua" w:cs="Arial"/>
          <w:vertAlign w:val="superscript"/>
          <w:lang w:val="en-GB"/>
        </w:rPr>
        <w:t>[6,7]</w:t>
      </w:r>
      <w:r w:rsidR="00E406F0" w:rsidRPr="00F3084C">
        <w:rPr>
          <w:rFonts w:ascii="Book Antiqua" w:hAnsi="Book Antiqua" w:cs="Arial"/>
          <w:vertAlign w:val="superscript"/>
          <w:lang w:val="en-GB"/>
        </w:rPr>
        <w:fldChar w:fldCharType="end"/>
      </w:r>
      <w:r w:rsidR="00E406F0" w:rsidRPr="00F3084C">
        <w:rPr>
          <w:rFonts w:ascii="Book Antiqua" w:hAnsi="Book Antiqua" w:cs="Arial"/>
          <w:lang w:val="en-GB"/>
        </w:rPr>
        <w:t xml:space="preserve">. </w:t>
      </w:r>
      <w:r w:rsidR="00CA0E17" w:rsidRPr="00F3084C">
        <w:rPr>
          <w:rFonts w:ascii="Book Antiqua" w:hAnsi="Book Antiqua" w:cs="Arial"/>
          <w:lang w:val="en-GB"/>
        </w:rPr>
        <w:t>These p</w:t>
      </w:r>
      <w:r w:rsidR="00E12462" w:rsidRPr="00F3084C">
        <w:rPr>
          <w:rFonts w:ascii="Book Antiqua" w:hAnsi="Book Antiqua" w:cs="Arial"/>
          <w:lang w:val="en-GB"/>
        </w:rPr>
        <w:t xml:space="preserve">atients often </w:t>
      </w:r>
      <w:r w:rsidRPr="00F3084C">
        <w:rPr>
          <w:rFonts w:ascii="Book Antiqua" w:hAnsi="Book Antiqua" w:cs="Arial"/>
          <w:lang w:val="en-GB"/>
        </w:rPr>
        <w:t xml:space="preserve">require </w:t>
      </w:r>
      <w:r w:rsidR="00E12462" w:rsidRPr="00F3084C">
        <w:rPr>
          <w:rFonts w:ascii="Book Antiqua" w:hAnsi="Book Antiqua" w:cs="Arial"/>
          <w:lang w:val="en-GB"/>
        </w:rPr>
        <w:t xml:space="preserve">percutaneous drainage of the biloma, </w:t>
      </w:r>
      <w:r w:rsidRPr="00F3084C">
        <w:rPr>
          <w:rFonts w:ascii="Book Antiqua" w:hAnsi="Book Antiqua" w:cs="Arial"/>
          <w:lang w:val="en-GB"/>
        </w:rPr>
        <w:t>endoscopic</w:t>
      </w:r>
      <w:r w:rsidR="00E12462" w:rsidRPr="00F3084C">
        <w:rPr>
          <w:rFonts w:ascii="Book Antiqua" w:hAnsi="Book Antiqua" w:cs="Arial"/>
          <w:lang w:val="en-GB"/>
        </w:rPr>
        <w:t xml:space="preserve"> sphincterotomy,</w:t>
      </w:r>
      <w:r w:rsidRPr="00F3084C">
        <w:rPr>
          <w:rFonts w:ascii="Book Antiqua" w:hAnsi="Book Antiqua" w:cs="Arial"/>
          <w:lang w:val="en-GB"/>
        </w:rPr>
        <w:t xml:space="preserve"> </w:t>
      </w:r>
      <w:r w:rsidR="00E12462" w:rsidRPr="00F3084C">
        <w:rPr>
          <w:rFonts w:ascii="Book Antiqua" w:hAnsi="Book Antiqua" w:cs="Arial"/>
          <w:lang w:val="en-GB"/>
        </w:rPr>
        <w:t>stent placement</w:t>
      </w:r>
      <w:r w:rsidRPr="00662BD0">
        <w:rPr>
          <w:rFonts w:ascii="Book Antiqua" w:hAnsi="Book Antiqua" w:cs="Arial"/>
          <w:lang w:val="en-GB"/>
        </w:rPr>
        <w:t xml:space="preserve">, </w:t>
      </w:r>
      <w:r w:rsidR="00E12462" w:rsidRPr="00662BD0">
        <w:rPr>
          <w:rFonts w:ascii="Book Antiqua" w:hAnsi="Book Antiqua" w:cs="Arial"/>
          <w:lang w:val="en-GB"/>
        </w:rPr>
        <w:t xml:space="preserve">or even </w:t>
      </w:r>
      <w:r w:rsidRPr="00662BD0">
        <w:rPr>
          <w:rFonts w:ascii="Book Antiqua" w:hAnsi="Book Antiqua" w:cs="Arial"/>
          <w:lang w:val="en-GB"/>
        </w:rPr>
        <w:t>re-laparoscopy or re-laparotomy</w:t>
      </w:r>
      <w:r w:rsidR="00E406F0" w:rsidRPr="00F3084C">
        <w:rPr>
          <w:rFonts w:ascii="Book Antiqua" w:hAnsi="Book Antiqua" w:cs="Arial"/>
          <w:vertAlign w:val="superscript"/>
          <w:lang w:val="en-GB"/>
        </w:rPr>
        <w:fldChar w:fldCharType="begin" w:fldLock="1"/>
      </w:r>
      <w:r w:rsidR="00A373A6" w:rsidRPr="00662BD0">
        <w:rPr>
          <w:rFonts w:ascii="Book Antiqua" w:hAnsi="Book Antiqua" w:cs="Arial"/>
          <w:vertAlign w:val="superscript"/>
          <w:lang w:val="en-GB"/>
        </w:rPr>
        <w:instrText>ADDIN CSL_CITATION {"citationItems":[{"id":"ITEM-1","itemData":{"ISSN":"0017-5749","PMID":"8566842","abstract":"From January 1990 to June 1994, 53 patients who sustained bile duct injuries during laparoscopic cholecystectomy were treated at the Amsterdam Academic Medical Centre. There were 16 men and 37 women with a mean age of 47 years. Follow up was established in all patients for a median of 17 months. Four types of ductal injury were identified. Type A (18 patients) had leakage from cystic ducts or peripheral hepatic radicles, type B (11 patients) had major bile duct leakage, type C (nine patients) had an isolated ductal stricture, and type D (15 patients) had complete transection of the bile duct. Endoscopic retrograde cholangiopancreatography (ERCP) established the diagnosis in all type A, B, and C lesions. In type D lesions percutaneous cholangiography was required to delineate the proximal extent of the injury. Initial treatment (until resolution of symptoms and discharge from hospital) comprised endoscopy in 36 patients and surgery in 26 patients. Endoscopic treatment was possible and successful in 16 of 18 of type A lesions, five of seven of type B lesions, and three of nine of type C lesions. Most failures resulted from inability to pass strictures or leaks at the initial endoscopy. During initial treatment additional surgery was required in seven patients. Fourteen patients underwent percutaneous or surgical drainage of bile collections, or both. After endoscopic treatment early complications occurred in three patients, with a fatal outcome in two (not related to the endoscopic therapy). During follow up six patients developed late complications. All 15 patients with complete transection and four patients with major bile duct leakage were initially treated surgically. During initial treatment additional endoscopy was required in two patients. Early complications occurred in eight patients. During follow up seven patients developed stenosis of the anastomosis or bile duct. Reconstructive surgery in the early postoperative phase was associated with more complications than elective reconstructive surgery. Most type A and B bile duct injuries after laparoscopic cholecystectomy (80%) can be treated endoscopically. In patients with more severe ductal injury (type C and D) reconstructive surgery is eventually required in 70%. Multidisciplinary approach to these lesions is advocated and algorithms for treatment are proposed.","author":[{"dropping-particle":"","family":"Bergman","given":"J J","non-dropping-particle":"","parse-names":false,"suffix":""},{"dropping-particle":"","family":"Brink","given":"G R","non-dropping-particle":"van den","parse-names":false,"suffix":""},{"dropping-particle":"","family":"Rauws","given":"E A","non-dropping-particle":"","parse-names":false,"suffix":""},{"dropping-particle":"","family":"Wit","given":"L","non-dropping-particle":"de","parse-names":false,"suffix":""},{"dropping-particle":"","family":"Obertop","given":"H","non-dropping-particle":"","parse-names":false,"suffix":""},{"dropping-particle":"","family":"Huibregtse","given":"K","non-dropping-particle":"","parse-names":false,"suffix":""},{"dropping-particle":"","family":"Tytgat","given":"G N","non-dropping-particle":"","parse-names":false,"suffix":""},{"dropping-particle":"","family":"Gouma","given":"D J","non-dropping-particle":"","parse-names":false,"suffix":""}],"container-title":"Gut","id":"ITEM-1","issue":"1","issued":{"date-parts":[["1996","1"]]},"page":"141-7","title":"Treatment of bile duct lesions after laparoscopic cholecystectomy.","type":"article-journal","volume":"38"},"uris":["http://www.mendeley.com/documents/?uuid=3e74d999-48b4-456b-9590-cb7444dfc906"]},{"id":"ITEM-2","itemData":{"DOI":"10.1002/bjs.5752","ISSN":"0007-1323","PMID":"17497652","abstract":"BACKGROUND: Different injury patterns of iatrogenic bile duct lesions after cholecystectomy have prompted the proposal of several different clinical classification systems. The aim of this study was to validate these systems comparatively.\n\nMETHODS: Results after surgical intervention for iatrogenic bile duct lesions in 74 consecutive patients at a tertiary referral centre were reviewed retrospectively. A new classification (Hannover classification) for iatrogenic bile duct lesions is proposed and compared with four other systems using the present clinical data.\n\nRESULTS: Additional vascular lesions were found in 19 per cent. The hospital mortality rate was 3 per cent and the overall hospital complication rate after repair was 26 per cent. Sixteen of 74 patients required early surgical reintervention. The Hannover classification demonstrated a highly significant association between the discrimination of classifiable injury patterns and the different surgical treatments chosen (P &lt; 0.005). The Strasberg and Neuhaus classifications do not consider vascular involvement, whereas the Stewart-Way, Siewert and Neuhaus systems do not discriminate between lesions at or above the bifurcation of the hepatic duct.\n\nCONCLUSION: Additional vascular involvement and location of the lesion at or above the bifurcation of the hepatic duct have a major impact on the extent of surgical intervention required and should be reflected in any classification of bile duct injuries.","author":[{"dropping-particle":"","family":"Bektas","given":"H","non-dropping-particle":"","parse-names":false,"suffix":""},{"dropping-particle":"","family":"Schrem","given":"H","non-dropping-particle":"","parse-names":false,"suffix":""},{"dropping-particle":"","family":"Winny","given":"M","non-dropping-particle":"","parse-names":false,"suffix":""},{"dropping-particle":"","family":"Klempnauer","given":"J","non-dropping-particle":"","parse-names":false,"suffix":""}],"container-title":"The British journal of surgery","id":"ITEM-2","issue":"9","issued":{"date-parts":[["2007","9"]]},"page":"1119-27","title":"Surgical treatment and outcome of iatrogenic bile duct lesions after cholecystectomy and the impact of different clinical classification systems.","type":"article-journal","volume":"94"},"uris":["http://www.mendeley.com/documents/?uuid=7f6f753a-3ac1-451e-b26f-19d6a872cb41"]}],"mendeley":{"formattedCitation":"[5,8]","plainTextFormattedCitation":"[5,8]","previouslyFormattedCitation":"[5,8]"},"properties":{"noteIndex":0},"schema":"https://github.com/citation-style-language/schema/raw/master/csl-citation.json"}</w:instrText>
      </w:r>
      <w:r w:rsidR="00E406F0" w:rsidRPr="00662BD0">
        <w:rPr>
          <w:rFonts w:ascii="Book Antiqua" w:hAnsi="Book Antiqua" w:cs="Arial"/>
          <w:vertAlign w:val="superscript"/>
          <w:lang w:val="en-GB"/>
        </w:rPr>
        <w:fldChar w:fldCharType="separate"/>
      </w:r>
      <w:r w:rsidR="00E406F0" w:rsidRPr="00F3084C">
        <w:rPr>
          <w:rFonts w:ascii="Book Antiqua" w:hAnsi="Book Antiqua" w:cs="Arial"/>
          <w:vertAlign w:val="superscript"/>
          <w:lang w:val="en-GB"/>
        </w:rPr>
        <w:t>[5,8]</w:t>
      </w:r>
      <w:r w:rsidR="00E406F0" w:rsidRPr="00F3084C">
        <w:rPr>
          <w:rFonts w:ascii="Book Antiqua" w:hAnsi="Book Antiqua" w:cs="Arial"/>
          <w:vertAlign w:val="superscript"/>
          <w:lang w:val="en-GB"/>
        </w:rPr>
        <w:fldChar w:fldCharType="end"/>
      </w:r>
      <w:r w:rsidR="00E406F0" w:rsidRPr="00F3084C">
        <w:rPr>
          <w:rFonts w:ascii="Book Antiqua" w:hAnsi="Book Antiqua" w:cs="Arial"/>
          <w:lang w:val="en-GB"/>
        </w:rPr>
        <w:t xml:space="preserve">. </w:t>
      </w:r>
    </w:p>
    <w:p w:rsidR="00E406F0" w:rsidRPr="00F3084C" w:rsidRDefault="004B2B50" w:rsidP="00F3084C">
      <w:pPr>
        <w:autoSpaceDE w:val="0"/>
        <w:autoSpaceDN w:val="0"/>
        <w:adjustRightInd w:val="0"/>
        <w:snapToGrid w:val="0"/>
        <w:spacing w:line="360" w:lineRule="auto"/>
        <w:ind w:firstLineChars="100" w:firstLine="240"/>
        <w:jc w:val="both"/>
        <w:rPr>
          <w:rFonts w:ascii="Book Antiqua" w:hAnsi="Book Antiqua" w:cs="Arial"/>
          <w:b/>
          <w:bCs/>
          <w:lang w:val="en-GB"/>
        </w:rPr>
      </w:pPr>
      <w:r w:rsidRPr="00F3084C">
        <w:rPr>
          <w:rFonts w:ascii="Book Antiqua" w:hAnsi="Book Antiqua" w:cs="Arial"/>
          <w:lang w:val="en-GB"/>
        </w:rPr>
        <w:t>Bile leakage from the cystic stump can be regarded a preventable complication</w:t>
      </w:r>
      <w:r w:rsidR="00CA0E17" w:rsidRPr="00F3084C">
        <w:rPr>
          <w:rFonts w:ascii="Book Antiqua" w:hAnsi="Book Antiqua" w:cs="Arial"/>
          <w:lang w:val="en-GB"/>
        </w:rPr>
        <w:t>,</w:t>
      </w:r>
      <w:r w:rsidRPr="00F3084C">
        <w:rPr>
          <w:rFonts w:ascii="Book Antiqua" w:hAnsi="Book Antiqua" w:cs="Arial"/>
          <w:lang w:val="en-GB"/>
        </w:rPr>
        <w:t xml:space="preserve"> if during LC the cystic duct is correctly and securely occluded. </w:t>
      </w:r>
      <w:r w:rsidR="00DE1A73" w:rsidRPr="00662BD0">
        <w:rPr>
          <w:rFonts w:ascii="Book Antiqua" w:hAnsi="Book Antiqua" w:cs="Arial"/>
          <w:lang w:val="en-GB"/>
        </w:rPr>
        <w:t>To date</w:t>
      </w:r>
      <w:r w:rsidRPr="00662BD0">
        <w:rPr>
          <w:rFonts w:ascii="Book Antiqua" w:hAnsi="Book Antiqua" w:cs="Arial"/>
          <w:lang w:val="en-GB"/>
        </w:rPr>
        <w:t>, the application of non-absorbable metal clips for cystic duct closure is the standard of care in most hospitals and countries</w:t>
      </w:r>
      <w:r w:rsidR="00EA078C"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{"citationItems":[{"id":"ITEM-1","itemData":{"DOI":"10.1002/bjs.5752","ISSN":"0007-1323","PMID":"17497652","abstract":"BACKGROUND: Different injury patterns of iatrogenic bile duct lesions after cholecystectomy have prompted the proposal of several different clinical classification systems. The aim of this study was to validate these systems comparatively.\n\nMETHODS: Results after surgical intervention for iatrogenic bile duct lesions in 74 consecutive patients at a tertiary referral centre were reviewed retrospectively. A new classification (Hannover classification) for iatrogenic bile duct lesions is proposed and compared with four other systems using the present clinical data.\n\nRESULTS: Additional vascular lesions were found in 19 per cent. The hospital mortality rate was 3 per cent and the overall hospital complication rate after repair was 26 per cent. Sixteen of 74 patients required early surgical reintervention. The Hannover classification demonstrated a highly significant association between the discrimination of classifiable injury patterns and the different surgical treatments chosen (P &lt; 0.005). The Strasberg and Neuhaus classifications do not consider vascular involvement, whereas the Stewart-Way, Siewert and Neuhaus systems do not discriminate between lesions at or above the bifurcation of the hepatic duct.\n\nCONCLUSION: Additional vascular involvement and location of the lesion at or above the bifurcation of the hepatic duct have a major impact on the extent of surgical intervention required and should be reflected in any classification of bile duct injuries.","author":[{"dropping-particle":"","family":"Bektas","given":"H","non-dropping-particle":"","parse-names":false,"suffix":""},{"dropping-particle":"","family":"Schrem","given":"H","non-dropping-particle":"","parse-names":false,"suffix":""},{"dropping-particle":"","family":"Winny","given":"M","non-dropping-particle":"","parse-names":false,"suffix":""},{"dropping-particle":"","family":"Klempnauer","given":"J","non-dropping-particle":"","parse-names":false,"suffix":""}],"container-title":"The British journal of surgery","id":"ITEM-1","issue":"9","issued":{"date-parts":[["2007","9"]]},"page":"1119-27","title":"Surgical treatment and outcome of iatrogenic bile duct lesions after cholecystectomy and the impact of different clinical classification systems.","type":"article-journal","volume":"94"},"uris":["http://www.mendeley.com/documents/?uuid=7f6f753a-3ac1-451e-b26f-19d6a872cb41"]}],"mendeley":{"formattedCitation":"[8]","plainTextFormattedCitation":"[8]","previouslyFormattedCitation":"[8]"},"properties":{"noteIndex":0},"schema":"https://github.com/citation-style-language/schema/raw/master/csl-citation.json"}</w:instrText>
      </w:r>
      <w:r w:rsidR="00EA078C"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[8]</w:t>
      </w:r>
      <w:r w:rsidR="00EA078C" w:rsidRPr="00F3084C">
        <w:rPr>
          <w:rFonts w:ascii="Book Antiqua" w:hAnsi="Book Antiqua" w:cs="Arial"/>
          <w:vertAlign w:val="superscript"/>
          <w:lang w:val="en-GB"/>
        </w:rPr>
        <w:fldChar w:fldCharType="end"/>
      </w:r>
      <w:r w:rsidRPr="00F3084C">
        <w:rPr>
          <w:rFonts w:ascii="Book Antiqua" w:hAnsi="Book Antiqua" w:cs="Arial"/>
          <w:lang w:val="en-GB"/>
        </w:rPr>
        <w:t>. As an alternative for metal clips</w:t>
      </w:r>
      <w:r w:rsidR="00DE1A73" w:rsidRPr="00F3084C">
        <w:rPr>
          <w:rFonts w:ascii="Book Antiqua" w:hAnsi="Book Antiqua" w:cs="Arial"/>
          <w:lang w:val="en-GB"/>
        </w:rPr>
        <w:t>,</w:t>
      </w:r>
      <w:r w:rsidRPr="00F3084C">
        <w:rPr>
          <w:rFonts w:ascii="Book Antiqua" w:hAnsi="Book Antiqua" w:cs="Arial"/>
          <w:lang w:val="en-GB"/>
        </w:rPr>
        <w:t xml:space="preserve"> we </w:t>
      </w:r>
      <w:r w:rsidR="009E6E5D" w:rsidRPr="00F3084C">
        <w:rPr>
          <w:rFonts w:ascii="Book Antiqua" w:hAnsi="Book Antiqua" w:cs="Arial"/>
          <w:lang w:val="en-GB"/>
        </w:rPr>
        <w:t>introduced</w:t>
      </w:r>
      <w:r w:rsidRPr="00F3084C">
        <w:rPr>
          <w:rFonts w:ascii="Book Antiqua" w:hAnsi="Book Antiqua" w:cs="Arial"/>
          <w:lang w:val="en-GB"/>
        </w:rPr>
        <w:t xml:space="preserve"> the use of absorbable </w:t>
      </w:r>
      <w:r w:rsidR="00CE2169" w:rsidRPr="00F3084C">
        <w:rPr>
          <w:rFonts w:ascii="Book Antiqua" w:hAnsi="Book Antiqua" w:cs="Arial"/>
          <w:lang w:val="en-GB"/>
        </w:rPr>
        <w:t xml:space="preserve">polydioxanone </w:t>
      </w:r>
      <w:r w:rsidRPr="00F3084C">
        <w:rPr>
          <w:rFonts w:ascii="Book Antiqua" w:hAnsi="Book Antiqua" w:cs="Arial"/>
          <w:lang w:val="en-GB"/>
        </w:rPr>
        <w:t>ligature (</w:t>
      </w:r>
      <w:r w:rsidR="00CA0E17" w:rsidRPr="00662BD0">
        <w:rPr>
          <w:rFonts w:ascii="Book Antiqua" w:hAnsi="Book Antiqua" w:cs="Arial"/>
          <w:lang w:val="en-GB"/>
        </w:rPr>
        <w:t>l</w:t>
      </w:r>
      <w:r w:rsidRPr="00662BD0">
        <w:rPr>
          <w:rFonts w:ascii="Book Antiqua" w:hAnsi="Book Antiqua" w:cs="Arial"/>
          <w:lang w:val="en-GB"/>
        </w:rPr>
        <w:t xml:space="preserve">oops) </w:t>
      </w:r>
      <w:r w:rsidR="00DE1A73" w:rsidRPr="00662BD0">
        <w:rPr>
          <w:rFonts w:ascii="Book Antiqua" w:hAnsi="Book Antiqua" w:cs="Arial"/>
          <w:lang w:val="en-GB"/>
        </w:rPr>
        <w:t>for</w:t>
      </w:r>
      <w:r w:rsidRPr="00662BD0">
        <w:rPr>
          <w:rFonts w:ascii="Book Antiqua" w:hAnsi="Book Antiqua" w:cs="Arial"/>
          <w:lang w:val="en-GB"/>
        </w:rPr>
        <w:t xml:space="preserve"> which few reports in literature can be found</w:t>
      </w:r>
      <w:r w:rsidR="00E406F0"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{"citationItems":[{"id":"ITEM-1","itemData":{"ISSN":"0003-4932","PMID":"8916876","abstract":"The purpose of this study was to perform a meta-analysis of large laparoscopic cholecystectomy case-series and compare results concerning complications, particularly bile duct injury, to those reported in open cholecystectomy case-series.","author":[{"dropping-particle":"","family":"Shea","given":"J A","non-dropping-particle":"","parse-names":false,"suffix":""},{"dropping-particle":"","family":"Healey","given":"M J","non-dropping-particle":"","parse-names":false,"suffix":""},{"dropping-particle":"","family":"Berlin","given":"J A","non-dropping-particle":"","parse-names":false,"suffix":""},{"dropping-particle":"","family":"Clarke","given":"J R","non-dropping-particle":"","parse-names":false,"suffix":""},{"dropping-particle":"","family":"Malet","given":"P F","non-dropping-particle":"","parse-names":false,"suffix":""},{"dropping-particle":"","family":"Staroscik","given":"R N","non-dropping-particle":"","parse-names":false,"suffix":""},{"dropping-particle":"","family":"Schwartz","given":"J S","non-dropping-particle":"","parse-names":false,"suffix":""},{"dropping-particle":"V","family":"Williams","given":"S","non-dropping-particle":"","parse-names":false,"suffix":""}],"container-title":"Annals of surgery","id":"ITEM-1","issue":"5","issued":{"date-parts":[["1996","11"]]},"page":"609-20","title":"Mortality and complications associated with laparoscopic cholecystectomy. A meta-analysis.","type":"article-journal","volume":"224"},"uris":["http://www.mendeley.com/documents/?uuid=0cf1af4e-8676-4144-8e03-109f4bbd4aa2"]},{"id":"ITEM-2","itemData":{"ISSN":"1086-8089","PMID":"15791971","abstract":"OBJECTIVE: Misidentification of ductal anatomy and electrocautery injuries are complications associated with laparoscopic cholecystectomy (LC). Dome-down LC creates a 360-degree view of the gallbladder-cystic duct junction, reducing the risk for anatomy misidentification. In addition, ultrasonic instrumentation eliminates the risk for electrocautery injuries. This study assessed the feasibility and safety of dome-down LC combined with ultrasound technology.\n\nMETHODS: Patients with noncancerous gallbladder disease were enrolled consecutively. Gallbladders were classified by clarity (Class I to IV) of anatomy and pathology (acute, chronic, or acalculous). The gallbladder was dissected from the gallbladder bed using a dome-down technique, and the cystic artery was coagulated and transected with the LCS-5 Harmonic scalpel (Ethicon Endo-Surgery Inc., Cincinnati, Ohio). The cystic duct was ligated with 2-polydioxanone Endoloops size 2-0 and sharply divided, leaving one Endoloop on the cystic duct stump.\n\nRESULTS: LC was successfully completed in 105 patients (mean age, 44 years; range, 18 to 91 years) in whom the anatomy was classified as Class I in 30 (29%) patients, Class II in 42 (38%), Class III in 25 (24%), and Class IV in 8 (8%). Gallbladder dissection time ranged from 8 to 42 minutes (mean, 18 min). The operating room time ranged from 32 to 128 minutes (mean, 55 min). Two gallbladder perforations occurred, but no complications were associated with the extrahepatic biliary tree, viscera, or major blood vessels. Elective conversion occurred in 8 (7.6%) patients due to poor visualization of anatomy because of inflammation and adhesions. Patient blood loss was minimal in all cases. No postoperative complications were observed after a 6-month follow-up.\n\nCONCLUSION: Dome-down laparoscopic cholecystectomy with the LCS-5 Harmonic scalpel decreases the potential for misidentification of ductal anatomy, has minimal complications, and eliminates electrocautery risks. Conversion is related to poor visualization of anatomy due to inflammation and adhesions.","author":[{"dropping-particle":"","family":"Fullum","given":"Terrence M","non-dropping-particle":"","parse-names":false,"suffix":""},{"dropping-particle":"","family":"Kim","given":"Sung","non-dropping-particle":"","parse-names":false,"suffix":""},{"dropping-particle":"","family":"Dan","given":"Dilip","non-dropping-particle":"","parse-names":false,"suffix":""},{"dropping-particle":"","family":"Turner","given":"Patricia L","non-dropping-particle":"","parse-names":false,"suffix":""}],"container-title":"JSLS : Journal of the Society of Laparoendoscopic Surgeons / Society of Laparoendoscopic Surgeons","id":"ITEM-2","issue":"1","issued":{"date-parts":[["0","1"]]},"page":"51-7","title":"Laparoscopic \"Dome-down\" cholecystectomy with the LCS-5 Harmonic scalpel.","type":"article-journal","volume":"9"},"uris":["http://www.mendeley.com/documents/?uuid=3611ef7f-3dfe-4418-b8b8-6c0e42d9de1d"]},{"id":"ITEM-3","itemData":{"ISSN":"1051-7200","PMID":"1341555","abstract":"After laparoscopic exploration of the common bile duct, or when a patient has acute cholecystitis, the cystic duct is sometimes edematous and too large to be ligated safely with an Endoclip. In such cases, ligation of the cystic duct with an Endoloop offers a solution to the problem. The standard technique for application of an Endoloop consists of dividing the cystic duct and then applying the Endoloop. This becomes more difficult if, after the cystic duct is divided, loss of traction on the common bile duct results in retraction of the divided cystic stump outside of the laparoscopic field of view. To avoid this difficulty, the authors apply an Endoloop with the grasping forceps on the cystic duct before the duct is divided so that it cannot retract from operative view and for this task developed an instrument that allows simultaneous introduction of both grasping forceps and the Endoloop through a single port.","author":[{"dropping-particle":"","family":"Nowzaradan","given":"Y","non-dropping-particle":"","parse-names":false,"suffix":""},{"dropping-particle":"","family":"Meador","given":"J","non-dropping-particle":"","parse-names":false,"suffix":""},{"dropping-particle":"","family":"Westmoreland","given":"J","non-dropping-particle":"","parse-names":false,"suffix":""}],"container-title":"Surgical laparoscopy &amp; endoscopy","id":"ITEM-3","issue":"4","issued":{"date-parts":[["1992","12"]]},"page":"323-6","title":"Laparoscopic management of enlarged cystic duct.","type":"article-journal","volume":"2"},"uris":["http://www.mendeley.com/documents/?uuid=278ff2bb-53ae-48bc-a3a0-a8baed909476"]},{"id":"ITEM-4","itemData":{"ISSN":"0930-2794","PMID":"9918624","abstract":"We present the case of a patient who underwent successful endoscopic nasobiliary drainage (ENBD) for bile leakage resulting from clip displacement of the cystic duct stump sustained during a laparoscopic cholecystectomy (LC). This 69-year-old man was admitted with symptomatic cholecystolithiasis. After LC was performed, intraoperative cholangiography (IOC) revealed no abnormal findings. However, postoperatively, bilious material began to appear from the intraabdominal drain. Subsequent endoscopic retrograde cholangiopancreatography (ERCP) showed bile leakage from the end of the cystic duct stump. ENBD was performed. Cholangiography using the ENBD tube 14 days later failed to show a bile leak. The ENBD was subsequently removed. The patient improved rapidly with no complaints. Bile leakage due to clip displacement from the cystic duct stump is a potential pitfall of LC, especially if IOC is normal. We recommend careful cystic duct ligation, combined with the use of superior quality ligation clips, to prevent this complication. ENBD is a useful technique to prevent bile leakage after this complication.","author":[{"dropping-particle":"","family":"Hanazaki","given":"K","non-dropping-particle":"","parse-names":false,"suffix":""},{"dropping-particle":"","family":"Igarashi","given":"J","non-dropping-particle":"","parse-names":false,"suffix":""},{"dropping-particle":"","family":"Sodeyama","given":"H","non-dropping-particle":"","parse-names":false,"suffix":""},{"dropping-particle":"","family":"Matsuda","given":"Y","non-dropping-particle":"","parse-names":false,"suffix":""}],"container-title":"Surgical endoscopy","id":"ITEM-4","issue":"2","issued":{"date-parts":[["1999","2"]]},"page":"168-71","title":"Bile leakage resulting from clip displacement of the cystic duct stump: a potential pitfall of laparoscopic cholecystectomy.","type":"article-journal","volume":"13"},"uris":["http://www.mendeley.com/documents/?uuid=24ec42e5-77c7-4f72-905b-22876c47eb57"]},{"id":"ITEM-5","itemData":{"DOI":"10.1007/s00268-011-0974-1","ISSN":"1432-2323","PMID":"21327604","author":[{"dropping-particle":"","family":"Swanstrom","given":"Lee L","non-dropping-particle":"","parse-names":false,"suffix":""}],"container-title":"World journal of surgery","id":"ITEM-5","issue":"4","issued":{"date-parts":[["2011","4"]]},"page":"824-5","title":"\"Clipless\" cholecystectomy: evolution marches on, even for lap chole.","type":"article-journal","volume":"35"},"uris":["http://www.mendeley.com/documents/?uuid=451dbf08-e07c-412a-86c2-76a193115968"]},{"id":"ITEM-6","itemData":{"ISSN":"0002-9610","PMID":"11004339","abstract":"BACKGROUND: In laparoscopic cholecystectomy, bile leak from the cystic duct stump is a recognised postoperative complication. This could be due to dislodgement of the metal clips. Migration of the clip is an added problem.\n\nMETHODS: Since 1995, 70 patients were included in the study of intracorporeal cystic duct ligation in laparoscopic cholecystectomy. Construction of a ligature is a single handed procedure using a free end of the thread. It is quite different from the other two methods described in the literature.\n\nRESULTS: There was not a single case of postoperative morbidity in these patients, but in a retrospective study, postoperative biliary dyspepsia with fatty food was evident in a few patients among those cases in which the liga-clips were applied to the cystic duct.\n\nCONCLUSION: The cystic duct ligation with absorbable thread should be a gold standard in laparoscopic cholecystectomy. It reduces the risk of postoperative morbidity.","author":[{"dropping-particle":"","family":"Saha","given":"S K","non-dropping-particle":"","parse-names":false,"suffix":""}],"container-title":"American journal of surgery","id":"ITEM-6","issue":"6","issued":{"date-parts":[["2000","6"]]},"page":"494-6","title":"Ligating the cystic duct in laparoscopic cholecystectomy.","type":"article-journal","volume":"179"},"uris":["http://www.mendeley.com/documents/?uuid=f99941ae-6b91-4bb9-9dc2-01302c568e79"]}],"mendeley":{"formattedCitation":"[1,9–13]","plainTextFormattedCitation":"[1,9–13]","previouslyFormattedCitation":"[1,9–13]"},"properties":{"noteIndex":0},"schema":"https://github.com/citation-style-language/schema/raw/master/csl-citation.json"}</w:instrText>
      </w:r>
      <w:r w:rsidR="00E406F0"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[1,9</w:t>
      </w:r>
      <w:r w:rsidR="008035C8" w:rsidRPr="00F3084C">
        <w:rPr>
          <w:rFonts w:ascii="Book Antiqua" w:hAnsi="Book Antiqua" w:cs="Arial"/>
          <w:vertAlign w:val="superscript"/>
          <w:lang w:val="en-GB"/>
        </w:rPr>
        <w:t>-</w:t>
      </w:r>
      <w:r w:rsidR="000E36E2" w:rsidRPr="00F3084C">
        <w:rPr>
          <w:rFonts w:ascii="Book Antiqua" w:hAnsi="Book Antiqua" w:cs="Arial"/>
          <w:vertAlign w:val="superscript"/>
          <w:lang w:val="en-GB"/>
        </w:rPr>
        <w:t>15</w:t>
      </w:r>
      <w:r w:rsidR="008D3289" w:rsidRPr="00F3084C">
        <w:rPr>
          <w:rFonts w:ascii="Book Antiqua" w:hAnsi="Book Antiqua" w:cs="Arial"/>
          <w:vertAlign w:val="superscript"/>
          <w:lang w:val="en-GB"/>
        </w:rPr>
        <w:t>]</w:t>
      </w:r>
      <w:r w:rsidR="00E406F0" w:rsidRPr="00F3084C">
        <w:rPr>
          <w:rFonts w:ascii="Book Antiqua" w:hAnsi="Book Antiqua" w:cs="Arial"/>
          <w:vertAlign w:val="superscript"/>
          <w:lang w:val="en-GB"/>
        </w:rPr>
        <w:fldChar w:fldCharType="end"/>
      </w:r>
      <w:r w:rsidR="00EA078C" w:rsidRPr="00F3084C">
        <w:rPr>
          <w:rFonts w:ascii="Book Antiqua" w:hAnsi="Book Antiqua" w:cs="Arial"/>
          <w:lang w:val="en-GB"/>
        </w:rPr>
        <w:t>.</w:t>
      </w:r>
      <w:r w:rsidR="00EA078C" w:rsidRPr="00F3084C">
        <w:rPr>
          <w:rFonts w:ascii="Book Antiqua" w:hAnsi="Book Antiqua" w:cs="Arial"/>
          <w:b/>
          <w:bCs/>
          <w:lang w:val="en-GB"/>
        </w:rPr>
        <w:t xml:space="preserve"> </w:t>
      </w:r>
    </w:p>
    <w:p w:rsidR="004B2B50" w:rsidRPr="00662BD0" w:rsidRDefault="00FB2791" w:rsidP="00F3084C">
      <w:pPr>
        <w:autoSpaceDE w:val="0"/>
        <w:autoSpaceDN w:val="0"/>
        <w:adjustRightInd w:val="0"/>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This</w:t>
      </w:r>
      <w:r w:rsidR="004B2B50" w:rsidRPr="00F3084C">
        <w:rPr>
          <w:rFonts w:ascii="Book Antiqua" w:hAnsi="Book Antiqua" w:cs="Arial"/>
          <w:lang w:val="en-GB"/>
        </w:rPr>
        <w:t xml:space="preserve"> technique</w:t>
      </w:r>
      <w:r w:rsidRPr="00F3084C">
        <w:rPr>
          <w:rFonts w:ascii="Book Antiqua" w:hAnsi="Book Antiqua" w:cs="Arial"/>
          <w:lang w:val="en-GB"/>
        </w:rPr>
        <w:t xml:space="preserve"> is</w:t>
      </w:r>
      <w:r w:rsidR="004B2B50" w:rsidRPr="00F3084C">
        <w:rPr>
          <w:rFonts w:ascii="Book Antiqua" w:hAnsi="Book Antiqua" w:cs="Arial"/>
          <w:lang w:val="en-GB"/>
        </w:rPr>
        <w:t xml:space="preserve"> now </w:t>
      </w:r>
      <w:r w:rsidRPr="00662BD0">
        <w:rPr>
          <w:rFonts w:ascii="Book Antiqua" w:hAnsi="Book Antiqua" w:cs="Arial"/>
          <w:lang w:val="en-GB"/>
        </w:rPr>
        <w:t xml:space="preserve">the standard </w:t>
      </w:r>
      <w:r w:rsidR="004B2B50" w:rsidRPr="00662BD0">
        <w:rPr>
          <w:rFonts w:ascii="Book Antiqua" w:hAnsi="Book Antiqua" w:cs="Arial"/>
          <w:lang w:val="en-GB"/>
        </w:rPr>
        <w:t xml:space="preserve">for appendix stump closure in </w:t>
      </w:r>
      <w:r w:rsidR="009E6E5D" w:rsidRPr="00662BD0">
        <w:rPr>
          <w:rFonts w:ascii="Book Antiqua" w:hAnsi="Book Antiqua" w:cs="Arial"/>
          <w:lang w:val="en-GB"/>
        </w:rPr>
        <w:t>appendectomy</w:t>
      </w:r>
      <w:r w:rsidR="004B2B50" w:rsidRPr="00662BD0">
        <w:rPr>
          <w:rFonts w:ascii="Book Antiqua" w:hAnsi="Book Antiqua" w:cs="Arial"/>
          <w:lang w:val="en-GB"/>
        </w:rPr>
        <w:t xml:space="preserve"> an</w:t>
      </w:r>
      <w:r w:rsidRPr="00662BD0">
        <w:rPr>
          <w:rFonts w:ascii="Book Antiqua" w:hAnsi="Book Antiqua" w:cs="Arial"/>
          <w:lang w:val="en-GB"/>
        </w:rPr>
        <w:t>d</w:t>
      </w:r>
      <w:r w:rsidR="004B2B50" w:rsidRPr="00662BD0">
        <w:rPr>
          <w:rFonts w:ascii="Book Antiqua" w:hAnsi="Book Antiqua" w:cs="Arial"/>
          <w:lang w:val="en-GB"/>
        </w:rPr>
        <w:t xml:space="preserve"> </w:t>
      </w:r>
      <w:r w:rsidR="00DE1A73" w:rsidRPr="00662BD0">
        <w:rPr>
          <w:rFonts w:ascii="Book Antiqua" w:hAnsi="Book Antiqua" w:cs="Arial"/>
          <w:lang w:val="en-GB"/>
        </w:rPr>
        <w:t xml:space="preserve">has been </w:t>
      </w:r>
      <w:r w:rsidR="004B2B50" w:rsidRPr="00662BD0">
        <w:rPr>
          <w:rFonts w:ascii="Book Antiqua" w:hAnsi="Book Antiqua" w:cs="Arial"/>
          <w:lang w:val="en-GB"/>
        </w:rPr>
        <w:t>widely reported</w:t>
      </w:r>
      <w:r w:rsidRPr="00662BD0">
        <w:rPr>
          <w:rFonts w:ascii="Book Antiqua" w:hAnsi="Book Antiqua" w:cs="Arial"/>
          <w:lang w:val="en-GB"/>
        </w:rPr>
        <w:t>. A</w:t>
      </w:r>
      <w:r w:rsidR="004B2B50" w:rsidRPr="00662BD0">
        <w:rPr>
          <w:rFonts w:ascii="Book Antiqua" w:hAnsi="Book Antiqua" w:cs="Arial"/>
          <w:lang w:val="en-GB"/>
        </w:rPr>
        <w:t xml:space="preserve"> decrease in bile leakage rate </w:t>
      </w:r>
      <w:r w:rsidRPr="00662BD0">
        <w:rPr>
          <w:rFonts w:ascii="Book Antiqua" w:hAnsi="Book Antiqua" w:cs="Arial"/>
          <w:lang w:val="en-GB"/>
        </w:rPr>
        <w:t xml:space="preserve">after </w:t>
      </w:r>
      <w:r w:rsidR="008035C8" w:rsidRPr="00662BD0">
        <w:rPr>
          <w:rFonts w:ascii="Book Antiqua" w:hAnsi="Book Antiqua" w:cs="Arial"/>
          <w:lang w:val="en-GB"/>
        </w:rPr>
        <w:t>LC</w:t>
      </w:r>
      <w:r w:rsidRPr="00662BD0">
        <w:rPr>
          <w:rFonts w:ascii="Book Antiqua" w:hAnsi="Book Antiqua" w:cs="Arial"/>
          <w:lang w:val="en-GB"/>
        </w:rPr>
        <w:t xml:space="preserve"> </w:t>
      </w:r>
      <w:r w:rsidR="00C609A0" w:rsidRPr="00662BD0">
        <w:rPr>
          <w:rFonts w:ascii="Book Antiqua" w:hAnsi="Book Antiqua" w:cs="Arial"/>
          <w:lang w:val="en-GB"/>
        </w:rPr>
        <w:t xml:space="preserve">may well be achieved </w:t>
      </w:r>
      <w:r w:rsidRPr="00662BD0">
        <w:rPr>
          <w:rFonts w:ascii="Book Antiqua" w:hAnsi="Book Antiqua" w:cs="Arial"/>
          <w:lang w:val="en-GB"/>
        </w:rPr>
        <w:t xml:space="preserve">using loop </w:t>
      </w:r>
      <w:r w:rsidR="00C609A0" w:rsidRPr="00662BD0">
        <w:rPr>
          <w:rFonts w:ascii="Book Antiqua" w:hAnsi="Book Antiqua" w:cs="Arial"/>
          <w:lang w:val="en-GB"/>
        </w:rPr>
        <w:t xml:space="preserve">cystic duct </w:t>
      </w:r>
      <w:r w:rsidRPr="00662BD0">
        <w:rPr>
          <w:rFonts w:ascii="Book Antiqua" w:hAnsi="Book Antiqua" w:cs="Arial"/>
          <w:lang w:val="en-GB"/>
        </w:rPr>
        <w:t>closure</w:t>
      </w:r>
      <w:r w:rsidR="004B2B50" w:rsidRPr="00662BD0">
        <w:rPr>
          <w:rFonts w:ascii="Book Antiqua" w:hAnsi="Book Antiqua" w:cs="Arial"/>
          <w:lang w:val="en-GB"/>
        </w:rPr>
        <w:t xml:space="preserve">, especially in </w:t>
      </w:r>
      <w:r w:rsidR="00DE1A73" w:rsidRPr="00662BD0">
        <w:rPr>
          <w:rFonts w:ascii="Book Antiqua" w:hAnsi="Book Antiqua" w:cs="Arial"/>
          <w:lang w:val="en-GB"/>
        </w:rPr>
        <w:t>the</w:t>
      </w:r>
      <w:r w:rsidR="004B2B50" w:rsidRPr="00662BD0">
        <w:rPr>
          <w:rFonts w:ascii="Book Antiqua" w:hAnsi="Book Antiqua" w:cs="Arial"/>
          <w:lang w:val="en-GB"/>
        </w:rPr>
        <w:t xml:space="preserve"> </w:t>
      </w:r>
      <w:r w:rsidR="009E6E5D" w:rsidRPr="00662BD0">
        <w:rPr>
          <w:rFonts w:ascii="Book Antiqua" w:hAnsi="Book Antiqua" w:cs="Arial"/>
          <w:lang w:val="en-GB"/>
        </w:rPr>
        <w:t>subpopulation</w:t>
      </w:r>
      <w:r w:rsidR="004B2B50" w:rsidRPr="00662BD0">
        <w:rPr>
          <w:rFonts w:ascii="Book Antiqua" w:hAnsi="Book Antiqua" w:cs="Arial"/>
          <w:lang w:val="en-GB"/>
        </w:rPr>
        <w:t xml:space="preserve"> of patients with complicated biliary disease. If so, this technique will lead to important improvement</w:t>
      </w:r>
      <w:r w:rsidR="00DE1A73" w:rsidRPr="00662BD0">
        <w:rPr>
          <w:rFonts w:ascii="Book Antiqua" w:hAnsi="Book Antiqua" w:cs="Arial"/>
          <w:lang w:val="en-GB"/>
        </w:rPr>
        <w:t>s</w:t>
      </w:r>
      <w:r w:rsidR="004B2B50" w:rsidRPr="00662BD0">
        <w:rPr>
          <w:rFonts w:ascii="Book Antiqua" w:hAnsi="Book Antiqua" w:cs="Arial"/>
          <w:lang w:val="en-GB"/>
        </w:rPr>
        <w:t xml:space="preserve"> in patient safety for patient</w:t>
      </w:r>
      <w:r w:rsidR="00CA0E17" w:rsidRPr="00662BD0">
        <w:rPr>
          <w:rFonts w:ascii="Book Antiqua" w:hAnsi="Book Antiqua" w:cs="Arial"/>
          <w:lang w:val="en-GB"/>
        </w:rPr>
        <w:t>s</w:t>
      </w:r>
      <w:r w:rsidR="004B2B50" w:rsidRPr="00662BD0">
        <w:rPr>
          <w:rFonts w:ascii="Book Antiqua" w:hAnsi="Book Antiqua" w:cs="Arial"/>
          <w:lang w:val="en-GB"/>
        </w:rPr>
        <w:t xml:space="preserve"> undergoing LC. However, there is </w:t>
      </w:r>
      <w:r w:rsidR="00CA0E17" w:rsidRPr="00662BD0">
        <w:rPr>
          <w:rFonts w:ascii="Book Antiqua" w:hAnsi="Book Antiqua" w:cs="Arial"/>
          <w:lang w:val="en-GB"/>
        </w:rPr>
        <w:t>little</w:t>
      </w:r>
      <w:r w:rsidR="004B2B50" w:rsidRPr="00662BD0">
        <w:rPr>
          <w:rFonts w:ascii="Book Antiqua" w:hAnsi="Book Antiqua" w:cs="Arial"/>
          <w:lang w:val="en-GB"/>
        </w:rPr>
        <w:t xml:space="preserve"> </w:t>
      </w:r>
      <w:r w:rsidR="00CA0E17" w:rsidRPr="00662BD0">
        <w:rPr>
          <w:rFonts w:ascii="Book Antiqua" w:hAnsi="Book Antiqua" w:cs="Arial"/>
          <w:lang w:val="en-GB"/>
        </w:rPr>
        <w:t xml:space="preserve">high </w:t>
      </w:r>
      <w:r w:rsidR="004B2B50" w:rsidRPr="00662BD0">
        <w:rPr>
          <w:rFonts w:ascii="Book Antiqua" w:hAnsi="Book Antiqua" w:cs="Arial"/>
          <w:lang w:val="en-GB"/>
        </w:rPr>
        <w:t>quality evidence to support the hypothesis that looping</w:t>
      </w:r>
      <w:r w:rsidR="00CA0E17" w:rsidRPr="00662BD0">
        <w:rPr>
          <w:rFonts w:ascii="Book Antiqua" w:hAnsi="Book Antiqua" w:cs="Arial"/>
          <w:lang w:val="en-GB"/>
        </w:rPr>
        <w:t xml:space="preserve"> the cystic duct during LC</w:t>
      </w:r>
      <w:r w:rsidR="004B2B50" w:rsidRPr="00662BD0">
        <w:rPr>
          <w:rFonts w:ascii="Book Antiqua" w:hAnsi="Book Antiqua" w:cs="Arial"/>
          <w:lang w:val="en-GB"/>
        </w:rPr>
        <w:t xml:space="preserve"> is safer than clipping.</w:t>
      </w:r>
    </w:p>
    <w:p w:rsidR="004B2B50" w:rsidRPr="00662BD0" w:rsidRDefault="004B2B50" w:rsidP="00F3084C">
      <w:pPr>
        <w:pStyle w:val="desc"/>
        <w:snapToGrid w:val="0"/>
        <w:spacing w:before="0" w:beforeAutospacing="0" w:after="0" w:afterAutospacing="0" w:line="360" w:lineRule="auto"/>
        <w:ind w:firstLineChars="100" w:firstLine="240"/>
        <w:jc w:val="both"/>
        <w:rPr>
          <w:rFonts w:ascii="Book Antiqua" w:hAnsi="Book Antiqua" w:cs="Arial"/>
          <w:lang w:val="en-GB"/>
        </w:rPr>
      </w:pPr>
      <w:r w:rsidRPr="00662BD0">
        <w:rPr>
          <w:rFonts w:ascii="Book Antiqua" w:hAnsi="Book Antiqua" w:cs="Arial"/>
          <w:lang w:val="en-GB"/>
        </w:rPr>
        <w:t>In the present study, we analyse</w:t>
      </w:r>
      <w:r w:rsidR="00DE1A73" w:rsidRPr="00662BD0">
        <w:rPr>
          <w:rFonts w:ascii="Book Antiqua" w:hAnsi="Book Antiqua" w:cs="Arial"/>
          <w:lang w:val="en-GB"/>
        </w:rPr>
        <w:t>d</w:t>
      </w:r>
      <w:r w:rsidRPr="00662BD0">
        <w:rPr>
          <w:rFonts w:ascii="Book Antiqua" w:hAnsi="Book Antiqua" w:cs="Arial"/>
          <w:lang w:val="en-GB"/>
        </w:rPr>
        <w:t xml:space="preserve"> the effect </w:t>
      </w:r>
      <w:r w:rsidR="002E71E9" w:rsidRPr="00662BD0">
        <w:rPr>
          <w:rFonts w:ascii="Book Antiqua" w:hAnsi="Book Antiqua" w:cs="Arial"/>
          <w:lang w:val="en-GB"/>
        </w:rPr>
        <w:t xml:space="preserve">of </w:t>
      </w:r>
      <w:r w:rsidRPr="00662BD0">
        <w:rPr>
          <w:rFonts w:ascii="Book Antiqua" w:hAnsi="Book Antiqua" w:cs="Arial"/>
          <w:lang w:val="en-GB"/>
        </w:rPr>
        <w:t xml:space="preserve">closure of the cystic duct </w:t>
      </w:r>
      <w:r w:rsidR="002E71E9" w:rsidRPr="00662BD0">
        <w:rPr>
          <w:rFonts w:ascii="Book Antiqua" w:hAnsi="Book Antiqua" w:cs="Arial"/>
          <w:lang w:val="en-GB"/>
        </w:rPr>
        <w:t xml:space="preserve">using polydioxanone loops </w:t>
      </w:r>
      <w:r w:rsidRPr="00662BD0">
        <w:rPr>
          <w:rFonts w:ascii="Book Antiqua" w:hAnsi="Book Antiqua" w:cs="Arial"/>
          <w:lang w:val="en-GB"/>
        </w:rPr>
        <w:t xml:space="preserve">on overall bile leakage rate from the cystic duct in patients undergoing LC. Leakage rates were additionally assessed for patients identified as being at risk for </w:t>
      </w:r>
      <w:r w:rsidR="002E71E9" w:rsidRPr="00662BD0">
        <w:rPr>
          <w:rFonts w:ascii="Book Antiqua" w:hAnsi="Book Antiqua" w:cs="Arial"/>
          <w:lang w:val="en-GB"/>
        </w:rPr>
        <w:t xml:space="preserve">postoperative </w:t>
      </w:r>
      <w:r w:rsidRPr="00662BD0">
        <w:rPr>
          <w:rFonts w:ascii="Book Antiqua" w:hAnsi="Book Antiqua" w:cs="Arial"/>
          <w:lang w:val="en-GB"/>
        </w:rPr>
        <w:t xml:space="preserve">bile leakage complication. </w:t>
      </w:r>
    </w:p>
    <w:p w:rsidR="004B2B50" w:rsidRPr="00B325E2" w:rsidRDefault="004B2B50" w:rsidP="00F3084C">
      <w:pPr>
        <w:pStyle w:val="desc"/>
        <w:snapToGrid w:val="0"/>
        <w:spacing w:before="0" w:beforeAutospacing="0" w:after="0" w:afterAutospacing="0" w:line="360" w:lineRule="auto"/>
        <w:jc w:val="both"/>
        <w:rPr>
          <w:rFonts w:ascii="Book Antiqua" w:hAnsi="Book Antiqua" w:cs="Arial"/>
          <w:b/>
          <w:bCs/>
          <w:lang w:val="en-GB"/>
        </w:rPr>
      </w:pPr>
    </w:p>
    <w:p w:rsidR="004B2B50" w:rsidRPr="00662BD0" w:rsidRDefault="00DD55DF" w:rsidP="00F3084C">
      <w:pPr>
        <w:snapToGrid w:val="0"/>
        <w:spacing w:line="360" w:lineRule="auto"/>
        <w:jc w:val="both"/>
        <w:outlineLvl w:val="0"/>
        <w:rPr>
          <w:rFonts w:ascii="Book Antiqua" w:hAnsi="Book Antiqua" w:cs="Arial"/>
          <w:b/>
          <w:bCs/>
          <w:lang w:val="en-GB"/>
        </w:rPr>
      </w:pPr>
      <w:bookmarkStart w:id="192" w:name="OLE_LINK238"/>
      <w:bookmarkStart w:id="193" w:name="OLE_LINK239"/>
      <w:r w:rsidRPr="00662BD0">
        <w:rPr>
          <w:rFonts w:ascii="Book Antiqua" w:hAnsi="Book Antiqua"/>
          <w:b/>
          <w:caps/>
          <w:lang w:val="en-GB"/>
        </w:rPr>
        <w:t>Materials and methods</w:t>
      </w:r>
      <w:bookmarkEnd w:id="192"/>
      <w:bookmarkEnd w:id="193"/>
    </w:p>
    <w:p w:rsidR="00332A2A" w:rsidRPr="00662BD0" w:rsidRDefault="002F0881" w:rsidP="00F3084C">
      <w:pPr>
        <w:pStyle w:val="ac"/>
        <w:snapToGrid w:val="0"/>
        <w:spacing w:line="360" w:lineRule="auto"/>
        <w:jc w:val="both"/>
        <w:rPr>
          <w:rFonts w:ascii="Book Antiqua" w:hAnsi="Book Antiqua" w:cs="Arial"/>
          <w:sz w:val="24"/>
          <w:szCs w:val="24"/>
          <w:lang w:val="en-GB"/>
        </w:rPr>
      </w:pPr>
      <w:r w:rsidRPr="00662BD0">
        <w:rPr>
          <w:rFonts w:ascii="Book Antiqua" w:hAnsi="Book Antiqua" w:cs="Arial"/>
          <w:b/>
          <w:i/>
          <w:sz w:val="24"/>
          <w:szCs w:val="24"/>
          <w:lang w:val="en-GB"/>
        </w:rPr>
        <w:t>Data source</w:t>
      </w:r>
      <w:r w:rsidR="00116B2E" w:rsidRPr="00662BD0">
        <w:rPr>
          <w:rFonts w:ascii="Book Antiqua" w:hAnsi="Book Antiqua" w:cs="Arial"/>
          <w:sz w:val="24"/>
          <w:szCs w:val="24"/>
          <w:lang w:val="en-GB"/>
        </w:rPr>
        <w:t xml:space="preserve"> </w:t>
      </w:r>
    </w:p>
    <w:p w:rsidR="00116B2E" w:rsidRPr="00F3084C" w:rsidRDefault="00DE1A73" w:rsidP="00F3084C">
      <w:pPr>
        <w:pStyle w:val="ac"/>
        <w:snapToGrid w:val="0"/>
        <w:spacing w:line="360" w:lineRule="auto"/>
        <w:jc w:val="both"/>
        <w:rPr>
          <w:rFonts w:ascii="Book Antiqua" w:hAnsi="Book Antiqua" w:cs="Arial"/>
          <w:sz w:val="24"/>
          <w:szCs w:val="24"/>
          <w:lang w:val="en-GB"/>
        </w:rPr>
      </w:pPr>
      <w:r w:rsidRPr="00F3084C">
        <w:rPr>
          <w:rFonts w:ascii="Book Antiqua" w:hAnsi="Book Antiqua" w:cs="Arial"/>
          <w:sz w:val="24"/>
          <w:szCs w:val="24"/>
          <w:lang w:val="en-GB"/>
        </w:rPr>
        <w:t>The</w:t>
      </w:r>
      <w:r w:rsidR="00116B2E" w:rsidRPr="00F3084C">
        <w:rPr>
          <w:rFonts w:ascii="Book Antiqua" w:hAnsi="Book Antiqua" w:cs="Arial"/>
          <w:sz w:val="24"/>
          <w:szCs w:val="24"/>
          <w:lang w:val="en-GB"/>
        </w:rPr>
        <w:t xml:space="preserve"> study cohort was part of a database created for all consecutive patients who underwent </w:t>
      </w:r>
      <w:r w:rsidR="008035C8" w:rsidRPr="00F3084C">
        <w:rPr>
          <w:rFonts w:ascii="Book Antiqua" w:hAnsi="Book Antiqua" w:cs="Arial"/>
          <w:sz w:val="24"/>
          <w:szCs w:val="24"/>
          <w:lang w:val="en-GB"/>
        </w:rPr>
        <w:t>LC</w:t>
      </w:r>
      <w:r w:rsidR="00116B2E" w:rsidRPr="00F3084C">
        <w:rPr>
          <w:rFonts w:ascii="Book Antiqua" w:hAnsi="Book Antiqua" w:cs="Arial"/>
          <w:sz w:val="24"/>
          <w:szCs w:val="24"/>
          <w:lang w:val="en-GB"/>
        </w:rPr>
        <w:t xml:space="preserve"> for symptomatic cholecystolithiasis over a 10-year period (2002</w:t>
      </w:r>
      <w:r w:rsidR="00864B1D" w:rsidRPr="00F3084C">
        <w:rPr>
          <w:rFonts w:ascii="Book Antiqua" w:hAnsi="Book Antiqua" w:cs="Arial"/>
          <w:sz w:val="24"/>
          <w:szCs w:val="24"/>
          <w:lang w:val="en-GB"/>
        </w:rPr>
        <w:t>-</w:t>
      </w:r>
      <w:r w:rsidR="00116B2E" w:rsidRPr="00F3084C">
        <w:rPr>
          <w:rFonts w:ascii="Book Antiqua" w:hAnsi="Book Antiqua" w:cs="Arial"/>
          <w:sz w:val="24"/>
          <w:szCs w:val="24"/>
          <w:lang w:val="en-GB"/>
        </w:rPr>
        <w:t xml:space="preserve">2012) in two large teaching hospitals. Details on data retrieval of both cohorts until 2009 have been </w:t>
      </w:r>
      <w:r w:rsidR="00A83303" w:rsidRPr="00F3084C">
        <w:rPr>
          <w:rFonts w:ascii="Book Antiqua" w:hAnsi="Book Antiqua" w:cs="Arial"/>
          <w:sz w:val="24"/>
          <w:szCs w:val="24"/>
          <w:lang w:val="en-GB"/>
        </w:rPr>
        <w:t xml:space="preserve">previously </w:t>
      </w:r>
      <w:r w:rsidR="00116B2E" w:rsidRPr="00F3084C">
        <w:rPr>
          <w:rFonts w:ascii="Book Antiqua" w:hAnsi="Book Antiqua" w:cs="Arial"/>
          <w:sz w:val="24"/>
          <w:szCs w:val="24"/>
          <w:lang w:val="en-GB"/>
        </w:rPr>
        <w:t>described in more detail</w:t>
      </w:r>
      <w:r w:rsidR="00116B2E" w:rsidRPr="00F3084C">
        <w:rPr>
          <w:rFonts w:ascii="Book Antiqua" w:hAnsi="Book Antiqua" w:cs="Arial"/>
          <w:sz w:val="24"/>
          <w:szCs w:val="24"/>
          <w:lang w:val="en-GB"/>
        </w:rPr>
        <w:fldChar w:fldCharType="begin" w:fldLock="1"/>
      </w:r>
      <w:r w:rsidR="008D3289" w:rsidRPr="00662BD0">
        <w:rPr>
          <w:rFonts w:ascii="Book Antiqua" w:hAnsi="Book Antiqua" w:cs="Arial"/>
          <w:sz w:val="24"/>
          <w:szCs w:val="24"/>
          <w:lang w:val="en-GB"/>
        </w:rPr>
        <w:instrText>ADDIN CSL_CITATION {"citationItems":[{"id":"ITEM-1","itemData":{"DOI":"10.1007/s00464-012-2189-4","ISSN":"1432-2218","PMID":"22398961","abstract":"BACKGROUND: Risk factors for conversion in cholecystectomy may be of clinical value. This study aimed to investigate whether a set of risk factors, including the surgeon's specialization, can be used for the development of a preoperative strategy to optimize conversion outcome. METHODS: The data for all patients who underwent laparoscopic cholecystectomy at a single institution between January 2004 and December 2008 were retrospectively reviewed. Factors predictive for conversion were identified, and a preoperative strategy model was deduced. RESULTS: Of the 1,126 patients analyzed, 106 (9%) underwent laparoscopic cholecystectomy in an emergency setting. Delayed surgery was performed for 63 (46%) of 138 patients (12%) with acute cholecystitis. Preoperative endoscopic retrograde cholangiography was achieved for 161 of the patients (14%). Risk factors predictive of conversion (for 65 patients) were male gender [odds ratio (OR), 2.3; 95% confidence interval (CI), 1.3-3.9; p = 0.004], age older than 65 years (OR, 2.6; 95% CI, 1.4-4.8; p = 0.002), body mass index (BMI) exceeding 25 kg/m(2) (OR, 3.4; 95% CI, 1.7-7.1; p &lt; 0.001), history of complicated biliary disease (HCBD) (OR, 5.6; 95% CI, 3.2-9.8; p = &lt; 0.001), and surgery by a non-gastrointestinal (non-GI) surgeon (OR, 4.9; 95% CI, 2.2-10.6; p &lt; 0.001). The conversion rate for patients with a history of no complications who had two or more risk factors (gender, age, BMI &gt; 25) and for patients with a HCBD who had one or more risk factors was significantly higher if the surgery was performed by non-GI rather than GI surgeons. CONCLUSION: Male gender, age older than 65 years, BMI exceeding 25 kg/m(2), HCBD, and surgery by a non-GI surgeon are predictive for conversion. A preoperative triage for surgeon selection based on risk factors and a HCBD is proposed to optimize conversion outcome.","author":[{"dropping-particle":"","family":"Donkervoort","given":"Sandra C","non-dropping-particle":"","parse-names":false,"suffix":""},{"dropping-particle":"","family":"Dijksman","given":"Lea M","non-dropping-particle":"","parse-names":false,"suffix":""},{"dropping-particle":"","family":"Nes","given":"Lincey C F","non-dropping-particle":"de","parse-names":false,"suffix":""},{"dropping-particle":"","family":"Versluis","given":"Pieter G","non-dropping-particle":"","parse-names":false,"suffix":""},{"dropping-particle":"","family":"Derksen","given":"Joris","non-dropping-particle":"","parse-names":false,"suffix":""},{"dropping-particle":"","family":"Gerhards","given":"Michael F","non-dropping-particle":"","parse-names":false,"suffix":""}],"container-title":"Surgical endoscopy","id":"ITEM-1","issue":"8","issued":{"date-parts":[["2012","8"]]},"page":"2360-6","title":"Outcome of laparoscopic cholecystectomy conversion: is the surgeon's selection needed?","type":"article-journal","volume":"26"},"uris":["http://www.mendeley.com/documents/?uuid=46ff2720-c2e9-4678-933d-16a456b61294"]},{"id":"ITEM-2","itemData":{"DOI":"10.1007/s00464-010-0928-y","ISSN":"1432-2218","PMID":"20174934","abstract":"BACKGROUND: The aim of this study was to evaluate the impact of surgical subspecialization on the outcome of laparoscopic cholecystectomy.\n\nMETHODS: The retrospective cohort study included all consecutive patients who underwent laparoscopic cholecystectomy between June 2002 and June 2009 in a major teaching hospital. Patients were divided into two groups: those operated on by laparoscopy-oriented surgeons (more than 50 laparoscopic procedures annually) and those operated on by nonlaparoscopy surgeons. Surgeries were divided into two groups as well: elective surgery for cholelithiasis and emergency surgery for acute cholecystitis. Conversion rate, operating time, complications, and length of hospital stay were analyzed and compared between both groups.\n\nRESULTS: During the study period 1509 patients underwent laparoscopic cholecystectomy for symptomatic gallstone disease. A laparoscopic surgeon performed the procedure on 893 patients, and 616 patients were operated on by nonlaparoscopy surgeons. For elective surgeries the laparoscopic interest of the surgeon had no influence on the outcome of the procedure. In patients with acute cholecystitis, a significant difference in conversion rate (3.6 vs. 15.6%, p = 0.003) and operating time (68 vs. 76 min, p = 0.02) favored the laparoscopic surgeons.\n\nCONCLUSIONS: Patients who present with acute cholecystitis have a greater chance of a laparoscopically completed cholecystectomy if operated on by a laparoscopy-oriented surgeon.","author":[{"dropping-particle":"","family":"Kortram","given":"Kirsten","non-dropping-particle":"","parse-names":false,"suffix":""},{"dropping-particle":"","family":"Reinders","given":"Jan Siert Kayitsinga","non-dropping-particle":"","parse-names":false,"suffix":""},{"dropping-particle":"","family":"Ramshorst","given":"Bert","non-dropping-particle":"van","parse-names":false,"suffix":""},{"dropping-particle":"","family":"Wiezer","given":"Marinus J","non-dropping-particle":"","parse-names":false,"suffix":""},{"dropping-particle":"","family":"Go","given":"Peter M N Y H","non-dropping-particle":"","parse-names":false,"suffix":""},{"dropping-particle":"","family":"Boerma","given":"Djamila","non-dropping-particle":"","parse-names":false,"suffix":""}],"container-title":"Surgical endoscopy","id":"ITEM-2","issue":"9","issued":{"date-parts":[["2010","9"]]},"page":"2206-9","title":"Laparoscopic cholecystectomy for acute cholecystitis should be performed by a laparoscopic surgeon.","type":"article-journal","volume":"24"},"uris":["http://www.mendeley.com/documents/?uuid=f7ff4ece-fbd9-4f53-8051-557d459613a4"]},{"id":"ITEM-3","itemData":{"author":[{"dropping-particle":"","family":"Danzinger","given":"R","non-dropping-particle":"","parse-names":false,"suffix":""},{"dropping-particle":"","family":"Nauta","given":"R","non-dropping-particle":"","parse-names":false,"suffix":""},{"dropping-particle":"","family":"Park","given":"J","non-dropping-particle":"","parse-names":false,"suffix":""}],"container-title":"Essentials of General Surgery.","id":"ITEM-3","issued":{"date-parts":[["2006"]]},"page":"348-350","publisher":"Lippincott Williams and Wilkins","publisher-place":"Philadelphia","title":"Biliary tract","type":"chapter"},"uris":["http://www.mendeley.com/documents/?uuid=f47a71f1-96e1-4fa3-8ed4-ef561998ac71"]},{"id":"ITEM-4","itemData":{"DOI":"10.1007/s00268-011-0974-1","ISSN":"1432-2323","PMID":"21327604","author":[{"dropping-particle":"","family":"Swanstrom","given":"Lee L","non-dropping-particle":"","parse-names":false,"suffix":""}],"container-title":"World journal of surgery","id":"ITEM-4","issue":"4","issued":{"date-parts":[["2011","4"]]},"page":"824-5","title":"\"Clipless\" cholecystectomy: evolution marches on, even for lap chole.","type":"article-journal","volume":"35"},"uris":["http://www.mendeley.com/documents/?uuid=451dbf08-e07c-412a-86c2-76a193115968"]}],"mendeley":{"formattedCitation":"[12,14–16]","manualFormatting":"[16,17]","plainTextFormattedCitation":"[12,14–16]","previouslyFormattedCitation":"[12,14–16]"},"properties":{"noteIndex":0},"schema":"https://github.com/citation-style-language/schema/raw/master/csl-citation.json"}</w:instrText>
      </w:r>
      <w:r w:rsidR="00116B2E" w:rsidRPr="00662BD0">
        <w:rPr>
          <w:rFonts w:ascii="Book Antiqua" w:hAnsi="Book Antiqua" w:cs="Arial"/>
          <w:sz w:val="24"/>
          <w:szCs w:val="24"/>
          <w:lang w:val="en-GB"/>
        </w:rPr>
        <w:fldChar w:fldCharType="separate"/>
      </w:r>
      <w:r w:rsidR="00116B2E" w:rsidRPr="00F3084C">
        <w:rPr>
          <w:rFonts w:ascii="Book Antiqua" w:hAnsi="Book Antiqua" w:cs="Arial"/>
          <w:sz w:val="24"/>
          <w:szCs w:val="24"/>
          <w:vertAlign w:val="superscript"/>
          <w:lang w:val="en-GB"/>
        </w:rPr>
        <w:t>[16,17]</w:t>
      </w:r>
      <w:r w:rsidR="00116B2E" w:rsidRPr="00F3084C">
        <w:rPr>
          <w:rFonts w:ascii="Book Antiqua" w:hAnsi="Book Antiqua" w:cs="Arial"/>
          <w:sz w:val="24"/>
          <w:szCs w:val="24"/>
          <w:lang w:val="en-GB"/>
        </w:rPr>
        <w:fldChar w:fldCharType="end"/>
      </w:r>
      <w:r w:rsidR="00116B2E" w:rsidRPr="00F3084C">
        <w:rPr>
          <w:rFonts w:ascii="Book Antiqua" w:hAnsi="Book Antiqua" w:cs="Arial"/>
          <w:sz w:val="24"/>
          <w:szCs w:val="24"/>
          <w:lang w:val="en-GB"/>
        </w:rPr>
        <w:t xml:space="preserve">. </w:t>
      </w:r>
      <w:r w:rsidR="00D75BDB" w:rsidRPr="00F3084C">
        <w:rPr>
          <w:rFonts w:ascii="Book Antiqua" w:hAnsi="Book Antiqua" w:cs="Arial"/>
          <w:sz w:val="24"/>
          <w:szCs w:val="24"/>
          <w:lang w:val="en-GB"/>
        </w:rPr>
        <w:t>Data entry of p</w:t>
      </w:r>
      <w:r w:rsidR="004A0511" w:rsidRPr="00F3084C">
        <w:rPr>
          <w:rFonts w:ascii="Book Antiqua" w:hAnsi="Book Antiqua" w:cs="Arial"/>
          <w:sz w:val="24"/>
          <w:szCs w:val="24"/>
          <w:lang w:val="en-GB"/>
        </w:rPr>
        <w:t>atient</w:t>
      </w:r>
      <w:r w:rsidR="00A83303" w:rsidRPr="00F3084C">
        <w:rPr>
          <w:rFonts w:ascii="Book Antiqua" w:hAnsi="Book Antiqua" w:cs="Arial"/>
          <w:sz w:val="24"/>
          <w:szCs w:val="24"/>
          <w:lang w:val="en-GB"/>
        </w:rPr>
        <w:t>s</w:t>
      </w:r>
      <w:r w:rsidR="004A0511" w:rsidRPr="00F3084C">
        <w:rPr>
          <w:rFonts w:ascii="Book Antiqua" w:hAnsi="Book Antiqua" w:cs="Arial"/>
          <w:sz w:val="24"/>
          <w:szCs w:val="24"/>
          <w:lang w:val="en-GB"/>
        </w:rPr>
        <w:t xml:space="preserve"> </w:t>
      </w:r>
      <w:r w:rsidR="00D75BDB" w:rsidRPr="00F3084C">
        <w:rPr>
          <w:rFonts w:ascii="Book Antiqua" w:hAnsi="Book Antiqua" w:cs="Arial"/>
          <w:sz w:val="24"/>
          <w:szCs w:val="24"/>
          <w:lang w:val="en-GB"/>
        </w:rPr>
        <w:t>with loop cystic duct closure</w:t>
      </w:r>
      <w:r w:rsidR="004A0511" w:rsidRPr="00F3084C">
        <w:rPr>
          <w:rFonts w:ascii="Book Antiqua" w:hAnsi="Book Antiqua" w:cs="Arial"/>
          <w:sz w:val="24"/>
          <w:szCs w:val="24"/>
          <w:lang w:val="en-GB"/>
        </w:rPr>
        <w:t xml:space="preserve"> into this database ran thereafter until June 2012</w:t>
      </w:r>
      <w:r w:rsidR="00332A2A" w:rsidRPr="00F3084C">
        <w:rPr>
          <w:rFonts w:ascii="Book Antiqua" w:hAnsi="Book Antiqua" w:cs="Arial"/>
          <w:sz w:val="24"/>
          <w:szCs w:val="24"/>
          <w:lang w:val="en-GB"/>
        </w:rPr>
        <w:t>.</w:t>
      </w:r>
    </w:p>
    <w:p w:rsidR="00864B1D" w:rsidRPr="00F3084C" w:rsidRDefault="00864B1D" w:rsidP="00F3084C">
      <w:pPr>
        <w:pStyle w:val="ac"/>
        <w:snapToGrid w:val="0"/>
        <w:spacing w:line="360" w:lineRule="auto"/>
        <w:jc w:val="both"/>
        <w:rPr>
          <w:rFonts w:ascii="Book Antiqua" w:hAnsi="Book Antiqua" w:cs="Arial"/>
          <w:sz w:val="24"/>
          <w:szCs w:val="24"/>
          <w:lang w:val="en-GB"/>
        </w:rPr>
      </w:pPr>
    </w:p>
    <w:p w:rsidR="00116B2E" w:rsidRPr="00F3084C" w:rsidRDefault="00116B2E" w:rsidP="00F3084C">
      <w:pPr>
        <w:tabs>
          <w:tab w:val="right" w:pos="360"/>
        </w:tabs>
        <w:snapToGrid w:val="0"/>
        <w:spacing w:line="360" w:lineRule="auto"/>
        <w:jc w:val="both"/>
        <w:rPr>
          <w:rFonts w:ascii="Book Antiqua" w:hAnsi="Book Antiqua" w:cs="Arial"/>
          <w:b/>
          <w:i/>
          <w:lang w:val="en-GB"/>
        </w:rPr>
      </w:pPr>
      <w:r w:rsidRPr="00F3084C">
        <w:rPr>
          <w:rFonts w:ascii="Book Antiqua" w:hAnsi="Book Antiqua" w:cs="Arial"/>
          <w:b/>
          <w:i/>
          <w:lang w:val="en-GB"/>
        </w:rPr>
        <w:t>Study population</w:t>
      </w:r>
    </w:p>
    <w:p w:rsidR="00BE4ECC" w:rsidRPr="00F3084C" w:rsidRDefault="00A81010" w:rsidP="00F3084C">
      <w:pPr>
        <w:tabs>
          <w:tab w:val="right" w:pos="360"/>
        </w:tabs>
        <w:snapToGrid w:val="0"/>
        <w:spacing w:line="360" w:lineRule="auto"/>
        <w:jc w:val="both"/>
        <w:rPr>
          <w:rFonts w:ascii="Book Antiqua" w:hAnsi="Book Antiqua" w:cs="Arial"/>
          <w:lang w:val="en-GB"/>
        </w:rPr>
      </w:pPr>
      <w:r w:rsidRPr="00662BD0">
        <w:rPr>
          <w:rFonts w:ascii="Book Antiqua" w:hAnsi="Book Antiqua" w:cs="Arial"/>
          <w:lang w:val="en-GB"/>
        </w:rPr>
        <w:t>The looped cystic duct closure was introduced after our previous studies on timing of LC</w:t>
      </w:r>
      <w:r w:rsidR="00195E26" w:rsidRPr="00662BD0">
        <w:rPr>
          <w:rFonts w:ascii="Book Antiqua" w:hAnsi="Book Antiqua" w:cs="Arial"/>
          <w:lang w:val="en-GB"/>
        </w:rPr>
        <w:t xml:space="preserve"> </w:t>
      </w:r>
      <w:r w:rsidRPr="00662BD0">
        <w:rPr>
          <w:rFonts w:ascii="Book Antiqua" w:hAnsi="Book Antiqua" w:cs="Arial"/>
          <w:lang w:val="en-GB"/>
        </w:rPr>
        <w:t>after ERCP showed cystic stump leakage rates to be 3</w:t>
      </w:r>
      <w:r w:rsidR="00864B1D" w:rsidRPr="00662BD0">
        <w:rPr>
          <w:rFonts w:ascii="Book Antiqua" w:hAnsi="Book Antiqua" w:cs="Arial"/>
          <w:lang w:val="en-GB"/>
        </w:rPr>
        <w:t>%</w:t>
      </w:r>
      <w:r w:rsidRPr="00662BD0">
        <w:rPr>
          <w:rFonts w:ascii="Book Antiqua" w:hAnsi="Book Antiqua" w:cs="Arial"/>
          <w:lang w:val="en-GB"/>
        </w:rPr>
        <w:t>-5% for patient who had undergone ERCP prior to LC</w:t>
      </w:r>
      <w:r w:rsidR="00E406F0"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{"citationItems":[{"id":"ITEM-1","itemData":{"DOI":"10.1053/j.gastro.2010.02.052","ISSN":"1528-0012","PMID":"20206179","abstract":"Patients with choledochocystolithiasis generally undergo endoscopic sphincterotomy (ES) followed by laparoscopic cholecystectomy (LC). However, many patients receive this surgery 6-8 weeks after ES. There is a high conversion rate of elective LC after ES, and patients can develop recurrent biliary events during the waiting period. We investigated whether the timing of surgery influences outcome.","author":[{"dropping-particle":"","family":"Reinders","given":"Jan Siert K","non-dropping-particle":"","parse-names":false,"suffix":""},{"dropping-particle":"","family":"Goud","given":"Annemarie","non-dropping-particle":"","parse-names":false,"suffix":""},{"dropping-particle":"","family":"Timmer","given":"Robin","non-dropping-particle":"","parse-names":false,"suffix":""},{"dropping-particle":"","family":"Kruyt","given":"Philip M","non-dropping-particle":"","parse-names":false,"suffix":""},{"dropping-particle":"","family":"Kruijt","given":"Philip M","non-dropping-particle":"","parse-names":false,"suffix":""},{"dropping-particle":"","family":"Witteman","given":"Ben J M","non-dropping-particle":"","parse-names":false,"suffix":""},{"dropping-particle":"","family":"Smakman","given":"Niels","non-dropping-particle":"","parse-names":false,"suffix":""},{"dropping-particle":"","family":"Breumelhof","given":"Ronald","non-dropping-particle":"","parse-names":false,"suffix":""},{"dropping-particle":"","family":"Donkervoort","given":"Sandra C","non-dropping-particle":"","parse-names":false,"suffix":""},{"dropping-particle":"","family":"Jansen","given":"Jeroen M","non-dropping-particle":"","parse-names":false,"suffix":""},{"dropping-particle":"","family":"Heisterkamp","given":"Joos","non-dropping-particle":"","parse-names":false,"suffix":""},{"dropping-particle":"","family":"Grubben","given":"Marina","non-dropping-particle":"","parse-names":false,"suffix":""},{"dropping-particle":"","family":"Grobben","given":"Marina","non-dropping-particle":"","parse-names":false,"suffix":""},{"dropping-particle":"","family":"Ramshorst","given":"Bert","non-dropping-particle":"van","parse-names":false,"suffix":""},{"dropping-particle":"","family":"Boerma","given":"Djamila","non-dropping-particle":"","parse-names":false,"suffix":""}],"container-title":"Gastroenterology","id":"ITEM-1","issue":"7","issued":{"date-parts":[["2010","6"]]},"page":"2315-20","title":"Early laparoscopic cholecystectomy improves outcomes after endoscopic sphincterotomy for choledochocystolithiasis.","type":"article-journal","volume":"138"},"uris":["http://www.mendeley.com/documents/?uuid=3e0490aa-4a53-4a7e-b464-1d602a76d81f"]},{"id":"ITEM-2","itemData":{"DOI":"10.1007/s00464-009-0659-0","ISSN":"1432-2218","PMID":"19707824","abstract":"BACKGROUND Laparoscopic cholecystectomy (LC) after an endoscopic retrograde cholangiography (ERC) has higher rates for complications and conversion caused by unpredictable adhesions. The risk factors for an adverse outcome of LC after an ERC were analyzed. METHODS Variables from patients treated by LC after ERC for cholelithiasis in two clinics from 1996 to 2003 were retrospectively stored in a database. Complications and conversions were recorded. RESULTS A total of 140 patients underwent LC after ERC (83 from clinic A and 57 from clinic B), 31% (44/140) of whom were men. Peri- or postoperative complications occurred for 28 patients (20%). For 19 patients (14%), a conversion was necessary. Significant variables associated with complications and conversions were an elevated level of C-reactive protein (CRP) at the time of LC (odds ratio [OR], 10.2; 95% confidence interval [CI], 1.1-91, P = 0.037 for both) and severe adhesions during laparoscopy (OR, 3.6; 95% CI, 1.5-8.6; P = 0.003 and OR, 5.2; 95% CI, 1.9-14.4; P = 0.002, respectively). Male gender (OR, 2.8; 95% CI, 1.1-7.6; P = 0.037) and serum bilirubin level at the time of ERC (OR, 3.7; 95% CI, 1.24-11; P = 0.014) were associated with conversion only. Time after ERC (LC within 1 week vs. &gt;1 week or &lt; or = 2 weeks vs. 2-6 weeks vs. &gt;6 weeks or &lt; or = 6 weeks vs. &gt;6 weeks) was not associated with complications or conversion. Multivariate regression analysis showed a pre-LC CRP exceeding 6 to be predictive of complications (OR, 10.5; 95% CI, 1.1-95; P = 0.040) and conversion (OR, 10.6; 95% CI, 1.1-99; P = 0.034). CONCLUSION Male gender, bilirubin levels during ERC, severe adhesions during LC, and pre-LC CRP levels were associated with an adverse outcome for an LC after endoscopic cholangiography. The time between LC and ERC failed to be a significant risk factor in this larger series.","author":[{"dropping-particle":"","family":"Donkervoort","given":"S C","non-dropping-particle":"","parse-names":false,"suffix":""},{"dropping-particle":"","family":"Ruler","given":"O","non-dropping-particle":"van","parse-names":false,"suffix":""},{"dropping-particle":"","family":"Dijksman","given":"L M","non-dropping-particle":"","parse-names":false,"suffix":""},{"dropping-particle":"","family":"Geloven","given":"A A","non-dropping-particle":"van","parse-names":false,"suffix":""},{"dropping-particle":"","family":"Pierik","given":"E G","non-dropping-particle":"","parse-names":false,"suffix":""}],"container-title":"Surgical endoscopy","id":"ITEM-2","issue":"4","issued":{"date-parts":[["2010","4","26"]]},"page":"798-804","title":"Identification of risk factors for an unfavorable laparoscopic cholecystectomy course after endoscopic retrograde cholangiography in the treatment of choledocholithiasis.","type":"article-journal","volume":"24"},"uris":["http://www.mendeley.com/documents/?uuid=7ea6ec78-6a03-3897-a61c-b2d4338a7c1d"]}],"mendeley":{"formattedCitation":"[17,18]","plainTextFormattedCitation":"[17,18]","previouslyFormattedCitation":"[17,18]"},"properties":{"noteIndex":0},"schema":"https://github.com/citation-style-language/schema/raw/master/csl-citation.json"}</w:instrText>
      </w:r>
      <w:r w:rsidR="00E406F0"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[17,18]</w:t>
      </w:r>
      <w:r w:rsidR="00E406F0" w:rsidRPr="00F3084C">
        <w:rPr>
          <w:rFonts w:ascii="Book Antiqua" w:hAnsi="Book Antiqua" w:cs="Arial"/>
          <w:vertAlign w:val="superscript"/>
          <w:lang w:val="en-GB"/>
        </w:rPr>
        <w:fldChar w:fldCharType="end"/>
      </w:r>
      <w:r w:rsidR="003933CE" w:rsidRPr="00F3084C">
        <w:rPr>
          <w:rFonts w:ascii="Book Antiqua" w:hAnsi="Book Antiqua" w:cs="Arial"/>
          <w:lang w:val="en-GB"/>
        </w:rPr>
        <w:t xml:space="preserve">. </w:t>
      </w:r>
    </w:p>
    <w:p w:rsidR="004B2B50" w:rsidRPr="00662BD0" w:rsidRDefault="004B2B50" w:rsidP="00F3084C">
      <w:pPr>
        <w:tabs>
          <w:tab w:val="right" w:pos="360"/>
        </w:tabs>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 xml:space="preserve">The technique used to close the cystic duct </w:t>
      </w:r>
      <w:r w:rsidR="002E71E9" w:rsidRPr="00662BD0">
        <w:rPr>
          <w:rFonts w:ascii="Book Antiqua" w:hAnsi="Book Antiqua" w:cs="Arial"/>
          <w:lang w:val="en-GB"/>
        </w:rPr>
        <w:t xml:space="preserve">has been </w:t>
      </w:r>
      <w:r w:rsidRPr="00662BD0">
        <w:rPr>
          <w:rFonts w:ascii="Book Antiqua" w:hAnsi="Book Antiqua" w:cs="Arial"/>
          <w:lang w:val="en-GB"/>
        </w:rPr>
        <w:t xml:space="preserve">recorded in all patients from the original operative reports. The standard of care </w:t>
      </w:r>
      <w:r w:rsidR="002E71E9" w:rsidRPr="00662BD0">
        <w:rPr>
          <w:rFonts w:ascii="Book Antiqua" w:hAnsi="Book Antiqua" w:cs="Arial"/>
          <w:lang w:val="en-GB"/>
        </w:rPr>
        <w:t xml:space="preserve">in that period </w:t>
      </w:r>
      <w:r w:rsidRPr="00662BD0">
        <w:rPr>
          <w:rFonts w:ascii="Book Antiqua" w:hAnsi="Book Antiqua" w:cs="Arial"/>
          <w:lang w:val="en-GB"/>
        </w:rPr>
        <w:t>was the use of three parallel clips, two proximal and one distal, with transection of the cystic duct leaving two parallel clips in situ.</w:t>
      </w:r>
      <w:r w:rsidR="00E20565" w:rsidRPr="00662BD0">
        <w:rPr>
          <w:rFonts w:ascii="Book Antiqua" w:hAnsi="Book Antiqua" w:cs="Arial"/>
          <w:lang w:val="en-GB"/>
        </w:rPr>
        <w:t xml:space="preserve"> In the loop</w:t>
      </w:r>
      <w:r w:rsidR="002E71E9" w:rsidRPr="00662BD0">
        <w:rPr>
          <w:rFonts w:ascii="Book Antiqua" w:hAnsi="Book Antiqua" w:cs="Arial"/>
          <w:lang w:val="en-GB"/>
        </w:rPr>
        <w:t xml:space="preserve"> closure group </w:t>
      </w:r>
      <w:r w:rsidRPr="00662BD0">
        <w:rPr>
          <w:rFonts w:ascii="Book Antiqua" w:hAnsi="Book Antiqua" w:cs="Arial"/>
          <w:lang w:val="en-GB"/>
        </w:rPr>
        <w:t xml:space="preserve">patients underwent an LC in which the cystic stump was closed after transection by a </w:t>
      </w:r>
      <w:r w:rsidR="009E40BD" w:rsidRPr="00662BD0">
        <w:rPr>
          <w:rFonts w:ascii="Book Antiqua" w:hAnsi="Book Antiqua" w:cs="Arial"/>
          <w:lang w:val="en-GB"/>
        </w:rPr>
        <w:t>polydioxanone ligature (loop)</w:t>
      </w:r>
      <w:r w:rsidRPr="00662BD0">
        <w:rPr>
          <w:rFonts w:ascii="Book Antiqua" w:hAnsi="Book Antiqua" w:cs="Arial"/>
          <w:lang w:val="en-GB"/>
        </w:rPr>
        <w:t xml:space="preserve">. </w:t>
      </w:r>
      <w:r w:rsidR="00CB2000" w:rsidRPr="00662BD0">
        <w:rPr>
          <w:rFonts w:ascii="Book Antiqua" w:hAnsi="Book Antiqua" w:cs="Arial"/>
          <w:lang w:val="en-GB"/>
        </w:rPr>
        <w:t xml:space="preserve">In September </w:t>
      </w:r>
      <w:r w:rsidR="00C94C06" w:rsidRPr="00662BD0">
        <w:rPr>
          <w:rFonts w:ascii="Book Antiqua" w:hAnsi="Book Antiqua" w:cs="Arial"/>
          <w:lang w:val="en-GB"/>
        </w:rPr>
        <w:t xml:space="preserve">2010 </w:t>
      </w:r>
      <w:r w:rsidR="009E40BD" w:rsidRPr="00662BD0">
        <w:rPr>
          <w:rFonts w:ascii="Book Antiqua" w:hAnsi="Book Antiqua" w:cs="Arial"/>
          <w:lang w:val="en-GB"/>
        </w:rPr>
        <w:t>loop</w:t>
      </w:r>
      <w:r w:rsidR="002B2C55" w:rsidRPr="00662BD0">
        <w:rPr>
          <w:rFonts w:ascii="Book Antiqua" w:hAnsi="Book Antiqua" w:cs="Arial"/>
          <w:lang w:val="en-GB"/>
        </w:rPr>
        <w:t xml:space="preserve">-closure of the cystic </w:t>
      </w:r>
      <w:r w:rsidRPr="00662BD0">
        <w:rPr>
          <w:rFonts w:ascii="Book Antiqua" w:hAnsi="Book Antiqua" w:cs="Arial"/>
          <w:lang w:val="en-GB"/>
        </w:rPr>
        <w:t xml:space="preserve">stump was introduced in </w:t>
      </w:r>
      <w:r w:rsidR="002B2C55" w:rsidRPr="00662BD0">
        <w:rPr>
          <w:rFonts w:ascii="Book Antiqua" w:hAnsi="Book Antiqua" w:cs="Arial"/>
          <w:lang w:val="en-GB"/>
        </w:rPr>
        <w:t xml:space="preserve">patients who underwent LC for complicated </w:t>
      </w:r>
      <w:r w:rsidR="00CA0E17" w:rsidRPr="00662BD0">
        <w:rPr>
          <w:rFonts w:ascii="Book Antiqua" w:hAnsi="Book Antiqua" w:cs="Arial"/>
          <w:lang w:val="en-GB"/>
        </w:rPr>
        <w:t>gall</w:t>
      </w:r>
      <w:r w:rsidR="002B2C55" w:rsidRPr="00662BD0">
        <w:rPr>
          <w:rFonts w:ascii="Book Antiqua" w:hAnsi="Book Antiqua" w:cs="Arial"/>
          <w:lang w:val="en-GB"/>
        </w:rPr>
        <w:t>stone disease</w:t>
      </w:r>
      <w:r w:rsidR="00E20565" w:rsidRPr="00662BD0">
        <w:rPr>
          <w:rFonts w:ascii="Book Antiqua" w:hAnsi="Book Antiqua" w:cs="Arial"/>
          <w:lang w:val="en-GB"/>
        </w:rPr>
        <w:t xml:space="preserve"> </w:t>
      </w:r>
      <w:r w:rsidR="002E5E14" w:rsidRPr="00662BD0">
        <w:rPr>
          <w:rFonts w:ascii="Book Antiqua" w:hAnsi="Book Antiqua" w:cs="Arial"/>
          <w:lang w:val="en-GB"/>
        </w:rPr>
        <w:t xml:space="preserve">or </w:t>
      </w:r>
      <w:r w:rsidRPr="00662BD0">
        <w:rPr>
          <w:rFonts w:ascii="Book Antiqua" w:hAnsi="Book Antiqua" w:cs="Arial"/>
          <w:lang w:val="en-GB"/>
        </w:rPr>
        <w:t xml:space="preserve">when confronted with a wide or inflamed cystic duct during LC. </w:t>
      </w:r>
      <w:r w:rsidR="00B176EB" w:rsidRPr="00662BD0">
        <w:rPr>
          <w:rFonts w:ascii="Book Antiqua" w:hAnsi="Book Antiqua" w:cs="Arial"/>
          <w:lang w:val="en-GB"/>
        </w:rPr>
        <w:t>After more experience was gained</w:t>
      </w:r>
      <w:r w:rsidRPr="00662BD0">
        <w:rPr>
          <w:rFonts w:ascii="Book Antiqua" w:hAnsi="Book Antiqua" w:cs="Arial"/>
          <w:lang w:val="en-GB"/>
        </w:rPr>
        <w:t xml:space="preserve"> </w:t>
      </w:r>
      <w:r w:rsidR="00B176EB" w:rsidRPr="00662BD0">
        <w:rPr>
          <w:rFonts w:ascii="Book Antiqua" w:hAnsi="Book Antiqua" w:cs="Arial"/>
          <w:lang w:val="en-GB"/>
        </w:rPr>
        <w:t xml:space="preserve">in the use of loops, </w:t>
      </w:r>
      <w:r w:rsidR="00D34855" w:rsidRPr="00662BD0">
        <w:rPr>
          <w:rFonts w:ascii="Book Antiqua" w:hAnsi="Book Antiqua" w:cs="Arial"/>
          <w:lang w:val="en-GB"/>
        </w:rPr>
        <w:t>the</w:t>
      </w:r>
      <w:r w:rsidRPr="00662BD0">
        <w:rPr>
          <w:rFonts w:ascii="Book Antiqua" w:hAnsi="Book Antiqua" w:cs="Arial"/>
          <w:lang w:val="en-GB"/>
        </w:rPr>
        <w:t xml:space="preserve"> use of loop</w:t>
      </w:r>
      <w:r w:rsidR="002E71E9" w:rsidRPr="00662BD0">
        <w:rPr>
          <w:rFonts w:ascii="Book Antiqua" w:hAnsi="Book Antiqua" w:cs="Arial"/>
          <w:lang w:val="en-GB"/>
        </w:rPr>
        <w:t xml:space="preserve"> closure</w:t>
      </w:r>
      <w:r w:rsidRPr="00662BD0">
        <w:rPr>
          <w:rFonts w:ascii="Book Antiqua" w:hAnsi="Book Antiqua" w:cs="Arial"/>
          <w:lang w:val="en-GB"/>
        </w:rPr>
        <w:t xml:space="preserve"> </w:t>
      </w:r>
      <w:r w:rsidR="00E20565" w:rsidRPr="00662BD0">
        <w:rPr>
          <w:rFonts w:ascii="Book Antiqua" w:hAnsi="Book Antiqua" w:cs="Arial"/>
          <w:lang w:val="en-GB"/>
        </w:rPr>
        <w:t xml:space="preserve">in </w:t>
      </w:r>
      <w:r w:rsidRPr="00662BD0">
        <w:rPr>
          <w:rFonts w:ascii="Book Antiqua" w:hAnsi="Book Antiqua" w:cs="Arial"/>
          <w:lang w:val="en-GB"/>
        </w:rPr>
        <w:t xml:space="preserve">patients with less </w:t>
      </w:r>
      <w:r w:rsidR="00BE5754" w:rsidRPr="00662BD0">
        <w:rPr>
          <w:rFonts w:ascii="Book Antiqua" w:hAnsi="Book Antiqua" w:cs="Arial"/>
          <w:lang w:val="en-GB"/>
        </w:rPr>
        <w:t>evidently</w:t>
      </w:r>
      <w:r w:rsidRPr="00662BD0">
        <w:rPr>
          <w:rFonts w:ascii="Book Antiqua" w:hAnsi="Book Antiqua" w:cs="Arial"/>
          <w:lang w:val="en-GB"/>
        </w:rPr>
        <w:t xml:space="preserve"> inflamed cystic ducts</w:t>
      </w:r>
      <w:r w:rsidR="00D34855" w:rsidRPr="00662BD0">
        <w:rPr>
          <w:rFonts w:ascii="Book Antiqua" w:hAnsi="Book Antiqua" w:cs="Arial"/>
          <w:lang w:val="en-GB"/>
        </w:rPr>
        <w:t xml:space="preserve"> became more naturally</w:t>
      </w:r>
      <w:r w:rsidR="002E71E9" w:rsidRPr="00662BD0">
        <w:rPr>
          <w:rFonts w:ascii="Book Antiqua" w:hAnsi="Book Antiqua" w:cs="Arial"/>
          <w:lang w:val="en-GB"/>
        </w:rPr>
        <w:t>, and use expanded</w:t>
      </w:r>
      <w:r w:rsidRPr="00662BD0">
        <w:rPr>
          <w:rFonts w:ascii="Book Antiqua" w:hAnsi="Book Antiqua" w:cs="Arial"/>
          <w:lang w:val="en-GB"/>
        </w:rPr>
        <w:t xml:space="preserve">. When </w:t>
      </w:r>
      <w:r w:rsidR="009E40BD" w:rsidRPr="00662BD0">
        <w:rPr>
          <w:rFonts w:ascii="Book Antiqua" w:hAnsi="Book Antiqua" w:cs="Arial"/>
          <w:lang w:val="en-GB"/>
        </w:rPr>
        <w:t xml:space="preserve">polydioxanone ligature (loop) </w:t>
      </w:r>
      <w:r w:rsidRPr="00662BD0">
        <w:rPr>
          <w:rFonts w:ascii="Book Antiqua" w:hAnsi="Book Antiqua" w:cs="Arial"/>
          <w:lang w:val="en-GB"/>
        </w:rPr>
        <w:t xml:space="preserve">was </w:t>
      </w:r>
      <w:r w:rsidR="00195E26" w:rsidRPr="00662BD0">
        <w:rPr>
          <w:rFonts w:ascii="Book Antiqua" w:hAnsi="Book Antiqua" w:cs="Arial"/>
          <w:lang w:val="en-GB"/>
        </w:rPr>
        <w:t>used,</w:t>
      </w:r>
      <w:r w:rsidRPr="00662BD0">
        <w:rPr>
          <w:rFonts w:ascii="Book Antiqua" w:hAnsi="Book Antiqua" w:cs="Arial"/>
          <w:lang w:val="en-GB"/>
        </w:rPr>
        <w:t xml:space="preserve"> the cystic duct was transected between two non-resorbable clips. The</w:t>
      </w:r>
      <w:r w:rsidR="00CA0E17" w:rsidRPr="00662BD0">
        <w:rPr>
          <w:rFonts w:ascii="Book Antiqua" w:hAnsi="Book Antiqua" w:cs="Arial"/>
          <w:lang w:val="en-GB"/>
        </w:rPr>
        <w:t xml:space="preserve"> loop</w:t>
      </w:r>
      <w:r w:rsidR="009E40BD" w:rsidRPr="00662BD0">
        <w:rPr>
          <w:rFonts w:ascii="Book Antiqua" w:hAnsi="Book Antiqua" w:cs="Arial"/>
          <w:lang w:val="en-GB"/>
        </w:rPr>
        <w:t xml:space="preserve"> </w:t>
      </w:r>
      <w:r w:rsidRPr="00662BD0">
        <w:rPr>
          <w:rFonts w:ascii="Book Antiqua" w:hAnsi="Book Antiqua" w:cs="Arial"/>
          <w:lang w:val="en-GB"/>
        </w:rPr>
        <w:t xml:space="preserve">was then placed over de cystic duct stump behind the clip that </w:t>
      </w:r>
      <w:r w:rsidR="002E71E9" w:rsidRPr="00662BD0">
        <w:rPr>
          <w:rFonts w:ascii="Book Antiqua" w:hAnsi="Book Antiqua" w:cs="Arial"/>
          <w:lang w:val="en-GB"/>
        </w:rPr>
        <w:t xml:space="preserve">initially </w:t>
      </w:r>
      <w:r w:rsidRPr="00662BD0">
        <w:rPr>
          <w:rFonts w:ascii="Book Antiqua" w:hAnsi="Book Antiqua" w:cs="Arial"/>
          <w:lang w:val="en-GB"/>
        </w:rPr>
        <w:t>secured the cystic stump.</w:t>
      </w:r>
    </w:p>
    <w:p w:rsidR="00864B1D" w:rsidRPr="00662BD0" w:rsidRDefault="00864B1D" w:rsidP="00F3084C">
      <w:pPr>
        <w:tabs>
          <w:tab w:val="right" w:pos="360"/>
        </w:tabs>
        <w:snapToGrid w:val="0"/>
        <w:spacing w:line="360" w:lineRule="auto"/>
        <w:jc w:val="both"/>
        <w:rPr>
          <w:rFonts w:ascii="Book Antiqua" w:hAnsi="Book Antiqua" w:cs="Arial"/>
          <w:lang w:val="en-GB"/>
        </w:rPr>
      </w:pPr>
    </w:p>
    <w:p w:rsidR="00503C41" w:rsidRPr="00662BD0" w:rsidRDefault="00503C41" w:rsidP="00F3084C">
      <w:pPr>
        <w:autoSpaceDE w:val="0"/>
        <w:autoSpaceDN w:val="0"/>
        <w:adjustRightInd w:val="0"/>
        <w:snapToGrid w:val="0"/>
        <w:spacing w:line="360" w:lineRule="auto"/>
        <w:jc w:val="both"/>
        <w:rPr>
          <w:rFonts w:ascii="Book Antiqua" w:hAnsi="Book Antiqua" w:cs="Arial"/>
          <w:b/>
          <w:i/>
          <w:lang w:val="en-GB"/>
        </w:rPr>
      </w:pPr>
      <w:r w:rsidRPr="00662BD0">
        <w:rPr>
          <w:rFonts w:ascii="Book Antiqua" w:hAnsi="Book Antiqua" w:cs="Arial"/>
          <w:b/>
          <w:i/>
          <w:lang w:val="en-GB"/>
        </w:rPr>
        <w:t>Patient characteristics and outcome variables</w:t>
      </w:r>
    </w:p>
    <w:p w:rsidR="004B2B50" w:rsidRPr="00F3084C" w:rsidRDefault="00503C41" w:rsidP="00F3084C">
      <w:pPr>
        <w:autoSpaceDE w:val="0"/>
        <w:autoSpaceDN w:val="0"/>
        <w:adjustRightInd w:val="0"/>
        <w:snapToGrid w:val="0"/>
        <w:spacing w:line="360" w:lineRule="auto"/>
        <w:jc w:val="both"/>
        <w:rPr>
          <w:rFonts w:ascii="Book Antiqua" w:hAnsi="Book Antiqua"/>
          <w:lang w:val="en-GB"/>
        </w:rPr>
      </w:pPr>
      <w:r w:rsidRPr="00662BD0">
        <w:rPr>
          <w:rFonts w:ascii="Book Antiqua" w:hAnsi="Book Antiqua"/>
          <w:lang w:val="en-GB"/>
        </w:rPr>
        <w:t>Patient age, gender, co-morbidity as well as disease characteristics were noted.</w:t>
      </w:r>
      <w:r w:rsidR="00864B1D" w:rsidRPr="00662BD0">
        <w:rPr>
          <w:rFonts w:ascii="Book Antiqua" w:hAnsi="Book Antiqua"/>
          <w:lang w:val="en-GB" w:eastAsia="zh-CN"/>
        </w:rPr>
        <w:t xml:space="preserve"> </w:t>
      </w:r>
      <w:r w:rsidR="004B2B50" w:rsidRPr="00662BD0">
        <w:rPr>
          <w:rFonts w:ascii="Book Antiqua" w:hAnsi="Book Antiqua" w:cs="Arial"/>
          <w:lang w:val="en-GB"/>
        </w:rPr>
        <w:t xml:space="preserve">The primary end point of this study was the occurrence of bile leakage from the cystic duct stump. Post-operative bile leakage complications were </w:t>
      </w:r>
      <w:r w:rsidR="00102A7C" w:rsidRPr="00662BD0">
        <w:rPr>
          <w:rFonts w:ascii="Book Antiqua" w:hAnsi="Book Antiqua" w:cs="Arial"/>
          <w:lang w:val="en-GB"/>
        </w:rPr>
        <w:t>identified by chart review</w:t>
      </w:r>
      <w:r w:rsidR="00A65A0C" w:rsidRPr="00F3084C">
        <w:rPr>
          <w:rFonts w:ascii="Book Antiqua" w:hAnsi="Book Antiqua" w:cs="Arial"/>
          <w:lang w:val="en-GB"/>
        </w:rPr>
        <w:t>.</w:t>
      </w:r>
      <w:r w:rsidR="00102A7C" w:rsidRPr="00F3084C">
        <w:rPr>
          <w:rFonts w:ascii="Book Antiqua" w:hAnsi="Book Antiqua" w:cs="Arial"/>
          <w:lang w:val="en-GB"/>
        </w:rPr>
        <w:t xml:space="preserve"> </w:t>
      </w:r>
      <w:r w:rsidR="004B2B50" w:rsidRPr="00F3084C">
        <w:rPr>
          <w:rFonts w:ascii="Book Antiqua" w:hAnsi="Book Antiqua" w:cs="Arial"/>
          <w:lang w:val="en-GB"/>
        </w:rPr>
        <w:t>Identification of bile leakage complications was done by meticulous screening of postoperative charts, blood results, radiology reports</w:t>
      </w:r>
      <w:r w:rsidR="00A65A0C" w:rsidRPr="00F3084C">
        <w:rPr>
          <w:rFonts w:ascii="Book Antiqua" w:hAnsi="Book Antiqua" w:cs="Arial"/>
          <w:lang w:val="en-GB"/>
        </w:rPr>
        <w:t>,</w:t>
      </w:r>
      <w:r w:rsidR="004B2B50" w:rsidRPr="00F3084C">
        <w:rPr>
          <w:rFonts w:ascii="Book Antiqua" w:hAnsi="Book Antiqua" w:cs="Arial"/>
          <w:lang w:val="en-GB"/>
        </w:rPr>
        <w:t xml:space="preserve"> and readmission notes. </w:t>
      </w:r>
      <w:r w:rsidR="00A65A0C" w:rsidRPr="00F3084C">
        <w:rPr>
          <w:rFonts w:ascii="Book Antiqua" w:hAnsi="Book Antiqua" w:cs="Arial"/>
          <w:lang w:val="en-GB"/>
        </w:rPr>
        <w:t xml:space="preserve">To </w:t>
      </w:r>
      <w:r w:rsidR="004B2B50" w:rsidRPr="00F3084C">
        <w:rPr>
          <w:rFonts w:ascii="Book Antiqua" w:hAnsi="Book Antiqua" w:cs="Arial"/>
          <w:lang w:val="en-GB"/>
        </w:rPr>
        <w:t>search for all bile leakage complications (</w:t>
      </w:r>
      <w:r w:rsidR="00BE5754" w:rsidRPr="00F3084C">
        <w:rPr>
          <w:rFonts w:ascii="Book Antiqua" w:hAnsi="Book Antiqua" w:cs="Arial"/>
          <w:lang w:val="en-GB"/>
        </w:rPr>
        <w:t>predominantly</w:t>
      </w:r>
      <w:r w:rsidR="004B2B50" w:rsidRPr="00F3084C">
        <w:rPr>
          <w:rFonts w:ascii="Book Antiqua" w:hAnsi="Book Antiqua" w:cs="Arial"/>
          <w:lang w:val="en-GB"/>
        </w:rPr>
        <w:t xml:space="preserve"> type A bile leaks), the occurrence of post-operative re</w:t>
      </w:r>
      <w:r w:rsidR="00E20565" w:rsidRPr="00F3084C">
        <w:rPr>
          <w:rFonts w:ascii="Book Antiqua" w:hAnsi="Book Antiqua" w:cs="Arial"/>
          <w:lang w:val="en-GB"/>
        </w:rPr>
        <w:t>-</w:t>
      </w:r>
      <w:r w:rsidR="004B2B50" w:rsidRPr="00F3084C">
        <w:rPr>
          <w:rFonts w:ascii="Book Antiqua" w:hAnsi="Book Antiqua" w:cs="Arial"/>
          <w:lang w:val="en-GB"/>
        </w:rPr>
        <w:t>interventions by ERCP, percutaneous drainage procedures or re-laparoscopy</w:t>
      </w:r>
      <w:r w:rsidR="00A65A0C" w:rsidRPr="00F3084C">
        <w:rPr>
          <w:rFonts w:ascii="Book Antiqua" w:hAnsi="Book Antiqua" w:cs="Arial"/>
          <w:lang w:val="en-GB"/>
        </w:rPr>
        <w:t>,</w:t>
      </w:r>
      <w:r w:rsidR="004B2B50" w:rsidRPr="00F3084C">
        <w:rPr>
          <w:rFonts w:ascii="Book Antiqua" w:hAnsi="Book Antiqua" w:cs="Arial"/>
          <w:lang w:val="en-GB"/>
        </w:rPr>
        <w:t xml:space="preserve"> and re</w:t>
      </w:r>
      <w:r w:rsidR="00E20565" w:rsidRPr="00F3084C">
        <w:rPr>
          <w:rFonts w:ascii="Book Antiqua" w:hAnsi="Book Antiqua" w:cs="Arial"/>
          <w:lang w:val="en-GB"/>
        </w:rPr>
        <w:t>-</w:t>
      </w:r>
      <w:r w:rsidR="004B2B50" w:rsidRPr="00F3084C">
        <w:rPr>
          <w:rFonts w:ascii="Book Antiqua" w:hAnsi="Book Antiqua" w:cs="Arial"/>
          <w:lang w:val="en-GB"/>
        </w:rPr>
        <w:t xml:space="preserve">laparotomy were checked. In addition, complication data were </w:t>
      </w:r>
      <w:r w:rsidR="002E71E9" w:rsidRPr="00F3084C">
        <w:rPr>
          <w:rFonts w:ascii="Book Antiqua" w:hAnsi="Book Antiqua" w:cs="Arial"/>
          <w:lang w:val="en-GB"/>
        </w:rPr>
        <w:t xml:space="preserve">compared </w:t>
      </w:r>
      <w:r w:rsidR="004B2B50" w:rsidRPr="00F3084C">
        <w:rPr>
          <w:rFonts w:ascii="Book Antiqua" w:hAnsi="Book Antiqua" w:cs="Arial"/>
          <w:lang w:val="en-GB"/>
        </w:rPr>
        <w:t xml:space="preserve">with hospital complication registration systems. </w:t>
      </w:r>
    </w:p>
    <w:p w:rsidR="0060602F" w:rsidRPr="00F3084C" w:rsidRDefault="0060602F" w:rsidP="00F3084C">
      <w:pPr>
        <w:pStyle w:val="desc"/>
        <w:snapToGrid w:val="0"/>
        <w:spacing w:before="0" w:beforeAutospacing="0" w:after="0" w:afterAutospacing="0" w:line="360" w:lineRule="auto"/>
        <w:ind w:firstLineChars="100" w:firstLine="240"/>
        <w:jc w:val="both"/>
        <w:rPr>
          <w:rFonts w:ascii="Book Antiqua" w:hAnsi="Book Antiqua"/>
          <w:lang w:val="en-GB"/>
        </w:rPr>
      </w:pPr>
      <w:r w:rsidRPr="00F3084C">
        <w:rPr>
          <w:rFonts w:ascii="Book Antiqua" w:hAnsi="Book Antiqua" w:cs="Arial"/>
          <w:lang w:val="en-GB"/>
        </w:rPr>
        <w:t xml:space="preserve">The effect of a loop on bile leakage complication was analysed by determining overall bile leakage rates for both clipped and looped patients. We also assessed the bile leakage rate in the period before the introduction of loop closure in clinical practice (clip closure only period, 2002-2010) in comparison with the period after the introduction of loop closure (mixed closure period, 2010-2012). </w:t>
      </w:r>
    </w:p>
    <w:p w:rsidR="004B2B50" w:rsidRPr="00662BD0" w:rsidRDefault="004B2B50" w:rsidP="00F3084C">
      <w:pPr>
        <w:autoSpaceDE w:val="0"/>
        <w:autoSpaceDN w:val="0"/>
        <w:adjustRightInd w:val="0"/>
        <w:snapToGrid w:val="0"/>
        <w:spacing w:line="360" w:lineRule="auto"/>
        <w:jc w:val="both"/>
        <w:rPr>
          <w:rFonts w:ascii="Book Antiqua" w:hAnsi="Book Antiqua" w:cs="Arial"/>
          <w:i/>
          <w:iCs/>
          <w:lang w:val="en-GB"/>
        </w:rPr>
      </w:pPr>
    </w:p>
    <w:p w:rsidR="004B2B50" w:rsidRPr="00662BD0" w:rsidRDefault="004B2B50" w:rsidP="00F3084C">
      <w:pPr>
        <w:autoSpaceDE w:val="0"/>
        <w:autoSpaceDN w:val="0"/>
        <w:adjustRightInd w:val="0"/>
        <w:snapToGrid w:val="0"/>
        <w:spacing w:line="360" w:lineRule="auto"/>
        <w:jc w:val="both"/>
        <w:outlineLvl w:val="0"/>
        <w:rPr>
          <w:rFonts w:ascii="Book Antiqua" w:hAnsi="Book Antiqua" w:cs="Arial"/>
          <w:b/>
          <w:i/>
          <w:iCs/>
          <w:lang w:val="en-GB"/>
        </w:rPr>
      </w:pPr>
      <w:r w:rsidRPr="00662BD0">
        <w:rPr>
          <w:rFonts w:ascii="Book Antiqua" w:hAnsi="Book Antiqua" w:cs="Arial"/>
          <w:b/>
          <w:i/>
          <w:iCs/>
          <w:lang w:val="en-GB"/>
        </w:rPr>
        <w:t>Statistical analysis</w:t>
      </w:r>
    </w:p>
    <w:p w:rsidR="004B2B50" w:rsidRPr="00662BD0" w:rsidRDefault="004B2B50" w:rsidP="00F3084C">
      <w:pPr>
        <w:autoSpaceDE w:val="0"/>
        <w:autoSpaceDN w:val="0"/>
        <w:adjustRightInd w:val="0"/>
        <w:snapToGrid w:val="0"/>
        <w:spacing w:line="360" w:lineRule="auto"/>
        <w:jc w:val="both"/>
        <w:rPr>
          <w:rFonts w:ascii="Book Antiqua" w:hAnsi="Book Antiqua" w:cs="Arial"/>
          <w:lang w:val="en-GB"/>
        </w:rPr>
      </w:pPr>
      <w:r w:rsidRPr="00662BD0">
        <w:rPr>
          <w:rFonts w:ascii="Book Antiqua" w:hAnsi="Book Antiqua" w:cs="Arial"/>
          <w:lang w:val="en-GB"/>
        </w:rPr>
        <w:t>Statistical analysis was performed using SPSS version 19.0.</w:t>
      </w:r>
      <w:r w:rsidR="009B0737" w:rsidRPr="00662BD0">
        <w:rPr>
          <w:rFonts w:ascii="Book Antiqua" w:hAnsi="Book Antiqua"/>
          <w:bCs/>
          <w:lang w:val="en-GB"/>
        </w:rPr>
        <w:t xml:space="preserve"> Statistical sign</w:t>
      </w:r>
      <w:r w:rsidR="009B0737" w:rsidRPr="00B325E2">
        <w:rPr>
          <w:rFonts w:ascii="Book Antiqua" w:hAnsi="Book Antiqua"/>
          <w:bCs/>
          <w:lang w:val="en-GB"/>
        </w:rPr>
        <w:t>ificance is expressed as</w:t>
      </w:r>
      <w:r w:rsidR="009B0737" w:rsidRPr="00B325E2">
        <w:rPr>
          <w:rFonts w:ascii="Book Antiqua" w:hAnsi="Book Antiqua"/>
          <w:lang w:val="en-GB"/>
        </w:rPr>
        <w:t xml:space="preserve"> </w:t>
      </w:r>
      <w:r w:rsidR="009B0737" w:rsidRPr="00B325E2">
        <w:rPr>
          <w:rFonts w:ascii="Book Antiqua" w:hAnsi="Book Antiqua"/>
          <w:i/>
          <w:iCs/>
          <w:lang w:val="en-GB"/>
        </w:rPr>
        <w:t xml:space="preserve">P </w:t>
      </w:r>
      <w:r w:rsidR="009B0737" w:rsidRPr="00B325E2">
        <w:rPr>
          <w:rFonts w:ascii="Book Antiqua" w:hAnsi="Book Antiqua"/>
          <w:lang w:val="en-GB"/>
        </w:rPr>
        <w:t>&lt; 0.05</w:t>
      </w:r>
      <w:r w:rsidR="009B0737" w:rsidRPr="00F3084C">
        <w:rPr>
          <w:rFonts w:ascii="Book Antiqua" w:hAnsi="Book Antiqua" w:cs="Arial"/>
          <w:lang w:val="en-GB"/>
        </w:rPr>
        <w:t>.</w:t>
      </w:r>
      <w:r w:rsidRPr="00F3084C">
        <w:rPr>
          <w:rFonts w:ascii="Book Antiqua" w:hAnsi="Book Antiqua" w:cs="Arial"/>
          <w:lang w:val="en-GB"/>
        </w:rPr>
        <w:t xml:space="preserve"> </w:t>
      </w:r>
      <w:r w:rsidR="00F94A39" w:rsidRPr="00F3084C">
        <w:rPr>
          <w:rFonts w:ascii="Book Antiqua" w:hAnsi="Book Antiqua" w:cs="Arial"/>
          <w:lang w:val="en-GB"/>
        </w:rPr>
        <w:t>C</w:t>
      </w:r>
      <w:r w:rsidRPr="00F3084C">
        <w:rPr>
          <w:rFonts w:ascii="Book Antiqua" w:hAnsi="Book Antiqua" w:cs="Arial"/>
          <w:lang w:val="en-GB"/>
        </w:rPr>
        <w:t xml:space="preserve">ategorical data </w:t>
      </w:r>
      <w:r w:rsidR="00F94A39" w:rsidRPr="00F3084C">
        <w:rPr>
          <w:rFonts w:ascii="Book Antiqua" w:hAnsi="Book Antiqua" w:cs="Arial"/>
          <w:lang w:val="en-GB"/>
        </w:rPr>
        <w:t xml:space="preserve">were shown as number (%) and compared using </w:t>
      </w:r>
      <w:r w:rsidRPr="00F3084C">
        <w:rPr>
          <w:rFonts w:ascii="Book Antiqua" w:hAnsi="Book Antiqua" w:cs="Arial"/>
          <w:lang w:val="en-GB"/>
        </w:rPr>
        <w:t xml:space="preserve">the Pearson </w:t>
      </w:r>
      <w:r w:rsidR="00864B1D" w:rsidRPr="00662BD0">
        <w:rPr>
          <w:i/>
          <w:iCs/>
          <w:lang w:val="en-GB"/>
        </w:rPr>
        <w:t>χ</w:t>
      </w:r>
      <w:r w:rsidRPr="00F3084C">
        <w:rPr>
          <w:rFonts w:ascii="Book Antiqua" w:hAnsi="Book Antiqua" w:cs="Arial"/>
          <w:vertAlign w:val="superscript"/>
          <w:lang w:val="en-GB"/>
        </w:rPr>
        <w:t>2</w:t>
      </w:r>
      <w:r w:rsidR="006B2516" w:rsidRPr="00F3084C">
        <w:rPr>
          <w:rFonts w:ascii="Book Antiqua" w:hAnsi="Book Antiqua" w:cs="Arial"/>
          <w:vertAlign w:val="superscript"/>
          <w:lang w:val="en-GB"/>
        </w:rPr>
        <w:t xml:space="preserve"> </w:t>
      </w:r>
      <w:r w:rsidR="006B2516" w:rsidRPr="00F3084C">
        <w:rPr>
          <w:rFonts w:ascii="Book Antiqua" w:hAnsi="Book Antiqua" w:cs="Arial"/>
          <w:lang w:val="en-GB"/>
        </w:rPr>
        <w:t>or</w:t>
      </w:r>
      <w:r w:rsidR="006B2516" w:rsidRPr="00F3084C">
        <w:rPr>
          <w:rFonts w:ascii="Book Antiqua" w:hAnsi="Book Antiqua" w:cs="Arial"/>
          <w:vertAlign w:val="superscript"/>
          <w:lang w:val="en-GB"/>
        </w:rPr>
        <w:t xml:space="preserve"> </w:t>
      </w:r>
      <w:r w:rsidR="006B2516" w:rsidRPr="00F3084C">
        <w:rPr>
          <w:rFonts w:ascii="Book Antiqua" w:hAnsi="Book Antiqua" w:cs="Arial"/>
          <w:lang w:val="en-GB"/>
        </w:rPr>
        <w:t>Fisher’s Exact</w:t>
      </w:r>
      <w:r w:rsidRPr="00F3084C">
        <w:rPr>
          <w:rFonts w:ascii="Book Antiqua" w:hAnsi="Book Antiqua" w:cs="Arial"/>
          <w:lang w:val="en-GB"/>
        </w:rPr>
        <w:t xml:space="preserve"> test</w:t>
      </w:r>
      <w:r w:rsidR="006B2516" w:rsidRPr="00F3084C">
        <w:rPr>
          <w:rFonts w:ascii="Book Antiqua" w:hAnsi="Book Antiqua" w:cs="Arial"/>
          <w:lang w:val="en-GB"/>
        </w:rPr>
        <w:t xml:space="preserve"> (where appropriate)</w:t>
      </w:r>
      <w:r w:rsidR="00F94A39" w:rsidRPr="00F3084C">
        <w:rPr>
          <w:rFonts w:ascii="Book Antiqua" w:hAnsi="Book Antiqua" w:cs="Arial"/>
          <w:lang w:val="en-GB"/>
        </w:rPr>
        <w:t>.</w:t>
      </w:r>
      <w:r w:rsidRPr="00F3084C">
        <w:rPr>
          <w:rFonts w:ascii="Book Antiqua" w:hAnsi="Book Antiqua" w:cs="Arial"/>
          <w:lang w:val="en-GB"/>
        </w:rPr>
        <w:t xml:space="preserve"> </w:t>
      </w:r>
      <w:r w:rsidR="00F94A39" w:rsidRPr="00F3084C">
        <w:rPr>
          <w:rFonts w:ascii="Book Antiqua" w:hAnsi="Book Antiqua" w:cs="Arial"/>
          <w:lang w:val="en-GB"/>
        </w:rPr>
        <w:t>C</w:t>
      </w:r>
      <w:r w:rsidRPr="00F3084C">
        <w:rPr>
          <w:rFonts w:ascii="Book Antiqua" w:hAnsi="Book Antiqua" w:cs="Arial"/>
          <w:lang w:val="en-GB"/>
        </w:rPr>
        <w:t>ontinuous data</w:t>
      </w:r>
      <w:r w:rsidR="00F94A39" w:rsidRPr="00F3084C">
        <w:rPr>
          <w:rFonts w:ascii="Book Antiqua" w:hAnsi="Book Antiqua" w:cs="Arial"/>
          <w:lang w:val="en-GB"/>
        </w:rPr>
        <w:t xml:space="preserve"> were shown as median with interquartile range (25%-75%) and compared using</w:t>
      </w:r>
      <w:r w:rsidRPr="00F3084C">
        <w:rPr>
          <w:rFonts w:ascii="Book Antiqua" w:hAnsi="Book Antiqua" w:cs="Arial"/>
          <w:lang w:val="en-GB"/>
        </w:rPr>
        <w:t xml:space="preserve"> the Mann-Whitney </w:t>
      </w:r>
      <w:r w:rsidRPr="00F3084C">
        <w:rPr>
          <w:rFonts w:ascii="Book Antiqua" w:hAnsi="Book Antiqua" w:cs="Arial"/>
          <w:i/>
          <w:iCs/>
          <w:lang w:val="en-GB"/>
        </w:rPr>
        <w:t>U</w:t>
      </w:r>
      <w:r w:rsidRPr="00F3084C">
        <w:rPr>
          <w:rFonts w:ascii="Book Antiqua" w:hAnsi="Book Antiqua" w:cs="Arial"/>
          <w:lang w:val="en-GB"/>
        </w:rPr>
        <w:t xml:space="preserve"> test.</w:t>
      </w:r>
      <w:r w:rsidR="003E388F" w:rsidRPr="00F3084C">
        <w:rPr>
          <w:rFonts w:ascii="Book Antiqua" w:hAnsi="Book Antiqua" w:cs="Arial"/>
          <w:lang w:val="en-GB"/>
        </w:rPr>
        <w:t xml:space="preserve"> In this study we did not use comparative statistics analysis, when describing groups with one or more zero–cell counts</w:t>
      </w:r>
      <w:r w:rsidR="00535509" w:rsidRPr="00F3084C">
        <w:rPr>
          <w:rFonts w:ascii="Book Antiqua" w:hAnsi="Book Antiqua" w:cs="Arial"/>
          <w:lang w:val="en-GB"/>
        </w:rPr>
        <w:t xml:space="preserve"> as </w:t>
      </w:r>
      <w:r w:rsidR="003E388F" w:rsidRPr="00662BD0">
        <w:rPr>
          <w:rFonts w:ascii="Book Antiqua" w:hAnsi="Book Antiqua" w:cs="Arial"/>
          <w:lang w:val="en-GB"/>
        </w:rPr>
        <w:t>calculat</w:t>
      </w:r>
      <w:r w:rsidR="00535509" w:rsidRPr="00662BD0">
        <w:rPr>
          <w:rFonts w:ascii="Book Antiqua" w:hAnsi="Book Antiqua" w:cs="Arial"/>
          <w:lang w:val="en-GB"/>
        </w:rPr>
        <w:t>ion</w:t>
      </w:r>
      <w:r w:rsidR="003E388F" w:rsidRPr="00662BD0">
        <w:rPr>
          <w:rFonts w:ascii="Book Antiqua" w:hAnsi="Book Antiqua" w:cs="Arial"/>
          <w:lang w:val="en-GB"/>
        </w:rPr>
        <w:t xml:space="preserve"> </w:t>
      </w:r>
      <w:r w:rsidR="00535509" w:rsidRPr="00662BD0">
        <w:rPr>
          <w:rFonts w:ascii="Book Antiqua" w:hAnsi="Book Antiqua" w:cs="Arial"/>
          <w:lang w:val="en-GB"/>
        </w:rPr>
        <w:t>of</w:t>
      </w:r>
      <w:r w:rsidR="003E388F" w:rsidRPr="00662BD0">
        <w:rPr>
          <w:rFonts w:ascii="Book Antiqua" w:hAnsi="Book Antiqua" w:cs="Arial"/>
          <w:lang w:val="en-GB"/>
        </w:rPr>
        <w:t xml:space="preserve"> </w:t>
      </w:r>
      <w:r w:rsidR="00864B1D" w:rsidRPr="00662BD0">
        <w:rPr>
          <w:rFonts w:ascii="Book Antiqua" w:hAnsi="Book Antiqua" w:cs="Arial"/>
          <w:i/>
          <w:iCs/>
          <w:lang w:val="en-GB"/>
        </w:rPr>
        <w:t>P</w:t>
      </w:r>
      <w:r w:rsidR="00864B1D" w:rsidRPr="00662BD0">
        <w:rPr>
          <w:rFonts w:ascii="Book Antiqua" w:hAnsi="Book Antiqua" w:cs="Arial"/>
          <w:lang w:val="en-GB"/>
        </w:rPr>
        <w:t xml:space="preserve"> </w:t>
      </w:r>
      <w:r w:rsidR="003E388F" w:rsidRPr="00662BD0">
        <w:rPr>
          <w:rFonts w:ascii="Book Antiqua" w:hAnsi="Book Antiqua" w:cs="Arial"/>
          <w:lang w:val="en-GB"/>
        </w:rPr>
        <w:t xml:space="preserve">value is </w:t>
      </w:r>
      <w:r w:rsidR="00535509" w:rsidRPr="00662BD0">
        <w:rPr>
          <w:rFonts w:ascii="Book Antiqua" w:hAnsi="Book Antiqua" w:cs="Arial"/>
          <w:lang w:val="en-GB"/>
        </w:rPr>
        <w:t xml:space="preserve">less reliable </w:t>
      </w:r>
      <w:r w:rsidR="003E388F" w:rsidRPr="00662BD0">
        <w:rPr>
          <w:rFonts w:ascii="Book Antiqua" w:hAnsi="Book Antiqua" w:cs="Arial"/>
          <w:lang w:val="en-GB"/>
        </w:rPr>
        <w:t xml:space="preserve">in such cases </w:t>
      </w:r>
      <w:r w:rsidR="00535509" w:rsidRPr="00662BD0">
        <w:rPr>
          <w:rFonts w:ascii="Book Antiqua" w:hAnsi="Book Antiqua" w:cs="Arial"/>
          <w:lang w:val="en-GB"/>
        </w:rPr>
        <w:t>and regular s</w:t>
      </w:r>
      <w:r w:rsidR="003E388F" w:rsidRPr="00662BD0">
        <w:rPr>
          <w:rFonts w:ascii="Book Antiqua" w:hAnsi="Book Antiqua" w:cs="Arial"/>
          <w:lang w:val="en-GB"/>
        </w:rPr>
        <w:t xml:space="preserve">tatistical tests are not designed for data with zero events. </w:t>
      </w:r>
    </w:p>
    <w:p w:rsidR="00182E4C" w:rsidRPr="00F3084C" w:rsidRDefault="004B2B50" w:rsidP="00F3084C">
      <w:pPr>
        <w:snapToGrid w:val="0"/>
        <w:spacing w:line="360" w:lineRule="auto"/>
        <w:ind w:firstLineChars="100" w:firstLine="240"/>
        <w:jc w:val="both"/>
        <w:rPr>
          <w:rFonts w:ascii="Book Antiqua" w:hAnsi="Book Antiqua" w:cs="Arial"/>
          <w:lang w:val="en-GB"/>
        </w:rPr>
      </w:pPr>
      <w:r w:rsidRPr="00662BD0">
        <w:rPr>
          <w:rFonts w:ascii="Book Antiqua" w:hAnsi="Book Antiqua" w:cs="Arial"/>
          <w:lang w:val="en-GB"/>
        </w:rPr>
        <w:t xml:space="preserve">From our database, independent risk variables predicting for a bile leakage complication were extracted. </w:t>
      </w:r>
      <w:r w:rsidR="00392380" w:rsidRPr="00662BD0">
        <w:rPr>
          <w:rFonts w:ascii="Book Antiqua" w:hAnsi="Book Antiqua" w:cs="Arial"/>
          <w:lang w:val="en-GB"/>
        </w:rPr>
        <w:t xml:space="preserve">Risk variables included patient characteristics such as gender, age, </w:t>
      </w:r>
      <w:r w:rsidR="00267729" w:rsidRPr="00662BD0">
        <w:rPr>
          <w:rFonts w:ascii="Book Antiqua" w:hAnsi="Book Antiqua" w:cs="Arial"/>
          <w:lang w:val="en-GB"/>
        </w:rPr>
        <w:t xml:space="preserve">American Society of Anaesthesiology (ASA) </w:t>
      </w:r>
      <w:r w:rsidR="00392380" w:rsidRPr="00662BD0">
        <w:rPr>
          <w:rFonts w:ascii="Book Antiqua" w:hAnsi="Book Antiqua" w:cs="Arial"/>
          <w:lang w:val="en-GB"/>
        </w:rPr>
        <w:t xml:space="preserve">classification and </w:t>
      </w:r>
      <w:r w:rsidR="00864B1D" w:rsidRPr="00662BD0">
        <w:rPr>
          <w:rFonts w:ascii="Book Antiqua" w:hAnsi="Book Antiqua" w:cs="Arial"/>
          <w:lang w:val="en-GB"/>
        </w:rPr>
        <w:t>body mass index</w:t>
      </w:r>
      <w:r w:rsidR="00392380" w:rsidRPr="00662BD0">
        <w:rPr>
          <w:rFonts w:ascii="Book Antiqua" w:hAnsi="Book Antiqua" w:cs="Arial"/>
          <w:lang w:val="en-GB"/>
        </w:rPr>
        <w:t>. Furthermore</w:t>
      </w:r>
      <w:r w:rsidR="00864B1D" w:rsidRPr="00662BD0">
        <w:rPr>
          <w:rFonts w:ascii="Book Antiqua" w:hAnsi="Book Antiqua" w:cs="Arial"/>
          <w:lang w:val="en-GB"/>
        </w:rPr>
        <w:t>,</w:t>
      </w:r>
      <w:r w:rsidR="00392380" w:rsidRPr="00662BD0">
        <w:rPr>
          <w:rFonts w:ascii="Book Antiqua" w:hAnsi="Book Antiqua" w:cs="Arial"/>
          <w:lang w:val="en-GB"/>
        </w:rPr>
        <w:t xml:space="preserve"> disease events such as previous choledocholithiasis, acute cholecystitis, pancreatitis and previous cholecystitis operated on in delayed setting were taken into account.</w:t>
      </w:r>
      <w:r w:rsidR="001A2AF9" w:rsidRPr="00662BD0">
        <w:rPr>
          <w:rFonts w:ascii="Book Antiqua" w:hAnsi="Book Antiqua" w:cs="Arial"/>
          <w:lang w:val="en-GB"/>
        </w:rPr>
        <w:t xml:space="preserve"> </w:t>
      </w:r>
      <w:r w:rsidRPr="00662BD0">
        <w:rPr>
          <w:rFonts w:ascii="Book Antiqua" w:hAnsi="Book Antiqua" w:cs="Arial"/>
          <w:lang w:val="en-GB"/>
        </w:rPr>
        <w:t>With these variables a risk score was created as a tool to identify and define patients at increased risk for a bile leakage complication. Therefore, we used uni</w:t>
      </w:r>
      <w:r w:rsidR="0094057F" w:rsidRPr="00F3084C">
        <w:rPr>
          <w:rFonts w:ascii="Book Antiqua" w:hAnsi="Book Antiqua" w:cs="Arial"/>
          <w:lang w:val="en-GB"/>
        </w:rPr>
        <w:t>variate</w:t>
      </w:r>
      <w:r w:rsidRPr="00F3084C">
        <w:rPr>
          <w:rFonts w:ascii="Book Antiqua" w:hAnsi="Book Antiqua" w:cs="Arial"/>
          <w:lang w:val="en-GB"/>
        </w:rPr>
        <w:t xml:space="preserve"> and multivaria</w:t>
      </w:r>
      <w:r w:rsidR="0094057F" w:rsidRPr="00F3084C">
        <w:rPr>
          <w:rFonts w:ascii="Book Antiqua" w:hAnsi="Book Antiqua" w:cs="Arial"/>
          <w:lang w:val="en-GB"/>
        </w:rPr>
        <w:t>te</w:t>
      </w:r>
      <w:r w:rsidRPr="00F3084C">
        <w:rPr>
          <w:rFonts w:ascii="Book Antiqua" w:hAnsi="Book Antiqua" w:cs="Arial"/>
          <w:lang w:val="en-GB"/>
        </w:rPr>
        <w:t xml:space="preserve"> analys</w:t>
      </w:r>
      <w:r w:rsidR="0094057F" w:rsidRPr="00F3084C">
        <w:rPr>
          <w:rFonts w:ascii="Book Antiqua" w:hAnsi="Book Antiqua" w:cs="Arial"/>
          <w:lang w:val="en-GB"/>
        </w:rPr>
        <w:t>e</w:t>
      </w:r>
      <w:r w:rsidRPr="00F3084C">
        <w:rPr>
          <w:rFonts w:ascii="Book Antiqua" w:hAnsi="Book Antiqua" w:cs="Arial"/>
          <w:lang w:val="en-GB"/>
        </w:rPr>
        <w:t>s with binomial logistic regression. All factors with a univaria</w:t>
      </w:r>
      <w:r w:rsidR="0094057F" w:rsidRPr="00F3084C">
        <w:rPr>
          <w:rFonts w:ascii="Book Antiqua" w:hAnsi="Book Antiqua" w:cs="Arial"/>
          <w:lang w:val="en-GB"/>
        </w:rPr>
        <w:t>t</w:t>
      </w:r>
      <w:r w:rsidRPr="00F3084C">
        <w:rPr>
          <w:rFonts w:ascii="Book Antiqua" w:hAnsi="Book Antiqua" w:cs="Arial"/>
          <w:lang w:val="en-GB"/>
        </w:rPr>
        <w:t xml:space="preserve">e </w:t>
      </w:r>
      <w:r w:rsidR="00E02A52" w:rsidRPr="00F3084C">
        <w:rPr>
          <w:rFonts w:ascii="Book Antiqua" w:hAnsi="Book Antiqua" w:cs="Arial"/>
          <w:i/>
          <w:iCs/>
          <w:lang w:val="en-GB"/>
        </w:rPr>
        <w:t>P</w:t>
      </w:r>
      <w:r w:rsidR="00E02A52" w:rsidRPr="00F3084C">
        <w:rPr>
          <w:rFonts w:ascii="Book Antiqua" w:hAnsi="Book Antiqua" w:cs="Arial"/>
          <w:lang w:val="en-GB"/>
        </w:rPr>
        <w:t xml:space="preserve"> </w:t>
      </w:r>
      <w:r w:rsidRPr="00F3084C">
        <w:rPr>
          <w:rFonts w:ascii="Book Antiqua" w:hAnsi="Book Antiqua" w:cs="Arial"/>
          <w:lang w:val="en-GB"/>
        </w:rPr>
        <w:t>value &lt;</w:t>
      </w:r>
      <w:r w:rsidR="00E02A52" w:rsidRPr="00F3084C">
        <w:rPr>
          <w:rFonts w:ascii="Book Antiqua" w:hAnsi="Book Antiqua" w:cs="Arial"/>
          <w:lang w:val="en-GB"/>
        </w:rPr>
        <w:t xml:space="preserve"> </w:t>
      </w:r>
      <w:r w:rsidRPr="00F3084C">
        <w:rPr>
          <w:rFonts w:ascii="Book Antiqua" w:hAnsi="Book Antiqua" w:cs="Arial"/>
          <w:lang w:val="en-GB"/>
        </w:rPr>
        <w:t>0.1 were used in multivaria</w:t>
      </w:r>
      <w:r w:rsidR="0094057F" w:rsidRPr="00F3084C">
        <w:rPr>
          <w:rFonts w:ascii="Book Antiqua" w:hAnsi="Book Antiqua" w:cs="Arial"/>
          <w:lang w:val="en-GB"/>
        </w:rPr>
        <w:t>t</w:t>
      </w:r>
      <w:r w:rsidRPr="00F3084C">
        <w:rPr>
          <w:rFonts w:ascii="Book Antiqua" w:hAnsi="Book Antiqua" w:cs="Arial"/>
          <w:lang w:val="en-GB"/>
        </w:rPr>
        <w:t>e analysis. A risk score was created using the beta-coefficient from factors contributing to the multivaria</w:t>
      </w:r>
      <w:r w:rsidR="0094057F" w:rsidRPr="00F3084C">
        <w:rPr>
          <w:rFonts w:ascii="Book Antiqua" w:hAnsi="Book Antiqua" w:cs="Arial"/>
          <w:lang w:val="en-GB"/>
        </w:rPr>
        <w:t>t</w:t>
      </w:r>
      <w:r w:rsidRPr="00F3084C">
        <w:rPr>
          <w:rFonts w:ascii="Book Antiqua" w:hAnsi="Book Antiqua" w:cs="Arial"/>
          <w:lang w:val="en-GB"/>
        </w:rPr>
        <w:t xml:space="preserve">e analysis, for which variables with </w:t>
      </w:r>
      <w:r w:rsidR="0060602F" w:rsidRPr="00F3084C">
        <w:rPr>
          <w:rFonts w:ascii="Book Antiqua" w:hAnsi="Book Antiqua" w:cs="Arial"/>
          <w:i/>
          <w:iCs/>
          <w:lang w:val="en-GB"/>
        </w:rPr>
        <w:t>P</w:t>
      </w:r>
      <w:r w:rsidRPr="00F3084C">
        <w:rPr>
          <w:rFonts w:ascii="Book Antiqua" w:hAnsi="Book Antiqua" w:cs="Arial"/>
          <w:lang w:val="en-GB"/>
        </w:rPr>
        <w:t xml:space="preserve"> &lt; 0.1 were taken into account because of the small sample size of the loop closure group. Scores were calculated by dividing the beta of each variable by the lowest beta and then rounded. The sum of these values </w:t>
      </w:r>
      <w:r w:rsidR="00195E26" w:rsidRPr="00F3084C">
        <w:rPr>
          <w:rFonts w:ascii="Book Antiqua" w:hAnsi="Book Antiqua" w:cs="Arial"/>
          <w:lang w:val="en-GB"/>
        </w:rPr>
        <w:t>was</w:t>
      </w:r>
      <w:r w:rsidRPr="00F3084C">
        <w:rPr>
          <w:rFonts w:ascii="Book Antiqua" w:hAnsi="Book Antiqua" w:cs="Arial"/>
          <w:lang w:val="en-GB"/>
        </w:rPr>
        <w:t xml:space="preserve"> expressed in a final risk score.</w:t>
      </w:r>
      <w:r w:rsidR="00195E26" w:rsidRPr="00F3084C">
        <w:rPr>
          <w:rFonts w:ascii="Book Antiqua" w:hAnsi="Book Antiqua" w:cs="Arial"/>
          <w:lang w:val="en-GB"/>
        </w:rPr>
        <w:t xml:space="preserve"> </w:t>
      </w:r>
      <w:r w:rsidR="00182E4C" w:rsidRPr="00F3084C">
        <w:rPr>
          <w:rFonts w:ascii="Book Antiqua" w:hAnsi="Book Antiqua" w:cs="Arial"/>
          <w:lang w:val="en-GB"/>
        </w:rPr>
        <w:t>For this retrospective study</w:t>
      </w:r>
      <w:r w:rsidR="0094057F" w:rsidRPr="00F3084C">
        <w:rPr>
          <w:rFonts w:ascii="Book Antiqua" w:hAnsi="Book Antiqua" w:cs="Arial"/>
          <w:lang w:val="en-GB"/>
        </w:rPr>
        <w:t>,</w:t>
      </w:r>
      <w:r w:rsidR="00182E4C" w:rsidRPr="00F3084C">
        <w:rPr>
          <w:rFonts w:ascii="Book Antiqua" w:hAnsi="Book Antiqua" w:cs="Arial"/>
          <w:lang w:val="en-GB"/>
        </w:rPr>
        <w:t xml:space="preserve"> the Medical Ethical Committee at the OLVG reviewed the study protocol and a waiver was granted.</w:t>
      </w:r>
    </w:p>
    <w:p w:rsidR="00E02A52" w:rsidRPr="00F3084C" w:rsidRDefault="00E02A52" w:rsidP="00F3084C">
      <w:pPr>
        <w:autoSpaceDE w:val="0"/>
        <w:autoSpaceDN w:val="0"/>
        <w:adjustRightInd w:val="0"/>
        <w:snapToGrid w:val="0"/>
        <w:spacing w:line="360" w:lineRule="auto"/>
        <w:jc w:val="both"/>
        <w:outlineLvl w:val="0"/>
        <w:rPr>
          <w:rFonts w:ascii="Book Antiqua" w:hAnsi="Book Antiqua" w:cs="Arial"/>
          <w:b/>
          <w:bCs/>
          <w:lang w:val="en-GB"/>
        </w:rPr>
      </w:pPr>
    </w:p>
    <w:p w:rsidR="004B2B50" w:rsidRPr="00662BD0" w:rsidRDefault="009B0737" w:rsidP="00F3084C">
      <w:pPr>
        <w:autoSpaceDE w:val="0"/>
        <w:autoSpaceDN w:val="0"/>
        <w:adjustRightInd w:val="0"/>
        <w:snapToGrid w:val="0"/>
        <w:spacing w:line="360" w:lineRule="auto"/>
        <w:jc w:val="both"/>
        <w:outlineLvl w:val="0"/>
        <w:rPr>
          <w:rFonts w:ascii="Book Antiqua" w:hAnsi="Book Antiqua" w:cs="Arial"/>
          <w:b/>
          <w:bCs/>
          <w:lang w:val="en-GB"/>
        </w:rPr>
      </w:pPr>
      <w:r w:rsidRPr="00F3084C">
        <w:rPr>
          <w:rFonts w:ascii="Book Antiqua" w:hAnsi="Book Antiqua" w:cs="Arial"/>
          <w:b/>
          <w:bCs/>
          <w:lang w:val="en-GB"/>
        </w:rPr>
        <w:t>RESULTS</w:t>
      </w:r>
    </w:p>
    <w:p w:rsidR="004B2B50" w:rsidRPr="00F3084C" w:rsidRDefault="004B2B50" w:rsidP="00F3084C">
      <w:pPr>
        <w:pStyle w:val="a3"/>
        <w:snapToGrid w:val="0"/>
        <w:spacing w:line="360" w:lineRule="auto"/>
        <w:jc w:val="both"/>
        <w:rPr>
          <w:rFonts w:ascii="Book Antiqua" w:hAnsi="Book Antiqua" w:cs="Arial"/>
          <w:sz w:val="24"/>
          <w:szCs w:val="24"/>
        </w:rPr>
      </w:pPr>
      <w:r w:rsidRPr="00662BD0">
        <w:rPr>
          <w:rFonts w:ascii="Book Antiqua" w:hAnsi="Book Antiqua" w:cs="Arial"/>
          <w:sz w:val="24"/>
          <w:szCs w:val="24"/>
        </w:rPr>
        <w:t xml:space="preserve">A total of 4359 patients underwent LC in </w:t>
      </w:r>
      <w:r w:rsidR="00C94C06" w:rsidRPr="00662BD0">
        <w:rPr>
          <w:rFonts w:ascii="Book Antiqua" w:hAnsi="Book Antiqua" w:cs="Arial"/>
          <w:sz w:val="24"/>
          <w:szCs w:val="24"/>
        </w:rPr>
        <w:t xml:space="preserve">one of the </w:t>
      </w:r>
      <w:r w:rsidRPr="00662BD0">
        <w:rPr>
          <w:rFonts w:ascii="Book Antiqua" w:hAnsi="Book Antiqua" w:cs="Arial"/>
          <w:sz w:val="24"/>
          <w:szCs w:val="24"/>
        </w:rPr>
        <w:t>two hospitals. The median age was 50 years (</w:t>
      </w:r>
      <w:r w:rsidR="0094057F" w:rsidRPr="00662BD0">
        <w:rPr>
          <w:rFonts w:ascii="Book Antiqua" w:hAnsi="Book Antiqua" w:cs="Arial"/>
          <w:sz w:val="24"/>
          <w:szCs w:val="24"/>
        </w:rPr>
        <w:t>interquartile range</w:t>
      </w:r>
      <w:r w:rsidRPr="00F3084C">
        <w:rPr>
          <w:rFonts w:ascii="Book Antiqua" w:hAnsi="Book Antiqua" w:cs="Arial"/>
          <w:sz w:val="24"/>
          <w:szCs w:val="24"/>
        </w:rPr>
        <w:t xml:space="preserve"> 39-62). About half of the patients were female (54%). A total of 136 of 4359 (3%) patients </w:t>
      </w:r>
      <w:r w:rsidR="00C94C06" w:rsidRPr="00F3084C">
        <w:rPr>
          <w:rFonts w:ascii="Book Antiqua" w:hAnsi="Book Antiqua" w:cs="Arial"/>
          <w:sz w:val="24"/>
          <w:szCs w:val="24"/>
        </w:rPr>
        <w:t xml:space="preserve">underwent </w:t>
      </w:r>
      <w:r w:rsidRPr="00F3084C">
        <w:rPr>
          <w:rFonts w:ascii="Book Antiqua" w:hAnsi="Book Antiqua" w:cs="Arial"/>
          <w:sz w:val="24"/>
          <w:szCs w:val="24"/>
        </w:rPr>
        <w:t>cystic duct closure by a loop (loop closure group) instead of</w:t>
      </w:r>
      <w:r w:rsidR="00C94C06" w:rsidRPr="00F3084C">
        <w:rPr>
          <w:rFonts w:ascii="Book Antiqua" w:hAnsi="Book Antiqua" w:cs="Arial"/>
          <w:sz w:val="24"/>
          <w:szCs w:val="24"/>
        </w:rPr>
        <w:t xml:space="preserve"> traditional closure by </w:t>
      </w:r>
      <w:r w:rsidRPr="00F3084C">
        <w:rPr>
          <w:rFonts w:ascii="Book Antiqua" w:hAnsi="Book Antiqua" w:cs="Arial"/>
          <w:sz w:val="24"/>
          <w:szCs w:val="24"/>
        </w:rPr>
        <w:t>clips only (clip closure group).</w:t>
      </w:r>
    </w:p>
    <w:p w:rsidR="004B2B50" w:rsidRPr="00662BD0" w:rsidRDefault="004B2B50" w:rsidP="00F3084C">
      <w:pPr>
        <w:pStyle w:val="a3"/>
        <w:snapToGrid w:val="0"/>
        <w:spacing w:line="360" w:lineRule="auto"/>
        <w:ind w:firstLineChars="100" w:firstLine="240"/>
        <w:jc w:val="both"/>
        <w:rPr>
          <w:rFonts w:ascii="Book Antiqua" w:hAnsi="Book Antiqua" w:cs="Arial"/>
          <w:sz w:val="24"/>
          <w:szCs w:val="24"/>
        </w:rPr>
      </w:pPr>
      <w:r w:rsidRPr="00F3084C">
        <w:rPr>
          <w:rFonts w:ascii="Book Antiqua" w:hAnsi="Book Antiqua" w:cs="Arial"/>
          <w:sz w:val="24"/>
          <w:szCs w:val="24"/>
        </w:rPr>
        <w:t>Table 1 shows the demographic data of patients in the clip closure and loop closure group</w:t>
      </w:r>
      <w:r w:rsidR="00E22654" w:rsidRPr="00F3084C">
        <w:rPr>
          <w:rFonts w:ascii="Book Antiqua" w:hAnsi="Book Antiqua" w:cs="Arial"/>
          <w:sz w:val="24"/>
          <w:szCs w:val="24"/>
        </w:rPr>
        <w:t>s</w:t>
      </w:r>
      <w:r w:rsidRPr="00F3084C">
        <w:rPr>
          <w:rFonts w:ascii="Book Antiqua" w:hAnsi="Book Antiqua" w:cs="Arial"/>
          <w:sz w:val="24"/>
          <w:szCs w:val="24"/>
        </w:rPr>
        <w:t>. Loop closure was significantly more often used in older patients (</w:t>
      </w:r>
      <w:r w:rsidR="00267729" w:rsidRPr="00662BD0">
        <w:rPr>
          <w:rFonts w:ascii="Book Antiqua" w:hAnsi="Book Antiqua" w:cs="Arial"/>
          <w:i/>
          <w:iCs/>
          <w:sz w:val="24"/>
          <w:szCs w:val="24"/>
        </w:rPr>
        <w:t>P</w:t>
      </w:r>
      <w:r w:rsidR="00267729" w:rsidRPr="00662BD0">
        <w:rPr>
          <w:rFonts w:ascii="Book Antiqua" w:hAnsi="Book Antiqua" w:cs="Arial"/>
          <w:sz w:val="24"/>
          <w:szCs w:val="24"/>
        </w:rPr>
        <w:t xml:space="preserve"> </w:t>
      </w:r>
      <w:r w:rsidRPr="00662BD0">
        <w:rPr>
          <w:rFonts w:ascii="Book Antiqua" w:hAnsi="Book Antiqua" w:cs="Arial"/>
          <w:sz w:val="24"/>
          <w:szCs w:val="24"/>
        </w:rPr>
        <w:t>=</w:t>
      </w:r>
      <w:r w:rsidR="00267729" w:rsidRPr="00662BD0">
        <w:rPr>
          <w:rFonts w:ascii="Book Antiqua" w:hAnsi="Book Antiqua" w:cs="Arial"/>
          <w:sz w:val="24"/>
          <w:szCs w:val="24"/>
        </w:rPr>
        <w:t xml:space="preserve"> </w:t>
      </w:r>
      <w:r w:rsidRPr="00662BD0">
        <w:rPr>
          <w:rFonts w:ascii="Book Antiqua" w:hAnsi="Book Antiqua" w:cs="Arial"/>
          <w:sz w:val="24"/>
          <w:szCs w:val="24"/>
        </w:rPr>
        <w:t>0.038), co-morbid patients (</w:t>
      </w:r>
      <w:r w:rsidR="00267729" w:rsidRPr="00662BD0">
        <w:rPr>
          <w:rFonts w:ascii="Book Antiqua" w:hAnsi="Book Antiqua" w:cs="Arial"/>
          <w:i/>
          <w:iCs/>
          <w:sz w:val="24"/>
          <w:szCs w:val="24"/>
        </w:rPr>
        <w:t>P</w:t>
      </w:r>
      <w:r w:rsidR="00267729" w:rsidRPr="00662BD0">
        <w:rPr>
          <w:rFonts w:ascii="Book Antiqua" w:hAnsi="Book Antiqua" w:cs="Arial"/>
          <w:sz w:val="24"/>
          <w:szCs w:val="24"/>
        </w:rPr>
        <w:t xml:space="preserve"> </w:t>
      </w:r>
      <w:r w:rsidRPr="00662BD0">
        <w:rPr>
          <w:rFonts w:ascii="Book Antiqua" w:hAnsi="Book Antiqua" w:cs="Arial"/>
          <w:sz w:val="24"/>
          <w:szCs w:val="24"/>
        </w:rPr>
        <w:t>=</w:t>
      </w:r>
      <w:r w:rsidR="00267729" w:rsidRPr="00662BD0">
        <w:rPr>
          <w:rFonts w:ascii="Book Antiqua" w:hAnsi="Book Antiqua" w:cs="Arial"/>
          <w:sz w:val="24"/>
          <w:szCs w:val="24"/>
        </w:rPr>
        <w:t xml:space="preserve"> </w:t>
      </w:r>
      <w:r w:rsidRPr="00662BD0">
        <w:rPr>
          <w:rFonts w:ascii="Book Antiqua" w:hAnsi="Book Antiqua" w:cs="Arial"/>
          <w:sz w:val="24"/>
          <w:szCs w:val="24"/>
        </w:rPr>
        <w:t>0.021)</w:t>
      </w:r>
      <w:r w:rsidR="00E22654" w:rsidRPr="00662BD0">
        <w:rPr>
          <w:rFonts w:ascii="Book Antiqua" w:hAnsi="Book Antiqua" w:cs="Arial"/>
          <w:sz w:val="24"/>
          <w:szCs w:val="24"/>
        </w:rPr>
        <w:t>,</w:t>
      </w:r>
      <w:r w:rsidRPr="00662BD0">
        <w:rPr>
          <w:rFonts w:ascii="Book Antiqua" w:hAnsi="Book Antiqua" w:cs="Arial"/>
          <w:sz w:val="24"/>
          <w:szCs w:val="24"/>
        </w:rPr>
        <w:t xml:space="preserve"> and patients with complicated biliary disease</w:t>
      </w:r>
      <w:r w:rsidR="00871980" w:rsidRPr="00662BD0">
        <w:rPr>
          <w:rFonts w:ascii="Book Antiqua" w:hAnsi="Book Antiqua" w:cs="Arial"/>
          <w:sz w:val="24"/>
          <w:szCs w:val="24"/>
        </w:rPr>
        <w:t>:</w:t>
      </w:r>
      <w:r w:rsidRPr="00662BD0">
        <w:rPr>
          <w:rFonts w:ascii="Book Antiqua" w:hAnsi="Book Antiqua" w:cs="Arial"/>
          <w:sz w:val="24"/>
          <w:szCs w:val="24"/>
        </w:rPr>
        <w:t xml:space="preserve"> </w:t>
      </w:r>
      <w:r w:rsidR="00267729" w:rsidRPr="00662BD0">
        <w:rPr>
          <w:rFonts w:ascii="Book Antiqua" w:hAnsi="Book Antiqua" w:cs="Arial"/>
          <w:sz w:val="24"/>
          <w:szCs w:val="24"/>
        </w:rPr>
        <w:t>P</w:t>
      </w:r>
      <w:r w:rsidRPr="00662BD0">
        <w:rPr>
          <w:rFonts w:ascii="Book Antiqua" w:hAnsi="Book Antiqua" w:cs="Arial"/>
          <w:sz w:val="24"/>
          <w:szCs w:val="24"/>
        </w:rPr>
        <w:t>re-operative ERCP (</w:t>
      </w:r>
      <w:r w:rsidR="00267729" w:rsidRPr="00662BD0">
        <w:rPr>
          <w:rFonts w:ascii="Book Antiqua" w:hAnsi="Book Antiqua" w:cs="Arial"/>
          <w:i/>
          <w:iCs/>
          <w:sz w:val="24"/>
          <w:szCs w:val="24"/>
        </w:rPr>
        <w:t>P</w:t>
      </w:r>
      <w:r w:rsidR="00267729" w:rsidRPr="00662BD0">
        <w:rPr>
          <w:rFonts w:ascii="Book Antiqua" w:hAnsi="Book Antiqua" w:cs="Arial"/>
          <w:sz w:val="24"/>
          <w:szCs w:val="24"/>
        </w:rPr>
        <w:t xml:space="preserve"> </w:t>
      </w:r>
      <w:r w:rsidRPr="00662BD0">
        <w:rPr>
          <w:rFonts w:ascii="Book Antiqua" w:hAnsi="Book Antiqua" w:cs="Arial"/>
          <w:sz w:val="24"/>
          <w:szCs w:val="24"/>
        </w:rPr>
        <w:t>=</w:t>
      </w:r>
      <w:r w:rsidR="00267729" w:rsidRPr="00662BD0">
        <w:rPr>
          <w:rFonts w:ascii="Book Antiqua" w:hAnsi="Book Antiqua" w:cs="Arial"/>
          <w:sz w:val="24"/>
          <w:szCs w:val="24"/>
        </w:rPr>
        <w:t xml:space="preserve"> </w:t>
      </w:r>
      <w:r w:rsidRPr="00662BD0">
        <w:rPr>
          <w:rFonts w:ascii="Book Antiqua" w:hAnsi="Book Antiqua" w:cs="Arial"/>
          <w:sz w:val="24"/>
          <w:szCs w:val="24"/>
        </w:rPr>
        <w:t>0.001), previous cholecystitis (</w:t>
      </w:r>
      <w:r w:rsidR="00267729" w:rsidRPr="00662BD0">
        <w:rPr>
          <w:rFonts w:ascii="Book Antiqua" w:hAnsi="Book Antiqua" w:cs="Arial"/>
          <w:i/>
          <w:iCs/>
          <w:sz w:val="24"/>
          <w:szCs w:val="24"/>
        </w:rPr>
        <w:t>P</w:t>
      </w:r>
      <w:r w:rsidR="00267729" w:rsidRPr="00662BD0">
        <w:rPr>
          <w:rFonts w:ascii="Book Antiqua" w:hAnsi="Book Antiqua" w:cs="Arial"/>
          <w:sz w:val="24"/>
          <w:szCs w:val="24"/>
        </w:rPr>
        <w:t xml:space="preserve"> </w:t>
      </w:r>
      <w:r w:rsidRPr="00662BD0">
        <w:rPr>
          <w:rFonts w:ascii="Book Antiqua" w:hAnsi="Book Antiqua" w:cs="Arial"/>
          <w:sz w:val="24"/>
          <w:szCs w:val="24"/>
        </w:rPr>
        <w:t>&lt;</w:t>
      </w:r>
      <w:r w:rsidR="00267729" w:rsidRPr="00662BD0">
        <w:rPr>
          <w:rFonts w:ascii="Book Antiqua" w:hAnsi="Book Antiqua" w:cs="Arial"/>
          <w:sz w:val="24"/>
          <w:szCs w:val="24"/>
        </w:rPr>
        <w:t xml:space="preserve"> </w:t>
      </w:r>
      <w:r w:rsidRPr="00662BD0">
        <w:rPr>
          <w:rFonts w:ascii="Book Antiqua" w:hAnsi="Book Antiqua" w:cs="Arial"/>
          <w:sz w:val="24"/>
          <w:szCs w:val="24"/>
        </w:rPr>
        <w:t xml:space="preserve">0.001) and acute cholecystitis </w:t>
      </w:r>
      <w:r w:rsidR="00195E26" w:rsidRPr="00662BD0">
        <w:rPr>
          <w:rFonts w:ascii="Book Antiqua" w:hAnsi="Book Antiqua" w:cs="Arial"/>
          <w:sz w:val="24"/>
          <w:szCs w:val="24"/>
        </w:rPr>
        <w:t>(</w:t>
      </w:r>
      <w:r w:rsidR="00267729" w:rsidRPr="00662BD0">
        <w:rPr>
          <w:rFonts w:ascii="Book Antiqua" w:hAnsi="Book Antiqua" w:cs="Arial"/>
          <w:i/>
          <w:iCs/>
          <w:sz w:val="24"/>
          <w:szCs w:val="24"/>
        </w:rPr>
        <w:t>P</w:t>
      </w:r>
      <w:r w:rsidR="00267729" w:rsidRPr="00662BD0">
        <w:rPr>
          <w:rFonts w:ascii="Book Antiqua" w:hAnsi="Book Antiqua" w:cs="Arial"/>
          <w:sz w:val="24"/>
          <w:szCs w:val="24"/>
        </w:rPr>
        <w:t xml:space="preserve"> </w:t>
      </w:r>
      <w:r w:rsidRPr="00662BD0">
        <w:rPr>
          <w:rFonts w:ascii="Book Antiqua" w:hAnsi="Book Antiqua" w:cs="Arial"/>
          <w:sz w:val="24"/>
          <w:szCs w:val="24"/>
        </w:rPr>
        <w:t>&lt;</w:t>
      </w:r>
      <w:r w:rsidR="00267729" w:rsidRPr="00662BD0">
        <w:rPr>
          <w:rFonts w:ascii="Book Antiqua" w:hAnsi="Book Antiqua" w:cs="Arial"/>
          <w:sz w:val="24"/>
          <w:szCs w:val="24"/>
        </w:rPr>
        <w:t xml:space="preserve"> </w:t>
      </w:r>
      <w:r w:rsidRPr="00662BD0">
        <w:rPr>
          <w:rFonts w:ascii="Book Antiqua" w:hAnsi="Book Antiqua" w:cs="Arial"/>
          <w:sz w:val="24"/>
          <w:szCs w:val="24"/>
        </w:rPr>
        <w:t>0.001).</w:t>
      </w:r>
    </w:p>
    <w:p w:rsidR="004B2B50" w:rsidRPr="00F3084C" w:rsidRDefault="00E20565" w:rsidP="00F3084C">
      <w:pPr>
        <w:pStyle w:val="a3"/>
        <w:snapToGrid w:val="0"/>
        <w:spacing w:line="360" w:lineRule="auto"/>
        <w:ind w:firstLineChars="100" w:firstLine="240"/>
        <w:jc w:val="both"/>
        <w:rPr>
          <w:rFonts w:ascii="Book Antiqua" w:hAnsi="Book Antiqua" w:cs="Arial"/>
          <w:sz w:val="24"/>
          <w:szCs w:val="24"/>
        </w:rPr>
      </w:pPr>
      <w:r w:rsidRPr="00662BD0">
        <w:rPr>
          <w:rFonts w:ascii="Book Antiqua" w:hAnsi="Book Antiqua" w:cs="Arial"/>
          <w:sz w:val="24"/>
          <w:szCs w:val="24"/>
        </w:rPr>
        <w:t>The overall bile leakage rate was 1.4%</w:t>
      </w:r>
      <w:r w:rsidR="00E22654" w:rsidRPr="00662BD0">
        <w:rPr>
          <w:rFonts w:ascii="Book Antiqua" w:hAnsi="Book Antiqua" w:cs="Arial"/>
          <w:sz w:val="24"/>
          <w:szCs w:val="24"/>
        </w:rPr>
        <w:t xml:space="preserve"> (</w:t>
      </w:r>
      <w:r w:rsidRPr="00662BD0">
        <w:rPr>
          <w:rFonts w:ascii="Book Antiqua" w:hAnsi="Book Antiqua" w:cs="Arial"/>
          <w:sz w:val="24"/>
          <w:szCs w:val="24"/>
        </w:rPr>
        <w:t>59 of 4359</w:t>
      </w:r>
      <w:r w:rsidR="00E22654" w:rsidRPr="00662BD0">
        <w:rPr>
          <w:rFonts w:ascii="Book Antiqua" w:hAnsi="Book Antiqua" w:cs="Arial"/>
          <w:sz w:val="24"/>
          <w:szCs w:val="24"/>
        </w:rPr>
        <w:t xml:space="preserve"> patients)</w:t>
      </w:r>
      <w:r w:rsidRPr="00662BD0">
        <w:rPr>
          <w:rFonts w:ascii="Book Antiqua" w:hAnsi="Book Antiqua" w:cs="Arial"/>
          <w:sz w:val="24"/>
          <w:szCs w:val="24"/>
        </w:rPr>
        <w:t xml:space="preserve">. </w:t>
      </w:r>
      <w:r w:rsidR="004B2B50" w:rsidRPr="00662BD0">
        <w:rPr>
          <w:rFonts w:ascii="Book Antiqua" w:hAnsi="Book Antiqua" w:cs="Arial"/>
          <w:sz w:val="24"/>
          <w:szCs w:val="24"/>
        </w:rPr>
        <w:t xml:space="preserve">Stratification </w:t>
      </w:r>
      <w:r w:rsidR="00E22654" w:rsidRPr="00662BD0">
        <w:rPr>
          <w:rFonts w:ascii="Book Antiqua" w:hAnsi="Book Antiqua" w:cs="Arial"/>
          <w:sz w:val="24"/>
          <w:szCs w:val="24"/>
        </w:rPr>
        <w:t>for</w:t>
      </w:r>
      <w:r w:rsidR="0024470A" w:rsidRPr="00662BD0">
        <w:rPr>
          <w:rFonts w:ascii="Book Antiqua" w:hAnsi="Book Antiqua" w:cs="Arial"/>
          <w:sz w:val="24"/>
          <w:szCs w:val="24"/>
        </w:rPr>
        <w:t xml:space="preserve"> bile leakage risk of</w:t>
      </w:r>
      <w:r w:rsidR="004B2B50" w:rsidRPr="00662BD0">
        <w:rPr>
          <w:rFonts w:ascii="Book Antiqua" w:hAnsi="Book Antiqua" w:cs="Arial"/>
          <w:sz w:val="24"/>
          <w:szCs w:val="24"/>
        </w:rPr>
        <w:t xml:space="preserve"> patients was done by</w:t>
      </w:r>
      <w:r w:rsidR="0024470A" w:rsidRPr="00662BD0">
        <w:rPr>
          <w:rFonts w:ascii="Book Antiqua" w:hAnsi="Book Antiqua" w:cs="Arial"/>
          <w:sz w:val="24"/>
          <w:szCs w:val="24"/>
        </w:rPr>
        <w:t xml:space="preserve"> </w:t>
      </w:r>
      <w:r w:rsidR="00E22654" w:rsidRPr="00662BD0">
        <w:rPr>
          <w:rFonts w:ascii="Book Antiqua" w:hAnsi="Book Antiqua" w:cs="Arial"/>
          <w:sz w:val="24"/>
          <w:szCs w:val="24"/>
        </w:rPr>
        <w:t>developing</w:t>
      </w:r>
      <w:r w:rsidR="0024470A" w:rsidRPr="00662BD0">
        <w:rPr>
          <w:rFonts w:ascii="Book Antiqua" w:hAnsi="Book Antiqua" w:cs="Arial"/>
          <w:sz w:val="24"/>
          <w:szCs w:val="24"/>
        </w:rPr>
        <w:t xml:space="preserve"> a risk score </w:t>
      </w:r>
      <w:r w:rsidR="00E22654" w:rsidRPr="00662BD0">
        <w:rPr>
          <w:rFonts w:ascii="Book Antiqua" w:hAnsi="Book Antiqua" w:cs="Arial"/>
          <w:sz w:val="24"/>
          <w:szCs w:val="24"/>
        </w:rPr>
        <w:t xml:space="preserve">based on logistic regression </w:t>
      </w:r>
      <w:r w:rsidR="004B2B50" w:rsidRPr="00662BD0">
        <w:rPr>
          <w:rFonts w:ascii="Book Antiqua" w:hAnsi="Book Antiqua" w:cs="Arial"/>
          <w:sz w:val="24"/>
          <w:szCs w:val="24"/>
        </w:rPr>
        <w:t xml:space="preserve">analysis </w:t>
      </w:r>
      <w:r w:rsidR="00E22654" w:rsidRPr="00662BD0">
        <w:rPr>
          <w:rFonts w:ascii="Book Antiqua" w:hAnsi="Book Antiqua" w:cs="Arial"/>
          <w:sz w:val="24"/>
          <w:szCs w:val="24"/>
        </w:rPr>
        <w:t>(</w:t>
      </w:r>
      <w:r w:rsidR="004B2B50" w:rsidRPr="00662BD0">
        <w:rPr>
          <w:rFonts w:ascii="Book Antiqua" w:hAnsi="Book Antiqua" w:cs="Arial"/>
          <w:sz w:val="24"/>
          <w:szCs w:val="24"/>
        </w:rPr>
        <w:t>Table 2</w:t>
      </w:r>
      <w:r w:rsidR="00E22654" w:rsidRPr="00662BD0">
        <w:rPr>
          <w:rFonts w:ascii="Book Antiqua" w:hAnsi="Book Antiqua" w:cs="Arial"/>
          <w:sz w:val="24"/>
          <w:szCs w:val="24"/>
        </w:rPr>
        <w:t>)</w:t>
      </w:r>
      <w:r w:rsidR="0024470A" w:rsidRPr="00662BD0">
        <w:rPr>
          <w:rFonts w:ascii="Book Antiqua" w:hAnsi="Book Antiqua" w:cs="Arial"/>
          <w:sz w:val="24"/>
          <w:szCs w:val="24"/>
        </w:rPr>
        <w:t>.</w:t>
      </w:r>
      <w:r w:rsidR="004B2B50" w:rsidRPr="00662BD0">
        <w:rPr>
          <w:rFonts w:ascii="Book Antiqua" w:hAnsi="Book Antiqua" w:cs="Arial"/>
          <w:sz w:val="24"/>
          <w:szCs w:val="24"/>
        </w:rPr>
        <w:t xml:space="preserve"> Patients at risk for bi</w:t>
      </w:r>
      <w:r w:rsidR="004B2B50" w:rsidRPr="00B325E2">
        <w:rPr>
          <w:rFonts w:ascii="Book Antiqua" w:hAnsi="Book Antiqua" w:cs="Arial"/>
          <w:sz w:val="24"/>
          <w:szCs w:val="24"/>
        </w:rPr>
        <w:t>le leakage in our pop</w:t>
      </w:r>
      <w:r w:rsidR="004B2B50" w:rsidRPr="00662BD0">
        <w:rPr>
          <w:rFonts w:ascii="Book Antiqua" w:hAnsi="Book Antiqua" w:cs="Arial"/>
          <w:sz w:val="24"/>
          <w:szCs w:val="24"/>
        </w:rPr>
        <w:t xml:space="preserve">ulation </w:t>
      </w:r>
      <w:r w:rsidR="00515577" w:rsidRPr="00F3084C">
        <w:rPr>
          <w:rFonts w:ascii="Book Antiqua" w:hAnsi="Book Antiqua" w:cs="Arial"/>
          <w:sz w:val="24"/>
          <w:szCs w:val="24"/>
        </w:rPr>
        <w:t xml:space="preserve">were </w:t>
      </w:r>
      <w:r w:rsidR="004B2B50" w:rsidRPr="00F3084C">
        <w:rPr>
          <w:rFonts w:ascii="Book Antiqua" w:hAnsi="Book Antiqua" w:cs="Arial"/>
          <w:sz w:val="24"/>
          <w:szCs w:val="24"/>
        </w:rPr>
        <w:t>patients with a higher (3 or 4) ASA classification (</w:t>
      </w:r>
      <w:r w:rsidR="00515577" w:rsidRPr="00F3084C">
        <w:rPr>
          <w:rFonts w:ascii="Book Antiqua" w:hAnsi="Book Antiqua" w:cs="Arial"/>
          <w:sz w:val="24"/>
          <w:szCs w:val="24"/>
        </w:rPr>
        <w:t>odds ratio [</w:t>
      </w:r>
      <w:r w:rsidR="004B2B50" w:rsidRPr="00F3084C">
        <w:rPr>
          <w:rFonts w:ascii="Book Antiqua" w:hAnsi="Book Antiqua" w:cs="Arial"/>
          <w:sz w:val="24"/>
          <w:szCs w:val="24"/>
        </w:rPr>
        <w:t>OR</w:t>
      </w:r>
      <w:r w:rsidR="00515577" w:rsidRPr="00F3084C">
        <w:rPr>
          <w:rFonts w:ascii="Book Antiqua" w:hAnsi="Book Antiqua" w:cs="Arial"/>
          <w:sz w:val="24"/>
          <w:szCs w:val="24"/>
        </w:rPr>
        <w:t>]:</w:t>
      </w:r>
      <w:r w:rsidR="004B2B50" w:rsidRPr="00F3084C">
        <w:rPr>
          <w:rFonts w:ascii="Book Antiqua" w:hAnsi="Book Antiqua" w:cs="Arial"/>
          <w:sz w:val="24"/>
          <w:szCs w:val="24"/>
        </w:rPr>
        <w:t xml:space="preserve"> 1.7, 95%</w:t>
      </w:r>
      <w:r w:rsidR="00515577" w:rsidRPr="00F3084C">
        <w:rPr>
          <w:rFonts w:ascii="Book Antiqua" w:hAnsi="Book Antiqua" w:cs="Arial"/>
          <w:sz w:val="24"/>
          <w:szCs w:val="24"/>
        </w:rPr>
        <w:t xml:space="preserve"> confidence interval [</w:t>
      </w:r>
      <w:r w:rsidR="004B2B50" w:rsidRPr="00F3084C">
        <w:rPr>
          <w:rFonts w:ascii="Book Antiqua" w:hAnsi="Book Antiqua" w:cs="Arial"/>
          <w:sz w:val="24"/>
          <w:szCs w:val="24"/>
        </w:rPr>
        <w:t>CI</w:t>
      </w:r>
      <w:r w:rsidR="00515577" w:rsidRPr="00F3084C">
        <w:rPr>
          <w:rFonts w:ascii="Book Antiqua" w:hAnsi="Book Antiqua" w:cs="Arial"/>
          <w:sz w:val="24"/>
          <w:szCs w:val="24"/>
        </w:rPr>
        <w:t>]</w:t>
      </w:r>
      <w:r w:rsidR="00267729" w:rsidRPr="00F3084C">
        <w:rPr>
          <w:rFonts w:ascii="Book Antiqua" w:hAnsi="Book Antiqua" w:cs="Arial"/>
          <w:sz w:val="24"/>
          <w:szCs w:val="24"/>
        </w:rPr>
        <w:t>:</w:t>
      </w:r>
      <w:r w:rsidR="004B2B50" w:rsidRPr="00F3084C">
        <w:rPr>
          <w:rFonts w:ascii="Book Antiqua" w:hAnsi="Book Antiqua" w:cs="Arial"/>
          <w:sz w:val="24"/>
          <w:szCs w:val="24"/>
        </w:rPr>
        <w:t xml:space="preserve"> 0.9-3.3, </w:t>
      </w:r>
      <w:r w:rsidR="00267729" w:rsidRPr="00F3084C">
        <w:rPr>
          <w:rFonts w:ascii="Book Antiqua" w:hAnsi="Book Antiqua" w:cs="Arial"/>
          <w:i/>
          <w:iCs/>
          <w:sz w:val="24"/>
          <w:szCs w:val="24"/>
        </w:rPr>
        <w:t>P</w:t>
      </w:r>
      <w:r w:rsidR="00267729" w:rsidRPr="00F3084C">
        <w:rPr>
          <w:rFonts w:ascii="Book Antiqua" w:hAnsi="Book Antiqua" w:cs="Arial"/>
          <w:sz w:val="24"/>
          <w:szCs w:val="24"/>
        </w:rPr>
        <w:t xml:space="preserve"> </w:t>
      </w:r>
      <w:r w:rsidR="004B2B50" w:rsidRPr="00F3084C">
        <w:rPr>
          <w:rFonts w:ascii="Book Antiqua" w:hAnsi="Book Antiqua" w:cs="Arial"/>
          <w:sz w:val="24"/>
          <w:szCs w:val="24"/>
        </w:rPr>
        <w:t>=</w:t>
      </w:r>
      <w:r w:rsidR="00267729" w:rsidRPr="00F3084C">
        <w:rPr>
          <w:rFonts w:ascii="Book Antiqua" w:hAnsi="Book Antiqua" w:cs="Arial"/>
          <w:sz w:val="24"/>
          <w:szCs w:val="24"/>
        </w:rPr>
        <w:t xml:space="preserve"> </w:t>
      </w:r>
      <w:r w:rsidR="004B2B50" w:rsidRPr="00F3084C">
        <w:rPr>
          <w:rFonts w:ascii="Book Antiqua" w:hAnsi="Book Antiqua" w:cs="Arial"/>
          <w:sz w:val="24"/>
          <w:szCs w:val="24"/>
        </w:rPr>
        <w:t>0.09), pre</w:t>
      </w:r>
      <w:r w:rsidR="00F3084C">
        <w:rPr>
          <w:rFonts w:ascii="Book Antiqua" w:hAnsi="Book Antiqua" w:cs="Arial"/>
          <w:sz w:val="24"/>
          <w:szCs w:val="24"/>
        </w:rPr>
        <w:t>-</w:t>
      </w:r>
      <w:r w:rsidR="004B2B50" w:rsidRPr="00F3084C">
        <w:rPr>
          <w:rFonts w:ascii="Book Antiqua" w:hAnsi="Book Antiqua" w:cs="Arial"/>
          <w:sz w:val="24"/>
          <w:szCs w:val="24"/>
        </w:rPr>
        <w:t>operative ERCP (OR</w:t>
      </w:r>
      <w:r w:rsidR="00515577" w:rsidRPr="00F3084C">
        <w:rPr>
          <w:rFonts w:ascii="Book Antiqua" w:hAnsi="Book Antiqua" w:cs="Arial"/>
          <w:sz w:val="24"/>
          <w:szCs w:val="24"/>
        </w:rPr>
        <w:t>:</w:t>
      </w:r>
      <w:r w:rsidR="004B2B50" w:rsidRPr="00F3084C">
        <w:rPr>
          <w:rFonts w:ascii="Book Antiqua" w:hAnsi="Book Antiqua" w:cs="Arial"/>
          <w:sz w:val="24"/>
          <w:szCs w:val="24"/>
        </w:rPr>
        <w:t xml:space="preserve"> 1.9, 95%CI</w:t>
      </w:r>
      <w:r w:rsidR="00267729" w:rsidRPr="00F3084C">
        <w:rPr>
          <w:rFonts w:ascii="Book Antiqua" w:hAnsi="Book Antiqua" w:cs="Arial"/>
          <w:sz w:val="24"/>
          <w:szCs w:val="24"/>
        </w:rPr>
        <w:t>:</w:t>
      </w:r>
      <w:r w:rsidR="004B2B50" w:rsidRPr="00F3084C">
        <w:rPr>
          <w:rFonts w:ascii="Book Antiqua" w:hAnsi="Book Antiqua" w:cs="Arial"/>
          <w:sz w:val="24"/>
          <w:szCs w:val="24"/>
        </w:rPr>
        <w:t xml:space="preserve"> 1.5-2.5, </w:t>
      </w:r>
      <w:r w:rsidR="00267729" w:rsidRPr="00F3084C">
        <w:rPr>
          <w:rFonts w:ascii="Book Antiqua" w:hAnsi="Book Antiqua" w:cs="Arial"/>
          <w:i/>
          <w:iCs/>
          <w:sz w:val="24"/>
          <w:szCs w:val="24"/>
        </w:rPr>
        <w:t>P</w:t>
      </w:r>
      <w:r w:rsidR="00267729" w:rsidRPr="00F3084C">
        <w:rPr>
          <w:rFonts w:ascii="Book Antiqua" w:hAnsi="Book Antiqua" w:cs="Arial"/>
          <w:sz w:val="24"/>
          <w:szCs w:val="24"/>
        </w:rPr>
        <w:t xml:space="preserve"> </w:t>
      </w:r>
      <w:r w:rsidR="004B2B50" w:rsidRPr="00F3084C">
        <w:rPr>
          <w:rFonts w:ascii="Book Antiqua" w:hAnsi="Book Antiqua" w:cs="Arial"/>
          <w:sz w:val="24"/>
          <w:szCs w:val="24"/>
        </w:rPr>
        <w:t>=</w:t>
      </w:r>
      <w:r w:rsidR="00267729" w:rsidRPr="00F3084C">
        <w:rPr>
          <w:rFonts w:ascii="Book Antiqua" w:hAnsi="Book Antiqua" w:cs="Arial"/>
          <w:sz w:val="24"/>
          <w:szCs w:val="24"/>
        </w:rPr>
        <w:t xml:space="preserve"> </w:t>
      </w:r>
      <w:r w:rsidR="004B2B50" w:rsidRPr="00F3084C">
        <w:rPr>
          <w:rFonts w:ascii="Book Antiqua" w:hAnsi="Book Antiqua" w:cs="Arial"/>
          <w:sz w:val="24"/>
          <w:szCs w:val="24"/>
        </w:rPr>
        <w:t>0.037), acute cholecystitis (OR</w:t>
      </w:r>
      <w:r w:rsidR="00515577" w:rsidRPr="00F3084C">
        <w:rPr>
          <w:rFonts w:ascii="Book Antiqua" w:hAnsi="Book Antiqua" w:cs="Arial"/>
          <w:sz w:val="24"/>
          <w:szCs w:val="24"/>
        </w:rPr>
        <w:t>:</w:t>
      </w:r>
      <w:r w:rsidR="004B2B50" w:rsidRPr="00F3084C">
        <w:rPr>
          <w:rFonts w:ascii="Book Antiqua" w:hAnsi="Book Antiqua" w:cs="Arial"/>
          <w:sz w:val="24"/>
          <w:szCs w:val="24"/>
        </w:rPr>
        <w:t xml:space="preserve"> 2.7, 95%CI</w:t>
      </w:r>
      <w:r w:rsidR="00267729" w:rsidRPr="00F3084C">
        <w:rPr>
          <w:rFonts w:ascii="Book Antiqua" w:hAnsi="Book Antiqua" w:cs="Arial"/>
          <w:sz w:val="24"/>
          <w:szCs w:val="24"/>
        </w:rPr>
        <w:t>:</w:t>
      </w:r>
      <w:r w:rsidR="004B2B50" w:rsidRPr="00F3084C">
        <w:rPr>
          <w:rFonts w:ascii="Book Antiqua" w:hAnsi="Book Antiqua" w:cs="Arial"/>
          <w:sz w:val="24"/>
          <w:szCs w:val="24"/>
        </w:rPr>
        <w:t xml:space="preserve"> 1.4-5.0, </w:t>
      </w:r>
      <w:r w:rsidR="00267729" w:rsidRPr="00F3084C">
        <w:rPr>
          <w:rFonts w:ascii="Book Antiqua" w:hAnsi="Book Antiqua" w:cs="Arial"/>
          <w:i/>
          <w:iCs/>
          <w:sz w:val="24"/>
          <w:szCs w:val="24"/>
        </w:rPr>
        <w:t>P</w:t>
      </w:r>
      <w:r w:rsidR="00267729" w:rsidRPr="00F3084C">
        <w:rPr>
          <w:rFonts w:ascii="Book Antiqua" w:hAnsi="Book Antiqua" w:cs="Arial"/>
          <w:sz w:val="24"/>
          <w:szCs w:val="24"/>
        </w:rPr>
        <w:t xml:space="preserve"> </w:t>
      </w:r>
      <w:r w:rsidR="004B2B50" w:rsidRPr="00F3084C">
        <w:rPr>
          <w:rFonts w:ascii="Book Antiqua" w:hAnsi="Book Antiqua" w:cs="Arial"/>
          <w:sz w:val="24"/>
          <w:szCs w:val="24"/>
        </w:rPr>
        <w:t>=</w:t>
      </w:r>
      <w:r w:rsidR="00267729" w:rsidRPr="00F3084C">
        <w:rPr>
          <w:rFonts w:ascii="Book Antiqua" w:hAnsi="Book Antiqua" w:cs="Arial"/>
          <w:sz w:val="24"/>
          <w:szCs w:val="24"/>
        </w:rPr>
        <w:t xml:space="preserve"> </w:t>
      </w:r>
      <w:r w:rsidR="004B2B50" w:rsidRPr="00F3084C">
        <w:rPr>
          <w:rFonts w:ascii="Book Antiqua" w:hAnsi="Book Antiqua" w:cs="Arial"/>
          <w:sz w:val="24"/>
          <w:szCs w:val="24"/>
        </w:rPr>
        <w:t>0.002) and/or previous cholecystitis (OR</w:t>
      </w:r>
      <w:r w:rsidR="00515577" w:rsidRPr="00F3084C">
        <w:rPr>
          <w:rFonts w:ascii="Book Antiqua" w:hAnsi="Book Antiqua" w:cs="Arial"/>
          <w:sz w:val="24"/>
          <w:szCs w:val="24"/>
        </w:rPr>
        <w:t>:</w:t>
      </w:r>
      <w:r w:rsidR="004B2B50" w:rsidRPr="00F3084C">
        <w:rPr>
          <w:rFonts w:ascii="Book Antiqua" w:hAnsi="Book Antiqua" w:cs="Arial"/>
          <w:sz w:val="24"/>
          <w:szCs w:val="24"/>
        </w:rPr>
        <w:t xml:space="preserve"> 5.1, 95%CI</w:t>
      </w:r>
      <w:r w:rsidR="00267729" w:rsidRPr="00F3084C">
        <w:rPr>
          <w:rFonts w:ascii="Book Antiqua" w:hAnsi="Book Antiqua" w:cs="Arial"/>
          <w:sz w:val="24"/>
          <w:szCs w:val="24"/>
        </w:rPr>
        <w:t>:</w:t>
      </w:r>
      <w:r w:rsidR="004B2B50" w:rsidRPr="00F3084C">
        <w:rPr>
          <w:rFonts w:ascii="Book Antiqua" w:hAnsi="Book Antiqua" w:cs="Arial"/>
          <w:sz w:val="24"/>
          <w:szCs w:val="24"/>
        </w:rPr>
        <w:t xml:space="preserve"> 2.3-11.4, </w:t>
      </w:r>
      <w:r w:rsidR="00267729" w:rsidRPr="00F3084C">
        <w:rPr>
          <w:rFonts w:ascii="Book Antiqua" w:hAnsi="Book Antiqua" w:cs="Arial"/>
          <w:i/>
          <w:iCs/>
          <w:sz w:val="24"/>
          <w:szCs w:val="24"/>
        </w:rPr>
        <w:t>P</w:t>
      </w:r>
      <w:r w:rsidR="00267729" w:rsidRPr="00F3084C">
        <w:rPr>
          <w:rFonts w:ascii="Book Antiqua" w:hAnsi="Book Antiqua" w:cs="Arial"/>
          <w:sz w:val="24"/>
          <w:szCs w:val="24"/>
        </w:rPr>
        <w:t xml:space="preserve"> </w:t>
      </w:r>
      <w:r w:rsidR="004B2B50" w:rsidRPr="00F3084C">
        <w:rPr>
          <w:rFonts w:ascii="Book Antiqua" w:hAnsi="Book Antiqua" w:cs="Arial"/>
          <w:sz w:val="24"/>
          <w:szCs w:val="24"/>
        </w:rPr>
        <w:t>&lt;</w:t>
      </w:r>
      <w:r w:rsidR="00267729" w:rsidRPr="00F3084C">
        <w:rPr>
          <w:rFonts w:ascii="Book Antiqua" w:hAnsi="Book Antiqua" w:cs="Arial"/>
          <w:sz w:val="24"/>
          <w:szCs w:val="24"/>
        </w:rPr>
        <w:t xml:space="preserve"> </w:t>
      </w:r>
      <w:r w:rsidR="004B2B50" w:rsidRPr="00F3084C">
        <w:rPr>
          <w:rFonts w:ascii="Book Antiqua" w:hAnsi="Book Antiqua" w:cs="Arial"/>
          <w:sz w:val="24"/>
          <w:szCs w:val="24"/>
        </w:rPr>
        <w:t>0.001). The risk score</w:t>
      </w:r>
      <w:r w:rsidR="009D03D7" w:rsidRPr="00F3084C">
        <w:rPr>
          <w:rFonts w:ascii="Book Antiqua" w:hAnsi="Book Antiqua" w:cs="Arial"/>
          <w:sz w:val="24"/>
          <w:szCs w:val="24"/>
        </w:rPr>
        <w:t>, which was</w:t>
      </w:r>
      <w:r w:rsidR="004B2B50" w:rsidRPr="00F3084C">
        <w:rPr>
          <w:rFonts w:ascii="Book Antiqua" w:hAnsi="Book Antiqua" w:cs="Arial"/>
          <w:sz w:val="24"/>
          <w:szCs w:val="24"/>
        </w:rPr>
        <w:t xml:space="preserve"> </w:t>
      </w:r>
      <w:r w:rsidR="003028E0" w:rsidRPr="00F3084C">
        <w:rPr>
          <w:rFonts w:ascii="Book Antiqua" w:hAnsi="Book Antiqua" w:cs="Arial"/>
          <w:sz w:val="24"/>
          <w:szCs w:val="24"/>
        </w:rPr>
        <w:t xml:space="preserve">deducted </w:t>
      </w:r>
      <w:r w:rsidR="004B2B50" w:rsidRPr="00F3084C">
        <w:rPr>
          <w:rFonts w:ascii="Book Antiqua" w:hAnsi="Book Antiqua" w:cs="Arial"/>
          <w:sz w:val="24"/>
          <w:szCs w:val="24"/>
        </w:rPr>
        <w:t>from the beta</w:t>
      </w:r>
      <w:r w:rsidR="009D03D7" w:rsidRPr="00F3084C">
        <w:rPr>
          <w:rFonts w:ascii="Book Antiqua" w:hAnsi="Book Antiqua" w:cs="Arial"/>
          <w:sz w:val="24"/>
          <w:szCs w:val="24"/>
        </w:rPr>
        <w:t xml:space="preserve"> </w:t>
      </w:r>
      <w:r w:rsidR="004B2B50" w:rsidRPr="00F3084C">
        <w:rPr>
          <w:rFonts w:ascii="Book Antiqua" w:hAnsi="Book Antiqua" w:cs="Arial"/>
          <w:sz w:val="24"/>
          <w:szCs w:val="24"/>
        </w:rPr>
        <w:t>value</w:t>
      </w:r>
      <w:r w:rsidR="00C67FAE" w:rsidRPr="00F3084C">
        <w:rPr>
          <w:rFonts w:ascii="Book Antiqua" w:hAnsi="Book Antiqua" w:cs="Arial"/>
          <w:sz w:val="24"/>
          <w:szCs w:val="24"/>
        </w:rPr>
        <w:t>s</w:t>
      </w:r>
      <w:r w:rsidR="009D03D7" w:rsidRPr="00F3084C">
        <w:rPr>
          <w:rFonts w:ascii="Book Antiqua" w:hAnsi="Book Antiqua" w:cs="Arial"/>
          <w:sz w:val="24"/>
          <w:szCs w:val="24"/>
        </w:rPr>
        <w:t>,</w:t>
      </w:r>
      <w:r w:rsidR="004B2B50" w:rsidRPr="00F3084C">
        <w:rPr>
          <w:rFonts w:ascii="Book Antiqua" w:hAnsi="Book Antiqua" w:cs="Arial"/>
          <w:sz w:val="24"/>
          <w:szCs w:val="24"/>
        </w:rPr>
        <w:t xml:space="preserve"> showed patients with a previous cholecystitis to be at highest risk for a </w:t>
      </w:r>
      <w:r w:rsidR="009D03D7" w:rsidRPr="00F3084C">
        <w:rPr>
          <w:rFonts w:ascii="Book Antiqua" w:hAnsi="Book Antiqua" w:cs="Arial"/>
          <w:sz w:val="24"/>
          <w:szCs w:val="24"/>
        </w:rPr>
        <w:t xml:space="preserve">post-cholecystectomy </w:t>
      </w:r>
      <w:r w:rsidR="004B2B50" w:rsidRPr="00F3084C">
        <w:rPr>
          <w:rFonts w:ascii="Book Antiqua" w:hAnsi="Book Antiqua" w:cs="Arial"/>
          <w:sz w:val="24"/>
          <w:szCs w:val="24"/>
        </w:rPr>
        <w:t>bile leakage complication. Male gender, age</w:t>
      </w:r>
      <w:r w:rsidR="00515577" w:rsidRPr="00F3084C">
        <w:rPr>
          <w:rFonts w:ascii="Book Antiqua" w:hAnsi="Book Antiqua" w:cs="Arial"/>
          <w:sz w:val="24"/>
          <w:szCs w:val="24"/>
        </w:rPr>
        <w:t>,</w:t>
      </w:r>
      <w:r w:rsidR="004B2B50" w:rsidRPr="00F3084C">
        <w:rPr>
          <w:rFonts w:ascii="Book Antiqua" w:hAnsi="Book Antiqua" w:cs="Arial"/>
          <w:sz w:val="24"/>
          <w:szCs w:val="24"/>
        </w:rPr>
        <w:t xml:space="preserve"> and pre-operative pancreatitis were not independent predictors for bile leakage complication.</w:t>
      </w:r>
    </w:p>
    <w:p w:rsidR="003E388F" w:rsidRPr="00F3084C" w:rsidRDefault="004B2B50" w:rsidP="00F3084C">
      <w:pPr>
        <w:autoSpaceDE w:val="0"/>
        <w:autoSpaceDN w:val="0"/>
        <w:adjustRightInd w:val="0"/>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 xml:space="preserve">Figure 1 displays the bile leakage rates for </w:t>
      </w:r>
      <w:r w:rsidR="009D03D7" w:rsidRPr="00662BD0">
        <w:rPr>
          <w:rFonts w:ascii="Book Antiqua" w:hAnsi="Book Antiqua" w:cs="Arial"/>
          <w:lang w:val="en-GB"/>
        </w:rPr>
        <w:t>both</w:t>
      </w:r>
      <w:r w:rsidRPr="00662BD0">
        <w:rPr>
          <w:rFonts w:ascii="Book Antiqua" w:hAnsi="Book Antiqua" w:cs="Arial"/>
          <w:lang w:val="en-GB"/>
        </w:rPr>
        <w:t xml:space="preserve"> group</w:t>
      </w:r>
      <w:r w:rsidR="009D03D7" w:rsidRPr="00662BD0">
        <w:rPr>
          <w:rFonts w:ascii="Book Antiqua" w:hAnsi="Book Antiqua" w:cs="Arial"/>
          <w:lang w:val="en-GB"/>
        </w:rPr>
        <w:t xml:space="preserve">s as a function of predicted </w:t>
      </w:r>
      <w:r w:rsidRPr="00662BD0">
        <w:rPr>
          <w:rFonts w:ascii="Book Antiqua" w:hAnsi="Book Antiqua" w:cs="Arial"/>
          <w:lang w:val="en-GB"/>
        </w:rPr>
        <w:t>bile leakage risk</w:t>
      </w:r>
      <w:r w:rsidR="009D03D7" w:rsidRPr="00662BD0">
        <w:rPr>
          <w:rFonts w:ascii="Book Antiqua" w:hAnsi="Book Antiqua" w:cs="Arial"/>
          <w:lang w:val="en-GB"/>
        </w:rPr>
        <w:t>s</w:t>
      </w:r>
      <w:r w:rsidRPr="00662BD0">
        <w:rPr>
          <w:rFonts w:ascii="Book Antiqua" w:hAnsi="Book Antiqua" w:cs="Arial"/>
          <w:lang w:val="en-GB"/>
        </w:rPr>
        <w:t xml:space="preserve">. The clip closure </w:t>
      </w:r>
      <w:r w:rsidR="009D03D7" w:rsidRPr="00662BD0">
        <w:rPr>
          <w:rFonts w:ascii="Book Antiqua" w:hAnsi="Book Antiqua" w:cs="Arial"/>
          <w:lang w:val="en-GB"/>
        </w:rPr>
        <w:t xml:space="preserve">patients </w:t>
      </w:r>
      <w:r w:rsidRPr="00662BD0">
        <w:rPr>
          <w:rFonts w:ascii="Book Antiqua" w:hAnsi="Book Antiqua" w:cs="Arial"/>
          <w:lang w:val="en-GB"/>
        </w:rPr>
        <w:t xml:space="preserve">without </w:t>
      </w:r>
      <w:r w:rsidR="009D03D7" w:rsidRPr="00662BD0">
        <w:rPr>
          <w:rFonts w:ascii="Book Antiqua" w:hAnsi="Book Antiqua" w:cs="Arial"/>
          <w:lang w:val="en-GB"/>
        </w:rPr>
        <w:t xml:space="preserve">a predicted </w:t>
      </w:r>
      <w:r w:rsidRPr="00662BD0">
        <w:rPr>
          <w:rFonts w:ascii="Book Antiqua" w:hAnsi="Book Antiqua" w:cs="Arial"/>
          <w:lang w:val="en-GB"/>
        </w:rPr>
        <w:t>bile leakage risk w</w:t>
      </w:r>
      <w:r w:rsidR="00D6316B" w:rsidRPr="00662BD0">
        <w:rPr>
          <w:rFonts w:ascii="Book Antiqua" w:hAnsi="Book Antiqua" w:cs="Arial"/>
          <w:lang w:val="en-GB"/>
        </w:rPr>
        <w:t>ere</w:t>
      </w:r>
      <w:r w:rsidRPr="00662BD0">
        <w:rPr>
          <w:rFonts w:ascii="Book Antiqua" w:hAnsi="Book Antiqua" w:cs="Arial"/>
          <w:lang w:val="en-GB"/>
        </w:rPr>
        <w:t xml:space="preserve"> shown to have a 0.9% bile leakage rate (27 of 3154) </w:t>
      </w:r>
      <w:r w:rsidRPr="00662BD0">
        <w:rPr>
          <w:rFonts w:ascii="Book Antiqua" w:hAnsi="Book Antiqua" w:cs="Arial"/>
          <w:i/>
          <w:iCs/>
          <w:lang w:val="en-GB"/>
        </w:rPr>
        <w:t>v</w:t>
      </w:r>
      <w:r w:rsidR="009D03D7" w:rsidRPr="00662BD0">
        <w:rPr>
          <w:rFonts w:ascii="Book Antiqua" w:hAnsi="Book Antiqua" w:cs="Arial"/>
          <w:i/>
          <w:iCs/>
          <w:lang w:val="en-GB"/>
        </w:rPr>
        <w:t>s</w:t>
      </w:r>
      <w:r w:rsidRPr="00662BD0">
        <w:rPr>
          <w:rFonts w:ascii="Book Antiqua" w:hAnsi="Book Antiqua" w:cs="Arial"/>
          <w:lang w:val="en-GB"/>
        </w:rPr>
        <w:t xml:space="preserve"> 0% (0 of 60) for</w:t>
      </w:r>
      <w:r w:rsidR="009D03D7" w:rsidRPr="00662BD0">
        <w:rPr>
          <w:rFonts w:ascii="Book Antiqua" w:hAnsi="Book Antiqua" w:cs="Arial"/>
          <w:lang w:val="en-GB"/>
        </w:rPr>
        <w:t xml:space="preserve"> the</w:t>
      </w:r>
      <w:r w:rsidRPr="00662BD0">
        <w:rPr>
          <w:rFonts w:ascii="Book Antiqua" w:hAnsi="Book Antiqua" w:cs="Arial"/>
          <w:lang w:val="en-GB"/>
        </w:rPr>
        <w:t xml:space="preserve"> </w:t>
      </w:r>
      <w:r w:rsidR="009D03D7" w:rsidRPr="00662BD0">
        <w:rPr>
          <w:rFonts w:ascii="Book Antiqua" w:hAnsi="Book Antiqua" w:cs="Arial"/>
          <w:lang w:val="en-GB"/>
        </w:rPr>
        <w:t xml:space="preserve">low risk </w:t>
      </w:r>
      <w:r w:rsidRPr="00662BD0">
        <w:rPr>
          <w:rFonts w:ascii="Book Antiqua" w:hAnsi="Book Antiqua" w:cs="Arial"/>
          <w:lang w:val="en-GB"/>
        </w:rPr>
        <w:t xml:space="preserve">loop closure </w:t>
      </w:r>
      <w:r w:rsidR="009D03D7" w:rsidRPr="00662BD0">
        <w:rPr>
          <w:rFonts w:ascii="Book Antiqua" w:hAnsi="Book Antiqua" w:cs="Arial"/>
          <w:lang w:val="en-GB"/>
        </w:rPr>
        <w:t>patients</w:t>
      </w:r>
      <w:r w:rsidRPr="00662BD0">
        <w:rPr>
          <w:rFonts w:ascii="Book Antiqua" w:hAnsi="Book Antiqua" w:cs="Arial"/>
          <w:lang w:val="en-GB"/>
        </w:rPr>
        <w:t>. For patients in the clip closure group with a bile risk score ≥</w:t>
      </w:r>
      <w:r w:rsidR="00267729" w:rsidRPr="00662BD0">
        <w:rPr>
          <w:rFonts w:ascii="Book Antiqua" w:hAnsi="Book Antiqua" w:cs="Arial"/>
          <w:lang w:val="en-GB"/>
        </w:rPr>
        <w:t xml:space="preserve"> </w:t>
      </w:r>
      <w:r w:rsidRPr="00662BD0">
        <w:rPr>
          <w:rFonts w:ascii="Book Antiqua" w:hAnsi="Book Antiqua" w:cs="Arial"/>
          <w:lang w:val="en-GB"/>
        </w:rPr>
        <w:t>1</w:t>
      </w:r>
      <w:r w:rsidR="00CE2169" w:rsidRPr="00662BD0">
        <w:rPr>
          <w:rFonts w:ascii="Book Antiqua" w:hAnsi="Book Antiqua" w:cs="Arial"/>
          <w:lang w:val="en-GB"/>
        </w:rPr>
        <w:t>,</w:t>
      </w:r>
      <w:r w:rsidRPr="00662BD0">
        <w:rPr>
          <w:rFonts w:ascii="Book Antiqua" w:hAnsi="Book Antiqua" w:cs="Arial"/>
          <w:lang w:val="en-GB"/>
        </w:rPr>
        <w:t xml:space="preserve"> leakage rate</w:t>
      </w:r>
      <w:r w:rsidR="00CE2169" w:rsidRPr="00662BD0">
        <w:rPr>
          <w:rFonts w:ascii="Book Antiqua" w:hAnsi="Book Antiqua" w:cs="Arial"/>
          <w:lang w:val="en-GB"/>
        </w:rPr>
        <w:t xml:space="preserve"> was</w:t>
      </w:r>
      <w:r w:rsidRPr="00662BD0">
        <w:rPr>
          <w:rFonts w:ascii="Book Antiqua" w:hAnsi="Book Antiqua" w:cs="Arial"/>
          <w:lang w:val="en-GB"/>
        </w:rPr>
        <w:t xml:space="preserve"> 3.1% (33/1069)</w:t>
      </w:r>
      <w:r w:rsidR="00CE2169" w:rsidRPr="00662BD0">
        <w:rPr>
          <w:rFonts w:ascii="Book Antiqua" w:hAnsi="Book Antiqua" w:cs="Arial"/>
          <w:lang w:val="en-GB"/>
        </w:rPr>
        <w:t>, wh</w:t>
      </w:r>
      <w:r w:rsidR="00D6589A" w:rsidRPr="00662BD0">
        <w:rPr>
          <w:rFonts w:ascii="Book Antiqua" w:hAnsi="Book Antiqua" w:cs="Arial"/>
          <w:lang w:val="en-GB"/>
        </w:rPr>
        <w:t>ereas</w:t>
      </w:r>
      <w:r w:rsidRPr="00662BD0">
        <w:rPr>
          <w:rFonts w:ascii="Book Antiqua" w:hAnsi="Book Antiqua" w:cs="Arial"/>
          <w:lang w:val="en-GB"/>
        </w:rPr>
        <w:t xml:space="preserve"> 0% (0/76) in the</w:t>
      </w:r>
      <w:r w:rsidR="009D03D7" w:rsidRPr="00662BD0">
        <w:rPr>
          <w:rFonts w:ascii="Book Antiqua" w:hAnsi="Book Antiqua" w:cs="Arial"/>
          <w:lang w:val="en-GB"/>
        </w:rPr>
        <w:t xml:space="preserve"> intermediate-high risk</w:t>
      </w:r>
      <w:r w:rsidRPr="00662BD0">
        <w:rPr>
          <w:rFonts w:ascii="Book Antiqua" w:hAnsi="Book Antiqua" w:cs="Arial"/>
          <w:lang w:val="en-GB"/>
        </w:rPr>
        <w:t xml:space="preserve"> loop closure </w:t>
      </w:r>
      <w:r w:rsidR="009D03D7" w:rsidRPr="00662BD0">
        <w:rPr>
          <w:rFonts w:ascii="Book Antiqua" w:hAnsi="Book Antiqua" w:cs="Arial"/>
          <w:lang w:val="en-GB"/>
        </w:rPr>
        <w:t xml:space="preserve">patients </w:t>
      </w:r>
      <w:r w:rsidR="00413F89" w:rsidRPr="00662BD0">
        <w:rPr>
          <w:rFonts w:ascii="Book Antiqua" w:hAnsi="Book Antiqua" w:cs="Arial"/>
          <w:lang w:val="en-GB"/>
        </w:rPr>
        <w:t>had bile leakage</w:t>
      </w:r>
      <w:r w:rsidR="00876538" w:rsidRPr="00662BD0">
        <w:rPr>
          <w:rFonts w:ascii="Book Antiqua" w:hAnsi="Book Antiqua" w:cs="Arial"/>
          <w:lang w:val="en-GB"/>
        </w:rPr>
        <w:t>.</w:t>
      </w:r>
      <w:r w:rsidRPr="00662BD0">
        <w:rPr>
          <w:rFonts w:ascii="Book Antiqua" w:hAnsi="Book Antiqua" w:cs="Arial"/>
          <w:lang w:val="en-GB"/>
        </w:rPr>
        <w:t xml:space="preserve"> </w:t>
      </w:r>
      <w:r w:rsidR="00413F89" w:rsidRPr="00662BD0">
        <w:rPr>
          <w:rFonts w:ascii="Book Antiqua" w:hAnsi="Book Antiqua" w:cs="Arial"/>
          <w:lang w:val="en-GB"/>
        </w:rPr>
        <w:t>L</w:t>
      </w:r>
      <w:r w:rsidRPr="00662BD0">
        <w:rPr>
          <w:rFonts w:ascii="Book Antiqua" w:hAnsi="Book Antiqua" w:cs="Arial"/>
          <w:lang w:val="en-GB"/>
        </w:rPr>
        <w:t>eakage rates increased up to 13% (</w:t>
      </w:r>
      <w:r w:rsidR="009A379D" w:rsidRPr="00662BD0">
        <w:rPr>
          <w:rFonts w:ascii="Book Antiqua" w:hAnsi="Book Antiqua" w:cs="Arial"/>
          <w:lang w:val="en-GB"/>
        </w:rPr>
        <w:t>4</w:t>
      </w:r>
      <w:r w:rsidRPr="00662BD0">
        <w:rPr>
          <w:rFonts w:ascii="Book Antiqua" w:hAnsi="Book Antiqua" w:cs="Arial"/>
          <w:lang w:val="en-GB"/>
        </w:rPr>
        <w:t>/3</w:t>
      </w:r>
      <w:r w:rsidR="009A379D" w:rsidRPr="00662BD0">
        <w:rPr>
          <w:rFonts w:ascii="Book Antiqua" w:hAnsi="Book Antiqua" w:cs="Arial"/>
          <w:lang w:val="en-GB"/>
        </w:rPr>
        <w:t>0</w:t>
      </w:r>
      <w:r w:rsidRPr="00662BD0">
        <w:rPr>
          <w:rFonts w:ascii="Book Antiqua" w:hAnsi="Book Antiqua" w:cs="Arial"/>
          <w:lang w:val="en-GB"/>
        </w:rPr>
        <w:t xml:space="preserve">) for patients with a risk score </w:t>
      </w:r>
      <w:r w:rsidR="009E40BD" w:rsidRPr="00662BD0">
        <w:rPr>
          <w:rFonts w:ascii="Book Antiqua" w:hAnsi="Book Antiqua" w:cs="Arial"/>
          <w:lang w:val="en-GB"/>
        </w:rPr>
        <w:t>≥</w:t>
      </w:r>
      <w:r w:rsidR="00267729" w:rsidRPr="00662BD0">
        <w:rPr>
          <w:rFonts w:ascii="Book Antiqua" w:hAnsi="Book Antiqua" w:cs="Arial"/>
          <w:lang w:val="en-GB"/>
        </w:rPr>
        <w:t xml:space="preserve"> </w:t>
      </w:r>
      <w:r w:rsidRPr="00662BD0">
        <w:rPr>
          <w:rFonts w:ascii="Book Antiqua" w:hAnsi="Book Antiqua" w:cs="Arial"/>
          <w:lang w:val="en-GB"/>
        </w:rPr>
        <w:t xml:space="preserve">4 or higher in the clip closure group </w:t>
      </w:r>
      <w:r w:rsidRPr="00662BD0">
        <w:rPr>
          <w:rFonts w:ascii="Book Antiqua" w:hAnsi="Book Antiqua" w:cs="Arial"/>
          <w:i/>
          <w:iCs/>
          <w:lang w:val="en-GB"/>
        </w:rPr>
        <w:t>vs</w:t>
      </w:r>
      <w:r w:rsidRPr="00662BD0">
        <w:rPr>
          <w:rFonts w:ascii="Book Antiqua" w:hAnsi="Book Antiqua" w:cs="Arial"/>
          <w:lang w:val="en-GB"/>
        </w:rPr>
        <w:t xml:space="preserve"> 0% (0/</w:t>
      </w:r>
      <w:r w:rsidR="009A379D" w:rsidRPr="00662BD0">
        <w:rPr>
          <w:rFonts w:ascii="Book Antiqua" w:hAnsi="Book Antiqua" w:cs="Arial"/>
          <w:lang w:val="en-GB"/>
        </w:rPr>
        <w:t>3</w:t>
      </w:r>
      <w:r w:rsidRPr="00662BD0">
        <w:rPr>
          <w:rFonts w:ascii="Book Antiqua" w:hAnsi="Book Antiqua" w:cs="Arial"/>
          <w:lang w:val="en-GB"/>
        </w:rPr>
        <w:t>) for the loop closure group</w:t>
      </w:r>
      <w:r w:rsidR="00876538" w:rsidRPr="00662BD0">
        <w:rPr>
          <w:rFonts w:ascii="Book Antiqua" w:hAnsi="Book Antiqua" w:cs="Arial"/>
          <w:lang w:val="en-GB"/>
        </w:rPr>
        <w:t>.</w:t>
      </w:r>
      <w:r w:rsidR="004E0EC1" w:rsidRPr="00662BD0">
        <w:rPr>
          <w:rFonts w:ascii="Book Antiqua" w:hAnsi="Book Antiqua" w:cs="Arial"/>
          <w:lang w:val="en-GB"/>
        </w:rPr>
        <w:t xml:space="preserve"> </w:t>
      </w:r>
      <w:r w:rsidR="009258FF" w:rsidRPr="00662BD0">
        <w:rPr>
          <w:rFonts w:ascii="Book Antiqua" w:hAnsi="Book Antiqua" w:cs="Arial"/>
          <w:lang w:val="en-GB"/>
        </w:rPr>
        <w:t>No</w:t>
      </w:r>
      <w:r w:rsidR="003E388F" w:rsidRPr="00662BD0">
        <w:rPr>
          <w:rFonts w:ascii="Book Antiqua" w:hAnsi="Book Antiqua" w:cs="Arial"/>
          <w:lang w:val="en-GB"/>
        </w:rPr>
        <w:t xml:space="preserve"> comparative statistics analysis</w:t>
      </w:r>
      <w:r w:rsidR="009258FF" w:rsidRPr="00662BD0">
        <w:rPr>
          <w:rFonts w:ascii="Book Antiqua" w:hAnsi="Book Antiqua" w:cs="Arial"/>
          <w:lang w:val="en-GB"/>
        </w:rPr>
        <w:t xml:space="preserve"> </w:t>
      </w:r>
      <w:r w:rsidR="00515577" w:rsidRPr="00F3084C">
        <w:rPr>
          <w:rFonts w:ascii="Book Antiqua" w:hAnsi="Book Antiqua" w:cs="Arial"/>
          <w:lang w:val="en-GB"/>
        </w:rPr>
        <w:t>was</w:t>
      </w:r>
      <w:r w:rsidR="009258FF" w:rsidRPr="00F3084C">
        <w:rPr>
          <w:rFonts w:ascii="Book Antiqua" w:hAnsi="Book Antiqua" w:cs="Arial"/>
          <w:lang w:val="en-GB"/>
        </w:rPr>
        <w:t xml:space="preserve"> </w:t>
      </w:r>
      <w:r w:rsidR="00515577" w:rsidRPr="00F3084C">
        <w:rPr>
          <w:rFonts w:ascii="Book Antiqua" w:hAnsi="Book Antiqua" w:cs="Arial"/>
          <w:lang w:val="en-GB"/>
        </w:rPr>
        <w:t xml:space="preserve">done </w:t>
      </w:r>
      <w:r w:rsidR="009258FF" w:rsidRPr="00F3084C">
        <w:rPr>
          <w:rFonts w:ascii="Book Antiqua" w:hAnsi="Book Antiqua" w:cs="Arial"/>
          <w:lang w:val="en-GB"/>
        </w:rPr>
        <w:t xml:space="preserve">because </w:t>
      </w:r>
      <w:r w:rsidR="00CE2169" w:rsidRPr="00F3084C">
        <w:rPr>
          <w:rFonts w:ascii="Book Antiqua" w:hAnsi="Book Antiqua" w:cs="Arial"/>
          <w:lang w:val="en-GB"/>
        </w:rPr>
        <w:t xml:space="preserve">the loop closure group had zero events. </w:t>
      </w:r>
    </w:p>
    <w:p w:rsidR="00A3457B" w:rsidRPr="00F3084C" w:rsidRDefault="00737C7A" w:rsidP="00F3084C">
      <w:pPr>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When comparing the time period with clip closure</w:t>
      </w:r>
      <w:r w:rsidR="00A3457B" w:rsidRPr="00F3084C">
        <w:rPr>
          <w:rFonts w:ascii="Book Antiqua" w:hAnsi="Book Antiqua" w:cs="Arial"/>
          <w:lang w:val="en-GB"/>
        </w:rPr>
        <w:t xml:space="preserve"> only to the time period in which clip closure as well as loop closure </w:t>
      </w:r>
      <w:r w:rsidRPr="00F3084C">
        <w:rPr>
          <w:rFonts w:ascii="Book Antiqua" w:hAnsi="Book Antiqua" w:cs="Arial"/>
          <w:lang w:val="en-GB"/>
        </w:rPr>
        <w:t xml:space="preserve">were used, </w:t>
      </w:r>
      <w:r w:rsidRPr="00662BD0">
        <w:rPr>
          <w:rFonts w:ascii="Book Antiqua" w:hAnsi="Book Antiqua" w:cs="Arial"/>
          <w:lang w:val="en-GB"/>
        </w:rPr>
        <w:t>o</w:t>
      </w:r>
      <w:r w:rsidR="004B2B50" w:rsidRPr="00662BD0">
        <w:rPr>
          <w:rFonts w:ascii="Book Antiqua" w:hAnsi="Book Antiqua" w:cs="Arial"/>
          <w:lang w:val="en-GB"/>
        </w:rPr>
        <w:t xml:space="preserve">verall bile leakage rates </w:t>
      </w:r>
      <w:r w:rsidRPr="00662BD0">
        <w:rPr>
          <w:rFonts w:ascii="Book Antiqua" w:hAnsi="Book Antiqua" w:cs="Arial"/>
          <w:lang w:val="en-GB"/>
        </w:rPr>
        <w:t>were</w:t>
      </w:r>
      <w:r w:rsidR="004B2B50" w:rsidRPr="00662BD0">
        <w:rPr>
          <w:rFonts w:ascii="Book Antiqua" w:hAnsi="Book Antiqua" w:cs="Arial"/>
          <w:lang w:val="en-GB"/>
        </w:rPr>
        <w:t xml:space="preserve"> 1.6%</w:t>
      </w:r>
      <w:r w:rsidR="0088074D" w:rsidRPr="00662BD0">
        <w:rPr>
          <w:rFonts w:ascii="Book Antiqua" w:hAnsi="Book Antiqua" w:cs="Arial"/>
          <w:lang w:val="en-GB"/>
        </w:rPr>
        <w:t xml:space="preserve"> (41/2633)</w:t>
      </w:r>
      <w:r w:rsidR="004B2B50" w:rsidRPr="00662BD0">
        <w:rPr>
          <w:rFonts w:ascii="Book Antiqua" w:hAnsi="Book Antiqua" w:cs="Arial"/>
          <w:lang w:val="en-GB"/>
        </w:rPr>
        <w:t xml:space="preserve"> </w:t>
      </w:r>
      <w:r w:rsidRPr="00662BD0">
        <w:rPr>
          <w:rFonts w:ascii="Book Antiqua" w:hAnsi="Book Antiqua" w:cs="Arial"/>
          <w:lang w:val="en-GB"/>
        </w:rPr>
        <w:t>and</w:t>
      </w:r>
      <w:r w:rsidR="004B2B50" w:rsidRPr="00662BD0">
        <w:rPr>
          <w:rFonts w:ascii="Book Antiqua" w:hAnsi="Book Antiqua" w:cs="Arial"/>
          <w:lang w:val="en-GB"/>
        </w:rPr>
        <w:t xml:space="preserve"> 1.1% </w:t>
      </w:r>
      <w:r w:rsidR="0088074D" w:rsidRPr="00662BD0">
        <w:rPr>
          <w:rFonts w:ascii="Book Antiqua" w:hAnsi="Book Antiqua" w:cs="Arial"/>
          <w:lang w:val="en-GB"/>
        </w:rPr>
        <w:t>(19/1726</w:t>
      </w:r>
      <w:r w:rsidRPr="00662BD0">
        <w:rPr>
          <w:rFonts w:ascii="Book Antiqua" w:hAnsi="Book Antiqua" w:cs="Arial"/>
          <w:lang w:val="en-GB"/>
        </w:rPr>
        <w:t xml:space="preserve">; </w:t>
      </w:r>
      <w:r w:rsidR="00267729" w:rsidRPr="00662BD0">
        <w:rPr>
          <w:rFonts w:ascii="Book Antiqua" w:hAnsi="Book Antiqua" w:cs="Arial"/>
          <w:i/>
          <w:iCs/>
          <w:lang w:val="en-GB"/>
        </w:rPr>
        <w:t>P</w:t>
      </w:r>
      <w:r w:rsidR="00267729" w:rsidRPr="00F3084C">
        <w:rPr>
          <w:rFonts w:ascii="Book Antiqua" w:hAnsi="Book Antiqua" w:cs="Arial"/>
          <w:lang w:val="en-GB"/>
        </w:rPr>
        <w:t xml:space="preserve"> </w:t>
      </w:r>
      <w:r w:rsidRPr="00F3084C">
        <w:rPr>
          <w:rFonts w:ascii="Book Antiqua" w:hAnsi="Book Antiqua" w:cs="Arial"/>
          <w:lang w:val="en-GB"/>
        </w:rPr>
        <w:t>=</w:t>
      </w:r>
      <w:r w:rsidR="00267729" w:rsidRPr="00F3084C">
        <w:rPr>
          <w:rFonts w:ascii="Book Antiqua" w:hAnsi="Book Antiqua" w:cs="Arial"/>
          <w:lang w:val="en-GB"/>
        </w:rPr>
        <w:t xml:space="preserve"> </w:t>
      </w:r>
      <w:r w:rsidRPr="00F3084C">
        <w:rPr>
          <w:rFonts w:ascii="Book Antiqua" w:hAnsi="Book Antiqua" w:cs="Arial"/>
          <w:lang w:val="en-GB"/>
        </w:rPr>
        <w:t>0.2</w:t>
      </w:r>
      <w:r w:rsidR="0088074D" w:rsidRPr="00F3084C">
        <w:rPr>
          <w:rFonts w:ascii="Book Antiqua" w:hAnsi="Book Antiqua" w:cs="Arial"/>
          <w:lang w:val="en-GB"/>
        </w:rPr>
        <w:t>)</w:t>
      </w:r>
      <w:r w:rsidRPr="00F3084C">
        <w:rPr>
          <w:rFonts w:ascii="Book Antiqua" w:hAnsi="Book Antiqua" w:cs="Arial"/>
          <w:lang w:val="en-GB"/>
        </w:rPr>
        <w:t xml:space="preserve"> respectively.</w:t>
      </w:r>
      <w:r w:rsidR="004B2B50" w:rsidRPr="00F3084C">
        <w:rPr>
          <w:rFonts w:ascii="Book Antiqua" w:hAnsi="Book Antiqua" w:cs="Arial"/>
          <w:lang w:val="en-GB"/>
        </w:rPr>
        <w:t xml:space="preserve"> </w:t>
      </w:r>
      <w:r w:rsidR="004949AC" w:rsidRPr="00F3084C">
        <w:rPr>
          <w:rFonts w:ascii="Book Antiqua" w:hAnsi="Book Antiqua" w:cs="Arial"/>
          <w:lang w:val="en-GB"/>
        </w:rPr>
        <w:t>No significant differences between observed bile leakage were found between the two time periods when stratifying for predicted risk of bile leakage</w:t>
      </w:r>
      <w:r w:rsidR="00A3457B" w:rsidRPr="00F3084C">
        <w:rPr>
          <w:rFonts w:ascii="Book Antiqua" w:hAnsi="Book Antiqua" w:cs="Arial"/>
          <w:lang w:val="en-GB"/>
        </w:rPr>
        <w:t xml:space="preserve">; 0.9% (9/1307) </w:t>
      </w:r>
      <w:r w:rsidR="00A3457B" w:rsidRPr="00F3084C">
        <w:rPr>
          <w:rFonts w:ascii="Book Antiqua" w:hAnsi="Book Antiqua" w:cs="Arial"/>
          <w:i/>
          <w:iCs/>
          <w:lang w:val="en-GB"/>
        </w:rPr>
        <w:t>vs</w:t>
      </w:r>
      <w:r w:rsidR="00A3457B" w:rsidRPr="00F3084C">
        <w:rPr>
          <w:rFonts w:ascii="Book Antiqua" w:hAnsi="Book Antiqua" w:cs="Arial"/>
          <w:lang w:val="en-GB"/>
        </w:rPr>
        <w:t xml:space="preserve"> 0.7% (18/1907; </w:t>
      </w:r>
      <w:r w:rsidR="00267729" w:rsidRPr="00662BD0">
        <w:rPr>
          <w:rFonts w:ascii="Book Antiqua" w:hAnsi="Book Antiqua" w:cs="Arial"/>
          <w:i/>
          <w:iCs/>
          <w:lang w:val="en-GB"/>
        </w:rPr>
        <w:t>P</w:t>
      </w:r>
      <w:r w:rsidR="00267729" w:rsidRPr="00F3084C">
        <w:rPr>
          <w:rFonts w:ascii="Book Antiqua" w:hAnsi="Book Antiqua" w:cs="Arial"/>
          <w:lang w:val="en-GB"/>
        </w:rPr>
        <w:t xml:space="preserve"> </w:t>
      </w:r>
      <w:r w:rsidR="00A3457B" w:rsidRPr="00F3084C">
        <w:rPr>
          <w:rFonts w:ascii="Book Antiqua" w:hAnsi="Book Antiqua" w:cs="Arial"/>
          <w:lang w:val="en-GB"/>
        </w:rPr>
        <w:t>=</w:t>
      </w:r>
      <w:r w:rsidR="00267729" w:rsidRPr="00F3084C">
        <w:rPr>
          <w:rFonts w:ascii="Book Antiqua" w:hAnsi="Book Antiqua" w:cs="Arial"/>
          <w:lang w:val="en-GB"/>
        </w:rPr>
        <w:t xml:space="preserve"> </w:t>
      </w:r>
      <w:r w:rsidR="00A3457B" w:rsidRPr="00F3084C">
        <w:rPr>
          <w:rFonts w:ascii="Book Antiqua" w:hAnsi="Book Antiqua" w:cs="Arial"/>
          <w:lang w:val="en-GB"/>
        </w:rPr>
        <w:t xml:space="preserve">0.44), respectively for the low risk patients, and 3.2% (23/726) </w:t>
      </w:r>
      <w:r w:rsidR="00A3457B" w:rsidRPr="00F3084C">
        <w:rPr>
          <w:rFonts w:ascii="Book Antiqua" w:hAnsi="Book Antiqua" w:cs="Arial"/>
          <w:i/>
          <w:iCs/>
          <w:lang w:val="en-GB"/>
        </w:rPr>
        <w:t>vs</w:t>
      </w:r>
      <w:r w:rsidR="00A3457B" w:rsidRPr="00F3084C">
        <w:rPr>
          <w:rFonts w:ascii="Book Antiqua" w:hAnsi="Book Antiqua" w:cs="Arial"/>
          <w:lang w:val="en-GB"/>
        </w:rPr>
        <w:t xml:space="preserve"> 2.4% (10/419; </w:t>
      </w:r>
      <w:r w:rsidR="00267729" w:rsidRPr="00662BD0">
        <w:rPr>
          <w:rFonts w:ascii="Book Antiqua" w:hAnsi="Book Antiqua" w:cs="Arial"/>
          <w:i/>
          <w:iCs/>
          <w:lang w:val="en-GB"/>
        </w:rPr>
        <w:t>P</w:t>
      </w:r>
      <w:r w:rsidR="00267729" w:rsidRPr="00F3084C">
        <w:rPr>
          <w:rFonts w:ascii="Book Antiqua" w:hAnsi="Book Antiqua" w:cs="Arial"/>
          <w:lang w:val="en-GB"/>
        </w:rPr>
        <w:t xml:space="preserve"> </w:t>
      </w:r>
      <w:r w:rsidR="00A3457B" w:rsidRPr="00F3084C">
        <w:rPr>
          <w:rFonts w:ascii="Book Antiqua" w:hAnsi="Book Antiqua" w:cs="Arial"/>
          <w:lang w:val="en-GB"/>
        </w:rPr>
        <w:t>=</w:t>
      </w:r>
      <w:r w:rsidR="00267729" w:rsidRPr="00F3084C">
        <w:rPr>
          <w:rFonts w:ascii="Book Antiqua" w:hAnsi="Book Antiqua" w:cs="Arial"/>
          <w:lang w:val="en-GB"/>
        </w:rPr>
        <w:t xml:space="preserve"> </w:t>
      </w:r>
      <w:r w:rsidR="00A3457B" w:rsidRPr="00F3084C">
        <w:rPr>
          <w:rFonts w:ascii="Book Antiqua" w:hAnsi="Book Antiqua" w:cs="Arial"/>
          <w:lang w:val="en-GB"/>
        </w:rPr>
        <w:t>0.45), respectively for the high</w:t>
      </w:r>
      <w:r w:rsidR="00515577" w:rsidRPr="00F3084C">
        <w:rPr>
          <w:rFonts w:ascii="Book Antiqua" w:hAnsi="Book Antiqua" w:cs="Arial"/>
          <w:lang w:val="en-GB"/>
        </w:rPr>
        <w:t>-</w:t>
      </w:r>
      <w:r w:rsidR="00A3457B" w:rsidRPr="00F3084C">
        <w:rPr>
          <w:rFonts w:ascii="Book Antiqua" w:hAnsi="Book Antiqua" w:cs="Arial"/>
          <w:lang w:val="en-GB"/>
        </w:rPr>
        <w:t>risk patients</w:t>
      </w:r>
      <w:r w:rsidR="004949AC" w:rsidRPr="00F3084C">
        <w:rPr>
          <w:rFonts w:ascii="Book Antiqua" w:hAnsi="Book Antiqua" w:cs="Arial"/>
          <w:lang w:val="en-GB"/>
        </w:rPr>
        <w:t xml:space="preserve"> (Figure 2). </w:t>
      </w:r>
    </w:p>
    <w:p w:rsidR="00A3457B" w:rsidRPr="00F3084C" w:rsidRDefault="00A3457B" w:rsidP="00F3084C">
      <w:pPr>
        <w:snapToGrid w:val="0"/>
        <w:spacing w:line="360" w:lineRule="auto"/>
        <w:jc w:val="both"/>
        <w:rPr>
          <w:rFonts w:ascii="Book Antiqua" w:hAnsi="Book Antiqua" w:cs="Arial"/>
          <w:lang w:val="en-GB"/>
        </w:rPr>
      </w:pPr>
    </w:p>
    <w:p w:rsidR="004B2B50" w:rsidRPr="00662BD0" w:rsidRDefault="009B0737" w:rsidP="00F3084C">
      <w:pPr>
        <w:snapToGrid w:val="0"/>
        <w:spacing w:line="360" w:lineRule="auto"/>
        <w:jc w:val="both"/>
        <w:rPr>
          <w:rFonts w:ascii="Book Antiqua" w:hAnsi="Book Antiqua" w:cs="Arial"/>
          <w:b/>
          <w:bCs/>
          <w:lang w:val="en-GB"/>
        </w:rPr>
      </w:pPr>
      <w:r w:rsidRPr="00F3084C">
        <w:rPr>
          <w:rFonts w:ascii="Book Antiqua" w:hAnsi="Book Antiqua" w:cs="Arial"/>
          <w:b/>
          <w:bCs/>
          <w:lang w:val="en-GB"/>
        </w:rPr>
        <w:t>DISCUSSION</w:t>
      </w:r>
    </w:p>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 xml:space="preserve">In this </w:t>
      </w:r>
      <w:r w:rsidR="00571EEA" w:rsidRPr="00662BD0">
        <w:rPr>
          <w:rFonts w:ascii="Book Antiqua" w:hAnsi="Book Antiqua" w:cs="Arial"/>
          <w:lang w:val="en-GB"/>
        </w:rPr>
        <w:t xml:space="preserve">prospective </w:t>
      </w:r>
      <w:r w:rsidRPr="00662BD0">
        <w:rPr>
          <w:rFonts w:ascii="Book Antiqua" w:hAnsi="Book Antiqua" w:cs="Arial"/>
          <w:lang w:val="en-GB"/>
        </w:rPr>
        <w:t>consecutive series</w:t>
      </w:r>
      <w:r w:rsidR="00EC7599" w:rsidRPr="00F3084C">
        <w:rPr>
          <w:rFonts w:ascii="Book Antiqua" w:hAnsi="Book Antiqua" w:cs="Arial"/>
          <w:lang w:val="en-GB"/>
        </w:rPr>
        <w:t>,</w:t>
      </w:r>
      <w:r w:rsidR="00780E27" w:rsidRPr="00F3084C">
        <w:rPr>
          <w:rFonts w:ascii="Book Antiqua" w:hAnsi="Book Antiqua" w:cs="Arial"/>
          <w:lang w:val="en-GB"/>
        </w:rPr>
        <w:t xml:space="preserve"> </w:t>
      </w:r>
      <w:r w:rsidR="00356EBF" w:rsidRPr="00F3084C">
        <w:rPr>
          <w:rFonts w:ascii="Book Antiqua" w:hAnsi="Book Antiqua" w:cs="Arial"/>
          <w:lang w:val="en-GB"/>
        </w:rPr>
        <w:t xml:space="preserve">no bile leakage complications occurred in </w:t>
      </w:r>
      <w:r w:rsidRPr="00F3084C">
        <w:rPr>
          <w:rFonts w:ascii="Book Antiqua" w:hAnsi="Book Antiqua" w:cs="Arial"/>
          <w:lang w:val="en-GB"/>
        </w:rPr>
        <w:t xml:space="preserve">patients </w:t>
      </w:r>
      <w:r w:rsidR="00BF28C0" w:rsidRPr="00F3084C">
        <w:rPr>
          <w:rFonts w:ascii="Book Antiqua" w:hAnsi="Book Antiqua" w:cs="Arial"/>
          <w:lang w:val="en-GB"/>
        </w:rPr>
        <w:t>with</w:t>
      </w:r>
      <w:r w:rsidR="00A3457B" w:rsidRPr="00F3084C">
        <w:rPr>
          <w:rFonts w:ascii="Book Antiqua" w:hAnsi="Book Antiqua" w:cs="Arial"/>
          <w:lang w:val="en-GB"/>
        </w:rPr>
        <w:t xml:space="preserve"> loop</w:t>
      </w:r>
      <w:r w:rsidR="00356EBF" w:rsidRPr="00F3084C">
        <w:rPr>
          <w:rFonts w:ascii="Book Antiqua" w:hAnsi="Book Antiqua" w:cs="Arial"/>
          <w:lang w:val="en-GB"/>
        </w:rPr>
        <w:t xml:space="preserve"> closure</w:t>
      </w:r>
      <w:r w:rsidR="00A3457B" w:rsidRPr="00662BD0">
        <w:rPr>
          <w:rFonts w:ascii="Book Antiqua" w:hAnsi="Book Antiqua" w:cs="Arial"/>
          <w:lang w:val="en-GB"/>
        </w:rPr>
        <w:t xml:space="preserve"> of the cystic duct</w:t>
      </w:r>
      <w:r w:rsidR="00356EBF" w:rsidRPr="00662BD0">
        <w:rPr>
          <w:rFonts w:ascii="Book Antiqua" w:hAnsi="Book Antiqua" w:cs="Arial"/>
          <w:lang w:val="en-GB"/>
        </w:rPr>
        <w:t xml:space="preserve"> during </w:t>
      </w:r>
      <w:r w:rsidR="008035C8" w:rsidRPr="00662BD0">
        <w:rPr>
          <w:rFonts w:ascii="Book Antiqua" w:hAnsi="Book Antiqua" w:cs="Arial"/>
          <w:lang w:val="en-GB"/>
        </w:rPr>
        <w:t>LC</w:t>
      </w:r>
      <w:r w:rsidR="00A3457B" w:rsidRPr="00662BD0">
        <w:rPr>
          <w:rFonts w:ascii="Book Antiqua" w:hAnsi="Book Antiqua" w:cs="Arial"/>
          <w:lang w:val="en-GB"/>
        </w:rPr>
        <w:t>, whereas after clip</w:t>
      </w:r>
      <w:r w:rsidR="00AF52DE" w:rsidRPr="00662BD0">
        <w:rPr>
          <w:rFonts w:ascii="Book Antiqua" w:hAnsi="Book Antiqua" w:cs="Arial"/>
          <w:lang w:val="en-GB"/>
        </w:rPr>
        <w:t xml:space="preserve"> closure bile leakage rates </w:t>
      </w:r>
      <w:r w:rsidR="00A3457B" w:rsidRPr="00662BD0">
        <w:rPr>
          <w:rFonts w:ascii="Book Antiqua" w:hAnsi="Book Antiqua" w:cs="Arial"/>
          <w:lang w:val="en-GB"/>
        </w:rPr>
        <w:t>varied</w:t>
      </w:r>
      <w:r w:rsidR="00AF52DE" w:rsidRPr="00662BD0">
        <w:rPr>
          <w:rFonts w:ascii="Book Antiqua" w:hAnsi="Book Antiqua" w:cs="Arial"/>
          <w:lang w:val="en-GB"/>
        </w:rPr>
        <w:t xml:space="preserve"> from 2</w:t>
      </w:r>
      <w:r w:rsidR="005F7B96" w:rsidRPr="00662BD0">
        <w:rPr>
          <w:rFonts w:ascii="Book Antiqua" w:hAnsi="Book Antiqua" w:cs="Arial"/>
          <w:lang w:val="en-GB"/>
        </w:rPr>
        <w:t>%</w:t>
      </w:r>
      <w:r w:rsidR="00A3457B" w:rsidRPr="00662BD0">
        <w:rPr>
          <w:rFonts w:ascii="Book Antiqua" w:hAnsi="Book Antiqua" w:cs="Arial"/>
          <w:lang w:val="en-GB"/>
        </w:rPr>
        <w:t xml:space="preserve"> to </w:t>
      </w:r>
      <w:r w:rsidR="00AF52DE" w:rsidRPr="00662BD0">
        <w:rPr>
          <w:rFonts w:ascii="Book Antiqua" w:hAnsi="Book Antiqua" w:cs="Arial"/>
          <w:lang w:val="en-GB"/>
        </w:rPr>
        <w:t xml:space="preserve">13% </w:t>
      </w:r>
      <w:r w:rsidR="00E86A01" w:rsidRPr="00662BD0">
        <w:rPr>
          <w:rFonts w:ascii="Book Antiqua" w:hAnsi="Book Antiqua" w:cs="Arial"/>
          <w:lang w:val="en-GB"/>
        </w:rPr>
        <w:t>depend</w:t>
      </w:r>
      <w:r w:rsidR="00A3457B" w:rsidRPr="00662BD0">
        <w:rPr>
          <w:rFonts w:ascii="Book Antiqua" w:hAnsi="Book Antiqua" w:cs="Arial"/>
          <w:lang w:val="en-GB"/>
        </w:rPr>
        <w:t>ing</w:t>
      </w:r>
      <w:r w:rsidR="00AF52DE" w:rsidRPr="00662BD0">
        <w:rPr>
          <w:rFonts w:ascii="Book Antiqua" w:hAnsi="Book Antiqua" w:cs="Arial"/>
          <w:lang w:val="en-GB"/>
        </w:rPr>
        <w:t xml:space="preserve"> on </w:t>
      </w:r>
      <w:r w:rsidR="00A3457B" w:rsidRPr="00662BD0">
        <w:rPr>
          <w:rFonts w:ascii="Book Antiqua" w:hAnsi="Book Antiqua" w:cs="Arial"/>
          <w:lang w:val="en-GB"/>
        </w:rPr>
        <w:t>patients’</w:t>
      </w:r>
      <w:r w:rsidR="00E86A01" w:rsidRPr="00662BD0">
        <w:rPr>
          <w:rFonts w:ascii="Book Antiqua" w:hAnsi="Book Antiqua" w:cs="Arial"/>
          <w:lang w:val="en-GB"/>
        </w:rPr>
        <w:t xml:space="preserve"> bile leakage</w:t>
      </w:r>
      <w:r w:rsidR="00AF52DE" w:rsidRPr="00662BD0">
        <w:rPr>
          <w:rFonts w:ascii="Book Antiqua" w:hAnsi="Book Antiqua" w:cs="Arial"/>
          <w:lang w:val="en-GB"/>
        </w:rPr>
        <w:t xml:space="preserve"> risk profile.</w:t>
      </w:r>
      <w:r w:rsidRPr="00662BD0">
        <w:rPr>
          <w:rFonts w:ascii="Book Antiqua" w:hAnsi="Book Antiqua" w:cs="Arial"/>
          <w:lang w:val="en-GB"/>
        </w:rPr>
        <w:t xml:space="preserve"> </w:t>
      </w:r>
      <w:r w:rsidR="00AF52DE" w:rsidRPr="00662BD0">
        <w:rPr>
          <w:rFonts w:ascii="Book Antiqua" w:hAnsi="Book Antiqua" w:cs="Arial"/>
          <w:lang w:val="en-GB"/>
        </w:rPr>
        <w:t xml:space="preserve">This </w:t>
      </w:r>
      <w:r w:rsidR="00D6316B" w:rsidRPr="00662BD0">
        <w:rPr>
          <w:rFonts w:ascii="Book Antiqua" w:hAnsi="Book Antiqua" w:cs="Arial"/>
          <w:lang w:val="en-GB"/>
        </w:rPr>
        <w:t>result</w:t>
      </w:r>
      <w:r w:rsidR="00AF52DE" w:rsidRPr="00662BD0">
        <w:rPr>
          <w:rFonts w:ascii="Book Antiqua" w:hAnsi="Book Antiqua" w:cs="Arial"/>
          <w:lang w:val="en-GB"/>
        </w:rPr>
        <w:t xml:space="preserve"> stands out </w:t>
      </w:r>
      <w:r w:rsidR="00A3457B" w:rsidRPr="00662BD0">
        <w:rPr>
          <w:rFonts w:ascii="Book Antiqua" w:hAnsi="Book Antiqua" w:cs="Arial"/>
          <w:lang w:val="en-GB"/>
        </w:rPr>
        <w:t>in particular</w:t>
      </w:r>
      <w:r w:rsidR="00EC7599" w:rsidRPr="00F3084C">
        <w:rPr>
          <w:rFonts w:ascii="Book Antiqua" w:hAnsi="Book Antiqua" w:cs="Arial"/>
          <w:lang w:val="en-GB"/>
        </w:rPr>
        <w:t>,</w:t>
      </w:r>
      <w:r w:rsidR="00A3457B" w:rsidRPr="00F3084C">
        <w:rPr>
          <w:rFonts w:ascii="Book Antiqua" w:hAnsi="Book Antiqua" w:cs="Arial"/>
          <w:lang w:val="en-GB"/>
        </w:rPr>
        <w:t xml:space="preserve"> </w:t>
      </w:r>
      <w:r w:rsidR="00E86A01" w:rsidRPr="00F3084C">
        <w:rPr>
          <w:rFonts w:ascii="Book Antiqua" w:hAnsi="Book Antiqua" w:cs="Arial"/>
          <w:lang w:val="en-GB"/>
        </w:rPr>
        <w:t>because</w:t>
      </w:r>
      <w:r w:rsidRPr="00F3084C">
        <w:rPr>
          <w:rFonts w:ascii="Book Antiqua" w:hAnsi="Book Antiqua" w:cs="Arial"/>
          <w:lang w:val="en-GB"/>
        </w:rPr>
        <w:t xml:space="preserve"> loop closure was used more frequent</w:t>
      </w:r>
      <w:r w:rsidR="00A3457B" w:rsidRPr="00F3084C">
        <w:rPr>
          <w:rFonts w:ascii="Book Antiqua" w:hAnsi="Book Antiqua" w:cs="Arial"/>
          <w:lang w:val="en-GB"/>
        </w:rPr>
        <w:t>ly</w:t>
      </w:r>
      <w:r w:rsidRPr="00F3084C">
        <w:rPr>
          <w:rFonts w:ascii="Book Antiqua" w:hAnsi="Book Antiqua" w:cs="Arial"/>
          <w:lang w:val="en-GB"/>
        </w:rPr>
        <w:t xml:space="preserve"> in patients with </w:t>
      </w:r>
      <w:r w:rsidR="00AF52DE" w:rsidRPr="00F3084C">
        <w:rPr>
          <w:rFonts w:ascii="Book Antiqua" w:hAnsi="Book Antiqua" w:cs="Arial"/>
          <w:lang w:val="en-GB"/>
        </w:rPr>
        <w:t>an increased</w:t>
      </w:r>
      <w:r w:rsidR="00E86A01" w:rsidRPr="00F3084C">
        <w:rPr>
          <w:rFonts w:ascii="Book Antiqua" w:hAnsi="Book Antiqua" w:cs="Arial"/>
          <w:lang w:val="en-GB"/>
        </w:rPr>
        <w:t xml:space="preserve"> bile leakage </w:t>
      </w:r>
      <w:r w:rsidR="00AF52DE" w:rsidRPr="00F3084C">
        <w:rPr>
          <w:rFonts w:ascii="Book Antiqua" w:hAnsi="Book Antiqua" w:cs="Arial"/>
          <w:lang w:val="en-GB"/>
        </w:rPr>
        <w:t>risk</w:t>
      </w:r>
      <w:r w:rsidR="00E86A01" w:rsidRPr="00662BD0">
        <w:rPr>
          <w:rFonts w:ascii="Book Antiqua" w:hAnsi="Book Antiqua" w:cs="Arial"/>
          <w:lang w:val="en-GB"/>
        </w:rPr>
        <w:t xml:space="preserve">. </w:t>
      </w:r>
    </w:p>
    <w:p w:rsidR="00EC7599" w:rsidRPr="00F3084C" w:rsidRDefault="00A533F9" w:rsidP="00F3084C">
      <w:pPr>
        <w:snapToGrid w:val="0"/>
        <w:spacing w:line="360" w:lineRule="auto"/>
        <w:ind w:firstLineChars="100" w:firstLine="240"/>
        <w:jc w:val="both"/>
        <w:rPr>
          <w:rFonts w:ascii="Book Antiqua" w:hAnsi="Book Antiqua" w:cs="Arial"/>
          <w:lang w:val="en-GB"/>
        </w:rPr>
      </w:pPr>
      <w:r w:rsidRPr="00662BD0">
        <w:rPr>
          <w:rFonts w:ascii="Book Antiqua" w:hAnsi="Book Antiqua" w:cs="Arial"/>
          <w:lang w:val="en-GB"/>
        </w:rPr>
        <w:t>Recently</w:t>
      </w:r>
      <w:r w:rsidR="004B2B50" w:rsidRPr="00662BD0">
        <w:rPr>
          <w:rFonts w:ascii="Book Antiqua" w:hAnsi="Book Antiqua" w:cs="Arial"/>
          <w:lang w:val="en-GB"/>
        </w:rPr>
        <w:t xml:space="preserve"> we </w:t>
      </w:r>
      <w:r w:rsidR="00EC7599" w:rsidRPr="00F3084C">
        <w:rPr>
          <w:rFonts w:ascii="Book Antiqua" w:hAnsi="Book Antiqua" w:cs="Arial"/>
          <w:lang w:val="en-GB"/>
        </w:rPr>
        <w:t>showed</w:t>
      </w:r>
      <w:r w:rsidR="004B2B50" w:rsidRPr="00F3084C">
        <w:rPr>
          <w:rFonts w:ascii="Book Antiqua" w:hAnsi="Book Antiqua" w:cs="Arial"/>
          <w:lang w:val="en-GB"/>
        </w:rPr>
        <w:t xml:space="preserve"> that bile leakage risk is underestimated in</w:t>
      </w:r>
      <w:r w:rsidR="00EC7599" w:rsidRPr="00F3084C">
        <w:rPr>
          <w:rFonts w:ascii="Book Antiqua" w:hAnsi="Book Antiqua" w:cs="Arial"/>
          <w:lang w:val="en-GB"/>
        </w:rPr>
        <w:t xml:space="preserve"> the</w:t>
      </w:r>
      <w:r w:rsidR="004B2B50" w:rsidRPr="00F3084C">
        <w:rPr>
          <w:rFonts w:ascii="Book Antiqua" w:hAnsi="Book Antiqua" w:cs="Arial"/>
          <w:lang w:val="en-GB"/>
        </w:rPr>
        <w:t xml:space="preserve"> literature</w:t>
      </w:r>
      <w:r w:rsidR="009D0B84" w:rsidRPr="00F3084C">
        <w:rPr>
          <w:rFonts w:ascii="Book Antiqua" w:hAnsi="Book Antiqua" w:cs="Arial"/>
          <w:vertAlign w:val="superscript"/>
          <w:lang w:val="en-GB"/>
        </w:rPr>
        <w:fldChar w:fldCharType="begin" w:fldLock="1"/>
      </w:r>
      <w:r w:rsidR="00A373A6" w:rsidRPr="00662BD0">
        <w:rPr>
          <w:rFonts w:ascii="Book Antiqua" w:hAnsi="Book Antiqua" w:cs="Arial"/>
          <w:vertAlign w:val="superscript"/>
          <w:lang w:val="en-GB"/>
        </w:rPr>
        <w:instrText>ADDIN CSL_CITATION {"citationItems":[{"id":"ITEM-1","itemData":{"author":[{"dropping-particle":"","family":"Donkervoort","given":"S.C.","non-dropping-particle":"","parse-names":false,"suffix":""},{"dropping-particle":"","family":"Kortram","given":"K.","non-dropping-particle":"","parse-names":false,"suffix":""},{"dropping-particle":"","family":"Dijksman","given":"L.M.","non-dropping-particle":"","parse-names":false,"suffix":""},{"dropping-particle":"","family":"Boermeester","given":"M.A.","non-dropping-particle":"","parse-names":false,"suffix":""},{"dropping-particle":"van","family":"Ramshorst","given":"B.","non-dropping-particle":"","parse-names":false,"suffix":""},{"dropping-particle":"","family":"Boerma","given":"D.","non-dropping-particle":"","parse-names":false,"suffix":""}],"container-title":"Surgical endoscopy","id":"ITEM-1","issued":{"date-parts":[["2016"]]},"title":"Anticipation of complications after laparoscopic cholecystectomy: prediction of individual outcome.","type":"article-journal"},"uris":["http://www.mendeley.com/documents/?uuid=45609bcf-f5db-40c3-af37-0511cb3100bb"]}],"mendeley":{"formattedCitation":"[6]","plainTextFormattedCitation":"[6]","previouslyFormattedCitation":"[6]"},"properties":{"noteIndex":0},"schema":"https://github.com/citation-style-language/schema/raw/master/csl-citation.json"}</w:instrText>
      </w:r>
      <w:r w:rsidR="009D0B84" w:rsidRPr="00662BD0">
        <w:rPr>
          <w:rFonts w:ascii="Book Antiqua" w:hAnsi="Book Antiqua" w:cs="Arial"/>
          <w:vertAlign w:val="superscript"/>
          <w:lang w:val="en-GB"/>
        </w:rPr>
        <w:fldChar w:fldCharType="separate"/>
      </w:r>
      <w:r w:rsidR="009D0B84" w:rsidRPr="00F3084C">
        <w:rPr>
          <w:rFonts w:ascii="Book Antiqua" w:hAnsi="Book Antiqua" w:cs="Arial"/>
          <w:vertAlign w:val="superscript"/>
          <w:lang w:val="en-GB"/>
        </w:rPr>
        <w:t>[6]</w:t>
      </w:r>
      <w:r w:rsidR="009D0B84" w:rsidRPr="00F3084C">
        <w:rPr>
          <w:rFonts w:ascii="Book Antiqua" w:hAnsi="Book Antiqua" w:cs="Arial"/>
          <w:vertAlign w:val="superscript"/>
          <w:lang w:val="en-GB"/>
        </w:rPr>
        <w:fldChar w:fldCharType="end"/>
      </w:r>
      <w:r w:rsidR="009D0B84" w:rsidRPr="00F3084C">
        <w:rPr>
          <w:rFonts w:ascii="Book Antiqua" w:hAnsi="Book Antiqua" w:cs="Arial"/>
          <w:lang w:val="en-GB"/>
        </w:rPr>
        <w:t xml:space="preserve">. </w:t>
      </w:r>
      <w:r w:rsidR="00392380" w:rsidRPr="00F3084C">
        <w:rPr>
          <w:rFonts w:ascii="Book Antiqua" w:hAnsi="Book Antiqua" w:cs="Arial"/>
          <w:lang w:val="en-GB"/>
        </w:rPr>
        <w:t>Postoperative bile leak</w:t>
      </w:r>
      <w:r w:rsidR="002E77F5" w:rsidRPr="00F3084C">
        <w:rPr>
          <w:rFonts w:ascii="Book Antiqua" w:hAnsi="Book Antiqua" w:cs="Arial"/>
          <w:lang w:val="en-GB"/>
        </w:rPr>
        <w:t>a</w:t>
      </w:r>
      <w:r w:rsidR="00392380" w:rsidRPr="00F3084C">
        <w:rPr>
          <w:rFonts w:ascii="Book Antiqua" w:hAnsi="Book Antiqua" w:cs="Arial"/>
          <w:lang w:val="en-GB"/>
        </w:rPr>
        <w:t>ge can occur from</w:t>
      </w:r>
      <w:r w:rsidR="002E77F5" w:rsidRPr="00F3084C">
        <w:rPr>
          <w:rFonts w:ascii="Book Antiqua" w:hAnsi="Book Antiqua" w:cs="Arial"/>
          <w:shd w:val="clear" w:color="auto" w:fill="FFFFFF"/>
          <w:lang w:val="en-GB"/>
        </w:rPr>
        <w:t xml:space="preserve"> c</w:t>
      </w:r>
      <w:r w:rsidR="002E77F5" w:rsidRPr="00662BD0">
        <w:rPr>
          <w:rFonts w:ascii="Book Antiqua" w:hAnsi="Book Antiqua"/>
          <w:lang w:val="en-GB"/>
        </w:rPr>
        <w:t>ystic duct stump leakage due to unsecured closure</w:t>
      </w:r>
      <w:r w:rsidR="00D67E9E" w:rsidRPr="00662BD0">
        <w:rPr>
          <w:rFonts w:ascii="Book Antiqua" w:hAnsi="Book Antiqua"/>
          <w:lang w:val="en-GB"/>
        </w:rPr>
        <w:t xml:space="preserve"> of the cystic duct</w:t>
      </w:r>
      <w:r w:rsidR="002E77F5" w:rsidRPr="00662BD0">
        <w:rPr>
          <w:rFonts w:ascii="Book Antiqua" w:hAnsi="Book Antiqua"/>
          <w:lang w:val="en-GB"/>
        </w:rPr>
        <w:t>,</w:t>
      </w:r>
      <w:r w:rsidR="00D67E9E" w:rsidRPr="00662BD0">
        <w:rPr>
          <w:rFonts w:ascii="Book Antiqua" w:hAnsi="Book Antiqua"/>
          <w:lang w:val="en-GB"/>
        </w:rPr>
        <w:t xml:space="preserve"> </w:t>
      </w:r>
      <w:r w:rsidR="002E77F5" w:rsidRPr="00662BD0">
        <w:rPr>
          <w:rFonts w:ascii="Book Antiqua" w:hAnsi="Book Antiqua"/>
          <w:lang w:val="en-GB"/>
        </w:rPr>
        <w:t>leakage from an accessory duct on the liver bed (Luska)</w:t>
      </w:r>
      <w:r w:rsidR="002E77F5" w:rsidRPr="00662BD0">
        <w:rPr>
          <w:rFonts w:ascii="Book Antiqua" w:hAnsi="Book Antiqua" w:cs="Arial"/>
          <w:shd w:val="clear" w:color="auto" w:fill="FFFFFF"/>
          <w:lang w:val="en-GB"/>
        </w:rPr>
        <w:t xml:space="preserve"> and injury to the c</w:t>
      </w:r>
      <w:r w:rsidR="002E77F5" w:rsidRPr="00662BD0">
        <w:rPr>
          <w:rFonts w:ascii="Book Antiqua" w:hAnsi="Book Antiqua"/>
          <w:lang w:val="en-GB"/>
        </w:rPr>
        <w:t xml:space="preserve">ommon bile duct. </w:t>
      </w:r>
      <w:r w:rsidR="002E77F5" w:rsidRPr="00662BD0">
        <w:rPr>
          <w:rFonts w:ascii="Book Antiqua" w:hAnsi="Book Antiqua" w:cs="Arial"/>
          <w:lang w:val="en-GB"/>
        </w:rPr>
        <w:t xml:space="preserve">The focus in our study was </w:t>
      </w:r>
      <w:r w:rsidR="002E77F5" w:rsidRPr="00662BD0">
        <w:rPr>
          <w:rFonts w:ascii="Book Antiqua" w:hAnsi="Book Antiqua" w:cs="Arial"/>
          <w:shd w:val="clear" w:color="auto" w:fill="FFFFFF"/>
          <w:lang w:val="en-GB"/>
        </w:rPr>
        <w:t>c</w:t>
      </w:r>
      <w:r w:rsidR="002E77F5" w:rsidRPr="00662BD0">
        <w:rPr>
          <w:rFonts w:ascii="Book Antiqua" w:hAnsi="Book Antiqua"/>
          <w:lang w:val="en-GB"/>
        </w:rPr>
        <w:t xml:space="preserve">ystic duct stump leakage </w:t>
      </w:r>
      <w:r w:rsidR="00D67E9E" w:rsidRPr="00662BD0">
        <w:rPr>
          <w:rFonts w:ascii="Book Antiqua" w:hAnsi="Book Antiqua"/>
          <w:lang w:val="en-GB"/>
        </w:rPr>
        <w:t>(</w:t>
      </w:r>
      <w:r w:rsidR="00D67E9E" w:rsidRPr="00662BD0">
        <w:rPr>
          <w:rFonts w:ascii="Book Antiqua" w:hAnsi="Book Antiqua" w:cs="Arial"/>
          <w:lang w:val="en-GB"/>
        </w:rPr>
        <w:t>type A bile leaks)</w:t>
      </w:r>
      <w:r w:rsidR="00D67E9E" w:rsidRPr="00662BD0">
        <w:rPr>
          <w:rFonts w:ascii="Book Antiqua" w:hAnsi="Book Antiqua"/>
          <w:lang w:val="en-GB"/>
        </w:rPr>
        <w:t xml:space="preserve"> </w:t>
      </w:r>
      <w:r w:rsidR="002E77F5" w:rsidRPr="00662BD0">
        <w:rPr>
          <w:rFonts w:ascii="Book Antiqua" w:hAnsi="Book Antiqua"/>
          <w:lang w:val="en-GB"/>
        </w:rPr>
        <w:t>due to unsecured closure. If a secure technique can be identified</w:t>
      </w:r>
      <w:r w:rsidR="002E77F5" w:rsidRPr="00662BD0">
        <w:rPr>
          <w:rFonts w:ascii="Book Antiqua" w:hAnsi="Book Antiqua" w:cs="Arial"/>
          <w:lang w:val="en-GB"/>
        </w:rPr>
        <w:t xml:space="preserve"> improvements can be pursued</w:t>
      </w:r>
      <w:r w:rsidR="00D67E9E" w:rsidRPr="00662BD0">
        <w:rPr>
          <w:rFonts w:ascii="Book Antiqua" w:hAnsi="Book Antiqua" w:cs="Arial"/>
          <w:lang w:val="en-GB"/>
        </w:rPr>
        <w:t>,</w:t>
      </w:r>
      <w:r w:rsidR="002E77F5" w:rsidRPr="00662BD0">
        <w:rPr>
          <w:rFonts w:ascii="Book Antiqua" w:hAnsi="Book Antiqua" w:cs="Arial"/>
          <w:lang w:val="en-GB"/>
        </w:rPr>
        <w:t xml:space="preserve"> avoiding a potentially life threatening complication.</w:t>
      </w:r>
      <w:r w:rsidR="00D67E9E" w:rsidRPr="00662BD0">
        <w:rPr>
          <w:rFonts w:ascii="Book Antiqua" w:hAnsi="Book Antiqua" w:cs="Arial"/>
          <w:lang w:val="en-GB"/>
        </w:rPr>
        <w:t xml:space="preserve"> </w:t>
      </w:r>
    </w:p>
    <w:p w:rsidR="00E86A01" w:rsidRPr="00F3084C" w:rsidRDefault="004B2B50" w:rsidP="00F3084C">
      <w:pPr>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Leakage rates are consistently reported to be 1</w:t>
      </w:r>
      <w:r w:rsidR="005F7B96" w:rsidRPr="00F3084C">
        <w:rPr>
          <w:rFonts w:ascii="Book Antiqua" w:hAnsi="Book Antiqua" w:cs="Arial"/>
          <w:lang w:val="en-GB"/>
        </w:rPr>
        <w:t>%</w:t>
      </w:r>
      <w:r w:rsidRPr="00F3084C">
        <w:rPr>
          <w:rFonts w:ascii="Book Antiqua" w:hAnsi="Book Antiqua" w:cs="Arial"/>
          <w:lang w:val="en-GB"/>
        </w:rPr>
        <w:t>-2%</w:t>
      </w:r>
      <w:r w:rsidR="009D0B84"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{"citationItems":[{"id":"ITEM-1","itemData":{"ISSN":"1555-9823","PMID":"23089440","abstract":"Cystic duct leakage with metal clips persists after laparoscopic cholecystectomy (LC). The aim of the study is to evaluate the preventive effect of locking clips on leaks from the cystic duct stump after LC as an alternative to metal clips. Locking clips were routinely used to close the cystic duct in LC. A total of 1101 patients who underwent LC were retrospectively assessed from a database of the surgical department at our university hospital. A main outcome measurement is bile leakage after LC. From January 2006 to April 2011, 1053 LCs were performed. Of these, the cystic duct was closed with locking clips in 1017 cases, and no bile leaks from the cystic duct were observed in any of these 1017 cases. Locking clips should be routinely used to close the cystic duct in preference to metallic clips to reduce postoperative bile leaks after LC.","author":[{"dropping-particle":"","family":"Matsui","given":"Yoichi","non-dropping-particle":"","parse-names":false,"suffix":""},{"dropping-particle":"","family":"Yamaki","given":"Sou","non-dropping-particle":"","parse-names":false,"suffix":""},{"dropping-particle":"","family":"Yamamoto","given":"Tomohisa","non-dropping-particle":"","parse-names":false,"suffix":""},{"dropping-particle":"","family":"Isizaki","given":"Morihiko","non-dropping-particle":"","parse-names":false,"suffix":""},{"dropping-particle":"","family":"Matsui","given":"Kosuke","non-dropping-particle":"","parse-names":false,"suffix":""},{"dropping-particle":"","family":"Yanagimoto","given":"Hiroaki","non-dropping-particle":"","parse-names":false,"suffix":""},{"dropping-particle":"","family":"Toyokawa","given":"Hideyoshi","non-dropping-particle":"","parse-names":false,"suffix":""},{"dropping-particle":"","family":"Kaibori","given":"Masaki","non-dropping-particle":"","parse-names":false,"suffix":""},{"dropping-particle":"","family":"Satoi","given":"Sohei","non-dropping-particle":"","parse-names":false,"suffix":""},{"dropping-particle":"","family":"Kwon","given":"A-Hon","non-dropping-particle":"","parse-names":false,"suffix":""}],"container-title":"The American surgeon","id":"ITEM-1","issue":"11","issued":{"date-parts":[["2012","11"]]},"page":"1228-31","title":"Absence of cystic duct leakage using locking clips in 1017 cases of laparoscopic cholecystectomy.","type":"article-journal","volume":"78"},"uris":["http://www.mendeley.com/documents/?uuid=9aec8bb4-9a9d-4a6d-af6e-7b47cc974e52"]},{"id":"ITEM-2","itemData":{"ISSN":"0172-6390","PMID":"26158149","abstract":"UNLABELLED: Background/Aims: Laparoscopic cholecystectomy (LC) has become the gold standard for treating sy¬m¬ptomatic cholelithiasis. However, there are still some risk factors will lead to conversion to o¬p¬en cholecystectomy. The main aim of this meta-analysis is to evaluate preoperative risk fact¬o¬rs for converting laparoscopic to open cholecystectomy (LOC).\n\nMETHODOLOGY: Evaluated risk factors of all clinical studies published from 1990 to 2012. All kinds of converting laparoscopic to open cholecystectomies were searched in the the Med-line, Embase, Science Citation Index, and PubMed databases. Random and fixed-effect models were used to aggregate the study endpoints and assess heterogeneity. The RevMan 5.2 was used for pooled estimates.\n\nRESULTS: Eleven NRCTs containing 14645 patients (940 in the LOC group and 13705 in the LC group) were included in the present meta-analysis. From the pooled analyses, age &gt; 65 years (OR = 1.83, 95% CI (1.31, 2.45), P &lt; 0.0001), male gender (OR = 2.23, 95% CI (1.59, 3.12), P &lt; 0.00001), Diabetes Mellitus (OR = 1.89, 95% CI (1.30, 2.75), P = 0.0009), acute cholecystitis (OR = 3.37, 95% CI (1.83, 6.20), P &lt; 0.0001), thickened gallbladder wall (OR = 6.04, 95% CI (4.11, 8.88), P &lt; 0.00001) and previous upper abdominal surgery (OR = 4.43, 95% CI (2.17, 9.04), P &lt; 0.00001) were independent predictive risk factors for conversion. Previous lower abdominal surgery, preoperative endoscopic retrograde cholangiopancreatography (ERCP) and the gallstone pancreatitis were not significantly associated with conversion (all P &gt; 0.05).\n\nCONCLUSION: Our meta-analysis indicates that age &gt; 65 years, male gender, acute cholecystitis, t¬hickened gallbladder wall, Diabetes Mellitus and previous upper abdominal surgery were sign¬i¬ficantly associated with increased risk of conversion. Evaluating these factors was useful for t¬h¬e doctors to make suitable operation scheme.","author":[{"dropping-particle":"","family":"Yang","given":"Teng Fei","non-dropping-particle":"","parse-names":false,"suffix":""},{"dropping-particle":"","family":"Guo","given":"Lin","non-dropping-particle":"","parse-names":false,"suffix":""},{"dropping-particle":"","family":"Wang","given":"Qiang","non-dropping-particle":"","parse-names":false,"suffix":""}],"container-title":"Hepato-gastroenterology","id":"ITEM-2","issue":"132","issued":{"date-parts":[["2014","6"]]},"page":"958-65","title":"Evaluation of Preoperative Risk Factor for Converting Laparoscopic to Open Cholecystectomy: A Meta-Analysis.","type":"article-journal","volume":"61"},"uris":["http://www.mendeley.com/documents/?uuid=fb444a6b-0124-4567-bbc8-738dfbaaec29"]},{"id":"ITEM-3","itemData":{"DOI":"10.1097/MCG.0b013e31802c29f2","ISSN":"0192-0790","PMID":"17426471","abstract":"Laparoscopic cholecystectomy is commonly performed as the treatment of choice for symptomatic gallstone diseases. Bile leak is a potential complication of this procedure and the cystic duct stump is the most common site of leakage. Early diagnosis and treatment of bile leak is crucial in decreasing the morbidity and mortality related to this complication. Endoscopic retrograde cholangiopancreatography with stent placement and/or sphincterotomy is highly effective in the diagnosis and treatment of this problem.","author":[{"dropping-particle":"","family":"Massoumi","given":"Hatef","non-dropping-particle":"","parse-names":false,"suffix":""},{"dropping-particle":"","family":"Kiyici","given":"Nejat","non-dropping-particle":"","parse-names":false,"suffix":""},{"dropping-particle":"","family":"Hertan","given":"Hilary","non-dropping-particle":"","parse-names":false,"suffix":""}],"container-title":"Journal of clinical gastroenterology","id":"ITEM-3","issue":"3","issued":{"date-parts":[["2007","3"]]},"page":"301-5","title":"Bile leak after laparoscopic cholecystectomy.","type":"article-journal","volume":"41"},"uris":["http://www.mendeley.com/documents/?uuid=a6b9dd57-2da4-4e0a-9a74-8039e2406fdb"]},{"id":"ITEM-4","itemData":{"ISSN":"1072-7515","PMID":"8000648","author":[{"dropping-particle":"","family":"Strasberg","given":"S M","non-dropping-particle":"","parse-names":false,"suffix":""},{"dropping-particle":"","family":"Hertl","given":"M","non-dropping-particle":"","parse-names":false,"suffix":""},{"dropping-particle":"","family":"Soper","given":"N J","non-dropping-particle":"","parse-names":false,"suffix":""}],"container-title":"Journal of the American College of Surgeons","id":"ITEM-4","issue":"1","issued":{"date-parts":[["1995","1"]]},"page":"101-25","title":"An analysis of the problem of biliary injury during laparoscopic cholecystectomy.","type":"article-journal","volume":"180"},"uris":["http://www.mendeley.com/documents/?uuid=ee5507cb-5458-37f0-b977-f894ce2b535f"]}],"mendeley":{"formattedCitation":"[3,4,19,20]","plainTextFormattedCitation":"[3,4,19,20]","previouslyFormattedCitation":"[3,4,19,20]"},"properties":{"noteIndex":0},"schema":"https://github.com/citation-style-language/schema/raw/master/csl-citation.json"}</w:instrText>
      </w:r>
      <w:r w:rsidR="009D0B84"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[3,4,19,20]</w:t>
      </w:r>
      <w:r w:rsidR="009D0B84" w:rsidRPr="00F3084C">
        <w:rPr>
          <w:rFonts w:ascii="Book Antiqua" w:hAnsi="Book Antiqua" w:cs="Arial"/>
          <w:vertAlign w:val="superscript"/>
          <w:lang w:val="en-GB"/>
        </w:rPr>
        <w:fldChar w:fldCharType="end"/>
      </w:r>
      <w:r w:rsidR="009D0B84" w:rsidRPr="00F3084C">
        <w:rPr>
          <w:rFonts w:ascii="Book Antiqua" w:hAnsi="Book Antiqua" w:cs="Arial"/>
          <w:lang w:val="en-GB"/>
        </w:rPr>
        <w:t xml:space="preserve">. </w:t>
      </w:r>
      <w:r w:rsidR="00A533F9" w:rsidRPr="00F3084C">
        <w:rPr>
          <w:rFonts w:ascii="Book Antiqua" w:hAnsi="Book Antiqua" w:cs="Arial"/>
          <w:lang w:val="en-GB"/>
        </w:rPr>
        <w:t>Patients</w:t>
      </w:r>
      <w:r w:rsidRPr="00F3084C">
        <w:rPr>
          <w:rFonts w:ascii="Book Antiqua" w:hAnsi="Book Antiqua" w:cs="Arial"/>
          <w:lang w:val="en-GB"/>
        </w:rPr>
        <w:t xml:space="preserve"> with </w:t>
      </w:r>
      <w:r w:rsidR="00D6316B" w:rsidRPr="00F3084C">
        <w:rPr>
          <w:rFonts w:ascii="Book Antiqua" w:hAnsi="Book Antiqua" w:cs="Arial"/>
          <w:lang w:val="en-GB"/>
        </w:rPr>
        <w:t xml:space="preserve">uncomplicated </w:t>
      </w:r>
      <w:r w:rsidRPr="00F3084C">
        <w:rPr>
          <w:rFonts w:ascii="Book Antiqua" w:hAnsi="Book Antiqua" w:cs="Arial"/>
          <w:lang w:val="en-GB"/>
        </w:rPr>
        <w:t>symptomatic biliary disease have a 1% bile leakage rate, but a subgroup of patients with compl</w:t>
      </w:r>
      <w:r w:rsidR="00C139AE" w:rsidRPr="00F3084C">
        <w:rPr>
          <w:rFonts w:ascii="Book Antiqua" w:hAnsi="Book Antiqua" w:cs="Arial"/>
          <w:lang w:val="en-GB"/>
        </w:rPr>
        <w:t>icated</w:t>
      </w:r>
      <w:r w:rsidRPr="00662BD0">
        <w:rPr>
          <w:rFonts w:ascii="Book Antiqua" w:hAnsi="Book Antiqua" w:cs="Arial"/>
          <w:lang w:val="en-GB"/>
        </w:rPr>
        <w:t xml:space="preserve"> biliary disease </w:t>
      </w:r>
      <w:r w:rsidR="00A533F9" w:rsidRPr="00662BD0">
        <w:rPr>
          <w:rFonts w:ascii="Book Antiqua" w:hAnsi="Book Antiqua" w:cs="Arial"/>
          <w:lang w:val="en-GB"/>
        </w:rPr>
        <w:t xml:space="preserve">due to </w:t>
      </w:r>
      <w:r w:rsidRPr="00662BD0">
        <w:rPr>
          <w:rFonts w:ascii="Book Antiqua" w:hAnsi="Book Antiqua" w:cs="Arial"/>
          <w:lang w:val="en-GB"/>
        </w:rPr>
        <w:t>pre-operative ERCP for suspected choledocholithiasis, patients with an acute cholecystitis</w:t>
      </w:r>
      <w:r w:rsidR="00EC7599" w:rsidRPr="00F3084C">
        <w:rPr>
          <w:rFonts w:ascii="Book Antiqua" w:hAnsi="Book Antiqua" w:cs="Arial"/>
          <w:lang w:val="en-GB"/>
        </w:rPr>
        <w:t>,</w:t>
      </w:r>
      <w:r w:rsidRPr="00F3084C">
        <w:rPr>
          <w:rFonts w:ascii="Book Antiqua" w:hAnsi="Book Antiqua" w:cs="Arial"/>
          <w:lang w:val="en-GB"/>
        </w:rPr>
        <w:t xml:space="preserve"> and patients with a delayed cholecystectomy </w:t>
      </w:r>
      <w:r w:rsidR="00A533F9" w:rsidRPr="00F3084C">
        <w:rPr>
          <w:rFonts w:ascii="Book Antiqua" w:hAnsi="Book Antiqua" w:cs="Arial"/>
          <w:lang w:val="en-GB"/>
        </w:rPr>
        <w:t>ha</w:t>
      </w:r>
      <w:r w:rsidR="00D6316B" w:rsidRPr="00F3084C">
        <w:rPr>
          <w:rFonts w:ascii="Book Antiqua" w:hAnsi="Book Antiqua" w:cs="Arial"/>
          <w:lang w:val="en-GB"/>
        </w:rPr>
        <w:t>ve</w:t>
      </w:r>
      <w:r w:rsidR="00A533F9" w:rsidRPr="00F3084C">
        <w:rPr>
          <w:rFonts w:ascii="Book Antiqua" w:hAnsi="Book Antiqua" w:cs="Arial"/>
          <w:lang w:val="en-GB"/>
        </w:rPr>
        <w:t xml:space="preserve"> </w:t>
      </w:r>
      <w:r w:rsidRPr="00F3084C">
        <w:rPr>
          <w:rFonts w:ascii="Book Antiqua" w:hAnsi="Book Antiqua" w:cs="Arial"/>
          <w:lang w:val="en-GB"/>
        </w:rPr>
        <w:t xml:space="preserve">a </w:t>
      </w:r>
      <w:r w:rsidR="00E86A01" w:rsidRPr="00662BD0">
        <w:rPr>
          <w:rFonts w:ascii="Book Antiqua" w:hAnsi="Book Antiqua" w:cs="Arial"/>
          <w:lang w:val="en-GB"/>
        </w:rPr>
        <w:t xml:space="preserve">cystic </w:t>
      </w:r>
      <w:r w:rsidR="00A533F9" w:rsidRPr="00662BD0">
        <w:rPr>
          <w:rFonts w:ascii="Book Antiqua" w:hAnsi="Book Antiqua" w:cs="Arial"/>
          <w:lang w:val="en-GB"/>
        </w:rPr>
        <w:t>duct</w:t>
      </w:r>
      <w:r w:rsidR="00195E26" w:rsidRPr="00662BD0">
        <w:rPr>
          <w:rFonts w:ascii="Book Antiqua" w:hAnsi="Book Antiqua" w:cs="Arial"/>
          <w:lang w:val="en-GB"/>
        </w:rPr>
        <w:t xml:space="preserve"> </w:t>
      </w:r>
      <w:r w:rsidRPr="00662BD0">
        <w:rPr>
          <w:rFonts w:ascii="Book Antiqua" w:hAnsi="Book Antiqua" w:cs="Arial"/>
          <w:lang w:val="en-GB"/>
        </w:rPr>
        <w:t>leakage rate up to 6%</w:t>
      </w:r>
      <w:r w:rsidR="009D0B84" w:rsidRPr="00F3084C">
        <w:rPr>
          <w:rFonts w:ascii="Book Antiqua" w:hAnsi="Book Antiqua" w:cs="Arial"/>
          <w:vertAlign w:val="superscript"/>
          <w:lang w:val="en-GB"/>
        </w:rPr>
        <w:fldChar w:fldCharType="begin" w:fldLock="1"/>
      </w:r>
      <w:r w:rsidR="00A373A6" w:rsidRPr="00662BD0">
        <w:rPr>
          <w:rFonts w:ascii="Book Antiqua" w:hAnsi="Book Antiqua" w:cs="Arial"/>
          <w:vertAlign w:val="superscript"/>
          <w:lang w:val="en-GB"/>
        </w:rPr>
        <w:instrText>ADDIN CSL_CITATION {"citationItems":[{"id":"ITEM-1","itemData":{"author":[{"dropping-particle":"","family":"Donkervoort","given":"S.C.","non-dropping-particle":"","parse-names":false,"suffix":""},{"dropping-particle":"","family":"Kortram","given":"K.","non-dropping-particle":"","parse-names":false,"suffix":""},{"dropping-particle":"","family":"Dijksman","given":"L.M.","non-dropping-particle":"","parse-names":false,"suffix":""},{"dropping-particle":"","family":"Boermeester","given":"M.A.","non-dropping-particle":"","parse-names":false,"suffix":""},{"dropping-particle":"van","family":"Ramshorst","given":"B.","non-dropping-particle":"","parse-names":false,"suffix":""},{"dropping-particle":"","family":"Boerma","given":"D.","non-dropping-particle":"","parse-names":false,"suffix":""}],"container-title":"Surgical endoscopy","id":"ITEM-1","issued":{"date-parts":[["2016"]]},"title":"Anticipation of complications after laparoscopic cholecystectomy: prediction of individual outcome.","type":"article-journal"},"uris":["http://www.mendeley.com/documents/?uuid=45609bcf-f5db-40c3-af37-0511cb3100bb"]}],"mendeley":{"formattedCitation":"[6]","plainTextFormattedCitation":"[6]","previouslyFormattedCitation":"[6]"},"properties":{"noteIndex":0},"schema":"https://github.com/citation-style-language/schema/raw/master/csl-citation.json"}</w:instrText>
      </w:r>
      <w:r w:rsidR="009D0B84" w:rsidRPr="00662BD0">
        <w:rPr>
          <w:rFonts w:ascii="Book Antiqua" w:hAnsi="Book Antiqua" w:cs="Arial"/>
          <w:vertAlign w:val="superscript"/>
          <w:lang w:val="en-GB"/>
        </w:rPr>
        <w:fldChar w:fldCharType="separate"/>
      </w:r>
      <w:r w:rsidR="009D0B84" w:rsidRPr="00F3084C">
        <w:rPr>
          <w:rFonts w:ascii="Book Antiqua" w:hAnsi="Book Antiqua" w:cs="Arial"/>
          <w:vertAlign w:val="superscript"/>
          <w:lang w:val="en-GB"/>
        </w:rPr>
        <w:t>[6]</w:t>
      </w:r>
      <w:r w:rsidR="009D0B84" w:rsidRPr="00F3084C">
        <w:rPr>
          <w:rFonts w:ascii="Book Antiqua" w:hAnsi="Book Antiqua" w:cs="Arial"/>
          <w:vertAlign w:val="superscript"/>
          <w:lang w:val="en-GB"/>
        </w:rPr>
        <w:fldChar w:fldCharType="end"/>
      </w:r>
      <w:r w:rsidRPr="00F3084C">
        <w:rPr>
          <w:rFonts w:ascii="Book Antiqua" w:hAnsi="Book Antiqua" w:cs="Arial"/>
          <w:lang w:val="en-GB"/>
        </w:rPr>
        <w:t xml:space="preserve">. </w:t>
      </w:r>
      <w:r w:rsidR="00A533F9" w:rsidRPr="00F3084C">
        <w:rPr>
          <w:rFonts w:ascii="Book Antiqua" w:hAnsi="Book Antiqua" w:cs="Arial"/>
          <w:lang w:val="en-GB"/>
        </w:rPr>
        <w:t>The risk score provided the possibility to stratify for pre</w:t>
      </w:r>
      <w:r w:rsidR="00F3084C">
        <w:rPr>
          <w:rFonts w:ascii="Book Antiqua" w:hAnsi="Book Antiqua" w:cs="Arial"/>
          <w:lang w:val="en-GB"/>
        </w:rPr>
        <w:t>-</w:t>
      </w:r>
      <w:r w:rsidR="00A533F9" w:rsidRPr="00F3084C">
        <w:rPr>
          <w:rFonts w:ascii="Book Antiqua" w:hAnsi="Book Antiqua" w:cs="Arial"/>
          <w:lang w:val="en-GB"/>
        </w:rPr>
        <w:t xml:space="preserve">operative risk for bile leakage and thus more complex procedures. Present </w:t>
      </w:r>
      <w:r w:rsidRPr="00662BD0">
        <w:rPr>
          <w:rFonts w:ascii="Book Antiqua" w:hAnsi="Book Antiqua" w:cs="Arial"/>
          <w:lang w:val="en-GB"/>
        </w:rPr>
        <w:t>data show</w:t>
      </w:r>
      <w:r w:rsidR="00A533F9" w:rsidRPr="00662BD0">
        <w:rPr>
          <w:rFonts w:ascii="Book Antiqua" w:hAnsi="Book Antiqua" w:cs="Arial"/>
          <w:lang w:val="en-GB"/>
        </w:rPr>
        <w:t>ed</w:t>
      </w:r>
      <w:r w:rsidRPr="00662BD0">
        <w:rPr>
          <w:rFonts w:ascii="Book Antiqua" w:hAnsi="Book Antiqua" w:cs="Arial"/>
          <w:lang w:val="en-GB"/>
        </w:rPr>
        <w:t xml:space="preserve"> that </w:t>
      </w:r>
      <w:r w:rsidR="00A533F9" w:rsidRPr="00662BD0">
        <w:rPr>
          <w:rFonts w:ascii="Book Antiqua" w:hAnsi="Book Antiqua" w:cs="Arial"/>
          <w:lang w:val="en-GB"/>
        </w:rPr>
        <w:t xml:space="preserve">the </w:t>
      </w:r>
      <w:r w:rsidRPr="00662BD0">
        <w:rPr>
          <w:rFonts w:ascii="Book Antiqua" w:hAnsi="Book Antiqua" w:cs="Arial"/>
          <w:lang w:val="en-GB"/>
        </w:rPr>
        <w:t xml:space="preserve">loop closure </w:t>
      </w:r>
      <w:r w:rsidR="00A533F9" w:rsidRPr="00662BD0">
        <w:rPr>
          <w:rFonts w:ascii="Book Antiqua" w:hAnsi="Book Antiqua" w:cs="Arial"/>
          <w:lang w:val="en-GB"/>
        </w:rPr>
        <w:t xml:space="preserve">group </w:t>
      </w:r>
      <w:r w:rsidRPr="00662BD0">
        <w:rPr>
          <w:rFonts w:ascii="Book Antiqua" w:hAnsi="Book Antiqua" w:cs="Arial"/>
          <w:lang w:val="en-GB"/>
        </w:rPr>
        <w:t>ha</w:t>
      </w:r>
      <w:r w:rsidR="00EC7599" w:rsidRPr="00F3084C">
        <w:rPr>
          <w:rFonts w:ascii="Book Antiqua" w:hAnsi="Book Antiqua" w:cs="Arial"/>
          <w:lang w:val="en-GB"/>
        </w:rPr>
        <w:t>d</w:t>
      </w:r>
      <w:r w:rsidRPr="00F3084C">
        <w:rPr>
          <w:rFonts w:ascii="Book Antiqua" w:hAnsi="Book Antiqua" w:cs="Arial"/>
          <w:lang w:val="en-GB"/>
        </w:rPr>
        <w:t xml:space="preserve"> </w:t>
      </w:r>
      <w:r w:rsidR="00A533F9" w:rsidRPr="00F3084C">
        <w:rPr>
          <w:rFonts w:ascii="Book Antiqua" w:hAnsi="Book Antiqua" w:cs="Arial"/>
          <w:lang w:val="en-GB"/>
        </w:rPr>
        <w:t>a very low leakage rate, even in the more difficult cases.</w:t>
      </w:r>
      <w:r w:rsidRPr="00F3084C">
        <w:rPr>
          <w:rFonts w:ascii="Book Antiqua" w:hAnsi="Book Antiqua" w:cs="Arial"/>
          <w:lang w:val="en-GB"/>
        </w:rPr>
        <w:t xml:space="preserve"> </w:t>
      </w:r>
    </w:p>
    <w:p w:rsidR="00621B47" w:rsidRPr="00F3084C" w:rsidRDefault="00A533F9" w:rsidP="00F3084C">
      <w:pPr>
        <w:autoSpaceDE w:val="0"/>
        <w:autoSpaceDN w:val="0"/>
        <w:adjustRightInd w:val="0"/>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Focus</w:t>
      </w:r>
      <w:r w:rsidR="004B2B50" w:rsidRPr="00F3084C">
        <w:rPr>
          <w:rFonts w:ascii="Book Antiqua" w:hAnsi="Book Antiqua" w:cs="Arial"/>
          <w:lang w:val="en-GB"/>
        </w:rPr>
        <w:t xml:space="preserve"> on bile leakage complication</w:t>
      </w:r>
      <w:r w:rsidR="00D6316B" w:rsidRPr="00F3084C">
        <w:rPr>
          <w:rFonts w:ascii="Book Antiqua" w:hAnsi="Book Antiqua" w:cs="Arial"/>
          <w:lang w:val="en-GB"/>
        </w:rPr>
        <w:t>s</w:t>
      </w:r>
      <w:r w:rsidR="004B2B50" w:rsidRPr="00662BD0">
        <w:rPr>
          <w:rFonts w:ascii="Book Antiqua" w:hAnsi="Book Antiqua" w:cs="Arial"/>
          <w:lang w:val="en-GB"/>
        </w:rPr>
        <w:t xml:space="preserve"> after </w:t>
      </w:r>
      <w:r w:rsidR="008035C8" w:rsidRPr="00662BD0">
        <w:rPr>
          <w:rFonts w:ascii="Book Antiqua" w:hAnsi="Book Antiqua" w:cs="Arial"/>
          <w:lang w:val="en-GB"/>
        </w:rPr>
        <w:t>LC</w:t>
      </w:r>
      <w:r w:rsidR="004B2B50" w:rsidRPr="00662BD0">
        <w:rPr>
          <w:rFonts w:ascii="Book Antiqua" w:hAnsi="Book Antiqua" w:cs="Arial"/>
          <w:lang w:val="en-GB"/>
        </w:rPr>
        <w:t xml:space="preserve"> is important as there is a lot to gain. It is an unwanted complication with potential high morbidity inducing high healthcare costs as patients often require endoscopic intervention depending upon the nature of the leakage, with or without a percutaneous drainage procedure, re-laparoscopy</w:t>
      </w:r>
      <w:r w:rsidR="00EC7599" w:rsidRPr="00F3084C">
        <w:rPr>
          <w:rFonts w:ascii="Book Antiqua" w:hAnsi="Book Antiqua" w:cs="Arial"/>
          <w:lang w:val="en-GB"/>
        </w:rPr>
        <w:t>,</w:t>
      </w:r>
      <w:r w:rsidR="004B2B50" w:rsidRPr="00F3084C">
        <w:rPr>
          <w:rFonts w:ascii="Book Antiqua" w:hAnsi="Book Antiqua" w:cs="Arial"/>
          <w:lang w:val="en-GB"/>
        </w:rPr>
        <w:t xml:space="preserve"> or even re-laparotomy</w:t>
      </w:r>
      <w:r w:rsidR="007901A1"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{"citationItems":[{"id":"ITEM-1","itemData":{"DOI":"10.1097/MCG.0000000000000044","ISSN":"1539-2031","PMID":"24296422","abstract":"Laparoscopic cholecystectomy has become the procedure of choice for management of symptomatic cholelithiasis. Although it has distinct advantages over open cholecystectomy, bile leak is more common. Endoscopic retrograde cholangiopancreatography is the diagnostic and therapeutic modality of choice for management of postcholecystectomy bile leaks and has a high success rate with the placement of plastic biliary stents. Repeat endoscopic retrograde cholangiopancreatography with placement of multiple plastic stents, a covered metal stent, or possibly cyanoacrylate therapy may be effective in refractory cases. This review will discuss the indications, efficacy, and complications of endoscopic therapy.","author":[{"dropping-particle":"","family":"Rustagi","given":"Tarun","non-dropping-particle":"","parse-names":false,"suffix":""},{"dropping-particle":"","family":"Aslanian","given":"Harry R","non-dropping-particle":"","parse-names":false,"suffix":""}],"container-title":"Journal of clinical gastroenterology","id":"ITEM-1","issue":"8","issued":{"date-parts":[["2014","9"]]},"note":"NULL","page":"674-8","title":"Endoscopic management of biliary leaks after laparoscopic cholecystectomy.","type":"article-journal","volume":"48"},"uris":["http://www.mendeley.com/documents/?uuid=508af09d-a7a9-3995-8dae-9ef63b01db9d"]},{"id":"ITEM-2","itemData":{"DOI":"10.1016/j.surg.2007.03.004","ISSN":"0039-6060","PMID":"17629994","abstract":"Bile duct injury (BDI) after laparoscopic cholecystectomy (LC) has an enormous socioeconomic impact on patients. BDI has been associated with severe morbidity, impaired survival, and poor long-term quality of life. This study was performed to analyze the impact of a multidisciplinary approach in BDI patients on survival.","author":[{"dropping-particle":"","family":"Reuver","given":"Philip R","non-dropping-particle":"de","parse-names":false,"suffix":""},{"dropping-particle":"","family":"Rauws","given":"Erik A","non-dropping-particle":"","parse-names":false,"suffix":""},{"dropping-particle":"","family":"Bruno","given":"Marco J","non-dropping-particle":"","parse-names":false,"suffix":""},{"dropping-particle":"","family":"Lameris","given":"Johan S","non-dropping-particle":"","parse-names":false,"suffix":""},{"dropping-particle":"","family":"Busch","given":"Olivier R","non-dropping-particle":"","parse-names":false,"suffix":""},{"dropping-particle":"","family":"Gulik","given":"Thomas M","non-dropping-particle":"van","parse-names":false,"suffix":""},{"dropping-particle":"","family":"Gouma","given":"Dirk J","non-dropping-particle":"","parse-names":false,"suffix":""}],"container-title":"Surgery","id":"ITEM-2","issue":"1","issued":{"date-parts":[["2007","7"]]},"page":"1-9","title":"Survival in bile duct injury patients after laparoscopic cholecystectomy: a multidisciplinary approach of gastroenterologists, radiologists, and surgeons.","type":"article-journal","volume":"142"},"uris":["http://www.mendeley.com/documents/?uuid=ebadfc11-02e9-400c-90b4-e1fa75bc712a"]},{"id":"ITEM-3","itemData":{"DOI":"10.1097/SLA.0b013e3182a1b25b","ISSN":"1528-1140","PMID":"24022441","abstract":"OBJECTIVE The objectives of this analysis were to compare the outcomes of bile duct injuries by specialist over time and the role of management timing and biliary stents. BACKGROUND Postoperative bile duct injuries require multidisciplinary management. In recent years, advancements have occurred in patient evaluation and in timing and type of therapy. METHODS A multidisciplinary team managed 528 patients over 18 years. Mean age was 52 years; 69% were women and 95% had a cholecystectomy and/or bile duct exploration. Patients were classified by the Strasberg system as having bile leaks (type A, n = 239, 45%) or bile duct injuries (types B-E, n = 289, 55%). Injury outcomes from 1993 to 2003 (n = 132) were compared with those from 2004 to 2010 (n = 157). A successful outcome was defined as no need for further intervention after the initial 12 months of therapy. Standard statistical methods were employed. RESULTS Patients with bile leaks were managed almost exclusively by endoscopists (96%) with a 96% success rate. Patients with bile duct injuries were managed most often by endoscopists (N = 115, 40%) followed by surgeons (N = 104, 36%) and interventional radiologists (N = 70, 24%). Overall success rates were best for surgery (88%, P &lt; 0.05) followed by endoscopy (76%) and interventional radiology (50%) and improved over time (78% vs 69%). Outcomes were best for surgery in recent years (95% vs 80%, P &lt; 0.05) and for patients stented for more than 6 months (P &lt; 0.01). CONCLUSIONS Almost all bile leaks and many bile duct injuries can be managed successfully by endoscopists. Selected proximal injuries can be treated by interventional radiologists with modest success. Outcomes of bile duct injuries are best with surgical management and in patients who are stented for more than 6 months.","author":[{"dropping-particle":"","family":"Pitt","given":"Henry A","non-dropping-particle":"","parse-names":false,"suffix":""},{"dropping-particle":"","family":"Sherman","given":"Stuart","non-dropping-particle":"","parse-names":false,"suffix":""},{"dropping-particle":"","family":"Johnson","given":"Matthew S","non-dropping-particle":"","parse-names":false,"suffix":""},{"dropping-particle":"","family":"Hollenbeck","given":"Andrew N","non-dropping-particle":"","parse-names":false,"suffix":""},{"dropping-particle":"","family":"Lee","given":"Jonathan","non-dropping-particle":"","parse-names":false,"suffix":""},{"dropping-particle":"","family":"Daum","given":"Michael R","non-dropping-particle":"","parse-names":false,"suffix":""},{"dropping-particle":"","family":"Lillemoe","given":"Keith D","non-dropping-particle":"","parse-names":false,"suffix":""},{"dropping-particle":"","family":"Lehman","given":"Glen A","non-dropping-particle":"","parse-names":false,"suffix":""}],"container-title":"Annals of surgery","id":"ITEM-3","issue":"3","issued":{"date-parts":[["2013","9"]]},"page":"490-9","title":"Improved outcomes of bile duct injuries in the 21st century.","type":"article-journal","volume":"258"},"uris":["http://www.mendeley.com/documents/?uuid=e53dad19-a205-328c-9f09-2a733eb7816e"]}],"mendeley":{"formattedCitation":"[21–23]","plainTextFormattedCitation":"[21–23]","previouslyFormattedCitation":"[21–23]"},"properties":{"noteIndex":0},"schema":"https://github.com/citation-style-language/schema/raw/master/csl-citation.json"}</w:instrText>
      </w:r>
      <w:r w:rsidR="007901A1"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[21</w:t>
      </w:r>
      <w:r w:rsidR="005F7B96" w:rsidRPr="00F3084C">
        <w:rPr>
          <w:rFonts w:ascii="Book Antiqua" w:hAnsi="Book Antiqua" w:cs="Arial"/>
          <w:vertAlign w:val="superscript"/>
          <w:lang w:val="en-GB"/>
        </w:rPr>
        <w:t>-</w:t>
      </w:r>
      <w:r w:rsidR="008D3289" w:rsidRPr="00F3084C">
        <w:rPr>
          <w:rFonts w:ascii="Book Antiqua" w:hAnsi="Book Antiqua" w:cs="Arial"/>
          <w:vertAlign w:val="superscript"/>
          <w:lang w:val="en-GB"/>
        </w:rPr>
        <w:t>2</w:t>
      </w:r>
      <w:r w:rsidR="000E36E2" w:rsidRPr="00F3084C">
        <w:rPr>
          <w:rFonts w:ascii="Book Antiqua" w:hAnsi="Book Antiqua" w:cs="Arial"/>
          <w:vertAlign w:val="superscript"/>
          <w:lang w:val="en-GB"/>
        </w:rPr>
        <w:t>4</w:t>
      </w:r>
      <w:r w:rsidR="008D3289" w:rsidRPr="00F3084C">
        <w:rPr>
          <w:rFonts w:ascii="Book Antiqua" w:hAnsi="Book Antiqua" w:cs="Arial"/>
          <w:vertAlign w:val="superscript"/>
          <w:lang w:val="en-GB"/>
        </w:rPr>
        <w:t>]</w:t>
      </w:r>
      <w:r w:rsidR="007901A1" w:rsidRPr="00F3084C">
        <w:rPr>
          <w:rFonts w:ascii="Book Antiqua" w:hAnsi="Book Antiqua" w:cs="Arial"/>
          <w:vertAlign w:val="superscript"/>
          <w:lang w:val="en-GB"/>
        </w:rPr>
        <w:fldChar w:fldCharType="end"/>
      </w:r>
      <w:r w:rsidR="007901A1" w:rsidRPr="00F3084C">
        <w:rPr>
          <w:rFonts w:ascii="Book Antiqua" w:hAnsi="Book Antiqua" w:cs="Arial"/>
          <w:lang w:val="en-GB"/>
        </w:rPr>
        <w:t>.</w:t>
      </w:r>
      <w:r w:rsidR="004B2B50" w:rsidRPr="00F3084C">
        <w:rPr>
          <w:rFonts w:ascii="Book Antiqua" w:hAnsi="Book Antiqua" w:cs="Arial"/>
          <w:lang w:val="en-GB"/>
        </w:rPr>
        <w:t xml:space="preserve"> Although the reported success rate of an initial treatment</w:t>
      </w:r>
      <w:r w:rsidR="00D6316B" w:rsidRPr="00F3084C">
        <w:rPr>
          <w:rFonts w:ascii="Book Antiqua" w:hAnsi="Book Antiqua" w:cs="Arial"/>
          <w:lang w:val="en-GB"/>
        </w:rPr>
        <w:t xml:space="preserve"> of bile leakage</w:t>
      </w:r>
      <w:r w:rsidR="004B2B50" w:rsidRPr="00F3084C">
        <w:rPr>
          <w:rFonts w:ascii="Book Antiqua" w:hAnsi="Book Antiqua" w:cs="Arial"/>
          <w:lang w:val="en-GB"/>
        </w:rPr>
        <w:t xml:space="preserve"> is high (96%), </w:t>
      </w:r>
      <w:r w:rsidR="00D6316B" w:rsidRPr="00F3084C">
        <w:rPr>
          <w:rFonts w:ascii="Book Antiqua" w:hAnsi="Book Antiqua" w:cs="Arial"/>
          <w:lang w:val="en-GB"/>
        </w:rPr>
        <w:t>it</w:t>
      </w:r>
      <w:r w:rsidR="004B2B50" w:rsidRPr="00662BD0">
        <w:rPr>
          <w:rFonts w:ascii="Book Antiqua" w:hAnsi="Book Antiqua" w:cs="Arial"/>
          <w:lang w:val="en-GB"/>
        </w:rPr>
        <w:t xml:space="preserve"> is still a potential</w:t>
      </w:r>
      <w:r w:rsidR="00D6316B" w:rsidRPr="00662BD0">
        <w:rPr>
          <w:rFonts w:ascii="Book Antiqua" w:hAnsi="Book Antiqua" w:cs="Arial"/>
          <w:lang w:val="en-GB"/>
        </w:rPr>
        <w:t>ly</w:t>
      </w:r>
      <w:r w:rsidR="004B2B50" w:rsidRPr="00662BD0">
        <w:rPr>
          <w:rFonts w:ascii="Book Antiqua" w:hAnsi="Book Antiqua" w:cs="Arial"/>
          <w:lang w:val="en-GB"/>
        </w:rPr>
        <w:t xml:space="preserve"> life threatening situation, possibly leading to sepsis and</w:t>
      </w:r>
      <w:r w:rsidR="00D6316B" w:rsidRPr="00662BD0">
        <w:rPr>
          <w:rFonts w:ascii="Book Antiqua" w:hAnsi="Book Antiqua" w:cs="Arial"/>
          <w:lang w:val="en-GB"/>
        </w:rPr>
        <w:t xml:space="preserve"> multiple organ failure</w:t>
      </w:r>
      <w:r w:rsidR="004B2B50" w:rsidRPr="00662BD0">
        <w:rPr>
          <w:rFonts w:ascii="Book Antiqua" w:hAnsi="Book Antiqua" w:cs="Arial"/>
          <w:lang w:val="en-GB"/>
        </w:rPr>
        <w:t xml:space="preserve"> due to biliary peritonitis</w:t>
      </w:r>
      <w:r w:rsidR="00A27C02" w:rsidRPr="00F3084C">
        <w:rPr>
          <w:rFonts w:ascii="Book Antiqua" w:hAnsi="Book Antiqua" w:cs="Arial"/>
          <w:lang w:val="en-GB"/>
        </w:rPr>
        <w:fldChar w:fldCharType="begin" w:fldLock="1"/>
      </w:r>
      <w:r w:rsidR="008D3289" w:rsidRPr="00662BD0">
        <w:rPr>
          <w:rFonts w:ascii="Book Antiqua" w:hAnsi="Book Antiqua" w:cs="Arial"/>
          <w:lang w:val="en-GB"/>
        </w:rPr>
        <w:instrText>ADDIN CSL_CITATION {"citationItems":[{"id":"ITEM-1","itemData":{"DOI":"10.1007/s10620-013-2885-5","ISSN":"1573-2568","PMID":"24081642","abstract":"AIM: Complication rates after laparoscopic cholecystectomy vary but are still reported to be up to 17 %. Identifying risk factors for an adverse complication outcome could help to reduce morbidity after laparoscopic cholecystectomy. Our aim was to analyze whether surgeon volume is a vital issue for complication outcome.\n\nMETHODS: All complications-minor, major, local and general-were reviewed in a single institution between January 2004 and December 2008 and recorded in a database. Patient's variables, disease related variables and surgeon's variables were noted. The role of surgeon's individual volume per year was analyzed. A stepwise logistic regression model was used.\n\nRESULTS: A total of 942 patients were analyzed, among which 70 (7 %) patients with acute cholecystitis and 52 (6 %) patients with delayed surgery for acute cholecystitis. Preoperative endoscopic retrograde cholangiography (ERC) had been performed in 142 (15 %) patients. Complication rates did not differ significantly for surgeon's individual volume (≤10 vs. &gt;10 LC/year, 5.2 vs. 8.2 %, p = 0.203) nor for specialization (laparoscopic vs. non-laparoscopic; 9.2 vs. 6.4 %, p = 0.085) and experience (specialty registration ≤5 vs. &gt;5 years; 5.1 vs. 8.7 %, p = 0.069). The only significant predictors for complications were acute surgery (OR 3.9, 95 % CI 1.8-8.7, p = 0.001) and a history preceding laparoscopic cholecystectomy (LC) (ERC and delayed surgery for cholecystitis) (OR 8.1, 95 % CI 4.5-14.6: p &lt;0.001).\n\nCONCLUSION: Complications after LC were not significantly associated with a surgeon's individual volume, but most prominently determined by the type of biliary disease.","author":[{"dropping-particle":"","family":"Donkervoort","given":"Sandra C","non-dropping-particle":"","parse-names":false,"suffix":""},{"dropping-particle":"","family":"Dijksman","given":"Lea M","non-dropping-particle":"","parse-names":false,"suffix":""},{"dropping-particle":"","family":"Versluis","given":"Pieter G","non-dropping-particle":"","parse-names":false,"suffix":""},{"dropping-particle":"","family":"Clous","given":"Emile A","non-dropping-particle":"","parse-names":false,"suffix":""},{"dropping-particle":"","family":"Vahl","given":"Anco C","non-dropping-particle":"","parse-names":false,"suffix":""}],"container-title":"Digestive diseases and sciences","id":"ITEM-1","issue":"1","issued":{"date-parts":[["2014","1"]]},"page":"39-45","title":"Surgeon's volume is not associated with complication outcome after laparoscopic cholecystectomy.","type":"article-journal","volume":"59"},"uris":["http://www.mendeley.com/documents/?uuid=08578ca1-fba0-42fe-aa7e-d338f53e8ba7"]},{"id":"ITEM-2","itemData":{"ISSN":"0003-4932","PMID":"8916876","abstract":"The purpose of this study was to perform a meta-analysis of large laparoscopic cholecystectomy case-series and compare results concerning complications, particularly bile duct injury, to those reported in open cholecystectomy case-series.","author":[{"dropping-particle":"","family":"Shea","given":"J A","non-dropping-particle":"","parse-names":false,"suffix":""},{"dropping-particle":"","family":"Healey","given":"M J","non-dropping-particle":"","parse-names":false,"suffix":""},{"dropping-particle":"","family":"Berlin","given":"J A","non-dropping-particle":"","parse-names":false,"suffix":""},{"dropping-particle":"","family":"Clarke","given":"J R","non-dropping-particle":"","parse-names":false,"suffix":""},{"dropping-particle":"","family":"Malet","given":"P F","non-dropping-particle":"","parse-names":false,"suffix":""},{"dropping-particle":"","family":"Staroscik","given":"R N","non-dropping-particle":"","parse-names":false,"suffix":""},{"dropping-particle":"","family":"Schwartz","given":"J S","non-dropping-particle":"","parse-names":false,"suffix":""},{"dropping-particle":"V","family":"Williams","given":"S","non-dropping-particle":"","parse-names":false,"suffix":""}],"container-title":"Annals of surgery","id":"ITEM-2","issue":"5","issued":{"date-parts":[["1996","11"]]},"page":"609-20","title":"Mortality and complications associated with laparoscopic cholecystectomy. A meta-analysis.","type":"article-journal","volume":"224"},"uris":["http://www.mendeley.com/documents/?uuid=0cf1af4e-8676-4144-8e03-109f4bbd4aa2"]},{"id":"ITEM-3","itemData":{"DOI":"10.1097/SLA.0b013e3182a1b25b","ISSN":"1528-1140","PMID":"24022441","abstract":"OBJECTIVE The objectives of this analysis were to compare the outcomes of bile duct injuries by specialist over time and the role of management timing and biliary stents. BACKGROUND Postoperative bile duct injuries require multidisciplinary management. In recent years, advancements have occurred in patient evaluation and in timing and type of therapy. METHODS A multidisciplinary team managed 528 patients over 18 years. Mean age was 52 years; 69% were women and 95% had a cholecystectomy and/or bile duct exploration. Patients were classified by the Strasberg system as having bile leaks (type A, n = 239, 45%) or bile duct injuries (types B-E, n = 289, 55%). Injury outcomes from 1993 to 2003 (n = 132) were compared with those from 2004 to 2010 (n = 157). A successful outcome was defined as no need for further intervention after the initial 12 months of therapy. Standard statistical methods were employed. RESULTS Patients with bile leaks were managed almost exclusively by endoscopists (96%) with a 96% success rate. Patients with bile duct injuries were managed most often by endoscopists (N = 115, 40%) followed by surgeons (N = 104, 36%) and interventional radiologists (N = 70, 24%). Overall success rates were best for surgery (88%, P &lt; 0.05) followed by endoscopy (76%) and interventional radiology (50%) and improved over time (78% vs 69%). Outcomes were best for surgery in recent years (95% vs 80%, P &lt; 0.05) and for patients stented for more than 6 months (P &lt; 0.01). CONCLUSIONS Almost all bile leaks and many bile duct injuries can be managed successfully by endoscopists. Selected proximal injuries can be treated by interventional radiologists with modest success. Outcomes of bile duct injuries are best with surgical management and in patients who are stented for more than 6 months.","author":[{"dropping-particle":"","family":"Pitt","given":"Henry A","non-dropping-particle":"","parse-names":false,"suffix":""},{"dropping-particle":"","family":"Sherman","given":"Stuart","non-dropping-particle":"","parse-names":false,"suffix":""},{"dropping-particle":"","family":"Johnson","given":"Matthew S","non-dropping-particle":"","parse-names":false,"suffix":""},{"dropping-particle":"","family":"Hollenbeck","given":"Andrew N","non-dropping-particle":"","parse-names":false,"suffix":""},{"dropping-particle":"","family":"Lee","given":"Jonathan","non-dropping-particle":"","parse-names":false,"suffix":""},{"dropping-particle":"","family":"Daum","given":"Michael R","non-dropping-particle":"","parse-names":false,"suffix":""},{"dropping-particle":"","family":"Lillemoe","given":"Keith D","non-dropping-particle":"","parse-names":false,"suffix":""},{"dropping-particle":"","family":"Lehman","given":"Glen A","non-dropping-particle":"","parse-names":false,"suffix":""}],"container-title":"Annals of surgery","id":"ITEM-3","issue":"3","issued":{"date-parts":[["2013","9"]]},"page":"490-9","title":"Improved outcomes of bile duct injuries in the 21st century.","type":"article-journal","volume":"258"},"uris":["http://www.mendeley.com/documents/?uuid=e53dad19-a205-328c-9f09-2a733eb7816e"]}],"mendeley":{"formattedCitation":"[1,23,24]","manualFormatting":"[2]","plainTextFormattedCitation":"[1,23,24]","previouslyFormattedCitation":"[1,23,24]"},"properties":{"noteIndex":0},"schema":"https://github.com/citation-style-language/schema/raw/master/csl-citation.json"}</w:instrText>
      </w:r>
      <w:r w:rsidR="00A27C02" w:rsidRPr="00662BD0">
        <w:rPr>
          <w:rFonts w:ascii="Book Antiqua" w:hAnsi="Book Antiqua" w:cs="Arial"/>
          <w:lang w:val="en-GB"/>
        </w:rPr>
        <w:fldChar w:fldCharType="separate"/>
      </w:r>
      <w:r w:rsidR="00407ED6" w:rsidRPr="00F3084C">
        <w:rPr>
          <w:rFonts w:ascii="Book Antiqua" w:hAnsi="Book Antiqua" w:cs="Arial"/>
          <w:vertAlign w:val="superscript"/>
          <w:lang w:val="en-GB"/>
        </w:rPr>
        <w:t>[2]</w:t>
      </w:r>
      <w:r w:rsidR="00A27C02" w:rsidRPr="00F3084C">
        <w:rPr>
          <w:rFonts w:ascii="Book Antiqua" w:hAnsi="Book Antiqua" w:cs="Arial"/>
          <w:lang w:val="en-GB"/>
        </w:rPr>
        <w:fldChar w:fldCharType="end"/>
      </w:r>
      <w:r w:rsidR="007902BB" w:rsidRPr="00F3084C">
        <w:rPr>
          <w:rFonts w:ascii="Book Antiqua" w:hAnsi="Book Antiqua" w:cs="Arial"/>
          <w:lang w:val="en-GB"/>
        </w:rPr>
        <w:t>.</w:t>
      </w:r>
      <w:r w:rsidR="004B2B50" w:rsidRPr="00F3084C">
        <w:rPr>
          <w:rFonts w:ascii="Book Antiqua" w:hAnsi="Book Antiqua" w:cs="Arial"/>
          <w:lang w:val="en-GB"/>
        </w:rPr>
        <w:t xml:space="preserve"> </w:t>
      </w:r>
    </w:p>
    <w:p w:rsidR="004B2B50" w:rsidRPr="00662BD0" w:rsidRDefault="00621B47" w:rsidP="00F3084C">
      <w:pPr>
        <w:shd w:val="clear" w:color="auto" w:fill="FFFFFF"/>
        <w:snapToGrid w:val="0"/>
        <w:spacing w:line="360" w:lineRule="auto"/>
        <w:ind w:right="45" w:firstLineChars="100" w:firstLine="240"/>
        <w:jc w:val="both"/>
        <w:rPr>
          <w:rFonts w:ascii="Book Antiqua" w:hAnsi="Book Antiqua" w:cs="Arial"/>
          <w:lang w:val="en-GB"/>
        </w:rPr>
      </w:pPr>
      <w:r w:rsidRPr="00662BD0">
        <w:rPr>
          <w:rFonts w:ascii="Book Antiqua" w:hAnsi="Book Antiqua" w:cs="Arial"/>
          <w:lang w:val="en-GB"/>
        </w:rPr>
        <w:t>B</w:t>
      </w:r>
      <w:r w:rsidR="004B2B50" w:rsidRPr="00662BD0">
        <w:rPr>
          <w:rFonts w:ascii="Book Antiqua" w:hAnsi="Book Antiqua" w:cs="Arial"/>
          <w:lang w:val="en-GB"/>
        </w:rPr>
        <w:t>ile leakage after LC</w:t>
      </w:r>
      <w:r w:rsidRPr="00662BD0">
        <w:rPr>
          <w:rFonts w:ascii="Book Antiqua" w:hAnsi="Book Antiqua" w:cs="Arial"/>
          <w:lang w:val="en-GB"/>
        </w:rPr>
        <w:t xml:space="preserve"> due to</w:t>
      </w:r>
      <w:r w:rsidR="004B2B50" w:rsidRPr="00662BD0">
        <w:rPr>
          <w:rFonts w:ascii="Book Antiqua" w:hAnsi="Book Antiqua" w:cs="Arial"/>
          <w:lang w:val="en-GB"/>
        </w:rPr>
        <w:t xml:space="preserve"> the failure of a closed cystic stump (1%)</w:t>
      </w:r>
      <w:r w:rsidR="00EC7599" w:rsidRPr="00F3084C">
        <w:rPr>
          <w:rFonts w:ascii="Book Antiqua" w:hAnsi="Book Antiqua" w:cs="Arial"/>
          <w:lang w:val="en-GB"/>
        </w:rPr>
        <w:t xml:space="preserve"> </w:t>
      </w:r>
      <w:r w:rsidR="00D6316B" w:rsidRPr="00F3084C">
        <w:rPr>
          <w:rFonts w:ascii="Book Antiqua" w:hAnsi="Book Antiqua" w:cs="Arial"/>
          <w:lang w:val="en-GB"/>
        </w:rPr>
        <w:t>is</w:t>
      </w:r>
      <w:r w:rsidR="004B2B50" w:rsidRPr="00F3084C">
        <w:rPr>
          <w:rFonts w:ascii="Book Antiqua" w:hAnsi="Book Antiqua" w:cs="Arial"/>
          <w:lang w:val="en-GB"/>
        </w:rPr>
        <w:t xml:space="preserve"> preventable</w:t>
      </w:r>
      <w:r w:rsidRPr="00F3084C">
        <w:rPr>
          <w:rFonts w:ascii="Book Antiqua" w:hAnsi="Book Antiqua" w:cs="Arial"/>
          <w:lang w:val="en-GB"/>
        </w:rPr>
        <w:t xml:space="preserve"> if a secure </w:t>
      </w:r>
      <w:r w:rsidR="00D6316B" w:rsidRPr="00F3084C">
        <w:rPr>
          <w:rFonts w:ascii="Book Antiqua" w:hAnsi="Book Antiqua" w:cs="Arial"/>
          <w:lang w:val="en-GB"/>
        </w:rPr>
        <w:t xml:space="preserve">closing </w:t>
      </w:r>
      <w:r w:rsidRPr="00F3084C">
        <w:rPr>
          <w:rFonts w:ascii="Book Antiqua" w:hAnsi="Book Antiqua" w:cs="Arial"/>
          <w:lang w:val="en-GB"/>
        </w:rPr>
        <w:t>technique is used</w:t>
      </w:r>
      <w:r w:rsidR="00D6316B" w:rsidRPr="00F3084C">
        <w:rPr>
          <w:rFonts w:ascii="Book Antiqua" w:hAnsi="Book Antiqua" w:cs="Arial"/>
          <w:lang w:val="en-GB"/>
        </w:rPr>
        <w:t xml:space="preserve"> during cholecystectomy</w:t>
      </w:r>
      <w:r w:rsidR="007901A1"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ISSN":"1555-9823","PMID":"24401523","author":[{"dropping-particle":"","family":"Paajanen","given":"Hannu","non-dropping-particle":"","parse-names":false,"suffix":""},{"dropping-particle":"","family":"Suuronen","given":"Satu","non-dropping-particle":"","parse-names":false,"suffix":""},{"dropping-particle":"","family":"Eskelinen","given":"Matti","non-dropping-particle":"","parse-names":false,"suffix":""},{"dropping-particle":"","family":"Hytonen","given":"Santtu","non-dropping-particle":"","parse-names":false,"suffix":""},{"dropping-particle":"","family":"Juvonen","given":"Petri","non-dropping-particle":"","parse-names":false,"suffix":""}],"container-title":"The American surgeon","id":"ITEM-1","issue":"1","issued":{"date-parts":[["2014","1"]]},"note":"NULL","page":"91-4","title":"Frequency of bile leak after laparoscopic cholecystectomy: audit of a surgical residency program.","type":"article-journal","volume":"80"},"uris":["http://www.mendeley.com/documents/?uuid=f18ae497-361a-3bc7-9ec0-377535abfeac"]},{"id":"ITEM-2","itemData":{"DOI":"10.1097/MCG.0b013e31802c29f2","ISSN":"0192-0790","PMID":"17426471","abstract":"Laparoscopic cholecystectomy is commonly performed as the treatment of choice for symptomatic gallstone diseases. Bile leak is a potential complication of this procedure and the cystic duct stump is the most common site of leakage. Early diagnosis and treatment of bile leak is crucial in decreasing the morbidity and mortality related to this complication. Endoscopic retrograde cholangiopancreatography with stent placement and/or sphincterotomy is highly effective in the diagnosis and treatment of this problem.","author":[{"dropping-particle":"","family":"Massoumi","given":"Hatef","non-dropping-particle":"","parse-names":false,"suffix":""},{"dropping-particle":"","family":"Kiyici","given":"Nejat","non-dropping-particle":"","parse-names":false,"suffix":""},{"dropping-particle":"","family":"Hertan","given":"Hilary","non-dropping-particle":"","parse-names":false,"suffix":""}],"container-title":"Journal of clinical gastroenterology","id":"ITEM-2","issue":"3","issued":{"date-parts":[["2007","3"]]},"page":"301-5","title":"Bile leak after laparoscopic cholecystectomy.","type":"article-journal","volume":"41"},"uris":["http://www.mendeley.com/documents/?uuid=a6b9dd57-2da4-4e0a-9a74-8039e2406fdb"]}],"mendeley":{"formattedCitation":"[3,25]","plainTextFormattedCitation":"[3,25]","previouslyFormattedCitation":"[3,25]"},"properties":{"noteIndex":0},"schema":"https://github.com/citation-style-language/schema/raw/master/csl-citation.json"}</w:instrText>
      </w:r>
      <w:r w:rsidR="007901A1"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[3,25]</w:t>
      </w:r>
      <w:r w:rsidR="007901A1" w:rsidRPr="00F3084C">
        <w:rPr>
          <w:rFonts w:ascii="Book Antiqua" w:hAnsi="Book Antiqua" w:cs="Arial"/>
          <w:vertAlign w:val="superscript"/>
          <w:lang w:val="en-GB"/>
        </w:rPr>
        <w:fldChar w:fldCharType="end"/>
      </w:r>
      <w:r w:rsidRPr="00F3084C">
        <w:rPr>
          <w:rFonts w:ascii="Book Antiqua" w:hAnsi="Book Antiqua" w:cs="Arial"/>
          <w:lang w:val="en-GB"/>
        </w:rPr>
        <w:t>.</w:t>
      </w:r>
      <w:r w:rsidR="004B2B50" w:rsidRPr="00F3084C">
        <w:rPr>
          <w:rFonts w:ascii="Book Antiqua" w:hAnsi="Book Antiqua" w:cs="Arial"/>
          <w:lang w:val="en-GB"/>
        </w:rPr>
        <w:t xml:space="preserve"> Different techniques for </w:t>
      </w:r>
      <w:r w:rsidR="00C014B2" w:rsidRPr="00662BD0">
        <w:rPr>
          <w:rFonts w:ascii="Book Antiqua" w:hAnsi="Book Antiqua" w:cs="Arial"/>
          <w:lang w:val="en-GB"/>
        </w:rPr>
        <w:t xml:space="preserve">cystic duct </w:t>
      </w:r>
      <w:r w:rsidR="004B2B50" w:rsidRPr="00662BD0">
        <w:rPr>
          <w:rFonts w:ascii="Book Antiqua" w:hAnsi="Book Antiqua" w:cs="Arial"/>
          <w:lang w:val="en-GB"/>
        </w:rPr>
        <w:t>closure exist</w:t>
      </w:r>
      <w:r w:rsidR="00C014B2" w:rsidRPr="00662BD0">
        <w:rPr>
          <w:rFonts w:ascii="Book Antiqua" w:hAnsi="Book Antiqua" w:cs="Arial"/>
          <w:lang w:val="en-GB"/>
        </w:rPr>
        <w:t>,</w:t>
      </w:r>
      <w:r w:rsidR="004B2B50" w:rsidRPr="00662BD0">
        <w:rPr>
          <w:rFonts w:ascii="Book Antiqua" w:hAnsi="Book Antiqua" w:cs="Arial"/>
          <w:lang w:val="en-GB"/>
        </w:rPr>
        <w:t xml:space="preserve"> of which the placement of non-resorbable metal clips </w:t>
      </w:r>
      <w:r w:rsidR="00EC7599" w:rsidRPr="00F3084C">
        <w:rPr>
          <w:rFonts w:ascii="Book Antiqua" w:hAnsi="Book Antiqua" w:cs="Arial"/>
          <w:lang w:val="en-GB"/>
        </w:rPr>
        <w:t>has been the</w:t>
      </w:r>
      <w:r w:rsidR="004B2B50" w:rsidRPr="00F3084C">
        <w:rPr>
          <w:rFonts w:ascii="Book Antiqua" w:hAnsi="Book Antiqua" w:cs="Arial"/>
          <w:lang w:val="en-GB"/>
        </w:rPr>
        <w:t xml:space="preserve"> standard of care </w:t>
      </w:r>
      <w:r w:rsidR="00EC7599" w:rsidRPr="00F3084C">
        <w:rPr>
          <w:rFonts w:ascii="Book Antiqua" w:hAnsi="Book Antiqua" w:cs="Arial"/>
          <w:lang w:val="en-GB"/>
        </w:rPr>
        <w:t>to date</w:t>
      </w:r>
      <w:r w:rsidR="004B2B50" w:rsidRPr="00F3084C">
        <w:rPr>
          <w:rFonts w:ascii="Book Antiqua" w:hAnsi="Book Antiqua" w:cs="Arial"/>
          <w:lang w:val="en-GB"/>
        </w:rPr>
        <w:t xml:space="preserve">. </w:t>
      </w:r>
      <w:r w:rsidRPr="00F3084C">
        <w:rPr>
          <w:rFonts w:ascii="Book Antiqua" w:hAnsi="Book Antiqua" w:cs="Arial"/>
          <w:lang w:val="en-GB"/>
        </w:rPr>
        <w:t xml:space="preserve">Clipped closure </w:t>
      </w:r>
      <w:r w:rsidR="00EC7599" w:rsidRPr="00F3084C">
        <w:rPr>
          <w:rFonts w:ascii="Book Antiqua" w:hAnsi="Book Antiqua" w:cs="Arial"/>
          <w:lang w:val="en-GB"/>
        </w:rPr>
        <w:t xml:space="preserve">is </w:t>
      </w:r>
      <w:r w:rsidRPr="00F3084C">
        <w:rPr>
          <w:rFonts w:ascii="Book Antiqua" w:hAnsi="Book Antiqua" w:cs="Arial"/>
          <w:lang w:val="en-GB"/>
        </w:rPr>
        <w:t>reported</w:t>
      </w:r>
      <w:r w:rsidR="00EC7599" w:rsidRPr="00F3084C">
        <w:rPr>
          <w:rFonts w:ascii="Book Antiqua" w:hAnsi="Book Antiqua" w:cs="Arial"/>
          <w:lang w:val="en-GB"/>
        </w:rPr>
        <w:t>ly</w:t>
      </w:r>
      <w:r w:rsidRPr="00F3084C">
        <w:rPr>
          <w:rFonts w:ascii="Book Antiqua" w:hAnsi="Book Antiqua" w:cs="Arial"/>
          <w:lang w:val="en-GB"/>
        </w:rPr>
        <w:t xml:space="preserve"> complicated by</w:t>
      </w:r>
      <w:r w:rsidR="004B2B50" w:rsidRPr="00F3084C">
        <w:rPr>
          <w:rFonts w:ascii="Book Antiqua" w:hAnsi="Book Antiqua" w:cs="Arial"/>
          <w:lang w:val="en-GB"/>
        </w:rPr>
        <w:t xml:space="preserve"> post-operative bile leakage due to laceration of the duct</w:t>
      </w:r>
      <w:r w:rsidR="007901A1"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{"citationItems":[{"id":"ITEM-1","itemData":{"ISSN":"0007-1323","PMID":"8689218","author":[{"dropping-particle":"","family":"Hamer","given":"D B","non-dropping-particle":"","parse-names":false,"suffix":""}],"container-title":"The British journal of surgery","id":"ITEM-1","issue":"5","issued":{"date-parts":[["1996","5"]]},"page":"708","title":"Cystic duct laceration by metallic clips: a cautionary note.","type":"article-journal","volume":"83"},"uris":["http://www.mendeley.com/documents/?uuid=b82c9a68-8c73-4ecd-8892-e1dd7408bda6"]}],"mendeley":{"formattedCitation":"[26]","plainTextFormattedCitation":"[26]","previouslyFormattedCitation":"[26]"},"properties":{"noteIndex":0},"schema":"https://github.com/citation-style-language/schema/raw/master/csl-citation.json"}</w:instrText>
      </w:r>
      <w:r w:rsidR="007901A1"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[26]</w:t>
      </w:r>
      <w:r w:rsidR="007901A1" w:rsidRPr="00F3084C">
        <w:rPr>
          <w:rFonts w:ascii="Book Antiqua" w:hAnsi="Book Antiqua" w:cs="Arial"/>
          <w:vertAlign w:val="superscript"/>
          <w:lang w:val="en-GB"/>
        </w:rPr>
        <w:fldChar w:fldCharType="end"/>
      </w:r>
      <w:r w:rsidR="007901A1" w:rsidRPr="00F3084C">
        <w:rPr>
          <w:rFonts w:ascii="Book Antiqua" w:hAnsi="Book Antiqua" w:cs="Arial"/>
          <w:lang w:val="en-GB"/>
        </w:rPr>
        <w:t xml:space="preserve">, </w:t>
      </w:r>
      <w:r w:rsidR="004B2B50" w:rsidRPr="00F3084C">
        <w:rPr>
          <w:rFonts w:ascii="Book Antiqua" w:hAnsi="Book Antiqua" w:cs="Arial"/>
          <w:lang w:val="en-GB"/>
        </w:rPr>
        <w:t>through the conduct</w:t>
      </w:r>
      <w:r w:rsidR="00C014B2" w:rsidRPr="00F3084C">
        <w:rPr>
          <w:rFonts w:ascii="Book Antiqua" w:hAnsi="Book Antiqua" w:cs="Arial"/>
          <w:lang w:val="en-GB"/>
        </w:rPr>
        <w:t>ion</w:t>
      </w:r>
      <w:r w:rsidR="004B2B50" w:rsidRPr="00F3084C">
        <w:rPr>
          <w:rFonts w:ascii="Book Antiqua" w:hAnsi="Book Antiqua" w:cs="Arial"/>
          <w:lang w:val="en-GB"/>
        </w:rPr>
        <w:t xml:space="preserve"> of electricity</w:t>
      </w:r>
      <w:r w:rsidR="00A27C02"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{"citationItems":[{"id":"ITEM-1","itemData":{"ISSN":"1052-3901","PMID":"7833518","abstract":"A prospective randomized controlled study was conducted to evaluate the use of absorbable clips in elective laparoscopic cholecystectomy. Fifty consecutive patients, 36 females and 14 males, were randomized into two groups. Group 1 patients had metal clips, and group 2 patients had absorbable clips applied on the cystic duct and cystic artery. These patients were followed for 3 months postoperatively. There was no difference between the two groups with regard to operative time, hospital stay, and postoperative complications. The absorbable clips were as effective as the metal clips in providing hemostasis and securing on the cystic duct stump.","author":[{"dropping-particle":"","family":"Hawasli","given":"A","non-dropping-particle":"","parse-names":false,"suffix":""}],"container-title":"Journal of laparoendoscopic surgery","id":"ITEM-1","issue":"5","issued":{"date-parts":[["1994","10"]]},"page":"333-8","title":"The use of absorbable clips in laparoscopic cholecystectomy.","type":"article-journal","volume":"4"},"uris":["http://www.mendeley.com/documents/?uuid=0c8250fd-5bd9-42f3-af4e-602450e14580"]}],"mendeley":{"formattedCitation":"[27]","plainTextFormattedCitation":"[27]","previouslyFormattedCitation":"[27]"},"properties":{"noteIndex":0},"schema":"https://github.com/citation-style-language/schema/raw/master/csl-citation.json"}</w:instrText>
      </w:r>
      <w:r w:rsidR="00A27C02"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[27]</w:t>
      </w:r>
      <w:r w:rsidR="00A27C02" w:rsidRPr="00F3084C">
        <w:rPr>
          <w:rFonts w:ascii="Book Antiqua" w:hAnsi="Book Antiqua" w:cs="Arial"/>
          <w:vertAlign w:val="superscript"/>
          <w:lang w:val="en-GB"/>
        </w:rPr>
        <w:fldChar w:fldCharType="end"/>
      </w:r>
      <w:r w:rsidR="00A27C02" w:rsidRPr="00F3084C">
        <w:rPr>
          <w:rFonts w:ascii="Book Antiqua" w:hAnsi="Book Antiqua" w:cs="Arial"/>
          <w:lang w:val="en-GB"/>
        </w:rPr>
        <w:t>,</w:t>
      </w:r>
      <w:r w:rsidR="004B2B50" w:rsidRPr="00F3084C">
        <w:rPr>
          <w:rFonts w:ascii="Book Antiqua" w:hAnsi="Book Antiqua" w:cs="Arial"/>
          <w:lang w:val="en-GB"/>
        </w:rPr>
        <w:t xml:space="preserve"> necrosis of the clamped tissue</w:t>
      </w:r>
      <w:r w:rsidR="00A27C02"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{"citationItems":[{"id":"ITEM-1","itemData":{"ISSN":"0007-1323","PMID":"8535814","author":[{"dropping-particle":"","family":"Kennedy","given":"R J","non-dropping-particle":"","parse-names":false,"suffix":""},{"dropping-particle":"","family":"Clements","given":"W D","non-dropping-particle":"","parse-names":false,"suffix":""},{"dropping-particle":"","family":"Diamond","given":"T","non-dropping-particle":"","parse-names":false,"suffix":""}],"container-title":"The British journal of surgery","id":"ITEM-1","issue":"11","issued":{"date-parts":[["1995","11"]]},"page":"1543","title":"Cystic duct laceration by metallic clips: a cautionary note.","type":"article-journal","volume":"82"},"uris":["http://www.mendeley.com/documents/?uuid=9d9b462a-04eb-451e-b3f1-2be28fcdef7e"]}],"mendeley":{"formattedCitation":"[28]","plainTextFormattedCitation":"[28]","previouslyFormattedCitation":"[28]"},"properties":{"noteIndex":0},"schema":"https://github.com/citation-style-language/schema/raw/master/csl-citation.json"}</w:instrText>
      </w:r>
      <w:r w:rsidR="00A27C02"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[28]</w:t>
      </w:r>
      <w:r w:rsidR="00A27C02" w:rsidRPr="00F3084C">
        <w:rPr>
          <w:rFonts w:ascii="Book Antiqua" w:hAnsi="Book Antiqua" w:cs="Arial"/>
          <w:vertAlign w:val="superscript"/>
          <w:lang w:val="en-GB"/>
        </w:rPr>
        <w:fldChar w:fldCharType="end"/>
      </w:r>
      <w:r w:rsidR="00EC7599" w:rsidRPr="00F3084C">
        <w:rPr>
          <w:rFonts w:ascii="Book Antiqua" w:hAnsi="Book Antiqua" w:cs="Arial"/>
          <w:lang w:val="en-GB"/>
        </w:rPr>
        <w:t>,</w:t>
      </w:r>
      <w:r w:rsidR="004B2B50" w:rsidRPr="00F3084C">
        <w:rPr>
          <w:rFonts w:ascii="Book Antiqua" w:hAnsi="Book Antiqua" w:cs="Arial"/>
          <w:lang w:val="en-GB"/>
        </w:rPr>
        <w:t xml:space="preserve"> or migration of the clips</w:t>
      </w:r>
      <w:r w:rsidR="007901A1"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{"citationItems":[{"id":"ITEM-1","itemData":{"ISSN":"0930-2794","PMID":"9918624","abstract":"We present the case of a patient who underwent successful endoscopic nasobiliary drainage (ENBD) for bile leakage resulting from clip displacement of the cystic duct stump sustained during a laparoscopic cholecystectomy (LC). This 69-year-old man was admitted with symptomatic cholecystolithiasis. After LC was performed, intraoperative cholangiography (IOC) revealed no abnormal findings. However, postoperatively, bilious material began to appear from the intraabdominal drain. Subsequent endoscopic retrograde cholangiopancreatography (ERCP) showed bile leakage from the end of the cystic duct stump. ENBD was performed. Cholangiography using the ENBD tube 14 days later failed to show a bile leak. The ENBD was subsequently removed. The patient improved rapidly with no complaints. Bile leakage due to clip displacement from the cystic duct stump is a potential pitfall of LC, especially if IOC is normal. We recommend careful cystic duct ligation, combined with the use of superior quality ligation clips, to prevent this complication. ENBD is a useful technique to prevent bile leakage after this complication.","author":[{"dropping-particle":"","family":"Hanazaki","given":"K","non-dropping-particle":"","parse-names":false,"suffix":""},{"dropping-particle":"","family":"Igarashi","given":"J","non-dropping-particle":"","parse-names":false,"suffix":""},{"dropping-particle":"","family":"Sodeyama","given":"H","non-dropping-particle":"","parse-names":false,"suffix":""},{"dropping-particle":"","family":"Matsuda","given":"Y","non-dropping-particle":"","parse-names":false,"suffix":""}],"container-title":"Surgical endoscopy","id":"ITEM-1","issue":"2","issued":{"date-parts":[["1999","2"]]},"page":"168-71","title":"Bile leakage resulting from clip displacement of the cystic duct stump: a potential pitfall of laparoscopic cholecystectomy.","type":"article-journal","volume":"13"},"uris":["http://www.mendeley.com/documents/?uuid=24ec42e5-77c7-4f72-905b-22876c47eb57"]},{"id":"ITEM-2","itemData":{"author":[{"dropping-particle":"","family":"Donkervoort","given":"S.C.","non-dropping-particle":"","parse-names":false,"suffix":""},{"dropping-particle":"","family":"Kortram","given":"K.","non-dropping-particle":"","parse-names":false,"suffix":""},{"dropping-particle":"","family":"Dijksman","given":"L.M.","non-dropping-particle":"","parse-names":false,"suffix":""},{"dropping-particle":"","family":"Boermeester","given":"M.A.","non-dropping-particle":"","parse-names":false,"suffix":""},{"dropping-particle":"van","family":"Ramshorst","given":"B.","non-dropping-particle":"","parse-names":false,"suffix":""},{"dropping-particle":"","family":"Boerma","given":"D.","non-dropping-particle":"","parse-names":false,"suffix":""}],"container-title":"Surgical endoscopy","id":"ITEM-2","issued":{"date-parts":[["2016"]]},"title":"Anticipation of complications after laparoscopic cholecystectomy: prediction of individual outcome.","type":"article-journal"},"uris":["http://www.mendeley.com/documents/?uuid=45609bcf-f5db-40c3-af37-0511cb3100bb"]},{"id":"ITEM-3","itemData":{"ISSN":"1349-7235","PMID":"19952484","abstract":"Endoclip migration into the common bile duct following laparoscopic cholecystectomy (LC) is an extremely rare complication. Migrated endoclip into the common bile duct can cause obstruction, serve as a nidus for stone formation, and cause cholangitis. We report a case of cholangitis due to a migrated endoclip and consequent choledocholithiasis 6 years after LC, which was successfully treated by endoscopic extraction.","author":[{"dropping-particle":"","family":"Goshi","given":"Takahiro","non-dropping-particle":"","parse-names":false,"suffix":""},{"dropping-particle":"","family":"Okamura","given":"Seisuke","non-dropping-particle":"","parse-names":false,"suffix":""},{"dropping-particle":"","family":"Takeuchi","given":"Hisashi","non-dropping-particle":"","parse-names":false,"suffix":""},{"dropping-particle":"","family":"Kimura","given":"Tetsuo","non-dropping-particle":"","parse-names":false,"suffix":""},{"dropping-particle":"","family":"Kitamura","given":"Shinji","non-dropping-particle":"","parse-names":false,"suffix":""},{"dropping-particle":"","family":"Tamaki","given":"Katsuyosi","non-dropping-particle":"","parse-names":false,"suffix":""},{"dropping-particle":"","family":"Okamoto","given":"Koichi","non-dropping-particle":"","parse-names":false,"suffix":""},{"dropping-particle":"","family":"Kaji","given":"Masako","non-dropping-particle":"","parse-names":false,"suffix":""},{"dropping-particle":"","family":"Muguruma","given":"Naoki","non-dropping-particle":"","parse-names":false,"suffix":""},{"dropping-particle":"","family":"Okahisa","given":"Toshiya","non-dropping-particle":"","parse-names":false,"suffix":""},{"dropping-particle":"","family":"Shunto","given":"Joji","non-dropping-particle":"","parse-names":false,"suffix":""},{"dropping-particle":"","family":"Takayama","given":"Testuji","non-dropping-particle":"","parse-names":false,"suffix":""}],"container-title":"Internal medicine (Tokyo, Japan)","id":"ITEM-3","issue":"23","issued":{"date-parts":[["2009"]]},"note":"NULL","page":"2015-7","title":"Migrated endoclip and stone formation after cholecystectomy: a case treated by endoscopic sphincterotomy.","type":"article-journal","volume":"48"},"uris":["http://www.mendeley.com/documents/?uuid=0093ddf5-08a5-322c-8190-0d5bd8e1a4ac"]},{"id":"ITEM-4","itemData":{"DOI":"10.4293/108680813X13654754534350","ISSN":"1086-8089","PMID":"23925031","abstract":"INTRODUCTION Endoclip migration into the common bile duct after laparoscopic cholecystectomy is a rare complication. Very few cases have been reported in the literature, mostly in the form of case reports. CASE DESCRIPTION We report a case of Endoclip migration into the bile duct with stone formation 6 y after laparoscopic cholecystectomy. The patient presented with recurrent abdominal pain and intermittent jaundice for 6 mo. Diagnosis was suspected when a computed tomography scan of the abdomen showed a metallic density artifact in the lower end of the bile duct. The diagnosis was confirmed by endoscopic retrograde cholangiopancreatography. The patient was successfully managed by endoscopic stone and clip removal. DISCUSSION Endoclip migration with biliary complications should be considered in the differential diagnosis of postcholecystectomy problems. The clinical manifestations and management are similar to that of noniatrogenic choledocholithiasis.","author":[{"dropping-particle":"","family":"Ray","given":"Sukanta","non-dropping-particle":"","parse-names":false,"suffix":""},{"dropping-particle":"","family":"Bhattacharya","given":"Sankar Prasad","non-dropping-particle":"","parse-names":false,"suffix":""}],"container-title":"JSLS : Journal of the Society of Laparoendoscopic Surgeons","id":"ITEM-4","issue":"2","issued":{"date-parts":[["2013"]]},"note":"NULL","page":"330-332","title":"Endoclip Migration into the Common Bile Duct with Stone Formation: A Rare Complication after Laparoscopic Cholecystectomy","type":"article-journal","volume":"17"},"uris":["http://www.mendeley.com/documents/?uuid=2c172939-e6a6-34da-b08f-63345c9ec51b"]}],"mendeley":{"formattedCitation":"[6,11,29,30]","plainTextFormattedCitation":"[6,11,29,30]","previouslyFormattedCitation":"[6,11,29,30]"},"properties":{"noteIndex":0},"schema":"https://github.com/citation-style-language/schema/raw/master/csl-citation.json"}</w:instrText>
      </w:r>
      <w:r w:rsidR="007901A1"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[6,11,29,30]</w:t>
      </w:r>
      <w:r w:rsidR="007901A1" w:rsidRPr="00F3084C">
        <w:rPr>
          <w:rFonts w:ascii="Book Antiqua" w:hAnsi="Book Antiqua" w:cs="Arial"/>
          <w:vertAlign w:val="superscript"/>
          <w:lang w:val="en-GB"/>
        </w:rPr>
        <w:fldChar w:fldCharType="end"/>
      </w:r>
      <w:r w:rsidR="007901A1" w:rsidRPr="00F3084C">
        <w:rPr>
          <w:rFonts w:ascii="Book Antiqua" w:hAnsi="Book Antiqua" w:cs="Arial"/>
          <w:lang w:val="en-GB"/>
        </w:rPr>
        <w:t xml:space="preserve">, </w:t>
      </w:r>
      <w:r w:rsidR="004B2B50" w:rsidRPr="00F3084C">
        <w:rPr>
          <w:rFonts w:ascii="Book Antiqua" w:hAnsi="Book Antiqua" w:cs="Arial"/>
          <w:lang w:val="en-GB"/>
        </w:rPr>
        <w:t>especially when placed on inflamed tissue.</w:t>
      </w:r>
      <w:r w:rsidR="004B2B50" w:rsidRPr="00F3084C">
        <w:rPr>
          <w:rFonts w:ascii="Book Antiqua" w:hAnsi="Book Antiqua" w:cs="Arial"/>
          <w:b/>
          <w:bCs/>
          <w:i/>
          <w:iCs/>
          <w:lang w:val="en-GB"/>
        </w:rPr>
        <w:t xml:space="preserve"> </w:t>
      </w:r>
    </w:p>
    <w:p w:rsidR="004B2B50" w:rsidRPr="00F3084C" w:rsidRDefault="004B2B50" w:rsidP="00F3084C">
      <w:pPr>
        <w:autoSpaceDE w:val="0"/>
        <w:autoSpaceDN w:val="0"/>
        <w:adjustRightInd w:val="0"/>
        <w:snapToGrid w:val="0"/>
        <w:spacing w:line="360" w:lineRule="auto"/>
        <w:ind w:firstLineChars="100" w:firstLine="240"/>
        <w:jc w:val="both"/>
        <w:rPr>
          <w:rFonts w:ascii="Book Antiqua" w:hAnsi="Book Antiqua" w:cs="Arial"/>
          <w:lang w:val="en-GB"/>
        </w:rPr>
      </w:pPr>
      <w:r w:rsidRPr="00662BD0">
        <w:rPr>
          <w:rFonts w:ascii="Book Antiqua" w:hAnsi="Book Antiqua" w:cs="Arial"/>
          <w:lang w:val="en-GB"/>
        </w:rPr>
        <w:t xml:space="preserve">Other techniques of cystic duct closure, such as absorbable clips, ligatures, and vessel sealants, have been proposed. Gurusamy </w:t>
      </w:r>
      <w:r w:rsidRPr="00662BD0">
        <w:rPr>
          <w:rFonts w:ascii="Book Antiqua" w:hAnsi="Book Antiqua" w:cs="Arial"/>
          <w:i/>
          <w:iCs/>
          <w:lang w:val="en-GB"/>
        </w:rPr>
        <w:t>et al</w:t>
      </w:r>
      <w:r w:rsidR="008A3F2F"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{"citationItems":[{"id":"ITEM-1","itemData":{"DOI":"10.1002/14651858.CD006807.pub2","ISSN":"1469-493X","PMID":"20927751","abstract":"BACKGROUND: During laparoscopic cholecystectomy, it is necessary to occlude the cystic duct permanently. Traditionally, this has been performed through the application of non-absorbable metal clips. Use of absorbable materials to occlude the cystic duct has been suggested as an alternative for metal clips for various reasons.\n\nOBJECTIVES: To assess the benefits and harms of the different methods of occlusion of cystic duct in patients undergoing laparoscopic cholecystectomy.\n\nSEARCH STRATEGY: We searched The Cochrane Hepato-Biliary Group Controlled Trials Register, The Cochrane Central Register of Controlled Trials in The Cochrane Library, MEDLINE, EMBASE, and Science Citation Index Expanded until August 2010.\n\nSELECTION CRITERIA: We included all randomised clinical trials comparing different methods of occlusion of cystic duct.\n\nDATA COLLECTION AND ANALYSIS: We collected the data on the characteristics, methodological quality, bile duct injury, bile leaks, operating time, and incidence of recurrent common bile duct stone from each trial. We analysed the data with both the fixed-effect and the random-effects model using RevMan Analysis. For each outcome we calculated the risk ratio (RR) in the presence of more than one trial for the outcome or mean difference (MD) with 95% confidence intervals (CI) based on intention-to-treat analysis. In the presence of only one trial under a dichotomous outcome, we performed the Fisher's exact test.\n\nMAIN RESULTS: Three trials including 255 patients qualified for this review. In two of the trial, a total of 150 patients were randomised to absorbable clips (n = 75) and non-absorbable clips (n = 75). In the third trial, a total of 105 patients were randomised to absorbable ligatures (n = 53) and non-absorbable clips (n = 52). All three trials were of high risk of bias. There was no difference in the morbidity between the groups. There was statistically significant longer operating time (MD 12.00 minutes, 95% CI 1.59 to 22.41) in the absorbable ligature group than non-absorbable clips. The duration and method of follow-up were not adequate to determine the incidence of long-term complications.\n\nAUTHORS' CONCLUSIONS: We are unable to determine the benefits and harms of different methods of cystic duct occlusion because of the small sample size, short period of follow-up, and lack of reporting of important outcomes in the included trials. Adequately powered randomised trials with low risk of bias and with long periods of f…","author":[{"dropping-particle":"","family":"Gurusamy","given":"Kurinchi Selvan","non-dropping-particle":"","parse-names":false,"suffix":""},{"dropping-particle":"","family":"Bong","given":"Jin J","non-dropping-particle":"","parse-names":false,"suffix":""},{"dropping-particle":"","family":"Fusai","given":"Giuseppe","non-dropping-particle":"","parse-names":false,"suffix":""},{"dropping-particle":"","family":"Davidson","given":"Brian R","non-dropping-particle":"","parse-names":false,"suffix":""}],"container-title":"The Cochrane database of systematic reviews","id":"ITEM-1","issue":"10","issued":{"date-parts":[["2010","1"]]},"page":"CD006807","title":"Methods of cystic duct occlusion during laparoscopic cholecystectomy.","type":"article-journal"},"uris":["http://www.mendeley.com/documents/?uuid=6d57f0aa-d1f6-49c5-9b29-6f0f9e6b34e7"]}],"mendeley":{"formattedCitation":"[31]","plainTextFormattedCitation":"[31]","previouslyFormattedCitation":"[31]"},"properties":{"noteIndex":0},"schema":"https://github.com/citation-style-language/schema/raw/master/csl-citation.json"}</w:instrText>
      </w:r>
      <w:r w:rsidR="008A3F2F" w:rsidRPr="00662BD0">
        <w:rPr>
          <w:rFonts w:ascii="Book Antiqua" w:hAnsi="Book Antiqua" w:cs="Arial"/>
          <w:vertAlign w:val="superscript"/>
          <w:lang w:val="en-GB"/>
        </w:rPr>
        <w:fldChar w:fldCharType="separate"/>
      </w:r>
      <w:r w:rsidR="008D3289" w:rsidRPr="00662BD0">
        <w:rPr>
          <w:rFonts w:ascii="Book Antiqua" w:hAnsi="Book Antiqua" w:cs="Arial"/>
          <w:vertAlign w:val="superscript"/>
          <w:lang w:val="en-GB"/>
        </w:rPr>
        <w:t>[31]</w:t>
      </w:r>
      <w:r w:rsidR="008A3F2F" w:rsidRPr="00F3084C">
        <w:rPr>
          <w:rFonts w:ascii="Book Antiqua" w:hAnsi="Book Antiqua" w:cs="Arial"/>
          <w:vertAlign w:val="superscript"/>
          <w:lang w:val="en-GB"/>
        </w:rPr>
        <w:fldChar w:fldCharType="end"/>
      </w:r>
      <w:r w:rsidRPr="00662BD0">
        <w:rPr>
          <w:rFonts w:ascii="Book Antiqua" w:hAnsi="Book Antiqua" w:cs="Arial"/>
          <w:lang w:val="en-GB"/>
        </w:rPr>
        <w:t xml:space="preserve"> reported a systematic review of three trials including a total of 255 patients. </w:t>
      </w:r>
      <w:r w:rsidRPr="00F3084C">
        <w:rPr>
          <w:rFonts w:ascii="Book Antiqua" w:hAnsi="Book Antiqua" w:cs="Arial"/>
          <w:lang w:val="en-GB"/>
        </w:rPr>
        <w:t xml:space="preserve">Duct occlusion with </w:t>
      </w:r>
      <w:r w:rsidR="00621B47" w:rsidRPr="00F3084C">
        <w:rPr>
          <w:rFonts w:ascii="Book Antiqua" w:hAnsi="Book Antiqua" w:cs="Arial"/>
          <w:lang w:val="en-GB"/>
        </w:rPr>
        <w:t>absorbable</w:t>
      </w:r>
      <w:r w:rsidRPr="00F3084C">
        <w:rPr>
          <w:rFonts w:ascii="Book Antiqua" w:hAnsi="Book Antiqua" w:cs="Arial"/>
          <w:lang w:val="en-GB"/>
        </w:rPr>
        <w:t xml:space="preserve"> clips, </w:t>
      </w:r>
      <w:r w:rsidR="00257F84" w:rsidRPr="00F3084C">
        <w:rPr>
          <w:rFonts w:ascii="Book Antiqua" w:hAnsi="Book Antiqua" w:cs="Arial"/>
          <w:lang w:val="en-GB"/>
        </w:rPr>
        <w:t>non-absorbable</w:t>
      </w:r>
      <w:r w:rsidRPr="00F3084C">
        <w:rPr>
          <w:rFonts w:ascii="Book Antiqua" w:hAnsi="Book Antiqua" w:cs="Arial"/>
          <w:lang w:val="en-GB"/>
        </w:rPr>
        <w:t xml:space="preserve"> clips</w:t>
      </w:r>
      <w:r w:rsidR="00EC7599" w:rsidRPr="00F3084C">
        <w:rPr>
          <w:rFonts w:ascii="Book Antiqua" w:hAnsi="Book Antiqua" w:cs="Arial"/>
          <w:lang w:val="en-GB"/>
        </w:rPr>
        <w:t>,</w:t>
      </w:r>
      <w:r w:rsidRPr="00F3084C">
        <w:rPr>
          <w:rFonts w:ascii="Book Antiqua" w:hAnsi="Book Antiqua" w:cs="Arial"/>
          <w:lang w:val="en-GB"/>
        </w:rPr>
        <w:t xml:space="preserve"> and absorbable ligatures were compared. All three trials consisted of no more than 75 patients per group and were </w:t>
      </w:r>
      <w:r w:rsidR="006E20EA" w:rsidRPr="00F3084C">
        <w:rPr>
          <w:rFonts w:ascii="Book Antiqua" w:hAnsi="Book Antiqua" w:cs="Arial"/>
          <w:lang w:val="en-GB"/>
        </w:rPr>
        <w:t>at</w:t>
      </w:r>
      <w:r w:rsidRPr="00F3084C">
        <w:rPr>
          <w:rFonts w:ascii="Book Antiqua" w:hAnsi="Book Antiqua" w:cs="Arial"/>
          <w:lang w:val="en-GB"/>
        </w:rPr>
        <w:t xml:space="preserve"> high risk</w:t>
      </w:r>
      <w:r w:rsidR="006E20EA" w:rsidRPr="00F3084C">
        <w:rPr>
          <w:rFonts w:ascii="Book Antiqua" w:hAnsi="Book Antiqua" w:cs="Arial"/>
          <w:lang w:val="en-GB"/>
        </w:rPr>
        <w:t xml:space="preserve"> for</w:t>
      </w:r>
      <w:r w:rsidRPr="00F3084C">
        <w:rPr>
          <w:rFonts w:ascii="Book Antiqua" w:hAnsi="Book Antiqua" w:cs="Arial"/>
          <w:lang w:val="en-GB"/>
        </w:rPr>
        <w:t xml:space="preserve"> bias.</w:t>
      </w:r>
      <w:r w:rsidR="00195E26" w:rsidRPr="00F3084C">
        <w:rPr>
          <w:rFonts w:ascii="Book Antiqua" w:hAnsi="Book Antiqua" w:cs="Arial"/>
          <w:lang w:val="en-GB"/>
        </w:rPr>
        <w:t xml:space="preserve"> </w:t>
      </w:r>
      <w:r w:rsidRPr="00F3084C">
        <w:rPr>
          <w:rFonts w:ascii="Book Antiqua" w:hAnsi="Book Antiqua" w:cs="Arial"/>
          <w:lang w:val="en-GB"/>
        </w:rPr>
        <w:t>No difference in bile leakage complication between the groups was found.</w:t>
      </w:r>
    </w:p>
    <w:p w:rsidR="004B2B50" w:rsidRPr="00F3084C" w:rsidRDefault="004B2B50" w:rsidP="00F3084C">
      <w:pPr>
        <w:autoSpaceDE w:val="0"/>
        <w:autoSpaceDN w:val="0"/>
        <w:adjustRightInd w:val="0"/>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Since the wide</w:t>
      </w:r>
      <w:r w:rsidR="007901A1" w:rsidRPr="00F3084C">
        <w:rPr>
          <w:rFonts w:ascii="Book Antiqua" w:hAnsi="Book Antiqua" w:cs="Arial"/>
          <w:lang w:val="en-GB"/>
        </w:rPr>
        <w:t>spread</w:t>
      </w:r>
      <w:r w:rsidRPr="00F3084C">
        <w:rPr>
          <w:rFonts w:ascii="Book Antiqua" w:hAnsi="Book Antiqua" w:cs="Arial"/>
          <w:lang w:val="en-GB"/>
        </w:rPr>
        <w:t xml:space="preserve"> use of harmonic scalpel (Ethicon Endo-Surgery, Cincinnati, OH</w:t>
      </w:r>
      <w:r w:rsidR="005F7B96" w:rsidRPr="00662BD0">
        <w:rPr>
          <w:rFonts w:ascii="Book Antiqua" w:hAnsi="Book Antiqua" w:cs="Arial"/>
          <w:lang w:val="en-GB"/>
        </w:rPr>
        <w:t>, United States</w:t>
      </w:r>
      <w:r w:rsidRPr="00662BD0">
        <w:rPr>
          <w:rFonts w:ascii="Book Antiqua" w:hAnsi="Book Antiqua" w:cs="Arial"/>
          <w:lang w:val="en-GB"/>
        </w:rPr>
        <w:t>) and vessel sealants (LigaSure™) in laparoscopic surgery</w:t>
      </w:r>
      <w:r w:rsidR="007901A1" w:rsidRPr="00662BD0">
        <w:rPr>
          <w:rFonts w:ascii="Book Antiqua" w:hAnsi="Book Antiqua" w:cs="Arial"/>
          <w:lang w:val="en-GB"/>
        </w:rPr>
        <w:t>,</w:t>
      </w:r>
      <w:r w:rsidRPr="00662BD0">
        <w:rPr>
          <w:rFonts w:ascii="Book Antiqua" w:hAnsi="Book Antiqua" w:cs="Arial"/>
          <w:lang w:val="en-GB"/>
        </w:rPr>
        <w:t xml:space="preserve"> these techniques have also been explored for closure of the cystic duct. Although studies </w:t>
      </w:r>
      <w:r w:rsidR="00EC7599" w:rsidRPr="00F3084C">
        <w:rPr>
          <w:rFonts w:ascii="Book Antiqua" w:hAnsi="Book Antiqua" w:cs="Arial"/>
          <w:lang w:val="en-GB"/>
        </w:rPr>
        <w:t xml:space="preserve">have </w:t>
      </w:r>
      <w:r w:rsidRPr="00F3084C">
        <w:rPr>
          <w:rFonts w:ascii="Book Antiqua" w:hAnsi="Book Antiqua" w:cs="Arial"/>
          <w:lang w:val="en-GB"/>
        </w:rPr>
        <w:t>shown that these techniques are deemed safe and efficient, they have at least comparable bile leakage rates (1.75%) as clips</w:t>
      </w:r>
      <w:r w:rsidR="007901A1"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{"citationItems":[{"id":"ITEM-1","itemData":{"ISSN":"1086-8089","PMID":"15347120","abstract":"BACKGROUND: The ultrasonically activated (Harmonic) scalpel has proven to be an effective, efficient, and safe instrument for dissection and hemostasis in both open and laparoscopic surgical procedures. To date, the primary use of the Harmonic scalpel in laparoscopic cholecystectomies has been for the division of the cystic artery and liver bed dissection. Advancements in the Harmonic scalpel blade tip now provide for the reliable ultrasonic division and closure of the cystic duct. METHODS: In a personal, prospective series involving 100 consecutive patients undergoing laparoscopic cholecystectomies, the Harmonic scalpel was used as the sole instrument for division of the cystic duct and artery as well as dissection of the liver bed. Two patients with large cystic ducts (over 5 mm) received an additional ductal ligature. RESULTS: No patients developed postoperative hemorrhage or bile leakage. CONCLUSION: The Harmonic scalpel provides complete hemobiliary stasis for most patients and is a safe alternative to standard clip or ligature closure of the cystic duct. Furthermore, there may be a cost savings inherent in a procedure utilizing a single disposable instrument.","author":[{"dropping-particle":"","family":"Westervelt","given":"James","non-dropping-particle":"","parse-names":false,"suffix":""}],"container-title":"JSLS : Journal of the Society of Laparoendoscopic Surgeons / Society of Laparoendoscopic Surgeons","id":"ITEM-1","issue":"3","issued":{"date-parts":[["2004"]]},"page":"283-5","title":"Clipless cholecystectomy: broadening the role of the harmonic scalpel.","type":"article-journal","volume":"8"},"uris":["http://www.mendeley.com/documents/?uuid=15e8f787-1744-48ca-b1bd-c918523cea51"]},{"id":"ITEM-2","itemData":{"DOI":"10.1089/lap.2009.0375","ISSN":"1557-9034","PMID":"20629516","abstract":"AIM: The aim of this study was to evaluate the safety and efficacy of the Harmonic scalpel (Ethicon Endo-Surgery, Cincinnati, OH) in the closure/division of the cystic duct and artery, and bladder dissection in laparoscopic cholecystectomy as a single working instrument, with the use of a two-working-trocar technique, compared with the regular laparoscopic clip/cautery, three-trocar technique.\n\nMETHODS: This prospective study included 160 patients with symptomatic gallstone disease who were randomly assigned for laparoscopic cholecystectomy by either Harmonic shear as a single working instrument, with the two-trocar technique (group 1 = 80 patients) or group 2 (regular clip/cautery, three-trocar technique) comprising 80 patients.\n\nRESULTS: No significant complications were encountered in either group; however, 1 case in the regular laparoscopy group suffered mild leakage that was treated conservatively. Intraoperative bile spillage was insignificantly comparable in both groups (10 versus 13%; P = 0.46). The median operative time was statistically significantly shorter in the Harmonic group (20 versus 45 minutes; P = 0.0001). Also, hospital stay was significantly shorter in the Harmonic group (1 versus 1.5 days, respectively; P = 0.001), but no statistically significant difference was found in the incidence of postoperative complications. The overall cosmetic results and patient satisfaction was better in the Harmonic group.\n\nCONCLUSIONS: The Harmonic shear is as safe and effective as the clip/cautery technique in laparoscopic cholecystectomy in achieving hemobiliary stasis, with shorter operative time, especially if used solely as a working instrument. The two-trocar technique is safe, feasible, and provides better cosmetic results and patient satisfaction.","author":[{"dropping-particle":"","family":"Redwan","given":"Alaa A","non-dropping-particle":"","parse-names":false,"suffix":""}],"container-title":"Journal of laparoendoscopic &amp; advanced surgical techniques. Part A","id":"ITEM-2","issue":"7","issued":{"date-parts":[["2010","9"]]},"page":"597-603","title":"Single-working-instrument, double-trocar, clipless cholecystectomy using harmonic scalpel: a feasible, safe, and less invasive technique.","type":"article-journal","volume":"20"},"uris":["http://www.mendeley.com/documents/?uuid=831a8395-79cb-4c40-bb48-24e4c1dacf85"]}],"mendeley":{"formattedCitation":"[32,33]","plainTextFormattedCitation":"[32,33]","previouslyFormattedCitation":"[32,33]"},"properties":{"noteIndex":0},"schema":"https://github.com/citation-style-language/schema/raw/master/csl-citation.json"}</w:instrText>
      </w:r>
      <w:r w:rsidR="007901A1"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[32,33]</w:t>
      </w:r>
      <w:r w:rsidR="007901A1" w:rsidRPr="00F3084C">
        <w:rPr>
          <w:rFonts w:ascii="Book Antiqua" w:hAnsi="Book Antiqua" w:cs="Arial"/>
          <w:vertAlign w:val="superscript"/>
          <w:lang w:val="en-GB"/>
        </w:rPr>
        <w:fldChar w:fldCharType="end"/>
      </w:r>
      <w:r w:rsidRPr="00F3084C">
        <w:rPr>
          <w:rFonts w:ascii="Book Antiqua" w:hAnsi="Book Antiqua" w:cs="Arial"/>
          <w:lang w:val="en-GB"/>
        </w:rPr>
        <w:t>.</w:t>
      </w:r>
    </w:p>
    <w:p w:rsidR="004B2B50" w:rsidRPr="00F3084C" w:rsidRDefault="00621B47" w:rsidP="00F3084C">
      <w:pPr>
        <w:autoSpaceDE w:val="0"/>
        <w:autoSpaceDN w:val="0"/>
        <w:adjustRightInd w:val="0"/>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R</w:t>
      </w:r>
      <w:r w:rsidR="004B2B50" w:rsidRPr="00F3084C">
        <w:rPr>
          <w:rFonts w:ascii="Book Antiqua" w:hAnsi="Book Antiqua" w:cs="Arial"/>
          <w:lang w:val="en-GB"/>
        </w:rPr>
        <w:t>eports on other techniques of cystic stump closure (</w:t>
      </w:r>
      <w:r w:rsidR="004B2B50" w:rsidRPr="00662BD0">
        <w:rPr>
          <w:rFonts w:ascii="Book Antiqua" w:hAnsi="Book Antiqua" w:cs="Arial"/>
          <w:i/>
          <w:iCs/>
          <w:lang w:val="en-GB"/>
        </w:rPr>
        <w:t>i</w:t>
      </w:r>
      <w:r w:rsidR="005F7B96" w:rsidRPr="00662BD0">
        <w:rPr>
          <w:rFonts w:ascii="Book Antiqua" w:hAnsi="Book Antiqua" w:cs="Arial"/>
          <w:i/>
          <w:iCs/>
          <w:lang w:val="en-GB"/>
        </w:rPr>
        <w:t>.</w:t>
      </w:r>
      <w:r w:rsidR="004B2B50" w:rsidRPr="00662BD0">
        <w:rPr>
          <w:rFonts w:ascii="Book Antiqua" w:hAnsi="Book Antiqua" w:cs="Arial"/>
          <w:i/>
          <w:iCs/>
          <w:lang w:val="en-GB"/>
        </w:rPr>
        <w:t>e</w:t>
      </w:r>
      <w:r w:rsidR="004B2B50" w:rsidRPr="00662BD0">
        <w:rPr>
          <w:rFonts w:ascii="Book Antiqua" w:hAnsi="Book Antiqua" w:cs="Arial"/>
          <w:lang w:val="en-GB"/>
        </w:rPr>
        <w:t>. metal clips, locking clips, ligatures) are limited. There is not enough high quality evidence to either encourage or discourage a specific technique of closure during LC.</w:t>
      </w:r>
      <w:r w:rsidR="005F7B96" w:rsidRPr="00662BD0">
        <w:rPr>
          <w:rFonts w:ascii="Book Antiqua" w:hAnsi="Book Antiqua" w:cs="Arial"/>
          <w:lang w:val="en-GB" w:eastAsia="zh-CN"/>
        </w:rPr>
        <w:t xml:space="preserve"> </w:t>
      </w:r>
      <w:r w:rsidR="004B2B50" w:rsidRPr="00662BD0">
        <w:rPr>
          <w:rFonts w:ascii="Book Antiqua" w:hAnsi="Book Antiqua" w:cs="Arial"/>
          <w:lang w:val="en-GB"/>
        </w:rPr>
        <w:t xml:space="preserve">As the overall bile leakage rate (1%) is low in LC, studies with a large number of patients are </w:t>
      </w:r>
      <w:r w:rsidR="00C014B2" w:rsidRPr="00662BD0">
        <w:rPr>
          <w:rFonts w:ascii="Book Antiqua" w:hAnsi="Book Antiqua" w:cs="Arial"/>
          <w:lang w:val="en-GB"/>
        </w:rPr>
        <w:t xml:space="preserve">necessary </w:t>
      </w:r>
      <w:r w:rsidR="004B2B50" w:rsidRPr="00662BD0">
        <w:rPr>
          <w:rFonts w:ascii="Book Antiqua" w:hAnsi="Book Antiqua" w:cs="Arial"/>
          <w:lang w:val="en-GB"/>
        </w:rPr>
        <w:t xml:space="preserve">to deliver evidence for superior cystic duct closure. When searching for a superior cystic duct closure technique, a study design </w:t>
      </w:r>
      <w:r w:rsidR="00C014B2" w:rsidRPr="00662BD0">
        <w:rPr>
          <w:rFonts w:ascii="Book Antiqua" w:hAnsi="Book Antiqua" w:cs="Arial"/>
          <w:lang w:val="en-GB"/>
        </w:rPr>
        <w:t xml:space="preserve">with </w:t>
      </w:r>
      <w:r w:rsidR="00EC7599" w:rsidRPr="00F3084C">
        <w:rPr>
          <w:rFonts w:ascii="Book Antiqua" w:hAnsi="Book Antiqua" w:cs="Arial"/>
          <w:lang w:val="en-GB"/>
        </w:rPr>
        <w:t xml:space="preserve">a </w:t>
      </w:r>
      <w:r w:rsidR="004B2B50" w:rsidRPr="00F3084C">
        <w:rPr>
          <w:rFonts w:ascii="Book Antiqua" w:hAnsi="Book Antiqua" w:cs="Arial"/>
          <w:lang w:val="en-GB"/>
        </w:rPr>
        <w:t>subpopulation of high</w:t>
      </w:r>
      <w:r w:rsidR="00EC7599" w:rsidRPr="00F3084C">
        <w:rPr>
          <w:rFonts w:ascii="Book Antiqua" w:hAnsi="Book Antiqua" w:cs="Arial"/>
          <w:lang w:val="en-GB"/>
        </w:rPr>
        <w:t>-</w:t>
      </w:r>
      <w:r w:rsidR="004B2B50" w:rsidRPr="00F3084C">
        <w:rPr>
          <w:rFonts w:ascii="Book Antiqua" w:hAnsi="Book Antiqua" w:cs="Arial"/>
          <w:lang w:val="en-GB"/>
        </w:rPr>
        <w:t xml:space="preserve">risk patients will give the best insight. </w:t>
      </w:r>
      <w:r w:rsidR="00EC7599" w:rsidRPr="00F3084C">
        <w:rPr>
          <w:rFonts w:ascii="Book Antiqua" w:hAnsi="Book Antiqua" w:cs="Arial"/>
          <w:lang w:val="en-GB"/>
        </w:rPr>
        <w:t>N</w:t>
      </w:r>
      <w:r w:rsidR="004B2B50" w:rsidRPr="00F3084C">
        <w:rPr>
          <w:rFonts w:ascii="Book Antiqua" w:hAnsi="Book Antiqua" w:cs="Arial"/>
          <w:lang w:val="en-GB"/>
        </w:rPr>
        <w:t xml:space="preserve">one of the </w:t>
      </w:r>
      <w:r w:rsidR="00EC7599" w:rsidRPr="00F3084C">
        <w:rPr>
          <w:rFonts w:ascii="Book Antiqua" w:hAnsi="Book Antiqua" w:cs="Arial"/>
          <w:lang w:val="en-GB"/>
        </w:rPr>
        <w:t>afore</w:t>
      </w:r>
      <w:r w:rsidR="004B2B50" w:rsidRPr="00F3084C">
        <w:rPr>
          <w:rFonts w:ascii="Book Antiqua" w:hAnsi="Book Antiqua" w:cs="Arial"/>
          <w:lang w:val="en-GB"/>
        </w:rPr>
        <w:t>mentioned studies</w:t>
      </w:r>
      <w:r w:rsidR="00EC7599" w:rsidRPr="00F3084C">
        <w:rPr>
          <w:rFonts w:ascii="Book Antiqua" w:hAnsi="Book Antiqua" w:cs="Arial"/>
          <w:lang w:val="en-GB"/>
        </w:rPr>
        <w:t xml:space="preserve"> used</w:t>
      </w:r>
      <w:r w:rsidR="004B2B50" w:rsidRPr="00F3084C">
        <w:rPr>
          <w:rFonts w:ascii="Book Antiqua" w:hAnsi="Book Antiqua" w:cs="Arial"/>
          <w:lang w:val="en-GB"/>
        </w:rPr>
        <w:t xml:space="preserve"> a subpopulation with an increased risk for bile leakage complication for analysis. We are the first to analyse bile leakage complication in a subpopulation of patients with multiple risk factors for leakage. </w:t>
      </w:r>
      <w:r w:rsidR="00780E53" w:rsidRPr="00F3084C">
        <w:rPr>
          <w:rFonts w:ascii="Book Antiqua" w:hAnsi="Book Antiqua" w:cs="Arial"/>
          <w:lang w:val="en-GB"/>
        </w:rPr>
        <w:t>Previously we found that LC is technically more difficult</w:t>
      </w:r>
      <w:r w:rsidR="00195E26" w:rsidRPr="00F3084C">
        <w:rPr>
          <w:rFonts w:ascii="Book Antiqua" w:hAnsi="Book Antiqua" w:cs="Arial"/>
          <w:lang w:val="en-GB"/>
        </w:rPr>
        <w:t xml:space="preserve"> </w:t>
      </w:r>
      <w:r w:rsidR="00780E53" w:rsidRPr="00F3084C">
        <w:rPr>
          <w:rFonts w:ascii="Book Antiqua" w:hAnsi="Book Antiqua" w:cs="Arial"/>
          <w:lang w:val="en-GB"/>
        </w:rPr>
        <w:t>in ‘complicated’ biliary disease compared to patients with ‘uncomplicated’ biliary disease</w:t>
      </w:r>
      <w:r w:rsidR="00CA0E17" w:rsidRPr="00F3084C">
        <w:rPr>
          <w:rFonts w:ascii="Book Antiqua" w:hAnsi="Book Antiqua" w:cs="Arial"/>
          <w:vertAlign w:val="superscript"/>
          <w:lang w:val="en-GB"/>
        </w:rPr>
        <w:fldChar w:fldCharType="begin" w:fldLock="1"/>
      </w:r>
      <w:r w:rsidR="008D3289" w:rsidRPr="00662BD0">
        <w:rPr>
          <w:rFonts w:ascii="Book Antiqua" w:hAnsi="Book Antiqua" w:cs="Arial"/>
          <w:vertAlign w:val="superscript"/>
          <w:lang w:val="en-GB"/>
        </w:rPr>
        <w:instrText>ADDIN CSL_CITATION {"citationItems":[{"id":"ITEM-1","itemData":{"DOI":"10.1007/s00464-012-2189-4","ISSN":"1432-2218","PMID":"22398961","abstract":"BACKGROUND: Risk factors for conversion in cholecystectomy may be of clinical value. This study aimed to investigate whether a set of risk factors, including the surgeon's specialization, can be used for the development of a preoperative strategy to optimize conversion outcome. METHODS: The data for all patients who underwent laparoscopic cholecystectomy at a single institution between January 2004 and December 2008 were retrospectively reviewed. Factors predictive for conversion were identified, and a preoperative strategy model was deduced. RESULTS: Of the 1,126 patients analyzed, 106 (9%) underwent laparoscopic cholecystectomy in an emergency setting. Delayed surgery was performed for 63 (46%) of 138 patients (12%) with acute cholecystitis. Preoperative endoscopic retrograde cholangiography was achieved for 161 of the patients (14%). Risk factors predictive of conversion (for 65 patients) were male gender [odds ratio (OR), 2.3; 95% confidence interval (CI), 1.3-3.9; p = 0.004], age older than 65 years (OR, 2.6; 95% CI, 1.4-4.8; p = 0.002), body mass index (BMI) exceeding 25 kg/m(2) (OR, 3.4; 95% CI, 1.7-7.1; p &lt; 0.001), history of complicated biliary disease (HCBD) (OR, 5.6; 95% CI, 3.2-9.8; p = &lt; 0.001), and surgery by a non-gastrointestinal (non-GI) surgeon (OR, 4.9; 95% CI, 2.2-10.6; p &lt; 0.001). The conversion rate for patients with a history of no complications who had two or more risk factors (gender, age, BMI &gt; 25) and for patients with a HCBD who had one or more risk factors was significantly higher if the surgery was performed by non-GI rather than GI surgeons. CONCLUSION: Male gender, age older than 65 years, BMI exceeding 25 kg/m(2), HCBD, and surgery by a non-GI surgeon are predictive for conversion. A preoperative triage for surgeon selection based on risk factors and a HCBD is proposed to optimize conversion outcome.","author":[{"dropping-particle":"","family":"Donkervoort","given":"Sandra C","non-dropping-particle":"","parse-names":false,"suffix":""},{"dropping-particle":"","family":"Dijksman","given":"Lea M","non-dropping-particle":"","parse-names":false,"suffix":""},{"dropping-particle":"","family":"Nes","given":"Lincey C F","non-dropping-particle":"de","parse-names":false,"suffix":""},{"dropping-particle":"","family":"Versluis","given":"Pieter G","non-dropping-particle":"","parse-names":false,"suffix":""},{"dropping-particle":"","family":"Derksen","given":"Joris","non-dropping-particle":"","parse-names":false,"suffix":""},{"dropping-particle":"","family":"Gerhards","given":"Michael F","non-dropping-particle":"","parse-names":false,"suffix":""}],"container-title":"Surgical endoscopy","id":"ITEM-1","issue":"8","issued":{"date-parts":[["2012","8"]]},"page":"2360-6","title":"Outcome of laparoscopic cholecystectomy conversion: is the surgeon's selection needed?","type":"article-journal","volume":"26"},"uris":["http://www.mendeley.com/documents/?uuid=46ff2720-c2e9-4678-933d-16a456b61294"]},{"id":"ITEM-2","itemData":{"DOI":"10.1111/j.1477-2574.2012.00582.x","ISSN":"1477-2574","PMID":"23374364","abstract":"BACKGROUND Endoscopic retrograde cholangiography (ERCP) with endoscopic sphincterotomy (ES) followed by a laparoscopic cholecystectomy (LC) is generally accepted as the treatment of choice for patients with choledochocystolithiasis who are eligible for surgery. Previous studies have shown that LC after ES is associated with a high conversion rate. The aim of the present study was to assess the complexity of LC after ES compared with standard LC for symptomatic uncomplicated cholecystolithiasis. METHODS The study population consisted of two patient cohorts: patients who had undergone a previous ERCP with ES for choledocholithiasis (PES) and patients with cholecystolithiasis who had no previous intervention prior to LC (NPES). RESULTS The PES group consisted of 93 patients and the NPES group consisted of 83 consecutive patients. Patients in the PES group had higher risks for longer [more than 65</w:instrText>
      </w:r>
      <w:r w:rsidR="008D3289" w:rsidRPr="00662BD0">
        <w:rPr>
          <w:rFonts w:ascii="MS Gothic" w:eastAsia="MS Gothic" w:hAnsi="MS Gothic" w:cs="MS Gothic"/>
          <w:vertAlign w:val="superscript"/>
          <w:lang w:val="en-GB"/>
        </w:rPr>
        <w:instrText> </w:instrText>
      </w:r>
      <w:r w:rsidR="008D3289" w:rsidRPr="00662BD0">
        <w:rPr>
          <w:rFonts w:ascii="Book Antiqua" w:hAnsi="Book Antiqua" w:cs="Arial"/>
          <w:vertAlign w:val="superscript"/>
          <w:lang w:val="en-GB"/>
        </w:rPr>
        <w:instrText>min, odds ratio (OR) = 4.21 (95% confidence interval (CI) 1.79-9.91)] and more complex [higher than 6 points, on a 0-10 scale, OR 3.12 (95% CI 1.43-6.81)] surgery. The conversion rate in the PES and NPES group (6.5% versus 2.4%, respectively) and the complication rate (12.9% versus 9.6%, respectively) were not significantly different. DISCUSSION A laparoscopic cholecystectomy after ES is lengthier and more difficult than in uncomplicated cholelithiasis and should therefore be performed by an experienced surgeon.","author":[{"dropping-particle":"","family":"Reinders","given":"Jan Siert Kayitsinga","non-dropping-particle":"","parse-names":false,"suffix":""},{"dropping-particle":"","family":"Gouma","given":"Dirk Joan","non-dropping-particle":"","parse-names":false,"suffix":""},{"dropping-particle":"","family":"Heisterkamp","given":"Joos","non-dropping-particle":"","parse-names":false,"suffix":""},{"dropping-particle":"","family":"Tromp","given":"Ellen","non-dropping-particle":"","parse-names":false,"suffix":""},{"dropping-particle":"","family":"Ramshorst","given":"Bert","non-dropping-particle":"van","parse-names":false,"suffix":""},{"dropping-particle":"","family":"Boerma","given":"Djamila","non-dropping-particle":"","parse-names":false,"suffix":""}],"container-title":"HPB : the official journal of the International Hepato Pancreato Biliary Association","id":"ITEM-2","issue":"3","issued":{"date-parts":[["2013","3"]]},"page":"230-4","title":"Laparoscopic cholecystectomy is more difficult after a previous endoscopic retrograde cholangiography.","type":"article-journal","volume":"15"},"uris":["http://www.mendeley.com/documents/?uuid=7506a64d-0132-3616-8607-d4b7cf6d1308"]}],"mendeley":{"formattedCitation":"[7,14]","plainTextFormattedCitation":"[7,14]","previouslyFormattedCitation":"[7,14]"},"properties":{"noteIndex":0},"schema":"https://github.com/citation-style-language/schema/raw/master/csl-citation.json"}</w:instrText>
      </w:r>
      <w:r w:rsidR="00CA0E17" w:rsidRPr="00662BD0">
        <w:rPr>
          <w:rFonts w:ascii="Book Antiqua" w:hAnsi="Book Antiqua" w:cs="Arial"/>
          <w:vertAlign w:val="superscript"/>
          <w:lang w:val="en-GB"/>
        </w:rPr>
        <w:fldChar w:fldCharType="separate"/>
      </w:r>
      <w:r w:rsidR="008D3289" w:rsidRPr="00F3084C">
        <w:rPr>
          <w:rFonts w:ascii="Book Antiqua" w:hAnsi="Book Antiqua" w:cs="Arial"/>
          <w:vertAlign w:val="superscript"/>
          <w:lang w:val="en-GB"/>
        </w:rPr>
        <w:t>[7,14]</w:t>
      </w:r>
      <w:r w:rsidR="00CA0E17" w:rsidRPr="00F3084C">
        <w:rPr>
          <w:rFonts w:ascii="Book Antiqua" w:hAnsi="Book Antiqua" w:cs="Arial"/>
          <w:vertAlign w:val="superscript"/>
          <w:lang w:val="en-GB"/>
        </w:rPr>
        <w:fldChar w:fldCharType="end"/>
      </w:r>
      <w:r w:rsidR="00780E53" w:rsidRPr="00F3084C">
        <w:rPr>
          <w:rFonts w:ascii="Book Antiqua" w:hAnsi="Book Antiqua" w:cs="Arial"/>
          <w:lang w:val="en-GB"/>
        </w:rPr>
        <w:t xml:space="preserve">. </w:t>
      </w:r>
      <w:r w:rsidR="001B0AD3" w:rsidRPr="00F3084C">
        <w:rPr>
          <w:rFonts w:ascii="Book Antiqua" w:hAnsi="Book Antiqua" w:cs="Arial"/>
          <w:lang w:val="en-GB"/>
        </w:rPr>
        <w:t xml:space="preserve">Here, </w:t>
      </w:r>
      <w:r w:rsidR="00780E53" w:rsidRPr="00F3084C">
        <w:rPr>
          <w:rFonts w:ascii="Book Antiqua" w:hAnsi="Book Antiqua" w:cs="Arial"/>
          <w:lang w:val="en-GB"/>
        </w:rPr>
        <w:t xml:space="preserve">we show that bile leakage outcome is different for these </w:t>
      </w:r>
      <w:r w:rsidR="003E034A" w:rsidRPr="00F3084C">
        <w:rPr>
          <w:rFonts w:ascii="Book Antiqua" w:hAnsi="Book Antiqua" w:cs="Arial"/>
          <w:lang w:val="en-GB"/>
        </w:rPr>
        <w:t>subgroups</w:t>
      </w:r>
      <w:r w:rsidR="00780E53" w:rsidRPr="00F3084C">
        <w:rPr>
          <w:rFonts w:ascii="Book Antiqua" w:hAnsi="Book Antiqua" w:cs="Arial"/>
          <w:lang w:val="en-GB"/>
        </w:rPr>
        <w:t xml:space="preserve"> and</w:t>
      </w:r>
      <w:r w:rsidR="00195E26" w:rsidRPr="00F3084C">
        <w:rPr>
          <w:rFonts w:ascii="Book Antiqua" w:hAnsi="Book Antiqua" w:cs="Arial"/>
          <w:lang w:val="en-GB"/>
        </w:rPr>
        <w:t xml:space="preserve"> </w:t>
      </w:r>
      <w:r w:rsidR="00780E53" w:rsidRPr="00F3084C">
        <w:rPr>
          <w:rFonts w:ascii="Book Antiqua" w:hAnsi="Book Antiqua" w:cs="Arial"/>
          <w:lang w:val="en-GB"/>
        </w:rPr>
        <w:t>advocate to recogni</w:t>
      </w:r>
      <w:r w:rsidR="00DE1A73" w:rsidRPr="00F3084C">
        <w:rPr>
          <w:rFonts w:ascii="Book Antiqua" w:hAnsi="Book Antiqua" w:cs="Arial"/>
          <w:lang w:val="en-GB"/>
        </w:rPr>
        <w:t>s</w:t>
      </w:r>
      <w:r w:rsidR="00780E53" w:rsidRPr="00F3084C">
        <w:rPr>
          <w:rFonts w:ascii="Book Antiqua" w:hAnsi="Book Antiqua" w:cs="Arial"/>
          <w:lang w:val="en-GB"/>
        </w:rPr>
        <w:t>e that patients with gallstone disease consist of two different disease entities, ‘uncomplicated’ and ‘complicated’ disease.</w:t>
      </w:r>
    </w:p>
    <w:p w:rsidR="004B2B50" w:rsidRPr="00F3084C" w:rsidRDefault="00D6589A" w:rsidP="00F3084C">
      <w:pPr>
        <w:autoSpaceDE w:val="0"/>
        <w:autoSpaceDN w:val="0"/>
        <w:adjustRightInd w:val="0"/>
        <w:snapToGrid w:val="0"/>
        <w:spacing w:line="360" w:lineRule="auto"/>
        <w:ind w:firstLineChars="100" w:firstLine="240"/>
        <w:jc w:val="both"/>
        <w:rPr>
          <w:rFonts w:ascii="Book Antiqua" w:hAnsi="Book Antiqua" w:cs="Arial"/>
          <w:lang w:val="en-GB"/>
        </w:rPr>
      </w:pPr>
      <w:r w:rsidRPr="00F3084C">
        <w:rPr>
          <w:rFonts w:ascii="Book Antiqua" w:hAnsi="Book Antiqua" w:cs="Arial"/>
          <w:lang w:val="en-GB"/>
        </w:rPr>
        <w:t>Present data should be regarded with caution</w:t>
      </w:r>
      <w:r w:rsidR="00621B47" w:rsidRPr="00F3084C">
        <w:rPr>
          <w:rFonts w:ascii="Book Antiqua" w:hAnsi="Book Antiqua" w:cs="Arial"/>
          <w:lang w:val="en-GB"/>
        </w:rPr>
        <w:t>.</w:t>
      </w:r>
      <w:r w:rsidRPr="00662BD0">
        <w:rPr>
          <w:rFonts w:ascii="Book Antiqua" w:hAnsi="Book Antiqua" w:cs="Arial"/>
          <w:lang w:val="en-GB"/>
        </w:rPr>
        <w:t xml:space="preserve"> </w:t>
      </w:r>
      <w:r w:rsidR="004B2B50" w:rsidRPr="00662BD0">
        <w:rPr>
          <w:rFonts w:ascii="Book Antiqua" w:hAnsi="Book Antiqua" w:cs="Arial"/>
          <w:lang w:val="en-GB"/>
        </w:rPr>
        <w:t>A</w:t>
      </w:r>
      <w:r w:rsidR="00A533F9" w:rsidRPr="00662BD0">
        <w:rPr>
          <w:rFonts w:ascii="Book Antiqua" w:hAnsi="Book Antiqua" w:cs="Arial"/>
          <w:lang w:val="en-GB"/>
        </w:rPr>
        <w:t xml:space="preserve"> few</w:t>
      </w:r>
      <w:r w:rsidR="004B2B50" w:rsidRPr="00662BD0">
        <w:rPr>
          <w:rFonts w:ascii="Book Antiqua" w:hAnsi="Book Antiqua" w:cs="Arial"/>
          <w:lang w:val="en-GB"/>
        </w:rPr>
        <w:t xml:space="preserve"> limitation</w:t>
      </w:r>
      <w:r w:rsidR="00A533F9" w:rsidRPr="00662BD0">
        <w:rPr>
          <w:rFonts w:ascii="Book Antiqua" w:hAnsi="Book Antiqua" w:cs="Arial"/>
          <w:lang w:val="en-GB"/>
        </w:rPr>
        <w:t>s</w:t>
      </w:r>
      <w:r w:rsidR="004B2B50" w:rsidRPr="00662BD0">
        <w:rPr>
          <w:rFonts w:ascii="Book Antiqua" w:hAnsi="Book Antiqua" w:cs="Arial"/>
          <w:lang w:val="en-GB"/>
        </w:rPr>
        <w:t xml:space="preserve"> of </w:t>
      </w:r>
      <w:r w:rsidR="00A533F9" w:rsidRPr="00662BD0">
        <w:rPr>
          <w:rFonts w:ascii="Book Antiqua" w:hAnsi="Book Antiqua" w:cs="Arial"/>
          <w:lang w:val="en-GB"/>
        </w:rPr>
        <w:t xml:space="preserve">the present </w:t>
      </w:r>
      <w:r w:rsidR="004B2B50" w:rsidRPr="00662BD0">
        <w:rPr>
          <w:rFonts w:ascii="Book Antiqua" w:hAnsi="Book Antiqua" w:cs="Arial"/>
          <w:lang w:val="en-GB"/>
        </w:rPr>
        <w:t xml:space="preserve">study </w:t>
      </w:r>
      <w:r w:rsidR="00A533F9" w:rsidRPr="00662BD0">
        <w:rPr>
          <w:rFonts w:ascii="Book Antiqua" w:hAnsi="Book Antiqua" w:cs="Arial"/>
          <w:lang w:val="en-GB"/>
        </w:rPr>
        <w:t>have to be highlighted: First, t</w:t>
      </w:r>
      <w:r w:rsidR="004B2B50" w:rsidRPr="00662BD0">
        <w:rPr>
          <w:rFonts w:ascii="Book Antiqua" w:hAnsi="Book Antiqua" w:cs="Arial"/>
          <w:lang w:val="en-GB"/>
        </w:rPr>
        <w:t xml:space="preserve">he </w:t>
      </w:r>
      <w:r w:rsidR="00C8667B" w:rsidRPr="00662BD0">
        <w:rPr>
          <w:rFonts w:ascii="Book Antiqua" w:hAnsi="Book Antiqua" w:cs="Arial"/>
          <w:lang w:val="en-GB"/>
        </w:rPr>
        <w:t xml:space="preserve">low number </w:t>
      </w:r>
      <w:r w:rsidR="004B2B50" w:rsidRPr="00662BD0">
        <w:rPr>
          <w:rFonts w:ascii="Book Antiqua" w:hAnsi="Book Antiqua" w:cs="Arial"/>
          <w:lang w:val="en-GB"/>
        </w:rPr>
        <w:t>of looped patients</w:t>
      </w:r>
      <w:r w:rsidR="001B0AD3" w:rsidRPr="00F3084C">
        <w:rPr>
          <w:rFonts w:ascii="Book Antiqua" w:hAnsi="Book Antiqua" w:cs="Arial"/>
          <w:lang w:val="en-GB"/>
        </w:rPr>
        <w:t>;</w:t>
      </w:r>
      <w:r w:rsidR="00621B47" w:rsidRPr="00F3084C">
        <w:rPr>
          <w:rFonts w:ascii="Book Antiqua" w:hAnsi="Book Antiqua" w:cs="Arial"/>
          <w:lang w:val="en-GB"/>
        </w:rPr>
        <w:t xml:space="preserve"> </w:t>
      </w:r>
      <w:r w:rsidR="001B0AD3" w:rsidRPr="00F3084C">
        <w:rPr>
          <w:rFonts w:ascii="Book Antiqua" w:hAnsi="Book Antiqua" w:cs="Arial"/>
          <w:lang w:val="en-GB"/>
        </w:rPr>
        <w:t>t</w:t>
      </w:r>
      <w:r w:rsidR="00621B47" w:rsidRPr="00F3084C">
        <w:rPr>
          <w:rFonts w:ascii="Book Antiqua" w:hAnsi="Book Antiqua" w:cs="Arial"/>
          <w:lang w:val="en-GB"/>
        </w:rPr>
        <w:t xml:space="preserve">he looped cohort consisted of </w:t>
      </w:r>
      <w:r w:rsidRPr="00F3084C">
        <w:rPr>
          <w:rFonts w:ascii="Book Antiqua" w:hAnsi="Book Antiqua" w:cs="Arial"/>
          <w:lang w:val="en-GB"/>
        </w:rPr>
        <w:t>only 3% of the total population</w:t>
      </w:r>
      <w:r w:rsidR="00621B47" w:rsidRPr="00F3084C">
        <w:rPr>
          <w:rFonts w:ascii="Book Antiqua" w:hAnsi="Book Antiqua" w:cs="Arial"/>
          <w:lang w:val="en-GB"/>
        </w:rPr>
        <w:t>.</w:t>
      </w:r>
      <w:r w:rsidRPr="00662BD0">
        <w:rPr>
          <w:rFonts w:ascii="Book Antiqua" w:hAnsi="Book Antiqua" w:cs="Arial"/>
          <w:lang w:val="en-GB"/>
        </w:rPr>
        <w:t xml:space="preserve"> </w:t>
      </w:r>
      <w:r w:rsidR="00A533F9" w:rsidRPr="00662BD0">
        <w:rPr>
          <w:rFonts w:ascii="Book Antiqua" w:hAnsi="Book Antiqua" w:cs="Arial"/>
          <w:lang w:val="en-GB"/>
        </w:rPr>
        <w:t xml:space="preserve">No </w:t>
      </w:r>
      <w:r w:rsidR="004B2B50" w:rsidRPr="00662BD0">
        <w:rPr>
          <w:rFonts w:ascii="Book Antiqua" w:hAnsi="Book Antiqua" w:cs="Arial"/>
          <w:lang w:val="en-GB"/>
        </w:rPr>
        <w:t>events</w:t>
      </w:r>
      <w:r w:rsidR="00C014B2" w:rsidRPr="00662BD0">
        <w:rPr>
          <w:rFonts w:ascii="Book Antiqua" w:hAnsi="Book Antiqua" w:cs="Arial"/>
          <w:lang w:val="en-GB"/>
        </w:rPr>
        <w:t>/bile leakage</w:t>
      </w:r>
      <w:r w:rsidR="004B2B50" w:rsidRPr="00662BD0">
        <w:rPr>
          <w:rFonts w:ascii="Book Antiqua" w:hAnsi="Book Antiqua" w:cs="Arial"/>
          <w:lang w:val="en-GB"/>
        </w:rPr>
        <w:t xml:space="preserve"> occurred in the loop</w:t>
      </w:r>
      <w:r w:rsidR="00876538" w:rsidRPr="00662BD0">
        <w:rPr>
          <w:rFonts w:ascii="Book Antiqua" w:hAnsi="Book Antiqua" w:cs="Arial"/>
          <w:lang w:val="en-GB"/>
        </w:rPr>
        <w:t>ed</w:t>
      </w:r>
      <w:r w:rsidR="004B2B50" w:rsidRPr="00662BD0">
        <w:rPr>
          <w:rFonts w:ascii="Book Antiqua" w:hAnsi="Book Antiqua" w:cs="Arial"/>
          <w:lang w:val="en-GB"/>
        </w:rPr>
        <w:t xml:space="preserve"> cystic duct group</w:t>
      </w:r>
      <w:r w:rsidR="006E20EA" w:rsidRPr="00662BD0">
        <w:rPr>
          <w:rFonts w:ascii="Book Antiqua" w:hAnsi="Book Antiqua" w:cs="Arial"/>
          <w:lang w:val="en-GB"/>
        </w:rPr>
        <w:t>,</w:t>
      </w:r>
      <w:r w:rsidR="00621B47" w:rsidRPr="00662BD0">
        <w:rPr>
          <w:rFonts w:ascii="Book Antiqua" w:hAnsi="Book Antiqua" w:cs="Arial"/>
          <w:lang w:val="en-GB"/>
        </w:rPr>
        <w:t xml:space="preserve"> </w:t>
      </w:r>
      <w:r w:rsidR="00A533F9" w:rsidRPr="00662BD0">
        <w:rPr>
          <w:rFonts w:ascii="Book Antiqua" w:hAnsi="Book Antiqua" w:cs="Arial"/>
          <w:lang w:val="en-GB"/>
        </w:rPr>
        <w:t xml:space="preserve">which made </w:t>
      </w:r>
      <w:r w:rsidR="00621B47" w:rsidRPr="00662BD0">
        <w:rPr>
          <w:rFonts w:ascii="Book Antiqua" w:hAnsi="Book Antiqua" w:cs="Arial"/>
          <w:lang w:val="en-GB"/>
        </w:rPr>
        <w:t xml:space="preserve">statistical analysis </w:t>
      </w:r>
      <w:r w:rsidR="00A533F9" w:rsidRPr="00662BD0">
        <w:rPr>
          <w:rFonts w:ascii="Book Antiqua" w:hAnsi="Book Antiqua" w:cs="Arial"/>
          <w:lang w:val="en-GB"/>
        </w:rPr>
        <w:t>difficult</w:t>
      </w:r>
      <w:r w:rsidR="007B4AAB" w:rsidRPr="00662BD0">
        <w:rPr>
          <w:rFonts w:ascii="Book Antiqua" w:hAnsi="Book Antiqua" w:cs="Arial"/>
          <w:lang w:val="en-GB"/>
        </w:rPr>
        <w:t>.</w:t>
      </w:r>
      <w:r w:rsidR="00A533F9" w:rsidRPr="00662BD0">
        <w:rPr>
          <w:rFonts w:ascii="Book Antiqua" w:hAnsi="Book Antiqua" w:cs="Arial"/>
          <w:lang w:val="en-GB"/>
        </w:rPr>
        <w:t xml:space="preserve"> The lack of events </w:t>
      </w:r>
      <w:r w:rsidR="00D6545F" w:rsidRPr="00662BD0">
        <w:rPr>
          <w:rFonts w:ascii="Book Antiqua" w:hAnsi="Book Antiqua" w:cs="Arial"/>
          <w:lang w:val="en-GB"/>
        </w:rPr>
        <w:t xml:space="preserve">may have been caused by chance </w:t>
      </w:r>
      <w:r w:rsidR="00A533F9" w:rsidRPr="00662BD0">
        <w:rPr>
          <w:rFonts w:ascii="Book Antiqua" w:hAnsi="Book Antiqua" w:cs="Arial"/>
          <w:lang w:val="en-GB"/>
        </w:rPr>
        <w:t>rather than an effect of the loop closure.</w:t>
      </w:r>
      <w:r w:rsidR="00D6545F" w:rsidRPr="00662BD0">
        <w:rPr>
          <w:rFonts w:ascii="Book Antiqua" w:hAnsi="Book Antiqua" w:cs="Arial"/>
          <w:lang w:val="en-GB"/>
        </w:rPr>
        <w:t xml:space="preserve"> No formal sample size calculation </w:t>
      </w:r>
      <w:r w:rsidR="001B0AD3" w:rsidRPr="00F3084C">
        <w:rPr>
          <w:rFonts w:ascii="Book Antiqua" w:hAnsi="Book Antiqua" w:cs="Arial"/>
          <w:lang w:val="en-GB"/>
        </w:rPr>
        <w:t>was</w:t>
      </w:r>
      <w:r w:rsidR="00D6545F" w:rsidRPr="00F3084C">
        <w:rPr>
          <w:rFonts w:ascii="Book Antiqua" w:hAnsi="Book Antiqua" w:cs="Arial"/>
          <w:lang w:val="en-GB"/>
        </w:rPr>
        <w:t xml:space="preserve"> do</w:t>
      </w:r>
      <w:r w:rsidR="00C014B2" w:rsidRPr="00F3084C">
        <w:rPr>
          <w:rFonts w:ascii="Book Antiqua" w:hAnsi="Book Antiqua" w:cs="Arial"/>
          <w:lang w:val="en-GB"/>
        </w:rPr>
        <w:t>n</w:t>
      </w:r>
      <w:r w:rsidR="00D6545F" w:rsidRPr="00F3084C">
        <w:rPr>
          <w:rFonts w:ascii="Book Antiqua" w:hAnsi="Book Antiqua" w:cs="Arial"/>
          <w:lang w:val="en-GB"/>
        </w:rPr>
        <w:t>e in this retrospective setup.</w:t>
      </w:r>
      <w:r w:rsidR="004B2B50" w:rsidRPr="00F3084C">
        <w:rPr>
          <w:rFonts w:ascii="Book Antiqua" w:hAnsi="Book Antiqua" w:cs="Arial"/>
          <w:lang w:val="en-GB"/>
        </w:rPr>
        <w:t xml:space="preserve"> Larger patient populations are needed to be able </w:t>
      </w:r>
      <w:r w:rsidR="00D6545F" w:rsidRPr="00F3084C">
        <w:rPr>
          <w:rFonts w:ascii="Book Antiqua" w:hAnsi="Book Antiqua" w:cs="Arial"/>
          <w:lang w:val="en-GB"/>
        </w:rPr>
        <w:t>for a more accurate estimation of the effect</w:t>
      </w:r>
      <w:r w:rsidR="004B2B50" w:rsidRPr="00F3084C">
        <w:rPr>
          <w:rFonts w:ascii="Book Antiqua" w:hAnsi="Book Antiqua" w:cs="Arial"/>
          <w:lang w:val="en-GB"/>
        </w:rPr>
        <w:t>.</w:t>
      </w:r>
      <w:r w:rsidR="00D6545F" w:rsidRPr="00662BD0">
        <w:rPr>
          <w:rFonts w:ascii="Book Antiqua" w:hAnsi="Book Antiqua" w:cs="Arial"/>
          <w:lang w:val="en-GB"/>
        </w:rPr>
        <w:t xml:space="preserve"> However</w:t>
      </w:r>
      <w:r w:rsidR="004B2B50" w:rsidRPr="00662BD0">
        <w:rPr>
          <w:rFonts w:ascii="Book Antiqua" w:hAnsi="Book Antiqua" w:cs="Arial"/>
          <w:lang w:val="en-GB"/>
        </w:rPr>
        <w:t xml:space="preserve">, </w:t>
      </w:r>
      <w:r w:rsidR="00D6545F" w:rsidRPr="00662BD0">
        <w:rPr>
          <w:rFonts w:ascii="Book Antiqua" w:hAnsi="Book Antiqua" w:cs="Arial"/>
          <w:lang w:val="en-GB"/>
        </w:rPr>
        <w:t>with</w:t>
      </w:r>
      <w:r w:rsidR="004B2B50" w:rsidRPr="00662BD0">
        <w:rPr>
          <w:rFonts w:ascii="Book Antiqua" w:hAnsi="Book Antiqua" w:cs="Arial"/>
          <w:lang w:val="en-GB"/>
        </w:rPr>
        <w:t xml:space="preserve"> </w:t>
      </w:r>
      <w:r w:rsidR="006E20EA" w:rsidRPr="00662BD0">
        <w:rPr>
          <w:rFonts w:ascii="Book Antiqua" w:hAnsi="Book Antiqua" w:cs="Arial"/>
          <w:lang w:val="en-GB"/>
        </w:rPr>
        <w:t xml:space="preserve">all </w:t>
      </w:r>
      <w:r w:rsidR="004B2B50" w:rsidRPr="00662BD0">
        <w:rPr>
          <w:rFonts w:ascii="Book Antiqua" w:hAnsi="Book Antiqua" w:cs="Arial"/>
          <w:lang w:val="en-GB"/>
        </w:rPr>
        <w:t>limitations in mind</w:t>
      </w:r>
      <w:r w:rsidR="001B0AD3" w:rsidRPr="00F3084C">
        <w:rPr>
          <w:rFonts w:ascii="Book Antiqua" w:hAnsi="Book Antiqua" w:cs="Arial"/>
          <w:lang w:val="en-GB"/>
        </w:rPr>
        <w:t>,</w:t>
      </w:r>
      <w:r w:rsidR="004B2B50" w:rsidRPr="00F3084C">
        <w:rPr>
          <w:rFonts w:ascii="Book Antiqua" w:hAnsi="Book Antiqua" w:cs="Arial"/>
          <w:lang w:val="en-GB"/>
        </w:rPr>
        <w:t xml:space="preserve"> loop closure of the cystic duct </w:t>
      </w:r>
      <w:r w:rsidR="00D6545F" w:rsidRPr="00F3084C">
        <w:rPr>
          <w:rFonts w:ascii="Book Antiqua" w:hAnsi="Book Antiqua" w:cs="Arial"/>
          <w:lang w:val="en-GB"/>
        </w:rPr>
        <w:t>performed far better than the clip closure group</w:t>
      </w:r>
      <w:r w:rsidR="001B0AD3" w:rsidRPr="00F3084C">
        <w:rPr>
          <w:rFonts w:ascii="Book Antiqua" w:hAnsi="Book Antiqua" w:cs="Arial"/>
          <w:lang w:val="en-GB"/>
        </w:rPr>
        <w:t>,</w:t>
      </w:r>
      <w:r w:rsidR="00D6545F" w:rsidRPr="00F3084C">
        <w:rPr>
          <w:rFonts w:ascii="Book Antiqua" w:hAnsi="Book Antiqua" w:cs="Arial"/>
          <w:lang w:val="en-GB"/>
        </w:rPr>
        <w:t xml:space="preserve"> and foremost, better than expected based on predicted risk of postoperative bile leakage.</w:t>
      </w:r>
      <w:r w:rsidR="004B2B50" w:rsidRPr="00F3084C">
        <w:rPr>
          <w:rFonts w:ascii="Book Antiqua" w:hAnsi="Book Antiqua" w:cs="Arial"/>
          <w:lang w:val="en-GB"/>
        </w:rPr>
        <w:t xml:space="preserve"> </w:t>
      </w:r>
    </w:p>
    <w:p w:rsidR="004B2B50" w:rsidRPr="00662BD0" w:rsidRDefault="004B2B50" w:rsidP="00F3084C">
      <w:pPr>
        <w:autoSpaceDE w:val="0"/>
        <w:autoSpaceDN w:val="0"/>
        <w:adjustRightInd w:val="0"/>
        <w:snapToGrid w:val="0"/>
        <w:spacing w:line="360" w:lineRule="auto"/>
        <w:jc w:val="both"/>
        <w:rPr>
          <w:rFonts w:ascii="Book Antiqua" w:hAnsi="Book Antiqua" w:cs="Arial"/>
          <w:lang w:val="en-GB"/>
        </w:rPr>
      </w:pPr>
    </w:p>
    <w:p w:rsidR="00DD55DF" w:rsidRPr="00662BD0" w:rsidRDefault="00DD55DF" w:rsidP="00F3084C">
      <w:pPr>
        <w:snapToGrid w:val="0"/>
        <w:spacing w:line="360" w:lineRule="auto"/>
        <w:jc w:val="both"/>
        <w:rPr>
          <w:rFonts w:ascii="Book Antiqua" w:hAnsi="Book Antiqua"/>
          <w:b/>
          <w:caps/>
          <w:lang w:val="en-GB"/>
        </w:rPr>
      </w:pPr>
      <w:bookmarkStart w:id="194" w:name="OLE_LINK151"/>
      <w:bookmarkStart w:id="195" w:name="OLE_LINK259"/>
      <w:bookmarkStart w:id="196" w:name="OLE_LINK158"/>
      <w:bookmarkStart w:id="197" w:name="OLE_LINK159"/>
      <w:bookmarkStart w:id="198" w:name="OLE_LINK205"/>
      <w:bookmarkStart w:id="199" w:name="OLE_LINK206"/>
      <w:bookmarkStart w:id="200" w:name="OLE_LINK244"/>
      <w:bookmarkStart w:id="201" w:name="OLE_LINK245"/>
      <w:bookmarkStart w:id="202" w:name="OLE_LINK11"/>
      <w:bookmarkStart w:id="203" w:name="OLE_LINK12"/>
      <w:bookmarkStart w:id="204" w:name="OLE_LINK23"/>
      <w:bookmarkStart w:id="205" w:name="OLE_LINK24"/>
      <w:bookmarkStart w:id="206" w:name="OLE_LINK316"/>
      <w:bookmarkStart w:id="207" w:name="OLE_LINK332"/>
      <w:bookmarkStart w:id="208" w:name="OLE_LINK521"/>
      <w:bookmarkStart w:id="209" w:name="OLE_LINK403"/>
      <w:bookmarkStart w:id="210" w:name="OLE_LINK560"/>
      <w:bookmarkStart w:id="211" w:name="OLE_LINK839"/>
      <w:r w:rsidRPr="00662BD0">
        <w:rPr>
          <w:rFonts w:ascii="Book Antiqua" w:hAnsi="Book Antiqua" w:cs="Segoe UI"/>
          <w:b/>
          <w:caps/>
          <w:shd w:val="clear" w:color="auto" w:fill="FFFFFF"/>
          <w:lang w:val="en-GB"/>
        </w:rPr>
        <w:t xml:space="preserve">Article Highlights  </w:t>
      </w:r>
    </w:p>
    <w:p w:rsidR="00DD55DF" w:rsidRPr="00662BD0" w:rsidRDefault="00DD55DF" w:rsidP="00F3084C">
      <w:pPr>
        <w:snapToGrid w:val="0"/>
        <w:spacing w:line="360" w:lineRule="auto"/>
        <w:jc w:val="both"/>
        <w:rPr>
          <w:rFonts w:ascii="Book Antiqua" w:hAnsi="Book Antiqua"/>
          <w:b/>
          <w:i/>
          <w:lang w:val="en-GB"/>
        </w:rPr>
      </w:pPr>
      <w:r w:rsidRPr="00662BD0">
        <w:rPr>
          <w:rFonts w:ascii="Book Antiqua" w:hAnsi="Book Antiqua"/>
          <w:b/>
          <w:i/>
          <w:lang w:val="en-GB"/>
        </w:rPr>
        <w:t>Research background</w:t>
      </w:r>
    </w:p>
    <w:p w:rsidR="004E362F" w:rsidRPr="00662BD0" w:rsidRDefault="004E362F" w:rsidP="00F3084C">
      <w:pPr>
        <w:snapToGrid w:val="0"/>
        <w:spacing w:line="360" w:lineRule="auto"/>
        <w:jc w:val="both"/>
        <w:rPr>
          <w:rFonts w:ascii="Book Antiqua" w:hAnsi="Book Antiqua" w:cs="Arial"/>
          <w:lang w:val="en-GB"/>
        </w:rPr>
      </w:pPr>
      <w:r w:rsidRPr="00662BD0">
        <w:rPr>
          <w:rFonts w:ascii="Book Antiqua" w:hAnsi="Book Antiqua" w:cs="Arial"/>
          <w:lang w:val="en-GB"/>
        </w:rPr>
        <w:t>Laparoscopic cholecystectomy (LC) is one of the most frequently performed surgical procedures. Cystic stump leakage is an underestimated, potentially life threatening complication and still occurs in 1</w:t>
      </w:r>
      <w:r w:rsidR="005F7B96" w:rsidRPr="00662BD0">
        <w:rPr>
          <w:rFonts w:ascii="Book Antiqua" w:hAnsi="Book Antiqua" w:cs="Arial"/>
          <w:lang w:val="en-GB"/>
        </w:rPr>
        <w:t>%</w:t>
      </w:r>
      <w:r w:rsidRPr="00662BD0">
        <w:rPr>
          <w:rFonts w:ascii="Book Antiqua" w:hAnsi="Book Antiqua" w:cs="Arial"/>
          <w:lang w:val="en-GB"/>
        </w:rPr>
        <w:t>-6% of the patients. If a secure cystic duct occlusion technique can be found bile leakage becomes a preventable complication and morbidity from LC significantly reduced. With our study we believe to contribute to a reduction in bile leakage rates.</w:t>
      </w:r>
    </w:p>
    <w:p w:rsidR="00DD55DF" w:rsidRPr="00662BD0" w:rsidRDefault="00DD55DF" w:rsidP="00F3084C">
      <w:pPr>
        <w:snapToGrid w:val="0"/>
        <w:spacing w:line="360" w:lineRule="auto"/>
        <w:jc w:val="both"/>
        <w:rPr>
          <w:rFonts w:ascii="Book Antiqua" w:hAnsi="Book Antiqua"/>
          <w:lang w:val="en-GB"/>
        </w:rPr>
      </w:pPr>
    </w:p>
    <w:p w:rsidR="00DD55DF" w:rsidRPr="00662BD0" w:rsidRDefault="00DD55DF" w:rsidP="00F3084C">
      <w:pPr>
        <w:snapToGrid w:val="0"/>
        <w:spacing w:line="360" w:lineRule="auto"/>
        <w:jc w:val="both"/>
        <w:rPr>
          <w:rFonts w:ascii="Book Antiqua" w:hAnsi="Book Antiqua"/>
          <w:b/>
          <w:i/>
          <w:lang w:val="en-GB"/>
        </w:rPr>
      </w:pPr>
      <w:r w:rsidRPr="00662BD0">
        <w:rPr>
          <w:rFonts w:ascii="Book Antiqua" w:hAnsi="Book Antiqua"/>
          <w:b/>
          <w:i/>
          <w:lang w:val="en-GB"/>
        </w:rPr>
        <w:t>Research motivation</w:t>
      </w:r>
    </w:p>
    <w:p w:rsidR="004E362F" w:rsidRPr="00662BD0" w:rsidRDefault="004E362F" w:rsidP="00F3084C">
      <w:pPr>
        <w:snapToGrid w:val="0"/>
        <w:spacing w:line="360" w:lineRule="auto"/>
        <w:jc w:val="both"/>
        <w:rPr>
          <w:rFonts w:ascii="Book Antiqua" w:hAnsi="Book Antiqua"/>
          <w:lang w:val="en-GB"/>
        </w:rPr>
      </w:pPr>
      <w:r w:rsidRPr="00662BD0">
        <w:rPr>
          <w:rFonts w:ascii="Book Antiqua" w:hAnsi="Book Antiqua"/>
          <w:lang w:val="en-GB"/>
        </w:rPr>
        <w:t>The main topic is cystic stump leakage complication after LC. The key problem is that this complication is underestimated and still occurs in 1</w:t>
      </w:r>
      <w:r w:rsidR="005F7B96" w:rsidRPr="00662BD0">
        <w:rPr>
          <w:rFonts w:ascii="Book Antiqua" w:hAnsi="Book Antiqua"/>
          <w:lang w:val="en-GB"/>
        </w:rPr>
        <w:t>%</w:t>
      </w:r>
      <w:r w:rsidRPr="00662BD0">
        <w:rPr>
          <w:rFonts w:ascii="Book Antiqua" w:hAnsi="Book Antiqua"/>
          <w:lang w:val="en-GB"/>
        </w:rPr>
        <w:t>-6% of patients. We can solve this unnecessary complication by finding a secure cystic duct closure technique.</w:t>
      </w:r>
      <w:r w:rsidR="00A373A6" w:rsidRPr="00662BD0">
        <w:rPr>
          <w:rFonts w:ascii="Book Antiqua" w:hAnsi="Book Antiqua"/>
          <w:lang w:val="en-GB"/>
        </w:rPr>
        <w:t xml:space="preserve"> </w:t>
      </w:r>
      <w:r w:rsidRPr="00662BD0">
        <w:rPr>
          <w:rFonts w:ascii="Book Antiqua" w:hAnsi="Book Antiqua"/>
          <w:lang w:val="en-GB"/>
        </w:rPr>
        <w:t xml:space="preserve">As yet data on cystic duct closure technique is scars, </w:t>
      </w:r>
      <w:r w:rsidR="001A7C1A" w:rsidRPr="00662BD0">
        <w:rPr>
          <w:rFonts w:ascii="Book Antiqua" w:hAnsi="Book Antiqua"/>
          <w:lang w:val="en-GB"/>
        </w:rPr>
        <w:t xml:space="preserve">using a </w:t>
      </w:r>
      <w:r w:rsidR="001A7C1A" w:rsidRPr="00662BD0">
        <w:rPr>
          <w:rFonts w:ascii="Book Antiqua" w:hAnsi="Book Antiqua" w:cs="Arial"/>
          <w:lang w:val="en-GB"/>
        </w:rPr>
        <w:t xml:space="preserve">polydioxanone </w:t>
      </w:r>
      <w:r w:rsidR="005F7B96" w:rsidRPr="00662BD0">
        <w:rPr>
          <w:rFonts w:ascii="Book Antiqua" w:hAnsi="Book Antiqua" w:cs="Arial"/>
          <w:lang w:val="en-GB"/>
        </w:rPr>
        <w:t xml:space="preserve">(PDS) </w:t>
      </w:r>
      <w:r w:rsidR="001A7C1A" w:rsidRPr="00662BD0">
        <w:rPr>
          <w:rFonts w:ascii="Book Antiqua" w:hAnsi="Book Antiqua" w:cs="Arial"/>
          <w:lang w:val="en-GB"/>
        </w:rPr>
        <w:t>loop has not been described in a significant cohort yet. We find the use of a loop very promising and an interesting topic for future research.</w:t>
      </w:r>
    </w:p>
    <w:p w:rsidR="00DD55DF" w:rsidRPr="00662BD0" w:rsidRDefault="00DD55DF" w:rsidP="00F3084C">
      <w:pPr>
        <w:snapToGrid w:val="0"/>
        <w:spacing w:line="360" w:lineRule="auto"/>
        <w:jc w:val="both"/>
        <w:rPr>
          <w:rFonts w:ascii="Book Antiqua" w:hAnsi="Book Antiqua"/>
          <w:b/>
          <w:lang w:val="en-GB"/>
        </w:rPr>
      </w:pPr>
    </w:p>
    <w:p w:rsidR="00DD55DF" w:rsidRPr="00662BD0" w:rsidRDefault="00DD55DF" w:rsidP="00F3084C">
      <w:pPr>
        <w:snapToGrid w:val="0"/>
        <w:spacing w:line="360" w:lineRule="auto"/>
        <w:jc w:val="both"/>
        <w:rPr>
          <w:rFonts w:ascii="Book Antiqua" w:hAnsi="Book Antiqua"/>
          <w:b/>
          <w:i/>
          <w:lang w:val="en-GB"/>
        </w:rPr>
      </w:pPr>
      <w:r w:rsidRPr="00662BD0">
        <w:rPr>
          <w:rFonts w:ascii="Book Antiqua" w:hAnsi="Book Antiqua"/>
          <w:b/>
          <w:i/>
          <w:lang w:val="en-GB"/>
        </w:rPr>
        <w:t>Research objectives</w:t>
      </w:r>
    </w:p>
    <w:p w:rsidR="00106DDC" w:rsidRPr="00F3084C" w:rsidRDefault="001A7C1A" w:rsidP="00F3084C">
      <w:pPr>
        <w:snapToGrid w:val="0"/>
        <w:spacing w:line="360" w:lineRule="auto"/>
        <w:jc w:val="both"/>
        <w:rPr>
          <w:rFonts w:ascii="Book Antiqua" w:hAnsi="Book Antiqua" w:cs="Arial"/>
          <w:lang w:val="en-GB"/>
        </w:rPr>
      </w:pPr>
      <w:r w:rsidRPr="00662BD0">
        <w:rPr>
          <w:rFonts w:ascii="Book Antiqua" w:hAnsi="Book Antiqua"/>
          <w:lang w:val="en-GB"/>
        </w:rPr>
        <w:t xml:space="preserve">To investigate </w:t>
      </w:r>
      <w:r w:rsidRPr="00662BD0">
        <w:rPr>
          <w:rFonts w:ascii="Book Antiqua" w:hAnsi="Book Antiqua" w:cs="Arial"/>
          <w:lang w:val="en-GB"/>
        </w:rPr>
        <w:t xml:space="preserve">the effect of PDS loop closure of the cystic duct on bile leakage rate in </w:t>
      </w:r>
      <w:r w:rsidR="008035C8" w:rsidRPr="00662BD0">
        <w:rPr>
          <w:rFonts w:ascii="Book Antiqua" w:hAnsi="Book Antiqua" w:cs="Arial"/>
          <w:lang w:val="en-GB"/>
        </w:rPr>
        <w:t>LC</w:t>
      </w:r>
      <w:r w:rsidRPr="00662BD0">
        <w:rPr>
          <w:rFonts w:ascii="Book Antiqua" w:hAnsi="Book Antiqua" w:cs="Arial"/>
          <w:lang w:val="en-GB"/>
        </w:rPr>
        <w:t xml:space="preserve"> patients and compare bile leakage complication with the conventional clipped closure technique in patient</w:t>
      </w:r>
      <w:r w:rsidR="00C37A3F" w:rsidRPr="00662BD0">
        <w:rPr>
          <w:rFonts w:ascii="Book Antiqua" w:hAnsi="Book Antiqua" w:cs="Arial"/>
          <w:lang w:val="en-GB"/>
        </w:rPr>
        <w:t>s</w:t>
      </w:r>
      <w:r w:rsidRPr="00662BD0">
        <w:rPr>
          <w:rFonts w:ascii="Book Antiqua" w:hAnsi="Book Antiqua" w:cs="Arial"/>
          <w:lang w:val="en-GB"/>
        </w:rPr>
        <w:t xml:space="preserve"> with and without increased bile leak</w:t>
      </w:r>
      <w:r w:rsidR="00106DDC" w:rsidRPr="00662BD0">
        <w:rPr>
          <w:rFonts w:ascii="Book Antiqua" w:hAnsi="Book Antiqua" w:cs="Arial"/>
          <w:lang w:val="en-GB"/>
        </w:rPr>
        <w:t>age</w:t>
      </w:r>
      <w:r w:rsidRPr="00662BD0">
        <w:rPr>
          <w:rFonts w:ascii="Book Antiqua" w:hAnsi="Book Antiqua" w:cs="Arial"/>
          <w:lang w:val="en-GB"/>
        </w:rPr>
        <w:t xml:space="preserve"> risk. We show</w:t>
      </w:r>
      <w:r w:rsidRPr="00F3084C">
        <w:rPr>
          <w:rFonts w:ascii="Book Antiqua" w:hAnsi="Book Antiqua" w:cs="Arial"/>
          <w:lang w:val="en-GB"/>
        </w:rPr>
        <w:t xml:space="preserve"> that PDS loop closure is a safe closure technique</w:t>
      </w:r>
      <w:r w:rsidR="00D46322" w:rsidRPr="00F3084C">
        <w:rPr>
          <w:rFonts w:ascii="Book Antiqua" w:hAnsi="Book Antiqua" w:cs="Arial"/>
          <w:lang w:val="en-GB"/>
        </w:rPr>
        <w:t>,</w:t>
      </w:r>
      <w:r w:rsidRPr="00F3084C">
        <w:rPr>
          <w:rFonts w:ascii="Book Antiqua" w:hAnsi="Book Antiqua" w:cs="Arial"/>
          <w:lang w:val="en-GB"/>
        </w:rPr>
        <w:t xml:space="preserve"> as 0% bile leakage complications occurred even in high risk patient</w:t>
      </w:r>
      <w:r w:rsidR="00D46322" w:rsidRPr="00F3084C">
        <w:rPr>
          <w:rFonts w:ascii="Book Antiqua" w:hAnsi="Book Antiqua" w:cs="Arial"/>
          <w:lang w:val="en-GB"/>
        </w:rPr>
        <w:t>s;</w:t>
      </w:r>
      <w:r w:rsidRPr="00F3084C">
        <w:rPr>
          <w:rFonts w:ascii="Book Antiqua" w:hAnsi="Book Antiqua" w:cs="Arial"/>
          <w:lang w:val="en-GB"/>
        </w:rPr>
        <w:t xml:space="preserve"> w</w:t>
      </w:r>
      <w:r w:rsidR="00D46322" w:rsidRPr="00F3084C">
        <w:rPr>
          <w:rFonts w:ascii="Book Antiqua" w:hAnsi="Book Antiqua" w:cs="Arial"/>
          <w:lang w:val="en-GB"/>
        </w:rPr>
        <w:t>h</w:t>
      </w:r>
      <w:r w:rsidRPr="00F3084C">
        <w:rPr>
          <w:rFonts w:ascii="Book Antiqua" w:hAnsi="Book Antiqua" w:cs="Arial"/>
          <w:lang w:val="en-GB"/>
        </w:rPr>
        <w:t>ereas</w:t>
      </w:r>
      <w:r w:rsidR="00D46322" w:rsidRPr="00F3084C">
        <w:rPr>
          <w:rFonts w:ascii="Book Antiqua" w:hAnsi="Book Antiqua" w:cs="Arial"/>
          <w:lang w:val="en-GB"/>
        </w:rPr>
        <w:t>,</w:t>
      </w:r>
      <w:r w:rsidRPr="00F3084C">
        <w:rPr>
          <w:rFonts w:ascii="Book Antiqua" w:hAnsi="Book Antiqua" w:cs="Arial"/>
          <w:lang w:val="en-GB"/>
        </w:rPr>
        <w:t xml:space="preserve"> in clipped closure patients</w:t>
      </w:r>
      <w:r w:rsidR="00D46322" w:rsidRPr="00F3084C">
        <w:rPr>
          <w:rFonts w:ascii="Book Antiqua" w:hAnsi="Book Antiqua" w:cs="Arial"/>
          <w:lang w:val="en-GB"/>
        </w:rPr>
        <w:t xml:space="preserve"> the</w:t>
      </w:r>
      <w:r w:rsidRPr="00F3084C">
        <w:rPr>
          <w:rFonts w:ascii="Book Antiqua" w:hAnsi="Book Antiqua" w:cs="Arial"/>
          <w:lang w:val="en-GB"/>
        </w:rPr>
        <w:t xml:space="preserve"> bile leakage rate increase</w:t>
      </w:r>
      <w:r w:rsidR="00D46322" w:rsidRPr="00F3084C">
        <w:rPr>
          <w:rFonts w:ascii="Book Antiqua" w:hAnsi="Book Antiqua" w:cs="Arial"/>
          <w:lang w:val="en-GB"/>
        </w:rPr>
        <w:t>d</w:t>
      </w:r>
      <w:r w:rsidRPr="00F3084C">
        <w:rPr>
          <w:rFonts w:ascii="Book Antiqua" w:hAnsi="Book Antiqua" w:cs="Arial"/>
          <w:lang w:val="en-GB"/>
        </w:rPr>
        <w:t xml:space="preserve"> from 0.9 up to 13%</w:t>
      </w:r>
      <w:r w:rsidR="00D46322" w:rsidRPr="00F3084C">
        <w:rPr>
          <w:rFonts w:ascii="Book Antiqua" w:hAnsi="Book Antiqua" w:cs="Arial"/>
          <w:lang w:val="en-GB"/>
        </w:rPr>
        <w:t>,</w:t>
      </w:r>
      <w:r w:rsidRPr="00F3084C">
        <w:rPr>
          <w:rFonts w:ascii="Book Antiqua" w:hAnsi="Book Antiqua" w:cs="Arial"/>
          <w:lang w:val="en-GB"/>
        </w:rPr>
        <w:t xml:space="preserve"> dependent </w:t>
      </w:r>
      <w:r w:rsidR="00D46322" w:rsidRPr="00F3084C">
        <w:rPr>
          <w:rFonts w:ascii="Book Antiqua" w:hAnsi="Book Antiqua" w:cs="Arial"/>
          <w:lang w:val="en-GB"/>
        </w:rPr>
        <w:t>up</w:t>
      </w:r>
      <w:r w:rsidRPr="00F3084C">
        <w:rPr>
          <w:rFonts w:ascii="Book Antiqua" w:hAnsi="Book Antiqua" w:cs="Arial"/>
          <w:lang w:val="en-GB"/>
        </w:rPr>
        <w:t>on the bile leakage risk</w:t>
      </w:r>
      <w:r w:rsidR="00106DDC" w:rsidRPr="00F3084C">
        <w:rPr>
          <w:rFonts w:ascii="Book Antiqua" w:hAnsi="Book Antiqua" w:cs="Arial"/>
          <w:lang w:val="en-GB"/>
        </w:rPr>
        <w:t>. PDS loop closure technique deserves more attention.</w:t>
      </w:r>
    </w:p>
    <w:p w:rsidR="00DD55DF" w:rsidRPr="00F3084C" w:rsidRDefault="00DD55DF" w:rsidP="00F3084C">
      <w:pPr>
        <w:snapToGrid w:val="0"/>
        <w:spacing w:line="360" w:lineRule="auto"/>
        <w:jc w:val="both"/>
        <w:rPr>
          <w:rFonts w:ascii="Book Antiqua" w:hAnsi="Book Antiqua"/>
          <w:b/>
          <w:lang w:val="en-GB"/>
        </w:rPr>
      </w:pPr>
    </w:p>
    <w:p w:rsidR="00844225" w:rsidRPr="00F3084C" w:rsidRDefault="00DD55DF" w:rsidP="00F3084C">
      <w:pPr>
        <w:snapToGrid w:val="0"/>
        <w:spacing w:line="360" w:lineRule="auto"/>
        <w:jc w:val="both"/>
        <w:rPr>
          <w:rFonts w:ascii="Book Antiqua" w:hAnsi="Book Antiqua"/>
          <w:b/>
          <w:i/>
          <w:lang w:val="en-GB"/>
        </w:rPr>
      </w:pPr>
      <w:r w:rsidRPr="00F3084C">
        <w:rPr>
          <w:rFonts w:ascii="Book Antiqua" w:hAnsi="Book Antiqua"/>
          <w:b/>
          <w:i/>
          <w:lang w:val="en-GB"/>
        </w:rPr>
        <w:t>Research methods</w:t>
      </w:r>
    </w:p>
    <w:p w:rsidR="00106DDC" w:rsidRPr="00F3084C" w:rsidRDefault="00106DDC" w:rsidP="00F3084C">
      <w:pPr>
        <w:snapToGrid w:val="0"/>
        <w:spacing w:line="360" w:lineRule="auto"/>
        <w:jc w:val="both"/>
        <w:rPr>
          <w:rFonts w:ascii="Book Antiqua" w:hAnsi="Book Antiqua"/>
          <w:lang w:val="en-GB"/>
        </w:rPr>
      </w:pPr>
      <w:r w:rsidRPr="00662BD0">
        <w:rPr>
          <w:rFonts w:ascii="Book Antiqua" w:hAnsi="Book Antiqua"/>
          <w:lang w:val="en-GB"/>
        </w:rPr>
        <w:t>In this retrospective analysis of a prospective cohort</w:t>
      </w:r>
      <w:r w:rsidR="001B0AD3" w:rsidRPr="00F3084C">
        <w:rPr>
          <w:rFonts w:ascii="Book Antiqua" w:hAnsi="Book Antiqua"/>
          <w:lang w:val="en-GB"/>
        </w:rPr>
        <w:t>,</w:t>
      </w:r>
      <w:r w:rsidRPr="00F3084C">
        <w:rPr>
          <w:rFonts w:ascii="Book Antiqua" w:hAnsi="Book Antiqua"/>
          <w:lang w:val="en-GB"/>
        </w:rPr>
        <w:t xml:space="preserve"> the effect of PDS loop closure of the cystic duct on bile leakage complication was compared to patients with conventional clip closure. Logistic regression analysis was used to develop a risk score to identify bile leakage risk. Leakage rate was assessed for categories of patients with increasing levels of bile leakage risk. This is a novel approach to the problem.</w:t>
      </w:r>
    </w:p>
    <w:p w:rsidR="00DD55DF" w:rsidRPr="00F3084C" w:rsidRDefault="00DD55DF" w:rsidP="00F3084C">
      <w:pPr>
        <w:snapToGrid w:val="0"/>
        <w:spacing w:line="360" w:lineRule="auto"/>
        <w:jc w:val="both"/>
        <w:rPr>
          <w:rFonts w:ascii="Book Antiqua" w:hAnsi="Book Antiqua"/>
          <w:b/>
          <w:lang w:val="en-GB"/>
        </w:rPr>
      </w:pPr>
      <w:r w:rsidRPr="00F3084C">
        <w:rPr>
          <w:rFonts w:ascii="Book Antiqua" w:hAnsi="Book Antiqua"/>
          <w:lang w:val="en-GB"/>
        </w:rPr>
        <w:t xml:space="preserve"> </w:t>
      </w:r>
    </w:p>
    <w:p w:rsidR="00DD55DF" w:rsidRPr="00F3084C" w:rsidRDefault="00DD55DF" w:rsidP="00F3084C">
      <w:pPr>
        <w:snapToGrid w:val="0"/>
        <w:spacing w:line="360" w:lineRule="auto"/>
        <w:jc w:val="both"/>
        <w:rPr>
          <w:rFonts w:ascii="Book Antiqua" w:hAnsi="Book Antiqua"/>
          <w:b/>
          <w:i/>
          <w:lang w:val="en-GB"/>
        </w:rPr>
      </w:pPr>
      <w:r w:rsidRPr="00F3084C">
        <w:rPr>
          <w:rFonts w:ascii="Book Antiqua" w:hAnsi="Book Antiqua"/>
          <w:b/>
          <w:i/>
          <w:lang w:val="en-GB"/>
        </w:rPr>
        <w:t>Research results</w:t>
      </w:r>
    </w:p>
    <w:p w:rsidR="00106DDC" w:rsidRPr="00F3084C" w:rsidRDefault="00106DDC" w:rsidP="00F3084C">
      <w:pPr>
        <w:snapToGrid w:val="0"/>
        <w:spacing w:line="360" w:lineRule="auto"/>
        <w:jc w:val="both"/>
        <w:rPr>
          <w:rFonts w:ascii="Book Antiqua" w:hAnsi="Book Antiqua" w:cs="Arial"/>
          <w:lang w:val="en-GB"/>
        </w:rPr>
      </w:pPr>
      <w:r w:rsidRPr="00F3084C">
        <w:rPr>
          <w:rFonts w:ascii="Book Antiqua" w:hAnsi="Book Antiqua" w:cs="Arial"/>
          <w:lang w:val="en-GB"/>
        </w:rPr>
        <w:t>We show that PDS loop closure is a safe closure technique</w:t>
      </w:r>
      <w:r w:rsidR="00D46322" w:rsidRPr="00F3084C">
        <w:rPr>
          <w:rFonts w:ascii="Book Antiqua" w:hAnsi="Book Antiqua" w:cs="Arial"/>
          <w:lang w:val="en-GB"/>
        </w:rPr>
        <w:t>,</w:t>
      </w:r>
      <w:r w:rsidRPr="00F3084C">
        <w:rPr>
          <w:rFonts w:ascii="Book Antiqua" w:hAnsi="Book Antiqua" w:cs="Arial"/>
          <w:lang w:val="en-GB"/>
        </w:rPr>
        <w:t xml:space="preserve"> as 0% bile leakage complications occurred even in high risk patient</w:t>
      </w:r>
      <w:r w:rsidR="00D46322" w:rsidRPr="00F3084C">
        <w:rPr>
          <w:rFonts w:ascii="Book Antiqua" w:hAnsi="Book Antiqua" w:cs="Arial"/>
          <w:lang w:val="en-GB"/>
        </w:rPr>
        <w:t>s;</w:t>
      </w:r>
      <w:r w:rsidRPr="00F3084C">
        <w:rPr>
          <w:rFonts w:ascii="Book Antiqua" w:hAnsi="Book Antiqua" w:cs="Arial"/>
          <w:lang w:val="en-GB"/>
        </w:rPr>
        <w:t xml:space="preserve"> w</w:t>
      </w:r>
      <w:r w:rsidR="00D46322" w:rsidRPr="00F3084C">
        <w:rPr>
          <w:rFonts w:ascii="Book Antiqua" w:hAnsi="Book Antiqua" w:cs="Arial"/>
          <w:lang w:val="en-GB"/>
        </w:rPr>
        <w:t>h</w:t>
      </w:r>
      <w:r w:rsidRPr="00F3084C">
        <w:rPr>
          <w:rFonts w:ascii="Book Antiqua" w:hAnsi="Book Antiqua" w:cs="Arial"/>
          <w:lang w:val="en-GB"/>
        </w:rPr>
        <w:t>ereas</w:t>
      </w:r>
      <w:r w:rsidR="00D46322" w:rsidRPr="00F3084C">
        <w:rPr>
          <w:rFonts w:ascii="Book Antiqua" w:hAnsi="Book Antiqua" w:cs="Arial"/>
          <w:lang w:val="en-GB"/>
        </w:rPr>
        <w:t>,</w:t>
      </w:r>
      <w:r w:rsidRPr="00F3084C">
        <w:rPr>
          <w:rFonts w:ascii="Book Antiqua" w:hAnsi="Book Antiqua" w:cs="Arial"/>
          <w:lang w:val="en-GB"/>
        </w:rPr>
        <w:t xml:space="preserve"> in clipped closure patients bile </w:t>
      </w:r>
      <w:r w:rsidR="00D46322" w:rsidRPr="00F3084C">
        <w:rPr>
          <w:rFonts w:ascii="Book Antiqua" w:hAnsi="Book Antiqua" w:cs="Arial"/>
          <w:lang w:val="en-GB"/>
        </w:rPr>
        <w:t xml:space="preserve">the </w:t>
      </w:r>
      <w:r w:rsidRPr="00F3084C">
        <w:rPr>
          <w:rFonts w:ascii="Book Antiqua" w:hAnsi="Book Antiqua" w:cs="Arial"/>
          <w:lang w:val="en-GB"/>
        </w:rPr>
        <w:t>leakage rate increase</w:t>
      </w:r>
      <w:r w:rsidR="00D46322" w:rsidRPr="00F3084C">
        <w:rPr>
          <w:rFonts w:ascii="Book Antiqua" w:hAnsi="Book Antiqua" w:cs="Arial"/>
          <w:lang w:val="en-GB"/>
        </w:rPr>
        <w:t>d</w:t>
      </w:r>
      <w:r w:rsidRPr="00F3084C">
        <w:rPr>
          <w:rFonts w:ascii="Book Antiqua" w:hAnsi="Book Antiqua" w:cs="Arial"/>
          <w:lang w:val="en-GB"/>
        </w:rPr>
        <w:t xml:space="preserve"> from 0.9</w:t>
      </w:r>
      <w:r w:rsidR="005F7B96" w:rsidRPr="00F3084C">
        <w:rPr>
          <w:rFonts w:ascii="Book Antiqua" w:hAnsi="Book Antiqua" w:cs="Arial"/>
          <w:lang w:val="en-GB"/>
        </w:rPr>
        <w:t>%</w:t>
      </w:r>
      <w:r w:rsidRPr="00F3084C">
        <w:rPr>
          <w:rFonts w:ascii="Book Antiqua" w:hAnsi="Book Antiqua" w:cs="Arial"/>
          <w:lang w:val="en-GB"/>
        </w:rPr>
        <w:t xml:space="preserve"> up to 13%</w:t>
      </w:r>
      <w:r w:rsidR="00D46322" w:rsidRPr="00F3084C">
        <w:rPr>
          <w:rFonts w:ascii="Book Antiqua" w:hAnsi="Book Antiqua" w:cs="Arial"/>
          <w:lang w:val="en-GB"/>
        </w:rPr>
        <w:t>,</w:t>
      </w:r>
      <w:r w:rsidRPr="00F3084C">
        <w:rPr>
          <w:rFonts w:ascii="Book Antiqua" w:hAnsi="Book Antiqua" w:cs="Arial"/>
          <w:lang w:val="en-GB"/>
        </w:rPr>
        <w:t xml:space="preserve"> dependent </w:t>
      </w:r>
      <w:r w:rsidR="00D46322" w:rsidRPr="00F3084C">
        <w:rPr>
          <w:rFonts w:ascii="Book Antiqua" w:hAnsi="Book Antiqua" w:cs="Arial"/>
          <w:lang w:val="en-GB"/>
        </w:rPr>
        <w:t>up</w:t>
      </w:r>
      <w:r w:rsidRPr="00F3084C">
        <w:rPr>
          <w:rFonts w:ascii="Book Antiqua" w:hAnsi="Book Antiqua" w:cs="Arial"/>
          <w:lang w:val="en-GB"/>
        </w:rPr>
        <w:t xml:space="preserve">on the bile leakage risk. PDS loop closure technique deserves more attention. This study contributes to a more secure cystic duct closure technique during </w:t>
      </w:r>
      <w:r w:rsidR="008035C8" w:rsidRPr="00F3084C">
        <w:rPr>
          <w:rFonts w:ascii="Book Antiqua" w:hAnsi="Book Antiqua" w:cs="Arial"/>
          <w:lang w:val="en-GB"/>
        </w:rPr>
        <w:t>LC</w:t>
      </w:r>
      <w:r w:rsidRPr="00F3084C">
        <w:rPr>
          <w:rFonts w:ascii="Book Antiqua" w:hAnsi="Book Antiqua" w:cs="Arial"/>
          <w:lang w:val="en-GB"/>
        </w:rPr>
        <w:t xml:space="preserve"> and can motivate to further investigate this closure technique to increase the level of evidence.</w:t>
      </w:r>
    </w:p>
    <w:p w:rsidR="00DD55DF" w:rsidRPr="00F3084C" w:rsidRDefault="00DD55DF" w:rsidP="00F3084C">
      <w:pPr>
        <w:snapToGrid w:val="0"/>
        <w:spacing w:line="360" w:lineRule="auto"/>
        <w:ind w:left="1"/>
        <w:jc w:val="both"/>
        <w:rPr>
          <w:rFonts w:ascii="Book Antiqua" w:hAnsi="Book Antiqua" w:cs="Segoe UI"/>
          <w:shd w:val="clear" w:color="auto" w:fill="FFFFFF"/>
          <w:lang w:val="en-GB"/>
        </w:rPr>
      </w:pPr>
    </w:p>
    <w:p w:rsidR="00DD55DF" w:rsidRPr="00F3084C" w:rsidRDefault="00DD55DF" w:rsidP="00F3084C">
      <w:pPr>
        <w:snapToGrid w:val="0"/>
        <w:spacing w:line="360" w:lineRule="auto"/>
        <w:jc w:val="both"/>
        <w:rPr>
          <w:rFonts w:ascii="Book Antiqua" w:hAnsi="Book Antiqua" w:cs="Segoe UI"/>
          <w:b/>
          <w:i/>
          <w:shd w:val="clear" w:color="auto" w:fill="FFFFFF"/>
          <w:lang w:val="en-GB"/>
        </w:rPr>
      </w:pPr>
      <w:r w:rsidRPr="00F3084C">
        <w:rPr>
          <w:rFonts w:ascii="Book Antiqua" w:hAnsi="Book Antiqua"/>
          <w:b/>
          <w:i/>
          <w:lang w:val="en-GB"/>
        </w:rPr>
        <w:t>Research conclusions</w:t>
      </w:r>
    </w:p>
    <w:p w:rsidR="00F667CE" w:rsidRPr="00F3084C" w:rsidRDefault="00F667CE" w:rsidP="00F3084C">
      <w:pPr>
        <w:autoSpaceDE w:val="0"/>
        <w:autoSpaceDN w:val="0"/>
        <w:adjustRightInd w:val="0"/>
        <w:snapToGrid w:val="0"/>
        <w:spacing w:line="360" w:lineRule="auto"/>
        <w:jc w:val="both"/>
        <w:rPr>
          <w:rFonts w:ascii="Book Antiqua" w:hAnsi="Book Antiqua" w:cs="Arial"/>
          <w:lang w:val="en-GB"/>
        </w:rPr>
      </w:pPr>
      <w:r w:rsidRPr="00F3084C">
        <w:rPr>
          <w:rFonts w:ascii="Book Antiqua" w:hAnsi="Book Antiqua" w:cs="Arial"/>
          <w:lang w:val="en-GB"/>
        </w:rPr>
        <w:t xml:space="preserve">Cystic duct closure with a PDS loop during LC may reduce bile leakage in patients at increased risk for bile leakage. </w:t>
      </w:r>
    </w:p>
    <w:p w:rsidR="00F3084C" w:rsidRPr="00662BD0" w:rsidRDefault="00F3084C" w:rsidP="00F3084C">
      <w:pPr>
        <w:snapToGrid w:val="0"/>
        <w:spacing w:line="360" w:lineRule="auto"/>
        <w:jc w:val="both"/>
        <w:rPr>
          <w:rFonts w:ascii="Book Antiqua" w:hAnsi="Book Antiqua" w:cs="Segoe UI"/>
          <w:shd w:val="clear" w:color="auto" w:fill="FFFFFF"/>
          <w:lang w:val="en-GB"/>
        </w:rPr>
      </w:pPr>
    </w:p>
    <w:p w:rsidR="00DD55DF" w:rsidRPr="00662BD0" w:rsidRDefault="00DD55DF" w:rsidP="00F3084C">
      <w:pPr>
        <w:snapToGrid w:val="0"/>
        <w:spacing w:line="360" w:lineRule="auto"/>
        <w:jc w:val="both"/>
        <w:rPr>
          <w:rFonts w:ascii="Book Antiqua" w:hAnsi="Book Antiqua" w:cs="Segoe UI"/>
          <w:b/>
          <w:i/>
          <w:shd w:val="clear" w:color="auto" w:fill="FFFFFF"/>
          <w:lang w:val="en-GB"/>
        </w:rPr>
      </w:pPr>
      <w:r w:rsidRPr="00662BD0">
        <w:rPr>
          <w:rFonts w:ascii="Book Antiqua" w:hAnsi="Book Antiqua" w:cs="Segoe UI"/>
          <w:b/>
          <w:i/>
          <w:shd w:val="clear" w:color="auto" w:fill="FFFFFF"/>
          <w:lang w:val="en-GB"/>
        </w:rPr>
        <w:t>Research perspectives</w:t>
      </w:r>
    </w:p>
    <w:p w:rsidR="00DD55DF" w:rsidRPr="00F3084C" w:rsidRDefault="007B3869" w:rsidP="00F3084C">
      <w:pPr>
        <w:snapToGrid w:val="0"/>
        <w:spacing w:line="360" w:lineRule="auto"/>
        <w:jc w:val="both"/>
        <w:rPr>
          <w:rFonts w:ascii="Book Antiqua" w:hAnsi="Book Antiqua" w:cs="Segoe UI"/>
          <w:shd w:val="clear" w:color="auto" w:fill="FFFFFF"/>
          <w:lang w:val="en-GB"/>
        </w:rPr>
      </w:pPr>
      <w:r w:rsidRPr="00662BD0">
        <w:rPr>
          <w:rFonts w:ascii="Book Antiqua" w:hAnsi="Book Antiqua" w:cs="Segoe UI"/>
          <w:shd w:val="clear" w:color="auto" w:fill="FFFFFF"/>
          <w:lang w:val="en-GB"/>
        </w:rPr>
        <w:t>PDS loop is a potential secure cystic duct closure technique with no bile leakage complication risk even in high</w:t>
      </w:r>
      <w:r w:rsidR="00EC7599" w:rsidRPr="00F3084C">
        <w:rPr>
          <w:rFonts w:ascii="Book Antiqua" w:hAnsi="Book Antiqua" w:cs="Segoe UI"/>
          <w:shd w:val="clear" w:color="auto" w:fill="FFFFFF"/>
          <w:lang w:val="en-GB"/>
        </w:rPr>
        <w:t>-</w:t>
      </w:r>
      <w:r w:rsidRPr="00F3084C">
        <w:rPr>
          <w:rFonts w:ascii="Book Antiqua" w:hAnsi="Book Antiqua" w:cs="Segoe UI"/>
          <w:shd w:val="clear" w:color="auto" w:fill="FFFFFF"/>
          <w:lang w:val="en-GB"/>
        </w:rPr>
        <w:t>risk patients. A change in cystic duct closure technique has already been implemented in our institution. The conventional clipped closure technique is not used in patients at risk for bile leakage complication.</w:t>
      </w:r>
      <w:r w:rsidR="00F667CE" w:rsidRPr="00F3084C">
        <w:rPr>
          <w:rFonts w:ascii="Book Antiqua" w:hAnsi="Book Antiqua" w:cs="Segoe UI"/>
          <w:shd w:val="clear" w:color="auto" w:fill="FFFFFF"/>
          <w:lang w:val="en-GB"/>
        </w:rPr>
        <w:t xml:space="preserve"> </w:t>
      </w:r>
      <w:r w:rsidRPr="00F3084C">
        <w:rPr>
          <w:rFonts w:ascii="Book Antiqua" w:hAnsi="Book Antiqua" w:cs="Segoe UI"/>
          <w:shd w:val="clear" w:color="auto" w:fill="FFFFFF"/>
          <w:lang w:val="en-GB"/>
        </w:rPr>
        <w:t>Randomised controlled trial or large prospective multicentre cohort</w:t>
      </w:r>
      <w:r w:rsidR="0048672F" w:rsidRPr="00F3084C">
        <w:rPr>
          <w:rFonts w:ascii="Book Antiqua" w:hAnsi="Book Antiqua" w:cs="Segoe UI"/>
          <w:shd w:val="clear" w:color="auto" w:fill="FFFFFF"/>
          <w:lang w:val="en-GB"/>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rsidR="00DD55DF" w:rsidRPr="00F3084C" w:rsidRDefault="00DD55DF" w:rsidP="00F3084C">
      <w:pPr>
        <w:autoSpaceDE w:val="0"/>
        <w:autoSpaceDN w:val="0"/>
        <w:adjustRightInd w:val="0"/>
        <w:snapToGrid w:val="0"/>
        <w:spacing w:line="360" w:lineRule="auto"/>
        <w:jc w:val="both"/>
        <w:rPr>
          <w:rFonts w:ascii="Book Antiqua" w:hAnsi="Book Antiqua" w:cs="Arial"/>
          <w:lang w:val="en-GB"/>
        </w:rPr>
      </w:pPr>
    </w:p>
    <w:p w:rsidR="008D36EA" w:rsidRPr="00662BD0" w:rsidRDefault="008D36EA" w:rsidP="00F3084C">
      <w:pPr>
        <w:widowControl w:val="0"/>
        <w:autoSpaceDE w:val="0"/>
        <w:autoSpaceDN w:val="0"/>
        <w:adjustRightInd w:val="0"/>
        <w:snapToGrid w:val="0"/>
        <w:spacing w:line="360" w:lineRule="auto"/>
        <w:ind w:left="640" w:hanging="640"/>
        <w:jc w:val="both"/>
        <w:rPr>
          <w:rFonts w:ascii="Book Antiqua" w:hAnsi="Book Antiqua" w:cs="Arial"/>
          <w:b/>
          <w:bCs/>
          <w:lang w:val="en-GB"/>
        </w:rPr>
      </w:pPr>
      <w:r w:rsidRPr="00662BD0">
        <w:rPr>
          <w:rFonts w:ascii="Book Antiqua" w:hAnsi="Book Antiqua" w:cs="Arial"/>
          <w:b/>
          <w:bCs/>
          <w:lang w:val="en-GB"/>
        </w:rPr>
        <w:t>ACKNOWLEDGEMENTS</w:t>
      </w:r>
    </w:p>
    <w:p w:rsidR="008D36EA" w:rsidRPr="00662BD0" w:rsidRDefault="008D36EA" w:rsidP="00F3084C">
      <w:pPr>
        <w:snapToGrid w:val="0"/>
        <w:spacing w:line="360" w:lineRule="auto"/>
        <w:jc w:val="both"/>
        <w:rPr>
          <w:rFonts w:ascii="Book Antiqua" w:hAnsi="Book Antiqua" w:cs="Arial"/>
          <w:bCs/>
          <w:lang w:val="en-GB"/>
        </w:rPr>
      </w:pPr>
      <w:r w:rsidRPr="00662BD0">
        <w:rPr>
          <w:rFonts w:ascii="Book Antiqua" w:hAnsi="Book Antiqua" w:cs="Arial"/>
          <w:bCs/>
          <w:lang w:val="en-GB"/>
        </w:rPr>
        <w:t>We would like to thank Joep. E.E.M Maeijer from the AVD of Teaching Hospital at OLVG for his creative support in creating figures.</w:t>
      </w:r>
    </w:p>
    <w:p w:rsidR="00C14A83" w:rsidRPr="00662BD0" w:rsidRDefault="00C14A83" w:rsidP="00F3084C">
      <w:pPr>
        <w:autoSpaceDE w:val="0"/>
        <w:autoSpaceDN w:val="0"/>
        <w:adjustRightInd w:val="0"/>
        <w:snapToGrid w:val="0"/>
        <w:spacing w:line="360" w:lineRule="auto"/>
        <w:jc w:val="both"/>
        <w:rPr>
          <w:rFonts w:ascii="Book Antiqua" w:hAnsi="Book Antiqua" w:cs="Arial"/>
          <w:lang w:val="en-GB"/>
        </w:rPr>
      </w:pPr>
    </w:p>
    <w:p w:rsidR="00C14A83" w:rsidRPr="00662BD0" w:rsidRDefault="00C14A83" w:rsidP="00F3084C">
      <w:pPr>
        <w:autoSpaceDE w:val="0"/>
        <w:autoSpaceDN w:val="0"/>
        <w:adjustRightInd w:val="0"/>
        <w:snapToGrid w:val="0"/>
        <w:spacing w:line="360" w:lineRule="auto"/>
        <w:jc w:val="both"/>
        <w:rPr>
          <w:rFonts w:ascii="Book Antiqua" w:hAnsi="Book Antiqua" w:cs="Arial"/>
          <w:b/>
          <w:bCs/>
          <w:lang w:val="en-GB"/>
        </w:rPr>
      </w:pPr>
      <w:r w:rsidRPr="00662BD0">
        <w:rPr>
          <w:rFonts w:ascii="Book Antiqua" w:hAnsi="Book Antiqua" w:cs="Arial"/>
          <w:lang w:val="en-GB"/>
        </w:rPr>
        <w:br w:type="page"/>
      </w:r>
      <w:r w:rsidRPr="00662BD0">
        <w:rPr>
          <w:rFonts w:ascii="Book Antiqua" w:hAnsi="Book Antiqua" w:cs="Arial"/>
          <w:b/>
          <w:bCs/>
          <w:lang w:val="en-GB"/>
        </w:rPr>
        <w:t>REFERENCES</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 </w:t>
      </w:r>
      <w:r w:rsidRPr="00662BD0">
        <w:rPr>
          <w:rFonts w:ascii="Book Antiqua" w:hAnsi="Book Antiqua"/>
          <w:b/>
          <w:lang w:val="en-GB" w:eastAsia="zh-CN"/>
        </w:rPr>
        <w:t>Shea JA</w:t>
      </w:r>
      <w:r w:rsidRPr="00662BD0">
        <w:rPr>
          <w:rFonts w:ascii="Book Antiqua" w:hAnsi="Book Antiqua"/>
          <w:lang w:val="en-GB" w:eastAsia="zh-CN"/>
        </w:rPr>
        <w:t xml:space="preserve">, Healey MJ, Berlin JA, Clarke JR, Malet PF, Staroscik RN, Schwartz JS, Williams SV. Mortality and complications associated with laparoscopic cholecystectomy. A meta-analysis. </w:t>
      </w:r>
      <w:r w:rsidRPr="00662BD0">
        <w:rPr>
          <w:rFonts w:ascii="Book Antiqua" w:hAnsi="Book Antiqua"/>
          <w:i/>
          <w:lang w:val="en-GB" w:eastAsia="zh-CN"/>
        </w:rPr>
        <w:t>Ann Surg</w:t>
      </w:r>
      <w:r w:rsidRPr="00662BD0">
        <w:rPr>
          <w:rFonts w:ascii="Book Antiqua" w:hAnsi="Book Antiqua"/>
          <w:lang w:val="en-GB" w:eastAsia="zh-CN"/>
        </w:rPr>
        <w:t xml:space="preserve"> 1996; </w:t>
      </w:r>
      <w:r w:rsidRPr="00662BD0">
        <w:rPr>
          <w:rFonts w:ascii="Book Antiqua" w:hAnsi="Book Antiqua"/>
          <w:b/>
          <w:lang w:val="en-GB" w:eastAsia="zh-CN"/>
        </w:rPr>
        <w:t>224</w:t>
      </w:r>
      <w:r w:rsidRPr="00662BD0">
        <w:rPr>
          <w:rFonts w:ascii="Book Antiqua" w:hAnsi="Book Antiqua"/>
          <w:lang w:val="en-GB" w:eastAsia="zh-CN"/>
        </w:rPr>
        <w:t>: 609-620 [PMID: 8916876 DOI: 10.1097/00000658-199611000-00005]</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 </w:t>
      </w:r>
      <w:r w:rsidRPr="00662BD0">
        <w:rPr>
          <w:rFonts w:ascii="Book Antiqua" w:hAnsi="Book Antiqua"/>
          <w:b/>
          <w:lang w:val="en-GB" w:eastAsia="zh-CN"/>
        </w:rPr>
        <w:t>Booij KA</w:t>
      </w:r>
      <w:r w:rsidRPr="00662BD0">
        <w:rPr>
          <w:rFonts w:ascii="Book Antiqua" w:hAnsi="Book Antiqua"/>
          <w:lang w:val="en-GB" w:eastAsia="zh-CN"/>
        </w:rPr>
        <w:t xml:space="preserve">, de Reuver PR, Yap K, van Dieren S, van Delden OM, Rauws EA, Gouma DJ. Morbidity and mortality after minor bile duct injury following laparoscopic cholecystectomy. </w:t>
      </w:r>
      <w:r w:rsidRPr="00662BD0">
        <w:rPr>
          <w:rFonts w:ascii="Book Antiqua" w:hAnsi="Book Antiqua"/>
          <w:i/>
          <w:lang w:val="en-GB" w:eastAsia="zh-CN"/>
        </w:rPr>
        <w:t>Endoscopy</w:t>
      </w:r>
      <w:r w:rsidRPr="00662BD0">
        <w:rPr>
          <w:rFonts w:ascii="Book Antiqua" w:hAnsi="Book Antiqua"/>
          <w:lang w:val="en-GB" w:eastAsia="zh-CN"/>
        </w:rPr>
        <w:t xml:space="preserve"> 2015; </w:t>
      </w:r>
      <w:r w:rsidRPr="00662BD0">
        <w:rPr>
          <w:rFonts w:ascii="Book Antiqua" w:hAnsi="Book Antiqua"/>
          <w:b/>
          <w:lang w:val="en-GB" w:eastAsia="zh-CN"/>
        </w:rPr>
        <w:t>47</w:t>
      </w:r>
      <w:r w:rsidRPr="00662BD0">
        <w:rPr>
          <w:rFonts w:ascii="Book Antiqua" w:hAnsi="Book Antiqua"/>
          <w:lang w:val="en-GB" w:eastAsia="zh-CN"/>
        </w:rPr>
        <w:t>: 40-46 [PMID: 25532112 DOI: 10.1055/s-0034-1390908]</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3 </w:t>
      </w:r>
      <w:r w:rsidRPr="00662BD0">
        <w:rPr>
          <w:rFonts w:ascii="Book Antiqua" w:hAnsi="Book Antiqua"/>
          <w:b/>
          <w:lang w:val="en-GB" w:eastAsia="zh-CN"/>
        </w:rPr>
        <w:t>Massoumi H</w:t>
      </w:r>
      <w:r w:rsidRPr="00662BD0">
        <w:rPr>
          <w:rFonts w:ascii="Book Antiqua" w:hAnsi="Book Antiqua"/>
          <w:lang w:val="en-GB" w:eastAsia="zh-CN"/>
        </w:rPr>
        <w:t xml:space="preserve">, Kiyici N, Hertan H. Bile leak after laparoscopic cholecystectomy. </w:t>
      </w:r>
      <w:r w:rsidRPr="00662BD0">
        <w:rPr>
          <w:rFonts w:ascii="Book Antiqua" w:hAnsi="Book Antiqua"/>
          <w:i/>
          <w:lang w:val="en-GB" w:eastAsia="zh-CN"/>
        </w:rPr>
        <w:t>J Clin Gastroenterol</w:t>
      </w:r>
      <w:r w:rsidRPr="00662BD0">
        <w:rPr>
          <w:rFonts w:ascii="Book Antiqua" w:hAnsi="Book Antiqua"/>
          <w:lang w:val="en-GB" w:eastAsia="zh-CN"/>
        </w:rPr>
        <w:t xml:space="preserve"> 2007; </w:t>
      </w:r>
      <w:r w:rsidRPr="00662BD0">
        <w:rPr>
          <w:rFonts w:ascii="Book Antiqua" w:hAnsi="Book Antiqua"/>
          <w:b/>
          <w:lang w:val="en-GB" w:eastAsia="zh-CN"/>
        </w:rPr>
        <w:t>41</w:t>
      </w:r>
      <w:r w:rsidRPr="00662BD0">
        <w:rPr>
          <w:rFonts w:ascii="Book Antiqua" w:hAnsi="Book Antiqua"/>
          <w:lang w:val="en-GB" w:eastAsia="zh-CN"/>
        </w:rPr>
        <w:t>: 301-305 [PMID: 17426471 DOI: 10.1097/MCG.0b013e31802c29f2]</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4 </w:t>
      </w:r>
      <w:r w:rsidRPr="00662BD0">
        <w:rPr>
          <w:rFonts w:ascii="Book Antiqua" w:hAnsi="Book Antiqua"/>
          <w:b/>
          <w:lang w:val="en-GB" w:eastAsia="zh-CN"/>
        </w:rPr>
        <w:t>Strasberg SM</w:t>
      </w:r>
      <w:r w:rsidRPr="00662BD0">
        <w:rPr>
          <w:rFonts w:ascii="Book Antiqua" w:hAnsi="Book Antiqua"/>
          <w:lang w:val="en-GB" w:eastAsia="zh-CN"/>
        </w:rPr>
        <w:t xml:space="preserve">, Hertl M, Soper NJ. An analysis of the problem of biliary injury during laparoscopic cholecystectomy. </w:t>
      </w:r>
      <w:r w:rsidRPr="00662BD0">
        <w:rPr>
          <w:rFonts w:ascii="Book Antiqua" w:hAnsi="Book Antiqua"/>
          <w:i/>
          <w:lang w:val="en-GB" w:eastAsia="zh-CN"/>
        </w:rPr>
        <w:t>J Am Coll Surg</w:t>
      </w:r>
      <w:r w:rsidRPr="00662BD0">
        <w:rPr>
          <w:rFonts w:ascii="Book Antiqua" w:hAnsi="Book Antiqua"/>
          <w:lang w:val="en-GB" w:eastAsia="zh-CN"/>
        </w:rPr>
        <w:t xml:space="preserve"> 1995; </w:t>
      </w:r>
      <w:r w:rsidRPr="00662BD0">
        <w:rPr>
          <w:rFonts w:ascii="Book Antiqua" w:hAnsi="Book Antiqua"/>
          <w:b/>
          <w:lang w:val="en-GB" w:eastAsia="zh-CN"/>
        </w:rPr>
        <w:t>180</w:t>
      </w:r>
      <w:r w:rsidRPr="00662BD0">
        <w:rPr>
          <w:rFonts w:ascii="Book Antiqua" w:hAnsi="Book Antiqua"/>
          <w:lang w:val="en-GB" w:eastAsia="zh-CN"/>
        </w:rPr>
        <w:t>: 101-125 [PMID: 8000648 DOI: 10.1006/jsre.1995.1018]</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5 </w:t>
      </w:r>
      <w:r w:rsidRPr="00662BD0">
        <w:rPr>
          <w:rFonts w:ascii="Book Antiqua" w:hAnsi="Book Antiqua"/>
          <w:b/>
          <w:lang w:val="en-GB" w:eastAsia="zh-CN"/>
        </w:rPr>
        <w:t>Bergman JJ</w:t>
      </w:r>
      <w:r w:rsidRPr="00662BD0">
        <w:rPr>
          <w:rFonts w:ascii="Book Antiqua" w:hAnsi="Book Antiqua"/>
          <w:lang w:val="en-GB" w:eastAsia="zh-CN"/>
        </w:rPr>
        <w:t xml:space="preserve">, van den Brink GR, Rauws EA, de Wit L, Obertop H, Huibregtse K, Tytgat GN, Gouma DJ. Treatment of bile duct lesions after laparoscopic cholecystectomy. </w:t>
      </w:r>
      <w:r w:rsidRPr="00662BD0">
        <w:rPr>
          <w:rFonts w:ascii="Book Antiqua" w:hAnsi="Book Antiqua"/>
          <w:i/>
          <w:lang w:val="en-GB" w:eastAsia="zh-CN"/>
        </w:rPr>
        <w:t>Gut</w:t>
      </w:r>
      <w:r w:rsidRPr="00662BD0">
        <w:rPr>
          <w:rFonts w:ascii="Book Antiqua" w:hAnsi="Book Antiqua"/>
          <w:lang w:val="en-GB" w:eastAsia="zh-CN"/>
        </w:rPr>
        <w:t xml:space="preserve"> 1996; </w:t>
      </w:r>
      <w:r w:rsidRPr="00662BD0">
        <w:rPr>
          <w:rFonts w:ascii="Book Antiqua" w:hAnsi="Book Antiqua"/>
          <w:b/>
          <w:lang w:val="en-GB" w:eastAsia="zh-CN"/>
        </w:rPr>
        <w:t>38</w:t>
      </w:r>
      <w:r w:rsidRPr="00662BD0">
        <w:rPr>
          <w:rFonts w:ascii="Book Antiqua" w:hAnsi="Book Antiqua"/>
          <w:lang w:val="en-GB" w:eastAsia="zh-CN"/>
        </w:rPr>
        <w:t>: 141-147 [PMID: 8566842 DOI: 10.1136/gut.38.1.141]</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6 </w:t>
      </w:r>
      <w:r w:rsidRPr="00662BD0">
        <w:rPr>
          <w:rFonts w:ascii="Book Antiqua" w:hAnsi="Book Antiqua"/>
          <w:b/>
          <w:lang w:val="en-GB" w:eastAsia="zh-CN"/>
        </w:rPr>
        <w:t>Donkervoort SC</w:t>
      </w:r>
      <w:r w:rsidRPr="00662BD0">
        <w:rPr>
          <w:rFonts w:ascii="Book Antiqua" w:hAnsi="Book Antiqua"/>
          <w:lang w:val="en-GB" w:eastAsia="zh-CN"/>
        </w:rPr>
        <w:t xml:space="preserve">, Kortram K, Dijksman LM, Boermeester MA, van Ramshorst B, Boerma D. Anticipation of complications after laparoscopic cholecystectomy: prediction of individual outcome. </w:t>
      </w:r>
      <w:r w:rsidRPr="00662BD0">
        <w:rPr>
          <w:rFonts w:ascii="Book Antiqua" w:hAnsi="Book Antiqua"/>
          <w:i/>
          <w:lang w:val="en-GB" w:eastAsia="zh-CN"/>
        </w:rPr>
        <w:t>Surg Endosc</w:t>
      </w:r>
      <w:r w:rsidRPr="00662BD0">
        <w:rPr>
          <w:rFonts w:ascii="Book Antiqua" w:hAnsi="Book Antiqua"/>
          <w:lang w:val="en-GB" w:eastAsia="zh-CN"/>
        </w:rPr>
        <w:t xml:space="preserve"> 2016; </w:t>
      </w:r>
      <w:r w:rsidRPr="00662BD0">
        <w:rPr>
          <w:rFonts w:ascii="Book Antiqua" w:hAnsi="Book Antiqua"/>
          <w:b/>
          <w:lang w:val="en-GB" w:eastAsia="zh-CN"/>
        </w:rPr>
        <w:t>30</w:t>
      </w:r>
      <w:r w:rsidRPr="00662BD0">
        <w:rPr>
          <w:rFonts w:ascii="Book Antiqua" w:hAnsi="Book Antiqua"/>
          <w:lang w:val="en-GB" w:eastAsia="zh-CN"/>
        </w:rPr>
        <w:t>: 5388-5394 [PMID: 27129543 DOI: 10.1007/s00464-016-4895-9]</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7 </w:t>
      </w:r>
      <w:r w:rsidRPr="00662BD0">
        <w:rPr>
          <w:rFonts w:ascii="Book Antiqua" w:hAnsi="Book Antiqua"/>
          <w:b/>
          <w:lang w:val="en-GB" w:eastAsia="zh-CN"/>
        </w:rPr>
        <w:t>Reinders JS</w:t>
      </w:r>
      <w:r w:rsidRPr="00662BD0">
        <w:rPr>
          <w:rFonts w:ascii="Book Antiqua" w:hAnsi="Book Antiqua"/>
          <w:lang w:val="en-GB" w:eastAsia="zh-CN"/>
        </w:rPr>
        <w:t xml:space="preserve">, Gouma DJ, Heisterkamp J, Tromp E, van Ramshorst B, Boerma D. Laparoscopic cholecystectomy is more difficult after a previous endoscopic retrograde cholangiography. </w:t>
      </w:r>
      <w:r w:rsidRPr="00662BD0">
        <w:rPr>
          <w:rFonts w:ascii="Book Antiqua" w:hAnsi="Book Antiqua"/>
          <w:i/>
          <w:lang w:val="en-GB" w:eastAsia="zh-CN"/>
        </w:rPr>
        <w:t>HPB</w:t>
      </w:r>
      <w:r w:rsidRPr="00662BD0">
        <w:rPr>
          <w:rFonts w:ascii="Book Antiqua" w:hAnsi="Book Antiqua"/>
          <w:iCs/>
          <w:lang w:val="en-GB" w:eastAsia="zh-CN"/>
        </w:rPr>
        <w:t xml:space="preserve"> (Oxford) </w:t>
      </w:r>
      <w:r w:rsidRPr="00662BD0">
        <w:rPr>
          <w:rFonts w:ascii="Book Antiqua" w:hAnsi="Book Antiqua"/>
          <w:lang w:val="en-GB" w:eastAsia="zh-CN"/>
        </w:rPr>
        <w:t xml:space="preserve">2013; </w:t>
      </w:r>
      <w:r w:rsidRPr="00662BD0">
        <w:rPr>
          <w:rFonts w:ascii="Book Antiqua" w:hAnsi="Book Antiqua"/>
          <w:b/>
          <w:lang w:val="en-GB" w:eastAsia="zh-CN"/>
        </w:rPr>
        <w:t>15</w:t>
      </w:r>
      <w:r w:rsidRPr="00662BD0">
        <w:rPr>
          <w:rFonts w:ascii="Book Antiqua" w:hAnsi="Book Antiqua"/>
          <w:lang w:val="en-GB" w:eastAsia="zh-CN"/>
        </w:rPr>
        <w:t>: 230-234 [PMID: 23374364 DOI: 10.1111/j.1477-2574.2012.00582.x]</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8 </w:t>
      </w:r>
      <w:r w:rsidRPr="00662BD0">
        <w:rPr>
          <w:rFonts w:ascii="Book Antiqua" w:hAnsi="Book Antiqua"/>
          <w:b/>
          <w:lang w:val="en-GB" w:eastAsia="zh-CN"/>
        </w:rPr>
        <w:t>Bektas H</w:t>
      </w:r>
      <w:r w:rsidRPr="00662BD0">
        <w:rPr>
          <w:rFonts w:ascii="Book Antiqua" w:hAnsi="Book Antiqua"/>
          <w:lang w:val="en-GB" w:eastAsia="zh-CN"/>
        </w:rPr>
        <w:t xml:space="preserve">, Schrem H, Winny M, Klempnauer J. Surgical treatment and outcome of iatrogenic bile duct lesions after cholecystectomy and the impact of different clinical classification systems. </w:t>
      </w:r>
      <w:r w:rsidRPr="00662BD0">
        <w:rPr>
          <w:rFonts w:ascii="Book Antiqua" w:hAnsi="Book Antiqua"/>
          <w:i/>
          <w:lang w:val="en-GB" w:eastAsia="zh-CN"/>
        </w:rPr>
        <w:t>Br J Surg</w:t>
      </w:r>
      <w:r w:rsidRPr="00662BD0">
        <w:rPr>
          <w:rFonts w:ascii="Book Antiqua" w:hAnsi="Book Antiqua"/>
          <w:lang w:val="en-GB" w:eastAsia="zh-CN"/>
        </w:rPr>
        <w:t xml:space="preserve"> 2007; </w:t>
      </w:r>
      <w:r w:rsidRPr="00662BD0">
        <w:rPr>
          <w:rFonts w:ascii="Book Antiqua" w:hAnsi="Book Antiqua"/>
          <w:b/>
          <w:lang w:val="en-GB" w:eastAsia="zh-CN"/>
        </w:rPr>
        <w:t>94</w:t>
      </w:r>
      <w:r w:rsidRPr="00662BD0">
        <w:rPr>
          <w:rFonts w:ascii="Book Antiqua" w:hAnsi="Book Antiqua"/>
          <w:lang w:val="en-GB" w:eastAsia="zh-CN"/>
        </w:rPr>
        <w:t>: 1119-1127 [PMID: 17497652 DOI: 10.1002/bjs.5752]</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9 </w:t>
      </w:r>
      <w:r w:rsidRPr="00662BD0">
        <w:rPr>
          <w:rFonts w:ascii="Book Antiqua" w:hAnsi="Book Antiqua"/>
          <w:b/>
          <w:lang w:val="en-GB" w:eastAsia="zh-CN"/>
        </w:rPr>
        <w:t>Fullum TM</w:t>
      </w:r>
      <w:r w:rsidRPr="00662BD0">
        <w:rPr>
          <w:rFonts w:ascii="Book Antiqua" w:hAnsi="Book Antiqua"/>
          <w:lang w:val="en-GB" w:eastAsia="zh-CN"/>
        </w:rPr>
        <w:t xml:space="preserve">, Kim S, Dan D, Turner PL. Laparoscopic "Dome-down" cholecystectomy with the LCS-5 Harmonic scalpel. </w:t>
      </w:r>
      <w:r w:rsidRPr="00662BD0">
        <w:rPr>
          <w:rFonts w:ascii="Book Antiqua" w:hAnsi="Book Antiqua"/>
          <w:i/>
          <w:lang w:val="en-GB" w:eastAsia="zh-CN"/>
        </w:rPr>
        <w:t>JSLS</w:t>
      </w:r>
      <w:r w:rsidRPr="00662BD0">
        <w:rPr>
          <w:rFonts w:ascii="Book Antiqua" w:hAnsi="Book Antiqua"/>
          <w:lang w:val="en-GB" w:eastAsia="zh-CN"/>
        </w:rPr>
        <w:t xml:space="preserve"> 2005; </w:t>
      </w:r>
      <w:r w:rsidRPr="00662BD0">
        <w:rPr>
          <w:rFonts w:ascii="Book Antiqua" w:hAnsi="Book Antiqua"/>
          <w:b/>
          <w:lang w:val="en-GB" w:eastAsia="zh-CN"/>
        </w:rPr>
        <w:t>9</w:t>
      </w:r>
      <w:r w:rsidRPr="00662BD0">
        <w:rPr>
          <w:rFonts w:ascii="Book Antiqua" w:hAnsi="Book Antiqua"/>
          <w:lang w:val="en-GB" w:eastAsia="zh-CN"/>
        </w:rPr>
        <w:t>: 51-57 [PMID: 15791971 DOI: 10.1016/S0149-7944(01)00530-X]</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10 </w:t>
      </w:r>
      <w:r w:rsidRPr="00662BD0">
        <w:rPr>
          <w:rFonts w:ascii="Book Antiqua" w:hAnsi="Book Antiqua"/>
          <w:b/>
          <w:lang w:val="en-GB" w:eastAsia="zh-CN"/>
        </w:rPr>
        <w:t>Nowzaradan Y</w:t>
      </w:r>
      <w:r w:rsidRPr="00662BD0">
        <w:rPr>
          <w:rFonts w:ascii="Book Antiqua" w:hAnsi="Book Antiqua"/>
          <w:lang w:val="en-GB" w:eastAsia="zh-CN"/>
        </w:rPr>
        <w:t xml:space="preserve">, Meador J, Westmoreland J. Laparoscopic management of enlarged cystic duct. </w:t>
      </w:r>
      <w:r w:rsidRPr="00662BD0">
        <w:rPr>
          <w:rFonts w:ascii="Book Antiqua" w:hAnsi="Book Antiqua"/>
          <w:i/>
          <w:lang w:val="en-GB" w:eastAsia="zh-CN"/>
        </w:rPr>
        <w:t>Surg Laparosc Endosc</w:t>
      </w:r>
      <w:r w:rsidRPr="00662BD0">
        <w:rPr>
          <w:rFonts w:ascii="Book Antiqua" w:hAnsi="Book Antiqua"/>
          <w:lang w:val="en-GB" w:eastAsia="zh-CN"/>
        </w:rPr>
        <w:t xml:space="preserve"> 1992; </w:t>
      </w:r>
      <w:r w:rsidRPr="00662BD0">
        <w:rPr>
          <w:rFonts w:ascii="Book Antiqua" w:hAnsi="Book Antiqua"/>
          <w:b/>
          <w:lang w:val="en-GB" w:eastAsia="zh-CN"/>
        </w:rPr>
        <w:t>2</w:t>
      </w:r>
      <w:r w:rsidRPr="00662BD0">
        <w:rPr>
          <w:rFonts w:ascii="Book Antiqua" w:hAnsi="Book Antiqua"/>
          <w:lang w:val="en-GB" w:eastAsia="zh-CN"/>
        </w:rPr>
        <w:t>: 323-326 [PMID: 1341555]</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11 </w:t>
      </w:r>
      <w:r w:rsidRPr="00662BD0">
        <w:rPr>
          <w:rFonts w:ascii="Book Antiqua" w:hAnsi="Book Antiqua"/>
          <w:b/>
          <w:lang w:val="en-GB" w:eastAsia="zh-CN"/>
        </w:rPr>
        <w:t>Hanazaki K</w:t>
      </w:r>
      <w:r w:rsidRPr="00662BD0">
        <w:rPr>
          <w:rFonts w:ascii="Book Antiqua" w:hAnsi="Book Antiqua"/>
          <w:lang w:val="en-GB" w:eastAsia="zh-CN"/>
        </w:rPr>
        <w:t xml:space="preserve">, Igarashi J, Sodeyama H, Matsuda Y. Bile leakage resulting from clip displacement of the cystic duct stump: a potential pitfall of laparoscopic cholecystectomy. </w:t>
      </w:r>
      <w:r w:rsidRPr="00662BD0">
        <w:rPr>
          <w:rFonts w:ascii="Book Antiqua" w:hAnsi="Book Antiqua"/>
          <w:i/>
          <w:lang w:val="en-GB" w:eastAsia="zh-CN"/>
        </w:rPr>
        <w:t>Surg Endosc</w:t>
      </w:r>
      <w:r w:rsidRPr="00662BD0">
        <w:rPr>
          <w:rFonts w:ascii="Book Antiqua" w:hAnsi="Book Antiqua"/>
          <w:lang w:val="en-GB" w:eastAsia="zh-CN"/>
        </w:rPr>
        <w:t xml:space="preserve"> 1999; </w:t>
      </w:r>
      <w:r w:rsidRPr="00662BD0">
        <w:rPr>
          <w:rFonts w:ascii="Book Antiqua" w:hAnsi="Book Antiqua"/>
          <w:b/>
          <w:lang w:val="en-GB" w:eastAsia="zh-CN"/>
        </w:rPr>
        <w:t>13</w:t>
      </w:r>
      <w:r w:rsidRPr="00662BD0">
        <w:rPr>
          <w:rFonts w:ascii="Book Antiqua" w:hAnsi="Book Antiqua"/>
          <w:lang w:val="en-GB" w:eastAsia="zh-CN"/>
        </w:rPr>
        <w:t>: 168-171 [PMID: 9918624 DOI: 10.1007/s004649900932]</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12 </w:t>
      </w:r>
      <w:r w:rsidRPr="00662BD0">
        <w:rPr>
          <w:rFonts w:ascii="Book Antiqua" w:hAnsi="Book Antiqua"/>
          <w:b/>
          <w:lang w:val="en-GB" w:eastAsia="zh-CN"/>
        </w:rPr>
        <w:t>Swanstrom LL</w:t>
      </w:r>
      <w:r w:rsidRPr="00662BD0">
        <w:rPr>
          <w:rFonts w:ascii="Book Antiqua" w:hAnsi="Book Antiqua"/>
          <w:lang w:val="en-GB" w:eastAsia="zh-CN"/>
        </w:rPr>
        <w:t xml:space="preserve">. "Clipless" cholecystectomy: evolution marches on, even for lap chole. </w:t>
      </w:r>
      <w:r w:rsidRPr="00662BD0">
        <w:rPr>
          <w:rFonts w:ascii="Book Antiqua" w:hAnsi="Book Antiqua"/>
          <w:i/>
          <w:lang w:val="en-GB" w:eastAsia="zh-CN"/>
        </w:rPr>
        <w:t>World J Surg</w:t>
      </w:r>
      <w:r w:rsidRPr="00662BD0">
        <w:rPr>
          <w:rFonts w:ascii="Book Antiqua" w:hAnsi="Book Antiqua"/>
          <w:lang w:val="en-GB" w:eastAsia="zh-CN"/>
        </w:rPr>
        <w:t xml:space="preserve"> 2011; </w:t>
      </w:r>
      <w:r w:rsidRPr="00662BD0">
        <w:rPr>
          <w:rFonts w:ascii="Book Antiqua" w:hAnsi="Book Antiqua"/>
          <w:b/>
          <w:lang w:val="en-GB" w:eastAsia="zh-CN"/>
        </w:rPr>
        <w:t>35</w:t>
      </w:r>
      <w:r w:rsidRPr="00662BD0">
        <w:rPr>
          <w:rFonts w:ascii="Book Antiqua" w:hAnsi="Book Antiqua"/>
          <w:lang w:val="en-GB" w:eastAsia="zh-CN"/>
        </w:rPr>
        <w:t>: 824-825 [PMID: 21327604 DOI: 10.1007/s00268-011-0974-1]</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13 </w:t>
      </w:r>
      <w:r w:rsidRPr="00662BD0">
        <w:rPr>
          <w:rFonts w:ascii="Book Antiqua" w:hAnsi="Book Antiqua"/>
          <w:b/>
          <w:lang w:val="en-GB" w:eastAsia="zh-CN"/>
        </w:rPr>
        <w:t>Saha SK</w:t>
      </w:r>
      <w:r w:rsidRPr="00662BD0">
        <w:rPr>
          <w:rFonts w:ascii="Book Antiqua" w:hAnsi="Book Antiqua"/>
          <w:lang w:val="en-GB" w:eastAsia="zh-CN"/>
        </w:rPr>
        <w:t xml:space="preserve">. Ligating the cystic duct in laparoscopic cholecystectomy. </w:t>
      </w:r>
      <w:r w:rsidRPr="00662BD0">
        <w:rPr>
          <w:rFonts w:ascii="Book Antiqua" w:hAnsi="Book Antiqua"/>
          <w:i/>
          <w:lang w:val="en-GB" w:eastAsia="zh-CN"/>
        </w:rPr>
        <w:t>Am J Surg</w:t>
      </w:r>
      <w:r w:rsidRPr="00662BD0">
        <w:rPr>
          <w:rFonts w:ascii="Book Antiqua" w:hAnsi="Book Antiqua"/>
          <w:lang w:val="en-GB" w:eastAsia="zh-CN"/>
        </w:rPr>
        <w:t xml:space="preserve"> 2000; </w:t>
      </w:r>
      <w:r w:rsidRPr="00662BD0">
        <w:rPr>
          <w:rFonts w:ascii="Book Antiqua" w:hAnsi="Book Antiqua"/>
          <w:b/>
          <w:lang w:val="en-GB" w:eastAsia="zh-CN"/>
        </w:rPr>
        <w:t>179</w:t>
      </w:r>
      <w:r w:rsidRPr="00662BD0">
        <w:rPr>
          <w:rFonts w:ascii="Book Antiqua" w:hAnsi="Book Antiqua"/>
          <w:lang w:val="en-GB" w:eastAsia="zh-CN"/>
        </w:rPr>
        <w:t>: 494-496 [PMID: 11004339 DOI: 10.1016/s0002-9610(00)00391-3]</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14 </w:t>
      </w:r>
      <w:r w:rsidRPr="00662BD0">
        <w:rPr>
          <w:rFonts w:ascii="Book Antiqua" w:hAnsi="Book Antiqua"/>
          <w:b/>
          <w:lang w:val="en-GB" w:eastAsia="zh-CN"/>
        </w:rPr>
        <w:t>Donkervoort SC</w:t>
      </w:r>
      <w:r w:rsidRPr="00662BD0">
        <w:rPr>
          <w:rFonts w:ascii="Book Antiqua" w:hAnsi="Book Antiqua"/>
          <w:lang w:val="en-GB" w:eastAsia="zh-CN"/>
        </w:rPr>
        <w:t xml:space="preserve">, Dijksman LM, de Nes LC, Versluis PG, Derksen J, Gerhards MF. Outcome of laparoscopic cholecystectomy conversion: is the surgeon's selection needed? </w:t>
      </w:r>
      <w:r w:rsidRPr="00662BD0">
        <w:rPr>
          <w:rFonts w:ascii="Book Antiqua" w:hAnsi="Book Antiqua"/>
          <w:i/>
          <w:lang w:val="en-GB" w:eastAsia="zh-CN"/>
        </w:rPr>
        <w:t>Surg Endosc</w:t>
      </w:r>
      <w:r w:rsidRPr="00662BD0">
        <w:rPr>
          <w:rFonts w:ascii="Book Antiqua" w:hAnsi="Book Antiqua"/>
          <w:lang w:val="en-GB" w:eastAsia="zh-CN"/>
        </w:rPr>
        <w:t xml:space="preserve"> 2012; </w:t>
      </w:r>
      <w:r w:rsidRPr="00662BD0">
        <w:rPr>
          <w:rFonts w:ascii="Book Antiqua" w:hAnsi="Book Antiqua"/>
          <w:b/>
          <w:lang w:val="en-GB" w:eastAsia="zh-CN"/>
        </w:rPr>
        <w:t>26</w:t>
      </w:r>
      <w:r w:rsidRPr="00662BD0">
        <w:rPr>
          <w:rFonts w:ascii="Book Antiqua" w:hAnsi="Book Antiqua"/>
          <w:lang w:val="en-GB" w:eastAsia="zh-CN"/>
        </w:rPr>
        <w:t>: 2360-2366 [PMID: 22398961 DOI: 10.1007/s00464-012-2189-4]</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15 </w:t>
      </w:r>
      <w:r w:rsidRPr="00662BD0">
        <w:rPr>
          <w:rFonts w:ascii="Book Antiqua" w:hAnsi="Book Antiqua"/>
          <w:b/>
          <w:lang w:val="en-GB" w:eastAsia="zh-CN"/>
        </w:rPr>
        <w:t>Kortram K</w:t>
      </w:r>
      <w:r w:rsidRPr="00662BD0">
        <w:rPr>
          <w:rFonts w:ascii="Book Antiqua" w:hAnsi="Book Antiqua"/>
          <w:lang w:val="en-GB" w:eastAsia="zh-CN"/>
        </w:rPr>
        <w:t xml:space="preserve">, Reinders JS, van Ramshorst B, Wiezer MJ, Go PM, Boerma D. Laparoscopic cholecystectomy for acute cholecystitis should be performed by a laparoscopic surgeon. </w:t>
      </w:r>
      <w:r w:rsidRPr="00662BD0">
        <w:rPr>
          <w:rFonts w:ascii="Book Antiqua" w:hAnsi="Book Antiqua"/>
          <w:i/>
          <w:lang w:val="en-GB" w:eastAsia="zh-CN"/>
        </w:rPr>
        <w:t>Surg Endosc</w:t>
      </w:r>
      <w:r w:rsidRPr="00662BD0">
        <w:rPr>
          <w:rFonts w:ascii="Book Antiqua" w:hAnsi="Book Antiqua"/>
          <w:lang w:val="en-GB" w:eastAsia="zh-CN"/>
        </w:rPr>
        <w:t xml:space="preserve"> 2010; </w:t>
      </w:r>
      <w:r w:rsidRPr="00662BD0">
        <w:rPr>
          <w:rFonts w:ascii="Book Antiqua" w:hAnsi="Book Antiqua"/>
          <w:b/>
          <w:lang w:val="en-GB" w:eastAsia="zh-CN"/>
        </w:rPr>
        <w:t>24</w:t>
      </w:r>
      <w:r w:rsidRPr="00662BD0">
        <w:rPr>
          <w:rFonts w:ascii="Book Antiqua" w:hAnsi="Book Antiqua"/>
          <w:lang w:val="en-GB" w:eastAsia="zh-CN"/>
        </w:rPr>
        <w:t>: 2206-2209 [PMID: 20174934 DOI: 10.1007/s00464-010-0928-y]</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16 </w:t>
      </w:r>
      <w:r w:rsidRPr="00662BD0">
        <w:rPr>
          <w:rFonts w:ascii="Book Antiqua" w:hAnsi="Book Antiqua"/>
          <w:b/>
          <w:lang w:val="en-GB" w:eastAsia="zh-CN"/>
        </w:rPr>
        <w:t>Danzinger R</w:t>
      </w:r>
      <w:r w:rsidRPr="00662BD0">
        <w:rPr>
          <w:rFonts w:ascii="Book Antiqua" w:hAnsi="Book Antiqua"/>
          <w:bCs/>
          <w:lang w:val="en-GB" w:eastAsia="zh-CN"/>
        </w:rPr>
        <w:t>,</w:t>
      </w:r>
      <w:r w:rsidRPr="00662BD0">
        <w:rPr>
          <w:rFonts w:ascii="Book Antiqua" w:hAnsi="Book Antiqua"/>
          <w:lang w:val="en-GB" w:eastAsia="zh-CN"/>
        </w:rPr>
        <w:t xml:space="preserve"> Nauta R, Park J. Biliary tract. In: Essentials of General Surgery. 4</w:t>
      </w:r>
      <w:r w:rsidRPr="00662BD0">
        <w:rPr>
          <w:rFonts w:ascii="Book Antiqua" w:hAnsi="Book Antiqua"/>
          <w:vertAlign w:val="superscript"/>
          <w:lang w:val="en-GB" w:eastAsia="zh-CN"/>
        </w:rPr>
        <w:t>th</w:t>
      </w:r>
      <w:r w:rsidRPr="00662BD0">
        <w:rPr>
          <w:rFonts w:ascii="Book Antiqua" w:hAnsi="Book Antiqua"/>
          <w:lang w:val="en-GB" w:eastAsia="zh-CN"/>
        </w:rPr>
        <w:t xml:space="preserve"> ed. Philadelphia: Lippincott Williams and Wilkins; 2006: 348-350</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17 </w:t>
      </w:r>
      <w:r w:rsidRPr="00662BD0">
        <w:rPr>
          <w:rFonts w:ascii="Book Antiqua" w:hAnsi="Book Antiqua"/>
          <w:b/>
          <w:lang w:val="en-GB" w:eastAsia="zh-CN"/>
        </w:rPr>
        <w:t>Reinders JS</w:t>
      </w:r>
      <w:r w:rsidRPr="00662BD0">
        <w:rPr>
          <w:rFonts w:ascii="Book Antiqua" w:hAnsi="Book Antiqua"/>
          <w:lang w:val="en-GB" w:eastAsia="zh-CN"/>
        </w:rPr>
        <w:t xml:space="preserve">, Goud A, Timmer R, Kruyt PM, Witteman BJ, Smakman N, Breumelhof R, Donkervoort SC, Jansen JM, Heisterkamp J, Grubben M, van Ramshorst B, Boerma D. Early laparoscopic cholecystectomy improves outcomes after endoscopic sphincterotomy for choledochocystolithiasis. </w:t>
      </w:r>
      <w:r w:rsidRPr="00662BD0">
        <w:rPr>
          <w:rFonts w:ascii="Book Antiqua" w:hAnsi="Book Antiqua"/>
          <w:i/>
          <w:lang w:val="en-GB" w:eastAsia="zh-CN"/>
        </w:rPr>
        <w:t>Gastroenterology</w:t>
      </w:r>
      <w:r w:rsidRPr="00662BD0">
        <w:rPr>
          <w:rFonts w:ascii="Book Antiqua" w:hAnsi="Book Antiqua"/>
          <w:lang w:val="en-GB" w:eastAsia="zh-CN"/>
        </w:rPr>
        <w:t xml:space="preserve"> 2010; </w:t>
      </w:r>
      <w:r w:rsidRPr="00662BD0">
        <w:rPr>
          <w:rFonts w:ascii="Book Antiqua" w:hAnsi="Book Antiqua"/>
          <w:b/>
          <w:lang w:val="en-GB" w:eastAsia="zh-CN"/>
        </w:rPr>
        <w:t>138</w:t>
      </w:r>
      <w:r w:rsidRPr="00662BD0">
        <w:rPr>
          <w:rFonts w:ascii="Book Antiqua" w:hAnsi="Book Antiqua"/>
          <w:lang w:val="en-GB" w:eastAsia="zh-CN"/>
        </w:rPr>
        <w:t>: 2315-2320 [PMID: 20206179 DOI: 10.1053/j.gastro.2010.02.052]</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18 </w:t>
      </w:r>
      <w:r w:rsidRPr="00662BD0">
        <w:rPr>
          <w:rFonts w:ascii="Book Antiqua" w:hAnsi="Book Antiqua"/>
          <w:b/>
          <w:lang w:val="en-GB" w:eastAsia="zh-CN"/>
        </w:rPr>
        <w:t>Donkervoort SC</w:t>
      </w:r>
      <w:r w:rsidRPr="00662BD0">
        <w:rPr>
          <w:rFonts w:ascii="Book Antiqua" w:hAnsi="Book Antiqua"/>
          <w:lang w:val="en-GB" w:eastAsia="zh-CN"/>
        </w:rPr>
        <w:t xml:space="preserve">, van Ruler O, Dijksman LM, van Geloven AA, Pierik EG. Identification of risk factors for an unfavorable laparoscopic cholecystectomy course after endoscopic retrograde cholangiography in the treatment of choledocholithiasis. </w:t>
      </w:r>
      <w:r w:rsidRPr="00662BD0">
        <w:rPr>
          <w:rFonts w:ascii="Book Antiqua" w:hAnsi="Book Antiqua"/>
          <w:i/>
          <w:lang w:val="en-GB" w:eastAsia="zh-CN"/>
        </w:rPr>
        <w:t>Surg Endosc</w:t>
      </w:r>
      <w:r w:rsidRPr="00662BD0">
        <w:rPr>
          <w:rFonts w:ascii="Book Antiqua" w:hAnsi="Book Antiqua"/>
          <w:lang w:val="en-GB" w:eastAsia="zh-CN"/>
        </w:rPr>
        <w:t xml:space="preserve"> 2010; </w:t>
      </w:r>
      <w:r w:rsidRPr="00662BD0">
        <w:rPr>
          <w:rFonts w:ascii="Book Antiqua" w:hAnsi="Book Antiqua"/>
          <w:b/>
          <w:lang w:val="en-GB" w:eastAsia="zh-CN"/>
        </w:rPr>
        <w:t>24</w:t>
      </w:r>
      <w:r w:rsidRPr="00662BD0">
        <w:rPr>
          <w:rFonts w:ascii="Book Antiqua" w:hAnsi="Book Antiqua"/>
          <w:lang w:val="en-GB" w:eastAsia="zh-CN"/>
        </w:rPr>
        <w:t>: 798-804 [PMID: 19707824 DOI: 10.1007/s00464-009-0659-0]</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19 </w:t>
      </w:r>
      <w:r w:rsidRPr="00662BD0">
        <w:rPr>
          <w:rFonts w:ascii="Book Antiqua" w:hAnsi="Book Antiqua"/>
          <w:b/>
          <w:lang w:val="en-GB" w:eastAsia="zh-CN"/>
        </w:rPr>
        <w:t>Matsui Y</w:t>
      </w:r>
      <w:r w:rsidRPr="00662BD0">
        <w:rPr>
          <w:rFonts w:ascii="Book Antiqua" w:hAnsi="Book Antiqua"/>
          <w:lang w:val="en-GB" w:eastAsia="zh-CN"/>
        </w:rPr>
        <w:t xml:space="preserve">, Yamaki S, Yamamoto T, Isizaki M, Matsui K, Yanagimoto H, Toyokawa H, Kaibori M, Satoi S, Kwon AH. Absence of cystic duct leakage using locking clips in 1017 cases of laparoscopic cholecystectomy. </w:t>
      </w:r>
      <w:r w:rsidRPr="00662BD0">
        <w:rPr>
          <w:rFonts w:ascii="Book Antiqua" w:hAnsi="Book Antiqua"/>
          <w:i/>
          <w:lang w:val="en-GB" w:eastAsia="zh-CN"/>
        </w:rPr>
        <w:t>Am Surg</w:t>
      </w:r>
      <w:r w:rsidRPr="00662BD0">
        <w:rPr>
          <w:rFonts w:ascii="Book Antiqua" w:hAnsi="Book Antiqua"/>
          <w:lang w:val="en-GB" w:eastAsia="zh-CN"/>
        </w:rPr>
        <w:t xml:space="preserve"> 2012; </w:t>
      </w:r>
      <w:r w:rsidRPr="00662BD0">
        <w:rPr>
          <w:rFonts w:ascii="Book Antiqua" w:hAnsi="Book Antiqua"/>
          <w:b/>
          <w:lang w:val="en-GB" w:eastAsia="zh-CN"/>
        </w:rPr>
        <w:t>78</w:t>
      </w:r>
      <w:r w:rsidRPr="00662BD0">
        <w:rPr>
          <w:rFonts w:ascii="Book Antiqua" w:hAnsi="Book Antiqua"/>
          <w:lang w:val="en-GB" w:eastAsia="zh-CN"/>
        </w:rPr>
        <w:t>: 1228-1231 [PMID: 23089440]</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20 </w:t>
      </w:r>
      <w:r w:rsidRPr="00662BD0">
        <w:rPr>
          <w:rFonts w:ascii="Book Antiqua" w:hAnsi="Book Antiqua"/>
          <w:b/>
          <w:lang w:val="en-GB" w:eastAsia="zh-CN"/>
        </w:rPr>
        <w:t>Yang TF</w:t>
      </w:r>
      <w:r w:rsidRPr="00662BD0">
        <w:rPr>
          <w:rFonts w:ascii="Book Antiqua" w:hAnsi="Book Antiqua"/>
          <w:lang w:val="en-GB" w:eastAsia="zh-CN"/>
        </w:rPr>
        <w:t xml:space="preserve">, Guo L, Wang Q. Evaluation of Preoperative Risk Factor for Converting Laparoscopic to Open Cholecystectomy: A Meta-Analysis. </w:t>
      </w:r>
      <w:r w:rsidRPr="00662BD0">
        <w:rPr>
          <w:rFonts w:ascii="Book Antiqua" w:hAnsi="Book Antiqua"/>
          <w:i/>
          <w:lang w:val="en-GB" w:eastAsia="zh-CN"/>
        </w:rPr>
        <w:t>Hepatogastroenterology</w:t>
      </w:r>
      <w:r w:rsidRPr="00662BD0">
        <w:rPr>
          <w:rFonts w:ascii="Book Antiqua" w:hAnsi="Book Antiqua"/>
          <w:lang w:val="en-GB" w:eastAsia="zh-CN"/>
        </w:rPr>
        <w:t xml:space="preserve"> 2014; </w:t>
      </w:r>
      <w:r w:rsidRPr="00662BD0">
        <w:rPr>
          <w:rFonts w:ascii="Book Antiqua" w:hAnsi="Book Antiqua"/>
          <w:b/>
          <w:lang w:val="en-GB" w:eastAsia="zh-CN"/>
        </w:rPr>
        <w:t>61</w:t>
      </w:r>
      <w:r w:rsidRPr="00662BD0">
        <w:rPr>
          <w:rFonts w:ascii="Book Antiqua" w:hAnsi="Book Antiqua"/>
          <w:lang w:val="en-GB" w:eastAsia="zh-CN"/>
        </w:rPr>
        <w:t>: 958-965 [PMID: 26158149]</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21 </w:t>
      </w:r>
      <w:r w:rsidRPr="00662BD0">
        <w:rPr>
          <w:rFonts w:ascii="Book Antiqua" w:hAnsi="Book Antiqua"/>
          <w:b/>
          <w:lang w:val="en-GB" w:eastAsia="zh-CN"/>
        </w:rPr>
        <w:t>Rustagi T</w:t>
      </w:r>
      <w:r w:rsidRPr="00662BD0">
        <w:rPr>
          <w:rFonts w:ascii="Book Antiqua" w:hAnsi="Book Antiqua"/>
          <w:lang w:val="en-GB" w:eastAsia="zh-CN"/>
        </w:rPr>
        <w:t xml:space="preserve">, Aslanian HR. Endoscopic management of biliary leaks after laparoscopic cholecystectomy. </w:t>
      </w:r>
      <w:r w:rsidRPr="00662BD0">
        <w:rPr>
          <w:rFonts w:ascii="Book Antiqua" w:hAnsi="Book Antiqua"/>
          <w:i/>
          <w:lang w:val="en-GB" w:eastAsia="zh-CN"/>
        </w:rPr>
        <w:t>J Clin Gastroenterol</w:t>
      </w:r>
      <w:r w:rsidRPr="00662BD0">
        <w:rPr>
          <w:rFonts w:ascii="Book Antiqua" w:hAnsi="Book Antiqua"/>
          <w:lang w:val="en-GB" w:eastAsia="zh-CN"/>
        </w:rPr>
        <w:t xml:space="preserve"> 2014; </w:t>
      </w:r>
      <w:r w:rsidRPr="00662BD0">
        <w:rPr>
          <w:rFonts w:ascii="Book Antiqua" w:hAnsi="Book Antiqua"/>
          <w:b/>
          <w:lang w:val="en-GB" w:eastAsia="zh-CN"/>
        </w:rPr>
        <w:t>48</w:t>
      </w:r>
      <w:r w:rsidRPr="00662BD0">
        <w:rPr>
          <w:rFonts w:ascii="Book Antiqua" w:hAnsi="Book Antiqua"/>
          <w:lang w:val="en-GB" w:eastAsia="zh-CN"/>
        </w:rPr>
        <w:t>: 674-678 [PMID: 24296422 DOI: 10.1097/MCG.0000000000000044]</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22 </w:t>
      </w:r>
      <w:r w:rsidRPr="00662BD0">
        <w:rPr>
          <w:rFonts w:ascii="Book Antiqua" w:hAnsi="Book Antiqua"/>
          <w:b/>
          <w:lang w:val="en-GB" w:eastAsia="zh-CN"/>
        </w:rPr>
        <w:t>de Reuver PR</w:t>
      </w:r>
      <w:r w:rsidRPr="00662BD0">
        <w:rPr>
          <w:rFonts w:ascii="Book Antiqua" w:hAnsi="Book Antiqua"/>
          <w:lang w:val="en-GB" w:eastAsia="zh-CN"/>
        </w:rPr>
        <w:t xml:space="preserve">, Rauws EA, Bruno MJ, Lameris JS, Busch OR, van Gulik TM, Gouma DJ. Survival in bile duct injury patients after laparoscopic cholecystectomy: a multidisciplinary approach of gastroenterologists, radiologists, and surgeons. </w:t>
      </w:r>
      <w:r w:rsidRPr="00662BD0">
        <w:rPr>
          <w:rFonts w:ascii="Book Antiqua" w:hAnsi="Book Antiqua"/>
          <w:i/>
          <w:lang w:val="en-GB" w:eastAsia="zh-CN"/>
        </w:rPr>
        <w:t>Surgery</w:t>
      </w:r>
      <w:r w:rsidRPr="00662BD0">
        <w:rPr>
          <w:rFonts w:ascii="Book Antiqua" w:hAnsi="Book Antiqua"/>
          <w:lang w:val="en-GB" w:eastAsia="zh-CN"/>
        </w:rPr>
        <w:t xml:space="preserve"> 2007; </w:t>
      </w:r>
      <w:r w:rsidRPr="00662BD0">
        <w:rPr>
          <w:rFonts w:ascii="Book Antiqua" w:hAnsi="Book Antiqua"/>
          <w:b/>
          <w:lang w:val="en-GB" w:eastAsia="zh-CN"/>
        </w:rPr>
        <w:t>142</w:t>
      </w:r>
      <w:r w:rsidRPr="00662BD0">
        <w:rPr>
          <w:rFonts w:ascii="Book Antiqua" w:hAnsi="Book Antiqua"/>
          <w:lang w:val="en-GB" w:eastAsia="zh-CN"/>
        </w:rPr>
        <w:t>: 1-9 [PMID: 17629994 DOI: 10.1016/j.surg.2007.03.004]</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23 </w:t>
      </w:r>
      <w:r w:rsidRPr="00662BD0">
        <w:rPr>
          <w:rFonts w:ascii="Book Antiqua" w:hAnsi="Book Antiqua"/>
          <w:b/>
          <w:lang w:val="en-GB" w:eastAsia="zh-CN"/>
        </w:rPr>
        <w:t>Pitt HA</w:t>
      </w:r>
      <w:r w:rsidRPr="00662BD0">
        <w:rPr>
          <w:rFonts w:ascii="Book Antiqua" w:hAnsi="Book Antiqua"/>
          <w:lang w:val="en-GB" w:eastAsia="zh-CN"/>
        </w:rPr>
        <w:t xml:space="preserve">, Sherman S, Johnson MS, Hollenbeck AN, Lee J, Daum MR, Lillemoe KD, Lehman GA. Improved outcomes of bile duct injuries in the 21st century. </w:t>
      </w:r>
      <w:r w:rsidRPr="00662BD0">
        <w:rPr>
          <w:rFonts w:ascii="Book Antiqua" w:hAnsi="Book Antiqua"/>
          <w:i/>
          <w:lang w:val="en-GB" w:eastAsia="zh-CN"/>
        </w:rPr>
        <w:t>Ann Surg</w:t>
      </w:r>
      <w:r w:rsidRPr="00662BD0">
        <w:rPr>
          <w:rFonts w:ascii="Book Antiqua" w:hAnsi="Book Antiqua"/>
          <w:lang w:val="en-GB" w:eastAsia="zh-CN"/>
        </w:rPr>
        <w:t xml:space="preserve"> 2013; </w:t>
      </w:r>
      <w:r w:rsidRPr="00662BD0">
        <w:rPr>
          <w:rFonts w:ascii="Book Antiqua" w:hAnsi="Book Antiqua"/>
          <w:b/>
          <w:lang w:val="en-GB" w:eastAsia="zh-CN"/>
        </w:rPr>
        <w:t>258</w:t>
      </w:r>
      <w:r w:rsidRPr="00662BD0">
        <w:rPr>
          <w:rFonts w:ascii="Book Antiqua" w:hAnsi="Book Antiqua"/>
          <w:lang w:val="en-GB" w:eastAsia="zh-CN"/>
        </w:rPr>
        <w:t>: 490-499 [PMID: 24022441 DOI: 10.1097/SLA.0b013e3182a1b25b]</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24 </w:t>
      </w:r>
      <w:r w:rsidRPr="00662BD0">
        <w:rPr>
          <w:rFonts w:ascii="Book Antiqua" w:hAnsi="Book Antiqua"/>
          <w:b/>
          <w:lang w:val="en-GB" w:eastAsia="zh-CN"/>
        </w:rPr>
        <w:t>Donkervoort SC</w:t>
      </w:r>
      <w:r w:rsidRPr="00662BD0">
        <w:rPr>
          <w:rFonts w:ascii="Book Antiqua" w:hAnsi="Book Antiqua"/>
          <w:lang w:val="en-GB" w:eastAsia="zh-CN"/>
        </w:rPr>
        <w:t xml:space="preserve">, Dijksman LM, Versluis PG, Clous EA, Vahl AC. Surgeon's volume is not associated with complication outcome after laparoscopic cholecystectomy. </w:t>
      </w:r>
      <w:r w:rsidRPr="00662BD0">
        <w:rPr>
          <w:rFonts w:ascii="Book Antiqua" w:hAnsi="Book Antiqua"/>
          <w:i/>
          <w:lang w:val="en-GB" w:eastAsia="zh-CN"/>
        </w:rPr>
        <w:t>Dig Dis Sci</w:t>
      </w:r>
      <w:r w:rsidRPr="00662BD0">
        <w:rPr>
          <w:rFonts w:ascii="Book Antiqua" w:hAnsi="Book Antiqua"/>
          <w:lang w:val="en-GB" w:eastAsia="zh-CN"/>
        </w:rPr>
        <w:t xml:space="preserve"> 2014; </w:t>
      </w:r>
      <w:r w:rsidRPr="00662BD0">
        <w:rPr>
          <w:rFonts w:ascii="Book Antiqua" w:hAnsi="Book Antiqua"/>
          <w:b/>
          <w:lang w:val="en-GB" w:eastAsia="zh-CN"/>
        </w:rPr>
        <w:t>59</w:t>
      </w:r>
      <w:r w:rsidRPr="00662BD0">
        <w:rPr>
          <w:rFonts w:ascii="Book Antiqua" w:hAnsi="Book Antiqua"/>
          <w:lang w:val="en-GB" w:eastAsia="zh-CN"/>
        </w:rPr>
        <w:t>: 39-45 [PMID: 24081642 DOI: 10.1007/s10620-013-2885-5]</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25 </w:t>
      </w:r>
      <w:r w:rsidRPr="00662BD0">
        <w:rPr>
          <w:rFonts w:ascii="Book Antiqua" w:hAnsi="Book Antiqua"/>
          <w:b/>
          <w:lang w:val="en-GB" w:eastAsia="zh-CN"/>
        </w:rPr>
        <w:t>Paajanen H</w:t>
      </w:r>
      <w:r w:rsidRPr="00662BD0">
        <w:rPr>
          <w:rFonts w:ascii="Book Antiqua" w:hAnsi="Book Antiqua"/>
          <w:lang w:val="en-GB" w:eastAsia="zh-CN"/>
        </w:rPr>
        <w:t xml:space="preserve">, Suuronen S, Eskelinen M, Hytonen S, Juvonen P. Frequency of bile leak after laparoscopic cholecystectomy: audit of a surgical residency program. </w:t>
      </w:r>
      <w:r w:rsidRPr="00662BD0">
        <w:rPr>
          <w:rFonts w:ascii="Book Antiqua" w:hAnsi="Book Antiqua"/>
          <w:i/>
          <w:lang w:val="en-GB" w:eastAsia="zh-CN"/>
        </w:rPr>
        <w:t>Am Surg</w:t>
      </w:r>
      <w:r w:rsidRPr="00662BD0">
        <w:rPr>
          <w:rFonts w:ascii="Book Antiqua" w:hAnsi="Book Antiqua"/>
          <w:lang w:val="en-GB" w:eastAsia="zh-CN"/>
        </w:rPr>
        <w:t xml:space="preserve"> 2014; </w:t>
      </w:r>
      <w:r w:rsidRPr="00662BD0">
        <w:rPr>
          <w:rFonts w:ascii="Book Antiqua" w:hAnsi="Book Antiqua"/>
          <w:b/>
          <w:lang w:val="en-GB" w:eastAsia="zh-CN"/>
        </w:rPr>
        <w:t>80</w:t>
      </w:r>
      <w:r w:rsidRPr="00662BD0">
        <w:rPr>
          <w:rFonts w:ascii="Book Antiqua" w:hAnsi="Book Antiqua"/>
          <w:lang w:val="en-GB" w:eastAsia="zh-CN"/>
        </w:rPr>
        <w:t>: 91-94 [PMID: 24401523]</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26 </w:t>
      </w:r>
      <w:r w:rsidRPr="00662BD0">
        <w:rPr>
          <w:rFonts w:ascii="Book Antiqua" w:hAnsi="Book Antiqua"/>
          <w:b/>
          <w:lang w:val="en-GB" w:eastAsia="zh-CN"/>
        </w:rPr>
        <w:t>Hamer DB</w:t>
      </w:r>
      <w:r w:rsidRPr="00662BD0">
        <w:rPr>
          <w:rFonts w:ascii="Book Antiqua" w:hAnsi="Book Antiqua"/>
          <w:lang w:val="en-GB" w:eastAsia="zh-CN"/>
        </w:rPr>
        <w:t xml:space="preserve">. Cystic duct laceration by metallic clips: a cautionary note. </w:t>
      </w:r>
      <w:r w:rsidRPr="00662BD0">
        <w:rPr>
          <w:rFonts w:ascii="Book Antiqua" w:hAnsi="Book Antiqua"/>
          <w:i/>
          <w:lang w:val="en-GB" w:eastAsia="zh-CN"/>
        </w:rPr>
        <w:t>Br J Surg</w:t>
      </w:r>
      <w:r w:rsidRPr="00662BD0">
        <w:rPr>
          <w:rFonts w:ascii="Book Antiqua" w:hAnsi="Book Antiqua"/>
          <w:lang w:val="en-GB" w:eastAsia="zh-CN"/>
        </w:rPr>
        <w:t xml:space="preserve"> 1996; </w:t>
      </w:r>
      <w:r w:rsidRPr="00662BD0">
        <w:rPr>
          <w:rFonts w:ascii="Book Antiqua" w:hAnsi="Book Antiqua"/>
          <w:b/>
          <w:lang w:val="en-GB" w:eastAsia="zh-CN"/>
        </w:rPr>
        <w:t>83</w:t>
      </w:r>
      <w:r w:rsidRPr="00662BD0">
        <w:rPr>
          <w:rFonts w:ascii="Book Antiqua" w:hAnsi="Book Antiqua"/>
          <w:lang w:val="en-GB" w:eastAsia="zh-CN"/>
        </w:rPr>
        <w:t>: 708 [PMID: 8689218 DOI: 10.1002/bjs.1800830530]</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27 </w:t>
      </w:r>
      <w:r w:rsidRPr="00662BD0">
        <w:rPr>
          <w:rFonts w:ascii="Book Antiqua" w:hAnsi="Book Antiqua"/>
          <w:b/>
          <w:lang w:val="en-GB" w:eastAsia="zh-CN"/>
        </w:rPr>
        <w:t>Hawasli A</w:t>
      </w:r>
      <w:r w:rsidRPr="00662BD0">
        <w:rPr>
          <w:rFonts w:ascii="Book Antiqua" w:hAnsi="Book Antiqua"/>
          <w:lang w:val="en-GB" w:eastAsia="zh-CN"/>
        </w:rPr>
        <w:t xml:space="preserve">. The use of absorbable clips in laparoscopic cholecystectomy. </w:t>
      </w:r>
      <w:r w:rsidRPr="00662BD0">
        <w:rPr>
          <w:rFonts w:ascii="Book Antiqua" w:hAnsi="Book Antiqua"/>
          <w:i/>
          <w:lang w:val="en-GB" w:eastAsia="zh-CN"/>
        </w:rPr>
        <w:t>J Laparoendosc Surg</w:t>
      </w:r>
      <w:r w:rsidRPr="00662BD0">
        <w:rPr>
          <w:rFonts w:ascii="Book Antiqua" w:hAnsi="Book Antiqua"/>
          <w:lang w:val="en-GB" w:eastAsia="zh-CN"/>
        </w:rPr>
        <w:t xml:space="preserve"> 1994; </w:t>
      </w:r>
      <w:r w:rsidRPr="00662BD0">
        <w:rPr>
          <w:rFonts w:ascii="Book Antiqua" w:hAnsi="Book Antiqua"/>
          <w:b/>
          <w:lang w:val="en-GB" w:eastAsia="zh-CN"/>
        </w:rPr>
        <w:t>4</w:t>
      </w:r>
      <w:r w:rsidRPr="00662BD0">
        <w:rPr>
          <w:rFonts w:ascii="Book Antiqua" w:hAnsi="Book Antiqua"/>
          <w:lang w:val="en-GB" w:eastAsia="zh-CN"/>
        </w:rPr>
        <w:t>: 333-338 [PMID: 7833518 DOI: 10.1089/lps.1994.4.333]</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28 </w:t>
      </w:r>
      <w:r w:rsidRPr="00662BD0">
        <w:rPr>
          <w:rFonts w:ascii="Book Antiqua" w:hAnsi="Book Antiqua"/>
          <w:b/>
          <w:lang w:val="en-GB" w:eastAsia="zh-CN"/>
        </w:rPr>
        <w:t>Kennedy RJ</w:t>
      </w:r>
      <w:r w:rsidRPr="00662BD0">
        <w:rPr>
          <w:rFonts w:ascii="Book Antiqua" w:hAnsi="Book Antiqua"/>
          <w:lang w:val="en-GB" w:eastAsia="zh-CN"/>
        </w:rPr>
        <w:t xml:space="preserve">, Clements WD, Diamond T. Cystic duct laceration by metallic clips: a cautionary note. </w:t>
      </w:r>
      <w:r w:rsidRPr="00662BD0">
        <w:rPr>
          <w:rFonts w:ascii="Book Antiqua" w:hAnsi="Book Antiqua"/>
          <w:i/>
          <w:lang w:val="en-GB" w:eastAsia="zh-CN"/>
        </w:rPr>
        <w:t>Br J Surg</w:t>
      </w:r>
      <w:r w:rsidRPr="00662BD0">
        <w:rPr>
          <w:rFonts w:ascii="Book Antiqua" w:hAnsi="Book Antiqua"/>
          <w:lang w:val="en-GB" w:eastAsia="zh-CN"/>
        </w:rPr>
        <w:t xml:space="preserve"> 1995; </w:t>
      </w:r>
      <w:r w:rsidRPr="00662BD0">
        <w:rPr>
          <w:rFonts w:ascii="Book Antiqua" w:hAnsi="Book Antiqua"/>
          <w:b/>
          <w:lang w:val="en-GB" w:eastAsia="zh-CN"/>
        </w:rPr>
        <w:t>82</w:t>
      </w:r>
      <w:r w:rsidRPr="00662BD0">
        <w:rPr>
          <w:rFonts w:ascii="Book Antiqua" w:hAnsi="Book Antiqua"/>
          <w:lang w:val="en-GB" w:eastAsia="zh-CN"/>
        </w:rPr>
        <w:t>: 1543 [PMID: 8535814 DOI: 10.1002/bjs.1800821128]</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29 </w:t>
      </w:r>
      <w:r w:rsidRPr="00662BD0">
        <w:rPr>
          <w:rFonts w:ascii="Book Antiqua" w:hAnsi="Book Antiqua"/>
          <w:b/>
          <w:lang w:val="en-GB" w:eastAsia="zh-CN"/>
        </w:rPr>
        <w:t>Goshi T</w:t>
      </w:r>
      <w:r w:rsidRPr="00662BD0">
        <w:rPr>
          <w:rFonts w:ascii="Book Antiqua" w:hAnsi="Book Antiqua"/>
          <w:lang w:val="en-GB" w:eastAsia="zh-CN"/>
        </w:rPr>
        <w:t xml:space="preserve">, Okamura S, Takeuchi H, Kimura T, Kitamura S, Tamaki K, Okamoto K, Kaji M, Muguruma N, Okahisa T, Shunto J, Takayama T. Migrated endoclip and stone formation after cholecystectomy: a case treated by endoscopic sphincterotomy. </w:t>
      </w:r>
      <w:r w:rsidRPr="00662BD0">
        <w:rPr>
          <w:rFonts w:ascii="Book Antiqua" w:hAnsi="Book Antiqua"/>
          <w:i/>
          <w:lang w:val="en-GB" w:eastAsia="zh-CN"/>
        </w:rPr>
        <w:t>Intern Med</w:t>
      </w:r>
      <w:r w:rsidRPr="00662BD0">
        <w:rPr>
          <w:rFonts w:ascii="Book Antiqua" w:hAnsi="Book Antiqua"/>
          <w:lang w:val="en-GB" w:eastAsia="zh-CN"/>
        </w:rPr>
        <w:t xml:space="preserve"> 2009; </w:t>
      </w:r>
      <w:r w:rsidRPr="00662BD0">
        <w:rPr>
          <w:rFonts w:ascii="Book Antiqua" w:hAnsi="Book Antiqua"/>
          <w:b/>
          <w:lang w:val="en-GB" w:eastAsia="zh-CN"/>
        </w:rPr>
        <w:t>48</w:t>
      </w:r>
      <w:r w:rsidRPr="00662BD0">
        <w:rPr>
          <w:rFonts w:ascii="Book Antiqua" w:hAnsi="Book Antiqua"/>
          <w:lang w:val="en-GB" w:eastAsia="zh-CN"/>
        </w:rPr>
        <w:t>: 2015-2017 [PMID: 19952484 DOI: 10.2169/internalmedicine.48.2634]</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30 </w:t>
      </w:r>
      <w:r w:rsidRPr="00662BD0">
        <w:rPr>
          <w:rFonts w:ascii="Book Antiqua" w:hAnsi="Book Antiqua"/>
          <w:b/>
          <w:lang w:val="en-GB" w:eastAsia="zh-CN"/>
        </w:rPr>
        <w:t>Ray S</w:t>
      </w:r>
      <w:r w:rsidRPr="00662BD0">
        <w:rPr>
          <w:rFonts w:ascii="Book Antiqua" w:hAnsi="Book Antiqua"/>
          <w:lang w:val="en-GB" w:eastAsia="zh-CN"/>
        </w:rPr>
        <w:t xml:space="preserve">, Bhattacharya SP. Endoclip migration into the common bile duct with stone formation: a rare complication after laparoscopic cholecystectomy. </w:t>
      </w:r>
      <w:r w:rsidRPr="00662BD0">
        <w:rPr>
          <w:rFonts w:ascii="Book Antiqua" w:hAnsi="Book Antiqua"/>
          <w:i/>
          <w:lang w:val="en-GB" w:eastAsia="zh-CN"/>
        </w:rPr>
        <w:t>JSLS</w:t>
      </w:r>
      <w:r w:rsidRPr="00662BD0">
        <w:rPr>
          <w:rFonts w:ascii="Book Antiqua" w:hAnsi="Book Antiqua"/>
          <w:lang w:val="en-GB" w:eastAsia="zh-CN"/>
        </w:rPr>
        <w:t xml:space="preserve"> 2013; </w:t>
      </w:r>
      <w:r w:rsidRPr="00662BD0">
        <w:rPr>
          <w:rFonts w:ascii="Book Antiqua" w:hAnsi="Book Antiqua"/>
          <w:b/>
          <w:lang w:val="en-GB" w:eastAsia="zh-CN"/>
        </w:rPr>
        <w:t>17</w:t>
      </w:r>
      <w:r w:rsidRPr="00662BD0">
        <w:rPr>
          <w:rFonts w:ascii="Book Antiqua" w:hAnsi="Book Antiqua"/>
          <w:lang w:val="en-GB" w:eastAsia="zh-CN"/>
        </w:rPr>
        <w:t>: 330-332 [PMID: 23925031 DOI: 10.4293/108680813X13654754534350]</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31 </w:t>
      </w:r>
      <w:r w:rsidRPr="00662BD0">
        <w:rPr>
          <w:rFonts w:ascii="Book Antiqua" w:hAnsi="Book Antiqua"/>
          <w:b/>
          <w:lang w:val="en-GB" w:eastAsia="zh-CN"/>
        </w:rPr>
        <w:t>Gurusamy KS</w:t>
      </w:r>
      <w:r w:rsidRPr="00662BD0">
        <w:rPr>
          <w:rFonts w:ascii="Book Antiqua" w:hAnsi="Book Antiqua"/>
          <w:lang w:val="en-GB" w:eastAsia="zh-CN"/>
        </w:rPr>
        <w:t xml:space="preserve">, Bong JJ, Fusai G, Davidson BR. Methods of cystic duct occlusion during laparoscopic cholecystectomy. </w:t>
      </w:r>
      <w:r w:rsidRPr="00662BD0">
        <w:rPr>
          <w:rFonts w:ascii="Book Antiqua" w:hAnsi="Book Antiqua"/>
          <w:i/>
          <w:lang w:val="en-GB" w:eastAsia="zh-CN"/>
        </w:rPr>
        <w:t>Cochrane Database Syst Rev</w:t>
      </w:r>
      <w:r w:rsidRPr="00662BD0">
        <w:rPr>
          <w:rFonts w:ascii="Book Antiqua" w:hAnsi="Book Antiqua"/>
          <w:lang w:val="en-GB" w:eastAsia="zh-CN"/>
        </w:rPr>
        <w:t xml:space="preserve"> 2010; </w:t>
      </w:r>
      <w:r w:rsidRPr="00662BD0">
        <w:rPr>
          <w:rFonts w:ascii="Book Antiqua" w:hAnsi="Book Antiqua"/>
          <w:b/>
          <w:bCs/>
          <w:lang w:val="en-GB" w:eastAsia="zh-CN"/>
        </w:rPr>
        <w:t>(10)</w:t>
      </w:r>
      <w:r w:rsidRPr="00662BD0">
        <w:rPr>
          <w:rFonts w:ascii="Book Antiqua" w:hAnsi="Book Antiqua"/>
          <w:lang w:val="en-GB" w:eastAsia="zh-CN"/>
        </w:rPr>
        <w:t>: CD006807 [PMID: 20927751 DOI: 10.1002/14651858.CD006807.pub2]</w:t>
      </w:r>
    </w:p>
    <w:p w:rsidR="00F641F0" w:rsidRPr="00662BD0"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32 </w:t>
      </w:r>
      <w:r w:rsidRPr="00662BD0">
        <w:rPr>
          <w:rFonts w:ascii="Book Antiqua" w:hAnsi="Book Antiqua"/>
          <w:b/>
          <w:lang w:val="en-GB" w:eastAsia="zh-CN"/>
        </w:rPr>
        <w:t>Westervelt J</w:t>
      </w:r>
      <w:r w:rsidRPr="00662BD0">
        <w:rPr>
          <w:rFonts w:ascii="Book Antiqua" w:hAnsi="Book Antiqua"/>
          <w:lang w:val="en-GB" w:eastAsia="zh-CN"/>
        </w:rPr>
        <w:t xml:space="preserve">. Clipless cholecystectomy: broadening the role of the harmonic scalpel. </w:t>
      </w:r>
      <w:r w:rsidRPr="00662BD0">
        <w:rPr>
          <w:rFonts w:ascii="Book Antiqua" w:hAnsi="Book Antiqua"/>
          <w:i/>
          <w:lang w:val="en-GB" w:eastAsia="zh-CN"/>
        </w:rPr>
        <w:t>JSLS</w:t>
      </w:r>
      <w:r w:rsidRPr="00662BD0">
        <w:rPr>
          <w:rFonts w:ascii="Book Antiqua" w:hAnsi="Book Antiqua"/>
          <w:lang w:val="en-GB" w:eastAsia="zh-CN"/>
        </w:rPr>
        <w:t xml:space="preserve"> 2004; </w:t>
      </w:r>
      <w:r w:rsidRPr="00662BD0">
        <w:rPr>
          <w:rFonts w:ascii="Book Antiqua" w:hAnsi="Book Antiqua"/>
          <w:b/>
          <w:lang w:val="en-GB" w:eastAsia="zh-CN"/>
        </w:rPr>
        <w:t>8</w:t>
      </w:r>
      <w:r w:rsidRPr="00662BD0">
        <w:rPr>
          <w:rFonts w:ascii="Book Antiqua" w:hAnsi="Book Antiqua"/>
          <w:lang w:val="en-GB" w:eastAsia="zh-CN"/>
        </w:rPr>
        <w:t>: 283-285 [PMID: 15347120]</w:t>
      </w:r>
    </w:p>
    <w:p w:rsidR="00C14A83" w:rsidRPr="00F3084C" w:rsidRDefault="00F641F0" w:rsidP="00F3084C">
      <w:pPr>
        <w:widowControl w:val="0"/>
        <w:snapToGrid w:val="0"/>
        <w:spacing w:line="360" w:lineRule="auto"/>
        <w:jc w:val="both"/>
        <w:rPr>
          <w:rFonts w:ascii="Book Antiqua" w:hAnsi="Book Antiqua"/>
          <w:lang w:val="en-GB" w:eastAsia="zh-CN"/>
        </w:rPr>
      </w:pPr>
      <w:r w:rsidRPr="00662BD0">
        <w:rPr>
          <w:rFonts w:ascii="Book Antiqua" w:hAnsi="Book Antiqua"/>
          <w:lang w:val="en-GB" w:eastAsia="zh-CN"/>
        </w:rPr>
        <w:t xml:space="preserve">33 </w:t>
      </w:r>
      <w:r w:rsidRPr="00662BD0">
        <w:rPr>
          <w:rFonts w:ascii="Book Antiqua" w:hAnsi="Book Antiqua"/>
          <w:b/>
          <w:lang w:val="en-GB" w:eastAsia="zh-CN"/>
        </w:rPr>
        <w:t>Redwan AA</w:t>
      </w:r>
      <w:r w:rsidRPr="00662BD0">
        <w:rPr>
          <w:rFonts w:ascii="Book Antiqua" w:hAnsi="Book Antiqua"/>
          <w:lang w:val="en-GB" w:eastAsia="zh-CN"/>
        </w:rPr>
        <w:t xml:space="preserve">. Single-working-instrument, double-trocar, clipless cholecystectomy using harmonic scalpel: a feasible, safe, and less invasive technique. </w:t>
      </w:r>
      <w:r w:rsidRPr="00662BD0">
        <w:rPr>
          <w:rFonts w:ascii="Book Antiqua" w:hAnsi="Book Antiqua"/>
          <w:i/>
          <w:lang w:val="en-GB" w:eastAsia="zh-CN"/>
        </w:rPr>
        <w:t>J Laparoendosc Adv Surg Tech A</w:t>
      </w:r>
      <w:r w:rsidRPr="00662BD0">
        <w:rPr>
          <w:rFonts w:ascii="Book Antiqua" w:hAnsi="Book Antiqua"/>
          <w:lang w:val="en-GB" w:eastAsia="zh-CN"/>
        </w:rPr>
        <w:t xml:space="preserve"> 2010; </w:t>
      </w:r>
      <w:r w:rsidRPr="00662BD0">
        <w:rPr>
          <w:rFonts w:ascii="Book Antiqua" w:hAnsi="Book Antiqua"/>
          <w:b/>
          <w:lang w:val="en-GB" w:eastAsia="zh-CN"/>
        </w:rPr>
        <w:t>20</w:t>
      </w:r>
      <w:r w:rsidRPr="00662BD0">
        <w:rPr>
          <w:rFonts w:ascii="Book Antiqua" w:hAnsi="Book Antiqua"/>
          <w:lang w:val="en-GB" w:eastAsia="zh-CN"/>
        </w:rPr>
        <w:t>: 597-603 [PMID: 20629516 DOI: 10.1089/lap.2009.0375]</w:t>
      </w:r>
    </w:p>
    <w:p w:rsidR="00F641F0" w:rsidRPr="00662BD0" w:rsidRDefault="00F641F0" w:rsidP="00F3084C">
      <w:pPr>
        <w:widowControl w:val="0"/>
        <w:adjustRightInd w:val="0"/>
        <w:snapToGrid w:val="0"/>
        <w:spacing w:line="360" w:lineRule="auto"/>
        <w:jc w:val="right"/>
        <w:rPr>
          <w:rFonts w:ascii="Book Antiqua" w:eastAsia="宋体" w:hAnsi="Book Antiqua"/>
          <w:lang w:val="en-GB" w:eastAsia="zh-CN"/>
        </w:rPr>
      </w:pPr>
      <w:bookmarkStart w:id="212" w:name="OLE_LINK139"/>
      <w:bookmarkStart w:id="213" w:name="OLE_LINK140"/>
      <w:bookmarkStart w:id="214" w:name="OLE_LINK287"/>
      <w:bookmarkStart w:id="215" w:name="OLE_LINK288"/>
      <w:bookmarkStart w:id="216" w:name="OLE_LINK70"/>
      <w:bookmarkStart w:id="217" w:name="OLE_LINK110"/>
      <w:bookmarkStart w:id="218" w:name="OLE_LINK109"/>
      <w:bookmarkStart w:id="219" w:name="OLE_LINK138"/>
      <w:bookmarkStart w:id="220" w:name="OLE_LINK72"/>
      <w:bookmarkStart w:id="221" w:name="OLE_LINK116"/>
      <w:bookmarkStart w:id="222" w:name="OLE_LINK95"/>
      <w:bookmarkStart w:id="223" w:name="OLE_LINK118"/>
      <w:bookmarkStart w:id="224" w:name="OLE_LINK198"/>
      <w:bookmarkStart w:id="225" w:name="OLE_LINK154"/>
      <w:bookmarkStart w:id="226" w:name="OLE_LINK251"/>
      <w:bookmarkStart w:id="227" w:name="OLE_LINK167"/>
      <w:bookmarkStart w:id="228" w:name="OLE_LINK126"/>
      <w:bookmarkStart w:id="229" w:name="OLE_LINK234"/>
      <w:bookmarkStart w:id="230" w:name="OLE_LINK157"/>
      <w:bookmarkStart w:id="231" w:name="OLE_LINK229"/>
      <w:bookmarkStart w:id="232" w:name="OLE_LINK268"/>
      <w:bookmarkStart w:id="233" w:name="OLE_LINK310"/>
      <w:bookmarkStart w:id="234" w:name="OLE_LINK338"/>
      <w:bookmarkStart w:id="235" w:name="OLE_LINK340"/>
      <w:bookmarkStart w:id="236" w:name="OLE_LINK264"/>
      <w:bookmarkStart w:id="237" w:name="OLE_LINK345"/>
      <w:bookmarkStart w:id="238" w:name="OLE_LINK256"/>
      <w:bookmarkStart w:id="239" w:name="OLE_LINK299"/>
      <w:bookmarkStart w:id="240" w:name="OLE_LINK265"/>
      <w:bookmarkStart w:id="241" w:name="OLE_LINK254"/>
      <w:bookmarkStart w:id="242" w:name="OLE_LINK357"/>
      <w:bookmarkStart w:id="243" w:name="OLE_LINK382"/>
      <w:bookmarkStart w:id="244" w:name="OLE_LINK333"/>
      <w:bookmarkStart w:id="245" w:name="OLE_LINK334"/>
      <w:bookmarkStart w:id="246" w:name="OLE_LINK400"/>
      <w:bookmarkStart w:id="247" w:name="OLE_LINK365"/>
      <w:bookmarkStart w:id="248" w:name="OLE_LINK467"/>
      <w:bookmarkStart w:id="249" w:name="OLE_LINK399"/>
      <w:bookmarkStart w:id="250" w:name="OLE_LINK443"/>
      <w:bookmarkStart w:id="251" w:name="OLE_LINK450"/>
      <w:bookmarkStart w:id="252" w:name="OLE_LINK385"/>
      <w:bookmarkStart w:id="253" w:name="OLE_LINK396"/>
      <w:bookmarkStart w:id="254" w:name="OLE_LINK436"/>
      <w:bookmarkStart w:id="255" w:name="OLE_LINK421"/>
      <w:bookmarkStart w:id="256" w:name="OLE_LINK426"/>
      <w:bookmarkStart w:id="257" w:name="OLE_LINK456"/>
      <w:bookmarkStart w:id="258" w:name="OLE_LINK505"/>
      <w:bookmarkStart w:id="259" w:name="OLE_LINK490"/>
      <w:bookmarkStart w:id="260" w:name="OLE_LINK460"/>
      <w:bookmarkStart w:id="261" w:name="OLE_LINK463"/>
      <w:bookmarkStart w:id="262" w:name="OLE_LINK509"/>
      <w:bookmarkStart w:id="263" w:name="OLE_LINK538"/>
      <w:bookmarkStart w:id="264" w:name="OLE_LINK606"/>
      <w:bookmarkStart w:id="265" w:name="OLE_LINK662"/>
      <w:bookmarkStart w:id="266" w:name="OLE_LINK663"/>
      <w:bookmarkStart w:id="267" w:name="OLE_LINK738"/>
      <w:bookmarkStart w:id="268" w:name="OLE_LINK666"/>
      <w:bookmarkStart w:id="269" w:name="OLE_LINK667"/>
      <w:bookmarkStart w:id="270" w:name="OLE_LINK672"/>
      <w:bookmarkStart w:id="271" w:name="OLE_LINK727"/>
      <w:bookmarkStart w:id="272" w:name="OLE_LINK703"/>
      <w:bookmarkStart w:id="273" w:name="OLE_LINK879"/>
      <w:bookmarkStart w:id="274" w:name="OLE_LINK903"/>
      <w:bookmarkStart w:id="275" w:name="OLE_LINK880"/>
      <w:bookmarkStart w:id="276" w:name="OLE_LINK944"/>
      <w:bookmarkStart w:id="277" w:name="OLE_LINK881"/>
      <w:bookmarkStart w:id="278" w:name="OLE_LINK882"/>
      <w:bookmarkStart w:id="279" w:name="OLE_LINK907"/>
      <w:bookmarkStart w:id="280" w:name="OLE_LINK941"/>
      <w:bookmarkStart w:id="281" w:name="OLE_LINK886"/>
      <w:bookmarkStart w:id="282" w:name="OLE_LINK918"/>
      <w:bookmarkStart w:id="283" w:name="OLE_LINK894"/>
      <w:bookmarkStart w:id="284" w:name="OLE_LINK899"/>
      <w:bookmarkStart w:id="285" w:name="OLE_LINK953"/>
      <w:bookmarkStart w:id="286" w:name="OLE_LINK954"/>
      <w:bookmarkStart w:id="287" w:name="OLE_LINK977"/>
      <w:bookmarkStart w:id="288" w:name="OLE_LINK978"/>
      <w:bookmarkStart w:id="289" w:name="OLE_LINK1034"/>
      <w:bookmarkStart w:id="290" w:name="OLE_LINK991"/>
      <w:bookmarkStart w:id="291" w:name="OLE_LINK1013"/>
      <w:bookmarkStart w:id="292" w:name="OLE_LINK1022"/>
      <w:bookmarkStart w:id="293" w:name="OLE_LINK1030"/>
      <w:bookmarkStart w:id="294" w:name="OLE_LINK1063"/>
      <w:bookmarkStart w:id="295" w:name="OLE_LINK1064"/>
      <w:bookmarkStart w:id="296" w:name="OLE_LINK1035"/>
      <w:bookmarkStart w:id="297" w:name="OLE_LINK1012"/>
      <w:r w:rsidRPr="00662BD0">
        <w:rPr>
          <w:rFonts w:ascii="Book Antiqua" w:eastAsia="宋体" w:hAnsi="Book Antiqua"/>
          <w:b/>
          <w:bCs/>
          <w:lang w:val="en-GB" w:eastAsia="zh-CN"/>
        </w:rPr>
        <w:t>P-Reviewer:</w:t>
      </w:r>
      <w:r w:rsidRPr="00662BD0">
        <w:rPr>
          <w:rFonts w:ascii="Book Antiqua" w:eastAsia="宋体" w:hAnsi="Book Antiqua"/>
          <w:bCs/>
          <w:lang w:val="en-GB" w:eastAsia="zh-CN"/>
        </w:rPr>
        <w:t xml:space="preserve"> Vagholkar K </w:t>
      </w:r>
      <w:r w:rsidRPr="00662BD0">
        <w:rPr>
          <w:rFonts w:ascii="Book Antiqua" w:eastAsia="宋体" w:hAnsi="Book Antiqua"/>
          <w:b/>
          <w:bCs/>
          <w:lang w:val="en-GB" w:eastAsia="zh-CN"/>
        </w:rPr>
        <w:t>S-Editor:</w:t>
      </w:r>
      <w:r w:rsidRPr="00662BD0">
        <w:rPr>
          <w:rFonts w:ascii="Book Antiqua" w:eastAsia="宋体" w:hAnsi="Book Antiqua"/>
          <w:lang w:val="en-GB" w:eastAsia="zh-CN"/>
        </w:rPr>
        <w:t xml:space="preserve"> Yan JP</w:t>
      </w:r>
    </w:p>
    <w:p w:rsidR="00F641F0" w:rsidRPr="00662BD0" w:rsidRDefault="00F641F0" w:rsidP="00CF0981">
      <w:pPr>
        <w:widowControl w:val="0"/>
        <w:wordWrap w:val="0"/>
        <w:adjustRightInd w:val="0"/>
        <w:snapToGrid w:val="0"/>
        <w:spacing w:line="360" w:lineRule="auto"/>
        <w:jc w:val="right"/>
        <w:rPr>
          <w:rFonts w:ascii="Book Antiqua" w:eastAsia="宋体" w:hAnsi="Book Antiqua"/>
          <w:b/>
          <w:bCs/>
          <w:lang w:val="en-GB" w:eastAsia="zh-CN"/>
        </w:rPr>
      </w:pPr>
      <w:r w:rsidRPr="00662BD0">
        <w:rPr>
          <w:rFonts w:ascii="Book Antiqua" w:eastAsia="宋体" w:hAnsi="Book Antiqua"/>
          <w:b/>
          <w:bCs/>
          <w:lang w:val="en-GB" w:eastAsia="zh-CN"/>
        </w:rPr>
        <w:t>L-Editor:</w:t>
      </w:r>
      <w:r w:rsidRPr="00662BD0">
        <w:rPr>
          <w:rFonts w:ascii="Book Antiqua" w:eastAsia="宋体" w:hAnsi="Book Antiqua"/>
          <w:lang w:val="en-GB" w:eastAsia="zh-CN"/>
        </w:rPr>
        <w:t xml:space="preserve"> </w:t>
      </w:r>
      <w:r w:rsidR="007074D5" w:rsidRPr="00662BD0">
        <w:rPr>
          <w:rFonts w:ascii="Book Antiqua" w:eastAsia="宋体" w:hAnsi="Book Antiqua"/>
          <w:lang w:val="en-GB" w:eastAsia="zh-CN"/>
        </w:rPr>
        <w:t xml:space="preserve">Filipodia </w:t>
      </w:r>
      <w:r w:rsidRPr="00662BD0">
        <w:rPr>
          <w:rFonts w:ascii="Book Antiqua" w:eastAsia="宋体" w:hAnsi="Book Antiqua"/>
          <w:b/>
          <w:bCs/>
          <w:lang w:val="en-GB" w:eastAsia="zh-CN"/>
        </w:rPr>
        <w:t>E-Editor:</w:t>
      </w:r>
      <w:r w:rsidR="00CF0981">
        <w:rPr>
          <w:rFonts w:ascii="Book Antiqua" w:eastAsia="宋体" w:hAnsi="Book Antiqua" w:hint="eastAsia"/>
          <w:b/>
          <w:bCs/>
          <w:lang w:val="en-GB" w:eastAsia="zh-CN"/>
        </w:rPr>
        <w:t xml:space="preserve"> </w:t>
      </w:r>
      <w:r w:rsidR="00CF0981" w:rsidRPr="00CF0981">
        <w:rPr>
          <w:rFonts w:ascii="Book Antiqua" w:eastAsia="宋体" w:hAnsi="Book Antiqua" w:hint="eastAsia"/>
          <w:bCs/>
          <w:lang w:val="en-GB" w:eastAsia="zh-CN"/>
        </w:rPr>
        <w:t>Ma YJ</w:t>
      </w:r>
    </w:p>
    <w:bookmarkEnd w:id="212"/>
    <w:bookmarkEnd w:id="213"/>
    <w:p w:rsidR="00F641F0" w:rsidRPr="00662BD0" w:rsidRDefault="00F641F0" w:rsidP="00F3084C">
      <w:pPr>
        <w:widowControl w:val="0"/>
        <w:adjustRightInd w:val="0"/>
        <w:snapToGrid w:val="0"/>
        <w:spacing w:line="360" w:lineRule="auto"/>
        <w:jc w:val="both"/>
        <w:rPr>
          <w:rFonts w:ascii="Book Antiqua" w:eastAsia="宋体" w:hAnsi="Book Antiqua"/>
          <w:lang w:val="en-GB" w:eastAsia="zh-CN"/>
        </w:rPr>
      </w:pPr>
    </w:p>
    <w:p w:rsidR="008D36EA" w:rsidRPr="00662BD0" w:rsidRDefault="00F641F0" w:rsidP="00F3084C">
      <w:pPr>
        <w:snapToGrid w:val="0"/>
        <w:spacing w:line="360" w:lineRule="auto"/>
        <w:rPr>
          <w:rFonts w:ascii="Book Antiqua" w:eastAsia="宋体" w:hAnsi="Book Antiqua" w:cs="宋体"/>
          <w:lang w:val="en-GB" w:eastAsia="zh-CN"/>
        </w:rPr>
      </w:pPr>
      <w:r w:rsidRPr="00662BD0">
        <w:rPr>
          <w:rFonts w:ascii="Book Antiqua" w:eastAsia="宋体" w:hAnsi="Book Antiqua" w:cs="宋体"/>
          <w:b/>
          <w:lang w:val="en-GB" w:eastAsia="zh-CN"/>
        </w:rPr>
        <w:t xml:space="preserve">Specialty type: </w:t>
      </w:r>
      <w:r w:rsidRPr="00662BD0">
        <w:rPr>
          <w:rFonts w:ascii="Book Antiqua" w:eastAsia="微软雅黑" w:hAnsi="Book Antiqua" w:cs="宋体"/>
          <w:lang w:val="en-GB" w:eastAsia="zh-CN"/>
        </w:rPr>
        <w:t>Gastroenterology and hepatology</w:t>
      </w:r>
      <w:r w:rsidRPr="00662BD0">
        <w:rPr>
          <w:rFonts w:ascii="Book Antiqua" w:eastAsia="宋体" w:hAnsi="Book Antiqua" w:cs="宋体"/>
          <w:lang w:val="en-GB" w:eastAsia="zh-CN"/>
        </w:rPr>
        <w:t xml:space="preserve"> </w:t>
      </w:r>
      <w:r w:rsidRPr="00662BD0">
        <w:rPr>
          <w:rFonts w:ascii="Book Antiqua" w:eastAsia="宋体" w:hAnsi="Book Antiqua" w:cs="宋体"/>
          <w:lang w:val="en-GB" w:eastAsia="zh-CN"/>
        </w:rPr>
        <w:br/>
      </w:r>
      <w:r w:rsidRPr="00662BD0">
        <w:rPr>
          <w:rFonts w:ascii="Book Antiqua" w:eastAsia="宋体" w:hAnsi="Book Antiqua" w:cs="宋体"/>
          <w:b/>
          <w:lang w:val="en-GB" w:eastAsia="zh-CN"/>
        </w:rPr>
        <w:t xml:space="preserve">Country of origin: </w:t>
      </w:r>
      <w:r w:rsidRPr="00662BD0">
        <w:rPr>
          <w:rFonts w:ascii="Book Antiqua" w:eastAsia="宋体" w:hAnsi="Book Antiqua" w:cs="宋体"/>
          <w:lang w:val="en-GB" w:eastAsia="zh-CN"/>
        </w:rPr>
        <w:t>Netherlands</w:t>
      </w:r>
      <w:r w:rsidRPr="00662BD0">
        <w:rPr>
          <w:rFonts w:ascii="Book Antiqua" w:eastAsia="宋体" w:hAnsi="Book Antiqua" w:cs="宋体"/>
          <w:lang w:val="en-GB" w:eastAsia="zh-CN"/>
        </w:rPr>
        <w:br/>
      </w:r>
      <w:r w:rsidRPr="00662BD0">
        <w:rPr>
          <w:rFonts w:ascii="Book Antiqua" w:eastAsia="宋体" w:hAnsi="Book Antiqua" w:cs="宋体"/>
          <w:b/>
          <w:lang w:val="en-GB" w:eastAsia="zh-CN"/>
        </w:rPr>
        <w:t>Peer-review report classification</w:t>
      </w:r>
      <w:r w:rsidRPr="00662BD0">
        <w:rPr>
          <w:rFonts w:ascii="Book Antiqua" w:eastAsia="宋体" w:hAnsi="Book Antiqua" w:cs="宋体"/>
          <w:lang w:val="en-GB" w:eastAsia="zh-CN"/>
        </w:rPr>
        <w:br/>
      </w:r>
      <w:r w:rsidRPr="00662BD0">
        <w:rPr>
          <w:rFonts w:ascii="Book Antiqua" w:eastAsia="宋体" w:hAnsi="Book Antiqua" w:cs="宋体"/>
          <w:b/>
          <w:lang w:val="en-GB" w:eastAsia="zh-CN"/>
        </w:rPr>
        <w:t xml:space="preserve">Grade A (Excellent): </w:t>
      </w:r>
      <w:r w:rsidRPr="00662BD0">
        <w:rPr>
          <w:rFonts w:ascii="Book Antiqua" w:eastAsia="宋体" w:hAnsi="Book Antiqua" w:cs="宋体"/>
          <w:lang w:val="en-GB" w:eastAsia="zh-CN"/>
        </w:rPr>
        <w:t>0</w:t>
      </w:r>
      <w:r w:rsidRPr="00662BD0">
        <w:rPr>
          <w:rFonts w:ascii="Book Antiqua" w:eastAsia="宋体" w:hAnsi="Book Antiqua" w:cs="宋体"/>
          <w:lang w:val="en-GB" w:eastAsia="zh-CN"/>
        </w:rPr>
        <w:br/>
      </w:r>
      <w:r w:rsidRPr="00662BD0">
        <w:rPr>
          <w:rFonts w:ascii="Book Antiqua" w:eastAsia="宋体" w:hAnsi="Book Antiqua" w:cs="宋体"/>
          <w:b/>
          <w:lang w:val="en-GB" w:eastAsia="zh-CN"/>
        </w:rPr>
        <w:t xml:space="preserve">Grade B (Very good): </w:t>
      </w:r>
      <w:r w:rsidRPr="00662BD0">
        <w:rPr>
          <w:rFonts w:ascii="Book Antiqua" w:eastAsia="宋体" w:hAnsi="Book Antiqua" w:cs="宋体"/>
          <w:lang w:val="en-GB" w:eastAsia="zh-CN"/>
        </w:rPr>
        <w:t>0</w:t>
      </w:r>
      <w:r w:rsidRPr="00662BD0">
        <w:rPr>
          <w:rFonts w:ascii="Book Antiqua" w:eastAsia="宋体" w:hAnsi="Book Antiqua" w:cs="宋体"/>
          <w:lang w:val="en-GB" w:eastAsia="zh-CN"/>
        </w:rPr>
        <w:br/>
      </w:r>
      <w:r w:rsidRPr="00662BD0">
        <w:rPr>
          <w:rFonts w:ascii="Book Antiqua" w:eastAsia="宋体" w:hAnsi="Book Antiqua" w:cs="宋体"/>
          <w:b/>
          <w:lang w:val="en-GB" w:eastAsia="zh-CN"/>
        </w:rPr>
        <w:t xml:space="preserve">Grade C (Good): </w:t>
      </w:r>
      <w:r w:rsidRPr="00662BD0">
        <w:rPr>
          <w:rFonts w:ascii="Book Antiqua" w:eastAsia="宋体" w:hAnsi="Book Antiqua" w:cs="宋体"/>
          <w:lang w:val="en-GB" w:eastAsia="zh-CN"/>
        </w:rPr>
        <w:t>C</w:t>
      </w:r>
      <w:r w:rsidRPr="00662BD0">
        <w:rPr>
          <w:rFonts w:ascii="Book Antiqua" w:eastAsia="宋体" w:hAnsi="Book Antiqua" w:cs="宋体"/>
          <w:lang w:val="en-GB" w:eastAsia="zh-CN"/>
        </w:rPr>
        <w:br/>
      </w:r>
      <w:r w:rsidRPr="00662BD0">
        <w:rPr>
          <w:rFonts w:ascii="Book Antiqua" w:eastAsia="宋体" w:hAnsi="Book Antiqua" w:cs="宋体"/>
          <w:b/>
          <w:lang w:val="en-GB" w:eastAsia="zh-CN"/>
        </w:rPr>
        <w:t xml:space="preserve">Grade D (Fair): </w:t>
      </w:r>
      <w:r w:rsidRPr="00662BD0">
        <w:rPr>
          <w:rFonts w:ascii="Book Antiqua" w:eastAsia="宋体" w:hAnsi="Book Antiqua" w:cs="宋体"/>
          <w:lang w:val="en-GB" w:eastAsia="zh-CN"/>
        </w:rPr>
        <w:t>0</w:t>
      </w:r>
      <w:r w:rsidRPr="00662BD0">
        <w:rPr>
          <w:rFonts w:ascii="Book Antiqua" w:eastAsia="宋体" w:hAnsi="Book Antiqua" w:cs="宋体"/>
          <w:b/>
          <w:lang w:val="en-GB" w:eastAsia="zh-CN"/>
        </w:rPr>
        <w:br/>
        <w:t xml:space="preserve">Grade E (Poor): </w:t>
      </w:r>
      <w:r w:rsidRPr="00662BD0">
        <w:rPr>
          <w:rFonts w:ascii="Book Antiqua" w:eastAsia="宋体" w:hAnsi="Book Antiqua" w:cs="宋体"/>
          <w:lang w:val="en-GB" w:eastAsia="zh-CN"/>
        </w:rPr>
        <w:t>0</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4B2B50" w:rsidRPr="00F3084C" w:rsidRDefault="00C14A83" w:rsidP="00F3084C">
      <w:pPr>
        <w:autoSpaceDE w:val="0"/>
        <w:autoSpaceDN w:val="0"/>
        <w:adjustRightInd w:val="0"/>
        <w:snapToGrid w:val="0"/>
        <w:spacing w:line="360" w:lineRule="auto"/>
        <w:jc w:val="both"/>
        <w:rPr>
          <w:rFonts w:ascii="Book Antiqua" w:hAnsi="Book Antiqua" w:cs="Arial"/>
          <w:b/>
          <w:bCs/>
          <w:lang w:val="en-GB"/>
        </w:rPr>
      </w:pPr>
      <w:r w:rsidRPr="00F3084C">
        <w:rPr>
          <w:rFonts w:ascii="Book Antiqua" w:hAnsi="Book Antiqua" w:cs="Arial"/>
          <w:lang w:val="en-GB"/>
        </w:rPr>
        <w:br w:type="page"/>
      </w:r>
      <w:r w:rsidR="004B2B50" w:rsidRPr="00F3084C">
        <w:rPr>
          <w:rFonts w:ascii="Book Antiqua" w:hAnsi="Book Antiqua" w:cs="Arial"/>
          <w:b/>
          <w:bCs/>
          <w:lang w:val="en-GB"/>
        </w:rPr>
        <w:t xml:space="preserve">Table 1 Demographics and baseline data </w:t>
      </w:r>
    </w:p>
    <w:tbl>
      <w:tblPr>
        <w:tblW w:w="9753" w:type="dxa"/>
        <w:tblLook w:val="00A0" w:firstRow="1" w:lastRow="0" w:firstColumn="1" w:lastColumn="0" w:noHBand="0" w:noVBand="0"/>
      </w:tblPr>
      <w:tblGrid>
        <w:gridCol w:w="2943"/>
        <w:gridCol w:w="2127"/>
        <w:gridCol w:w="1559"/>
        <w:gridCol w:w="1559"/>
        <w:gridCol w:w="1565"/>
      </w:tblGrid>
      <w:tr w:rsidR="004B2B50" w:rsidRPr="00662BD0" w:rsidTr="00244ADC">
        <w:tc>
          <w:tcPr>
            <w:tcW w:w="2943" w:type="dxa"/>
            <w:tcBorders>
              <w:top w:val="single" w:sz="4" w:space="0" w:color="auto"/>
              <w:bottom w:val="single" w:sz="4" w:space="0" w:color="auto"/>
            </w:tcBorders>
          </w:tcPr>
          <w:p w:rsidR="004B2B50" w:rsidRPr="00F3084C" w:rsidRDefault="004B2B50" w:rsidP="00F3084C">
            <w:pPr>
              <w:snapToGrid w:val="0"/>
              <w:spacing w:line="360" w:lineRule="auto"/>
              <w:jc w:val="both"/>
              <w:rPr>
                <w:rFonts w:ascii="Book Antiqua" w:hAnsi="Book Antiqua" w:cs="Arial"/>
                <w:b/>
                <w:bCs/>
                <w:lang w:val="en-GB"/>
              </w:rPr>
            </w:pPr>
          </w:p>
        </w:tc>
        <w:tc>
          <w:tcPr>
            <w:tcW w:w="2127" w:type="dxa"/>
            <w:tcBorders>
              <w:top w:val="single" w:sz="4" w:space="0" w:color="auto"/>
              <w:bottom w:val="single" w:sz="4" w:space="0" w:color="auto"/>
            </w:tcBorders>
          </w:tcPr>
          <w:p w:rsidR="004B2B50" w:rsidRPr="00F3084C" w:rsidRDefault="004B2B50" w:rsidP="00F3084C">
            <w:pPr>
              <w:snapToGrid w:val="0"/>
              <w:spacing w:line="360" w:lineRule="auto"/>
              <w:jc w:val="both"/>
              <w:rPr>
                <w:rFonts w:ascii="Book Antiqua" w:hAnsi="Book Antiqua" w:cs="Arial"/>
                <w:b/>
                <w:bCs/>
                <w:lang w:val="en-GB"/>
              </w:rPr>
            </w:pPr>
            <w:r w:rsidRPr="00F3084C">
              <w:rPr>
                <w:rFonts w:ascii="Book Antiqua" w:hAnsi="Book Antiqua" w:cs="Arial"/>
                <w:b/>
                <w:bCs/>
                <w:lang w:val="en-GB"/>
              </w:rPr>
              <w:t>Total</w:t>
            </w:r>
            <w:r w:rsidR="00F3084C">
              <w:rPr>
                <w:rFonts w:ascii="Book Antiqua" w:hAnsi="Book Antiqua" w:cs="Arial"/>
                <w:b/>
                <w:bCs/>
                <w:lang w:val="en-GB"/>
              </w:rPr>
              <w:t>,</w:t>
            </w:r>
            <w:r w:rsidR="004C706A" w:rsidRPr="00F3084C">
              <w:rPr>
                <w:rFonts w:ascii="Book Antiqua" w:hAnsi="Book Antiqua" w:cs="Arial"/>
                <w:b/>
                <w:bCs/>
                <w:lang w:val="en-GB"/>
              </w:rPr>
              <w:t xml:space="preserve"> </w:t>
            </w:r>
            <w:r w:rsidR="004C706A" w:rsidRPr="00F3084C">
              <w:rPr>
                <w:rFonts w:ascii="Book Antiqua" w:hAnsi="Book Antiqua" w:cs="Arial"/>
                <w:b/>
                <w:bCs/>
                <w:i/>
                <w:iCs/>
                <w:lang w:val="en-GB"/>
              </w:rPr>
              <w:t>n</w:t>
            </w:r>
            <w:r w:rsidR="004C706A" w:rsidRPr="00F3084C">
              <w:rPr>
                <w:rFonts w:ascii="Book Antiqua" w:hAnsi="Book Antiqua" w:cs="Arial"/>
                <w:b/>
                <w:bCs/>
                <w:lang w:val="en-GB"/>
              </w:rPr>
              <w:t xml:space="preserve"> </w:t>
            </w:r>
            <w:r w:rsidRPr="00F3084C">
              <w:rPr>
                <w:rFonts w:ascii="Book Antiqua" w:hAnsi="Book Antiqua" w:cs="Arial"/>
                <w:b/>
                <w:bCs/>
                <w:lang w:val="en-GB"/>
              </w:rPr>
              <w:t>=</w:t>
            </w:r>
            <w:r w:rsidR="004C706A" w:rsidRPr="00F3084C">
              <w:rPr>
                <w:rFonts w:ascii="Book Antiqua" w:hAnsi="Book Antiqua" w:cs="Arial"/>
                <w:b/>
                <w:bCs/>
                <w:lang w:val="en-GB"/>
              </w:rPr>
              <w:t xml:space="preserve"> </w:t>
            </w:r>
            <w:r w:rsidRPr="00F3084C">
              <w:rPr>
                <w:rFonts w:ascii="Book Antiqua" w:hAnsi="Book Antiqua" w:cs="Arial"/>
                <w:b/>
                <w:bCs/>
                <w:lang w:val="en-GB"/>
              </w:rPr>
              <w:t>4359</w:t>
            </w:r>
          </w:p>
        </w:tc>
        <w:tc>
          <w:tcPr>
            <w:tcW w:w="1559" w:type="dxa"/>
            <w:tcBorders>
              <w:top w:val="single" w:sz="4" w:space="0" w:color="auto"/>
              <w:bottom w:val="single" w:sz="4" w:space="0" w:color="auto"/>
            </w:tcBorders>
          </w:tcPr>
          <w:p w:rsidR="004B2B50" w:rsidRPr="00662BD0" w:rsidRDefault="004B2B50" w:rsidP="00F3084C">
            <w:pPr>
              <w:snapToGrid w:val="0"/>
              <w:spacing w:line="360" w:lineRule="auto"/>
              <w:jc w:val="both"/>
              <w:rPr>
                <w:rFonts w:ascii="Book Antiqua" w:hAnsi="Book Antiqua" w:cs="Arial"/>
                <w:b/>
                <w:bCs/>
                <w:lang w:val="en-GB"/>
              </w:rPr>
            </w:pPr>
            <w:r w:rsidRPr="00F3084C">
              <w:rPr>
                <w:rFonts w:ascii="Book Antiqua" w:hAnsi="Book Antiqua" w:cs="Arial"/>
                <w:b/>
                <w:bCs/>
                <w:lang w:val="en-GB"/>
              </w:rPr>
              <w:t>Clipped</w:t>
            </w:r>
            <w:r w:rsidR="008634A2" w:rsidRPr="00F3084C">
              <w:rPr>
                <w:rFonts w:ascii="Book Antiqua" w:hAnsi="Book Antiqua" w:cs="Arial"/>
                <w:b/>
                <w:bCs/>
                <w:lang w:val="en-GB"/>
              </w:rPr>
              <w:t xml:space="preserve"> c</w:t>
            </w:r>
            <w:r w:rsidRPr="00662BD0">
              <w:rPr>
                <w:rFonts w:ascii="Book Antiqua" w:hAnsi="Book Antiqua" w:cs="Arial"/>
                <w:b/>
                <w:bCs/>
                <w:lang w:val="en-GB"/>
              </w:rPr>
              <w:t>ystic duct</w:t>
            </w:r>
            <w:r w:rsidR="00F3084C">
              <w:rPr>
                <w:rFonts w:ascii="Book Antiqua" w:hAnsi="Book Antiqua" w:cs="Arial"/>
                <w:b/>
                <w:bCs/>
                <w:lang w:val="en-GB"/>
              </w:rPr>
              <w:t>,</w:t>
            </w:r>
            <w:r w:rsidR="004C706A" w:rsidRPr="00662BD0">
              <w:rPr>
                <w:rFonts w:ascii="Book Antiqua" w:hAnsi="Book Antiqua" w:cs="Arial"/>
                <w:b/>
                <w:bCs/>
                <w:lang w:val="en-GB"/>
              </w:rPr>
              <w:t xml:space="preserve"> </w:t>
            </w:r>
            <w:r w:rsidR="004C706A" w:rsidRPr="00662BD0">
              <w:rPr>
                <w:rFonts w:ascii="Book Antiqua" w:hAnsi="Book Antiqua" w:cs="Arial"/>
                <w:b/>
                <w:bCs/>
                <w:i/>
                <w:iCs/>
                <w:lang w:val="en-GB"/>
              </w:rPr>
              <w:t>n</w:t>
            </w:r>
            <w:r w:rsidR="004C706A" w:rsidRPr="00662BD0">
              <w:rPr>
                <w:rFonts w:ascii="Book Antiqua" w:hAnsi="Book Antiqua" w:cs="Arial"/>
                <w:b/>
                <w:bCs/>
                <w:lang w:val="en-GB"/>
              </w:rPr>
              <w:t xml:space="preserve"> </w:t>
            </w:r>
            <w:r w:rsidRPr="00662BD0">
              <w:rPr>
                <w:rFonts w:ascii="Book Antiqua" w:hAnsi="Book Antiqua" w:cs="Arial"/>
                <w:b/>
                <w:bCs/>
                <w:lang w:val="en-GB"/>
              </w:rPr>
              <w:t>=</w:t>
            </w:r>
            <w:r w:rsidR="004C706A" w:rsidRPr="00662BD0">
              <w:rPr>
                <w:rFonts w:ascii="Book Antiqua" w:hAnsi="Book Antiqua" w:cs="Arial"/>
                <w:b/>
                <w:bCs/>
                <w:lang w:val="en-GB"/>
              </w:rPr>
              <w:t xml:space="preserve"> </w:t>
            </w:r>
            <w:r w:rsidRPr="00662BD0">
              <w:rPr>
                <w:rFonts w:ascii="Book Antiqua" w:hAnsi="Book Antiqua" w:cs="Arial"/>
                <w:b/>
                <w:bCs/>
                <w:lang w:val="en-GB"/>
              </w:rPr>
              <w:t>4223</w:t>
            </w:r>
          </w:p>
        </w:tc>
        <w:tc>
          <w:tcPr>
            <w:tcW w:w="1559" w:type="dxa"/>
            <w:tcBorders>
              <w:top w:val="single" w:sz="4" w:space="0" w:color="auto"/>
              <w:bottom w:val="single" w:sz="4" w:space="0" w:color="auto"/>
            </w:tcBorders>
          </w:tcPr>
          <w:p w:rsidR="004B2B50" w:rsidRPr="00662BD0" w:rsidRDefault="004B2B50" w:rsidP="00F3084C">
            <w:pPr>
              <w:snapToGrid w:val="0"/>
              <w:spacing w:line="360" w:lineRule="auto"/>
              <w:jc w:val="both"/>
              <w:rPr>
                <w:rFonts w:ascii="Book Antiqua" w:hAnsi="Book Antiqua" w:cs="Arial"/>
                <w:b/>
                <w:bCs/>
                <w:lang w:val="en-GB"/>
              </w:rPr>
            </w:pPr>
            <w:r w:rsidRPr="00F3084C">
              <w:rPr>
                <w:rFonts w:ascii="Book Antiqua" w:hAnsi="Book Antiqua" w:cs="Arial"/>
                <w:b/>
                <w:bCs/>
                <w:lang w:val="en-GB"/>
              </w:rPr>
              <w:t>PDS</w:t>
            </w:r>
            <w:r w:rsidR="001B0AD3" w:rsidRPr="00F3084C">
              <w:rPr>
                <w:rFonts w:ascii="Book Antiqua" w:hAnsi="Book Antiqua" w:cs="Arial"/>
                <w:b/>
                <w:bCs/>
                <w:lang w:val="en-GB"/>
              </w:rPr>
              <w:t xml:space="preserve"> </w:t>
            </w:r>
            <w:r w:rsidRPr="00F3084C">
              <w:rPr>
                <w:rFonts w:ascii="Book Antiqua" w:hAnsi="Book Antiqua" w:cs="Arial"/>
                <w:b/>
                <w:bCs/>
                <w:lang w:val="en-GB"/>
              </w:rPr>
              <w:t>loop</w:t>
            </w:r>
            <w:r w:rsidR="008634A2" w:rsidRPr="00F3084C">
              <w:rPr>
                <w:rFonts w:ascii="Book Antiqua" w:hAnsi="Book Antiqua" w:cs="Arial"/>
                <w:b/>
                <w:bCs/>
                <w:lang w:val="en-GB"/>
              </w:rPr>
              <w:t xml:space="preserve"> c</w:t>
            </w:r>
            <w:r w:rsidRPr="00F3084C">
              <w:rPr>
                <w:rFonts w:ascii="Book Antiqua" w:hAnsi="Book Antiqua" w:cs="Arial"/>
                <w:b/>
                <w:bCs/>
                <w:lang w:val="en-GB"/>
              </w:rPr>
              <w:t>ystic duct</w:t>
            </w:r>
            <w:r w:rsidR="00F3084C">
              <w:rPr>
                <w:rFonts w:ascii="Book Antiqua" w:hAnsi="Book Antiqua" w:cs="Arial"/>
                <w:b/>
                <w:bCs/>
                <w:lang w:val="en-GB"/>
              </w:rPr>
              <w:t>,</w:t>
            </w:r>
            <w:r w:rsidR="004C706A" w:rsidRPr="00F3084C">
              <w:rPr>
                <w:rFonts w:ascii="Book Antiqua" w:hAnsi="Book Antiqua" w:cs="Arial"/>
                <w:b/>
                <w:bCs/>
                <w:lang w:val="en-GB" w:eastAsia="zh-CN"/>
              </w:rPr>
              <w:t xml:space="preserve"> </w:t>
            </w:r>
            <w:r w:rsidR="004C706A" w:rsidRPr="00662BD0">
              <w:rPr>
                <w:rFonts w:ascii="Book Antiqua" w:hAnsi="Book Antiqua" w:cs="Arial"/>
                <w:b/>
                <w:bCs/>
                <w:i/>
                <w:iCs/>
                <w:lang w:val="en-GB"/>
              </w:rPr>
              <w:t>n</w:t>
            </w:r>
            <w:r w:rsidR="004C706A" w:rsidRPr="00662BD0">
              <w:rPr>
                <w:rFonts w:ascii="Book Antiqua" w:hAnsi="Book Antiqua" w:cs="Arial"/>
                <w:b/>
                <w:bCs/>
                <w:lang w:val="en-GB"/>
              </w:rPr>
              <w:t xml:space="preserve"> </w:t>
            </w:r>
            <w:r w:rsidRPr="00662BD0">
              <w:rPr>
                <w:rFonts w:ascii="Book Antiqua" w:hAnsi="Book Antiqua" w:cs="Arial"/>
                <w:b/>
                <w:bCs/>
                <w:lang w:val="en-GB"/>
              </w:rPr>
              <w:t>= 136</w:t>
            </w:r>
          </w:p>
        </w:tc>
        <w:tc>
          <w:tcPr>
            <w:tcW w:w="1565" w:type="dxa"/>
            <w:tcBorders>
              <w:top w:val="single" w:sz="4" w:space="0" w:color="auto"/>
              <w:bottom w:val="single" w:sz="4" w:space="0" w:color="auto"/>
            </w:tcBorders>
          </w:tcPr>
          <w:p w:rsidR="004B2B50" w:rsidRPr="00662BD0" w:rsidRDefault="004C706A" w:rsidP="00F3084C">
            <w:pPr>
              <w:snapToGrid w:val="0"/>
              <w:spacing w:line="360" w:lineRule="auto"/>
              <w:jc w:val="both"/>
              <w:rPr>
                <w:rFonts w:ascii="Book Antiqua" w:hAnsi="Book Antiqua" w:cs="Arial"/>
                <w:b/>
                <w:bCs/>
                <w:lang w:val="en-GB"/>
              </w:rPr>
            </w:pPr>
            <w:r w:rsidRPr="00662BD0">
              <w:rPr>
                <w:rFonts w:ascii="Book Antiqua" w:hAnsi="Book Antiqua" w:cs="Arial"/>
                <w:b/>
                <w:bCs/>
                <w:i/>
                <w:iCs/>
                <w:lang w:val="en-GB"/>
              </w:rPr>
              <w:t>P</w:t>
            </w:r>
            <w:r w:rsidRPr="00662BD0">
              <w:rPr>
                <w:rFonts w:ascii="Book Antiqua" w:hAnsi="Book Antiqua" w:cs="Arial"/>
                <w:b/>
                <w:bCs/>
                <w:lang w:val="en-GB"/>
              </w:rPr>
              <w:t xml:space="preserve"> </w:t>
            </w:r>
            <w:r w:rsidR="004B2B50" w:rsidRPr="00662BD0">
              <w:rPr>
                <w:rFonts w:ascii="Book Antiqua" w:hAnsi="Book Antiqua" w:cs="Arial"/>
                <w:b/>
                <w:bCs/>
                <w:lang w:val="en-GB"/>
              </w:rPr>
              <w:t>value</w:t>
            </w:r>
          </w:p>
        </w:tc>
      </w:tr>
      <w:tr w:rsidR="004B2B50" w:rsidRPr="00662BD0" w:rsidTr="00244ADC">
        <w:tc>
          <w:tcPr>
            <w:tcW w:w="2943" w:type="dxa"/>
            <w:tcBorders>
              <w:top w:val="single" w:sz="4" w:space="0" w:color="auto"/>
            </w:tcBorders>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b/>
                <w:bCs/>
                <w:lang w:val="en-GB"/>
              </w:rPr>
              <w:t>Patient characteristics</w:t>
            </w:r>
          </w:p>
        </w:tc>
        <w:tc>
          <w:tcPr>
            <w:tcW w:w="2127" w:type="dxa"/>
            <w:tcBorders>
              <w:top w:val="single" w:sz="4" w:space="0" w:color="auto"/>
            </w:tcBorders>
          </w:tcPr>
          <w:p w:rsidR="004B2B50" w:rsidRPr="00662BD0" w:rsidRDefault="004B2B50" w:rsidP="00F3084C">
            <w:pPr>
              <w:snapToGrid w:val="0"/>
              <w:spacing w:line="360" w:lineRule="auto"/>
              <w:jc w:val="both"/>
              <w:rPr>
                <w:rFonts w:ascii="Book Antiqua" w:hAnsi="Book Antiqua" w:cs="Arial"/>
                <w:lang w:val="en-GB"/>
              </w:rPr>
            </w:pPr>
          </w:p>
        </w:tc>
        <w:tc>
          <w:tcPr>
            <w:tcW w:w="1559" w:type="dxa"/>
            <w:tcBorders>
              <w:top w:val="single" w:sz="4" w:space="0" w:color="auto"/>
            </w:tcBorders>
          </w:tcPr>
          <w:p w:rsidR="004B2B50" w:rsidRPr="00662BD0" w:rsidRDefault="004B2B50" w:rsidP="00F3084C">
            <w:pPr>
              <w:snapToGrid w:val="0"/>
              <w:spacing w:line="360" w:lineRule="auto"/>
              <w:jc w:val="both"/>
              <w:rPr>
                <w:rFonts w:ascii="Book Antiqua" w:hAnsi="Book Antiqua" w:cs="Arial"/>
                <w:lang w:val="en-GB"/>
              </w:rPr>
            </w:pPr>
          </w:p>
        </w:tc>
        <w:tc>
          <w:tcPr>
            <w:tcW w:w="1559" w:type="dxa"/>
            <w:tcBorders>
              <w:top w:val="single" w:sz="4" w:space="0" w:color="auto"/>
            </w:tcBorders>
          </w:tcPr>
          <w:p w:rsidR="004B2B50" w:rsidRPr="00662BD0" w:rsidRDefault="004B2B50" w:rsidP="00F3084C">
            <w:pPr>
              <w:snapToGrid w:val="0"/>
              <w:spacing w:line="360" w:lineRule="auto"/>
              <w:jc w:val="both"/>
              <w:rPr>
                <w:rFonts w:ascii="Book Antiqua" w:hAnsi="Book Antiqua" w:cs="Arial"/>
                <w:lang w:val="en-GB"/>
              </w:rPr>
            </w:pPr>
          </w:p>
        </w:tc>
        <w:tc>
          <w:tcPr>
            <w:tcW w:w="1565" w:type="dxa"/>
            <w:tcBorders>
              <w:top w:val="single" w:sz="4" w:space="0" w:color="auto"/>
            </w:tcBorders>
          </w:tcPr>
          <w:p w:rsidR="004B2B50" w:rsidRPr="00662BD0" w:rsidRDefault="004B2B50" w:rsidP="00F3084C">
            <w:pPr>
              <w:snapToGrid w:val="0"/>
              <w:spacing w:line="360" w:lineRule="auto"/>
              <w:jc w:val="both"/>
              <w:rPr>
                <w:rFonts w:ascii="Book Antiqua" w:hAnsi="Book Antiqua" w:cs="Arial"/>
                <w:lang w:val="en-GB"/>
              </w:rPr>
            </w:pPr>
          </w:p>
        </w:tc>
      </w:tr>
      <w:tr w:rsidR="004B2B50" w:rsidRPr="00662BD0" w:rsidTr="00244ADC">
        <w:trPr>
          <w:trHeight w:val="519"/>
        </w:trPr>
        <w:tc>
          <w:tcPr>
            <w:tcW w:w="2943"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Age</w:t>
            </w:r>
            <w:r w:rsidR="00F3084C">
              <w:rPr>
                <w:rFonts w:ascii="Book Antiqua" w:hAnsi="Book Antiqua" w:cs="Arial"/>
                <w:lang w:val="en-GB"/>
              </w:rPr>
              <w:t>,</w:t>
            </w:r>
            <w:r w:rsidRPr="00662BD0">
              <w:rPr>
                <w:rFonts w:ascii="Book Antiqua" w:hAnsi="Book Antiqua" w:cs="Arial"/>
                <w:lang w:val="en-GB"/>
              </w:rPr>
              <w:t xml:space="preserve"> median </w:t>
            </w:r>
            <w:r w:rsidR="00F3084C">
              <w:rPr>
                <w:rFonts w:ascii="Book Antiqua" w:hAnsi="Book Antiqua" w:cs="Arial"/>
                <w:lang w:val="en-GB"/>
              </w:rPr>
              <w:t>(</w:t>
            </w:r>
            <w:r w:rsidRPr="00662BD0">
              <w:rPr>
                <w:rFonts w:ascii="Book Antiqua" w:hAnsi="Book Antiqua" w:cs="Arial"/>
                <w:lang w:val="en-GB"/>
              </w:rPr>
              <w:t xml:space="preserve">IQR) </w:t>
            </w:r>
          </w:p>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&gt;</w:t>
            </w:r>
            <w:r w:rsidR="008634A2" w:rsidRPr="00662BD0">
              <w:rPr>
                <w:rFonts w:ascii="Book Antiqua" w:hAnsi="Book Antiqua" w:cs="Arial"/>
                <w:lang w:val="en-GB"/>
              </w:rPr>
              <w:t xml:space="preserve"> </w:t>
            </w:r>
            <w:r w:rsidRPr="00662BD0">
              <w:rPr>
                <w:rFonts w:ascii="Book Antiqua" w:hAnsi="Book Antiqua" w:cs="Arial"/>
                <w:lang w:val="en-GB"/>
              </w:rPr>
              <w:t>65 yr</w:t>
            </w:r>
            <w:r w:rsidR="008634A2" w:rsidRPr="00662BD0">
              <w:rPr>
                <w:rFonts w:ascii="Book Antiqua" w:hAnsi="Book Antiqua" w:cs="Arial"/>
                <w:lang w:val="en-GB"/>
              </w:rPr>
              <w:t>,</w:t>
            </w:r>
            <w:r w:rsidRPr="00662BD0">
              <w:rPr>
                <w:rFonts w:ascii="Book Antiqua" w:hAnsi="Book Antiqua" w:cs="Arial"/>
                <w:lang w:val="en-GB"/>
              </w:rPr>
              <w:t xml:space="preserve"> </w:t>
            </w:r>
            <w:r w:rsidRPr="00662BD0">
              <w:rPr>
                <w:rFonts w:ascii="Book Antiqua" w:hAnsi="Book Antiqua" w:cs="Arial"/>
                <w:i/>
                <w:iCs/>
                <w:lang w:val="en-GB"/>
              </w:rPr>
              <w:t>n</w:t>
            </w:r>
            <w:r w:rsidRPr="00662BD0">
              <w:rPr>
                <w:rFonts w:ascii="Book Antiqua" w:hAnsi="Book Antiqua" w:cs="Arial"/>
                <w:lang w:val="en-GB"/>
              </w:rPr>
              <w:t xml:space="preserve"> (%)</w:t>
            </w:r>
          </w:p>
          <w:p w:rsidR="004B2B50" w:rsidRPr="00662BD0" w:rsidRDefault="004B2B50" w:rsidP="00F3084C">
            <w:pPr>
              <w:snapToGrid w:val="0"/>
              <w:spacing w:line="360" w:lineRule="auto"/>
              <w:jc w:val="both"/>
              <w:rPr>
                <w:rFonts w:ascii="Book Antiqua" w:hAnsi="Book Antiqua" w:cs="Arial"/>
                <w:lang w:val="en-GB"/>
              </w:rPr>
            </w:pPr>
          </w:p>
        </w:tc>
        <w:tc>
          <w:tcPr>
            <w:tcW w:w="2127"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50 (39-62)</w:t>
            </w:r>
          </w:p>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869</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58 (43-71)</w:t>
            </w:r>
          </w:p>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832 (20)</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49 (38-61)</w:t>
            </w:r>
          </w:p>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37 (27)</w:t>
            </w:r>
          </w:p>
        </w:tc>
        <w:tc>
          <w:tcPr>
            <w:tcW w:w="1565"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0.038</w:t>
            </w:r>
          </w:p>
        </w:tc>
      </w:tr>
      <w:tr w:rsidR="004B2B50" w:rsidRPr="00662BD0" w:rsidTr="00244ADC">
        <w:tc>
          <w:tcPr>
            <w:tcW w:w="2943"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Male</w:t>
            </w:r>
            <w:r w:rsidR="008634A2" w:rsidRPr="00662BD0">
              <w:rPr>
                <w:rFonts w:ascii="Book Antiqua" w:hAnsi="Book Antiqua" w:cs="Arial"/>
                <w:lang w:val="en-GB"/>
              </w:rPr>
              <w:t>,</w:t>
            </w:r>
            <w:r w:rsidRPr="00662BD0">
              <w:rPr>
                <w:rFonts w:ascii="Book Antiqua" w:hAnsi="Book Antiqua" w:cs="Arial"/>
                <w:lang w:val="en-GB"/>
              </w:rPr>
              <w:t xml:space="preserve"> </w:t>
            </w:r>
            <w:r w:rsidRPr="00662BD0">
              <w:rPr>
                <w:rFonts w:ascii="Book Antiqua" w:hAnsi="Book Antiqua" w:cs="Arial"/>
                <w:i/>
                <w:iCs/>
                <w:lang w:val="en-GB"/>
              </w:rPr>
              <w:t>n</w:t>
            </w:r>
            <w:r w:rsidRPr="00662BD0">
              <w:rPr>
                <w:rFonts w:ascii="Book Antiqua" w:hAnsi="Book Antiqua" w:cs="Arial"/>
                <w:lang w:val="en-GB"/>
              </w:rPr>
              <w:t xml:space="preserve"> (%)</w:t>
            </w:r>
          </w:p>
          <w:p w:rsidR="004B2B50" w:rsidRPr="00662BD0" w:rsidRDefault="004B2B50" w:rsidP="00F3084C">
            <w:pPr>
              <w:snapToGrid w:val="0"/>
              <w:spacing w:line="360" w:lineRule="auto"/>
              <w:jc w:val="both"/>
              <w:rPr>
                <w:rFonts w:ascii="Book Antiqua" w:hAnsi="Book Antiqua" w:cs="Arial"/>
                <w:lang w:val="en-GB"/>
              </w:rPr>
            </w:pPr>
          </w:p>
        </w:tc>
        <w:tc>
          <w:tcPr>
            <w:tcW w:w="2127"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 xml:space="preserve">2012 </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1945 (46)</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67 (49)</w:t>
            </w:r>
          </w:p>
        </w:tc>
        <w:tc>
          <w:tcPr>
            <w:tcW w:w="1565" w:type="dxa"/>
          </w:tcPr>
          <w:p w:rsidR="004B2B50" w:rsidRPr="00662BD0" w:rsidRDefault="008634A2" w:rsidP="00F3084C">
            <w:pPr>
              <w:snapToGrid w:val="0"/>
              <w:spacing w:line="360" w:lineRule="auto"/>
              <w:jc w:val="both"/>
              <w:rPr>
                <w:rFonts w:ascii="Book Antiqua" w:hAnsi="Book Antiqua" w:cs="Arial"/>
                <w:lang w:val="en-GB"/>
              </w:rPr>
            </w:pPr>
            <w:r w:rsidRPr="00662BD0">
              <w:rPr>
                <w:rFonts w:ascii="Book Antiqua" w:hAnsi="Book Antiqua" w:cs="Arial"/>
                <w:lang w:val="en-GB"/>
              </w:rPr>
              <w:t>NS</w:t>
            </w:r>
          </w:p>
        </w:tc>
      </w:tr>
      <w:tr w:rsidR="004B2B50" w:rsidRPr="00662BD0" w:rsidTr="00244ADC">
        <w:tc>
          <w:tcPr>
            <w:tcW w:w="2943"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ASA 3</w:t>
            </w:r>
            <w:r w:rsidR="00772279" w:rsidRPr="00662BD0">
              <w:rPr>
                <w:rFonts w:ascii="Book Antiqua" w:hAnsi="Book Antiqua" w:cs="Arial"/>
                <w:lang w:val="en-GB"/>
              </w:rPr>
              <w:t>-4</w:t>
            </w:r>
            <w:r w:rsidR="008634A2" w:rsidRPr="00662BD0">
              <w:rPr>
                <w:rFonts w:ascii="Book Antiqua" w:hAnsi="Book Antiqua" w:cs="Arial"/>
                <w:lang w:val="en-GB"/>
              </w:rPr>
              <w:t>,</w:t>
            </w:r>
            <w:r w:rsidRPr="00662BD0">
              <w:rPr>
                <w:rFonts w:ascii="Book Antiqua" w:hAnsi="Book Antiqua" w:cs="Arial"/>
                <w:lang w:val="en-GB"/>
              </w:rPr>
              <w:t xml:space="preserve"> </w:t>
            </w:r>
            <w:r w:rsidRPr="00662BD0">
              <w:rPr>
                <w:rFonts w:ascii="Book Antiqua" w:hAnsi="Book Antiqua" w:cs="Arial"/>
                <w:i/>
                <w:iCs/>
                <w:lang w:val="en-GB"/>
              </w:rPr>
              <w:t>n</w:t>
            </w:r>
            <w:r w:rsidR="008634A2" w:rsidRPr="00662BD0">
              <w:rPr>
                <w:rFonts w:ascii="Book Antiqua" w:hAnsi="Book Antiqua" w:cs="Arial"/>
                <w:lang w:val="en-GB"/>
              </w:rPr>
              <w:t xml:space="preserve"> </w:t>
            </w:r>
            <w:r w:rsidRPr="00662BD0">
              <w:rPr>
                <w:rFonts w:ascii="Book Antiqua" w:hAnsi="Book Antiqua" w:cs="Arial"/>
                <w:lang w:val="en-GB"/>
              </w:rPr>
              <w:t>(%)</w:t>
            </w:r>
          </w:p>
        </w:tc>
        <w:tc>
          <w:tcPr>
            <w:tcW w:w="2127"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239</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225 (7)</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14 (13)</w:t>
            </w:r>
          </w:p>
        </w:tc>
        <w:tc>
          <w:tcPr>
            <w:tcW w:w="1565"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 xml:space="preserve"> 0.021</w:t>
            </w:r>
          </w:p>
        </w:tc>
      </w:tr>
      <w:tr w:rsidR="004B2B50" w:rsidRPr="00662BD0" w:rsidTr="00244ADC">
        <w:tc>
          <w:tcPr>
            <w:tcW w:w="2943" w:type="dxa"/>
          </w:tcPr>
          <w:p w:rsidR="004B2B50" w:rsidRPr="00662BD0" w:rsidRDefault="004B2B50" w:rsidP="00F3084C">
            <w:pPr>
              <w:snapToGrid w:val="0"/>
              <w:spacing w:line="360" w:lineRule="auto"/>
              <w:jc w:val="both"/>
              <w:rPr>
                <w:rFonts w:ascii="Book Antiqua" w:hAnsi="Book Antiqua" w:cs="Arial"/>
                <w:b/>
                <w:bCs/>
                <w:lang w:val="en-GB"/>
              </w:rPr>
            </w:pPr>
          </w:p>
          <w:p w:rsidR="004B2B50" w:rsidRPr="00662BD0" w:rsidRDefault="004B2B50" w:rsidP="00F3084C">
            <w:pPr>
              <w:snapToGrid w:val="0"/>
              <w:spacing w:line="360" w:lineRule="auto"/>
              <w:ind w:right="-179"/>
              <w:jc w:val="both"/>
              <w:rPr>
                <w:rFonts w:ascii="Book Antiqua" w:hAnsi="Book Antiqua" w:cs="Arial"/>
                <w:lang w:val="en-GB"/>
              </w:rPr>
            </w:pPr>
            <w:r w:rsidRPr="00662BD0">
              <w:rPr>
                <w:rFonts w:ascii="Book Antiqua" w:hAnsi="Book Antiqua" w:cs="Arial"/>
                <w:b/>
                <w:bCs/>
                <w:lang w:val="en-GB"/>
              </w:rPr>
              <w:t xml:space="preserve">History prior to LC </w:t>
            </w:r>
          </w:p>
        </w:tc>
        <w:tc>
          <w:tcPr>
            <w:tcW w:w="2127"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p>
        </w:tc>
        <w:tc>
          <w:tcPr>
            <w:tcW w:w="1559"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p>
        </w:tc>
        <w:tc>
          <w:tcPr>
            <w:tcW w:w="1559"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p>
        </w:tc>
        <w:tc>
          <w:tcPr>
            <w:tcW w:w="1565"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p>
        </w:tc>
      </w:tr>
      <w:tr w:rsidR="004B2B50" w:rsidRPr="00662BD0" w:rsidTr="00244ADC">
        <w:tc>
          <w:tcPr>
            <w:tcW w:w="2943"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Pre-operative ERCP</w:t>
            </w:r>
          </w:p>
        </w:tc>
        <w:tc>
          <w:tcPr>
            <w:tcW w:w="2127"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612</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580 (14)</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32 (24)</w:t>
            </w:r>
          </w:p>
        </w:tc>
        <w:tc>
          <w:tcPr>
            <w:tcW w:w="1565"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0.001</w:t>
            </w:r>
          </w:p>
        </w:tc>
      </w:tr>
      <w:tr w:rsidR="004B2B50" w:rsidRPr="00662BD0" w:rsidTr="00244ADC">
        <w:tc>
          <w:tcPr>
            <w:tcW w:w="2943"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Pancreatitis</w:t>
            </w:r>
          </w:p>
        </w:tc>
        <w:tc>
          <w:tcPr>
            <w:tcW w:w="2127"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258</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254 (6)</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13 (10)</w:t>
            </w:r>
          </w:p>
        </w:tc>
        <w:tc>
          <w:tcPr>
            <w:tcW w:w="1565"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0.065</w:t>
            </w:r>
          </w:p>
        </w:tc>
      </w:tr>
      <w:tr w:rsidR="004B2B50" w:rsidRPr="00662BD0" w:rsidTr="00244ADC">
        <w:trPr>
          <w:trHeight w:val="430"/>
        </w:trPr>
        <w:tc>
          <w:tcPr>
            <w:tcW w:w="2943"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Previous cholecystitis</w:t>
            </w:r>
          </w:p>
        </w:tc>
        <w:tc>
          <w:tcPr>
            <w:tcW w:w="2127"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132</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116 (3)</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16 (12)</w:t>
            </w:r>
          </w:p>
        </w:tc>
        <w:tc>
          <w:tcPr>
            <w:tcW w:w="1565"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&lt;</w:t>
            </w:r>
            <w:r w:rsidR="008634A2" w:rsidRPr="00662BD0">
              <w:rPr>
                <w:rFonts w:ascii="Book Antiqua" w:hAnsi="Book Antiqua" w:cs="Arial"/>
                <w:lang w:val="en-GB"/>
              </w:rPr>
              <w:t xml:space="preserve"> </w:t>
            </w:r>
            <w:r w:rsidRPr="00662BD0">
              <w:rPr>
                <w:rFonts w:ascii="Book Antiqua" w:hAnsi="Book Antiqua" w:cs="Arial"/>
                <w:lang w:val="en-GB"/>
              </w:rPr>
              <w:t>0.001</w:t>
            </w:r>
          </w:p>
        </w:tc>
      </w:tr>
      <w:tr w:rsidR="004B2B50" w:rsidRPr="00662BD0" w:rsidTr="00244ADC">
        <w:tc>
          <w:tcPr>
            <w:tcW w:w="2943" w:type="dxa"/>
          </w:tcPr>
          <w:p w:rsidR="004B2B50" w:rsidRPr="00662BD0" w:rsidRDefault="004B2B50" w:rsidP="00F3084C">
            <w:pPr>
              <w:snapToGrid w:val="0"/>
              <w:spacing w:line="360" w:lineRule="auto"/>
              <w:jc w:val="both"/>
              <w:rPr>
                <w:rFonts w:ascii="Book Antiqua" w:hAnsi="Book Antiqua" w:cs="Arial"/>
                <w:b/>
                <w:bCs/>
                <w:lang w:val="en-GB"/>
              </w:rPr>
            </w:pPr>
          </w:p>
          <w:p w:rsidR="004B2B50" w:rsidRPr="00662BD0" w:rsidRDefault="004B2B50" w:rsidP="00F3084C">
            <w:pPr>
              <w:snapToGrid w:val="0"/>
              <w:spacing w:line="360" w:lineRule="auto"/>
              <w:jc w:val="both"/>
              <w:rPr>
                <w:rFonts w:ascii="Book Antiqua" w:hAnsi="Book Antiqua" w:cs="Arial"/>
                <w:b/>
                <w:bCs/>
                <w:lang w:val="en-GB"/>
              </w:rPr>
            </w:pPr>
            <w:r w:rsidRPr="00662BD0">
              <w:rPr>
                <w:rFonts w:ascii="Book Antiqua" w:hAnsi="Book Antiqua" w:cs="Arial"/>
                <w:b/>
                <w:bCs/>
                <w:lang w:val="en-GB"/>
              </w:rPr>
              <w:t xml:space="preserve">Indication for surgery </w:t>
            </w:r>
          </w:p>
        </w:tc>
        <w:tc>
          <w:tcPr>
            <w:tcW w:w="2127"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p>
        </w:tc>
        <w:tc>
          <w:tcPr>
            <w:tcW w:w="1559"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p>
        </w:tc>
        <w:tc>
          <w:tcPr>
            <w:tcW w:w="1559"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p>
        </w:tc>
        <w:tc>
          <w:tcPr>
            <w:tcW w:w="1565" w:type="dxa"/>
          </w:tcPr>
          <w:p w:rsidR="004B2B50" w:rsidRPr="00662BD0" w:rsidRDefault="004B2B50" w:rsidP="00F3084C">
            <w:pPr>
              <w:snapToGrid w:val="0"/>
              <w:spacing w:line="360" w:lineRule="auto"/>
              <w:jc w:val="both"/>
              <w:rPr>
                <w:rFonts w:ascii="Book Antiqua" w:hAnsi="Book Antiqua" w:cs="Arial"/>
                <w:lang w:val="en-GB"/>
              </w:rPr>
            </w:pPr>
          </w:p>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&lt;</w:t>
            </w:r>
            <w:r w:rsidR="008634A2" w:rsidRPr="00662BD0">
              <w:rPr>
                <w:rFonts w:ascii="Book Antiqua" w:hAnsi="Book Antiqua" w:cs="Arial"/>
                <w:lang w:val="en-GB"/>
              </w:rPr>
              <w:t xml:space="preserve"> </w:t>
            </w:r>
            <w:r w:rsidRPr="00662BD0">
              <w:rPr>
                <w:rFonts w:ascii="Book Antiqua" w:hAnsi="Book Antiqua" w:cs="Arial"/>
                <w:lang w:val="en-GB"/>
              </w:rPr>
              <w:t>0.001</w:t>
            </w:r>
          </w:p>
        </w:tc>
      </w:tr>
      <w:tr w:rsidR="004B2B50" w:rsidRPr="00662BD0" w:rsidTr="00244ADC">
        <w:tc>
          <w:tcPr>
            <w:tcW w:w="2943"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Sympt. biliary disease</w:t>
            </w:r>
            <w:r w:rsidR="008634A2" w:rsidRPr="00662BD0">
              <w:rPr>
                <w:rFonts w:ascii="Book Antiqua" w:hAnsi="Book Antiqua" w:cs="Arial"/>
                <w:lang w:val="en-GB"/>
              </w:rPr>
              <w:t>,</w:t>
            </w:r>
            <w:r w:rsidRPr="00662BD0">
              <w:rPr>
                <w:rFonts w:ascii="Book Antiqua" w:hAnsi="Book Antiqua" w:cs="Arial"/>
                <w:lang w:val="en-GB"/>
              </w:rPr>
              <w:t xml:space="preserve"> </w:t>
            </w:r>
            <w:r w:rsidRPr="00662BD0">
              <w:rPr>
                <w:rFonts w:ascii="Book Antiqua" w:hAnsi="Book Antiqua" w:cs="Arial"/>
                <w:i/>
                <w:iCs/>
                <w:lang w:val="en-GB"/>
              </w:rPr>
              <w:t>n</w:t>
            </w:r>
            <w:r w:rsidRPr="00662BD0">
              <w:rPr>
                <w:rFonts w:ascii="Book Antiqua" w:hAnsi="Book Antiqua" w:cs="Arial"/>
                <w:lang w:val="en-GB"/>
              </w:rPr>
              <w:t xml:space="preserve"> (%)</w:t>
            </w:r>
          </w:p>
        </w:tc>
        <w:tc>
          <w:tcPr>
            <w:tcW w:w="2127"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3737</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3652 (87)</w:t>
            </w:r>
          </w:p>
        </w:tc>
        <w:tc>
          <w:tcPr>
            <w:tcW w:w="1559" w:type="dxa"/>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85 (62)</w:t>
            </w:r>
          </w:p>
        </w:tc>
        <w:tc>
          <w:tcPr>
            <w:tcW w:w="1565" w:type="dxa"/>
          </w:tcPr>
          <w:p w:rsidR="004B2B50" w:rsidRPr="00662BD0" w:rsidRDefault="004B2B50" w:rsidP="00F3084C">
            <w:pPr>
              <w:snapToGrid w:val="0"/>
              <w:spacing w:line="360" w:lineRule="auto"/>
              <w:jc w:val="both"/>
              <w:rPr>
                <w:rFonts w:ascii="Book Antiqua" w:hAnsi="Book Antiqua" w:cs="Arial"/>
                <w:lang w:val="en-GB"/>
              </w:rPr>
            </w:pPr>
          </w:p>
        </w:tc>
      </w:tr>
      <w:tr w:rsidR="004B2B50" w:rsidRPr="00662BD0" w:rsidTr="00244ADC">
        <w:tc>
          <w:tcPr>
            <w:tcW w:w="2943" w:type="dxa"/>
            <w:tcBorders>
              <w:bottom w:val="single" w:sz="4" w:space="0" w:color="auto"/>
            </w:tcBorders>
          </w:tcPr>
          <w:p w:rsidR="004B2B50" w:rsidRPr="00662BD0" w:rsidRDefault="004B2B50" w:rsidP="00F3084C">
            <w:pPr>
              <w:tabs>
                <w:tab w:val="left" w:pos="780"/>
                <w:tab w:val="right" w:pos="2952"/>
              </w:tabs>
              <w:snapToGrid w:val="0"/>
              <w:spacing w:line="360" w:lineRule="auto"/>
              <w:jc w:val="both"/>
              <w:rPr>
                <w:rFonts w:ascii="Book Antiqua" w:hAnsi="Book Antiqua" w:cs="Arial"/>
                <w:lang w:val="en-GB"/>
              </w:rPr>
            </w:pPr>
            <w:r w:rsidRPr="00662BD0">
              <w:rPr>
                <w:rFonts w:ascii="Book Antiqua" w:hAnsi="Book Antiqua" w:cs="Arial"/>
                <w:lang w:val="en-GB"/>
              </w:rPr>
              <w:t>Acute cholecystitis</w:t>
            </w:r>
            <w:r w:rsidR="008634A2" w:rsidRPr="00662BD0">
              <w:rPr>
                <w:rFonts w:ascii="Book Antiqua" w:hAnsi="Book Antiqua" w:cs="Arial"/>
                <w:lang w:val="en-GB"/>
              </w:rPr>
              <w:t>,</w:t>
            </w:r>
            <w:r w:rsidRPr="00662BD0">
              <w:rPr>
                <w:rFonts w:ascii="Book Antiqua" w:hAnsi="Book Antiqua" w:cs="Arial"/>
                <w:lang w:val="en-GB"/>
              </w:rPr>
              <w:t xml:space="preserve"> </w:t>
            </w:r>
            <w:r w:rsidRPr="00662BD0">
              <w:rPr>
                <w:rFonts w:ascii="Book Antiqua" w:hAnsi="Book Antiqua" w:cs="Arial"/>
                <w:i/>
                <w:iCs/>
                <w:lang w:val="en-GB"/>
              </w:rPr>
              <w:t>n</w:t>
            </w:r>
            <w:r w:rsidRPr="00662BD0">
              <w:rPr>
                <w:rFonts w:ascii="Book Antiqua" w:hAnsi="Book Antiqua" w:cs="Arial"/>
                <w:lang w:val="en-GB"/>
              </w:rPr>
              <w:t xml:space="preserve"> (%)</w:t>
            </w:r>
          </w:p>
        </w:tc>
        <w:tc>
          <w:tcPr>
            <w:tcW w:w="2127" w:type="dxa"/>
            <w:tcBorders>
              <w:bottom w:val="single" w:sz="4" w:space="0" w:color="auto"/>
            </w:tcBorders>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622</w:t>
            </w:r>
          </w:p>
        </w:tc>
        <w:tc>
          <w:tcPr>
            <w:tcW w:w="1559" w:type="dxa"/>
            <w:tcBorders>
              <w:bottom w:val="single" w:sz="4" w:space="0" w:color="auto"/>
            </w:tcBorders>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571 (13)</w:t>
            </w:r>
          </w:p>
        </w:tc>
        <w:tc>
          <w:tcPr>
            <w:tcW w:w="1559" w:type="dxa"/>
            <w:tcBorders>
              <w:bottom w:val="single" w:sz="4" w:space="0" w:color="auto"/>
            </w:tcBorders>
          </w:tcPr>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t>51 (38)</w:t>
            </w:r>
          </w:p>
        </w:tc>
        <w:tc>
          <w:tcPr>
            <w:tcW w:w="1565" w:type="dxa"/>
            <w:tcBorders>
              <w:bottom w:val="single" w:sz="4" w:space="0" w:color="auto"/>
            </w:tcBorders>
          </w:tcPr>
          <w:p w:rsidR="004B2B50" w:rsidRPr="00662BD0" w:rsidRDefault="004B2B50" w:rsidP="00F3084C">
            <w:pPr>
              <w:snapToGrid w:val="0"/>
              <w:spacing w:line="360" w:lineRule="auto"/>
              <w:jc w:val="both"/>
              <w:rPr>
                <w:rFonts w:ascii="Book Antiqua" w:hAnsi="Book Antiqua" w:cs="Arial"/>
                <w:lang w:val="en-GB"/>
              </w:rPr>
            </w:pPr>
          </w:p>
        </w:tc>
      </w:tr>
    </w:tbl>
    <w:p w:rsidR="004B2B50" w:rsidRPr="00662BD0" w:rsidRDefault="004B2B50" w:rsidP="00F3084C">
      <w:pPr>
        <w:autoSpaceDE w:val="0"/>
        <w:autoSpaceDN w:val="0"/>
        <w:adjustRightInd w:val="0"/>
        <w:snapToGrid w:val="0"/>
        <w:spacing w:line="360" w:lineRule="auto"/>
        <w:jc w:val="both"/>
        <w:rPr>
          <w:rFonts w:ascii="Book Antiqua" w:hAnsi="Book Antiqua" w:cs="Arial"/>
          <w:lang w:val="en-GB"/>
        </w:rPr>
      </w:pPr>
      <w:r w:rsidRPr="00F3084C">
        <w:rPr>
          <w:rFonts w:ascii="Book Antiqua" w:hAnsi="Book Antiqua" w:cs="Arial"/>
          <w:lang w:val="en-GB"/>
        </w:rPr>
        <w:t>All variables are in median</w:t>
      </w:r>
      <w:r w:rsidR="008634A2" w:rsidRPr="00F3084C">
        <w:rPr>
          <w:rFonts w:ascii="Book Antiqua" w:hAnsi="Book Antiqua" w:cs="Arial"/>
          <w:lang w:val="en-GB"/>
        </w:rPr>
        <w:t xml:space="preserve">. </w:t>
      </w:r>
      <w:r w:rsidR="00F3084C">
        <w:rPr>
          <w:rFonts w:ascii="Book Antiqua" w:hAnsi="Book Antiqua" w:cs="Arial"/>
          <w:lang w:val="en-GB"/>
        </w:rPr>
        <w:t xml:space="preserve">A total of </w:t>
      </w:r>
      <w:r w:rsidR="008634A2" w:rsidRPr="00F3084C">
        <w:rPr>
          <w:rFonts w:ascii="Book Antiqua" w:hAnsi="Book Antiqua" w:cs="Arial"/>
          <w:lang w:val="en-GB"/>
        </w:rPr>
        <w:t>949 (22%) missing cases for American Society of Anaesthesiology</w:t>
      </w:r>
      <w:r w:rsidR="00B325E2">
        <w:rPr>
          <w:rFonts w:ascii="Book Antiqua" w:hAnsi="Book Antiqua" w:cs="Arial"/>
          <w:lang w:val="en-GB"/>
        </w:rPr>
        <w:t xml:space="preserve"> (ASA)</w:t>
      </w:r>
      <w:r w:rsidR="008634A2" w:rsidRPr="00F3084C">
        <w:rPr>
          <w:rFonts w:ascii="Book Antiqua" w:hAnsi="Book Antiqua" w:cs="Arial"/>
          <w:lang w:val="en-GB"/>
        </w:rPr>
        <w:t xml:space="preserve"> classification.</w:t>
      </w:r>
      <w:r w:rsidR="008634A2" w:rsidRPr="00F3084C">
        <w:rPr>
          <w:rFonts w:ascii="Book Antiqua" w:hAnsi="Book Antiqua" w:cs="Arial"/>
          <w:lang w:val="en-GB" w:eastAsia="zh-CN"/>
        </w:rPr>
        <w:t xml:space="preserve"> </w:t>
      </w:r>
      <w:r w:rsidR="008634A2" w:rsidRPr="00F3084C">
        <w:rPr>
          <w:rFonts w:ascii="Book Antiqua" w:hAnsi="Book Antiqua" w:cs="Arial"/>
          <w:lang w:val="en-GB"/>
        </w:rPr>
        <w:t>NS: Not significant;</w:t>
      </w:r>
      <w:r w:rsidR="008634A2" w:rsidRPr="00F3084C">
        <w:rPr>
          <w:rFonts w:ascii="Book Antiqua" w:hAnsi="Book Antiqua" w:cs="Arial"/>
          <w:lang w:val="en-GB" w:eastAsia="zh-CN"/>
        </w:rPr>
        <w:t xml:space="preserve"> </w:t>
      </w:r>
      <w:r w:rsidRPr="00F3084C">
        <w:rPr>
          <w:rFonts w:ascii="Book Antiqua" w:hAnsi="Book Antiqua" w:cs="Arial"/>
          <w:lang w:val="en-GB"/>
        </w:rPr>
        <w:t>IQR</w:t>
      </w:r>
      <w:r w:rsidR="008634A2" w:rsidRPr="00F3084C">
        <w:rPr>
          <w:rFonts w:ascii="Book Antiqua" w:hAnsi="Book Antiqua" w:cs="Arial"/>
          <w:lang w:val="en-GB"/>
        </w:rPr>
        <w:t>:</w:t>
      </w:r>
      <w:r w:rsidR="00515DCF" w:rsidRPr="00F3084C">
        <w:rPr>
          <w:rFonts w:ascii="Book Antiqua" w:hAnsi="Book Antiqua" w:cs="Arial"/>
          <w:lang w:val="en-GB"/>
        </w:rPr>
        <w:t xml:space="preserve"> </w:t>
      </w:r>
      <w:r w:rsidR="008634A2" w:rsidRPr="00F3084C">
        <w:rPr>
          <w:rFonts w:ascii="Book Antiqua" w:hAnsi="Book Antiqua" w:cs="Arial"/>
          <w:lang w:val="en-GB"/>
        </w:rPr>
        <w:t>I</w:t>
      </w:r>
      <w:r w:rsidR="00515DCF" w:rsidRPr="00F3084C">
        <w:rPr>
          <w:rFonts w:ascii="Book Antiqua" w:hAnsi="Book Antiqua" w:cs="Arial"/>
          <w:lang w:val="en-GB"/>
        </w:rPr>
        <w:t>nterquartile range (</w:t>
      </w:r>
      <w:r w:rsidRPr="00F3084C">
        <w:rPr>
          <w:rFonts w:ascii="Book Antiqua" w:hAnsi="Book Antiqua" w:cs="Arial"/>
          <w:lang w:val="en-GB"/>
        </w:rPr>
        <w:t>25</w:t>
      </w:r>
      <w:r w:rsidR="008634A2" w:rsidRPr="00F3084C">
        <w:rPr>
          <w:rFonts w:ascii="Book Antiqua" w:hAnsi="Book Antiqua" w:cs="Arial"/>
          <w:lang w:val="en-GB"/>
        </w:rPr>
        <w:t>%</w:t>
      </w:r>
      <w:r w:rsidRPr="00662BD0">
        <w:rPr>
          <w:rFonts w:ascii="Book Antiqua" w:hAnsi="Book Antiqua" w:cs="Arial"/>
          <w:lang w:val="en-GB"/>
        </w:rPr>
        <w:t>-75%) or in number (%)</w:t>
      </w:r>
      <w:r w:rsidR="008634A2" w:rsidRPr="00662BD0">
        <w:rPr>
          <w:rFonts w:ascii="Book Antiqua" w:hAnsi="Book Antiqua" w:cs="Arial"/>
          <w:lang w:val="en-GB"/>
        </w:rPr>
        <w:t>;</w:t>
      </w:r>
      <w:r w:rsidR="008634A2" w:rsidRPr="00662BD0">
        <w:rPr>
          <w:rFonts w:ascii="Book Antiqua" w:hAnsi="Book Antiqua" w:cs="Arial"/>
          <w:lang w:val="en-GB" w:eastAsia="zh-CN"/>
        </w:rPr>
        <w:t xml:space="preserve"> </w:t>
      </w:r>
      <w:r w:rsidRPr="00662BD0">
        <w:rPr>
          <w:rFonts w:ascii="Book Antiqua" w:hAnsi="Book Antiqua" w:cs="Arial"/>
          <w:lang w:val="en-GB"/>
        </w:rPr>
        <w:t>ASA</w:t>
      </w:r>
      <w:r w:rsidR="00772279" w:rsidRPr="00662BD0">
        <w:rPr>
          <w:rFonts w:ascii="Book Antiqua" w:hAnsi="Book Antiqua" w:cs="Arial"/>
          <w:lang w:val="en-GB"/>
        </w:rPr>
        <w:t xml:space="preserve"> 3-4</w:t>
      </w:r>
      <w:r w:rsidR="001B0AD3" w:rsidRPr="00F3084C">
        <w:rPr>
          <w:rFonts w:ascii="Book Antiqua" w:hAnsi="Book Antiqua" w:cs="Arial"/>
          <w:lang w:val="en-GB"/>
        </w:rPr>
        <w:t>:</w:t>
      </w:r>
      <w:r w:rsidRPr="00F3084C">
        <w:rPr>
          <w:rFonts w:ascii="Book Antiqua" w:hAnsi="Book Antiqua" w:cs="Arial"/>
          <w:lang w:val="en-GB"/>
        </w:rPr>
        <w:t xml:space="preserve"> American Society of Anaesthesiology</w:t>
      </w:r>
      <w:r w:rsidR="00772279" w:rsidRPr="00F3084C">
        <w:rPr>
          <w:rFonts w:ascii="Book Antiqua" w:hAnsi="Book Antiqua" w:cs="Arial"/>
          <w:lang w:val="en-GB"/>
        </w:rPr>
        <w:t xml:space="preserve"> of 3 and 4</w:t>
      </w:r>
      <w:r w:rsidR="008634A2" w:rsidRPr="00F3084C">
        <w:rPr>
          <w:rFonts w:ascii="Book Antiqua" w:hAnsi="Book Antiqua" w:cs="Arial"/>
          <w:lang w:val="en-GB"/>
        </w:rPr>
        <w:t>;</w:t>
      </w:r>
      <w:r w:rsidR="008634A2" w:rsidRPr="00662BD0">
        <w:rPr>
          <w:rFonts w:ascii="Book Antiqua" w:hAnsi="Book Antiqua" w:cs="Arial"/>
          <w:lang w:val="en-GB" w:eastAsia="zh-CN"/>
        </w:rPr>
        <w:t xml:space="preserve"> </w:t>
      </w:r>
      <w:r w:rsidRPr="00662BD0">
        <w:rPr>
          <w:rFonts w:ascii="Book Antiqua" w:hAnsi="Book Antiqua" w:cs="Arial"/>
          <w:lang w:val="en-GB"/>
        </w:rPr>
        <w:t>ERCP</w:t>
      </w:r>
      <w:r w:rsidR="008634A2" w:rsidRPr="00662BD0">
        <w:rPr>
          <w:rFonts w:ascii="Book Antiqua" w:hAnsi="Book Antiqua" w:cs="Arial"/>
          <w:lang w:val="en-GB"/>
        </w:rPr>
        <w:t>:</w:t>
      </w:r>
      <w:r w:rsidRPr="00662BD0">
        <w:rPr>
          <w:rFonts w:ascii="Book Antiqua" w:hAnsi="Book Antiqua" w:cs="Arial"/>
          <w:lang w:val="en-GB"/>
        </w:rPr>
        <w:t xml:space="preserve"> </w:t>
      </w:r>
      <w:r w:rsidR="008634A2" w:rsidRPr="00662BD0">
        <w:rPr>
          <w:rFonts w:ascii="Book Antiqua" w:hAnsi="Book Antiqua" w:cs="Arial"/>
          <w:lang w:val="en-GB"/>
        </w:rPr>
        <w:t>E</w:t>
      </w:r>
      <w:r w:rsidRPr="00662BD0">
        <w:rPr>
          <w:rFonts w:ascii="Book Antiqua" w:hAnsi="Book Antiqua" w:cs="Arial"/>
          <w:lang w:val="en-GB"/>
        </w:rPr>
        <w:t>ndoscopic retrograde cholangiopancreatography</w:t>
      </w:r>
      <w:r w:rsidR="0089325D" w:rsidRPr="00662BD0">
        <w:rPr>
          <w:rFonts w:ascii="Book Antiqua" w:hAnsi="Book Antiqua" w:cs="Arial"/>
          <w:lang w:val="en-GB"/>
        </w:rPr>
        <w:t>; LC: Laparoscopic cholecystectomy; PDS: Polydioxanone.</w:t>
      </w:r>
    </w:p>
    <w:p w:rsidR="004B2B50" w:rsidRPr="00662BD0" w:rsidRDefault="004B2B50" w:rsidP="00F3084C">
      <w:pPr>
        <w:snapToGrid w:val="0"/>
        <w:spacing w:line="360" w:lineRule="auto"/>
        <w:jc w:val="both"/>
        <w:rPr>
          <w:rFonts w:ascii="Book Antiqua" w:hAnsi="Book Antiqua" w:cs="Arial"/>
          <w:b/>
          <w:bCs/>
          <w:lang w:val="en-GB"/>
        </w:rPr>
      </w:pPr>
      <w:r w:rsidRPr="00662BD0">
        <w:rPr>
          <w:rFonts w:ascii="Book Antiqua" w:hAnsi="Book Antiqua" w:cs="Arial"/>
          <w:b/>
          <w:bCs/>
          <w:lang w:val="en-GB"/>
        </w:rPr>
        <w:br w:type="page"/>
        <w:t xml:space="preserve">Table 2 Stratification </w:t>
      </w:r>
      <w:r w:rsidR="00792B2E" w:rsidRPr="00662BD0">
        <w:rPr>
          <w:rFonts w:ascii="Book Antiqua" w:hAnsi="Book Antiqua" w:cs="Arial"/>
          <w:b/>
          <w:bCs/>
          <w:lang w:val="en-GB"/>
        </w:rPr>
        <w:t xml:space="preserve">of 4359 </w:t>
      </w:r>
      <w:r w:rsidRPr="00662BD0">
        <w:rPr>
          <w:rFonts w:ascii="Book Antiqua" w:hAnsi="Book Antiqua" w:cs="Arial"/>
          <w:b/>
          <w:bCs/>
          <w:lang w:val="en-GB"/>
        </w:rPr>
        <w:t xml:space="preserve">patients </w:t>
      </w:r>
      <w:r w:rsidR="00792B2E" w:rsidRPr="00662BD0">
        <w:rPr>
          <w:rFonts w:ascii="Book Antiqua" w:hAnsi="Book Antiqua" w:cs="Arial"/>
          <w:b/>
          <w:bCs/>
          <w:lang w:val="en-GB"/>
        </w:rPr>
        <w:t xml:space="preserve">after laparoscopic cholecystectomy, according to risk score prediction of </w:t>
      </w:r>
      <w:r w:rsidRPr="00662BD0">
        <w:rPr>
          <w:rFonts w:ascii="Book Antiqua" w:hAnsi="Book Antiqua" w:cs="Arial"/>
          <w:b/>
          <w:bCs/>
          <w:lang w:val="en-GB"/>
        </w:rPr>
        <w:t xml:space="preserve">bile leakage </w:t>
      </w:r>
      <w:r w:rsidR="00792B2E" w:rsidRPr="00662BD0">
        <w:rPr>
          <w:rFonts w:ascii="Book Antiqua" w:hAnsi="Book Antiqua" w:cs="Arial"/>
          <w:b/>
          <w:bCs/>
          <w:lang w:val="en-GB"/>
        </w:rPr>
        <w:t>based</w:t>
      </w:r>
      <w:r w:rsidRPr="00662BD0">
        <w:rPr>
          <w:rFonts w:ascii="Book Antiqua" w:hAnsi="Book Antiqua" w:cs="Arial"/>
          <w:b/>
          <w:bCs/>
          <w:lang w:val="en-GB"/>
        </w:rPr>
        <w:t xml:space="preserve"> </w:t>
      </w:r>
      <w:r w:rsidR="00792B2E" w:rsidRPr="00662BD0">
        <w:rPr>
          <w:rFonts w:ascii="Book Antiqua" w:hAnsi="Book Antiqua" w:cs="Arial"/>
          <w:b/>
          <w:bCs/>
          <w:lang w:val="en-GB"/>
        </w:rPr>
        <w:t>on a logistic regression model</w:t>
      </w:r>
    </w:p>
    <w:p w:rsidR="004B2B50" w:rsidRPr="00662BD0" w:rsidRDefault="004B2B50" w:rsidP="00F3084C">
      <w:pPr>
        <w:autoSpaceDE w:val="0"/>
        <w:autoSpaceDN w:val="0"/>
        <w:adjustRightInd w:val="0"/>
        <w:snapToGrid w:val="0"/>
        <w:spacing w:line="360" w:lineRule="auto"/>
        <w:jc w:val="both"/>
        <w:rPr>
          <w:rFonts w:ascii="Book Antiqua" w:hAnsi="Book Antiqua" w:cs="Arial"/>
          <w:b/>
          <w:bCs/>
          <w:lang w:val="en-GB"/>
        </w:rPr>
      </w:pPr>
    </w:p>
    <w:tbl>
      <w:tblPr>
        <w:tblW w:w="9322" w:type="dxa"/>
        <w:tblLayout w:type="fixed"/>
        <w:tblLook w:val="01E0" w:firstRow="1" w:lastRow="1" w:firstColumn="1" w:lastColumn="1" w:noHBand="0" w:noVBand="0"/>
      </w:tblPr>
      <w:tblGrid>
        <w:gridCol w:w="2660"/>
        <w:gridCol w:w="2126"/>
        <w:gridCol w:w="1418"/>
        <w:gridCol w:w="1275"/>
        <w:gridCol w:w="1843"/>
      </w:tblGrid>
      <w:tr w:rsidR="00F47D02" w:rsidRPr="00662BD0" w:rsidTr="00C6427C">
        <w:trPr>
          <w:trHeight w:val="492"/>
        </w:trPr>
        <w:tc>
          <w:tcPr>
            <w:tcW w:w="2660" w:type="dxa"/>
            <w:tcBorders>
              <w:top w:val="single" w:sz="4" w:space="0" w:color="auto"/>
            </w:tcBorders>
          </w:tcPr>
          <w:p w:rsidR="00F47D02" w:rsidRPr="00662BD0" w:rsidRDefault="00F47D02" w:rsidP="00F3084C">
            <w:pPr>
              <w:keepNext/>
              <w:keepLines/>
              <w:autoSpaceDE w:val="0"/>
              <w:autoSpaceDN w:val="0"/>
              <w:adjustRightInd w:val="0"/>
              <w:snapToGrid w:val="0"/>
              <w:spacing w:line="360" w:lineRule="auto"/>
              <w:ind w:left="360"/>
              <w:jc w:val="both"/>
              <w:outlineLvl w:val="1"/>
              <w:rPr>
                <w:rFonts w:ascii="Book Antiqua" w:hAnsi="Book Antiqua" w:cs="Arial"/>
                <w:b/>
                <w:bCs/>
                <w:lang w:val="en-GB"/>
              </w:rPr>
            </w:pPr>
          </w:p>
        </w:tc>
        <w:tc>
          <w:tcPr>
            <w:tcW w:w="3544" w:type="dxa"/>
            <w:gridSpan w:val="2"/>
            <w:tcBorders>
              <w:top w:val="single" w:sz="4" w:space="0" w:color="auto"/>
              <w:bottom w:val="single" w:sz="4" w:space="0" w:color="auto"/>
            </w:tcBorders>
          </w:tcPr>
          <w:p w:rsidR="00F47D02" w:rsidRPr="00662BD0" w:rsidRDefault="00F47D02" w:rsidP="00F3084C">
            <w:pPr>
              <w:autoSpaceDE w:val="0"/>
              <w:autoSpaceDN w:val="0"/>
              <w:adjustRightInd w:val="0"/>
              <w:snapToGrid w:val="0"/>
              <w:spacing w:line="360" w:lineRule="auto"/>
              <w:ind w:left="360"/>
              <w:jc w:val="center"/>
              <w:rPr>
                <w:rFonts w:ascii="Book Antiqua" w:hAnsi="Book Antiqua" w:cs="Arial"/>
                <w:b/>
                <w:bCs/>
                <w:lang w:val="en-GB"/>
              </w:rPr>
            </w:pPr>
            <w:r w:rsidRPr="00662BD0">
              <w:rPr>
                <w:rFonts w:ascii="Book Antiqua" w:hAnsi="Book Antiqua" w:cs="Arial"/>
                <w:b/>
                <w:bCs/>
                <w:lang w:val="en-GB"/>
              </w:rPr>
              <w:t>Multivariable</w:t>
            </w:r>
          </w:p>
        </w:tc>
        <w:tc>
          <w:tcPr>
            <w:tcW w:w="1275" w:type="dxa"/>
            <w:tcBorders>
              <w:top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b/>
                <w:bCs/>
                <w:lang w:val="en-GB"/>
              </w:rPr>
            </w:pPr>
            <w:r w:rsidRPr="00662BD0">
              <w:rPr>
                <w:rFonts w:ascii="Book Antiqua" w:hAnsi="Book Antiqua" w:cs="Arial"/>
                <w:b/>
                <w:bCs/>
                <w:lang w:val="en-GB"/>
              </w:rPr>
              <w:t>Beta</w:t>
            </w:r>
          </w:p>
        </w:tc>
        <w:tc>
          <w:tcPr>
            <w:tcW w:w="1843" w:type="dxa"/>
            <w:tcBorders>
              <w:top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b/>
                <w:bCs/>
                <w:lang w:val="en-GB"/>
              </w:rPr>
            </w:pPr>
            <w:r w:rsidRPr="00662BD0">
              <w:rPr>
                <w:rFonts w:ascii="Book Antiqua" w:hAnsi="Book Antiqua" w:cs="Arial"/>
                <w:b/>
                <w:bCs/>
                <w:lang w:val="en-GB"/>
              </w:rPr>
              <w:t>Risk score</w:t>
            </w:r>
          </w:p>
        </w:tc>
      </w:tr>
      <w:tr w:rsidR="00F47D02" w:rsidRPr="00662BD0" w:rsidTr="00F47D02">
        <w:trPr>
          <w:trHeight w:val="567"/>
        </w:trPr>
        <w:tc>
          <w:tcPr>
            <w:tcW w:w="2660" w:type="dxa"/>
            <w:tcBorders>
              <w:bottom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b/>
                <w:bCs/>
                <w:lang w:val="en-GB"/>
              </w:rPr>
            </w:pPr>
          </w:p>
        </w:tc>
        <w:tc>
          <w:tcPr>
            <w:tcW w:w="2126" w:type="dxa"/>
            <w:tcBorders>
              <w:top w:val="single" w:sz="4" w:space="0" w:color="auto"/>
              <w:bottom w:val="single" w:sz="4" w:space="0" w:color="auto"/>
            </w:tcBorders>
          </w:tcPr>
          <w:p w:rsidR="00F47D02" w:rsidRPr="00662BD0" w:rsidRDefault="00F47D02" w:rsidP="00F3084C">
            <w:pPr>
              <w:autoSpaceDE w:val="0"/>
              <w:autoSpaceDN w:val="0"/>
              <w:adjustRightInd w:val="0"/>
              <w:snapToGrid w:val="0"/>
              <w:spacing w:line="360" w:lineRule="auto"/>
              <w:jc w:val="both"/>
              <w:rPr>
                <w:rFonts w:ascii="Book Antiqua" w:hAnsi="Book Antiqua" w:cs="Arial"/>
                <w:b/>
                <w:bCs/>
                <w:lang w:val="en-GB"/>
              </w:rPr>
            </w:pPr>
            <w:r w:rsidRPr="00662BD0">
              <w:rPr>
                <w:rFonts w:ascii="Book Antiqua" w:hAnsi="Book Antiqua" w:cs="Arial"/>
                <w:b/>
                <w:bCs/>
                <w:lang w:val="en-GB"/>
              </w:rPr>
              <w:t>OR (95%CI)</w:t>
            </w:r>
          </w:p>
        </w:tc>
        <w:tc>
          <w:tcPr>
            <w:tcW w:w="1418" w:type="dxa"/>
            <w:tcBorders>
              <w:top w:val="single" w:sz="4" w:space="0" w:color="auto"/>
              <w:bottom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b/>
                <w:bCs/>
                <w:lang w:val="en-GB"/>
              </w:rPr>
            </w:pPr>
            <w:r w:rsidRPr="00662BD0">
              <w:rPr>
                <w:rFonts w:ascii="Book Antiqua" w:hAnsi="Book Antiqua" w:cs="Arial"/>
                <w:b/>
                <w:bCs/>
                <w:i/>
                <w:iCs/>
                <w:lang w:val="en-GB"/>
              </w:rPr>
              <w:t>P</w:t>
            </w:r>
            <w:r w:rsidRPr="00662BD0">
              <w:rPr>
                <w:rFonts w:ascii="Book Antiqua" w:hAnsi="Book Antiqua" w:cs="Arial"/>
                <w:b/>
                <w:bCs/>
                <w:lang w:val="en-GB"/>
              </w:rPr>
              <w:t xml:space="preserve"> value</w:t>
            </w:r>
          </w:p>
        </w:tc>
        <w:tc>
          <w:tcPr>
            <w:tcW w:w="1275" w:type="dxa"/>
            <w:tcBorders>
              <w:bottom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b/>
                <w:bCs/>
                <w:lang w:val="en-GB"/>
              </w:rPr>
            </w:pPr>
          </w:p>
        </w:tc>
        <w:tc>
          <w:tcPr>
            <w:tcW w:w="1843" w:type="dxa"/>
            <w:tcBorders>
              <w:bottom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b/>
                <w:bCs/>
                <w:lang w:val="en-GB"/>
              </w:rPr>
            </w:pPr>
          </w:p>
        </w:tc>
      </w:tr>
      <w:tr w:rsidR="00F47D02" w:rsidRPr="00662BD0" w:rsidTr="00F47D02">
        <w:trPr>
          <w:trHeight w:val="4105"/>
        </w:trPr>
        <w:tc>
          <w:tcPr>
            <w:tcW w:w="2660" w:type="dxa"/>
            <w:tcBorders>
              <w:top w:val="single" w:sz="4" w:space="0" w:color="auto"/>
              <w:bottom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Male gender</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Age &gt; 65 yr</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ASA 3-4</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Pre-op ERCP</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Pre-op pancreatitis</w:t>
            </w:r>
          </w:p>
          <w:p w:rsidR="00F47D02" w:rsidRPr="00F3084C" w:rsidRDefault="00F47D02" w:rsidP="00F3084C">
            <w:pPr>
              <w:autoSpaceDE w:val="0"/>
              <w:autoSpaceDN w:val="0"/>
              <w:adjustRightInd w:val="0"/>
              <w:snapToGrid w:val="0"/>
              <w:spacing w:line="360" w:lineRule="auto"/>
              <w:ind w:left="360"/>
              <w:jc w:val="both"/>
              <w:rPr>
                <w:rFonts w:ascii="Book Antiqua" w:hAnsi="Book Antiqua" w:cs="Arial"/>
                <w:lang w:val="en-GB"/>
              </w:rPr>
            </w:pPr>
            <w:r w:rsidRPr="00F3084C">
              <w:rPr>
                <w:rFonts w:ascii="Book Antiqua" w:hAnsi="Book Antiqua" w:cs="Arial"/>
                <w:lang w:val="en-GB"/>
              </w:rPr>
              <w:t>Acute cholecystitis</w:t>
            </w:r>
          </w:p>
          <w:p w:rsidR="00F47D02" w:rsidRPr="00F3084C"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F3084C" w:rsidRDefault="00F47D02" w:rsidP="00F3084C">
            <w:pPr>
              <w:autoSpaceDE w:val="0"/>
              <w:autoSpaceDN w:val="0"/>
              <w:adjustRightInd w:val="0"/>
              <w:snapToGrid w:val="0"/>
              <w:spacing w:line="360" w:lineRule="auto"/>
              <w:ind w:left="360"/>
              <w:jc w:val="both"/>
              <w:rPr>
                <w:rFonts w:ascii="Book Antiqua" w:hAnsi="Book Antiqua" w:cs="Arial"/>
                <w:lang w:val="en-GB"/>
              </w:rPr>
            </w:pPr>
            <w:r w:rsidRPr="00F3084C">
              <w:rPr>
                <w:rFonts w:ascii="Book Antiqua" w:hAnsi="Book Antiqua" w:cs="Arial"/>
                <w:lang w:val="en-GB"/>
              </w:rPr>
              <w:t xml:space="preserve">Delayed surgery for previous cholecystitis </w:t>
            </w:r>
          </w:p>
          <w:p w:rsidR="00F47D02" w:rsidRPr="00F3084C" w:rsidRDefault="00F47D02" w:rsidP="00F3084C">
            <w:pPr>
              <w:autoSpaceDE w:val="0"/>
              <w:autoSpaceDN w:val="0"/>
              <w:adjustRightInd w:val="0"/>
              <w:snapToGrid w:val="0"/>
              <w:spacing w:line="360" w:lineRule="auto"/>
              <w:jc w:val="both"/>
              <w:rPr>
                <w:rFonts w:ascii="Book Antiqua" w:hAnsi="Book Antiqua" w:cs="Arial"/>
                <w:lang w:val="en-GB"/>
              </w:rPr>
            </w:pPr>
          </w:p>
          <w:p w:rsidR="00F47D02" w:rsidRPr="00F3084C" w:rsidRDefault="00F47D02" w:rsidP="00F3084C">
            <w:pPr>
              <w:autoSpaceDE w:val="0"/>
              <w:autoSpaceDN w:val="0"/>
              <w:adjustRightInd w:val="0"/>
              <w:snapToGrid w:val="0"/>
              <w:spacing w:line="360" w:lineRule="auto"/>
              <w:jc w:val="both"/>
              <w:rPr>
                <w:rFonts w:ascii="Book Antiqua" w:hAnsi="Book Antiqua" w:cs="Arial"/>
                <w:lang w:val="en-GB"/>
              </w:rPr>
            </w:pPr>
            <w:r w:rsidRPr="00F3084C">
              <w:rPr>
                <w:rFonts w:ascii="Book Antiqua" w:hAnsi="Book Antiqua" w:cs="Arial"/>
                <w:lang w:val="en-GB"/>
              </w:rPr>
              <w:t>Maximum score</w:t>
            </w:r>
          </w:p>
        </w:tc>
        <w:tc>
          <w:tcPr>
            <w:tcW w:w="2126" w:type="dxa"/>
            <w:tcBorders>
              <w:top w:val="single" w:sz="4" w:space="0" w:color="auto"/>
              <w:bottom w:val="single" w:sz="4" w:space="0" w:color="auto"/>
            </w:tcBorders>
          </w:tcPr>
          <w:p w:rsidR="00F47D02" w:rsidRPr="00F3084C" w:rsidRDefault="00F47D02" w:rsidP="00F3084C">
            <w:pPr>
              <w:autoSpaceDE w:val="0"/>
              <w:autoSpaceDN w:val="0"/>
              <w:adjustRightInd w:val="0"/>
              <w:snapToGrid w:val="0"/>
              <w:spacing w:line="360" w:lineRule="auto"/>
              <w:ind w:left="360"/>
              <w:jc w:val="both"/>
              <w:rPr>
                <w:rFonts w:ascii="Book Antiqua" w:hAnsi="Book Antiqua" w:cs="Arial"/>
                <w:lang w:val="en-GB"/>
              </w:rPr>
            </w:pPr>
            <w:r w:rsidRPr="00F3084C">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2.0 (0.9-4.1)</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1.7</w:t>
            </w:r>
            <w:r w:rsidR="00F3084C">
              <w:rPr>
                <w:rFonts w:ascii="Book Antiqua" w:hAnsi="Book Antiqua" w:cs="Arial"/>
                <w:lang w:val="en-GB"/>
              </w:rPr>
              <w:t xml:space="preserve"> </w:t>
            </w:r>
            <w:r w:rsidRPr="00662BD0">
              <w:rPr>
                <w:rFonts w:ascii="Book Antiqua" w:hAnsi="Book Antiqua" w:cs="Arial"/>
                <w:lang w:val="en-GB"/>
              </w:rPr>
              <w:t>(0.9-3.3)</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2.7 (1.4-5.0)</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5.1 (2.3-11.4)</w:t>
            </w:r>
          </w:p>
        </w:tc>
        <w:tc>
          <w:tcPr>
            <w:tcW w:w="1418" w:type="dxa"/>
            <w:tcBorders>
              <w:top w:val="single" w:sz="4" w:space="0" w:color="auto"/>
              <w:bottom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0.074</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0.094</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0.002</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&lt; 0.001</w:t>
            </w:r>
          </w:p>
        </w:tc>
        <w:tc>
          <w:tcPr>
            <w:tcW w:w="1275" w:type="dxa"/>
            <w:tcBorders>
              <w:top w:val="single" w:sz="4" w:space="0" w:color="auto"/>
              <w:bottom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0.68</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0.54</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0.98</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1.63</w:t>
            </w:r>
          </w:p>
        </w:tc>
        <w:tc>
          <w:tcPr>
            <w:tcW w:w="1843" w:type="dxa"/>
            <w:tcBorders>
              <w:top w:val="single" w:sz="4" w:space="0" w:color="auto"/>
              <w:bottom w:val="single" w:sz="4" w:space="0" w:color="auto"/>
            </w:tcBorders>
          </w:tcPr>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1</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1</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2</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3</w:t>
            </w: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jc w:val="both"/>
              <w:rPr>
                <w:rFonts w:ascii="Book Antiqua" w:hAnsi="Book Antiqua" w:cs="Arial"/>
                <w:lang w:val="en-GB"/>
              </w:rPr>
            </w:pPr>
          </w:p>
          <w:p w:rsidR="00F47D02" w:rsidRPr="00662BD0" w:rsidRDefault="00F47D02" w:rsidP="00F3084C">
            <w:pPr>
              <w:autoSpaceDE w:val="0"/>
              <w:autoSpaceDN w:val="0"/>
              <w:adjustRightInd w:val="0"/>
              <w:snapToGrid w:val="0"/>
              <w:spacing w:line="360" w:lineRule="auto"/>
              <w:ind w:left="360"/>
              <w:jc w:val="both"/>
              <w:rPr>
                <w:rFonts w:ascii="Book Antiqua" w:hAnsi="Book Antiqua" w:cs="Arial"/>
                <w:lang w:val="en-GB"/>
              </w:rPr>
            </w:pPr>
            <w:r w:rsidRPr="00662BD0">
              <w:rPr>
                <w:rFonts w:ascii="Book Antiqua" w:hAnsi="Book Antiqua" w:cs="Arial"/>
                <w:lang w:val="en-GB"/>
              </w:rPr>
              <w:t>5</w:t>
            </w:r>
          </w:p>
        </w:tc>
      </w:tr>
    </w:tbl>
    <w:p w:rsidR="004B2B50" w:rsidRPr="00F3084C" w:rsidRDefault="00447084" w:rsidP="00F3084C">
      <w:pPr>
        <w:autoSpaceDE w:val="0"/>
        <w:autoSpaceDN w:val="0"/>
        <w:adjustRightInd w:val="0"/>
        <w:snapToGrid w:val="0"/>
        <w:spacing w:line="360" w:lineRule="auto"/>
        <w:jc w:val="both"/>
        <w:rPr>
          <w:rFonts w:ascii="Book Antiqua" w:hAnsi="Book Antiqua" w:cs="Arial"/>
          <w:lang w:val="en-GB"/>
        </w:rPr>
      </w:pPr>
      <w:r w:rsidRPr="00F3084C">
        <w:rPr>
          <w:rFonts w:ascii="Book Antiqua" w:hAnsi="Book Antiqua" w:cs="Arial"/>
          <w:lang w:val="en-GB"/>
        </w:rPr>
        <w:t>OR</w:t>
      </w:r>
      <w:r w:rsidR="00772279" w:rsidRPr="00F3084C">
        <w:rPr>
          <w:rFonts w:ascii="Book Antiqua" w:hAnsi="Book Antiqua" w:cs="Arial"/>
          <w:lang w:val="en-GB"/>
        </w:rPr>
        <w:t xml:space="preserve"> and </w:t>
      </w:r>
      <w:r w:rsidRPr="00F3084C">
        <w:rPr>
          <w:rFonts w:ascii="Book Antiqua" w:hAnsi="Book Antiqua" w:cs="Arial"/>
          <w:lang w:val="en-GB"/>
        </w:rPr>
        <w:t>CI</w:t>
      </w:r>
      <w:r w:rsidR="00772279" w:rsidRPr="00F3084C">
        <w:rPr>
          <w:rFonts w:ascii="Book Antiqua" w:hAnsi="Book Antiqua" w:cs="Arial"/>
          <w:lang w:val="en-GB"/>
        </w:rPr>
        <w:t xml:space="preserve"> with multivariable logistic regression analysis</w:t>
      </w:r>
      <w:r w:rsidR="00ED2C44" w:rsidRPr="00F3084C">
        <w:rPr>
          <w:rFonts w:ascii="Book Antiqua" w:hAnsi="Book Antiqua" w:cs="Arial"/>
          <w:lang w:val="en-GB"/>
        </w:rPr>
        <w:t>.</w:t>
      </w:r>
      <w:r w:rsidR="00F3084C">
        <w:rPr>
          <w:rFonts w:ascii="Book Antiqua" w:hAnsi="Book Antiqua" w:cs="Arial"/>
          <w:lang w:val="en-GB"/>
        </w:rPr>
        <w:t xml:space="preserve"> </w:t>
      </w:r>
      <w:r w:rsidR="00772279" w:rsidRPr="00F3084C">
        <w:rPr>
          <w:rFonts w:ascii="Book Antiqua" w:hAnsi="Book Antiqua" w:cs="Arial"/>
          <w:lang w:val="en-GB"/>
        </w:rPr>
        <w:t>CI</w:t>
      </w:r>
      <w:r w:rsidR="00ED2C44" w:rsidRPr="00F3084C">
        <w:rPr>
          <w:rFonts w:ascii="Book Antiqua" w:hAnsi="Book Antiqua" w:cs="Arial"/>
          <w:lang w:val="en-GB"/>
        </w:rPr>
        <w:t>:</w:t>
      </w:r>
      <w:r w:rsidR="00772279" w:rsidRPr="00F3084C">
        <w:rPr>
          <w:rFonts w:ascii="Book Antiqua" w:hAnsi="Book Antiqua" w:cs="Arial"/>
          <w:lang w:val="en-GB"/>
        </w:rPr>
        <w:t xml:space="preserve"> </w:t>
      </w:r>
      <w:r w:rsidR="00ED2C44" w:rsidRPr="00F3084C">
        <w:rPr>
          <w:rFonts w:ascii="Book Antiqua" w:hAnsi="Book Antiqua" w:cs="Arial"/>
          <w:lang w:val="en-GB"/>
        </w:rPr>
        <w:t>C</w:t>
      </w:r>
      <w:r w:rsidR="00772279" w:rsidRPr="00F3084C">
        <w:rPr>
          <w:rFonts w:ascii="Book Antiqua" w:hAnsi="Book Antiqua" w:cs="Arial"/>
          <w:lang w:val="en-GB"/>
        </w:rPr>
        <w:t>onfidence interval</w:t>
      </w:r>
      <w:r w:rsidR="00ED2C44" w:rsidRPr="00662BD0">
        <w:rPr>
          <w:rFonts w:ascii="Book Antiqua" w:hAnsi="Book Antiqua" w:cs="Arial"/>
          <w:lang w:val="en-GB"/>
        </w:rPr>
        <w:t>;</w:t>
      </w:r>
      <w:r w:rsidR="00ED2C44" w:rsidRPr="00662BD0">
        <w:rPr>
          <w:rFonts w:ascii="Book Antiqua" w:hAnsi="Book Antiqua" w:cs="Arial"/>
          <w:lang w:val="en-GB" w:eastAsia="zh-CN"/>
        </w:rPr>
        <w:t xml:space="preserve"> </w:t>
      </w:r>
      <w:r w:rsidR="00F47D02" w:rsidRPr="00662BD0">
        <w:rPr>
          <w:rFonts w:ascii="Book Antiqua" w:hAnsi="Book Antiqua" w:cs="Arial"/>
          <w:lang w:val="en-GB"/>
        </w:rPr>
        <w:t xml:space="preserve">OR: Odds ratio; </w:t>
      </w:r>
      <w:r w:rsidR="00772279" w:rsidRPr="00662BD0">
        <w:rPr>
          <w:rFonts w:ascii="Book Antiqua" w:hAnsi="Book Antiqua" w:cs="Arial"/>
          <w:lang w:val="en-GB"/>
        </w:rPr>
        <w:t>ASA 3-4</w:t>
      </w:r>
      <w:r w:rsidRPr="00F3084C">
        <w:rPr>
          <w:rFonts w:ascii="Book Antiqua" w:hAnsi="Book Antiqua" w:cs="Arial"/>
          <w:lang w:val="en-GB"/>
        </w:rPr>
        <w:t>:</w:t>
      </w:r>
      <w:r w:rsidR="00772279" w:rsidRPr="00F3084C">
        <w:rPr>
          <w:rFonts w:ascii="Book Antiqua" w:hAnsi="Book Antiqua" w:cs="Arial"/>
          <w:lang w:val="en-GB"/>
        </w:rPr>
        <w:t xml:space="preserve"> American Society of Anaesthesiology of 3 and 4</w:t>
      </w:r>
      <w:r w:rsidR="00ED2C44" w:rsidRPr="00F3084C">
        <w:rPr>
          <w:rFonts w:ascii="Book Antiqua" w:hAnsi="Book Antiqua" w:cs="Arial"/>
          <w:lang w:val="en-GB"/>
        </w:rPr>
        <w:t>;</w:t>
      </w:r>
      <w:r w:rsidR="00ED2C44" w:rsidRPr="00F3084C">
        <w:rPr>
          <w:rFonts w:ascii="Book Antiqua" w:hAnsi="Book Antiqua" w:cs="Arial"/>
          <w:lang w:val="en-GB" w:eastAsia="zh-CN"/>
        </w:rPr>
        <w:t xml:space="preserve"> </w:t>
      </w:r>
      <w:r w:rsidR="00772279" w:rsidRPr="00662BD0">
        <w:rPr>
          <w:rFonts w:ascii="Book Antiqua" w:hAnsi="Book Antiqua" w:cs="Arial"/>
          <w:lang w:val="en-GB"/>
        </w:rPr>
        <w:t>ERCP</w:t>
      </w:r>
      <w:r w:rsidR="00ED2C44" w:rsidRPr="00662BD0">
        <w:rPr>
          <w:rFonts w:ascii="Book Antiqua" w:hAnsi="Book Antiqua" w:cs="Arial"/>
          <w:lang w:val="en-GB"/>
        </w:rPr>
        <w:t>:</w:t>
      </w:r>
      <w:r w:rsidR="00772279" w:rsidRPr="00662BD0">
        <w:rPr>
          <w:rFonts w:ascii="Book Antiqua" w:hAnsi="Book Antiqua" w:cs="Arial"/>
          <w:lang w:val="en-GB"/>
        </w:rPr>
        <w:t xml:space="preserve"> </w:t>
      </w:r>
      <w:r w:rsidR="00ED2C44" w:rsidRPr="00662BD0">
        <w:rPr>
          <w:rFonts w:ascii="Book Antiqua" w:hAnsi="Book Antiqua" w:cs="Arial"/>
          <w:lang w:val="en-GB"/>
        </w:rPr>
        <w:t>E</w:t>
      </w:r>
      <w:r w:rsidR="00772279" w:rsidRPr="00662BD0">
        <w:rPr>
          <w:rFonts w:ascii="Book Antiqua" w:hAnsi="Book Antiqua" w:cs="Arial"/>
          <w:lang w:val="en-GB"/>
        </w:rPr>
        <w:t>ndoscopic retrograde cholangiopancreatography</w:t>
      </w:r>
      <w:r w:rsidR="00ED2C44" w:rsidRPr="00662BD0">
        <w:rPr>
          <w:rFonts w:ascii="Book Antiqua" w:hAnsi="Book Antiqua" w:cs="Arial"/>
          <w:lang w:val="en-GB"/>
        </w:rPr>
        <w:t>;</w:t>
      </w:r>
      <w:r w:rsidR="00ED2C44" w:rsidRPr="00662BD0">
        <w:rPr>
          <w:rFonts w:ascii="Book Antiqua" w:hAnsi="Book Antiqua" w:cs="Arial"/>
          <w:lang w:val="en-GB" w:eastAsia="zh-CN"/>
        </w:rPr>
        <w:t xml:space="preserve"> </w:t>
      </w:r>
      <w:r w:rsidR="004B2B50" w:rsidRPr="00662BD0">
        <w:rPr>
          <w:rFonts w:ascii="Book Antiqua" w:hAnsi="Book Antiqua" w:cs="Arial"/>
          <w:lang w:val="en-GB"/>
        </w:rPr>
        <w:t>ASA</w:t>
      </w:r>
      <w:r w:rsidR="00ED2C44" w:rsidRPr="00662BD0">
        <w:rPr>
          <w:rFonts w:ascii="Book Antiqua" w:hAnsi="Book Antiqua" w:cs="Arial"/>
          <w:lang w:val="en-GB"/>
        </w:rPr>
        <w:t>:</w:t>
      </w:r>
      <w:r w:rsidR="004B2B50" w:rsidRPr="00662BD0">
        <w:rPr>
          <w:rFonts w:ascii="Book Antiqua" w:hAnsi="Book Antiqua" w:cs="Arial"/>
          <w:lang w:val="en-GB"/>
        </w:rPr>
        <w:t xml:space="preserve"> American Society of Anaesthesiology</w:t>
      </w:r>
      <w:r w:rsidR="00ED2C44" w:rsidRPr="00662BD0">
        <w:rPr>
          <w:rFonts w:ascii="Book Antiqua" w:hAnsi="Book Antiqua" w:cs="Arial"/>
          <w:lang w:val="en-GB"/>
        </w:rPr>
        <w:t>;</w:t>
      </w:r>
      <w:r w:rsidR="00ED2C44" w:rsidRPr="00662BD0">
        <w:rPr>
          <w:rFonts w:ascii="Book Antiqua" w:hAnsi="Book Antiqua" w:cs="Arial"/>
          <w:lang w:val="en-GB" w:eastAsia="zh-CN"/>
        </w:rPr>
        <w:t xml:space="preserve"> </w:t>
      </w:r>
      <w:r w:rsidR="004B2B50" w:rsidRPr="00662BD0">
        <w:rPr>
          <w:rFonts w:ascii="Book Antiqua" w:hAnsi="Book Antiqua" w:cs="Arial"/>
          <w:lang w:val="en-GB"/>
        </w:rPr>
        <w:t xml:space="preserve">pre-op </w:t>
      </w:r>
      <w:r w:rsidR="00DF17F0" w:rsidRPr="00662BD0">
        <w:rPr>
          <w:rFonts w:ascii="Book Antiqua" w:hAnsi="Book Antiqua" w:cs="Arial"/>
          <w:lang w:val="en-GB"/>
        </w:rPr>
        <w:t>ERCP</w:t>
      </w:r>
      <w:r w:rsidR="00ED2C44" w:rsidRPr="00662BD0">
        <w:rPr>
          <w:rFonts w:ascii="Book Antiqua" w:hAnsi="Book Antiqua" w:cs="Arial"/>
          <w:lang w:val="en-GB"/>
        </w:rPr>
        <w:t>:</w:t>
      </w:r>
      <w:r w:rsidR="004B2B50" w:rsidRPr="00662BD0">
        <w:rPr>
          <w:rFonts w:ascii="Book Antiqua" w:hAnsi="Book Antiqua" w:cs="Arial"/>
          <w:lang w:val="en-GB"/>
        </w:rPr>
        <w:t xml:space="preserve"> </w:t>
      </w:r>
      <w:r w:rsidR="00ED2C44" w:rsidRPr="00662BD0">
        <w:rPr>
          <w:rFonts w:ascii="Book Antiqua" w:hAnsi="Book Antiqua" w:cs="Arial"/>
          <w:lang w:val="en-GB"/>
        </w:rPr>
        <w:t>P</w:t>
      </w:r>
      <w:r w:rsidR="004B2B50" w:rsidRPr="00662BD0">
        <w:rPr>
          <w:rFonts w:ascii="Book Antiqua" w:hAnsi="Book Antiqua" w:cs="Arial"/>
          <w:lang w:val="en-GB"/>
        </w:rPr>
        <w:t>re-operative endoscopic retrograde cholangiopancreatography</w:t>
      </w:r>
      <w:r w:rsidR="00ED2C44" w:rsidRPr="00662BD0">
        <w:rPr>
          <w:rFonts w:ascii="Book Antiqua" w:hAnsi="Book Antiqua" w:cs="Arial"/>
          <w:lang w:val="en-GB"/>
        </w:rPr>
        <w:t>;</w:t>
      </w:r>
      <w:r w:rsidR="00ED2C44" w:rsidRPr="00662BD0">
        <w:rPr>
          <w:rFonts w:ascii="Book Antiqua" w:hAnsi="Book Antiqua" w:cs="Arial"/>
          <w:lang w:val="en-GB" w:eastAsia="zh-CN"/>
        </w:rPr>
        <w:t xml:space="preserve"> </w:t>
      </w:r>
      <w:r w:rsidR="00772279" w:rsidRPr="00662BD0">
        <w:rPr>
          <w:rFonts w:ascii="Book Antiqua" w:hAnsi="Book Antiqua" w:cs="Arial"/>
          <w:lang w:val="en-GB"/>
        </w:rPr>
        <w:t>Delayed surgery</w:t>
      </w:r>
      <w:r w:rsidR="00ED2C44" w:rsidRPr="00662BD0">
        <w:rPr>
          <w:rFonts w:ascii="Book Antiqua" w:hAnsi="Book Antiqua" w:cs="Arial"/>
          <w:lang w:val="en-GB"/>
        </w:rPr>
        <w:t>:</w:t>
      </w:r>
      <w:r w:rsidR="00E35B31" w:rsidRPr="00662BD0">
        <w:rPr>
          <w:rFonts w:ascii="Book Antiqua" w:hAnsi="Book Antiqua" w:cs="Arial"/>
          <w:lang w:val="en-GB"/>
        </w:rPr>
        <w:t xml:space="preserve"> </w:t>
      </w:r>
      <w:r w:rsidR="00ED2C44" w:rsidRPr="00662BD0">
        <w:rPr>
          <w:rFonts w:ascii="Book Antiqua" w:hAnsi="Book Antiqua" w:cs="Arial"/>
          <w:lang w:val="en-GB"/>
        </w:rPr>
        <w:t>P</w:t>
      </w:r>
      <w:r w:rsidR="004B2B50" w:rsidRPr="00662BD0">
        <w:rPr>
          <w:rFonts w:ascii="Book Antiqua" w:hAnsi="Book Antiqua" w:cs="Arial"/>
          <w:lang w:val="en-GB"/>
        </w:rPr>
        <w:t>atients treated after a previous cholecystitis in a delayed setting</w:t>
      </w:r>
      <w:r w:rsidR="00F47D02" w:rsidRPr="00662BD0">
        <w:rPr>
          <w:rFonts w:ascii="Book Antiqua" w:hAnsi="Book Antiqua" w:cs="Arial"/>
          <w:lang w:val="en-GB"/>
        </w:rPr>
        <w:t xml:space="preserve">; </w:t>
      </w:r>
      <w:r w:rsidR="006C38CE" w:rsidRPr="00662BD0">
        <w:rPr>
          <w:rFonts w:ascii="Book Antiqua" w:hAnsi="Book Antiqua" w:cs="Arial"/>
          <w:lang w:val="en-GB"/>
        </w:rPr>
        <w:t xml:space="preserve">Maximum score: </w:t>
      </w:r>
      <w:r w:rsidR="002C2BDB" w:rsidRPr="00662BD0">
        <w:rPr>
          <w:rFonts w:ascii="Book Antiqua" w:hAnsi="Book Antiqua" w:cs="Arial"/>
          <w:lang w:val="en-GB"/>
        </w:rPr>
        <w:t>D</w:t>
      </w:r>
      <w:r w:rsidR="006C38CE" w:rsidRPr="00662BD0">
        <w:rPr>
          <w:rFonts w:ascii="Book Antiqua" w:hAnsi="Book Antiqua" w:cs="Arial"/>
          <w:lang w:val="en-GB"/>
        </w:rPr>
        <w:t>elayed</w:t>
      </w:r>
      <w:r w:rsidRPr="00F3084C">
        <w:rPr>
          <w:rFonts w:ascii="Book Antiqua" w:hAnsi="Book Antiqua" w:cs="Arial"/>
          <w:lang w:val="en-GB"/>
        </w:rPr>
        <w:t xml:space="preserve"> </w:t>
      </w:r>
      <w:r w:rsidR="006C38CE" w:rsidRPr="00F3084C">
        <w:rPr>
          <w:rFonts w:ascii="Book Antiqua" w:hAnsi="Book Antiqua" w:cs="Arial"/>
          <w:lang w:val="en-GB"/>
        </w:rPr>
        <w:t xml:space="preserve">and </w:t>
      </w:r>
      <w:r w:rsidR="00F47D02" w:rsidRPr="00F3084C">
        <w:rPr>
          <w:rFonts w:ascii="Book Antiqua" w:hAnsi="Book Antiqua" w:cs="Arial"/>
          <w:lang w:val="en-GB"/>
        </w:rPr>
        <w:t>a</w:t>
      </w:r>
      <w:r w:rsidR="006C38CE" w:rsidRPr="00F3084C">
        <w:rPr>
          <w:rFonts w:ascii="Book Antiqua" w:hAnsi="Book Antiqua" w:cs="Arial"/>
          <w:lang w:val="en-GB"/>
        </w:rPr>
        <w:t>cute cholecystitis exclude each other</w:t>
      </w:r>
      <w:r w:rsidR="00F47D02" w:rsidRPr="00F3084C">
        <w:rPr>
          <w:rFonts w:ascii="Book Antiqua" w:hAnsi="Book Antiqua" w:cs="Arial"/>
          <w:lang w:val="en-GB"/>
        </w:rPr>
        <w:t>.</w:t>
      </w:r>
    </w:p>
    <w:p w:rsidR="004B2B50"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br w:type="page"/>
      </w:r>
    </w:p>
    <w:p w:rsidR="0048672F" w:rsidRPr="00F3084C" w:rsidRDefault="005B44DB" w:rsidP="00F3084C">
      <w:pPr>
        <w:snapToGrid w:val="0"/>
        <w:spacing w:line="360" w:lineRule="auto"/>
        <w:jc w:val="both"/>
        <w:rPr>
          <w:rFonts w:ascii="Book Antiqua" w:hAnsi="Book Antiqua" w:cs="Arial"/>
          <w:lang w:val="en-GB"/>
        </w:rPr>
      </w:pPr>
      <w:r>
        <w:rPr>
          <w:rFonts w:ascii="Book Antiqua" w:hAnsi="Book Antiqua" w:cs="Arial"/>
          <w:noProof/>
          <w:lang w:val="en-US" w:eastAsia="zh-CN"/>
        </w:rPr>
        <w:drawing>
          <wp:inline distT="0" distB="0" distL="0" distR="0">
            <wp:extent cx="4699000" cy="3061335"/>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0" cy="3061335"/>
                    </a:xfrm>
                    <a:prstGeom prst="rect">
                      <a:avLst/>
                    </a:prstGeom>
                    <a:noFill/>
                    <a:ln>
                      <a:noFill/>
                    </a:ln>
                  </pic:spPr>
                </pic:pic>
              </a:graphicData>
            </a:graphic>
          </wp:inline>
        </w:drawing>
      </w:r>
    </w:p>
    <w:p w:rsidR="0048672F" w:rsidRPr="00F3084C" w:rsidRDefault="0048672F" w:rsidP="00F3084C">
      <w:pPr>
        <w:snapToGrid w:val="0"/>
        <w:spacing w:line="360" w:lineRule="auto"/>
        <w:jc w:val="both"/>
        <w:rPr>
          <w:rFonts w:ascii="Book Antiqua" w:hAnsi="Book Antiqua" w:cs="Arial"/>
          <w:lang w:val="en-GB"/>
        </w:rPr>
      </w:pPr>
    </w:p>
    <w:p w:rsidR="0048672F" w:rsidRPr="00F3084C" w:rsidRDefault="008F1BAF" w:rsidP="00F3084C">
      <w:pPr>
        <w:snapToGrid w:val="0"/>
        <w:spacing w:line="360" w:lineRule="auto"/>
        <w:jc w:val="both"/>
        <w:rPr>
          <w:rFonts w:ascii="Book Antiqua" w:hAnsi="Book Antiqua" w:cs="Arial"/>
          <w:b/>
          <w:bCs/>
          <w:lang w:val="en-GB"/>
        </w:rPr>
      </w:pPr>
      <w:r w:rsidRPr="00F3084C">
        <w:rPr>
          <w:rFonts w:ascii="Book Antiqua" w:hAnsi="Book Antiqua" w:cs="Arial"/>
          <w:b/>
          <w:bCs/>
          <w:lang w:val="en-GB"/>
        </w:rPr>
        <w:t xml:space="preserve">Figure 1 Identified risk for a bile leakage complication and bile leakage rate for clip closure and loop closure patients. </w:t>
      </w:r>
      <w:r w:rsidRPr="00F3084C">
        <w:rPr>
          <w:rFonts w:ascii="Book Antiqua" w:hAnsi="Book Antiqua" w:cs="Arial"/>
          <w:lang w:val="en-GB"/>
        </w:rPr>
        <w:t>X-axis: Summari</w:t>
      </w:r>
      <w:r w:rsidR="00DE1A73" w:rsidRPr="00F3084C">
        <w:rPr>
          <w:rFonts w:ascii="Book Antiqua" w:hAnsi="Book Antiqua" w:cs="Arial"/>
          <w:lang w:val="en-GB"/>
        </w:rPr>
        <w:t>s</w:t>
      </w:r>
      <w:r w:rsidRPr="00F3084C">
        <w:rPr>
          <w:rFonts w:ascii="Book Antiqua" w:hAnsi="Book Antiqua" w:cs="Arial"/>
          <w:lang w:val="en-GB"/>
        </w:rPr>
        <w:t>ed risk score for bile leakage complication; Y-axis: Percentage of patients with and without bile leakage in loop closure patients and cystic duct closure patients.</w:t>
      </w:r>
    </w:p>
    <w:p w:rsidR="008F1BAF" w:rsidRPr="00662BD0" w:rsidRDefault="004B2B50" w:rsidP="00F3084C">
      <w:pPr>
        <w:snapToGrid w:val="0"/>
        <w:spacing w:line="360" w:lineRule="auto"/>
        <w:jc w:val="both"/>
        <w:rPr>
          <w:rFonts w:ascii="Book Antiqua" w:hAnsi="Book Antiqua" w:cs="Arial"/>
          <w:lang w:val="en-GB"/>
        </w:rPr>
      </w:pPr>
      <w:r w:rsidRPr="00662BD0">
        <w:rPr>
          <w:rFonts w:ascii="Book Antiqua" w:hAnsi="Book Antiqua" w:cs="Arial"/>
          <w:lang w:val="en-GB"/>
        </w:rPr>
        <w:br w:type="page"/>
      </w:r>
    </w:p>
    <w:p w:rsidR="008F1BAF" w:rsidRPr="00F3084C" w:rsidRDefault="005B44DB" w:rsidP="00F3084C">
      <w:pPr>
        <w:snapToGrid w:val="0"/>
        <w:spacing w:line="360" w:lineRule="auto"/>
        <w:jc w:val="both"/>
        <w:rPr>
          <w:rFonts w:ascii="Book Antiqua" w:hAnsi="Book Antiqua" w:cs="Arial"/>
          <w:lang w:val="en-GB"/>
        </w:rPr>
      </w:pPr>
      <w:r>
        <w:rPr>
          <w:rFonts w:ascii="Book Antiqua" w:hAnsi="Book Antiqua" w:cs="Arial"/>
          <w:noProof/>
          <w:lang w:val="en-US" w:eastAsia="zh-CN"/>
        </w:rPr>
        <w:drawing>
          <wp:inline distT="0" distB="0" distL="0" distR="0">
            <wp:extent cx="4429125" cy="27114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2711450"/>
                    </a:xfrm>
                    <a:prstGeom prst="rect">
                      <a:avLst/>
                    </a:prstGeom>
                    <a:noFill/>
                    <a:ln>
                      <a:noFill/>
                    </a:ln>
                  </pic:spPr>
                </pic:pic>
              </a:graphicData>
            </a:graphic>
          </wp:inline>
        </w:drawing>
      </w:r>
    </w:p>
    <w:p w:rsidR="008F1BAF" w:rsidRPr="00F3084C" w:rsidRDefault="008F1BAF" w:rsidP="00F3084C">
      <w:pPr>
        <w:snapToGrid w:val="0"/>
        <w:spacing w:line="360" w:lineRule="auto"/>
        <w:jc w:val="both"/>
        <w:rPr>
          <w:rFonts w:ascii="Book Antiqua" w:hAnsi="Book Antiqua" w:cs="Arial"/>
          <w:lang w:val="en-GB"/>
        </w:rPr>
      </w:pPr>
    </w:p>
    <w:p w:rsidR="005834E1" w:rsidRPr="00662BD0" w:rsidRDefault="004B2B50" w:rsidP="00F3084C">
      <w:pPr>
        <w:snapToGrid w:val="0"/>
        <w:spacing w:line="360" w:lineRule="auto"/>
        <w:jc w:val="both"/>
        <w:rPr>
          <w:rFonts w:ascii="Book Antiqua" w:hAnsi="Book Antiqua" w:cs="Arial"/>
          <w:lang w:val="en-GB"/>
        </w:rPr>
      </w:pPr>
      <w:r w:rsidRPr="00F3084C">
        <w:rPr>
          <w:rFonts w:ascii="Book Antiqua" w:hAnsi="Book Antiqua" w:cs="Arial"/>
          <w:b/>
          <w:bCs/>
          <w:lang w:val="en-GB"/>
        </w:rPr>
        <w:t>Figure 2 Bile leakage complication rate in patients after laparoscopic cholecystectomy for the period with only clip closure of the cystic duct (clip closure only period) and the period after loop cystic duct closure had been introduced</w:t>
      </w:r>
      <w:r w:rsidR="00DF17F0" w:rsidRPr="00F3084C">
        <w:rPr>
          <w:rFonts w:ascii="Book Antiqua" w:hAnsi="Book Antiqua" w:cs="Arial"/>
          <w:b/>
          <w:bCs/>
          <w:lang w:val="en-GB"/>
        </w:rPr>
        <w:t xml:space="preserve"> </w:t>
      </w:r>
      <w:r w:rsidRPr="00F3084C">
        <w:rPr>
          <w:rFonts w:ascii="Book Antiqua" w:hAnsi="Book Antiqua" w:cs="Arial"/>
          <w:b/>
          <w:bCs/>
          <w:lang w:val="en-GB"/>
        </w:rPr>
        <w:t>(mixed closure period)</w:t>
      </w:r>
      <w:r w:rsidR="008F1BAF" w:rsidRPr="00F3084C">
        <w:rPr>
          <w:rFonts w:ascii="Book Antiqua" w:hAnsi="Book Antiqua" w:cs="Arial"/>
          <w:b/>
          <w:bCs/>
          <w:lang w:val="en-GB"/>
        </w:rPr>
        <w:t>.</w:t>
      </w:r>
      <w:r w:rsidR="008F1BAF" w:rsidRPr="00F3084C">
        <w:rPr>
          <w:rFonts w:ascii="Book Antiqua" w:hAnsi="Book Antiqua" w:cs="Arial"/>
          <w:lang w:val="en-GB"/>
        </w:rPr>
        <w:t xml:space="preserve"> </w:t>
      </w:r>
      <w:r w:rsidR="00946138" w:rsidRPr="00662BD0">
        <w:rPr>
          <w:rFonts w:ascii="Book Antiqua" w:hAnsi="Book Antiqua" w:cs="Arial"/>
          <w:lang w:val="en-GB"/>
        </w:rPr>
        <w:t xml:space="preserve">No risk score: </w:t>
      </w:r>
      <w:r w:rsidR="008F1BAF" w:rsidRPr="00662BD0">
        <w:rPr>
          <w:rFonts w:ascii="Book Antiqua" w:hAnsi="Book Antiqua" w:cs="Arial"/>
          <w:lang w:val="en-GB"/>
        </w:rPr>
        <w:t>N</w:t>
      </w:r>
      <w:r w:rsidR="00946138" w:rsidRPr="00662BD0">
        <w:rPr>
          <w:rFonts w:ascii="Book Antiqua" w:hAnsi="Book Antiqua" w:cs="Arial"/>
          <w:lang w:val="en-GB"/>
        </w:rPr>
        <w:t xml:space="preserve">o bile leakage risk according to risk score prediction of </w:t>
      </w:r>
      <w:r w:rsidR="008F1BAF" w:rsidRPr="00662BD0">
        <w:rPr>
          <w:rFonts w:ascii="Book Antiqua" w:hAnsi="Book Antiqua" w:cs="Arial"/>
          <w:lang w:val="en-GB"/>
        </w:rPr>
        <w:t>T</w:t>
      </w:r>
      <w:r w:rsidR="00946138" w:rsidRPr="00662BD0">
        <w:rPr>
          <w:rFonts w:ascii="Book Antiqua" w:hAnsi="Book Antiqua" w:cs="Arial"/>
          <w:lang w:val="en-GB"/>
        </w:rPr>
        <w:t>able 2</w:t>
      </w:r>
      <w:r w:rsidR="008F1BAF" w:rsidRPr="00662BD0">
        <w:rPr>
          <w:rFonts w:ascii="Book Antiqua" w:hAnsi="Book Antiqua" w:cs="Arial"/>
          <w:lang w:val="en-GB"/>
        </w:rPr>
        <w:t>;</w:t>
      </w:r>
      <w:r w:rsidR="008F1BAF" w:rsidRPr="00662BD0">
        <w:rPr>
          <w:rFonts w:ascii="Book Antiqua" w:hAnsi="Book Antiqua" w:cs="Arial"/>
          <w:lang w:val="en-GB" w:eastAsia="zh-CN"/>
        </w:rPr>
        <w:t xml:space="preserve"> </w:t>
      </w:r>
      <w:r w:rsidR="008F1BAF" w:rsidRPr="00662BD0">
        <w:rPr>
          <w:rFonts w:ascii="Book Antiqua" w:hAnsi="Book Antiqua" w:cs="Arial"/>
          <w:lang w:val="en-GB"/>
        </w:rPr>
        <w:t>R</w:t>
      </w:r>
      <w:r w:rsidR="00946138" w:rsidRPr="00662BD0">
        <w:rPr>
          <w:rFonts w:ascii="Book Antiqua" w:hAnsi="Book Antiqua" w:cs="Arial"/>
          <w:lang w:val="en-GB"/>
        </w:rPr>
        <w:t xml:space="preserve">isk score ≥ 1: </w:t>
      </w:r>
      <w:r w:rsidR="008F1BAF" w:rsidRPr="00662BD0">
        <w:rPr>
          <w:rFonts w:ascii="Book Antiqua" w:hAnsi="Book Antiqua" w:cs="Arial"/>
          <w:lang w:val="en-GB"/>
        </w:rPr>
        <w:t>B</w:t>
      </w:r>
      <w:r w:rsidR="00946138" w:rsidRPr="00662BD0">
        <w:rPr>
          <w:rFonts w:ascii="Book Antiqua" w:hAnsi="Book Antiqua" w:cs="Arial"/>
          <w:lang w:val="en-GB"/>
        </w:rPr>
        <w:t xml:space="preserve">ile leakage risk score ≥ 1 according to risk score prediction of </w:t>
      </w:r>
      <w:r w:rsidR="008F1BAF" w:rsidRPr="00662BD0">
        <w:rPr>
          <w:rFonts w:ascii="Book Antiqua" w:hAnsi="Book Antiqua" w:cs="Arial"/>
          <w:lang w:val="en-GB"/>
        </w:rPr>
        <w:t>T</w:t>
      </w:r>
      <w:r w:rsidR="00946138" w:rsidRPr="00662BD0">
        <w:rPr>
          <w:rFonts w:ascii="Book Antiqua" w:hAnsi="Book Antiqua" w:cs="Arial"/>
          <w:lang w:val="en-GB"/>
        </w:rPr>
        <w:t>able 2</w:t>
      </w:r>
      <w:r w:rsidR="008F1BAF" w:rsidRPr="00662BD0">
        <w:rPr>
          <w:rFonts w:ascii="Book Antiqua" w:hAnsi="Book Antiqua" w:cs="Arial"/>
          <w:lang w:val="en-GB"/>
        </w:rPr>
        <w:t>.</w:t>
      </w:r>
    </w:p>
    <w:sectPr w:rsidR="005834E1" w:rsidRPr="00662BD0" w:rsidSect="00662BD0">
      <w:footerReference w:type="even" r:id="rId12"/>
      <w:foot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09" w:rsidRDefault="000D2109" w:rsidP="00354922">
      <w:r>
        <w:separator/>
      </w:r>
    </w:p>
  </w:endnote>
  <w:endnote w:type="continuationSeparator" w:id="0">
    <w:p w:rsidR="000D2109" w:rsidRDefault="000D2109" w:rsidP="0035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Garamond-Bold">
    <w:altName w:val="等线"/>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D3" w:rsidRDefault="001B0AD3" w:rsidP="00E97BCB">
    <w:pPr>
      <w:pStyle w:val="af"/>
      <w:framePr w:wrap="around" w:vAnchor="text" w:hAnchor="margin" w:xAlign="center" w:y="1"/>
      <w:rPr>
        <w:rStyle w:val="af0"/>
      </w:rPr>
      <w:pPrChange w:id="298" w:author="KR            " w:date="2019-11-26T01:16:00Z">
        <w:pPr>
          <w:pStyle w:val="af"/>
          <w:framePr w:wrap="around" w:vAnchor="text" w:hAnchor="margin" w:xAlign="right" w:y="1"/>
        </w:pPr>
      </w:pPrChange>
    </w:pPr>
    <w:r>
      <w:rPr>
        <w:rStyle w:val="af0"/>
      </w:rPr>
      <w:fldChar w:fldCharType="begin"/>
    </w:r>
    <w:r>
      <w:rPr>
        <w:rStyle w:val="af0"/>
      </w:rPr>
      <w:instrText xml:space="preserve">PAGE  </w:instrText>
    </w:r>
    <w:r>
      <w:rPr>
        <w:rStyle w:val="af0"/>
      </w:rPr>
      <w:fldChar w:fldCharType="end"/>
    </w:r>
  </w:p>
  <w:p w:rsidR="001B0AD3" w:rsidRDefault="001B0AD3" w:rsidP="00174E7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D3" w:rsidRPr="00662BD0" w:rsidRDefault="001B0AD3" w:rsidP="00FB28A7">
    <w:pPr>
      <w:pStyle w:val="af"/>
      <w:framePr w:wrap="around" w:vAnchor="text" w:hAnchor="margin" w:xAlign="center" w:y="1"/>
      <w:rPr>
        <w:rStyle w:val="af0"/>
        <w:rFonts w:ascii="Book Antiqua" w:hAnsi="Book Antiqua"/>
      </w:rPr>
    </w:pPr>
    <w:r w:rsidRPr="00662BD0">
      <w:rPr>
        <w:rStyle w:val="af0"/>
        <w:rFonts w:ascii="Book Antiqua" w:hAnsi="Book Antiqua"/>
      </w:rPr>
      <w:fldChar w:fldCharType="begin"/>
    </w:r>
    <w:r w:rsidRPr="00B325E2">
      <w:rPr>
        <w:rStyle w:val="af0"/>
        <w:rFonts w:ascii="Book Antiqua" w:hAnsi="Book Antiqua"/>
      </w:rPr>
      <w:instrText xml:space="preserve">PAGE  </w:instrText>
    </w:r>
    <w:r w:rsidRPr="00662BD0">
      <w:rPr>
        <w:rStyle w:val="af0"/>
        <w:rFonts w:ascii="Book Antiqua" w:hAnsi="Book Antiqua"/>
      </w:rPr>
      <w:fldChar w:fldCharType="separate"/>
    </w:r>
    <w:r w:rsidR="005B44DB">
      <w:rPr>
        <w:rStyle w:val="af0"/>
        <w:rFonts w:ascii="Book Antiqua" w:hAnsi="Book Antiqua"/>
        <w:noProof/>
      </w:rPr>
      <w:t>1</w:t>
    </w:r>
    <w:r w:rsidRPr="00662BD0">
      <w:rPr>
        <w:rStyle w:val="af0"/>
        <w:rFonts w:ascii="Book Antiqua" w:hAnsi="Book Antiqua"/>
      </w:rPr>
      <w:fldChar w:fldCharType="end"/>
    </w:r>
  </w:p>
  <w:p w:rsidR="001B0AD3" w:rsidRDefault="001B0AD3" w:rsidP="0035492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09" w:rsidRDefault="000D2109" w:rsidP="00354922">
      <w:r>
        <w:separator/>
      </w:r>
    </w:p>
  </w:footnote>
  <w:footnote w:type="continuationSeparator" w:id="0">
    <w:p w:rsidR="000D2109" w:rsidRDefault="000D2109" w:rsidP="00354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665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2539D4"/>
    <w:multiLevelType w:val="multilevel"/>
    <w:tmpl w:val="7146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940EF"/>
    <w:multiLevelType w:val="multilevel"/>
    <w:tmpl w:val="C41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B09F2"/>
    <w:multiLevelType w:val="hybridMultilevel"/>
    <w:tmpl w:val="0CAA31BE"/>
    <w:lvl w:ilvl="0" w:tplc="60E82844">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E1A52"/>
    <w:multiLevelType w:val="multilevel"/>
    <w:tmpl w:val="D5E4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C3C9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2"/>
  </w:num>
  <w:num w:numId="3">
    <w:abstractNumId w:val="3"/>
  </w:num>
  <w:num w:numId="4">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75"/>
    <w:rsid w:val="0000219E"/>
    <w:rsid w:val="000061B9"/>
    <w:rsid w:val="00006A57"/>
    <w:rsid w:val="00011580"/>
    <w:rsid w:val="00012EAD"/>
    <w:rsid w:val="000144FF"/>
    <w:rsid w:val="00014628"/>
    <w:rsid w:val="000159BA"/>
    <w:rsid w:val="00017FB4"/>
    <w:rsid w:val="000243AE"/>
    <w:rsid w:val="0003041F"/>
    <w:rsid w:val="00034FDC"/>
    <w:rsid w:val="00043D5C"/>
    <w:rsid w:val="000440F1"/>
    <w:rsid w:val="000465F2"/>
    <w:rsid w:val="00047A5C"/>
    <w:rsid w:val="00047AE0"/>
    <w:rsid w:val="00054347"/>
    <w:rsid w:val="000559A5"/>
    <w:rsid w:val="00055C2F"/>
    <w:rsid w:val="0005713F"/>
    <w:rsid w:val="00057C17"/>
    <w:rsid w:val="00061E37"/>
    <w:rsid w:val="00062A54"/>
    <w:rsid w:val="00064ACC"/>
    <w:rsid w:val="00071757"/>
    <w:rsid w:val="00075CA7"/>
    <w:rsid w:val="000761A7"/>
    <w:rsid w:val="000764F5"/>
    <w:rsid w:val="00077E24"/>
    <w:rsid w:val="000803BF"/>
    <w:rsid w:val="000808F2"/>
    <w:rsid w:val="00080C4B"/>
    <w:rsid w:val="00085DF8"/>
    <w:rsid w:val="00092C9D"/>
    <w:rsid w:val="00094A03"/>
    <w:rsid w:val="00097DA3"/>
    <w:rsid w:val="000A166B"/>
    <w:rsid w:val="000A570B"/>
    <w:rsid w:val="000B4248"/>
    <w:rsid w:val="000C28B5"/>
    <w:rsid w:val="000D2109"/>
    <w:rsid w:val="000D4D8F"/>
    <w:rsid w:val="000D59AF"/>
    <w:rsid w:val="000D5F4C"/>
    <w:rsid w:val="000D70C6"/>
    <w:rsid w:val="000E041C"/>
    <w:rsid w:val="000E0E2B"/>
    <w:rsid w:val="000E1D96"/>
    <w:rsid w:val="000E36E2"/>
    <w:rsid w:val="000E3730"/>
    <w:rsid w:val="000E58D5"/>
    <w:rsid w:val="000F0DA0"/>
    <w:rsid w:val="000F1435"/>
    <w:rsid w:val="000F244F"/>
    <w:rsid w:val="000F33BA"/>
    <w:rsid w:val="000F3D7C"/>
    <w:rsid w:val="00102A7C"/>
    <w:rsid w:val="00106DDC"/>
    <w:rsid w:val="0010757B"/>
    <w:rsid w:val="0011092E"/>
    <w:rsid w:val="00110D0D"/>
    <w:rsid w:val="00113CB6"/>
    <w:rsid w:val="00116B2E"/>
    <w:rsid w:val="00121368"/>
    <w:rsid w:val="0012395B"/>
    <w:rsid w:val="00123FF3"/>
    <w:rsid w:val="00126108"/>
    <w:rsid w:val="00126DE6"/>
    <w:rsid w:val="0012743A"/>
    <w:rsid w:val="00127A37"/>
    <w:rsid w:val="00130434"/>
    <w:rsid w:val="00130953"/>
    <w:rsid w:val="00132F9F"/>
    <w:rsid w:val="00133AE2"/>
    <w:rsid w:val="00136003"/>
    <w:rsid w:val="001420A6"/>
    <w:rsid w:val="00142DB5"/>
    <w:rsid w:val="001431BD"/>
    <w:rsid w:val="00144339"/>
    <w:rsid w:val="00150853"/>
    <w:rsid w:val="00153198"/>
    <w:rsid w:val="00154223"/>
    <w:rsid w:val="00156E7C"/>
    <w:rsid w:val="00157CEF"/>
    <w:rsid w:val="001655A3"/>
    <w:rsid w:val="001677FE"/>
    <w:rsid w:val="00174E7A"/>
    <w:rsid w:val="00182E4C"/>
    <w:rsid w:val="001871B7"/>
    <w:rsid w:val="00190002"/>
    <w:rsid w:val="00194AF6"/>
    <w:rsid w:val="00195E26"/>
    <w:rsid w:val="00197EF8"/>
    <w:rsid w:val="001A07B3"/>
    <w:rsid w:val="001A227B"/>
    <w:rsid w:val="001A2AF9"/>
    <w:rsid w:val="001A4124"/>
    <w:rsid w:val="001A7117"/>
    <w:rsid w:val="001A720A"/>
    <w:rsid w:val="001A7C1A"/>
    <w:rsid w:val="001B0AD3"/>
    <w:rsid w:val="001B2BDF"/>
    <w:rsid w:val="001B3516"/>
    <w:rsid w:val="001C0748"/>
    <w:rsid w:val="001C3DAB"/>
    <w:rsid w:val="001C4418"/>
    <w:rsid w:val="001D0F3E"/>
    <w:rsid w:val="001D1E3A"/>
    <w:rsid w:val="001D5254"/>
    <w:rsid w:val="001D5AC4"/>
    <w:rsid w:val="001D69CF"/>
    <w:rsid w:val="001E2BA3"/>
    <w:rsid w:val="001E40F9"/>
    <w:rsid w:val="001F2053"/>
    <w:rsid w:val="001F670D"/>
    <w:rsid w:val="001F7A72"/>
    <w:rsid w:val="0020032D"/>
    <w:rsid w:val="002013FD"/>
    <w:rsid w:val="0020435B"/>
    <w:rsid w:val="00210F78"/>
    <w:rsid w:val="002119CE"/>
    <w:rsid w:val="00212357"/>
    <w:rsid w:val="00212645"/>
    <w:rsid w:val="00215EDE"/>
    <w:rsid w:val="002215DE"/>
    <w:rsid w:val="0022354D"/>
    <w:rsid w:val="00223B49"/>
    <w:rsid w:val="00233F37"/>
    <w:rsid w:val="00236A6A"/>
    <w:rsid w:val="002379CB"/>
    <w:rsid w:val="00240BA3"/>
    <w:rsid w:val="00243C8C"/>
    <w:rsid w:val="0024470A"/>
    <w:rsid w:val="00244ADC"/>
    <w:rsid w:val="00255EA9"/>
    <w:rsid w:val="00257CAB"/>
    <w:rsid w:val="00257F84"/>
    <w:rsid w:val="002636B2"/>
    <w:rsid w:val="00267729"/>
    <w:rsid w:val="00275473"/>
    <w:rsid w:val="0027660A"/>
    <w:rsid w:val="00282E9B"/>
    <w:rsid w:val="002901C1"/>
    <w:rsid w:val="00290460"/>
    <w:rsid w:val="00292D98"/>
    <w:rsid w:val="00294481"/>
    <w:rsid w:val="00294F6A"/>
    <w:rsid w:val="00296116"/>
    <w:rsid w:val="00297845"/>
    <w:rsid w:val="002A563D"/>
    <w:rsid w:val="002B1AC2"/>
    <w:rsid w:val="002B2C55"/>
    <w:rsid w:val="002C07DF"/>
    <w:rsid w:val="002C13F7"/>
    <w:rsid w:val="002C2940"/>
    <w:rsid w:val="002C2BDB"/>
    <w:rsid w:val="002C3FB0"/>
    <w:rsid w:val="002C7474"/>
    <w:rsid w:val="002D076A"/>
    <w:rsid w:val="002D2189"/>
    <w:rsid w:val="002D5947"/>
    <w:rsid w:val="002E337C"/>
    <w:rsid w:val="002E5B85"/>
    <w:rsid w:val="002E5E14"/>
    <w:rsid w:val="002E6A50"/>
    <w:rsid w:val="002E6A8F"/>
    <w:rsid w:val="002E71E9"/>
    <w:rsid w:val="002E77F5"/>
    <w:rsid w:val="002E7E61"/>
    <w:rsid w:val="002F0881"/>
    <w:rsid w:val="002F0C3B"/>
    <w:rsid w:val="002F377A"/>
    <w:rsid w:val="002F3C88"/>
    <w:rsid w:val="002F401F"/>
    <w:rsid w:val="002F5ED4"/>
    <w:rsid w:val="002F60A6"/>
    <w:rsid w:val="002F7354"/>
    <w:rsid w:val="003004C4"/>
    <w:rsid w:val="00301BA9"/>
    <w:rsid w:val="003028E0"/>
    <w:rsid w:val="00305517"/>
    <w:rsid w:val="00305F44"/>
    <w:rsid w:val="00305F8B"/>
    <w:rsid w:val="003167C7"/>
    <w:rsid w:val="0032059C"/>
    <w:rsid w:val="00324B15"/>
    <w:rsid w:val="00326473"/>
    <w:rsid w:val="00332A2A"/>
    <w:rsid w:val="003331C8"/>
    <w:rsid w:val="0033629F"/>
    <w:rsid w:val="00341420"/>
    <w:rsid w:val="00343C1F"/>
    <w:rsid w:val="00343EF3"/>
    <w:rsid w:val="00347083"/>
    <w:rsid w:val="00354922"/>
    <w:rsid w:val="00356EBF"/>
    <w:rsid w:val="00362E79"/>
    <w:rsid w:val="00367FC4"/>
    <w:rsid w:val="0037505E"/>
    <w:rsid w:val="00376561"/>
    <w:rsid w:val="003769EF"/>
    <w:rsid w:val="00390A50"/>
    <w:rsid w:val="00392380"/>
    <w:rsid w:val="003933CE"/>
    <w:rsid w:val="00395161"/>
    <w:rsid w:val="00395EE9"/>
    <w:rsid w:val="00396D9F"/>
    <w:rsid w:val="00397BA4"/>
    <w:rsid w:val="003A50C7"/>
    <w:rsid w:val="003A69EC"/>
    <w:rsid w:val="003A7727"/>
    <w:rsid w:val="003A7E27"/>
    <w:rsid w:val="003B6D8B"/>
    <w:rsid w:val="003B7DE0"/>
    <w:rsid w:val="003C1909"/>
    <w:rsid w:val="003C33BD"/>
    <w:rsid w:val="003C6695"/>
    <w:rsid w:val="003C6BF9"/>
    <w:rsid w:val="003D20CD"/>
    <w:rsid w:val="003E034A"/>
    <w:rsid w:val="003E388F"/>
    <w:rsid w:val="003E637E"/>
    <w:rsid w:val="003E71A8"/>
    <w:rsid w:val="003F7ABC"/>
    <w:rsid w:val="0040792B"/>
    <w:rsid w:val="00407ED6"/>
    <w:rsid w:val="00413F89"/>
    <w:rsid w:val="00424670"/>
    <w:rsid w:val="00425263"/>
    <w:rsid w:val="00435229"/>
    <w:rsid w:val="00435A47"/>
    <w:rsid w:val="00436AC1"/>
    <w:rsid w:val="004400A9"/>
    <w:rsid w:val="004414BD"/>
    <w:rsid w:val="00443911"/>
    <w:rsid w:val="00445265"/>
    <w:rsid w:val="00446A6A"/>
    <w:rsid w:val="00447084"/>
    <w:rsid w:val="004509F3"/>
    <w:rsid w:val="00456EF1"/>
    <w:rsid w:val="00457030"/>
    <w:rsid w:val="0046091A"/>
    <w:rsid w:val="00462CB0"/>
    <w:rsid w:val="00463C1C"/>
    <w:rsid w:val="00464362"/>
    <w:rsid w:val="00474AC3"/>
    <w:rsid w:val="004769CA"/>
    <w:rsid w:val="00481F08"/>
    <w:rsid w:val="004822AD"/>
    <w:rsid w:val="0048672F"/>
    <w:rsid w:val="00486DC2"/>
    <w:rsid w:val="00493C91"/>
    <w:rsid w:val="004949AC"/>
    <w:rsid w:val="004969FE"/>
    <w:rsid w:val="00496C3B"/>
    <w:rsid w:val="004A0511"/>
    <w:rsid w:val="004A0DEB"/>
    <w:rsid w:val="004A4067"/>
    <w:rsid w:val="004B2B50"/>
    <w:rsid w:val="004B6376"/>
    <w:rsid w:val="004C6E39"/>
    <w:rsid w:val="004C706A"/>
    <w:rsid w:val="004D2468"/>
    <w:rsid w:val="004E0EC1"/>
    <w:rsid w:val="004E308B"/>
    <w:rsid w:val="004E35C2"/>
    <w:rsid w:val="004E362F"/>
    <w:rsid w:val="004E3DB1"/>
    <w:rsid w:val="004E4574"/>
    <w:rsid w:val="004E4BD2"/>
    <w:rsid w:val="004E5652"/>
    <w:rsid w:val="004F1C8F"/>
    <w:rsid w:val="004F56E9"/>
    <w:rsid w:val="004F6913"/>
    <w:rsid w:val="00500F63"/>
    <w:rsid w:val="00503402"/>
    <w:rsid w:val="00503C41"/>
    <w:rsid w:val="00504D92"/>
    <w:rsid w:val="00506E60"/>
    <w:rsid w:val="00515577"/>
    <w:rsid w:val="005159F1"/>
    <w:rsid w:val="00515DCF"/>
    <w:rsid w:val="005208C2"/>
    <w:rsid w:val="00522422"/>
    <w:rsid w:val="00523E21"/>
    <w:rsid w:val="00525B8F"/>
    <w:rsid w:val="00531104"/>
    <w:rsid w:val="005328EA"/>
    <w:rsid w:val="00534C9C"/>
    <w:rsid w:val="00535509"/>
    <w:rsid w:val="005357F4"/>
    <w:rsid w:val="00541828"/>
    <w:rsid w:val="0054213D"/>
    <w:rsid w:val="00545D16"/>
    <w:rsid w:val="005546D3"/>
    <w:rsid w:val="005622E0"/>
    <w:rsid w:val="00565E9D"/>
    <w:rsid w:val="00571EEA"/>
    <w:rsid w:val="005735B4"/>
    <w:rsid w:val="005751B5"/>
    <w:rsid w:val="00575F8B"/>
    <w:rsid w:val="00576220"/>
    <w:rsid w:val="005812B3"/>
    <w:rsid w:val="005834E1"/>
    <w:rsid w:val="00591620"/>
    <w:rsid w:val="00596944"/>
    <w:rsid w:val="005A1906"/>
    <w:rsid w:val="005A347F"/>
    <w:rsid w:val="005B384E"/>
    <w:rsid w:val="005B44DB"/>
    <w:rsid w:val="005B52C0"/>
    <w:rsid w:val="005B71B7"/>
    <w:rsid w:val="005B76B0"/>
    <w:rsid w:val="005B7ACC"/>
    <w:rsid w:val="005B7AF6"/>
    <w:rsid w:val="005B7CF1"/>
    <w:rsid w:val="005C301C"/>
    <w:rsid w:val="005C35AC"/>
    <w:rsid w:val="005C4469"/>
    <w:rsid w:val="005C7364"/>
    <w:rsid w:val="005D22BE"/>
    <w:rsid w:val="005D5392"/>
    <w:rsid w:val="005D5638"/>
    <w:rsid w:val="005D7575"/>
    <w:rsid w:val="005E620B"/>
    <w:rsid w:val="005F1B5D"/>
    <w:rsid w:val="005F3461"/>
    <w:rsid w:val="005F4D25"/>
    <w:rsid w:val="005F7B96"/>
    <w:rsid w:val="00601540"/>
    <w:rsid w:val="00602646"/>
    <w:rsid w:val="0060348B"/>
    <w:rsid w:val="00605DE4"/>
    <w:rsid w:val="0060602F"/>
    <w:rsid w:val="0061066E"/>
    <w:rsid w:val="00611CEB"/>
    <w:rsid w:val="00613246"/>
    <w:rsid w:val="00617434"/>
    <w:rsid w:val="00621B47"/>
    <w:rsid w:val="00623227"/>
    <w:rsid w:val="006265B6"/>
    <w:rsid w:val="006322E1"/>
    <w:rsid w:val="00632BCE"/>
    <w:rsid w:val="00632DB1"/>
    <w:rsid w:val="006345FF"/>
    <w:rsid w:val="00643390"/>
    <w:rsid w:val="0064442C"/>
    <w:rsid w:val="0064532F"/>
    <w:rsid w:val="0065506C"/>
    <w:rsid w:val="006554A6"/>
    <w:rsid w:val="006576B4"/>
    <w:rsid w:val="00661119"/>
    <w:rsid w:val="0066162B"/>
    <w:rsid w:val="00662BD0"/>
    <w:rsid w:val="0066396E"/>
    <w:rsid w:val="00664977"/>
    <w:rsid w:val="006702B5"/>
    <w:rsid w:val="00670623"/>
    <w:rsid w:val="00670F77"/>
    <w:rsid w:val="00674878"/>
    <w:rsid w:val="00675942"/>
    <w:rsid w:val="0067727D"/>
    <w:rsid w:val="00681B62"/>
    <w:rsid w:val="00686C84"/>
    <w:rsid w:val="0069263C"/>
    <w:rsid w:val="00695352"/>
    <w:rsid w:val="006A0D59"/>
    <w:rsid w:val="006A41B7"/>
    <w:rsid w:val="006A6769"/>
    <w:rsid w:val="006A7E22"/>
    <w:rsid w:val="006B00AD"/>
    <w:rsid w:val="006B16FC"/>
    <w:rsid w:val="006B2516"/>
    <w:rsid w:val="006B3B88"/>
    <w:rsid w:val="006B7BE1"/>
    <w:rsid w:val="006C2585"/>
    <w:rsid w:val="006C38CE"/>
    <w:rsid w:val="006C3BE7"/>
    <w:rsid w:val="006C4317"/>
    <w:rsid w:val="006C4407"/>
    <w:rsid w:val="006C79C5"/>
    <w:rsid w:val="006D12CB"/>
    <w:rsid w:val="006D24A2"/>
    <w:rsid w:val="006D32D4"/>
    <w:rsid w:val="006D408A"/>
    <w:rsid w:val="006D4523"/>
    <w:rsid w:val="006D5870"/>
    <w:rsid w:val="006E20EA"/>
    <w:rsid w:val="006E2DF1"/>
    <w:rsid w:val="006E457F"/>
    <w:rsid w:val="006E5ED1"/>
    <w:rsid w:val="006F4BB8"/>
    <w:rsid w:val="006F51E2"/>
    <w:rsid w:val="006F7590"/>
    <w:rsid w:val="00703BE2"/>
    <w:rsid w:val="00704C71"/>
    <w:rsid w:val="007074D5"/>
    <w:rsid w:val="00714108"/>
    <w:rsid w:val="007215CE"/>
    <w:rsid w:val="00726935"/>
    <w:rsid w:val="00735B0C"/>
    <w:rsid w:val="007374EC"/>
    <w:rsid w:val="00737C7A"/>
    <w:rsid w:val="007415BD"/>
    <w:rsid w:val="00742017"/>
    <w:rsid w:val="00745307"/>
    <w:rsid w:val="007474C4"/>
    <w:rsid w:val="007511B4"/>
    <w:rsid w:val="007541C7"/>
    <w:rsid w:val="00754BF8"/>
    <w:rsid w:val="00755701"/>
    <w:rsid w:val="007649A8"/>
    <w:rsid w:val="00771D39"/>
    <w:rsid w:val="00772279"/>
    <w:rsid w:val="0077413B"/>
    <w:rsid w:val="007753F9"/>
    <w:rsid w:val="00777B29"/>
    <w:rsid w:val="00777D7C"/>
    <w:rsid w:val="00780E27"/>
    <w:rsid w:val="00780E53"/>
    <w:rsid w:val="007820D0"/>
    <w:rsid w:val="007831D9"/>
    <w:rsid w:val="007838F9"/>
    <w:rsid w:val="00783EB9"/>
    <w:rsid w:val="007877CE"/>
    <w:rsid w:val="007901A1"/>
    <w:rsid w:val="007902BB"/>
    <w:rsid w:val="00792B2E"/>
    <w:rsid w:val="00792E40"/>
    <w:rsid w:val="00795FAA"/>
    <w:rsid w:val="007A39BD"/>
    <w:rsid w:val="007A58FB"/>
    <w:rsid w:val="007A63BD"/>
    <w:rsid w:val="007A676D"/>
    <w:rsid w:val="007B3869"/>
    <w:rsid w:val="007B4AAB"/>
    <w:rsid w:val="007B4B7B"/>
    <w:rsid w:val="007B4B8E"/>
    <w:rsid w:val="007B5870"/>
    <w:rsid w:val="007B68F9"/>
    <w:rsid w:val="007B79B1"/>
    <w:rsid w:val="007C218F"/>
    <w:rsid w:val="007C27C5"/>
    <w:rsid w:val="007D0856"/>
    <w:rsid w:val="007D1E8D"/>
    <w:rsid w:val="007D3CA5"/>
    <w:rsid w:val="007D5F9D"/>
    <w:rsid w:val="007E044B"/>
    <w:rsid w:val="007E049F"/>
    <w:rsid w:val="007F0497"/>
    <w:rsid w:val="007F0C61"/>
    <w:rsid w:val="007F51C6"/>
    <w:rsid w:val="007F65BC"/>
    <w:rsid w:val="007F73F3"/>
    <w:rsid w:val="008017C2"/>
    <w:rsid w:val="008035C8"/>
    <w:rsid w:val="00805EE1"/>
    <w:rsid w:val="00806D82"/>
    <w:rsid w:val="008121DE"/>
    <w:rsid w:val="00816752"/>
    <w:rsid w:val="00816DC4"/>
    <w:rsid w:val="00821BD0"/>
    <w:rsid w:val="00825054"/>
    <w:rsid w:val="00827D47"/>
    <w:rsid w:val="00831223"/>
    <w:rsid w:val="00831547"/>
    <w:rsid w:val="00834D0B"/>
    <w:rsid w:val="00843658"/>
    <w:rsid w:val="00843CB0"/>
    <w:rsid w:val="00844225"/>
    <w:rsid w:val="00845004"/>
    <w:rsid w:val="00846C66"/>
    <w:rsid w:val="00847960"/>
    <w:rsid w:val="008522EB"/>
    <w:rsid w:val="00854775"/>
    <w:rsid w:val="0085505B"/>
    <w:rsid w:val="008634A2"/>
    <w:rsid w:val="00864B1D"/>
    <w:rsid w:val="00865110"/>
    <w:rsid w:val="0086522D"/>
    <w:rsid w:val="008661EE"/>
    <w:rsid w:val="008663A5"/>
    <w:rsid w:val="008712E2"/>
    <w:rsid w:val="00871980"/>
    <w:rsid w:val="00874BF5"/>
    <w:rsid w:val="00875D26"/>
    <w:rsid w:val="00876538"/>
    <w:rsid w:val="00877E8C"/>
    <w:rsid w:val="0088074D"/>
    <w:rsid w:val="00883490"/>
    <w:rsid w:val="0088576A"/>
    <w:rsid w:val="008858C3"/>
    <w:rsid w:val="0089325D"/>
    <w:rsid w:val="0089385D"/>
    <w:rsid w:val="008A1BBE"/>
    <w:rsid w:val="008A2BB5"/>
    <w:rsid w:val="008A39FF"/>
    <w:rsid w:val="008A3F2F"/>
    <w:rsid w:val="008A5904"/>
    <w:rsid w:val="008B1B83"/>
    <w:rsid w:val="008B703C"/>
    <w:rsid w:val="008C077F"/>
    <w:rsid w:val="008C07B6"/>
    <w:rsid w:val="008C18A1"/>
    <w:rsid w:val="008C25D8"/>
    <w:rsid w:val="008D05D6"/>
    <w:rsid w:val="008D0681"/>
    <w:rsid w:val="008D1A54"/>
    <w:rsid w:val="008D2C01"/>
    <w:rsid w:val="008D3289"/>
    <w:rsid w:val="008D366E"/>
    <w:rsid w:val="008D36EA"/>
    <w:rsid w:val="008D3A08"/>
    <w:rsid w:val="008D3E4C"/>
    <w:rsid w:val="008D4137"/>
    <w:rsid w:val="008D4C0A"/>
    <w:rsid w:val="008D7F7C"/>
    <w:rsid w:val="008E2528"/>
    <w:rsid w:val="008E4A35"/>
    <w:rsid w:val="008E6133"/>
    <w:rsid w:val="008F1BAF"/>
    <w:rsid w:val="008F30E4"/>
    <w:rsid w:val="008F6405"/>
    <w:rsid w:val="008F6CBD"/>
    <w:rsid w:val="00903D96"/>
    <w:rsid w:val="00905648"/>
    <w:rsid w:val="00911059"/>
    <w:rsid w:val="009142B8"/>
    <w:rsid w:val="009143E0"/>
    <w:rsid w:val="00916154"/>
    <w:rsid w:val="009176FF"/>
    <w:rsid w:val="00923210"/>
    <w:rsid w:val="009258FF"/>
    <w:rsid w:val="00925AAF"/>
    <w:rsid w:val="009264F7"/>
    <w:rsid w:val="009277E5"/>
    <w:rsid w:val="00935DC9"/>
    <w:rsid w:val="0094057F"/>
    <w:rsid w:val="00943ECD"/>
    <w:rsid w:val="00946138"/>
    <w:rsid w:val="0095048E"/>
    <w:rsid w:val="0095240C"/>
    <w:rsid w:val="009560E4"/>
    <w:rsid w:val="00957B1A"/>
    <w:rsid w:val="0096268A"/>
    <w:rsid w:val="00962B28"/>
    <w:rsid w:val="00974BEB"/>
    <w:rsid w:val="0097597B"/>
    <w:rsid w:val="00981640"/>
    <w:rsid w:val="00994F62"/>
    <w:rsid w:val="0099685D"/>
    <w:rsid w:val="009A379D"/>
    <w:rsid w:val="009A78E6"/>
    <w:rsid w:val="009A7F7C"/>
    <w:rsid w:val="009B0737"/>
    <w:rsid w:val="009B2BD4"/>
    <w:rsid w:val="009B3C3E"/>
    <w:rsid w:val="009B56A5"/>
    <w:rsid w:val="009C00D4"/>
    <w:rsid w:val="009C6EB2"/>
    <w:rsid w:val="009D03D7"/>
    <w:rsid w:val="009D0B84"/>
    <w:rsid w:val="009D43E0"/>
    <w:rsid w:val="009D4437"/>
    <w:rsid w:val="009D4B6F"/>
    <w:rsid w:val="009D558B"/>
    <w:rsid w:val="009D774F"/>
    <w:rsid w:val="009E1A2B"/>
    <w:rsid w:val="009E39DF"/>
    <w:rsid w:val="009E40BD"/>
    <w:rsid w:val="009E5C8C"/>
    <w:rsid w:val="009E6D68"/>
    <w:rsid w:val="009E6E5D"/>
    <w:rsid w:val="009F0A7C"/>
    <w:rsid w:val="009F14EB"/>
    <w:rsid w:val="009F694C"/>
    <w:rsid w:val="00A03194"/>
    <w:rsid w:val="00A034BD"/>
    <w:rsid w:val="00A07C03"/>
    <w:rsid w:val="00A11116"/>
    <w:rsid w:val="00A17ABE"/>
    <w:rsid w:val="00A27C02"/>
    <w:rsid w:val="00A314D4"/>
    <w:rsid w:val="00A32AE2"/>
    <w:rsid w:val="00A32CC9"/>
    <w:rsid w:val="00A3457B"/>
    <w:rsid w:val="00A350F1"/>
    <w:rsid w:val="00A373A6"/>
    <w:rsid w:val="00A41C34"/>
    <w:rsid w:val="00A428A1"/>
    <w:rsid w:val="00A43DC3"/>
    <w:rsid w:val="00A463A5"/>
    <w:rsid w:val="00A46477"/>
    <w:rsid w:val="00A47BB3"/>
    <w:rsid w:val="00A50B85"/>
    <w:rsid w:val="00A533F9"/>
    <w:rsid w:val="00A62B66"/>
    <w:rsid w:val="00A651CB"/>
    <w:rsid w:val="00A65A0C"/>
    <w:rsid w:val="00A65AC8"/>
    <w:rsid w:val="00A65F8E"/>
    <w:rsid w:val="00A81010"/>
    <w:rsid w:val="00A83303"/>
    <w:rsid w:val="00A833E6"/>
    <w:rsid w:val="00A85958"/>
    <w:rsid w:val="00A90B3A"/>
    <w:rsid w:val="00A92B3F"/>
    <w:rsid w:val="00A967C6"/>
    <w:rsid w:val="00AA109F"/>
    <w:rsid w:val="00AA2AE2"/>
    <w:rsid w:val="00AA2F35"/>
    <w:rsid w:val="00AA72E2"/>
    <w:rsid w:val="00AB04F8"/>
    <w:rsid w:val="00AC134E"/>
    <w:rsid w:val="00AC3CC9"/>
    <w:rsid w:val="00AC7970"/>
    <w:rsid w:val="00AD0514"/>
    <w:rsid w:val="00AD1244"/>
    <w:rsid w:val="00AD3CD8"/>
    <w:rsid w:val="00AD4333"/>
    <w:rsid w:val="00AD66D9"/>
    <w:rsid w:val="00AE3C5B"/>
    <w:rsid w:val="00AE5F5E"/>
    <w:rsid w:val="00AE71B4"/>
    <w:rsid w:val="00AE7953"/>
    <w:rsid w:val="00AF52DE"/>
    <w:rsid w:val="00AF70DB"/>
    <w:rsid w:val="00AF772E"/>
    <w:rsid w:val="00AF7CE0"/>
    <w:rsid w:val="00B03072"/>
    <w:rsid w:val="00B07CC8"/>
    <w:rsid w:val="00B104C0"/>
    <w:rsid w:val="00B15517"/>
    <w:rsid w:val="00B176EB"/>
    <w:rsid w:val="00B24FC7"/>
    <w:rsid w:val="00B2779E"/>
    <w:rsid w:val="00B32366"/>
    <w:rsid w:val="00B325E2"/>
    <w:rsid w:val="00B349D3"/>
    <w:rsid w:val="00B363F2"/>
    <w:rsid w:val="00B41E1D"/>
    <w:rsid w:val="00B438AC"/>
    <w:rsid w:val="00B47FAB"/>
    <w:rsid w:val="00B51B32"/>
    <w:rsid w:val="00B54E5F"/>
    <w:rsid w:val="00B56350"/>
    <w:rsid w:val="00B565FE"/>
    <w:rsid w:val="00B620E1"/>
    <w:rsid w:val="00B67C59"/>
    <w:rsid w:val="00B70714"/>
    <w:rsid w:val="00B730B5"/>
    <w:rsid w:val="00B806DF"/>
    <w:rsid w:val="00B93A6B"/>
    <w:rsid w:val="00B95717"/>
    <w:rsid w:val="00B95D0F"/>
    <w:rsid w:val="00BB5905"/>
    <w:rsid w:val="00BB64F9"/>
    <w:rsid w:val="00BB6836"/>
    <w:rsid w:val="00BC0500"/>
    <w:rsid w:val="00BC0BA2"/>
    <w:rsid w:val="00BC43CF"/>
    <w:rsid w:val="00BC4E0A"/>
    <w:rsid w:val="00BC6544"/>
    <w:rsid w:val="00BC67FC"/>
    <w:rsid w:val="00BD23C1"/>
    <w:rsid w:val="00BD33E2"/>
    <w:rsid w:val="00BD3758"/>
    <w:rsid w:val="00BD3908"/>
    <w:rsid w:val="00BE3B9B"/>
    <w:rsid w:val="00BE4ECC"/>
    <w:rsid w:val="00BE5754"/>
    <w:rsid w:val="00BF21E9"/>
    <w:rsid w:val="00BF28C0"/>
    <w:rsid w:val="00BF3F68"/>
    <w:rsid w:val="00C014B2"/>
    <w:rsid w:val="00C0712E"/>
    <w:rsid w:val="00C12275"/>
    <w:rsid w:val="00C139AE"/>
    <w:rsid w:val="00C14A83"/>
    <w:rsid w:val="00C15BB0"/>
    <w:rsid w:val="00C22579"/>
    <w:rsid w:val="00C23E5C"/>
    <w:rsid w:val="00C25249"/>
    <w:rsid w:val="00C33422"/>
    <w:rsid w:val="00C3400F"/>
    <w:rsid w:val="00C37A3F"/>
    <w:rsid w:val="00C42512"/>
    <w:rsid w:val="00C42EE9"/>
    <w:rsid w:val="00C473C1"/>
    <w:rsid w:val="00C5460C"/>
    <w:rsid w:val="00C609A0"/>
    <w:rsid w:val="00C6427C"/>
    <w:rsid w:val="00C670A3"/>
    <w:rsid w:val="00C67FAE"/>
    <w:rsid w:val="00C73994"/>
    <w:rsid w:val="00C73F63"/>
    <w:rsid w:val="00C761D0"/>
    <w:rsid w:val="00C76346"/>
    <w:rsid w:val="00C77E38"/>
    <w:rsid w:val="00C84A44"/>
    <w:rsid w:val="00C8667B"/>
    <w:rsid w:val="00C86F19"/>
    <w:rsid w:val="00C94C06"/>
    <w:rsid w:val="00C96D89"/>
    <w:rsid w:val="00C9762C"/>
    <w:rsid w:val="00CA0E17"/>
    <w:rsid w:val="00CA2CB1"/>
    <w:rsid w:val="00CA7460"/>
    <w:rsid w:val="00CB2000"/>
    <w:rsid w:val="00CB6AF9"/>
    <w:rsid w:val="00CC1F6A"/>
    <w:rsid w:val="00CC38F4"/>
    <w:rsid w:val="00CD0DBF"/>
    <w:rsid w:val="00CD2677"/>
    <w:rsid w:val="00CD5B1E"/>
    <w:rsid w:val="00CD6A6D"/>
    <w:rsid w:val="00CD7654"/>
    <w:rsid w:val="00CE2169"/>
    <w:rsid w:val="00CE2F62"/>
    <w:rsid w:val="00CE4937"/>
    <w:rsid w:val="00CE6C6A"/>
    <w:rsid w:val="00CE6F79"/>
    <w:rsid w:val="00CF0981"/>
    <w:rsid w:val="00CF0D48"/>
    <w:rsid w:val="00CF1129"/>
    <w:rsid w:val="00CF4823"/>
    <w:rsid w:val="00CF5204"/>
    <w:rsid w:val="00CF6798"/>
    <w:rsid w:val="00CF731A"/>
    <w:rsid w:val="00D067B4"/>
    <w:rsid w:val="00D32B72"/>
    <w:rsid w:val="00D34855"/>
    <w:rsid w:val="00D4073A"/>
    <w:rsid w:val="00D46322"/>
    <w:rsid w:val="00D50F12"/>
    <w:rsid w:val="00D50F86"/>
    <w:rsid w:val="00D6316B"/>
    <w:rsid w:val="00D6545F"/>
    <w:rsid w:val="00D6589A"/>
    <w:rsid w:val="00D66DB6"/>
    <w:rsid w:val="00D67E9E"/>
    <w:rsid w:val="00D72430"/>
    <w:rsid w:val="00D75BDB"/>
    <w:rsid w:val="00D763F9"/>
    <w:rsid w:val="00D809C0"/>
    <w:rsid w:val="00D83CC5"/>
    <w:rsid w:val="00D8487D"/>
    <w:rsid w:val="00D84C22"/>
    <w:rsid w:val="00D850B5"/>
    <w:rsid w:val="00D91A7F"/>
    <w:rsid w:val="00D949FE"/>
    <w:rsid w:val="00D9517C"/>
    <w:rsid w:val="00DA04AB"/>
    <w:rsid w:val="00DA2C89"/>
    <w:rsid w:val="00DA774F"/>
    <w:rsid w:val="00DB4636"/>
    <w:rsid w:val="00DB5D3A"/>
    <w:rsid w:val="00DB734B"/>
    <w:rsid w:val="00DC0772"/>
    <w:rsid w:val="00DC2D5A"/>
    <w:rsid w:val="00DC77B3"/>
    <w:rsid w:val="00DD2B10"/>
    <w:rsid w:val="00DD5407"/>
    <w:rsid w:val="00DD55DF"/>
    <w:rsid w:val="00DE0776"/>
    <w:rsid w:val="00DE1A73"/>
    <w:rsid w:val="00DE3494"/>
    <w:rsid w:val="00DE4D8A"/>
    <w:rsid w:val="00DF095A"/>
    <w:rsid w:val="00DF1143"/>
    <w:rsid w:val="00DF17F0"/>
    <w:rsid w:val="00DF25D0"/>
    <w:rsid w:val="00E02797"/>
    <w:rsid w:val="00E02A52"/>
    <w:rsid w:val="00E03185"/>
    <w:rsid w:val="00E059C4"/>
    <w:rsid w:val="00E12462"/>
    <w:rsid w:val="00E12F33"/>
    <w:rsid w:val="00E144C6"/>
    <w:rsid w:val="00E14E32"/>
    <w:rsid w:val="00E15EAD"/>
    <w:rsid w:val="00E20565"/>
    <w:rsid w:val="00E22654"/>
    <w:rsid w:val="00E25F49"/>
    <w:rsid w:val="00E305D4"/>
    <w:rsid w:val="00E3131F"/>
    <w:rsid w:val="00E35B31"/>
    <w:rsid w:val="00E406F0"/>
    <w:rsid w:val="00E41CCB"/>
    <w:rsid w:val="00E42662"/>
    <w:rsid w:val="00E43ACE"/>
    <w:rsid w:val="00E50277"/>
    <w:rsid w:val="00E55C6D"/>
    <w:rsid w:val="00E5616A"/>
    <w:rsid w:val="00E56B67"/>
    <w:rsid w:val="00E60291"/>
    <w:rsid w:val="00E63564"/>
    <w:rsid w:val="00E6382C"/>
    <w:rsid w:val="00E643C1"/>
    <w:rsid w:val="00E66660"/>
    <w:rsid w:val="00E66967"/>
    <w:rsid w:val="00E739F8"/>
    <w:rsid w:val="00E75BDC"/>
    <w:rsid w:val="00E8051B"/>
    <w:rsid w:val="00E819C3"/>
    <w:rsid w:val="00E82282"/>
    <w:rsid w:val="00E822A9"/>
    <w:rsid w:val="00E8468B"/>
    <w:rsid w:val="00E85244"/>
    <w:rsid w:val="00E86A01"/>
    <w:rsid w:val="00E97BCB"/>
    <w:rsid w:val="00EA078C"/>
    <w:rsid w:val="00EA358E"/>
    <w:rsid w:val="00EA6190"/>
    <w:rsid w:val="00EA6467"/>
    <w:rsid w:val="00EB17FD"/>
    <w:rsid w:val="00EB3A78"/>
    <w:rsid w:val="00EB4C27"/>
    <w:rsid w:val="00EB5D72"/>
    <w:rsid w:val="00EC0248"/>
    <w:rsid w:val="00EC04C6"/>
    <w:rsid w:val="00EC12AD"/>
    <w:rsid w:val="00EC3815"/>
    <w:rsid w:val="00EC612D"/>
    <w:rsid w:val="00EC683E"/>
    <w:rsid w:val="00EC7599"/>
    <w:rsid w:val="00ED21EE"/>
    <w:rsid w:val="00ED2C44"/>
    <w:rsid w:val="00ED3EB3"/>
    <w:rsid w:val="00EE3CBB"/>
    <w:rsid w:val="00EF42E6"/>
    <w:rsid w:val="00F01631"/>
    <w:rsid w:val="00F01D5C"/>
    <w:rsid w:val="00F06335"/>
    <w:rsid w:val="00F13D9E"/>
    <w:rsid w:val="00F14A46"/>
    <w:rsid w:val="00F17855"/>
    <w:rsid w:val="00F21457"/>
    <w:rsid w:val="00F3084C"/>
    <w:rsid w:val="00F354BD"/>
    <w:rsid w:val="00F36DA7"/>
    <w:rsid w:val="00F44BD6"/>
    <w:rsid w:val="00F45E59"/>
    <w:rsid w:val="00F47D02"/>
    <w:rsid w:val="00F505A5"/>
    <w:rsid w:val="00F50F41"/>
    <w:rsid w:val="00F52014"/>
    <w:rsid w:val="00F55C6F"/>
    <w:rsid w:val="00F56326"/>
    <w:rsid w:val="00F57194"/>
    <w:rsid w:val="00F57BB7"/>
    <w:rsid w:val="00F61A0D"/>
    <w:rsid w:val="00F632AD"/>
    <w:rsid w:val="00F641F0"/>
    <w:rsid w:val="00F64245"/>
    <w:rsid w:val="00F64815"/>
    <w:rsid w:val="00F667CE"/>
    <w:rsid w:val="00F66C21"/>
    <w:rsid w:val="00F7039B"/>
    <w:rsid w:val="00F72C5D"/>
    <w:rsid w:val="00F77FBD"/>
    <w:rsid w:val="00F91480"/>
    <w:rsid w:val="00F928EB"/>
    <w:rsid w:val="00F940BE"/>
    <w:rsid w:val="00F94A39"/>
    <w:rsid w:val="00F96469"/>
    <w:rsid w:val="00F970CD"/>
    <w:rsid w:val="00F97123"/>
    <w:rsid w:val="00FA382B"/>
    <w:rsid w:val="00FB14DC"/>
    <w:rsid w:val="00FB2791"/>
    <w:rsid w:val="00FB28A7"/>
    <w:rsid w:val="00FB4BE2"/>
    <w:rsid w:val="00FB5DE1"/>
    <w:rsid w:val="00FC00D4"/>
    <w:rsid w:val="00FC2C61"/>
    <w:rsid w:val="00FC4363"/>
    <w:rsid w:val="00FC4E60"/>
    <w:rsid w:val="00FC60FD"/>
    <w:rsid w:val="00FC6174"/>
    <w:rsid w:val="00FC79D1"/>
    <w:rsid w:val="00FD25F8"/>
    <w:rsid w:val="00FE0A7F"/>
    <w:rsid w:val="00FE416C"/>
    <w:rsid w:val="00FE70C7"/>
    <w:rsid w:val="00FE7F6C"/>
    <w:rsid w:val="00FF1550"/>
    <w:rsid w:val="00FF3A63"/>
    <w:rsid w:val="00FF3D7C"/>
    <w:rsid w:val="00FF5967"/>
    <w:rsid w:val="00FF6B0F"/>
    <w:rsid w:val="00FF7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semiHidden="0" w:uiPriority="71" w:unhideWhenUsed="0"/>
    <w:lsdException w:name="TOC Heading" w:uiPriority="72" w:qFormat="1"/>
  </w:latentStyles>
  <w:style w:type="paragraph" w:default="1" w:styleId="a">
    <w:name w:val="Normal"/>
    <w:qFormat/>
    <w:rsid w:val="00D91A7F"/>
    <w:rPr>
      <w:sz w:val="24"/>
      <w:szCs w:val="24"/>
      <w:lang w:val="nl-NL" w:eastAsia="nl-NL"/>
    </w:rPr>
  </w:style>
  <w:style w:type="paragraph" w:styleId="1">
    <w:name w:val="heading 1"/>
    <w:basedOn w:val="a"/>
    <w:link w:val="1Char"/>
    <w:qFormat/>
    <w:rsid w:val="00AA2AE2"/>
    <w:pPr>
      <w:spacing w:before="240" w:after="120"/>
      <w:outlineLvl w:val="0"/>
    </w:pPr>
    <w:rPr>
      <w:b/>
      <w:bCs/>
      <w:color w:val="000000"/>
      <w:kern w:val="36"/>
      <w:sz w:val="33"/>
      <w:szCs w:val="33"/>
    </w:rPr>
  </w:style>
  <w:style w:type="paragraph" w:styleId="4">
    <w:name w:val="heading 4"/>
    <w:basedOn w:val="a"/>
    <w:next w:val="a"/>
    <w:link w:val="4Char"/>
    <w:uiPriority w:val="9"/>
    <w:qFormat/>
    <w:rsid w:val="00127A37"/>
    <w:pPr>
      <w:keepNext/>
      <w:spacing w:before="240" w:after="60"/>
      <w:outlineLvl w:val="3"/>
    </w:pPr>
    <w:rPr>
      <w:rFonts w:ascii="Calibri" w:eastAsia="Times New Roman"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
    <w:rsid w:val="005F3461"/>
    <w:rPr>
      <w:rFonts w:ascii="Cambria" w:hAnsi="Cambria" w:cs="Cambria"/>
      <w:b/>
      <w:bCs/>
      <w:kern w:val="32"/>
      <w:sz w:val="32"/>
      <w:szCs w:val="32"/>
    </w:rPr>
  </w:style>
  <w:style w:type="paragraph" w:styleId="a3">
    <w:name w:val="Body Text"/>
    <w:basedOn w:val="a"/>
    <w:link w:val="Char"/>
    <w:rsid w:val="00D91A7F"/>
    <w:rPr>
      <w:sz w:val="22"/>
      <w:szCs w:val="22"/>
      <w:lang w:val="en-GB"/>
    </w:rPr>
  </w:style>
  <w:style w:type="character" w:customStyle="1" w:styleId="Char">
    <w:name w:val="正文文本 Char"/>
    <w:link w:val="a3"/>
    <w:semiHidden/>
    <w:rsid w:val="005F3461"/>
    <w:rPr>
      <w:rFonts w:cs="Times New Roman"/>
      <w:sz w:val="24"/>
      <w:szCs w:val="24"/>
    </w:rPr>
  </w:style>
  <w:style w:type="character" w:customStyle="1" w:styleId="override-xref-content-element">
    <w:name w:val="override-xref-content-element"/>
    <w:rsid w:val="00D91A7F"/>
    <w:rPr>
      <w:rFonts w:cs="Times New Roman"/>
    </w:rPr>
  </w:style>
  <w:style w:type="paragraph" w:styleId="a4">
    <w:name w:val="Balloon Text"/>
    <w:basedOn w:val="a"/>
    <w:link w:val="Char0"/>
    <w:semiHidden/>
    <w:rsid w:val="00D91A7F"/>
    <w:rPr>
      <w:rFonts w:ascii="Tahoma" w:hAnsi="Tahoma" w:cs="Tahoma"/>
      <w:sz w:val="16"/>
      <w:szCs w:val="16"/>
    </w:rPr>
  </w:style>
  <w:style w:type="character" w:customStyle="1" w:styleId="Char0">
    <w:name w:val="批注框文本 Char"/>
    <w:link w:val="a4"/>
    <w:semiHidden/>
    <w:rsid w:val="005F3461"/>
    <w:rPr>
      <w:rFonts w:cs="Times New Roman"/>
      <w:sz w:val="2"/>
      <w:szCs w:val="2"/>
    </w:rPr>
  </w:style>
  <w:style w:type="character" w:customStyle="1" w:styleId="jrnl">
    <w:name w:val="jrnl"/>
    <w:rsid w:val="007F73F3"/>
    <w:rPr>
      <w:rFonts w:cs="Times New Roman"/>
    </w:rPr>
  </w:style>
  <w:style w:type="paragraph" w:customStyle="1" w:styleId="desc">
    <w:name w:val="desc"/>
    <w:basedOn w:val="a"/>
    <w:rsid w:val="007F73F3"/>
    <w:pPr>
      <w:spacing w:before="100" w:beforeAutospacing="1" w:after="100" w:afterAutospacing="1"/>
    </w:pPr>
  </w:style>
  <w:style w:type="paragraph" w:styleId="a5">
    <w:name w:val="annotation text"/>
    <w:basedOn w:val="a"/>
    <w:link w:val="Char1"/>
    <w:uiPriority w:val="99"/>
    <w:rsid w:val="004E308B"/>
  </w:style>
  <w:style w:type="character" w:customStyle="1" w:styleId="Char1">
    <w:name w:val="批注文字 Char"/>
    <w:link w:val="a5"/>
    <w:uiPriority w:val="99"/>
    <w:rsid w:val="004E308B"/>
    <w:rPr>
      <w:rFonts w:cs="Times New Roman"/>
      <w:sz w:val="24"/>
      <w:szCs w:val="24"/>
      <w:lang w:val="nl-NL" w:eastAsia="nl-NL"/>
    </w:rPr>
  </w:style>
  <w:style w:type="paragraph" w:customStyle="1" w:styleId="desc3">
    <w:name w:val="desc3"/>
    <w:basedOn w:val="a"/>
    <w:rsid w:val="00EE3CBB"/>
    <w:rPr>
      <w:sz w:val="26"/>
      <w:szCs w:val="26"/>
    </w:rPr>
  </w:style>
  <w:style w:type="paragraph" w:customStyle="1" w:styleId="details2">
    <w:name w:val="details2"/>
    <w:basedOn w:val="a"/>
    <w:rsid w:val="00EE3CBB"/>
    <w:rPr>
      <w:sz w:val="22"/>
      <w:szCs w:val="22"/>
    </w:rPr>
  </w:style>
  <w:style w:type="character" w:customStyle="1" w:styleId="jrnl1">
    <w:name w:val="jrnl1"/>
    <w:rsid w:val="00EE3CBB"/>
    <w:rPr>
      <w:sz w:val="22"/>
    </w:rPr>
  </w:style>
  <w:style w:type="table" w:styleId="a6">
    <w:name w:val="Table Grid"/>
    <w:basedOn w:val="a1"/>
    <w:rsid w:val="00670F77"/>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rsid w:val="007753F9"/>
    <w:rPr>
      <w:rFonts w:cs="Times New Roman"/>
      <w:sz w:val="16"/>
      <w:szCs w:val="16"/>
    </w:rPr>
  </w:style>
  <w:style w:type="character" w:customStyle="1" w:styleId="Char4">
    <w:name w:val="Char4"/>
    <w:semiHidden/>
    <w:rsid w:val="007753F9"/>
    <w:rPr>
      <w:lang w:val="nl-NL" w:eastAsia="nl-NL"/>
    </w:rPr>
  </w:style>
  <w:style w:type="character" w:styleId="a8">
    <w:name w:val="Hyperlink"/>
    <w:uiPriority w:val="99"/>
    <w:rsid w:val="002F377A"/>
    <w:rPr>
      <w:rFonts w:cs="Times New Roman"/>
      <w:color w:val="0000FF"/>
      <w:u w:val="single"/>
    </w:rPr>
  </w:style>
  <w:style w:type="character" w:customStyle="1" w:styleId="highlight">
    <w:name w:val="highlight"/>
    <w:rsid w:val="009D4B6F"/>
    <w:rPr>
      <w:rFonts w:cs="Times New Roman"/>
    </w:rPr>
  </w:style>
  <w:style w:type="paragraph" w:styleId="a9">
    <w:name w:val="annotation subject"/>
    <w:basedOn w:val="a5"/>
    <w:next w:val="a5"/>
    <w:link w:val="Char2"/>
    <w:semiHidden/>
    <w:rsid w:val="00075CA7"/>
    <w:rPr>
      <w:b/>
      <w:bCs/>
      <w:sz w:val="20"/>
      <w:szCs w:val="20"/>
    </w:rPr>
  </w:style>
  <w:style w:type="character" w:customStyle="1" w:styleId="Char2">
    <w:name w:val="批注主题 Char"/>
    <w:link w:val="a9"/>
    <w:semiHidden/>
    <w:rsid w:val="005F3461"/>
    <w:rPr>
      <w:rFonts w:cs="Times New Roman"/>
      <w:b/>
      <w:bCs/>
      <w:sz w:val="20"/>
      <w:szCs w:val="20"/>
      <w:lang w:val="nl-NL" w:eastAsia="nl-NL"/>
    </w:rPr>
  </w:style>
  <w:style w:type="character" w:styleId="aa">
    <w:name w:val="Strong"/>
    <w:uiPriority w:val="22"/>
    <w:qFormat/>
    <w:rsid w:val="00E43ACE"/>
    <w:rPr>
      <w:rFonts w:cs="Times New Roman"/>
      <w:b/>
      <w:bCs/>
    </w:rPr>
  </w:style>
  <w:style w:type="paragraph" w:customStyle="1" w:styleId="Revision1">
    <w:name w:val="Revision1"/>
    <w:hidden/>
    <w:semiHidden/>
    <w:rsid w:val="00443911"/>
    <w:rPr>
      <w:sz w:val="24"/>
      <w:szCs w:val="24"/>
      <w:lang w:val="nl-NL" w:eastAsia="nl-NL"/>
    </w:rPr>
  </w:style>
  <w:style w:type="paragraph" w:customStyle="1" w:styleId="ListParagraph1">
    <w:name w:val="List Paragraph1"/>
    <w:basedOn w:val="a"/>
    <w:rsid w:val="008B1B83"/>
    <w:pPr>
      <w:ind w:left="720"/>
      <w:contextualSpacing/>
    </w:pPr>
  </w:style>
  <w:style w:type="paragraph" w:styleId="ab">
    <w:name w:val="Document Map"/>
    <w:basedOn w:val="a"/>
    <w:link w:val="Char3"/>
    <w:semiHidden/>
    <w:rsid w:val="007C218F"/>
    <w:pPr>
      <w:shd w:val="clear" w:color="auto" w:fill="000080"/>
    </w:pPr>
    <w:rPr>
      <w:rFonts w:ascii="Tahoma" w:hAnsi="Tahoma" w:cs="Tahoma"/>
    </w:rPr>
  </w:style>
  <w:style w:type="character" w:customStyle="1" w:styleId="Char3">
    <w:name w:val="文档结构图 Char"/>
    <w:link w:val="ab"/>
    <w:semiHidden/>
    <w:rsid w:val="00FC60FD"/>
    <w:rPr>
      <w:rFonts w:cs="Times New Roman"/>
      <w:sz w:val="2"/>
      <w:szCs w:val="2"/>
    </w:rPr>
  </w:style>
  <w:style w:type="character" w:customStyle="1" w:styleId="apple-converted-space">
    <w:name w:val="apple-converted-space"/>
    <w:rsid w:val="005A347F"/>
  </w:style>
  <w:style w:type="character" w:customStyle="1" w:styleId="ref-journal">
    <w:name w:val="ref-journal"/>
    <w:rsid w:val="0095048E"/>
  </w:style>
  <w:style w:type="character" w:customStyle="1" w:styleId="ref-vol">
    <w:name w:val="ref-vol"/>
    <w:rsid w:val="0095048E"/>
  </w:style>
  <w:style w:type="character" w:customStyle="1" w:styleId="4Char">
    <w:name w:val="标题 4 Char"/>
    <w:link w:val="4"/>
    <w:uiPriority w:val="9"/>
    <w:semiHidden/>
    <w:rsid w:val="00127A37"/>
    <w:rPr>
      <w:rFonts w:ascii="Calibri" w:eastAsia="Times New Roman" w:hAnsi="Calibri" w:cs="Times New Roman"/>
      <w:b/>
      <w:bCs/>
      <w:sz w:val="28"/>
      <w:szCs w:val="28"/>
    </w:rPr>
  </w:style>
  <w:style w:type="character" w:customStyle="1" w:styleId="label">
    <w:name w:val="label"/>
    <w:rsid w:val="00127A37"/>
  </w:style>
  <w:style w:type="character" w:customStyle="1" w:styleId="separator">
    <w:name w:val="separator"/>
    <w:rsid w:val="00127A37"/>
  </w:style>
  <w:style w:type="character" w:customStyle="1" w:styleId="value">
    <w:name w:val="value"/>
    <w:rsid w:val="00127A37"/>
  </w:style>
  <w:style w:type="paragraph" w:customStyle="1" w:styleId="PlainTable2">
    <w:name w:val="Plain Table 2"/>
    <w:hidden/>
    <w:uiPriority w:val="71"/>
    <w:rsid w:val="00CA0E17"/>
    <w:rPr>
      <w:sz w:val="24"/>
      <w:szCs w:val="24"/>
      <w:lang w:val="nl-NL" w:eastAsia="nl-NL"/>
    </w:rPr>
  </w:style>
  <w:style w:type="paragraph" w:styleId="ac">
    <w:name w:val="Plain Text"/>
    <w:basedOn w:val="a"/>
    <w:link w:val="Char5"/>
    <w:uiPriority w:val="99"/>
    <w:unhideWhenUsed/>
    <w:rsid w:val="001D0F3E"/>
    <w:rPr>
      <w:rFonts w:ascii="Calibri" w:eastAsia="Calibri" w:hAnsi="Calibri"/>
      <w:sz w:val="22"/>
      <w:szCs w:val="21"/>
      <w:lang w:eastAsia="en-US"/>
    </w:rPr>
  </w:style>
  <w:style w:type="character" w:customStyle="1" w:styleId="Char5">
    <w:name w:val="纯文本 Char"/>
    <w:link w:val="ac"/>
    <w:uiPriority w:val="99"/>
    <w:rsid w:val="001D0F3E"/>
    <w:rPr>
      <w:rFonts w:ascii="Calibri" w:eastAsia="Calibri" w:hAnsi="Calibri"/>
      <w:sz w:val="22"/>
      <w:szCs w:val="21"/>
      <w:lang w:eastAsia="en-US"/>
    </w:rPr>
  </w:style>
  <w:style w:type="character" w:styleId="ad">
    <w:name w:val="Emphasis"/>
    <w:uiPriority w:val="20"/>
    <w:qFormat/>
    <w:rsid w:val="00611CEB"/>
    <w:rPr>
      <w:i/>
      <w:iCs/>
    </w:rPr>
  </w:style>
  <w:style w:type="paragraph" w:customStyle="1" w:styleId="10">
    <w:name w:val="正文1"/>
    <w:uiPriority w:val="99"/>
    <w:rsid w:val="00DD55DF"/>
    <w:pPr>
      <w:spacing w:line="276" w:lineRule="auto"/>
    </w:pPr>
    <w:rPr>
      <w:rFonts w:ascii="Arial" w:eastAsia="宋体" w:hAnsi="Arial" w:cs="Arial"/>
      <w:color w:val="000000"/>
      <w:sz w:val="22"/>
      <w:lang w:val="pl-PL" w:eastAsia="pl-PL"/>
    </w:rPr>
  </w:style>
  <w:style w:type="paragraph" w:customStyle="1" w:styleId="p1">
    <w:name w:val="p1"/>
    <w:basedOn w:val="a"/>
    <w:rsid w:val="00DD55DF"/>
    <w:rPr>
      <w:rFonts w:ascii="Helvetica" w:hAnsi="Helvetica"/>
      <w:sz w:val="18"/>
      <w:szCs w:val="18"/>
      <w:lang w:val="en-US" w:eastAsia="zh-CN"/>
    </w:rPr>
  </w:style>
  <w:style w:type="paragraph" w:styleId="-3">
    <w:name w:val="Colorful Shading Accent 3"/>
    <w:basedOn w:val="a"/>
    <w:uiPriority w:val="34"/>
    <w:qFormat/>
    <w:rsid w:val="00DD55DF"/>
    <w:pPr>
      <w:widowControl w:val="0"/>
      <w:ind w:firstLineChars="200" w:firstLine="420"/>
      <w:jc w:val="both"/>
    </w:pPr>
    <w:rPr>
      <w:rFonts w:ascii="Calibri" w:hAnsi="Calibri"/>
      <w:kern w:val="2"/>
      <w:sz w:val="21"/>
      <w:szCs w:val="22"/>
      <w:lang w:val="en-US" w:eastAsia="zh-CN"/>
    </w:rPr>
  </w:style>
  <w:style w:type="character" w:customStyle="1" w:styleId="w8qarf">
    <w:name w:val="w8qarf"/>
    <w:rsid w:val="00BC67FC"/>
  </w:style>
  <w:style w:type="character" w:customStyle="1" w:styleId="lrzxr">
    <w:name w:val="lrzxr"/>
    <w:rsid w:val="00BC67FC"/>
  </w:style>
  <w:style w:type="paragraph" w:styleId="ae">
    <w:name w:val="Normal (Web)"/>
    <w:basedOn w:val="a"/>
    <w:uiPriority w:val="99"/>
    <w:semiHidden/>
    <w:unhideWhenUsed/>
    <w:rsid w:val="00DC0772"/>
    <w:pPr>
      <w:spacing w:before="100" w:beforeAutospacing="1" w:after="100" w:afterAutospacing="1"/>
    </w:pPr>
    <w:rPr>
      <w:rFonts w:eastAsia="Times New Roman"/>
    </w:rPr>
  </w:style>
  <w:style w:type="paragraph" w:styleId="-30">
    <w:name w:val="Light List Accent 3"/>
    <w:hidden/>
    <w:uiPriority w:val="99"/>
    <w:unhideWhenUsed/>
    <w:rsid w:val="009D774F"/>
    <w:rPr>
      <w:sz w:val="24"/>
      <w:szCs w:val="24"/>
      <w:lang w:val="nl-NL" w:eastAsia="nl-NL"/>
    </w:rPr>
  </w:style>
  <w:style w:type="paragraph" w:styleId="af">
    <w:name w:val="footer"/>
    <w:basedOn w:val="a"/>
    <w:link w:val="Char6"/>
    <w:uiPriority w:val="99"/>
    <w:unhideWhenUsed/>
    <w:rsid w:val="00354922"/>
    <w:pPr>
      <w:tabs>
        <w:tab w:val="center" w:pos="4536"/>
        <w:tab w:val="right" w:pos="9072"/>
      </w:tabs>
    </w:pPr>
  </w:style>
  <w:style w:type="character" w:customStyle="1" w:styleId="Char6">
    <w:name w:val="页脚 Char"/>
    <w:link w:val="af"/>
    <w:uiPriority w:val="99"/>
    <w:rsid w:val="00354922"/>
    <w:rPr>
      <w:sz w:val="24"/>
      <w:szCs w:val="24"/>
    </w:rPr>
  </w:style>
  <w:style w:type="character" w:styleId="af0">
    <w:name w:val="page number"/>
    <w:uiPriority w:val="99"/>
    <w:semiHidden/>
    <w:unhideWhenUsed/>
    <w:rsid w:val="00354922"/>
  </w:style>
  <w:style w:type="character" w:styleId="af1">
    <w:name w:val="FollowedHyperlink"/>
    <w:uiPriority w:val="99"/>
    <w:semiHidden/>
    <w:unhideWhenUsed/>
    <w:rsid w:val="009F694C"/>
    <w:rPr>
      <w:color w:val="800080"/>
      <w:u w:val="single"/>
    </w:rPr>
  </w:style>
  <w:style w:type="paragraph" w:styleId="af2">
    <w:name w:val="header"/>
    <w:basedOn w:val="a"/>
    <w:link w:val="Char7"/>
    <w:uiPriority w:val="99"/>
    <w:unhideWhenUsed/>
    <w:rsid w:val="008035C8"/>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f2"/>
    <w:uiPriority w:val="99"/>
    <w:rsid w:val="008035C8"/>
    <w:rPr>
      <w:sz w:val="18"/>
      <w:szCs w:val="18"/>
      <w:lang w:val="nl-NL" w:eastAsia="nl-NL"/>
    </w:rPr>
  </w:style>
  <w:style w:type="paragraph" w:styleId="af3">
    <w:name w:val="Revision"/>
    <w:hidden/>
    <w:uiPriority w:val="99"/>
    <w:unhideWhenUsed/>
    <w:rsid w:val="00662BD0"/>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semiHidden="0" w:uiPriority="71" w:unhideWhenUsed="0"/>
    <w:lsdException w:name="TOC Heading" w:uiPriority="72" w:qFormat="1"/>
  </w:latentStyles>
  <w:style w:type="paragraph" w:default="1" w:styleId="a">
    <w:name w:val="Normal"/>
    <w:qFormat/>
    <w:rsid w:val="00D91A7F"/>
    <w:rPr>
      <w:sz w:val="24"/>
      <w:szCs w:val="24"/>
      <w:lang w:val="nl-NL" w:eastAsia="nl-NL"/>
    </w:rPr>
  </w:style>
  <w:style w:type="paragraph" w:styleId="1">
    <w:name w:val="heading 1"/>
    <w:basedOn w:val="a"/>
    <w:link w:val="1Char"/>
    <w:qFormat/>
    <w:rsid w:val="00AA2AE2"/>
    <w:pPr>
      <w:spacing w:before="240" w:after="120"/>
      <w:outlineLvl w:val="0"/>
    </w:pPr>
    <w:rPr>
      <w:b/>
      <w:bCs/>
      <w:color w:val="000000"/>
      <w:kern w:val="36"/>
      <w:sz w:val="33"/>
      <w:szCs w:val="33"/>
    </w:rPr>
  </w:style>
  <w:style w:type="paragraph" w:styleId="4">
    <w:name w:val="heading 4"/>
    <w:basedOn w:val="a"/>
    <w:next w:val="a"/>
    <w:link w:val="4Char"/>
    <w:uiPriority w:val="9"/>
    <w:qFormat/>
    <w:rsid w:val="00127A37"/>
    <w:pPr>
      <w:keepNext/>
      <w:spacing w:before="240" w:after="60"/>
      <w:outlineLvl w:val="3"/>
    </w:pPr>
    <w:rPr>
      <w:rFonts w:ascii="Calibri" w:eastAsia="Times New Roman"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
    <w:rsid w:val="005F3461"/>
    <w:rPr>
      <w:rFonts w:ascii="Cambria" w:hAnsi="Cambria" w:cs="Cambria"/>
      <w:b/>
      <w:bCs/>
      <w:kern w:val="32"/>
      <w:sz w:val="32"/>
      <w:szCs w:val="32"/>
    </w:rPr>
  </w:style>
  <w:style w:type="paragraph" w:styleId="a3">
    <w:name w:val="Body Text"/>
    <w:basedOn w:val="a"/>
    <w:link w:val="Char"/>
    <w:rsid w:val="00D91A7F"/>
    <w:rPr>
      <w:sz w:val="22"/>
      <w:szCs w:val="22"/>
      <w:lang w:val="en-GB"/>
    </w:rPr>
  </w:style>
  <w:style w:type="character" w:customStyle="1" w:styleId="Char">
    <w:name w:val="正文文本 Char"/>
    <w:link w:val="a3"/>
    <w:semiHidden/>
    <w:rsid w:val="005F3461"/>
    <w:rPr>
      <w:rFonts w:cs="Times New Roman"/>
      <w:sz w:val="24"/>
      <w:szCs w:val="24"/>
    </w:rPr>
  </w:style>
  <w:style w:type="character" w:customStyle="1" w:styleId="override-xref-content-element">
    <w:name w:val="override-xref-content-element"/>
    <w:rsid w:val="00D91A7F"/>
    <w:rPr>
      <w:rFonts w:cs="Times New Roman"/>
    </w:rPr>
  </w:style>
  <w:style w:type="paragraph" w:styleId="a4">
    <w:name w:val="Balloon Text"/>
    <w:basedOn w:val="a"/>
    <w:link w:val="Char0"/>
    <w:semiHidden/>
    <w:rsid w:val="00D91A7F"/>
    <w:rPr>
      <w:rFonts w:ascii="Tahoma" w:hAnsi="Tahoma" w:cs="Tahoma"/>
      <w:sz w:val="16"/>
      <w:szCs w:val="16"/>
    </w:rPr>
  </w:style>
  <w:style w:type="character" w:customStyle="1" w:styleId="Char0">
    <w:name w:val="批注框文本 Char"/>
    <w:link w:val="a4"/>
    <w:semiHidden/>
    <w:rsid w:val="005F3461"/>
    <w:rPr>
      <w:rFonts w:cs="Times New Roman"/>
      <w:sz w:val="2"/>
      <w:szCs w:val="2"/>
    </w:rPr>
  </w:style>
  <w:style w:type="character" w:customStyle="1" w:styleId="jrnl">
    <w:name w:val="jrnl"/>
    <w:rsid w:val="007F73F3"/>
    <w:rPr>
      <w:rFonts w:cs="Times New Roman"/>
    </w:rPr>
  </w:style>
  <w:style w:type="paragraph" w:customStyle="1" w:styleId="desc">
    <w:name w:val="desc"/>
    <w:basedOn w:val="a"/>
    <w:rsid w:val="007F73F3"/>
    <w:pPr>
      <w:spacing w:before="100" w:beforeAutospacing="1" w:after="100" w:afterAutospacing="1"/>
    </w:pPr>
  </w:style>
  <w:style w:type="paragraph" w:styleId="a5">
    <w:name w:val="annotation text"/>
    <w:basedOn w:val="a"/>
    <w:link w:val="Char1"/>
    <w:uiPriority w:val="99"/>
    <w:rsid w:val="004E308B"/>
  </w:style>
  <w:style w:type="character" w:customStyle="1" w:styleId="Char1">
    <w:name w:val="批注文字 Char"/>
    <w:link w:val="a5"/>
    <w:uiPriority w:val="99"/>
    <w:rsid w:val="004E308B"/>
    <w:rPr>
      <w:rFonts w:cs="Times New Roman"/>
      <w:sz w:val="24"/>
      <w:szCs w:val="24"/>
      <w:lang w:val="nl-NL" w:eastAsia="nl-NL"/>
    </w:rPr>
  </w:style>
  <w:style w:type="paragraph" w:customStyle="1" w:styleId="desc3">
    <w:name w:val="desc3"/>
    <w:basedOn w:val="a"/>
    <w:rsid w:val="00EE3CBB"/>
    <w:rPr>
      <w:sz w:val="26"/>
      <w:szCs w:val="26"/>
    </w:rPr>
  </w:style>
  <w:style w:type="paragraph" w:customStyle="1" w:styleId="details2">
    <w:name w:val="details2"/>
    <w:basedOn w:val="a"/>
    <w:rsid w:val="00EE3CBB"/>
    <w:rPr>
      <w:sz w:val="22"/>
      <w:szCs w:val="22"/>
    </w:rPr>
  </w:style>
  <w:style w:type="character" w:customStyle="1" w:styleId="jrnl1">
    <w:name w:val="jrnl1"/>
    <w:rsid w:val="00EE3CBB"/>
    <w:rPr>
      <w:sz w:val="22"/>
    </w:rPr>
  </w:style>
  <w:style w:type="table" w:styleId="a6">
    <w:name w:val="Table Grid"/>
    <w:basedOn w:val="a1"/>
    <w:rsid w:val="00670F77"/>
    <w:rPr>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rsid w:val="007753F9"/>
    <w:rPr>
      <w:rFonts w:cs="Times New Roman"/>
      <w:sz w:val="16"/>
      <w:szCs w:val="16"/>
    </w:rPr>
  </w:style>
  <w:style w:type="character" w:customStyle="1" w:styleId="Char4">
    <w:name w:val="Char4"/>
    <w:semiHidden/>
    <w:rsid w:val="007753F9"/>
    <w:rPr>
      <w:lang w:val="nl-NL" w:eastAsia="nl-NL"/>
    </w:rPr>
  </w:style>
  <w:style w:type="character" w:styleId="a8">
    <w:name w:val="Hyperlink"/>
    <w:uiPriority w:val="99"/>
    <w:rsid w:val="002F377A"/>
    <w:rPr>
      <w:rFonts w:cs="Times New Roman"/>
      <w:color w:val="0000FF"/>
      <w:u w:val="single"/>
    </w:rPr>
  </w:style>
  <w:style w:type="character" w:customStyle="1" w:styleId="highlight">
    <w:name w:val="highlight"/>
    <w:rsid w:val="009D4B6F"/>
    <w:rPr>
      <w:rFonts w:cs="Times New Roman"/>
    </w:rPr>
  </w:style>
  <w:style w:type="paragraph" w:styleId="a9">
    <w:name w:val="annotation subject"/>
    <w:basedOn w:val="a5"/>
    <w:next w:val="a5"/>
    <w:link w:val="Char2"/>
    <w:semiHidden/>
    <w:rsid w:val="00075CA7"/>
    <w:rPr>
      <w:b/>
      <w:bCs/>
      <w:sz w:val="20"/>
      <w:szCs w:val="20"/>
    </w:rPr>
  </w:style>
  <w:style w:type="character" w:customStyle="1" w:styleId="Char2">
    <w:name w:val="批注主题 Char"/>
    <w:link w:val="a9"/>
    <w:semiHidden/>
    <w:rsid w:val="005F3461"/>
    <w:rPr>
      <w:rFonts w:cs="Times New Roman"/>
      <w:b/>
      <w:bCs/>
      <w:sz w:val="20"/>
      <w:szCs w:val="20"/>
      <w:lang w:val="nl-NL" w:eastAsia="nl-NL"/>
    </w:rPr>
  </w:style>
  <w:style w:type="character" w:styleId="aa">
    <w:name w:val="Strong"/>
    <w:uiPriority w:val="22"/>
    <w:qFormat/>
    <w:rsid w:val="00E43ACE"/>
    <w:rPr>
      <w:rFonts w:cs="Times New Roman"/>
      <w:b/>
      <w:bCs/>
    </w:rPr>
  </w:style>
  <w:style w:type="paragraph" w:customStyle="1" w:styleId="Revision1">
    <w:name w:val="Revision1"/>
    <w:hidden/>
    <w:semiHidden/>
    <w:rsid w:val="00443911"/>
    <w:rPr>
      <w:sz w:val="24"/>
      <w:szCs w:val="24"/>
      <w:lang w:val="nl-NL" w:eastAsia="nl-NL"/>
    </w:rPr>
  </w:style>
  <w:style w:type="paragraph" w:customStyle="1" w:styleId="ListParagraph1">
    <w:name w:val="List Paragraph1"/>
    <w:basedOn w:val="a"/>
    <w:rsid w:val="008B1B83"/>
    <w:pPr>
      <w:ind w:left="720"/>
      <w:contextualSpacing/>
    </w:pPr>
  </w:style>
  <w:style w:type="paragraph" w:styleId="ab">
    <w:name w:val="Document Map"/>
    <w:basedOn w:val="a"/>
    <w:link w:val="Char3"/>
    <w:semiHidden/>
    <w:rsid w:val="007C218F"/>
    <w:pPr>
      <w:shd w:val="clear" w:color="auto" w:fill="000080"/>
    </w:pPr>
    <w:rPr>
      <w:rFonts w:ascii="Tahoma" w:hAnsi="Tahoma" w:cs="Tahoma"/>
    </w:rPr>
  </w:style>
  <w:style w:type="character" w:customStyle="1" w:styleId="Char3">
    <w:name w:val="文档结构图 Char"/>
    <w:link w:val="ab"/>
    <w:semiHidden/>
    <w:rsid w:val="00FC60FD"/>
    <w:rPr>
      <w:rFonts w:cs="Times New Roman"/>
      <w:sz w:val="2"/>
      <w:szCs w:val="2"/>
    </w:rPr>
  </w:style>
  <w:style w:type="character" w:customStyle="1" w:styleId="apple-converted-space">
    <w:name w:val="apple-converted-space"/>
    <w:rsid w:val="005A347F"/>
  </w:style>
  <w:style w:type="character" w:customStyle="1" w:styleId="ref-journal">
    <w:name w:val="ref-journal"/>
    <w:rsid w:val="0095048E"/>
  </w:style>
  <w:style w:type="character" w:customStyle="1" w:styleId="ref-vol">
    <w:name w:val="ref-vol"/>
    <w:rsid w:val="0095048E"/>
  </w:style>
  <w:style w:type="character" w:customStyle="1" w:styleId="4Char">
    <w:name w:val="标题 4 Char"/>
    <w:link w:val="4"/>
    <w:uiPriority w:val="9"/>
    <w:semiHidden/>
    <w:rsid w:val="00127A37"/>
    <w:rPr>
      <w:rFonts w:ascii="Calibri" w:eastAsia="Times New Roman" w:hAnsi="Calibri" w:cs="Times New Roman"/>
      <w:b/>
      <w:bCs/>
      <w:sz w:val="28"/>
      <w:szCs w:val="28"/>
    </w:rPr>
  </w:style>
  <w:style w:type="character" w:customStyle="1" w:styleId="label">
    <w:name w:val="label"/>
    <w:rsid w:val="00127A37"/>
  </w:style>
  <w:style w:type="character" w:customStyle="1" w:styleId="separator">
    <w:name w:val="separator"/>
    <w:rsid w:val="00127A37"/>
  </w:style>
  <w:style w:type="character" w:customStyle="1" w:styleId="value">
    <w:name w:val="value"/>
    <w:rsid w:val="00127A37"/>
  </w:style>
  <w:style w:type="paragraph" w:customStyle="1" w:styleId="PlainTable2">
    <w:name w:val="Plain Table 2"/>
    <w:hidden/>
    <w:uiPriority w:val="71"/>
    <w:rsid w:val="00CA0E17"/>
    <w:rPr>
      <w:sz w:val="24"/>
      <w:szCs w:val="24"/>
      <w:lang w:val="nl-NL" w:eastAsia="nl-NL"/>
    </w:rPr>
  </w:style>
  <w:style w:type="paragraph" w:styleId="ac">
    <w:name w:val="Plain Text"/>
    <w:basedOn w:val="a"/>
    <w:link w:val="Char5"/>
    <w:uiPriority w:val="99"/>
    <w:unhideWhenUsed/>
    <w:rsid w:val="001D0F3E"/>
    <w:rPr>
      <w:rFonts w:ascii="Calibri" w:eastAsia="Calibri" w:hAnsi="Calibri"/>
      <w:sz w:val="22"/>
      <w:szCs w:val="21"/>
      <w:lang w:eastAsia="en-US"/>
    </w:rPr>
  </w:style>
  <w:style w:type="character" w:customStyle="1" w:styleId="Char5">
    <w:name w:val="纯文本 Char"/>
    <w:link w:val="ac"/>
    <w:uiPriority w:val="99"/>
    <w:rsid w:val="001D0F3E"/>
    <w:rPr>
      <w:rFonts w:ascii="Calibri" w:eastAsia="Calibri" w:hAnsi="Calibri"/>
      <w:sz w:val="22"/>
      <w:szCs w:val="21"/>
      <w:lang w:eastAsia="en-US"/>
    </w:rPr>
  </w:style>
  <w:style w:type="character" w:styleId="ad">
    <w:name w:val="Emphasis"/>
    <w:uiPriority w:val="20"/>
    <w:qFormat/>
    <w:rsid w:val="00611CEB"/>
    <w:rPr>
      <w:i/>
      <w:iCs/>
    </w:rPr>
  </w:style>
  <w:style w:type="paragraph" w:customStyle="1" w:styleId="10">
    <w:name w:val="正文1"/>
    <w:uiPriority w:val="99"/>
    <w:rsid w:val="00DD55DF"/>
    <w:pPr>
      <w:spacing w:line="276" w:lineRule="auto"/>
    </w:pPr>
    <w:rPr>
      <w:rFonts w:ascii="Arial" w:eastAsia="宋体" w:hAnsi="Arial" w:cs="Arial"/>
      <w:color w:val="000000"/>
      <w:sz w:val="22"/>
      <w:lang w:val="pl-PL" w:eastAsia="pl-PL"/>
    </w:rPr>
  </w:style>
  <w:style w:type="paragraph" w:customStyle="1" w:styleId="p1">
    <w:name w:val="p1"/>
    <w:basedOn w:val="a"/>
    <w:rsid w:val="00DD55DF"/>
    <w:rPr>
      <w:rFonts w:ascii="Helvetica" w:hAnsi="Helvetica"/>
      <w:sz w:val="18"/>
      <w:szCs w:val="18"/>
      <w:lang w:val="en-US" w:eastAsia="zh-CN"/>
    </w:rPr>
  </w:style>
  <w:style w:type="paragraph" w:styleId="-3">
    <w:name w:val="Colorful Shading Accent 3"/>
    <w:basedOn w:val="a"/>
    <w:uiPriority w:val="34"/>
    <w:qFormat/>
    <w:rsid w:val="00DD55DF"/>
    <w:pPr>
      <w:widowControl w:val="0"/>
      <w:ind w:firstLineChars="200" w:firstLine="420"/>
      <w:jc w:val="both"/>
    </w:pPr>
    <w:rPr>
      <w:rFonts w:ascii="Calibri" w:hAnsi="Calibri"/>
      <w:kern w:val="2"/>
      <w:sz w:val="21"/>
      <w:szCs w:val="22"/>
      <w:lang w:val="en-US" w:eastAsia="zh-CN"/>
    </w:rPr>
  </w:style>
  <w:style w:type="character" w:customStyle="1" w:styleId="w8qarf">
    <w:name w:val="w8qarf"/>
    <w:rsid w:val="00BC67FC"/>
  </w:style>
  <w:style w:type="character" w:customStyle="1" w:styleId="lrzxr">
    <w:name w:val="lrzxr"/>
    <w:rsid w:val="00BC67FC"/>
  </w:style>
  <w:style w:type="paragraph" w:styleId="ae">
    <w:name w:val="Normal (Web)"/>
    <w:basedOn w:val="a"/>
    <w:uiPriority w:val="99"/>
    <w:semiHidden/>
    <w:unhideWhenUsed/>
    <w:rsid w:val="00DC0772"/>
    <w:pPr>
      <w:spacing w:before="100" w:beforeAutospacing="1" w:after="100" w:afterAutospacing="1"/>
    </w:pPr>
    <w:rPr>
      <w:rFonts w:eastAsia="Times New Roman"/>
    </w:rPr>
  </w:style>
  <w:style w:type="paragraph" w:styleId="-30">
    <w:name w:val="Light List Accent 3"/>
    <w:hidden/>
    <w:uiPriority w:val="99"/>
    <w:unhideWhenUsed/>
    <w:rsid w:val="009D774F"/>
    <w:rPr>
      <w:sz w:val="24"/>
      <w:szCs w:val="24"/>
      <w:lang w:val="nl-NL" w:eastAsia="nl-NL"/>
    </w:rPr>
  </w:style>
  <w:style w:type="paragraph" w:styleId="af">
    <w:name w:val="footer"/>
    <w:basedOn w:val="a"/>
    <w:link w:val="Char6"/>
    <w:uiPriority w:val="99"/>
    <w:unhideWhenUsed/>
    <w:rsid w:val="00354922"/>
    <w:pPr>
      <w:tabs>
        <w:tab w:val="center" w:pos="4536"/>
        <w:tab w:val="right" w:pos="9072"/>
      </w:tabs>
    </w:pPr>
  </w:style>
  <w:style w:type="character" w:customStyle="1" w:styleId="Char6">
    <w:name w:val="页脚 Char"/>
    <w:link w:val="af"/>
    <w:uiPriority w:val="99"/>
    <w:rsid w:val="00354922"/>
    <w:rPr>
      <w:sz w:val="24"/>
      <w:szCs w:val="24"/>
    </w:rPr>
  </w:style>
  <w:style w:type="character" w:styleId="af0">
    <w:name w:val="page number"/>
    <w:uiPriority w:val="99"/>
    <w:semiHidden/>
    <w:unhideWhenUsed/>
    <w:rsid w:val="00354922"/>
  </w:style>
  <w:style w:type="character" w:styleId="af1">
    <w:name w:val="FollowedHyperlink"/>
    <w:uiPriority w:val="99"/>
    <w:semiHidden/>
    <w:unhideWhenUsed/>
    <w:rsid w:val="009F694C"/>
    <w:rPr>
      <w:color w:val="800080"/>
      <w:u w:val="single"/>
    </w:rPr>
  </w:style>
  <w:style w:type="paragraph" w:styleId="af2">
    <w:name w:val="header"/>
    <w:basedOn w:val="a"/>
    <w:link w:val="Char7"/>
    <w:uiPriority w:val="99"/>
    <w:unhideWhenUsed/>
    <w:rsid w:val="008035C8"/>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f2"/>
    <w:uiPriority w:val="99"/>
    <w:rsid w:val="008035C8"/>
    <w:rPr>
      <w:sz w:val="18"/>
      <w:szCs w:val="18"/>
      <w:lang w:val="nl-NL" w:eastAsia="nl-NL"/>
    </w:rPr>
  </w:style>
  <w:style w:type="paragraph" w:styleId="af3">
    <w:name w:val="Revision"/>
    <w:hidden/>
    <w:uiPriority w:val="99"/>
    <w:unhideWhenUsed/>
    <w:rsid w:val="00662BD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120"/>
                  <w:marBottom w:val="360"/>
                  <w:divBdr>
                    <w:top w:val="none" w:sz="0" w:space="0" w:color="auto"/>
                    <w:left w:val="none" w:sz="0" w:space="0" w:color="auto"/>
                    <w:bottom w:val="none" w:sz="0" w:space="0" w:color="auto"/>
                    <w:right w:val="none" w:sz="0" w:space="0" w:color="auto"/>
                  </w:divBdr>
                  <w:divsChild>
                    <w:div w:id="2">
                      <w:marLeft w:val="469"/>
                      <w:marRight w:val="0"/>
                      <w:marTop w:val="120"/>
                      <w:marBottom w:val="360"/>
                      <w:divBdr>
                        <w:top w:val="none" w:sz="0" w:space="0" w:color="auto"/>
                        <w:left w:val="none" w:sz="0" w:space="0" w:color="auto"/>
                        <w:bottom w:val="none" w:sz="0" w:space="0" w:color="auto"/>
                        <w:right w:val="none" w:sz="0" w:space="0" w:color="auto"/>
                      </w:divBdr>
                      <w:divsChild>
                        <w:div w:id="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7358">
      <w:bodyDiv w:val="1"/>
      <w:marLeft w:val="0"/>
      <w:marRight w:val="0"/>
      <w:marTop w:val="0"/>
      <w:marBottom w:val="0"/>
      <w:divBdr>
        <w:top w:val="none" w:sz="0" w:space="0" w:color="auto"/>
        <w:left w:val="none" w:sz="0" w:space="0" w:color="auto"/>
        <w:bottom w:val="none" w:sz="0" w:space="0" w:color="auto"/>
        <w:right w:val="none" w:sz="0" w:space="0" w:color="auto"/>
      </w:divBdr>
    </w:div>
    <w:div w:id="10307026">
      <w:bodyDiv w:val="1"/>
      <w:marLeft w:val="0"/>
      <w:marRight w:val="0"/>
      <w:marTop w:val="0"/>
      <w:marBottom w:val="0"/>
      <w:divBdr>
        <w:top w:val="none" w:sz="0" w:space="0" w:color="auto"/>
        <w:left w:val="none" w:sz="0" w:space="0" w:color="auto"/>
        <w:bottom w:val="none" w:sz="0" w:space="0" w:color="auto"/>
        <w:right w:val="none" w:sz="0" w:space="0" w:color="auto"/>
      </w:divBdr>
    </w:div>
    <w:div w:id="18513512">
      <w:bodyDiv w:val="1"/>
      <w:marLeft w:val="0"/>
      <w:marRight w:val="0"/>
      <w:marTop w:val="0"/>
      <w:marBottom w:val="0"/>
      <w:divBdr>
        <w:top w:val="none" w:sz="0" w:space="0" w:color="auto"/>
        <w:left w:val="none" w:sz="0" w:space="0" w:color="auto"/>
        <w:bottom w:val="none" w:sz="0" w:space="0" w:color="auto"/>
        <w:right w:val="none" w:sz="0" w:space="0" w:color="auto"/>
      </w:divBdr>
    </w:div>
    <w:div w:id="50468340">
      <w:bodyDiv w:val="1"/>
      <w:marLeft w:val="0"/>
      <w:marRight w:val="0"/>
      <w:marTop w:val="0"/>
      <w:marBottom w:val="0"/>
      <w:divBdr>
        <w:top w:val="none" w:sz="0" w:space="0" w:color="auto"/>
        <w:left w:val="none" w:sz="0" w:space="0" w:color="auto"/>
        <w:bottom w:val="none" w:sz="0" w:space="0" w:color="auto"/>
        <w:right w:val="none" w:sz="0" w:space="0" w:color="auto"/>
      </w:divBdr>
    </w:div>
    <w:div w:id="114062448">
      <w:bodyDiv w:val="1"/>
      <w:marLeft w:val="0"/>
      <w:marRight w:val="0"/>
      <w:marTop w:val="0"/>
      <w:marBottom w:val="0"/>
      <w:divBdr>
        <w:top w:val="none" w:sz="0" w:space="0" w:color="auto"/>
        <w:left w:val="none" w:sz="0" w:space="0" w:color="auto"/>
        <w:bottom w:val="none" w:sz="0" w:space="0" w:color="auto"/>
        <w:right w:val="none" w:sz="0" w:space="0" w:color="auto"/>
      </w:divBdr>
    </w:div>
    <w:div w:id="115178282">
      <w:bodyDiv w:val="1"/>
      <w:marLeft w:val="0"/>
      <w:marRight w:val="0"/>
      <w:marTop w:val="0"/>
      <w:marBottom w:val="0"/>
      <w:divBdr>
        <w:top w:val="none" w:sz="0" w:space="0" w:color="auto"/>
        <w:left w:val="none" w:sz="0" w:space="0" w:color="auto"/>
        <w:bottom w:val="none" w:sz="0" w:space="0" w:color="auto"/>
        <w:right w:val="none" w:sz="0" w:space="0" w:color="auto"/>
      </w:divBdr>
    </w:div>
    <w:div w:id="128208539">
      <w:bodyDiv w:val="1"/>
      <w:marLeft w:val="0"/>
      <w:marRight w:val="0"/>
      <w:marTop w:val="0"/>
      <w:marBottom w:val="0"/>
      <w:divBdr>
        <w:top w:val="none" w:sz="0" w:space="0" w:color="auto"/>
        <w:left w:val="none" w:sz="0" w:space="0" w:color="auto"/>
        <w:bottom w:val="none" w:sz="0" w:space="0" w:color="auto"/>
        <w:right w:val="none" w:sz="0" w:space="0" w:color="auto"/>
      </w:divBdr>
    </w:div>
    <w:div w:id="173883401">
      <w:bodyDiv w:val="1"/>
      <w:marLeft w:val="0"/>
      <w:marRight w:val="0"/>
      <w:marTop w:val="0"/>
      <w:marBottom w:val="0"/>
      <w:divBdr>
        <w:top w:val="none" w:sz="0" w:space="0" w:color="auto"/>
        <w:left w:val="none" w:sz="0" w:space="0" w:color="auto"/>
        <w:bottom w:val="none" w:sz="0" w:space="0" w:color="auto"/>
        <w:right w:val="none" w:sz="0" w:space="0" w:color="auto"/>
      </w:divBdr>
    </w:div>
    <w:div w:id="191112610">
      <w:bodyDiv w:val="1"/>
      <w:marLeft w:val="0"/>
      <w:marRight w:val="0"/>
      <w:marTop w:val="0"/>
      <w:marBottom w:val="0"/>
      <w:divBdr>
        <w:top w:val="none" w:sz="0" w:space="0" w:color="auto"/>
        <w:left w:val="none" w:sz="0" w:space="0" w:color="auto"/>
        <w:bottom w:val="none" w:sz="0" w:space="0" w:color="auto"/>
        <w:right w:val="none" w:sz="0" w:space="0" w:color="auto"/>
      </w:divBdr>
    </w:div>
    <w:div w:id="201408634">
      <w:bodyDiv w:val="1"/>
      <w:marLeft w:val="0"/>
      <w:marRight w:val="0"/>
      <w:marTop w:val="0"/>
      <w:marBottom w:val="0"/>
      <w:divBdr>
        <w:top w:val="none" w:sz="0" w:space="0" w:color="auto"/>
        <w:left w:val="none" w:sz="0" w:space="0" w:color="auto"/>
        <w:bottom w:val="none" w:sz="0" w:space="0" w:color="auto"/>
        <w:right w:val="none" w:sz="0" w:space="0" w:color="auto"/>
      </w:divBdr>
    </w:div>
    <w:div w:id="218132924">
      <w:bodyDiv w:val="1"/>
      <w:marLeft w:val="0"/>
      <w:marRight w:val="0"/>
      <w:marTop w:val="0"/>
      <w:marBottom w:val="0"/>
      <w:divBdr>
        <w:top w:val="none" w:sz="0" w:space="0" w:color="auto"/>
        <w:left w:val="none" w:sz="0" w:space="0" w:color="auto"/>
        <w:bottom w:val="none" w:sz="0" w:space="0" w:color="auto"/>
        <w:right w:val="none" w:sz="0" w:space="0" w:color="auto"/>
      </w:divBdr>
    </w:div>
    <w:div w:id="252934301">
      <w:bodyDiv w:val="1"/>
      <w:marLeft w:val="0"/>
      <w:marRight w:val="0"/>
      <w:marTop w:val="0"/>
      <w:marBottom w:val="0"/>
      <w:divBdr>
        <w:top w:val="none" w:sz="0" w:space="0" w:color="auto"/>
        <w:left w:val="none" w:sz="0" w:space="0" w:color="auto"/>
        <w:bottom w:val="none" w:sz="0" w:space="0" w:color="auto"/>
        <w:right w:val="none" w:sz="0" w:space="0" w:color="auto"/>
      </w:divBdr>
    </w:div>
    <w:div w:id="258223483">
      <w:bodyDiv w:val="1"/>
      <w:marLeft w:val="0"/>
      <w:marRight w:val="0"/>
      <w:marTop w:val="0"/>
      <w:marBottom w:val="0"/>
      <w:divBdr>
        <w:top w:val="none" w:sz="0" w:space="0" w:color="auto"/>
        <w:left w:val="none" w:sz="0" w:space="0" w:color="auto"/>
        <w:bottom w:val="none" w:sz="0" w:space="0" w:color="auto"/>
        <w:right w:val="none" w:sz="0" w:space="0" w:color="auto"/>
      </w:divBdr>
    </w:div>
    <w:div w:id="336277235">
      <w:bodyDiv w:val="1"/>
      <w:marLeft w:val="0"/>
      <w:marRight w:val="0"/>
      <w:marTop w:val="0"/>
      <w:marBottom w:val="0"/>
      <w:divBdr>
        <w:top w:val="none" w:sz="0" w:space="0" w:color="auto"/>
        <w:left w:val="none" w:sz="0" w:space="0" w:color="auto"/>
        <w:bottom w:val="none" w:sz="0" w:space="0" w:color="auto"/>
        <w:right w:val="none" w:sz="0" w:space="0" w:color="auto"/>
      </w:divBdr>
    </w:div>
    <w:div w:id="351685272">
      <w:bodyDiv w:val="1"/>
      <w:marLeft w:val="0"/>
      <w:marRight w:val="0"/>
      <w:marTop w:val="0"/>
      <w:marBottom w:val="0"/>
      <w:divBdr>
        <w:top w:val="none" w:sz="0" w:space="0" w:color="auto"/>
        <w:left w:val="none" w:sz="0" w:space="0" w:color="auto"/>
        <w:bottom w:val="none" w:sz="0" w:space="0" w:color="auto"/>
        <w:right w:val="none" w:sz="0" w:space="0" w:color="auto"/>
      </w:divBdr>
    </w:div>
    <w:div w:id="359471842">
      <w:bodyDiv w:val="1"/>
      <w:marLeft w:val="0"/>
      <w:marRight w:val="0"/>
      <w:marTop w:val="0"/>
      <w:marBottom w:val="0"/>
      <w:divBdr>
        <w:top w:val="none" w:sz="0" w:space="0" w:color="auto"/>
        <w:left w:val="none" w:sz="0" w:space="0" w:color="auto"/>
        <w:bottom w:val="none" w:sz="0" w:space="0" w:color="auto"/>
        <w:right w:val="none" w:sz="0" w:space="0" w:color="auto"/>
      </w:divBdr>
    </w:div>
    <w:div w:id="390348278">
      <w:bodyDiv w:val="1"/>
      <w:marLeft w:val="0"/>
      <w:marRight w:val="0"/>
      <w:marTop w:val="0"/>
      <w:marBottom w:val="0"/>
      <w:divBdr>
        <w:top w:val="none" w:sz="0" w:space="0" w:color="auto"/>
        <w:left w:val="none" w:sz="0" w:space="0" w:color="auto"/>
        <w:bottom w:val="none" w:sz="0" w:space="0" w:color="auto"/>
        <w:right w:val="none" w:sz="0" w:space="0" w:color="auto"/>
      </w:divBdr>
    </w:div>
    <w:div w:id="615908041">
      <w:bodyDiv w:val="1"/>
      <w:marLeft w:val="0"/>
      <w:marRight w:val="0"/>
      <w:marTop w:val="0"/>
      <w:marBottom w:val="0"/>
      <w:divBdr>
        <w:top w:val="none" w:sz="0" w:space="0" w:color="auto"/>
        <w:left w:val="none" w:sz="0" w:space="0" w:color="auto"/>
        <w:bottom w:val="none" w:sz="0" w:space="0" w:color="auto"/>
        <w:right w:val="none" w:sz="0" w:space="0" w:color="auto"/>
      </w:divBdr>
    </w:div>
    <w:div w:id="617030697">
      <w:bodyDiv w:val="1"/>
      <w:marLeft w:val="0"/>
      <w:marRight w:val="0"/>
      <w:marTop w:val="0"/>
      <w:marBottom w:val="0"/>
      <w:divBdr>
        <w:top w:val="none" w:sz="0" w:space="0" w:color="auto"/>
        <w:left w:val="none" w:sz="0" w:space="0" w:color="auto"/>
        <w:bottom w:val="none" w:sz="0" w:space="0" w:color="auto"/>
        <w:right w:val="none" w:sz="0" w:space="0" w:color="auto"/>
      </w:divBdr>
    </w:div>
    <w:div w:id="620765256">
      <w:bodyDiv w:val="1"/>
      <w:marLeft w:val="0"/>
      <w:marRight w:val="0"/>
      <w:marTop w:val="0"/>
      <w:marBottom w:val="0"/>
      <w:divBdr>
        <w:top w:val="none" w:sz="0" w:space="0" w:color="auto"/>
        <w:left w:val="none" w:sz="0" w:space="0" w:color="auto"/>
        <w:bottom w:val="none" w:sz="0" w:space="0" w:color="auto"/>
        <w:right w:val="none" w:sz="0" w:space="0" w:color="auto"/>
      </w:divBdr>
    </w:div>
    <w:div w:id="705717048">
      <w:bodyDiv w:val="1"/>
      <w:marLeft w:val="0"/>
      <w:marRight w:val="0"/>
      <w:marTop w:val="0"/>
      <w:marBottom w:val="0"/>
      <w:divBdr>
        <w:top w:val="none" w:sz="0" w:space="0" w:color="auto"/>
        <w:left w:val="none" w:sz="0" w:space="0" w:color="auto"/>
        <w:bottom w:val="none" w:sz="0" w:space="0" w:color="auto"/>
        <w:right w:val="none" w:sz="0" w:space="0" w:color="auto"/>
      </w:divBdr>
    </w:div>
    <w:div w:id="782530074">
      <w:bodyDiv w:val="1"/>
      <w:marLeft w:val="0"/>
      <w:marRight w:val="0"/>
      <w:marTop w:val="0"/>
      <w:marBottom w:val="0"/>
      <w:divBdr>
        <w:top w:val="none" w:sz="0" w:space="0" w:color="auto"/>
        <w:left w:val="none" w:sz="0" w:space="0" w:color="auto"/>
        <w:bottom w:val="none" w:sz="0" w:space="0" w:color="auto"/>
        <w:right w:val="none" w:sz="0" w:space="0" w:color="auto"/>
      </w:divBdr>
      <w:divsChild>
        <w:div w:id="1100831862">
          <w:marLeft w:val="0"/>
          <w:marRight w:val="0"/>
          <w:marTop w:val="120"/>
          <w:marBottom w:val="360"/>
          <w:divBdr>
            <w:top w:val="none" w:sz="0" w:space="0" w:color="auto"/>
            <w:left w:val="none" w:sz="0" w:space="0" w:color="auto"/>
            <w:bottom w:val="none" w:sz="0" w:space="0" w:color="auto"/>
            <w:right w:val="none" w:sz="0" w:space="0" w:color="auto"/>
          </w:divBdr>
          <w:divsChild>
            <w:div w:id="1269460675">
              <w:marLeft w:val="0"/>
              <w:marRight w:val="0"/>
              <w:marTop w:val="0"/>
              <w:marBottom w:val="0"/>
              <w:divBdr>
                <w:top w:val="none" w:sz="0" w:space="0" w:color="auto"/>
                <w:left w:val="none" w:sz="0" w:space="0" w:color="auto"/>
                <w:bottom w:val="none" w:sz="0" w:space="0" w:color="auto"/>
                <w:right w:val="none" w:sz="0" w:space="0" w:color="auto"/>
              </w:divBdr>
            </w:div>
            <w:div w:id="15318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762">
      <w:bodyDiv w:val="1"/>
      <w:marLeft w:val="0"/>
      <w:marRight w:val="0"/>
      <w:marTop w:val="0"/>
      <w:marBottom w:val="0"/>
      <w:divBdr>
        <w:top w:val="none" w:sz="0" w:space="0" w:color="auto"/>
        <w:left w:val="none" w:sz="0" w:space="0" w:color="auto"/>
        <w:bottom w:val="none" w:sz="0" w:space="0" w:color="auto"/>
        <w:right w:val="none" w:sz="0" w:space="0" w:color="auto"/>
      </w:divBdr>
    </w:div>
    <w:div w:id="830363837">
      <w:bodyDiv w:val="1"/>
      <w:marLeft w:val="0"/>
      <w:marRight w:val="0"/>
      <w:marTop w:val="0"/>
      <w:marBottom w:val="0"/>
      <w:divBdr>
        <w:top w:val="none" w:sz="0" w:space="0" w:color="auto"/>
        <w:left w:val="none" w:sz="0" w:space="0" w:color="auto"/>
        <w:bottom w:val="none" w:sz="0" w:space="0" w:color="auto"/>
        <w:right w:val="none" w:sz="0" w:space="0" w:color="auto"/>
      </w:divBdr>
    </w:div>
    <w:div w:id="854924973">
      <w:bodyDiv w:val="1"/>
      <w:marLeft w:val="0"/>
      <w:marRight w:val="0"/>
      <w:marTop w:val="0"/>
      <w:marBottom w:val="0"/>
      <w:divBdr>
        <w:top w:val="none" w:sz="0" w:space="0" w:color="auto"/>
        <w:left w:val="none" w:sz="0" w:space="0" w:color="auto"/>
        <w:bottom w:val="none" w:sz="0" w:space="0" w:color="auto"/>
        <w:right w:val="none" w:sz="0" w:space="0" w:color="auto"/>
      </w:divBdr>
    </w:div>
    <w:div w:id="890308670">
      <w:bodyDiv w:val="1"/>
      <w:marLeft w:val="0"/>
      <w:marRight w:val="0"/>
      <w:marTop w:val="0"/>
      <w:marBottom w:val="0"/>
      <w:divBdr>
        <w:top w:val="none" w:sz="0" w:space="0" w:color="auto"/>
        <w:left w:val="none" w:sz="0" w:space="0" w:color="auto"/>
        <w:bottom w:val="none" w:sz="0" w:space="0" w:color="auto"/>
        <w:right w:val="none" w:sz="0" w:space="0" w:color="auto"/>
      </w:divBdr>
    </w:div>
    <w:div w:id="891310604">
      <w:bodyDiv w:val="1"/>
      <w:marLeft w:val="0"/>
      <w:marRight w:val="0"/>
      <w:marTop w:val="0"/>
      <w:marBottom w:val="0"/>
      <w:divBdr>
        <w:top w:val="none" w:sz="0" w:space="0" w:color="auto"/>
        <w:left w:val="none" w:sz="0" w:space="0" w:color="auto"/>
        <w:bottom w:val="none" w:sz="0" w:space="0" w:color="auto"/>
        <w:right w:val="none" w:sz="0" w:space="0" w:color="auto"/>
      </w:divBdr>
    </w:div>
    <w:div w:id="927229067">
      <w:bodyDiv w:val="1"/>
      <w:marLeft w:val="0"/>
      <w:marRight w:val="0"/>
      <w:marTop w:val="0"/>
      <w:marBottom w:val="0"/>
      <w:divBdr>
        <w:top w:val="none" w:sz="0" w:space="0" w:color="auto"/>
        <w:left w:val="none" w:sz="0" w:space="0" w:color="auto"/>
        <w:bottom w:val="none" w:sz="0" w:space="0" w:color="auto"/>
        <w:right w:val="none" w:sz="0" w:space="0" w:color="auto"/>
      </w:divBdr>
    </w:div>
    <w:div w:id="960914789">
      <w:bodyDiv w:val="1"/>
      <w:marLeft w:val="0"/>
      <w:marRight w:val="0"/>
      <w:marTop w:val="0"/>
      <w:marBottom w:val="0"/>
      <w:divBdr>
        <w:top w:val="none" w:sz="0" w:space="0" w:color="auto"/>
        <w:left w:val="none" w:sz="0" w:space="0" w:color="auto"/>
        <w:bottom w:val="none" w:sz="0" w:space="0" w:color="auto"/>
        <w:right w:val="none" w:sz="0" w:space="0" w:color="auto"/>
      </w:divBdr>
    </w:div>
    <w:div w:id="968129757">
      <w:bodyDiv w:val="1"/>
      <w:marLeft w:val="0"/>
      <w:marRight w:val="0"/>
      <w:marTop w:val="0"/>
      <w:marBottom w:val="0"/>
      <w:divBdr>
        <w:top w:val="none" w:sz="0" w:space="0" w:color="auto"/>
        <w:left w:val="none" w:sz="0" w:space="0" w:color="auto"/>
        <w:bottom w:val="none" w:sz="0" w:space="0" w:color="auto"/>
        <w:right w:val="none" w:sz="0" w:space="0" w:color="auto"/>
      </w:divBdr>
    </w:div>
    <w:div w:id="1078021077">
      <w:bodyDiv w:val="1"/>
      <w:marLeft w:val="0"/>
      <w:marRight w:val="0"/>
      <w:marTop w:val="0"/>
      <w:marBottom w:val="0"/>
      <w:divBdr>
        <w:top w:val="none" w:sz="0" w:space="0" w:color="auto"/>
        <w:left w:val="none" w:sz="0" w:space="0" w:color="auto"/>
        <w:bottom w:val="none" w:sz="0" w:space="0" w:color="auto"/>
        <w:right w:val="none" w:sz="0" w:space="0" w:color="auto"/>
      </w:divBdr>
    </w:div>
    <w:div w:id="1167675239">
      <w:bodyDiv w:val="1"/>
      <w:marLeft w:val="0"/>
      <w:marRight w:val="0"/>
      <w:marTop w:val="0"/>
      <w:marBottom w:val="0"/>
      <w:divBdr>
        <w:top w:val="none" w:sz="0" w:space="0" w:color="auto"/>
        <w:left w:val="none" w:sz="0" w:space="0" w:color="auto"/>
        <w:bottom w:val="none" w:sz="0" w:space="0" w:color="auto"/>
        <w:right w:val="none" w:sz="0" w:space="0" w:color="auto"/>
      </w:divBdr>
    </w:div>
    <w:div w:id="1315718812">
      <w:bodyDiv w:val="1"/>
      <w:marLeft w:val="0"/>
      <w:marRight w:val="0"/>
      <w:marTop w:val="0"/>
      <w:marBottom w:val="0"/>
      <w:divBdr>
        <w:top w:val="none" w:sz="0" w:space="0" w:color="auto"/>
        <w:left w:val="none" w:sz="0" w:space="0" w:color="auto"/>
        <w:bottom w:val="none" w:sz="0" w:space="0" w:color="auto"/>
        <w:right w:val="none" w:sz="0" w:space="0" w:color="auto"/>
      </w:divBdr>
    </w:div>
    <w:div w:id="1414233454">
      <w:bodyDiv w:val="1"/>
      <w:marLeft w:val="0"/>
      <w:marRight w:val="0"/>
      <w:marTop w:val="0"/>
      <w:marBottom w:val="0"/>
      <w:divBdr>
        <w:top w:val="none" w:sz="0" w:space="0" w:color="auto"/>
        <w:left w:val="none" w:sz="0" w:space="0" w:color="auto"/>
        <w:bottom w:val="none" w:sz="0" w:space="0" w:color="auto"/>
        <w:right w:val="none" w:sz="0" w:space="0" w:color="auto"/>
      </w:divBdr>
    </w:div>
    <w:div w:id="1517503481">
      <w:bodyDiv w:val="1"/>
      <w:marLeft w:val="0"/>
      <w:marRight w:val="0"/>
      <w:marTop w:val="0"/>
      <w:marBottom w:val="0"/>
      <w:divBdr>
        <w:top w:val="none" w:sz="0" w:space="0" w:color="auto"/>
        <w:left w:val="none" w:sz="0" w:space="0" w:color="auto"/>
        <w:bottom w:val="none" w:sz="0" w:space="0" w:color="auto"/>
        <w:right w:val="none" w:sz="0" w:space="0" w:color="auto"/>
      </w:divBdr>
    </w:div>
    <w:div w:id="1533226295">
      <w:bodyDiv w:val="1"/>
      <w:marLeft w:val="0"/>
      <w:marRight w:val="0"/>
      <w:marTop w:val="0"/>
      <w:marBottom w:val="0"/>
      <w:divBdr>
        <w:top w:val="none" w:sz="0" w:space="0" w:color="auto"/>
        <w:left w:val="none" w:sz="0" w:space="0" w:color="auto"/>
        <w:bottom w:val="none" w:sz="0" w:space="0" w:color="auto"/>
        <w:right w:val="none" w:sz="0" w:space="0" w:color="auto"/>
      </w:divBdr>
    </w:div>
    <w:div w:id="1574199421">
      <w:bodyDiv w:val="1"/>
      <w:marLeft w:val="0"/>
      <w:marRight w:val="0"/>
      <w:marTop w:val="0"/>
      <w:marBottom w:val="0"/>
      <w:divBdr>
        <w:top w:val="none" w:sz="0" w:space="0" w:color="auto"/>
        <w:left w:val="none" w:sz="0" w:space="0" w:color="auto"/>
        <w:bottom w:val="none" w:sz="0" w:space="0" w:color="auto"/>
        <w:right w:val="none" w:sz="0" w:space="0" w:color="auto"/>
      </w:divBdr>
    </w:div>
    <w:div w:id="1688746968">
      <w:bodyDiv w:val="1"/>
      <w:marLeft w:val="0"/>
      <w:marRight w:val="0"/>
      <w:marTop w:val="0"/>
      <w:marBottom w:val="0"/>
      <w:divBdr>
        <w:top w:val="none" w:sz="0" w:space="0" w:color="auto"/>
        <w:left w:val="none" w:sz="0" w:space="0" w:color="auto"/>
        <w:bottom w:val="none" w:sz="0" w:space="0" w:color="auto"/>
        <w:right w:val="none" w:sz="0" w:space="0" w:color="auto"/>
      </w:divBdr>
    </w:div>
    <w:div w:id="1692797670">
      <w:bodyDiv w:val="1"/>
      <w:marLeft w:val="0"/>
      <w:marRight w:val="0"/>
      <w:marTop w:val="0"/>
      <w:marBottom w:val="0"/>
      <w:divBdr>
        <w:top w:val="none" w:sz="0" w:space="0" w:color="auto"/>
        <w:left w:val="none" w:sz="0" w:space="0" w:color="auto"/>
        <w:bottom w:val="none" w:sz="0" w:space="0" w:color="auto"/>
        <w:right w:val="none" w:sz="0" w:space="0" w:color="auto"/>
      </w:divBdr>
    </w:div>
    <w:div w:id="1736854409">
      <w:bodyDiv w:val="1"/>
      <w:marLeft w:val="0"/>
      <w:marRight w:val="0"/>
      <w:marTop w:val="0"/>
      <w:marBottom w:val="0"/>
      <w:divBdr>
        <w:top w:val="none" w:sz="0" w:space="0" w:color="auto"/>
        <w:left w:val="none" w:sz="0" w:space="0" w:color="auto"/>
        <w:bottom w:val="none" w:sz="0" w:space="0" w:color="auto"/>
        <w:right w:val="none" w:sz="0" w:space="0" w:color="auto"/>
      </w:divBdr>
    </w:div>
    <w:div w:id="1750544283">
      <w:bodyDiv w:val="1"/>
      <w:marLeft w:val="0"/>
      <w:marRight w:val="0"/>
      <w:marTop w:val="0"/>
      <w:marBottom w:val="0"/>
      <w:divBdr>
        <w:top w:val="none" w:sz="0" w:space="0" w:color="auto"/>
        <w:left w:val="none" w:sz="0" w:space="0" w:color="auto"/>
        <w:bottom w:val="none" w:sz="0" w:space="0" w:color="auto"/>
        <w:right w:val="none" w:sz="0" w:space="0" w:color="auto"/>
      </w:divBdr>
    </w:div>
    <w:div w:id="1751123150">
      <w:bodyDiv w:val="1"/>
      <w:marLeft w:val="0"/>
      <w:marRight w:val="0"/>
      <w:marTop w:val="0"/>
      <w:marBottom w:val="0"/>
      <w:divBdr>
        <w:top w:val="none" w:sz="0" w:space="0" w:color="auto"/>
        <w:left w:val="none" w:sz="0" w:space="0" w:color="auto"/>
        <w:bottom w:val="none" w:sz="0" w:space="0" w:color="auto"/>
        <w:right w:val="none" w:sz="0" w:space="0" w:color="auto"/>
      </w:divBdr>
    </w:div>
    <w:div w:id="1755660578">
      <w:bodyDiv w:val="1"/>
      <w:marLeft w:val="0"/>
      <w:marRight w:val="0"/>
      <w:marTop w:val="0"/>
      <w:marBottom w:val="0"/>
      <w:divBdr>
        <w:top w:val="none" w:sz="0" w:space="0" w:color="auto"/>
        <w:left w:val="none" w:sz="0" w:space="0" w:color="auto"/>
        <w:bottom w:val="none" w:sz="0" w:space="0" w:color="auto"/>
        <w:right w:val="none" w:sz="0" w:space="0" w:color="auto"/>
      </w:divBdr>
    </w:div>
    <w:div w:id="1781337657">
      <w:bodyDiv w:val="1"/>
      <w:marLeft w:val="0"/>
      <w:marRight w:val="0"/>
      <w:marTop w:val="0"/>
      <w:marBottom w:val="0"/>
      <w:divBdr>
        <w:top w:val="none" w:sz="0" w:space="0" w:color="auto"/>
        <w:left w:val="none" w:sz="0" w:space="0" w:color="auto"/>
        <w:bottom w:val="none" w:sz="0" w:space="0" w:color="auto"/>
        <w:right w:val="none" w:sz="0" w:space="0" w:color="auto"/>
      </w:divBdr>
    </w:div>
    <w:div w:id="1796828830">
      <w:bodyDiv w:val="1"/>
      <w:marLeft w:val="0"/>
      <w:marRight w:val="0"/>
      <w:marTop w:val="0"/>
      <w:marBottom w:val="0"/>
      <w:divBdr>
        <w:top w:val="none" w:sz="0" w:space="0" w:color="auto"/>
        <w:left w:val="none" w:sz="0" w:space="0" w:color="auto"/>
        <w:bottom w:val="none" w:sz="0" w:space="0" w:color="auto"/>
        <w:right w:val="none" w:sz="0" w:space="0" w:color="auto"/>
      </w:divBdr>
    </w:div>
    <w:div w:id="1809122997">
      <w:bodyDiv w:val="1"/>
      <w:marLeft w:val="0"/>
      <w:marRight w:val="0"/>
      <w:marTop w:val="0"/>
      <w:marBottom w:val="0"/>
      <w:divBdr>
        <w:top w:val="none" w:sz="0" w:space="0" w:color="auto"/>
        <w:left w:val="none" w:sz="0" w:space="0" w:color="auto"/>
        <w:bottom w:val="none" w:sz="0" w:space="0" w:color="auto"/>
        <w:right w:val="none" w:sz="0" w:space="0" w:color="auto"/>
      </w:divBdr>
    </w:div>
    <w:div w:id="1883133843">
      <w:bodyDiv w:val="1"/>
      <w:marLeft w:val="0"/>
      <w:marRight w:val="0"/>
      <w:marTop w:val="0"/>
      <w:marBottom w:val="0"/>
      <w:divBdr>
        <w:top w:val="none" w:sz="0" w:space="0" w:color="auto"/>
        <w:left w:val="none" w:sz="0" w:space="0" w:color="auto"/>
        <w:bottom w:val="none" w:sz="0" w:space="0" w:color="auto"/>
        <w:right w:val="none" w:sz="0" w:space="0" w:color="auto"/>
      </w:divBdr>
    </w:div>
    <w:div w:id="1883325679">
      <w:bodyDiv w:val="1"/>
      <w:marLeft w:val="0"/>
      <w:marRight w:val="0"/>
      <w:marTop w:val="0"/>
      <w:marBottom w:val="0"/>
      <w:divBdr>
        <w:top w:val="none" w:sz="0" w:space="0" w:color="auto"/>
        <w:left w:val="none" w:sz="0" w:space="0" w:color="auto"/>
        <w:bottom w:val="none" w:sz="0" w:space="0" w:color="auto"/>
        <w:right w:val="none" w:sz="0" w:space="0" w:color="auto"/>
      </w:divBdr>
    </w:div>
    <w:div w:id="1892183125">
      <w:bodyDiv w:val="1"/>
      <w:marLeft w:val="0"/>
      <w:marRight w:val="0"/>
      <w:marTop w:val="0"/>
      <w:marBottom w:val="0"/>
      <w:divBdr>
        <w:top w:val="none" w:sz="0" w:space="0" w:color="auto"/>
        <w:left w:val="none" w:sz="0" w:space="0" w:color="auto"/>
        <w:bottom w:val="none" w:sz="0" w:space="0" w:color="auto"/>
        <w:right w:val="none" w:sz="0" w:space="0" w:color="auto"/>
      </w:divBdr>
    </w:div>
    <w:div w:id="1972514359">
      <w:bodyDiv w:val="1"/>
      <w:marLeft w:val="0"/>
      <w:marRight w:val="0"/>
      <w:marTop w:val="0"/>
      <w:marBottom w:val="0"/>
      <w:divBdr>
        <w:top w:val="none" w:sz="0" w:space="0" w:color="auto"/>
        <w:left w:val="none" w:sz="0" w:space="0" w:color="auto"/>
        <w:bottom w:val="none" w:sz="0" w:space="0" w:color="auto"/>
        <w:right w:val="none" w:sz="0" w:space="0" w:color="auto"/>
      </w:divBdr>
    </w:div>
    <w:div w:id="1994024343">
      <w:bodyDiv w:val="1"/>
      <w:marLeft w:val="0"/>
      <w:marRight w:val="0"/>
      <w:marTop w:val="0"/>
      <w:marBottom w:val="0"/>
      <w:divBdr>
        <w:top w:val="none" w:sz="0" w:space="0" w:color="auto"/>
        <w:left w:val="none" w:sz="0" w:space="0" w:color="auto"/>
        <w:bottom w:val="none" w:sz="0" w:space="0" w:color="auto"/>
        <w:right w:val="none" w:sz="0" w:space="0" w:color="auto"/>
      </w:divBdr>
    </w:div>
    <w:div w:id="1996102472">
      <w:bodyDiv w:val="1"/>
      <w:marLeft w:val="0"/>
      <w:marRight w:val="0"/>
      <w:marTop w:val="0"/>
      <w:marBottom w:val="0"/>
      <w:divBdr>
        <w:top w:val="none" w:sz="0" w:space="0" w:color="auto"/>
        <w:left w:val="none" w:sz="0" w:space="0" w:color="auto"/>
        <w:bottom w:val="none" w:sz="0" w:space="0" w:color="auto"/>
        <w:right w:val="none" w:sz="0" w:space="0" w:color="auto"/>
      </w:divBdr>
    </w:div>
    <w:div w:id="2074233941">
      <w:bodyDiv w:val="1"/>
      <w:marLeft w:val="0"/>
      <w:marRight w:val="0"/>
      <w:marTop w:val="0"/>
      <w:marBottom w:val="0"/>
      <w:divBdr>
        <w:top w:val="none" w:sz="0" w:space="0" w:color="auto"/>
        <w:left w:val="none" w:sz="0" w:space="0" w:color="auto"/>
        <w:bottom w:val="none" w:sz="0" w:space="0" w:color="auto"/>
        <w:right w:val="none" w:sz="0" w:space="0" w:color="auto"/>
      </w:divBdr>
    </w:div>
    <w:div w:id="21442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wjgnet.com/1948-9366/full/v12/i1/9.ht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6D3E-1880-4CC3-B7D7-AB496A21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20360</Words>
  <Characters>116058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EasyLoop</vt:lpstr>
    </vt:vector>
  </TitlesOfParts>
  <Company>olvg</Company>
  <LinksUpToDate>false</LinksUpToDate>
  <CharactersWithSpaces>136146</CharactersWithSpaces>
  <SharedDoc>false</SharedDoc>
  <HLinks>
    <vt:vector size="6" baseType="variant">
      <vt:variant>
        <vt:i4>2949179</vt:i4>
      </vt:variant>
      <vt:variant>
        <vt:i4>0</vt:i4>
      </vt:variant>
      <vt:variant>
        <vt:i4>0</vt:i4>
      </vt:variant>
      <vt:variant>
        <vt:i4>5</vt:i4>
      </vt:variant>
      <vt:variant>
        <vt:lpwstr>https://www.wjgnet.com/1948-9366/full/v12/i1/9.htm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EasyLoop</dc:title>
  <dc:creator>donkervoort</dc:creator>
  <cp:lastModifiedBy>8613716430021</cp:lastModifiedBy>
  <cp:revision>2</cp:revision>
  <dcterms:created xsi:type="dcterms:W3CDTF">2019-12-27T01:18:00Z</dcterms:created>
  <dcterms:modified xsi:type="dcterms:W3CDTF">2019-12-27T01:18:00Z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http://www.zotero.org/styles/elsevier-vancouver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http://www.zotero.org/styles/chicago-author-date</vt:lpwstr>
  </property>
  <property fmtid="{D5CDD505-2E9C-101B-9397-08002B2CF9AE}" pid="7" name="Mendeley Recent Style Name 1_1">
    <vt:lpwstr>Chicago Manual of Style 17th edition (author-date)</vt:lpwstr>
  </property>
  <property fmtid="{D5CDD505-2E9C-101B-9397-08002B2CF9AE}" pid="8" name="Mendeley Recent Style Id 2_1">
    <vt:lpwstr>http://www.zotero.org/styles/elsevier-vancouver</vt:lpwstr>
  </property>
  <property fmtid="{D5CDD505-2E9C-101B-9397-08002B2CF9AE}" pid="9" name="Mendeley Recent Style Name 2_1">
    <vt:lpwstr>Elsevier - Vancouver</vt:lpwstr>
  </property>
  <property fmtid="{D5CDD505-2E9C-101B-9397-08002B2CF9AE}" pid="10" name="Mendeley Recent Style Id 3_1">
    <vt:lpwstr>http://csl.mendeley.com/styles/23919321/elsevier-vancouver-donk</vt:lpwstr>
  </property>
  <property fmtid="{D5CDD505-2E9C-101B-9397-08002B2CF9AE}" pid="11" name="Mendeley Recent Style Name 3_1">
    <vt:lpwstr>Elsevier - Vancouver - Aafke van Dijk</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(deprecated)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http://www.zotero.org/styles/journal-of-pharmacy-and-pharmacology</vt:lpwstr>
  </property>
  <property fmtid="{D5CDD505-2E9C-101B-9397-08002B2CF9AE}" pid="17" name="Mendeley Recent Style Name 6_1">
    <vt:lpwstr>Journal of Pharmacy and Pharmacology</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http://www.zotero.org/styles/surgical-endoscopy</vt:lpwstr>
  </property>
  <property fmtid="{D5CDD505-2E9C-101B-9397-08002B2CF9AE}" pid="21" name="Mendeley Recent Style Name 8_1">
    <vt:lpwstr>Surgical Endoscopy</vt:lpwstr>
  </property>
  <property fmtid="{D5CDD505-2E9C-101B-9397-08002B2CF9AE}" pid="22" name="Mendeley Recent Style Id 9_1">
    <vt:lpwstr>http://csl.mendeley.com/styles/23919321/vancouver</vt:lpwstr>
  </property>
  <property fmtid="{D5CDD505-2E9C-101B-9397-08002B2CF9AE}" pid="23" name="Mendeley Recent Style Name 9_1">
    <vt:lpwstr>Vancouver - Aafke van Dijk</vt:lpwstr>
  </property>
  <property fmtid="{D5CDD505-2E9C-101B-9397-08002B2CF9AE}" pid="24" name="Mendeley Unique User Id_1">
    <vt:lpwstr>77f8ad91-f2b5-3d86-92b1-78ec2ba20600</vt:lpwstr>
  </property>
</Properties>
</file>