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2F6" w:rsidRPr="00154816" w:rsidRDefault="00B972F6" w:rsidP="00154816">
      <w:pPr>
        <w:spacing w:line="360" w:lineRule="auto"/>
        <w:ind w:rightChars="65" w:right="136"/>
        <w:rPr>
          <w:rFonts w:ascii="Book Antiqua" w:eastAsia="Book Antiqua" w:hAnsi="Book Antiqua"/>
          <w:i/>
          <w:sz w:val="24"/>
          <w:szCs w:val="24"/>
        </w:rPr>
      </w:pPr>
      <w:bookmarkStart w:id="0" w:name="_Hlk6581159"/>
      <w:r w:rsidRPr="00154816">
        <w:rPr>
          <w:rFonts w:ascii="Book Antiqua" w:eastAsia="Book Antiqua" w:hAnsi="Book Antiqua"/>
          <w:b/>
          <w:sz w:val="24"/>
          <w:szCs w:val="24"/>
        </w:rPr>
        <w:t xml:space="preserve">Name of Journal: </w:t>
      </w:r>
      <w:r w:rsidRPr="00154816">
        <w:rPr>
          <w:rFonts w:ascii="Book Antiqua" w:eastAsia="Book Antiqua" w:hAnsi="Book Antiqua"/>
          <w:i/>
          <w:sz w:val="24"/>
          <w:szCs w:val="24"/>
        </w:rPr>
        <w:t>World Journal of Clinical Cases</w:t>
      </w:r>
    </w:p>
    <w:p w:rsidR="00B972F6" w:rsidRPr="00154816" w:rsidRDefault="00B972F6" w:rsidP="00154816">
      <w:pPr>
        <w:spacing w:line="360" w:lineRule="auto"/>
        <w:ind w:rightChars="65" w:right="136"/>
        <w:rPr>
          <w:rFonts w:ascii="Book Antiqua" w:hAnsi="Book Antiqua"/>
          <w:sz w:val="24"/>
          <w:szCs w:val="24"/>
        </w:rPr>
      </w:pPr>
      <w:bookmarkStart w:id="1" w:name="_Hlk15550774"/>
      <w:r w:rsidRPr="00154816">
        <w:rPr>
          <w:rFonts w:ascii="Book Antiqua" w:eastAsia="Book Antiqua" w:hAnsi="Book Antiqua"/>
          <w:b/>
          <w:sz w:val="24"/>
          <w:szCs w:val="24"/>
        </w:rPr>
        <w:t xml:space="preserve">Manuscript NO: </w:t>
      </w:r>
      <w:r w:rsidRPr="00154816">
        <w:rPr>
          <w:rFonts w:ascii="Book Antiqua" w:hAnsi="Book Antiqua"/>
          <w:sz w:val="24"/>
          <w:szCs w:val="24"/>
        </w:rPr>
        <w:t>49852</w:t>
      </w:r>
    </w:p>
    <w:bookmarkEnd w:id="1"/>
    <w:p w:rsidR="00B972F6" w:rsidRPr="00154816" w:rsidRDefault="00B972F6" w:rsidP="00154816">
      <w:pPr>
        <w:spacing w:line="360" w:lineRule="auto"/>
        <w:ind w:rightChars="65" w:right="136"/>
        <w:rPr>
          <w:rFonts w:ascii="Book Antiqua" w:hAnsi="Book Antiqua"/>
          <w:sz w:val="24"/>
          <w:szCs w:val="24"/>
        </w:rPr>
      </w:pPr>
      <w:r w:rsidRPr="00154816">
        <w:rPr>
          <w:rFonts w:ascii="Book Antiqua" w:eastAsia="Book Antiqua" w:hAnsi="Book Antiqua"/>
          <w:b/>
          <w:sz w:val="24"/>
          <w:szCs w:val="24"/>
        </w:rPr>
        <w:t xml:space="preserve">Manuscript Type: </w:t>
      </w:r>
      <w:bookmarkStart w:id="2" w:name="_Hlk15550824"/>
      <w:r w:rsidRPr="00154816">
        <w:rPr>
          <w:rFonts w:ascii="Book Antiqua" w:eastAsia="Book Antiqua" w:hAnsi="Book Antiqua"/>
          <w:sz w:val="24"/>
          <w:szCs w:val="24"/>
        </w:rPr>
        <w:t>CASE REPORT</w:t>
      </w:r>
      <w:bookmarkEnd w:id="2"/>
    </w:p>
    <w:bookmarkEnd w:id="0"/>
    <w:p w:rsidR="00B972F6" w:rsidRPr="00154816" w:rsidRDefault="00B972F6" w:rsidP="00154816">
      <w:pPr>
        <w:spacing w:line="360" w:lineRule="auto"/>
        <w:rPr>
          <w:rFonts w:ascii="Book Antiqua" w:hAnsi="Book Antiqua"/>
          <w:sz w:val="24"/>
          <w:szCs w:val="24"/>
        </w:rPr>
      </w:pPr>
    </w:p>
    <w:p w:rsidR="00A74EA0" w:rsidRPr="00154816" w:rsidRDefault="00BB7275" w:rsidP="00154816">
      <w:pPr>
        <w:spacing w:line="360" w:lineRule="auto"/>
        <w:rPr>
          <w:rFonts w:ascii="Book Antiqua" w:hAnsi="Book Antiqua"/>
          <w:b/>
          <w:bCs/>
          <w:sz w:val="24"/>
          <w:szCs w:val="24"/>
        </w:rPr>
      </w:pPr>
      <w:bookmarkStart w:id="3" w:name="OLE_LINK13"/>
      <w:r w:rsidRPr="00154816">
        <w:rPr>
          <w:rFonts w:ascii="Book Antiqua" w:hAnsi="Book Antiqua"/>
          <w:b/>
          <w:bCs/>
          <w:sz w:val="24"/>
          <w:szCs w:val="24"/>
        </w:rPr>
        <w:t xml:space="preserve">Recognizable </w:t>
      </w:r>
      <w:r w:rsidR="00A74EA0" w:rsidRPr="00154816">
        <w:rPr>
          <w:rFonts w:ascii="Book Antiqua" w:hAnsi="Book Antiqua"/>
          <w:b/>
          <w:bCs/>
          <w:sz w:val="24"/>
          <w:szCs w:val="24"/>
        </w:rPr>
        <w:t xml:space="preserve">type of pituitary, heart, kidney and skeletal dysplasia mostly caused by </w:t>
      </w:r>
      <w:r w:rsidR="00A74EA0" w:rsidRPr="00154816">
        <w:rPr>
          <w:rFonts w:ascii="Book Antiqua" w:hAnsi="Book Antiqua"/>
          <w:b/>
          <w:bCs/>
          <w:i/>
          <w:sz w:val="24"/>
          <w:szCs w:val="24"/>
        </w:rPr>
        <w:t>SEMA3A</w:t>
      </w:r>
      <w:r w:rsidR="00A74EA0" w:rsidRPr="00154816">
        <w:rPr>
          <w:rFonts w:ascii="Book Antiqua" w:hAnsi="Book Antiqua"/>
          <w:b/>
          <w:bCs/>
          <w:sz w:val="24"/>
          <w:szCs w:val="24"/>
        </w:rPr>
        <w:t xml:space="preserve"> mutation</w:t>
      </w:r>
      <w:r w:rsidR="005C542C" w:rsidRPr="00154816">
        <w:rPr>
          <w:rFonts w:ascii="Book Antiqua" w:hAnsi="Book Antiqua"/>
          <w:b/>
          <w:bCs/>
          <w:sz w:val="24"/>
          <w:szCs w:val="24"/>
        </w:rPr>
        <w:t xml:space="preserve">: </w:t>
      </w:r>
      <w:r w:rsidR="00A74EA0" w:rsidRPr="00154816">
        <w:rPr>
          <w:rFonts w:ascii="Book Antiqua" w:hAnsi="Book Antiqua"/>
          <w:b/>
          <w:bCs/>
          <w:sz w:val="24"/>
          <w:szCs w:val="24"/>
        </w:rPr>
        <w:t xml:space="preserve">A case </w:t>
      </w:r>
      <w:r w:rsidR="005C542C" w:rsidRPr="00154816">
        <w:rPr>
          <w:rFonts w:ascii="Book Antiqua" w:hAnsi="Book Antiqua"/>
          <w:b/>
          <w:bCs/>
          <w:sz w:val="24"/>
          <w:szCs w:val="24"/>
        </w:rPr>
        <w:t>report</w:t>
      </w:r>
    </w:p>
    <w:bookmarkEnd w:id="3"/>
    <w:p w:rsidR="005C542C" w:rsidRPr="00154816" w:rsidRDefault="005C542C" w:rsidP="00154816">
      <w:pPr>
        <w:spacing w:line="360" w:lineRule="auto"/>
        <w:rPr>
          <w:rFonts w:ascii="Book Antiqua" w:hAnsi="Book Antiqua"/>
          <w:b/>
          <w:bCs/>
          <w:sz w:val="24"/>
          <w:szCs w:val="24"/>
        </w:rPr>
      </w:pPr>
    </w:p>
    <w:p w:rsidR="005C542C" w:rsidRPr="00154816" w:rsidRDefault="005C542C" w:rsidP="00154816">
      <w:pPr>
        <w:spacing w:line="360" w:lineRule="auto"/>
        <w:rPr>
          <w:rFonts w:ascii="Book Antiqua" w:hAnsi="Book Antiqua"/>
          <w:sz w:val="24"/>
          <w:szCs w:val="24"/>
        </w:rPr>
      </w:pPr>
      <w:r w:rsidRPr="00154816">
        <w:rPr>
          <w:rFonts w:ascii="Book Antiqua" w:hAnsi="Book Antiqua"/>
          <w:sz w:val="24"/>
          <w:szCs w:val="24"/>
        </w:rPr>
        <w:t xml:space="preserve">Hu F </w:t>
      </w:r>
      <w:r w:rsidRPr="00154816">
        <w:rPr>
          <w:rFonts w:ascii="Book Antiqua" w:hAnsi="Book Antiqua"/>
          <w:i/>
          <w:iCs/>
          <w:sz w:val="24"/>
          <w:szCs w:val="24"/>
        </w:rPr>
        <w:t>et al</w:t>
      </w:r>
      <w:r w:rsidRPr="00154816">
        <w:rPr>
          <w:rFonts w:ascii="Book Antiqua" w:hAnsi="Book Antiqua"/>
          <w:sz w:val="24"/>
          <w:szCs w:val="24"/>
        </w:rPr>
        <w:t xml:space="preserve">. </w:t>
      </w:r>
      <w:bookmarkStart w:id="4" w:name="OLE_LINK16"/>
      <w:r w:rsidRPr="00154816">
        <w:rPr>
          <w:rFonts w:ascii="Book Antiqua" w:hAnsi="Book Antiqua"/>
          <w:sz w:val="24"/>
          <w:szCs w:val="24"/>
        </w:rPr>
        <w:t xml:space="preserve">A case report about </w:t>
      </w:r>
      <w:r w:rsidRPr="00154816">
        <w:rPr>
          <w:rFonts w:ascii="Book Antiqua" w:hAnsi="Book Antiqua"/>
          <w:i/>
          <w:iCs/>
          <w:sz w:val="24"/>
          <w:szCs w:val="24"/>
        </w:rPr>
        <w:t>SEMA3A</w:t>
      </w:r>
      <w:r w:rsidRPr="00154816">
        <w:rPr>
          <w:rFonts w:ascii="Book Antiqua" w:hAnsi="Book Antiqua"/>
          <w:sz w:val="24"/>
          <w:szCs w:val="24"/>
        </w:rPr>
        <w:t xml:space="preserve"> mutation</w:t>
      </w:r>
    </w:p>
    <w:bookmarkEnd w:id="4"/>
    <w:p w:rsidR="005C542C" w:rsidRPr="00154816" w:rsidRDefault="005C542C" w:rsidP="00154816">
      <w:pPr>
        <w:spacing w:line="360" w:lineRule="auto"/>
        <w:rPr>
          <w:rFonts w:ascii="Book Antiqua" w:hAnsi="Book Antiqua"/>
          <w:b/>
          <w:bCs/>
          <w:sz w:val="24"/>
          <w:szCs w:val="24"/>
        </w:rPr>
      </w:pPr>
    </w:p>
    <w:p w:rsidR="00A74EA0" w:rsidRPr="00154816" w:rsidRDefault="00A74EA0" w:rsidP="00154816">
      <w:pPr>
        <w:spacing w:line="360" w:lineRule="auto"/>
        <w:rPr>
          <w:rFonts w:ascii="Book Antiqua" w:hAnsi="Book Antiqua"/>
          <w:sz w:val="24"/>
          <w:szCs w:val="24"/>
        </w:rPr>
      </w:pPr>
      <w:r w:rsidRPr="00154816">
        <w:rPr>
          <w:rFonts w:ascii="Book Antiqua" w:hAnsi="Book Antiqua"/>
          <w:sz w:val="24"/>
          <w:szCs w:val="24"/>
        </w:rPr>
        <w:t>Fang Hu,</w:t>
      </w:r>
      <w:r w:rsidR="00EB3A5D" w:rsidRPr="00154816">
        <w:rPr>
          <w:rFonts w:ascii="Book Antiqua" w:hAnsi="Book Antiqua"/>
          <w:sz w:val="24"/>
          <w:szCs w:val="24"/>
        </w:rPr>
        <w:t xml:space="preserve"> </w:t>
      </w:r>
      <w:r w:rsidRPr="00154816">
        <w:rPr>
          <w:rFonts w:ascii="Book Antiqua" w:hAnsi="Book Antiqua"/>
          <w:sz w:val="24"/>
          <w:szCs w:val="24"/>
        </w:rPr>
        <w:t>Liao Sun</w:t>
      </w:r>
    </w:p>
    <w:p w:rsidR="00A74EA0" w:rsidRPr="00154816" w:rsidRDefault="00A74EA0" w:rsidP="00154816">
      <w:pPr>
        <w:spacing w:line="360" w:lineRule="auto"/>
        <w:rPr>
          <w:rFonts w:ascii="Book Antiqua" w:hAnsi="Book Antiqua"/>
          <w:sz w:val="24"/>
          <w:szCs w:val="24"/>
        </w:rPr>
      </w:pPr>
    </w:p>
    <w:p w:rsidR="00A74EA0" w:rsidRPr="00154816" w:rsidRDefault="00A74EA0" w:rsidP="00154816">
      <w:pPr>
        <w:spacing w:line="360" w:lineRule="auto"/>
        <w:rPr>
          <w:rFonts w:ascii="Book Antiqua" w:hAnsi="Book Antiqua"/>
          <w:sz w:val="24"/>
          <w:szCs w:val="24"/>
        </w:rPr>
      </w:pPr>
      <w:r w:rsidRPr="00154816">
        <w:rPr>
          <w:rFonts w:ascii="Book Antiqua" w:hAnsi="Book Antiqua"/>
          <w:b/>
          <w:bCs/>
          <w:sz w:val="24"/>
          <w:szCs w:val="24"/>
        </w:rPr>
        <w:t>Fang Hu,</w:t>
      </w:r>
      <w:r w:rsidR="005C542C" w:rsidRPr="00154816">
        <w:rPr>
          <w:rFonts w:ascii="Book Antiqua" w:hAnsi="Book Antiqua"/>
          <w:sz w:val="24"/>
          <w:szCs w:val="24"/>
        </w:rPr>
        <w:t xml:space="preserve"> </w:t>
      </w:r>
      <w:r w:rsidR="005C542C" w:rsidRPr="00154816">
        <w:rPr>
          <w:rFonts w:ascii="Book Antiqua" w:hAnsi="Book Antiqua"/>
          <w:b/>
          <w:bCs/>
          <w:sz w:val="24"/>
          <w:szCs w:val="24"/>
        </w:rPr>
        <w:t>Liao Sun,</w:t>
      </w:r>
      <w:r w:rsidRPr="00154816">
        <w:rPr>
          <w:rFonts w:ascii="Book Antiqua" w:hAnsi="Book Antiqua"/>
          <w:b/>
          <w:bCs/>
          <w:sz w:val="24"/>
          <w:szCs w:val="24"/>
        </w:rPr>
        <w:t xml:space="preserve"> </w:t>
      </w:r>
      <w:r w:rsidRPr="00154816">
        <w:rPr>
          <w:rFonts w:ascii="Book Antiqua" w:hAnsi="Book Antiqua"/>
          <w:sz w:val="24"/>
          <w:szCs w:val="24"/>
        </w:rPr>
        <w:t xml:space="preserve">Department of Endocrinology and Metabolism, Fifth Affiliated Hospital Sun </w:t>
      </w:r>
      <w:proofErr w:type="spellStart"/>
      <w:r w:rsidRPr="00154816">
        <w:rPr>
          <w:rFonts w:ascii="Book Antiqua" w:hAnsi="Book Antiqua"/>
          <w:sz w:val="24"/>
          <w:szCs w:val="24"/>
        </w:rPr>
        <w:t>Yat</w:t>
      </w:r>
      <w:proofErr w:type="spellEnd"/>
      <w:r w:rsidRPr="00154816">
        <w:rPr>
          <w:rFonts w:ascii="Book Antiqua" w:hAnsi="Book Antiqua"/>
          <w:sz w:val="24"/>
          <w:szCs w:val="24"/>
        </w:rPr>
        <w:t xml:space="preserve">-Sen University, Sun </w:t>
      </w:r>
      <w:proofErr w:type="spellStart"/>
      <w:r w:rsidRPr="00154816">
        <w:rPr>
          <w:rFonts w:ascii="Book Antiqua" w:hAnsi="Book Antiqua"/>
          <w:sz w:val="24"/>
          <w:szCs w:val="24"/>
        </w:rPr>
        <w:t>Yat</w:t>
      </w:r>
      <w:proofErr w:type="spellEnd"/>
      <w:r w:rsidRPr="00154816">
        <w:rPr>
          <w:rFonts w:ascii="Book Antiqua" w:hAnsi="Book Antiqua"/>
          <w:sz w:val="24"/>
          <w:szCs w:val="24"/>
        </w:rPr>
        <w:t>-Sen University, Zhuhai 519000, Guangdong Province, China</w:t>
      </w:r>
    </w:p>
    <w:p w:rsidR="00A74EA0" w:rsidRPr="00154816" w:rsidRDefault="00A74EA0" w:rsidP="00154816">
      <w:pPr>
        <w:spacing w:line="360" w:lineRule="auto"/>
        <w:rPr>
          <w:rFonts w:ascii="Book Antiqua" w:hAnsi="Book Antiqua"/>
          <w:sz w:val="24"/>
          <w:szCs w:val="24"/>
        </w:rPr>
      </w:pPr>
    </w:p>
    <w:p w:rsidR="00A74EA0" w:rsidRPr="00154816" w:rsidRDefault="005C542C" w:rsidP="00154816">
      <w:pPr>
        <w:tabs>
          <w:tab w:val="center" w:pos="4153"/>
        </w:tabs>
        <w:spacing w:line="360" w:lineRule="auto"/>
        <w:rPr>
          <w:rFonts w:ascii="Book Antiqua" w:hAnsi="Book Antiqua"/>
          <w:sz w:val="24"/>
          <w:szCs w:val="24"/>
        </w:rPr>
      </w:pPr>
      <w:bookmarkStart w:id="5" w:name="_Hlk11162777"/>
      <w:r w:rsidRPr="00154816">
        <w:rPr>
          <w:rFonts w:ascii="Book Antiqua" w:hAnsi="Book Antiqua" w:cs="Book Antiqua"/>
          <w:b/>
          <w:bCs/>
          <w:sz w:val="24"/>
          <w:szCs w:val="24"/>
          <w:shd w:val="clear" w:color="auto" w:fill="FFFFFF"/>
        </w:rPr>
        <w:t>ORCID number</w:t>
      </w:r>
      <w:r w:rsidRPr="00154816">
        <w:rPr>
          <w:rFonts w:ascii="Book Antiqua" w:hAnsi="Book Antiqua" w:cs="Book Antiqua"/>
          <w:b/>
          <w:sz w:val="24"/>
          <w:szCs w:val="24"/>
          <w:lang w:val="en-GB"/>
        </w:rPr>
        <w:t>:</w:t>
      </w:r>
      <w:bookmarkEnd w:id="5"/>
      <w:r w:rsidRPr="00154816">
        <w:rPr>
          <w:rStyle w:val="a5"/>
          <w:rFonts w:ascii="Book Antiqua" w:eastAsia="等线" w:hAnsi="Book Antiqua" w:cs="Book Antiqua"/>
          <w:sz w:val="24"/>
          <w:szCs w:val="24"/>
        </w:rPr>
        <w:t xml:space="preserve"> </w:t>
      </w:r>
      <w:r w:rsidR="000A6BDA" w:rsidRPr="00154816">
        <w:rPr>
          <w:rFonts w:ascii="Book Antiqua" w:hAnsi="Book Antiqua"/>
          <w:sz w:val="24"/>
          <w:szCs w:val="24"/>
        </w:rPr>
        <w:t>Fang Hu</w:t>
      </w:r>
      <w:r w:rsidRPr="00154816">
        <w:rPr>
          <w:rFonts w:ascii="Book Antiqua" w:hAnsi="Book Antiqua"/>
          <w:sz w:val="24"/>
          <w:szCs w:val="24"/>
        </w:rPr>
        <w:t xml:space="preserve"> </w:t>
      </w:r>
      <w:r w:rsidR="00A74EA0" w:rsidRPr="00154816">
        <w:rPr>
          <w:rFonts w:ascii="Book Antiqua" w:hAnsi="Book Antiqua"/>
          <w:sz w:val="24"/>
          <w:szCs w:val="24"/>
        </w:rPr>
        <w:tab/>
        <w:t>(</w:t>
      </w:r>
      <w:r w:rsidR="000A6BDA" w:rsidRPr="00154816">
        <w:rPr>
          <w:rFonts w:ascii="Book Antiqua" w:hAnsi="Book Antiqua"/>
          <w:sz w:val="24"/>
          <w:szCs w:val="24"/>
        </w:rPr>
        <w:t>0000-0002-6610-6495</w:t>
      </w:r>
      <w:r w:rsidR="00A74EA0" w:rsidRPr="00154816">
        <w:rPr>
          <w:rFonts w:ascii="Book Antiqua" w:hAnsi="Book Antiqua"/>
          <w:sz w:val="24"/>
          <w:szCs w:val="24"/>
        </w:rPr>
        <w:t xml:space="preserve">); </w:t>
      </w:r>
      <w:r w:rsidR="000A6BDA" w:rsidRPr="00154816">
        <w:rPr>
          <w:rFonts w:ascii="Book Antiqua" w:hAnsi="Book Antiqua"/>
          <w:sz w:val="24"/>
          <w:szCs w:val="24"/>
        </w:rPr>
        <w:t>Liao Sun</w:t>
      </w:r>
      <w:r w:rsidR="00A74EA0" w:rsidRPr="00154816">
        <w:rPr>
          <w:rFonts w:ascii="Book Antiqua" w:hAnsi="Book Antiqua"/>
          <w:sz w:val="24"/>
          <w:szCs w:val="24"/>
        </w:rPr>
        <w:t xml:space="preserve"> (</w:t>
      </w:r>
      <w:r w:rsidR="00D756A9" w:rsidRPr="00154816">
        <w:rPr>
          <w:rFonts w:ascii="Book Antiqua" w:hAnsi="Book Antiqua"/>
          <w:sz w:val="24"/>
          <w:szCs w:val="24"/>
        </w:rPr>
        <w:t>0000-0002-1798-0944</w:t>
      </w:r>
      <w:r w:rsidR="00A74EA0" w:rsidRPr="00154816">
        <w:rPr>
          <w:rFonts w:ascii="Book Antiqua" w:hAnsi="Book Antiqua"/>
          <w:sz w:val="24"/>
          <w:szCs w:val="24"/>
        </w:rPr>
        <w:t>).</w:t>
      </w:r>
    </w:p>
    <w:p w:rsidR="005C542C" w:rsidRPr="00154816" w:rsidRDefault="005C542C" w:rsidP="00154816">
      <w:pPr>
        <w:tabs>
          <w:tab w:val="center" w:pos="4153"/>
        </w:tabs>
        <w:spacing w:line="360" w:lineRule="auto"/>
        <w:rPr>
          <w:rFonts w:ascii="Book Antiqua" w:hAnsi="Book Antiqua"/>
          <w:sz w:val="24"/>
          <w:szCs w:val="24"/>
        </w:rPr>
      </w:pPr>
    </w:p>
    <w:p w:rsidR="005C542C" w:rsidRPr="00154816" w:rsidRDefault="005C542C" w:rsidP="00154816">
      <w:pPr>
        <w:spacing w:line="360" w:lineRule="auto"/>
        <w:rPr>
          <w:rFonts w:ascii="Book Antiqua" w:hAnsi="Book Antiqua"/>
          <w:sz w:val="24"/>
          <w:szCs w:val="24"/>
        </w:rPr>
      </w:pPr>
      <w:r w:rsidRPr="00154816">
        <w:rPr>
          <w:rFonts w:ascii="Book Antiqua" w:hAnsi="Book Antiqua" w:cs="Book Antiqua"/>
          <w:b/>
          <w:sz w:val="24"/>
          <w:szCs w:val="24"/>
          <w:highlight w:val="white"/>
        </w:rPr>
        <w:t xml:space="preserve">Author contributions: </w:t>
      </w:r>
      <w:r w:rsidRPr="00154816">
        <w:rPr>
          <w:rFonts w:ascii="Book Antiqua" w:hAnsi="Book Antiqua"/>
          <w:sz w:val="24"/>
          <w:szCs w:val="24"/>
        </w:rPr>
        <w:t>All authors collected and analyzed the patient’s clinical data; Hu F wrote the manuscript and Sun L revised the manuscript.</w:t>
      </w:r>
    </w:p>
    <w:p w:rsidR="005C542C" w:rsidRPr="00154816" w:rsidRDefault="005C542C" w:rsidP="00154816">
      <w:pPr>
        <w:spacing w:line="360" w:lineRule="auto"/>
        <w:rPr>
          <w:rFonts w:ascii="Book Antiqua" w:hAnsi="Book Antiqua"/>
          <w:sz w:val="24"/>
          <w:szCs w:val="24"/>
        </w:rPr>
      </w:pPr>
    </w:p>
    <w:p w:rsidR="00A74EA0" w:rsidRPr="00154816" w:rsidRDefault="005C542C" w:rsidP="00154816">
      <w:pPr>
        <w:spacing w:line="360" w:lineRule="auto"/>
        <w:rPr>
          <w:rFonts w:ascii="Book Antiqua" w:hAnsi="Book Antiqua"/>
          <w:sz w:val="24"/>
          <w:szCs w:val="24"/>
        </w:rPr>
      </w:pPr>
      <w:r w:rsidRPr="00154816">
        <w:rPr>
          <w:rFonts w:ascii="Book Antiqua" w:eastAsia="Book Antiqua" w:hAnsi="Book Antiqua" w:cs="Book Antiqua"/>
          <w:b/>
          <w:sz w:val="24"/>
          <w:szCs w:val="24"/>
        </w:rPr>
        <w:t>Informed consent statement:</w:t>
      </w:r>
      <w:r w:rsidRPr="00154816">
        <w:rPr>
          <w:rFonts w:ascii="Book Antiqua" w:hAnsi="Book Antiqua" w:cs="Book Antiqua"/>
          <w:bCs/>
          <w:sz w:val="24"/>
          <w:szCs w:val="24"/>
        </w:rPr>
        <w:t xml:space="preserve"> </w:t>
      </w:r>
      <w:r w:rsidR="00A74EA0" w:rsidRPr="00154816">
        <w:rPr>
          <w:rFonts w:ascii="Book Antiqua" w:hAnsi="Book Antiqua"/>
          <w:sz w:val="24"/>
          <w:szCs w:val="24"/>
        </w:rPr>
        <w:t>The patient provided written informed consent to the publication of this case report.</w:t>
      </w:r>
    </w:p>
    <w:p w:rsidR="005C542C" w:rsidRPr="00154816" w:rsidRDefault="005C542C" w:rsidP="00154816">
      <w:pPr>
        <w:spacing w:line="360" w:lineRule="auto"/>
        <w:rPr>
          <w:rFonts w:ascii="Book Antiqua" w:hAnsi="Book Antiqua"/>
          <w:sz w:val="24"/>
          <w:szCs w:val="24"/>
        </w:rPr>
      </w:pPr>
    </w:p>
    <w:p w:rsidR="00A74EA0" w:rsidRPr="00154816" w:rsidRDefault="005C542C" w:rsidP="00154816">
      <w:pPr>
        <w:spacing w:line="360" w:lineRule="auto"/>
        <w:rPr>
          <w:rFonts w:ascii="Book Antiqua" w:hAnsi="Book Antiqua"/>
          <w:sz w:val="24"/>
          <w:szCs w:val="24"/>
        </w:rPr>
      </w:pPr>
      <w:r w:rsidRPr="00154816">
        <w:rPr>
          <w:rFonts w:ascii="Book Antiqua" w:hAnsi="Book Antiqua" w:cs="Book Antiqua"/>
          <w:b/>
          <w:sz w:val="24"/>
          <w:szCs w:val="24"/>
        </w:rPr>
        <w:t xml:space="preserve">Conflict-of-interest statement: </w:t>
      </w:r>
      <w:r w:rsidR="00A74EA0" w:rsidRPr="00154816">
        <w:rPr>
          <w:rFonts w:ascii="Book Antiqua" w:hAnsi="Book Antiqua"/>
          <w:sz w:val="24"/>
          <w:szCs w:val="24"/>
        </w:rPr>
        <w:t>The authors declare that they have no conflicts of interest.</w:t>
      </w:r>
    </w:p>
    <w:p w:rsidR="005C542C" w:rsidRPr="00154816" w:rsidRDefault="005C542C" w:rsidP="00154816">
      <w:pPr>
        <w:spacing w:line="360" w:lineRule="auto"/>
        <w:rPr>
          <w:rFonts w:ascii="Book Antiqua" w:hAnsi="Book Antiqua"/>
          <w:sz w:val="24"/>
          <w:szCs w:val="24"/>
        </w:rPr>
      </w:pPr>
    </w:p>
    <w:p w:rsidR="005C542C" w:rsidRPr="00154816" w:rsidRDefault="005C542C" w:rsidP="00154816">
      <w:pPr>
        <w:spacing w:line="360" w:lineRule="auto"/>
        <w:rPr>
          <w:rFonts w:ascii="Book Antiqua" w:hAnsi="Book Antiqua"/>
          <w:sz w:val="24"/>
          <w:szCs w:val="24"/>
        </w:rPr>
      </w:pPr>
      <w:bookmarkStart w:id="6" w:name="OLE_LINK501"/>
      <w:r w:rsidRPr="00154816">
        <w:rPr>
          <w:rFonts w:ascii="Book Antiqua" w:hAnsi="Book Antiqua"/>
          <w:b/>
          <w:sz w:val="24"/>
          <w:szCs w:val="24"/>
        </w:rPr>
        <w:t xml:space="preserve">CARE Checklist (2016) statement: </w:t>
      </w:r>
      <w:r w:rsidRPr="00154816">
        <w:rPr>
          <w:rFonts w:ascii="Book Antiqua" w:hAnsi="Book Antiqua"/>
          <w:sz w:val="24"/>
          <w:szCs w:val="24"/>
        </w:rPr>
        <w:t>The authors have read the CARE Checklist (2016), and the manuscript was prepared and revised according to the CARE Checklist (2016).</w:t>
      </w:r>
    </w:p>
    <w:p w:rsidR="005C542C" w:rsidRPr="00154816" w:rsidRDefault="005C542C" w:rsidP="00154816">
      <w:pPr>
        <w:spacing w:line="360" w:lineRule="auto"/>
        <w:rPr>
          <w:rStyle w:val="a3"/>
          <w:rFonts w:ascii="Book Antiqua" w:eastAsia="等线 Light" w:hAnsi="Book Antiqua"/>
          <w:b/>
          <w:sz w:val="24"/>
          <w:szCs w:val="24"/>
          <w:shd w:val="clear" w:color="auto" w:fill="FFFFFF"/>
        </w:rPr>
      </w:pPr>
    </w:p>
    <w:p w:rsidR="005C542C" w:rsidRPr="00154816" w:rsidRDefault="005C542C" w:rsidP="00154816">
      <w:pPr>
        <w:spacing w:line="360" w:lineRule="auto"/>
        <w:rPr>
          <w:rFonts w:ascii="Book Antiqua" w:eastAsia="等线" w:hAnsi="Book Antiqua"/>
          <w:sz w:val="24"/>
          <w:szCs w:val="24"/>
        </w:rPr>
      </w:pPr>
      <w:r w:rsidRPr="00154816">
        <w:rPr>
          <w:rFonts w:ascii="Book Antiqua" w:hAnsi="Book Antiqua"/>
          <w:b/>
          <w:sz w:val="24"/>
          <w:szCs w:val="24"/>
        </w:rPr>
        <w:t xml:space="preserve">Open-Access: </w:t>
      </w:r>
      <w:bookmarkStart w:id="7" w:name="OLE_LINK10"/>
      <w:r w:rsidRPr="00154816">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7"/>
    <w:p w:rsidR="005C542C" w:rsidRPr="00154816" w:rsidRDefault="005C542C" w:rsidP="00154816">
      <w:pPr>
        <w:spacing w:line="360" w:lineRule="auto"/>
        <w:rPr>
          <w:rFonts w:ascii="Book Antiqua" w:eastAsia="等线" w:hAnsi="Book Antiqua"/>
          <w:sz w:val="24"/>
          <w:szCs w:val="24"/>
          <w:lang w:eastAsia="en-US"/>
        </w:rPr>
      </w:pPr>
    </w:p>
    <w:p w:rsidR="005C542C" w:rsidRPr="00154816" w:rsidRDefault="005C542C" w:rsidP="00154816">
      <w:pPr>
        <w:spacing w:line="360" w:lineRule="auto"/>
        <w:rPr>
          <w:rFonts w:ascii="Book Antiqua" w:eastAsia="等线" w:hAnsi="Book Antiqua" w:cs="PMingLiU"/>
          <w:bCs/>
          <w:iCs/>
          <w:sz w:val="24"/>
          <w:szCs w:val="24"/>
        </w:rPr>
      </w:pPr>
      <w:r w:rsidRPr="00154816">
        <w:rPr>
          <w:rFonts w:ascii="Book Antiqua" w:hAnsi="Book Antiqua"/>
          <w:b/>
          <w:bCs/>
          <w:iCs/>
          <w:sz w:val="24"/>
          <w:szCs w:val="24"/>
        </w:rPr>
        <w:t>Manuscript source:</w:t>
      </w:r>
      <w:r w:rsidRPr="00154816">
        <w:rPr>
          <w:rFonts w:ascii="Book Antiqua" w:hAnsi="Book Antiqua"/>
          <w:bCs/>
          <w:iCs/>
          <w:sz w:val="24"/>
          <w:szCs w:val="24"/>
        </w:rPr>
        <w:t xml:space="preserve"> Unsolicited manuscript</w:t>
      </w:r>
    </w:p>
    <w:p w:rsidR="005C542C" w:rsidRPr="00154816" w:rsidRDefault="005C542C" w:rsidP="00154816">
      <w:pPr>
        <w:spacing w:line="360" w:lineRule="auto"/>
        <w:rPr>
          <w:rFonts w:ascii="Book Antiqua" w:hAnsi="Book Antiqua" w:cs="Book Antiqua"/>
          <w:b/>
          <w:bCs/>
          <w:sz w:val="24"/>
          <w:szCs w:val="24"/>
          <w:highlight w:val="white"/>
        </w:rPr>
      </w:pPr>
    </w:p>
    <w:p w:rsidR="005C542C" w:rsidRPr="00154816" w:rsidRDefault="005C542C" w:rsidP="00154816">
      <w:pPr>
        <w:spacing w:line="360" w:lineRule="auto"/>
        <w:rPr>
          <w:rFonts w:ascii="Book Antiqua" w:hAnsi="Book Antiqua"/>
          <w:sz w:val="24"/>
          <w:szCs w:val="24"/>
        </w:rPr>
      </w:pPr>
      <w:r w:rsidRPr="00154816">
        <w:rPr>
          <w:rFonts w:ascii="Book Antiqua" w:hAnsi="Book Antiqua" w:cs="Book Antiqua"/>
          <w:b/>
          <w:bCs/>
          <w:sz w:val="24"/>
          <w:szCs w:val="24"/>
          <w:highlight w:val="white"/>
        </w:rPr>
        <w:t>Corresponding author:</w:t>
      </w:r>
      <w:bookmarkEnd w:id="6"/>
      <w:r w:rsidRPr="00154816">
        <w:rPr>
          <w:rFonts w:ascii="Book Antiqua" w:hAnsi="Book Antiqua" w:cs="Book Antiqua"/>
          <w:sz w:val="24"/>
          <w:szCs w:val="24"/>
        </w:rPr>
        <w:t xml:space="preserve"> </w:t>
      </w:r>
      <w:r w:rsidRPr="00154816">
        <w:rPr>
          <w:rFonts w:ascii="Book Antiqua" w:hAnsi="Book Antiqua"/>
          <w:b/>
          <w:bCs/>
          <w:sz w:val="24"/>
          <w:szCs w:val="24"/>
        </w:rPr>
        <w:t xml:space="preserve">Liao Sun, </w:t>
      </w:r>
      <w:r w:rsidR="00142FDE" w:rsidRPr="00154816">
        <w:rPr>
          <w:rFonts w:ascii="Book Antiqua" w:hAnsi="Book Antiqua"/>
          <w:b/>
          <w:bCs/>
          <w:sz w:val="24"/>
          <w:szCs w:val="24"/>
        </w:rPr>
        <w:t>PhD, Chief Doctor,</w:t>
      </w:r>
      <w:r w:rsidRPr="00154816">
        <w:rPr>
          <w:rFonts w:ascii="Book Antiqua" w:hAnsi="Book Antiqua"/>
          <w:sz w:val="24"/>
          <w:szCs w:val="24"/>
        </w:rPr>
        <w:t xml:space="preserve"> Department of Endocrinology and Metabolism, Fifth Affiliated Hospital Sun </w:t>
      </w:r>
      <w:proofErr w:type="spellStart"/>
      <w:r w:rsidRPr="00154816">
        <w:rPr>
          <w:rFonts w:ascii="Book Antiqua" w:hAnsi="Book Antiqua"/>
          <w:sz w:val="24"/>
          <w:szCs w:val="24"/>
        </w:rPr>
        <w:t>Yat</w:t>
      </w:r>
      <w:proofErr w:type="spellEnd"/>
      <w:r w:rsidRPr="00154816">
        <w:rPr>
          <w:rFonts w:ascii="Book Antiqua" w:hAnsi="Book Antiqua"/>
          <w:sz w:val="24"/>
          <w:szCs w:val="24"/>
        </w:rPr>
        <w:t xml:space="preserve">-Sen University, Sun </w:t>
      </w:r>
      <w:proofErr w:type="spellStart"/>
      <w:r w:rsidRPr="00154816">
        <w:rPr>
          <w:rFonts w:ascii="Book Antiqua" w:hAnsi="Book Antiqua"/>
          <w:sz w:val="24"/>
          <w:szCs w:val="24"/>
        </w:rPr>
        <w:t>Yat</w:t>
      </w:r>
      <w:proofErr w:type="spellEnd"/>
      <w:r w:rsidRPr="00154816">
        <w:rPr>
          <w:rFonts w:ascii="Book Antiqua" w:hAnsi="Book Antiqua"/>
          <w:sz w:val="24"/>
          <w:szCs w:val="24"/>
        </w:rPr>
        <w:t xml:space="preserve">-Sen University, </w:t>
      </w:r>
      <w:bookmarkStart w:id="8" w:name="OLE_LINK14"/>
      <w:proofErr w:type="spellStart"/>
      <w:r w:rsidRPr="00154816">
        <w:rPr>
          <w:rFonts w:ascii="Book Antiqua" w:hAnsi="Book Antiqua"/>
          <w:sz w:val="24"/>
          <w:szCs w:val="24"/>
        </w:rPr>
        <w:t>Meihuadong</w:t>
      </w:r>
      <w:proofErr w:type="spellEnd"/>
      <w:r w:rsidRPr="00154816">
        <w:rPr>
          <w:rFonts w:ascii="Book Antiqua" w:hAnsi="Book Antiqua"/>
          <w:sz w:val="24"/>
          <w:szCs w:val="24"/>
        </w:rPr>
        <w:t xml:space="preserve"> Road 52</w:t>
      </w:r>
      <w:bookmarkEnd w:id="8"/>
      <w:r w:rsidRPr="00154816">
        <w:rPr>
          <w:rFonts w:ascii="Book Antiqua" w:hAnsi="Book Antiqua"/>
          <w:sz w:val="24"/>
          <w:szCs w:val="24"/>
        </w:rPr>
        <w:t xml:space="preserve">, </w:t>
      </w:r>
      <w:bookmarkStart w:id="9" w:name="OLE_LINK17"/>
      <w:bookmarkStart w:id="10" w:name="OLE_LINK20"/>
      <w:r w:rsidRPr="00154816">
        <w:rPr>
          <w:rFonts w:ascii="Book Antiqua" w:hAnsi="Book Antiqua"/>
          <w:sz w:val="24"/>
          <w:szCs w:val="24"/>
        </w:rPr>
        <w:t>Zhuhai</w:t>
      </w:r>
      <w:bookmarkEnd w:id="9"/>
      <w:bookmarkEnd w:id="10"/>
      <w:r w:rsidRPr="00154816">
        <w:rPr>
          <w:rFonts w:ascii="Book Antiqua" w:hAnsi="Book Antiqua"/>
          <w:sz w:val="24"/>
          <w:szCs w:val="24"/>
        </w:rPr>
        <w:t xml:space="preserve"> 519000, </w:t>
      </w:r>
      <w:bookmarkStart w:id="11" w:name="OLE_LINK15"/>
      <w:r w:rsidRPr="00154816">
        <w:rPr>
          <w:rFonts w:ascii="Book Antiqua" w:hAnsi="Book Antiqua"/>
          <w:sz w:val="24"/>
          <w:szCs w:val="24"/>
        </w:rPr>
        <w:t>Guangdong Province</w:t>
      </w:r>
      <w:bookmarkEnd w:id="11"/>
      <w:r w:rsidRPr="00154816">
        <w:rPr>
          <w:rFonts w:ascii="Book Antiqua" w:hAnsi="Book Antiqua"/>
          <w:sz w:val="24"/>
          <w:szCs w:val="24"/>
        </w:rPr>
        <w:t xml:space="preserve">, China. </w:t>
      </w:r>
      <w:hyperlink r:id="rId8" w:history="1">
        <w:r w:rsidR="00850DF4" w:rsidRPr="00944980">
          <w:rPr>
            <w:rStyle w:val="a3"/>
            <w:rFonts w:ascii="Book Antiqua" w:hAnsi="Book Antiqua"/>
            <w:sz w:val="24"/>
            <w:szCs w:val="24"/>
          </w:rPr>
          <w:t>sunliao@mail.sysu.edu.cn</w:t>
        </w:r>
      </w:hyperlink>
    </w:p>
    <w:p w:rsidR="005C542C" w:rsidRPr="00154816" w:rsidRDefault="005C542C" w:rsidP="00154816">
      <w:pPr>
        <w:spacing w:line="360" w:lineRule="auto"/>
        <w:rPr>
          <w:rFonts w:ascii="Book Antiqua" w:hAnsi="Book Antiqua"/>
          <w:sz w:val="24"/>
          <w:szCs w:val="24"/>
        </w:rPr>
      </w:pPr>
      <w:r w:rsidRPr="00154816">
        <w:rPr>
          <w:rFonts w:ascii="Book Antiqua" w:hAnsi="Book Antiqua"/>
          <w:b/>
          <w:bCs/>
          <w:sz w:val="24"/>
          <w:szCs w:val="24"/>
        </w:rPr>
        <w:t xml:space="preserve">Telephone: </w:t>
      </w:r>
      <w:r w:rsidRPr="00154816">
        <w:rPr>
          <w:rFonts w:ascii="Book Antiqua" w:hAnsi="Book Antiqua"/>
          <w:sz w:val="24"/>
          <w:szCs w:val="24"/>
        </w:rPr>
        <w:t>+86-756-2528741</w:t>
      </w:r>
    </w:p>
    <w:p w:rsidR="005C542C" w:rsidRPr="00154816" w:rsidRDefault="005C542C" w:rsidP="00154816">
      <w:pPr>
        <w:spacing w:line="360" w:lineRule="auto"/>
        <w:rPr>
          <w:rFonts w:ascii="Book Antiqua" w:hAnsi="Book Antiqua"/>
          <w:sz w:val="24"/>
          <w:szCs w:val="24"/>
        </w:rPr>
      </w:pPr>
      <w:r w:rsidRPr="00154816">
        <w:rPr>
          <w:rFonts w:ascii="Book Antiqua" w:hAnsi="Book Antiqua"/>
          <w:b/>
          <w:bCs/>
          <w:sz w:val="24"/>
          <w:szCs w:val="24"/>
        </w:rPr>
        <w:t xml:space="preserve">Fax: </w:t>
      </w:r>
      <w:r w:rsidRPr="00154816">
        <w:rPr>
          <w:rFonts w:ascii="Book Antiqua" w:hAnsi="Book Antiqua"/>
          <w:sz w:val="24"/>
          <w:szCs w:val="24"/>
        </w:rPr>
        <w:t>+86-756-2528741</w:t>
      </w:r>
    </w:p>
    <w:p w:rsidR="005C542C" w:rsidRPr="00154816" w:rsidRDefault="005C542C" w:rsidP="00154816">
      <w:pPr>
        <w:spacing w:line="360" w:lineRule="auto"/>
        <w:rPr>
          <w:rFonts w:ascii="Book Antiqua" w:hAnsi="Book Antiqua" w:cs="Book Antiqua"/>
          <w:sz w:val="24"/>
          <w:szCs w:val="24"/>
        </w:rPr>
      </w:pPr>
    </w:p>
    <w:p w:rsidR="005C542C" w:rsidRPr="00154816" w:rsidRDefault="005C542C" w:rsidP="00154816">
      <w:pPr>
        <w:snapToGrid w:val="0"/>
        <w:spacing w:line="360" w:lineRule="auto"/>
        <w:rPr>
          <w:rFonts w:ascii="Book Antiqua" w:eastAsia="等线" w:hAnsi="Book Antiqua"/>
          <w:bCs/>
          <w:sz w:val="24"/>
          <w:szCs w:val="24"/>
          <w:lang w:val="en-GB"/>
        </w:rPr>
      </w:pPr>
      <w:bookmarkStart w:id="12" w:name="_Hlk17356255"/>
      <w:r w:rsidRPr="00154816">
        <w:rPr>
          <w:rFonts w:ascii="Book Antiqua" w:hAnsi="Book Antiqua"/>
          <w:b/>
          <w:sz w:val="24"/>
          <w:szCs w:val="24"/>
          <w:lang w:val="en-GB"/>
        </w:rPr>
        <w:t xml:space="preserve">Received: </w:t>
      </w:r>
      <w:r w:rsidRPr="00154816">
        <w:rPr>
          <w:rFonts w:ascii="Book Antiqua" w:hAnsi="Book Antiqua"/>
          <w:bCs/>
          <w:sz w:val="24"/>
          <w:szCs w:val="24"/>
          <w:lang w:val="en-GB"/>
        </w:rPr>
        <w:t>June 25, 2019</w:t>
      </w:r>
    </w:p>
    <w:p w:rsidR="005C542C" w:rsidRPr="00154816" w:rsidRDefault="005C542C" w:rsidP="00154816">
      <w:pPr>
        <w:snapToGrid w:val="0"/>
        <w:spacing w:line="360" w:lineRule="auto"/>
        <w:rPr>
          <w:rFonts w:ascii="Book Antiqua" w:eastAsia="PMingLiU" w:hAnsi="Book Antiqua" w:cs="PMingLiU"/>
          <w:bCs/>
          <w:sz w:val="24"/>
          <w:szCs w:val="24"/>
          <w:lang w:val="en-GB" w:eastAsia="en-US"/>
        </w:rPr>
      </w:pPr>
      <w:r w:rsidRPr="00154816">
        <w:rPr>
          <w:rFonts w:ascii="Book Antiqua" w:hAnsi="Book Antiqua"/>
          <w:b/>
          <w:sz w:val="24"/>
          <w:szCs w:val="24"/>
          <w:lang w:val="en-GB"/>
        </w:rPr>
        <w:t xml:space="preserve">Peer-review started: </w:t>
      </w:r>
      <w:r w:rsidRPr="00154816">
        <w:rPr>
          <w:rFonts w:ascii="Book Antiqua" w:hAnsi="Book Antiqua"/>
          <w:bCs/>
          <w:sz w:val="24"/>
          <w:szCs w:val="24"/>
          <w:lang w:val="en-GB"/>
        </w:rPr>
        <w:t>June 27, 2019</w:t>
      </w:r>
    </w:p>
    <w:p w:rsidR="005C542C" w:rsidRPr="00154816" w:rsidRDefault="005C542C" w:rsidP="00154816">
      <w:pPr>
        <w:snapToGrid w:val="0"/>
        <w:spacing w:line="360" w:lineRule="auto"/>
        <w:rPr>
          <w:rFonts w:ascii="Book Antiqua" w:hAnsi="Book Antiqua"/>
          <w:b/>
          <w:sz w:val="24"/>
          <w:szCs w:val="24"/>
          <w:lang w:val="en-GB"/>
        </w:rPr>
      </w:pPr>
      <w:r w:rsidRPr="00154816">
        <w:rPr>
          <w:rFonts w:ascii="Book Antiqua" w:hAnsi="Book Antiqua"/>
          <w:b/>
          <w:sz w:val="24"/>
          <w:szCs w:val="24"/>
          <w:lang w:val="en-GB"/>
        </w:rPr>
        <w:t xml:space="preserve">First decision: </w:t>
      </w:r>
      <w:r w:rsidRPr="00154816">
        <w:rPr>
          <w:rFonts w:ascii="Book Antiqua" w:hAnsi="Book Antiqua"/>
          <w:bCs/>
          <w:sz w:val="24"/>
          <w:szCs w:val="24"/>
          <w:lang w:val="en-GB"/>
        </w:rPr>
        <w:t>July 31, 2019</w:t>
      </w:r>
    </w:p>
    <w:p w:rsidR="005C542C" w:rsidRPr="00154816" w:rsidRDefault="005C542C" w:rsidP="00154816">
      <w:pPr>
        <w:snapToGrid w:val="0"/>
        <w:spacing w:line="360" w:lineRule="auto"/>
        <w:rPr>
          <w:rFonts w:ascii="Book Antiqua" w:hAnsi="Book Antiqua"/>
          <w:b/>
          <w:sz w:val="24"/>
          <w:szCs w:val="24"/>
          <w:lang w:val="en-GB"/>
        </w:rPr>
      </w:pPr>
      <w:r w:rsidRPr="00154816">
        <w:rPr>
          <w:rFonts w:ascii="Book Antiqua" w:hAnsi="Book Antiqua"/>
          <w:b/>
          <w:sz w:val="24"/>
          <w:szCs w:val="24"/>
          <w:lang w:val="en-GB"/>
        </w:rPr>
        <w:t xml:space="preserve">Revised: </w:t>
      </w:r>
      <w:r w:rsidRPr="00154816">
        <w:rPr>
          <w:rFonts w:ascii="Book Antiqua" w:hAnsi="Book Antiqua"/>
          <w:bCs/>
          <w:sz w:val="24"/>
          <w:szCs w:val="24"/>
          <w:lang w:val="en-GB"/>
        </w:rPr>
        <w:t>August 29, 2019</w:t>
      </w:r>
    </w:p>
    <w:p w:rsidR="005C542C" w:rsidRPr="00154816" w:rsidRDefault="005C542C" w:rsidP="00154816">
      <w:pPr>
        <w:snapToGrid w:val="0"/>
        <w:spacing w:line="360" w:lineRule="auto"/>
        <w:rPr>
          <w:rFonts w:ascii="Book Antiqua" w:hAnsi="Book Antiqua"/>
          <w:b/>
          <w:sz w:val="24"/>
          <w:szCs w:val="24"/>
          <w:lang w:val="en-GB"/>
        </w:rPr>
      </w:pPr>
      <w:r w:rsidRPr="00154816">
        <w:rPr>
          <w:rFonts w:ascii="Book Antiqua" w:hAnsi="Book Antiqua"/>
          <w:b/>
          <w:sz w:val="24"/>
          <w:szCs w:val="24"/>
          <w:lang w:val="en-GB"/>
        </w:rPr>
        <w:t>Accepted:</w:t>
      </w:r>
      <w:r w:rsidR="00DB4DC9" w:rsidRPr="00DB4DC9">
        <w:t xml:space="preserve"> </w:t>
      </w:r>
      <w:r w:rsidR="00DB4DC9" w:rsidRPr="00DB4DC9">
        <w:rPr>
          <w:rFonts w:ascii="Book Antiqua" w:hAnsi="Book Antiqua"/>
          <w:sz w:val="24"/>
          <w:szCs w:val="24"/>
          <w:lang w:val="en-GB"/>
        </w:rPr>
        <w:t>September 11, 2019</w:t>
      </w:r>
      <w:r w:rsidRPr="00DB4DC9">
        <w:rPr>
          <w:rFonts w:ascii="Book Antiqua" w:hAnsi="Book Antiqua"/>
          <w:sz w:val="24"/>
          <w:szCs w:val="24"/>
          <w:lang w:val="en-GB"/>
        </w:rPr>
        <w:t xml:space="preserve"> </w:t>
      </w:r>
    </w:p>
    <w:p w:rsidR="005C542C" w:rsidRPr="00154816" w:rsidRDefault="005C542C" w:rsidP="00154816">
      <w:pPr>
        <w:snapToGrid w:val="0"/>
        <w:spacing w:line="360" w:lineRule="auto"/>
        <w:rPr>
          <w:rFonts w:ascii="Book Antiqua" w:hAnsi="Book Antiqua"/>
          <w:b/>
          <w:sz w:val="24"/>
          <w:szCs w:val="24"/>
          <w:lang w:val="en-GB"/>
        </w:rPr>
      </w:pPr>
      <w:r w:rsidRPr="00154816">
        <w:rPr>
          <w:rFonts w:ascii="Book Antiqua" w:hAnsi="Book Antiqua"/>
          <w:b/>
          <w:sz w:val="24"/>
          <w:szCs w:val="24"/>
          <w:lang w:val="en-GB"/>
        </w:rPr>
        <w:t>Article in press:</w:t>
      </w:r>
      <w:r w:rsidR="00BA70D3" w:rsidRPr="00BA70D3">
        <w:rPr>
          <w:rFonts w:ascii="Book Antiqua" w:hAnsi="Book Antiqua"/>
          <w:sz w:val="24"/>
          <w:szCs w:val="24"/>
          <w:lang w:val="en-GB"/>
        </w:rPr>
        <w:t xml:space="preserve"> </w:t>
      </w:r>
      <w:r w:rsidR="00BA70D3" w:rsidRPr="00DB4DC9">
        <w:rPr>
          <w:rFonts w:ascii="Book Antiqua" w:hAnsi="Book Antiqua"/>
          <w:sz w:val="24"/>
          <w:szCs w:val="24"/>
          <w:lang w:val="en-GB"/>
        </w:rPr>
        <w:t>September 11, 2019</w:t>
      </w:r>
    </w:p>
    <w:p w:rsidR="005C542C" w:rsidRPr="00154816" w:rsidRDefault="005C542C" w:rsidP="00154816">
      <w:pPr>
        <w:snapToGrid w:val="0"/>
        <w:spacing w:line="360" w:lineRule="auto"/>
        <w:rPr>
          <w:rFonts w:ascii="Book Antiqua" w:hAnsi="Book Antiqua"/>
          <w:b/>
          <w:sz w:val="24"/>
          <w:szCs w:val="24"/>
          <w:lang w:val="en-GB"/>
        </w:rPr>
      </w:pPr>
      <w:r w:rsidRPr="00154816">
        <w:rPr>
          <w:rFonts w:ascii="Book Antiqua" w:hAnsi="Book Antiqua"/>
          <w:b/>
          <w:sz w:val="24"/>
          <w:szCs w:val="24"/>
          <w:lang w:val="en-GB"/>
        </w:rPr>
        <w:t>Published online:</w:t>
      </w:r>
      <w:bookmarkEnd w:id="12"/>
      <w:r w:rsidR="00BA70D3" w:rsidRPr="00BA70D3">
        <w:rPr>
          <w:rFonts w:ascii="Book Antiqua" w:hAnsi="Book Antiqua"/>
          <w:sz w:val="24"/>
          <w:szCs w:val="24"/>
          <w:lang w:val="en-GB"/>
        </w:rPr>
        <w:t xml:space="preserve"> </w:t>
      </w:r>
      <w:r w:rsidR="00BA70D3" w:rsidRPr="005B336C">
        <w:rPr>
          <w:rFonts w:ascii="Book Antiqua" w:hAnsi="Book Antiqua"/>
          <w:sz w:val="24"/>
          <w:szCs w:val="24"/>
          <w:lang w:val="en-GB"/>
        </w:rPr>
        <w:t xml:space="preserve">October </w:t>
      </w:r>
      <w:r w:rsidR="00BA70D3">
        <w:rPr>
          <w:rFonts w:ascii="Book Antiqua" w:hAnsi="Book Antiqua" w:hint="eastAsia"/>
          <w:sz w:val="24"/>
          <w:szCs w:val="24"/>
          <w:lang w:val="en-GB"/>
        </w:rPr>
        <w:t>2</w:t>
      </w:r>
      <w:r w:rsidR="00BA70D3" w:rsidRPr="005B336C">
        <w:rPr>
          <w:rFonts w:ascii="Book Antiqua" w:hAnsi="Book Antiqua" w:hint="eastAsia"/>
          <w:sz w:val="24"/>
          <w:szCs w:val="24"/>
          <w:lang w:val="en-GB"/>
        </w:rPr>
        <w:t xml:space="preserve">6, </w:t>
      </w:r>
      <w:r w:rsidR="00BA70D3" w:rsidRPr="005B336C">
        <w:rPr>
          <w:rFonts w:ascii="Book Antiqua" w:hAnsi="Book Antiqua"/>
          <w:sz w:val="24"/>
          <w:szCs w:val="24"/>
          <w:lang w:val="en-GB"/>
        </w:rPr>
        <w:t>2019</w:t>
      </w:r>
    </w:p>
    <w:p w:rsidR="005C542C" w:rsidRPr="00154816" w:rsidRDefault="005C542C" w:rsidP="00154816">
      <w:pPr>
        <w:spacing w:line="360" w:lineRule="auto"/>
        <w:rPr>
          <w:rFonts w:ascii="Book Antiqua" w:eastAsia="等线 Light" w:hAnsi="Book Antiqua"/>
          <w:sz w:val="24"/>
          <w:szCs w:val="24"/>
          <w:shd w:val="clear" w:color="auto" w:fill="FFFFFF"/>
        </w:rPr>
      </w:pPr>
      <w:r w:rsidRPr="00154816">
        <w:rPr>
          <w:rFonts w:ascii="Book Antiqua" w:hAnsi="Book Antiqua"/>
          <w:sz w:val="24"/>
          <w:szCs w:val="24"/>
        </w:rPr>
        <w:br w:type="page"/>
      </w:r>
      <w:r w:rsidRPr="00154816">
        <w:rPr>
          <w:rFonts w:ascii="Book Antiqua" w:hAnsi="Book Antiqua" w:cs="Book Antiqua"/>
          <w:b/>
          <w:bCs/>
          <w:sz w:val="24"/>
          <w:szCs w:val="24"/>
        </w:rPr>
        <w:t>Abstract</w:t>
      </w:r>
    </w:p>
    <w:p w:rsidR="005C542C" w:rsidRPr="00154816" w:rsidRDefault="005C542C" w:rsidP="00154816">
      <w:pPr>
        <w:spacing w:line="360" w:lineRule="auto"/>
        <w:rPr>
          <w:rFonts w:ascii="Book Antiqua" w:hAnsi="Book Antiqua" w:cs="Book Antiqua"/>
          <w:b/>
          <w:bCs/>
          <w:i/>
          <w:iCs/>
          <w:sz w:val="24"/>
          <w:szCs w:val="24"/>
        </w:rPr>
      </w:pPr>
      <w:r w:rsidRPr="00154816">
        <w:rPr>
          <w:rFonts w:ascii="Book Antiqua" w:hAnsi="Book Antiqua" w:cs="Book Antiqua"/>
          <w:b/>
          <w:bCs/>
          <w:i/>
          <w:iCs/>
          <w:sz w:val="24"/>
          <w:szCs w:val="24"/>
        </w:rPr>
        <w:t>BACKGROUND</w:t>
      </w:r>
    </w:p>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 xml:space="preserve">The </w:t>
      </w:r>
      <w:r w:rsidRPr="00154816">
        <w:rPr>
          <w:rFonts w:ascii="Book Antiqua" w:hAnsi="Book Antiqua"/>
          <w:i/>
          <w:sz w:val="24"/>
          <w:szCs w:val="24"/>
        </w:rPr>
        <w:t>SEMA3A</w:t>
      </w:r>
      <w:r w:rsidRPr="00154816">
        <w:rPr>
          <w:rFonts w:ascii="Book Antiqua" w:hAnsi="Book Antiqua"/>
          <w:sz w:val="24"/>
          <w:szCs w:val="24"/>
        </w:rPr>
        <w:t xml:space="preserve"> gene, which is located at 7q21.11, is involved in hypothalamic neuron migration, heart development, kidney development, and skeleton metabolism. Mutation of the </w:t>
      </w:r>
      <w:r w:rsidRPr="00154816">
        <w:rPr>
          <w:rFonts w:ascii="Book Antiqua" w:hAnsi="Book Antiqua"/>
          <w:i/>
          <w:sz w:val="24"/>
          <w:szCs w:val="24"/>
        </w:rPr>
        <w:t xml:space="preserve">SEMA3A </w:t>
      </w:r>
      <w:r w:rsidRPr="00154816">
        <w:rPr>
          <w:rFonts w:ascii="Book Antiqua" w:hAnsi="Book Antiqua"/>
          <w:sz w:val="24"/>
          <w:szCs w:val="24"/>
        </w:rPr>
        <w:t xml:space="preserve">gene is associated with </w:t>
      </w:r>
      <w:proofErr w:type="spellStart"/>
      <w:r w:rsidRPr="00154816">
        <w:rPr>
          <w:rFonts w:ascii="Book Antiqua" w:hAnsi="Book Antiqua"/>
          <w:sz w:val="24"/>
          <w:szCs w:val="24"/>
        </w:rPr>
        <w:t>Kallmann</w:t>
      </w:r>
      <w:proofErr w:type="spellEnd"/>
      <w:r w:rsidRPr="00154816">
        <w:rPr>
          <w:rFonts w:ascii="Book Antiqua" w:hAnsi="Book Antiqua"/>
          <w:sz w:val="24"/>
          <w:szCs w:val="24"/>
        </w:rPr>
        <w:t xml:space="preserve"> syndrome 16 with or without a normal sense of smell. In addition, two case reports showed that mutation of the </w:t>
      </w:r>
      <w:r w:rsidRPr="00154816">
        <w:rPr>
          <w:rFonts w:ascii="Book Antiqua" w:hAnsi="Book Antiqua"/>
          <w:i/>
          <w:sz w:val="24"/>
          <w:szCs w:val="24"/>
        </w:rPr>
        <w:t xml:space="preserve">SEMA3A </w:t>
      </w:r>
      <w:r w:rsidRPr="00154816">
        <w:rPr>
          <w:rFonts w:ascii="Book Antiqua" w:hAnsi="Book Antiqua"/>
          <w:sz w:val="24"/>
          <w:szCs w:val="24"/>
        </w:rPr>
        <w:t>gene could cause short stature, low gonadotropin, hypogonadism, thoracic deformity, a high scapula, rib and lower limb deformity, facial deformity (long face, epicanthic folds, backwards ears), and arterial malformation.</w:t>
      </w:r>
    </w:p>
    <w:p w:rsidR="005C542C" w:rsidRPr="00154816" w:rsidRDefault="005C542C" w:rsidP="00154816">
      <w:pPr>
        <w:spacing w:line="360" w:lineRule="auto"/>
        <w:rPr>
          <w:rFonts w:ascii="Book Antiqua" w:hAnsi="Book Antiqua"/>
          <w:sz w:val="24"/>
          <w:szCs w:val="24"/>
        </w:rPr>
      </w:pPr>
    </w:p>
    <w:p w:rsidR="005C542C" w:rsidRPr="00154816" w:rsidRDefault="005C542C" w:rsidP="00154816">
      <w:pPr>
        <w:spacing w:line="360" w:lineRule="auto"/>
        <w:rPr>
          <w:rFonts w:ascii="Book Antiqua" w:hAnsi="Book Antiqua" w:cs="Book Antiqua"/>
          <w:b/>
          <w:bCs/>
          <w:i/>
          <w:iCs/>
          <w:sz w:val="24"/>
          <w:szCs w:val="24"/>
        </w:rPr>
      </w:pPr>
      <w:r w:rsidRPr="00154816">
        <w:rPr>
          <w:rFonts w:ascii="Book Antiqua" w:hAnsi="Book Antiqua" w:cs="Book Antiqua"/>
          <w:b/>
          <w:bCs/>
          <w:i/>
          <w:iCs/>
          <w:sz w:val="24"/>
          <w:szCs w:val="24"/>
        </w:rPr>
        <w:t>CASE SUMMARY</w:t>
      </w:r>
    </w:p>
    <w:p w:rsidR="004F57C8" w:rsidRPr="00154816" w:rsidRDefault="00C035C1" w:rsidP="00154816">
      <w:pPr>
        <w:spacing w:line="360" w:lineRule="auto"/>
        <w:rPr>
          <w:rFonts w:ascii="Book Antiqua" w:hAnsi="Book Antiqua"/>
          <w:sz w:val="24"/>
          <w:szCs w:val="24"/>
        </w:rPr>
      </w:pPr>
      <w:r w:rsidRPr="00154816">
        <w:rPr>
          <w:rFonts w:ascii="Book Antiqua" w:hAnsi="Book Antiqua"/>
          <w:sz w:val="24"/>
          <w:szCs w:val="24"/>
        </w:rPr>
        <w:t xml:space="preserve">We </w:t>
      </w:r>
      <w:r w:rsidR="00C73C34" w:rsidRPr="00154816">
        <w:rPr>
          <w:rFonts w:ascii="Book Antiqua" w:hAnsi="Book Antiqua"/>
          <w:sz w:val="24"/>
          <w:szCs w:val="24"/>
        </w:rPr>
        <w:t>reported</w:t>
      </w:r>
      <w:r w:rsidR="00AE2C1C" w:rsidRPr="00154816">
        <w:rPr>
          <w:rFonts w:ascii="Book Antiqua" w:hAnsi="Book Antiqua"/>
          <w:sz w:val="24"/>
          <w:szCs w:val="24"/>
        </w:rPr>
        <w:t xml:space="preserve"> the case of a 26-year-old Chinese man who was admitted because of</w:t>
      </w:r>
      <w:r w:rsidRPr="00154816">
        <w:rPr>
          <w:rFonts w:ascii="Book Antiqua" w:hAnsi="Book Antiqua"/>
          <w:sz w:val="24"/>
          <w:szCs w:val="24"/>
        </w:rPr>
        <w:t xml:space="preserve"> short stature</w:t>
      </w:r>
      <w:r w:rsidR="00AE2C1C" w:rsidRPr="00154816">
        <w:rPr>
          <w:rFonts w:ascii="Book Antiqua" w:hAnsi="Book Antiqua"/>
          <w:sz w:val="24"/>
          <w:szCs w:val="24"/>
        </w:rPr>
        <w:t xml:space="preserve">. </w:t>
      </w:r>
      <w:r w:rsidR="00CE2F43" w:rsidRPr="00154816">
        <w:rPr>
          <w:rFonts w:ascii="Book Antiqua" w:hAnsi="Book Antiqua"/>
          <w:sz w:val="24"/>
          <w:szCs w:val="24"/>
        </w:rPr>
        <w:t xml:space="preserve">Physical examination </w:t>
      </w:r>
      <w:r w:rsidR="00EB3A5D" w:rsidRPr="00154816">
        <w:rPr>
          <w:rFonts w:ascii="Book Antiqua" w:hAnsi="Book Antiqua"/>
          <w:sz w:val="24"/>
          <w:szCs w:val="24"/>
        </w:rPr>
        <w:t>showed</w:t>
      </w:r>
      <w:r w:rsidR="00CE2F43" w:rsidRPr="00154816">
        <w:rPr>
          <w:rFonts w:ascii="Book Antiqua" w:hAnsi="Book Antiqua"/>
          <w:sz w:val="24"/>
          <w:szCs w:val="24"/>
        </w:rPr>
        <w:t xml:space="preserve"> that he had many abnormal symptoms, including a short neck, facial moles, knee valgus, transverse palm, continuous grade 5/6 murmurs in the pulmonary auscultation area, no whiskers, or pubic hair, no Adam’s apple, short penis and cryptorchidism.</w:t>
      </w:r>
      <w:r w:rsidR="00DC3586" w:rsidRPr="00154816">
        <w:rPr>
          <w:rFonts w:ascii="Book Antiqua" w:hAnsi="Book Antiqua"/>
          <w:sz w:val="24"/>
          <w:szCs w:val="24"/>
        </w:rPr>
        <w:t xml:space="preserve"> Radiological </w:t>
      </w:r>
      <w:r w:rsidR="009C2B72" w:rsidRPr="00154816">
        <w:rPr>
          <w:rFonts w:ascii="Book Antiqua" w:hAnsi="Book Antiqua"/>
          <w:sz w:val="24"/>
          <w:szCs w:val="24"/>
        </w:rPr>
        <w:t xml:space="preserve">examination showed pituitary, gonad, </w:t>
      </w:r>
      <w:r w:rsidRPr="00154816">
        <w:rPr>
          <w:rFonts w:ascii="Book Antiqua" w:hAnsi="Book Antiqua"/>
          <w:sz w:val="24"/>
          <w:szCs w:val="24"/>
        </w:rPr>
        <w:t>heart, kidney and skeletal dysplasia</w:t>
      </w:r>
      <w:r w:rsidR="009C2B72" w:rsidRPr="00154816">
        <w:rPr>
          <w:rFonts w:ascii="Book Antiqua" w:hAnsi="Book Antiqua"/>
          <w:sz w:val="24"/>
          <w:szCs w:val="24"/>
        </w:rPr>
        <w:t xml:space="preserve">. </w:t>
      </w:r>
      <w:r w:rsidR="007F2618" w:rsidRPr="00154816">
        <w:rPr>
          <w:rFonts w:ascii="Book Antiqua" w:hAnsi="Book Antiqua"/>
          <w:sz w:val="24"/>
          <w:szCs w:val="24"/>
        </w:rPr>
        <w:t>The laboratory tests revealed</w:t>
      </w:r>
      <w:r w:rsidRPr="00154816">
        <w:rPr>
          <w:rFonts w:ascii="Book Antiqua" w:hAnsi="Book Antiqua"/>
          <w:sz w:val="24"/>
          <w:szCs w:val="24"/>
        </w:rPr>
        <w:t xml:space="preserve"> </w:t>
      </w:r>
      <w:r w:rsidR="007F2618" w:rsidRPr="00154816">
        <w:rPr>
          <w:rFonts w:ascii="Book Antiqua" w:hAnsi="Book Antiqua"/>
          <w:sz w:val="24"/>
          <w:szCs w:val="24"/>
        </w:rPr>
        <w:t>low growth hormone</w:t>
      </w:r>
      <w:r w:rsidR="00516BFD" w:rsidRPr="00154816">
        <w:rPr>
          <w:rFonts w:ascii="Book Antiqua" w:hAnsi="Book Antiqua"/>
          <w:sz w:val="24"/>
          <w:szCs w:val="24"/>
        </w:rPr>
        <w:t xml:space="preserve">, </w:t>
      </w:r>
      <w:r w:rsidR="005C542C" w:rsidRPr="00154816">
        <w:rPr>
          <w:rFonts w:ascii="Book Antiqua" w:hAnsi="Book Antiqua"/>
          <w:sz w:val="24"/>
          <w:szCs w:val="24"/>
        </w:rPr>
        <w:t>luteinizing hormone</w:t>
      </w:r>
      <w:r w:rsidR="00516BFD" w:rsidRPr="00154816">
        <w:rPr>
          <w:rFonts w:ascii="Book Antiqua" w:hAnsi="Book Antiqua"/>
          <w:sz w:val="24"/>
          <w:szCs w:val="24"/>
        </w:rPr>
        <w:t xml:space="preserve">, </w:t>
      </w:r>
      <w:r w:rsidR="005C542C" w:rsidRPr="00154816">
        <w:rPr>
          <w:rFonts w:ascii="Book Antiqua" w:hAnsi="Book Antiqua"/>
          <w:sz w:val="24"/>
          <w:szCs w:val="24"/>
        </w:rPr>
        <w:t>follicle-stimulating hormone</w:t>
      </w:r>
      <w:r w:rsidR="00516BFD" w:rsidRPr="00154816">
        <w:rPr>
          <w:rFonts w:ascii="Book Antiqua" w:hAnsi="Book Antiqua"/>
          <w:sz w:val="24"/>
          <w:szCs w:val="24"/>
        </w:rPr>
        <w:t>, testosterone and estrogen.</w:t>
      </w:r>
      <w:r w:rsidR="007F2618" w:rsidRPr="00154816">
        <w:rPr>
          <w:rFonts w:ascii="Book Antiqua" w:hAnsi="Book Antiqua"/>
          <w:sz w:val="24"/>
          <w:szCs w:val="24"/>
        </w:rPr>
        <w:t xml:space="preserve"> </w:t>
      </w:r>
      <w:r w:rsidRPr="00154816">
        <w:rPr>
          <w:rFonts w:ascii="Book Antiqua" w:hAnsi="Book Antiqua"/>
          <w:sz w:val="24"/>
          <w:szCs w:val="24"/>
        </w:rPr>
        <w:t xml:space="preserve">Clinical whole-exome detection showed that our patient, unlike previously reported patients, has a new </w:t>
      </w:r>
      <w:r w:rsidRPr="00154816">
        <w:rPr>
          <w:rFonts w:ascii="Book Antiqua" w:hAnsi="Book Antiqua"/>
          <w:i/>
          <w:sz w:val="24"/>
          <w:szCs w:val="24"/>
        </w:rPr>
        <w:t>SEMA3A</w:t>
      </w:r>
      <w:r w:rsidRPr="00154816">
        <w:rPr>
          <w:rFonts w:ascii="Book Antiqua" w:hAnsi="Book Antiqua"/>
          <w:sz w:val="24"/>
          <w:szCs w:val="24"/>
        </w:rPr>
        <w:t xml:space="preserve"> gene mutation (c.950A&gt;G).</w:t>
      </w:r>
      <w:r w:rsidR="004F57C8" w:rsidRPr="00154816">
        <w:rPr>
          <w:rFonts w:ascii="Book Antiqua" w:hAnsi="Book Antiqua"/>
          <w:sz w:val="24"/>
          <w:szCs w:val="24"/>
        </w:rPr>
        <w:t xml:space="preserve"> Now, h</w:t>
      </w:r>
      <w:r w:rsidR="007B7D20" w:rsidRPr="00154816">
        <w:rPr>
          <w:rFonts w:ascii="Book Antiqua" w:hAnsi="Book Antiqua"/>
          <w:sz w:val="24"/>
          <w:szCs w:val="24"/>
        </w:rPr>
        <w:t>is height has increased by 3 cm. In addition, h</w:t>
      </w:r>
      <w:r w:rsidR="001740B4" w:rsidRPr="00154816">
        <w:rPr>
          <w:rFonts w:ascii="Book Antiqua" w:hAnsi="Book Antiqua"/>
          <w:sz w:val="24"/>
          <w:szCs w:val="24"/>
        </w:rPr>
        <w:t>e</w:t>
      </w:r>
      <w:r w:rsidR="004F57C8" w:rsidRPr="00154816">
        <w:rPr>
          <w:rFonts w:ascii="Book Antiqua" w:hAnsi="Book Antiqua"/>
          <w:sz w:val="24"/>
          <w:szCs w:val="24"/>
        </w:rPr>
        <w:t xml:space="preserve"> has a good appetite and reduced subcutaneous fat over 3 </w:t>
      </w:r>
      <w:proofErr w:type="spellStart"/>
      <w:r w:rsidR="004F57C8" w:rsidRPr="00154816">
        <w:rPr>
          <w:rFonts w:ascii="Book Antiqua" w:hAnsi="Book Antiqua"/>
          <w:sz w:val="24"/>
          <w:szCs w:val="24"/>
        </w:rPr>
        <w:t>mo</w:t>
      </w:r>
      <w:proofErr w:type="spellEnd"/>
      <w:r w:rsidR="004F57C8" w:rsidRPr="00154816">
        <w:rPr>
          <w:rFonts w:ascii="Book Antiqua" w:hAnsi="Book Antiqua"/>
          <w:sz w:val="24"/>
          <w:szCs w:val="24"/>
        </w:rPr>
        <w:t xml:space="preserve"> of recombinant human growth hormone injections therapy. </w:t>
      </w:r>
      <w:r w:rsidR="00C108A7" w:rsidRPr="00154816">
        <w:rPr>
          <w:rFonts w:ascii="Book Antiqua" w:hAnsi="Book Antiqua"/>
          <w:sz w:val="24"/>
          <w:szCs w:val="24"/>
        </w:rPr>
        <w:t>Unfortunately, he refuses further treatment about gonad.</w:t>
      </w:r>
    </w:p>
    <w:p w:rsidR="00C035C1" w:rsidRPr="00154816" w:rsidRDefault="00C035C1" w:rsidP="00154816">
      <w:pPr>
        <w:spacing w:line="360" w:lineRule="auto"/>
        <w:rPr>
          <w:rFonts w:ascii="Book Antiqua" w:hAnsi="Book Antiqua"/>
          <w:sz w:val="24"/>
          <w:szCs w:val="24"/>
        </w:rPr>
      </w:pPr>
    </w:p>
    <w:p w:rsidR="005C542C" w:rsidRPr="00154816" w:rsidRDefault="005C542C" w:rsidP="00154816">
      <w:pPr>
        <w:spacing w:line="360" w:lineRule="auto"/>
        <w:rPr>
          <w:rFonts w:ascii="Book Antiqua" w:hAnsi="Book Antiqua" w:cs="Book Antiqua"/>
          <w:b/>
          <w:bCs/>
          <w:i/>
          <w:iCs/>
          <w:sz w:val="24"/>
          <w:szCs w:val="24"/>
        </w:rPr>
      </w:pPr>
      <w:r w:rsidRPr="00154816">
        <w:rPr>
          <w:rFonts w:ascii="Book Antiqua" w:hAnsi="Book Antiqua" w:cs="Book Antiqua"/>
          <w:b/>
          <w:bCs/>
          <w:i/>
          <w:iCs/>
          <w:sz w:val="24"/>
          <w:szCs w:val="24"/>
        </w:rPr>
        <w:t>CONCLUSION</w:t>
      </w:r>
    </w:p>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Patients who come to a hospital because of their short stature must undergo gene detection if they have other simultaneous abnormal phenotypes.</w:t>
      </w:r>
    </w:p>
    <w:p w:rsidR="00C035C1" w:rsidRPr="00154816" w:rsidRDefault="00C035C1" w:rsidP="00154816">
      <w:pPr>
        <w:spacing w:line="360" w:lineRule="auto"/>
        <w:rPr>
          <w:rFonts w:ascii="Book Antiqua" w:hAnsi="Book Antiqua"/>
          <w:sz w:val="24"/>
          <w:szCs w:val="24"/>
        </w:rPr>
      </w:pPr>
    </w:p>
    <w:p w:rsidR="00C035C1" w:rsidRPr="00154816" w:rsidRDefault="00292DB1" w:rsidP="00154816">
      <w:pPr>
        <w:spacing w:line="360" w:lineRule="auto"/>
        <w:rPr>
          <w:rFonts w:ascii="Book Antiqua" w:hAnsi="Book Antiqua"/>
          <w:sz w:val="24"/>
          <w:szCs w:val="24"/>
        </w:rPr>
      </w:pPr>
      <w:r w:rsidRPr="00154816">
        <w:rPr>
          <w:rFonts w:ascii="Book Antiqua" w:hAnsi="Book Antiqua" w:cs="Book Antiqua"/>
          <w:b/>
          <w:bCs/>
          <w:sz w:val="24"/>
          <w:szCs w:val="24"/>
        </w:rPr>
        <w:t xml:space="preserve">Key words: </w:t>
      </w:r>
      <w:bookmarkStart w:id="13" w:name="OLE_LINK21"/>
      <w:r w:rsidRPr="00154816">
        <w:rPr>
          <w:rFonts w:ascii="Book Antiqua" w:hAnsi="Book Antiqua"/>
          <w:sz w:val="24"/>
          <w:szCs w:val="24"/>
        </w:rPr>
        <w:t xml:space="preserve">Pituitary </w:t>
      </w:r>
      <w:r w:rsidR="00C035C1" w:rsidRPr="00154816">
        <w:rPr>
          <w:rFonts w:ascii="Book Antiqua" w:hAnsi="Book Antiqua"/>
          <w:sz w:val="24"/>
          <w:szCs w:val="24"/>
        </w:rPr>
        <w:t>dysplasia</w:t>
      </w:r>
      <w:bookmarkEnd w:id="13"/>
      <w:r w:rsidR="00C035C1" w:rsidRPr="00154816">
        <w:rPr>
          <w:rFonts w:ascii="Book Antiqua" w:hAnsi="Book Antiqua"/>
          <w:sz w:val="24"/>
          <w:szCs w:val="24"/>
        </w:rPr>
        <w:t xml:space="preserve">; </w:t>
      </w:r>
      <w:bookmarkStart w:id="14" w:name="OLE_LINK22"/>
      <w:r w:rsidRPr="00154816">
        <w:rPr>
          <w:rFonts w:ascii="Book Antiqua" w:hAnsi="Book Antiqua"/>
          <w:sz w:val="24"/>
          <w:szCs w:val="24"/>
        </w:rPr>
        <w:t xml:space="preserve">Heart </w:t>
      </w:r>
      <w:r w:rsidR="00C035C1" w:rsidRPr="00154816">
        <w:rPr>
          <w:rFonts w:ascii="Book Antiqua" w:hAnsi="Book Antiqua"/>
          <w:sz w:val="24"/>
          <w:szCs w:val="24"/>
        </w:rPr>
        <w:t>dysplasia</w:t>
      </w:r>
      <w:bookmarkEnd w:id="14"/>
      <w:r w:rsidR="00C035C1" w:rsidRPr="00154816">
        <w:rPr>
          <w:rFonts w:ascii="Book Antiqua" w:hAnsi="Book Antiqua"/>
          <w:sz w:val="24"/>
          <w:szCs w:val="24"/>
        </w:rPr>
        <w:t xml:space="preserve">; </w:t>
      </w:r>
      <w:bookmarkStart w:id="15" w:name="OLE_LINK23"/>
      <w:bookmarkStart w:id="16" w:name="OLE_LINK24"/>
      <w:r w:rsidRPr="00154816">
        <w:rPr>
          <w:rFonts w:ascii="Book Antiqua" w:hAnsi="Book Antiqua"/>
          <w:sz w:val="24"/>
          <w:szCs w:val="24"/>
        </w:rPr>
        <w:t xml:space="preserve">Kidney </w:t>
      </w:r>
      <w:r w:rsidR="00C035C1" w:rsidRPr="00154816">
        <w:rPr>
          <w:rFonts w:ascii="Book Antiqua" w:hAnsi="Book Antiqua"/>
          <w:sz w:val="24"/>
          <w:szCs w:val="24"/>
        </w:rPr>
        <w:t>dysplasia</w:t>
      </w:r>
      <w:bookmarkEnd w:id="15"/>
      <w:bookmarkEnd w:id="16"/>
      <w:r w:rsidR="00C035C1" w:rsidRPr="00154816">
        <w:rPr>
          <w:rFonts w:ascii="Book Antiqua" w:hAnsi="Book Antiqua"/>
          <w:sz w:val="24"/>
          <w:szCs w:val="24"/>
        </w:rPr>
        <w:t xml:space="preserve">; </w:t>
      </w:r>
      <w:bookmarkStart w:id="17" w:name="OLE_LINK25"/>
      <w:r w:rsidRPr="00154816">
        <w:rPr>
          <w:rFonts w:ascii="Book Antiqua" w:hAnsi="Book Antiqua"/>
          <w:sz w:val="24"/>
          <w:szCs w:val="24"/>
        </w:rPr>
        <w:t xml:space="preserve">Short </w:t>
      </w:r>
      <w:r w:rsidR="00C035C1" w:rsidRPr="00154816">
        <w:rPr>
          <w:rFonts w:ascii="Book Antiqua" w:hAnsi="Book Antiqua"/>
          <w:sz w:val="24"/>
          <w:szCs w:val="24"/>
        </w:rPr>
        <w:t>stature</w:t>
      </w:r>
      <w:bookmarkEnd w:id="17"/>
      <w:r w:rsidR="00C035C1" w:rsidRPr="00154816">
        <w:rPr>
          <w:rFonts w:ascii="Book Antiqua" w:hAnsi="Book Antiqua"/>
          <w:sz w:val="24"/>
          <w:szCs w:val="24"/>
        </w:rPr>
        <w:t xml:space="preserve">; </w:t>
      </w:r>
      <w:bookmarkStart w:id="18" w:name="OLE_LINK26"/>
      <w:r w:rsidRPr="00154816">
        <w:rPr>
          <w:rFonts w:ascii="Book Antiqua" w:hAnsi="Book Antiqua"/>
          <w:sz w:val="24"/>
          <w:szCs w:val="24"/>
        </w:rPr>
        <w:t>Cryptorchidism</w:t>
      </w:r>
      <w:bookmarkEnd w:id="18"/>
      <w:r w:rsidR="00C035C1" w:rsidRPr="00154816">
        <w:rPr>
          <w:rFonts w:ascii="Book Antiqua" w:hAnsi="Book Antiqua"/>
          <w:sz w:val="24"/>
          <w:szCs w:val="24"/>
        </w:rPr>
        <w:t xml:space="preserve">; </w:t>
      </w:r>
      <w:bookmarkStart w:id="19" w:name="OLE_LINK27"/>
      <w:bookmarkStart w:id="20" w:name="OLE_LINK28"/>
      <w:r w:rsidR="00C035C1" w:rsidRPr="00154816">
        <w:rPr>
          <w:rFonts w:ascii="Book Antiqua" w:hAnsi="Book Antiqua"/>
          <w:i/>
          <w:sz w:val="24"/>
          <w:szCs w:val="24"/>
        </w:rPr>
        <w:t>SEMA3A</w:t>
      </w:r>
      <w:bookmarkEnd w:id="19"/>
      <w:bookmarkEnd w:id="20"/>
      <w:r w:rsidR="009245CE" w:rsidRPr="00154816">
        <w:rPr>
          <w:rFonts w:ascii="Book Antiqua" w:hAnsi="Book Antiqua"/>
          <w:sz w:val="24"/>
          <w:szCs w:val="24"/>
        </w:rPr>
        <w:t>; Case report</w:t>
      </w:r>
    </w:p>
    <w:p w:rsidR="009B5587" w:rsidRPr="00154816" w:rsidRDefault="009B5587" w:rsidP="00154816">
      <w:pPr>
        <w:spacing w:line="360" w:lineRule="auto"/>
        <w:rPr>
          <w:rFonts w:ascii="Book Antiqua" w:hAnsi="Book Antiqua"/>
          <w:sz w:val="24"/>
          <w:szCs w:val="24"/>
        </w:rPr>
      </w:pPr>
    </w:p>
    <w:p w:rsidR="00292DB1" w:rsidRPr="00154816" w:rsidRDefault="00292DB1" w:rsidP="00154816">
      <w:pPr>
        <w:snapToGrid w:val="0"/>
        <w:spacing w:line="360" w:lineRule="auto"/>
        <w:rPr>
          <w:rFonts w:ascii="Book Antiqua" w:eastAsia="等线" w:hAnsi="Book Antiqua"/>
          <w:sz w:val="24"/>
          <w:szCs w:val="24"/>
        </w:rPr>
      </w:pPr>
      <w:bookmarkStart w:id="21" w:name="OLE_LINK1060"/>
      <w:bookmarkStart w:id="22" w:name="OLE_LINK1265"/>
      <w:bookmarkStart w:id="23" w:name="OLE_LINK1125"/>
      <w:bookmarkStart w:id="24" w:name="OLE_LINK1100"/>
      <w:bookmarkStart w:id="25" w:name="OLE_LINK1348"/>
      <w:bookmarkStart w:id="26" w:name="OLE_LINK1334"/>
      <w:bookmarkStart w:id="27" w:name="OLE_LINK156"/>
      <w:bookmarkStart w:id="28" w:name="OLE_LINK1504"/>
      <w:bookmarkStart w:id="29" w:name="OLE_LINK960"/>
      <w:bookmarkStart w:id="30" w:name="OLE_LINK1516"/>
      <w:bookmarkStart w:id="31" w:name="OLE_LINK1384"/>
      <w:bookmarkStart w:id="32" w:name="OLE_LINK1086"/>
      <w:bookmarkStart w:id="33" w:name="OLE_LINK1029"/>
      <w:bookmarkStart w:id="34" w:name="OLE_LINK1219"/>
      <w:bookmarkStart w:id="35" w:name="OLE_LINK1778"/>
      <w:bookmarkStart w:id="36" w:name="OLE_LINK1061"/>
      <w:bookmarkStart w:id="37" w:name="OLE_LINK472"/>
      <w:bookmarkStart w:id="38" w:name="OLE_LINK928"/>
      <w:bookmarkStart w:id="39" w:name="OLE_LINK98"/>
      <w:bookmarkStart w:id="40" w:name="OLE_LINK247"/>
      <w:bookmarkStart w:id="41" w:name="OLE_LINK800"/>
      <w:bookmarkStart w:id="42" w:name="OLE_LINK861"/>
      <w:bookmarkStart w:id="43" w:name="OLE_LINK1193"/>
      <w:bookmarkStart w:id="44" w:name="OLE_LINK1454"/>
      <w:bookmarkStart w:id="45" w:name="OLE_LINK242"/>
      <w:bookmarkStart w:id="46" w:name="OLE_LINK651"/>
      <w:bookmarkStart w:id="47" w:name="OLE_LINK787"/>
      <w:bookmarkStart w:id="48" w:name="OLE_LINK504"/>
      <w:bookmarkStart w:id="49" w:name="OLE_LINK135"/>
      <w:bookmarkStart w:id="50" w:name="OLE_LINK196"/>
      <w:bookmarkStart w:id="51" w:name="OLE_LINK513"/>
      <w:bookmarkStart w:id="52" w:name="OLE_LINK1163"/>
      <w:bookmarkStart w:id="53" w:name="OLE_LINK672"/>
      <w:bookmarkStart w:id="54" w:name="OLE_LINK906"/>
      <w:bookmarkStart w:id="55" w:name="OLE_LINK1247"/>
      <w:bookmarkStart w:id="56" w:name="OLE_LINK758"/>
      <w:bookmarkStart w:id="57" w:name="OLE_LINK471"/>
      <w:bookmarkStart w:id="58" w:name="OLE_LINK1644"/>
      <w:bookmarkStart w:id="59" w:name="OLE_LINK474"/>
      <w:bookmarkStart w:id="60" w:name="OLE_LINK879"/>
      <w:bookmarkStart w:id="61" w:name="OLE_LINK1543"/>
      <w:bookmarkStart w:id="62" w:name="OLE_LINK1478"/>
      <w:bookmarkStart w:id="63" w:name="OLE_LINK1403"/>
      <w:bookmarkStart w:id="64" w:name="OLE_LINK1284"/>
      <w:bookmarkStart w:id="65" w:name="OLE_LINK216"/>
      <w:bookmarkStart w:id="66" w:name="OLE_LINK1373"/>
      <w:bookmarkStart w:id="67" w:name="OLE_LINK862"/>
      <w:bookmarkStart w:id="68" w:name="OLE_LINK1313"/>
      <w:bookmarkStart w:id="69" w:name="OLE_LINK1549"/>
      <w:bookmarkStart w:id="70" w:name="OLE_LINK1361"/>
      <w:bookmarkStart w:id="71" w:name="OLE_LINK1885"/>
      <w:bookmarkStart w:id="72" w:name="OLE_LINK640"/>
      <w:bookmarkStart w:id="73" w:name="OLE_LINK312"/>
      <w:bookmarkStart w:id="74" w:name="OLE_LINK1539"/>
      <w:bookmarkStart w:id="75" w:name="OLE_LINK575"/>
      <w:bookmarkStart w:id="76" w:name="OLE_LINK546"/>
      <w:bookmarkStart w:id="77" w:name="OLE_LINK652"/>
      <w:bookmarkStart w:id="78" w:name="OLE_LINK1437"/>
      <w:bookmarkStart w:id="79" w:name="OLE_LINK1480"/>
      <w:bookmarkStart w:id="80" w:name="OLE_LINK1884"/>
      <w:bookmarkStart w:id="81" w:name="OLE_LINK1186"/>
      <w:bookmarkStart w:id="82" w:name="OLE_LINK744"/>
      <w:bookmarkStart w:id="83" w:name="OLE_LINK330"/>
      <w:bookmarkStart w:id="84" w:name="OLE_LINK259"/>
      <w:bookmarkStart w:id="85" w:name="OLE_LINK982"/>
      <w:bookmarkStart w:id="86" w:name="OLE_LINK465"/>
      <w:bookmarkStart w:id="87" w:name="OLE_LINK983"/>
      <w:bookmarkStart w:id="88" w:name="OLE_LINK714"/>
      <w:bookmarkStart w:id="89" w:name="OLE_LINK325"/>
      <w:bookmarkStart w:id="90" w:name="OLE_LINK311"/>
      <w:bookmarkStart w:id="91" w:name="OLE_LINK466"/>
      <w:bookmarkStart w:id="92" w:name="OLE_LINK1538"/>
      <w:bookmarkStart w:id="93" w:name="OLE_LINK464"/>
      <w:bookmarkStart w:id="94" w:name="OLE_LINK2583"/>
      <w:bookmarkStart w:id="95" w:name="OLE_LINK2856"/>
      <w:bookmarkStart w:id="96" w:name="OLE_LINK2993"/>
      <w:bookmarkStart w:id="97" w:name="OLE_LINK2643"/>
      <w:bookmarkStart w:id="98" w:name="OLE_LINK2762"/>
      <w:bookmarkStart w:id="99" w:name="OLE_LINK2962"/>
      <w:bookmarkStart w:id="100" w:name="OLE_LINK2582"/>
      <w:bookmarkStart w:id="101" w:name="OLE_LINK2110"/>
      <w:bookmarkStart w:id="102" w:name="OLE_LINK2446"/>
      <w:bookmarkStart w:id="103" w:name="OLE_LINK2081"/>
      <w:bookmarkStart w:id="104" w:name="OLE_LINK1744"/>
      <w:bookmarkStart w:id="105" w:name="OLE_LINK2082"/>
      <w:bookmarkStart w:id="106" w:name="OLE_LINK1941"/>
      <w:bookmarkStart w:id="107" w:name="OLE_LINK2345"/>
      <w:bookmarkStart w:id="108" w:name="OLE_LINK1882"/>
      <w:bookmarkStart w:id="109" w:name="OLE_LINK1938"/>
      <w:bookmarkStart w:id="110" w:name="OLE_LINK2071"/>
      <w:bookmarkStart w:id="111" w:name="OLE_LINK1964"/>
      <w:bookmarkStart w:id="112" w:name="OLE_LINK2192"/>
      <w:bookmarkStart w:id="113" w:name="OLE_LINK2134"/>
      <w:bookmarkStart w:id="114" w:name="OLE_LINK2020"/>
      <w:bookmarkStart w:id="115" w:name="OLE_LINK1931"/>
      <w:bookmarkStart w:id="116" w:name="OLE_LINK1776"/>
      <w:bookmarkStart w:id="117" w:name="OLE_LINK2562"/>
      <w:bookmarkStart w:id="118" w:name="OLE_LINK1777"/>
      <w:bookmarkStart w:id="119" w:name="OLE_LINK2445"/>
      <w:bookmarkStart w:id="120" w:name="OLE_LINK2265"/>
      <w:bookmarkStart w:id="121" w:name="OLE_LINK1868"/>
      <w:bookmarkStart w:id="122" w:name="OLE_LINK1756"/>
      <w:bookmarkStart w:id="123" w:name="OLE_LINK1835"/>
      <w:bookmarkStart w:id="124" w:name="OLE_LINK2013"/>
      <w:bookmarkStart w:id="125" w:name="OLE_LINK1923"/>
      <w:bookmarkStart w:id="126" w:name="OLE_LINK1929"/>
      <w:bookmarkStart w:id="127" w:name="OLE_LINK1995"/>
      <w:bookmarkStart w:id="128" w:name="OLE_LINK1866"/>
      <w:bookmarkStart w:id="129" w:name="OLE_LINK1902"/>
      <w:bookmarkStart w:id="130" w:name="OLE_LINK1817"/>
      <w:bookmarkStart w:id="131" w:name="OLE_LINK1901"/>
      <w:bookmarkStart w:id="132" w:name="OLE_LINK1894"/>
      <w:bookmarkStart w:id="133" w:name="OLE_LINK2169"/>
      <w:bookmarkStart w:id="134" w:name="OLE_LINK2331"/>
      <w:bookmarkStart w:id="135" w:name="OLE_LINK2221"/>
      <w:bookmarkStart w:id="136" w:name="OLE_LINK2190"/>
      <w:bookmarkStart w:id="137" w:name="OLE_LINK2484"/>
      <w:bookmarkStart w:id="138" w:name="OLE_LINK2467"/>
      <w:bookmarkStart w:id="139" w:name="OLE_LINK2157"/>
      <w:bookmarkStart w:id="140" w:name="OLE_LINK2348"/>
      <w:bookmarkStart w:id="141" w:name="OLE_LINK2292"/>
      <w:bookmarkStart w:id="142" w:name="OLE_LINK2252"/>
      <w:bookmarkStart w:id="143" w:name="OLE_LINK2451"/>
      <w:bookmarkStart w:id="144" w:name="OLE_LINK2627"/>
      <w:bookmarkStart w:id="145" w:name="OLE_LINK2663"/>
      <w:bookmarkStart w:id="146" w:name="OLE_LINK2761"/>
      <w:bookmarkStart w:id="147" w:name="OLE_LINK2482"/>
      <w:bookmarkStart w:id="148" w:name="_Hlk17358608"/>
      <w:proofErr w:type="gramStart"/>
      <w:r w:rsidRPr="00154816">
        <w:rPr>
          <w:rFonts w:ascii="Book Antiqua" w:hAnsi="Book Antiqua"/>
          <w:b/>
          <w:sz w:val="24"/>
          <w:szCs w:val="24"/>
        </w:rPr>
        <w:t xml:space="preserve">© </w:t>
      </w:r>
      <w:r w:rsidRPr="00154816">
        <w:rPr>
          <w:rFonts w:ascii="Book Antiqua" w:eastAsia="AdvTimes" w:hAnsi="Book Antiqua" w:cs="AdvTimes"/>
          <w:b/>
          <w:sz w:val="24"/>
          <w:szCs w:val="24"/>
        </w:rPr>
        <w:t>The Author(s) 201</w:t>
      </w:r>
      <w:r w:rsidRPr="00154816">
        <w:rPr>
          <w:rFonts w:ascii="Book Antiqua" w:hAnsi="Book Antiqua" w:cs="AdvTimes"/>
          <w:b/>
          <w:sz w:val="24"/>
          <w:szCs w:val="24"/>
        </w:rPr>
        <w:t>9</w:t>
      </w:r>
      <w:r w:rsidRPr="00154816">
        <w:rPr>
          <w:rFonts w:ascii="Book Antiqua" w:eastAsia="AdvTimes" w:hAnsi="Book Antiqua" w:cs="AdvTimes"/>
          <w:b/>
          <w:sz w:val="24"/>
          <w:szCs w:val="24"/>
        </w:rPr>
        <w:t>.</w:t>
      </w:r>
      <w:proofErr w:type="gramEnd"/>
      <w:r w:rsidRPr="00154816">
        <w:rPr>
          <w:rFonts w:ascii="Book Antiqua" w:eastAsia="AdvTimes" w:hAnsi="Book Antiqua" w:cs="AdvTimes"/>
          <w:sz w:val="24"/>
          <w:szCs w:val="24"/>
        </w:rPr>
        <w:t xml:space="preserve"> </w:t>
      </w:r>
      <w:proofErr w:type="gramStart"/>
      <w:r w:rsidRPr="00154816">
        <w:rPr>
          <w:rFonts w:ascii="Book Antiqua" w:eastAsia="AdvTimes" w:hAnsi="Book Antiqua" w:cs="AdvTimes"/>
          <w:sz w:val="24"/>
          <w:szCs w:val="24"/>
        </w:rPr>
        <w:t xml:space="preserve">Published by </w:t>
      </w:r>
      <w:proofErr w:type="spellStart"/>
      <w:r w:rsidRPr="00154816">
        <w:rPr>
          <w:rFonts w:ascii="Book Antiqua" w:hAnsi="Book Antiqua" w:cs="Arial Unicode MS"/>
          <w:sz w:val="24"/>
          <w:szCs w:val="24"/>
        </w:rPr>
        <w:t>Baishideng</w:t>
      </w:r>
      <w:proofErr w:type="spellEnd"/>
      <w:r w:rsidRPr="00154816">
        <w:rPr>
          <w:rFonts w:ascii="Book Antiqua" w:hAnsi="Book Antiqua" w:cs="Arial Unicode MS"/>
          <w:sz w:val="24"/>
          <w:szCs w:val="24"/>
        </w:rPr>
        <w:t xml:space="preserve"> Publishing Group Inc.</w:t>
      </w:r>
      <w:proofErr w:type="gramEnd"/>
      <w:r w:rsidRPr="00154816">
        <w:rPr>
          <w:rFonts w:ascii="Book Antiqua" w:hAnsi="Book Antiqua" w:cs="Arial Unicode MS"/>
          <w:sz w:val="24"/>
          <w:szCs w:val="24"/>
        </w:rPr>
        <w:t xml:space="preserve"> All rights reserved.</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292DB1" w:rsidRPr="00154816" w:rsidRDefault="00292DB1" w:rsidP="00154816">
      <w:pPr>
        <w:snapToGrid w:val="0"/>
        <w:spacing w:line="360" w:lineRule="auto"/>
        <w:rPr>
          <w:rFonts w:ascii="Book Antiqua" w:eastAsia="PMingLiU" w:hAnsi="Book Antiqua" w:cs="Calibri"/>
          <w:b/>
          <w:sz w:val="24"/>
          <w:szCs w:val="24"/>
          <w:lang w:eastAsia="en-US"/>
        </w:rPr>
      </w:pPr>
    </w:p>
    <w:p w:rsidR="00D950D4" w:rsidRPr="00154816" w:rsidRDefault="00292DB1" w:rsidP="00154816">
      <w:pPr>
        <w:spacing w:line="360" w:lineRule="auto"/>
        <w:rPr>
          <w:rFonts w:ascii="Book Antiqua" w:eastAsia="Microsoft YaHei UI" w:hAnsi="Book Antiqua"/>
          <w:color w:val="333333"/>
          <w:sz w:val="24"/>
          <w:szCs w:val="24"/>
          <w:shd w:val="clear" w:color="auto" w:fill="FFFFFF"/>
        </w:rPr>
      </w:pPr>
      <w:r w:rsidRPr="00154816">
        <w:rPr>
          <w:rFonts w:ascii="Book Antiqua" w:hAnsi="Book Antiqua" w:cs="Calibri"/>
          <w:b/>
          <w:sz w:val="24"/>
          <w:szCs w:val="24"/>
        </w:rPr>
        <w:t>Core tip:</w:t>
      </w:r>
      <w:bookmarkEnd w:id="148"/>
      <w:r w:rsidRPr="00154816">
        <w:rPr>
          <w:rFonts w:ascii="Book Antiqua" w:hAnsi="Book Antiqua" w:cs="Calibri"/>
          <w:b/>
          <w:sz w:val="24"/>
          <w:szCs w:val="24"/>
        </w:rPr>
        <w:t xml:space="preserve"> </w:t>
      </w:r>
      <w:bookmarkStart w:id="149" w:name="OLE_LINK29"/>
      <w:r w:rsidR="002D031F" w:rsidRPr="00154816">
        <w:rPr>
          <w:rFonts w:ascii="Book Antiqua" w:hAnsi="Book Antiqua"/>
          <w:sz w:val="24"/>
          <w:szCs w:val="24"/>
        </w:rPr>
        <w:t xml:space="preserve">The </w:t>
      </w:r>
      <w:r w:rsidR="002D031F" w:rsidRPr="00154816">
        <w:rPr>
          <w:rFonts w:ascii="Book Antiqua" w:hAnsi="Book Antiqua"/>
          <w:i/>
          <w:sz w:val="24"/>
          <w:szCs w:val="24"/>
        </w:rPr>
        <w:t>SEMA3A</w:t>
      </w:r>
      <w:r w:rsidR="002D031F" w:rsidRPr="00154816">
        <w:rPr>
          <w:rFonts w:ascii="Book Antiqua" w:hAnsi="Book Antiqua"/>
          <w:sz w:val="24"/>
          <w:szCs w:val="24"/>
        </w:rPr>
        <w:t xml:space="preserve"> gene is involved in hypothalamic neuron migration, heart development, kidney development, and skeleton metabolism. Mutation of the </w:t>
      </w:r>
      <w:r w:rsidR="002D031F" w:rsidRPr="00154816">
        <w:rPr>
          <w:rFonts w:ascii="Book Antiqua" w:hAnsi="Book Antiqua"/>
          <w:i/>
          <w:sz w:val="24"/>
          <w:szCs w:val="24"/>
        </w:rPr>
        <w:t xml:space="preserve">SEMA3A </w:t>
      </w:r>
      <w:r w:rsidR="002D031F" w:rsidRPr="00154816">
        <w:rPr>
          <w:rFonts w:ascii="Book Antiqua" w:hAnsi="Book Antiqua"/>
          <w:sz w:val="24"/>
          <w:szCs w:val="24"/>
        </w:rPr>
        <w:t xml:space="preserve">gene was associated with short stature, low gonadotropin, hypogonadism, thoracic deformity, a high scapula, rib and lower limb deformity, facial deformity (long face, epicanthic folds, backwards ears), and arterial malformation in cases reported before. Here, we report a patient who exhibited pituitary, heart, kidney and skeletal dysplasia caused by new mutation of the </w:t>
      </w:r>
      <w:r w:rsidR="002D031F" w:rsidRPr="00154816">
        <w:rPr>
          <w:rFonts w:ascii="Book Antiqua" w:hAnsi="Book Antiqua"/>
          <w:i/>
          <w:sz w:val="24"/>
          <w:szCs w:val="24"/>
        </w:rPr>
        <w:t xml:space="preserve">SEMA3A </w:t>
      </w:r>
      <w:r w:rsidR="002D031F" w:rsidRPr="00154816">
        <w:rPr>
          <w:rFonts w:ascii="Book Antiqua" w:hAnsi="Book Antiqua"/>
          <w:sz w:val="24"/>
          <w:szCs w:val="24"/>
        </w:rPr>
        <w:t>gene (c.950A&gt;G).</w:t>
      </w:r>
    </w:p>
    <w:bookmarkEnd w:id="149"/>
    <w:p w:rsidR="009B5587" w:rsidRPr="00154816" w:rsidRDefault="009B5587" w:rsidP="00154816">
      <w:pPr>
        <w:spacing w:line="360" w:lineRule="auto"/>
        <w:rPr>
          <w:rFonts w:ascii="Book Antiqua" w:hAnsi="Book Antiqua"/>
          <w:sz w:val="24"/>
          <w:szCs w:val="24"/>
        </w:rPr>
      </w:pPr>
    </w:p>
    <w:p w:rsidR="000F5421" w:rsidRDefault="000F5421" w:rsidP="00BA70D3">
      <w:pPr>
        <w:spacing w:line="360" w:lineRule="auto"/>
        <w:rPr>
          <w:rFonts w:ascii="Book Antiqua" w:hAnsi="Book Antiqua" w:hint="eastAsia"/>
          <w:iCs/>
          <w:sz w:val="24"/>
          <w:szCs w:val="24"/>
        </w:rPr>
      </w:pPr>
      <w:r w:rsidRPr="000F5421">
        <w:rPr>
          <w:rFonts w:ascii="Book Antiqua" w:hAnsi="Book Antiqua"/>
          <w:b/>
          <w:sz w:val="24"/>
          <w:szCs w:val="24"/>
        </w:rPr>
        <w:t>Citation:</w:t>
      </w:r>
      <w:r>
        <w:rPr>
          <w:rFonts w:ascii="Book Antiqua" w:hAnsi="Book Antiqua" w:hint="eastAsia"/>
          <w:sz w:val="24"/>
          <w:szCs w:val="24"/>
        </w:rPr>
        <w:t xml:space="preserve"> </w:t>
      </w:r>
      <w:r w:rsidR="00292DB1" w:rsidRPr="00154816">
        <w:rPr>
          <w:rFonts w:ascii="Book Antiqua" w:hAnsi="Book Antiqua"/>
          <w:sz w:val="24"/>
          <w:szCs w:val="24"/>
        </w:rPr>
        <w:t xml:space="preserve">Hu F, Sun L. </w:t>
      </w:r>
      <w:r w:rsidR="00BB7275" w:rsidRPr="00154816">
        <w:rPr>
          <w:rFonts w:ascii="Book Antiqua" w:hAnsi="Book Antiqua"/>
          <w:sz w:val="24"/>
          <w:szCs w:val="24"/>
        </w:rPr>
        <w:t xml:space="preserve">Recognizable </w:t>
      </w:r>
      <w:r w:rsidR="00292DB1" w:rsidRPr="00154816">
        <w:rPr>
          <w:rFonts w:ascii="Book Antiqua" w:hAnsi="Book Antiqua"/>
          <w:sz w:val="24"/>
          <w:szCs w:val="24"/>
        </w:rPr>
        <w:t xml:space="preserve">type of pituitary, heart, kidney and skeletal dysplasia mostly caused by </w:t>
      </w:r>
      <w:r w:rsidR="00292DB1" w:rsidRPr="00154816">
        <w:rPr>
          <w:rFonts w:ascii="Book Antiqua" w:hAnsi="Book Antiqua"/>
          <w:i/>
          <w:sz w:val="24"/>
          <w:szCs w:val="24"/>
        </w:rPr>
        <w:t>SEMA3A</w:t>
      </w:r>
      <w:r w:rsidR="00292DB1" w:rsidRPr="00154816">
        <w:rPr>
          <w:rFonts w:ascii="Book Antiqua" w:hAnsi="Book Antiqua"/>
          <w:sz w:val="24"/>
          <w:szCs w:val="24"/>
        </w:rPr>
        <w:t xml:space="preserve"> mutation: A case report. </w:t>
      </w:r>
      <w:r w:rsidR="00292DB1" w:rsidRPr="00154816">
        <w:rPr>
          <w:rFonts w:ascii="Book Antiqua" w:hAnsi="Book Antiqua" w:cs="Book Antiqua"/>
          <w:i/>
          <w:sz w:val="24"/>
          <w:szCs w:val="24"/>
        </w:rPr>
        <w:t xml:space="preserve">World J </w:t>
      </w:r>
      <w:proofErr w:type="spellStart"/>
      <w:r w:rsidR="00292DB1" w:rsidRPr="00154816">
        <w:rPr>
          <w:rFonts w:ascii="Book Antiqua" w:hAnsi="Book Antiqua" w:cs="Book Antiqua"/>
          <w:i/>
          <w:sz w:val="24"/>
          <w:szCs w:val="24"/>
        </w:rPr>
        <w:t>Clin</w:t>
      </w:r>
      <w:proofErr w:type="spellEnd"/>
      <w:r w:rsidR="00292DB1" w:rsidRPr="00154816">
        <w:rPr>
          <w:rFonts w:ascii="Book Antiqua" w:hAnsi="Book Antiqua" w:cs="Book Antiqua"/>
          <w:i/>
          <w:sz w:val="24"/>
          <w:szCs w:val="24"/>
        </w:rPr>
        <w:t xml:space="preserve"> Cases </w:t>
      </w:r>
      <w:r w:rsidR="00BA70D3" w:rsidRPr="00BA70D3">
        <w:rPr>
          <w:rFonts w:ascii="Book Antiqua" w:eastAsia="等线" w:hAnsi="Book Antiqua"/>
          <w:color w:val="000000"/>
          <w:sz w:val="24"/>
          <w:szCs w:val="24"/>
        </w:rPr>
        <w:t>2</w:t>
      </w:r>
      <w:r w:rsidR="00BA70D3" w:rsidRPr="005B336C">
        <w:rPr>
          <w:rFonts w:ascii="Book Antiqua" w:hAnsi="Book Antiqua"/>
          <w:iCs/>
          <w:sz w:val="24"/>
          <w:szCs w:val="24"/>
        </w:rPr>
        <w:t xml:space="preserve">019; </w:t>
      </w:r>
      <w:r w:rsidR="00BA70D3" w:rsidRPr="005B336C">
        <w:rPr>
          <w:rFonts w:ascii="Book Antiqua" w:hAnsi="Book Antiqua" w:hint="eastAsia"/>
          <w:iCs/>
          <w:sz w:val="24"/>
          <w:szCs w:val="24"/>
        </w:rPr>
        <w:t>7</w:t>
      </w:r>
      <w:r w:rsidR="00BA70D3" w:rsidRPr="005B336C">
        <w:rPr>
          <w:rFonts w:ascii="Book Antiqua" w:hAnsi="Book Antiqua"/>
          <w:iCs/>
          <w:sz w:val="24"/>
          <w:szCs w:val="24"/>
        </w:rPr>
        <w:t>(</w:t>
      </w:r>
      <w:r w:rsidR="00BA70D3">
        <w:rPr>
          <w:rFonts w:ascii="Book Antiqua" w:hAnsi="Book Antiqua" w:hint="eastAsia"/>
          <w:iCs/>
          <w:sz w:val="24"/>
          <w:szCs w:val="24"/>
        </w:rPr>
        <w:t>20</w:t>
      </w:r>
      <w:r w:rsidR="00BA70D3" w:rsidRPr="005B336C">
        <w:rPr>
          <w:rFonts w:ascii="Book Antiqua" w:hAnsi="Book Antiqua"/>
          <w:iCs/>
          <w:sz w:val="24"/>
          <w:szCs w:val="24"/>
        </w:rPr>
        <w:t xml:space="preserve">): </w:t>
      </w:r>
      <w:r w:rsidR="00B65270" w:rsidRPr="00B65270">
        <w:rPr>
          <w:rFonts w:ascii="Book Antiqua" w:hAnsi="Book Antiqua"/>
          <w:iCs/>
          <w:sz w:val="24"/>
          <w:szCs w:val="24"/>
        </w:rPr>
        <w:t>3310-3315</w:t>
      </w:r>
      <w:r w:rsidR="00BA70D3" w:rsidRPr="005B336C">
        <w:rPr>
          <w:rFonts w:ascii="Book Antiqua" w:hAnsi="Book Antiqua"/>
          <w:iCs/>
          <w:sz w:val="24"/>
          <w:szCs w:val="24"/>
        </w:rPr>
        <w:t xml:space="preserve">  </w:t>
      </w:r>
    </w:p>
    <w:p w:rsidR="000F5421" w:rsidRDefault="00BA70D3" w:rsidP="00BA70D3">
      <w:pPr>
        <w:spacing w:line="360" w:lineRule="auto"/>
        <w:rPr>
          <w:rFonts w:ascii="Book Antiqua" w:hAnsi="Book Antiqua" w:hint="eastAsia"/>
          <w:iCs/>
          <w:sz w:val="24"/>
          <w:szCs w:val="24"/>
        </w:rPr>
      </w:pPr>
      <w:bookmarkStart w:id="150" w:name="_GoBack"/>
      <w:r w:rsidRPr="000F5421">
        <w:rPr>
          <w:rFonts w:ascii="Book Antiqua" w:hAnsi="Book Antiqua"/>
          <w:b/>
          <w:iCs/>
          <w:sz w:val="24"/>
          <w:szCs w:val="24"/>
        </w:rPr>
        <w:t>URL:</w:t>
      </w:r>
      <w:bookmarkEnd w:id="150"/>
      <w:r w:rsidRPr="005B336C">
        <w:rPr>
          <w:rFonts w:ascii="Book Antiqua" w:hAnsi="Book Antiqua"/>
          <w:iCs/>
          <w:sz w:val="24"/>
          <w:szCs w:val="24"/>
        </w:rPr>
        <w:t xml:space="preserve"> https://www.wjgnet.com/</w:t>
      </w:r>
      <w:r w:rsidRPr="005B336C">
        <w:rPr>
          <w:rFonts w:ascii="Book Antiqua" w:hAnsi="Book Antiqua" w:hint="eastAsia"/>
          <w:color w:val="333333"/>
          <w:sz w:val="24"/>
          <w:szCs w:val="24"/>
          <w:shd w:val="clear" w:color="auto" w:fill="FFFFFF"/>
        </w:rPr>
        <w:t>2307</w:t>
      </w:r>
      <w:r w:rsidRPr="005B336C">
        <w:rPr>
          <w:rFonts w:ascii="Book Antiqua" w:hAnsi="Book Antiqua"/>
          <w:color w:val="333333"/>
          <w:sz w:val="24"/>
          <w:szCs w:val="24"/>
          <w:shd w:val="clear" w:color="auto" w:fill="FFFFFF"/>
        </w:rPr>
        <w:t>-</w:t>
      </w:r>
      <w:r w:rsidRPr="005B336C">
        <w:rPr>
          <w:rFonts w:ascii="Book Antiqua" w:hAnsi="Book Antiqua" w:hint="eastAsia"/>
          <w:color w:val="333333"/>
          <w:sz w:val="24"/>
          <w:szCs w:val="24"/>
          <w:shd w:val="clear" w:color="auto" w:fill="FFFFFF"/>
        </w:rPr>
        <w:t>8960</w:t>
      </w:r>
      <w:r w:rsidRPr="005B336C">
        <w:rPr>
          <w:rFonts w:ascii="Book Antiqua" w:hAnsi="Book Antiqua"/>
          <w:iCs/>
          <w:sz w:val="24"/>
          <w:szCs w:val="24"/>
        </w:rPr>
        <w:t>/full/v</w:t>
      </w:r>
      <w:r w:rsidRPr="005B336C">
        <w:rPr>
          <w:rFonts w:ascii="Book Antiqua" w:hAnsi="Book Antiqua" w:hint="eastAsia"/>
          <w:iCs/>
          <w:sz w:val="24"/>
          <w:szCs w:val="24"/>
        </w:rPr>
        <w:t>7</w:t>
      </w:r>
      <w:r w:rsidRPr="005B336C">
        <w:rPr>
          <w:rFonts w:ascii="Book Antiqua" w:hAnsi="Book Antiqua"/>
          <w:iCs/>
          <w:sz w:val="24"/>
          <w:szCs w:val="24"/>
        </w:rPr>
        <w:t>/i</w:t>
      </w:r>
      <w:r>
        <w:rPr>
          <w:rFonts w:ascii="Book Antiqua" w:hAnsi="Book Antiqua" w:hint="eastAsia"/>
          <w:iCs/>
          <w:sz w:val="24"/>
          <w:szCs w:val="24"/>
        </w:rPr>
        <w:t>20</w:t>
      </w:r>
      <w:r w:rsidRPr="005B336C">
        <w:rPr>
          <w:rFonts w:ascii="Book Antiqua" w:hAnsi="Book Antiqua"/>
          <w:iCs/>
          <w:sz w:val="24"/>
          <w:szCs w:val="24"/>
        </w:rPr>
        <w:t>/</w:t>
      </w:r>
      <w:r w:rsidR="00B65270" w:rsidRPr="00B65270">
        <w:rPr>
          <w:rFonts w:ascii="Book Antiqua" w:hAnsi="Book Antiqua"/>
          <w:iCs/>
          <w:sz w:val="24"/>
          <w:szCs w:val="24"/>
        </w:rPr>
        <w:t>3310</w:t>
      </w:r>
      <w:r w:rsidRPr="005B336C">
        <w:rPr>
          <w:rFonts w:ascii="Book Antiqua" w:hAnsi="Book Antiqua"/>
          <w:iCs/>
          <w:sz w:val="24"/>
          <w:szCs w:val="24"/>
        </w:rPr>
        <w:t xml:space="preserve">.htm  </w:t>
      </w:r>
    </w:p>
    <w:p w:rsidR="00BA70D3" w:rsidRPr="005B336C" w:rsidRDefault="00BA70D3" w:rsidP="00BA70D3">
      <w:pPr>
        <w:spacing w:line="360" w:lineRule="auto"/>
        <w:rPr>
          <w:rFonts w:ascii="Book Antiqua" w:hAnsi="Book Antiqua"/>
          <w:iCs/>
          <w:szCs w:val="24"/>
        </w:rPr>
      </w:pPr>
      <w:r w:rsidRPr="000F5421">
        <w:rPr>
          <w:rFonts w:ascii="Book Antiqua" w:hAnsi="Book Antiqua"/>
          <w:b/>
          <w:iCs/>
          <w:sz w:val="24"/>
          <w:szCs w:val="24"/>
        </w:rPr>
        <w:t>DOI:</w:t>
      </w:r>
      <w:r w:rsidRPr="005B336C">
        <w:rPr>
          <w:rFonts w:ascii="Book Antiqua" w:hAnsi="Book Antiqua"/>
          <w:iCs/>
          <w:sz w:val="24"/>
          <w:szCs w:val="24"/>
        </w:rPr>
        <w:t xml:space="preserve"> https://dx.doi.org/</w:t>
      </w:r>
      <w:r w:rsidRPr="005B336C">
        <w:rPr>
          <w:rFonts w:ascii="Book Antiqua" w:hAnsi="Book Antiqua" w:cs="宋体"/>
          <w:kern w:val="0"/>
          <w:sz w:val="24"/>
          <w:szCs w:val="24"/>
        </w:rPr>
        <w:t>10.</w:t>
      </w:r>
      <w:r w:rsidRPr="005B336C">
        <w:rPr>
          <w:rFonts w:ascii="Book Antiqua" w:hAnsi="Book Antiqua" w:cs="宋体" w:hint="eastAsia"/>
          <w:kern w:val="0"/>
          <w:sz w:val="24"/>
          <w:szCs w:val="24"/>
        </w:rPr>
        <w:t>12998</w:t>
      </w:r>
      <w:r w:rsidRPr="005B336C">
        <w:rPr>
          <w:rFonts w:ascii="Book Antiqua" w:hAnsi="Book Antiqua"/>
          <w:iCs/>
          <w:sz w:val="24"/>
          <w:szCs w:val="24"/>
        </w:rPr>
        <w:t>/wj</w:t>
      </w:r>
      <w:r w:rsidRPr="005B336C">
        <w:rPr>
          <w:rFonts w:ascii="Book Antiqua" w:hAnsi="Book Antiqua" w:hint="eastAsia"/>
          <w:iCs/>
          <w:sz w:val="24"/>
          <w:szCs w:val="24"/>
        </w:rPr>
        <w:t>cc</w:t>
      </w:r>
      <w:r w:rsidRPr="005B336C">
        <w:rPr>
          <w:rFonts w:ascii="Book Antiqua" w:hAnsi="Book Antiqua"/>
          <w:iCs/>
          <w:sz w:val="24"/>
          <w:szCs w:val="24"/>
        </w:rPr>
        <w:t>.v</w:t>
      </w:r>
      <w:r w:rsidRPr="005B336C">
        <w:rPr>
          <w:rFonts w:ascii="Book Antiqua" w:hAnsi="Book Antiqua" w:hint="eastAsia"/>
          <w:iCs/>
          <w:sz w:val="24"/>
          <w:szCs w:val="24"/>
        </w:rPr>
        <w:t>7</w:t>
      </w:r>
      <w:r w:rsidRPr="005B336C">
        <w:rPr>
          <w:rFonts w:ascii="Book Antiqua" w:hAnsi="Book Antiqua"/>
          <w:iCs/>
          <w:sz w:val="24"/>
          <w:szCs w:val="24"/>
        </w:rPr>
        <w:t>.i</w:t>
      </w:r>
      <w:r>
        <w:rPr>
          <w:rFonts w:ascii="Book Antiqua" w:hAnsi="Book Antiqua" w:hint="eastAsia"/>
          <w:iCs/>
          <w:sz w:val="24"/>
          <w:szCs w:val="24"/>
        </w:rPr>
        <w:t>20</w:t>
      </w:r>
      <w:r w:rsidRPr="005B336C">
        <w:rPr>
          <w:rFonts w:ascii="Book Antiqua" w:hAnsi="Book Antiqua"/>
          <w:iCs/>
          <w:sz w:val="24"/>
          <w:szCs w:val="24"/>
        </w:rPr>
        <w:t>.</w:t>
      </w:r>
      <w:r w:rsidR="00B65270" w:rsidRPr="00B65270">
        <w:rPr>
          <w:rFonts w:ascii="Book Antiqua" w:hAnsi="Book Antiqua"/>
          <w:iCs/>
          <w:sz w:val="24"/>
          <w:szCs w:val="24"/>
        </w:rPr>
        <w:t>3310</w:t>
      </w:r>
    </w:p>
    <w:p w:rsidR="00292DB1" w:rsidRPr="00154816" w:rsidRDefault="00292DB1" w:rsidP="00BA70D3">
      <w:pPr>
        <w:adjustRightInd w:val="0"/>
        <w:snapToGrid w:val="0"/>
        <w:spacing w:line="360" w:lineRule="auto"/>
        <w:rPr>
          <w:rFonts w:ascii="Book Antiqua" w:hAnsi="Book Antiqua" w:cs="Book Antiqua"/>
          <w:b/>
          <w:bCs/>
          <w:sz w:val="24"/>
          <w:szCs w:val="24"/>
        </w:rPr>
      </w:pPr>
      <w:r w:rsidRPr="00154816">
        <w:rPr>
          <w:rFonts w:ascii="Book Antiqua" w:hAnsi="Book Antiqua" w:cs="Book Antiqua"/>
          <w:sz w:val="24"/>
          <w:szCs w:val="24"/>
        </w:rPr>
        <w:br w:type="page"/>
      </w:r>
      <w:r w:rsidRPr="00154816">
        <w:rPr>
          <w:rFonts w:ascii="Book Antiqua" w:hAnsi="Book Antiqua" w:cs="Book Antiqua"/>
          <w:b/>
          <w:bCs/>
          <w:sz w:val="24"/>
          <w:szCs w:val="24"/>
        </w:rPr>
        <w:t>INTRODUCTION</w:t>
      </w:r>
    </w:p>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 xml:space="preserve">The </w:t>
      </w:r>
      <w:r w:rsidRPr="00154816">
        <w:rPr>
          <w:rFonts w:ascii="Book Antiqua" w:hAnsi="Book Antiqua"/>
          <w:i/>
          <w:sz w:val="24"/>
          <w:szCs w:val="24"/>
        </w:rPr>
        <w:t>SEMA3A</w:t>
      </w:r>
      <w:r w:rsidRPr="00154816">
        <w:rPr>
          <w:rFonts w:ascii="Book Antiqua" w:hAnsi="Book Antiqua"/>
          <w:sz w:val="24"/>
          <w:szCs w:val="24"/>
        </w:rPr>
        <w:t xml:space="preserve"> gene is located at 7q21.11 and has a length of 496947 </w:t>
      </w:r>
      <w:proofErr w:type="spellStart"/>
      <w:r w:rsidRPr="00154816">
        <w:rPr>
          <w:rFonts w:ascii="Book Antiqua" w:hAnsi="Book Antiqua"/>
          <w:sz w:val="24"/>
          <w:szCs w:val="24"/>
        </w:rPr>
        <w:t>bp.</w:t>
      </w:r>
      <w:proofErr w:type="spellEnd"/>
      <w:r w:rsidRPr="00154816">
        <w:rPr>
          <w:rFonts w:ascii="Book Antiqua" w:hAnsi="Book Antiqua"/>
          <w:sz w:val="24"/>
          <w:szCs w:val="24"/>
        </w:rPr>
        <w:t xml:space="preserve"> </w:t>
      </w:r>
      <w:r w:rsidRPr="00154816">
        <w:rPr>
          <w:rFonts w:ascii="Book Antiqua" w:hAnsi="Book Antiqua"/>
          <w:i/>
          <w:sz w:val="24"/>
          <w:szCs w:val="24"/>
        </w:rPr>
        <w:t>SEMA3A</w:t>
      </w:r>
      <w:r w:rsidRPr="00154816">
        <w:rPr>
          <w:rFonts w:ascii="Book Antiqua" w:hAnsi="Book Antiqua"/>
          <w:sz w:val="24"/>
          <w:szCs w:val="24"/>
        </w:rPr>
        <w:t xml:space="preserve"> is a member of the </w:t>
      </w:r>
      <w:hyperlink r:id="rId9" w:tooltip="Semaphorin" w:history="1">
        <w:r w:rsidRPr="00154816">
          <w:rPr>
            <w:rFonts w:ascii="Book Antiqua" w:hAnsi="Book Antiqua"/>
            <w:sz w:val="24"/>
            <w:szCs w:val="24"/>
          </w:rPr>
          <w:t>semaphorin</w:t>
        </w:r>
      </w:hyperlink>
      <w:r w:rsidRPr="00154816">
        <w:rPr>
          <w:rFonts w:ascii="Book Antiqua" w:hAnsi="Book Antiqua"/>
          <w:sz w:val="24"/>
          <w:szCs w:val="24"/>
        </w:rPr>
        <w:t xml:space="preserve"> family and encodes a protein with an Ig-like </w:t>
      </w:r>
      <w:hyperlink r:id="rId10" w:tooltip="Immunoglobulin C2-set domain" w:history="1">
        <w:r w:rsidRPr="00154816">
          <w:rPr>
            <w:rFonts w:ascii="Book Antiqua" w:hAnsi="Book Antiqua"/>
            <w:sz w:val="24"/>
            <w:szCs w:val="24"/>
          </w:rPr>
          <w:t>C2-type</w:t>
        </w:r>
      </w:hyperlink>
      <w:r w:rsidRPr="00154816">
        <w:rPr>
          <w:rFonts w:ascii="Book Antiqua" w:hAnsi="Book Antiqua"/>
          <w:sz w:val="24"/>
          <w:szCs w:val="24"/>
        </w:rPr>
        <w:t xml:space="preserve"> (immunoglobulin-like) domain, a </w:t>
      </w:r>
      <w:bookmarkStart w:id="151" w:name="OLE_LINK3"/>
      <w:r w:rsidRPr="00154816">
        <w:rPr>
          <w:rFonts w:ascii="Book Antiqua" w:hAnsi="Book Antiqua"/>
          <w:sz w:val="24"/>
          <w:szCs w:val="24"/>
        </w:rPr>
        <w:fldChar w:fldCharType="begin"/>
      </w:r>
      <w:r w:rsidRPr="00154816">
        <w:rPr>
          <w:rFonts w:ascii="Book Antiqua" w:hAnsi="Book Antiqua"/>
          <w:sz w:val="24"/>
          <w:szCs w:val="24"/>
        </w:rPr>
        <w:instrText>HYPERLINK "https://en.wikipedia.org/w/index.php?title=PSI_domain&amp;action=edit&amp;redlink=1" \o "PSI domain (page does not exist)"</w:instrText>
      </w:r>
      <w:r w:rsidRPr="00154816">
        <w:rPr>
          <w:rFonts w:ascii="Book Antiqua" w:hAnsi="Book Antiqua"/>
          <w:sz w:val="24"/>
          <w:szCs w:val="24"/>
        </w:rPr>
        <w:fldChar w:fldCharType="separate"/>
      </w:r>
      <w:r w:rsidRPr="00154816">
        <w:rPr>
          <w:rFonts w:ascii="Book Antiqua" w:hAnsi="Book Antiqua"/>
          <w:sz w:val="24"/>
          <w:szCs w:val="24"/>
        </w:rPr>
        <w:t>PSI domain</w:t>
      </w:r>
      <w:r w:rsidRPr="00154816">
        <w:rPr>
          <w:rFonts w:ascii="Book Antiqua" w:hAnsi="Book Antiqua"/>
          <w:sz w:val="24"/>
          <w:szCs w:val="24"/>
        </w:rPr>
        <w:fldChar w:fldCharType="end"/>
      </w:r>
      <w:bookmarkEnd w:id="151"/>
      <w:r w:rsidRPr="00154816">
        <w:rPr>
          <w:rFonts w:ascii="Book Antiqua" w:hAnsi="Book Antiqua"/>
          <w:sz w:val="24"/>
          <w:szCs w:val="24"/>
        </w:rPr>
        <w:t xml:space="preserve"> and a </w:t>
      </w:r>
      <w:hyperlink r:id="rId11" w:tooltip="Sema domain" w:history="1">
        <w:r w:rsidRPr="00154816">
          <w:rPr>
            <w:rFonts w:ascii="Book Antiqua" w:hAnsi="Book Antiqua"/>
            <w:sz w:val="24"/>
            <w:szCs w:val="24"/>
          </w:rPr>
          <w:t>sema domain</w:t>
        </w:r>
      </w:hyperlink>
      <w:r w:rsidRPr="00154816">
        <w:rPr>
          <w:rFonts w:ascii="Book Antiqua" w:hAnsi="Book Antiqua"/>
          <w:sz w:val="24"/>
          <w:szCs w:val="24"/>
        </w:rPr>
        <w:t xml:space="preserve"> called semaphorin-3A. Semaphorin-3A is important in the development and migration of hypothalamic neurons. It is secreted by neurons and their surrounding tissue and guides migrating cells to their correct destination following very precise paths, sends out axons, and reacts to specific chemical environments. In addition, as a dual regulator of osteoclasts and osteoblasts, </w:t>
      </w:r>
      <w:proofErr w:type="spellStart"/>
      <w:r w:rsidRPr="00154816">
        <w:rPr>
          <w:rFonts w:ascii="Book Antiqua" w:hAnsi="Book Antiqua"/>
          <w:sz w:val="24"/>
          <w:szCs w:val="24"/>
        </w:rPr>
        <w:t>semaphorin</w:t>
      </w:r>
      <w:proofErr w:type="spellEnd"/>
      <w:r w:rsidRPr="00154816">
        <w:rPr>
          <w:rFonts w:ascii="Book Antiqua" w:hAnsi="Book Antiqua"/>
          <w:sz w:val="24"/>
          <w:szCs w:val="24"/>
        </w:rPr>
        <w:t xml:space="preserve"> 3A is involved in the balance of bone homeostasis by the </w:t>
      </w:r>
      <w:r w:rsidRPr="00154816">
        <w:rPr>
          <w:rFonts w:ascii="Book Antiqua" w:hAnsi="Book Antiqua"/>
          <w:i/>
          <w:iCs/>
          <w:sz w:val="24"/>
          <w:szCs w:val="24"/>
        </w:rPr>
        <w:t>SEMA3A</w:t>
      </w:r>
      <w:r w:rsidRPr="00154816">
        <w:rPr>
          <w:rFonts w:ascii="Book Antiqua" w:hAnsi="Book Antiqua"/>
          <w:sz w:val="24"/>
          <w:szCs w:val="24"/>
        </w:rPr>
        <w:t>/</w:t>
      </w:r>
      <w:r w:rsidRPr="00154816">
        <w:rPr>
          <w:rFonts w:ascii="Book Antiqua" w:hAnsi="Book Antiqua"/>
          <w:i/>
          <w:iCs/>
          <w:sz w:val="24"/>
          <w:szCs w:val="24"/>
        </w:rPr>
        <w:t>NRP1</w:t>
      </w:r>
      <w:r w:rsidRPr="00154816">
        <w:rPr>
          <w:rFonts w:ascii="Book Antiqua" w:hAnsi="Book Antiqua"/>
          <w:sz w:val="24"/>
          <w:szCs w:val="24"/>
        </w:rPr>
        <w:t xml:space="preserve"> axis and the </w:t>
      </w:r>
      <w:proofErr w:type="spellStart"/>
      <w:r w:rsidRPr="00154816">
        <w:rPr>
          <w:rFonts w:ascii="Book Antiqua" w:hAnsi="Book Antiqua"/>
          <w:sz w:val="24"/>
          <w:szCs w:val="24"/>
        </w:rPr>
        <w:t>Wnt</w:t>
      </w:r>
      <w:proofErr w:type="spellEnd"/>
      <w:r w:rsidRPr="00154816">
        <w:rPr>
          <w:rFonts w:ascii="Book Antiqua" w:hAnsi="Book Antiqua"/>
          <w:sz w:val="24"/>
          <w:szCs w:val="24"/>
        </w:rPr>
        <w:t xml:space="preserve">/β-catenin signaling </w:t>
      </w:r>
      <w:proofErr w:type="gramStart"/>
      <w:r w:rsidRPr="00154816">
        <w:rPr>
          <w:rFonts w:ascii="Book Antiqua" w:hAnsi="Book Antiqua"/>
          <w:sz w:val="24"/>
          <w:szCs w:val="24"/>
        </w:rPr>
        <w:t>pathway</w:t>
      </w:r>
      <w:proofErr w:type="gramEnd"/>
      <w:r w:rsidR="00681AEF" w:rsidRPr="00154816">
        <w:rPr>
          <w:rFonts w:ascii="Book Antiqua" w:hAnsi="Book Antiqua"/>
          <w:sz w:val="24"/>
          <w:szCs w:val="24"/>
        </w:rPr>
        <w:fldChar w:fldCharType="begin"/>
      </w:r>
      <w:r w:rsidR="00E701E5" w:rsidRPr="00154816">
        <w:rPr>
          <w:rFonts w:ascii="Book Antiqua" w:hAnsi="Book Antiqua"/>
          <w:sz w:val="24"/>
          <w:szCs w:val="24"/>
        </w:rPr>
        <w:instrText xml:space="preserve"> ADDIN NE.Ref.{BE9BB84F-0094-4BFE-B754-06A06CBCE89C}</w:instrText>
      </w:r>
      <w:r w:rsidR="00681AEF" w:rsidRPr="00154816">
        <w:rPr>
          <w:rFonts w:ascii="Book Antiqua" w:hAnsi="Book Antiqua"/>
          <w:sz w:val="24"/>
          <w:szCs w:val="24"/>
        </w:rPr>
        <w:fldChar w:fldCharType="separate"/>
      </w:r>
      <w:r w:rsidR="00E701E5" w:rsidRPr="00154816">
        <w:rPr>
          <w:rFonts w:ascii="Book Antiqua" w:hAnsi="Book Antiqua"/>
          <w:color w:val="080000"/>
          <w:kern w:val="0"/>
          <w:sz w:val="24"/>
          <w:szCs w:val="24"/>
          <w:vertAlign w:val="superscript"/>
        </w:rPr>
        <w:t>[1]</w:t>
      </w:r>
      <w:r w:rsidR="00681AEF" w:rsidRPr="00154816">
        <w:rPr>
          <w:rFonts w:ascii="Book Antiqua" w:hAnsi="Book Antiqua"/>
          <w:sz w:val="24"/>
          <w:szCs w:val="24"/>
        </w:rPr>
        <w:fldChar w:fldCharType="end"/>
      </w:r>
      <w:r w:rsidRPr="00154816">
        <w:rPr>
          <w:rFonts w:ascii="Book Antiqua" w:hAnsi="Book Antiqua"/>
          <w:i/>
          <w:sz w:val="24"/>
          <w:szCs w:val="24"/>
        </w:rPr>
        <w:t>.</w:t>
      </w:r>
      <w:r w:rsidRPr="00154816">
        <w:rPr>
          <w:rFonts w:ascii="Book Antiqua" w:hAnsi="Book Antiqua"/>
          <w:sz w:val="24"/>
          <w:szCs w:val="24"/>
        </w:rPr>
        <w:t xml:space="preserve"> </w:t>
      </w:r>
      <w:proofErr w:type="spellStart"/>
      <w:r w:rsidRPr="00154816">
        <w:rPr>
          <w:rFonts w:ascii="Book Antiqua" w:hAnsi="Book Antiqua"/>
          <w:sz w:val="24"/>
          <w:szCs w:val="24"/>
        </w:rPr>
        <w:t>Semaphorins</w:t>
      </w:r>
      <w:proofErr w:type="spellEnd"/>
      <w:r w:rsidRPr="00154816">
        <w:rPr>
          <w:rFonts w:ascii="Book Antiqua" w:hAnsi="Book Antiqua"/>
          <w:sz w:val="24"/>
          <w:szCs w:val="24"/>
        </w:rPr>
        <w:t xml:space="preserve"> are needed in kidney development because they regulate ureteric bud branching, vascular morphogenesis, and podocyte-endothelial </w:t>
      </w:r>
      <w:proofErr w:type="gramStart"/>
      <w:r w:rsidRPr="00154816">
        <w:rPr>
          <w:rFonts w:ascii="Book Antiqua" w:hAnsi="Book Antiqua"/>
          <w:sz w:val="24"/>
          <w:szCs w:val="24"/>
        </w:rPr>
        <w:t>crosstalk</w:t>
      </w:r>
      <w:proofErr w:type="gramEnd"/>
      <w:r w:rsidR="00681AEF" w:rsidRPr="00154816">
        <w:rPr>
          <w:rFonts w:ascii="Book Antiqua" w:hAnsi="Book Antiqua"/>
          <w:sz w:val="24"/>
          <w:szCs w:val="24"/>
        </w:rPr>
        <w:fldChar w:fldCharType="begin"/>
      </w:r>
      <w:r w:rsidR="00E701E5" w:rsidRPr="00154816">
        <w:rPr>
          <w:rFonts w:ascii="Book Antiqua" w:hAnsi="Book Antiqua"/>
          <w:sz w:val="24"/>
          <w:szCs w:val="24"/>
        </w:rPr>
        <w:instrText xml:space="preserve"> ADDIN NE.Ref.{11DFA6BA-E8FB-4EE8-B335-6C0824FA3E6F}</w:instrText>
      </w:r>
      <w:r w:rsidR="00681AEF" w:rsidRPr="00154816">
        <w:rPr>
          <w:rFonts w:ascii="Book Antiqua" w:hAnsi="Book Antiqua"/>
          <w:sz w:val="24"/>
          <w:szCs w:val="24"/>
        </w:rPr>
        <w:fldChar w:fldCharType="separate"/>
      </w:r>
      <w:r w:rsidR="00E701E5" w:rsidRPr="00154816">
        <w:rPr>
          <w:rFonts w:ascii="Book Antiqua" w:hAnsi="Book Antiqua"/>
          <w:color w:val="080000"/>
          <w:kern w:val="0"/>
          <w:sz w:val="24"/>
          <w:szCs w:val="24"/>
          <w:vertAlign w:val="superscript"/>
        </w:rPr>
        <w:t>[2]</w:t>
      </w:r>
      <w:r w:rsidR="00681AEF" w:rsidRPr="00154816">
        <w:rPr>
          <w:rFonts w:ascii="Book Antiqua" w:hAnsi="Book Antiqua"/>
          <w:sz w:val="24"/>
          <w:szCs w:val="24"/>
        </w:rPr>
        <w:fldChar w:fldCharType="end"/>
      </w:r>
      <w:r w:rsidRPr="00154816">
        <w:rPr>
          <w:rFonts w:ascii="Book Antiqua" w:hAnsi="Book Antiqua"/>
          <w:i/>
          <w:sz w:val="24"/>
          <w:szCs w:val="24"/>
        </w:rPr>
        <w:t>. SEMA3A</w:t>
      </w:r>
      <w:r w:rsidRPr="00154816">
        <w:rPr>
          <w:rFonts w:ascii="Book Antiqua" w:hAnsi="Book Antiqua"/>
          <w:sz w:val="24"/>
          <w:szCs w:val="24"/>
        </w:rPr>
        <w:t xml:space="preserve">-knockout mice exhibited an abnormal </w:t>
      </w:r>
      <w:r w:rsidR="00BB7275" w:rsidRPr="00154816">
        <w:rPr>
          <w:rFonts w:ascii="Book Antiqua" w:hAnsi="Book Antiqua"/>
          <w:sz w:val="24"/>
          <w:szCs w:val="24"/>
        </w:rPr>
        <w:t xml:space="preserve">electrocardiograph </w:t>
      </w:r>
      <w:r w:rsidRPr="00154816">
        <w:rPr>
          <w:rFonts w:ascii="Book Antiqua" w:hAnsi="Book Antiqua"/>
          <w:sz w:val="24"/>
          <w:szCs w:val="24"/>
        </w:rPr>
        <w:t xml:space="preserve">pattern and were prone to ventricular arrhythmias and sudden cardiac </w:t>
      </w:r>
      <w:proofErr w:type="gramStart"/>
      <w:r w:rsidRPr="00154816">
        <w:rPr>
          <w:rFonts w:ascii="Book Antiqua" w:hAnsi="Book Antiqua"/>
          <w:sz w:val="24"/>
          <w:szCs w:val="24"/>
        </w:rPr>
        <w:t>death</w:t>
      </w:r>
      <w:proofErr w:type="gramEnd"/>
      <w:r w:rsidR="00681AEF" w:rsidRPr="00154816">
        <w:rPr>
          <w:rFonts w:ascii="Book Antiqua" w:hAnsi="Book Antiqua"/>
          <w:sz w:val="24"/>
          <w:szCs w:val="24"/>
        </w:rPr>
        <w:fldChar w:fldCharType="begin"/>
      </w:r>
      <w:r w:rsidR="00E701E5" w:rsidRPr="00154816">
        <w:rPr>
          <w:rFonts w:ascii="Book Antiqua" w:hAnsi="Book Antiqua"/>
          <w:sz w:val="24"/>
          <w:szCs w:val="24"/>
        </w:rPr>
        <w:instrText xml:space="preserve"> ADDIN NE.Ref.{3631C6DF-4732-47B8-ACFA-0645CB99BD24}</w:instrText>
      </w:r>
      <w:r w:rsidR="00681AEF" w:rsidRPr="00154816">
        <w:rPr>
          <w:rFonts w:ascii="Book Antiqua" w:hAnsi="Book Antiqua"/>
          <w:sz w:val="24"/>
          <w:szCs w:val="24"/>
        </w:rPr>
        <w:fldChar w:fldCharType="separate"/>
      </w:r>
      <w:r w:rsidR="00E701E5" w:rsidRPr="00154816">
        <w:rPr>
          <w:rFonts w:ascii="Book Antiqua" w:hAnsi="Book Antiqua"/>
          <w:color w:val="080000"/>
          <w:kern w:val="0"/>
          <w:sz w:val="24"/>
          <w:szCs w:val="24"/>
          <w:vertAlign w:val="superscript"/>
        </w:rPr>
        <w:t>[3]</w:t>
      </w:r>
      <w:r w:rsidR="00681AEF" w:rsidRPr="00154816">
        <w:rPr>
          <w:rFonts w:ascii="Book Antiqua" w:hAnsi="Book Antiqua"/>
          <w:sz w:val="24"/>
          <w:szCs w:val="24"/>
        </w:rPr>
        <w:fldChar w:fldCharType="end"/>
      </w:r>
      <w:r w:rsidRPr="00154816">
        <w:rPr>
          <w:rFonts w:ascii="Book Antiqua" w:hAnsi="Book Antiqua"/>
          <w:sz w:val="24"/>
          <w:szCs w:val="24"/>
        </w:rPr>
        <w:t xml:space="preserve">. Therefore, </w:t>
      </w:r>
      <w:r w:rsidRPr="00154816">
        <w:rPr>
          <w:rFonts w:ascii="Book Antiqua" w:hAnsi="Book Antiqua"/>
          <w:i/>
          <w:iCs/>
          <w:sz w:val="24"/>
          <w:szCs w:val="24"/>
        </w:rPr>
        <w:t>SEMA3A</w:t>
      </w:r>
      <w:r w:rsidRPr="00154816">
        <w:rPr>
          <w:rFonts w:ascii="Book Antiqua" w:hAnsi="Book Antiqua"/>
          <w:sz w:val="24"/>
          <w:szCs w:val="24"/>
        </w:rPr>
        <w:t xml:space="preserve"> is important in maintaining normal heart function.</w:t>
      </w:r>
    </w:p>
    <w:p w:rsidR="00C035C1" w:rsidRPr="00154816" w:rsidRDefault="00C035C1" w:rsidP="00154816">
      <w:pPr>
        <w:spacing w:line="360" w:lineRule="auto"/>
        <w:ind w:firstLineChars="100" w:firstLine="240"/>
        <w:rPr>
          <w:rFonts w:ascii="Book Antiqua" w:hAnsi="Book Antiqua"/>
          <w:sz w:val="24"/>
          <w:szCs w:val="24"/>
        </w:rPr>
      </w:pPr>
      <w:r w:rsidRPr="00154816">
        <w:rPr>
          <w:rFonts w:ascii="Book Antiqua" w:hAnsi="Book Antiqua"/>
          <w:i/>
          <w:sz w:val="24"/>
          <w:szCs w:val="24"/>
        </w:rPr>
        <w:t>SEMA3A</w:t>
      </w:r>
      <w:r w:rsidRPr="00154816">
        <w:rPr>
          <w:rFonts w:ascii="Book Antiqua" w:hAnsi="Book Antiqua"/>
          <w:sz w:val="24"/>
          <w:szCs w:val="24"/>
        </w:rPr>
        <w:t xml:space="preserve"> mutations often appear in patients with </w:t>
      </w:r>
      <w:proofErr w:type="spellStart"/>
      <w:r w:rsidRPr="00154816">
        <w:rPr>
          <w:rFonts w:ascii="Book Antiqua" w:hAnsi="Book Antiqua"/>
          <w:sz w:val="24"/>
          <w:szCs w:val="24"/>
        </w:rPr>
        <w:t>Kallmann</w:t>
      </w:r>
      <w:proofErr w:type="spellEnd"/>
      <w:r w:rsidRPr="00154816">
        <w:rPr>
          <w:rFonts w:ascii="Book Antiqua" w:hAnsi="Book Antiqua"/>
          <w:sz w:val="24"/>
          <w:szCs w:val="24"/>
        </w:rPr>
        <w:t xml:space="preserve"> </w:t>
      </w:r>
      <w:proofErr w:type="gramStart"/>
      <w:r w:rsidRPr="00154816">
        <w:rPr>
          <w:rFonts w:ascii="Book Antiqua" w:hAnsi="Book Antiqua"/>
          <w:sz w:val="24"/>
          <w:szCs w:val="24"/>
        </w:rPr>
        <w:t>syndrome</w:t>
      </w:r>
      <w:r w:rsidR="005035E5" w:rsidRPr="00154816">
        <w:rPr>
          <w:rFonts w:ascii="Book Antiqua" w:hAnsi="Book Antiqua"/>
          <w:sz w:val="24"/>
          <w:szCs w:val="24"/>
          <w:vertAlign w:val="superscript"/>
        </w:rPr>
        <w:t>[</w:t>
      </w:r>
      <w:proofErr w:type="gramEnd"/>
      <w:r w:rsidR="005035E5" w:rsidRPr="00154816">
        <w:rPr>
          <w:rFonts w:ascii="Book Antiqua" w:hAnsi="Book Antiqua"/>
          <w:sz w:val="24"/>
          <w:szCs w:val="24"/>
          <w:vertAlign w:val="superscript"/>
        </w:rPr>
        <w:t>4]</w:t>
      </w:r>
      <w:r w:rsidR="00681AEF" w:rsidRPr="00154816">
        <w:rPr>
          <w:rFonts w:ascii="Book Antiqua" w:hAnsi="Book Antiqua"/>
          <w:sz w:val="24"/>
          <w:szCs w:val="24"/>
        </w:rPr>
        <w:fldChar w:fldCharType="begin"/>
      </w:r>
      <w:r w:rsidR="00E701E5" w:rsidRPr="00154816">
        <w:rPr>
          <w:rFonts w:ascii="Book Antiqua" w:hAnsi="Book Antiqua"/>
          <w:sz w:val="24"/>
          <w:szCs w:val="24"/>
        </w:rPr>
        <w:instrText xml:space="preserve"> ADDIN NE.Ref.{F4171E36-881A-4116-90B4-38C734FC6E84}</w:instrText>
      </w:r>
      <w:r w:rsidR="00681AEF" w:rsidRPr="00154816">
        <w:rPr>
          <w:rFonts w:ascii="Book Antiqua" w:hAnsi="Book Antiqua"/>
          <w:sz w:val="24"/>
          <w:szCs w:val="24"/>
        </w:rPr>
        <w:fldChar w:fldCharType="end"/>
      </w:r>
      <w:r w:rsidRPr="00154816">
        <w:rPr>
          <w:rFonts w:ascii="Book Antiqua" w:hAnsi="Book Antiqua"/>
          <w:i/>
          <w:sz w:val="24"/>
          <w:szCs w:val="24"/>
        </w:rPr>
        <w:t>.</w:t>
      </w:r>
      <w:r w:rsidRPr="00154816">
        <w:rPr>
          <w:rFonts w:ascii="Book Antiqua" w:hAnsi="Book Antiqua"/>
          <w:i/>
          <w:color w:val="FF0000"/>
          <w:sz w:val="24"/>
          <w:szCs w:val="24"/>
        </w:rPr>
        <w:t xml:space="preserve"> </w:t>
      </w:r>
      <w:r w:rsidRPr="00154816">
        <w:rPr>
          <w:rFonts w:ascii="Book Antiqua" w:hAnsi="Book Antiqua"/>
          <w:sz w:val="24"/>
          <w:szCs w:val="24"/>
        </w:rPr>
        <w:t xml:space="preserve">In addition, patients with mutation of the </w:t>
      </w:r>
      <w:r w:rsidRPr="00154816">
        <w:rPr>
          <w:rFonts w:ascii="Book Antiqua" w:hAnsi="Book Antiqua"/>
          <w:i/>
          <w:sz w:val="24"/>
          <w:szCs w:val="24"/>
        </w:rPr>
        <w:t xml:space="preserve">SEMA3A </w:t>
      </w:r>
      <w:r w:rsidRPr="00154816">
        <w:rPr>
          <w:rFonts w:ascii="Book Antiqua" w:hAnsi="Book Antiqua"/>
          <w:sz w:val="24"/>
          <w:szCs w:val="24"/>
        </w:rPr>
        <w:t>gene exhibiting short stature, low gonadotropin, hypogonadism, thoracic deformity, high scapula, rib and lower limb deformity, facial deformity (long face, epicanthic folds, backwards ears), arterial malformation, and a normal sense of smell have been reported</w:t>
      </w:r>
      <w:r w:rsidR="00222E92" w:rsidRPr="00154816">
        <w:rPr>
          <w:rFonts w:ascii="Book Antiqua" w:hAnsi="Book Antiqua"/>
          <w:sz w:val="24"/>
          <w:szCs w:val="24"/>
        </w:rPr>
        <w:fldChar w:fldCharType="begin"/>
      </w:r>
      <w:r w:rsidR="00E701E5" w:rsidRPr="00154816">
        <w:rPr>
          <w:rFonts w:ascii="Book Antiqua" w:hAnsi="Book Antiqua"/>
          <w:sz w:val="24"/>
          <w:szCs w:val="24"/>
        </w:rPr>
        <w:instrText xml:space="preserve"> ADDIN NE.Ref.{B4CAEAEB-908E-4228-A22C-6251C37E207C}</w:instrText>
      </w:r>
      <w:r w:rsidR="00222E92" w:rsidRPr="00154816">
        <w:rPr>
          <w:rFonts w:ascii="Book Antiqua" w:hAnsi="Book Antiqua"/>
          <w:sz w:val="24"/>
          <w:szCs w:val="24"/>
        </w:rPr>
        <w:fldChar w:fldCharType="separate"/>
      </w:r>
      <w:r w:rsidR="00E701E5" w:rsidRPr="00154816">
        <w:rPr>
          <w:rFonts w:ascii="Book Antiqua" w:hAnsi="Book Antiqua"/>
          <w:color w:val="080000"/>
          <w:kern w:val="0"/>
          <w:sz w:val="24"/>
          <w:szCs w:val="24"/>
          <w:vertAlign w:val="superscript"/>
        </w:rPr>
        <w:t>[5]</w:t>
      </w:r>
      <w:r w:rsidR="00222E92" w:rsidRPr="00154816">
        <w:rPr>
          <w:rFonts w:ascii="Book Antiqua" w:hAnsi="Book Antiqua"/>
          <w:sz w:val="24"/>
          <w:szCs w:val="24"/>
        </w:rPr>
        <w:fldChar w:fldCharType="end"/>
      </w:r>
      <w:r w:rsidRPr="00154816">
        <w:rPr>
          <w:rFonts w:ascii="Book Antiqua" w:hAnsi="Book Antiqua"/>
          <w:sz w:val="24"/>
          <w:szCs w:val="24"/>
        </w:rPr>
        <w:t xml:space="preserve">. We report a patient who exhibited pituitary, heart, kidney and skeletal dysplasia caused by </w:t>
      </w:r>
      <w:r w:rsidR="001F513C" w:rsidRPr="00154816">
        <w:rPr>
          <w:rFonts w:ascii="Book Antiqua" w:hAnsi="Book Antiqua"/>
          <w:sz w:val="24"/>
          <w:szCs w:val="24"/>
        </w:rPr>
        <w:t xml:space="preserve">new </w:t>
      </w:r>
      <w:r w:rsidRPr="00154816">
        <w:rPr>
          <w:rFonts w:ascii="Book Antiqua" w:hAnsi="Book Antiqua"/>
          <w:sz w:val="24"/>
          <w:szCs w:val="24"/>
        </w:rPr>
        <w:t xml:space="preserve">mutation of the </w:t>
      </w:r>
      <w:r w:rsidRPr="00154816">
        <w:rPr>
          <w:rFonts w:ascii="Book Antiqua" w:hAnsi="Book Antiqua"/>
          <w:i/>
          <w:sz w:val="24"/>
          <w:szCs w:val="24"/>
        </w:rPr>
        <w:t xml:space="preserve">SEMA3A </w:t>
      </w:r>
      <w:r w:rsidRPr="00154816">
        <w:rPr>
          <w:rFonts w:ascii="Book Antiqua" w:hAnsi="Book Antiqua"/>
          <w:sz w:val="24"/>
          <w:szCs w:val="24"/>
        </w:rPr>
        <w:t>gene.</w:t>
      </w:r>
    </w:p>
    <w:p w:rsidR="00C035C1" w:rsidRPr="00154816" w:rsidRDefault="00C035C1" w:rsidP="00154816">
      <w:pPr>
        <w:spacing w:line="360" w:lineRule="auto"/>
        <w:rPr>
          <w:rFonts w:ascii="Book Antiqua" w:hAnsi="Book Antiqua"/>
          <w:sz w:val="24"/>
          <w:szCs w:val="24"/>
        </w:rPr>
      </w:pPr>
    </w:p>
    <w:p w:rsidR="00292DB1" w:rsidRPr="00154816" w:rsidRDefault="00292DB1" w:rsidP="00154816">
      <w:pPr>
        <w:pStyle w:val="A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146"/>
        </w:tabs>
        <w:spacing w:after="0" w:line="360" w:lineRule="auto"/>
        <w:ind w:right="720"/>
        <w:jc w:val="both"/>
        <w:rPr>
          <w:rFonts w:ascii="Book Antiqua" w:eastAsia="Times New Roman" w:hAnsi="Book Antiqua" w:cs="Times New Roman"/>
          <w:b/>
          <w:bCs/>
          <w:color w:val="auto"/>
          <w:sz w:val="24"/>
          <w:szCs w:val="24"/>
        </w:rPr>
      </w:pPr>
      <w:r w:rsidRPr="00154816">
        <w:rPr>
          <w:rFonts w:ascii="Book Antiqua" w:hAnsi="Book Antiqua"/>
          <w:b/>
          <w:bCs/>
          <w:color w:val="auto"/>
          <w:sz w:val="24"/>
          <w:szCs w:val="24"/>
        </w:rPr>
        <w:t>CASE PRESENTATION</w:t>
      </w:r>
    </w:p>
    <w:p w:rsidR="00292DB1" w:rsidRPr="00154816" w:rsidRDefault="00292DB1" w:rsidP="00154816">
      <w:pPr>
        <w:spacing w:line="360" w:lineRule="auto"/>
        <w:rPr>
          <w:rFonts w:ascii="Book Antiqua" w:hAnsi="Book Antiqua" w:cs="Book Antiqua"/>
          <w:b/>
          <w:bCs/>
          <w:i/>
          <w:iCs/>
          <w:sz w:val="24"/>
          <w:szCs w:val="24"/>
        </w:rPr>
      </w:pPr>
      <w:r w:rsidRPr="00154816">
        <w:rPr>
          <w:rFonts w:ascii="Book Antiqua" w:hAnsi="Book Antiqua" w:cs="Book Antiqua"/>
          <w:b/>
          <w:bCs/>
          <w:i/>
          <w:iCs/>
          <w:sz w:val="24"/>
          <w:szCs w:val="24"/>
        </w:rPr>
        <w:t>Chief complaints</w:t>
      </w:r>
    </w:p>
    <w:p w:rsidR="007A359A" w:rsidRPr="00154816" w:rsidRDefault="007A359A" w:rsidP="00154816">
      <w:pPr>
        <w:spacing w:line="360" w:lineRule="auto"/>
        <w:rPr>
          <w:rFonts w:ascii="Book Antiqua" w:hAnsi="Book Antiqua"/>
          <w:sz w:val="24"/>
          <w:szCs w:val="24"/>
        </w:rPr>
      </w:pPr>
      <w:r w:rsidRPr="00154816">
        <w:rPr>
          <w:rFonts w:ascii="Book Antiqua" w:hAnsi="Book Antiqua"/>
          <w:sz w:val="24"/>
          <w:szCs w:val="24"/>
        </w:rPr>
        <w:t>A 26-year-old Chinese man complained of short stature.</w:t>
      </w:r>
    </w:p>
    <w:p w:rsidR="00292DB1" w:rsidRPr="00154816" w:rsidRDefault="00292DB1" w:rsidP="00154816">
      <w:pPr>
        <w:spacing w:line="360" w:lineRule="auto"/>
        <w:rPr>
          <w:rFonts w:ascii="Book Antiqua" w:hAnsi="Book Antiqua"/>
          <w:sz w:val="24"/>
          <w:szCs w:val="24"/>
        </w:rPr>
      </w:pPr>
    </w:p>
    <w:p w:rsidR="00292DB1" w:rsidRPr="00154816" w:rsidRDefault="00292DB1" w:rsidP="00154816">
      <w:pPr>
        <w:spacing w:line="360" w:lineRule="auto"/>
        <w:rPr>
          <w:rFonts w:ascii="Book Antiqua" w:hAnsi="Book Antiqua"/>
          <w:b/>
          <w:bCs/>
          <w:i/>
          <w:iCs/>
          <w:color w:val="000000"/>
          <w:sz w:val="24"/>
          <w:szCs w:val="24"/>
        </w:rPr>
      </w:pPr>
      <w:r w:rsidRPr="00154816">
        <w:rPr>
          <w:rFonts w:ascii="Book Antiqua" w:hAnsi="Book Antiqua"/>
          <w:b/>
          <w:bCs/>
          <w:i/>
          <w:iCs/>
          <w:color w:val="000000"/>
          <w:sz w:val="24"/>
          <w:szCs w:val="24"/>
        </w:rPr>
        <w:t>History of present illness</w:t>
      </w:r>
    </w:p>
    <w:p w:rsidR="00723995" w:rsidRPr="00154816" w:rsidRDefault="00723995" w:rsidP="00154816">
      <w:pPr>
        <w:spacing w:line="360" w:lineRule="auto"/>
        <w:rPr>
          <w:rFonts w:ascii="Book Antiqua" w:hAnsi="Book Antiqua"/>
          <w:sz w:val="24"/>
          <w:szCs w:val="24"/>
        </w:rPr>
      </w:pPr>
      <w:r w:rsidRPr="00154816">
        <w:rPr>
          <w:rFonts w:ascii="Book Antiqua" w:hAnsi="Book Antiqua"/>
          <w:sz w:val="24"/>
          <w:szCs w:val="24"/>
        </w:rPr>
        <w:t xml:space="preserve">The 26-year-old patient, who was his parents’ first child, was 50 cm in length and weighed 3.3 kg when he was born at 40 </w:t>
      </w:r>
      <w:proofErr w:type="spellStart"/>
      <w:r w:rsidRPr="00154816">
        <w:rPr>
          <w:rFonts w:ascii="Book Antiqua" w:hAnsi="Book Antiqua"/>
          <w:sz w:val="24"/>
          <w:szCs w:val="24"/>
        </w:rPr>
        <w:t>wk</w:t>
      </w:r>
      <w:proofErr w:type="spellEnd"/>
      <w:r w:rsidRPr="00154816">
        <w:rPr>
          <w:rFonts w:ascii="Book Antiqua" w:hAnsi="Book Antiqua"/>
          <w:sz w:val="24"/>
          <w:szCs w:val="24"/>
        </w:rPr>
        <w:t xml:space="preserve"> of gestation. His growth rate gradually slowed down beginning at the age of 12. Now, he is 133 cm tall (&lt;</w:t>
      </w:r>
      <w:r w:rsidR="00292DB1" w:rsidRPr="00154816">
        <w:rPr>
          <w:rFonts w:ascii="Book Antiqua" w:hAnsi="Book Antiqua"/>
          <w:sz w:val="24"/>
          <w:szCs w:val="24"/>
        </w:rPr>
        <w:t xml:space="preserve"> </w:t>
      </w:r>
      <w:r w:rsidRPr="00154816">
        <w:rPr>
          <w:rFonts w:ascii="Book Antiqua" w:hAnsi="Book Antiqua"/>
          <w:sz w:val="24"/>
          <w:szCs w:val="24"/>
        </w:rPr>
        <w:t>-2.0 SD) with a 65 cm long upper half and 68 cm long lower half and weighs 35 kg (&lt;</w:t>
      </w:r>
      <w:r w:rsidR="00292DB1" w:rsidRPr="00154816">
        <w:rPr>
          <w:rFonts w:ascii="Book Antiqua" w:hAnsi="Book Antiqua"/>
          <w:sz w:val="24"/>
          <w:szCs w:val="24"/>
        </w:rPr>
        <w:t xml:space="preserve"> </w:t>
      </w:r>
      <w:r w:rsidRPr="00154816">
        <w:rPr>
          <w:rFonts w:ascii="Book Antiqua" w:hAnsi="Book Antiqua"/>
          <w:sz w:val="24"/>
          <w:szCs w:val="24"/>
        </w:rPr>
        <w:t>-2.0 SD), with 130 cm finger spacing.</w:t>
      </w:r>
    </w:p>
    <w:p w:rsidR="00292DB1" w:rsidRPr="00154816" w:rsidRDefault="00292DB1" w:rsidP="00154816">
      <w:pPr>
        <w:spacing w:line="360" w:lineRule="auto"/>
        <w:rPr>
          <w:rFonts w:ascii="Book Antiqua" w:hAnsi="Book Antiqua"/>
          <w:sz w:val="24"/>
          <w:szCs w:val="24"/>
        </w:rPr>
      </w:pPr>
    </w:p>
    <w:p w:rsidR="00292DB1" w:rsidRPr="00154816" w:rsidRDefault="00292DB1" w:rsidP="00154816">
      <w:pPr>
        <w:spacing w:line="360" w:lineRule="auto"/>
        <w:rPr>
          <w:rFonts w:ascii="Book Antiqua" w:hAnsi="Book Antiqua"/>
          <w:b/>
          <w:bCs/>
          <w:i/>
          <w:iCs/>
          <w:color w:val="000000"/>
          <w:sz w:val="24"/>
          <w:szCs w:val="24"/>
        </w:rPr>
      </w:pPr>
      <w:r w:rsidRPr="00154816">
        <w:rPr>
          <w:rFonts w:ascii="Book Antiqua" w:hAnsi="Book Antiqua"/>
          <w:b/>
          <w:bCs/>
          <w:i/>
          <w:iCs/>
          <w:color w:val="000000"/>
          <w:sz w:val="24"/>
          <w:szCs w:val="24"/>
        </w:rPr>
        <w:t>History of past illness</w:t>
      </w:r>
    </w:p>
    <w:p w:rsidR="007A359A" w:rsidRPr="00154816" w:rsidRDefault="007F46EC" w:rsidP="00154816">
      <w:pPr>
        <w:spacing w:line="360" w:lineRule="auto"/>
        <w:rPr>
          <w:rFonts w:ascii="Book Antiqua" w:hAnsi="Book Antiqua"/>
          <w:sz w:val="24"/>
          <w:szCs w:val="24"/>
        </w:rPr>
      </w:pPr>
      <w:r w:rsidRPr="00154816">
        <w:rPr>
          <w:rFonts w:ascii="Book Antiqua" w:hAnsi="Book Antiqua"/>
          <w:sz w:val="24"/>
          <w:szCs w:val="24"/>
        </w:rPr>
        <w:t xml:space="preserve">No </w:t>
      </w:r>
      <w:r w:rsidR="00CD18AF" w:rsidRPr="00154816">
        <w:rPr>
          <w:rFonts w:ascii="Book Antiqua" w:hAnsi="Book Antiqua"/>
          <w:sz w:val="24"/>
          <w:szCs w:val="24"/>
        </w:rPr>
        <w:t>disease</w:t>
      </w:r>
      <w:r w:rsidRPr="00154816">
        <w:rPr>
          <w:rFonts w:ascii="Book Antiqua" w:hAnsi="Book Antiqua"/>
          <w:sz w:val="24"/>
          <w:szCs w:val="24"/>
        </w:rPr>
        <w:t xml:space="preserve"> in the past.</w:t>
      </w:r>
    </w:p>
    <w:p w:rsidR="00292DB1" w:rsidRPr="00154816" w:rsidRDefault="00292DB1" w:rsidP="00154816">
      <w:pPr>
        <w:spacing w:line="360" w:lineRule="auto"/>
        <w:rPr>
          <w:rFonts w:ascii="Book Antiqua" w:hAnsi="Book Antiqua"/>
          <w:b/>
          <w:i/>
          <w:sz w:val="24"/>
          <w:szCs w:val="24"/>
        </w:rPr>
      </w:pPr>
    </w:p>
    <w:p w:rsidR="00292DB1" w:rsidRPr="00154816" w:rsidRDefault="00292DB1" w:rsidP="00154816">
      <w:pPr>
        <w:spacing w:line="360" w:lineRule="auto"/>
        <w:rPr>
          <w:rFonts w:ascii="Book Antiqua" w:hAnsi="Book Antiqua"/>
          <w:b/>
          <w:bCs/>
          <w:i/>
          <w:iCs/>
          <w:color w:val="000000"/>
          <w:sz w:val="24"/>
          <w:szCs w:val="24"/>
        </w:rPr>
      </w:pPr>
      <w:r w:rsidRPr="00154816">
        <w:rPr>
          <w:rFonts w:ascii="Book Antiqua" w:hAnsi="Book Antiqua"/>
          <w:b/>
          <w:bCs/>
          <w:i/>
          <w:iCs/>
          <w:color w:val="000000"/>
          <w:sz w:val="24"/>
          <w:szCs w:val="24"/>
        </w:rPr>
        <w:t>Personal and family history</w:t>
      </w:r>
    </w:p>
    <w:p w:rsidR="007A359A" w:rsidRPr="00154816" w:rsidRDefault="00723995" w:rsidP="00154816">
      <w:pPr>
        <w:spacing w:line="360" w:lineRule="auto"/>
        <w:rPr>
          <w:rFonts w:ascii="Book Antiqua" w:hAnsi="Book Antiqua"/>
          <w:sz w:val="24"/>
          <w:szCs w:val="24"/>
        </w:rPr>
      </w:pPr>
      <w:r w:rsidRPr="00154816">
        <w:rPr>
          <w:rFonts w:ascii="Book Antiqua" w:hAnsi="Book Antiqua"/>
          <w:sz w:val="24"/>
          <w:szCs w:val="24"/>
        </w:rPr>
        <w:t>His sister is of normal height and physical development. The patient was born normally without ischemia and hypoxia. His mother’s height is 156 cm, and his father’s height is 155 cm. The predicted height of the boy was calculated to be below the mid-parental height of 162 cm.</w:t>
      </w:r>
    </w:p>
    <w:p w:rsidR="00292DB1" w:rsidRPr="00154816" w:rsidRDefault="00292DB1" w:rsidP="00154816">
      <w:pPr>
        <w:spacing w:line="360" w:lineRule="auto"/>
        <w:rPr>
          <w:rFonts w:ascii="Book Antiqua" w:hAnsi="Book Antiqua"/>
          <w:b/>
          <w:i/>
          <w:sz w:val="24"/>
          <w:szCs w:val="24"/>
        </w:rPr>
      </w:pPr>
    </w:p>
    <w:p w:rsidR="00292DB1" w:rsidRPr="00154816" w:rsidRDefault="00292DB1" w:rsidP="00154816">
      <w:pPr>
        <w:spacing w:line="360" w:lineRule="auto"/>
        <w:rPr>
          <w:rFonts w:ascii="Book Antiqua" w:hAnsi="Book Antiqua"/>
          <w:b/>
          <w:bCs/>
          <w:i/>
          <w:iCs/>
          <w:color w:val="000000"/>
          <w:sz w:val="24"/>
          <w:szCs w:val="24"/>
        </w:rPr>
      </w:pPr>
      <w:r w:rsidRPr="00154816">
        <w:rPr>
          <w:rFonts w:ascii="Book Antiqua" w:hAnsi="Book Antiqua"/>
          <w:b/>
          <w:bCs/>
          <w:i/>
          <w:iCs/>
          <w:color w:val="000000"/>
          <w:sz w:val="24"/>
          <w:szCs w:val="24"/>
        </w:rPr>
        <w:t>Physical examination upon admission</w:t>
      </w:r>
    </w:p>
    <w:p w:rsidR="007A359A" w:rsidRPr="00154816" w:rsidRDefault="003178F3" w:rsidP="00154816">
      <w:pPr>
        <w:spacing w:line="360" w:lineRule="auto"/>
        <w:rPr>
          <w:rFonts w:ascii="Book Antiqua" w:hAnsi="Book Antiqua"/>
          <w:sz w:val="24"/>
          <w:szCs w:val="24"/>
        </w:rPr>
      </w:pPr>
      <w:r w:rsidRPr="00154816">
        <w:rPr>
          <w:rFonts w:ascii="Book Antiqua" w:hAnsi="Book Antiqua"/>
          <w:sz w:val="24"/>
          <w:szCs w:val="24"/>
        </w:rPr>
        <w:t xml:space="preserve">His </w:t>
      </w:r>
      <w:r w:rsidR="00723995" w:rsidRPr="00154816">
        <w:rPr>
          <w:rFonts w:ascii="Book Antiqua" w:hAnsi="Book Antiqua"/>
          <w:sz w:val="24"/>
          <w:szCs w:val="24"/>
        </w:rPr>
        <w:t>abnormal symptoms are a short neck; facial moles; knee valgus; transverse palm; continuous grade 5/6 murmurs in the pulmonary auscultation area; no whiskers, or pubic hair; no Adam’s apple; a penis length of approximately 2 cm</w:t>
      </w:r>
      <w:r w:rsidRPr="00154816">
        <w:rPr>
          <w:rFonts w:ascii="Book Antiqua" w:hAnsi="Book Antiqua"/>
          <w:sz w:val="24"/>
          <w:szCs w:val="24"/>
        </w:rPr>
        <w:t>; a penis circumference of 3 cm</w:t>
      </w:r>
      <w:r w:rsidR="00723995" w:rsidRPr="00154816">
        <w:rPr>
          <w:rFonts w:ascii="Book Antiqua" w:hAnsi="Book Antiqua"/>
          <w:sz w:val="24"/>
          <w:szCs w:val="24"/>
        </w:rPr>
        <w:t xml:space="preserve"> and </w:t>
      </w:r>
      <w:r w:rsidRPr="00154816">
        <w:rPr>
          <w:rFonts w:ascii="Book Antiqua" w:hAnsi="Book Antiqua"/>
          <w:sz w:val="24"/>
          <w:szCs w:val="24"/>
        </w:rPr>
        <w:t>cryptorchidism</w:t>
      </w:r>
      <w:r w:rsidR="00723995" w:rsidRPr="00154816">
        <w:rPr>
          <w:rFonts w:ascii="Book Antiqua" w:hAnsi="Book Antiqua"/>
          <w:sz w:val="24"/>
          <w:szCs w:val="24"/>
        </w:rPr>
        <w:t xml:space="preserve"> (Figure 1</w:t>
      </w:r>
      <w:r w:rsidR="00292DB1" w:rsidRPr="00154816">
        <w:rPr>
          <w:rFonts w:ascii="Book Antiqua" w:hAnsi="Book Antiqua"/>
          <w:sz w:val="24"/>
          <w:szCs w:val="24"/>
        </w:rPr>
        <w:t>A</w:t>
      </w:r>
      <w:r w:rsidR="00723995" w:rsidRPr="00154816">
        <w:rPr>
          <w:rFonts w:ascii="Book Antiqua" w:hAnsi="Book Antiqua"/>
          <w:sz w:val="24"/>
          <w:szCs w:val="24"/>
        </w:rPr>
        <w:t>).</w:t>
      </w:r>
    </w:p>
    <w:p w:rsidR="00292DB1" w:rsidRPr="00154816" w:rsidRDefault="00292DB1" w:rsidP="00154816">
      <w:pPr>
        <w:spacing w:line="360" w:lineRule="auto"/>
        <w:rPr>
          <w:rFonts w:ascii="Book Antiqua" w:hAnsi="Book Antiqua"/>
          <w:b/>
          <w:i/>
          <w:sz w:val="24"/>
          <w:szCs w:val="24"/>
        </w:rPr>
      </w:pPr>
    </w:p>
    <w:p w:rsidR="00292DB1" w:rsidRPr="00154816" w:rsidRDefault="00292DB1" w:rsidP="00154816">
      <w:pPr>
        <w:spacing w:line="360" w:lineRule="auto"/>
        <w:rPr>
          <w:rFonts w:ascii="Book Antiqua" w:hAnsi="Book Antiqua" w:cs="Book Antiqua"/>
          <w:b/>
          <w:bCs/>
          <w:i/>
          <w:iCs/>
          <w:sz w:val="24"/>
          <w:szCs w:val="24"/>
        </w:rPr>
      </w:pPr>
      <w:r w:rsidRPr="00154816">
        <w:rPr>
          <w:rFonts w:ascii="Book Antiqua" w:hAnsi="Book Antiqua" w:cs="Book Antiqua"/>
          <w:b/>
          <w:bCs/>
          <w:i/>
          <w:iCs/>
          <w:sz w:val="24"/>
          <w:szCs w:val="24"/>
        </w:rPr>
        <w:t>Laboratory examinations</w:t>
      </w:r>
    </w:p>
    <w:p w:rsidR="00CD18AF" w:rsidRPr="00154816" w:rsidRDefault="003178F3" w:rsidP="00154816">
      <w:pPr>
        <w:spacing w:line="360" w:lineRule="auto"/>
        <w:rPr>
          <w:rFonts w:ascii="Book Antiqua" w:hAnsi="Book Antiqua"/>
          <w:sz w:val="24"/>
          <w:szCs w:val="24"/>
        </w:rPr>
      </w:pPr>
      <w:r w:rsidRPr="00154816">
        <w:rPr>
          <w:rFonts w:ascii="Book Antiqua" w:hAnsi="Book Antiqua"/>
          <w:sz w:val="24"/>
          <w:szCs w:val="24"/>
        </w:rPr>
        <w:t>The patient’s liver and kidney function, cortisol rhythm and thyroid function were normal. He</w:t>
      </w:r>
      <w:r w:rsidR="00723995" w:rsidRPr="00154816">
        <w:rPr>
          <w:rFonts w:ascii="Book Antiqua" w:hAnsi="Book Antiqua"/>
          <w:sz w:val="24"/>
          <w:szCs w:val="24"/>
        </w:rPr>
        <w:t xml:space="preserve"> completely lacked growth hormone, as shown through hypoglycemia challenge, a levodopa test and IGF-1 determination. His 25-hydroxyvitamin D was </w:t>
      </w:r>
      <w:proofErr w:type="gramStart"/>
      <w:r w:rsidR="00723995" w:rsidRPr="00154816">
        <w:rPr>
          <w:rFonts w:ascii="Book Antiqua" w:hAnsi="Book Antiqua"/>
          <w:sz w:val="24"/>
          <w:szCs w:val="24"/>
        </w:rPr>
        <w:t>11.3 ng/m</w:t>
      </w:r>
      <w:r w:rsidR="00292DB1" w:rsidRPr="00154816">
        <w:rPr>
          <w:rFonts w:ascii="Book Antiqua" w:hAnsi="Book Antiqua"/>
          <w:sz w:val="24"/>
          <w:szCs w:val="24"/>
        </w:rPr>
        <w:t>L</w:t>
      </w:r>
      <w:proofErr w:type="gramEnd"/>
      <w:r w:rsidR="00723995" w:rsidRPr="00154816">
        <w:rPr>
          <w:rFonts w:ascii="Book Antiqua" w:hAnsi="Book Antiqua"/>
          <w:sz w:val="24"/>
          <w:szCs w:val="24"/>
        </w:rPr>
        <w:t xml:space="preserve"> (low). Sex hormone assessment showed that the levels of </w:t>
      </w:r>
      <w:r w:rsidR="005C542C" w:rsidRPr="00154816">
        <w:rPr>
          <w:rFonts w:ascii="Book Antiqua" w:hAnsi="Book Antiqua"/>
          <w:sz w:val="24"/>
          <w:szCs w:val="24"/>
        </w:rPr>
        <w:t>luteinizing hormone (</w:t>
      </w:r>
      <w:r w:rsidR="00723995" w:rsidRPr="00154816">
        <w:rPr>
          <w:rFonts w:ascii="Book Antiqua" w:hAnsi="Book Antiqua"/>
          <w:sz w:val="24"/>
          <w:szCs w:val="24"/>
        </w:rPr>
        <w:t>LH</w:t>
      </w:r>
      <w:r w:rsidR="005C542C" w:rsidRPr="00154816">
        <w:rPr>
          <w:rFonts w:ascii="Book Antiqua" w:hAnsi="Book Antiqua"/>
          <w:sz w:val="24"/>
          <w:szCs w:val="24"/>
        </w:rPr>
        <w:t>)</w:t>
      </w:r>
      <w:r w:rsidR="00723995" w:rsidRPr="00154816">
        <w:rPr>
          <w:rFonts w:ascii="Book Antiqua" w:hAnsi="Book Antiqua"/>
          <w:sz w:val="24"/>
          <w:szCs w:val="24"/>
        </w:rPr>
        <w:t xml:space="preserve">, </w:t>
      </w:r>
      <w:r w:rsidR="005C542C" w:rsidRPr="00154816">
        <w:rPr>
          <w:rFonts w:ascii="Book Antiqua" w:hAnsi="Book Antiqua"/>
          <w:sz w:val="24"/>
          <w:szCs w:val="24"/>
        </w:rPr>
        <w:t>follicle-stimulating hormone</w:t>
      </w:r>
      <w:r w:rsidR="00723995" w:rsidRPr="00154816">
        <w:rPr>
          <w:rFonts w:ascii="Book Antiqua" w:hAnsi="Book Antiqua"/>
          <w:sz w:val="24"/>
          <w:szCs w:val="24"/>
        </w:rPr>
        <w:t xml:space="preserve">, testosterone and estrogen were all below normal. The peak LH level in a GnRH excitation test was </w:t>
      </w:r>
      <w:proofErr w:type="gramStart"/>
      <w:r w:rsidR="00723995" w:rsidRPr="00154816">
        <w:rPr>
          <w:rFonts w:ascii="Book Antiqua" w:hAnsi="Book Antiqua"/>
          <w:sz w:val="24"/>
          <w:szCs w:val="24"/>
        </w:rPr>
        <w:t xml:space="preserve">1.92 </w:t>
      </w:r>
      <w:proofErr w:type="spellStart"/>
      <w:r w:rsidR="00723995" w:rsidRPr="00154816">
        <w:rPr>
          <w:rFonts w:ascii="Book Antiqua" w:hAnsi="Book Antiqua"/>
          <w:sz w:val="24"/>
          <w:szCs w:val="24"/>
        </w:rPr>
        <w:t>nmol</w:t>
      </w:r>
      <w:proofErr w:type="spellEnd"/>
      <w:r w:rsidR="00723995" w:rsidRPr="00154816">
        <w:rPr>
          <w:rFonts w:ascii="Book Antiqua" w:hAnsi="Book Antiqua"/>
          <w:sz w:val="24"/>
          <w:szCs w:val="24"/>
        </w:rPr>
        <w:t>/L (&lt;</w:t>
      </w:r>
      <w:r w:rsidR="00292DB1" w:rsidRPr="00154816">
        <w:rPr>
          <w:rFonts w:ascii="Book Antiqua" w:hAnsi="Book Antiqua"/>
          <w:sz w:val="24"/>
          <w:szCs w:val="24"/>
        </w:rPr>
        <w:t xml:space="preserve"> </w:t>
      </w:r>
      <w:r w:rsidR="00723995" w:rsidRPr="00154816">
        <w:rPr>
          <w:rFonts w:ascii="Book Antiqua" w:hAnsi="Book Antiqua"/>
          <w:sz w:val="24"/>
          <w:szCs w:val="24"/>
        </w:rPr>
        <w:t xml:space="preserve">5 </w:t>
      </w:r>
      <w:proofErr w:type="spellStart"/>
      <w:r w:rsidR="00723995" w:rsidRPr="00154816">
        <w:rPr>
          <w:rFonts w:ascii="Book Antiqua" w:hAnsi="Book Antiqua"/>
          <w:sz w:val="24"/>
          <w:szCs w:val="24"/>
        </w:rPr>
        <w:t>nmol</w:t>
      </w:r>
      <w:proofErr w:type="spellEnd"/>
      <w:r w:rsidR="00723995" w:rsidRPr="00154816">
        <w:rPr>
          <w:rFonts w:ascii="Book Antiqua" w:hAnsi="Book Antiqua"/>
          <w:sz w:val="24"/>
          <w:szCs w:val="24"/>
        </w:rPr>
        <w:t>/L)</w:t>
      </w:r>
      <w:proofErr w:type="gramEnd"/>
      <w:r w:rsidR="00723995" w:rsidRPr="00154816">
        <w:rPr>
          <w:rFonts w:ascii="Book Antiqua" w:hAnsi="Book Antiqua"/>
          <w:sz w:val="24"/>
          <w:szCs w:val="24"/>
        </w:rPr>
        <w:t xml:space="preserve">. The peak testosterone level in a delayed </w:t>
      </w:r>
      <w:r w:rsidR="006C73DA" w:rsidRPr="00154816">
        <w:rPr>
          <w:rFonts w:ascii="Book Antiqua" w:hAnsi="Book Antiqua"/>
          <w:sz w:val="24"/>
          <w:szCs w:val="24"/>
        </w:rPr>
        <w:t xml:space="preserve">human chorionic gonadotropin </w:t>
      </w:r>
      <w:r w:rsidR="00723995" w:rsidRPr="00154816">
        <w:rPr>
          <w:rFonts w:ascii="Book Antiqua" w:hAnsi="Book Antiqua"/>
          <w:sz w:val="24"/>
          <w:szCs w:val="24"/>
        </w:rPr>
        <w:t xml:space="preserve">excitation test was </w:t>
      </w:r>
      <w:proofErr w:type="gramStart"/>
      <w:r w:rsidR="00723995" w:rsidRPr="00154816">
        <w:rPr>
          <w:rFonts w:ascii="Book Antiqua" w:hAnsi="Book Antiqua"/>
          <w:sz w:val="24"/>
          <w:szCs w:val="24"/>
        </w:rPr>
        <w:t>0.91 ng/mL (&lt;</w:t>
      </w:r>
      <w:r w:rsidR="00292DB1" w:rsidRPr="00154816">
        <w:rPr>
          <w:rFonts w:ascii="Book Antiqua" w:hAnsi="Book Antiqua"/>
          <w:sz w:val="24"/>
          <w:szCs w:val="24"/>
        </w:rPr>
        <w:t xml:space="preserve"> </w:t>
      </w:r>
      <w:r w:rsidR="00723995" w:rsidRPr="00154816">
        <w:rPr>
          <w:rFonts w:ascii="Book Antiqua" w:hAnsi="Book Antiqua"/>
          <w:sz w:val="24"/>
          <w:szCs w:val="24"/>
        </w:rPr>
        <w:t>10 ng/m</w:t>
      </w:r>
      <w:r w:rsidR="00292DB1" w:rsidRPr="00154816">
        <w:rPr>
          <w:rFonts w:ascii="Book Antiqua" w:hAnsi="Book Antiqua"/>
          <w:sz w:val="24"/>
          <w:szCs w:val="24"/>
        </w:rPr>
        <w:t>L</w:t>
      </w:r>
      <w:r w:rsidR="00723995" w:rsidRPr="00154816">
        <w:rPr>
          <w:rFonts w:ascii="Book Antiqua" w:hAnsi="Book Antiqua"/>
          <w:sz w:val="24"/>
          <w:szCs w:val="24"/>
        </w:rPr>
        <w:t>)</w:t>
      </w:r>
      <w:proofErr w:type="gramEnd"/>
      <w:r w:rsidR="00723995" w:rsidRPr="00154816">
        <w:rPr>
          <w:rFonts w:ascii="Book Antiqua" w:hAnsi="Book Antiqua"/>
          <w:sz w:val="24"/>
          <w:szCs w:val="24"/>
        </w:rPr>
        <w:t xml:space="preserve">. Conventional karyotyping after </w:t>
      </w:r>
      <w:bookmarkStart w:id="152" w:name="OLE_LINK4"/>
      <w:bookmarkStart w:id="153" w:name="OLE_LINK5"/>
      <w:r w:rsidR="00723995" w:rsidRPr="00154816">
        <w:rPr>
          <w:rFonts w:ascii="Book Antiqua" w:hAnsi="Book Antiqua"/>
          <w:sz w:val="24"/>
          <w:szCs w:val="24"/>
        </w:rPr>
        <w:t xml:space="preserve">GTG-banding </w:t>
      </w:r>
      <w:bookmarkEnd w:id="152"/>
      <w:bookmarkEnd w:id="153"/>
      <w:r w:rsidR="00723995" w:rsidRPr="00154816">
        <w:rPr>
          <w:rFonts w:ascii="Book Antiqua" w:hAnsi="Book Antiqua"/>
          <w:sz w:val="24"/>
          <w:szCs w:val="24"/>
        </w:rPr>
        <w:t xml:space="preserve">at a </w:t>
      </w:r>
      <w:r w:rsidR="00292DB1" w:rsidRPr="00154816">
        <w:rPr>
          <w:rFonts w:ascii="Book Antiqua" w:hAnsi="Book Antiqua"/>
          <w:sz w:val="24"/>
          <w:szCs w:val="24"/>
        </w:rPr>
        <w:t>500-band</w:t>
      </w:r>
      <w:r w:rsidR="00723995" w:rsidRPr="00154816">
        <w:rPr>
          <w:rFonts w:ascii="Book Antiqua" w:hAnsi="Book Antiqua"/>
          <w:sz w:val="24"/>
          <w:szCs w:val="24"/>
        </w:rPr>
        <w:t xml:space="preserve"> resolution showed a normal male karyotype (46, XY). Chromosomal microarray analysis showed no abnormalities.</w:t>
      </w:r>
    </w:p>
    <w:p w:rsidR="00CD18AF" w:rsidRPr="00154816" w:rsidRDefault="00CD18AF" w:rsidP="00154816">
      <w:pPr>
        <w:spacing w:line="360" w:lineRule="auto"/>
        <w:ind w:firstLineChars="100" w:firstLine="240"/>
        <w:rPr>
          <w:rFonts w:ascii="Book Antiqua" w:hAnsi="Book Antiqua"/>
          <w:sz w:val="24"/>
          <w:szCs w:val="24"/>
        </w:rPr>
      </w:pPr>
      <w:r w:rsidRPr="00154816">
        <w:rPr>
          <w:rFonts w:ascii="Book Antiqua" w:hAnsi="Book Antiqua"/>
          <w:sz w:val="24"/>
          <w:szCs w:val="24"/>
        </w:rPr>
        <w:t xml:space="preserve">Written informed consent for </w:t>
      </w:r>
      <w:bookmarkStart w:id="154" w:name="OLE_LINK1"/>
      <w:bookmarkStart w:id="155" w:name="OLE_LINK2"/>
      <w:r w:rsidRPr="00154816">
        <w:rPr>
          <w:rFonts w:ascii="Book Antiqua" w:hAnsi="Book Antiqua"/>
          <w:sz w:val="24"/>
          <w:szCs w:val="24"/>
        </w:rPr>
        <w:t>clinical whole-exome detection</w:t>
      </w:r>
      <w:bookmarkEnd w:id="154"/>
      <w:bookmarkEnd w:id="155"/>
      <w:r w:rsidRPr="00154816">
        <w:rPr>
          <w:rFonts w:ascii="Book Antiqua" w:hAnsi="Book Antiqua"/>
          <w:sz w:val="24"/>
          <w:szCs w:val="24"/>
        </w:rPr>
        <w:t xml:space="preserve"> was obtained from the patient. All of the 3583 genes identified by the OMIM database were identified by high-throughput sequencing. Clinical whole-exome detection was offered by BGI in Shenzhen, Guangdong Province.</w:t>
      </w:r>
    </w:p>
    <w:p w:rsidR="00CD18AF" w:rsidRPr="00154816" w:rsidRDefault="00CD18AF" w:rsidP="00154816">
      <w:pPr>
        <w:spacing w:line="360" w:lineRule="auto"/>
        <w:ind w:firstLineChars="100" w:firstLine="240"/>
        <w:rPr>
          <w:rFonts w:ascii="Book Antiqua" w:hAnsi="Book Antiqua"/>
          <w:sz w:val="24"/>
          <w:szCs w:val="24"/>
        </w:rPr>
      </w:pPr>
      <w:r w:rsidRPr="00154816">
        <w:rPr>
          <w:rFonts w:ascii="Book Antiqua" w:hAnsi="Book Antiqua"/>
          <w:sz w:val="24"/>
          <w:szCs w:val="24"/>
        </w:rPr>
        <w:t xml:space="preserve">The results of clinical whole-exome detection are shown in Table 1. The diseases related to the </w:t>
      </w:r>
      <w:r w:rsidRPr="00154816">
        <w:rPr>
          <w:rFonts w:ascii="Book Antiqua" w:hAnsi="Book Antiqua"/>
          <w:i/>
          <w:sz w:val="24"/>
          <w:szCs w:val="24"/>
        </w:rPr>
        <w:t>LHCGR, HSPG2,</w:t>
      </w:r>
      <w:r w:rsidRPr="00154816">
        <w:rPr>
          <w:rFonts w:ascii="Book Antiqua" w:hAnsi="Book Antiqua"/>
          <w:sz w:val="24"/>
          <w:szCs w:val="24"/>
        </w:rPr>
        <w:t xml:space="preserve"> and</w:t>
      </w:r>
      <w:r w:rsidRPr="00154816">
        <w:rPr>
          <w:rFonts w:ascii="Book Antiqua" w:hAnsi="Book Antiqua"/>
          <w:i/>
          <w:sz w:val="24"/>
          <w:szCs w:val="24"/>
        </w:rPr>
        <w:t xml:space="preserve"> PKDIL1 </w:t>
      </w:r>
      <w:r w:rsidRPr="00154816">
        <w:rPr>
          <w:rFonts w:ascii="Book Antiqua" w:hAnsi="Book Antiqua"/>
          <w:sz w:val="24"/>
          <w:szCs w:val="24"/>
        </w:rPr>
        <w:t xml:space="preserve">genes were autosomal recessive. </w:t>
      </w:r>
      <w:r w:rsidRPr="00154816">
        <w:rPr>
          <w:rFonts w:ascii="Book Antiqua" w:hAnsi="Book Antiqua"/>
          <w:i/>
          <w:sz w:val="24"/>
          <w:szCs w:val="24"/>
        </w:rPr>
        <w:t xml:space="preserve">ANCA </w:t>
      </w:r>
      <w:r w:rsidRPr="00154816">
        <w:rPr>
          <w:rFonts w:ascii="Book Antiqua" w:hAnsi="Book Antiqua"/>
          <w:sz w:val="24"/>
          <w:szCs w:val="24"/>
        </w:rPr>
        <w:t xml:space="preserve">gene-related exfoliative osteochondritis, short statue, early onset arthritis and vertebral hypoplasia exhibited autosomal dominant inheritance. </w:t>
      </w:r>
      <w:proofErr w:type="gramStart"/>
      <w:r w:rsidRPr="00154816">
        <w:rPr>
          <w:rFonts w:ascii="Book Antiqua" w:hAnsi="Book Antiqua"/>
          <w:i/>
          <w:sz w:val="24"/>
          <w:szCs w:val="24"/>
        </w:rPr>
        <w:t>SEMA3A</w:t>
      </w:r>
      <w:r w:rsidRPr="00154816">
        <w:rPr>
          <w:rFonts w:ascii="Book Antiqua" w:hAnsi="Book Antiqua"/>
          <w:sz w:val="24"/>
          <w:szCs w:val="24"/>
        </w:rPr>
        <w:t xml:space="preserve"> gene-related hypogonadotropic hypogonadism with or without olfactory loss exhibited autosomal dominant inheritance.</w:t>
      </w:r>
      <w:proofErr w:type="gramEnd"/>
    </w:p>
    <w:p w:rsidR="00292DB1" w:rsidRPr="00154816" w:rsidRDefault="00292DB1" w:rsidP="00154816">
      <w:pPr>
        <w:spacing w:line="360" w:lineRule="auto"/>
        <w:ind w:firstLineChars="100" w:firstLine="240"/>
        <w:rPr>
          <w:rFonts w:ascii="Book Antiqua" w:hAnsi="Book Antiqua"/>
          <w:sz w:val="24"/>
          <w:szCs w:val="24"/>
        </w:rPr>
      </w:pPr>
    </w:p>
    <w:p w:rsidR="00292DB1" w:rsidRPr="00154816" w:rsidRDefault="00292DB1" w:rsidP="00154816">
      <w:pPr>
        <w:spacing w:line="360" w:lineRule="auto"/>
        <w:rPr>
          <w:rFonts w:ascii="Book Antiqua" w:hAnsi="Book Antiqua" w:cs="Book Antiqua"/>
          <w:b/>
          <w:bCs/>
          <w:i/>
          <w:iCs/>
          <w:sz w:val="24"/>
          <w:szCs w:val="24"/>
        </w:rPr>
      </w:pPr>
      <w:r w:rsidRPr="00154816">
        <w:rPr>
          <w:rFonts w:ascii="Book Antiqua" w:hAnsi="Book Antiqua" w:cs="Book Antiqua"/>
          <w:b/>
          <w:bCs/>
          <w:i/>
          <w:iCs/>
          <w:sz w:val="24"/>
          <w:szCs w:val="24"/>
        </w:rPr>
        <w:t>Imaging examinations</w:t>
      </w:r>
    </w:p>
    <w:p w:rsidR="00723995" w:rsidRPr="00154816" w:rsidRDefault="00723995" w:rsidP="00154816">
      <w:pPr>
        <w:spacing w:line="360" w:lineRule="auto"/>
        <w:rPr>
          <w:rFonts w:ascii="Book Antiqua" w:hAnsi="Book Antiqua"/>
          <w:sz w:val="24"/>
          <w:szCs w:val="24"/>
        </w:rPr>
      </w:pPr>
      <w:r w:rsidRPr="00154816">
        <w:rPr>
          <w:rFonts w:ascii="Book Antiqua" w:hAnsi="Book Antiqua"/>
          <w:sz w:val="24"/>
          <w:szCs w:val="24"/>
        </w:rPr>
        <w:t>His bone age was 15 years old (Figure 1</w:t>
      </w:r>
      <w:r w:rsidR="00292DB1" w:rsidRPr="00154816">
        <w:rPr>
          <w:rFonts w:ascii="Book Antiqua" w:hAnsi="Book Antiqua"/>
          <w:sz w:val="24"/>
          <w:szCs w:val="24"/>
        </w:rPr>
        <w:t>E</w:t>
      </w:r>
      <w:r w:rsidRPr="00154816">
        <w:rPr>
          <w:rFonts w:ascii="Book Antiqua" w:hAnsi="Book Antiqua"/>
          <w:sz w:val="24"/>
          <w:szCs w:val="24"/>
        </w:rPr>
        <w:t xml:space="preserve">). Dual-energy X-ray bone density assessment showed that the T (lumbar spine) was -5.3 SD below the </w:t>
      </w:r>
      <w:r w:rsidR="00F474F9" w:rsidRPr="00154816">
        <w:rPr>
          <w:rFonts w:ascii="Book Antiqua" w:hAnsi="Book Antiqua"/>
          <w:sz w:val="24"/>
          <w:szCs w:val="24"/>
        </w:rPr>
        <w:t>mean</w:t>
      </w:r>
      <w:r w:rsidRPr="00154816">
        <w:rPr>
          <w:rFonts w:ascii="Book Antiqua" w:hAnsi="Book Antiqua"/>
          <w:sz w:val="24"/>
          <w:szCs w:val="24"/>
        </w:rPr>
        <w:t xml:space="preserve"> and T (left hip joint) was -2.4 SD below the mean. Pelvic </w:t>
      </w:r>
      <w:r w:rsidR="006C73DA" w:rsidRPr="00154816">
        <w:rPr>
          <w:rFonts w:ascii="Book Antiqua" w:hAnsi="Book Antiqua"/>
          <w:sz w:val="24"/>
          <w:szCs w:val="24"/>
        </w:rPr>
        <w:t>magnetic resonance imaging (</w:t>
      </w:r>
      <w:r w:rsidRPr="00154816">
        <w:rPr>
          <w:rFonts w:ascii="Book Antiqua" w:hAnsi="Book Antiqua"/>
          <w:sz w:val="24"/>
          <w:szCs w:val="24"/>
        </w:rPr>
        <w:t>MRI</w:t>
      </w:r>
      <w:r w:rsidR="006C73DA" w:rsidRPr="00154816">
        <w:rPr>
          <w:rFonts w:ascii="Book Antiqua" w:hAnsi="Book Antiqua"/>
          <w:sz w:val="24"/>
          <w:szCs w:val="24"/>
        </w:rPr>
        <w:t>)</w:t>
      </w:r>
      <w:r w:rsidRPr="00154816">
        <w:rPr>
          <w:rFonts w:ascii="Book Antiqua" w:hAnsi="Book Antiqua"/>
          <w:sz w:val="24"/>
          <w:szCs w:val="24"/>
        </w:rPr>
        <w:t xml:space="preserve"> (Figure 1</w:t>
      </w:r>
      <w:r w:rsidR="00292DB1" w:rsidRPr="00154816">
        <w:rPr>
          <w:rFonts w:ascii="Book Antiqua" w:hAnsi="Book Antiqua"/>
          <w:sz w:val="24"/>
          <w:szCs w:val="24"/>
        </w:rPr>
        <w:t>C</w:t>
      </w:r>
      <w:r w:rsidRPr="00154816">
        <w:rPr>
          <w:rFonts w:ascii="Book Antiqua" w:hAnsi="Book Antiqua"/>
          <w:sz w:val="24"/>
          <w:szCs w:val="24"/>
        </w:rPr>
        <w:t>,</w:t>
      </w:r>
      <w:r w:rsidR="00292DB1" w:rsidRPr="00154816">
        <w:rPr>
          <w:rFonts w:ascii="Book Antiqua" w:hAnsi="Book Antiqua"/>
          <w:sz w:val="24"/>
          <w:szCs w:val="24"/>
        </w:rPr>
        <w:t xml:space="preserve"> D</w:t>
      </w:r>
      <w:r w:rsidRPr="00154816">
        <w:rPr>
          <w:rFonts w:ascii="Book Antiqua" w:hAnsi="Book Antiqua"/>
          <w:sz w:val="24"/>
          <w:szCs w:val="24"/>
        </w:rPr>
        <w:t xml:space="preserve">) showed the following: </w:t>
      </w:r>
      <w:r w:rsidR="004B2918" w:rsidRPr="00154816">
        <w:rPr>
          <w:rFonts w:ascii="Book Antiqua" w:hAnsi="Book Antiqua"/>
          <w:sz w:val="24"/>
          <w:szCs w:val="24"/>
        </w:rPr>
        <w:t>(A)</w:t>
      </w:r>
      <w:r w:rsidRPr="00154816">
        <w:rPr>
          <w:rFonts w:ascii="Book Antiqua" w:hAnsi="Book Antiqua"/>
          <w:sz w:val="24"/>
          <w:szCs w:val="24"/>
        </w:rPr>
        <w:t xml:space="preserve"> pelvic genitourinary dysplasia, in which (1) the prostate and bilateral seminal vesicles were not clearly shown</w:t>
      </w:r>
      <w:r w:rsidR="00292DB1" w:rsidRPr="00154816">
        <w:rPr>
          <w:rFonts w:ascii="Book Antiqua" w:hAnsi="Book Antiqua"/>
          <w:sz w:val="24"/>
          <w:szCs w:val="24"/>
        </w:rPr>
        <w:t>;</w:t>
      </w:r>
      <w:r w:rsidRPr="00154816">
        <w:rPr>
          <w:rFonts w:ascii="Book Antiqua" w:hAnsi="Book Antiqua"/>
          <w:sz w:val="24"/>
          <w:szCs w:val="24"/>
        </w:rPr>
        <w:t xml:space="preserve"> (2) the bilateral groin had soft tissue nodules and testicular hypoplasia</w:t>
      </w:r>
      <w:r w:rsidR="00292DB1" w:rsidRPr="00154816">
        <w:rPr>
          <w:rFonts w:ascii="Book Antiqua" w:hAnsi="Book Antiqua"/>
          <w:sz w:val="24"/>
          <w:szCs w:val="24"/>
        </w:rPr>
        <w:t>;</w:t>
      </w:r>
      <w:r w:rsidRPr="00154816">
        <w:rPr>
          <w:rFonts w:ascii="Book Antiqua" w:hAnsi="Book Antiqua"/>
          <w:sz w:val="24"/>
          <w:szCs w:val="24"/>
        </w:rPr>
        <w:t xml:space="preserve"> and </w:t>
      </w:r>
      <w:r w:rsidR="00292DB1" w:rsidRPr="00154816">
        <w:rPr>
          <w:rFonts w:ascii="Book Antiqua" w:hAnsi="Book Antiqua"/>
          <w:sz w:val="24"/>
          <w:szCs w:val="24"/>
        </w:rPr>
        <w:t>(</w:t>
      </w:r>
      <w:r w:rsidRPr="00154816">
        <w:rPr>
          <w:rFonts w:ascii="Book Antiqua" w:hAnsi="Book Antiqua"/>
          <w:sz w:val="24"/>
          <w:szCs w:val="24"/>
        </w:rPr>
        <w:t>3) penile dysplasia was observed</w:t>
      </w:r>
      <w:r w:rsidR="00185CB2" w:rsidRPr="00154816">
        <w:rPr>
          <w:rFonts w:ascii="Book Antiqua" w:hAnsi="Book Antiqua"/>
          <w:sz w:val="24"/>
          <w:szCs w:val="24"/>
        </w:rPr>
        <w:t>;</w:t>
      </w:r>
      <w:r w:rsidRPr="00154816">
        <w:rPr>
          <w:rFonts w:ascii="Book Antiqua" w:hAnsi="Book Antiqua"/>
          <w:sz w:val="24"/>
          <w:szCs w:val="24"/>
        </w:rPr>
        <w:t xml:space="preserve"> and </w:t>
      </w:r>
      <w:r w:rsidR="004B2918" w:rsidRPr="00154816">
        <w:rPr>
          <w:rFonts w:ascii="Book Antiqua" w:hAnsi="Book Antiqua"/>
          <w:sz w:val="24"/>
          <w:szCs w:val="24"/>
        </w:rPr>
        <w:t>(B)</w:t>
      </w:r>
      <w:r w:rsidRPr="00154816">
        <w:rPr>
          <w:rFonts w:ascii="Book Antiqua" w:hAnsi="Book Antiqua"/>
          <w:sz w:val="24"/>
          <w:szCs w:val="24"/>
        </w:rPr>
        <w:t xml:space="preserve"> </w:t>
      </w:r>
      <w:r w:rsidR="00726E0F" w:rsidRPr="00154816">
        <w:rPr>
          <w:rFonts w:ascii="Book Antiqua" w:hAnsi="Book Antiqua"/>
          <w:sz w:val="24"/>
          <w:szCs w:val="24"/>
        </w:rPr>
        <w:t xml:space="preserve">a </w:t>
      </w:r>
      <w:r w:rsidRPr="00154816">
        <w:rPr>
          <w:rFonts w:ascii="Book Antiqua" w:hAnsi="Book Antiqua"/>
          <w:sz w:val="24"/>
          <w:szCs w:val="24"/>
        </w:rPr>
        <w:t>pelvic bone that was not closed. In addition, abdominal ultrasound suggested left renal hypoplasia. Cardiac ultrasound suggested aortic dysplasia with moderate reflux. Pituitary MRI suggested pituitary dysplasia (Figure 1</w:t>
      </w:r>
      <w:r w:rsidR="00292DB1" w:rsidRPr="00154816">
        <w:rPr>
          <w:rFonts w:ascii="Book Antiqua" w:hAnsi="Book Antiqua"/>
          <w:sz w:val="24"/>
          <w:szCs w:val="24"/>
        </w:rPr>
        <w:t>B</w:t>
      </w:r>
      <w:r w:rsidRPr="00154816">
        <w:rPr>
          <w:rFonts w:ascii="Book Antiqua" w:hAnsi="Book Antiqua"/>
          <w:sz w:val="24"/>
          <w:szCs w:val="24"/>
        </w:rPr>
        <w:t>).</w:t>
      </w:r>
    </w:p>
    <w:p w:rsidR="00471720" w:rsidRPr="00154816" w:rsidRDefault="00471720" w:rsidP="00154816">
      <w:pPr>
        <w:spacing w:line="360" w:lineRule="auto"/>
        <w:rPr>
          <w:rFonts w:ascii="Book Antiqua" w:hAnsi="Book Antiqua"/>
          <w:sz w:val="24"/>
          <w:szCs w:val="24"/>
        </w:rPr>
      </w:pPr>
    </w:p>
    <w:p w:rsidR="00292DB1" w:rsidRPr="00154816" w:rsidRDefault="00292DB1" w:rsidP="00154816">
      <w:pPr>
        <w:spacing w:line="360" w:lineRule="auto"/>
        <w:rPr>
          <w:rFonts w:ascii="Book Antiqua" w:hAnsi="Book Antiqua" w:cs="Book Antiqua"/>
          <w:b/>
          <w:sz w:val="24"/>
          <w:szCs w:val="24"/>
        </w:rPr>
      </w:pPr>
      <w:r w:rsidRPr="00154816">
        <w:rPr>
          <w:rFonts w:ascii="Book Antiqua" w:hAnsi="Book Antiqua" w:cs="Book Antiqua"/>
          <w:b/>
          <w:sz w:val="24"/>
          <w:szCs w:val="24"/>
        </w:rPr>
        <w:t>FINAL DIAGNOSIS</w:t>
      </w:r>
    </w:p>
    <w:p w:rsidR="00AA4357" w:rsidRPr="00154816" w:rsidRDefault="007550F4" w:rsidP="00154816">
      <w:pPr>
        <w:spacing w:line="360" w:lineRule="auto"/>
        <w:rPr>
          <w:rFonts w:ascii="Book Antiqua" w:hAnsi="Book Antiqua"/>
          <w:sz w:val="24"/>
          <w:szCs w:val="24"/>
        </w:rPr>
      </w:pPr>
      <w:r w:rsidRPr="00154816">
        <w:rPr>
          <w:rFonts w:ascii="Book Antiqua" w:hAnsi="Book Antiqua"/>
          <w:i/>
          <w:sz w:val="24"/>
          <w:szCs w:val="24"/>
        </w:rPr>
        <w:t>LHCGR, HSPG2,</w:t>
      </w:r>
      <w:r w:rsidRPr="00154816">
        <w:rPr>
          <w:rFonts w:ascii="Book Antiqua" w:hAnsi="Book Antiqua"/>
          <w:sz w:val="24"/>
          <w:szCs w:val="24"/>
        </w:rPr>
        <w:t xml:space="preserve"> </w:t>
      </w:r>
      <w:r w:rsidRPr="00154816">
        <w:rPr>
          <w:rFonts w:ascii="Book Antiqua" w:hAnsi="Book Antiqua"/>
          <w:i/>
          <w:sz w:val="24"/>
          <w:szCs w:val="24"/>
        </w:rPr>
        <w:t>PKDIL1</w:t>
      </w:r>
      <w:r w:rsidRPr="00154816">
        <w:rPr>
          <w:rFonts w:ascii="Book Antiqua" w:hAnsi="Book Antiqua"/>
          <w:sz w:val="24"/>
          <w:szCs w:val="24"/>
        </w:rPr>
        <w:t xml:space="preserve">, </w:t>
      </w:r>
      <w:r w:rsidRPr="00154816">
        <w:rPr>
          <w:rFonts w:ascii="Book Antiqua" w:hAnsi="Book Antiqua"/>
          <w:i/>
          <w:sz w:val="24"/>
          <w:szCs w:val="24"/>
        </w:rPr>
        <w:t>ANCA</w:t>
      </w:r>
      <w:r w:rsidRPr="00154816">
        <w:rPr>
          <w:rFonts w:ascii="Book Antiqua" w:hAnsi="Book Antiqua"/>
          <w:sz w:val="24"/>
          <w:szCs w:val="24"/>
        </w:rPr>
        <w:t xml:space="preserve"> and</w:t>
      </w:r>
      <w:r w:rsidRPr="00154816">
        <w:rPr>
          <w:rFonts w:ascii="Book Antiqua" w:hAnsi="Book Antiqua"/>
          <w:i/>
          <w:sz w:val="24"/>
          <w:szCs w:val="24"/>
        </w:rPr>
        <w:t xml:space="preserve"> SEMA3A</w:t>
      </w:r>
      <w:r w:rsidRPr="00154816">
        <w:rPr>
          <w:rFonts w:ascii="Book Antiqua" w:hAnsi="Book Antiqua"/>
          <w:sz w:val="24"/>
          <w:szCs w:val="24"/>
        </w:rPr>
        <w:t xml:space="preserve"> are all heterozygous mutation. So </w:t>
      </w:r>
      <w:r w:rsidR="00AA4357" w:rsidRPr="00154816">
        <w:rPr>
          <w:rFonts w:ascii="Book Antiqua" w:hAnsi="Book Antiqua"/>
          <w:i/>
          <w:sz w:val="24"/>
          <w:szCs w:val="24"/>
        </w:rPr>
        <w:t>ANCA and SEMA3A</w:t>
      </w:r>
      <w:r w:rsidR="00AA4357" w:rsidRPr="00154816">
        <w:rPr>
          <w:rFonts w:ascii="Book Antiqua" w:hAnsi="Book Antiqua"/>
          <w:sz w:val="24"/>
          <w:szCs w:val="24"/>
        </w:rPr>
        <w:t xml:space="preserve"> gene mutations might be related to the symptom shown by our patient. However, </w:t>
      </w:r>
      <w:r w:rsidR="00AA4357" w:rsidRPr="00154816">
        <w:rPr>
          <w:rFonts w:ascii="Book Antiqua" w:hAnsi="Book Antiqua"/>
          <w:i/>
          <w:iCs/>
          <w:sz w:val="24"/>
          <w:szCs w:val="24"/>
        </w:rPr>
        <w:t>ANCA</w:t>
      </w:r>
      <w:r w:rsidR="00AA4357" w:rsidRPr="00154816">
        <w:rPr>
          <w:rFonts w:ascii="Book Antiqua" w:hAnsi="Book Antiqua"/>
          <w:sz w:val="24"/>
          <w:szCs w:val="24"/>
        </w:rPr>
        <w:t xml:space="preserve"> gene mutation could not cause the previously reported gonadal and cardiac dysplasia. Therefore, we focused on </w:t>
      </w:r>
      <w:r w:rsidR="00AA4357" w:rsidRPr="00154816">
        <w:rPr>
          <w:rFonts w:ascii="Book Antiqua" w:hAnsi="Book Antiqua"/>
          <w:i/>
          <w:iCs/>
          <w:sz w:val="24"/>
          <w:szCs w:val="24"/>
        </w:rPr>
        <w:t>SEMA3A</w:t>
      </w:r>
      <w:r w:rsidR="00AA4357" w:rsidRPr="00154816">
        <w:rPr>
          <w:rFonts w:ascii="Book Antiqua" w:hAnsi="Book Antiqua"/>
          <w:sz w:val="24"/>
          <w:szCs w:val="24"/>
        </w:rPr>
        <w:t xml:space="preserve"> as the pathogenic gene.</w:t>
      </w:r>
      <w:r w:rsidR="00202C8E" w:rsidRPr="00154816">
        <w:rPr>
          <w:rFonts w:ascii="Book Antiqua" w:hAnsi="Book Antiqua"/>
          <w:sz w:val="24"/>
          <w:szCs w:val="24"/>
        </w:rPr>
        <w:t xml:space="preserve"> </w:t>
      </w:r>
      <w:proofErr w:type="gramStart"/>
      <w:r w:rsidR="00202C8E" w:rsidRPr="00154816">
        <w:rPr>
          <w:rFonts w:ascii="Book Antiqua" w:hAnsi="Book Antiqua"/>
          <w:sz w:val="24"/>
          <w:szCs w:val="24"/>
        </w:rPr>
        <w:t xml:space="preserve">So final diagnosis is </w:t>
      </w:r>
      <w:r w:rsidR="00795548" w:rsidRPr="00154816">
        <w:rPr>
          <w:rFonts w:ascii="Book Antiqua" w:hAnsi="Book Antiqua"/>
          <w:i/>
          <w:iCs/>
          <w:sz w:val="24"/>
          <w:szCs w:val="24"/>
        </w:rPr>
        <w:t>SEMA3A</w:t>
      </w:r>
      <w:r w:rsidR="00795548" w:rsidRPr="00154816">
        <w:rPr>
          <w:rFonts w:ascii="Book Antiqua" w:hAnsi="Book Antiqua"/>
          <w:iCs/>
          <w:sz w:val="24"/>
          <w:szCs w:val="24"/>
        </w:rPr>
        <w:t xml:space="preserve"> mutation, </w:t>
      </w:r>
      <w:r w:rsidR="008240C5" w:rsidRPr="00154816">
        <w:rPr>
          <w:rFonts w:ascii="Book Antiqua" w:hAnsi="Book Antiqua"/>
          <w:iCs/>
          <w:sz w:val="24"/>
          <w:szCs w:val="24"/>
        </w:rPr>
        <w:t>growth hormone deficiency, short stature,</w:t>
      </w:r>
      <w:r w:rsidR="008240C5" w:rsidRPr="00154816">
        <w:rPr>
          <w:rFonts w:ascii="Book Antiqua" w:hAnsi="Book Antiqua"/>
          <w:sz w:val="24"/>
          <w:szCs w:val="24"/>
        </w:rPr>
        <w:t xml:space="preserve"> hypogonadotropic hypogonadism, </w:t>
      </w:r>
      <w:r w:rsidR="0028429C" w:rsidRPr="00154816">
        <w:rPr>
          <w:rFonts w:ascii="Book Antiqua" w:hAnsi="Book Antiqua"/>
          <w:sz w:val="24"/>
          <w:szCs w:val="24"/>
        </w:rPr>
        <w:t>heart dysplasia, kidney dysplasia and skeletal dysplasia.</w:t>
      </w:r>
      <w:proofErr w:type="gramEnd"/>
    </w:p>
    <w:p w:rsidR="00471720" w:rsidRPr="00154816" w:rsidRDefault="00471720" w:rsidP="00154816">
      <w:pPr>
        <w:spacing w:line="360" w:lineRule="auto"/>
        <w:rPr>
          <w:rFonts w:ascii="Book Antiqua" w:hAnsi="Book Antiqua"/>
          <w:sz w:val="24"/>
          <w:szCs w:val="24"/>
        </w:rPr>
      </w:pPr>
    </w:p>
    <w:p w:rsidR="00292DB1" w:rsidRPr="00154816" w:rsidRDefault="00292DB1" w:rsidP="00154816">
      <w:pPr>
        <w:spacing w:line="360" w:lineRule="auto"/>
        <w:rPr>
          <w:rFonts w:ascii="Book Antiqua" w:hAnsi="Book Antiqua" w:cs="Book Antiqua"/>
          <w:b/>
          <w:sz w:val="24"/>
          <w:szCs w:val="24"/>
        </w:rPr>
      </w:pPr>
      <w:r w:rsidRPr="00154816">
        <w:rPr>
          <w:rFonts w:ascii="Book Antiqua" w:hAnsi="Book Antiqua" w:cs="Book Antiqua"/>
          <w:b/>
          <w:sz w:val="24"/>
          <w:szCs w:val="24"/>
        </w:rPr>
        <w:t>TREATMENT</w:t>
      </w:r>
    </w:p>
    <w:p w:rsidR="00471720" w:rsidRPr="00154816" w:rsidRDefault="00471720" w:rsidP="00154816">
      <w:pPr>
        <w:spacing w:line="360" w:lineRule="auto"/>
        <w:rPr>
          <w:rFonts w:ascii="Book Antiqua" w:hAnsi="Book Antiqua"/>
          <w:sz w:val="24"/>
          <w:szCs w:val="24"/>
        </w:rPr>
      </w:pPr>
      <w:r w:rsidRPr="00154816">
        <w:rPr>
          <w:rFonts w:ascii="Book Antiqua" w:hAnsi="Book Antiqua"/>
          <w:sz w:val="24"/>
          <w:szCs w:val="24"/>
        </w:rPr>
        <w:t xml:space="preserve">The patient was treated with recombinant human growth hormone injections (0.15 U/kg, </w:t>
      </w:r>
      <w:proofErr w:type="spellStart"/>
      <w:r w:rsidRPr="00154816">
        <w:rPr>
          <w:rFonts w:ascii="Book Antiqua" w:hAnsi="Book Antiqua"/>
          <w:sz w:val="24"/>
          <w:szCs w:val="24"/>
        </w:rPr>
        <w:t>GenSci</w:t>
      </w:r>
      <w:proofErr w:type="spellEnd"/>
      <w:r w:rsidRPr="00154816">
        <w:rPr>
          <w:rFonts w:ascii="Book Antiqua" w:hAnsi="Book Antiqua"/>
          <w:sz w:val="24"/>
          <w:szCs w:val="24"/>
        </w:rPr>
        <w:t xml:space="preserve">, </w:t>
      </w:r>
      <w:proofErr w:type="gramStart"/>
      <w:r w:rsidRPr="00154816">
        <w:rPr>
          <w:rFonts w:ascii="Book Antiqua" w:hAnsi="Book Antiqua"/>
          <w:sz w:val="24"/>
          <w:szCs w:val="24"/>
        </w:rPr>
        <w:t>Changchun</w:t>
      </w:r>
      <w:proofErr w:type="gramEnd"/>
      <w:r w:rsidRPr="00154816">
        <w:rPr>
          <w:rFonts w:ascii="Book Antiqua" w:hAnsi="Book Antiqua"/>
          <w:sz w:val="24"/>
          <w:szCs w:val="24"/>
        </w:rPr>
        <w:t>, Jilin Province). He refuses further treatment about gonad.</w:t>
      </w:r>
    </w:p>
    <w:p w:rsidR="009A5992" w:rsidRPr="00154816" w:rsidRDefault="009A5992" w:rsidP="00154816">
      <w:pPr>
        <w:spacing w:line="360" w:lineRule="auto"/>
        <w:rPr>
          <w:rFonts w:ascii="Book Antiqua" w:hAnsi="Book Antiqua"/>
          <w:sz w:val="24"/>
          <w:szCs w:val="24"/>
        </w:rPr>
      </w:pPr>
    </w:p>
    <w:p w:rsidR="00292DB1" w:rsidRPr="00154816" w:rsidRDefault="00292DB1" w:rsidP="00154816">
      <w:pPr>
        <w:spacing w:line="360" w:lineRule="auto"/>
        <w:rPr>
          <w:rFonts w:ascii="Book Antiqua" w:hAnsi="Book Antiqua" w:cs="Book Antiqua"/>
          <w:b/>
          <w:sz w:val="24"/>
          <w:szCs w:val="24"/>
        </w:rPr>
      </w:pPr>
      <w:r w:rsidRPr="00154816">
        <w:rPr>
          <w:rFonts w:ascii="Book Antiqua" w:hAnsi="Book Antiqua" w:cs="Book Antiqua"/>
          <w:b/>
          <w:sz w:val="24"/>
          <w:szCs w:val="24"/>
        </w:rPr>
        <w:t>OUTCOME AND FOLLOW-UP</w:t>
      </w:r>
    </w:p>
    <w:p w:rsidR="009A5992" w:rsidRPr="00154816" w:rsidRDefault="009A5992" w:rsidP="00154816">
      <w:pPr>
        <w:spacing w:line="360" w:lineRule="auto"/>
        <w:rPr>
          <w:rFonts w:ascii="Book Antiqua" w:hAnsi="Book Antiqua"/>
          <w:sz w:val="24"/>
          <w:szCs w:val="24"/>
        </w:rPr>
      </w:pPr>
      <w:r w:rsidRPr="00154816">
        <w:rPr>
          <w:rFonts w:ascii="Book Antiqua" w:hAnsi="Book Antiqua"/>
          <w:sz w:val="24"/>
          <w:szCs w:val="24"/>
        </w:rPr>
        <w:t xml:space="preserve">Now, his height has increased by 3 cm. In addition, he has a good appetite and reduced subcutaneous fat over 3 </w:t>
      </w:r>
      <w:proofErr w:type="spellStart"/>
      <w:r w:rsidRPr="00154816">
        <w:rPr>
          <w:rFonts w:ascii="Book Antiqua" w:hAnsi="Book Antiqua"/>
          <w:sz w:val="24"/>
          <w:szCs w:val="24"/>
        </w:rPr>
        <w:t>mo</w:t>
      </w:r>
      <w:proofErr w:type="spellEnd"/>
      <w:r w:rsidRPr="00154816">
        <w:rPr>
          <w:rFonts w:ascii="Book Antiqua" w:hAnsi="Book Antiqua"/>
          <w:sz w:val="24"/>
          <w:szCs w:val="24"/>
        </w:rPr>
        <w:t xml:space="preserve"> of recombinant human growth hormone injections therapy.</w:t>
      </w:r>
      <w:r w:rsidR="0081712B" w:rsidRPr="00154816">
        <w:rPr>
          <w:rFonts w:ascii="Book Antiqua" w:hAnsi="Book Antiqua"/>
          <w:sz w:val="24"/>
          <w:szCs w:val="24"/>
        </w:rPr>
        <w:t xml:space="preserve"> </w:t>
      </w:r>
      <w:r w:rsidR="00794570" w:rsidRPr="00154816">
        <w:rPr>
          <w:rFonts w:ascii="Book Antiqua" w:hAnsi="Book Antiqua"/>
          <w:sz w:val="24"/>
          <w:szCs w:val="24"/>
        </w:rPr>
        <w:t>We will continue to observe his height, bone density and gonads.</w:t>
      </w:r>
    </w:p>
    <w:p w:rsidR="009A5992" w:rsidRPr="00154816" w:rsidRDefault="009A5992" w:rsidP="00154816">
      <w:pPr>
        <w:spacing w:line="360" w:lineRule="auto"/>
        <w:rPr>
          <w:rFonts w:ascii="Book Antiqua" w:hAnsi="Book Antiqua"/>
          <w:b/>
          <w:sz w:val="24"/>
          <w:szCs w:val="24"/>
        </w:rPr>
      </w:pPr>
    </w:p>
    <w:p w:rsidR="00292DB1" w:rsidRPr="00154816" w:rsidRDefault="00292DB1" w:rsidP="00154816">
      <w:pPr>
        <w:spacing w:line="360" w:lineRule="auto"/>
        <w:rPr>
          <w:rFonts w:ascii="Book Antiqua" w:hAnsi="Book Antiqua" w:cs="Book Antiqua"/>
          <w:sz w:val="24"/>
          <w:szCs w:val="24"/>
        </w:rPr>
      </w:pPr>
      <w:r w:rsidRPr="00154816">
        <w:rPr>
          <w:rFonts w:ascii="Book Antiqua" w:hAnsi="Book Antiqua" w:cs="Book Antiqua"/>
          <w:b/>
          <w:bCs/>
          <w:sz w:val="24"/>
          <w:szCs w:val="24"/>
        </w:rPr>
        <w:t>DISCUSSION</w:t>
      </w:r>
    </w:p>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 xml:space="preserve">Two similar case reports have been published before. The </w:t>
      </w:r>
      <w:r w:rsidRPr="00154816">
        <w:rPr>
          <w:rFonts w:ascii="Book Antiqua" w:hAnsi="Book Antiqua"/>
          <w:i/>
          <w:sz w:val="24"/>
          <w:szCs w:val="24"/>
        </w:rPr>
        <w:t>SEMA3A</w:t>
      </w:r>
      <w:r w:rsidRPr="00154816">
        <w:rPr>
          <w:rFonts w:ascii="Book Antiqua" w:hAnsi="Book Antiqua"/>
          <w:sz w:val="24"/>
          <w:szCs w:val="24"/>
        </w:rPr>
        <w:t xml:space="preserve"> genotype of the first case reported in 2013 included a compound-heterozygous de novo in-frame mutation in exon 9 (c.945_949delinsTACATCTTCTAATG; p. Phe316_Lys317-delinsThrSerSerAsnGlu), a 150-kb deletion, the retention of intron 8, and a premature stop codon after 348 amino </w:t>
      </w:r>
      <w:proofErr w:type="gramStart"/>
      <w:r w:rsidRPr="00154816">
        <w:rPr>
          <w:rFonts w:ascii="Book Antiqua" w:hAnsi="Book Antiqua"/>
          <w:sz w:val="24"/>
          <w:szCs w:val="24"/>
        </w:rPr>
        <w:t>acids</w:t>
      </w:r>
      <w:proofErr w:type="gramEnd"/>
      <w:r w:rsidR="00222E92" w:rsidRPr="00154816">
        <w:rPr>
          <w:rFonts w:ascii="Book Antiqua" w:hAnsi="Book Antiqua"/>
          <w:sz w:val="24"/>
          <w:szCs w:val="24"/>
        </w:rPr>
        <w:fldChar w:fldCharType="begin"/>
      </w:r>
      <w:r w:rsidR="00E701E5" w:rsidRPr="00154816">
        <w:rPr>
          <w:rFonts w:ascii="Book Antiqua" w:hAnsi="Book Antiqua"/>
          <w:sz w:val="24"/>
          <w:szCs w:val="24"/>
        </w:rPr>
        <w:instrText xml:space="preserve"> ADDIN NE.Ref.{280AD86A-2700-4D3D-AAB1-9C082A913110}</w:instrText>
      </w:r>
      <w:r w:rsidR="00222E92" w:rsidRPr="00154816">
        <w:rPr>
          <w:rFonts w:ascii="Book Antiqua" w:hAnsi="Book Antiqua"/>
          <w:sz w:val="24"/>
          <w:szCs w:val="24"/>
        </w:rPr>
        <w:fldChar w:fldCharType="separate"/>
      </w:r>
      <w:r w:rsidR="00E701E5" w:rsidRPr="00154816">
        <w:rPr>
          <w:rFonts w:ascii="Book Antiqua" w:hAnsi="Book Antiqua"/>
          <w:color w:val="080000"/>
          <w:kern w:val="0"/>
          <w:sz w:val="24"/>
          <w:szCs w:val="24"/>
          <w:vertAlign w:val="superscript"/>
        </w:rPr>
        <w:t>[6]</w:t>
      </w:r>
      <w:r w:rsidR="00222E92" w:rsidRPr="00154816">
        <w:rPr>
          <w:rFonts w:ascii="Book Antiqua" w:hAnsi="Book Antiqua"/>
          <w:sz w:val="24"/>
          <w:szCs w:val="24"/>
        </w:rPr>
        <w:fldChar w:fldCharType="end"/>
      </w:r>
      <w:r w:rsidRPr="00154816">
        <w:rPr>
          <w:rFonts w:ascii="Book Antiqua" w:hAnsi="Book Antiqua"/>
          <w:i/>
          <w:sz w:val="24"/>
          <w:szCs w:val="24"/>
        </w:rPr>
        <w:t>.</w:t>
      </w:r>
      <w:r w:rsidRPr="00154816">
        <w:rPr>
          <w:rFonts w:ascii="Book Antiqua" w:hAnsi="Book Antiqua"/>
          <w:color w:val="FF0000"/>
          <w:sz w:val="24"/>
          <w:szCs w:val="24"/>
        </w:rPr>
        <w:t xml:space="preserve"> </w:t>
      </w:r>
      <w:r w:rsidRPr="00154816">
        <w:rPr>
          <w:rFonts w:ascii="Book Antiqua" w:hAnsi="Book Antiqua"/>
          <w:sz w:val="24"/>
          <w:szCs w:val="24"/>
        </w:rPr>
        <w:t xml:space="preserve">The </w:t>
      </w:r>
      <w:r w:rsidRPr="00154816">
        <w:rPr>
          <w:rFonts w:ascii="Book Antiqua" w:hAnsi="Book Antiqua"/>
          <w:i/>
          <w:sz w:val="24"/>
          <w:szCs w:val="24"/>
        </w:rPr>
        <w:t>SEMA3A</w:t>
      </w:r>
      <w:r w:rsidRPr="00154816">
        <w:rPr>
          <w:rFonts w:ascii="Book Antiqua" w:hAnsi="Book Antiqua"/>
          <w:sz w:val="24"/>
          <w:szCs w:val="24"/>
        </w:rPr>
        <w:t xml:space="preserve"> genotype of the second case reported in 2018 included a homozygous c.607C&gt;T </w:t>
      </w:r>
      <w:bookmarkStart w:id="156" w:name="OLE_LINK8"/>
      <w:r w:rsidR="00292DB1" w:rsidRPr="00154816">
        <w:rPr>
          <w:rFonts w:ascii="Book Antiqua" w:hAnsi="Book Antiqua"/>
          <w:sz w:val="24"/>
          <w:szCs w:val="24"/>
        </w:rPr>
        <w:t>[</w:t>
      </w:r>
      <w:bookmarkStart w:id="157" w:name="OLE_LINK6"/>
      <w:bookmarkStart w:id="158" w:name="OLE_LINK7"/>
      <w:r w:rsidRPr="00154816">
        <w:rPr>
          <w:rFonts w:ascii="Book Antiqua" w:hAnsi="Book Antiqua"/>
          <w:sz w:val="24"/>
          <w:szCs w:val="24"/>
        </w:rPr>
        <w:t>p</w:t>
      </w:r>
      <w:proofErr w:type="gramStart"/>
      <w:r w:rsidRPr="00154816">
        <w:rPr>
          <w:rFonts w:ascii="Book Antiqua" w:hAnsi="Book Antiqua"/>
          <w:sz w:val="24"/>
          <w:szCs w:val="24"/>
        </w:rPr>
        <w:t>.(</w:t>
      </w:r>
      <w:proofErr w:type="gramEnd"/>
      <w:r w:rsidRPr="00154816">
        <w:rPr>
          <w:rFonts w:ascii="Book Antiqua" w:hAnsi="Book Antiqua"/>
          <w:sz w:val="24"/>
          <w:szCs w:val="24"/>
        </w:rPr>
        <w:t>Arg203*</w:t>
      </w:r>
      <w:bookmarkEnd w:id="157"/>
      <w:bookmarkEnd w:id="158"/>
      <w:r w:rsidRPr="00154816">
        <w:rPr>
          <w:rFonts w:ascii="Book Antiqua" w:hAnsi="Book Antiqua"/>
          <w:sz w:val="24"/>
          <w:szCs w:val="24"/>
        </w:rPr>
        <w:t>)</w:t>
      </w:r>
      <w:r w:rsidR="00292DB1" w:rsidRPr="00154816">
        <w:rPr>
          <w:rFonts w:ascii="Book Antiqua" w:hAnsi="Book Antiqua"/>
          <w:sz w:val="24"/>
          <w:szCs w:val="24"/>
        </w:rPr>
        <w:t>]</w:t>
      </w:r>
      <w:bookmarkEnd w:id="156"/>
      <w:r w:rsidRPr="00154816">
        <w:rPr>
          <w:rFonts w:ascii="Book Antiqua" w:hAnsi="Book Antiqua"/>
          <w:sz w:val="24"/>
          <w:szCs w:val="24"/>
        </w:rPr>
        <w:t xml:space="preserve"> mutation in exon 6</w:t>
      </w:r>
      <w:r w:rsidR="00222E92" w:rsidRPr="00154816">
        <w:rPr>
          <w:rFonts w:ascii="Book Antiqua" w:hAnsi="Book Antiqua"/>
          <w:sz w:val="24"/>
          <w:szCs w:val="24"/>
        </w:rPr>
        <w:fldChar w:fldCharType="begin"/>
      </w:r>
      <w:r w:rsidR="00E701E5" w:rsidRPr="00154816">
        <w:rPr>
          <w:rFonts w:ascii="Book Antiqua" w:hAnsi="Book Antiqua"/>
          <w:sz w:val="24"/>
          <w:szCs w:val="24"/>
        </w:rPr>
        <w:instrText xml:space="preserve"> ADDIN NE.Ref.{DE28702D-80C9-4B3C-ABC6-A6F9958AFF88}</w:instrText>
      </w:r>
      <w:r w:rsidR="00222E92" w:rsidRPr="00154816">
        <w:rPr>
          <w:rFonts w:ascii="Book Antiqua" w:hAnsi="Book Antiqua"/>
          <w:sz w:val="24"/>
          <w:szCs w:val="24"/>
        </w:rPr>
        <w:fldChar w:fldCharType="separate"/>
      </w:r>
      <w:r w:rsidR="00E701E5" w:rsidRPr="00154816">
        <w:rPr>
          <w:rFonts w:ascii="Book Antiqua" w:hAnsi="Book Antiqua"/>
          <w:color w:val="080000"/>
          <w:kern w:val="0"/>
          <w:sz w:val="24"/>
          <w:szCs w:val="24"/>
          <w:vertAlign w:val="superscript"/>
        </w:rPr>
        <w:t>[5]</w:t>
      </w:r>
      <w:r w:rsidR="00222E92" w:rsidRPr="00154816">
        <w:rPr>
          <w:rFonts w:ascii="Book Antiqua" w:hAnsi="Book Antiqua"/>
          <w:sz w:val="24"/>
          <w:szCs w:val="24"/>
        </w:rPr>
        <w:fldChar w:fldCharType="end"/>
      </w:r>
      <w:r w:rsidRPr="00154816">
        <w:rPr>
          <w:rFonts w:ascii="Book Antiqua" w:hAnsi="Book Antiqua"/>
          <w:sz w:val="24"/>
          <w:szCs w:val="24"/>
        </w:rPr>
        <w:t xml:space="preserve">. All patients not only exhibited short statue, facial </w:t>
      </w:r>
      <w:proofErr w:type="spellStart"/>
      <w:r w:rsidRPr="00154816">
        <w:rPr>
          <w:rFonts w:ascii="Book Antiqua" w:hAnsi="Book Antiqua"/>
          <w:sz w:val="24"/>
          <w:szCs w:val="24"/>
        </w:rPr>
        <w:t>dysmorphism</w:t>
      </w:r>
      <w:proofErr w:type="spellEnd"/>
      <w:r w:rsidRPr="00154816">
        <w:rPr>
          <w:rFonts w:ascii="Book Antiqua" w:hAnsi="Book Antiqua"/>
          <w:sz w:val="24"/>
          <w:szCs w:val="24"/>
        </w:rPr>
        <w:t xml:space="preserve"> and skeletal system anomalies but also had cardiovascular, urogenital, hearing, olfactory, visual, motor development and cognitive development defects. There were some differences between our patient and the two patients presented previously (Table 2). First, the </w:t>
      </w:r>
      <w:r w:rsidRPr="00154816">
        <w:rPr>
          <w:rFonts w:ascii="Book Antiqua" w:hAnsi="Book Antiqua"/>
          <w:i/>
          <w:sz w:val="24"/>
          <w:szCs w:val="24"/>
        </w:rPr>
        <w:t xml:space="preserve">SEMA3A </w:t>
      </w:r>
      <w:r w:rsidRPr="00154816">
        <w:rPr>
          <w:rFonts w:ascii="Book Antiqua" w:hAnsi="Book Antiqua"/>
          <w:sz w:val="24"/>
          <w:szCs w:val="24"/>
        </w:rPr>
        <w:t xml:space="preserve">genotype in our patient is c.950A&gt;G. Second, examination of our patient showed a complete lack of growth hormone, but this was not mentioned during the examination of the other two patients. Our patient’s short statue was perhaps caused by not only a lack of growth hormone but also vitamin D deficiency. Third, our patient has normal cognitive function and works in an electrical factory. Finally, he has kidney hypoplasia. </w:t>
      </w:r>
      <w:proofErr w:type="spellStart"/>
      <w:r w:rsidRPr="00154816">
        <w:rPr>
          <w:rFonts w:ascii="Book Antiqua" w:hAnsi="Book Antiqua"/>
          <w:sz w:val="24"/>
          <w:szCs w:val="24"/>
        </w:rPr>
        <w:t>Semaphorins</w:t>
      </w:r>
      <w:proofErr w:type="spellEnd"/>
      <w:r w:rsidRPr="00154816">
        <w:rPr>
          <w:rFonts w:ascii="Book Antiqua" w:hAnsi="Book Antiqua"/>
          <w:sz w:val="24"/>
          <w:szCs w:val="24"/>
        </w:rPr>
        <w:t xml:space="preserve"> are needed in kidney development because they regulate ureteric bud branching, vascular morphogenesis, and podocyte-endothelial </w:t>
      </w:r>
      <w:proofErr w:type="gramStart"/>
      <w:r w:rsidR="00F474F9" w:rsidRPr="00154816">
        <w:rPr>
          <w:rFonts w:ascii="Book Antiqua" w:hAnsi="Book Antiqua"/>
          <w:sz w:val="24"/>
          <w:szCs w:val="24"/>
        </w:rPr>
        <w:t>crosstalk</w:t>
      </w:r>
      <w:proofErr w:type="gramEnd"/>
      <w:r w:rsidR="00222E92" w:rsidRPr="00154816">
        <w:rPr>
          <w:rFonts w:ascii="Book Antiqua" w:hAnsi="Book Antiqua"/>
          <w:sz w:val="24"/>
          <w:szCs w:val="24"/>
        </w:rPr>
        <w:fldChar w:fldCharType="begin"/>
      </w:r>
      <w:r w:rsidR="00E701E5" w:rsidRPr="00154816">
        <w:rPr>
          <w:rFonts w:ascii="Book Antiqua" w:hAnsi="Book Antiqua"/>
          <w:sz w:val="24"/>
          <w:szCs w:val="24"/>
        </w:rPr>
        <w:instrText xml:space="preserve"> ADDIN NE.Ref.{CB630950-6272-4D25-AD85-F6602D4959F0}</w:instrText>
      </w:r>
      <w:r w:rsidR="00222E92" w:rsidRPr="00154816">
        <w:rPr>
          <w:rFonts w:ascii="Book Antiqua" w:hAnsi="Book Antiqua"/>
          <w:sz w:val="24"/>
          <w:szCs w:val="24"/>
        </w:rPr>
        <w:fldChar w:fldCharType="separate"/>
      </w:r>
      <w:r w:rsidR="00E701E5" w:rsidRPr="00154816">
        <w:rPr>
          <w:rFonts w:ascii="Book Antiqua" w:hAnsi="Book Antiqua"/>
          <w:color w:val="080000"/>
          <w:kern w:val="0"/>
          <w:sz w:val="24"/>
          <w:szCs w:val="24"/>
          <w:vertAlign w:val="superscript"/>
        </w:rPr>
        <w:t>[5]</w:t>
      </w:r>
      <w:r w:rsidR="00222E92" w:rsidRPr="00154816">
        <w:rPr>
          <w:rFonts w:ascii="Book Antiqua" w:hAnsi="Book Antiqua"/>
          <w:sz w:val="24"/>
          <w:szCs w:val="24"/>
        </w:rPr>
        <w:fldChar w:fldCharType="end"/>
      </w:r>
      <w:r w:rsidRPr="00154816">
        <w:rPr>
          <w:rFonts w:ascii="Book Antiqua" w:hAnsi="Book Antiqua"/>
          <w:i/>
          <w:sz w:val="24"/>
          <w:szCs w:val="24"/>
        </w:rPr>
        <w:t xml:space="preserve">. </w:t>
      </w:r>
      <w:r w:rsidRPr="00154816">
        <w:rPr>
          <w:rFonts w:ascii="Book Antiqua" w:hAnsi="Book Antiqua"/>
          <w:sz w:val="24"/>
          <w:szCs w:val="24"/>
        </w:rPr>
        <w:t xml:space="preserve">Thus, </w:t>
      </w:r>
      <w:r w:rsidRPr="00154816">
        <w:rPr>
          <w:rFonts w:ascii="Book Antiqua" w:hAnsi="Book Antiqua"/>
          <w:i/>
          <w:sz w:val="24"/>
          <w:szCs w:val="24"/>
        </w:rPr>
        <w:t>SEMA3A</w:t>
      </w:r>
      <w:r w:rsidRPr="00154816">
        <w:rPr>
          <w:rFonts w:ascii="Book Antiqua" w:hAnsi="Book Antiqua"/>
          <w:sz w:val="24"/>
          <w:szCs w:val="24"/>
        </w:rPr>
        <w:t xml:space="preserve"> gene mutation might result in kidney hypoplasia. In contrast, </w:t>
      </w:r>
      <w:r w:rsidRPr="00154816">
        <w:rPr>
          <w:rFonts w:ascii="Book Antiqua" w:hAnsi="Book Antiqua"/>
          <w:i/>
          <w:sz w:val="24"/>
          <w:szCs w:val="24"/>
        </w:rPr>
        <w:t>SEMA3A</w:t>
      </w:r>
      <w:r w:rsidRPr="00154816">
        <w:rPr>
          <w:rFonts w:ascii="Book Antiqua" w:hAnsi="Book Antiqua"/>
          <w:sz w:val="24"/>
          <w:szCs w:val="24"/>
        </w:rPr>
        <w:t xml:space="preserve"> overexpression could promote foot process effacement, glomerular basement lamination, and endothelial damage in vivo and disrupt autonomous podocyte shape by downregulating </w:t>
      </w:r>
      <w:proofErr w:type="spellStart"/>
      <w:r w:rsidRPr="00154816">
        <w:rPr>
          <w:rFonts w:ascii="Book Antiqua" w:hAnsi="Book Antiqua"/>
          <w:sz w:val="24"/>
          <w:szCs w:val="24"/>
        </w:rPr>
        <w:t>nephrin</w:t>
      </w:r>
      <w:proofErr w:type="spellEnd"/>
      <w:r w:rsidRPr="00154816">
        <w:rPr>
          <w:rFonts w:ascii="Book Antiqua" w:hAnsi="Book Antiqua"/>
          <w:sz w:val="24"/>
          <w:szCs w:val="24"/>
        </w:rPr>
        <w:t xml:space="preserve"> and inhibiting αvβ3 </w:t>
      </w:r>
      <w:proofErr w:type="gramStart"/>
      <w:r w:rsidRPr="00154816">
        <w:rPr>
          <w:rFonts w:ascii="Book Antiqua" w:hAnsi="Book Antiqua"/>
          <w:sz w:val="24"/>
          <w:szCs w:val="24"/>
        </w:rPr>
        <w:t>integrin</w:t>
      </w:r>
      <w:proofErr w:type="gramEnd"/>
      <w:r w:rsidR="00222E92" w:rsidRPr="00154816">
        <w:rPr>
          <w:rFonts w:ascii="Book Antiqua" w:hAnsi="Book Antiqua"/>
          <w:sz w:val="24"/>
          <w:szCs w:val="24"/>
        </w:rPr>
        <w:fldChar w:fldCharType="begin"/>
      </w:r>
      <w:r w:rsidR="00E701E5" w:rsidRPr="00154816">
        <w:rPr>
          <w:rFonts w:ascii="Book Antiqua" w:hAnsi="Book Antiqua"/>
          <w:sz w:val="24"/>
          <w:szCs w:val="24"/>
        </w:rPr>
        <w:instrText xml:space="preserve"> ADDIN NE.Ref.{FCC42D14-4D1E-4B71-9FA9-2C1FCDAC0C53}</w:instrText>
      </w:r>
      <w:r w:rsidR="00222E92" w:rsidRPr="00154816">
        <w:rPr>
          <w:rFonts w:ascii="Book Antiqua" w:hAnsi="Book Antiqua"/>
          <w:sz w:val="24"/>
          <w:szCs w:val="24"/>
        </w:rPr>
        <w:fldChar w:fldCharType="separate"/>
      </w:r>
      <w:r w:rsidR="00E701E5" w:rsidRPr="00154816">
        <w:rPr>
          <w:rFonts w:ascii="Book Antiqua" w:hAnsi="Book Antiqua"/>
          <w:color w:val="080000"/>
          <w:kern w:val="0"/>
          <w:sz w:val="24"/>
          <w:szCs w:val="24"/>
          <w:vertAlign w:val="superscript"/>
        </w:rPr>
        <w:t>[7]</w:t>
      </w:r>
      <w:r w:rsidR="00222E92" w:rsidRPr="00154816">
        <w:rPr>
          <w:rFonts w:ascii="Book Antiqua" w:hAnsi="Book Antiqua"/>
          <w:sz w:val="24"/>
          <w:szCs w:val="24"/>
        </w:rPr>
        <w:fldChar w:fldCharType="end"/>
      </w:r>
      <w:r w:rsidRPr="00154816">
        <w:rPr>
          <w:rFonts w:ascii="Book Antiqua" w:hAnsi="Book Antiqua"/>
          <w:sz w:val="24"/>
          <w:szCs w:val="24"/>
        </w:rPr>
        <w:t xml:space="preserve">. Excess </w:t>
      </w:r>
      <w:r w:rsidRPr="00154816">
        <w:rPr>
          <w:rFonts w:ascii="Book Antiqua" w:hAnsi="Book Antiqua"/>
          <w:i/>
          <w:iCs/>
          <w:sz w:val="24"/>
          <w:szCs w:val="24"/>
        </w:rPr>
        <w:t>SEMA3A</w:t>
      </w:r>
      <w:r w:rsidRPr="00154816">
        <w:rPr>
          <w:rFonts w:ascii="Book Antiqua" w:hAnsi="Book Antiqua"/>
          <w:sz w:val="24"/>
          <w:szCs w:val="24"/>
        </w:rPr>
        <w:t xml:space="preserve"> also promoted severe diabetic </w:t>
      </w:r>
      <w:proofErr w:type="gramStart"/>
      <w:r w:rsidR="00726E0F" w:rsidRPr="00154816">
        <w:rPr>
          <w:rFonts w:ascii="Book Antiqua" w:hAnsi="Book Antiqua"/>
          <w:sz w:val="24"/>
          <w:szCs w:val="24"/>
        </w:rPr>
        <w:t>nephropathy</w:t>
      </w:r>
      <w:proofErr w:type="gramEnd"/>
      <w:r w:rsidR="00222E92" w:rsidRPr="00154816">
        <w:rPr>
          <w:rFonts w:ascii="Book Antiqua" w:hAnsi="Book Antiqua"/>
          <w:sz w:val="24"/>
          <w:szCs w:val="24"/>
        </w:rPr>
        <w:fldChar w:fldCharType="begin"/>
      </w:r>
      <w:r w:rsidR="00E701E5" w:rsidRPr="00154816">
        <w:rPr>
          <w:rFonts w:ascii="Book Antiqua" w:hAnsi="Book Antiqua"/>
          <w:sz w:val="24"/>
          <w:szCs w:val="24"/>
        </w:rPr>
        <w:instrText xml:space="preserve"> ADDIN NE.Ref.{B6244587-F343-45FB-9441-B8266F98E787}</w:instrText>
      </w:r>
      <w:r w:rsidR="00222E92" w:rsidRPr="00154816">
        <w:rPr>
          <w:rFonts w:ascii="Book Antiqua" w:hAnsi="Book Antiqua"/>
          <w:sz w:val="24"/>
          <w:szCs w:val="24"/>
        </w:rPr>
        <w:fldChar w:fldCharType="separate"/>
      </w:r>
      <w:r w:rsidR="00E701E5" w:rsidRPr="00154816">
        <w:rPr>
          <w:rFonts w:ascii="Book Antiqua" w:hAnsi="Book Antiqua"/>
          <w:color w:val="080000"/>
          <w:kern w:val="0"/>
          <w:sz w:val="24"/>
          <w:szCs w:val="24"/>
          <w:vertAlign w:val="superscript"/>
        </w:rPr>
        <w:t>[8]</w:t>
      </w:r>
      <w:r w:rsidR="00222E92" w:rsidRPr="00154816">
        <w:rPr>
          <w:rFonts w:ascii="Book Antiqua" w:hAnsi="Book Antiqua"/>
          <w:sz w:val="24"/>
          <w:szCs w:val="24"/>
        </w:rPr>
        <w:fldChar w:fldCharType="end"/>
      </w:r>
      <w:r w:rsidRPr="00154816">
        <w:rPr>
          <w:rFonts w:ascii="Book Antiqua" w:hAnsi="Book Antiqua"/>
          <w:sz w:val="24"/>
          <w:szCs w:val="24"/>
        </w:rPr>
        <w:t>.</w:t>
      </w:r>
      <w:r w:rsidRPr="00154816">
        <w:rPr>
          <w:rFonts w:ascii="Book Antiqua" w:hAnsi="Book Antiqua"/>
          <w:i/>
          <w:color w:val="FF0000"/>
          <w:sz w:val="24"/>
          <w:szCs w:val="24"/>
        </w:rPr>
        <w:t xml:space="preserve"> </w:t>
      </w:r>
      <w:r w:rsidRPr="00154816">
        <w:rPr>
          <w:rFonts w:ascii="Book Antiqua" w:hAnsi="Book Antiqua"/>
          <w:sz w:val="24"/>
          <w:szCs w:val="24"/>
        </w:rPr>
        <w:t>No genes related to pituitary dysplasia were discovered in whole gene exome detection. Pituitary dysplasia might occur mainly because of defective hypothalamic neurons.</w:t>
      </w:r>
    </w:p>
    <w:p w:rsidR="006B121A" w:rsidRPr="00154816" w:rsidRDefault="006B121A" w:rsidP="00154816">
      <w:pPr>
        <w:spacing w:line="360" w:lineRule="auto"/>
        <w:ind w:firstLineChars="100" w:firstLine="240"/>
        <w:rPr>
          <w:rFonts w:ascii="Book Antiqua" w:hAnsi="Book Antiqua"/>
          <w:sz w:val="24"/>
          <w:szCs w:val="24"/>
        </w:rPr>
      </w:pPr>
    </w:p>
    <w:p w:rsidR="00C035C1" w:rsidRPr="00154816" w:rsidRDefault="006B121A" w:rsidP="00154816">
      <w:pPr>
        <w:spacing w:line="360" w:lineRule="auto"/>
        <w:rPr>
          <w:rFonts w:ascii="Book Antiqua" w:hAnsi="Book Antiqua"/>
          <w:b/>
          <w:sz w:val="24"/>
          <w:szCs w:val="24"/>
        </w:rPr>
      </w:pPr>
      <w:r w:rsidRPr="00154816">
        <w:rPr>
          <w:rFonts w:ascii="Book Antiqua" w:hAnsi="Book Antiqua"/>
          <w:b/>
          <w:sz w:val="24"/>
          <w:szCs w:val="24"/>
        </w:rPr>
        <w:t>CONCLUSION</w:t>
      </w:r>
    </w:p>
    <w:p w:rsidR="004277C6" w:rsidRPr="00154816" w:rsidRDefault="004277C6" w:rsidP="00154816">
      <w:pPr>
        <w:spacing w:line="360" w:lineRule="auto"/>
        <w:rPr>
          <w:rFonts w:ascii="Book Antiqua" w:hAnsi="Book Antiqua"/>
          <w:sz w:val="24"/>
          <w:szCs w:val="24"/>
        </w:rPr>
      </w:pPr>
      <w:r w:rsidRPr="00154816">
        <w:rPr>
          <w:rFonts w:ascii="Book Antiqua" w:hAnsi="Book Antiqua"/>
          <w:sz w:val="24"/>
          <w:szCs w:val="24"/>
        </w:rPr>
        <w:t>At present</w:t>
      </w:r>
      <w:r w:rsidR="006C73DA" w:rsidRPr="00154816">
        <w:rPr>
          <w:rFonts w:ascii="Book Antiqua" w:hAnsi="Book Antiqua"/>
          <w:sz w:val="24"/>
          <w:szCs w:val="24"/>
        </w:rPr>
        <w:t xml:space="preserve">, </w:t>
      </w:r>
      <w:r w:rsidRPr="00154816">
        <w:rPr>
          <w:rFonts w:ascii="Book Antiqua" w:hAnsi="Book Antiqua"/>
          <w:sz w:val="24"/>
          <w:szCs w:val="24"/>
        </w:rPr>
        <w:t>short stature gets more and more attention. But we should make a clear diagnosis through gene detection if they have other simultaneous abnormal phenotypes.</w:t>
      </w:r>
    </w:p>
    <w:p w:rsidR="00C035C1" w:rsidRPr="00154816" w:rsidRDefault="00C035C1" w:rsidP="00154816">
      <w:pPr>
        <w:spacing w:line="360" w:lineRule="auto"/>
        <w:rPr>
          <w:rFonts w:ascii="Book Antiqua" w:hAnsi="Book Antiqua"/>
          <w:sz w:val="24"/>
          <w:szCs w:val="24"/>
        </w:rPr>
      </w:pPr>
    </w:p>
    <w:p w:rsidR="00292DB1" w:rsidRPr="00154816" w:rsidRDefault="00292DB1" w:rsidP="00154816">
      <w:pPr>
        <w:spacing w:line="360" w:lineRule="auto"/>
        <w:rPr>
          <w:rFonts w:ascii="Book Antiqua" w:hAnsi="Book Antiqua"/>
          <w:b/>
          <w:bCs/>
          <w:sz w:val="24"/>
          <w:szCs w:val="24"/>
        </w:rPr>
      </w:pPr>
      <w:r w:rsidRPr="00154816">
        <w:rPr>
          <w:rFonts w:ascii="Book Antiqua" w:hAnsi="Book Antiqua"/>
          <w:b/>
          <w:bCs/>
          <w:sz w:val="24"/>
          <w:szCs w:val="24"/>
        </w:rPr>
        <w:t>REFERENCES</w:t>
      </w:r>
    </w:p>
    <w:p w:rsidR="00292DB1" w:rsidRPr="00154816" w:rsidRDefault="00292DB1" w:rsidP="00154816">
      <w:pPr>
        <w:spacing w:line="360" w:lineRule="auto"/>
        <w:rPr>
          <w:rFonts w:ascii="Book Antiqua" w:hAnsi="Book Antiqua"/>
          <w:sz w:val="24"/>
          <w:szCs w:val="24"/>
        </w:rPr>
      </w:pPr>
      <w:r w:rsidRPr="00154816">
        <w:rPr>
          <w:rFonts w:ascii="Book Antiqua" w:hAnsi="Book Antiqua"/>
          <w:sz w:val="24"/>
          <w:szCs w:val="24"/>
        </w:rPr>
        <w:t xml:space="preserve">1 </w:t>
      </w:r>
      <w:proofErr w:type="spellStart"/>
      <w:r w:rsidRPr="00154816">
        <w:rPr>
          <w:rFonts w:ascii="Book Antiqua" w:hAnsi="Book Antiqua"/>
          <w:b/>
          <w:sz w:val="24"/>
          <w:szCs w:val="24"/>
        </w:rPr>
        <w:t>Tse</w:t>
      </w:r>
      <w:proofErr w:type="spellEnd"/>
      <w:r w:rsidRPr="00154816">
        <w:rPr>
          <w:rFonts w:ascii="Book Antiqua" w:hAnsi="Book Antiqua"/>
          <w:b/>
          <w:sz w:val="24"/>
          <w:szCs w:val="24"/>
        </w:rPr>
        <w:t xml:space="preserve"> MT</w:t>
      </w:r>
      <w:r w:rsidRPr="00154816">
        <w:rPr>
          <w:rFonts w:ascii="Book Antiqua" w:hAnsi="Book Antiqua"/>
          <w:sz w:val="24"/>
          <w:szCs w:val="24"/>
        </w:rPr>
        <w:t xml:space="preserve">. Bone diseases: SEMA3A strikes a balance in bone homeostasis. </w:t>
      </w:r>
      <w:r w:rsidRPr="00154816">
        <w:rPr>
          <w:rFonts w:ascii="Book Antiqua" w:hAnsi="Book Antiqua"/>
          <w:i/>
          <w:sz w:val="24"/>
          <w:szCs w:val="24"/>
        </w:rPr>
        <w:t xml:space="preserve">Nat Rev Drug </w:t>
      </w:r>
      <w:proofErr w:type="spellStart"/>
      <w:r w:rsidRPr="00154816">
        <w:rPr>
          <w:rFonts w:ascii="Book Antiqua" w:hAnsi="Book Antiqua"/>
          <w:i/>
          <w:sz w:val="24"/>
          <w:szCs w:val="24"/>
        </w:rPr>
        <w:t>Discov</w:t>
      </w:r>
      <w:proofErr w:type="spellEnd"/>
      <w:r w:rsidRPr="00154816">
        <w:rPr>
          <w:rFonts w:ascii="Book Antiqua" w:hAnsi="Book Antiqua"/>
          <w:sz w:val="24"/>
          <w:szCs w:val="24"/>
        </w:rPr>
        <w:t xml:space="preserve"> 2012; </w:t>
      </w:r>
      <w:r w:rsidRPr="00154816">
        <w:rPr>
          <w:rFonts w:ascii="Book Antiqua" w:hAnsi="Book Antiqua"/>
          <w:b/>
          <w:sz w:val="24"/>
          <w:szCs w:val="24"/>
        </w:rPr>
        <w:t>11</w:t>
      </w:r>
      <w:r w:rsidRPr="00154816">
        <w:rPr>
          <w:rFonts w:ascii="Book Antiqua" w:hAnsi="Book Antiqua"/>
          <w:sz w:val="24"/>
          <w:szCs w:val="24"/>
        </w:rPr>
        <w:t>: 442 [PMID: 22596250 DOI: 10.1038/nrd3759]</w:t>
      </w:r>
    </w:p>
    <w:p w:rsidR="00292DB1" w:rsidRPr="00154816" w:rsidRDefault="00292DB1" w:rsidP="00154816">
      <w:pPr>
        <w:spacing w:line="360" w:lineRule="auto"/>
        <w:rPr>
          <w:rFonts w:ascii="Book Antiqua" w:hAnsi="Book Antiqua"/>
          <w:sz w:val="24"/>
          <w:szCs w:val="24"/>
        </w:rPr>
      </w:pPr>
      <w:r w:rsidRPr="00154816">
        <w:rPr>
          <w:rFonts w:ascii="Book Antiqua" w:hAnsi="Book Antiqua"/>
          <w:sz w:val="24"/>
          <w:szCs w:val="24"/>
        </w:rPr>
        <w:t xml:space="preserve">2 </w:t>
      </w:r>
      <w:r w:rsidRPr="00154816">
        <w:rPr>
          <w:rFonts w:ascii="Book Antiqua" w:hAnsi="Book Antiqua"/>
          <w:b/>
          <w:sz w:val="24"/>
          <w:szCs w:val="24"/>
        </w:rPr>
        <w:t>Reidy K</w:t>
      </w:r>
      <w:r w:rsidRPr="00154816">
        <w:rPr>
          <w:rFonts w:ascii="Book Antiqua" w:hAnsi="Book Antiqua"/>
          <w:sz w:val="24"/>
          <w:szCs w:val="24"/>
        </w:rPr>
        <w:t xml:space="preserve">, </w:t>
      </w:r>
      <w:proofErr w:type="spellStart"/>
      <w:r w:rsidRPr="00154816">
        <w:rPr>
          <w:rFonts w:ascii="Book Antiqua" w:hAnsi="Book Antiqua"/>
          <w:sz w:val="24"/>
          <w:szCs w:val="24"/>
        </w:rPr>
        <w:t>Tufro</w:t>
      </w:r>
      <w:proofErr w:type="spellEnd"/>
      <w:r w:rsidRPr="00154816">
        <w:rPr>
          <w:rFonts w:ascii="Book Antiqua" w:hAnsi="Book Antiqua"/>
          <w:sz w:val="24"/>
          <w:szCs w:val="24"/>
        </w:rPr>
        <w:t xml:space="preserve"> A. </w:t>
      </w:r>
      <w:proofErr w:type="spellStart"/>
      <w:r w:rsidRPr="00154816">
        <w:rPr>
          <w:rFonts w:ascii="Book Antiqua" w:hAnsi="Book Antiqua"/>
          <w:sz w:val="24"/>
          <w:szCs w:val="24"/>
        </w:rPr>
        <w:t>Semaphorins</w:t>
      </w:r>
      <w:proofErr w:type="spellEnd"/>
      <w:r w:rsidRPr="00154816">
        <w:rPr>
          <w:rFonts w:ascii="Book Antiqua" w:hAnsi="Book Antiqua"/>
          <w:sz w:val="24"/>
          <w:szCs w:val="24"/>
        </w:rPr>
        <w:t xml:space="preserve"> in kidney development and disease: modulators of ureteric bud branching, vascular morphogenesis, and podocyte-endothelial crosstalk. </w:t>
      </w:r>
      <w:proofErr w:type="spellStart"/>
      <w:r w:rsidRPr="00154816">
        <w:rPr>
          <w:rFonts w:ascii="Book Antiqua" w:hAnsi="Book Antiqua"/>
          <w:i/>
          <w:sz w:val="24"/>
          <w:szCs w:val="24"/>
        </w:rPr>
        <w:t>Pediatr</w:t>
      </w:r>
      <w:proofErr w:type="spellEnd"/>
      <w:r w:rsidRPr="00154816">
        <w:rPr>
          <w:rFonts w:ascii="Book Antiqua" w:hAnsi="Book Antiqua"/>
          <w:i/>
          <w:sz w:val="24"/>
          <w:szCs w:val="24"/>
        </w:rPr>
        <w:t xml:space="preserve"> </w:t>
      </w:r>
      <w:proofErr w:type="spellStart"/>
      <w:r w:rsidRPr="00154816">
        <w:rPr>
          <w:rFonts w:ascii="Book Antiqua" w:hAnsi="Book Antiqua"/>
          <w:i/>
          <w:sz w:val="24"/>
          <w:szCs w:val="24"/>
        </w:rPr>
        <w:t>Nephrol</w:t>
      </w:r>
      <w:proofErr w:type="spellEnd"/>
      <w:r w:rsidRPr="00154816">
        <w:rPr>
          <w:rFonts w:ascii="Book Antiqua" w:hAnsi="Book Antiqua"/>
          <w:sz w:val="24"/>
          <w:szCs w:val="24"/>
        </w:rPr>
        <w:t xml:space="preserve"> 2011; </w:t>
      </w:r>
      <w:r w:rsidRPr="00154816">
        <w:rPr>
          <w:rFonts w:ascii="Book Antiqua" w:hAnsi="Book Antiqua"/>
          <w:b/>
          <w:sz w:val="24"/>
          <w:szCs w:val="24"/>
        </w:rPr>
        <w:t>26</w:t>
      </w:r>
      <w:r w:rsidRPr="00154816">
        <w:rPr>
          <w:rFonts w:ascii="Book Antiqua" w:hAnsi="Book Antiqua"/>
          <w:sz w:val="24"/>
          <w:szCs w:val="24"/>
        </w:rPr>
        <w:t>: 1407-1412 [PMID: 21336944 DOI: 10.1007/s00467-011-1769-1]</w:t>
      </w:r>
    </w:p>
    <w:p w:rsidR="00292DB1" w:rsidRPr="00154816" w:rsidRDefault="00292DB1" w:rsidP="00154816">
      <w:pPr>
        <w:spacing w:line="360" w:lineRule="auto"/>
        <w:rPr>
          <w:rFonts w:ascii="Book Antiqua" w:hAnsi="Book Antiqua"/>
          <w:sz w:val="24"/>
          <w:szCs w:val="24"/>
        </w:rPr>
      </w:pPr>
      <w:r w:rsidRPr="00154816">
        <w:rPr>
          <w:rFonts w:ascii="Book Antiqua" w:hAnsi="Book Antiqua"/>
          <w:sz w:val="24"/>
          <w:szCs w:val="24"/>
        </w:rPr>
        <w:t xml:space="preserve">3 </w:t>
      </w:r>
      <w:proofErr w:type="spellStart"/>
      <w:r w:rsidRPr="00154816">
        <w:rPr>
          <w:rFonts w:ascii="Book Antiqua" w:hAnsi="Book Antiqua"/>
          <w:b/>
          <w:sz w:val="24"/>
          <w:szCs w:val="24"/>
        </w:rPr>
        <w:t>Boczek</w:t>
      </w:r>
      <w:proofErr w:type="spellEnd"/>
      <w:r w:rsidRPr="00154816">
        <w:rPr>
          <w:rFonts w:ascii="Book Antiqua" w:hAnsi="Book Antiqua"/>
          <w:b/>
          <w:sz w:val="24"/>
          <w:szCs w:val="24"/>
        </w:rPr>
        <w:t xml:space="preserve"> N J,</w:t>
      </w:r>
      <w:r w:rsidRPr="00154816">
        <w:rPr>
          <w:rFonts w:ascii="Book Antiqua" w:hAnsi="Book Antiqua"/>
          <w:sz w:val="24"/>
          <w:szCs w:val="24"/>
        </w:rPr>
        <w:t xml:space="preserve"> Ye D, Johnson E K, Wang W, </w:t>
      </w:r>
      <w:proofErr w:type="spellStart"/>
      <w:r w:rsidRPr="00154816">
        <w:rPr>
          <w:rFonts w:ascii="Book Antiqua" w:hAnsi="Book Antiqua"/>
          <w:sz w:val="24"/>
          <w:szCs w:val="24"/>
        </w:rPr>
        <w:t>Crotti</w:t>
      </w:r>
      <w:proofErr w:type="spellEnd"/>
      <w:r w:rsidRPr="00154816">
        <w:rPr>
          <w:rFonts w:ascii="Book Antiqua" w:hAnsi="Book Antiqua"/>
          <w:sz w:val="24"/>
          <w:szCs w:val="24"/>
        </w:rPr>
        <w:t xml:space="preserve"> L, Tester D J, </w:t>
      </w:r>
      <w:proofErr w:type="spellStart"/>
      <w:r w:rsidRPr="00154816">
        <w:rPr>
          <w:rFonts w:ascii="Book Antiqua" w:hAnsi="Book Antiqua"/>
          <w:sz w:val="24"/>
          <w:szCs w:val="24"/>
        </w:rPr>
        <w:t>Dagradi</w:t>
      </w:r>
      <w:proofErr w:type="spellEnd"/>
      <w:r w:rsidRPr="00154816">
        <w:rPr>
          <w:rFonts w:ascii="Book Antiqua" w:hAnsi="Book Antiqua"/>
          <w:sz w:val="24"/>
          <w:szCs w:val="24"/>
        </w:rPr>
        <w:t xml:space="preserve"> F, </w:t>
      </w:r>
      <w:proofErr w:type="spellStart"/>
      <w:r w:rsidRPr="00154816">
        <w:rPr>
          <w:rFonts w:ascii="Book Antiqua" w:hAnsi="Book Antiqua"/>
          <w:sz w:val="24"/>
          <w:szCs w:val="24"/>
        </w:rPr>
        <w:t>Mizusawa</w:t>
      </w:r>
      <w:proofErr w:type="spellEnd"/>
      <w:r w:rsidRPr="00154816">
        <w:rPr>
          <w:rFonts w:ascii="Book Antiqua" w:hAnsi="Book Antiqua"/>
          <w:sz w:val="24"/>
          <w:szCs w:val="24"/>
        </w:rPr>
        <w:t xml:space="preserve"> Y, </w:t>
      </w:r>
      <w:proofErr w:type="spellStart"/>
      <w:r w:rsidRPr="00154816">
        <w:rPr>
          <w:rFonts w:ascii="Book Antiqua" w:hAnsi="Book Antiqua"/>
          <w:sz w:val="24"/>
          <w:szCs w:val="24"/>
        </w:rPr>
        <w:t>Torchio</w:t>
      </w:r>
      <w:proofErr w:type="spellEnd"/>
      <w:r w:rsidRPr="00154816">
        <w:rPr>
          <w:rFonts w:ascii="Book Antiqua" w:hAnsi="Book Antiqua"/>
          <w:sz w:val="24"/>
          <w:szCs w:val="24"/>
        </w:rPr>
        <w:t xml:space="preserve"> M, Alders M, </w:t>
      </w:r>
      <w:proofErr w:type="spellStart"/>
      <w:r w:rsidRPr="00154816">
        <w:rPr>
          <w:rFonts w:ascii="Book Antiqua" w:hAnsi="Book Antiqua"/>
          <w:sz w:val="24"/>
          <w:szCs w:val="24"/>
        </w:rPr>
        <w:t>Giudicessi</w:t>
      </w:r>
      <w:proofErr w:type="spellEnd"/>
      <w:r w:rsidRPr="00154816">
        <w:rPr>
          <w:rFonts w:ascii="Book Antiqua" w:hAnsi="Book Antiqua"/>
          <w:sz w:val="24"/>
          <w:szCs w:val="24"/>
        </w:rPr>
        <w:t xml:space="preserve"> J R, Wilde A </w:t>
      </w:r>
      <w:proofErr w:type="spellStart"/>
      <w:r w:rsidRPr="00154816">
        <w:rPr>
          <w:rFonts w:ascii="Book Antiqua" w:hAnsi="Book Antiqua"/>
          <w:sz w:val="24"/>
          <w:szCs w:val="24"/>
        </w:rPr>
        <w:t>A</w:t>
      </w:r>
      <w:proofErr w:type="spellEnd"/>
      <w:r w:rsidRPr="00154816">
        <w:rPr>
          <w:rFonts w:ascii="Book Antiqua" w:hAnsi="Book Antiqua"/>
          <w:sz w:val="24"/>
          <w:szCs w:val="24"/>
        </w:rPr>
        <w:t xml:space="preserve"> M, Schwartz P J, </w:t>
      </w:r>
      <w:proofErr w:type="spellStart"/>
      <w:r w:rsidRPr="00154816">
        <w:rPr>
          <w:rFonts w:ascii="Book Antiqua" w:hAnsi="Book Antiqua"/>
          <w:sz w:val="24"/>
          <w:szCs w:val="24"/>
        </w:rPr>
        <w:t>Nerbonne</w:t>
      </w:r>
      <w:proofErr w:type="spellEnd"/>
      <w:r w:rsidRPr="00154816">
        <w:rPr>
          <w:rFonts w:ascii="Book Antiqua" w:hAnsi="Book Antiqua"/>
          <w:sz w:val="24"/>
          <w:szCs w:val="24"/>
        </w:rPr>
        <w:t xml:space="preserve"> J M, Ackerman M J. Characterization of </w:t>
      </w:r>
      <w:r w:rsidRPr="00154816">
        <w:rPr>
          <w:rFonts w:ascii="Book Antiqua" w:hAnsi="Book Antiqua"/>
          <w:i/>
          <w:iCs/>
          <w:sz w:val="24"/>
          <w:szCs w:val="24"/>
        </w:rPr>
        <w:t>SEMA3A</w:t>
      </w:r>
      <w:r w:rsidRPr="00154816">
        <w:rPr>
          <w:rFonts w:ascii="Book Antiqua" w:hAnsi="Book Antiqua"/>
          <w:sz w:val="24"/>
          <w:szCs w:val="24"/>
        </w:rPr>
        <w:t xml:space="preserve">-Encoded </w:t>
      </w:r>
      <w:proofErr w:type="spellStart"/>
      <w:r w:rsidRPr="00154816">
        <w:rPr>
          <w:rFonts w:ascii="Book Antiqua" w:hAnsi="Book Antiqua"/>
          <w:sz w:val="24"/>
          <w:szCs w:val="24"/>
        </w:rPr>
        <w:t>Semaphorin</w:t>
      </w:r>
      <w:proofErr w:type="spellEnd"/>
      <w:r w:rsidRPr="00154816">
        <w:rPr>
          <w:rFonts w:ascii="Book Antiqua" w:hAnsi="Book Antiqua"/>
          <w:sz w:val="24"/>
          <w:szCs w:val="24"/>
        </w:rPr>
        <w:t xml:space="preserve"> as a Naturally Occurring </w:t>
      </w:r>
      <w:proofErr w:type="spellStart"/>
      <w:r w:rsidRPr="00154816">
        <w:rPr>
          <w:rFonts w:ascii="Book Antiqua" w:hAnsi="Book Antiqua"/>
          <w:sz w:val="24"/>
          <w:szCs w:val="24"/>
        </w:rPr>
        <w:t>Kv</w:t>
      </w:r>
      <w:proofErr w:type="spellEnd"/>
      <w:r w:rsidR="006C73DA" w:rsidRPr="00154816">
        <w:rPr>
          <w:rFonts w:ascii="Book Antiqua" w:hAnsi="Book Antiqua"/>
          <w:sz w:val="24"/>
          <w:szCs w:val="24"/>
        </w:rPr>
        <w:t xml:space="preserve"> </w:t>
      </w:r>
      <w:r w:rsidRPr="00154816">
        <w:rPr>
          <w:rFonts w:ascii="Book Antiqua" w:hAnsi="Book Antiqua"/>
          <w:sz w:val="24"/>
          <w:szCs w:val="24"/>
        </w:rPr>
        <w:t xml:space="preserve">4.3 Protein Inhibitor and its Contribution to </w:t>
      </w:r>
      <w:proofErr w:type="spellStart"/>
      <w:r w:rsidRPr="00154816">
        <w:rPr>
          <w:rFonts w:ascii="Book Antiqua" w:hAnsi="Book Antiqua"/>
          <w:sz w:val="24"/>
          <w:szCs w:val="24"/>
        </w:rPr>
        <w:t>Brugada</w:t>
      </w:r>
      <w:proofErr w:type="spellEnd"/>
      <w:r w:rsidRPr="00154816">
        <w:rPr>
          <w:rFonts w:ascii="Book Antiqua" w:hAnsi="Book Antiqua"/>
          <w:sz w:val="24"/>
          <w:szCs w:val="24"/>
        </w:rPr>
        <w:t xml:space="preserve"> Syndrome. </w:t>
      </w:r>
      <w:proofErr w:type="spellStart"/>
      <w:r w:rsidRPr="00154816">
        <w:rPr>
          <w:rFonts w:ascii="Book Antiqua" w:hAnsi="Book Antiqua"/>
          <w:i/>
          <w:iCs/>
          <w:sz w:val="24"/>
          <w:szCs w:val="24"/>
        </w:rPr>
        <w:t>Circ</w:t>
      </w:r>
      <w:proofErr w:type="spellEnd"/>
      <w:r w:rsidRPr="00154816">
        <w:rPr>
          <w:rFonts w:ascii="Book Antiqua" w:hAnsi="Book Antiqua"/>
          <w:i/>
          <w:iCs/>
          <w:sz w:val="24"/>
          <w:szCs w:val="24"/>
        </w:rPr>
        <w:t xml:space="preserve"> Res</w:t>
      </w:r>
      <w:r w:rsidRPr="00154816">
        <w:rPr>
          <w:rFonts w:ascii="Book Antiqua" w:hAnsi="Book Antiqua"/>
          <w:sz w:val="24"/>
          <w:szCs w:val="24"/>
        </w:rPr>
        <w:t xml:space="preserve"> 2014; </w:t>
      </w:r>
      <w:r w:rsidRPr="00154816">
        <w:rPr>
          <w:rFonts w:ascii="Book Antiqua" w:hAnsi="Book Antiqua"/>
          <w:b/>
          <w:bCs/>
          <w:sz w:val="24"/>
          <w:szCs w:val="24"/>
        </w:rPr>
        <w:t>115</w:t>
      </w:r>
      <w:r w:rsidRPr="00154816">
        <w:rPr>
          <w:rFonts w:ascii="Book Antiqua" w:hAnsi="Book Antiqua"/>
          <w:sz w:val="24"/>
          <w:szCs w:val="24"/>
        </w:rPr>
        <w:t xml:space="preserve">: 460-469 </w:t>
      </w:r>
      <w:r w:rsidR="006C73DA" w:rsidRPr="00154816">
        <w:rPr>
          <w:rFonts w:ascii="Book Antiqua" w:hAnsi="Book Antiqua"/>
          <w:sz w:val="24"/>
          <w:szCs w:val="24"/>
        </w:rPr>
        <w:t>[</w:t>
      </w:r>
      <w:r w:rsidRPr="00154816">
        <w:rPr>
          <w:rFonts w:ascii="Book Antiqua" w:hAnsi="Book Antiqua"/>
          <w:sz w:val="24"/>
          <w:szCs w:val="24"/>
        </w:rPr>
        <w:t>DOI: 10.1161/CIRCRESAHA.115.303657]</w:t>
      </w:r>
    </w:p>
    <w:p w:rsidR="00292DB1" w:rsidRPr="00154816" w:rsidRDefault="00292DB1" w:rsidP="00154816">
      <w:pPr>
        <w:spacing w:line="360" w:lineRule="auto"/>
        <w:rPr>
          <w:rFonts w:ascii="Book Antiqua" w:hAnsi="Book Antiqua"/>
          <w:sz w:val="24"/>
          <w:szCs w:val="24"/>
        </w:rPr>
      </w:pPr>
      <w:r w:rsidRPr="00154816">
        <w:rPr>
          <w:rFonts w:ascii="Book Antiqua" w:hAnsi="Book Antiqua"/>
          <w:sz w:val="24"/>
          <w:szCs w:val="24"/>
        </w:rPr>
        <w:t xml:space="preserve">4 </w:t>
      </w:r>
      <w:proofErr w:type="spellStart"/>
      <w:r w:rsidRPr="00154816">
        <w:rPr>
          <w:rFonts w:ascii="Book Antiqua" w:hAnsi="Book Antiqua"/>
          <w:b/>
          <w:sz w:val="24"/>
          <w:szCs w:val="24"/>
        </w:rPr>
        <w:t>Hanchate</w:t>
      </w:r>
      <w:proofErr w:type="spellEnd"/>
      <w:r w:rsidRPr="00154816">
        <w:rPr>
          <w:rFonts w:ascii="Book Antiqua" w:hAnsi="Book Antiqua"/>
          <w:b/>
          <w:sz w:val="24"/>
          <w:szCs w:val="24"/>
        </w:rPr>
        <w:t xml:space="preserve"> NK</w:t>
      </w:r>
      <w:r w:rsidRPr="00154816">
        <w:rPr>
          <w:rFonts w:ascii="Book Antiqua" w:hAnsi="Book Antiqua"/>
          <w:sz w:val="24"/>
          <w:szCs w:val="24"/>
        </w:rPr>
        <w:t xml:space="preserve">, </w:t>
      </w:r>
      <w:proofErr w:type="spellStart"/>
      <w:r w:rsidRPr="00154816">
        <w:rPr>
          <w:rFonts w:ascii="Book Antiqua" w:hAnsi="Book Antiqua"/>
          <w:sz w:val="24"/>
          <w:szCs w:val="24"/>
        </w:rPr>
        <w:t>Giacobini</w:t>
      </w:r>
      <w:proofErr w:type="spellEnd"/>
      <w:r w:rsidRPr="00154816">
        <w:rPr>
          <w:rFonts w:ascii="Book Antiqua" w:hAnsi="Book Antiqua"/>
          <w:sz w:val="24"/>
          <w:szCs w:val="24"/>
        </w:rPr>
        <w:t xml:space="preserve"> P, </w:t>
      </w:r>
      <w:proofErr w:type="spellStart"/>
      <w:r w:rsidRPr="00154816">
        <w:rPr>
          <w:rFonts w:ascii="Book Antiqua" w:hAnsi="Book Antiqua"/>
          <w:sz w:val="24"/>
          <w:szCs w:val="24"/>
        </w:rPr>
        <w:t>Lhuillier</w:t>
      </w:r>
      <w:proofErr w:type="spellEnd"/>
      <w:r w:rsidRPr="00154816">
        <w:rPr>
          <w:rFonts w:ascii="Book Antiqua" w:hAnsi="Book Antiqua"/>
          <w:sz w:val="24"/>
          <w:szCs w:val="24"/>
        </w:rPr>
        <w:t xml:space="preserve"> P, </w:t>
      </w:r>
      <w:proofErr w:type="spellStart"/>
      <w:r w:rsidRPr="00154816">
        <w:rPr>
          <w:rFonts w:ascii="Book Antiqua" w:hAnsi="Book Antiqua"/>
          <w:sz w:val="24"/>
          <w:szCs w:val="24"/>
        </w:rPr>
        <w:t>Parkash</w:t>
      </w:r>
      <w:proofErr w:type="spellEnd"/>
      <w:r w:rsidRPr="00154816">
        <w:rPr>
          <w:rFonts w:ascii="Book Antiqua" w:hAnsi="Book Antiqua"/>
          <w:sz w:val="24"/>
          <w:szCs w:val="24"/>
        </w:rPr>
        <w:t xml:space="preserve"> J, Espy C, </w:t>
      </w:r>
      <w:proofErr w:type="spellStart"/>
      <w:r w:rsidRPr="00154816">
        <w:rPr>
          <w:rFonts w:ascii="Book Antiqua" w:hAnsi="Book Antiqua"/>
          <w:sz w:val="24"/>
          <w:szCs w:val="24"/>
        </w:rPr>
        <w:t>Fouveaut</w:t>
      </w:r>
      <w:proofErr w:type="spellEnd"/>
      <w:r w:rsidRPr="00154816">
        <w:rPr>
          <w:rFonts w:ascii="Book Antiqua" w:hAnsi="Book Antiqua"/>
          <w:sz w:val="24"/>
          <w:szCs w:val="24"/>
        </w:rPr>
        <w:t xml:space="preserve"> C, Leroy C, Baron S, </w:t>
      </w:r>
      <w:proofErr w:type="spellStart"/>
      <w:r w:rsidRPr="00154816">
        <w:rPr>
          <w:rFonts w:ascii="Book Antiqua" w:hAnsi="Book Antiqua"/>
          <w:sz w:val="24"/>
          <w:szCs w:val="24"/>
        </w:rPr>
        <w:t>Campagne</w:t>
      </w:r>
      <w:proofErr w:type="spellEnd"/>
      <w:r w:rsidRPr="00154816">
        <w:rPr>
          <w:rFonts w:ascii="Book Antiqua" w:hAnsi="Book Antiqua"/>
          <w:sz w:val="24"/>
          <w:szCs w:val="24"/>
        </w:rPr>
        <w:t xml:space="preserve"> C, </w:t>
      </w:r>
      <w:proofErr w:type="spellStart"/>
      <w:r w:rsidRPr="00154816">
        <w:rPr>
          <w:rFonts w:ascii="Book Antiqua" w:hAnsi="Book Antiqua"/>
          <w:sz w:val="24"/>
          <w:szCs w:val="24"/>
        </w:rPr>
        <w:t>Vanacker</w:t>
      </w:r>
      <w:proofErr w:type="spellEnd"/>
      <w:r w:rsidRPr="00154816">
        <w:rPr>
          <w:rFonts w:ascii="Book Antiqua" w:hAnsi="Book Antiqua"/>
          <w:sz w:val="24"/>
          <w:szCs w:val="24"/>
        </w:rPr>
        <w:t xml:space="preserve"> C, Collier F, </w:t>
      </w:r>
      <w:proofErr w:type="spellStart"/>
      <w:r w:rsidRPr="00154816">
        <w:rPr>
          <w:rFonts w:ascii="Book Antiqua" w:hAnsi="Book Antiqua"/>
          <w:sz w:val="24"/>
          <w:szCs w:val="24"/>
        </w:rPr>
        <w:t>Cruaud</w:t>
      </w:r>
      <w:proofErr w:type="spellEnd"/>
      <w:r w:rsidRPr="00154816">
        <w:rPr>
          <w:rFonts w:ascii="Book Antiqua" w:hAnsi="Book Antiqua"/>
          <w:sz w:val="24"/>
          <w:szCs w:val="24"/>
        </w:rPr>
        <w:t xml:space="preserve"> C, Meyer V, </w:t>
      </w:r>
      <w:proofErr w:type="spellStart"/>
      <w:r w:rsidRPr="00154816">
        <w:rPr>
          <w:rFonts w:ascii="Book Antiqua" w:hAnsi="Book Antiqua"/>
          <w:sz w:val="24"/>
          <w:szCs w:val="24"/>
        </w:rPr>
        <w:t>García-Piñero</w:t>
      </w:r>
      <w:proofErr w:type="spellEnd"/>
      <w:r w:rsidRPr="00154816">
        <w:rPr>
          <w:rFonts w:ascii="Book Antiqua" w:hAnsi="Book Antiqua"/>
          <w:sz w:val="24"/>
          <w:szCs w:val="24"/>
        </w:rPr>
        <w:t xml:space="preserve"> A, </w:t>
      </w:r>
      <w:proofErr w:type="spellStart"/>
      <w:r w:rsidRPr="00154816">
        <w:rPr>
          <w:rFonts w:ascii="Book Antiqua" w:hAnsi="Book Antiqua"/>
          <w:sz w:val="24"/>
          <w:szCs w:val="24"/>
        </w:rPr>
        <w:t>Dewailly</w:t>
      </w:r>
      <w:proofErr w:type="spellEnd"/>
      <w:r w:rsidRPr="00154816">
        <w:rPr>
          <w:rFonts w:ascii="Book Antiqua" w:hAnsi="Book Antiqua"/>
          <w:sz w:val="24"/>
          <w:szCs w:val="24"/>
        </w:rPr>
        <w:t xml:space="preserve"> D, </w:t>
      </w:r>
      <w:proofErr w:type="spellStart"/>
      <w:r w:rsidRPr="00154816">
        <w:rPr>
          <w:rFonts w:ascii="Book Antiqua" w:hAnsi="Book Antiqua"/>
          <w:sz w:val="24"/>
          <w:szCs w:val="24"/>
        </w:rPr>
        <w:t>Cortet-Rudelli</w:t>
      </w:r>
      <w:proofErr w:type="spellEnd"/>
      <w:r w:rsidRPr="00154816">
        <w:rPr>
          <w:rFonts w:ascii="Book Antiqua" w:hAnsi="Book Antiqua"/>
          <w:sz w:val="24"/>
          <w:szCs w:val="24"/>
        </w:rPr>
        <w:t xml:space="preserve"> C, </w:t>
      </w:r>
      <w:proofErr w:type="spellStart"/>
      <w:r w:rsidRPr="00154816">
        <w:rPr>
          <w:rFonts w:ascii="Book Antiqua" w:hAnsi="Book Antiqua"/>
          <w:sz w:val="24"/>
          <w:szCs w:val="24"/>
        </w:rPr>
        <w:t>Gersak</w:t>
      </w:r>
      <w:proofErr w:type="spellEnd"/>
      <w:r w:rsidRPr="00154816">
        <w:rPr>
          <w:rFonts w:ascii="Book Antiqua" w:hAnsi="Book Antiqua"/>
          <w:sz w:val="24"/>
          <w:szCs w:val="24"/>
        </w:rPr>
        <w:t xml:space="preserve"> K, Metz C, </w:t>
      </w:r>
      <w:proofErr w:type="spellStart"/>
      <w:r w:rsidRPr="00154816">
        <w:rPr>
          <w:rFonts w:ascii="Book Antiqua" w:hAnsi="Book Antiqua"/>
          <w:sz w:val="24"/>
          <w:szCs w:val="24"/>
        </w:rPr>
        <w:t>Chabrier</w:t>
      </w:r>
      <w:proofErr w:type="spellEnd"/>
      <w:r w:rsidRPr="00154816">
        <w:rPr>
          <w:rFonts w:ascii="Book Antiqua" w:hAnsi="Book Antiqua"/>
          <w:sz w:val="24"/>
          <w:szCs w:val="24"/>
        </w:rPr>
        <w:t xml:space="preserve"> G, </w:t>
      </w:r>
      <w:proofErr w:type="spellStart"/>
      <w:r w:rsidRPr="00154816">
        <w:rPr>
          <w:rFonts w:ascii="Book Antiqua" w:hAnsi="Book Antiqua"/>
          <w:sz w:val="24"/>
          <w:szCs w:val="24"/>
        </w:rPr>
        <w:t>Pugeat</w:t>
      </w:r>
      <w:proofErr w:type="spellEnd"/>
      <w:r w:rsidRPr="00154816">
        <w:rPr>
          <w:rFonts w:ascii="Book Antiqua" w:hAnsi="Book Antiqua"/>
          <w:sz w:val="24"/>
          <w:szCs w:val="24"/>
        </w:rPr>
        <w:t xml:space="preserve"> M, Young J, </w:t>
      </w:r>
      <w:proofErr w:type="spellStart"/>
      <w:r w:rsidRPr="00154816">
        <w:rPr>
          <w:rFonts w:ascii="Book Antiqua" w:hAnsi="Book Antiqua"/>
          <w:sz w:val="24"/>
          <w:szCs w:val="24"/>
        </w:rPr>
        <w:t>Hardelin</w:t>
      </w:r>
      <w:proofErr w:type="spellEnd"/>
      <w:r w:rsidRPr="00154816">
        <w:rPr>
          <w:rFonts w:ascii="Book Antiqua" w:hAnsi="Book Antiqua"/>
          <w:sz w:val="24"/>
          <w:szCs w:val="24"/>
        </w:rPr>
        <w:t xml:space="preserve"> JP, </w:t>
      </w:r>
      <w:proofErr w:type="spellStart"/>
      <w:r w:rsidRPr="00154816">
        <w:rPr>
          <w:rFonts w:ascii="Book Antiqua" w:hAnsi="Book Antiqua"/>
          <w:sz w:val="24"/>
          <w:szCs w:val="24"/>
        </w:rPr>
        <w:t>Prevot</w:t>
      </w:r>
      <w:proofErr w:type="spellEnd"/>
      <w:r w:rsidRPr="00154816">
        <w:rPr>
          <w:rFonts w:ascii="Book Antiqua" w:hAnsi="Book Antiqua"/>
          <w:sz w:val="24"/>
          <w:szCs w:val="24"/>
        </w:rPr>
        <w:t xml:space="preserve"> V, </w:t>
      </w:r>
      <w:proofErr w:type="spellStart"/>
      <w:r w:rsidRPr="00154816">
        <w:rPr>
          <w:rFonts w:ascii="Book Antiqua" w:hAnsi="Book Antiqua"/>
          <w:sz w:val="24"/>
          <w:szCs w:val="24"/>
        </w:rPr>
        <w:t>Dodé</w:t>
      </w:r>
      <w:proofErr w:type="spellEnd"/>
      <w:r w:rsidRPr="00154816">
        <w:rPr>
          <w:rFonts w:ascii="Book Antiqua" w:hAnsi="Book Antiqua"/>
          <w:sz w:val="24"/>
          <w:szCs w:val="24"/>
        </w:rPr>
        <w:t xml:space="preserve"> C. SEMA3A, a gene involved in axonal pathfinding, is mutated in patients with </w:t>
      </w:r>
      <w:proofErr w:type="spellStart"/>
      <w:r w:rsidRPr="00154816">
        <w:rPr>
          <w:rFonts w:ascii="Book Antiqua" w:hAnsi="Book Antiqua"/>
          <w:sz w:val="24"/>
          <w:szCs w:val="24"/>
        </w:rPr>
        <w:t>Kallmann</w:t>
      </w:r>
      <w:proofErr w:type="spellEnd"/>
      <w:r w:rsidRPr="00154816">
        <w:rPr>
          <w:rFonts w:ascii="Book Antiqua" w:hAnsi="Book Antiqua"/>
          <w:sz w:val="24"/>
          <w:szCs w:val="24"/>
        </w:rPr>
        <w:t xml:space="preserve"> syndrome. </w:t>
      </w:r>
      <w:proofErr w:type="spellStart"/>
      <w:r w:rsidRPr="00154816">
        <w:rPr>
          <w:rFonts w:ascii="Book Antiqua" w:hAnsi="Book Antiqua"/>
          <w:i/>
          <w:sz w:val="24"/>
          <w:szCs w:val="24"/>
        </w:rPr>
        <w:t>PLoS</w:t>
      </w:r>
      <w:proofErr w:type="spellEnd"/>
      <w:r w:rsidRPr="00154816">
        <w:rPr>
          <w:rFonts w:ascii="Book Antiqua" w:hAnsi="Book Antiqua"/>
          <w:i/>
          <w:sz w:val="24"/>
          <w:szCs w:val="24"/>
        </w:rPr>
        <w:t xml:space="preserve"> Genet</w:t>
      </w:r>
      <w:r w:rsidRPr="00154816">
        <w:rPr>
          <w:rFonts w:ascii="Book Antiqua" w:hAnsi="Book Antiqua"/>
          <w:sz w:val="24"/>
          <w:szCs w:val="24"/>
        </w:rPr>
        <w:t xml:space="preserve"> 2012; </w:t>
      </w:r>
      <w:r w:rsidRPr="00154816">
        <w:rPr>
          <w:rFonts w:ascii="Book Antiqua" w:hAnsi="Book Antiqua"/>
          <w:b/>
          <w:sz w:val="24"/>
          <w:szCs w:val="24"/>
        </w:rPr>
        <w:t>8</w:t>
      </w:r>
      <w:r w:rsidRPr="00154816">
        <w:rPr>
          <w:rFonts w:ascii="Book Antiqua" w:hAnsi="Book Antiqua"/>
          <w:sz w:val="24"/>
          <w:szCs w:val="24"/>
        </w:rPr>
        <w:t>: e1002896 [PMID: 22927827 DOI: 10.1371/journal.pgen.1002896]</w:t>
      </w:r>
    </w:p>
    <w:p w:rsidR="00292DB1" w:rsidRPr="00154816" w:rsidRDefault="00292DB1" w:rsidP="00154816">
      <w:pPr>
        <w:spacing w:line="360" w:lineRule="auto"/>
        <w:rPr>
          <w:rFonts w:ascii="Book Antiqua" w:hAnsi="Book Antiqua"/>
          <w:sz w:val="24"/>
          <w:szCs w:val="24"/>
        </w:rPr>
      </w:pPr>
      <w:r w:rsidRPr="00154816">
        <w:rPr>
          <w:rFonts w:ascii="Book Antiqua" w:hAnsi="Book Antiqua"/>
          <w:sz w:val="24"/>
          <w:szCs w:val="24"/>
        </w:rPr>
        <w:t xml:space="preserve">5 </w:t>
      </w:r>
      <w:r w:rsidRPr="00154816">
        <w:rPr>
          <w:rFonts w:ascii="Book Antiqua" w:hAnsi="Book Antiqua"/>
          <w:b/>
          <w:sz w:val="24"/>
          <w:szCs w:val="24"/>
        </w:rPr>
        <w:t>Baumann M</w:t>
      </w:r>
      <w:r w:rsidRPr="00154816">
        <w:rPr>
          <w:rFonts w:ascii="Book Antiqua" w:hAnsi="Book Antiqua"/>
          <w:sz w:val="24"/>
          <w:szCs w:val="24"/>
        </w:rPr>
        <w:t>, Steichen-</w:t>
      </w:r>
      <w:proofErr w:type="spellStart"/>
      <w:r w:rsidRPr="00154816">
        <w:rPr>
          <w:rFonts w:ascii="Book Antiqua" w:hAnsi="Book Antiqua"/>
          <w:sz w:val="24"/>
          <w:szCs w:val="24"/>
        </w:rPr>
        <w:t>Gersdorf</w:t>
      </w:r>
      <w:proofErr w:type="spellEnd"/>
      <w:r w:rsidRPr="00154816">
        <w:rPr>
          <w:rFonts w:ascii="Book Antiqua" w:hAnsi="Book Antiqua"/>
          <w:sz w:val="24"/>
          <w:szCs w:val="24"/>
        </w:rPr>
        <w:t xml:space="preserve"> E, </w:t>
      </w:r>
      <w:proofErr w:type="spellStart"/>
      <w:r w:rsidRPr="00154816">
        <w:rPr>
          <w:rFonts w:ascii="Book Antiqua" w:hAnsi="Book Antiqua"/>
          <w:sz w:val="24"/>
          <w:szCs w:val="24"/>
        </w:rPr>
        <w:t>Krabichler</w:t>
      </w:r>
      <w:proofErr w:type="spellEnd"/>
      <w:r w:rsidRPr="00154816">
        <w:rPr>
          <w:rFonts w:ascii="Book Antiqua" w:hAnsi="Book Antiqua"/>
          <w:sz w:val="24"/>
          <w:szCs w:val="24"/>
        </w:rPr>
        <w:t xml:space="preserve"> B, Müller T, </w:t>
      </w:r>
      <w:proofErr w:type="spellStart"/>
      <w:r w:rsidRPr="00154816">
        <w:rPr>
          <w:rFonts w:ascii="Book Antiqua" w:hAnsi="Book Antiqua"/>
          <w:sz w:val="24"/>
          <w:szCs w:val="24"/>
        </w:rPr>
        <w:t>Janecke</w:t>
      </w:r>
      <w:proofErr w:type="spellEnd"/>
      <w:r w:rsidRPr="00154816">
        <w:rPr>
          <w:rFonts w:ascii="Book Antiqua" w:hAnsi="Book Antiqua"/>
          <w:sz w:val="24"/>
          <w:szCs w:val="24"/>
        </w:rPr>
        <w:t xml:space="preserve"> AR. </w:t>
      </w:r>
      <w:proofErr w:type="gramStart"/>
      <w:r w:rsidRPr="00154816">
        <w:rPr>
          <w:rFonts w:ascii="Book Antiqua" w:hAnsi="Book Antiqua"/>
          <w:sz w:val="24"/>
          <w:szCs w:val="24"/>
        </w:rPr>
        <w:t>A recognizable type of syndromic short stature with arthrogryposis caused by bi-allelic SEMA3A loss-of-function variants.</w:t>
      </w:r>
      <w:proofErr w:type="gramEnd"/>
      <w:r w:rsidRPr="00154816">
        <w:rPr>
          <w:rFonts w:ascii="Book Antiqua" w:hAnsi="Book Antiqua"/>
          <w:sz w:val="24"/>
          <w:szCs w:val="24"/>
        </w:rPr>
        <w:t xml:space="preserve"> </w:t>
      </w:r>
      <w:proofErr w:type="spellStart"/>
      <w:r w:rsidRPr="00154816">
        <w:rPr>
          <w:rFonts w:ascii="Book Antiqua" w:hAnsi="Book Antiqua"/>
          <w:i/>
          <w:sz w:val="24"/>
          <w:szCs w:val="24"/>
        </w:rPr>
        <w:t>Clin</w:t>
      </w:r>
      <w:proofErr w:type="spellEnd"/>
      <w:r w:rsidRPr="00154816">
        <w:rPr>
          <w:rFonts w:ascii="Book Antiqua" w:hAnsi="Book Antiqua"/>
          <w:i/>
          <w:sz w:val="24"/>
          <w:szCs w:val="24"/>
        </w:rPr>
        <w:t xml:space="preserve"> Genet</w:t>
      </w:r>
      <w:r w:rsidRPr="00154816">
        <w:rPr>
          <w:rFonts w:ascii="Book Antiqua" w:hAnsi="Book Antiqua"/>
          <w:sz w:val="24"/>
          <w:szCs w:val="24"/>
        </w:rPr>
        <w:t xml:space="preserve"> 2017; </w:t>
      </w:r>
      <w:r w:rsidRPr="00154816">
        <w:rPr>
          <w:rFonts w:ascii="Book Antiqua" w:hAnsi="Book Antiqua"/>
          <w:b/>
          <w:sz w:val="24"/>
          <w:szCs w:val="24"/>
        </w:rPr>
        <w:t>92</w:t>
      </w:r>
      <w:r w:rsidRPr="00154816">
        <w:rPr>
          <w:rFonts w:ascii="Book Antiqua" w:hAnsi="Book Antiqua"/>
          <w:sz w:val="24"/>
          <w:szCs w:val="24"/>
        </w:rPr>
        <w:t>: 86-90 [</w:t>
      </w:r>
      <w:bookmarkStart w:id="159" w:name="OLE_LINK9"/>
      <w:r w:rsidRPr="00154816">
        <w:rPr>
          <w:rFonts w:ascii="Book Antiqua" w:hAnsi="Book Antiqua"/>
          <w:sz w:val="24"/>
          <w:szCs w:val="24"/>
        </w:rPr>
        <w:t>PMID: 28075028</w:t>
      </w:r>
      <w:bookmarkEnd w:id="159"/>
      <w:r w:rsidRPr="00154816">
        <w:rPr>
          <w:rFonts w:ascii="Book Antiqua" w:hAnsi="Book Antiqua"/>
          <w:sz w:val="24"/>
          <w:szCs w:val="24"/>
        </w:rPr>
        <w:t xml:space="preserve"> DOI: 10.1111/cge.12967]</w:t>
      </w:r>
    </w:p>
    <w:p w:rsidR="00292DB1" w:rsidRPr="00154816" w:rsidRDefault="00292DB1" w:rsidP="00154816">
      <w:pPr>
        <w:spacing w:line="360" w:lineRule="auto"/>
        <w:rPr>
          <w:rFonts w:ascii="Book Antiqua" w:hAnsi="Book Antiqua"/>
          <w:sz w:val="24"/>
          <w:szCs w:val="24"/>
        </w:rPr>
      </w:pPr>
      <w:r w:rsidRPr="00154816">
        <w:rPr>
          <w:rFonts w:ascii="Book Antiqua" w:hAnsi="Book Antiqua"/>
          <w:sz w:val="24"/>
          <w:szCs w:val="24"/>
        </w:rPr>
        <w:t xml:space="preserve">6 </w:t>
      </w:r>
      <w:r w:rsidRPr="00154816">
        <w:rPr>
          <w:rFonts w:ascii="Book Antiqua" w:hAnsi="Book Antiqua"/>
          <w:b/>
          <w:sz w:val="24"/>
          <w:szCs w:val="24"/>
        </w:rPr>
        <w:t>Hofmann K</w:t>
      </w:r>
      <w:r w:rsidRPr="00154816">
        <w:rPr>
          <w:rFonts w:ascii="Book Antiqua" w:hAnsi="Book Antiqua"/>
          <w:sz w:val="24"/>
          <w:szCs w:val="24"/>
        </w:rPr>
        <w:t xml:space="preserve">, </w:t>
      </w:r>
      <w:proofErr w:type="spellStart"/>
      <w:r w:rsidRPr="00154816">
        <w:rPr>
          <w:rFonts w:ascii="Book Antiqua" w:hAnsi="Book Antiqua"/>
          <w:sz w:val="24"/>
          <w:szCs w:val="24"/>
        </w:rPr>
        <w:t>Zweier</w:t>
      </w:r>
      <w:proofErr w:type="spellEnd"/>
      <w:r w:rsidRPr="00154816">
        <w:rPr>
          <w:rFonts w:ascii="Book Antiqua" w:hAnsi="Book Antiqua"/>
          <w:sz w:val="24"/>
          <w:szCs w:val="24"/>
        </w:rPr>
        <w:t xml:space="preserve"> M, </w:t>
      </w:r>
      <w:proofErr w:type="spellStart"/>
      <w:r w:rsidRPr="00154816">
        <w:rPr>
          <w:rFonts w:ascii="Book Antiqua" w:hAnsi="Book Antiqua"/>
          <w:sz w:val="24"/>
          <w:szCs w:val="24"/>
        </w:rPr>
        <w:t>Sticht</w:t>
      </w:r>
      <w:proofErr w:type="spellEnd"/>
      <w:r w:rsidRPr="00154816">
        <w:rPr>
          <w:rFonts w:ascii="Book Antiqua" w:hAnsi="Book Antiqua"/>
          <w:sz w:val="24"/>
          <w:szCs w:val="24"/>
        </w:rPr>
        <w:t xml:space="preserve"> H, </w:t>
      </w:r>
      <w:proofErr w:type="spellStart"/>
      <w:r w:rsidRPr="00154816">
        <w:rPr>
          <w:rFonts w:ascii="Book Antiqua" w:hAnsi="Book Antiqua"/>
          <w:sz w:val="24"/>
          <w:szCs w:val="24"/>
        </w:rPr>
        <w:t>Zweier</w:t>
      </w:r>
      <w:proofErr w:type="spellEnd"/>
      <w:r w:rsidRPr="00154816">
        <w:rPr>
          <w:rFonts w:ascii="Book Antiqua" w:hAnsi="Book Antiqua"/>
          <w:sz w:val="24"/>
          <w:szCs w:val="24"/>
        </w:rPr>
        <w:t xml:space="preserve"> C, </w:t>
      </w:r>
      <w:proofErr w:type="spellStart"/>
      <w:r w:rsidRPr="00154816">
        <w:rPr>
          <w:rFonts w:ascii="Book Antiqua" w:hAnsi="Book Antiqua"/>
          <w:sz w:val="24"/>
          <w:szCs w:val="24"/>
        </w:rPr>
        <w:t>Wittmann</w:t>
      </w:r>
      <w:proofErr w:type="spellEnd"/>
      <w:r w:rsidRPr="00154816">
        <w:rPr>
          <w:rFonts w:ascii="Book Antiqua" w:hAnsi="Book Antiqua"/>
          <w:sz w:val="24"/>
          <w:szCs w:val="24"/>
        </w:rPr>
        <w:t xml:space="preserve"> W, Hoyer J, </w:t>
      </w:r>
      <w:proofErr w:type="spellStart"/>
      <w:r w:rsidRPr="00154816">
        <w:rPr>
          <w:rFonts w:ascii="Book Antiqua" w:hAnsi="Book Antiqua"/>
          <w:sz w:val="24"/>
          <w:szCs w:val="24"/>
        </w:rPr>
        <w:t>Uebe</w:t>
      </w:r>
      <w:proofErr w:type="spellEnd"/>
      <w:r w:rsidRPr="00154816">
        <w:rPr>
          <w:rFonts w:ascii="Book Antiqua" w:hAnsi="Book Antiqua"/>
          <w:sz w:val="24"/>
          <w:szCs w:val="24"/>
        </w:rPr>
        <w:t xml:space="preserve"> S, van </w:t>
      </w:r>
      <w:proofErr w:type="spellStart"/>
      <w:r w:rsidRPr="00154816">
        <w:rPr>
          <w:rFonts w:ascii="Book Antiqua" w:hAnsi="Book Antiqua"/>
          <w:sz w:val="24"/>
          <w:szCs w:val="24"/>
        </w:rPr>
        <w:t>Haeringen</w:t>
      </w:r>
      <w:proofErr w:type="spellEnd"/>
      <w:r w:rsidRPr="00154816">
        <w:rPr>
          <w:rFonts w:ascii="Book Antiqua" w:hAnsi="Book Antiqua"/>
          <w:sz w:val="24"/>
          <w:szCs w:val="24"/>
        </w:rPr>
        <w:t xml:space="preserve"> A, Thiel CT, </w:t>
      </w:r>
      <w:proofErr w:type="spellStart"/>
      <w:r w:rsidRPr="00154816">
        <w:rPr>
          <w:rFonts w:ascii="Book Antiqua" w:hAnsi="Book Antiqua"/>
          <w:sz w:val="24"/>
          <w:szCs w:val="24"/>
        </w:rPr>
        <w:t>Ekici</w:t>
      </w:r>
      <w:proofErr w:type="spellEnd"/>
      <w:r w:rsidRPr="00154816">
        <w:rPr>
          <w:rFonts w:ascii="Book Antiqua" w:hAnsi="Book Antiqua"/>
          <w:sz w:val="24"/>
          <w:szCs w:val="24"/>
        </w:rPr>
        <w:t xml:space="preserve"> AB, Reis A, Rauch A. </w:t>
      </w:r>
      <w:proofErr w:type="spellStart"/>
      <w:r w:rsidRPr="00154816">
        <w:rPr>
          <w:rFonts w:ascii="Book Antiqua" w:hAnsi="Book Antiqua"/>
          <w:sz w:val="24"/>
          <w:szCs w:val="24"/>
        </w:rPr>
        <w:t>Biallelic</w:t>
      </w:r>
      <w:proofErr w:type="spellEnd"/>
      <w:r w:rsidRPr="00154816">
        <w:rPr>
          <w:rFonts w:ascii="Book Antiqua" w:hAnsi="Book Antiqua"/>
          <w:sz w:val="24"/>
          <w:szCs w:val="24"/>
        </w:rPr>
        <w:t xml:space="preserve"> SEMA3A defects cause a novel type of syndromic short stature. </w:t>
      </w:r>
      <w:r w:rsidRPr="00154816">
        <w:rPr>
          <w:rFonts w:ascii="Book Antiqua" w:hAnsi="Book Antiqua"/>
          <w:i/>
          <w:sz w:val="24"/>
          <w:szCs w:val="24"/>
        </w:rPr>
        <w:t>Am J Med Genet A</w:t>
      </w:r>
      <w:r w:rsidRPr="00154816">
        <w:rPr>
          <w:rFonts w:ascii="Book Antiqua" w:hAnsi="Book Antiqua"/>
          <w:sz w:val="24"/>
          <w:szCs w:val="24"/>
        </w:rPr>
        <w:t xml:space="preserve"> 2013; </w:t>
      </w:r>
      <w:r w:rsidRPr="00154816">
        <w:rPr>
          <w:rFonts w:ascii="Book Antiqua" w:hAnsi="Book Antiqua"/>
          <w:b/>
          <w:sz w:val="24"/>
          <w:szCs w:val="24"/>
        </w:rPr>
        <w:t>161A</w:t>
      </w:r>
      <w:r w:rsidRPr="00154816">
        <w:rPr>
          <w:rFonts w:ascii="Book Antiqua" w:hAnsi="Book Antiqua"/>
          <w:sz w:val="24"/>
          <w:szCs w:val="24"/>
        </w:rPr>
        <w:t>: 2880-2889 [PMID: 24124006 DOI: 10.1002/ajmg.a.36250]</w:t>
      </w:r>
    </w:p>
    <w:p w:rsidR="00292DB1" w:rsidRPr="00154816" w:rsidRDefault="00292DB1" w:rsidP="00154816">
      <w:pPr>
        <w:spacing w:line="360" w:lineRule="auto"/>
        <w:rPr>
          <w:rFonts w:ascii="Book Antiqua" w:hAnsi="Book Antiqua"/>
          <w:sz w:val="24"/>
          <w:szCs w:val="24"/>
        </w:rPr>
      </w:pPr>
      <w:r w:rsidRPr="00154816">
        <w:rPr>
          <w:rFonts w:ascii="Book Antiqua" w:hAnsi="Book Antiqua"/>
          <w:sz w:val="24"/>
          <w:szCs w:val="24"/>
        </w:rPr>
        <w:t xml:space="preserve">7 </w:t>
      </w:r>
      <w:r w:rsidRPr="00154816">
        <w:rPr>
          <w:rFonts w:ascii="Book Antiqua" w:hAnsi="Book Antiqua"/>
          <w:b/>
          <w:sz w:val="24"/>
          <w:szCs w:val="24"/>
        </w:rPr>
        <w:t>Mohamed R</w:t>
      </w:r>
      <w:r w:rsidRPr="00154816">
        <w:rPr>
          <w:rFonts w:ascii="Book Antiqua" w:hAnsi="Book Antiqua"/>
          <w:sz w:val="24"/>
          <w:szCs w:val="24"/>
        </w:rPr>
        <w:t xml:space="preserve">, </w:t>
      </w:r>
      <w:proofErr w:type="spellStart"/>
      <w:r w:rsidRPr="00154816">
        <w:rPr>
          <w:rFonts w:ascii="Book Antiqua" w:hAnsi="Book Antiqua"/>
          <w:sz w:val="24"/>
          <w:szCs w:val="24"/>
        </w:rPr>
        <w:t>Ranganathan</w:t>
      </w:r>
      <w:proofErr w:type="spellEnd"/>
      <w:r w:rsidRPr="00154816">
        <w:rPr>
          <w:rFonts w:ascii="Book Antiqua" w:hAnsi="Book Antiqua"/>
          <w:sz w:val="24"/>
          <w:szCs w:val="24"/>
        </w:rPr>
        <w:t xml:space="preserve"> P, Jayakumar C, </w:t>
      </w:r>
      <w:proofErr w:type="spellStart"/>
      <w:r w:rsidRPr="00154816">
        <w:rPr>
          <w:rFonts w:ascii="Book Antiqua" w:hAnsi="Book Antiqua"/>
          <w:sz w:val="24"/>
          <w:szCs w:val="24"/>
        </w:rPr>
        <w:t>Nauta</w:t>
      </w:r>
      <w:proofErr w:type="spellEnd"/>
      <w:r w:rsidRPr="00154816">
        <w:rPr>
          <w:rFonts w:ascii="Book Antiqua" w:hAnsi="Book Antiqua"/>
          <w:sz w:val="24"/>
          <w:szCs w:val="24"/>
        </w:rPr>
        <w:t xml:space="preserve"> FL, Gansevoort RT, Weintraub NL, Brands M, Ramesh G. Urinary </w:t>
      </w:r>
      <w:proofErr w:type="spellStart"/>
      <w:r w:rsidRPr="00154816">
        <w:rPr>
          <w:rFonts w:ascii="Book Antiqua" w:hAnsi="Book Antiqua"/>
          <w:sz w:val="24"/>
          <w:szCs w:val="24"/>
        </w:rPr>
        <w:t>semaphorin</w:t>
      </w:r>
      <w:proofErr w:type="spellEnd"/>
      <w:r w:rsidRPr="00154816">
        <w:rPr>
          <w:rFonts w:ascii="Book Antiqua" w:hAnsi="Book Antiqua"/>
          <w:sz w:val="24"/>
          <w:szCs w:val="24"/>
        </w:rPr>
        <w:t xml:space="preserve"> 3A correlates with diabetic proteinuria and mediates diabetic nephropathy and associated inflammation in mice. </w:t>
      </w:r>
      <w:r w:rsidRPr="00154816">
        <w:rPr>
          <w:rFonts w:ascii="Book Antiqua" w:hAnsi="Book Antiqua"/>
          <w:i/>
          <w:sz w:val="24"/>
          <w:szCs w:val="24"/>
        </w:rPr>
        <w:t xml:space="preserve">J </w:t>
      </w:r>
      <w:proofErr w:type="spellStart"/>
      <w:r w:rsidRPr="00154816">
        <w:rPr>
          <w:rFonts w:ascii="Book Antiqua" w:hAnsi="Book Antiqua"/>
          <w:i/>
          <w:sz w:val="24"/>
          <w:szCs w:val="24"/>
        </w:rPr>
        <w:t>Mol</w:t>
      </w:r>
      <w:proofErr w:type="spellEnd"/>
      <w:r w:rsidRPr="00154816">
        <w:rPr>
          <w:rFonts w:ascii="Book Antiqua" w:hAnsi="Book Antiqua"/>
          <w:i/>
          <w:sz w:val="24"/>
          <w:szCs w:val="24"/>
        </w:rPr>
        <w:t xml:space="preserve"> Med (</w:t>
      </w:r>
      <w:proofErr w:type="spellStart"/>
      <w:r w:rsidRPr="00154816">
        <w:rPr>
          <w:rFonts w:ascii="Book Antiqua" w:hAnsi="Book Antiqua"/>
          <w:i/>
          <w:sz w:val="24"/>
          <w:szCs w:val="24"/>
        </w:rPr>
        <w:t>Berl</w:t>
      </w:r>
      <w:proofErr w:type="spellEnd"/>
      <w:r w:rsidRPr="00154816">
        <w:rPr>
          <w:rFonts w:ascii="Book Antiqua" w:hAnsi="Book Antiqua"/>
          <w:i/>
          <w:sz w:val="24"/>
          <w:szCs w:val="24"/>
        </w:rPr>
        <w:t>)</w:t>
      </w:r>
      <w:r w:rsidRPr="00154816">
        <w:rPr>
          <w:rFonts w:ascii="Book Antiqua" w:hAnsi="Book Antiqua"/>
          <w:sz w:val="24"/>
          <w:szCs w:val="24"/>
        </w:rPr>
        <w:t xml:space="preserve"> 2014; </w:t>
      </w:r>
      <w:r w:rsidRPr="00154816">
        <w:rPr>
          <w:rFonts w:ascii="Book Antiqua" w:hAnsi="Book Antiqua"/>
          <w:b/>
          <w:sz w:val="24"/>
          <w:szCs w:val="24"/>
        </w:rPr>
        <w:t>92</w:t>
      </w:r>
      <w:r w:rsidRPr="00154816">
        <w:rPr>
          <w:rFonts w:ascii="Book Antiqua" w:hAnsi="Book Antiqua"/>
          <w:sz w:val="24"/>
          <w:szCs w:val="24"/>
        </w:rPr>
        <w:t>: 1245-1256 [PMID: 25249008 DOI: 10.1007/s00109-014-1209-3]</w:t>
      </w:r>
    </w:p>
    <w:p w:rsidR="00292DB1" w:rsidRPr="00154816" w:rsidRDefault="00292DB1" w:rsidP="00154816">
      <w:pPr>
        <w:spacing w:line="360" w:lineRule="auto"/>
        <w:rPr>
          <w:rFonts w:ascii="Book Antiqua" w:hAnsi="Book Antiqua"/>
          <w:sz w:val="24"/>
          <w:szCs w:val="24"/>
        </w:rPr>
      </w:pPr>
      <w:r w:rsidRPr="00154816">
        <w:rPr>
          <w:rFonts w:ascii="Book Antiqua" w:hAnsi="Book Antiqua"/>
          <w:sz w:val="24"/>
          <w:szCs w:val="24"/>
        </w:rPr>
        <w:t xml:space="preserve">8 </w:t>
      </w:r>
      <w:r w:rsidRPr="00154816">
        <w:rPr>
          <w:rFonts w:ascii="Book Antiqua" w:hAnsi="Book Antiqua"/>
          <w:b/>
          <w:sz w:val="24"/>
          <w:szCs w:val="24"/>
        </w:rPr>
        <w:t>Liu DM</w:t>
      </w:r>
      <w:r w:rsidRPr="00154816">
        <w:rPr>
          <w:rFonts w:ascii="Book Antiqua" w:hAnsi="Book Antiqua"/>
          <w:sz w:val="24"/>
          <w:szCs w:val="24"/>
        </w:rPr>
        <w:t xml:space="preserve">, Lu N, Zhao L, Zhang MJ, Tao B, Xuan Y, Sun LH, Zhao HY, Wang WQ, Liu JM, Ning G. Serum Sema3A is in a weak positive association with bone formation marker osteocalcin but not related to bone mineral densities in postmenopausal women. </w:t>
      </w:r>
      <w:r w:rsidRPr="00154816">
        <w:rPr>
          <w:rFonts w:ascii="Book Antiqua" w:hAnsi="Book Antiqua"/>
          <w:i/>
          <w:sz w:val="24"/>
          <w:szCs w:val="24"/>
        </w:rPr>
        <w:t xml:space="preserve">J </w:t>
      </w:r>
      <w:proofErr w:type="spellStart"/>
      <w:r w:rsidRPr="00154816">
        <w:rPr>
          <w:rFonts w:ascii="Book Antiqua" w:hAnsi="Book Antiqua"/>
          <w:i/>
          <w:sz w:val="24"/>
          <w:szCs w:val="24"/>
        </w:rPr>
        <w:t>Clin</w:t>
      </w:r>
      <w:proofErr w:type="spellEnd"/>
      <w:r w:rsidRPr="00154816">
        <w:rPr>
          <w:rFonts w:ascii="Book Antiqua" w:hAnsi="Book Antiqua"/>
          <w:i/>
          <w:sz w:val="24"/>
          <w:szCs w:val="24"/>
        </w:rPr>
        <w:t xml:space="preserve"> </w:t>
      </w:r>
      <w:proofErr w:type="spellStart"/>
      <w:r w:rsidRPr="00154816">
        <w:rPr>
          <w:rFonts w:ascii="Book Antiqua" w:hAnsi="Book Antiqua"/>
          <w:i/>
          <w:sz w:val="24"/>
          <w:szCs w:val="24"/>
        </w:rPr>
        <w:t>Endocrinol</w:t>
      </w:r>
      <w:proofErr w:type="spellEnd"/>
      <w:r w:rsidRPr="00154816">
        <w:rPr>
          <w:rFonts w:ascii="Book Antiqua" w:hAnsi="Book Antiqua"/>
          <w:i/>
          <w:sz w:val="24"/>
          <w:szCs w:val="24"/>
        </w:rPr>
        <w:t xml:space="preserve"> </w:t>
      </w:r>
      <w:proofErr w:type="spellStart"/>
      <w:r w:rsidRPr="00154816">
        <w:rPr>
          <w:rFonts w:ascii="Book Antiqua" w:hAnsi="Book Antiqua"/>
          <w:i/>
          <w:sz w:val="24"/>
          <w:szCs w:val="24"/>
        </w:rPr>
        <w:t>Metab</w:t>
      </w:r>
      <w:proofErr w:type="spellEnd"/>
      <w:r w:rsidRPr="00154816">
        <w:rPr>
          <w:rFonts w:ascii="Book Antiqua" w:hAnsi="Book Antiqua"/>
          <w:sz w:val="24"/>
          <w:szCs w:val="24"/>
        </w:rPr>
        <w:t xml:space="preserve"> 2014; </w:t>
      </w:r>
      <w:r w:rsidRPr="00154816">
        <w:rPr>
          <w:rFonts w:ascii="Book Antiqua" w:hAnsi="Book Antiqua"/>
          <w:b/>
          <w:sz w:val="24"/>
          <w:szCs w:val="24"/>
        </w:rPr>
        <w:t>99</w:t>
      </w:r>
      <w:r w:rsidRPr="00154816">
        <w:rPr>
          <w:rFonts w:ascii="Book Antiqua" w:hAnsi="Book Antiqua"/>
          <w:sz w:val="24"/>
          <w:szCs w:val="24"/>
        </w:rPr>
        <w:t>: E2504-E2509 [PMID: 25050899 DOI: 10.1210/jc.2014-1443]</w:t>
      </w:r>
    </w:p>
    <w:p w:rsidR="00154816" w:rsidRDefault="00154816" w:rsidP="00154816">
      <w:pPr>
        <w:spacing w:line="360" w:lineRule="auto"/>
        <w:ind w:left="361" w:hangingChars="150" w:hanging="361"/>
        <w:jc w:val="right"/>
        <w:rPr>
          <w:rFonts w:ascii="Book Antiqua" w:hAnsi="Book Antiqua"/>
          <w:b/>
          <w:bCs/>
          <w:sz w:val="24"/>
          <w:szCs w:val="24"/>
        </w:rPr>
      </w:pPr>
      <w:r w:rsidRPr="00154816">
        <w:rPr>
          <w:rFonts w:ascii="Book Antiqua" w:hAnsi="Book Antiqua"/>
          <w:b/>
          <w:bCs/>
          <w:sz w:val="24"/>
          <w:szCs w:val="24"/>
        </w:rPr>
        <w:t xml:space="preserve">P-Reviewer: </w:t>
      </w:r>
      <w:proofErr w:type="spellStart"/>
      <w:r w:rsidRPr="00154816">
        <w:rPr>
          <w:rFonts w:ascii="Book Antiqua" w:hAnsi="Book Antiqua"/>
          <w:sz w:val="24"/>
          <w:szCs w:val="24"/>
        </w:rPr>
        <w:t>Papachristou</w:t>
      </w:r>
      <w:proofErr w:type="spellEnd"/>
      <w:r w:rsidRPr="00154816">
        <w:rPr>
          <w:rFonts w:ascii="Book Antiqua" w:hAnsi="Book Antiqua"/>
          <w:sz w:val="24"/>
          <w:szCs w:val="24"/>
        </w:rPr>
        <w:t xml:space="preserve"> G</w:t>
      </w:r>
      <w:r w:rsidRPr="00154816">
        <w:rPr>
          <w:rFonts w:ascii="Book Antiqua" w:hAnsi="Book Antiqua"/>
          <w:b/>
          <w:bCs/>
          <w:sz w:val="24"/>
          <w:szCs w:val="24"/>
        </w:rPr>
        <w:t xml:space="preserve"> S-Editor:</w:t>
      </w:r>
      <w:r w:rsidRPr="00154816">
        <w:rPr>
          <w:rFonts w:ascii="Book Antiqua" w:hAnsi="Book Antiqua"/>
          <w:sz w:val="24"/>
          <w:szCs w:val="24"/>
        </w:rPr>
        <w:t xml:space="preserve"> Dou Y </w:t>
      </w:r>
      <w:r w:rsidRPr="00154816">
        <w:rPr>
          <w:rFonts w:ascii="Book Antiqua" w:hAnsi="Book Antiqua"/>
          <w:b/>
          <w:bCs/>
          <w:sz w:val="24"/>
          <w:szCs w:val="24"/>
        </w:rPr>
        <w:t>L-Editor:</w:t>
      </w:r>
      <w:r w:rsidRPr="00154816">
        <w:rPr>
          <w:rFonts w:ascii="Book Antiqua" w:hAnsi="Book Antiqua"/>
          <w:sz w:val="24"/>
          <w:szCs w:val="24"/>
        </w:rPr>
        <w:t xml:space="preserve"> </w:t>
      </w:r>
      <w:r w:rsidR="00BA70D3">
        <w:rPr>
          <w:rFonts w:ascii="Book Antiqua" w:hAnsi="Book Antiqua" w:hint="eastAsia"/>
          <w:sz w:val="24"/>
          <w:szCs w:val="24"/>
        </w:rPr>
        <w:t xml:space="preserve">Ma JY </w:t>
      </w:r>
      <w:r w:rsidR="00BA70D3" w:rsidRPr="00154816">
        <w:rPr>
          <w:rFonts w:ascii="Book Antiqua" w:hAnsi="Book Antiqua"/>
          <w:b/>
          <w:bCs/>
          <w:sz w:val="24"/>
          <w:szCs w:val="24"/>
        </w:rPr>
        <w:t>E-Editor:</w:t>
      </w:r>
      <w:r w:rsidR="00BA70D3" w:rsidRPr="00727FC7">
        <w:rPr>
          <w:rFonts w:ascii="Book Antiqua" w:hAnsi="Book Antiqua" w:hint="eastAsia"/>
          <w:bCs/>
          <w:sz w:val="24"/>
          <w:szCs w:val="24"/>
        </w:rPr>
        <w:t xml:space="preserve"> Qi LL</w:t>
      </w:r>
    </w:p>
    <w:p w:rsidR="00E15750" w:rsidRPr="00154816" w:rsidRDefault="00E15750" w:rsidP="00E15750">
      <w:pPr>
        <w:spacing w:line="360" w:lineRule="auto"/>
        <w:ind w:left="360" w:hangingChars="150" w:hanging="360"/>
        <w:jc w:val="right"/>
        <w:rPr>
          <w:rFonts w:ascii="Book Antiqua" w:hAnsi="Book Antiqua"/>
          <w:sz w:val="24"/>
          <w:szCs w:val="24"/>
        </w:rPr>
      </w:pPr>
    </w:p>
    <w:p w:rsidR="00154816" w:rsidRPr="00154816" w:rsidRDefault="00154816" w:rsidP="00154816">
      <w:pPr>
        <w:shd w:val="clear" w:color="auto" w:fill="FFFFFF"/>
        <w:spacing w:line="360" w:lineRule="auto"/>
        <w:rPr>
          <w:rFonts w:ascii="Book Antiqua" w:hAnsi="Book Antiqua" w:cs="Helvetica"/>
          <w:b/>
          <w:sz w:val="24"/>
          <w:szCs w:val="24"/>
        </w:rPr>
      </w:pPr>
      <w:r w:rsidRPr="00154816">
        <w:rPr>
          <w:rFonts w:ascii="Book Antiqua" w:hAnsi="Book Antiqua" w:cs="Helvetica"/>
          <w:b/>
          <w:sz w:val="24"/>
          <w:szCs w:val="24"/>
        </w:rPr>
        <w:t xml:space="preserve">Specialty type: </w:t>
      </w:r>
      <w:r w:rsidRPr="00154816">
        <w:rPr>
          <w:rFonts w:ascii="Book Antiqua" w:eastAsia="微软雅黑" w:hAnsi="Book Antiqua" w:cs="宋体"/>
          <w:sz w:val="24"/>
          <w:szCs w:val="24"/>
        </w:rPr>
        <w:t>Medicine, Research and Experimental</w:t>
      </w:r>
    </w:p>
    <w:p w:rsidR="00154816" w:rsidRPr="00154816" w:rsidRDefault="00154816" w:rsidP="00154816">
      <w:pPr>
        <w:shd w:val="clear" w:color="auto" w:fill="FFFFFF"/>
        <w:spacing w:line="360" w:lineRule="auto"/>
        <w:rPr>
          <w:rFonts w:ascii="Book Antiqua" w:eastAsia="等线" w:hAnsi="Book Antiqua" w:cs="Helvetica"/>
          <w:b/>
          <w:sz w:val="24"/>
          <w:szCs w:val="24"/>
        </w:rPr>
      </w:pPr>
      <w:r w:rsidRPr="00154816">
        <w:rPr>
          <w:rFonts w:ascii="Book Antiqua" w:hAnsi="Book Antiqua" w:cs="Helvetica"/>
          <w:b/>
          <w:sz w:val="24"/>
          <w:szCs w:val="24"/>
        </w:rPr>
        <w:t xml:space="preserve">Country of origin: </w:t>
      </w:r>
      <w:r w:rsidRPr="00154816">
        <w:rPr>
          <w:rFonts w:ascii="Book Antiqua" w:hAnsi="Book Antiqua" w:cs="Helvetica"/>
          <w:sz w:val="24"/>
          <w:szCs w:val="24"/>
        </w:rPr>
        <w:t>China</w:t>
      </w:r>
    </w:p>
    <w:p w:rsidR="00154816" w:rsidRPr="00154816" w:rsidRDefault="00154816" w:rsidP="00154816">
      <w:pPr>
        <w:shd w:val="clear" w:color="auto" w:fill="FFFFFF"/>
        <w:spacing w:line="360" w:lineRule="auto"/>
        <w:rPr>
          <w:rFonts w:ascii="Book Antiqua" w:hAnsi="Book Antiqua" w:cs="Helvetica"/>
          <w:b/>
          <w:sz w:val="24"/>
          <w:szCs w:val="24"/>
        </w:rPr>
      </w:pPr>
      <w:r w:rsidRPr="00154816">
        <w:rPr>
          <w:rFonts w:ascii="Book Antiqua" w:hAnsi="Book Antiqua" w:cs="Helvetica"/>
          <w:b/>
          <w:sz w:val="24"/>
          <w:szCs w:val="24"/>
        </w:rPr>
        <w:t>Peer-review report classification</w:t>
      </w:r>
    </w:p>
    <w:p w:rsidR="00154816" w:rsidRPr="00154816" w:rsidRDefault="00154816" w:rsidP="00154816">
      <w:pPr>
        <w:shd w:val="clear" w:color="auto" w:fill="FFFFFF"/>
        <w:spacing w:line="360" w:lineRule="auto"/>
        <w:rPr>
          <w:rFonts w:ascii="Book Antiqua" w:hAnsi="Book Antiqua" w:cs="Helvetica"/>
          <w:sz w:val="24"/>
          <w:szCs w:val="24"/>
        </w:rPr>
      </w:pPr>
      <w:r w:rsidRPr="00154816">
        <w:rPr>
          <w:rFonts w:ascii="Book Antiqua" w:hAnsi="Book Antiqua" w:cs="Helvetica"/>
          <w:sz w:val="24"/>
          <w:szCs w:val="24"/>
        </w:rPr>
        <w:t xml:space="preserve">Grade </w:t>
      </w:r>
      <w:proofErr w:type="gramStart"/>
      <w:r w:rsidRPr="00154816">
        <w:rPr>
          <w:rFonts w:ascii="Book Antiqua" w:hAnsi="Book Antiqua" w:cs="Helvetica"/>
          <w:sz w:val="24"/>
          <w:szCs w:val="24"/>
        </w:rPr>
        <w:t>A</w:t>
      </w:r>
      <w:proofErr w:type="gramEnd"/>
      <w:r w:rsidRPr="00154816">
        <w:rPr>
          <w:rFonts w:ascii="Book Antiqua" w:hAnsi="Book Antiqua" w:cs="Helvetica"/>
          <w:sz w:val="24"/>
          <w:szCs w:val="24"/>
        </w:rPr>
        <w:t xml:space="preserve"> (Excellent): 0</w:t>
      </w:r>
    </w:p>
    <w:p w:rsidR="00154816" w:rsidRPr="00154816" w:rsidRDefault="00154816" w:rsidP="00154816">
      <w:pPr>
        <w:shd w:val="clear" w:color="auto" w:fill="FFFFFF"/>
        <w:spacing w:line="360" w:lineRule="auto"/>
        <w:rPr>
          <w:rFonts w:ascii="Book Antiqua" w:hAnsi="Book Antiqua" w:cs="Helvetica"/>
          <w:sz w:val="24"/>
          <w:szCs w:val="24"/>
        </w:rPr>
      </w:pPr>
      <w:r w:rsidRPr="00154816">
        <w:rPr>
          <w:rFonts w:ascii="Book Antiqua" w:hAnsi="Book Antiqua" w:cs="Helvetica"/>
          <w:sz w:val="24"/>
          <w:szCs w:val="24"/>
        </w:rPr>
        <w:t>Grade B (Very good): 0</w:t>
      </w:r>
    </w:p>
    <w:p w:rsidR="00154816" w:rsidRPr="00154816" w:rsidRDefault="00154816" w:rsidP="00154816">
      <w:pPr>
        <w:shd w:val="clear" w:color="auto" w:fill="FFFFFF"/>
        <w:spacing w:line="360" w:lineRule="auto"/>
        <w:rPr>
          <w:rFonts w:ascii="Book Antiqua" w:hAnsi="Book Antiqua" w:cs="Helvetica"/>
          <w:sz w:val="24"/>
          <w:szCs w:val="24"/>
        </w:rPr>
      </w:pPr>
      <w:r w:rsidRPr="00154816">
        <w:rPr>
          <w:rFonts w:ascii="Book Antiqua" w:hAnsi="Book Antiqua" w:cs="Helvetica"/>
          <w:sz w:val="24"/>
          <w:szCs w:val="24"/>
        </w:rPr>
        <w:t>Grade C (Good): C</w:t>
      </w:r>
    </w:p>
    <w:p w:rsidR="00154816" w:rsidRPr="00154816" w:rsidRDefault="00154816" w:rsidP="00154816">
      <w:pPr>
        <w:shd w:val="clear" w:color="auto" w:fill="FFFFFF"/>
        <w:spacing w:line="360" w:lineRule="auto"/>
        <w:rPr>
          <w:rFonts w:ascii="Book Antiqua" w:hAnsi="Book Antiqua" w:cs="Helvetica"/>
          <w:sz w:val="24"/>
          <w:szCs w:val="24"/>
        </w:rPr>
      </w:pPr>
      <w:r w:rsidRPr="00154816">
        <w:rPr>
          <w:rFonts w:ascii="Book Antiqua" w:hAnsi="Book Antiqua" w:cs="Helvetica"/>
          <w:sz w:val="24"/>
          <w:szCs w:val="24"/>
        </w:rPr>
        <w:t>Grade D (Fair): 0</w:t>
      </w:r>
    </w:p>
    <w:p w:rsidR="00154816" w:rsidRPr="00154816" w:rsidRDefault="00154816" w:rsidP="00154816">
      <w:pPr>
        <w:shd w:val="clear" w:color="auto" w:fill="FFFFFF"/>
        <w:spacing w:line="360" w:lineRule="auto"/>
        <w:rPr>
          <w:rFonts w:ascii="Book Antiqua" w:hAnsi="Book Antiqua" w:cs="Helvetica"/>
          <w:sz w:val="24"/>
          <w:szCs w:val="24"/>
          <w:lang w:val="de-DE"/>
        </w:rPr>
      </w:pPr>
      <w:r w:rsidRPr="00154816">
        <w:rPr>
          <w:rFonts w:ascii="Book Antiqua" w:hAnsi="Book Antiqua" w:cs="Helvetica"/>
          <w:sz w:val="24"/>
          <w:szCs w:val="24"/>
        </w:rPr>
        <w:t>Grade E (Poor): 0</w:t>
      </w:r>
    </w:p>
    <w:p w:rsidR="00154816" w:rsidRPr="00154816" w:rsidRDefault="00154816" w:rsidP="00154816">
      <w:pPr>
        <w:spacing w:line="360" w:lineRule="auto"/>
        <w:rPr>
          <w:rFonts w:ascii="Book Antiqua" w:hAnsi="Book Antiqua"/>
          <w:sz w:val="24"/>
          <w:szCs w:val="24"/>
        </w:rPr>
      </w:pPr>
    </w:p>
    <w:p w:rsidR="00F40988" w:rsidRPr="00154816" w:rsidRDefault="00154816" w:rsidP="00154816">
      <w:pPr>
        <w:spacing w:line="360" w:lineRule="auto"/>
        <w:rPr>
          <w:rFonts w:ascii="Book Antiqua" w:hAnsi="Book Antiqua"/>
          <w:sz w:val="24"/>
          <w:szCs w:val="24"/>
        </w:rPr>
      </w:pPr>
      <w:r>
        <w:rPr>
          <w:rFonts w:ascii="Book Antiqua" w:hAnsi="Book Antiqua"/>
          <w:sz w:val="24"/>
          <w:szCs w:val="24"/>
        </w:rPr>
        <w:br w:type="page"/>
      </w:r>
      <w:r w:rsidR="004363B1">
        <w:rPr>
          <w:rFonts w:ascii="Book Antiqua" w:hAnsi="Book Antiqua"/>
          <w:noProof/>
          <w:sz w:val="24"/>
          <w:szCs w:val="24"/>
        </w:rPr>
        <mc:AlternateContent>
          <mc:Choice Requires="wps">
            <w:drawing>
              <wp:anchor distT="0" distB="0" distL="114300" distR="114300" simplePos="0" relativeHeight="251657728" behindDoc="0" locked="0" layoutInCell="1" allowOverlap="1">
                <wp:simplePos x="0" y="0"/>
                <wp:positionH relativeFrom="column">
                  <wp:posOffset>1447800</wp:posOffset>
                </wp:positionH>
                <wp:positionV relativeFrom="paragraph">
                  <wp:posOffset>445770</wp:posOffset>
                </wp:positionV>
                <wp:extent cx="323850" cy="45085"/>
                <wp:effectExtent l="9525" t="7620" r="9525" b="1397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4508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14pt;margin-top:35.1pt;width:25.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" fillcolor="black"/>
            </w:pict>
          </mc:Fallback>
        </mc:AlternateContent>
      </w:r>
      <w:r w:rsidR="004363B1">
        <w:rPr>
          <w:rFonts w:ascii="Book Antiqua" w:hAnsi="Book Antiqua"/>
          <w:noProof/>
          <w:sz w:val="24"/>
          <w:szCs w:val="24"/>
        </w:rPr>
        <w:drawing>
          <wp:inline distT="0" distB="0" distL="0" distR="0">
            <wp:extent cx="5264150" cy="3949700"/>
            <wp:effectExtent l="0" t="0" r="0" b="0"/>
            <wp:docPr id="1" name="图片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4150" cy="3949700"/>
                    </a:xfrm>
                    <a:prstGeom prst="rect">
                      <a:avLst/>
                    </a:prstGeom>
                    <a:noFill/>
                    <a:ln>
                      <a:noFill/>
                    </a:ln>
                  </pic:spPr>
                </pic:pic>
              </a:graphicData>
            </a:graphic>
          </wp:inline>
        </w:drawing>
      </w:r>
      <w:r w:rsidR="00250886" w:rsidRPr="00154816">
        <w:rPr>
          <w:rFonts w:ascii="Book Antiqua" w:hAnsi="Book Antiqua"/>
          <w:b/>
          <w:bCs/>
          <w:sz w:val="24"/>
          <w:szCs w:val="24"/>
        </w:rPr>
        <w:t xml:space="preserve">Figure 1 Clinical findings and radiographic abnormalities in a patient with a heterozygous </w:t>
      </w:r>
      <w:r w:rsidR="00250886" w:rsidRPr="00154816">
        <w:rPr>
          <w:rFonts w:ascii="Book Antiqua" w:hAnsi="Book Antiqua"/>
          <w:b/>
          <w:bCs/>
          <w:i/>
          <w:sz w:val="24"/>
          <w:szCs w:val="24"/>
        </w:rPr>
        <w:t>SEMA3A</w:t>
      </w:r>
      <w:r w:rsidR="00250886" w:rsidRPr="00154816">
        <w:rPr>
          <w:rFonts w:ascii="Book Antiqua" w:hAnsi="Book Antiqua"/>
          <w:b/>
          <w:bCs/>
          <w:sz w:val="24"/>
          <w:szCs w:val="24"/>
        </w:rPr>
        <w:t xml:space="preserve"> gene mutation (c.950A&gt;G). </w:t>
      </w:r>
      <w:r w:rsidR="00250886" w:rsidRPr="00154816">
        <w:rPr>
          <w:rFonts w:ascii="Book Antiqua" w:hAnsi="Book Antiqua"/>
          <w:sz w:val="24"/>
          <w:szCs w:val="24"/>
        </w:rPr>
        <w:t xml:space="preserve">The patient was 26 years old. A: He exhibited a short neck; facial moles; knee valgus; transverse palm; continuous grade 5/6 murmurs in the pulmonary auscultation area; no </w:t>
      </w:r>
      <w:proofErr w:type="spellStart"/>
      <w:r w:rsidR="00250886" w:rsidRPr="00154816">
        <w:rPr>
          <w:rFonts w:ascii="Book Antiqua" w:hAnsi="Book Antiqua"/>
          <w:sz w:val="24"/>
          <w:szCs w:val="24"/>
        </w:rPr>
        <w:t>whiskers,or</w:t>
      </w:r>
      <w:proofErr w:type="spellEnd"/>
      <w:r w:rsidR="00250886" w:rsidRPr="00154816">
        <w:rPr>
          <w:rFonts w:ascii="Book Antiqua" w:hAnsi="Book Antiqua"/>
          <w:sz w:val="24"/>
          <w:szCs w:val="24"/>
        </w:rPr>
        <w:t xml:space="preserve"> pubic hair; no Adam’s apple; short penis and cryptorchidism; B: Pituitary </w:t>
      </w:r>
      <w:r w:rsidR="009C5980" w:rsidRPr="00154816">
        <w:rPr>
          <w:rFonts w:ascii="Book Antiqua" w:hAnsi="Book Antiqua"/>
          <w:sz w:val="24"/>
          <w:szCs w:val="24"/>
        </w:rPr>
        <w:t>magnetic resonance imaging (MRI)</w:t>
      </w:r>
      <w:r w:rsidR="00250886" w:rsidRPr="00154816">
        <w:rPr>
          <w:rFonts w:ascii="Book Antiqua" w:hAnsi="Book Antiqua"/>
          <w:sz w:val="24"/>
          <w:szCs w:val="24"/>
        </w:rPr>
        <w:t xml:space="preserve"> showed pituitary dysplasia; C, D: Pelvic MRI showed the following: (1) pelvic genitourinary dysplasia, in which (1) the prostate and bilateral seminal vesicles were not clearly shown; (2) the bilateral groin had soft tissue nodules and testicular hypoplasia; and (3) penile dysplasia was observed, and (B) a pelvic bone that was not closed; E: Left wrist </w:t>
      </w:r>
      <w:proofErr w:type="spellStart"/>
      <w:r w:rsidR="00250886" w:rsidRPr="00154816">
        <w:rPr>
          <w:rFonts w:ascii="Book Antiqua" w:hAnsi="Book Antiqua"/>
          <w:sz w:val="24"/>
          <w:szCs w:val="24"/>
        </w:rPr>
        <w:t>orthotopic</w:t>
      </w:r>
      <w:proofErr w:type="spellEnd"/>
      <w:r w:rsidR="00250886" w:rsidRPr="00154816">
        <w:rPr>
          <w:rFonts w:ascii="Book Antiqua" w:hAnsi="Book Antiqua"/>
          <w:sz w:val="24"/>
          <w:szCs w:val="24"/>
        </w:rPr>
        <w:t xml:space="preserve"> X-ray (bone age of 15 years).</w:t>
      </w:r>
    </w:p>
    <w:p w:rsidR="00C035C1" w:rsidRPr="00154816" w:rsidRDefault="00250886" w:rsidP="00154816">
      <w:pPr>
        <w:spacing w:line="360" w:lineRule="auto"/>
        <w:rPr>
          <w:rFonts w:ascii="Book Antiqua" w:hAnsi="Book Antiqua"/>
          <w:b/>
          <w:sz w:val="24"/>
          <w:szCs w:val="24"/>
        </w:rPr>
      </w:pPr>
      <w:r w:rsidRPr="00154816">
        <w:rPr>
          <w:rFonts w:ascii="Book Antiqua" w:hAnsi="Book Antiqua"/>
          <w:b/>
          <w:sz w:val="24"/>
          <w:szCs w:val="24"/>
        </w:rPr>
        <w:br w:type="page"/>
      </w:r>
      <w:r w:rsidR="00C035C1" w:rsidRPr="00154816">
        <w:rPr>
          <w:rFonts w:ascii="Book Antiqua" w:hAnsi="Book Antiqua"/>
          <w:b/>
          <w:sz w:val="24"/>
          <w:szCs w:val="24"/>
        </w:rPr>
        <w:t>Table 1</w:t>
      </w:r>
      <w:r w:rsidR="00292DB1" w:rsidRPr="00154816">
        <w:rPr>
          <w:rFonts w:ascii="Book Antiqua" w:hAnsi="Book Antiqua"/>
          <w:b/>
          <w:sz w:val="24"/>
          <w:szCs w:val="24"/>
        </w:rPr>
        <w:t xml:space="preserve"> </w:t>
      </w:r>
      <w:r w:rsidR="00C035C1" w:rsidRPr="00154816">
        <w:rPr>
          <w:rFonts w:ascii="Book Antiqua" w:hAnsi="Book Antiqua"/>
          <w:b/>
          <w:sz w:val="24"/>
          <w:szCs w:val="24"/>
        </w:rPr>
        <w:t>Clinical whole-exome detection results</w:t>
      </w:r>
    </w:p>
    <w:tbl>
      <w:tblPr>
        <w:tblW w:w="10327" w:type="dxa"/>
        <w:jc w:val="center"/>
        <w:tblBorders>
          <w:top w:val="single" w:sz="4" w:space="0" w:color="auto"/>
          <w:bottom w:val="single" w:sz="4" w:space="0" w:color="auto"/>
        </w:tblBorders>
        <w:tblLayout w:type="fixed"/>
        <w:tblLook w:val="0000" w:firstRow="0" w:lastRow="0" w:firstColumn="0" w:lastColumn="0" w:noHBand="0" w:noVBand="0"/>
      </w:tblPr>
      <w:tblGrid>
        <w:gridCol w:w="986"/>
        <w:gridCol w:w="1447"/>
        <w:gridCol w:w="1616"/>
        <w:gridCol w:w="1315"/>
        <w:gridCol w:w="1045"/>
        <w:gridCol w:w="1383"/>
        <w:gridCol w:w="1348"/>
        <w:gridCol w:w="1187"/>
      </w:tblGrid>
      <w:tr w:rsidR="00C035C1" w:rsidRPr="00154816" w:rsidTr="004B2918">
        <w:trPr>
          <w:jc w:val="center"/>
        </w:trPr>
        <w:tc>
          <w:tcPr>
            <w:tcW w:w="986" w:type="dxa"/>
            <w:tcBorders>
              <w:top w:val="single" w:sz="4" w:space="0" w:color="auto"/>
              <w:bottom w:val="single" w:sz="4" w:space="0" w:color="auto"/>
            </w:tcBorders>
          </w:tcPr>
          <w:p w:rsidR="00C035C1" w:rsidRPr="00154816" w:rsidRDefault="00C035C1" w:rsidP="00154816">
            <w:pPr>
              <w:spacing w:line="360" w:lineRule="auto"/>
              <w:rPr>
                <w:rFonts w:ascii="Book Antiqua" w:hAnsi="Book Antiqua"/>
                <w:b/>
                <w:bCs/>
                <w:sz w:val="24"/>
                <w:szCs w:val="24"/>
              </w:rPr>
            </w:pPr>
            <w:r w:rsidRPr="00154816">
              <w:rPr>
                <w:rFonts w:ascii="Book Antiqua" w:hAnsi="Book Antiqua"/>
                <w:b/>
                <w:bCs/>
                <w:sz w:val="24"/>
                <w:szCs w:val="24"/>
              </w:rPr>
              <w:t>Gene</w:t>
            </w:r>
          </w:p>
        </w:tc>
        <w:tc>
          <w:tcPr>
            <w:tcW w:w="1447" w:type="dxa"/>
            <w:tcBorders>
              <w:top w:val="single" w:sz="4" w:space="0" w:color="auto"/>
              <w:bottom w:val="single" w:sz="4" w:space="0" w:color="auto"/>
            </w:tcBorders>
          </w:tcPr>
          <w:p w:rsidR="00C035C1" w:rsidRPr="00154816" w:rsidRDefault="00C035C1" w:rsidP="00154816">
            <w:pPr>
              <w:spacing w:line="360" w:lineRule="auto"/>
              <w:rPr>
                <w:rFonts w:ascii="Book Antiqua" w:hAnsi="Book Antiqua"/>
                <w:b/>
                <w:bCs/>
                <w:sz w:val="24"/>
                <w:szCs w:val="24"/>
              </w:rPr>
            </w:pPr>
            <w:r w:rsidRPr="00154816">
              <w:rPr>
                <w:rFonts w:ascii="Book Antiqua" w:hAnsi="Book Antiqua"/>
                <w:b/>
                <w:bCs/>
                <w:sz w:val="24"/>
                <w:szCs w:val="24"/>
              </w:rPr>
              <w:t>Sequence</w:t>
            </w:r>
          </w:p>
        </w:tc>
        <w:tc>
          <w:tcPr>
            <w:tcW w:w="1616" w:type="dxa"/>
            <w:tcBorders>
              <w:top w:val="single" w:sz="4" w:space="0" w:color="auto"/>
              <w:bottom w:val="single" w:sz="4" w:space="0" w:color="auto"/>
            </w:tcBorders>
          </w:tcPr>
          <w:p w:rsidR="00C035C1" w:rsidRPr="00154816" w:rsidRDefault="00C035C1" w:rsidP="00154816">
            <w:pPr>
              <w:spacing w:line="360" w:lineRule="auto"/>
              <w:rPr>
                <w:rFonts w:ascii="Book Antiqua" w:hAnsi="Book Antiqua"/>
                <w:b/>
                <w:bCs/>
                <w:sz w:val="24"/>
                <w:szCs w:val="24"/>
              </w:rPr>
            </w:pPr>
            <w:r w:rsidRPr="00154816">
              <w:rPr>
                <w:rFonts w:ascii="Book Antiqua" w:hAnsi="Book Antiqua"/>
                <w:b/>
                <w:bCs/>
                <w:sz w:val="24"/>
                <w:szCs w:val="24"/>
              </w:rPr>
              <w:t>Nucleotide change/mutation</w:t>
            </w:r>
          </w:p>
        </w:tc>
        <w:tc>
          <w:tcPr>
            <w:tcW w:w="1315" w:type="dxa"/>
            <w:tcBorders>
              <w:top w:val="single" w:sz="4" w:space="0" w:color="auto"/>
              <w:bottom w:val="single" w:sz="4" w:space="0" w:color="auto"/>
            </w:tcBorders>
          </w:tcPr>
          <w:p w:rsidR="00C035C1" w:rsidRPr="00154816" w:rsidRDefault="00C035C1" w:rsidP="00154816">
            <w:pPr>
              <w:spacing w:line="360" w:lineRule="auto"/>
              <w:rPr>
                <w:rFonts w:ascii="Book Antiqua" w:hAnsi="Book Antiqua"/>
                <w:b/>
                <w:bCs/>
                <w:sz w:val="24"/>
                <w:szCs w:val="24"/>
              </w:rPr>
            </w:pPr>
            <w:r w:rsidRPr="00154816">
              <w:rPr>
                <w:rFonts w:ascii="Book Antiqua" w:hAnsi="Book Antiqua"/>
                <w:b/>
                <w:bCs/>
                <w:sz w:val="24"/>
                <w:szCs w:val="24"/>
              </w:rPr>
              <w:t>Amino acid change</w:t>
            </w:r>
          </w:p>
        </w:tc>
        <w:tc>
          <w:tcPr>
            <w:tcW w:w="1045" w:type="dxa"/>
            <w:tcBorders>
              <w:top w:val="single" w:sz="4" w:space="0" w:color="auto"/>
              <w:bottom w:val="single" w:sz="4" w:space="0" w:color="auto"/>
            </w:tcBorders>
          </w:tcPr>
          <w:p w:rsidR="00C035C1" w:rsidRPr="00154816" w:rsidRDefault="00C035C1" w:rsidP="00154816">
            <w:pPr>
              <w:spacing w:line="360" w:lineRule="auto"/>
              <w:rPr>
                <w:rFonts w:ascii="Book Antiqua" w:hAnsi="Book Antiqua"/>
                <w:b/>
                <w:bCs/>
                <w:sz w:val="24"/>
                <w:szCs w:val="24"/>
              </w:rPr>
            </w:pPr>
            <w:r w:rsidRPr="00154816">
              <w:rPr>
                <w:rFonts w:ascii="Book Antiqua" w:hAnsi="Book Antiqua"/>
                <w:b/>
                <w:bCs/>
                <w:sz w:val="24"/>
                <w:szCs w:val="24"/>
              </w:rPr>
              <w:t xml:space="preserve">Gene </w:t>
            </w:r>
            <w:proofErr w:type="spellStart"/>
            <w:r w:rsidRPr="00154816">
              <w:rPr>
                <w:rFonts w:ascii="Book Antiqua" w:hAnsi="Book Antiqua"/>
                <w:b/>
                <w:bCs/>
                <w:sz w:val="24"/>
                <w:szCs w:val="24"/>
              </w:rPr>
              <w:t>subregion</w:t>
            </w:r>
            <w:proofErr w:type="spellEnd"/>
          </w:p>
        </w:tc>
        <w:tc>
          <w:tcPr>
            <w:tcW w:w="1383" w:type="dxa"/>
            <w:tcBorders>
              <w:top w:val="single" w:sz="4" w:space="0" w:color="auto"/>
              <w:bottom w:val="single" w:sz="4" w:space="0" w:color="auto"/>
            </w:tcBorders>
          </w:tcPr>
          <w:p w:rsidR="00C035C1" w:rsidRPr="00154816" w:rsidRDefault="00C035C1" w:rsidP="00154816">
            <w:pPr>
              <w:spacing w:line="360" w:lineRule="auto"/>
              <w:rPr>
                <w:rFonts w:ascii="Book Antiqua" w:hAnsi="Book Antiqua"/>
                <w:b/>
                <w:bCs/>
                <w:sz w:val="24"/>
                <w:szCs w:val="24"/>
              </w:rPr>
            </w:pPr>
            <w:r w:rsidRPr="00154816">
              <w:rPr>
                <w:rFonts w:ascii="Book Antiqua" w:hAnsi="Book Antiqua"/>
                <w:b/>
                <w:bCs/>
                <w:sz w:val="24"/>
                <w:szCs w:val="24"/>
              </w:rPr>
              <w:t>Heterozygous</w:t>
            </w:r>
          </w:p>
        </w:tc>
        <w:tc>
          <w:tcPr>
            <w:tcW w:w="1348" w:type="dxa"/>
            <w:tcBorders>
              <w:top w:val="single" w:sz="4" w:space="0" w:color="auto"/>
              <w:bottom w:val="single" w:sz="4" w:space="0" w:color="auto"/>
            </w:tcBorders>
          </w:tcPr>
          <w:p w:rsidR="00C035C1" w:rsidRPr="00154816" w:rsidRDefault="00C035C1" w:rsidP="00154816">
            <w:pPr>
              <w:spacing w:line="360" w:lineRule="auto"/>
              <w:rPr>
                <w:rFonts w:ascii="Book Antiqua" w:hAnsi="Book Antiqua"/>
                <w:b/>
                <w:bCs/>
                <w:sz w:val="24"/>
                <w:szCs w:val="24"/>
              </w:rPr>
            </w:pPr>
            <w:r w:rsidRPr="00154816">
              <w:rPr>
                <w:rFonts w:ascii="Book Antiqua" w:hAnsi="Book Antiqua"/>
                <w:b/>
                <w:bCs/>
                <w:sz w:val="24"/>
                <w:szCs w:val="24"/>
              </w:rPr>
              <w:t>Chromosome location</w:t>
            </w:r>
          </w:p>
        </w:tc>
        <w:tc>
          <w:tcPr>
            <w:tcW w:w="1187" w:type="dxa"/>
            <w:tcBorders>
              <w:top w:val="single" w:sz="4" w:space="0" w:color="auto"/>
              <w:bottom w:val="single" w:sz="4" w:space="0" w:color="auto"/>
            </w:tcBorders>
          </w:tcPr>
          <w:p w:rsidR="00C035C1" w:rsidRPr="00154816" w:rsidRDefault="00C035C1" w:rsidP="00154816">
            <w:pPr>
              <w:spacing w:line="360" w:lineRule="auto"/>
              <w:rPr>
                <w:rFonts w:ascii="Book Antiqua" w:hAnsi="Book Antiqua"/>
                <w:b/>
                <w:bCs/>
                <w:sz w:val="24"/>
                <w:szCs w:val="24"/>
              </w:rPr>
            </w:pPr>
            <w:r w:rsidRPr="00154816">
              <w:rPr>
                <w:rFonts w:ascii="Book Antiqua" w:hAnsi="Book Antiqua"/>
                <w:b/>
                <w:bCs/>
                <w:sz w:val="24"/>
                <w:szCs w:val="24"/>
              </w:rPr>
              <w:t>Variant type</w:t>
            </w:r>
          </w:p>
        </w:tc>
      </w:tr>
      <w:tr w:rsidR="00C035C1" w:rsidRPr="00154816" w:rsidTr="004B2918">
        <w:trPr>
          <w:jc w:val="center"/>
        </w:trPr>
        <w:tc>
          <w:tcPr>
            <w:tcW w:w="986" w:type="dxa"/>
            <w:tcBorders>
              <w:top w:val="single" w:sz="4" w:space="0" w:color="auto"/>
            </w:tcBorders>
            <w:vAlign w:val="center"/>
          </w:tcPr>
          <w:p w:rsidR="00C035C1" w:rsidRPr="00154816" w:rsidRDefault="00C035C1" w:rsidP="00154816">
            <w:pPr>
              <w:spacing w:line="360" w:lineRule="auto"/>
              <w:rPr>
                <w:rFonts w:ascii="Book Antiqua" w:hAnsi="Book Antiqua"/>
                <w:sz w:val="24"/>
                <w:szCs w:val="24"/>
              </w:rPr>
            </w:pPr>
            <w:r w:rsidRPr="00154816">
              <w:rPr>
                <w:rFonts w:ascii="Book Antiqua" w:hAnsi="Book Antiqua"/>
                <w:i/>
                <w:iCs/>
                <w:sz w:val="24"/>
                <w:szCs w:val="24"/>
              </w:rPr>
              <w:t>ACAN</w:t>
            </w:r>
          </w:p>
        </w:tc>
        <w:tc>
          <w:tcPr>
            <w:tcW w:w="1447" w:type="dxa"/>
            <w:tcBorders>
              <w:top w:val="single" w:sz="4" w:space="0" w:color="auto"/>
            </w:tcBorders>
            <w:vAlign w:val="center"/>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NM_013227.3</w:t>
            </w:r>
          </w:p>
        </w:tc>
        <w:tc>
          <w:tcPr>
            <w:tcW w:w="1616" w:type="dxa"/>
            <w:tcBorders>
              <w:top w:val="single" w:sz="4" w:space="0" w:color="auto"/>
            </w:tcBorders>
            <w:vAlign w:val="center"/>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c.6798G&gt;A</w:t>
            </w:r>
          </w:p>
        </w:tc>
        <w:tc>
          <w:tcPr>
            <w:tcW w:w="1315" w:type="dxa"/>
            <w:tcBorders>
              <w:top w:val="single" w:sz="4" w:space="0" w:color="auto"/>
            </w:tcBorders>
            <w:vAlign w:val="center"/>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p.Pro22666</w:t>
            </w:r>
            <w:r w:rsidRPr="00154816">
              <w:rPr>
                <w:rStyle w:val="a5"/>
                <w:rFonts w:ascii="Book Antiqua" w:hAnsi="Book Antiqua"/>
                <w:sz w:val="24"/>
                <w:szCs w:val="24"/>
              </w:rPr>
              <w:t>=</w:t>
            </w:r>
          </w:p>
        </w:tc>
        <w:tc>
          <w:tcPr>
            <w:tcW w:w="1045" w:type="dxa"/>
            <w:tcBorders>
              <w:top w:val="single" w:sz="4" w:space="0" w:color="auto"/>
            </w:tcBorders>
            <w:vAlign w:val="center"/>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EX12</w:t>
            </w:r>
          </w:p>
        </w:tc>
        <w:tc>
          <w:tcPr>
            <w:tcW w:w="1383" w:type="dxa"/>
            <w:tcBorders>
              <w:top w:val="single" w:sz="4" w:space="0" w:color="auto"/>
            </w:tcBorders>
            <w:vAlign w:val="center"/>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Heterozygous</w:t>
            </w:r>
          </w:p>
        </w:tc>
        <w:tc>
          <w:tcPr>
            <w:tcW w:w="1348" w:type="dxa"/>
            <w:tcBorders>
              <w:top w:val="single" w:sz="4" w:space="0" w:color="auto"/>
            </w:tcBorders>
            <w:vAlign w:val="center"/>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Chr15: 89402614</w:t>
            </w:r>
          </w:p>
        </w:tc>
        <w:tc>
          <w:tcPr>
            <w:tcW w:w="1187" w:type="dxa"/>
            <w:tcBorders>
              <w:top w:val="single" w:sz="4" w:space="0" w:color="auto"/>
            </w:tcBorders>
            <w:vAlign w:val="center"/>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VUS</w:t>
            </w:r>
          </w:p>
        </w:tc>
      </w:tr>
      <w:tr w:rsidR="00C035C1" w:rsidRPr="00154816" w:rsidTr="004B2918">
        <w:trPr>
          <w:jc w:val="center"/>
        </w:trPr>
        <w:tc>
          <w:tcPr>
            <w:tcW w:w="986" w:type="dxa"/>
            <w:vAlign w:val="center"/>
          </w:tcPr>
          <w:p w:rsidR="00C035C1" w:rsidRPr="00154816" w:rsidRDefault="00C035C1" w:rsidP="00154816">
            <w:pPr>
              <w:spacing w:line="360" w:lineRule="auto"/>
              <w:rPr>
                <w:rFonts w:ascii="Book Antiqua" w:hAnsi="Book Antiqua"/>
                <w:sz w:val="24"/>
                <w:szCs w:val="24"/>
              </w:rPr>
            </w:pPr>
            <w:r w:rsidRPr="00154816">
              <w:rPr>
                <w:rFonts w:ascii="Book Antiqua" w:hAnsi="Book Antiqua"/>
                <w:i/>
                <w:iCs/>
                <w:sz w:val="24"/>
                <w:szCs w:val="24"/>
              </w:rPr>
              <w:t>LHCGR</w:t>
            </w:r>
          </w:p>
        </w:tc>
        <w:tc>
          <w:tcPr>
            <w:tcW w:w="1447" w:type="dxa"/>
            <w:vAlign w:val="center"/>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NM_000233.3</w:t>
            </w:r>
          </w:p>
        </w:tc>
        <w:tc>
          <w:tcPr>
            <w:tcW w:w="1616" w:type="dxa"/>
            <w:vAlign w:val="center"/>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c.911G&gt;A</w:t>
            </w:r>
          </w:p>
        </w:tc>
        <w:tc>
          <w:tcPr>
            <w:tcW w:w="1315" w:type="dxa"/>
            <w:vAlign w:val="center"/>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p.Cys304Tyr</w:t>
            </w:r>
          </w:p>
        </w:tc>
        <w:tc>
          <w:tcPr>
            <w:tcW w:w="1045" w:type="dxa"/>
            <w:vAlign w:val="center"/>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EX10</w:t>
            </w:r>
          </w:p>
        </w:tc>
        <w:tc>
          <w:tcPr>
            <w:tcW w:w="1383" w:type="dxa"/>
            <w:vAlign w:val="center"/>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Heterozygous</w:t>
            </w:r>
          </w:p>
        </w:tc>
        <w:tc>
          <w:tcPr>
            <w:tcW w:w="1348" w:type="dxa"/>
            <w:vAlign w:val="center"/>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Chr2: 48921399</w:t>
            </w:r>
          </w:p>
        </w:tc>
        <w:tc>
          <w:tcPr>
            <w:tcW w:w="1187" w:type="dxa"/>
            <w:vAlign w:val="center"/>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VUS</w:t>
            </w:r>
          </w:p>
        </w:tc>
      </w:tr>
      <w:tr w:rsidR="00C035C1" w:rsidRPr="00154816" w:rsidTr="004B2918">
        <w:trPr>
          <w:jc w:val="center"/>
        </w:trPr>
        <w:tc>
          <w:tcPr>
            <w:tcW w:w="986" w:type="dxa"/>
            <w:vAlign w:val="center"/>
          </w:tcPr>
          <w:p w:rsidR="00C035C1" w:rsidRPr="00154816" w:rsidRDefault="00C035C1" w:rsidP="00154816">
            <w:pPr>
              <w:spacing w:line="360" w:lineRule="auto"/>
              <w:rPr>
                <w:rFonts w:ascii="Book Antiqua" w:hAnsi="Book Antiqua"/>
                <w:sz w:val="24"/>
                <w:szCs w:val="24"/>
              </w:rPr>
            </w:pPr>
            <w:r w:rsidRPr="00154816">
              <w:rPr>
                <w:rFonts w:ascii="Book Antiqua" w:hAnsi="Book Antiqua"/>
                <w:i/>
                <w:iCs/>
                <w:sz w:val="24"/>
                <w:szCs w:val="24"/>
              </w:rPr>
              <w:t>HSPG2</w:t>
            </w:r>
          </w:p>
        </w:tc>
        <w:tc>
          <w:tcPr>
            <w:tcW w:w="1447" w:type="dxa"/>
            <w:vAlign w:val="center"/>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NM_005529.5</w:t>
            </w:r>
          </w:p>
        </w:tc>
        <w:tc>
          <w:tcPr>
            <w:tcW w:w="1616" w:type="dxa"/>
            <w:vAlign w:val="center"/>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c.1216C&gt;T</w:t>
            </w:r>
          </w:p>
        </w:tc>
        <w:tc>
          <w:tcPr>
            <w:tcW w:w="1315" w:type="dxa"/>
            <w:vAlign w:val="center"/>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p.Pro406Ser</w:t>
            </w:r>
          </w:p>
        </w:tc>
        <w:tc>
          <w:tcPr>
            <w:tcW w:w="1045" w:type="dxa"/>
            <w:vAlign w:val="center"/>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EX11</w:t>
            </w:r>
          </w:p>
        </w:tc>
        <w:tc>
          <w:tcPr>
            <w:tcW w:w="1383" w:type="dxa"/>
            <w:vAlign w:val="center"/>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Heterozygous</w:t>
            </w:r>
          </w:p>
        </w:tc>
        <w:tc>
          <w:tcPr>
            <w:tcW w:w="1348" w:type="dxa"/>
            <w:vAlign w:val="center"/>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Chr1: 22211645</w:t>
            </w:r>
          </w:p>
        </w:tc>
        <w:tc>
          <w:tcPr>
            <w:tcW w:w="1187" w:type="dxa"/>
            <w:vAlign w:val="center"/>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VUS</w:t>
            </w:r>
          </w:p>
        </w:tc>
      </w:tr>
      <w:tr w:rsidR="00C035C1" w:rsidRPr="00154816" w:rsidTr="004B2918">
        <w:trPr>
          <w:jc w:val="center"/>
        </w:trPr>
        <w:tc>
          <w:tcPr>
            <w:tcW w:w="986" w:type="dxa"/>
            <w:vAlign w:val="center"/>
          </w:tcPr>
          <w:p w:rsidR="00C035C1" w:rsidRPr="00154816" w:rsidRDefault="00C035C1" w:rsidP="00154816">
            <w:pPr>
              <w:spacing w:line="360" w:lineRule="auto"/>
              <w:rPr>
                <w:rFonts w:ascii="Book Antiqua" w:hAnsi="Book Antiqua"/>
                <w:sz w:val="24"/>
                <w:szCs w:val="24"/>
              </w:rPr>
            </w:pPr>
            <w:r w:rsidRPr="00154816">
              <w:rPr>
                <w:rFonts w:ascii="Book Antiqua" w:hAnsi="Book Antiqua"/>
                <w:i/>
                <w:iCs/>
                <w:sz w:val="24"/>
                <w:szCs w:val="24"/>
              </w:rPr>
              <w:t>PKD1L1</w:t>
            </w:r>
          </w:p>
        </w:tc>
        <w:tc>
          <w:tcPr>
            <w:tcW w:w="1447" w:type="dxa"/>
            <w:vAlign w:val="center"/>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NM_138295.3</w:t>
            </w:r>
          </w:p>
        </w:tc>
        <w:tc>
          <w:tcPr>
            <w:tcW w:w="1616" w:type="dxa"/>
            <w:vAlign w:val="center"/>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c.2842T&gt;G</w:t>
            </w:r>
          </w:p>
        </w:tc>
        <w:tc>
          <w:tcPr>
            <w:tcW w:w="1315" w:type="dxa"/>
            <w:vAlign w:val="center"/>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p.Phe948Val</w:t>
            </w:r>
          </w:p>
        </w:tc>
        <w:tc>
          <w:tcPr>
            <w:tcW w:w="1045" w:type="dxa"/>
            <w:vAlign w:val="center"/>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EX18</w:t>
            </w:r>
          </w:p>
        </w:tc>
        <w:tc>
          <w:tcPr>
            <w:tcW w:w="1383" w:type="dxa"/>
            <w:vAlign w:val="center"/>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Heterozygous</w:t>
            </w:r>
          </w:p>
        </w:tc>
        <w:tc>
          <w:tcPr>
            <w:tcW w:w="1348" w:type="dxa"/>
            <w:vAlign w:val="center"/>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Chr7: 47925647</w:t>
            </w:r>
          </w:p>
        </w:tc>
        <w:tc>
          <w:tcPr>
            <w:tcW w:w="1187" w:type="dxa"/>
            <w:vAlign w:val="center"/>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VUS</w:t>
            </w:r>
          </w:p>
        </w:tc>
      </w:tr>
      <w:tr w:rsidR="00C035C1" w:rsidRPr="00154816" w:rsidTr="004B2918">
        <w:trPr>
          <w:jc w:val="center"/>
        </w:trPr>
        <w:tc>
          <w:tcPr>
            <w:tcW w:w="986" w:type="dxa"/>
            <w:vAlign w:val="center"/>
          </w:tcPr>
          <w:p w:rsidR="00C035C1" w:rsidRPr="00154816" w:rsidRDefault="00C035C1" w:rsidP="00154816">
            <w:pPr>
              <w:spacing w:line="360" w:lineRule="auto"/>
              <w:rPr>
                <w:rFonts w:ascii="Book Antiqua" w:hAnsi="Book Antiqua"/>
                <w:sz w:val="24"/>
                <w:szCs w:val="24"/>
              </w:rPr>
            </w:pPr>
            <w:r w:rsidRPr="00154816">
              <w:rPr>
                <w:rFonts w:ascii="Book Antiqua" w:hAnsi="Book Antiqua"/>
                <w:i/>
                <w:iCs/>
                <w:sz w:val="24"/>
                <w:szCs w:val="24"/>
              </w:rPr>
              <w:t>SEMA3A</w:t>
            </w:r>
          </w:p>
        </w:tc>
        <w:tc>
          <w:tcPr>
            <w:tcW w:w="1447" w:type="dxa"/>
            <w:vAlign w:val="center"/>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NM_006080.2</w:t>
            </w:r>
          </w:p>
        </w:tc>
        <w:tc>
          <w:tcPr>
            <w:tcW w:w="1616" w:type="dxa"/>
            <w:vAlign w:val="center"/>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c.950A&gt;G</w:t>
            </w:r>
          </w:p>
        </w:tc>
        <w:tc>
          <w:tcPr>
            <w:tcW w:w="1315" w:type="dxa"/>
            <w:vAlign w:val="center"/>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p.Lys317Arg</w:t>
            </w:r>
          </w:p>
        </w:tc>
        <w:tc>
          <w:tcPr>
            <w:tcW w:w="1045" w:type="dxa"/>
            <w:vAlign w:val="center"/>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EX9</w:t>
            </w:r>
          </w:p>
        </w:tc>
        <w:tc>
          <w:tcPr>
            <w:tcW w:w="1383" w:type="dxa"/>
            <w:vAlign w:val="center"/>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Heterozygous</w:t>
            </w:r>
          </w:p>
        </w:tc>
        <w:tc>
          <w:tcPr>
            <w:tcW w:w="1348" w:type="dxa"/>
            <w:vAlign w:val="center"/>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Chr7: 83640383</w:t>
            </w:r>
          </w:p>
        </w:tc>
        <w:tc>
          <w:tcPr>
            <w:tcW w:w="1187" w:type="dxa"/>
            <w:vAlign w:val="center"/>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VUS</w:t>
            </w:r>
          </w:p>
        </w:tc>
      </w:tr>
    </w:tbl>
    <w:p w:rsidR="00082DC1" w:rsidRPr="00154816" w:rsidRDefault="00BB7275" w:rsidP="00154816">
      <w:pPr>
        <w:autoSpaceDE w:val="0"/>
        <w:autoSpaceDN w:val="0"/>
        <w:adjustRightInd w:val="0"/>
        <w:spacing w:line="360" w:lineRule="auto"/>
        <w:rPr>
          <w:rFonts w:ascii="Book Antiqua" w:hAnsi="Book Antiqua"/>
          <w:sz w:val="24"/>
          <w:szCs w:val="24"/>
        </w:rPr>
      </w:pPr>
      <w:r w:rsidRPr="00154816">
        <w:rPr>
          <w:rFonts w:ascii="Book Antiqua" w:hAnsi="Book Antiqua"/>
          <w:sz w:val="24"/>
          <w:szCs w:val="24"/>
        </w:rPr>
        <w:t xml:space="preserve">VUS: Variant uncertain </w:t>
      </w:r>
      <w:proofErr w:type="spellStart"/>
      <w:r w:rsidRPr="00154816">
        <w:rPr>
          <w:rFonts w:ascii="Book Antiqua" w:hAnsi="Book Antiqua"/>
          <w:sz w:val="24"/>
          <w:szCs w:val="24"/>
        </w:rPr>
        <w:t>significace</w:t>
      </w:r>
      <w:proofErr w:type="spellEnd"/>
      <w:r w:rsidRPr="00154816">
        <w:rPr>
          <w:rFonts w:ascii="Book Antiqua" w:hAnsi="Book Antiqua"/>
          <w:sz w:val="24"/>
          <w:szCs w:val="24"/>
        </w:rPr>
        <w:t>.</w:t>
      </w:r>
    </w:p>
    <w:p w:rsidR="00250886" w:rsidRPr="00154816" w:rsidRDefault="00250886" w:rsidP="00154816">
      <w:pPr>
        <w:autoSpaceDE w:val="0"/>
        <w:autoSpaceDN w:val="0"/>
        <w:adjustRightInd w:val="0"/>
        <w:spacing w:line="360" w:lineRule="auto"/>
        <w:rPr>
          <w:rFonts w:ascii="Book Antiqua" w:hAnsi="Book Antiqua"/>
          <w:b/>
          <w:bCs/>
          <w:sz w:val="24"/>
          <w:szCs w:val="24"/>
        </w:rPr>
      </w:pPr>
      <w:r w:rsidRPr="00154816">
        <w:rPr>
          <w:rFonts w:ascii="Book Antiqua" w:hAnsi="Book Antiqua"/>
          <w:sz w:val="24"/>
          <w:szCs w:val="24"/>
        </w:rPr>
        <w:br w:type="page"/>
      </w:r>
      <w:r w:rsidRPr="00154816">
        <w:rPr>
          <w:rFonts w:ascii="Book Antiqua" w:hAnsi="Book Antiqua"/>
          <w:b/>
          <w:bCs/>
          <w:sz w:val="24"/>
          <w:szCs w:val="24"/>
        </w:rPr>
        <w:t>Table 2 Summary of patients’ clinical presentations and comparison to the published patients</w:t>
      </w:r>
    </w:p>
    <w:tbl>
      <w:tblPr>
        <w:tblpPr w:leftFromText="180" w:rightFromText="180" w:vertAnchor="page" w:horzAnchor="margin" w:tblpX="-318" w:tblpY="2624"/>
        <w:tblW w:w="9357" w:type="dxa"/>
        <w:tblBorders>
          <w:top w:val="single" w:sz="4" w:space="0" w:color="auto"/>
          <w:bottom w:val="single" w:sz="4" w:space="0" w:color="auto"/>
        </w:tblBorders>
        <w:tblLayout w:type="fixed"/>
        <w:tblLook w:val="0000" w:firstRow="0" w:lastRow="0" w:firstColumn="0" w:lastColumn="0" w:noHBand="0" w:noVBand="0"/>
      </w:tblPr>
      <w:tblGrid>
        <w:gridCol w:w="1656"/>
        <w:gridCol w:w="1889"/>
        <w:gridCol w:w="2048"/>
        <w:gridCol w:w="3764"/>
      </w:tblGrid>
      <w:tr w:rsidR="004B2918" w:rsidRPr="00154816" w:rsidTr="004B2918">
        <w:tc>
          <w:tcPr>
            <w:tcW w:w="1656" w:type="dxa"/>
            <w:vMerge w:val="restart"/>
            <w:tcBorders>
              <w:top w:val="single" w:sz="4" w:space="0" w:color="auto"/>
              <w:bottom w:val="nil"/>
            </w:tcBorders>
          </w:tcPr>
          <w:p w:rsidR="004B2918" w:rsidRPr="00154816" w:rsidRDefault="004B2918" w:rsidP="00154816">
            <w:pPr>
              <w:spacing w:line="360" w:lineRule="auto"/>
              <w:rPr>
                <w:rFonts w:ascii="Book Antiqua" w:hAnsi="Book Antiqua"/>
                <w:b/>
                <w:bCs/>
                <w:sz w:val="24"/>
                <w:szCs w:val="24"/>
              </w:rPr>
            </w:pPr>
            <w:r w:rsidRPr="00154816">
              <w:rPr>
                <w:rFonts w:ascii="Book Antiqua" w:hAnsi="Book Antiqua"/>
                <w:b/>
                <w:bCs/>
                <w:sz w:val="24"/>
                <w:szCs w:val="24"/>
              </w:rPr>
              <w:t>Ethnicity</w:t>
            </w:r>
          </w:p>
        </w:tc>
        <w:tc>
          <w:tcPr>
            <w:tcW w:w="1889" w:type="dxa"/>
            <w:tcBorders>
              <w:top w:val="single" w:sz="4" w:space="0" w:color="auto"/>
              <w:bottom w:val="single" w:sz="4" w:space="0" w:color="auto"/>
            </w:tcBorders>
          </w:tcPr>
          <w:p w:rsidR="004B2918" w:rsidRPr="00154816" w:rsidRDefault="004B2918" w:rsidP="00154816">
            <w:pPr>
              <w:spacing w:line="360" w:lineRule="auto"/>
              <w:rPr>
                <w:rFonts w:ascii="Book Antiqua" w:hAnsi="Book Antiqua"/>
                <w:b/>
                <w:bCs/>
                <w:sz w:val="24"/>
                <w:szCs w:val="24"/>
              </w:rPr>
            </w:pPr>
            <w:r w:rsidRPr="00154816">
              <w:rPr>
                <w:rFonts w:ascii="Book Antiqua" w:hAnsi="Book Antiqua"/>
                <w:b/>
                <w:bCs/>
                <w:sz w:val="24"/>
                <w:szCs w:val="24"/>
              </w:rPr>
              <w:t>Patient 1</w:t>
            </w:r>
          </w:p>
        </w:tc>
        <w:tc>
          <w:tcPr>
            <w:tcW w:w="2048" w:type="dxa"/>
            <w:tcBorders>
              <w:top w:val="single" w:sz="4" w:space="0" w:color="auto"/>
              <w:bottom w:val="single" w:sz="4" w:space="0" w:color="auto"/>
            </w:tcBorders>
          </w:tcPr>
          <w:p w:rsidR="004B2918" w:rsidRPr="00154816" w:rsidRDefault="004B2918" w:rsidP="00154816">
            <w:pPr>
              <w:spacing w:line="360" w:lineRule="auto"/>
              <w:rPr>
                <w:rFonts w:ascii="Book Antiqua" w:hAnsi="Book Antiqua"/>
                <w:b/>
                <w:bCs/>
                <w:sz w:val="24"/>
                <w:szCs w:val="24"/>
              </w:rPr>
            </w:pPr>
            <w:r w:rsidRPr="00154816">
              <w:rPr>
                <w:rFonts w:ascii="Book Antiqua" w:hAnsi="Book Antiqua"/>
                <w:b/>
                <w:bCs/>
                <w:sz w:val="24"/>
                <w:szCs w:val="24"/>
              </w:rPr>
              <w:t>Patient 2</w:t>
            </w:r>
          </w:p>
        </w:tc>
        <w:tc>
          <w:tcPr>
            <w:tcW w:w="3764" w:type="dxa"/>
            <w:tcBorders>
              <w:top w:val="single" w:sz="4" w:space="0" w:color="auto"/>
              <w:bottom w:val="single" w:sz="4" w:space="0" w:color="auto"/>
            </w:tcBorders>
          </w:tcPr>
          <w:p w:rsidR="004B2918" w:rsidRPr="00154816" w:rsidRDefault="004B2918" w:rsidP="00154816">
            <w:pPr>
              <w:spacing w:line="360" w:lineRule="auto"/>
              <w:rPr>
                <w:rFonts w:ascii="Book Antiqua" w:hAnsi="Book Antiqua"/>
                <w:b/>
                <w:bCs/>
                <w:sz w:val="24"/>
                <w:szCs w:val="24"/>
              </w:rPr>
            </w:pPr>
            <w:r w:rsidRPr="00154816">
              <w:rPr>
                <w:rFonts w:ascii="Book Antiqua" w:hAnsi="Book Antiqua"/>
                <w:b/>
                <w:bCs/>
                <w:sz w:val="24"/>
                <w:szCs w:val="24"/>
              </w:rPr>
              <w:t>Patient 3</w:t>
            </w:r>
          </w:p>
        </w:tc>
      </w:tr>
      <w:tr w:rsidR="004B2918" w:rsidRPr="00154816" w:rsidTr="004B2918">
        <w:tc>
          <w:tcPr>
            <w:tcW w:w="1656" w:type="dxa"/>
            <w:vMerge/>
            <w:tcBorders>
              <w:top w:val="nil"/>
              <w:bottom w:val="single" w:sz="4" w:space="0" w:color="auto"/>
            </w:tcBorders>
          </w:tcPr>
          <w:p w:rsidR="004B2918" w:rsidRPr="00154816" w:rsidRDefault="004B2918" w:rsidP="00154816">
            <w:pPr>
              <w:spacing w:line="360" w:lineRule="auto"/>
              <w:rPr>
                <w:rFonts w:ascii="Book Antiqua" w:hAnsi="Book Antiqua"/>
                <w:b/>
                <w:bCs/>
                <w:sz w:val="24"/>
                <w:szCs w:val="24"/>
              </w:rPr>
            </w:pPr>
          </w:p>
        </w:tc>
        <w:tc>
          <w:tcPr>
            <w:tcW w:w="1889" w:type="dxa"/>
            <w:tcBorders>
              <w:top w:val="single" w:sz="4" w:space="0" w:color="auto"/>
              <w:bottom w:val="single" w:sz="4" w:space="0" w:color="auto"/>
            </w:tcBorders>
          </w:tcPr>
          <w:p w:rsidR="004B2918" w:rsidRPr="00154816" w:rsidRDefault="004B2918" w:rsidP="00154816">
            <w:pPr>
              <w:spacing w:line="360" w:lineRule="auto"/>
              <w:rPr>
                <w:rFonts w:ascii="Book Antiqua" w:hAnsi="Book Antiqua"/>
                <w:b/>
                <w:bCs/>
                <w:sz w:val="24"/>
                <w:szCs w:val="24"/>
              </w:rPr>
            </w:pPr>
            <w:r w:rsidRPr="00154816">
              <w:rPr>
                <w:rFonts w:ascii="Book Antiqua" w:hAnsi="Book Antiqua"/>
                <w:b/>
                <w:bCs/>
                <w:sz w:val="24"/>
                <w:szCs w:val="24"/>
              </w:rPr>
              <w:t>Asian</w:t>
            </w:r>
          </w:p>
        </w:tc>
        <w:tc>
          <w:tcPr>
            <w:tcW w:w="2048" w:type="dxa"/>
            <w:tcBorders>
              <w:top w:val="single" w:sz="4" w:space="0" w:color="auto"/>
              <w:bottom w:val="single" w:sz="4" w:space="0" w:color="auto"/>
            </w:tcBorders>
          </w:tcPr>
          <w:p w:rsidR="004B2918" w:rsidRPr="00154816" w:rsidRDefault="004B2918" w:rsidP="00154816">
            <w:pPr>
              <w:spacing w:line="360" w:lineRule="auto"/>
              <w:rPr>
                <w:rFonts w:ascii="Book Antiqua" w:hAnsi="Book Antiqua"/>
                <w:b/>
                <w:bCs/>
                <w:sz w:val="24"/>
                <w:szCs w:val="24"/>
              </w:rPr>
            </w:pPr>
            <w:r w:rsidRPr="00154816">
              <w:rPr>
                <w:rFonts w:ascii="Book Antiqua" w:hAnsi="Book Antiqua"/>
                <w:b/>
                <w:bCs/>
                <w:sz w:val="24"/>
                <w:szCs w:val="24"/>
              </w:rPr>
              <w:t>Turkish</w:t>
            </w:r>
          </w:p>
        </w:tc>
        <w:tc>
          <w:tcPr>
            <w:tcW w:w="3764" w:type="dxa"/>
            <w:tcBorders>
              <w:top w:val="single" w:sz="4" w:space="0" w:color="auto"/>
              <w:bottom w:val="single" w:sz="4" w:space="0" w:color="auto"/>
            </w:tcBorders>
          </w:tcPr>
          <w:p w:rsidR="004B2918" w:rsidRPr="00154816" w:rsidRDefault="004B2918" w:rsidP="00154816">
            <w:pPr>
              <w:spacing w:line="360" w:lineRule="auto"/>
              <w:rPr>
                <w:rFonts w:ascii="Book Antiqua" w:hAnsi="Book Antiqua"/>
                <w:b/>
                <w:bCs/>
                <w:sz w:val="24"/>
                <w:szCs w:val="24"/>
              </w:rPr>
            </w:pPr>
            <w:r w:rsidRPr="00154816">
              <w:rPr>
                <w:rFonts w:ascii="Book Antiqua" w:hAnsi="Book Antiqua"/>
                <w:b/>
                <w:bCs/>
                <w:sz w:val="24"/>
                <w:szCs w:val="24"/>
              </w:rPr>
              <w:t xml:space="preserve">Southern German </w:t>
            </w:r>
          </w:p>
        </w:tc>
      </w:tr>
      <w:tr w:rsidR="00C035C1" w:rsidRPr="00154816" w:rsidTr="004B2918">
        <w:tc>
          <w:tcPr>
            <w:tcW w:w="1656" w:type="dxa"/>
            <w:tcBorders>
              <w:top w:val="single" w:sz="4" w:space="0" w:color="auto"/>
            </w:tcBorders>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Mutation</w:t>
            </w:r>
          </w:p>
        </w:tc>
        <w:tc>
          <w:tcPr>
            <w:tcW w:w="1889" w:type="dxa"/>
            <w:tcBorders>
              <w:top w:val="single" w:sz="4" w:space="0" w:color="auto"/>
            </w:tcBorders>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c.950A&gt;G (p.Lys317Arg) in exon 9, heterozygous</w:t>
            </w:r>
          </w:p>
        </w:tc>
        <w:tc>
          <w:tcPr>
            <w:tcW w:w="2048" w:type="dxa"/>
            <w:tcBorders>
              <w:top w:val="single" w:sz="4" w:space="0" w:color="auto"/>
            </w:tcBorders>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 xml:space="preserve">c.607C&gt;T </w:t>
            </w:r>
            <w:r w:rsidR="00250886" w:rsidRPr="00154816">
              <w:rPr>
                <w:rFonts w:ascii="Book Antiqua" w:hAnsi="Book Antiqua"/>
                <w:sz w:val="24"/>
                <w:szCs w:val="24"/>
              </w:rPr>
              <w:t>[</w:t>
            </w:r>
            <w:r w:rsidRPr="00154816">
              <w:rPr>
                <w:rFonts w:ascii="Book Antiqua" w:hAnsi="Book Antiqua"/>
                <w:sz w:val="24"/>
                <w:szCs w:val="24"/>
              </w:rPr>
              <w:t>p.(</w:t>
            </w:r>
            <w:bookmarkStart w:id="160" w:name="OLE_LINK18"/>
            <w:bookmarkStart w:id="161" w:name="OLE_LINK19"/>
            <w:r w:rsidRPr="00154816">
              <w:rPr>
                <w:rFonts w:ascii="Book Antiqua" w:hAnsi="Book Antiqua"/>
                <w:sz w:val="24"/>
                <w:szCs w:val="24"/>
              </w:rPr>
              <w:t>Arg203*</w:t>
            </w:r>
            <w:bookmarkEnd w:id="160"/>
            <w:bookmarkEnd w:id="161"/>
            <w:r w:rsidRPr="00154816">
              <w:rPr>
                <w:rFonts w:ascii="Book Antiqua" w:hAnsi="Book Antiqua"/>
                <w:sz w:val="24"/>
                <w:szCs w:val="24"/>
              </w:rPr>
              <w:t>)</w:t>
            </w:r>
            <w:r w:rsidR="00250886" w:rsidRPr="00154816">
              <w:rPr>
                <w:rFonts w:ascii="Book Antiqua" w:hAnsi="Book Antiqua"/>
                <w:sz w:val="24"/>
                <w:szCs w:val="24"/>
              </w:rPr>
              <w:t>]</w:t>
            </w:r>
            <w:r w:rsidRPr="00154816">
              <w:rPr>
                <w:rFonts w:ascii="Book Antiqua" w:hAnsi="Book Antiqua"/>
                <w:sz w:val="24"/>
                <w:szCs w:val="24"/>
              </w:rPr>
              <w:t xml:space="preserve"> in exon 6, homozygous</w:t>
            </w:r>
          </w:p>
        </w:tc>
        <w:tc>
          <w:tcPr>
            <w:tcW w:w="3764" w:type="dxa"/>
            <w:tcBorders>
              <w:top w:val="single" w:sz="4" w:space="0" w:color="auto"/>
            </w:tcBorders>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c.945_949delinsTACATCTTCTAATG; p.Phe316_Lys317-</w:t>
            </w:r>
            <w:r w:rsidR="004B2918" w:rsidRPr="00154816">
              <w:rPr>
                <w:rFonts w:ascii="Book Antiqua" w:hAnsi="Book Antiqua"/>
                <w:sz w:val="24"/>
                <w:szCs w:val="24"/>
              </w:rPr>
              <w:t xml:space="preserve">; </w:t>
            </w:r>
            <w:proofErr w:type="spellStart"/>
            <w:r w:rsidRPr="00154816">
              <w:rPr>
                <w:rFonts w:ascii="Book Antiqua" w:hAnsi="Book Antiqua"/>
                <w:sz w:val="24"/>
                <w:szCs w:val="24"/>
              </w:rPr>
              <w:t>delinsThrSerSerAsnGlu</w:t>
            </w:r>
            <w:proofErr w:type="spellEnd"/>
            <w:r w:rsidRPr="00154816">
              <w:rPr>
                <w:rFonts w:ascii="Book Antiqua" w:hAnsi="Book Antiqua"/>
                <w:sz w:val="24"/>
                <w:szCs w:val="24"/>
              </w:rPr>
              <w:t xml:space="preserve"> in exon 9, de novo, in-frame;</w:t>
            </w:r>
            <w:r w:rsidR="004B2918" w:rsidRPr="00154816">
              <w:rPr>
                <w:rFonts w:ascii="Book Antiqua" w:hAnsi="Book Antiqua"/>
                <w:sz w:val="24"/>
                <w:szCs w:val="24"/>
              </w:rPr>
              <w:t xml:space="preserve"> </w:t>
            </w:r>
            <w:r w:rsidRPr="00154816">
              <w:rPr>
                <w:rFonts w:ascii="Book Antiqua" w:hAnsi="Book Antiqua"/>
                <w:sz w:val="24"/>
                <w:szCs w:val="24"/>
              </w:rPr>
              <w:t>150-kb deletion, intron-8 retention, premature stop codon after 348</w:t>
            </w:r>
            <w:r w:rsidR="004B2918" w:rsidRPr="00154816">
              <w:rPr>
                <w:rFonts w:ascii="Book Antiqua" w:hAnsi="Book Antiqua"/>
                <w:sz w:val="24"/>
                <w:szCs w:val="24"/>
              </w:rPr>
              <w:t xml:space="preserve">; </w:t>
            </w:r>
            <w:r w:rsidRPr="00154816">
              <w:rPr>
                <w:rFonts w:ascii="Book Antiqua" w:hAnsi="Book Antiqua"/>
                <w:sz w:val="24"/>
                <w:szCs w:val="24"/>
              </w:rPr>
              <w:t>amino acids, compound-heterozygous</w:t>
            </w:r>
          </w:p>
        </w:tc>
      </w:tr>
      <w:tr w:rsidR="00C035C1" w:rsidRPr="00154816" w:rsidTr="004B2918">
        <w:tc>
          <w:tcPr>
            <w:tcW w:w="1656"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Gender</w:t>
            </w:r>
          </w:p>
        </w:tc>
        <w:tc>
          <w:tcPr>
            <w:tcW w:w="1889"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Male</w:t>
            </w:r>
          </w:p>
        </w:tc>
        <w:tc>
          <w:tcPr>
            <w:tcW w:w="2048"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Male</w:t>
            </w:r>
          </w:p>
        </w:tc>
        <w:tc>
          <w:tcPr>
            <w:tcW w:w="3764"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Male</w:t>
            </w:r>
          </w:p>
        </w:tc>
      </w:tr>
      <w:tr w:rsidR="00C035C1" w:rsidRPr="00154816" w:rsidTr="004B2918">
        <w:tc>
          <w:tcPr>
            <w:tcW w:w="1656"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Gestational age (</w:t>
            </w:r>
            <w:proofErr w:type="spellStart"/>
            <w:r w:rsidRPr="00154816">
              <w:rPr>
                <w:rFonts w:ascii="Book Antiqua" w:hAnsi="Book Antiqua"/>
                <w:sz w:val="24"/>
                <w:szCs w:val="24"/>
              </w:rPr>
              <w:t>wk</w:t>
            </w:r>
            <w:proofErr w:type="spellEnd"/>
            <w:r w:rsidRPr="00154816">
              <w:rPr>
                <w:rFonts w:ascii="Book Antiqua" w:hAnsi="Book Antiqua"/>
                <w:sz w:val="24"/>
                <w:szCs w:val="24"/>
              </w:rPr>
              <w:t>)</w:t>
            </w:r>
          </w:p>
        </w:tc>
        <w:tc>
          <w:tcPr>
            <w:tcW w:w="1889"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40</w:t>
            </w:r>
          </w:p>
        </w:tc>
        <w:tc>
          <w:tcPr>
            <w:tcW w:w="2048"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41</w:t>
            </w:r>
          </w:p>
        </w:tc>
        <w:tc>
          <w:tcPr>
            <w:tcW w:w="3764"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37</w:t>
            </w:r>
          </w:p>
        </w:tc>
      </w:tr>
      <w:tr w:rsidR="00C035C1" w:rsidRPr="00154816" w:rsidTr="004B2918">
        <w:tc>
          <w:tcPr>
            <w:tcW w:w="1656"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Age at examination</w:t>
            </w:r>
          </w:p>
        </w:tc>
        <w:tc>
          <w:tcPr>
            <w:tcW w:w="1889"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26</w:t>
            </w:r>
          </w:p>
        </w:tc>
        <w:tc>
          <w:tcPr>
            <w:tcW w:w="2048"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8</w:t>
            </w:r>
          </w:p>
        </w:tc>
        <w:tc>
          <w:tcPr>
            <w:tcW w:w="3764"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 xml:space="preserve">6 </w:t>
            </w:r>
          </w:p>
        </w:tc>
      </w:tr>
      <w:tr w:rsidR="00C035C1" w:rsidRPr="00154816" w:rsidTr="004B2918">
        <w:tc>
          <w:tcPr>
            <w:tcW w:w="1656"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Birth weight and length</w:t>
            </w:r>
          </w:p>
        </w:tc>
        <w:tc>
          <w:tcPr>
            <w:tcW w:w="1889"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Weight: unknown</w:t>
            </w:r>
            <w:r w:rsidR="00250886" w:rsidRPr="00154816">
              <w:rPr>
                <w:rFonts w:ascii="Book Antiqua" w:hAnsi="Book Antiqua"/>
                <w:sz w:val="24"/>
                <w:szCs w:val="24"/>
              </w:rPr>
              <w:t xml:space="preserve">; </w:t>
            </w:r>
            <w:r w:rsidRPr="00154816">
              <w:rPr>
                <w:rFonts w:ascii="Book Antiqua" w:hAnsi="Book Antiqua"/>
                <w:sz w:val="24"/>
                <w:szCs w:val="24"/>
              </w:rPr>
              <w:t>Length: unknown</w:t>
            </w:r>
          </w:p>
        </w:tc>
        <w:tc>
          <w:tcPr>
            <w:tcW w:w="2048" w:type="dxa"/>
          </w:tcPr>
          <w:p w:rsidR="00C035C1" w:rsidRPr="00154816" w:rsidRDefault="00C035C1" w:rsidP="00154816">
            <w:pPr>
              <w:spacing w:line="360" w:lineRule="auto"/>
              <w:rPr>
                <w:rFonts w:ascii="Book Antiqua" w:hAnsi="Book Antiqua"/>
                <w:sz w:val="24"/>
                <w:szCs w:val="24"/>
              </w:rPr>
            </w:pPr>
            <w:bookmarkStart w:id="162" w:name="OLE_LINK11"/>
            <w:bookmarkStart w:id="163" w:name="OLE_LINK12"/>
            <w:r w:rsidRPr="00154816">
              <w:rPr>
                <w:rFonts w:ascii="Book Antiqua" w:hAnsi="Book Antiqua"/>
                <w:sz w:val="24"/>
                <w:szCs w:val="24"/>
              </w:rPr>
              <w:t>Weight: 3720 g (P50-P75; 0.19 SDS)</w:t>
            </w:r>
            <w:r w:rsidR="00250886" w:rsidRPr="00154816">
              <w:rPr>
                <w:rFonts w:ascii="Book Antiqua" w:hAnsi="Book Antiqua"/>
                <w:sz w:val="24"/>
                <w:szCs w:val="24"/>
              </w:rPr>
              <w:t xml:space="preserve">; </w:t>
            </w:r>
            <w:r w:rsidRPr="00154816">
              <w:rPr>
                <w:rFonts w:ascii="Book Antiqua" w:hAnsi="Book Antiqua"/>
                <w:sz w:val="24"/>
                <w:szCs w:val="24"/>
              </w:rPr>
              <w:t>Length: 50 cm (P10-25; -1.25 SDS)</w:t>
            </w:r>
            <w:bookmarkEnd w:id="162"/>
            <w:bookmarkEnd w:id="163"/>
          </w:p>
        </w:tc>
        <w:tc>
          <w:tcPr>
            <w:tcW w:w="3764"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Weight: 2910 g (P25-P50; -0.92 SDS)</w:t>
            </w:r>
            <w:r w:rsidR="00250886" w:rsidRPr="00154816">
              <w:rPr>
                <w:rFonts w:ascii="Book Antiqua" w:hAnsi="Book Antiqua"/>
                <w:sz w:val="24"/>
                <w:szCs w:val="24"/>
              </w:rPr>
              <w:t xml:space="preserve">; </w:t>
            </w:r>
            <w:r w:rsidRPr="00154816">
              <w:rPr>
                <w:rFonts w:ascii="Book Antiqua" w:hAnsi="Book Antiqua"/>
                <w:sz w:val="24"/>
                <w:szCs w:val="24"/>
              </w:rPr>
              <w:t>Length: 48 cm (P10-P25; -0.43 SDS)</w:t>
            </w:r>
          </w:p>
        </w:tc>
      </w:tr>
      <w:tr w:rsidR="00C035C1" w:rsidRPr="00154816" w:rsidTr="004B2918">
        <w:tc>
          <w:tcPr>
            <w:tcW w:w="1656"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Mother’s and father’s heights</w:t>
            </w:r>
          </w:p>
        </w:tc>
        <w:tc>
          <w:tcPr>
            <w:tcW w:w="1889"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156 cm, 155 cm</w:t>
            </w:r>
          </w:p>
        </w:tc>
        <w:tc>
          <w:tcPr>
            <w:tcW w:w="2048"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154 cm, 174 cm</w:t>
            </w:r>
          </w:p>
        </w:tc>
        <w:tc>
          <w:tcPr>
            <w:tcW w:w="3764"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159 cm, 174 cm</w:t>
            </w:r>
          </w:p>
        </w:tc>
      </w:tr>
      <w:tr w:rsidR="00C035C1" w:rsidRPr="00154816" w:rsidTr="004B2918">
        <w:tc>
          <w:tcPr>
            <w:tcW w:w="1656"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Short statue</w:t>
            </w:r>
          </w:p>
        </w:tc>
        <w:tc>
          <w:tcPr>
            <w:tcW w:w="1889"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w:t>
            </w:r>
          </w:p>
        </w:tc>
        <w:tc>
          <w:tcPr>
            <w:tcW w:w="2048"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w:t>
            </w:r>
          </w:p>
        </w:tc>
        <w:tc>
          <w:tcPr>
            <w:tcW w:w="3764"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w:t>
            </w:r>
          </w:p>
        </w:tc>
      </w:tr>
      <w:tr w:rsidR="00C035C1" w:rsidRPr="00154816" w:rsidTr="004B2918">
        <w:tc>
          <w:tcPr>
            <w:tcW w:w="1656"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 xml:space="preserve">Facial </w:t>
            </w:r>
            <w:proofErr w:type="spellStart"/>
            <w:r w:rsidRPr="00154816">
              <w:rPr>
                <w:rFonts w:ascii="Book Antiqua" w:hAnsi="Book Antiqua"/>
                <w:sz w:val="24"/>
                <w:szCs w:val="24"/>
              </w:rPr>
              <w:t>dysmorphism</w:t>
            </w:r>
            <w:proofErr w:type="spellEnd"/>
          </w:p>
        </w:tc>
        <w:tc>
          <w:tcPr>
            <w:tcW w:w="1889"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Facial moles, transverse palm</w:t>
            </w:r>
          </w:p>
        </w:tc>
        <w:tc>
          <w:tcPr>
            <w:tcW w:w="2048"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Long face; epicanthic folds; mildly low-set, backwards</w:t>
            </w:r>
            <w:r w:rsidR="00250886" w:rsidRPr="00154816">
              <w:rPr>
                <w:rFonts w:ascii="Book Antiqua" w:hAnsi="Book Antiqua"/>
                <w:sz w:val="24"/>
                <w:szCs w:val="24"/>
              </w:rPr>
              <w:t xml:space="preserve">; </w:t>
            </w:r>
            <w:r w:rsidRPr="00154816">
              <w:rPr>
                <w:rFonts w:ascii="Book Antiqua" w:hAnsi="Book Antiqua"/>
                <w:sz w:val="24"/>
                <w:szCs w:val="24"/>
              </w:rPr>
              <w:t xml:space="preserve">rotated ear; bilateral </w:t>
            </w:r>
            <w:proofErr w:type="spellStart"/>
            <w:r w:rsidRPr="00154816">
              <w:rPr>
                <w:rFonts w:ascii="Book Antiqua" w:hAnsi="Book Antiqua"/>
                <w:sz w:val="24"/>
                <w:szCs w:val="24"/>
              </w:rPr>
              <w:t>retrolobular</w:t>
            </w:r>
            <w:proofErr w:type="spellEnd"/>
            <w:r w:rsidRPr="00154816">
              <w:rPr>
                <w:rFonts w:ascii="Book Antiqua" w:hAnsi="Book Antiqua"/>
                <w:sz w:val="24"/>
                <w:szCs w:val="24"/>
              </w:rPr>
              <w:t xml:space="preserve"> notches; long philtrum</w:t>
            </w:r>
          </w:p>
        </w:tc>
        <w:tc>
          <w:tcPr>
            <w:tcW w:w="3764"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Long face; epicanthic folds; mildly low-set, backwards,</w:t>
            </w:r>
            <w:r w:rsidR="004B2918" w:rsidRPr="00154816">
              <w:rPr>
                <w:rFonts w:ascii="Book Antiqua" w:hAnsi="Book Antiqua"/>
                <w:sz w:val="24"/>
                <w:szCs w:val="24"/>
              </w:rPr>
              <w:t xml:space="preserve"> </w:t>
            </w:r>
            <w:r w:rsidRPr="00154816">
              <w:rPr>
                <w:rFonts w:ascii="Book Antiqua" w:hAnsi="Book Antiqua"/>
                <w:sz w:val="24"/>
                <w:szCs w:val="24"/>
              </w:rPr>
              <w:t xml:space="preserve">rotated ear; </w:t>
            </w:r>
            <w:proofErr w:type="spellStart"/>
            <w:r w:rsidRPr="00154816">
              <w:rPr>
                <w:rFonts w:ascii="Book Antiqua" w:hAnsi="Book Antiqua"/>
                <w:sz w:val="24"/>
                <w:szCs w:val="24"/>
              </w:rPr>
              <w:t>dolichocephaly</w:t>
            </w:r>
            <w:proofErr w:type="spellEnd"/>
            <w:r w:rsidRPr="00154816">
              <w:rPr>
                <w:rFonts w:ascii="Book Antiqua" w:hAnsi="Book Antiqua"/>
                <w:sz w:val="24"/>
                <w:szCs w:val="24"/>
              </w:rPr>
              <w:t>; prominent forehead; broad nasal root; rounded nasal</w:t>
            </w:r>
            <w:r w:rsidR="004B2918" w:rsidRPr="00154816">
              <w:rPr>
                <w:rFonts w:ascii="Book Antiqua" w:hAnsi="Book Antiqua"/>
                <w:sz w:val="24"/>
                <w:szCs w:val="24"/>
              </w:rPr>
              <w:t xml:space="preserve"> </w:t>
            </w:r>
            <w:r w:rsidRPr="00154816">
              <w:rPr>
                <w:rFonts w:ascii="Book Antiqua" w:hAnsi="Book Antiqua"/>
                <w:sz w:val="24"/>
                <w:szCs w:val="24"/>
              </w:rPr>
              <w:t xml:space="preserve">tip; long philtrum; thin lips; high palate; </w:t>
            </w:r>
            <w:proofErr w:type="spellStart"/>
            <w:r w:rsidRPr="00154816">
              <w:rPr>
                <w:rFonts w:ascii="Book Antiqua" w:hAnsi="Book Antiqua"/>
                <w:sz w:val="24"/>
                <w:szCs w:val="24"/>
              </w:rPr>
              <w:t>crossbite</w:t>
            </w:r>
            <w:proofErr w:type="spellEnd"/>
            <w:r w:rsidRPr="00154816">
              <w:rPr>
                <w:rFonts w:ascii="Book Antiqua" w:hAnsi="Book Antiqua"/>
                <w:sz w:val="24"/>
                <w:szCs w:val="24"/>
              </w:rPr>
              <w:t xml:space="preserve"> with crowded teeth</w:t>
            </w:r>
          </w:p>
        </w:tc>
      </w:tr>
      <w:tr w:rsidR="00C035C1" w:rsidRPr="00154816" w:rsidTr="004B2918">
        <w:tc>
          <w:tcPr>
            <w:tcW w:w="1656"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Skeletal system</w:t>
            </w:r>
          </w:p>
        </w:tc>
        <w:tc>
          <w:tcPr>
            <w:tcW w:w="1889"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Short neck, knee valgus</w:t>
            </w:r>
          </w:p>
        </w:tc>
        <w:tc>
          <w:tcPr>
            <w:tcW w:w="2048"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High-positioned scapulae, lateral clavicle hook, restricted mobility of</w:t>
            </w:r>
            <w:r w:rsidR="00250886" w:rsidRPr="00154816">
              <w:rPr>
                <w:rFonts w:ascii="Book Antiqua" w:hAnsi="Book Antiqua"/>
                <w:sz w:val="24"/>
                <w:szCs w:val="24"/>
              </w:rPr>
              <w:t xml:space="preserve"> </w:t>
            </w:r>
            <w:r w:rsidRPr="00154816">
              <w:rPr>
                <w:rFonts w:ascii="Book Antiqua" w:hAnsi="Book Antiqua"/>
                <w:sz w:val="24"/>
                <w:szCs w:val="24"/>
              </w:rPr>
              <w:t>the shoulder joints, arched rib deformation, mild upper thoracic</w:t>
            </w:r>
            <w:r w:rsidR="00250886" w:rsidRPr="00154816">
              <w:rPr>
                <w:rFonts w:ascii="Book Antiqua" w:hAnsi="Book Antiqua"/>
                <w:sz w:val="24"/>
                <w:szCs w:val="24"/>
              </w:rPr>
              <w:t xml:space="preserve">; </w:t>
            </w:r>
            <w:r w:rsidRPr="00154816">
              <w:rPr>
                <w:rFonts w:ascii="Book Antiqua" w:hAnsi="Book Antiqua"/>
                <w:sz w:val="24"/>
                <w:szCs w:val="24"/>
              </w:rPr>
              <w:t xml:space="preserve">scoliosis, widely spaced nipples, </w:t>
            </w:r>
            <w:proofErr w:type="spellStart"/>
            <w:r w:rsidRPr="00154816">
              <w:rPr>
                <w:rFonts w:ascii="Book Antiqua" w:hAnsi="Book Antiqua"/>
                <w:sz w:val="24"/>
                <w:szCs w:val="24"/>
              </w:rPr>
              <w:t>camptodactyly</w:t>
            </w:r>
            <w:proofErr w:type="spellEnd"/>
            <w:r w:rsidRPr="00154816">
              <w:rPr>
                <w:rFonts w:ascii="Book Antiqua" w:hAnsi="Book Antiqua"/>
                <w:sz w:val="24"/>
                <w:szCs w:val="24"/>
              </w:rPr>
              <w:t xml:space="preserve"> of the second and third fingers,</w:t>
            </w:r>
            <w:r w:rsidR="00250886" w:rsidRPr="00154816">
              <w:rPr>
                <w:rFonts w:ascii="Book Antiqua" w:hAnsi="Book Antiqua"/>
                <w:sz w:val="24"/>
                <w:szCs w:val="24"/>
              </w:rPr>
              <w:t xml:space="preserve"> </w:t>
            </w:r>
            <w:r w:rsidRPr="00154816">
              <w:rPr>
                <w:rFonts w:ascii="Book Antiqua" w:hAnsi="Book Antiqua"/>
                <w:sz w:val="24"/>
                <w:szCs w:val="24"/>
              </w:rPr>
              <w:t>flexion contracture of the right knee with patellar luxation</w:t>
            </w:r>
          </w:p>
        </w:tc>
        <w:tc>
          <w:tcPr>
            <w:tcW w:w="3764"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Sloping shoulders, broad and asymmetric thorax,</w:t>
            </w:r>
            <w:r w:rsidR="004B2918" w:rsidRPr="00154816">
              <w:rPr>
                <w:rFonts w:ascii="Book Antiqua" w:hAnsi="Book Antiqua"/>
                <w:sz w:val="24"/>
                <w:szCs w:val="24"/>
              </w:rPr>
              <w:t xml:space="preserve"> </w:t>
            </w:r>
            <w:r w:rsidRPr="00154816">
              <w:rPr>
                <w:rFonts w:ascii="Book Antiqua" w:hAnsi="Book Antiqua"/>
                <w:sz w:val="24"/>
                <w:szCs w:val="24"/>
              </w:rPr>
              <w:t>flattened vertebrae in the upper thoracic region, mild funnel chest,</w:t>
            </w:r>
            <w:r w:rsidR="004B2918" w:rsidRPr="00154816">
              <w:rPr>
                <w:rFonts w:ascii="Book Antiqua" w:hAnsi="Book Antiqua"/>
                <w:sz w:val="24"/>
                <w:szCs w:val="24"/>
              </w:rPr>
              <w:t xml:space="preserve"> </w:t>
            </w:r>
            <w:r w:rsidRPr="00154816">
              <w:rPr>
                <w:rFonts w:ascii="Book Antiqua" w:hAnsi="Book Antiqua"/>
                <w:sz w:val="24"/>
                <w:szCs w:val="24"/>
              </w:rPr>
              <w:t xml:space="preserve">kyphosis, </w:t>
            </w:r>
            <w:proofErr w:type="spellStart"/>
            <w:r w:rsidRPr="00154816">
              <w:rPr>
                <w:rFonts w:ascii="Book Antiqua" w:hAnsi="Book Antiqua"/>
                <w:sz w:val="24"/>
                <w:szCs w:val="24"/>
              </w:rPr>
              <w:t>hyperlordosis</w:t>
            </w:r>
            <w:proofErr w:type="spellEnd"/>
            <w:r w:rsidRPr="00154816">
              <w:rPr>
                <w:rFonts w:ascii="Book Antiqua" w:hAnsi="Book Antiqua"/>
                <w:sz w:val="24"/>
                <w:szCs w:val="24"/>
              </w:rPr>
              <w:t xml:space="preserve">, widely spaced nipples, </w:t>
            </w:r>
            <w:proofErr w:type="spellStart"/>
            <w:r w:rsidRPr="00154816">
              <w:rPr>
                <w:rFonts w:ascii="Book Antiqua" w:hAnsi="Book Antiqua"/>
                <w:sz w:val="24"/>
                <w:szCs w:val="24"/>
              </w:rPr>
              <w:t>camptodactyly</w:t>
            </w:r>
            <w:proofErr w:type="spellEnd"/>
            <w:r w:rsidRPr="00154816">
              <w:rPr>
                <w:rFonts w:ascii="Book Antiqua" w:hAnsi="Book Antiqua"/>
                <w:sz w:val="24"/>
                <w:szCs w:val="24"/>
              </w:rPr>
              <w:t xml:space="preserve">, of the third left </w:t>
            </w:r>
            <w:proofErr w:type="spellStart"/>
            <w:r w:rsidRPr="00154816">
              <w:rPr>
                <w:rFonts w:ascii="Book Antiqua" w:hAnsi="Book Antiqua"/>
                <w:sz w:val="24"/>
                <w:szCs w:val="24"/>
              </w:rPr>
              <w:t>finger,relatively</w:t>
            </w:r>
            <w:proofErr w:type="spellEnd"/>
            <w:r w:rsidRPr="00154816">
              <w:rPr>
                <w:rFonts w:ascii="Book Antiqua" w:hAnsi="Book Antiqua"/>
                <w:sz w:val="24"/>
                <w:szCs w:val="24"/>
              </w:rPr>
              <w:t xml:space="preserve"> large first toe</w:t>
            </w:r>
          </w:p>
        </w:tc>
      </w:tr>
      <w:tr w:rsidR="00C035C1" w:rsidRPr="00154816" w:rsidTr="004B2918">
        <w:tc>
          <w:tcPr>
            <w:tcW w:w="1656"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Cardiovascular</w:t>
            </w:r>
          </w:p>
        </w:tc>
        <w:tc>
          <w:tcPr>
            <w:tcW w:w="1889"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Aortic dysplasia with moderate reflux</w:t>
            </w:r>
          </w:p>
        </w:tc>
        <w:tc>
          <w:tcPr>
            <w:tcW w:w="2048"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 xml:space="preserve">Arteria </w:t>
            </w:r>
            <w:proofErr w:type="spellStart"/>
            <w:r w:rsidRPr="00154816">
              <w:rPr>
                <w:rFonts w:ascii="Book Antiqua" w:hAnsi="Book Antiqua"/>
                <w:sz w:val="24"/>
                <w:szCs w:val="24"/>
              </w:rPr>
              <w:t>lusoria</w:t>
            </w:r>
            <w:proofErr w:type="spellEnd"/>
          </w:p>
        </w:tc>
        <w:tc>
          <w:tcPr>
            <w:tcW w:w="3764"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 xml:space="preserve">Patent foramen </w:t>
            </w:r>
            <w:proofErr w:type="spellStart"/>
            <w:r w:rsidRPr="00154816">
              <w:rPr>
                <w:rFonts w:ascii="Book Antiqua" w:hAnsi="Book Antiqua"/>
                <w:sz w:val="24"/>
                <w:szCs w:val="24"/>
              </w:rPr>
              <w:t>ovale</w:t>
            </w:r>
            <w:proofErr w:type="spellEnd"/>
            <w:r w:rsidRPr="00154816">
              <w:rPr>
                <w:rFonts w:ascii="Book Antiqua" w:hAnsi="Book Antiqua"/>
                <w:sz w:val="24"/>
                <w:szCs w:val="24"/>
              </w:rPr>
              <w:t xml:space="preserve">, nearly closed with 6 </w:t>
            </w:r>
            <w:proofErr w:type="spellStart"/>
            <w:r w:rsidRPr="00154816">
              <w:rPr>
                <w:rFonts w:ascii="Book Antiqua" w:hAnsi="Book Antiqua"/>
                <w:sz w:val="24"/>
                <w:szCs w:val="24"/>
              </w:rPr>
              <w:t>yr</w:t>
            </w:r>
            <w:proofErr w:type="spellEnd"/>
          </w:p>
        </w:tc>
      </w:tr>
      <w:tr w:rsidR="00C035C1" w:rsidRPr="00154816" w:rsidTr="004B2918">
        <w:tc>
          <w:tcPr>
            <w:tcW w:w="1656"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Urogenital</w:t>
            </w:r>
          </w:p>
        </w:tc>
        <w:tc>
          <w:tcPr>
            <w:tcW w:w="1889"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 xml:space="preserve">No prostate, bilateral seminal vesicles, testicular hypoplasia and cryptorchidism, </w:t>
            </w:r>
            <w:proofErr w:type="spellStart"/>
            <w:r w:rsidRPr="00154816">
              <w:rPr>
                <w:rFonts w:ascii="Book Antiqua" w:hAnsi="Book Antiqua"/>
                <w:sz w:val="24"/>
                <w:szCs w:val="24"/>
              </w:rPr>
              <w:t>micropenis</w:t>
            </w:r>
            <w:proofErr w:type="spellEnd"/>
          </w:p>
        </w:tc>
        <w:tc>
          <w:tcPr>
            <w:tcW w:w="2048" w:type="dxa"/>
          </w:tcPr>
          <w:p w:rsidR="00C035C1" w:rsidRPr="00154816" w:rsidRDefault="00C035C1" w:rsidP="00154816">
            <w:pPr>
              <w:spacing w:line="360" w:lineRule="auto"/>
              <w:rPr>
                <w:rFonts w:ascii="Book Antiqua" w:hAnsi="Book Antiqua"/>
                <w:sz w:val="24"/>
                <w:szCs w:val="24"/>
              </w:rPr>
            </w:pPr>
            <w:proofErr w:type="spellStart"/>
            <w:r w:rsidRPr="00154816">
              <w:rPr>
                <w:rFonts w:ascii="Book Antiqua" w:hAnsi="Book Antiqua"/>
                <w:sz w:val="24"/>
                <w:szCs w:val="24"/>
              </w:rPr>
              <w:t>Micropenis</w:t>
            </w:r>
            <w:proofErr w:type="spellEnd"/>
          </w:p>
        </w:tc>
        <w:tc>
          <w:tcPr>
            <w:tcW w:w="3764" w:type="dxa"/>
          </w:tcPr>
          <w:p w:rsidR="00C035C1" w:rsidRPr="00154816" w:rsidRDefault="00C035C1" w:rsidP="00154816">
            <w:pPr>
              <w:spacing w:line="360" w:lineRule="auto"/>
              <w:rPr>
                <w:rFonts w:ascii="Book Antiqua" w:hAnsi="Book Antiqua"/>
                <w:sz w:val="24"/>
                <w:szCs w:val="24"/>
              </w:rPr>
            </w:pPr>
            <w:proofErr w:type="spellStart"/>
            <w:r w:rsidRPr="00154816">
              <w:rPr>
                <w:rFonts w:ascii="Book Antiqua" w:hAnsi="Book Antiqua"/>
                <w:sz w:val="24"/>
                <w:szCs w:val="24"/>
              </w:rPr>
              <w:t>Micropenis</w:t>
            </w:r>
            <w:proofErr w:type="spellEnd"/>
          </w:p>
        </w:tc>
      </w:tr>
      <w:tr w:rsidR="00C035C1" w:rsidRPr="00154816" w:rsidTr="004B2918">
        <w:tc>
          <w:tcPr>
            <w:tcW w:w="1656"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Hearing</w:t>
            </w:r>
          </w:p>
        </w:tc>
        <w:tc>
          <w:tcPr>
            <w:tcW w:w="1889"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Normal</w:t>
            </w:r>
          </w:p>
        </w:tc>
        <w:tc>
          <w:tcPr>
            <w:tcW w:w="2048"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Mild conductive hearing impairment</w:t>
            </w:r>
          </w:p>
        </w:tc>
        <w:tc>
          <w:tcPr>
            <w:tcW w:w="3764"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 xml:space="preserve">Susceptible to upper airway and middle ear infections until 2 </w:t>
            </w:r>
            <w:proofErr w:type="spellStart"/>
            <w:r w:rsidRPr="00154816">
              <w:rPr>
                <w:rFonts w:ascii="Book Antiqua" w:hAnsi="Book Antiqua"/>
                <w:sz w:val="24"/>
                <w:szCs w:val="24"/>
              </w:rPr>
              <w:t>yr</w:t>
            </w:r>
            <w:proofErr w:type="spellEnd"/>
            <w:r w:rsidRPr="00154816">
              <w:rPr>
                <w:rFonts w:ascii="Book Antiqua" w:hAnsi="Book Antiqua"/>
                <w:sz w:val="24"/>
                <w:szCs w:val="24"/>
              </w:rPr>
              <w:t xml:space="preserve"> of age</w:t>
            </w:r>
          </w:p>
        </w:tc>
      </w:tr>
      <w:tr w:rsidR="00C035C1" w:rsidRPr="00154816" w:rsidTr="004B2918">
        <w:tc>
          <w:tcPr>
            <w:tcW w:w="1656"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Olfaction</w:t>
            </w:r>
          </w:p>
        </w:tc>
        <w:tc>
          <w:tcPr>
            <w:tcW w:w="1889"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Normal</w:t>
            </w:r>
          </w:p>
        </w:tc>
        <w:tc>
          <w:tcPr>
            <w:tcW w:w="2048"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Normal</w:t>
            </w:r>
          </w:p>
        </w:tc>
        <w:tc>
          <w:tcPr>
            <w:tcW w:w="3764"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Normal</w:t>
            </w:r>
          </w:p>
        </w:tc>
      </w:tr>
      <w:tr w:rsidR="00C035C1" w:rsidRPr="00154816" w:rsidTr="004B2918">
        <w:tc>
          <w:tcPr>
            <w:tcW w:w="1656"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Vision</w:t>
            </w:r>
          </w:p>
        </w:tc>
        <w:tc>
          <w:tcPr>
            <w:tcW w:w="1889"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Normal</w:t>
            </w:r>
          </w:p>
        </w:tc>
        <w:tc>
          <w:tcPr>
            <w:tcW w:w="2048"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Myopia</w:t>
            </w:r>
          </w:p>
        </w:tc>
        <w:tc>
          <w:tcPr>
            <w:tcW w:w="3764"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Hyperopia</w:t>
            </w:r>
          </w:p>
        </w:tc>
      </w:tr>
      <w:tr w:rsidR="00C035C1" w:rsidRPr="00154816" w:rsidTr="004B2918">
        <w:tc>
          <w:tcPr>
            <w:tcW w:w="1656"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Motor development</w:t>
            </w:r>
          </w:p>
        </w:tc>
        <w:tc>
          <w:tcPr>
            <w:tcW w:w="1889"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Normal</w:t>
            </w:r>
          </w:p>
        </w:tc>
        <w:tc>
          <w:tcPr>
            <w:tcW w:w="2048"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 xml:space="preserve">Delayed, walking independently at 3.8 </w:t>
            </w:r>
            <w:proofErr w:type="spellStart"/>
            <w:r w:rsidRPr="00154816">
              <w:rPr>
                <w:rFonts w:ascii="Book Antiqua" w:hAnsi="Book Antiqua"/>
                <w:sz w:val="24"/>
                <w:szCs w:val="24"/>
              </w:rPr>
              <w:t>yr</w:t>
            </w:r>
            <w:proofErr w:type="spellEnd"/>
          </w:p>
        </w:tc>
        <w:tc>
          <w:tcPr>
            <w:tcW w:w="3764"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 xml:space="preserve">Delayed, walking independently at 21 </w:t>
            </w:r>
            <w:proofErr w:type="spellStart"/>
            <w:r w:rsidRPr="00154816">
              <w:rPr>
                <w:rFonts w:ascii="Book Antiqua" w:hAnsi="Book Antiqua"/>
                <w:sz w:val="24"/>
                <w:szCs w:val="24"/>
              </w:rPr>
              <w:t>mo</w:t>
            </w:r>
            <w:proofErr w:type="spellEnd"/>
          </w:p>
        </w:tc>
      </w:tr>
      <w:tr w:rsidR="00C035C1" w:rsidRPr="00154816" w:rsidTr="004B2918">
        <w:tc>
          <w:tcPr>
            <w:tcW w:w="1656"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Cognitive development</w:t>
            </w:r>
          </w:p>
        </w:tc>
        <w:tc>
          <w:tcPr>
            <w:tcW w:w="1889"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Normal</w:t>
            </w:r>
          </w:p>
        </w:tc>
        <w:tc>
          <w:tcPr>
            <w:tcW w:w="2048"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 xml:space="preserve">Reduced performance and verbal score with a full scale IQ of 55 (at 6 </w:t>
            </w:r>
            <w:proofErr w:type="spellStart"/>
            <w:r w:rsidRPr="00154816">
              <w:rPr>
                <w:rFonts w:ascii="Book Antiqua" w:hAnsi="Book Antiqua"/>
                <w:sz w:val="24"/>
                <w:szCs w:val="24"/>
              </w:rPr>
              <w:t>yr</w:t>
            </w:r>
            <w:proofErr w:type="spellEnd"/>
            <w:r w:rsidRPr="00154816">
              <w:rPr>
                <w:rFonts w:ascii="Book Antiqua" w:hAnsi="Book Antiqua"/>
                <w:sz w:val="24"/>
                <w:szCs w:val="24"/>
              </w:rPr>
              <w:t>)</w:t>
            </w:r>
          </w:p>
        </w:tc>
        <w:tc>
          <w:tcPr>
            <w:tcW w:w="3764"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Average performance and full scale IQ, verbal IQ in the lower average</w:t>
            </w:r>
            <w:r w:rsidR="00250886" w:rsidRPr="00154816">
              <w:rPr>
                <w:rFonts w:ascii="Book Antiqua" w:hAnsi="Book Antiqua"/>
                <w:sz w:val="24"/>
                <w:szCs w:val="24"/>
              </w:rPr>
              <w:t xml:space="preserve">; </w:t>
            </w:r>
            <w:r w:rsidRPr="00154816">
              <w:rPr>
                <w:rFonts w:ascii="Book Antiqua" w:hAnsi="Book Antiqua"/>
                <w:sz w:val="24"/>
                <w:szCs w:val="24"/>
              </w:rPr>
              <w:t xml:space="preserve">range (at 5 </w:t>
            </w:r>
            <w:proofErr w:type="spellStart"/>
            <w:r w:rsidRPr="00154816">
              <w:rPr>
                <w:rFonts w:ascii="Book Antiqua" w:hAnsi="Book Antiqua"/>
                <w:sz w:val="24"/>
                <w:szCs w:val="24"/>
              </w:rPr>
              <w:t>yr</w:t>
            </w:r>
            <w:proofErr w:type="spellEnd"/>
            <w:r w:rsidRPr="00154816">
              <w:rPr>
                <w:rFonts w:ascii="Book Antiqua" w:hAnsi="Book Antiqua"/>
                <w:sz w:val="24"/>
                <w:szCs w:val="24"/>
              </w:rPr>
              <w:t>)</w:t>
            </w:r>
          </w:p>
        </w:tc>
      </w:tr>
      <w:tr w:rsidR="00C035C1" w:rsidRPr="00154816" w:rsidTr="004B2918">
        <w:tc>
          <w:tcPr>
            <w:tcW w:w="1656"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Kidney</w:t>
            </w:r>
          </w:p>
        </w:tc>
        <w:tc>
          <w:tcPr>
            <w:tcW w:w="1889"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Hypoplasia</w:t>
            </w:r>
          </w:p>
        </w:tc>
        <w:tc>
          <w:tcPr>
            <w:tcW w:w="2048"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Normal</w:t>
            </w:r>
          </w:p>
        </w:tc>
        <w:tc>
          <w:tcPr>
            <w:tcW w:w="3764"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Normal</w:t>
            </w:r>
          </w:p>
        </w:tc>
      </w:tr>
      <w:tr w:rsidR="00C035C1" w:rsidRPr="00154816" w:rsidTr="004B2918">
        <w:tc>
          <w:tcPr>
            <w:tcW w:w="1656"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Growth hormone</w:t>
            </w:r>
          </w:p>
        </w:tc>
        <w:tc>
          <w:tcPr>
            <w:tcW w:w="1889"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Lacking</w:t>
            </w:r>
          </w:p>
        </w:tc>
        <w:tc>
          <w:tcPr>
            <w:tcW w:w="2048"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Unknown</w:t>
            </w:r>
          </w:p>
        </w:tc>
        <w:tc>
          <w:tcPr>
            <w:tcW w:w="3764"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Unknown</w:t>
            </w:r>
          </w:p>
        </w:tc>
      </w:tr>
      <w:tr w:rsidR="00C035C1" w:rsidRPr="00154816" w:rsidTr="004B2918">
        <w:tc>
          <w:tcPr>
            <w:tcW w:w="1656"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Sex hormone</w:t>
            </w:r>
          </w:p>
        </w:tc>
        <w:tc>
          <w:tcPr>
            <w:tcW w:w="1889"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Lacking</w:t>
            </w:r>
          </w:p>
        </w:tc>
        <w:tc>
          <w:tcPr>
            <w:tcW w:w="2048"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Unknown</w:t>
            </w:r>
          </w:p>
        </w:tc>
        <w:tc>
          <w:tcPr>
            <w:tcW w:w="3764" w:type="dxa"/>
          </w:tcPr>
          <w:p w:rsidR="00C035C1" w:rsidRPr="00154816" w:rsidRDefault="00C035C1" w:rsidP="00154816">
            <w:pPr>
              <w:spacing w:line="360" w:lineRule="auto"/>
              <w:rPr>
                <w:rFonts w:ascii="Book Antiqua" w:hAnsi="Book Antiqua"/>
                <w:sz w:val="24"/>
                <w:szCs w:val="24"/>
              </w:rPr>
            </w:pPr>
            <w:r w:rsidRPr="00154816">
              <w:rPr>
                <w:rFonts w:ascii="Book Antiqua" w:hAnsi="Book Antiqua"/>
                <w:sz w:val="24"/>
                <w:szCs w:val="24"/>
              </w:rPr>
              <w:t>Unknown</w:t>
            </w:r>
          </w:p>
        </w:tc>
      </w:tr>
    </w:tbl>
    <w:p w:rsidR="00C035C1" w:rsidRPr="00154816" w:rsidRDefault="0089723B" w:rsidP="00154816">
      <w:pPr>
        <w:autoSpaceDE w:val="0"/>
        <w:autoSpaceDN w:val="0"/>
        <w:adjustRightInd w:val="0"/>
        <w:spacing w:line="360" w:lineRule="auto"/>
        <w:rPr>
          <w:rFonts w:ascii="Book Antiqua" w:hAnsi="Book Antiqua"/>
          <w:kern w:val="0"/>
          <w:sz w:val="24"/>
          <w:szCs w:val="24"/>
        </w:rPr>
      </w:pPr>
      <w:r w:rsidRPr="00154816">
        <w:rPr>
          <w:rFonts w:ascii="Book Antiqua" w:hAnsi="Book Antiqua"/>
          <w:kern w:val="0"/>
          <w:sz w:val="24"/>
          <w:szCs w:val="24"/>
        </w:rPr>
        <w:t>IQ: Intelligence quotient.</w:t>
      </w:r>
    </w:p>
    <w:sectPr w:rsidR="00C035C1" w:rsidRPr="00154816" w:rsidSect="00850DF4">
      <w:footerReference w:type="default" r:id="rId1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DB2" w:rsidRDefault="000A7DB2" w:rsidP="00A74EA0">
      <w:r>
        <w:separator/>
      </w:r>
    </w:p>
  </w:endnote>
  <w:endnote w:type="continuationSeparator" w:id="0">
    <w:p w:rsidR="000A7DB2" w:rsidRDefault="000A7DB2" w:rsidP="00A74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AdvTimes">
    <w:altName w:val="MingLiU-ExtB"/>
    <w:panose1 w:val="00000000000000000000"/>
    <w:charset w:val="88"/>
    <w:family w:val="auto"/>
    <w:notTrueType/>
    <w:pitch w:val="default"/>
    <w:sig w:usb0="00000001" w:usb1="08080000" w:usb2="00000010" w:usb3="00000000" w:csb0="00100000"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FA" w:rsidRDefault="00D815FA" w:rsidP="00D815FA">
    <w:pPr>
      <w:pStyle w:val="a6"/>
      <w:jc w:val="center"/>
    </w:pPr>
    <w:r>
      <w:rPr>
        <w:lang w:val="zh-CN"/>
      </w:rPr>
      <w:t xml:space="preserve"> </w:t>
    </w:r>
    <w:r>
      <w:rPr>
        <w:b/>
        <w:sz w:val="24"/>
        <w:szCs w:val="24"/>
      </w:rPr>
      <w:fldChar w:fldCharType="begin"/>
    </w:r>
    <w:r>
      <w:rPr>
        <w:b/>
      </w:rPr>
      <w:instrText>PAGE</w:instrText>
    </w:r>
    <w:r>
      <w:rPr>
        <w:b/>
        <w:sz w:val="24"/>
        <w:szCs w:val="24"/>
      </w:rPr>
      <w:fldChar w:fldCharType="separate"/>
    </w:r>
    <w:r w:rsidR="00BA70D3">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BA70D3">
      <w:rPr>
        <w:b/>
        <w:noProof/>
      </w:rPr>
      <w:t>4</w:t>
    </w:r>
    <w:r>
      <w:rPr>
        <w:b/>
        <w:sz w:val="24"/>
        <w:szCs w:val="24"/>
      </w:rPr>
      <w:fldChar w:fldCharType="end"/>
    </w:r>
  </w:p>
  <w:p w:rsidR="00D815FA" w:rsidRDefault="00D815F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DB2" w:rsidRDefault="000A7DB2" w:rsidP="00A74EA0">
      <w:r>
        <w:separator/>
      </w:r>
    </w:p>
  </w:footnote>
  <w:footnote w:type="continuationSeparator" w:id="0">
    <w:p w:rsidR="000A7DB2" w:rsidRDefault="000A7DB2" w:rsidP="00A74E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hineID" w:val="207|207|197|185|203|197|199|187|197|187|185|197|204|207|197|203|200|"/>
    <w:docVar w:name="NE.Ref{07E6FC85-4C83-4569-8951-D7EC36406AD6}" w:val=" ADDIN NE.Ref.{07E6FC85-4C83-4569-8951-D7EC36406AD6}&lt;Citation&gt;&lt;Group&gt;&lt;References&gt;&lt;Item&gt;&lt;ID&gt;7&lt;/ID&gt;&lt;UID&gt;{0A9D62AC-AC15-4D66-9EB8-5575CAC63A11}&lt;/UID&gt;&lt;Title&gt;SEMA3A strikes a balance in bone homeostasis&lt;/Title&gt;&lt;Template&gt;Journal Article&lt;/Template&gt;&lt;Star&gt;0&lt;/Star&gt;&lt;Tag&gt;0&lt;/Tag&gt;&lt;Author&gt;Tse, Man Tsuey&lt;/Author&gt;&lt;Year&gt;2012&lt;/Year&gt;&lt;Details&gt;&lt;_accessed&gt;62597467&lt;/_accessed&gt;&lt;_collection_scope&gt;SCI;SCIE;&lt;/_collection_scope&gt;&lt;_created&gt;62597467&lt;/_created&gt;&lt;_db_updated&gt;CrossRef&lt;/_db_updated&gt;&lt;_doi&gt;10.1038/nrd3759&lt;/_doi&gt;&lt;_impact_factor&gt;  50.167&lt;/_impact_factor&gt;&lt;_isbn&gt;1474-1776&lt;/_isbn&gt;&lt;_issue&gt;6&lt;/_issue&gt;&lt;_journal&gt;Nature Reviews Drug Discovery&lt;/_journal&gt;&lt;_modified&gt;62597467&lt;/_modified&gt;&lt;_pages&gt;442-442&lt;/_pages&gt;&lt;_tertiary_title&gt;Nat Rev Drug Discov&lt;/_tertiary_title&gt;&lt;_url&gt;http://www.nature.com/articles/nrd3759_x000d__x000a_http://www.nature.com/articles/nrd3759.pdf&lt;/_url&gt;&lt;_volume&gt;11&lt;/_volume&gt;&lt;/Details&gt;&lt;Extra&gt;&lt;DBUID&gt;{DD52AEB6-1691-4F07-B696-EF1784A739A4}&lt;/DBUID&gt;&lt;/Extra&gt;&lt;/Item&gt;&lt;/References&gt;&lt;/Group&gt;&lt;/Citation&gt;_x000a_"/>
    <w:docVar w:name="NE.Ref{113A2872-2C2D-4883-8C15-7916B62432FE}" w:val=" ADDIN NE.Ref.{113A2872-2C2D-4883-8C15-7916B62432FE}&lt;Citation&gt;&lt;Group&gt;&lt;References&gt;&lt;Item&gt;&lt;ID&gt;12&lt;/ID&gt;&lt;UID&gt;{5D93FD0E-29BF-4AE2-B1A6-0FFDB9AF684B}&lt;/UID&gt;&lt;Title&gt;Biallelic SEMA3A defects cause a novel type of syndromic short stature&lt;/Title&gt;&lt;Template&gt;Journal Article&lt;/Template&gt;&lt;Star&gt;0&lt;/Star&gt;&lt;Tag&gt;0&lt;/Tag&gt;&lt;Author&gt;Hofmann, K; Zweier, M; Sticht, H; Zweier, C; Wittmann, W; Hoyer, J; Uebe, S; van Haeringen, A; Thiel, C T; Ekici, A B; Reis, A; Rauch, A&lt;/Author&gt;&lt;Year&gt;2013&lt;/Year&gt;&lt;Details&gt;&lt;_accession_num&gt;24124006&lt;/_accession_num&gt;&lt;_author_adr&gt;Institute of Human Genetics, Friedrich-Alexander University Erlangen-Nuremberg, Erlangen, Germany.&lt;/_author_adr&gt;&lt;_date_display&gt;2013 Nov&lt;/_date_display&gt;&lt;_date&gt;2013-11-01&lt;/_date&gt;&lt;_doi&gt;10.1002/ajmg.a.36250&lt;/_doi&gt;&lt;_isbn&gt;1552-4833 (Electronic); 1552-4825 (Linking)&lt;/_isbn&gt;&lt;_issue&gt;11&lt;/_issue&gt;&lt;_journal&gt;Am J Med Genet A&lt;/_journal&gt;&lt;_keywords&gt;Abnormalities, Multiple/diagnosis/genetics; *Alleles; Alternative Splicing; Child; Child, Preschool; Chromosome Deletion; Comparative Genomic Hybridization; DNA Mutational Analysis; Dwarfism/diagnosis/*genetics; Exons; Facies; Gene Order; Heterozygote; Humans; Infant; Male; Models, Molecular; *Mutation; Phenotype; Protein Conformation; Protein Interaction Domains and Motifs; Semaphorin-3A/chemistry/*geneticsSEMA3A; chromosomal microarray testing; heart defect; recessive; short stature; skeletal anomalies&lt;/_keywords&gt;&lt;_language&gt;eng&lt;/_language&gt;&lt;_ori_publication&gt;(c) 2013 Wiley Periodicals, Inc.&lt;/_ori_publication&gt;&lt;_pages&gt;2880-9&lt;/_pages&gt;&lt;_tertiary_title&gt;American journal of medical genetics. Part A&lt;/_tertiary_title&gt;&lt;_type_work&gt;Case Reports; Journal Article; Research Support, Non-U.S. Gov&amp;apos;t&lt;/_type_work&gt;&lt;_url&gt;http://www.ncbi.nlm.nih.gov/entrez/query.fcgi?cmd=Retrieve&amp;amp;db=pubmed&amp;amp;dopt=Abstract&amp;amp;list_uids=24124006&amp;amp;query_hl=1&lt;/_url&gt;&lt;_volume&gt;161A&lt;/_volume&gt;&lt;_created&gt;62597479&lt;/_created&gt;&lt;_modified&gt;62597479&lt;/_modified&gt;&lt;_db_updated&gt;PubMed&lt;/_db_updated&gt;&lt;_impact_factor&gt;   2.264&lt;/_impact_factor&gt;&lt;_collection_scope&gt;SCI;SCIE;&lt;/_collection_scope&gt;&lt;/Details&gt;&lt;Extra&gt;&lt;DBUID&gt;{DD52AEB6-1691-4F07-B696-EF1784A739A4}&lt;/DBUID&gt;&lt;/Extra&gt;&lt;/Item&gt;&lt;/References&gt;&lt;/Group&gt;&lt;/Citation&gt;_x000a_"/>
    <w:docVar w:name="NE.Ref{11DFA6BA-E8FB-4EE8-B335-6C0824FA3E6F}" w:val=" ADDIN NE.Ref.{11DFA6BA-E8FB-4EE8-B335-6C0824FA3E6F}&lt;Citation&gt;&lt;Group&gt;&lt;References&gt;&lt;Item&gt;&lt;ID&gt;9&lt;/ID&gt;&lt;UID&gt;{838FDF3A-B08F-4C43-9A41-4E4199C9E435}&lt;/UID&gt;&lt;Title&gt;Semaphorins in kidney development and disease: modulators of ureteric bud branching, vascular morphogenesis, and podocyte-endothelial crosstalk&lt;/Title&gt;&lt;Template&gt;Journal Article&lt;/Template&gt;&lt;Star&gt;0&lt;/Star&gt;&lt;Tag&gt;0&lt;/Tag&gt;&lt;Author&gt;Reidy, Kimberly; Tufro, Alda&lt;/Author&gt;&lt;Year&gt;2011&lt;/Year&gt;&lt;Details&gt;&lt;_accessed&gt;62597467&lt;/_accessed&gt;&lt;_collection_scope&gt;SCI;SCIE;&lt;/_collection_scope&gt;&lt;_created&gt;62597467&lt;/_created&gt;&lt;_db_updated&gt;CrossRef&lt;/_db_updated&gt;&lt;_doi&gt;10.1007/s00467-011-1769-1&lt;/_doi&gt;&lt;_impact_factor&gt;   2.627&lt;/_impact_factor&gt;&lt;_isbn&gt;0931-041X&lt;/_isbn&gt;&lt;_issue&gt;9&lt;/_issue&gt;&lt;_journal&gt;Pediatric Nephrology&lt;/_journal&gt;&lt;_modified&gt;62597467&lt;/_modified&gt;&lt;_pages&gt;1407-1412&lt;/_pages&gt;&lt;_tertiary_title&gt;Pediatr Nephrol&lt;/_tertiary_title&gt;&lt;_url&gt;http://link.springer.com/10.1007/s00467-011-1769-1_x000d__x000a_http://www.springerlink.com/index/pdf/10.1007/s00467-011-1769-1&lt;/_url&gt;&lt;_volume&gt;26&lt;/_volume&gt;&lt;/Details&gt;&lt;Extra&gt;&lt;DBUID&gt;{DD52AEB6-1691-4F07-B696-EF1784A739A4}&lt;/DBUID&gt;&lt;/Extra&gt;&lt;/Item&gt;&lt;/References&gt;&lt;/Group&gt;&lt;/Citation&gt;_x000a_"/>
    <w:docVar w:name="NE.Ref{280AD86A-2700-4D3D-AAB1-9C082A913110}" w:val=" ADDIN NE.Ref.{280AD86A-2700-4D3D-AAB1-9C082A913110}&lt;Citation&gt;&lt;Group&gt;&lt;References&gt;&lt;Item&gt;&lt;ID&gt;12&lt;/ID&gt;&lt;UID&gt;{5D93FD0E-29BF-4AE2-B1A6-0FFDB9AF684B}&lt;/UID&gt;&lt;Title&gt;Biallelic SEMA3A defects cause a novel type of syndromic short stature&lt;/Title&gt;&lt;Template&gt;Journal Article&lt;/Template&gt;&lt;Star&gt;0&lt;/Star&gt;&lt;Tag&gt;0&lt;/Tag&gt;&lt;Author&gt;Hofmann, K; Zweier, M; Sticht, H; Zweier, C; Wittmann, W; Hoyer, J; Uebe, S; van Haeringen, A; Thiel, C T; Ekici, A B; Reis, A; Rauch, A&lt;/Author&gt;&lt;Year&gt;2013&lt;/Year&gt;&lt;Details&gt;&lt;_accessed&gt;62599412&lt;/_accessed&gt;&lt;_accession_num&gt;24124006&lt;/_accession_num&gt;&lt;_author_adr&gt;Institute of Human Genetics, Friedrich-Alexander University Erlangen-Nuremberg, Erlangen, Germany.&lt;/_author_adr&gt;&lt;_collection_scope&gt;SCI;SCIE;&lt;/_collection_scope&gt;&lt;_created&gt;62597479&lt;/_created&gt;&lt;_date&gt;2013-11-01&lt;/_date&gt;&lt;_date_display&gt;2013 Nov&lt;/_date_display&gt;&lt;_db_updated&gt;PubMed&lt;/_db_updated&gt;&lt;_doi&gt;10.1002/ajmg.a.36250&lt;/_doi&gt;&lt;_impact_factor&gt;   2.264&lt;/_impact_factor&gt;&lt;_isbn&gt;1552-4833 (Electronic); 1552-4825 (Linking)&lt;/_isbn&gt;&lt;_issue&gt;11&lt;/_issue&gt;&lt;_journal&gt;Am J Med Genet A&lt;/_journal&gt;&lt;_keywords&gt;Abnormalities, Multiple/diagnosis/genetics; *Alleles; Alternative Splicing; Child; Child, Preschool; Chromosome Deletion; Comparative Genomic Hybridization; DNA Mutational Analysis; Dwarfism/diagnosis/*genetics; Exons; Facies; Gene Order; Heterozygote; Humans; Infant; Male; Models, Molecular; *Mutation; Phenotype; Protein Conformation; Protein Interaction Domains and Motifs; Semaphorin-3A/chemistry/*geneticsSEMA3A; chromosomal microarray testing; heart defect; recessive; short stature; skeletal anomalies&lt;/_keywords&gt;&lt;_language&gt;eng&lt;/_language&gt;&lt;_modified&gt;62599411&lt;/_modified&gt;&lt;_ori_publication&gt;(c) 2013 Wiley Periodicals, Inc.&lt;/_ori_publication&gt;&lt;_pages&gt;2880-9&lt;/_pages&gt;&lt;_tertiary_title&gt;American journal of medical genetics. Part A&lt;/_tertiary_title&gt;&lt;_type_work&gt;Case Reports; Journal Article; Research Support, Non-U.S. Gov&amp;apos;t&lt;/_type_work&gt;&lt;_url&gt;http://www.ncbi.nlm.nih.gov/entrez/query.fcgi?cmd=Retrieve&amp;amp;db=pubmed&amp;amp;dopt=Abstract&amp;amp;list_uids=24124006&amp;amp;query_hl=1&lt;/_url&gt;&lt;_volume&gt;161A&lt;/_volume&gt;&lt;/Details&gt;&lt;Extra&gt;&lt;DBUID&gt;{DD52AEB6-1691-4F07-B696-EF1784A739A4}&lt;/DBUID&gt;&lt;/Extra&gt;&lt;/Item&gt;&lt;/References&gt;&lt;/Group&gt;&lt;/Citation&gt;_x000a_"/>
    <w:docVar w:name="NE.Ref{3631C6DF-4732-47B8-ACFA-0645CB99BD24}" w:val=" ADDIN NE.Ref.{3631C6DF-4732-47B8-ACFA-0645CB99BD24}&lt;Citation&gt;&lt;Group&gt;&lt;References&gt;&lt;Item&gt;&lt;ID&gt;2&lt;/ID&gt;&lt;UID&gt;{35044B92-C632-4326-8544-05174F42590E}&lt;/UID&gt;&lt;Title&gt;Characterization ofSEMA3A              -Encoded Semaphorin as a Naturally Occurring Kv              4.3 Protein Inhibitor and its Contribution to Brugada Syndrome&lt;/Title&gt;&lt;Template&gt;Journal Article&lt;/Template&gt;&lt;Star&gt;0&lt;/Star&gt;&lt;Tag&gt;0&lt;/Tag&gt;&lt;Author&gt;Boczek, Nicole J; Ye, Dan; Johnson, Eric K; Wang, Wei; Crotti, Lia; Tester, David J; Dagradi, Federica; Mizusawa, Yuka; Torchio, Margherita; Alders, Marielle; Giudicessi, John R; Wilde, Arthur A M; Schwartz, Peter J; Nerbonne, Jeanne M; Ackerman, Michael J&lt;/Author&gt;&lt;Year&gt;2014&lt;/Year&gt;&lt;Details&gt;&lt;_accessed&gt;62597467&lt;/_accessed&gt;&lt;_collection_scope&gt;SCI;SCIE;&lt;/_collection_scope&gt;&lt;_created&gt;62597467&lt;/_created&gt;&lt;_db_updated&gt;CrossRef&lt;/_db_updated&gt;&lt;_doi&gt;10.1161/CIRCRESAHA.115.303657&lt;/_doi&gt;&lt;_impact_factor&gt;  15.211&lt;/_impact_factor&gt;&lt;_isbn&gt;0009-7330&lt;/_isbn&gt;&lt;_issue&gt;4&lt;/_issue&gt;&lt;_journal&gt;Circulation Research&lt;/_journal&gt;&lt;_modified&gt;62597467&lt;/_modified&gt;&lt;_pages&gt;460-469&lt;/_pages&gt;&lt;_tertiary_title&gt;Circ Res&lt;/_tertiary_title&gt;&lt;_url&gt;https://www.ahajournals.org/doi/10.1161/CIRCRESAHA.115.303657&lt;/_url&gt;&lt;_volume&gt;115&lt;/_volume&gt;&lt;/Details&gt;&lt;Extra&gt;&lt;DBUID&gt;{DD52AEB6-1691-4F07-B696-EF1784A739A4}&lt;/DBUID&gt;&lt;/Extra&gt;&lt;/Item&gt;&lt;/References&gt;&lt;/Group&gt;&lt;/Citation&gt;_x000a_"/>
    <w:docVar w:name="NE.Ref{36C141EB-03D9-4440-9A5A-8ABE09AD8B31}" w:val=" ADDIN NE.Ref.{36C141EB-03D9-4440-9A5A-8ABE09AD8B31}&lt;Citation&gt;&lt;Group&gt;&lt;References&gt;&lt;Item&gt;&lt;ID&gt;2&lt;/ID&gt;&lt;UID&gt;{35044B92-C632-4326-8544-05174F42590E}&lt;/UID&gt;&lt;Title&gt;Characterization ofSEMA3A              -Encoded Semaphorin as a Naturally Occurring Kv              4.3 Protein Inhibitor and its Contribution to Brugada Syndrome&lt;/Title&gt;&lt;Template&gt;Journal Article&lt;/Template&gt;&lt;Star&gt;0&lt;/Star&gt;&lt;Tag&gt;0&lt;/Tag&gt;&lt;Author&gt;Boczek, Nicole J; Ye, Dan; Johnson, Eric K; Wang, Wei; Crotti, Lia; Tester, David J; Dagradi, Federica; Mizusawa, Yuka; Torchio, Margherita; Alders, Marielle; Giudicessi, John R; Wilde, Arthur A M; Schwartz, Peter J; Nerbonne, Jeanne M; Ackerman, Michael J&lt;/Author&gt;&lt;Year&gt;2014&lt;/Year&gt;&lt;Details&gt;&lt;_doi&gt;10.1161/CIRCRESAHA.115.303657&lt;/_doi&gt;&lt;_created&gt;62597467&lt;/_created&gt;&lt;_modified&gt;62597467&lt;/_modified&gt;&lt;_url&gt;https://www.ahajournals.org/doi/10.1161/CIRCRESAHA.115.303657&lt;/_url&gt;&lt;_journal&gt;Circulation Research&lt;/_journal&gt;&lt;_volume&gt;115&lt;/_volume&gt;&lt;_issue&gt;4&lt;/_issue&gt;&lt;_pages&gt;460-469&lt;/_pages&gt;&lt;_tertiary_title&gt;Circ Res&lt;/_tertiary_title&gt;&lt;_isbn&gt;0009-7330&lt;/_isbn&gt;&lt;_accessed&gt;62597467&lt;/_accessed&gt;&lt;_db_updated&gt;CrossRef&lt;/_db_updated&gt;&lt;_impact_factor&gt;  15.211&lt;/_impact_factor&gt;&lt;_collection_scope&gt;SCI;SCIE;&lt;/_collection_scope&gt;&lt;/Details&gt;&lt;Extra&gt;&lt;DBUID&gt;{DD52AEB6-1691-4F07-B696-EF1784A739A4}&lt;/DBUID&gt;&lt;/Extra&gt;&lt;/Item&gt;&lt;/References&gt;&lt;/Group&gt;&lt;/Citation&gt;_x000a_"/>
    <w:docVar w:name="NE.Ref{47862D69-A5E4-4B69-83D1-A12F158BB71D}" w:val=" ADDIN NE.Ref.{47862D69-A5E4-4B69-83D1-A12F158BB71D}&lt;Citation&gt;&lt;Group&gt;&lt;References&gt;&lt;Item&gt;&lt;ID&gt;5&lt;/ID&gt;&lt;UID&gt;{B5AEF6C3-4580-42AD-ABDF-017A68740C51}&lt;/UID&gt;&lt;Title&gt;SEMA3A, a gene involved in axonal pathfinding, is mutated in patients with Kallmann syndrome&lt;/Title&gt;&lt;Template&gt;Journal Article&lt;/Template&gt;&lt;Star&gt;0&lt;/Star&gt;&lt;Tag&gt;0&lt;/Tag&gt;&lt;Author&gt;Hanchate, N K; Giacobini, P; Lhuillier, P; Parkash, J; Espy, C; Fouveaut, C; Leroy, C; &amp;quot;Baron S&amp;quot;; Campagne, C; Vanacker, C; Collier, F; Cruaud, C; Meyer, V; Garcia-Pinero, A; Dewailly, D; Cortet-Rudelli, C; Gersak, K; Metz, C; Chabrier, G; Pugeat, M; Young, J; Hardelin, J P; Prevot, V; Dode, C&lt;/Author&gt;&lt;Year&gt;2012&lt;/Year&gt;&lt;Details&gt;&lt;_created&gt;62597467&lt;/_created&gt;&lt;_modified&gt;62597477&lt;/_modified&gt;&lt;_db_updated&gt;PubMed&lt;/_db_updated&gt;&lt;_url&gt;http://www.ncbi.nlm.nih.gov/entrez/query.fcgi?cmd=Retrieve&amp;amp;db=pubmed&amp;amp;dopt=Abstract&amp;amp;list_uids=22927827&amp;amp;query_hl=1&lt;/_url&gt;&lt;_journal&gt;PLoS Genet&lt;/_journal&gt;&lt;_volume&gt;8&lt;/_volume&gt;&lt;_issue&gt;8&lt;/_issue&gt;&lt;_pages&gt;e1002896&lt;/_pages&gt;&lt;_tertiary_title&gt;PLoS genetics&lt;/_tertiary_title&gt;&lt;_doi&gt;10.1371/journal.pgen.1002896&lt;/_doi&gt;&lt;_date_display&gt;2012 Aug&lt;/_date_display&gt;&lt;_date&gt;59212800&lt;/_date&gt;&lt;_type_work&gt;Journal Article; Research Support, Non-U.S. Gov&amp;apos;t&lt;/_type_work&gt;&lt;_isbn&gt;1553-7404 (Electronic); 1553-7390 (Linking)&lt;/_isbn&gt;&lt;_accession_num&gt;22927827&lt;/_accession_num&gt;&lt;_keywords&gt;Animals; Axons/*metabolism; Disease Models, Animal; Embryo, Mammalian/metabolism; Female; Fetus/metabolism; Gonadotropin-Releasing Hormone/metabolism; Humans; Kallmann Syndrome/*genetics; Male; Mice; Mice, 129 Strain; Mice, Inbred C57BL; *Mutation; Neuropilin-1/genetics/*metabolism; Nose/innervation; Semaphorin-3A/chemistry/*genetics/metabolism&lt;/_keywords&gt;&lt;_author_adr&gt;Inserm U837, Developpement et Plasticite du Cerveau Postnatal, Centre de Recherche Jean-Pierre Aubert, Lille, France.&lt;/_author_adr&gt;&lt;_language&gt;eng&lt;/_language&gt;&lt;_accessed&gt;62597477&lt;/_accessed&gt;&lt;_impact_factor&gt;   5.540&lt;/_impact_factor&gt;&lt;_collection_scope&gt;SCI;SCIE;&lt;/_collection_scope&gt;&lt;/Details&gt;&lt;Extra&gt;&lt;DBUID&gt;{DD52AEB6-1691-4F07-B696-EF1784A739A4}&lt;/DBUID&gt;&lt;/Extra&gt;&lt;/Item&gt;&lt;/References&gt;&lt;/Group&gt;&lt;/Citation&gt;_x000a_"/>
    <w:docVar w:name="NE.Ref{49799551-337F-4529-8DC9-D0476B7F8ACC}" w:val=" ADDIN NE.Ref.{49799551-337F-4529-8DC9-D0476B7F8ACC}&lt;Citation&gt;&lt;Group&gt;&lt;References&gt;&lt;Item&gt;&lt;ID&gt;2&lt;/ID&gt;&lt;UID&gt;{35044B92-C632-4326-8544-05174F42590E}&lt;/UID&gt;&lt;Title&gt;Characterization ofSEMA3A              -Encoded Semaphorin as a Naturally Occurring Kv              4.3 Protein Inhibitor and its Contribution to Brugada Syndrome&lt;/Title&gt;&lt;Template&gt;Journal Article&lt;/Template&gt;&lt;Star&gt;0&lt;/Star&gt;&lt;Tag&gt;0&lt;/Tag&gt;&lt;Author&gt;Boczek, Nicole J; Ye, Dan; Johnson, Eric K; Wang, Wei; Crotti, Lia; Tester, David J; Dagradi, Federica; Mizusawa, Yuka; Torchio, Margherita; Alders, Marielle; Giudicessi, John R; Wilde, Arthur A M; Schwartz, Peter J; Nerbonne, Jeanne M; Ackerman, Michael J&lt;/Author&gt;&lt;Year&gt;2014&lt;/Year&gt;&lt;Details&gt;&lt;_accessed&gt;62597467&lt;/_accessed&gt;&lt;_collection_scope&gt;SCI;SCIE;&lt;/_collection_scope&gt;&lt;_created&gt;62597467&lt;/_created&gt;&lt;_db_updated&gt;CrossRef&lt;/_db_updated&gt;&lt;_doi&gt;10.1161/CIRCRESAHA.115.303657&lt;/_doi&gt;&lt;_impact_factor&gt;  15.211&lt;/_impact_factor&gt;&lt;_isbn&gt;0009-7330&lt;/_isbn&gt;&lt;_issue&gt;4&lt;/_issue&gt;&lt;_journal&gt;Circulation Research&lt;/_journal&gt;&lt;_modified&gt;62597467&lt;/_modified&gt;&lt;_pages&gt;460-469&lt;/_pages&gt;&lt;_tertiary_title&gt;Circ Res&lt;/_tertiary_title&gt;&lt;_url&gt;https://www.ahajournals.org/doi/10.1161/CIRCRESAHA.115.303657&lt;/_url&gt;&lt;_volume&gt;115&lt;/_volume&gt;&lt;/Details&gt;&lt;Extra&gt;&lt;DBUID&gt;{DD52AEB6-1691-4F07-B696-EF1784A739A4}&lt;/DBUID&gt;&lt;/Extra&gt;&lt;/Item&gt;&lt;/References&gt;&lt;/Group&gt;&lt;/Citation&gt;_x000a_"/>
    <w:docVar w:name="NE.Ref{4F4F1D44-9450-4FF5-912B-B7AFAB3615EF}" w:val=" ADDIN NE.Ref.{4F4F1D44-9450-4FF5-912B-B7AFAB3615EF}&lt;Citation&gt;&lt;Group&gt;&lt;References&gt;&lt;Item&gt;&lt;ID&gt;7&lt;/ID&gt;&lt;UID&gt;{0A9D62AC-AC15-4D66-9EB8-5575CAC63A11}&lt;/UID&gt;&lt;Title&gt;SEMA3A strikes a balance in bone homeostasis&lt;/Title&gt;&lt;Template&gt;Journal Article&lt;/Template&gt;&lt;Star&gt;0&lt;/Star&gt;&lt;Tag&gt;0&lt;/Tag&gt;&lt;Author&gt;Tse, Man Tsuey&lt;/Author&gt;&lt;Year&gt;2012&lt;/Year&gt;&lt;Details&gt;&lt;_accessed&gt;62597467&lt;/_accessed&gt;&lt;_collection_scope&gt;SCI;SCIE;&lt;/_collection_scope&gt;&lt;_created&gt;62597467&lt;/_created&gt;&lt;_db_updated&gt;CrossRef&lt;/_db_updated&gt;&lt;_doi&gt;10.1038/nrd3759&lt;/_doi&gt;&lt;_impact_factor&gt;  50.167&lt;/_impact_factor&gt;&lt;_isbn&gt;1474-1776&lt;/_isbn&gt;&lt;_issue&gt;6&lt;/_issue&gt;&lt;_journal&gt;Nature Reviews Drug Discovery&lt;/_journal&gt;&lt;_modified&gt;62597467&lt;/_modified&gt;&lt;_pages&gt;442-442&lt;/_pages&gt;&lt;_tertiary_title&gt;Nat Rev Drug Discov&lt;/_tertiary_title&gt;&lt;_url&gt;http://www.nature.com/articles/nrd3759_x000d__x000a_http://www.nature.com/articles/nrd3759.pdf&lt;/_url&gt;&lt;_volume&gt;11&lt;/_volume&gt;&lt;/Details&gt;&lt;Extra&gt;&lt;DBUID&gt;{DD52AEB6-1691-4F07-B696-EF1784A739A4}&lt;/DBUID&gt;&lt;/Extra&gt;&lt;/Item&gt;&lt;/References&gt;&lt;/Group&gt;&lt;/Citation&gt;_x000a_"/>
    <w:docVar w:name="NE.Ref{5FFFE911-4778-4182-AA55-50B64CD8BDD3}" w:val=" ADDIN NE.Ref.{5FFFE911-4778-4182-AA55-50B64CD8BDD3}&lt;Citation&gt;&lt;Group&gt;&lt;References&gt;&lt;Item&gt;&lt;ID&gt;9&lt;/ID&gt;&lt;UID&gt;{838FDF3A-B08F-4C43-9A41-4E4199C9E435}&lt;/UID&gt;&lt;Title&gt;Semaphorins in kidney development and disease: modulators of ureteric bud branching, vascular morphogenesis, and podocyte-endothelial crosstalk&lt;/Title&gt;&lt;Template&gt;Journal Article&lt;/Template&gt;&lt;Star&gt;0&lt;/Star&gt;&lt;Tag&gt;0&lt;/Tag&gt;&lt;Author&gt;Reidy, Kimberly; Tufro, Alda&lt;/Author&gt;&lt;Year&gt;2011&lt;/Year&gt;&lt;Details&gt;&lt;_accessed&gt;62597467&lt;/_accessed&gt;&lt;_collection_scope&gt;SCI;SCIE;&lt;/_collection_scope&gt;&lt;_created&gt;62597467&lt;/_created&gt;&lt;_db_updated&gt;CrossRef&lt;/_db_updated&gt;&lt;_doi&gt;10.1007/s00467-011-1769-1&lt;/_doi&gt;&lt;_impact_factor&gt;   2.627&lt;/_impact_factor&gt;&lt;_isbn&gt;0931-041X&lt;/_isbn&gt;&lt;_issue&gt;9&lt;/_issue&gt;&lt;_journal&gt;Pediatric Nephrology&lt;/_journal&gt;&lt;_modified&gt;62597467&lt;/_modified&gt;&lt;_pages&gt;1407-1412&lt;/_pages&gt;&lt;_tertiary_title&gt;Pediatr Nephrol&lt;/_tertiary_title&gt;&lt;_url&gt;http://link.springer.com/10.1007/s00467-011-1769-1_x000d__x000a_http://www.springerlink.com/index/pdf/10.1007/s00467-011-1769-1&lt;/_url&gt;&lt;_volume&gt;26&lt;/_volume&gt;&lt;/Details&gt;&lt;Extra&gt;&lt;DBUID&gt;{DD52AEB6-1691-4F07-B696-EF1784A739A4}&lt;/DBUID&gt;&lt;/Extra&gt;&lt;/Item&gt;&lt;/References&gt;&lt;/Group&gt;&lt;/Citation&gt;_x000a_"/>
    <w:docVar w:name="NE.Ref{6529FA3B-48B4-4AE6-8E83-449503A770DD}" w:val=" ADDIN NE.Ref.{6529FA3B-48B4-4AE6-8E83-449503A770DD}&lt;Citation&gt;&lt;Group&gt;&lt;References&gt;&lt;Item&gt;&lt;ID&gt;10&lt;/ID&gt;&lt;UID&gt;{E3ED6E66-DDD5-4B5E-BBA3-B3C96C0E6BD4}&lt;/UID&gt;&lt;Title&gt;Urinary semaphorin 3A correlates with diabetic proteinuria and mediates diabetic nephropathy and associated inflammation in mice&lt;/Title&gt;&lt;Template&gt;Journal Article&lt;/Template&gt;&lt;Star&gt;0&lt;/Star&gt;&lt;Tag&gt;0&lt;/Tag&gt;&lt;Author&gt;Mohamed, Riyaz; Ranganathan, Punithavathi; Jayakumar, Calpurnia; Nauta, Ferdau L; Gansevoort, Ron T; Weintraub, Neal L; Brands, Michael; Ramesh, Ganesan&lt;/Author&gt;&lt;Year&gt;2014&lt;/Year&gt;&lt;Details&gt;&lt;_doi&gt;10.1007/s00109-014-1209-3&lt;/_doi&gt;&lt;_created&gt;62597468&lt;/_created&gt;&lt;_modified&gt;62597468&lt;/_modified&gt;&lt;_url&gt;http://link.springer.com/10.1007/s00109-014-1209-3_x000d__x000a_http://link.springer.com/content/pdf/10.1007/s00109-014-1209-3&lt;/_url&gt;&lt;_journal&gt;Journal of Molecular Medicine&lt;/_journal&gt;&lt;_volume&gt;92&lt;/_volume&gt;&lt;_issue&gt;12&lt;/_issue&gt;&lt;_pages&gt;1245-1256&lt;/_pages&gt;&lt;_tertiary_title&gt;J Mol Med&lt;/_tertiary_title&gt;&lt;_isbn&gt;0946-2716&lt;/_isbn&gt;&lt;_accessed&gt;62597468&lt;/_accessed&gt;&lt;_db_updated&gt;CrossRef&lt;/_db_updated&gt;&lt;_impact_factor&gt;   4.938&lt;/_impact_factor&gt;&lt;/Details&gt;&lt;Extra&gt;&lt;DBUID&gt;{DD52AEB6-1691-4F07-B696-EF1784A739A4}&lt;/DBUID&gt;&lt;/Extra&gt;&lt;/Item&gt;&lt;/References&gt;&lt;/Group&gt;&lt;/Citation&gt;_x000a_"/>
    <w:docVar w:name="NE.Ref{81C7E5E2-F73D-48B7-9F8C-CF3104662B24}" w:val=" ADDIN NE.Ref.{81C7E5E2-F73D-48B7-9F8C-CF3104662B24}&lt;Citation&gt;&lt;Group&gt;&lt;References&gt;&lt;Item&gt;&lt;ID&gt;11&lt;/ID&gt;&lt;UID&gt;{9B378855-F7DF-40BE-BF04-006FA5A76002}&lt;/UID&gt;&lt;Title&gt;Serum Sema3A Is in a Weak Positive Association With Bone Formation Marker Osteocalcin But Not Related to Bone Mineral Densities in Postmenopausal Women&lt;/Title&gt;&lt;Template&gt;Journal Article&lt;/Template&gt;&lt;Star&gt;0&lt;/Star&gt;&lt;Tag&gt;0&lt;/Tag&gt;&lt;Author&gt;Liu, Dong-mei; Lu, Nan; Zhao, Lin; Zhang, Min-jia; Tao, Bei; Xuan, Yan; Sun, Li-hao; Zhao, Hong-yan; Wang, Wei-qing; Liu, Jian-min; Ning, Guang&lt;/Author&gt;&lt;Year&gt;2014&lt;/Year&gt;&lt;Details&gt;&lt;_doi&gt;10.1210/jc.2014-1443&lt;/_doi&gt;&lt;_created&gt;62597469&lt;/_created&gt;&lt;_modified&gt;62597469&lt;/_modified&gt;&lt;_url&gt;https://academic.oup.com/jcem/article-lookup/doi/10.1210/jc.2014-1443_x000d__x000a_http://press.endocrine.org/doi/full/10.1210/jc.2014-1443&lt;/_url&gt;&lt;_journal&gt;The Journal of Clinical Endocrinology &amp;amp; Metabolism&lt;/_journal&gt;&lt;_volume&gt;99&lt;/_volume&gt;&lt;_issue&gt;12&lt;/_issue&gt;&lt;_pages&gt;E2504-E2509&lt;/_pages&gt;&lt;_tertiary_title&gt;The Journal of Clinical Endocrinology &amp;amp; Metabolism&lt;/_tertiary_title&gt;&lt;_isbn&gt;0021-972X&lt;/_isbn&gt;&lt;_accessed&gt;62597469&lt;/_accessed&gt;&lt;_db_updated&gt;CrossRef&lt;/_db_updated&gt;&lt;_impact_factor&gt;   5.789&lt;/_impact_factor&gt;&lt;/Details&gt;&lt;Extra&gt;&lt;DBUID&gt;{DD52AEB6-1691-4F07-B696-EF1784A739A4}&lt;/DBUID&gt;&lt;/Extra&gt;&lt;/Item&gt;&lt;/References&gt;&lt;/Group&gt;&lt;/Citation&gt;_x000a_"/>
    <w:docVar w:name="NE.Ref{B4CAEAEB-908E-4228-A22C-6251C37E207C}" w:val=" ADDIN NE.Ref.{B4CAEAEB-908E-4228-A22C-6251C37E207C}&lt;Citation&gt;&lt;Group&gt;&lt;References&gt;&lt;Item&gt;&lt;ID&gt;1&lt;/ID&gt;&lt;UID&gt;{4F3114D4-5851-42F3-816C-8145AAB436F9}&lt;/UID&gt;&lt;Title&gt;A recognizable type of syndromic short stature with arthrogryposis caused by bi-allelicSEMA3A              loss-of-function variants&lt;/Title&gt;&lt;Template&gt;Journal Article&lt;/Template&gt;&lt;Star&gt;0&lt;/Star&gt;&lt;Tag&gt;0&lt;/Tag&gt;&lt;Author&gt;Baumann, M; Steichen-Gersdorf, E; Krabichler, B; Müller, T; Janecke, A R&lt;/Author&gt;&lt;Year&gt;2017&lt;/Year&gt;&lt;Details&gt;&lt;_accessed&gt;62597467&lt;/_accessed&gt;&lt;_collection_scope&gt;SCI;SCIE;&lt;/_collection_scope&gt;&lt;_created&gt;62597467&lt;/_created&gt;&lt;_db_updated&gt;CrossRef&lt;/_db_updated&gt;&lt;_doi&gt;10.1111/cge.12967&lt;/_doi&gt;&lt;_impact_factor&gt;   3.512&lt;/_impact_factor&gt;&lt;_issue&gt;1&lt;/_issue&gt;&lt;_journal&gt;Clinical Genetics&lt;/_journal&gt;&lt;_modified&gt;62597467&lt;/_modified&gt;&lt;_pages&gt;86-90&lt;/_pages&gt;&lt;_tertiary_title&gt;Clin Genet&lt;/_tertiary_title&gt;&lt;_url&gt;http://doi.wiley.com/10.1111/cge.12967_x000d__x000a_http://onlinelibrary.wiley.com/wol1/doi/10.1111/cge.12967/fullpdf&lt;/_url&gt;&lt;_volume&gt;92&lt;/_volume&gt;&lt;/Details&gt;&lt;Extra&gt;&lt;DBUID&gt;{DD52AEB6-1691-4F07-B696-EF1784A739A4}&lt;/DBUID&gt;&lt;/Extra&gt;&lt;/Item&gt;&lt;/References&gt;&lt;/Group&gt;&lt;/Citation&gt;_x000a_"/>
    <w:docVar w:name="NE.Ref{B6244587-F343-45FB-9441-B8266F98E787}" w:val=" ADDIN NE.Ref.{B6244587-F343-45FB-9441-B8266F98E787}&lt;Citation&gt;&lt;Group&gt;&lt;References&gt;&lt;Item&gt;&lt;ID&gt;11&lt;/ID&gt;&lt;UID&gt;{9B378855-F7DF-40BE-BF04-006FA5A76002}&lt;/UID&gt;&lt;Title&gt;Serum Sema3A Is in a Weak Positive Association With Bone Formation Marker Osteocalcin But Not Related to Bone Mineral Densities in Postmenopausal Women&lt;/Title&gt;&lt;Template&gt;Journal Article&lt;/Template&gt;&lt;Star&gt;0&lt;/Star&gt;&lt;Tag&gt;0&lt;/Tag&gt;&lt;Author&gt;Liu, Dong-mei; Lu, Nan; Zhao, Lin; Zhang, Min-jia; Tao, Bei; Xuan, Yan; Sun, Li-hao; Zhao, Hong-yan; Wang, Wei-qing; Liu, Jian-min; Ning, Guang&lt;/Author&gt;&lt;Year&gt;2014&lt;/Year&gt;&lt;Details&gt;&lt;_accessed&gt;62597469&lt;/_accessed&gt;&lt;_created&gt;62597469&lt;/_created&gt;&lt;_db_updated&gt;CrossRef&lt;/_db_updated&gt;&lt;_doi&gt;10.1210/jc.2014-1443&lt;/_doi&gt;&lt;_impact_factor&gt;   5.789&lt;/_impact_factor&gt;&lt;_isbn&gt;0021-972X&lt;/_isbn&gt;&lt;_issue&gt;12&lt;/_issue&gt;&lt;_journal&gt;The Journal of Clinical Endocrinology &amp;amp; Metabolism&lt;/_journal&gt;&lt;_modified&gt;62597469&lt;/_modified&gt;&lt;_pages&gt;E2504-E2509&lt;/_pages&gt;&lt;_tertiary_title&gt;The Journal of Clinical Endocrinology &amp;amp; Metabolism&lt;/_tertiary_title&gt;&lt;_url&gt;https://academic.oup.com/jcem/article-lookup/doi/10.1210/jc.2014-1443_x000d__x000a_http://press.endocrine.org/doi/full/10.1210/jc.2014-1443&lt;/_url&gt;&lt;_volume&gt;99&lt;/_volume&gt;&lt;/Details&gt;&lt;Extra&gt;&lt;DBUID&gt;{DD52AEB6-1691-4F07-B696-EF1784A739A4}&lt;/DBUID&gt;&lt;/Extra&gt;&lt;/Item&gt;&lt;/References&gt;&lt;/Group&gt;&lt;/Citation&gt;_x000a_"/>
    <w:docVar w:name="NE.Ref{BB1A1C27-5AAF-43B5-A455-930539F85689}" w:val=" ADDIN NE.Ref.{BB1A1C27-5AAF-43B5-A455-930539F85689}&lt;Citation&gt;&lt;Group&gt;&lt;References&gt;&lt;Item&gt;&lt;ID&gt;7&lt;/ID&gt;&lt;UID&gt;{0A9D62AC-AC15-4D66-9EB8-5575CAC63A11}&lt;/UID&gt;&lt;Title&gt;SEMA3A strikes a balance in bone homeostasis&lt;/Title&gt;&lt;Template&gt;Journal Article&lt;/Template&gt;&lt;Star&gt;0&lt;/Star&gt;&lt;Tag&gt;0&lt;/Tag&gt;&lt;Author&gt;Tse, Man Tsuey&lt;/Author&gt;&lt;Year&gt;2012&lt;/Year&gt;&lt;Details&gt;&lt;_doi&gt;10.1038/nrd3759&lt;/_doi&gt;&lt;_created&gt;62597467&lt;/_created&gt;&lt;_modified&gt;62597467&lt;/_modified&gt;&lt;_url&gt;http://www.nature.com/articles/nrd3759_x000d__x000a_http://www.nature.com/articles/nrd3759.pdf&lt;/_url&gt;&lt;_journal&gt;Nature Reviews Drug Discovery&lt;/_journal&gt;&lt;_volume&gt;11&lt;/_volume&gt;&lt;_issue&gt;6&lt;/_issue&gt;&lt;_pages&gt;442-442&lt;/_pages&gt;&lt;_tertiary_title&gt;Nat Rev Drug Discov&lt;/_tertiary_title&gt;&lt;_isbn&gt;1474-1776&lt;/_isbn&gt;&lt;_accessed&gt;62597467&lt;/_accessed&gt;&lt;_db_updated&gt;CrossRef&lt;/_db_updated&gt;&lt;_impact_factor&gt;  50.167&lt;/_impact_factor&gt;&lt;_collection_scope&gt;SCI;SCIE;&lt;/_collection_scope&gt;&lt;/Details&gt;&lt;Extra&gt;&lt;DBUID&gt;{DD52AEB6-1691-4F07-B696-EF1784A739A4}&lt;/DBUID&gt;&lt;/Extra&gt;&lt;/Item&gt;&lt;/References&gt;&lt;/Group&gt;&lt;/Citation&gt;_x000a_"/>
    <w:docVar w:name="NE.Ref{BE9BB84F-0094-4BFE-B754-06A06CBCE89C}" w:val=" ADDIN NE.Ref.{BE9BB84F-0094-4BFE-B754-06A06CBCE89C}&lt;Citation&gt;&lt;Group&gt;&lt;References&gt;&lt;Item&gt;&lt;ID&gt;7&lt;/ID&gt;&lt;UID&gt;{0A9D62AC-AC15-4D66-9EB8-5575CAC63A11}&lt;/UID&gt;&lt;Title&gt;SEMA3A strikes a balance in bone homeostasis&lt;/Title&gt;&lt;Template&gt;Journal Article&lt;/Template&gt;&lt;Star&gt;0&lt;/Star&gt;&lt;Tag&gt;0&lt;/Tag&gt;&lt;Author&gt;Tse, Man Tsuey&lt;/Author&gt;&lt;Year&gt;2012&lt;/Year&gt;&lt;Details&gt;&lt;_accessed&gt;62597467&lt;/_accessed&gt;&lt;_collection_scope&gt;SCI;SCIE;&lt;/_collection_scope&gt;&lt;_created&gt;62597467&lt;/_created&gt;&lt;_db_updated&gt;CrossRef&lt;/_db_updated&gt;&lt;_doi&gt;10.1038/nrd3759&lt;/_doi&gt;&lt;_impact_factor&gt;  50.167&lt;/_impact_factor&gt;&lt;_isbn&gt;1474-1776&lt;/_isbn&gt;&lt;_issue&gt;6&lt;/_issue&gt;&lt;_journal&gt;Nature Reviews Drug Discovery&lt;/_journal&gt;&lt;_modified&gt;62597467&lt;/_modified&gt;&lt;_pages&gt;442-442&lt;/_pages&gt;&lt;_tertiary_title&gt;Nat Rev Drug Discov&lt;/_tertiary_title&gt;&lt;_url&gt;http://www.nature.com/articles/nrd3759_x000d__x000a_http://www.nature.com/articles/nrd3759.pdf&lt;/_url&gt;&lt;_volume&gt;11&lt;/_volume&gt;&lt;/Details&gt;&lt;Extra&gt;&lt;DBUID&gt;{DD52AEB6-1691-4F07-B696-EF1784A739A4}&lt;/DBUID&gt;&lt;/Extra&gt;&lt;/Item&gt;&lt;/References&gt;&lt;/Group&gt;&lt;/Citation&gt;_x000a_"/>
    <w:docVar w:name="NE.Ref{CB630950-6272-4D25-AD85-F6602D4959F0}" w:val=" ADDIN NE.Ref.{CB630950-6272-4D25-AD85-F6602D4959F0}&lt;Citation&gt;&lt;Group&gt;&lt;References&gt;&lt;Item&gt;&lt;ID&gt;9&lt;/ID&gt;&lt;UID&gt;{838FDF3A-B08F-4C43-9A41-4E4199C9E435}&lt;/UID&gt;&lt;Title&gt;Semaphorins in kidney development and disease: modulators of ureteric bud branching, vascular morphogenesis, and podocyte-endothelial crosstalk&lt;/Title&gt;&lt;Template&gt;Journal Article&lt;/Template&gt;&lt;Star&gt;0&lt;/Star&gt;&lt;Tag&gt;0&lt;/Tag&gt;&lt;Author&gt;Reidy, Kimberly; Tufro, Alda&lt;/Author&gt;&lt;Year&gt;2011&lt;/Year&gt;&lt;Details&gt;&lt;_accessed&gt;62597467&lt;/_accessed&gt;&lt;_collection_scope&gt;SCI;SCIE;&lt;/_collection_scope&gt;&lt;_created&gt;62597467&lt;/_created&gt;&lt;_db_updated&gt;CrossRef&lt;/_db_updated&gt;&lt;_doi&gt;10.1007/s00467-011-1769-1&lt;/_doi&gt;&lt;_impact_factor&gt;   2.627&lt;/_impact_factor&gt;&lt;_isbn&gt;0931-041X&lt;/_isbn&gt;&lt;_issue&gt;9&lt;/_issue&gt;&lt;_journal&gt;Pediatric Nephrology&lt;/_journal&gt;&lt;_modified&gt;62597467&lt;/_modified&gt;&lt;_pages&gt;1407-1412&lt;/_pages&gt;&lt;_tertiary_title&gt;Pediatr Nephrol&lt;/_tertiary_title&gt;&lt;_url&gt;http://link.springer.com/10.1007/s00467-011-1769-1_x000d__x000a_http://www.springerlink.com/index/pdf/10.1007/s00467-011-1769-1&lt;/_url&gt;&lt;_volume&gt;26&lt;/_volume&gt;&lt;/Details&gt;&lt;Extra&gt;&lt;DBUID&gt;{DD52AEB6-1691-4F07-B696-EF1784A739A4}&lt;/DBUID&gt;&lt;/Extra&gt;&lt;/Item&gt;&lt;/References&gt;&lt;/Group&gt;&lt;/Citation&gt;_x000a_"/>
    <w:docVar w:name="NE.Ref{CF470212-3677-4D0D-87AA-8384ACB6C480}" w:val=" ADDIN NE.Ref.{CF470212-3677-4D0D-87AA-8384ACB6C480}&lt;Citation&gt;&lt;Group&gt;&lt;References&gt;&lt;Item&gt;&lt;ID&gt;9&lt;/ID&gt;&lt;UID&gt;{838FDF3A-B08F-4C43-9A41-4E4199C9E435}&lt;/UID&gt;&lt;Title&gt;Semaphorins in kidney development and disease: modulators of ureteric bud branching, vascular morphogenesis, and podocyte-endothelial crosstalk&lt;/Title&gt;&lt;Template&gt;Journal Article&lt;/Template&gt;&lt;Star&gt;0&lt;/Star&gt;&lt;Tag&gt;0&lt;/Tag&gt;&lt;Author&gt;Reidy, Kimberly; Tufro, Alda&lt;/Author&gt;&lt;Year&gt;2011&lt;/Year&gt;&lt;Details&gt;&lt;_doi&gt;10.1007/s00467-011-1769-1&lt;/_doi&gt;&lt;_created&gt;62597467&lt;/_created&gt;&lt;_modified&gt;62597467&lt;/_modified&gt;&lt;_url&gt;http://link.springer.com/10.1007/s00467-011-1769-1_x000d__x000a_http://www.springerlink.com/index/pdf/10.1007/s00467-011-1769-1&lt;/_url&gt;&lt;_journal&gt;Pediatric Nephrology&lt;/_journal&gt;&lt;_volume&gt;26&lt;/_volume&gt;&lt;_issue&gt;9&lt;/_issue&gt;&lt;_pages&gt;1407-1412&lt;/_pages&gt;&lt;_tertiary_title&gt;Pediatr Nephrol&lt;/_tertiary_title&gt;&lt;_isbn&gt;0931-041X&lt;/_isbn&gt;&lt;_accessed&gt;62597467&lt;/_accessed&gt;&lt;_db_updated&gt;CrossRef&lt;/_db_updated&gt;&lt;_impact_factor&gt;   2.627&lt;/_impact_factor&gt;&lt;_collection_scope&gt;SCI;SCIE;&lt;/_collection_scope&gt;&lt;/Details&gt;&lt;Extra&gt;&lt;DBUID&gt;{DD52AEB6-1691-4F07-B696-EF1784A739A4}&lt;/DBUID&gt;&lt;/Extra&gt;&lt;/Item&gt;&lt;/References&gt;&lt;/Group&gt;&lt;/Citation&gt;_x000a_"/>
    <w:docVar w:name="NE.Ref{D40455D7-7E6E-403B-89B8-78041222992E}" w:val=" ADDIN NE.Ref.{D40455D7-7E6E-403B-89B8-78041222992E}&lt;Citation&gt;&lt;Group&gt;&lt;References&gt;&lt;Item&gt;&lt;ID&gt;9&lt;/ID&gt;&lt;UID&gt;{838FDF3A-B08F-4C43-9A41-4E4199C9E435}&lt;/UID&gt;&lt;Title&gt;Semaphorins in kidney development and disease: modulators of ureteric bud branching, vascular morphogenesis, and podocyte-endothelial crosstalk&lt;/Title&gt;&lt;Template&gt;Journal Article&lt;/Template&gt;&lt;Star&gt;0&lt;/Star&gt;&lt;Tag&gt;0&lt;/Tag&gt;&lt;Author&gt;Reidy, Kimberly; Tufro, Alda&lt;/Author&gt;&lt;Year&gt;2011&lt;/Year&gt;&lt;Details&gt;&lt;_doi&gt;10.1007/s00467-011-1769-1&lt;/_doi&gt;&lt;_created&gt;62597467&lt;/_created&gt;&lt;_modified&gt;62597467&lt;/_modified&gt;&lt;_url&gt;http://link.springer.com/10.1007/s00467-011-1769-1_x000d__x000a_http://www.springerlink.com/index/pdf/10.1007/s00467-011-1769-1&lt;/_url&gt;&lt;_journal&gt;Pediatric Nephrology&lt;/_journal&gt;&lt;_volume&gt;26&lt;/_volume&gt;&lt;_issue&gt;9&lt;/_issue&gt;&lt;_pages&gt;1407-1412&lt;/_pages&gt;&lt;_tertiary_title&gt;Pediatr Nephrol&lt;/_tertiary_title&gt;&lt;_isbn&gt;0931-041X&lt;/_isbn&gt;&lt;_accessed&gt;62597467&lt;/_accessed&gt;&lt;_db_updated&gt;CrossRef&lt;/_db_updated&gt;&lt;_impact_factor&gt;   2.627&lt;/_impact_factor&gt;&lt;_collection_scope&gt;SCI;SCIE;&lt;/_collection_scope&gt;&lt;/Details&gt;&lt;Extra&gt;&lt;DBUID&gt;{DD52AEB6-1691-4F07-B696-EF1784A739A4}&lt;/DBUID&gt;&lt;/Extra&gt;&lt;/Item&gt;&lt;/References&gt;&lt;/Group&gt;&lt;/Citation&gt;_x000a_"/>
    <w:docVar w:name="NE.Ref{DE28702D-80C9-4B3C-ABC6-A6F9958AFF88}" w:val=" ADDIN NE.Ref.{DE28702D-80C9-4B3C-ABC6-A6F9958AFF88}&lt;Citation&gt;&lt;Group&gt;&lt;References&gt;&lt;Item&gt;&lt;ID&gt;1&lt;/ID&gt;&lt;UID&gt;{4F3114D4-5851-42F3-816C-8145AAB436F9}&lt;/UID&gt;&lt;Title&gt;A recognizable type of syndromic short stature with arthrogryposis caused by bi-allelicSEMA3A              loss-of-function variants&lt;/Title&gt;&lt;Template&gt;Journal Article&lt;/Template&gt;&lt;Star&gt;0&lt;/Star&gt;&lt;Tag&gt;0&lt;/Tag&gt;&lt;Author&gt;Baumann, M; Steichen-Gersdorf, E; Krabichler, B; Müller, T; Janecke, A R&lt;/Author&gt;&lt;Year&gt;2017&lt;/Year&gt;&lt;Details&gt;&lt;_accessed&gt;62597467&lt;/_accessed&gt;&lt;_collection_scope&gt;SCI;SCIE;&lt;/_collection_scope&gt;&lt;_created&gt;62597467&lt;/_created&gt;&lt;_db_updated&gt;CrossRef&lt;/_db_updated&gt;&lt;_doi&gt;10.1111/cge.12967&lt;/_doi&gt;&lt;_impact_factor&gt;   3.512&lt;/_impact_factor&gt;&lt;_issue&gt;1&lt;/_issue&gt;&lt;_journal&gt;Clinical Genetics&lt;/_journal&gt;&lt;_modified&gt;62597467&lt;/_modified&gt;&lt;_pages&gt;86-90&lt;/_pages&gt;&lt;_tertiary_title&gt;Clin Genet&lt;/_tertiary_title&gt;&lt;_url&gt;http://doi.wiley.com/10.1111/cge.12967_x000d__x000a_http://onlinelibrary.wiley.com/wol1/doi/10.1111/cge.12967/fullpdf&lt;/_url&gt;&lt;_volume&gt;92&lt;/_volume&gt;&lt;/Details&gt;&lt;Extra&gt;&lt;DBUID&gt;{DD52AEB6-1691-4F07-B696-EF1784A739A4}&lt;/DBUID&gt;&lt;/Extra&gt;&lt;/Item&gt;&lt;/References&gt;&lt;/Group&gt;&lt;/Citation&gt;_x000a_"/>
    <w:docVar w:name="NE.Ref{E9951828-8453-4165-83E9-AE7CA4DC8DDC}" w:val=" ADDIN NE.Ref.{E9951828-8453-4165-83E9-AE7CA4DC8DDC}&lt;Citation&gt;&lt;Group&gt;&lt;References&gt;&lt;Item&gt;&lt;ID&gt;1&lt;/ID&gt;&lt;UID&gt;{4F3114D4-5851-42F3-816C-8145AAB436F9}&lt;/UID&gt;&lt;Title&gt;A recognizable type of syndromic short stature with arthrogryposis caused by bi-allelicSEMA3A              loss-of-function variants&lt;/Title&gt;&lt;Template&gt;Journal Article&lt;/Template&gt;&lt;Star&gt;0&lt;/Star&gt;&lt;Tag&gt;0&lt;/Tag&gt;&lt;Author&gt;Baumann, M; Steichen-Gersdorf, E; Krabichler, B; Müller, T; Janecke, A R&lt;/Author&gt;&lt;Year&gt;2017&lt;/Year&gt;&lt;Details&gt;&lt;_doi&gt;10.1111/cge.12967&lt;/_doi&gt;&lt;_created&gt;62597467&lt;/_created&gt;&lt;_modified&gt;62597467&lt;/_modified&gt;&lt;_url&gt;http://doi.wiley.com/10.1111/cge.12967_x000d__x000a_http://onlinelibrary.wiley.com/wol1/doi/10.1111/cge.12967/fullpdf&lt;/_url&gt;&lt;_journal&gt;Clinical Genetics&lt;/_journal&gt;&lt;_volume&gt;92&lt;/_volume&gt;&lt;_issue&gt;1&lt;/_issue&gt;&lt;_pages&gt;86-90&lt;/_pages&gt;&lt;_tertiary_title&gt;Clin Genet&lt;/_tertiary_title&gt;&lt;_accessed&gt;62597467&lt;/_accessed&gt;&lt;_db_updated&gt;CrossRef&lt;/_db_updated&gt;&lt;_impact_factor&gt;   3.512&lt;/_impact_factor&gt;&lt;_collection_scope&gt;SCI;SCIE;&lt;/_collection_scope&gt;&lt;/Details&gt;&lt;Extra&gt;&lt;DBUID&gt;{DD52AEB6-1691-4F07-B696-EF1784A739A4}&lt;/DBUID&gt;&lt;/Extra&gt;&lt;/Item&gt;&lt;/References&gt;&lt;/Group&gt;&lt;/Citation&gt;_x000a_"/>
    <w:docVar w:name="NE.Ref{F4171E36-881A-4116-90B4-38C734FC6E84}" w:val=" ADDIN NE.Ref.{F4171E36-881A-4116-90B4-38C734FC6E84}&lt;Citation&gt;&lt;Group&gt;&lt;References&gt;&lt;Item&gt;&lt;ID&gt;5&lt;/ID&gt;&lt;UID&gt;{B5AEF6C3-4580-42AD-ABDF-017A68740C51}&lt;/UID&gt;&lt;Title&gt;SEMA3A, a gene involved in axonal pathfinding, is mutated in patients with Kallmann syndrome&lt;/Title&gt;&lt;Template&gt;Journal Article&lt;/Template&gt;&lt;Star&gt;0&lt;/Star&gt;&lt;Tag&gt;0&lt;/Tag&gt;&lt;Author&gt;Hanchate, N K; Giacobini, P; Lhuillier, P; Parkash, J; Espy, C; Fouveaut, C; Leroy, C; &amp;quot;Baron S&amp;quot;; Campagne, C; Vanacker, C; Collier, F; Cruaud, C; Meyer, V; Garcia-Pinero, A; Dewailly, D; Cortet-Rudelli, C; Gersak, K; Metz, C; Chabrier, G; Pugeat, M; Young, J; Hardelin, J P; Prevot, V; Dode, C&lt;/Author&gt;&lt;Year&gt;2012&lt;/Year&gt;&lt;Details&gt;&lt;_accessed&gt;62597477&lt;/_accessed&gt;&lt;_accession_num&gt;22927827&lt;/_accession_num&gt;&lt;_author_adr&gt;Inserm U837, Developpement et Plasticite du Cerveau Postnatal, Centre de Recherche Jean-Pierre Aubert, Lille, France.&lt;/_author_adr&gt;&lt;_collection_scope&gt;SCI;SCIE;&lt;/_collection_scope&gt;&lt;_created&gt;62597467&lt;/_created&gt;&lt;_date&gt;59212800&lt;/_date&gt;&lt;_date_display&gt;2012 Aug&lt;/_date_display&gt;&lt;_db_updated&gt;PubMed&lt;/_db_updated&gt;&lt;_doi&gt;10.1371/journal.pgen.1002896&lt;/_doi&gt;&lt;_impact_factor&gt;   5.540&lt;/_impact_factor&gt;&lt;_isbn&gt;1553-7404 (Electronic); 1553-7390 (Linking)&lt;/_isbn&gt;&lt;_issue&gt;8&lt;/_issue&gt;&lt;_journal&gt;PLoS Genet&lt;/_journal&gt;&lt;_keywords&gt;Animals; Axons/*metabolism; Disease Models, Animal; Embryo, Mammalian/metabolism; Female; Fetus/metabolism; Gonadotropin-Releasing Hormone/metabolism; Humans; Kallmann Syndrome/*genetics; Male; Mice; Mice, 129 Strain; Mice, Inbred C57BL; *Mutation; Neuropilin-1/genetics/*metabolism; Nose/innervation; Semaphorin-3A/chemistry/*genetics/metabolism&lt;/_keywords&gt;&lt;_language&gt;eng&lt;/_language&gt;&lt;_modified&gt;62597477&lt;/_modified&gt;&lt;_pages&gt;e1002896&lt;/_pages&gt;&lt;_tertiary_title&gt;PLoS genetics&lt;/_tertiary_title&gt;&lt;_type_work&gt;Journal Article; Research Support, Non-U.S. Gov&amp;apos;t&lt;/_type_work&gt;&lt;_url&gt;http://www.ncbi.nlm.nih.gov/entrez/query.fcgi?cmd=Retrieve&amp;amp;db=pubmed&amp;amp;dopt=Abstract&amp;amp;list_uids=22927827&amp;amp;query_hl=1&lt;/_url&gt;&lt;_volume&gt;8&lt;/_volume&gt;&lt;/Details&gt;&lt;Extra&gt;&lt;DBUID&gt;{DD52AEB6-1691-4F07-B696-EF1784A739A4}&lt;/DBUID&gt;&lt;/Extra&gt;&lt;/Item&gt;&lt;/References&gt;&lt;/Group&gt;&lt;/Citation&gt;_x000a_"/>
    <w:docVar w:name="NE.Ref{F880DE9B-69F5-4818-98B6-AEB54F2BEC66}" w:val=" ADDIN NE.Ref.{F880DE9B-69F5-4818-98B6-AEB54F2BEC66}&lt;Citation&gt;&lt;Group&gt;&lt;References&gt;&lt;Item&gt;&lt;ID&gt;1&lt;/ID&gt;&lt;UID&gt;{4F3114D4-5851-42F3-816C-8145AAB436F9}&lt;/UID&gt;&lt;Title&gt;A recognizable type of syndromic short stature with arthrogryposis caused by bi-allelicSEMA3A              loss-of-function variants&lt;/Title&gt;&lt;Template&gt;Journal Article&lt;/Template&gt;&lt;Star&gt;0&lt;/Star&gt;&lt;Tag&gt;0&lt;/Tag&gt;&lt;Author&gt;Baumann, M; Steichen-Gersdorf, E; Krabichler, B; Müller, T; Janecke, A R&lt;/Author&gt;&lt;Year&gt;2017&lt;/Year&gt;&lt;Details&gt;&lt;_doi&gt;10.1111/cge.12967&lt;/_doi&gt;&lt;_created&gt;62597467&lt;/_created&gt;&lt;_modified&gt;62597467&lt;/_modified&gt;&lt;_url&gt;http://doi.wiley.com/10.1111/cge.12967_x000d__x000a_http://onlinelibrary.wiley.com/wol1/doi/10.1111/cge.12967/fullpdf&lt;/_url&gt;&lt;_journal&gt;Clinical Genetics&lt;/_journal&gt;&lt;_volume&gt;92&lt;/_volume&gt;&lt;_issue&gt;1&lt;/_issue&gt;&lt;_pages&gt;86-90&lt;/_pages&gt;&lt;_tertiary_title&gt;Clin Genet&lt;/_tertiary_title&gt;&lt;_accessed&gt;62597467&lt;/_accessed&gt;&lt;_db_updated&gt;CrossRef&lt;/_db_updated&gt;&lt;_impact_factor&gt;   3.512&lt;/_impact_factor&gt;&lt;_collection_scope&gt;SCI;SCIE;&lt;/_collection_scope&gt;&lt;/Details&gt;&lt;Extra&gt;&lt;DBUID&gt;{DD52AEB6-1691-4F07-B696-EF1784A739A4}&lt;/DBUID&gt;&lt;/Extra&gt;&lt;/Item&gt;&lt;/References&gt;&lt;/Group&gt;&lt;/Citation&gt;_x000a_"/>
    <w:docVar w:name="NE.Ref{FCC42D14-4D1E-4B71-9FA9-2C1FCDAC0C53}" w:val=" ADDIN NE.Ref.{FCC42D14-4D1E-4B71-9FA9-2C1FCDAC0C53}&lt;Citation&gt;&lt;Group&gt;&lt;References&gt;&lt;Item&gt;&lt;ID&gt;10&lt;/ID&gt;&lt;UID&gt;{E3ED6E66-DDD5-4B5E-BBA3-B3C96C0E6BD4}&lt;/UID&gt;&lt;Title&gt;Urinary semaphorin 3A correlates with diabetic proteinuria and mediates diabetic nephropathy and associated inflammation in mice&lt;/Title&gt;&lt;Template&gt;Journal Article&lt;/Template&gt;&lt;Star&gt;0&lt;/Star&gt;&lt;Tag&gt;0&lt;/Tag&gt;&lt;Author&gt;Mohamed, Riyaz; Ranganathan, Punithavathi; Jayakumar, Calpurnia; Nauta, Ferdau L; Gansevoort, Ron T; Weintraub, Neal L; Brands, Michael; Ramesh, Ganesan&lt;/Author&gt;&lt;Year&gt;2014&lt;/Year&gt;&lt;Details&gt;&lt;_accessed&gt;62597468&lt;/_accessed&gt;&lt;_created&gt;62597468&lt;/_created&gt;&lt;_db_updated&gt;CrossRef&lt;/_db_updated&gt;&lt;_doi&gt;10.1007/s00109-014-1209-3&lt;/_doi&gt;&lt;_impact_factor&gt;   4.938&lt;/_impact_factor&gt;&lt;_isbn&gt;0946-2716&lt;/_isbn&gt;&lt;_issue&gt;12&lt;/_issue&gt;&lt;_journal&gt;Journal of Molecular Medicine&lt;/_journal&gt;&lt;_modified&gt;62597468&lt;/_modified&gt;&lt;_pages&gt;1245-1256&lt;/_pages&gt;&lt;_tertiary_title&gt;J Mol Med&lt;/_tertiary_title&gt;&lt;_url&gt;http://link.springer.com/10.1007/s00109-014-1209-3_x000d__x000a_http://link.springer.com/content/pdf/10.1007/s00109-014-1209-3&lt;/_url&gt;&lt;_volume&gt;92&lt;/_volume&gt;&lt;/Details&gt;&lt;Extra&gt;&lt;DBUID&gt;{DD52AEB6-1691-4F07-B696-EF1784A739A4}&lt;/DBUID&gt;&lt;/Extra&gt;&lt;/Item&gt;&lt;/References&gt;&lt;/Group&gt;&lt;/Citation&gt;_x000a_"/>
    <w:docVar w:name="ne_docsoft" w:val="MSWord"/>
    <w:docVar w:name="ne_docversion" w:val="NoteExpress 2.0"/>
    <w:docVar w:name="ne_stylename" w:val="World Journal of Clinical Cases New1"/>
    <w:docVar w:name="Username" w:val="Editor 2"/>
  </w:docVars>
  <w:rsids>
    <w:rsidRoot w:val="00172A27"/>
    <w:rsid w:val="00004DA8"/>
    <w:rsid w:val="000060B5"/>
    <w:rsid w:val="00021477"/>
    <w:rsid w:val="00025781"/>
    <w:rsid w:val="00030377"/>
    <w:rsid w:val="00042ECD"/>
    <w:rsid w:val="000440A7"/>
    <w:rsid w:val="0005388A"/>
    <w:rsid w:val="00054C2D"/>
    <w:rsid w:val="00054C80"/>
    <w:rsid w:val="00063CB6"/>
    <w:rsid w:val="00066FB4"/>
    <w:rsid w:val="00070E1B"/>
    <w:rsid w:val="0007672C"/>
    <w:rsid w:val="00076977"/>
    <w:rsid w:val="0007768B"/>
    <w:rsid w:val="00082DC1"/>
    <w:rsid w:val="00084ABF"/>
    <w:rsid w:val="00086F59"/>
    <w:rsid w:val="00090988"/>
    <w:rsid w:val="00097E92"/>
    <w:rsid w:val="000A6854"/>
    <w:rsid w:val="000A6BD9"/>
    <w:rsid w:val="000A6BDA"/>
    <w:rsid w:val="000A7DB2"/>
    <w:rsid w:val="000B240D"/>
    <w:rsid w:val="000B35D6"/>
    <w:rsid w:val="000B5430"/>
    <w:rsid w:val="000B6ADC"/>
    <w:rsid w:val="000B799A"/>
    <w:rsid w:val="000B7B36"/>
    <w:rsid w:val="000B7D04"/>
    <w:rsid w:val="000C3474"/>
    <w:rsid w:val="000C3E8D"/>
    <w:rsid w:val="000D0AE0"/>
    <w:rsid w:val="000D60AF"/>
    <w:rsid w:val="000D6D8A"/>
    <w:rsid w:val="000E6D5F"/>
    <w:rsid w:val="000E6FD2"/>
    <w:rsid w:val="000F084D"/>
    <w:rsid w:val="000F1FD2"/>
    <w:rsid w:val="000F34A4"/>
    <w:rsid w:val="000F5421"/>
    <w:rsid w:val="000F656F"/>
    <w:rsid w:val="001027CA"/>
    <w:rsid w:val="001060AE"/>
    <w:rsid w:val="00111B52"/>
    <w:rsid w:val="00112ACA"/>
    <w:rsid w:val="0012080A"/>
    <w:rsid w:val="00135EAE"/>
    <w:rsid w:val="001363B5"/>
    <w:rsid w:val="00142FDE"/>
    <w:rsid w:val="00146263"/>
    <w:rsid w:val="00150ED5"/>
    <w:rsid w:val="00154816"/>
    <w:rsid w:val="00161393"/>
    <w:rsid w:val="00161703"/>
    <w:rsid w:val="00166FE9"/>
    <w:rsid w:val="0017269D"/>
    <w:rsid w:val="00172A27"/>
    <w:rsid w:val="001740B4"/>
    <w:rsid w:val="001770BF"/>
    <w:rsid w:val="00180276"/>
    <w:rsid w:val="00184F66"/>
    <w:rsid w:val="00185CB2"/>
    <w:rsid w:val="0018769E"/>
    <w:rsid w:val="00196AD1"/>
    <w:rsid w:val="001A1133"/>
    <w:rsid w:val="001A174F"/>
    <w:rsid w:val="001A1CCE"/>
    <w:rsid w:val="001A1E73"/>
    <w:rsid w:val="001A21CE"/>
    <w:rsid w:val="001A364D"/>
    <w:rsid w:val="001B2E91"/>
    <w:rsid w:val="001B30A8"/>
    <w:rsid w:val="001B5685"/>
    <w:rsid w:val="001B7F34"/>
    <w:rsid w:val="001C30FA"/>
    <w:rsid w:val="001D3214"/>
    <w:rsid w:val="001D4197"/>
    <w:rsid w:val="001D6904"/>
    <w:rsid w:val="001D6C03"/>
    <w:rsid w:val="001D7B00"/>
    <w:rsid w:val="001E3ED6"/>
    <w:rsid w:val="001E425A"/>
    <w:rsid w:val="001F513C"/>
    <w:rsid w:val="001F55AC"/>
    <w:rsid w:val="001F6493"/>
    <w:rsid w:val="00202C8E"/>
    <w:rsid w:val="00210E9F"/>
    <w:rsid w:val="002125CA"/>
    <w:rsid w:val="00213961"/>
    <w:rsid w:val="00222E92"/>
    <w:rsid w:val="00232A08"/>
    <w:rsid w:val="00236EAC"/>
    <w:rsid w:val="00237372"/>
    <w:rsid w:val="002419D0"/>
    <w:rsid w:val="00243815"/>
    <w:rsid w:val="002448ED"/>
    <w:rsid w:val="00250886"/>
    <w:rsid w:val="00256543"/>
    <w:rsid w:val="00261376"/>
    <w:rsid w:val="00267EF4"/>
    <w:rsid w:val="00271F55"/>
    <w:rsid w:val="00281379"/>
    <w:rsid w:val="0028341E"/>
    <w:rsid w:val="0028429C"/>
    <w:rsid w:val="00287D92"/>
    <w:rsid w:val="0029115B"/>
    <w:rsid w:val="002915D6"/>
    <w:rsid w:val="00292DB1"/>
    <w:rsid w:val="0029664F"/>
    <w:rsid w:val="002A131A"/>
    <w:rsid w:val="002A178F"/>
    <w:rsid w:val="002A1AB5"/>
    <w:rsid w:val="002A3D8E"/>
    <w:rsid w:val="002B0D7E"/>
    <w:rsid w:val="002C020B"/>
    <w:rsid w:val="002C7E7B"/>
    <w:rsid w:val="002D031F"/>
    <w:rsid w:val="002D0A2C"/>
    <w:rsid w:val="002D112E"/>
    <w:rsid w:val="002D3A90"/>
    <w:rsid w:val="002D3FB6"/>
    <w:rsid w:val="002E0031"/>
    <w:rsid w:val="002F166F"/>
    <w:rsid w:val="003059E0"/>
    <w:rsid w:val="00307156"/>
    <w:rsid w:val="00307BA1"/>
    <w:rsid w:val="003103EA"/>
    <w:rsid w:val="00315005"/>
    <w:rsid w:val="003178F3"/>
    <w:rsid w:val="003225B3"/>
    <w:rsid w:val="00327903"/>
    <w:rsid w:val="00344A8E"/>
    <w:rsid w:val="003519A1"/>
    <w:rsid w:val="00355EBB"/>
    <w:rsid w:val="00361604"/>
    <w:rsid w:val="00371913"/>
    <w:rsid w:val="00373A63"/>
    <w:rsid w:val="00375E07"/>
    <w:rsid w:val="00381394"/>
    <w:rsid w:val="003821D8"/>
    <w:rsid w:val="0038551D"/>
    <w:rsid w:val="0039553C"/>
    <w:rsid w:val="00396987"/>
    <w:rsid w:val="003A5257"/>
    <w:rsid w:val="003A5A19"/>
    <w:rsid w:val="003A5C61"/>
    <w:rsid w:val="003A6CEF"/>
    <w:rsid w:val="003A7EF4"/>
    <w:rsid w:val="003B02C0"/>
    <w:rsid w:val="003C254E"/>
    <w:rsid w:val="003E458D"/>
    <w:rsid w:val="003F0091"/>
    <w:rsid w:val="00406744"/>
    <w:rsid w:val="00416147"/>
    <w:rsid w:val="00416200"/>
    <w:rsid w:val="00421BF0"/>
    <w:rsid w:val="00422A9E"/>
    <w:rsid w:val="004256B7"/>
    <w:rsid w:val="004277C6"/>
    <w:rsid w:val="00435AD3"/>
    <w:rsid w:val="004363B1"/>
    <w:rsid w:val="00441606"/>
    <w:rsid w:val="00445AC3"/>
    <w:rsid w:val="00445B10"/>
    <w:rsid w:val="00452A26"/>
    <w:rsid w:val="004610A0"/>
    <w:rsid w:val="00467E22"/>
    <w:rsid w:val="004701EC"/>
    <w:rsid w:val="00471720"/>
    <w:rsid w:val="00474EDA"/>
    <w:rsid w:val="00477B9A"/>
    <w:rsid w:val="00481C81"/>
    <w:rsid w:val="004858F0"/>
    <w:rsid w:val="0048753A"/>
    <w:rsid w:val="00487F67"/>
    <w:rsid w:val="004970AB"/>
    <w:rsid w:val="004A079C"/>
    <w:rsid w:val="004A3E10"/>
    <w:rsid w:val="004B2918"/>
    <w:rsid w:val="004B606F"/>
    <w:rsid w:val="004B665C"/>
    <w:rsid w:val="004C1D86"/>
    <w:rsid w:val="004C4F1E"/>
    <w:rsid w:val="004C6430"/>
    <w:rsid w:val="004C7B84"/>
    <w:rsid w:val="004C7F5E"/>
    <w:rsid w:val="004F0A72"/>
    <w:rsid w:val="004F2F34"/>
    <w:rsid w:val="004F57C8"/>
    <w:rsid w:val="004F71EE"/>
    <w:rsid w:val="00501216"/>
    <w:rsid w:val="00502F17"/>
    <w:rsid w:val="005035E5"/>
    <w:rsid w:val="0051313D"/>
    <w:rsid w:val="00516372"/>
    <w:rsid w:val="00516BFD"/>
    <w:rsid w:val="00516F55"/>
    <w:rsid w:val="0052096D"/>
    <w:rsid w:val="00524662"/>
    <w:rsid w:val="00525A77"/>
    <w:rsid w:val="005376AB"/>
    <w:rsid w:val="005420A7"/>
    <w:rsid w:val="00545A3F"/>
    <w:rsid w:val="00550A6F"/>
    <w:rsid w:val="00552151"/>
    <w:rsid w:val="00553327"/>
    <w:rsid w:val="005538D9"/>
    <w:rsid w:val="005552B7"/>
    <w:rsid w:val="00572AD1"/>
    <w:rsid w:val="0057578F"/>
    <w:rsid w:val="00576914"/>
    <w:rsid w:val="0058022F"/>
    <w:rsid w:val="005818E7"/>
    <w:rsid w:val="00582C2B"/>
    <w:rsid w:val="005B1ACD"/>
    <w:rsid w:val="005B331C"/>
    <w:rsid w:val="005B4B4B"/>
    <w:rsid w:val="005C542C"/>
    <w:rsid w:val="005D4D74"/>
    <w:rsid w:val="005D5257"/>
    <w:rsid w:val="005F7413"/>
    <w:rsid w:val="0060095F"/>
    <w:rsid w:val="00600EB7"/>
    <w:rsid w:val="006011FE"/>
    <w:rsid w:val="006060A4"/>
    <w:rsid w:val="00627C2B"/>
    <w:rsid w:val="00635DF8"/>
    <w:rsid w:val="00641772"/>
    <w:rsid w:val="00650281"/>
    <w:rsid w:val="00652E33"/>
    <w:rsid w:val="0066245B"/>
    <w:rsid w:val="00675479"/>
    <w:rsid w:val="00681AEF"/>
    <w:rsid w:val="00686225"/>
    <w:rsid w:val="00691CA9"/>
    <w:rsid w:val="00692E41"/>
    <w:rsid w:val="006A1EC0"/>
    <w:rsid w:val="006A2F30"/>
    <w:rsid w:val="006A4404"/>
    <w:rsid w:val="006A4E02"/>
    <w:rsid w:val="006A7ED3"/>
    <w:rsid w:val="006B0D5B"/>
    <w:rsid w:val="006B121A"/>
    <w:rsid w:val="006B6904"/>
    <w:rsid w:val="006C689A"/>
    <w:rsid w:val="006C6F37"/>
    <w:rsid w:val="006C73DA"/>
    <w:rsid w:val="006D7B25"/>
    <w:rsid w:val="006E0C1F"/>
    <w:rsid w:val="006E1C11"/>
    <w:rsid w:val="006E20B5"/>
    <w:rsid w:val="006E2B6B"/>
    <w:rsid w:val="006E3DCE"/>
    <w:rsid w:val="006E7ADD"/>
    <w:rsid w:val="006F5073"/>
    <w:rsid w:val="006F6CD1"/>
    <w:rsid w:val="00700E24"/>
    <w:rsid w:val="00704FC4"/>
    <w:rsid w:val="0070621E"/>
    <w:rsid w:val="0071320C"/>
    <w:rsid w:val="007165EB"/>
    <w:rsid w:val="00723995"/>
    <w:rsid w:val="00723CFD"/>
    <w:rsid w:val="00726E0F"/>
    <w:rsid w:val="00730064"/>
    <w:rsid w:val="00732CD6"/>
    <w:rsid w:val="007362F5"/>
    <w:rsid w:val="00737E6A"/>
    <w:rsid w:val="00741D86"/>
    <w:rsid w:val="00742A33"/>
    <w:rsid w:val="00743638"/>
    <w:rsid w:val="00744761"/>
    <w:rsid w:val="00754991"/>
    <w:rsid w:val="007550F4"/>
    <w:rsid w:val="00762647"/>
    <w:rsid w:val="00763099"/>
    <w:rsid w:val="007632D0"/>
    <w:rsid w:val="0076483E"/>
    <w:rsid w:val="00770B94"/>
    <w:rsid w:val="00783002"/>
    <w:rsid w:val="00785C0B"/>
    <w:rsid w:val="00787681"/>
    <w:rsid w:val="00787F10"/>
    <w:rsid w:val="00794570"/>
    <w:rsid w:val="00795548"/>
    <w:rsid w:val="007A359A"/>
    <w:rsid w:val="007A7235"/>
    <w:rsid w:val="007A77D2"/>
    <w:rsid w:val="007B7D20"/>
    <w:rsid w:val="007C2C96"/>
    <w:rsid w:val="007C3FA0"/>
    <w:rsid w:val="007D0779"/>
    <w:rsid w:val="007F1697"/>
    <w:rsid w:val="007F2618"/>
    <w:rsid w:val="007F46EC"/>
    <w:rsid w:val="007F4F9D"/>
    <w:rsid w:val="007F520D"/>
    <w:rsid w:val="007F6B13"/>
    <w:rsid w:val="007F6FEE"/>
    <w:rsid w:val="00801881"/>
    <w:rsid w:val="00802A40"/>
    <w:rsid w:val="00804676"/>
    <w:rsid w:val="00813636"/>
    <w:rsid w:val="00817049"/>
    <w:rsid w:val="0081712B"/>
    <w:rsid w:val="008235FE"/>
    <w:rsid w:val="008240C5"/>
    <w:rsid w:val="00826B8E"/>
    <w:rsid w:val="00835B1C"/>
    <w:rsid w:val="00836313"/>
    <w:rsid w:val="0083692E"/>
    <w:rsid w:val="0084018B"/>
    <w:rsid w:val="0084171C"/>
    <w:rsid w:val="00842E40"/>
    <w:rsid w:val="00850DF4"/>
    <w:rsid w:val="00851467"/>
    <w:rsid w:val="00853E26"/>
    <w:rsid w:val="00863DEF"/>
    <w:rsid w:val="00877622"/>
    <w:rsid w:val="00881AB3"/>
    <w:rsid w:val="008822EE"/>
    <w:rsid w:val="00882E11"/>
    <w:rsid w:val="008868B3"/>
    <w:rsid w:val="00890E6E"/>
    <w:rsid w:val="00895DF4"/>
    <w:rsid w:val="0089723B"/>
    <w:rsid w:val="00897B37"/>
    <w:rsid w:val="008A496D"/>
    <w:rsid w:val="008B2952"/>
    <w:rsid w:val="008B44FF"/>
    <w:rsid w:val="008B65E1"/>
    <w:rsid w:val="008C257A"/>
    <w:rsid w:val="008C2AF5"/>
    <w:rsid w:val="008C7BC9"/>
    <w:rsid w:val="008D2160"/>
    <w:rsid w:val="008D2660"/>
    <w:rsid w:val="008D5C35"/>
    <w:rsid w:val="008D7969"/>
    <w:rsid w:val="008E2A00"/>
    <w:rsid w:val="008E3CF8"/>
    <w:rsid w:val="008F0645"/>
    <w:rsid w:val="008F1E21"/>
    <w:rsid w:val="008F3398"/>
    <w:rsid w:val="009031B2"/>
    <w:rsid w:val="009046AA"/>
    <w:rsid w:val="009063E3"/>
    <w:rsid w:val="00906C5B"/>
    <w:rsid w:val="00920307"/>
    <w:rsid w:val="009245CE"/>
    <w:rsid w:val="009276CC"/>
    <w:rsid w:val="0093065A"/>
    <w:rsid w:val="00931293"/>
    <w:rsid w:val="009332BC"/>
    <w:rsid w:val="00935EBE"/>
    <w:rsid w:val="00941525"/>
    <w:rsid w:val="00943188"/>
    <w:rsid w:val="009431EF"/>
    <w:rsid w:val="00943D83"/>
    <w:rsid w:val="00946D03"/>
    <w:rsid w:val="00957C45"/>
    <w:rsid w:val="00961145"/>
    <w:rsid w:val="00973429"/>
    <w:rsid w:val="009813D4"/>
    <w:rsid w:val="009846D1"/>
    <w:rsid w:val="00996343"/>
    <w:rsid w:val="009A214A"/>
    <w:rsid w:val="009A5992"/>
    <w:rsid w:val="009B5587"/>
    <w:rsid w:val="009B7966"/>
    <w:rsid w:val="009C01B3"/>
    <w:rsid w:val="009C0697"/>
    <w:rsid w:val="009C2B72"/>
    <w:rsid w:val="009C3568"/>
    <w:rsid w:val="009C5980"/>
    <w:rsid w:val="009C70EB"/>
    <w:rsid w:val="009C7402"/>
    <w:rsid w:val="009D3DC2"/>
    <w:rsid w:val="009D727D"/>
    <w:rsid w:val="00A066E6"/>
    <w:rsid w:val="00A13D6A"/>
    <w:rsid w:val="00A16CEC"/>
    <w:rsid w:val="00A273F3"/>
    <w:rsid w:val="00A40DA1"/>
    <w:rsid w:val="00A41755"/>
    <w:rsid w:val="00A41AA4"/>
    <w:rsid w:val="00A45040"/>
    <w:rsid w:val="00A472E7"/>
    <w:rsid w:val="00A50CEC"/>
    <w:rsid w:val="00A52CC3"/>
    <w:rsid w:val="00A67CFB"/>
    <w:rsid w:val="00A74EA0"/>
    <w:rsid w:val="00A7543A"/>
    <w:rsid w:val="00A82139"/>
    <w:rsid w:val="00A82DA6"/>
    <w:rsid w:val="00A85212"/>
    <w:rsid w:val="00A90633"/>
    <w:rsid w:val="00A960A4"/>
    <w:rsid w:val="00A97D64"/>
    <w:rsid w:val="00AA197E"/>
    <w:rsid w:val="00AA3F08"/>
    <w:rsid w:val="00AA4357"/>
    <w:rsid w:val="00AA701C"/>
    <w:rsid w:val="00AB1ECA"/>
    <w:rsid w:val="00AB33D4"/>
    <w:rsid w:val="00AB5261"/>
    <w:rsid w:val="00AD7315"/>
    <w:rsid w:val="00AE1CDA"/>
    <w:rsid w:val="00AE2C1C"/>
    <w:rsid w:val="00AE64F6"/>
    <w:rsid w:val="00B07443"/>
    <w:rsid w:val="00B07AE3"/>
    <w:rsid w:val="00B11969"/>
    <w:rsid w:val="00B17BF0"/>
    <w:rsid w:val="00B202D1"/>
    <w:rsid w:val="00B3240C"/>
    <w:rsid w:val="00B43F09"/>
    <w:rsid w:val="00B44BB0"/>
    <w:rsid w:val="00B50426"/>
    <w:rsid w:val="00B603F6"/>
    <w:rsid w:val="00B61F20"/>
    <w:rsid w:val="00B65270"/>
    <w:rsid w:val="00B92669"/>
    <w:rsid w:val="00B93E0E"/>
    <w:rsid w:val="00B972F6"/>
    <w:rsid w:val="00BA70D3"/>
    <w:rsid w:val="00BB7275"/>
    <w:rsid w:val="00BC1432"/>
    <w:rsid w:val="00BC27BD"/>
    <w:rsid w:val="00BC5753"/>
    <w:rsid w:val="00BC5849"/>
    <w:rsid w:val="00BC7BBE"/>
    <w:rsid w:val="00BF0416"/>
    <w:rsid w:val="00C035C1"/>
    <w:rsid w:val="00C03DDA"/>
    <w:rsid w:val="00C108A7"/>
    <w:rsid w:val="00C15D7A"/>
    <w:rsid w:val="00C26CC0"/>
    <w:rsid w:val="00C279DD"/>
    <w:rsid w:val="00C37BD4"/>
    <w:rsid w:val="00C42D75"/>
    <w:rsid w:val="00C47A09"/>
    <w:rsid w:val="00C524E0"/>
    <w:rsid w:val="00C5269C"/>
    <w:rsid w:val="00C52EBE"/>
    <w:rsid w:val="00C61CFF"/>
    <w:rsid w:val="00C73C34"/>
    <w:rsid w:val="00C825EF"/>
    <w:rsid w:val="00C912B3"/>
    <w:rsid w:val="00C9315F"/>
    <w:rsid w:val="00CA02C4"/>
    <w:rsid w:val="00CA6969"/>
    <w:rsid w:val="00CB1DFC"/>
    <w:rsid w:val="00CC2744"/>
    <w:rsid w:val="00CC5D7B"/>
    <w:rsid w:val="00CD18AF"/>
    <w:rsid w:val="00CD600D"/>
    <w:rsid w:val="00CD7FB0"/>
    <w:rsid w:val="00CE08C0"/>
    <w:rsid w:val="00CE117B"/>
    <w:rsid w:val="00CE2397"/>
    <w:rsid w:val="00CE2F43"/>
    <w:rsid w:val="00CF0F5B"/>
    <w:rsid w:val="00CF5E23"/>
    <w:rsid w:val="00D0192C"/>
    <w:rsid w:val="00D047A1"/>
    <w:rsid w:val="00D1482E"/>
    <w:rsid w:val="00D14E84"/>
    <w:rsid w:val="00D20A92"/>
    <w:rsid w:val="00D210FB"/>
    <w:rsid w:val="00D25B3D"/>
    <w:rsid w:val="00D27008"/>
    <w:rsid w:val="00D35456"/>
    <w:rsid w:val="00D37BAD"/>
    <w:rsid w:val="00D42C7F"/>
    <w:rsid w:val="00D45E5E"/>
    <w:rsid w:val="00D5213C"/>
    <w:rsid w:val="00D526CE"/>
    <w:rsid w:val="00D5653B"/>
    <w:rsid w:val="00D70F48"/>
    <w:rsid w:val="00D72EA5"/>
    <w:rsid w:val="00D756A9"/>
    <w:rsid w:val="00D77A6E"/>
    <w:rsid w:val="00D80D8F"/>
    <w:rsid w:val="00D815FA"/>
    <w:rsid w:val="00D8592A"/>
    <w:rsid w:val="00D950D4"/>
    <w:rsid w:val="00D95E3E"/>
    <w:rsid w:val="00D97346"/>
    <w:rsid w:val="00D97E52"/>
    <w:rsid w:val="00DA38D7"/>
    <w:rsid w:val="00DA6BD3"/>
    <w:rsid w:val="00DA7BFB"/>
    <w:rsid w:val="00DB3815"/>
    <w:rsid w:val="00DB4DC9"/>
    <w:rsid w:val="00DB5B13"/>
    <w:rsid w:val="00DC3586"/>
    <w:rsid w:val="00DC3D93"/>
    <w:rsid w:val="00DF5EDC"/>
    <w:rsid w:val="00DF6982"/>
    <w:rsid w:val="00DF7102"/>
    <w:rsid w:val="00E00714"/>
    <w:rsid w:val="00E03395"/>
    <w:rsid w:val="00E14DB4"/>
    <w:rsid w:val="00E15750"/>
    <w:rsid w:val="00E251BB"/>
    <w:rsid w:val="00E265A8"/>
    <w:rsid w:val="00E32E93"/>
    <w:rsid w:val="00E35E2D"/>
    <w:rsid w:val="00E412B5"/>
    <w:rsid w:val="00E43CBE"/>
    <w:rsid w:val="00E47950"/>
    <w:rsid w:val="00E63460"/>
    <w:rsid w:val="00E66720"/>
    <w:rsid w:val="00E701E5"/>
    <w:rsid w:val="00E754F1"/>
    <w:rsid w:val="00E77548"/>
    <w:rsid w:val="00E80C23"/>
    <w:rsid w:val="00E812F0"/>
    <w:rsid w:val="00E8366B"/>
    <w:rsid w:val="00E83728"/>
    <w:rsid w:val="00EA353E"/>
    <w:rsid w:val="00EA5917"/>
    <w:rsid w:val="00EA7C51"/>
    <w:rsid w:val="00EA7DA8"/>
    <w:rsid w:val="00EB14B2"/>
    <w:rsid w:val="00EB2FF8"/>
    <w:rsid w:val="00EB3A5D"/>
    <w:rsid w:val="00EB6E1B"/>
    <w:rsid w:val="00EB72DD"/>
    <w:rsid w:val="00EC2891"/>
    <w:rsid w:val="00ED5D18"/>
    <w:rsid w:val="00EE4E36"/>
    <w:rsid w:val="00EE4F02"/>
    <w:rsid w:val="00EE5C53"/>
    <w:rsid w:val="00EF643C"/>
    <w:rsid w:val="00F067E3"/>
    <w:rsid w:val="00F10CE3"/>
    <w:rsid w:val="00F1714E"/>
    <w:rsid w:val="00F17A70"/>
    <w:rsid w:val="00F251AB"/>
    <w:rsid w:val="00F25AC3"/>
    <w:rsid w:val="00F25D19"/>
    <w:rsid w:val="00F3179F"/>
    <w:rsid w:val="00F35328"/>
    <w:rsid w:val="00F40988"/>
    <w:rsid w:val="00F4325B"/>
    <w:rsid w:val="00F474F9"/>
    <w:rsid w:val="00F5511A"/>
    <w:rsid w:val="00F572D7"/>
    <w:rsid w:val="00F61BCF"/>
    <w:rsid w:val="00F6278F"/>
    <w:rsid w:val="00F739E2"/>
    <w:rsid w:val="00F94875"/>
    <w:rsid w:val="00FA05E9"/>
    <w:rsid w:val="00FB4E13"/>
    <w:rsid w:val="00FC2F84"/>
    <w:rsid w:val="00FC7AB2"/>
    <w:rsid w:val="00FD576A"/>
    <w:rsid w:val="00FE11DA"/>
    <w:rsid w:val="00FE7E36"/>
    <w:rsid w:val="00FF2B39"/>
    <w:rsid w:val="040F508C"/>
    <w:rsid w:val="05A34ADD"/>
    <w:rsid w:val="05A83EDA"/>
    <w:rsid w:val="070F5B8F"/>
    <w:rsid w:val="0C161BC5"/>
    <w:rsid w:val="0E4071DB"/>
    <w:rsid w:val="0F3C5D44"/>
    <w:rsid w:val="123F11FC"/>
    <w:rsid w:val="16C80784"/>
    <w:rsid w:val="1CFD2362"/>
    <w:rsid w:val="2826345A"/>
    <w:rsid w:val="3BAF3E66"/>
    <w:rsid w:val="436F5008"/>
    <w:rsid w:val="52797C31"/>
    <w:rsid w:val="5BDD0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lsdException w:name="caption" w:uiPriority="35" w:qFormat="1"/>
    <w:lsdException w:name="annotation reference" w:semiHidden="0" w:qFormat="1"/>
    <w:lsdException w:name="line number"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qFormat="1"/>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styleId="a4">
    <w:name w:val="line number"/>
    <w:basedOn w:val="a0"/>
    <w:uiPriority w:val="99"/>
    <w:unhideWhenUsed/>
  </w:style>
  <w:style w:type="character" w:styleId="a5">
    <w:name w:val="annotation reference"/>
    <w:uiPriority w:val="99"/>
    <w:unhideWhenUsed/>
    <w:qFormat/>
    <w:rPr>
      <w:rFonts w:ascii="Tahoma" w:hAnsi="Tahoma" w:cs="Tahoma"/>
      <w:b w:val="0"/>
      <w:i w:val="0"/>
      <w:caps w:val="0"/>
      <w:strike w:val="0"/>
      <w:sz w:val="16"/>
      <w:szCs w:val="16"/>
      <w:u w:val="none"/>
    </w:rPr>
  </w:style>
  <w:style w:type="character" w:customStyle="1" w:styleId="Char">
    <w:name w:val="页脚 Char"/>
    <w:link w:val="a6"/>
    <w:uiPriority w:val="99"/>
    <w:rPr>
      <w:sz w:val="18"/>
      <w:szCs w:val="18"/>
    </w:rPr>
  </w:style>
  <w:style w:type="character" w:customStyle="1" w:styleId="Char0">
    <w:name w:val="批注框文本 Char"/>
    <w:link w:val="a7"/>
    <w:uiPriority w:val="99"/>
    <w:rPr>
      <w:kern w:val="2"/>
      <w:sz w:val="18"/>
      <w:szCs w:val="18"/>
      <w:lang w:eastAsia="zh-CN"/>
    </w:rPr>
  </w:style>
  <w:style w:type="character" w:customStyle="1" w:styleId="Char1">
    <w:name w:val="批注主题 Char"/>
    <w:link w:val="a8"/>
    <w:uiPriority w:val="99"/>
    <w:semiHidden/>
    <w:rPr>
      <w:rFonts w:ascii="Tahoma" w:hAnsi="Tahoma" w:cs="Tahoma"/>
      <w:b/>
      <w:bCs/>
      <w:kern w:val="2"/>
      <w:sz w:val="16"/>
      <w:lang w:eastAsia="zh-CN"/>
    </w:rPr>
  </w:style>
  <w:style w:type="character" w:customStyle="1" w:styleId="Char2">
    <w:name w:val="批注文字 Char"/>
    <w:link w:val="a9"/>
    <w:uiPriority w:val="99"/>
    <w:semiHidden/>
    <w:rPr>
      <w:rFonts w:ascii="Tahoma" w:hAnsi="Tahoma" w:cs="Tahoma"/>
      <w:kern w:val="2"/>
      <w:sz w:val="16"/>
      <w:lang w:eastAsia="zh-CN"/>
    </w:rPr>
  </w:style>
  <w:style w:type="character" w:customStyle="1" w:styleId="Char3">
    <w:name w:val="页眉 Char"/>
    <w:link w:val="aa"/>
    <w:uiPriority w:val="99"/>
    <w:semiHidden/>
    <w:rPr>
      <w:sz w:val="18"/>
      <w:szCs w:val="18"/>
    </w:rPr>
  </w:style>
  <w:style w:type="paragraph" w:styleId="aa">
    <w:name w:val="header"/>
    <w:basedOn w:val="a"/>
    <w:link w:val="Char3"/>
    <w:uiPriority w:val="99"/>
    <w:unhideWhenUsed/>
    <w:pPr>
      <w:pBdr>
        <w:bottom w:val="single" w:sz="6" w:space="1" w:color="auto"/>
      </w:pBdr>
      <w:tabs>
        <w:tab w:val="center" w:pos="4153"/>
        <w:tab w:val="right" w:pos="8306"/>
      </w:tabs>
      <w:snapToGrid w:val="0"/>
      <w:jc w:val="center"/>
    </w:pPr>
    <w:rPr>
      <w:kern w:val="0"/>
      <w:sz w:val="18"/>
      <w:szCs w:val="18"/>
      <w:lang w:val="x-none" w:eastAsia="x-none"/>
    </w:rPr>
  </w:style>
  <w:style w:type="paragraph" w:styleId="a7">
    <w:name w:val="Balloon Text"/>
    <w:basedOn w:val="a"/>
    <w:link w:val="Char0"/>
    <w:uiPriority w:val="99"/>
    <w:unhideWhenUsed/>
    <w:rPr>
      <w:sz w:val="18"/>
      <w:szCs w:val="18"/>
      <w:lang w:val="x-none"/>
    </w:rPr>
  </w:style>
  <w:style w:type="paragraph" w:styleId="a9">
    <w:name w:val="annotation text"/>
    <w:basedOn w:val="a"/>
    <w:link w:val="Char2"/>
    <w:uiPriority w:val="99"/>
    <w:unhideWhenUsed/>
    <w:qFormat/>
    <w:rPr>
      <w:rFonts w:ascii="Tahoma" w:hAnsi="Tahoma"/>
      <w:sz w:val="16"/>
      <w:szCs w:val="20"/>
      <w:lang w:val="x-none"/>
    </w:rPr>
  </w:style>
  <w:style w:type="paragraph" w:styleId="a8">
    <w:name w:val="annotation subject"/>
    <w:basedOn w:val="a9"/>
    <w:next w:val="a9"/>
    <w:link w:val="Char1"/>
    <w:uiPriority w:val="99"/>
    <w:unhideWhenUsed/>
    <w:rPr>
      <w:b/>
      <w:bCs/>
    </w:rPr>
  </w:style>
  <w:style w:type="paragraph" w:styleId="a6">
    <w:name w:val="footer"/>
    <w:basedOn w:val="a"/>
    <w:link w:val="Char"/>
    <w:uiPriority w:val="99"/>
    <w:unhideWhenUsed/>
    <w:pPr>
      <w:tabs>
        <w:tab w:val="center" w:pos="4153"/>
        <w:tab w:val="right" w:pos="8306"/>
      </w:tabs>
      <w:snapToGrid w:val="0"/>
      <w:jc w:val="left"/>
    </w:pPr>
    <w:rPr>
      <w:kern w:val="0"/>
      <w:sz w:val="18"/>
      <w:szCs w:val="18"/>
      <w:lang w:val="x-none" w:eastAsia="x-none"/>
    </w:rPr>
  </w:style>
  <w:style w:type="paragraph" w:styleId="ab">
    <w:name w:val="Revision"/>
    <w:uiPriority w:val="99"/>
    <w:semiHidden/>
    <w:rPr>
      <w:kern w:val="2"/>
      <w:sz w:val="21"/>
      <w:szCs w:val="22"/>
    </w:rPr>
  </w:style>
  <w:style w:type="table" w:styleId="ac">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cid-id-https2">
    <w:name w:val="orcid-id-https2"/>
    <w:rsid w:val="000A6BDA"/>
    <w:rPr>
      <w:sz w:val="11"/>
      <w:szCs w:val="11"/>
    </w:rPr>
  </w:style>
  <w:style w:type="character" w:customStyle="1" w:styleId="1">
    <w:name w:val="批注文字 字符1"/>
    <w:uiPriority w:val="99"/>
    <w:qFormat/>
    <w:rsid w:val="00B972F6"/>
    <w:rPr>
      <w:rFonts w:eastAsia="MS Mincho"/>
      <w:kern w:val="2"/>
      <w:sz w:val="21"/>
    </w:rPr>
  </w:style>
  <w:style w:type="paragraph" w:customStyle="1" w:styleId="Ad">
    <w:name w:val="默认 A"/>
    <w:rsid w:val="00292DB1"/>
    <w:pPr>
      <w:spacing w:after="160" w:line="256" w:lineRule="auto"/>
    </w:pPr>
    <w:rPr>
      <w:rFonts w:ascii="Helvetica" w:eastAsia="Arial Unicode MS" w:hAnsi="Helvetica" w:cs="Arial Unicode MS"/>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lsdException w:name="caption" w:uiPriority="35" w:qFormat="1"/>
    <w:lsdException w:name="annotation reference" w:semiHidden="0" w:qFormat="1"/>
    <w:lsdException w:name="line number"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qFormat="1"/>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styleId="a4">
    <w:name w:val="line number"/>
    <w:basedOn w:val="a0"/>
    <w:uiPriority w:val="99"/>
    <w:unhideWhenUsed/>
  </w:style>
  <w:style w:type="character" w:styleId="a5">
    <w:name w:val="annotation reference"/>
    <w:uiPriority w:val="99"/>
    <w:unhideWhenUsed/>
    <w:qFormat/>
    <w:rPr>
      <w:rFonts w:ascii="Tahoma" w:hAnsi="Tahoma" w:cs="Tahoma"/>
      <w:b w:val="0"/>
      <w:i w:val="0"/>
      <w:caps w:val="0"/>
      <w:strike w:val="0"/>
      <w:sz w:val="16"/>
      <w:szCs w:val="16"/>
      <w:u w:val="none"/>
    </w:rPr>
  </w:style>
  <w:style w:type="character" w:customStyle="1" w:styleId="Char">
    <w:name w:val="页脚 Char"/>
    <w:link w:val="a6"/>
    <w:uiPriority w:val="99"/>
    <w:rPr>
      <w:sz w:val="18"/>
      <w:szCs w:val="18"/>
    </w:rPr>
  </w:style>
  <w:style w:type="character" w:customStyle="1" w:styleId="Char0">
    <w:name w:val="批注框文本 Char"/>
    <w:link w:val="a7"/>
    <w:uiPriority w:val="99"/>
    <w:rPr>
      <w:kern w:val="2"/>
      <w:sz w:val="18"/>
      <w:szCs w:val="18"/>
      <w:lang w:eastAsia="zh-CN"/>
    </w:rPr>
  </w:style>
  <w:style w:type="character" w:customStyle="1" w:styleId="Char1">
    <w:name w:val="批注主题 Char"/>
    <w:link w:val="a8"/>
    <w:uiPriority w:val="99"/>
    <w:semiHidden/>
    <w:rPr>
      <w:rFonts w:ascii="Tahoma" w:hAnsi="Tahoma" w:cs="Tahoma"/>
      <w:b/>
      <w:bCs/>
      <w:kern w:val="2"/>
      <w:sz w:val="16"/>
      <w:lang w:eastAsia="zh-CN"/>
    </w:rPr>
  </w:style>
  <w:style w:type="character" w:customStyle="1" w:styleId="Char2">
    <w:name w:val="批注文字 Char"/>
    <w:link w:val="a9"/>
    <w:uiPriority w:val="99"/>
    <w:semiHidden/>
    <w:rPr>
      <w:rFonts w:ascii="Tahoma" w:hAnsi="Tahoma" w:cs="Tahoma"/>
      <w:kern w:val="2"/>
      <w:sz w:val="16"/>
      <w:lang w:eastAsia="zh-CN"/>
    </w:rPr>
  </w:style>
  <w:style w:type="character" w:customStyle="1" w:styleId="Char3">
    <w:name w:val="页眉 Char"/>
    <w:link w:val="aa"/>
    <w:uiPriority w:val="99"/>
    <w:semiHidden/>
    <w:rPr>
      <w:sz w:val="18"/>
      <w:szCs w:val="18"/>
    </w:rPr>
  </w:style>
  <w:style w:type="paragraph" w:styleId="aa">
    <w:name w:val="header"/>
    <w:basedOn w:val="a"/>
    <w:link w:val="Char3"/>
    <w:uiPriority w:val="99"/>
    <w:unhideWhenUsed/>
    <w:pPr>
      <w:pBdr>
        <w:bottom w:val="single" w:sz="6" w:space="1" w:color="auto"/>
      </w:pBdr>
      <w:tabs>
        <w:tab w:val="center" w:pos="4153"/>
        <w:tab w:val="right" w:pos="8306"/>
      </w:tabs>
      <w:snapToGrid w:val="0"/>
      <w:jc w:val="center"/>
    </w:pPr>
    <w:rPr>
      <w:kern w:val="0"/>
      <w:sz w:val="18"/>
      <w:szCs w:val="18"/>
      <w:lang w:val="x-none" w:eastAsia="x-none"/>
    </w:rPr>
  </w:style>
  <w:style w:type="paragraph" w:styleId="a7">
    <w:name w:val="Balloon Text"/>
    <w:basedOn w:val="a"/>
    <w:link w:val="Char0"/>
    <w:uiPriority w:val="99"/>
    <w:unhideWhenUsed/>
    <w:rPr>
      <w:sz w:val="18"/>
      <w:szCs w:val="18"/>
      <w:lang w:val="x-none"/>
    </w:rPr>
  </w:style>
  <w:style w:type="paragraph" w:styleId="a9">
    <w:name w:val="annotation text"/>
    <w:basedOn w:val="a"/>
    <w:link w:val="Char2"/>
    <w:uiPriority w:val="99"/>
    <w:unhideWhenUsed/>
    <w:qFormat/>
    <w:rPr>
      <w:rFonts w:ascii="Tahoma" w:hAnsi="Tahoma"/>
      <w:sz w:val="16"/>
      <w:szCs w:val="20"/>
      <w:lang w:val="x-none"/>
    </w:rPr>
  </w:style>
  <w:style w:type="paragraph" w:styleId="a8">
    <w:name w:val="annotation subject"/>
    <w:basedOn w:val="a9"/>
    <w:next w:val="a9"/>
    <w:link w:val="Char1"/>
    <w:uiPriority w:val="99"/>
    <w:unhideWhenUsed/>
    <w:rPr>
      <w:b/>
      <w:bCs/>
    </w:rPr>
  </w:style>
  <w:style w:type="paragraph" w:styleId="a6">
    <w:name w:val="footer"/>
    <w:basedOn w:val="a"/>
    <w:link w:val="Char"/>
    <w:uiPriority w:val="99"/>
    <w:unhideWhenUsed/>
    <w:pPr>
      <w:tabs>
        <w:tab w:val="center" w:pos="4153"/>
        <w:tab w:val="right" w:pos="8306"/>
      </w:tabs>
      <w:snapToGrid w:val="0"/>
      <w:jc w:val="left"/>
    </w:pPr>
    <w:rPr>
      <w:kern w:val="0"/>
      <w:sz w:val="18"/>
      <w:szCs w:val="18"/>
      <w:lang w:val="x-none" w:eastAsia="x-none"/>
    </w:rPr>
  </w:style>
  <w:style w:type="paragraph" w:styleId="ab">
    <w:name w:val="Revision"/>
    <w:uiPriority w:val="99"/>
    <w:semiHidden/>
    <w:rPr>
      <w:kern w:val="2"/>
      <w:sz w:val="21"/>
      <w:szCs w:val="22"/>
    </w:rPr>
  </w:style>
  <w:style w:type="table" w:styleId="ac">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cid-id-https2">
    <w:name w:val="orcid-id-https2"/>
    <w:rsid w:val="000A6BDA"/>
    <w:rPr>
      <w:sz w:val="11"/>
      <w:szCs w:val="11"/>
    </w:rPr>
  </w:style>
  <w:style w:type="character" w:customStyle="1" w:styleId="1">
    <w:name w:val="批注文字 字符1"/>
    <w:uiPriority w:val="99"/>
    <w:qFormat/>
    <w:rsid w:val="00B972F6"/>
    <w:rPr>
      <w:rFonts w:eastAsia="MS Mincho"/>
      <w:kern w:val="2"/>
      <w:sz w:val="21"/>
    </w:rPr>
  </w:style>
  <w:style w:type="paragraph" w:customStyle="1" w:styleId="Ad">
    <w:name w:val="默认 A"/>
    <w:rsid w:val="00292DB1"/>
    <w:pPr>
      <w:spacing w:after="160" w:line="256" w:lineRule="auto"/>
    </w:pPr>
    <w:rPr>
      <w:rFonts w:ascii="Helvetica" w:eastAsia="Arial Unicode MS" w:hAnsi="Helvetica"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4711">
      <w:bodyDiv w:val="1"/>
      <w:marLeft w:val="0"/>
      <w:marRight w:val="0"/>
      <w:marTop w:val="0"/>
      <w:marBottom w:val="0"/>
      <w:divBdr>
        <w:top w:val="none" w:sz="0" w:space="0" w:color="auto"/>
        <w:left w:val="none" w:sz="0" w:space="0" w:color="auto"/>
        <w:bottom w:val="none" w:sz="0" w:space="0" w:color="auto"/>
        <w:right w:val="none" w:sz="0" w:space="0" w:color="auto"/>
      </w:divBdr>
    </w:div>
    <w:div w:id="55670698">
      <w:bodyDiv w:val="1"/>
      <w:marLeft w:val="0"/>
      <w:marRight w:val="0"/>
      <w:marTop w:val="0"/>
      <w:marBottom w:val="0"/>
      <w:divBdr>
        <w:top w:val="none" w:sz="0" w:space="0" w:color="auto"/>
        <w:left w:val="none" w:sz="0" w:space="0" w:color="auto"/>
        <w:bottom w:val="none" w:sz="0" w:space="0" w:color="auto"/>
        <w:right w:val="none" w:sz="0" w:space="0" w:color="auto"/>
      </w:divBdr>
    </w:div>
    <w:div w:id="194318217">
      <w:bodyDiv w:val="1"/>
      <w:marLeft w:val="0"/>
      <w:marRight w:val="0"/>
      <w:marTop w:val="0"/>
      <w:marBottom w:val="0"/>
      <w:divBdr>
        <w:top w:val="none" w:sz="0" w:space="0" w:color="auto"/>
        <w:left w:val="none" w:sz="0" w:space="0" w:color="auto"/>
        <w:bottom w:val="none" w:sz="0" w:space="0" w:color="auto"/>
        <w:right w:val="none" w:sz="0" w:space="0" w:color="auto"/>
      </w:divBdr>
    </w:div>
    <w:div w:id="357774310">
      <w:bodyDiv w:val="1"/>
      <w:marLeft w:val="0"/>
      <w:marRight w:val="0"/>
      <w:marTop w:val="0"/>
      <w:marBottom w:val="0"/>
      <w:divBdr>
        <w:top w:val="none" w:sz="0" w:space="0" w:color="auto"/>
        <w:left w:val="none" w:sz="0" w:space="0" w:color="auto"/>
        <w:bottom w:val="none" w:sz="0" w:space="0" w:color="auto"/>
        <w:right w:val="none" w:sz="0" w:space="0" w:color="auto"/>
      </w:divBdr>
    </w:div>
    <w:div w:id="375742959">
      <w:bodyDiv w:val="1"/>
      <w:marLeft w:val="0"/>
      <w:marRight w:val="0"/>
      <w:marTop w:val="0"/>
      <w:marBottom w:val="0"/>
      <w:divBdr>
        <w:top w:val="none" w:sz="0" w:space="0" w:color="auto"/>
        <w:left w:val="none" w:sz="0" w:space="0" w:color="auto"/>
        <w:bottom w:val="none" w:sz="0" w:space="0" w:color="auto"/>
        <w:right w:val="none" w:sz="0" w:space="0" w:color="auto"/>
      </w:divBdr>
    </w:div>
    <w:div w:id="429014179">
      <w:bodyDiv w:val="1"/>
      <w:marLeft w:val="0"/>
      <w:marRight w:val="0"/>
      <w:marTop w:val="0"/>
      <w:marBottom w:val="0"/>
      <w:divBdr>
        <w:top w:val="none" w:sz="0" w:space="0" w:color="auto"/>
        <w:left w:val="none" w:sz="0" w:space="0" w:color="auto"/>
        <w:bottom w:val="none" w:sz="0" w:space="0" w:color="auto"/>
        <w:right w:val="none" w:sz="0" w:space="0" w:color="auto"/>
      </w:divBdr>
    </w:div>
    <w:div w:id="489833999">
      <w:bodyDiv w:val="1"/>
      <w:marLeft w:val="0"/>
      <w:marRight w:val="0"/>
      <w:marTop w:val="0"/>
      <w:marBottom w:val="0"/>
      <w:divBdr>
        <w:top w:val="none" w:sz="0" w:space="0" w:color="auto"/>
        <w:left w:val="none" w:sz="0" w:space="0" w:color="auto"/>
        <w:bottom w:val="none" w:sz="0" w:space="0" w:color="auto"/>
        <w:right w:val="none" w:sz="0" w:space="0" w:color="auto"/>
      </w:divBdr>
    </w:div>
    <w:div w:id="798961813">
      <w:bodyDiv w:val="1"/>
      <w:marLeft w:val="0"/>
      <w:marRight w:val="0"/>
      <w:marTop w:val="0"/>
      <w:marBottom w:val="0"/>
      <w:divBdr>
        <w:top w:val="none" w:sz="0" w:space="0" w:color="auto"/>
        <w:left w:val="none" w:sz="0" w:space="0" w:color="auto"/>
        <w:bottom w:val="none" w:sz="0" w:space="0" w:color="auto"/>
        <w:right w:val="none" w:sz="0" w:space="0" w:color="auto"/>
      </w:divBdr>
    </w:div>
    <w:div w:id="865102270">
      <w:bodyDiv w:val="1"/>
      <w:marLeft w:val="0"/>
      <w:marRight w:val="0"/>
      <w:marTop w:val="0"/>
      <w:marBottom w:val="0"/>
      <w:divBdr>
        <w:top w:val="none" w:sz="0" w:space="0" w:color="auto"/>
        <w:left w:val="none" w:sz="0" w:space="0" w:color="auto"/>
        <w:bottom w:val="none" w:sz="0" w:space="0" w:color="auto"/>
        <w:right w:val="none" w:sz="0" w:space="0" w:color="auto"/>
      </w:divBdr>
    </w:div>
    <w:div w:id="1020814068">
      <w:bodyDiv w:val="1"/>
      <w:marLeft w:val="0"/>
      <w:marRight w:val="0"/>
      <w:marTop w:val="0"/>
      <w:marBottom w:val="0"/>
      <w:divBdr>
        <w:top w:val="none" w:sz="0" w:space="0" w:color="auto"/>
        <w:left w:val="none" w:sz="0" w:space="0" w:color="auto"/>
        <w:bottom w:val="none" w:sz="0" w:space="0" w:color="auto"/>
        <w:right w:val="none" w:sz="0" w:space="0" w:color="auto"/>
      </w:divBdr>
    </w:div>
    <w:div w:id="1071852251">
      <w:bodyDiv w:val="1"/>
      <w:marLeft w:val="0"/>
      <w:marRight w:val="0"/>
      <w:marTop w:val="0"/>
      <w:marBottom w:val="0"/>
      <w:divBdr>
        <w:top w:val="none" w:sz="0" w:space="0" w:color="auto"/>
        <w:left w:val="none" w:sz="0" w:space="0" w:color="auto"/>
        <w:bottom w:val="none" w:sz="0" w:space="0" w:color="auto"/>
        <w:right w:val="none" w:sz="0" w:space="0" w:color="auto"/>
      </w:divBdr>
    </w:div>
    <w:div w:id="1176964907">
      <w:bodyDiv w:val="1"/>
      <w:marLeft w:val="0"/>
      <w:marRight w:val="0"/>
      <w:marTop w:val="0"/>
      <w:marBottom w:val="0"/>
      <w:divBdr>
        <w:top w:val="none" w:sz="0" w:space="0" w:color="auto"/>
        <w:left w:val="none" w:sz="0" w:space="0" w:color="auto"/>
        <w:bottom w:val="none" w:sz="0" w:space="0" w:color="auto"/>
        <w:right w:val="none" w:sz="0" w:space="0" w:color="auto"/>
      </w:divBdr>
    </w:div>
    <w:div w:id="1293825635">
      <w:bodyDiv w:val="1"/>
      <w:marLeft w:val="0"/>
      <w:marRight w:val="0"/>
      <w:marTop w:val="0"/>
      <w:marBottom w:val="0"/>
      <w:divBdr>
        <w:top w:val="none" w:sz="0" w:space="0" w:color="auto"/>
        <w:left w:val="none" w:sz="0" w:space="0" w:color="auto"/>
        <w:bottom w:val="none" w:sz="0" w:space="0" w:color="auto"/>
        <w:right w:val="none" w:sz="0" w:space="0" w:color="auto"/>
      </w:divBdr>
    </w:div>
    <w:div w:id="1415468160">
      <w:bodyDiv w:val="1"/>
      <w:marLeft w:val="0"/>
      <w:marRight w:val="0"/>
      <w:marTop w:val="0"/>
      <w:marBottom w:val="0"/>
      <w:divBdr>
        <w:top w:val="none" w:sz="0" w:space="0" w:color="auto"/>
        <w:left w:val="none" w:sz="0" w:space="0" w:color="auto"/>
        <w:bottom w:val="none" w:sz="0" w:space="0" w:color="auto"/>
        <w:right w:val="none" w:sz="0" w:space="0" w:color="auto"/>
      </w:divBdr>
    </w:div>
    <w:div w:id="1553737513">
      <w:bodyDiv w:val="1"/>
      <w:marLeft w:val="0"/>
      <w:marRight w:val="0"/>
      <w:marTop w:val="0"/>
      <w:marBottom w:val="0"/>
      <w:divBdr>
        <w:top w:val="none" w:sz="0" w:space="0" w:color="auto"/>
        <w:left w:val="none" w:sz="0" w:space="0" w:color="auto"/>
        <w:bottom w:val="none" w:sz="0" w:space="0" w:color="auto"/>
        <w:right w:val="none" w:sz="0" w:space="0" w:color="auto"/>
      </w:divBdr>
    </w:div>
    <w:div w:id="1600872456">
      <w:bodyDiv w:val="1"/>
      <w:marLeft w:val="0"/>
      <w:marRight w:val="0"/>
      <w:marTop w:val="0"/>
      <w:marBottom w:val="0"/>
      <w:divBdr>
        <w:top w:val="none" w:sz="0" w:space="0" w:color="auto"/>
        <w:left w:val="none" w:sz="0" w:space="0" w:color="auto"/>
        <w:bottom w:val="none" w:sz="0" w:space="0" w:color="auto"/>
        <w:right w:val="none" w:sz="0" w:space="0" w:color="auto"/>
      </w:divBdr>
    </w:div>
    <w:div w:id="1675180879">
      <w:bodyDiv w:val="1"/>
      <w:marLeft w:val="0"/>
      <w:marRight w:val="0"/>
      <w:marTop w:val="0"/>
      <w:marBottom w:val="0"/>
      <w:divBdr>
        <w:top w:val="none" w:sz="0" w:space="0" w:color="auto"/>
        <w:left w:val="none" w:sz="0" w:space="0" w:color="auto"/>
        <w:bottom w:val="none" w:sz="0" w:space="0" w:color="auto"/>
        <w:right w:val="none" w:sz="0" w:space="0" w:color="auto"/>
      </w:divBdr>
    </w:div>
    <w:div w:id="1714311107">
      <w:bodyDiv w:val="1"/>
      <w:marLeft w:val="0"/>
      <w:marRight w:val="0"/>
      <w:marTop w:val="0"/>
      <w:marBottom w:val="0"/>
      <w:divBdr>
        <w:top w:val="none" w:sz="0" w:space="0" w:color="auto"/>
        <w:left w:val="none" w:sz="0" w:space="0" w:color="auto"/>
        <w:bottom w:val="none" w:sz="0" w:space="0" w:color="auto"/>
        <w:right w:val="none" w:sz="0" w:space="0" w:color="auto"/>
      </w:divBdr>
    </w:div>
    <w:div w:id="1729186321">
      <w:bodyDiv w:val="1"/>
      <w:marLeft w:val="0"/>
      <w:marRight w:val="0"/>
      <w:marTop w:val="0"/>
      <w:marBottom w:val="0"/>
      <w:divBdr>
        <w:top w:val="none" w:sz="0" w:space="0" w:color="auto"/>
        <w:left w:val="none" w:sz="0" w:space="0" w:color="auto"/>
        <w:bottom w:val="none" w:sz="0" w:space="0" w:color="auto"/>
        <w:right w:val="none" w:sz="0" w:space="0" w:color="auto"/>
      </w:divBdr>
    </w:div>
    <w:div w:id="1878197670">
      <w:bodyDiv w:val="1"/>
      <w:marLeft w:val="0"/>
      <w:marRight w:val="0"/>
      <w:marTop w:val="0"/>
      <w:marBottom w:val="0"/>
      <w:divBdr>
        <w:top w:val="none" w:sz="0" w:space="0" w:color="auto"/>
        <w:left w:val="none" w:sz="0" w:space="0" w:color="auto"/>
        <w:bottom w:val="none" w:sz="0" w:space="0" w:color="auto"/>
        <w:right w:val="none" w:sz="0" w:space="0" w:color="auto"/>
      </w:divBdr>
    </w:div>
    <w:div w:id="205738798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nliao@mail.sysu.edu.cn"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Sema_doma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Immunoglobulin_C2-set_domain" TargetMode="External"/><Relationship Id="rId4" Type="http://schemas.openxmlformats.org/officeDocument/2006/relationships/settings" Target="settings.xml"/><Relationship Id="rId9" Type="http://schemas.openxmlformats.org/officeDocument/2006/relationships/hyperlink" Target="https://en.wikipedia.org/wiki/Semaphori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E67BE-1789-4FE4-86A0-91B21CBFF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3090</Words>
  <Characters>17613</Characters>
  <Application>Microsoft Office Word</Application>
  <DocSecurity>0</DocSecurity>
  <Lines>146</Lines>
  <Paragraphs>41</Paragraphs>
  <ScaleCrop>false</ScaleCrop>
  <Company>HP</Company>
  <LinksUpToDate>false</LinksUpToDate>
  <CharactersWithSpaces>20662</CharactersWithSpaces>
  <SharedDoc>false</SharedDoc>
  <HLinks>
    <vt:vector size="30" baseType="variant">
      <vt:variant>
        <vt:i4>4784187</vt:i4>
      </vt:variant>
      <vt:variant>
        <vt:i4>12</vt:i4>
      </vt:variant>
      <vt:variant>
        <vt:i4>0</vt:i4>
      </vt:variant>
      <vt:variant>
        <vt:i4>5</vt:i4>
      </vt:variant>
      <vt:variant>
        <vt:lpwstr>https://en.wikipedia.org/wiki/Sema_domain</vt:lpwstr>
      </vt:variant>
      <vt:variant>
        <vt:lpwstr/>
      </vt:variant>
      <vt:variant>
        <vt:i4>3276830</vt:i4>
      </vt:variant>
      <vt:variant>
        <vt:i4>9</vt:i4>
      </vt:variant>
      <vt:variant>
        <vt:i4>0</vt:i4>
      </vt:variant>
      <vt:variant>
        <vt:i4>5</vt:i4>
      </vt:variant>
      <vt:variant>
        <vt:lpwstr>https://en.wikipedia.org/w/index.php?title=PSI_domain&amp;action=edit&amp;redlink=1</vt:lpwstr>
      </vt:variant>
      <vt:variant>
        <vt:lpwstr/>
      </vt:variant>
      <vt:variant>
        <vt:i4>4325376</vt:i4>
      </vt:variant>
      <vt:variant>
        <vt:i4>6</vt:i4>
      </vt:variant>
      <vt:variant>
        <vt:i4>0</vt:i4>
      </vt:variant>
      <vt:variant>
        <vt:i4>5</vt:i4>
      </vt:variant>
      <vt:variant>
        <vt:lpwstr>https://en.wikipedia.org/wiki/Immunoglobulin_C2-set_domain</vt:lpwstr>
      </vt:variant>
      <vt:variant>
        <vt:lpwstr/>
      </vt:variant>
      <vt:variant>
        <vt:i4>6094876</vt:i4>
      </vt:variant>
      <vt:variant>
        <vt:i4>3</vt:i4>
      </vt:variant>
      <vt:variant>
        <vt:i4>0</vt:i4>
      </vt:variant>
      <vt:variant>
        <vt:i4>5</vt:i4>
      </vt:variant>
      <vt:variant>
        <vt:lpwstr>https://en.wikipedia.org/wiki/Semaphorin</vt:lpwstr>
      </vt:variant>
      <vt:variant>
        <vt:lpwstr/>
      </vt:variant>
      <vt:variant>
        <vt:i4>2883611</vt:i4>
      </vt:variant>
      <vt:variant>
        <vt:i4>0</vt:i4>
      </vt:variant>
      <vt:variant>
        <vt:i4>0</vt:i4>
      </vt:variant>
      <vt:variant>
        <vt:i4>5</vt:i4>
      </vt:variant>
      <vt:variant>
        <vt:lpwstr>mailto:sunliao@mail.sysu.edu.cn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dc:description>NE.Ref</dc:description>
  <cp:lastModifiedBy>liujihong2008@qq.con</cp:lastModifiedBy>
  <cp:revision>4</cp:revision>
  <dcterms:created xsi:type="dcterms:W3CDTF">2019-10-24T06:47:00Z</dcterms:created>
  <dcterms:modified xsi:type="dcterms:W3CDTF">2019-10-24T12:59:00Z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LastTick">
    <vt:r8>43574.0375115741</vt:r8>
  </property>
  <property fmtid="{D5CDD505-2E9C-101B-9397-08002B2CF9AE}" pid="4" name="EditTimer">
    <vt:r8>0</vt:r8>
  </property>
  <property fmtid="{D5CDD505-2E9C-101B-9397-08002B2CF9AE}" pid="5" name="UseTimer">
    <vt:bool>false</vt:bool>
  </property>
</Properties>
</file>