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5848" w14:textId="5A7BF4CF" w:rsidR="00824DA5" w:rsidRPr="00144712" w:rsidRDefault="00824DA5" w:rsidP="00144712">
      <w:pPr>
        <w:spacing w:after="0" w:line="360" w:lineRule="auto"/>
        <w:jc w:val="both"/>
        <w:rPr>
          <w:rFonts w:ascii="Book Antiqua" w:hAnsi="Book Antiqua"/>
          <w:i/>
          <w:color w:val="222222"/>
          <w:sz w:val="24"/>
          <w:szCs w:val="24"/>
          <w:lang w:val="en-US" w:eastAsia="en-GB"/>
        </w:rPr>
      </w:pPr>
      <w:r w:rsidRPr="00144712">
        <w:rPr>
          <w:rFonts w:ascii="Book Antiqua" w:hAnsi="Book Antiqua"/>
          <w:b/>
          <w:color w:val="222222"/>
          <w:sz w:val="24"/>
          <w:szCs w:val="24"/>
          <w:lang w:val="en-US" w:eastAsia="en-GB"/>
        </w:rPr>
        <w:t xml:space="preserve">Name of Journal: </w:t>
      </w:r>
      <w:bookmarkStart w:id="0" w:name="OLE_LINK806"/>
      <w:bookmarkStart w:id="1" w:name="OLE_LINK807"/>
      <w:bookmarkStart w:id="2" w:name="OLE_LINK1218"/>
      <w:bookmarkStart w:id="3" w:name="OLE_LINK1219"/>
      <w:r w:rsidR="00BF701C" w:rsidRPr="00144712">
        <w:rPr>
          <w:rFonts w:ascii="Book Antiqua" w:hAnsi="Book Antiqua"/>
          <w:i/>
          <w:color w:val="222222"/>
          <w:sz w:val="24"/>
          <w:szCs w:val="24"/>
          <w:lang w:val="en-US" w:eastAsia="en-GB"/>
        </w:rPr>
        <w:t xml:space="preserve">World Journal of </w:t>
      </w:r>
      <w:r w:rsidR="000A5B32" w:rsidRPr="00144712">
        <w:rPr>
          <w:rFonts w:ascii="Book Antiqua" w:hAnsi="Book Antiqua"/>
          <w:i/>
          <w:color w:val="222222"/>
          <w:sz w:val="24"/>
          <w:szCs w:val="24"/>
          <w:lang w:val="en-US" w:eastAsia="en-GB"/>
        </w:rPr>
        <w:t>Meta-Analysis</w:t>
      </w:r>
    </w:p>
    <w:p w14:paraId="011C36C1" w14:textId="67169A30" w:rsidR="00824DA5" w:rsidRPr="00144712" w:rsidRDefault="00824DA5" w:rsidP="00144712">
      <w:pPr>
        <w:spacing w:after="0" w:line="360" w:lineRule="auto"/>
        <w:jc w:val="both"/>
        <w:rPr>
          <w:rFonts w:ascii="Book Antiqua" w:eastAsia="Times New Roman" w:hAnsi="Book Antiqua" w:cs="Times New Roman"/>
          <w:sz w:val="24"/>
          <w:szCs w:val="24"/>
          <w:lang w:val="en-US"/>
        </w:rPr>
      </w:pPr>
      <w:r w:rsidRPr="00144712">
        <w:rPr>
          <w:rFonts w:ascii="Book Antiqua" w:hAnsi="Book Antiqua" w:cs="Arial"/>
          <w:b/>
          <w:color w:val="000000"/>
          <w:sz w:val="24"/>
          <w:szCs w:val="24"/>
          <w:lang w:val="en"/>
        </w:rPr>
        <w:t>Manuscript NO:</w:t>
      </w:r>
      <w:bookmarkEnd w:id="0"/>
      <w:bookmarkEnd w:id="1"/>
      <w:bookmarkEnd w:id="2"/>
      <w:bookmarkEnd w:id="3"/>
      <w:r w:rsidRPr="00144712">
        <w:rPr>
          <w:rFonts w:ascii="Book Antiqua" w:hAnsi="Book Antiqua" w:cs="Arial"/>
          <w:b/>
          <w:color w:val="000000"/>
          <w:sz w:val="24"/>
          <w:szCs w:val="24"/>
          <w:lang w:val="en" w:eastAsia="zh-CN"/>
        </w:rPr>
        <w:t xml:space="preserve"> </w:t>
      </w:r>
      <w:r w:rsidR="0031139D" w:rsidRPr="00144712">
        <w:rPr>
          <w:rFonts w:ascii="Book Antiqua" w:eastAsia="Times New Roman" w:hAnsi="Book Antiqua" w:cs="Times New Roman"/>
          <w:color w:val="222222"/>
          <w:sz w:val="24"/>
          <w:szCs w:val="24"/>
          <w:lang w:val="en-US"/>
        </w:rPr>
        <w:t>49946</w:t>
      </w:r>
    </w:p>
    <w:p w14:paraId="326D42AF" w14:textId="77777777" w:rsidR="00824DA5" w:rsidRPr="00144712" w:rsidRDefault="00824DA5" w:rsidP="00144712">
      <w:pPr>
        <w:spacing w:after="0" w:line="360" w:lineRule="auto"/>
        <w:jc w:val="both"/>
        <w:rPr>
          <w:rFonts w:ascii="Book Antiqua" w:hAnsi="Book Antiqua"/>
          <w:color w:val="222222"/>
          <w:sz w:val="24"/>
          <w:szCs w:val="24"/>
          <w:lang w:val="en-US" w:eastAsia="en-GB"/>
        </w:rPr>
      </w:pPr>
      <w:r w:rsidRPr="00144712">
        <w:rPr>
          <w:rFonts w:ascii="Book Antiqua" w:hAnsi="Book Antiqua"/>
          <w:b/>
          <w:color w:val="222222"/>
          <w:sz w:val="24"/>
          <w:szCs w:val="24"/>
          <w:lang w:val="en-US" w:eastAsia="en-GB"/>
        </w:rPr>
        <w:t xml:space="preserve">Manuscript Type: </w:t>
      </w:r>
      <w:r w:rsidRPr="00144712">
        <w:rPr>
          <w:rFonts w:ascii="Book Antiqua" w:hAnsi="Book Antiqua"/>
          <w:color w:val="222222"/>
          <w:sz w:val="24"/>
          <w:szCs w:val="24"/>
          <w:lang w:val="en-US" w:eastAsia="en-GB"/>
        </w:rPr>
        <w:t>REVIEW</w:t>
      </w:r>
    </w:p>
    <w:p w14:paraId="46D6AB1B" w14:textId="77777777" w:rsidR="00824DA5" w:rsidRPr="00144712" w:rsidRDefault="00824DA5" w:rsidP="00144712">
      <w:pPr>
        <w:autoSpaceDE w:val="0"/>
        <w:autoSpaceDN w:val="0"/>
        <w:adjustRightInd w:val="0"/>
        <w:spacing w:after="0" w:line="360" w:lineRule="auto"/>
        <w:jc w:val="both"/>
        <w:rPr>
          <w:rFonts w:ascii="Book Antiqua" w:hAnsi="Book Antiqua" w:cstheme="minorHAnsi"/>
          <w:b/>
          <w:sz w:val="24"/>
          <w:szCs w:val="24"/>
          <w:lang w:val="en-US"/>
        </w:rPr>
      </w:pPr>
    </w:p>
    <w:p w14:paraId="5B1E7B60" w14:textId="3A09573E" w:rsidR="005C1AB7" w:rsidRPr="00144712" w:rsidRDefault="005C1AB7" w:rsidP="00144712">
      <w:pPr>
        <w:autoSpaceDE w:val="0"/>
        <w:autoSpaceDN w:val="0"/>
        <w:adjustRightInd w:val="0"/>
        <w:spacing w:after="0" w:line="360" w:lineRule="auto"/>
        <w:jc w:val="both"/>
        <w:rPr>
          <w:rFonts w:ascii="Book Antiqua" w:hAnsi="Book Antiqua" w:cstheme="minorHAnsi"/>
          <w:b/>
          <w:sz w:val="24"/>
          <w:szCs w:val="24"/>
          <w:lang w:val="en-US"/>
        </w:rPr>
      </w:pPr>
      <w:bookmarkStart w:id="4" w:name="OLE_LINK1"/>
      <w:bookmarkStart w:id="5" w:name="_Hlk12117790"/>
      <w:r w:rsidRPr="00144712">
        <w:rPr>
          <w:rFonts w:ascii="Book Antiqua" w:hAnsi="Book Antiqua" w:cstheme="minorHAnsi"/>
          <w:b/>
          <w:sz w:val="24"/>
          <w:szCs w:val="24"/>
          <w:lang w:val="en-US"/>
        </w:rPr>
        <w:t xml:space="preserve">Antidiabetic </w:t>
      </w:r>
      <w:r w:rsidR="0031139D" w:rsidRPr="00144712">
        <w:rPr>
          <w:rFonts w:ascii="Book Antiqua" w:hAnsi="Book Antiqua" w:cstheme="minorHAnsi"/>
          <w:b/>
          <w:sz w:val="24"/>
          <w:szCs w:val="24"/>
          <w:lang w:val="en-US"/>
        </w:rPr>
        <w:t xml:space="preserve">agents </w:t>
      </w:r>
      <w:r w:rsidRPr="00144712">
        <w:rPr>
          <w:rFonts w:ascii="Book Antiqua" w:hAnsi="Book Antiqua" w:cstheme="minorHAnsi"/>
          <w:b/>
          <w:sz w:val="24"/>
          <w:szCs w:val="24"/>
          <w:lang w:val="en-US"/>
        </w:rPr>
        <w:t xml:space="preserve">in </w:t>
      </w:r>
      <w:r w:rsidR="0031139D" w:rsidRPr="00144712">
        <w:rPr>
          <w:rFonts w:ascii="Book Antiqua" w:hAnsi="Book Antiqua" w:cstheme="minorHAnsi"/>
          <w:b/>
          <w:sz w:val="24"/>
          <w:szCs w:val="24"/>
          <w:lang w:val="en-US"/>
        </w:rPr>
        <w:t xml:space="preserve">patients </w:t>
      </w:r>
      <w:r w:rsidRPr="00144712">
        <w:rPr>
          <w:rFonts w:ascii="Book Antiqua" w:hAnsi="Book Antiqua" w:cstheme="minorHAnsi"/>
          <w:b/>
          <w:sz w:val="24"/>
          <w:szCs w:val="24"/>
          <w:lang w:val="en-US"/>
        </w:rPr>
        <w:t xml:space="preserve">with </w:t>
      </w:r>
      <w:r w:rsidR="0031139D" w:rsidRPr="00144712">
        <w:rPr>
          <w:rFonts w:ascii="Book Antiqua" w:hAnsi="Book Antiqua" w:cstheme="minorHAnsi"/>
          <w:b/>
          <w:sz w:val="24"/>
          <w:szCs w:val="24"/>
          <w:lang w:val="en-US"/>
        </w:rPr>
        <w:t>hepatic impairment</w:t>
      </w:r>
    </w:p>
    <w:bookmarkEnd w:id="4"/>
    <w:p w14:paraId="1364AB23" w14:textId="77777777" w:rsidR="0031139D" w:rsidRPr="00144712" w:rsidRDefault="0031139D" w:rsidP="00144712">
      <w:pPr>
        <w:autoSpaceDE w:val="0"/>
        <w:autoSpaceDN w:val="0"/>
        <w:adjustRightInd w:val="0"/>
        <w:spacing w:after="0" w:line="360" w:lineRule="auto"/>
        <w:jc w:val="both"/>
        <w:rPr>
          <w:rFonts w:ascii="Book Antiqua" w:hAnsi="Book Antiqua" w:cstheme="minorHAnsi"/>
          <w:b/>
          <w:bCs/>
          <w:sz w:val="24"/>
          <w:szCs w:val="24"/>
          <w:lang w:val="en-US"/>
        </w:rPr>
      </w:pPr>
    </w:p>
    <w:bookmarkEnd w:id="5"/>
    <w:p w14:paraId="7B1A2205" w14:textId="1A159F49" w:rsidR="00824DA5" w:rsidRPr="00144712" w:rsidRDefault="00824DA5" w:rsidP="00144712">
      <w:pPr>
        <w:spacing w:after="0" w:line="360" w:lineRule="auto"/>
        <w:jc w:val="both"/>
        <w:rPr>
          <w:rFonts w:ascii="Book Antiqua" w:eastAsia="Times New Roman" w:hAnsi="Book Antiqua" w:cs="Times New Roman"/>
          <w:b/>
          <w:sz w:val="24"/>
          <w:szCs w:val="24"/>
          <w:lang w:val="en-US"/>
        </w:rPr>
      </w:pPr>
      <w:r w:rsidRPr="00144712">
        <w:rPr>
          <w:rFonts w:ascii="Book Antiqua" w:hAnsi="Book Antiqua"/>
          <w:color w:val="222222"/>
          <w:sz w:val="24"/>
          <w:szCs w:val="24"/>
          <w:lang w:val="en-US" w:eastAsia="en-GB"/>
        </w:rPr>
        <w:t>Papazafiropoulou A</w:t>
      </w:r>
      <w:r w:rsidRPr="00144712">
        <w:rPr>
          <w:rFonts w:ascii="Book Antiqua" w:hAnsi="Book Antiqua"/>
          <w:color w:val="222222"/>
          <w:sz w:val="24"/>
          <w:szCs w:val="24"/>
          <w:lang w:val="en-US" w:eastAsia="zh-CN"/>
        </w:rPr>
        <w:t xml:space="preserve"> </w:t>
      </w:r>
      <w:r w:rsidRPr="00144712">
        <w:rPr>
          <w:rFonts w:ascii="Book Antiqua" w:hAnsi="Book Antiqua"/>
          <w:i/>
          <w:color w:val="222222"/>
          <w:sz w:val="24"/>
          <w:szCs w:val="24"/>
          <w:lang w:val="en-US" w:eastAsia="en-GB"/>
        </w:rPr>
        <w:t>et al</w:t>
      </w:r>
      <w:r w:rsidRPr="00144712">
        <w:rPr>
          <w:rFonts w:ascii="Book Antiqua" w:hAnsi="Book Antiqua"/>
          <w:color w:val="222222"/>
          <w:sz w:val="24"/>
          <w:szCs w:val="24"/>
          <w:lang w:val="en-US" w:eastAsia="en-GB"/>
        </w:rPr>
        <w:t xml:space="preserve">. </w:t>
      </w:r>
      <w:r w:rsidR="004C2DC7" w:rsidRPr="00144712">
        <w:rPr>
          <w:rFonts w:ascii="Book Antiqua" w:eastAsia="Times New Roman" w:hAnsi="Book Antiqua" w:cs="Times New Roman"/>
          <w:color w:val="222222"/>
          <w:sz w:val="24"/>
          <w:szCs w:val="24"/>
          <w:lang w:val="en-US"/>
        </w:rPr>
        <w:t xml:space="preserve">Antidiabetic </w:t>
      </w:r>
      <w:r w:rsidR="0031139D" w:rsidRPr="00144712">
        <w:rPr>
          <w:rFonts w:ascii="Book Antiqua" w:eastAsia="Times New Roman" w:hAnsi="Book Antiqua" w:cs="Times New Roman"/>
          <w:color w:val="222222"/>
          <w:sz w:val="24"/>
          <w:szCs w:val="24"/>
          <w:lang w:val="en-US"/>
        </w:rPr>
        <w:t xml:space="preserve">agents </w:t>
      </w:r>
      <w:r w:rsidR="004C2DC7" w:rsidRPr="00144712">
        <w:rPr>
          <w:rFonts w:ascii="Book Antiqua" w:eastAsia="Times New Roman" w:hAnsi="Book Antiqua" w:cs="Times New Roman"/>
          <w:color w:val="222222"/>
          <w:sz w:val="24"/>
          <w:szCs w:val="24"/>
          <w:lang w:val="en-US"/>
        </w:rPr>
        <w:t xml:space="preserve">in </w:t>
      </w:r>
      <w:r w:rsidR="0031139D" w:rsidRPr="00144712">
        <w:rPr>
          <w:rFonts w:ascii="Book Antiqua" w:eastAsia="Times New Roman" w:hAnsi="Book Antiqua" w:cs="Times New Roman"/>
          <w:color w:val="222222"/>
          <w:sz w:val="24"/>
          <w:szCs w:val="24"/>
          <w:lang w:val="en-US"/>
        </w:rPr>
        <w:t xml:space="preserve">patients </w:t>
      </w:r>
      <w:r w:rsidR="004C2DC7" w:rsidRPr="00144712">
        <w:rPr>
          <w:rFonts w:ascii="Book Antiqua" w:eastAsia="Times New Roman" w:hAnsi="Book Antiqua" w:cs="Times New Roman"/>
          <w:color w:val="222222"/>
          <w:sz w:val="24"/>
          <w:szCs w:val="24"/>
          <w:lang w:val="en-US"/>
        </w:rPr>
        <w:t xml:space="preserve">with </w:t>
      </w:r>
      <w:r w:rsidR="00A72327" w:rsidRPr="00144712">
        <w:rPr>
          <w:rFonts w:ascii="Book Antiqua" w:eastAsia="Times New Roman" w:hAnsi="Book Antiqua" w:cs="Times New Roman"/>
          <w:color w:val="222222"/>
          <w:sz w:val="24"/>
          <w:szCs w:val="24"/>
          <w:lang w:val="en-US"/>
        </w:rPr>
        <w:t>HI</w:t>
      </w:r>
    </w:p>
    <w:p w14:paraId="34981154" w14:textId="77777777" w:rsidR="00824DA5" w:rsidRPr="00144712" w:rsidRDefault="00824DA5" w:rsidP="00144712">
      <w:pPr>
        <w:spacing w:after="0" w:line="360" w:lineRule="auto"/>
        <w:jc w:val="both"/>
        <w:rPr>
          <w:rFonts w:ascii="Book Antiqua" w:hAnsi="Book Antiqua"/>
          <w:color w:val="222222"/>
          <w:sz w:val="24"/>
          <w:szCs w:val="24"/>
          <w:lang w:val="en-US" w:eastAsia="en-GB"/>
        </w:rPr>
      </w:pPr>
    </w:p>
    <w:p w14:paraId="774C905A" w14:textId="6B0A7BF9" w:rsidR="00824DA5" w:rsidRPr="00144712" w:rsidRDefault="00824DA5" w:rsidP="00144712">
      <w:pPr>
        <w:spacing w:after="0" w:line="360" w:lineRule="auto"/>
        <w:jc w:val="both"/>
        <w:rPr>
          <w:rFonts w:ascii="Book Antiqua" w:hAnsi="Book Antiqua"/>
          <w:color w:val="222222"/>
          <w:sz w:val="24"/>
          <w:szCs w:val="24"/>
          <w:lang w:val="en-US" w:eastAsia="en-GB"/>
        </w:rPr>
      </w:pPr>
      <w:r w:rsidRPr="00144712">
        <w:rPr>
          <w:rFonts w:ascii="Book Antiqua" w:hAnsi="Book Antiqua"/>
          <w:color w:val="222222"/>
          <w:sz w:val="24"/>
          <w:szCs w:val="24"/>
          <w:lang w:val="en-US" w:eastAsia="en-GB"/>
        </w:rPr>
        <w:t>Athanasia Papazafiropoulou, Andreas Melidonis</w:t>
      </w:r>
    </w:p>
    <w:p w14:paraId="03ABA3CE" w14:textId="77777777" w:rsidR="00824DA5" w:rsidRPr="00144712" w:rsidRDefault="00824DA5" w:rsidP="00144712">
      <w:pPr>
        <w:spacing w:after="0" w:line="360" w:lineRule="auto"/>
        <w:jc w:val="both"/>
        <w:rPr>
          <w:rFonts w:ascii="Book Antiqua" w:hAnsi="Book Antiqua"/>
          <w:b/>
          <w:color w:val="222222"/>
          <w:sz w:val="24"/>
          <w:szCs w:val="24"/>
          <w:lang w:val="en-US" w:eastAsia="en-GB"/>
        </w:rPr>
      </w:pPr>
    </w:p>
    <w:p w14:paraId="4F4AB811" w14:textId="0EA9F67A" w:rsidR="00824DA5" w:rsidRPr="00144712" w:rsidRDefault="00824DA5" w:rsidP="00144712">
      <w:pPr>
        <w:spacing w:after="0" w:line="360" w:lineRule="auto"/>
        <w:jc w:val="both"/>
        <w:rPr>
          <w:rFonts w:ascii="Book Antiqua" w:hAnsi="Book Antiqua"/>
          <w:color w:val="222222"/>
          <w:sz w:val="24"/>
          <w:szCs w:val="24"/>
          <w:lang w:val="en-US" w:eastAsia="en-GB"/>
        </w:rPr>
      </w:pPr>
      <w:bookmarkStart w:id="6" w:name="_Hlk12117656"/>
      <w:r w:rsidRPr="00144712">
        <w:rPr>
          <w:rFonts w:ascii="Book Antiqua" w:hAnsi="Book Antiqua"/>
          <w:b/>
          <w:color w:val="222222"/>
          <w:sz w:val="24"/>
          <w:szCs w:val="24"/>
          <w:lang w:val="en-US" w:eastAsia="en-GB"/>
        </w:rPr>
        <w:t>Athanasia Papazafiropoulou, Andreas Melidonis</w:t>
      </w:r>
      <w:r w:rsidR="0031139D" w:rsidRPr="00144712">
        <w:rPr>
          <w:rFonts w:ascii="Book Antiqua" w:hAnsi="Book Antiqua"/>
          <w:b/>
          <w:color w:val="222222"/>
          <w:sz w:val="24"/>
          <w:szCs w:val="24"/>
          <w:lang w:val="en-US" w:eastAsia="zh-CN"/>
        </w:rPr>
        <w:t>,</w:t>
      </w:r>
      <w:r w:rsidRPr="00144712">
        <w:rPr>
          <w:rFonts w:ascii="Book Antiqua" w:hAnsi="Book Antiqua"/>
          <w:b/>
          <w:color w:val="222222"/>
          <w:sz w:val="24"/>
          <w:szCs w:val="24"/>
          <w:lang w:val="en-US" w:eastAsia="en-GB"/>
        </w:rPr>
        <w:t xml:space="preserve"> </w:t>
      </w:r>
      <w:bookmarkEnd w:id="6"/>
      <w:r w:rsidRPr="00144712">
        <w:rPr>
          <w:rFonts w:ascii="Book Antiqua" w:hAnsi="Book Antiqua"/>
          <w:color w:val="222222"/>
          <w:sz w:val="24"/>
          <w:szCs w:val="24"/>
          <w:lang w:val="en-US" w:eastAsia="en-GB"/>
        </w:rPr>
        <w:t>1</w:t>
      </w:r>
      <w:r w:rsidRPr="00144712">
        <w:rPr>
          <w:rFonts w:ascii="Book Antiqua" w:hAnsi="Book Antiqua"/>
          <w:color w:val="222222"/>
          <w:sz w:val="24"/>
          <w:szCs w:val="24"/>
          <w:vertAlign w:val="superscript"/>
          <w:lang w:val="en-US" w:eastAsia="en-GB"/>
        </w:rPr>
        <w:t>st</w:t>
      </w:r>
      <w:r w:rsidRPr="00144712">
        <w:rPr>
          <w:rFonts w:ascii="Book Antiqua" w:hAnsi="Book Antiqua"/>
          <w:color w:val="222222"/>
          <w:sz w:val="24"/>
          <w:szCs w:val="24"/>
          <w:lang w:val="en-US" w:eastAsia="en-GB"/>
        </w:rPr>
        <w:t xml:space="preserve"> Department of Internal Medicine and Diabetes Center, Tzaneio General Hospital of Piraeus,</w:t>
      </w:r>
      <w:r w:rsidRPr="00144712">
        <w:rPr>
          <w:rFonts w:ascii="Book Antiqua" w:hAnsi="Book Antiqua"/>
          <w:color w:val="222222"/>
          <w:sz w:val="24"/>
          <w:szCs w:val="24"/>
          <w:lang w:val="en-US" w:eastAsia="zh-CN"/>
        </w:rPr>
        <w:t xml:space="preserve"> </w:t>
      </w:r>
      <w:r w:rsidRPr="00144712">
        <w:rPr>
          <w:rFonts w:ascii="Book Antiqua" w:hAnsi="Book Antiqua"/>
          <w:color w:val="222222"/>
          <w:sz w:val="24"/>
          <w:szCs w:val="24"/>
          <w:lang w:val="en-US" w:eastAsia="en-GB"/>
        </w:rPr>
        <w:t>Athens</w:t>
      </w:r>
      <w:r w:rsidRPr="00144712">
        <w:rPr>
          <w:rFonts w:ascii="Book Antiqua" w:hAnsi="Book Antiqua"/>
          <w:color w:val="222222"/>
          <w:sz w:val="24"/>
          <w:szCs w:val="24"/>
          <w:lang w:val="en-US" w:eastAsia="zh-CN"/>
        </w:rPr>
        <w:t xml:space="preserve"> </w:t>
      </w:r>
      <w:r w:rsidRPr="00144712">
        <w:rPr>
          <w:rFonts w:ascii="Book Antiqua" w:hAnsi="Book Antiqua"/>
          <w:color w:val="222222"/>
          <w:sz w:val="24"/>
          <w:szCs w:val="24"/>
          <w:lang w:val="en-US" w:eastAsia="en-GB"/>
        </w:rPr>
        <w:t>18536, Greece</w:t>
      </w:r>
    </w:p>
    <w:p w14:paraId="00844942" w14:textId="77777777" w:rsidR="00824DA5" w:rsidRPr="00144712" w:rsidRDefault="00824DA5" w:rsidP="00144712">
      <w:pPr>
        <w:spacing w:after="0" w:line="360" w:lineRule="auto"/>
        <w:jc w:val="both"/>
        <w:rPr>
          <w:rFonts w:ascii="Book Antiqua" w:hAnsi="Book Antiqua"/>
          <w:b/>
          <w:color w:val="222222"/>
          <w:sz w:val="24"/>
          <w:szCs w:val="24"/>
          <w:lang w:val="en-US" w:eastAsia="en-GB"/>
        </w:rPr>
      </w:pPr>
    </w:p>
    <w:p w14:paraId="6DFB1DB9" w14:textId="600094D0" w:rsidR="00824DA5" w:rsidRPr="00144712" w:rsidRDefault="00824DA5" w:rsidP="00144712">
      <w:pPr>
        <w:spacing w:after="0" w:line="360" w:lineRule="auto"/>
        <w:jc w:val="both"/>
        <w:rPr>
          <w:rFonts w:ascii="Book Antiqua" w:hAnsi="Book Antiqua"/>
          <w:color w:val="000000" w:themeColor="text1"/>
          <w:sz w:val="24"/>
          <w:szCs w:val="24"/>
          <w:lang w:val="en-US" w:eastAsia="zh-CN"/>
        </w:rPr>
      </w:pPr>
      <w:r w:rsidRPr="00144712">
        <w:rPr>
          <w:rFonts w:ascii="Book Antiqua" w:hAnsi="Book Antiqua"/>
          <w:b/>
          <w:color w:val="000000" w:themeColor="text1"/>
          <w:sz w:val="24"/>
          <w:szCs w:val="24"/>
          <w:lang w:val="en-US" w:eastAsia="en-GB"/>
        </w:rPr>
        <w:t xml:space="preserve">ORCID number: </w:t>
      </w:r>
      <w:r w:rsidRPr="00144712">
        <w:rPr>
          <w:rFonts w:ascii="Book Antiqua" w:hAnsi="Book Antiqua"/>
          <w:color w:val="000000" w:themeColor="text1"/>
          <w:sz w:val="24"/>
          <w:szCs w:val="24"/>
          <w:lang w:val="en-US" w:eastAsia="en-GB"/>
        </w:rPr>
        <w:t>Athanasia Papazafiropoulou (0000-0002-7596-4942); Andreas Melidonis (</w:t>
      </w:r>
      <w:r w:rsidRPr="00144712">
        <w:rPr>
          <w:rFonts w:ascii="Book Antiqua" w:hAnsi="Book Antiqua" w:cs="Arial"/>
          <w:color w:val="000000" w:themeColor="text1"/>
          <w:sz w:val="24"/>
          <w:szCs w:val="24"/>
          <w:shd w:val="clear" w:color="auto" w:fill="FFFFFF"/>
          <w:lang w:val="en-US"/>
        </w:rPr>
        <w:t>0000-0003-0505-5708</w:t>
      </w:r>
      <w:r w:rsidRPr="00144712">
        <w:rPr>
          <w:rFonts w:ascii="Book Antiqua" w:hAnsi="Book Antiqua"/>
          <w:color w:val="000000" w:themeColor="text1"/>
          <w:sz w:val="24"/>
          <w:szCs w:val="24"/>
          <w:lang w:val="en-US" w:eastAsia="en-GB"/>
        </w:rPr>
        <w:t>)</w:t>
      </w:r>
      <w:r w:rsidRPr="00144712">
        <w:rPr>
          <w:rFonts w:ascii="Book Antiqua" w:hAnsi="Book Antiqua"/>
          <w:color w:val="000000" w:themeColor="text1"/>
          <w:sz w:val="24"/>
          <w:szCs w:val="24"/>
          <w:lang w:val="en-US" w:eastAsia="zh-CN"/>
        </w:rPr>
        <w:t>.</w:t>
      </w:r>
    </w:p>
    <w:p w14:paraId="55B03D9D" w14:textId="77777777" w:rsidR="00824DA5" w:rsidRPr="00144712" w:rsidRDefault="00824DA5" w:rsidP="00144712">
      <w:pPr>
        <w:spacing w:after="0" w:line="360" w:lineRule="auto"/>
        <w:jc w:val="both"/>
        <w:rPr>
          <w:rFonts w:ascii="Book Antiqua" w:hAnsi="Book Antiqua"/>
          <w:b/>
          <w:color w:val="222222"/>
          <w:sz w:val="24"/>
          <w:szCs w:val="24"/>
          <w:lang w:val="en-US" w:eastAsia="en-GB"/>
        </w:rPr>
      </w:pPr>
    </w:p>
    <w:p w14:paraId="65389BB5" w14:textId="77777777" w:rsidR="00824DA5" w:rsidRPr="00144712" w:rsidRDefault="00824DA5" w:rsidP="00144712">
      <w:pPr>
        <w:spacing w:after="0" w:line="360" w:lineRule="auto"/>
        <w:jc w:val="both"/>
        <w:rPr>
          <w:rFonts w:ascii="Book Antiqua" w:hAnsi="Book Antiqua"/>
          <w:sz w:val="24"/>
          <w:szCs w:val="24"/>
          <w:lang w:val="en-US"/>
        </w:rPr>
      </w:pPr>
      <w:r w:rsidRPr="00144712">
        <w:rPr>
          <w:rFonts w:ascii="Book Antiqua" w:hAnsi="Book Antiqua"/>
          <w:b/>
          <w:sz w:val="24"/>
          <w:szCs w:val="24"/>
          <w:lang w:val="en-US"/>
        </w:rPr>
        <w:t>Author contributions:</w:t>
      </w:r>
      <w:r w:rsidRPr="00144712">
        <w:rPr>
          <w:rFonts w:ascii="Book Antiqua" w:hAnsi="Book Antiqua"/>
          <w:sz w:val="24"/>
          <w:szCs w:val="24"/>
          <w:lang w:val="en-US"/>
        </w:rPr>
        <w:t xml:space="preserve"> All authors equally contributed to this paper with conception and design of the study, literature review and analysis, drafting and critical revision and editing, and final approval of the final version. </w:t>
      </w:r>
    </w:p>
    <w:p w14:paraId="47BA4944" w14:textId="77777777" w:rsidR="00824DA5" w:rsidRPr="00144712" w:rsidRDefault="00824DA5" w:rsidP="00144712">
      <w:pPr>
        <w:spacing w:after="0" w:line="360" w:lineRule="auto"/>
        <w:jc w:val="both"/>
        <w:rPr>
          <w:rFonts w:ascii="Book Antiqua" w:hAnsi="Book Antiqua"/>
          <w:b/>
          <w:sz w:val="24"/>
          <w:szCs w:val="24"/>
          <w:lang w:val="en-US"/>
        </w:rPr>
      </w:pPr>
    </w:p>
    <w:p w14:paraId="50999FBA" w14:textId="1353EB78" w:rsidR="00824DA5" w:rsidRPr="00144712" w:rsidRDefault="000A5B32" w:rsidP="00144712">
      <w:pPr>
        <w:spacing w:after="0" w:line="360" w:lineRule="auto"/>
        <w:jc w:val="both"/>
        <w:rPr>
          <w:rFonts w:ascii="Book Antiqua" w:hAnsi="Book Antiqua"/>
          <w:sz w:val="24"/>
          <w:szCs w:val="24"/>
          <w:lang w:val="en-US"/>
        </w:rPr>
      </w:pPr>
      <w:r w:rsidRPr="00144712">
        <w:rPr>
          <w:rFonts w:ascii="Book Antiqua" w:hAnsi="Book Antiqua"/>
          <w:b/>
          <w:sz w:val="24"/>
          <w:szCs w:val="24"/>
        </w:rPr>
        <w:t>Conflict-of-interest statement:</w:t>
      </w:r>
      <w:r w:rsidR="00824DA5" w:rsidRPr="00144712">
        <w:rPr>
          <w:rFonts w:ascii="Book Antiqua" w:hAnsi="Book Antiqua"/>
          <w:sz w:val="24"/>
          <w:szCs w:val="24"/>
          <w:lang w:val="en-US"/>
        </w:rPr>
        <w:t xml:space="preserve"> No potential conflicts of interest. No financial support.</w:t>
      </w:r>
    </w:p>
    <w:p w14:paraId="30917D3C" w14:textId="77777777" w:rsidR="00824DA5" w:rsidRPr="00144712" w:rsidRDefault="00824DA5" w:rsidP="00144712">
      <w:pPr>
        <w:widowControl w:val="0"/>
        <w:spacing w:after="0" w:line="360" w:lineRule="auto"/>
        <w:jc w:val="both"/>
        <w:rPr>
          <w:rFonts w:ascii="Book Antiqua" w:hAnsi="Book Antiqua" w:cs="Arial Unicode MS"/>
          <w:color w:val="000000"/>
          <w:kern w:val="2"/>
          <w:sz w:val="24"/>
          <w:szCs w:val="24"/>
          <w:lang w:val="en-US" w:eastAsia="zh-CN"/>
        </w:rPr>
      </w:pPr>
      <w:bookmarkStart w:id="7" w:name="OLE_LINK1546"/>
      <w:bookmarkStart w:id="8" w:name="OLE_LINK1547"/>
      <w:bookmarkStart w:id="9" w:name="OLE_LINK1596"/>
      <w:bookmarkStart w:id="10" w:name="OLE_LINK1749"/>
      <w:bookmarkStart w:id="11" w:name="OLE_LINK1750"/>
      <w:bookmarkStart w:id="12" w:name="OLE_LINK1751"/>
      <w:bookmarkStart w:id="13" w:name="OLE_LINK1923"/>
      <w:bookmarkStart w:id="14" w:name="OLE_LINK1924"/>
      <w:bookmarkStart w:id="15" w:name="OLE_LINK1933"/>
      <w:bookmarkStart w:id="16" w:name="OLE_LINK1934"/>
      <w:bookmarkStart w:id="17" w:name="OLE_LINK1935"/>
      <w:bookmarkStart w:id="18" w:name="OLE_LINK1996"/>
      <w:bookmarkStart w:id="19" w:name="OLE_LINK1896"/>
      <w:bookmarkStart w:id="20" w:name="OLE_LINK1900"/>
      <w:bookmarkStart w:id="21" w:name="OLE_LINK2088"/>
      <w:bookmarkStart w:id="22" w:name="OLE_LINK1008"/>
      <w:bookmarkStart w:id="23" w:name="OLE_LINK1009"/>
      <w:bookmarkStart w:id="24" w:name="OLE_LINK1729"/>
      <w:bookmarkStart w:id="25" w:name="OLE_LINK2169"/>
      <w:bookmarkStart w:id="26" w:name="OLE_LINK2170"/>
      <w:bookmarkStart w:id="27" w:name="OLE_LINK2281"/>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35A7DB91" w14:textId="77777777" w:rsidR="000A5B32" w:rsidRPr="00144712" w:rsidRDefault="000A5B32" w:rsidP="00144712">
      <w:pPr>
        <w:spacing w:after="0" w:line="360" w:lineRule="auto"/>
        <w:jc w:val="both"/>
        <w:rPr>
          <w:rFonts w:ascii="Book Antiqua" w:hAnsi="Book Antiqua"/>
          <w:sz w:val="24"/>
          <w:szCs w:val="24"/>
        </w:rPr>
      </w:pPr>
      <w:r w:rsidRPr="00144712">
        <w:rPr>
          <w:rFonts w:ascii="Book Antiqua" w:hAnsi="Book Antiqua"/>
          <w:b/>
          <w:sz w:val="24"/>
          <w:szCs w:val="24"/>
        </w:rPr>
        <w:t xml:space="preserve">Open-Access: </w:t>
      </w:r>
      <w:bookmarkStart w:id="28" w:name="OLE_LINK13"/>
      <w:r w:rsidRPr="0014471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8"/>
    <w:p w14:paraId="039F0DB7" w14:textId="77777777" w:rsidR="000A5B32" w:rsidRPr="00144712" w:rsidRDefault="000A5B32" w:rsidP="00144712">
      <w:pPr>
        <w:spacing w:after="0" w:line="360" w:lineRule="auto"/>
        <w:jc w:val="both"/>
        <w:rPr>
          <w:rFonts w:ascii="Book Antiqua" w:hAnsi="Book Antiqua"/>
          <w:sz w:val="24"/>
          <w:szCs w:val="24"/>
        </w:rPr>
      </w:pPr>
    </w:p>
    <w:p w14:paraId="07DDD643" w14:textId="77777777" w:rsidR="000A5B32" w:rsidRPr="00144712" w:rsidRDefault="000A5B32" w:rsidP="00144712">
      <w:pPr>
        <w:spacing w:after="0" w:line="360" w:lineRule="auto"/>
        <w:jc w:val="both"/>
        <w:rPr>
          <w:rFonts w:ascii="Book Antiqua" w:hAnsi="Book Antiqua"/>
          <w:bCs/>
          <w:iCs/>
          <w:sz w:val="24"/>
          <w:szCs w:val="24"/>
        </w:rPr>
      </w:pPr>
      <w:r w:rsidRPr="00144712">
        <w:rPr>
          <w:rFonts w:ascii="Book Antiqua" w:hAnsi="Book Antiqua"/>
          <w:b/>
          <w:bCs/>
          <w:iCs/>
          <w:sz w:val="24"/>
          <w:szCs w:val="24"/>
        </w:rPr>
        <w:t>Manuscript source:</w:t>
      </w:r>
      <w:r w:rsidRPr="00144712">
        <w:rPr>
          <w:rFonts w:ascii="Book Antiqua" w:hAnsi="Book Antiqua"/>
          <w:bCs/>
          <w:iCs/>
          <w:sz w:val="24"/>
          <w:szCs w:val="24"/>
        </w:rPr>
        <w:t xml:space="preserve"> Unsolicited manuscript</w:t>
      </w:r>
    </w:p>
    <w:p w14:paraId="64718554" w14:textId="77777777" w:rsidR="000A5B32" w:rsidRPr="00144712" w:rsidRDefault="000A5B32" w:rsidP="00144712">
      <w:pPr>
        <w:spacing w:after="0" w:line="360" w:lineRule="auto"/>
        <w:jc w:val="both"/>
        <w:rPr>
          <w:rFonts w:ascii="Book Antiqua" w:hAnsi="Book Antiqua"/>
          <w:sz w:val="24"/>
          <w:szCs w:val="24"/>
        </w:rPr>
      </w:pPr>
    </w:p>
    <w:p w14:paraId="0D0923E3" w14:textId="7214E22C" w:rsidR="00824DA5" w:rsidRPr="00144712" w:rsidRDefault="000A5B32" w:rsidP="00144712">
      <w:pPr>
        <w:spacing w:after="0" w:line="360" w:lineRule="auto"/>
        <w:jc w:val="both"/>
        <w:rPr>
          <w:rFonts w:ascii="Book Antiqua" w:hAnsi="Book Antiqua"/>
          <w:sz w:val="24"/>
          <w:szCs w:val="24"/>
          <w:lang w:val="en-US" w:eastAsia="zh-CN"/>
        </w:rPr>
      </w:pPr>
      <w:r w:rsidRPr="00144712">
        <w:rPr>
          <w:rFonts w:ascii="Book Antiqua" w:hAnsi="Book Antiqua" w:cs="Arial"/>
          <w:b/>
          <w:sz w:val="24"/>
          <w:szCs w:val="24"/>
        </w:rPr>
        <w:t>Corresponding author</w:t>
      </w:r>
      <w:r w:rsidRPr="00144712">
        <w:rPr>
          <w:rFonts w:ascii="Book Antiqua" w:hAnsi="Book Antiqua"/>
          <w:b/>
          <w:iCs/>
          <w:sz w:val="24"/>
          <w:szCs w:val="24"/>
        </w:rPr>
        <w:t>:</w:t>
      </w:r>
      <w:r w:rsidRPr="00144712">
        <w:rPr>
          <w:rFonts w:ascii="Book Antiqua" w:hAnsi="Book Antiqua" w:cs="Times New Roman"/>
          <w:b/>
          <w:sz w:val="24"/>
          <w:szCs w:val="24"/>
        </w:rPr>
        <w:t xml:space="preserve"> </w:t>
      </w:r>
      <w:r w:rsidR="00824DA5" w:rsidRPr="00144712">
        <w:rPr>
          <w:rFonts w:ascii="Book Antiqua" w:hAnsi="Book Antiqua"/>
          <w:b/>
          <w:color w:val="222222"/>
          <w:sz w:val="24"/>
          <w:szCs w:val="24"/>
          <w:lang w:val="en-US" w:eastAsia="en-GB"/>
        </w:rPr>
        <w:t>Athanasia Papazafiropoulou, MD, MSc, PhD,</w:t>
      </w:r>
      <w:bookmarkStart w:id="29" w:name="OLE_LINK2530"/>
      <w:bookmarkStart w:id="30" w:name="OLE_LINK2531"/>
      <w:r w:rsidR="00824DA5" w:rsidRPr="00144712">
        <w:rPr>
          <w:rFonts w:ascii="Book Antiqua" w:hAnsi="Book Antiqua"/>
          <w:b/>
          <w:color w:val="222222"/>
          <w:sz w:val="24"/>
          <w:szCs w:val="24"/>
          <w:lang w:val="en-US" w:eastAsia="zh-CN"/>
        </w:rPr>
        <w:t xml:space="preserve"> </w:t>
      </w:r>
      <w:r w:rsidR="00824DA5" w:rsidRPr="00144712">
        <w:rPr>
          <w:rFonts w:ascii="Book Antiqua" w:hAnsi="Book Antiqua"/>
          <w:b/>
          <w:color w:val="222222"/>
          <w:sz w:val="24"/>
          <w:szCs w:val="24"/>
          <w:lang w:val="en-US" w:eastAsia="en-GB"/>
        </w:rPr>
        <w:t>Attending Doctor,</w:t>
      </w:r>
      <w:r w:rsidR="00824DA5" w:rsidRPr="00144712">
        <w:rPr>
          <w:rFonts w:ascii="Book Antiqua" w:hAnsi="Book Antiqua"/>
          <w:b/>
          <w:color w:val="222222"/>
          <w:sz w:val="24"/>
          <w:szCs w:val="24"/>
          <w:lang w:val="en-US" w:eastAsia="zh-CN"/>
        </w:rPr>
        <w:t xml:space="preserve"> </w:t>
      </w:r>
      <w:r w:rsidR="00824DA5" w:rsidRPr="00144712">
        <w:rPr>
          <w:rFonts w:ascii="Book Antiqua" w:hAnsi="Book Antiqua"/>
          <w:b/>
          <w:color w:val="222222"/>
          <w:sz w:val="24"/>
          <w:szCs w:val="24"/>
          <w:lang w:val="en-US" w:eastAsia="en-GB"/>
        </w:rPr>
        <w:t>Research Scientist</w:t>
      </w:r>
      <w:r w:rsidR="00824DA5" w:rsidRPr="00144712">
        <w:rPr>
          <w:rFonts w:ascii="Book Antiqua" w:hAnsi="Book Antiqua"/>
          <w:b/>
          <w:color w:val="222222"/>
          <w:sz w:val="24"/>
          <w:szCs w:val="24"/>
          <w:lang w:val="en-US" w:eastAsia="zh-CN"/>
        </w:rPr>
        <w:t xml:space="preserve">, </w:t>
      </w:r>
      <w:r w:rsidR="00824DA5" w:rsidRPr="00144712">
        <w:rPr>
          <w:rFonts w:ascii="Book Antiqua" w:hAnsi="Book Antiqua"/>
          <w:color w:val="222222"/>
          <w:sz w:val="24"/>
          <w:szCs w:val="24"/>
          <w:lang w:val="en-US" w:eastAsia="en-GB"/>
        </w:rPr>
        <w:t>1</w:t>
      </w:r>
      <w:r w:rsidR="00824DA5" w:rsidRPr="00144712">
        <w:rPr>
          <w:rFonts w:ascii="Book Antiqua" w:hAnsi="Book Antiqua"/>
          <w:color w:val="222222"/>
          <w:sz w:val="24"/>
          <w:szCs w:val="24"/>
          <w:vertAlign w:val="superscript"/>
          <w:lang w:val="en-US" w:eastAsia="en-GB"/>
        </w:rPr>
        <w:t>st</w:t>
      </w:r>
      <w:r w:rsidR="00824DA5" w:rsidRPr="00144712">
        <w:rPr>
          <w:rFonts w:ascii="Book Antiqua" w:hAnsi="Book Antiqua"/>
          <w:color w:val="222222"/>
          <w:sz w:val="24"/>
          <w:szCs w:val="24"/>
          <w:lang w:val="en-US" w:eastAsia="en-GB"/>
        </w:rPr>
        <w:t xml:space="preserve"> Department of Internal Medicine and Diabetes Center</w:t>
      </w:r>
      <w:bookmarkEnd w:id="29"/>
      <w:bookmarkEnd w:id="30"/>
      <w:r w:rsidR="00824DA5" w:rsidRPr="00144712">
        <w:rPr>
          <w:rFonts w:ascii="Book Antiqua" w:hAnsi="Book Antiqua"/>
          <w:color w:val="222222"/>
          <w:sz w:val="24"/>
          <w:szCs w:val="24"/>
          <w:lang w:val="en-US" w:eastAsia="en-GB"/>
        </w:rPr>
        <w:t xml:space="preserve">, </w:t>
      </w:r>
      <w:bookmarkStart w:id="31" w:name="OLE_LINK2532"/>
      <w:bookmarkStart w:id="32" w:name="OLE_LINK2533"/>
      <w:r w:rsidR="00824DA5" w:rsidRPr="00144712">
        <w:rPr>
          <w:rFonts w:ascii="Book Antiqua" w:hAnsi="Book Antiqua"/>
          <w:color w:val="222222"/>
          <w:sz w:val="24"/>
          <w:szCs w:val="24"/>
          <w:lang w:val="en-US" w:eastAsia="en-GB"/>
        </w:rPr>
        <w:t>Tzaneio General Hospital of Piraeus</w:t>
      </w:r>
      <w:bookmarkEnd w:id="31"/>
      <w:bookmarkEnd w:id="32"/>
      <w:r w:rsidR="00824DA5" w:rsidRPr="00144712">
        <w:rPr>
          <w:rFonts w:ascii="Book Antiqua" w:hAnsi="Book Antiqua"/>
          <w:color w:val="222222"/>
          <w:sz w:val="24"/>
          <w:szCs w:val="24"/>
          <w:lang w:val="en-US" w:eastAsia="en-GB"/>
        </w:rPr>
        <w:t xml:space="preserve">, </w:t>
      </w:r>
      <w:bookmarkStart w:id="33" w:name="OLE_LINK2534"/>
      <w:bookmarkStart w:id="34" w:name="OLE_LINK2535"/>
      <w:bookmarkStart w:id="35" w:name="OLE_LINK2536"/>
      <w:r w:rsidR="00824DA5" w:rsidRPr="00144712">
        <w:rPr>
          <w:rFonts w:ascii="Book Antiqua" w:hAnsi="Book Antiqua"/>
          <w:color w:val="222222"/>
          <w:sz w:val="24"/>
          <w:szCs w:val="24"/>
          <w:lang w:val="en-US" w:eastAsia="en-GB"/>
        </w:rPr>
        <w:t>1 Zanni and Afentouli Street</w:t>
      </w:r>
      <w:bookmarkEnd w:id="33"/>
      <w:bookmarkEnd w:id="34"/>
      <w:bookmarkEnd w:id="35"/>
      <w:r w:rsidR="00824DA5" w:rsidRPr="00144712">
        <w:rPr>
          <w:rFonts w:ascii="Book Antiqua" w:hAnsi="Book Antiqua"/>
          <w:color w:val="222222"/>
          <w:sz w:val="24"/>
          <w:szCs w:val="24"/>
          <w:lang w:val="en-US" w:eastAsia="en-GB"/>
        </w:rPr>
        <w:t>, Athens</w:t>
      </w:r>
      <w:r w:rsidR="00824DA5" w:rsidRPr="00144712">
        <w:rPr>
          <w:rFonts w:ascii="Book Antiqua" w:hAnsi="Book Antiqua"/>
          <w:color w:val="222222"/>
          <w:sz w:val="24"/>
          <w:szCs w:val="24"/>
          <w:lang w:val="en-US" w:eastAsia="zh-CN"/>
        </w:rPr>
        <w:t xml:space="preserve"> </w:t>
      </w:r>
      <w:r w:rsidR="00824DA5" w:rsidRPr="00144712">
        <w:rPr>
          <w:rFonts w:ascii="Book Antiqua" w:hAnsi="Book Antiqua"/>
          <w:color w:val="222222"/>
          <w:sz w:val="24"/>
          <w:szCs w:val="24"/>
          <w:lang w:val="en-US" w:eastAsia="en-GB"/>
        </w:rPr>
        <w:t>18536,</w:t>
      </w:r>
      <w:bookmarkStart w:id="36" w:name="OLE_LINK2452"/>
      <w:bookmarkStart w:id="37" w:name="OLE_LINK2453"/>
      <w:bookmarkStart w:id="38" w:name="OLE_LINK2454"/>
      <w:r w:rsidR="00824DA5" w:rsidRPr="00144712">
        <w:rPr>
          <w:rFonts w:ascii="Book Antiqua" w:hAnsi="Book Antiqua"/>
          <w:color w:val="222222"/>
          <w:sz w:val="24"/>
          <w:szCs w:val="24"/>
          <w:lang w:val="en-US" w:eastAsia="en-GB"/>
        </w:rPr>
        <w:t xml:space="preserve"> Greece</w:t>
      </w:r>
      <w:bookmarkEnd w:id="36"/>
      <w:bookmarkEnd w:id="37"/>
      <w:bookmarkEnd w:id="38"/>
      <w:r w:rsidR="00824DA5" w:rsidRPr="00144712">
        <w:rPr>
          <w:rFonts w:ascii="Book Antiqua" w:hAnsi="Book Antiqua"/>
          <w:color w:val="222222"/>
          <w:sz w:val="24"/>
          <w:szCs w:val="24"/>
          <w:lang w:val="en-US" w:eastAsia="en-GB"/>
        </w:rPr>
        <w:t xml:space="preserve">. </w:t>
      </w:r>
      <w:r w:rsidR="00824DA5" w:rsidRPr="00144712">
        <w:rPr>
          <w:rFonts w:ascii="Book Antiqua" w:hAnsi="Book Antiqua"/>
          <w:sz w:val="24"/>
          <w:szCs w:val="24"/>
          <w:u w:val="single"/>
          <w:lang w:val="en-US" w:eastAsia="en-GB"/>
        </w:rPr>
        <w:t>pathan@ath.forthnet.gr</w:t>
      </w:r>
    </w:p>
    <w:p w14:paraId="32B2608E" w14:textId="18B7B7EE" w:rsidR="00824DA5" w:rsidRPr="00144712" w:rsidRDefault="00824DA5" w:rsidP="00144712">
      <w:pPr>
        <w:spacing w:after="0" w:line="360" w:lineRule="auto"/>
        <w:jc w:val="both"/>
        <w:rPr>
          <w:rFonts w:ascii="Book Antiqua" w:hAnsi="Book Antiqua"/>
          <w:color w:val="222222"/>
          <w:sz w:val="24"/>
          <w:szCs w:val="24"/>
          <w:lang w:val="en-US" w:eastAsia="en-GB"/>
        </w:rPr>
      </w:pPr>
      <w:r w:rsidRPr="00144712">
        <w:rPr>
          <w:rFonts w:ascii="Book Antiqua" w:hAnsi="Book Antiqua"/>
          <w:b/>
          <w:color w:val="222222"/>
          <w:sz w:val="24"/>
          <w:szCs w:val="24"/>
          <w:lang w:val="en-US" w:eastAsia="en-GB"/>
        </w:rPr>
        <w:t xml:space="preserve">Telephone: </w:t>
      </w:r>
      <w:bookmarkStart w:id="39" w:name="OLE_LINK2537"/>
      <w:bookmarkStart w:id="40" w:name="OLE_LINK2538"/>
      <w:bookmarkStart w:id="41" w:name="OLE_LINK2539"/>
      <w:r w:rsidRPr="00144712">
        <w:rPr>
          <w:rFonts w:ascii="Book Antiqua" w:hAnsi="Book Antiqua"/>
          <w:color w:val="222222"/>
          <w:sz w:val="24"/>
          <w:szCs w:val="24"/>
          <w:lang w:val="en-US" w:eastAsia="en-GB"/>
        </w:rPr>
        <w:t>+30</w:t>
      </w:r>
      <w:r w:rsidRPr="00144712">
        <w:rPr>
          <w:rFonts w:ascii="Book Antiqua" w:hAnsi="Book Antiqua"/>
          <w:color w:val="222222"/>
          <w:sz w:val="24"/>
          <w:szCs w:val="24"/>
          <w:lang w:val="en-US" w:eastAsia="zh-CN"/>
        </w:rPr>
        <w:t>-</w:t>
      </w:r>
      <w:r w:rsidRPr="00144712">
        <w:rPr>
          <w:rFonts w:ascii="Book Antiqua" w:hAnsi="Book Antiqua"/>
          <w:color w:val="222222"/>
          <w:sz w:val="24"/>
          <w:szCs w:val="24"/>
          <w:lang w:val="en-US" w:eastAsia="en-GB"/>
        </w:rPr>
        <w:t>697</w:t>
      </w:r>
      <w:r w:rsidRPr="00144712">
        <w:rPr>
          <w:rFonts w:ascii="Book Antiqua" w:hAnsi="Book Antiqua"/>
          <w:color w:val="222222"/>
          <w:sz w:val="24"/>
          <w:szCs w:val="24"/>
          <w:lang w:val="en-US" w:eastAsia="zh-CN"/>
        </w:rPr>
        <w:t>-</w:t>
      </w:r>
      <w:r w:rsidRPr="00144712">
        <w:rPr>
          <w:rFonts w:ascii="Book Antiqua" w:hAnsi="Book Antiqua"/>
          <w:color w:val="222222"/>
          <w:sz w:val="24"/>
          <w:szCs w:val="24"/>
          <w:lang w:val="en-US" w:eastAsia="en-GB"/>
        </w:rPr>
        <w:t>996483</w:t>
      </w:r>
      <w:bookmarkEnd w:id="39"/>
      <w:bookmarkEnd w:id="40"/>
      <w:bookmarkEnd w:id="41"/>
    </w:p>
    <w:p w14:paraId="5B17E11A" w14:textId="3E2392C3" w:rsidR="00D07949" w:rsidRPr="00144712" w:rsidRDefault="00D07949" w:rsidP="00144712">
      <w:pPr>
        <w:spacing w:after="0" w:line="360" w:lineRule="auto"/>
        <w:jc w:val="both"/>
        <w:rPr>
          <w:rFonts w:ascii="Book Antiqua" w:hAnsi="Book Antiqua"/>
          <w:color w:val="222222"/>
          <w:sz w:val="24"/>
          <w:szCs w:val="24"/>
          <w:lang w:val="en-US" w:eastAsia="en-GB"/>
        </w:rPr>
      </w:pPr>
    </w:p>
    <w:p w14:paraId="346E1E64" w14:textId="4F5CA3AA" w:rsidR="00D07949" w:rsidRPr="00144712" w:rsidRDefault="00D07949" w:rsidP="00144712">
      <w:pPr>
        <w:spacing w:after="0" w:line="360" w:lineRule="auto"/>
        <w:jc w:val="both"/>
        <w:rPr>
          <w:rFonts w:ascii="Book Antiqua" w:hAnsi="Book Antiqua"/>
          <w:sz w:val="24"/>
          <w:szCs w:val="24"/>
        </w:rPr>
      </w:pPr>
      <w:r w:rsidRPr="00144712">
        <w:rPr>
          <w:rFonts w:ascii="Book Antiqua" w:hAnsi="Book Antiqua"/>
          <w:b/>
          <w:sz w:val="24"/>
          <w:szCs w:val="24"/>
        </w:rPr>
        <w:t xml:space="preserve">Received: </w:t>
      </w:r>
      <w:r w:rsidRPr="00144712">
        <w:rPr>
          <w:rFonts w:ascii="Book Antiqua" w:hAnsi="Book Antiqua"/>
          <w:sz w:val="24"/>
          <w:szCs w:val="24"/>
          <w:lang w:eastAsia="zh-CN"/>
        </w:rPr>
        <w:t>June</w:t>
      </w:r>
      <w:r w:rsidRPr="00144712">
        <w:rPr>
          <w:rFonts w:ascii="Book Antiqua" w:hAnsi="Book Antiqua"/>
          <w:sz w:val="24"/>
          <w:szCs w:val="24"/>
        </w:rPr>
        <w:t xml:space="preserve"> 27, 2019</w:t>
      </w:r>
    </w:p>
    <w:p w14:paraId="7F90ADED" w14:textId="01D40866" w:rsidR="00D07949" w:rsidRPr="00144712" w:rsidRDefault="00D07949" w:rsidP="00144712">
      <w:pPr>
        <w:spacing w:after="0" w:line="360" w:lineRule="auto"/>
        <w:jc w:val="both"/>
        <w:rPr>
          <w:rFonts w:ascii="Book Antiqua" w:hAnsi="Book Antiqua"/>
          <w:sz w:val="24"/>
          <w:szCs w:val="24"/>
        </w:rPr>
      </w:pPr>
      <w:r w:rsidRPr="00144712">
        <w:rPr>
          <w:rFonts w:ascii="Book Antiqua" w:hAnsi="Book Antiqua"/>
          <w:b/>
          <w:sz w:val="24"/>
          <w:szCs w:val="24"/>
        </w:rPr>
        <w:t>Peer-review started:</w:t>
      </w:r>
      <w:r w:rsidRPr="00144712">
        <w:rPr>
          <w:rFonts w:ascii="Book Antiqua" w:hAnsi="Book Antiqua"/>
          <w:sz w:val="24"/>
          <w:szCs w:val="24"/>
        </w:rPr>
        <w:t xml:space="preserve"> </w:t>
      </w:r>
      <w:r w:rsidRPr="00144712">
        <w:rPr>
          <w:rFonts w:ascii="Book Antiqua" w:hAnsi="Book Antiqua"/>
          <w:sz w:val="24"/>
          <w:szCs w:val="24"/>
          <w:lang w:eastAsia="zh-CN"/>
        </w:rPr>
        <w:t>June</w:t>
      </w:r>
      <w:r w:rsidRPr="00144712">
        <w:rPr>
          <w:rFonts w:ascii="Book Antiqua" w:hAnsi="Book Antiqua"/>
          <w:sz w:val="24"/>
          <w:szCs w:val="24"/>
        </w:rPr>
        <w:t xml:space="preserve"> 29, 2019</w:t>
      </w:r>
    </w:p>
    <w:p w14:paraId="6C6D67DD" w14:textId="44E5BDF8" w:rsidR="00D07949" w:rsidRPr="00144712" w:rsidRDefault="00D07949" w:rsidP="00144712">
      <w:pPr>
        <w:spacing w:after="0" w:line="360" w:lineRule="auto"/>
        <w:jc w:val="both"/>
        <w:rPr>
          <w:rFonts w:ascii="Book Antiqua" w:hAnsi="Book Antiqua"/>
          <w:sz w:val="24"/>
          <w:szCs w:val="24"/>
        </w:rPr>
      </w:pPr>
      <w:r w:rsidRPr="00144712">
        <w:rPr>
          <w:rFonts w:ascii="Book Antiqua" w:hAnsi="Book Antiqua"/>
          <w:b/>
          <w:sz w:val="24"/>
          <w:szCs w:val="24"/>
        </w:rPr>
        <w:t>First decision:</w:t>
      </w:r>
      <w:r w:rsidRPr="00144712">
        <w:rPr>
          <w:rFonts w:ascii="Book Antiqua" w:hAnsi="Book Antiqua"/>
          <w:sz w:val="24"/>
          <w:szCs w:val="24"/>
        </w:rPr>
        <w:t xml:space="preserve"> </w:t>
      </w:r>
      <w:r w:rsidRPr="00144712">
        <w:rPr>
          <w:rFonts w:ascii="Book Antiqua" w:hAnsi="Book Antiqua"/>
          <w:sz w:val="24"/>
          <w:szCs w:val="24"/>
          <w:lang w:eastAsia="zh-CN"/>
        </w:rPr>
        <w:t>July</w:t>
      </w:r>
      <w:r w:rsidRPr="00144712">
        <w:rPr>
          <w:rFonts w:ascii="Book Antiqua" w:hAnsi="Book Antiqua"/>
          <w:sz w:val="24"/>
          <w:szCs w:val="24"/>
        </w:rPr>
        <w:t xml:space="preserve"> 31, 2019</w:t>
      </w:r>
    </w:p>
    <w:p w14:paraId="3C367269" w14:textId="23B3445E" w:rsidR="00D07949" w:rsidRPr="00144712" w:rsidRDefault="00D07949" w:rsidP="00144712">
      <w:pPr>
        <w:spacing w:after="0" w:line="360" w:lineRule="auto"/>
        <w:jc w:val="both"/>
        <w:rPr>
          <w:rFonts w:ascii="Book Antiqua" w:hAnsi="Book Antiqua"/>
          <w:sz w:val="24"/>
          <w:szCs w:val="24"/>
        </w:rPr>
      </w:pPr>
      <w:r w:rsidRPr="00144712">
        <w:rPr>
          <w:rFonts w:ascii="Book Antiqua" w:hAnsi="Book Antiqua"/>
          <w:b/>
          <w:sz w:val="24"/>
          <w:szCs w:val="24"/>
        </w:rPr>
        <w:t xml:space="preserve">Revised: </w:t>
      </w:r>
      <w:r w:rsidRPr="00144712">
        <w:rPr>
          <w:rFonts w:ascii="Book Antiqua" w:hAnsi="Book Antiqua"/>
          <w:sz w:val="24"/>
          <w:szCs w:val="24"/>
          <w:lang w:eastAsia="zh-CN"/>
        </w:rPr>
        <w:t>August</w:t>
      </w:r>
      <w:r w:rsidRPr="00144712">
        <w:rPr>
          <w:rFonts w:ascii="Book Antiqua" w:hAnsi="Book Antiqua"/>
          <w:sz w:val="24"/>
          <w:szCs w:val="24"/>
        </w:rPr>
        <w:t xml:space="preserve"> 7, 2019</w:t>
      </w:r>
    </w:p>
    <w:p w14:paraId="0FCFF9FE" w14:textId="11BA3FB0" w:rsidR="00D07949" w:rsidRPr="00144712" w:rsidRDefault="00D07949" w:rsidP="00144712">
      <w:pPr>
        <w:spacing w:after="0" w:line="360" w:lineRule="auto"/>
        <w:jc w:val="both"/>
        <w:rPr>
          <w:rFonts w:ascii="Book Antiqua" w:hAnsi="Book Antiqua"/>
          <w:b/>
          <w:sz w:val="24"/>
          <w:szCs w:val="24"/>
        </w:rPr>
      </w:pPr>
      <w:r w:rsidRPr="00144712">
        <w:rPr>
          <w:rFonts w:ascii="Book Antiqua" w:hAnsi="Book Antiqua"/>
          <w:b/>
          <w:sz w:val="24"/>
          <w:szCs w:val="24"/>
        </w:rPr>
        <w:t>Accepted:</w:t>
      </w:r>
      <w:r w:rsidR="00AD3616" w:rsidRPr="00AD3616">
        <w:t xml:space="preserve"> </w:t>
      </w:r>
      <w:r w:rsidR="00AD3616" w:rsidRPr="00AD3616">
        <w:rPr>
          <w:rFonts w:ascii="Book Antiqua" w:hAnsi="Book Antiqua"/>
          <w:sz w:val="24"/>
          <w:szCs w:val="24"/>
        </w:rPr>
        <w:t>August 20, 2019</w:t>
      </w:r>
      <w:r w:rsidRPr="00AD3616">
        <w:rPr>
          <w:rFonts w:ascii="Book Antiqua" w:hAnsi="Book Antiqua"/>
          <w:sz w:val="24"/>
          <w:szCs w:val="24"/>
        </w:rPr>
        <w:t xml:space="preserve"> </w:t>
      </w:r>
    </w:p>
    <w:p w14:paraId="38B64291" w14:textId="77777777" w:rsidR="00D07949" w:rsidRPr="00144712" w:rsidRDefault="00D07949" w:rsidP="00144712">
      <w:pPr>
        <w:spacing w:after="0" w:line="360" w:lineRule="auto"/>
        <w:jc w:val="both"/>
        <w:rPr>
          <w:rFonts w:ascii="Book Antiqua" w:hAnsi="Book Antiqua"/>
          <w:b/>
          <w:sz w:val="24"/>
          <w:szCs w:val="24"/>
        </w:rPr>
      </w:pPr>
      <w:r w:rsidRPr="00144712">
        <w:rPr>
          <w:rFonts w:ascii="Book Antiqua" w:hAnsi="Book Antiqua"/>
          <w:b/>
          <w:sz w:val="24"/>
          <w:szCs w:val="24"/>
        </w:rPr>
        <w:t xml:space="preserve">Article in press: </w:t>
      </w:r>
    </w:p>
    <w:p w14:paraId="75C22764" w14:textId="1A3C18CA" w:rsidR="00D07949" w:rsidRPr="00144712" w:rsidRDefault="00D07949" w:rsidP="00144712">
      <w:pPr>
        <w:spacing w:after="0" w:line="360" w:lineRule="auto"/>
        <w:jc w:val="both"/>
        <w:rPr>
          <w:rFonts w:ascii="Book Antiqua" w:hAnsi="Book Antiqua"/>
          <w:bCs/>
          <w:sz w:val="24"/>
          <w:szCs w:val="24"/>
        </w:rPr>
      </w:pPr>
      <w:r w:rsidRPr="00144712">
        <w:rPr>
          <w:rFonts w:ascii="Book Antiqua" w:hAnsi="Book Antiqua"/>
          <w:b/>
          <w:sz w:val="24"/>
          <w:szCs w:val="24"/>
        </w:rPr>
        <w:t>Published online:</w:t>
      </w:r>
      <w:r w:rsidRPr="00144712">
        <w:rPr>
          <w:rFonts w:ascii="Book Antiqua" w:eastAsia="Times New Roman" w:hAnsi="Book Antiqua"/>
          <w:b/>
          <w:bCs/>
          <w:sz w:val="24"/>
          <w:szCs w:val="24"/>
        </w:rPr>
        <w:t xml:space="preserve"> </w:t>
      </w:r>
    </w:p>
    <w:p w14:paraId="28F2FE0E" w14:textId="002EFE0F" w:rsidR="009050F6" w:rsidRPr="00144712" w:rsidRDefault="00824DA5" w:rsidP="00144712">
      <w:pPr>
        <w:autoSpaceDE w:val="0"/>
        <w:autoSpaceDN w:val="0"/>
        <w:adjustRightInd w:val="0"/>
        <w:spacing w:after="0" w:line="360" w:lineRule="auto"/>
        <w:jc w:val="both"/>
        <w:rPr>
          <w:rFonts w:ascii="Book Antiqua" w:hAnsi="Book Antiqua" w:cs="TimesNewRomanPS-BoldMT"/>
          <w:b/>
          <w:bCs/>
          <w:sz w:val="24"/>
          <w:szCs w:val="24"/>
          <w:lang w:val="en-US"/>
        </w:rPr>
      </w:pPr>
      <w:r w:rsidRPr="00144712">
        <w:rPr>
          <w:rFonts w:ascii="Book Antiqua" w:hAnsi="Book Antiqua"/>
          <w:b/>
          <w:color w:val="222222"/>
          <w:sz w:val="24"/>
          <w:szCs w:val="24"/>
          <w:lang w:val="en-US" w:eastAsia="en-GB"/>
        </w:rPr>
        <w:br w:type="page"/>
      </w:r>
    </w:p>
    <w:p w14:paraId="3B6FEDE3" w14:textId="77777777" w:rsidR="005C1AB7" w:rsidRPr="00144712" w:rsidRDefault="005C1AB7" w:rsidP="00144712">
      <w:pPr>
        <w:autoSpaceDE w:val="0"/>
        <w:autoSpaceDN w:val="0"/>
        <w:adjustRightInd w:val="0"/>
        <w:spacing w:after="0" w:line="360" w:lineRule="auto"/>
        <w:jc w:val="both"/>
        <w:rPr>
          <w:rFonts w:ascii="Book Antiqua" w:hAnsi="Book Antiqua" w:cs="TimesNewRomanPS-BoldMT"/>
          <w:b/>
          <w:bCs/>
          <w:sz w:val="24"/>
          <w:szCs w:val="24"/>
          <w:lang w:val="en-US"/>
        </w:rPr>
      </w:pPr>
      <w:r w:rsidRPr="00144712">
        <w:rPr>
          <w:rFonts w:ascii="Book Antiqua" w:hAnsi="Book Antiqua" w:cs="TimesNewRomanPS-BoldMT"/>
          <w:b/>
          <w:bCs/>
          <w:sz w:val="24"/>
          <w:szCs w:val="24"/>
          <w:lang w:val="en-US"/>
        </w:rPr>
        <w:lastRenderedPageBreak/>
        <w:t>Abstract</w:t>
      </w:r>
    </w:p>
    <w:p w14:paraId="5005F967" w14:textId="75A3BF21" w:rsidR="005C1AB7" w:rsidRPr="00144712" w:rsidRDefault="00992000" w:rsidP="00144712">
      <w:pPr>
        <w:autoSpaceDE w:val="0"/>
        <w:autoSpaceDN w:val="0"/>
        <w:adjustRightInd w:val="0"/>
        <w:spacing w:after="0" w:line="360" w:lineRule="auto"/>
        <w:jc w:val="both"/>
        <w:rPr>
          <w:rFonts w:ascii="Book Antiqua" w:hAnsi="Book Antiqua" w:cs="TimesNewRomanPS-BoldMT"/>
          <w:bCs/>
          <w:sz w:val="24"/>
          <w:szCs w:val="24"/>
          <w:lang w:val="en-US"/>
        </w:rPr>
      </w:pPr>
      <w:r w:rsidRPr="00144712">
        <w:rPr>
          <w:rFonts w:ascii="Book Antiqua" w:hAnsi="Book Antiqua" w:cs="TimesNewRomanPS-BoldMT"/>
          <w:bCs/>
          <w:sz w:val="24"/>
          <w:szCs w:val="24"/>
          <w:lang w:val="en-US"/>
        </w:rPr>
        <w:t>Chronic liver disease</w:t>
      </w:r>
      <w:r w:rsidR="00A72327" w:rsidRPr="00144712">
        <w:rPr>
          <w:rFonts w:ascii="Book Antiqua" w:hAnsi="Book Antiqua" w:cs="TimesNewRomanPS-BoldMT"/>
          <w:bCs/>
          <w:sz w:val="24"/>
          <w:szCs w:val="24"/>
          <w:lang w:val="en-US"/>
        </w:rPr>
        <w:t xml:space="preserve"> (CLD)</w:t>
      </w:r>
      <w:r w:rsidRPr="00144712">
        <w:rPr>
          <w:rFonts w:ascii="Book Antiqua" w:hAnsi="Book Antiqua" w:cs="TimesNewRomanPS-BoldMT"/>
          <w:bCs/>
          <w:sz w:val="24"/>
          <w:szCs w:val="24"/>
          <w:lang w:val="en-US"/>
        </w:rPr>
        <w:t xml:space="preserve"> often coexists with type 2 diabetes mellitus, making diabetes management a challenge to the clinician. </w:t>
      </w:r>
      <w:r w:rsidR="008558D5" w:rsidRPr="00144712">
        <w:rPr>
          <w:rFonts w:ascii="Book Antiqua" w:hAnsi="Book Antiqua" w:cs="TimesNewRomanPS-BoldMT"/>
          <w:bCs/>
          <w:sz w:val="24"/>
          <w:szCs w:val="24"/>
          <w:lang w:val="en-US"/>
        </w:rPr>
        <w:t xml:space="preserve">It is well known that liver is the major site of drug metabolism, and, therefore, its impairment affects hepatic metabolism of </w:t>
      </w:r>
      <w:r w:rsidR="00843BC5" w:rsidRPr="00144712">
        <w:rPr>
          <w:rFonts w:ascii="Book Antiqua" w:hAnsi="Book Antiqua" w:cs="TimesNewRomanPS-BoldMT"/>
          <w:bCs/>
          <w:sz w:val="24"/>
          <w:szCs w:val="24"/>
          <w:lang w:val="en-US"/>
        </w:rPr>
        <w:t xml:space="preserve">many </w:t>
      </w:r>
      <w:r w:rsidR="008558D5" w:rsidRPr="00144712">
        <w:rPr>
          <w:rFonts w:ascii="Book Antiqua" w:hAnsi="Book Antiqua" w:cs="TimesNewRomanPS-BoldMT"/>
          <w:bCs/>
          <w:sz w:val="24"/>
          <w:szCs w:val="24"/>
          <w:lang w:val="en-US"/>
        </w:rPr>
        <w:t xml:space="preserve">antidiabetic agents. </w:t>
      </w:r>
      <w:r w:rsidR="00843BC5" w:rsidRPr="00144712">
        <w:rPr>
          <w:rFonts w:ascii="Book Antiqua" w:hAnsi="Book Antiqua" w:cs="TimesNewRomanPS-BoldMT"/>
          <w:bCs/>
          <w:sz w:val="24"/>
          <w:szCs w:val="24"/>
          <w:lang w:val="en-US"/>
        </w:rPr>
        <w:t xml:space="preserve">Furthermore, patients with </w:t>
      </w:r>
      <w:r w:rsidR="00A72327" w:rsidRPr="00144712">
        <w:rPr>
          <w:rFonts w:ascii="Book Antiqua" w:hAnsi="Book Antiqua" w:cs="TimesNewRomanPS-BoldMT"/>
          <w:bCs/>
          <w:sz w:val="24"/>
          <w:szCs w:val="24"/>
          <w:lang w:val="en-US"/>
        </w:rPr>
        <w:t>CLD</w:t>
      </w:r>
      <w:r w:rsidR="00843BC5" w:rsidRPr="00144712">
        <w:rPr>
          <w:rFonts w:ascii="Book Antiqua" w:hAnsi="Book Antiqua" w:cs="TimesNewRomanPS-BoldMT"/>
          <w:bCs/>
          <w:sz w:val="24"/>
          <w:szCs w:val="24"/>
          <w:lang w:val="en-US"/>
        </w:rPr>
        <w:t xml:space="preserve"> have serious comorbidities such as impaired renal function, hypoalbuminemia, lactic acidosis, hypoglycemia and malnutrition, making their treatment even more difficult. </w:t>
      </w:r>
      <w:r w:rsidR="008558D5" w:rsidRPr="00144712">
        <w:rPr>
          <w:rFonts w:ascii="Book Antiqua" w:hAnsi="Book Antiqua" w:cs="TimesNewRomanPS-BoldMT"/>
          <w:bCs/>
          <w:sz w:val="24"/>
          <w:szCs w:val="24"/>
          <w:lang w:val="en-US"/>
        </w:rPr>
        <w:t>On the other hand, most of the antidiabetic agents, with the exception of insulin, need dosage titration due to alterations to their pharmacokinetics</w:t>
      </w:r>
      <w:r w:rsidR="00843BC5" w:rsidRPr="00144712">
        <w:rPr>
          <w:rFonts w:ascii="Book Antiqua" w:hAnsi="Book Antiqua" w:cs="TimesNewRomanPS-BoldMT"/>
          <w:bCs/>
          <w:sz w:val="24"/>
          <w:szCs w:val="24"/>
          <w:lang w:val="en-US"/>
        </w:rPr>
        <w:t xml:space="preserve"> in patients with </w:t>
      </w:r>
      <w:r w:rsidR="00A72327" w:rsidRPr="00144712">
        <w:rPr>
          <w:rFonts w:ascii="Book Antiqua" w:hAnsi="Book Antiqua" w:cs="TimesNewRomanPS-BoldMT"/>
          <w:bCs/>
          <w:sz w:val="24"/>
          <w:szCs w:val="24"/>
          <w:lang w:val="en-US"/>
        </w:rPr>
        <w:t>CLD</w:t>
      </w:r>
      <w:r w:rsidR="008558D5" w:rsidRPr="00144712">
        <w:rPr>
          <w:rFonts w:ascii="Book Antiqua" w:hAnsi="Book Antiqua" w:cs="TimesNewRomanPS-BoldMT"/>
          <w:bCs/>
          <w:sz w:val="24"/>
          <w:szCs w:val="24"/>
          <w:lang w:val="en-US"/>
        </w:rPr>
        <w:t xml:space="preserve">. </w:t>
      </w:r>
      <w:r w:rsidR="00843BC5" w:rsidRPr="00144712">
        <w:rPr>
          <w:rFonts w:ascii="Book Antiqua" w:hAnsi="Book Antiqua" w:cs="TimesNewRomanPS-BoldMT"/>
          <w:bCs/>
          <w:sz w:val="24"/>
          <w:szCs w:val="24"/>
          <w:lang w:val="en-US"/>
        </w:rPr>
        <w:t xml:space="preserve">For well-established antidiabetic treatments, like metformin and sulfonylureas there are studies regarding their dosage chance in these patients. </w:t>
      </w:r>
      <w:r w:rsidR="008558D5" w:rsidRPr="00144712">
        <w:rPr>
          <w:rFonts w:ascii="Book Antiqua" w:hAnsi="Book Antiqua" w:cs="TimesNewRomanPS-BoldMT"/>
          <w:bCs/>
          <w:sz w:val="24"/>
          <w:szCs w:val="24"/>
          <w:lang w:val="en-US"/>
        </w:rPr>
        <w:t xml:space="preserve">However, despite the growing </w:t>
      </w:r>
      <w:r w:rsidR="00D75A4D" w:rsidRPr="00144712">
        <w:rPr>
          <w:rFonts w:ascii="Book Antiqua" w:hAnsi="Book Antiqua" w:cs="TimesNewRomanPS-BoldMT"/>
          <w:bCs/>
          <w:sz w:val="24"/>
          <w:szCs w:val="24"/>
          <w:lang w:val="en-US"/>
        </w:rPr>
        <w:t xml:space="preserve">problem of management of diabetes in patients with </w:t>
      </w:r>
      <w:r w:rsidR="00A72327" w:rsidRPr="00144712">
        <w:rPr>
          <w:rFonts w:ascii="Book Antiqua" w:hAnsi="Book Antiqua" w:cs="TimesNewRomanPS-BoldMT"/>
          <w:bCs/>
          <w:sz w:val="24"/>
          <w:szCs w:val="24"/>
          <w:lang w:val="en-US"/>
        </w:rPr>
        <w:t>CLD</w:t>
      </w:r>
      <w:r w:rsidR="00D75A4D" w:rsidRPr="00144712">
        <w:rPr>
          <w:rFonts w:ascii="Book Antiqua" w:hAnsi="Book Antiqua" w:cs="TimesNewRomanPS-BoldMT"/>
          <w:bCs/>
          <w:sz w:val="24"/>
          <w:szCs w:val="24"/>
          <w:lang w:val="en-US"/>
        </w:rPr>
        <w:t xml:space="preserve"> the existing literature data</w:t>
      </w:r>
      <w:r w:rsidR="00843BC5" w:rsidRPr="00144712">
        <w:rPr>
          <w:rFonts w:ascii="Book Antiqua" w:hAnsi="Book Antiqua" w:cs="TimesNewRomanPS-BoldMT"/>
          <w:bCs/>
          <w:sz w:val="24"/>
          <w:szCs w:val="24"/>
          <w:lang w:val="en-US"/>
        </w:rPr>
        <w:t>, especially on newer antidiabetic agents,</w:t>
      </w:r>
      <w:r w:rsidR="0031139D" w:rsidRPr="00144712">
        <w:rPr>
          <w:rFonts w:ascii="Book Antiqua" w:hAnsi="Book Antiqua" w:cs="TimesNewRomanPS-BoldMT"/>
          <w:bCs/>
          <w:sz w:val="24"/>
          <w:szCs w:val="24"/>
          <w:lang w:val="en-US"/>
        </w:rPr>
        <w:t xml:space="preserve"> </w:t>
      </w:r>
      <w:r w:rsidR="00D75A4D" w:rsidRPr="00144712">
        <w:rPr>
          <w:rFonts w:ascii="Book Antiqua" w:hAnsi="Book Antiqua" w:cs="TimesNewRomanPS-BoldMT"/>
          <w:bCs/>
          <w:sz w:val="24"/>
          <w:szCs w:val="24"/>
          <w:lang w:val="en-US"/>
        </w:rPr>
        <w:t xml:space="preserve">are limited and, furthermore, no direct guidelines exist. Therefore, in the present review article we try to summarize the existing literature data regarding management of diabetes in patients with </w:t>
      </w:r>
      <w:r w:rsidR="00A72327" w:rsidRPr="00144712">
        <w:rPr>
          <w:rFonts w:ascii="Book Antiqua" w:hAnsi="Book Antiqua" w:cs="TimesNewRomanPS-BoldMT"/>
          <w:bCs/>
          <w:sz w:val="24"/>
          <w:szCs w:val="24"/>
          <w:lang w:val="en-US"/>
        </w:rPr>
        <w:t>CLD</w:t>
      </w:r>
      <w:r w:rsidR="00D75A4D" w:rsidRPr="00144712">
        <w:rPr>
          <w:rFonts w:ascii="Book Antiqua" w:hAnsi="Book Antiqua" w:cs="TimesNewRomanPS-BoldMT"/>
          <w:bCs/>
          <w:sz w:val="24"/>
          <w:szCs w:val="24"/>
          <w:lang w:val="en-US"/>
        </w:rPr>
        <w:t>.</w:t>
      </w:r>
    </w:p>
    <w:p w14:paraId="3FAA3DA2" w14:textId="77777777" w:rsidR="004C2DC7" w:rsidRPr="00144712" w:rsidRDefault="004C2DC7" w:rsidP="00144712">
      <w:pPr>
        <w:autoSpaceDE w:val="0"/>
        <w:autoSpaceDN w:val="0"/>
        <w:adjustRightInd w:val="0"/>
        <w:spacing w:after="0" w:line="360" w:lineRule="auto"/>
        <w:jc w:val="both"/>
        <w:rPr>
          <w:rFonts w:ascii="Book Antiqua" w:hAnsi="Book Antiqua"/>
          <w:b/>
          <w:color w:val="222222"/>
          <w:sz w:val="24"/>
          <w:szCs w:val="24"/>
          <w:lang w:val="en-US" w:eastAsia="en-GB"/>
        </w:rPr>
      </w:pPr>
    </w:p>
    <w:p w14:paraId="103DB964" w14:textId="60D3FD53" w:rsidR="005C1AB7" w:rsidRPr="00144712" w:rsidRDefault="004C2DC7" w:rsidP="00144712">
      <w:pPr>
        <w:autoSpaceDE w:val="0"/>
        <w:autoSpaceDN w:val="0"/>
        <w:adjustRightInd w:val="0"/>
        <w:spacing w:after="0" w:line="360" w:lineRule="auto"/>
        <w:jc w:val="both"/>
        <w:rPr>
          <w:rFonts w:ascii="Book Antiqua" w:hAnsi="Book Antiqua" w:cs="TimesNewRomanPS-BoldMT"/>
          <w:b/>
          <w:bCs/>
          <w:sz w:val="24"/>
          <w:szCs w:val="24"/>
          <w:lang w:val="en-US"/>
        </w:rPr>
      </w:pPr>
      <w:r w:rsidRPr="00144712">
        <w:rPr>
          <w:rFonts w:ascii="Book Antiqua" w:hAnsi="Book Antiqua"/>
          <w:b/>
          <w:color w:val="222222"/>
          <w:sz w:val="24"/>
          <w:szCs w:val="24"/>
          <w:lang w:val="en-US" w:eastAsia="en-GB"/>
        </w:rPr>
        <w:t xml:space="preserve">Key words: </w:t>
      </w:r>
      <w:r w:rsidRPr="00144712">
        <w:rPr>
          <w:rFonts w:ascii="Book Antiqua" w:hAnsi="Book Antiqua"/>
          <w:bCs/>
          <w:color w:val="222222"/>
          <w:sz w:val="24"/>
          <w:szCs w:val="24"/>
          <w:lang w:val="en-US" w:eastAsia="en-GB"/>
        </w:rPr>
        <w:t>Hepatic impairment; Type 2 diabetes mellitus; Pharmacokinetics; Antidiabetic drugs</w:t>
      </w:r>
    </w:p>
    <w:p w14:paraId="2AFDE40E" w14:textId="70C3A3F6" w:rsidR="005C1AB7" w:rsidRPr="00144712" w:rsidRDefault="005C1AB7" w:rsidP="00144712">
      <w:pPr>
        <w:autoSpaceDE w:val="0"/>
        <w:autoSpaceDN w:val="0"/>
        <w:adjustRightInd w:val="0"/>
        <w:spacing w:after="0" w:line="360" w:lineRule="auto"/>
        <w:jc w:val="both"/>
        <w:rPr>
          <w:rFonts w:ascii="Book Antiqua" w:hAnsi="Book Antiqua" w:cs="TimesNewRomanPS-BoldMT"/>
          <w:b/>
          <w:bCs/>
          <w:sz w:val="24"/>
          <w:szCs w:val="24"/>
          <w:lang w:val="en-US"/>
        </w:rPr>
      </w:pPr>
    </w:p>
    <w:p w14:paraId="09A175FD" w14:textId="77777777" w:rsidR="00F61FEB" w:rsidRPr="00144712" w:rsidRDefault="00F61FEB" w:rsidP="00144712">
      <w:pPr>
        <w:spacing w:after="0" w:line="360" w:lineRule="auto"/>
        <w:ind w:right="-46"/>
        <w:jc w:val="both"/>
        <w:rPr>
          <w:rFonts w:ascii="Book Antiqua" w:hAnsi="Book Antiqua" w:cs="Arial"/>
          <w:sz w:val="24"/>
          <w:szCs w:val="24"/>
        </w:rPr>
      </w:pPr>
      <w:bookmarkStart w:id="42" w:name="OLE_LINK2546"/>
      <w:bookmarkStart w:id="43" w:name="OLE_LINK2547"/>
      <w:r w:rsidRPr="00144712">
        <w:rPr>
          <w:rFonts w:ascii="Book Antiqua" w:hAnsi="Book Antiqua" w:cs="Arial"/>
          <w:b/>
          <w:sz w:val="24"/>
          <w:szCs w:val="24"/>
        </w:rPr>
        <w:t>© The Author(s) 2019.</w:t>
      </w:r>
      <w:r w:rsidRPr="00144712">
        <w:rPr>
          <w:rFonts w:ascii="Book Antiqua" w:hAnsi="Book Antiqua" w:cs="Arial"/>
          <w:sz w:val="24"/>
          <w:szCs w:val="24"/>
        </w:rPr>
        <w:t xml:space="preserve"> Published by Baishideng Publishing Group Inc. All rights reserved.</w:t>
      </w:r>
    </w:p>
    <w:p w14:paraId="123818FF" w14:textId="77777777" w:rsidR="00F61FEB" w:rsidRPr="00144712" w:rsidRDefault="00F61FEB" w:rsidP="00144712">
      <w:pPr>
        <w:spacing w:after="0" w:line="360" w:lineRule="auto"/>
        <w:ind w:right="-565"/>
        <w:jc w:val="both"/>
        <w:rPr>
          <w:rFonts w:ascii="Book Antiqua" w:hAnsi="Book Antiqua" w:cs="Arial"/>
          <w:b/>
          <w:sz w:val="24"/>
          <w:szCs w:val="24"/>
        </w:rPr>
      </w:pPr>
    </w:p>
    <w:p w14:paraId="4EF966AC" w14:textId="63E5E2C9" w:rsidR="00F0120E" w:rsidRPr="00144712" w:rsidRDefault="00F61FEB" w:rsidP="00144712">
      <w:pPr>
        <w:autoSpaceDE w:val="0"/>
        <w:autoSpaceDN w:val="0"/>
        <w:adjustRightInd w:val="0"/>
        <w:spacing w:after="0" w:line="360" w:lineRule="auto"/>
        <w:jc w:val="both"/>
        <w:rPr>
          <w:rFonts w:ascii="Book Antiqua" w:hAnsi="Book Antiqua" w:cs="TimesNewRomanPS-BoldMT"/>
          <w:bCs/>
          <w:sz w:val="24"/>
          <w:szCs w:val="24"/>
          <w:lang w:val="en-US"/>
        </w:rPr>
      </w:pPr>
      <w:r w:rsidRPr="00144712">
        <w:rPr>
          <w:rFonts w:ascii="Book Antiqua" w:hAnsi="Book Antiqua" w:cs="Arial"/>
          <w:b/>
          <w:sz w:val="24"/>
          <w:szCs w:val="24"/>
        </w:rPr>
        <w:t>Core tip:</w:t>
      </w:r>
      <w:r w:rsidRPr="00144712">
        <w:rPr>
          <w:rFonts w:ascii="Book Antiqua" w:hAnsi="Book Antiqua" w:cs="Times New Roman"/>
          <w:sz w:val="24"/>
          <w:szCs w:val="24"/>
          <w:lang w:eastAsia="zh-CN"/>
        </w:rPr>
        <w:t xml:space="preserve"> </w:t>
      </w:r>
      <w:bookmarkStart w:id="44" w:name="OLE_LINK5"/>
      <w:bookmarkEnd w:id="42"/>
      <w:bookmarkEnd w:id="43"/>
      <w:r w:rsidR="00F0120E" w:rsidRPr="00144712">
        <w:rPr>
          <w:rFonts w:ascii="Book Antiqua" w:hAnsi="Book Antiqua" w:cs="TimesNewRomanPS-BoldMT"/>
          <w:bCs/>
          <w:sz w:val="24"/>
          <w:szCs w:val="24"/>
          <w:lang w:val="en-US"/>
        </w:rPr>
        <w:t xml:space="preserve">Most of the antidiabetic agents, with the exception of insulin, need dosage titration due to alterations to their pharmacokinetics in patients with chronic liver disease (CLD). For well-established antidiabetic treatments, like metformin and sulfonylureas there are studies regarding their dosage chance in these patients. However, despite the growing problem of management of diabetes in patients with CLD the existing literature data, especially on newer antidiabetic agents, are limited and, furthermore, no direct guidelines exist. </w:t>
      </w:r>
      <w:r w:rsidR="00F0120E" w:rsidRPr="00144712">
        <w:rPr>
          <w:rFonts w:ascii="Book Antiqua" w:hAnsi="Book Antiqua" w:cs="TimesNewRomanPS-BoldMT"/>
          <w:bCs/>
          <w:sz w:val="24"/>
          <w:szCs w:val="24"/>
          <w:lang w:val="en-US"/>
        </w:rPr>
        <w:lastRenderedPageBreak/>
        <w:t>Therefore, in the present review article we try to summarize the existing literature data regarding management of diabetes in patients with CLD.</w:t>
      </w:r>
    </w:p>
    <w:bookmarkEnd w:id="44"/>
    <w:p w14:paraId="59B9F564" w14:textId="77777777" w:rsidR="004C2DC7" w:rsidRPr="00144712" w:rsidRDefault="004C2DC7" w:rsidP="00144712">
      <w:pPr>
        <w:spacing w:after="0" w:line="360" w:lineRule="auto"/>
        <w:jc w:val="both"/>
        <w:rPr>
          <w:rFonts w:ascii="Book Antiqua" w:hAnsi="Book Antiqua"/>
          <w:b/>
          <w:color w:val="222222"/>
          <w:sz w:val="24"/>
          <w:szCs w:val="24"/>
          <w:lang w:val="en-US" w:eastAsia="en-GB"/>
        </w:rPr>
      </w:pPr>
    </w:p>
    <w:p w14:paraId="507FDDB0" w14:textId="1165443F" w:rsidR="009050F6" w:rsidRPr="00144712" w:rsidRDefault="004C2DC7" w:rsidP="00144712">
      <w:pPr>
        <w:spacing w:after="0" w:line="360" w:lineRule="auto"/>
        <w:jc w:val="both"/>
        <w:rPr>
          <w:rFonts w:ascii="Book Antiqua" w:hAnsi="Book Antiqua" w:cs="Times New Roman"/>
          <w:b/>
          <w:sz w:val="24"/>
          <w:szCs w:val="24"/>
          <w:lang w:eastAsia="zh-CN"/>
        </w:rPr>
      </w:pPr>
      <w:bookmarkStart w:id="45" w:name="OLE_LINK2461"/>
      <w:bookmarkStart w:id="46" w:name="OLE_LINK2462"/>
      <w:bookmarkStart w:id="47" w:name="OLE_LINK2548"/>
      <w:bookmarkStart w:id="48" w:name="OLE_LINK2549"/>
      <w:r w:rsidRPr="00144712">
        <w:rPr>
          <w:rFonts w:ascii="Book Antiqua" w:hAnsi="Book Antiqua"/>
          <w:color w:val="222222"/>
          <w:sz w:val="24"/>
          <w:szCs w:val="24"/>
          <w:lang w:val="en-US" w:eastAsia="en-GB"/>
        </w:rPr>
        <w:t xml:space="preserve">Pazafiropoulou A, Melidonis A. </w:t>
      </w:r>
      <w:bookmarkEnd w:id="45"/>
      <w:bookmarkEnd w:id="46"/>
      <w:bookmarkEnd w:id="47"/>
      <w:bookmarkEnd w:id="48"/>
      <w:r w:rsidRPr="00144712">
        <w:rPr>
          <w:rFonts w:ascii="Book Antiqua" w:eastAsia="Times New Roman" w:hAnsi="Book Antiqua" w:cs="Times New Roman"/>
          <w:color w:val="222222"/>
          <w:sz w:val="24"/>
          <w:szCs w:val="24"/>
          <w:lang w:val="en-US"/>
        </w:rPr>
        <w:t xml:space="preserve">Antidiabetic </w:t>
      </w:r>
      <w:r w:rsidR="0031139D" w:rsidRPr="00144712">
        <w:rPr>
          <w:rFonts w:ascii="Book Antiqua" w:eastAsia="Times New Roman" w:hAnsi="Book Antiqua" w:cs="Times New Roman"/>
          <w:color w:val="222222"/>
          <w:sz w:val="24"/>
          <w:szCs w:val="24"/>
          <w:lang w:val="en-US"/>
        </w:rPr>
        <w:t xml:space="preserve">agents </w:t>
      </w:r>
      <w:r w:rsidRPr="00144712">
        <w:rPr>
          <w:rFonts w:ascii="Book Antiqua" w:eastAsia="Times New Roman" w:hAnsi="Book Antiqua" w:cs="Times New Roman"/>
          <w:color w:val="222222"/>
          <w:sz w:val="24"/>
          <w:szCs w:val="24"/>
          <w:lang w:val="en-US"/>
        </w:rPr>
        <w:t xml:space="preserve">in </w:t>
      </w:r>
      <w:r w:rsidR="0031139D" w:rsidRPr="00144712">
        <w:rPr>
          <w:rFonts w:ascii="Book Antiqua" w:eastAsia="Times New Roman" w:hAnsi="Book Antiqua" w:cs="Times New Roman"/>
          <w:color w:val="222222"/>
          <w:sz w:val="24"/>
          <w:szCs w:val="24"/>
          <w:lang w:val="en-US"/>
        </w:rPr>
        <w:t xml:space="preserve">patients </w:t>
      </w:r>
      <w:r w:rsidRPr="00144712">
        <w:rPr>
          <w:rFonts w:ascii="Book Antiqua" w:eastAsia="Times New Roman" w:hAnsi="Book Antiqua" w:cs="Times New Roman"/>
          <w:color w:val="222222"/>
          <w:sz w:val="24"/>
          <w:szCs w:val="24"/>
          <w:lang w:val="en-US"/>
        </w:rPr>
        <w:t xml:space="preserve">with </w:t>
      </w:r>
      <w:r w:rsidR="0031139D" w:rsidRPr="00144712">
        <w:rPr>
          <w:rFonts w:ascii="Book Antiqua" w:eastAsia="Times New Roman" w:hAnsi="Book Antiqua" w:cs="Times New Roman"/>
          <w:color w:val="222222"/>
          <w:sz w:val="24"/>
          <w:szCs w:val="24"/>
          <w:lang w:val="en-US"/>
        </w:rPr>
        <w:t>hepatic impairment</w:t>
      </w:r>
      <w:r w:rsidR="00A72327" w:rsidRPr="00144712">
        <w:rPr>
          <w:rFonts w:ascii="Book Antiqua" w:eastAsia="Times New Roman" w:hAnsi="Book Antiqua" w:cs="Times New Roman"/>
          <w:color w:val="222222"/>
          <w:sz w:val="24"/>
          <w:szCs w:val="24"/>
          <w:lang w:val="en-US"/>
        </w:rPr>
        <w:t xml:space="preserve">. </w:t>
      </w:r>
      <w:bookmarkStart w:id="49" w:name="OLE_LINK1105"/>
      <w:bookmarkStart w:id="50" w:name="OLE_LINK1107"/>
      <w:r w:rsidR="00F61FEB" w:rsidRPr="00144712">
        <w:rPr>
          <w:rFonts w:ascii="Book Antiqua" w:hAnsi="Book Antiqua"/>
          <w:i/>
          <w:sz w:val="24"/>
          <w:szCs w:val="24"/>
        </w:rPr>
        <w:t xml:space="preserve">World J </w:t>
      </w:r>
      <w:r w:rsidR="00F61FEB" w:rsidRPr="00144712">
        <w:rPr>
          <w:rFonts w:ascii="Book Antiqua" w:hAnsi="Book Antiqua"/>
          <w:i/>
          <w:color w:val="222222"/>
          <w:sz w:val="24"/>
          <w:szCs w:val="24"/>
          <w:lang w:val="en-US" w:eastAsia="en-GB"/>
        </w:rPr>
        <w:t>Meta-Anal</w:t>
      </w:r>
      <w:r w:rsidR="00F61FEB" w:rsidRPr="00144712">
        <w:rPr>
          <w:rFonts w:ascii="Book Antiqua" w:hAnsi="Book Antiqua"/>
          <w:i/>
          <w:sz w:val="24"/>
          <w:szCs w:val="24"/>
        </w:rPr>
        <w:t xml:space="preserve"> </w:t>
      </w:r>
      <w:r w:rsidR="00F61FEB" w:rsidRPr="00144712">
        <w:rPr>
          <w:rFonts w:ascii="Book Antiqua" w:hAnsi="Book Antiqua"/>
          <w:sz w:val="24"/>
          <w:szCs w:val="24"/>
        </w:rPr>
        <w:t>201</w:t>
      </w:r>
      <w:r w:rsidR="00F61FEB" w:rsidRPr="00144712">
        <w:rPr>
          <w:rFonts w:ascii="Book Antiqua" w:hAnsi="Book Antiqua"/>
          <w:sz w:val="24"/>
          <w:szCs w:val="24"/>
          <w:lang w:eastAsia="zh-CN"/>
        </w:rPr>
        <w:t>9</w:t>
      </w:r>
      <w:r w:rsidR="00F61FEB" w:rsidRPr="00144712">
        <w:rPr>
          <w:rFonts w:ascii="Book Antiqua" w:hAnsi="Book Antiqua"/>
          <w:sz w:val="24"/>
          <w:szCs w:val="24"/>
        </w:rPr>
        <w:t>; In press</w:t>
      </w:r>
      <w:bookmarkEnd w:id="49"/>
      <w:bookmarkEnd w:id="50"/>
    </w:p>
    <w:p w14:paraId="15DD7D10" w14:textId="77777777" w:rsidR="0031139D" w:rsidRPr="00144712" w:rsidRDefault="0031139D" w:rsidP="00144712">
      <w:pPr>
        <w:spacing w:after="0" w:line="360" w:lineRule="auto"/>
        <w:jc w:val="both"/>
        <w:rPr>
          <w:rFonts w:ascii="Book Antiqua" w:hAnsi="Book Antiqua" w:cs="TimesNewRomanPS-BoldMT"/>
          <w:b/>
          <w:bCs/>
          <w:caps/>
          <w:sz w:val="24"/>
          <w:szCs w:val="24"/>
          <w:lang w:val="en-US"/>
        </w:rPr>
      </w:pPr>
      <w:r w:rsidRPr="00144712">
        <w:rPr>
          <w:rFonts w:ascii="Book Antiqua" w:hAnsi="Book Antiqua" w:cs="TimesNewRomanPS-BoldMT"/>
          <w:b/>
          <w:bCs/>
          <w:caps/>
          <w:sz w:val="24"/>
          <w:szCs w:val="24"/>
          <w:lang w:val="en-US"/>
        </w:rPr>
        <w:br w:type="page"/>
      </w:r>
    </w:p>
    <w:p w14:paraId="6922C5CD" w14:textId="1569C5FF" w:rsidR="005C1AB7" w:rsidRPr="00144712" w:rsidRDefault="005C1AB7" w:rsidP="00144712">
      <w:pPr>
        <w:autoSpaceDE w:val="0"/>
        <w:autoSpaceDN w:val="0"/>
        <w:adjustRightInd w:val="0"/>
        <w:spacing w:after="0" w:line="360" w:lineRule="auto"/>
        <w:jc w:val="both"/>
        <w:rPr>
          <w:rFonts w:ascii="Book Antiqua" w:hAnsi="Book Antiqua" w:cs="TimesNewRomanPS-BoldMT"/>
          <w:b/>
          <w:bCs/>
          <w:caps/>
          <w:sz w:val="24"/>
          <w:szCs w:val="24"/>
          <w:lang w:val="en-US"/>
        </w:rPr>
      </w:pPr>
      <w:r w:rsidRPr="00144712">
        <w:rPr>
          <w:rFonts w:ascii="Book Antiqua" w:hAnsi="Book Antiqua" w:cs="TimesNewRomanPS-BoldMT"/>
          <w:b/>
          <w:bCs/>
          <w:caps/>
          <w:sz w:val="24"/>
          <w:szCs w:val="24"/>
          <w:lang w:val="en-US"/>
        </w:rPr>
        <w:lastRenderedPageBreak/>
        <w:t>Introduction</w:t>
      </w:r>
    </w:p>
    <w:p w14:paraId="760B25B5" w14:textId="21512D4B" w:rsidR="005C1AB7" w:rsidRPr="00144712"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144712">
        <w:rPr>
          <w:rFonts w:ascii="Book Antiqua" w:hAnsi="Book Antiqua" w:cs="TimesNewRomanPSMT"/>
          <w:sz w:val="24"/>
          <w:szCs w:val="24"/>
          <w:lang w:val="en-US"/>
        </w:rPr>
        <w:t>Liver is one of the principal organs in carbohydrate metabolism due to its important role in neoglucogenesis and glycogenolysis</w:t>
      </w:r>
      <w:r w:rsidRPr="00144712">
        <w:rPr>
          <w:rFonts w:ascii="Book Antiqua" w:hAnsi="Book Antiqua" w:cs="TimesNewRomanPSMT"/>
          <w:sz w:val="24"/>
          <w:szCs w:val="24"/>
          <w:vertAlign w:val="superscript"/>
          <w:lang w:val="en-US"/>
        </w:rPr>
        <w:t>[1]</w:t>
      </w:r>
      <w:r w:rsidRPr="00144712">
        <w:rPr>
          <w:rFonts w:ascii="Book Antiqua" w:hAnsi="Book Antiqua" w:cs="TimesNewRomanPSMT"/>
          <w:sz w:val="24"/>
          <w:szCs w:val="24"/>
          <w:lang w:val="en-US"/>
        </w:rPr>
        <w:t xml:space="preserve">. A link between type 2 diabetes mellitus (T2DM) and chronic liver disease (CLD) was observed </w:t>
      </w:r>
      <w:r w:rsidR="00CE0939" w:rsidRPr="00144712">
        <w:rPr>
          <w:rFonts w:ascii="Book Antiqua" w:hAnsi="Book Antiqua" w:cs="TimesNewRomanPSMT"/>
          <w:sz w:val="24"/>
          <w:szCs w:val="24"/>
          <w:lang w:val="en-US"/>
        </w:rPr>
        <w:t>for the first time before almost 100 years</w:t>
      </w:r>
      <w:r w:rsidRPr="00144712">
        <w:rPr>
          <w:rFonts w:ascii="Book Antiqua" w:hAnsi="Book Antiqua" w:cs="TimesNewRomanPSMT"/>
          <w:sz w:val="24"/>
          <w:szCs w:val="24"/>
          <w:vertAlign w:val="superscript"/>
          <w:lang w:val="en-US"/>
        </w:rPr>
        <w:t>[1,2]</w:t>
      </w:r>
      <w:r w:rsidR="0031139D" w:rsidRPr="00144712">
        <w:rPr>
          <w:rFonts w:ascii="Book Antiqua" w:hAnsi="Book Antiqua" w:cs="TimesNewRomanPSMT"/>
          <w:sz w:val="24"/>
          <w:szCs w:val="24"/>
          <w:lang w:val="en-US"/>
        </w:rPr>
        <w:t>.</w:t>
      </w:r>
      <w:r w:rsidRPr="00144712">
        <w:rPr>
          <w:rFonts w:ascii="Book Antiqua" w:hAnsi="Book Antiqua" w:cs="TimesNewRomanPSMT"/>
          <w:sz w:val="24"/>
          <w:szCs w:val="24"/>
          <w:lang w:val="en-US"/>
        </w:rPr>
        <w:t xml:space="preserve"> </w:t>
      </w:r>
      <w:r w:rsidR="00CE0939" w:rsidRPr="00144712">
        <w:rPr>
          <w:rFonts w:ascii="Book Antiqua" w:hAnsi="Book Antiqua" w:cs="TimesNewRomanPSMT"/>
          <w:sz w:val="24"/>
          <w:szCs w:val="24"/>
          <w:lang w:val="en-US"/>
        </w:rPr>
        <w:t xml:space="preserve">Since </w:t>
      </w:r>
      <w:r w:rsidRPr="00144712">
        <w:rPr>
          <w:rFonts w:ascii="Book Antiqua" w:hAnsi="Book Antiqua" w:cs="TimesNewRomanPSMT"/>
          <w:sz w:val="24"/>
          <w:szCs w:val="24"/>
          <w:lang w:val="en-US"/>
        </w:rPr>
        <w:t>then it is well-known that diabetes and CLD often coexist. Even more, presence of CLD increases not only T2DM complications but it is recognized as a cause of premature mortality in patients with T2DM</w:t>
      </w:r>
      <w:r w:rsidRPr="00144712">
        <w:rPr>
          <w:rFonts w:ascii="Book Antiqua" w:hAnsi="Book Antiqua" w:cs="TimesNewRomanPSMT"/>
          <w:sz w:val="24"/>
          <w:szCs w:val="24"/>
          <w:vertAlign w:val="superscript"/>
          <w:lang w:val="en-US"/>
        </w:rPr>
        <w:t>[3]</w:t>
      </w:r>
      <w:r w:rsidRPr="00144712">
        <w:rPr>
          <w:rFonts w:ascii="Book Antiqua" w:hAnsi="Book Antiqua" w:cs="TimesNewRomanPSMT"/>
          <w:sz w:val="24"/>
          <w:szCs w:val="24"/>
          <w:lang w:val="en-US"/>
        </w:rPr>
        <w:t xml:space="preserve">. On the contrary, diabetes </w:t>
      </w:r>
      <w:r w:rsidRPr="00144712">
        <w:rPr>
          <w:rFonts w:ascii="Book Antiqua" w:hAnsi="Book Antiqua" w:cs="TimesNewRomanPSMT"/>
          <w:i/>
          <w:sz w:val="24"/>
          <w:szCs w:val="24"/>
          <w:lang w:val="en-US"/>
        </w:rPr>
        <w:t>per se</w:t>
      </w:r>
      <w:r w:rsidRPr="00144712">
        <w:rPr>
          <w:rFonts w:ascii="Book Antiqua" w:hAnsi="Book Antiqua" w:cs="TimesNewRomanPSMT"/>
          <w:sz w:val="24"/>
          <w:szCs w:val="24"/>
          <w:lang w:val="en-US"/>
        </w:rPr>
        <w:t xml:space="preserve"> has been recognized as a risk factor for CLD and hepatocellular carcinoma (HCC). It is estimated that about 30</w:t>
      </w:r>
      <w:r w:rsidR="0031139D" w:rsidRPr="00144712">
        <w:rPr>
          <w:rFonts w:ascii="Book Antiqua" w:hAnsi="Book Antiqua" w:cs="TimesNewRomanPSMT"/>
          <w:sz w:val="24"/>
          <w:szCs w:val="24"/>
          <w:lang w:val="en-US"/>
        </w:rPr>
        <w:t>%</w:t>
      </w:r>
      <w:r w:rsidRPr="00144712">
        <w:rPr>
          <w:rFonts w:ascii="Book Antiqua" w:hAnsi="Book Antiqua" w:cs="TimesNewRomanPSMT"/>
          <w:sz w:val="24"/>
          <w:szCs w:val="24"/>
          <w:lang w:val="en-US"/>
        </w:rPr>
        <w:t>-60% of patients with cirrhosis have T2DM</w:t>
      </w:r>
      <w:r w:rsidRPr="00144712">
        <w:rPr>
          <w:rFonts w:ascii="Book Antiqua" w:hAnsi="Book Antiqua" w:cs="TimesNewRomanPSMT"/>
          <w:sz w:val="24"/>
          <w:szCs w:val="24"/>
          <w:vertAlign w:val="superscript"/>
          <w:lang w:val="en-US"/>
        </w:rPr>
        <w:t>[4]</w:t>
      </w:r>
      <w:r w:rsidRPr="00144712">
        <w:rPr>
          <w:rFonts w:ascii="Book Antiqua" w:hAnsi="Book Antiqua" w:cs="TimesNewRomanPSMT"/>
          <w:sz w:val="24"/>
          <w:szCs w:val="24"/>
          <w:lang w:val="en-US"/>
        </w:rPr>
        <w:t>. In another study, the prevalence of T2DM in patients with CLD was varied between 18</w:t>
      </w:r>
      <w:r w:rsidR="0031139D" w:rsidRPr="00144712">
        <w:rPr>
          <w:rFonts w:ascii="Book Antiqua" w:hAnsi="Book Antiqua" w:cs="TimesNewRomanPSMT"/>
          <w:sz w:val="24"/>
          <w:szCs w:val="24"/>
          <w:lang w:val="en-US"/>
        </w:rPr>
        <w:t>%-</w:t>
      </w:r>
      <w:r w:rsidRPr="00144712">
        <w:rPr>
          <w:rFonts w:ascii="Book Antiqua" w:hAnsi="Book Antiqua" w:cs="TimesNewRomanPSMT"/>
          <w:sz w:val="24"/>
          <w:szCs w:val="24"/>
          <w:lang w:val="en-US"/>
        </w:rPr>
        <w:t>71%</w:t>
      </w:r>
      <w:r w:rsidRPr="00144712">
        <w:rPr>
          <w:rFonts w:ascii="Book Antiqua" w:hAnsi="Book Antiqua" w:cs="TimesNewRomanPSMT"/>
          <w:sz w:val="24"/>
          <w:szCs w:val="24"/>
          <w:vertAlign w:val="superscript"/>
          <w:lang w:val="en-US"/>
        </w:rPr>
        <w:t>[5]</w:t>
      </w:r>
      <w:r w:rsidRPr="00144712">
        <w:rPr>
          <w:rFonts w:ascii="Book Antiqua" w:hAnsi="Book Antiqua" w:cs="TimesNewRomanPSMT"/>
          <w:sz w:val="24"/>
          <w:szCs w:val="24"/>
          <w:lang w:val="en-US"/>
        </w:rPr>
        <w:t xml:space="preserve">. On the other hand, glucose intolerance is </w:t>
      </w:r>
      <w:r w:rsidR="00CE0939" w:rsidRPr="00144712">
        <w:rPr>
          <w:rFonts w:ascii="Book Antiqua" w:hAnsi="Book Antiqua" w:cs="TimesNewRomanPSMT"/>
          <w:sz w:val="24"/>
          <w:szCs w:val="24"/>
          <w:lang w:val="en-US"/>
        </w:rPr>
        <w:t xml:space="preserve">present in the majority </w:t>
      </w:r>
      <w:r w:rsidRPr="00144712">
        <w:rPr>
          <w:rFonts w:ascii="Book Antiqua" w:hAnsi="Book Antiqua" w:cs="TimesNewRomanPSMT"/>
          <w:sz w:val="24"/>
          <w:szCs w:val="24"/>
          <w:lang w:val="en-US"/>
        </w:rPr>
        <w:t>of patients with CLD</w:t>
      </w:r>
      <w:r w:rsidRPr="00144712">
        <w:rPr>
          <w:rFonts w:ascii="Book Antiqua" w:hAnsi="Book Antiqua" w:cs="TimesNewRomanPSMT"/>
          <w:sz w:val="24"/>
          <w:szCs w:val="24"/>
          <w:vertAlign w:val="superscript"/>
          <w:lang w:val="en-US"/>
        </w:rPr>
        <w:t>[6]</w:t>
      </w:r>
      <w:r w:rsidRPr="00144712">
        <w:rPr>
          <w:rFonts w:ascii="Book Antiqua" w:hAnsi="Book Antiqua" w:cs="TimesNewRomanPSMT"/>
          <w:sz w:val="24"/>
          <w:szCs w:val="24"/>
          <w:lang w:val="en-US"/>
        </w:rPr>
        <w:t>. It is obvious, that there is a two-side relationship between T2DM and CLD making the management of these patients a challenge to the clinicians.</w:t>
      </w:r>
    </w:p>
    <w:p w14:paraId="24B28199" w14:textId="25F03338"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MT"/>
          <w:sz w:val="24"/>
          <w:szCs w:val="24"/>
          <w:lang w:val="en-US"/>
        </w:rPr>
        <w:t>Since liver is the major site of metabolism for most of the antidiabetic agents, management of T2DM in patients with CLD is still challenging for the reasons</w:t>
      </w:r>
      <w:r w:rsidR="0031139D" w:rsidRPr="00144712">
        <w:rPr>
          <w:rFonts w:ascii="Book Antiqua" w:hAnsi="Book Antiqua" w:cs="TimesNewRomanPSMT"/>
          <w:sz w:val="24"/>
          <w:szCs w:val="24"/>
          <w:lang w:val="en-US"/>
        </w:rPr>
        <w:t xml:space="preserve"> </w:t>
      </w:r>
      <w:r w:rsidRPr="00144712">
        <w:rPr>
          <w:rFonts w:ascii="Book Antiqua" w:hAnsi="Book Antiqua" w:cs="TimesNewRomanPSMT"/>
          <w:sz w:val="24"/>
          <w:szCs w:val="24"/>
          <w:lang w:val="en-US"/>
        </w:rPr>
        <w:t>that are listed below. First of all, patients with CLD have serious comorbidities such as impaired renal function, hypoalbuminemia, lactic acidosis, hypoglycemia and malnutrition</w:t>
      </w:r>
      <w:r w:rsidRPr="00144712">
        <w:rPr>
          <w:rFonts w:ascii="Book Antiqua" w:hAnsi="Book Antiqua" w:cs="TimesNewRomanPSMT"/>
          <w:sz w:val="24"/>
          <w:szCs w:val="24"/>
          <w:vertAlign w:val="superscript"/>
          <w:lang w:val="en-US"/>
        </w:rPr>
        <w:t>[7,8]</w:t>
      </w:r>
      <w:r w:rsidRPr="00144712">
        <w:rPr>
          <w:rFonts w:ascii="Book Antiqua" w:hAnsi="Book Antiqua" w:cs="TimesNewRomanPSMT"/>
          <w:sz w:val="24"/>
          <w:szCs w:val="24"/>
          <w:lang w:val="en-US"/>
        </w:rPr>
        <w:t xml:space="preserve">. Secondly, patients with CLD are more prone to acute kidney injury leading to accumulation of </w:t>
      </w:r>
      <w:r w:rsidR="00900C16" w:rsidRPr="00144712">
        <w:rPr>
          <w:rFonts w:ascii="Book Antiqua" w:hAnsi="Book Antiqua" w:cs="TimesNewRomanPSMT"/>
          <w:sz w:val="24"/>
          <w:szCs w:val="24"/>
          <w:lang w:val="en-US"/>
        </w:rPr>
        <w:t xml:space="preserve">either </w:t>
      </w:r>
      <w:r w:rsidRPr="00144712">
        <w:rPr>
          <w:rFonts w:ascii="Book Antiqua" w:hAnsi="Book Antiqua" w:cs="TimesNewRomanPSMT"/>
          <w:sz w:val="24"/>
          <w:szCs w:val="24"/>
          <w:lang w:val="en-US"/>
        </w:rPr>
        <w:t>drugs</w:t>
      </w:r>
      <w:r w:rsidR="00900C16" w:rsidRPr="00144712">
        <w:rPr>
          <w:rFonts w:ascii="Book Antiqua" w:hAnsi="Book Antiqua" w:cs="TimesNewRomanPSMT"/>
          <w:sz w:val="24"/>
          <w:szCs w:val="24"/>
          <w:lang w:val="en-US"/>
        </w:rPr>
        <w:t xml:space="preserve"> or their </w:t>
      </w:r>
      <w:r w:rsidRPr="00144712">
        <w:rPr>
          <w:rFonts w:ascii="Book Antiqua" w:hAnsi="Book Antiqua" w:cs="TimesNewRomanPSMT"/>
          <w:sz w:val="24"/>
          <w:szCs w:val="24"/>
          <w:lang w:val="en-US"/>
        </w:rPr>
        <w:t>metabolites</w:t>
      </w:r>
      <w:r w:rsidR="00900C16" w:rsidRPr="00144712">
        <w:rPr>
          <w:rFonts w:ascii="Book Antiqua" w:hAnsi="Book Antiqua" w:cs="TimesNewRomanPSMT"/>
          <w:sz w:val="24"/>
          <w:szCs w:val="24"/>
          <w:lang w:val="en-US"/>
        </w:rPr>
        <w:t xml:space="preserve"> resulting in various adverse events</w:t>
      </w:r>
      <w:r w:rsidRPr="00144712">
        <w:rPr>
          <w:rFonts w:ascii="Book Antiqua" w:hAnsi="Book Antiqua" w:cs="TimesNewRomanPSMT"/>
          <w:sz w:val="24"/>
          <w:szCs w:val="24"/>
          <w:vertAlign w:val="superscript"/>
          <w:lang w:val="en-US"/>
        </w:rPr>
        <w:t>[9]</w:t>
      </w:r>
      <w:r w:rsidRPr="00144712">
        <w:rPr>
          <w:rFonts w:ascii="Book Antiqua" w:hAnsi="Book Antiqua" w:cs="TimesNewRomanPSMT"/>
          <w:sz w:val="24"/>
          <w:szCs w:val="24"/>
          <w:lang w:val="en-US"/>
        </w:rPr>
        <w:t>. Finally, patients with CLD develop malnutrition as the liver plays a key role in carbohydrate, protein, lipid, vitamin, and mineral metabolism and energy balance</w:t>
      </w:r>
      <w:r w:rsidRPr="00144712">
        <w:rPr>
          <w:rFonts w:ascii="Book Antiqua" w:hAnsi="Book Antiqua" w:cs="TimesNewRomanPSMT"/>
          <w:sz w:val="24"/>
          <w:szCs w:val="24"/>
          <w:vertAlign w:val="superscript"/>
          <w:lang w:val="en-US"/>
        </w:rPr>
        <w:t>[10,11]</w:t>
      </w:r>
      <w:r w:rsidRPr="00144712">
        <w:rPr>
          <w:rFonts w:ascii="Book Antiqua" w:hAnsi="Book Antiqua" w:cs="TimesNewRomanPSMT"/>
          <w:sz w:val="24"/>
          <w:szCs w:val="24"/>
          <w:lang w:val="en-US"/>
        </w:rPr>
        <w:t>.</w:t>
      </w:r>
    </w:p>
    <w:p w14:paraId="6F229356" w14:textId="44FF3097"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MT"/>
          <w:sz w:val="24"/>
          <w:szCs w:val="24"/>
          <w:lang w:val="en-US"/>
        </w:rPr>
        <w:t>Liver is the major site of drug metabolism, and its impairment affects hepatic metabolism of drugs</w:t>
      </w:r>
      <w:r w:rsidRPr="00144712">
        <w:rPr>
          <w:rFonts w:ascii="Book Antiqua" w:hAnsi="Book Antiqua" w:cs="TimesNewRomanPSMT"/>
          <w:sz w:val="24"/>
          <w:szCs w:val="24"/>
          <w:vertAlign w:val="superscript"/>
          <w:lang w:val="en-US"/>
        </w:rPr>
        <w:t>[12]</w:t>
      </w:r>
      <w:r w:rsidRPr="00144712">
        <w:rPr>
          <w:rFonts w:ascii="Book Antiqua" w:hAnsi="Book Antiqua" w:cs="TimesNewRomanPSMT"/>
          <w:sz w:val="24"/>
          <w:szCs w:val="24"/>
          <w:lang w:val="en-US"/>
        </w:rPr>
        <w:t>. On the other hand, hypoalbuminemia, a result of protein deficiency</w:t>
      </w:r>
      <w:r w:rsidRPr="00144712">
        <w:rPr>
          <w:rFonts w:ascii="Book Antiqua" w:hAnsi="Book Antiqua" w:cs="TimesNewRomanPSMT"/>
          <w:sz w:val="24"/>
          <w:szCs w:val="24"/>
          <w:vertAlign w:val="superscript"/>
          <w:lang w:val="en-US"/>
        </w:rPr>
        <w:t>[13]</w:t>
      </w:r>
      <w:r w:rsidRPr="00144712">
        <w:rPr>
          <w:rFonts w:ascii="Book Antiqua" w:hAnsi="Book Antiqua" w:cs="TimesNewRomanPSMT"/>
          <w:sz w:val="24"/>
          <w:szCs w:val="24"/>
          <w:lang w:val="en-US"/>
        </w:rPr>
        <w:t>, can cause serious toxicity by highly protein bound drugs since their free plasma concentrations are increased in CLD. Furthermore, the potential hepatotoxicity of some oral antidiabetic agents (OADs) associated adverse events favored by CLD makes management of T2DM in patients with CLD even more complex</w:t>
      </w:r>
      <w:r w:rsidRPr="00144712">
        <w:rPr>
          <w:rFonts w:ascii="Book Antiqua" w:hAnsi="Book Antiqua" w:cs="TimesNewRomanPSMT"/>
          <w:sz w:val="24"/>
          <w:szCs w:val="24"/>
          <w:vertAlign w:val="superscript"/>
          <w:lang w:val="en-US"/>
        </w:rPr>
        <w:t>[4]</w:t>
      </w:r>
      <w:r w:rsidRPr="00144712">
        <w:rPr>
          <w:rFonts w:ascii="Book Antiqua" w:hAnsi="Book Antiqua" w:cs="TimesNewRomanPSMT"/>
          <w:sz w:val="24"/>
          <w:szCs w:val="24"/>
          <w:lang w:val="en-US"/>
        </w:rPr>
        <w:t>.</w:t>
      </w:r>
    </w:p>
    <w:p w14:paraId="1C7B3265" w14:textId="1FF8E90F"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MT"/>
          <w:sz w:val="24"/>
          <w:szCs w:val="24"/>
          <w:lang w:val="en-US"/>
        </w:rPr>
        <w:lastRenderedPageBreak/>
        <w:t>Until now, only limited literature data are available yet regarding the management of T2DM in patients with CLD</w:t>
      </w:r>
      <w:r w:rsidRPr="00144712">
        <w:rPr>
          <w:rFonts w:ascii="Book Antiqua" w:hAnsi="Book Antiqua" w:cs="TimesNewRomanPSMT"/>
          <w:sz w:val="24"/>
          <w:szCs w:val="24"/>
          <w:vertAlign w:val="superscript"/>
          <w:lang w:val="en-US"/>
        </w:rPr>
        <w:t>[3,8]</w:t>
      </w:r>
      <w:r w:rsidRPr="00144712">
        <w:rPr>
          <w:rFonts w:ascii="Book Antiqua" w:hAnsi="Book Antiqua" w:cs="TimesNewRomanPSMT"/>
          <w:sz w:val="24"/>
          <w:szCs w:val="24"/>
          <w:lang w:val="en-US"/>
        </w:rPr>
        <w:t>. Therefore, the aim of the present review is to summarize the existing literature data on the use of OADs and injectable agents in T2DM patients with CLD.</w:t>
      </w:r>
    </w:p>
    <w:p w14:paraId="2B11B0F4" w14:textId="77777777" w:rsidR="0031139D" w:rsidRPr="00144712" w:rsidRDefault="0031139D"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p>
    <w:p w14:paraId="37612339" w14:textId="77777777" w:rsidR="005C1AB7" w:rsidRPr="00144712" w:rsidRDefault="005C1AB7" w:rsidP="00144712">
      <w:pPr>
        <w:autoSpaceDE w:val="0"/>
        <w:autoSpaceDN w:val="0"/>
        <w:adjustRightInd w:val="0"/>
        <w:spacing w:after="0" w:line="360" w:lineRule="auto"/>
        <w:jc w:val="both"/>
        <w:rPr>
          <w:rFonts w:ascii="Book Antiqua" w:hAnsi="Book Antiqua" w:cs="TimesNewRomanPS-BoldMT"/>
          <w:b/>
          <w:bCs/>
          <w:caps/>
          <w:sz w:val="24"/>
          <w:szCs w:val="24"/>
          <w:lang w:val="en-US"/>
        </w:rPr>
      </w:pPr>
      <w:r w:rsidRPr="00144712">
        <w:rPr>
          <w:rFonts w:ascii="Book Antiqua" w:hAnsi="Book Antiqua" w:cs="TimesNewRomanPS-BoldMT"/>
          <w:b/>
          <w:bCs/>
          <w:caps/>
          <w:sz w:val="24"/>
          <w:szCs w:val="24"/>
          <w:lang w:val="en-US"/>
        </w:rPr>
        <w:t>Classification of liver impairment</w:t>
      </w:r>
    </w:p>
    <w:p w14:paraId="24910286" w14:textId="30D00392" w:rsidR="005C1AB7" w:rsidRPr="00144712"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144712">
        <w:rPr>
          <w:rFonts w:ascii="Book Antiqua" w:hAnsi="Book Antiqua" w:cs="TimesNewRomanPSMT"/>
          <w:sz w:val="24"/>
          <w:szCs w:val="24"/>
          <w:lang w:val="en-US"/>
        </w:rPr>
        <w:t>The Child-Pugh score</w:t>
      </w:r>
      <w:r w:rsidR="00900C16" w:rsidRPr="00144712">
        <w:rPr>
          <w:rFonts w:ascii="Book Antiqua" w:hAnsi="Book Antiqua" w:cs="TimesNewRomanPSMT"/>
          <w:sz w:val="24"/>
          <w:szCs w:val="24"/>
          <w:lang w:val="en-US"/>
        </w:rPr>
        <w:t xml:space="preserve"> </w:t>
      </w:r>
      <w:r w:rsidRPr="00144712">
        <w:rPr>
          <w:rFonts w:ascii="Book Antiqua" w:hAnsi="Book Antiqua" w:cs="TimesNewRomanPSMT"/>
          <w:sz w:val="24"/>
          <w:szCs w:val="24"/>
          <w:lang w:val="en-US"/>
        </w:rPr>
        <w:t>is currently used to assess the overall prognosis of CLD, mainly cirrhosis</w:t>
      </w:r>
      <w:r w:rsidRPr="00144712">
        <w:rPr>
          <w:rFonts w:ascii="Book Antiqua" w:hAnsi="Book Antiqua" w:cs="TimesNewRomanPSMT"/>
          <w:sz w:val="24"/>
          <w:szCs w:val="24"/>
          <w:vertAlign w:val="superscript"/>
          <w:lang w:val="en-US"/>
        </w:rPr>
        <w:t>[14]</w:t>
      </w:r>
      <w:r w:rsidRPr="00144712">
        <w:rPr>
          <w:rFonts w:ascii="Book Antiqua" w:hAnsi="Book Antiqua" w:cs="TimesNewRomanPSMT"/>
          <w:sz w:val="24"/>
          <w:szCs w:val="24"/>
          <w:lang w:val="en-US"/>
        </w:rPr>
        <w:t xml:space="preserve">. The Child-Pugh score </w:t>
      </w:r>
      <w:r w:rsidR="00BC23F7" w:rsidRPr="00144712">
        <w:rPr>
          <w:rFonts w:ascii="Book Antiqua" w:hAnsi="Book Antiqua" w:cs="TimesNewRomanPSMT"/>
          <w:sz w:val="24"/>
          <w:szCs w:val="24"/>
          <w:lang w:val="en-US"/>
        </w:rPr>
        <w:t xml:space="preserve">is consisted of </w:t>
      </w:r>
      <w:r w:rsidR="00900C16" w:rsidRPr="00144712">
        <w:rPr>
          <w:rFonts w:ascii="Book Antiqua" w:hAnsi="Book Antiqua" w:cs="TimesNewRomanPSMT"/>
          <w:sz w:val="24"/>
          <w:szCs w:val="24"/>
          <w:lang w:val="en-US"/>
        </w:rPr>
        <w:t>5</w:t>
      </w:r>
      <w:r w:rsidRPr="00144712">
        <w:rPr>
          <w:rFonts w:ascii="Book Antiqua" w:hAnsi="Book Antiqua" w:cs="TimesNewRomanPSMT"/>
          <w:sz w:val="24"/>
          <w:szCs w:val="24"/>
          <w:lang w:val="en-US"/>
        </w:rPr>
        <w:t xml:space="preserve"> clinical </w:t>
      </w:r>
      <w:r w:rsidR="00BC23F7" w:rsidRPr="00144712">
        <w:rPr>
          <w:rFonts w:ascii="Book Antiqua" w:hAnsi="Book Antiqua" w:cs="TimesNewRomanPSMT"/>
          <w:sz w:val="24"/>
          <w:szCs w:val="24"/>
          <w:lang w:val="en-US"/>
        </w:rPr>
        <w:t xml:space="preserve">characteristics </w:t>
      </w:r>
      <w:r w:rsidRPr="00144712">
        <w:rPr>
          <w:rFonts w:ascii="Book Antiqua" w:hAnsi="Book Antiqua" w:cs="TimesNewRomanPSMT"/>
          <w:sz w:val="24"/>
          <w:szCs w:val="24"/>
          <w:lang w:val="en-US"/>
        </w:rPr>
        <w:t xml:space="preserve">of liver disease: total bilirubin level, serum albumin concentration, prothrombin or international normalized ratio value, presence of ascitis and hepatic encephalopathy. Each measure is scored from 1 to 3, with 3 indicating most severe derangement. Patients are classified into </w:t>
      </w:r>
      <w:r w:rsidR="00BC23F7" w:rsidRPr="00144712">
        <w:rPr>
          <w:rFonts w:ascii="Book Antiqua" w:hAnsi="Book Antiqua" w:cs="TimesNewRomanPSMT"/>
          <w:sz w:val="24"/>
          <w:szCs w:val="24"/>
          <w:lang w:val="en-US"/>
        </w:rPr>
        <w:t xml:space="preserve">3 Child-Pugh </w:t>
      </w:r>
      <w:r w:rsidRPr="00144712">
        <w:rPr>
          <w:rFonts w:ascii="Book Antiqua" w:hAnsi="Book Antiqua" w:cs="TimesNewRomanPSMT"/>
          <w:sz w:val="24"/>
          <w:szCs w:val="24"/>
          <w:lang w:val="en-US"/>
        </w:rPr>
        <w:t>classes (A</w:t>
      </w:r>
      <w:r w:rsidR="0031139D" w:rsidRPr="00144712">
        <w:rPr>
          <w:rFonts w:ascii="Book Antiqua" w:hAnsi="Book Antiqua" w:cs="TimesNewRomanPSMT"/>
          <w:sz w:val="24"/>
          <w:szCs w:val="24"/>
          <w:lang w:val="en-US"/>
        </w:rPr>
        <w:t>-</w:t>
      </w:r>
      <w:r w:rsidRPr="00144712">
        <w:rPr>
          <w:rFonts w:ascii="Book Antiqua" w:hAnsi="Book Antiqua" w:cs="TimesNewRomanPSMT"/>
          <w:sz w:val="24"/>
          <w:szCs w:val="24"/>
          <w:lang w:val="en-US"/>
        </w:rPr>
        <w:t>C): Child</w:t>
      </w:r>
      <w:r w:rsidRPr="00144712">
        <w:rPr>
          <w:rFonts w:ascii="Book Antiqua" w:hAnsi="Book Antiqua" w:cs="Cambria Math"/>
          <w:sz w:val="24"/>
          <w:szCs w:val="24"/>
          <w:lang w:val="en-US"/>
        </w:rPr>
        <w:t>-</w:t>
      </w:r>
      <w:r w:rsidRPr="00144712">
        <w:rPr>
          <w:rFonts w:ascii="Book Antiqua" w:hAnsi="Book Antiqua" w:cs="TimesNewRomanPSMT"/>
          <w:sz w:val="24"/>
          <w:szCs w:val="24"/>
          <w:lang w:val="en-US"/>
        </w:rPr>
        <w:t>Pugh A = 5</w:t>
      </w:r>
      <w:r w:rsidR="0031139D" w:rsidRPr="00144712">
        <w:rPr>
          <w:rFonts w:ascii="Book Antiqua" w:hAnsi="Book Antiqua" w:cs="Calibri"/>
          <w:sz w:val="24"/>
          <w:szCs w:val="24"/>
          <w:lang w:val="en-US"/>
        </w:rPr>
        <w:t>-</w:t>
      </w:r>
      <w:r w:rsidRPr="00144712">
        <w:rPr>
          <w:rFonts w:ascii="Book Antiqua" w:hAnsi="Book Antiqua" w:cs="TimesNewRomanPSMT"/>
          <w:sz w:val="24"/>
          <w:szCs w:val="24"/>
          <w:lang w:val="en-US"/>
        </w:rPr>
        <w:t>6 points, Child</w:t>
      </w:r>
      <w:r w:rsidRPr="00144712">
        <w:rPr>
          <w:rFonts w:ascii="Book Antiqua" w:hAnsi="Book Antiqua" w:cs="Cambria Math"/>
          <w:sz w:val="24"/>
          <w:szCs w:val="24"/>
          <w:lang w:val="en-US"/>
        </w:rPr>
        <w:t>-</w:t>
      </w:r>
      <w:r w:rsidRPr="00144712">
        <w:rPr>
          <w:rFonts w:ascii="Book Antiqua" w:hAnsi="Book Antiqua" w:cs="TimesNewRomanPSMT"/>
          <w:sz w:val="24"/>
          <w:szCs w:val="24"/>
          <w:lang w:val="en-US"/>
        </w:rPr>
        <w:t>Pugh B = 7</w:t>
      </w:r>
      <w:r w:rsidR="0031139D" w:rsidRPr="00144712">
        <w:rPr>
          <w:rFonts w:ascii="Book Antiqua" w:hAnsi="Book Antiqua" w:cs="TimesNewRomanPSMT"/>
          <w:sz w:val="24"/>
          <w:szCs w:val="24"/>
          <w:lang w:val="en-US"/>
        </w:rPr>
        <w:t>-</w:t>
      </w:r>
      <w:r w:rsidRPr="00144712">
        <w:rPr>
          <w:rFonts w:ascii="Book Antiqua" w:hAnsi="Book Antiqua" w:cs="TimesNewRomanPSMT"/>
          <w:sz w:val="24"/>
          <w:szCs w:val="24"/>
          <w:lang w:val="en-US"/>
        </w:rPr>
        <w:t>9 points, and Child</w:t>
      </w:r>
      <w:r w:rsidRPr="00144712">
        <w:rPr>
          <w:rFonts w:ascii="Book Antiqua" w:hAnsi="Book Antiqua" w:cs="Cambria Math"/>
          <w:sz w:val="24"/>
          <w:szCs w:val="24"/>
          <w:lang w:val="en-US"/>
        </w:rPr>
        <w:t>-</w:t>
      </w:r>
      <w:r w:rsidRPr="00144712">
        <w:rPr>
          <w:rFonts w:ascii="Book Antiqua" w:hAnsi="Book Antiqua" w:cs="TimesNewRomanPSMT"/>
          <w:sz w:val="24"/>
          <w:szCs w:val="24"/>
          <w:lang w:val="en-US"/>
        </w:rPr>
        <w:t>Pugh C = 10 or more points.</w:t>
      </w:r>
    </w:p>
    <w:p w14:paraId="3725C7B0" w14:textId="77777777" w:rsidR="0031139D" w:rsidRPr="00144712" w:rsidRDefault="0031139D" w:rsidP="00144712">
      <w:pPr>
        <w:autoSpaceDE w:val="0"/>
        <w:autoSpaceDN w:val="0"/>
        <w:adjustRightInd w:val="0"/>
        <w:spacing w:after="0" w:line="360" w:lineRule="auto"/>
        <w:jc w:val="both"/>
        <w:rPr>
          <w:rFonts w:ascii="Book Antiqua" w:hAnsi="Book Antiqua" w:cs="TimesNewRomanPSMT"/>
          <w:sz w:val="24"/>
          <w:szCs w:val="24"/>
          <w:lang w:val="en-US"/>
        </w:rPr>
      </w:pPr>
    </w:p>
    <w:p w14:paraId="10701BAE" w14:textId="000BD4DB" w:rsidR="004C2DC7" w:rsidRPr="00144712" w:rsidRDefault="004C2DC7" w:rsidP="00144712">
      <w:pPr>
        <w:autoSpaceDE w:val="0"/>
        <w:autoSpaceDN w:val="0"/>
        <w:adjustRightInd w:val="0"/>
        <w:spacing w:after="0" w:line="360" w:lineRule="auto"/>
        <w:jc w:val="both"/>
        <w:rPr>
          <w:rFonts w:ascii="Book Antiqua" w:hAnsi="Book Antiqua" w:cs="TimesNewRomanPS-BoldMT"/>
          <w:b/>
          <w:bCs/>
          <w:sz w:val="24"/>
          <w:szCs w:val="24"/>
          <w:lang w:val="en-US"/>
        </w:rPr>
      </w:pPr>
      <w:r w:rsidRPr="00144712">
        <w:rPr>
          <w:rFonts w:ascii="Book Antiqua" w:hAnsi="Book Antiqua" w:cs="TimesNewRomanPS-BoldMT"/>
          <w:b/>
          <w:bCs/>
          <w:sz w:val="24"/>
          <w:szCs w:val="24"/>
          <w:lang w:val="en-US"/>
        </w:rPr>
        <w:t>ANTIDIABETIC TREATMENT</w:t>
      </w:r>
    </w:p>
    <w:p w14:paraId="16AF6251" w14:textId="641B8FFF" w:rsidR="005C1AB7" w:rsidRPr="00144712"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144712">
        <w:rPr>
          <w:rFonts w:ascii="Book Antiqua" w:hAnsi="Book Antiqua" w:cs="TimesNewRomanPS-BoldMT"/>
          <w:b/>
          <w:bCs/>
          <w:i/>
          <w:iCs/>
          <w:sz w:val="24"/>
          <w:szCs w:val="24"/>
          <w:lang w:val="en-US"/>
        </w:rPr>
        <w:t>Biguanides (metformin)</w:t>
      </w:r>
    </w:p>
    <w:p w14:paraId="615B819C" w14:textId="3DCA816B" w:rsidR="005C1AB7" w:rsidRPr="00144712"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144712">
        <w:rPr>
          <w:rFonts w:ascii="Book Antiqua" w:hAnsi="Book Antiqua" w:cs="TimesNewRomanPSMT"/>
          <w:sz w:val="24"/>
          <w:szCs w:val="24"/>
          <w:lang w:val="en-US"/>
        </w:rPr>
        <w:t>Metformin, a biguanide compound, is the first-line therapy for T2DM patients for almost half a century</w:t>
      </w:r>
      <w:r w:rsidRPr="00144712">
        <w:rPr>
          <w:rFonts w:ascii="Book Antiqua" w:hAnsi="Book Antiqua" w:cs="TimesNewRomanPSMT"/>
          <w:sz w:val="24"/>
          <w:szCs w:val="24"/>
          <w:vertAlign w:val="superscript"/>
          <w:lang w:val="en-US"/>
        </w:rPr>
        <w:t>[15]</w:t>
      </w:r>
      <w:r w:rsidRPr="00144712">
        <w:rPr>
          <w:rFonts w:ascii="Book Antiqua" w:hAnsi="Book Antiqua" w:cs="TimesNewRomanPSMT"/>
          <w:sz w:val="24"/>
          <w:szCs w:val="24"/>
          <w:lang w:val="en-US"/>
        </w:rPr>
        <w:t xml:space="preserve">. Its </w:t>
      </w:r>
      <w:r w:rsidR="00BC23F7" w:rsidRPr="00144712">
        <w:rPr>
          <w:rFonts w:ascii="Book Antiqua" w:hAnsi="Book Antiqua" w:cs="TimesNewRomanPSMT"/>
          <w:sz w:val="24"/>
          <w:szCs w:val="24"/>
          <w:lang w:val="en-US"/>
        </w:rPr>
        <w:t xml:space="preserve">action is mediated </w:t>
      </w:r>
      <w:r w:rsidRPr="00144712">
        <w:rPr>
          <w:rFonts w:ascii="Book Antiqua" w:hAnsi="Book Antiqua" w:cs="TimesNewRomanPSMT"/>
          <w:sz w:val="24"/>
          <w:szCs w:val="24"/>
          <w:lang w:val="en-US"/>
        </w:rPr>
        <w:t xml:space="preserve">by </w:t>
      </w:r>
      <w:r w:rsidR="00BC23F7" w:rsidRPr="00144712">
        <w:rPr>
          <w:rFonts w:ascii="Book Antiqua" w:hAnsi="Book Antiqua" w:cs="TimesNewRomanPSMT"/>
          <w:sz w:val="24"/>
          <w:szCs w:val="24"/>
          <w:lang w:val="en-US"/>
        </w:rPr>
        <w:t>the inhibition of</w:t>
      </w:r>
      <w:r w:rsidRPr="00144712">
        <w:rPr>
          <w:rFonts w:ascii="Book Antiqua" w:hAnsi="Book Antiqua" w:cs="TimesNewRomanPSMT"/>
          <w:sz w:val="24"/>
          <w:szCs w:val="24"/>
          <w:lang w:val="en-US"/>
        </w:rPr>
        <w:t xml:space="preserve"> gluconeogenesis and glycogenolysis in hepatocytes</w:t>
      </w:r>
      <w:r w:rsidRPr="00144712">
        <w:rPr>
          <w:rFonts w:ascii="Book Antiqua" w:hAnsi="Book Antiqua" w:cs="TimesNewRomanPSMT"/>
          <w:sz w:val="24"/>
          <w:szCs w:val="24"/>
          <w:vertAlign w:val="superscript"/>
          <w:lang w:val="en-US"/>
        </w:rPr>
        <w:t>[15]</w:t>
      </w:r>
      <w:r w:rsidRPr="00144712">
        <w:rPr>
          <w:rFonts w:ascii="Book Antiqua" w:hAnsi="Book Antiqua" w:cs="TimesNewRomanPSMT"/>
          <w:sz w:val="24"/>
          <w:szCs w:val="24"/>
          <w:lang w:val="en-US"/>
        </w:rPr>
        <w:t xml:space="preserve">. Metformin undergoes renal excretion and is excreted unchanged by </w:t>
      </w:r>
      <w:r w:rsidR="00BC23F7" w:rsidRPr="00144712">
        <w:rPr>
          <w:rFonts w:ascii="Book Antiqua" w:hAnsi="Book Antiqua" w:cs="TimesNewRomanPSMT"/>
          <w:sz w:val="24"/>
          <w:szCs w:val="24"/>
          <w:lang w:val="en-US"/>
        </w:rPr>
        <w:t>the kidneys</w:t>
      </w:r>
      <w:r w:rsidRPr="00144712">
        <w:rPr>
          <w:rFonts w:ascii="Book Antiqua" w:hAnsi="Book Antiqua" w:cs="TimesNewRomanPSMT"/>
          <w:sz w:val="24"/>
          <w:szCs w:val="24"/>
          <w:vertAlign w:val="superscript"/>
          <w:lang w:val="en-US"/>
        </w:rPr>
        <w:t>[16]</w:t>
      </w:r>
      <w:r w:rsidRPr="00144712">
        <w:rPr>
          <w:rFonts w:ascii="Book Antiqua" w:hAnsi="Book Antiqua" w:cs="TimesNewRomanPSMT"/>
          <w:sz w:val="24"/>
          <w:szCs w:val="24"/>
          <w:lang w:val="en-US"/>
        </w:rPr>
        <w:t>.</w:t>
      </w:r>
    </w:p>
    <w:p w14:paraId="0E8822C1" w14:textId="3BEA4236"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MT"/>
          <w:sz w:val="24"/>
          <w:szCs w:val="24"/>
          <w:lang w:val="en-US"/>
        </w:rPr>
        <w:t>One of the most life threating adverse events of metformin is lactic acidosis. However, it must be noticed that metformin might cause lactic acidosis in predisposed patients (with heart, renal and liver failure), a rather rare, however, adverse event of metformin therapy. In patients with CLD, there is an increased risk of low oxygen tension due to concurrent pulmonary or heart disease making lactic acidosis easy to happen. Even more, patients with CLD are at increased risk for sepsis or hemorrhage</w:t>
      </w:r>
      <w:r w:rsidRPr="00144712">
        <w:rPr>
          <w:rFonts w:ascii="Book Antiqua" w:hAnsi="Book Antiqua" w:cs="TimesNewRomanPSMT"/>
          <w:sz w:val="24"/>
          <w:szCs w:val="24"/>
          <w:vertAlign w:val="superscript"/>
          <w:lang w:val="en-US"/>
        </w:rPr>
        <w:t>[17]</w:t>
      </w:r>
      <w:r w:rsidRPr="00144712">
        <w:rPr>
          <w:rFonts w:ascii="Book Antiqua" w:hAnsi="Book Antiqua" w:cs="TimesNewRomanPSMT"/>
          <w:sz w:val="24"/>
          <w:szCs w:val="24"/>
          <w:lang w:val="en-US"/>
        </w:rPr>
        <w:t xml:space="preserve"> making them vulnerable to lactic acidosis since metformin inhibits mitochondrial respiration in the liver</w:t>
      </w:r>
      <w:r w:rsidRPr="00144712">
        <w:rPr>
          <w:rFonts w:ascii="Book Antiqua" w:hAnsi="Book Antiqua" w:cs="TimesNewRomanPSMT"/>
          <w:sz w:val="24"/>
          <w:szCs w:val="24"/>
          <w:vertAlign w:val="superscript"/>
          <w:lang w:val="en-US"/>
        </w:rPr>
        <w:t>[18]</w:t>
      </w:r>
      <w:r w:rsidRPr="00144712">
        <w:rPr>
          <w:rFonts w:ascii="Book Antiqua" w:hAnsi="Book Antiqua" w:cs="TimesNewRomanPSMT"/>
          <w:sz w:val="24"/>
          <w:szCs w:val="24"/>
          <w:lang w:val="en-US"/>
        </w:rPr>
        <w:t xml:space="preserve">. It must be mentioned that lactic acidosis is rather a rare side effect of metformin </w:t>
      </w:r>
      <w:r w:rsidRPr="00144712">
        <w:rPr>
          <w:rFonts w:ascii="Book Antiqua" w:hAnsi="Book Antiqua" w:cs="TimesNewRomanPSMT"/>
          <w:sz w:val="24"/>
          <w:szCs w:val="24"/>
          <w:lang w:val="en-US"/>
        </w:rPr>
        <w:lastRenderedPageBreak/>
        <w:t>since the incidence of lactic acidosis is 0.03</w:t>
      </w:r>
      <w:r w:rsidR="0031139D" w:rsidRPr="00144712">
        <w:rPr>
          <w:rFonts w:ascii="Book Antiqua" w:hAnsi="Book Antiqua" w:cs="TimesNewRomanPSMT"/>
          <w:sz w:val="24"/>
          <w:szCs w:val="24"/>
          <w:lang w:val="en-US"/>
        </w:rPr>
        <w:t>-</w:t>
      </w:r>
      <w:r w:rsidRPr="00144712">
        <w:rPr>
          <w:rFonts w:ascii="Book Antiqua" w:hAnsi="Book Antiqua" w:cs="TimesNewRomanPSMT"/>
          <w:sz w:val="24"/>
          <w:szCs w:val="24"/>
          <w:lang w:val="en-US"/>
        </w:rPr>
        <w:t>0.5 cases/1000 patient</w:t>
      </w:r>
      <w:r w:rsidRPr="00144712">
        <w:rPr>
          <w:rFonts w:ascii="Book Antiqua" w:hAnsi="Book Antiqua" w:cs="Cambria Math"/>
          <w:sz w:val="24"/>
          <w:szCs w:val="24"/>
          <w:lang w:val="en-US"/>
        </w:rPr>
        <w:t>-</w:t>
      </w:r>
      <w:r w:rsidRPr="00144712">
        <w:rPr>
          <w:rFonts w:ascii="Book Antiqua" w:hAnsi="Book Antiqua" w:cs="TimesNewRomanPSMT"/>
          <w:sz w:val="24"/>
          <w:szCs w:val="24"/>
          <w:lang w:val="en-US"/>
        </w:rPr>
        <w:t>years in metformin</w:t>
      </w:r>
      <w:r w:rsidRPr="00144712">
        <w:rPr>
          <w:rFonts w:ascii="Book Antiqua" w:hAnsi="Book Antiqua" w:cs="Cambria Math"/>
          <w:sz w:val="24"/>
          <w:szCs w:val="24"/>
          <w:lang w:val="en-US"/>
        </w:rPr>
        <w:t>-</w:t>
      </w:r>
      <w:r w:rsidRPr="00144712">
        <w:rPr>
          <w:rFonts w:ascii="Book Antiqua" w:hAnsi="Book Antiqua" w:cs="TimesNewRomanPSMT"/>
          <w:sz w:val="24"/>
          <w:szCs w:val="24"/>
          <w:lang w:val="en-US"/>
        </w:rPr>
        <w:t>treated population</w:t>
      </w:r>
      <w:r w:rsidRPr="00144712">
        <w:rPr>
          <w:rFonts w:ascii="Book Antiqua" w:hAnsi="Book Antiqua" w:cs="TimesNewRomanPSMT"/>
          <w:sz w:val="24"/>
          <w:szCs w:val="24"/>
          <w:vertAlign w:val="superscript"/>
          <w:lang w:val="en-US"/>
        </w:rPr>
        <w:t>[19]</w:t>
      </w:r>
      <w:r w:rsidRPr="00144712">
        <w:rPr>
          <w:rFonts w:ascii="Book Antiqua" w:hAnsi="Book Antiqua" w:cs="TimesNewRomanPSMT"/>
          <w:sz w:val="24"/>
          <w:szCs w:val="24"/>
          <w:lang w:val="en-US"/>
        </w:rPr>
        <w:t>.</w:t>
      </w:r>
    </w:p>
    <w:p w14:paraId="17A9FADE" w14:textId="24FAF653"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MT"/>
          <w:sz w:val="24"/>
          <w:szCs w:val="24"/>
          <w:lang w:val="en-US"/>
        </w:rPr>
        <w:t>According to the existing studies, metformin therapy is safe in T2DM patients with cirrhosis, and further prolong patient’s survival time. A study in 22 T2DM cirrhotic patients</w:t>
      </w:r>
      <w:r w:rsidRPr="00144712">
        <w:rPr>
          <w:rFonts w:ascii="Book Antiqua" w:hAnsi="Book Antiqua"/>
          <w:sz w:val="24"/>
          <w:szCs w:val="24"/>
          <w:lang w:val="en-US"/>
        </w:rPr>
        <w:t xml:space="preserve"> </w:t>
      </w:r>
      <w:r w:rsidRPr="00144712">
        <w:rPr>
          <w:rFonts w:ascii="Book Antiqua" w:hAnsi="Book Antiqua" w:cs="TimesNewRomanPSMT"/>
          <w:sz w:val="24"/>
          <w:szCs w:val="24"/>
          <w:lang w:val="en-US"/>
        </w:rPr>
        <w:t>showed that metformin therapy was related to overt hepatic encephalopathy. A possible pathogenetic mechanism proposed by authors was the inhibition of glutaminase activity</w:t>
      </w:r>
      <w:r w:rsidRPr="00144712">
        <w:rPr>
          <w:rFonts w:ascii="Book Antiqua" w:hAnsi="Book Antiqua" w:cs="TimesNewRomanPSMT"/>
          <w:sz w:val="24"/>
          <w:szCs w:val="24"/>
          <w:vertAlign w:val="superscript"/>
          <w:lang w:val="en-US"/>
        </w:rPr>
        <w:t>[20]</w:t>
      </w:r>
      <w:r w:rsidRPr="00144712">
        <w:rPr>
          <w:rFonts w:ascii="Book Antiqua" w:hAnsi="Book Antiqua" w:cs="TimesNewRomanPSMT"/>
          <w:sz w:val="24"/>
          <w:szCs w:val="24"/>
          <w:lang w:val="en-US"/>
        </w:rPr>
        <w:t>. Another study showed that metformin was related with reduced incidence of HCC and liver-related death/transplantation in T2DM patients with cirrhosis due to hepatitis C virus</w:t>
      </w:r>
      <w:r w:rsidRPr="00144712">
        <w:rPr>
          <w:rFonts w:ascii="Book Antiqua" w:hAnsi="Book Antiqua" w:cs="TimesNewRomanPSMT"/>
          <w:sz w:val="24"/>
          <w:szCs w:val="24"/>
          <w:vertAlign w:val="superscript"/>
          <w:lang w:val="en-US"/>
        </w:rPr>
        <w:t>[21]</w:t>
      </w:r>
      <w:r w:rsidRPr="00144712">
        <w:rPr>
          <w:rFonts w:ascii="Book Antiqua" w:hAnsi="Book Antiqua" w:cs="TimesNewRomanPSMT"/>
          <w:sz w:val="24"/>
          <w:szCs w:val="24"/>
          <w:lang w:val="en-US"/>
        </w:rPr>
        <w:t>. It is noteworthy that metformin therapy reduced the risk of death by 57% in T2DM patients with cirrhosis</w:t>
      </w:r>
      <w:r w:rsidRPr="00144712">
        <w:rPr>
          <w:rFonts w:ascii="Book Antiqua" w:hAnsi="Book Antiqua" w:cs="TimesNewRomanPSMT"/>
          <w:sz w:val="24"/>
          <w:szCs w:val="24"/>
          <w:vertAlign w:val="superscript"/>
          <w:lang w:val="en-US"/>
        </w:rPr>
        <w:t>[22]</w:t>
      </w:r>
      <w:r w:rsidRPr="00144712">
        <w:rPr>
          <w:rFonts w:ascii="Book Antiqua" w:hAnsi="Book Antiqua" w:cs="TimesNewRomanPSMT"/>
          <w:sz w:val="24"/>
          <w:szCs w:val="24"/>
          <w:lang w:val="en-US"/>
        </w:rPr>
        <w:t>.</w:t>
      </w:r>
    </w:p>
    <w:p w14:paraId="6F09C554" w14:textId="4AC89D6D"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MT"/>
          <w:sz w:val="24"/>
          <w:szCs w:val="24"/>
          <w:lang w:val="en-US"/>
        </w:rPr>
        <w:t xml:space="preserve">The only risk of metformin therapy in patients with CLD, as it is mentioned above, is lactic acidosis. Therefore, according to the ADA guidelines, it is recommend to avoid metformin therapy in patients with severe </w:t>
      </w:r>
      <w:r w:rsidRPr="00144712">
        <w:rPr>
          <w:rFonts w:ascii="Book Antiqua" w:hAnsi="Book Antiqua" w:cs="TimesNewRomanPS-BoldMT"/>
          <w:bCs/>
          <w:sz w:val="24"/>
          <w:szCs w:val="24"/>
          <w:lang w:val="en-US"/>
        </w:rPr>
        <w:t>hepatic impairment (HI)</w:t>
      </w:r>
      <w:r w:rsidRPr="00144712">
        <w:rPr>
          <w:rFonts w:ascii="Book Antiqua" w:hAnsi="Book Antiqua" w:cs="TimesNewRomanPSMT"/>
          <w:sz w:val="24"/>
          <w:szCs w:val="24"/>
          <w:lang w:val="en-US"/>
        </w:rPr>
        <w:t xml:space="preserve"> or in binge drinkers due to high risk for lactic acidosis</w:t>
      </w:r>
      <w:r w:rsidRPr="00144712">
        <w:rPr>
          <w:rFonts w:ascii="Book Antiqua" w:hAnsi="Book Antiqua" w:cs="TimesNewRomanPSMT"/>
          <w:sz w:val="24"/>
          <w:szCs w:val="24"/>
          <w:vertAlign w:val="superscript"/>
          <w:lang w:val="en-US"/>
        </w:rPr>
        <w:t>[15]</w:t>
      </w:r>
      <w:r w:rsidR="00B10CA5" w:rsidRPr="00144712">
        <w:rPr>
          <w:rFonts w:ascii="Book Antiqua" w:hAnsi="Book Antiqua" w:cs="TimesNewRomanPSMT"/>
          <w:sz w:val="24"/>
          <w:szCs w:val="24"/>
          <w:lang w:val="en-US"/>
        </w:rPr>
        <w:t xml:space="preserve"> (Table 1)</w:t>
      </w:r>
      <w:r w:rsidRPr="00144712">
        <w:rPr>
          <w:rFonts w:ascii="Book Antiqua" w:hAnsi="Book Antiqua" w:cs="TimesNewRomanPSMT"/>
          <w:sz w:val="24"/>
          <w:szCs w:val="24"/>
          <w:lang w:val="en-US"/>
        </w:rPr>
        <w:t>.</w:t>
      </w:r>
    </w:p>
    <w:p w14:paraId="0D4C3F2F" w14:textId="77777777" w:rsidR="0031139D" w:rsidRPr="00144712" w:rsidRDefault="0031139D"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p>
    <w:p w14:paraId="1B036726" w14:textId="77777777" w:rsidR="005C1AB7" w:rsidRPr="00144712"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bookmarkStart w:id="51" w:name="_Hlk9271410"/>
      <w:r w:rsidRPr="00144712">
        <w:rPr>
          <w:rFonts w:ascii="Book Antiqua" w:hAnsi="Book Antiqua" w:cs="TimesNewRomanPS-BoldMT"/>
          <w:b/>
          <w:bCs/>
          <w:i/>
          <w:iCs/>
          <w:sz w:val="24"/>
          <w:szCs w:val="24"/>
          <w:lang w:val="en-US"/>
        </w:rPr>
        <w:t>Sulfonylureas</w:t>
      </w:r>
    </w:p>
    <w:bookmarkEnd w:id="51"/>
    <w:p w14:paraId="6C98E0FD" w14:textId="05062255" w:rsidR="005C1AB7" w:rsidRPr="00144712"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144712">
        <w:rPr>
          <w:rFonts w:ascii="Book Antiqua" w:hAnsi="Book Antiqua" w:cs="TimesNewRomanPSMT"/>
          <w:sz w:val="24"/>
          <w:szCs w:val="24"/>
          <w:lang w:val="en-US"/>
        </w:rPr>
        <w:t xml:space="preserve">Liver is the major site of biotransformation for </w:t>
      </w:r>
      <w:bookmarkStart w:id="52" w:name="_Hlk8645492"/>
      <w:r w:rsidRPr="00144712">
        <w:rPr>
          <w:rFonts w:ascii="Book Antiqua" w:hAnsi="Book Antiqua" w:cs="TimesNewRomanPSMT"/>
          <w:sz w:val="24"/>
          <w:szCs w:val="24"/>
          <w:lang w:val="en-US"/>
        </w:rPr>
        <w:t>sulfonylureas</w:t>
      </w:r>
      <w:bookmarkEnd w:id="52"/>
      <w:r w:rsidRPr="00144712">
        <w:rPr>
          <w:rFonts w:ascii="Book Antiqua" w:hAnsi="Book Antiqua" w:cs="TimesNewRomanPSMT"/>
          <w:sz w:val="24"/>
          <w:szCs w:val="24"/>
          <w:lang w:val="en-US"/>
        </w:rPr>
        <w:t>. Sulfonylureas are metabolized into active and inactive metabolites in the liver through hepatic oxidative enzymes (CYP P450s). Then, they are extensively bound to serum proteins and excreted through renal pathway. Therefore, protein binding of sulfonylureas may be reduced in patients with T2DM and CLD due to hypoalbuminemia resulting to increased drug plasma concentrations</w:t>
      </w:r>
      <w:r w:rsidRPr="00144712">
        <w:rPr>
          <w:rFonts w:ascii="Book Antiqua" w:hAnsi="Book Antiqua" w:cs="TimesNewRomanPSMT"/>
          <w:sz w:val="24"/>
          <w:szCs w:val="24"/>
          <w:vertAlign w:val="superscript"/>
          <w:lang w:val="en-US"/>
        </w:rPr>
        <w:t>[23-25]</w:t>
      </w:r>
      <w:r w:rsidRPr="00144712">
        <w:rPr>
          <w:rFonts w:ascii="Book Antiqua" w:hAnsi="Book Antiqua" w:cs="TimesNewRomanPSMT"/>
          <w:sz w:val="24"/>
          <w:szCs w:val="24"/>
          <w:lang w:val="en-US"/>
        </w:rPr>
        <w:t>. Therefore, sulfonylurea therapy in patients with CLD and renal failure increases the risk for hypoglycemia</w:t>
      </w:r>
      <w:r w:rsidRPr="00144712">
        <w:rPr>
          <w:rFonts w:ascii="Book Antiqua" w:hAnsi="Book Antiqua" w:cs="TimesNewRomanPSMT"/>
          <w:sz w:val="24"/>
          <w:szCs w:val="24"/>
          <w:vertAlign w:val="superscript"/>
          <w:lang w:val="en-US"/>
        </w:rPr>
        <w:t>[26]</w:t>
      </w:r>
      <w:r w:rsidRPr="00144712">
        <w:rPr>
          <w:rFonts w:ascii="Book Antiqua" w:hAnsi="Book Antiqua" w:cs="TimesNewRomanPSMT"/>
          <w:sz w:val="24"/>
          <w:szCs w:val="24"/>
          <w:lang w:val="en-US"/>
        </w:rPr>
        <w:t xml:space="preserve"> that is more pronounced in the presence of malnutrition, a common comorbidity in CLD patients</w:t>
      </w:r>
      <w:r w:rsidR="0031139D" w:rsidRPr="00144712">
        <w:rPr>
          <w:rFonts w:ascii="Book Antiqua" w:hAnsi="Book Antiqua" w:cs="TimesNewRomanPSMT"/>
          <w:sz w:val="24"/>
          <w:szCs w:val="24"/>
          <w:vertAlign w:val="superscript"/>
          <w:lang w:val="en-US"/>
        </w:rPr>
        <w:t>[7]</w:t>
      </w:r>
      <w:r w:rsidRPr="00144712">
        <w:rPr>
          <w:rFonts w:ascii="Book Antiqua" w:hAnsi="Book Antiqua" w:cs="TimesNewRomanPSMT"/>
          <w:sz w:val="24"/>
          <w:szCs w:val="24"/>
          <w:lang w:val="en-US"/>
        </w:rPr>
        <w:t>,</w:t>
      </w:r>
      <w:r w:rsidRPr="00144712">
        <w:rPr>
          <w:rFonts w:ascii="Book Antiqua" w:hAnsi="Book Antiqua" w:cs="TimesNewRomanPSMT"/>
          <w:sz w:val="24"/>
          <w:szCs w:val="24"/>
          <w:vertAlign w:val="superscript"/>
          <w:lang w:val="en-US"/>
        </w:rPr>
        <w:t xml:space="preserve"> </w:t>
      </w:r>
      <w:r w:rsidRPr="00144712">
        <w:rPr>
          <w:rFonts w:ascii="Book Antiqua" w:hAnsi="Book Antiqua" w:cs="TimesNewRomanPSMT"/>
          <w:sz w:val="24"/>
          <w:szCs w:val="24"/>
          <w:lang w:val="en-US"/>
        </w:rPr>
        <w:t>and diminished gluconeogenic capacity</w:t>
      </w:r>
      <w:r w:rsidRPr="00144712">
        <w:rPr>
          <w:rFonts w:ascii="Book Antiqua" w:hAnsi="Book Antiqua" w:cs="TimesNewRomanPSMT"/>
          <w:sz w:val="24"/>
          <w:szCs w:val="24"/>
          <w:vertAlign w:val="superscript"/>
          <w:lang w:val="en-US"/>
        </w:rPr>
        <w:t>[27]</w:t>
      </w:r>
      <w:r w:rsidRPr="00144712">
        <w:rPr>
          <w:rFonts w:ascii="Book Antiqua" w:hAnsi="Book Antiqua" w:cs="TimesNewRomanPSMT"/>
          <w:sz w:val="24"/>
          <w:szCs w:val="24"/>
          <w:lang w:val="en-US"/>
        </w:rPr>
        <w:t>. Furthermore, in patients with alcoholic liver disease alcohol</w:t>
      </w:r>
      <w:r w:rsidRPr="00144712">
        <w:rPr>
          <w:rFonts w:ascii="Book Antiqua" w:hAnsi="Book Antiqua" w:cs="Cambria Math"/>
          <w:sz w:val="24"/>
          <w:szCs w:val="24"/>
          <w:lang w:val="en-US"/>
        </w:rPr>
        <w:t>-</w:t>
      </w:r>
      <w:r w:rsidRPr="00144712">
        <w:rPr>
          <w:rFonts w:ascii="Book Antiqua" w:hAnsi="Book Antiqua" w:cs="TimesNewRomanPSMT"/>
          <w:sz w:val="24"/>
          <w:szCs w:val="24"/>
          <w:lang w:val="en-US"/>
        </w:rPr>
        <w:t>induced enzyme degradation of sulfonylureas decreases drug’s effectiveness and further increases the risk of hypoglycemia</w:t>
      </w:r>
      <w:r w:rsidRPr="00144712">
        <w:rPr>
          <w:rFonts w:ascii="Book Antiqua" w:hAnsi="Book Antiqua" w:cs="TimesNewRomanPSMT"/>
          <w:sz w:val="24"/>
          <w:szCs w:val="24"/>
          <w:vertAlign w:val="superscript"/>
          <w:lang w:val="en-US"/>
        </w:rPr>
        <w:t>[26]</w:t>
      </w:r>
      <w:r w:rsidRPr="00144712">
        <w:rPr>
          <w:rFonts w:ascii="Book Antiqua" w:hAnsi="Book Antiqua" w:cs="TimesNewRomanPSMT"/>
          <w:sz w:val="24"/>
          <w:szCs w:val="24"/>
          <w:lang w:val="en-US"/>
        </w:rPr>
        <w:t>.</w:t>
      </w:r>
    </w:p>
    <w:p w14:paraId="3FFC2EFD" w14:textId="77777777"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MT"/>
          <w:sz w:val="24"/>
          <w:szCs w:val="24"/>
          <w:lang w:val="en-US"/>
        </w:rPr>
        <w:lastRenderedPageBreak/>
        <w:t>There are only a few studies examined the effect of CLD on sulfonylurea metabolism. A study examined the effect of glipizide on hepatic uptake of insulin, showed that glipizide caused an increase in the estimated uptake of insulin in T2DM patients with cirrhosis, whereas a small decrease was observed in the control group</w:t>
      </w:r>
      <w:r w:rsidRPr="00144712">
        <w:rPr>
          <w:rFonts w:ascii="Book Antiqua" w:hAnsi="Book Antiqua" w:cs="TimesNewRomanPSMT"/>
          <w:sz w:val="24"/>
          <w:szCs w:val="24"/>
          <w:vertAlign w:val="superscript"/>
          <w:lang w:val="en-US"/>
        </w:rPr>
        <w:t>[28]</w:t>
      </w:r>
      <w:r w:rsidRPr="00144712">
        <w:rPr>
          <w:rFonts w:ascii="Book Antiqua" w:hAnsi="Book Antiqua" w:cs="TimesNewRomanPSMT"/>
          <w:sz w:val="24"/>
          <w:szCs w:val="24"/>
          <w:lang w:val="en-US"/>
        </w:rPr>
        <w:t>.</w:t>
      </w:r>
    </w:p>
    <w:p w14:paraId="48A37B19" w14:textId="575FDA63" w:rsidR="005C1AB7" w:rsidRPr="00144712" w:rsidRDefault="00A67A0C"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bookmarkStart w:id="53" w:name="_Hlk15899373"/>
      <w:r w:rsidRPr="00144712">
        <w:rPr>
          <w:rFonts w:ascii="Book Antiqua" w:hAnsi="Book Antiqua" w:cs="TimesNewRomanPSMT"/>
          <w:sz w:val="24"/>
          <w:szCs w:val="24"/>
          <w:lang w:val="en-US"/>
        </w:rPr>
        <w:t>Sulfonylureas</w:t>
      </w:r>
      <w:bookmarkEnd w:id="53"/>
      <w:r w:rsidRPr="00144712">
        <w:rPr>
          <w:rFonts w:ascii="Book Antiqua" w:hAnsi="Book Antiqua" w:cs="TimesNewRomanPSMT"/>
          <w:sz w:val="24"/>
          <w:szCs w:val="24"/>
          <w:lang w:val="en-US"/>
        </w:rPr>
        <w:t xml:space="preserve"> therapy in patients with HI may be challenging since they are metabolized by the liver and excreted by the kidneys not only the parent drug but it’s active metabolites as well. </w:t>
      </w:r>
      <w:r w:rsidR="005C1AB7" w:rsidRPr="00144712">
        <w:rPr>
          <w:rFonts w:ascii="Book Antiqua" w:hAnsi="Book Antiqua" w:cs="TimesNewRomanPSMT"/>
          <w:sz w:val="24"/>
          <w:szCs w:val="24"/>
          <w:lang w:val="en-US"/>
        </w:rPr>
        <w:t>Glimepiride and gliclazide are contraindicated in severe HI</w:t>
      </w:r>
      <w:r w:rsidR="005C1AB7" w:rsidRPr="00144712">
        <w:rPr>
          <w:rFonts w:ascii="Book Antiqua" w:hAnsi="Book Antiqua" w:cs="TimesNewRomanPSMT"/>
          <w:sz w:val="24"/>
          <w:szCs w:val="24"/>
          <w:vertAlign w:val="superscript"/>
          <w:lang w:val="en-US"/>
        </w:rPr>
        <w:t>[23-25]</w:t>
      </w:r>
      <w:r w:rsidR="005C1AB7" w:rsidRPr="00144712">
        <w:rPr>
          <w:rFonts w:ascii="Book Antiqua" w:hAnsi="Book Antiqua" w:cs="TimesNewRomanPSMT"/>
          <w:sz w:val="24"/>
          <w:szCs w:val="24"/>
          <w:lang w:val="en-US"/>
        </w:rPr>
        <w:t>. According to the position statement of the ADA and EASD insulin secretagogues should be avoided in severe HI due to the risk of hypoglycemia</w:t>
      </w:r>
      <w:r w:rsidR="005C1AB7" w:rsidRPr="00144712">
        <w:rPr>
          <w:rFonts w:ascii="Book Antiqua" w:hAnsi="Book Antiqua" w:cs="TimesNewRomanPSMT"/>
          <w:sz w:val="24"/>
          <w:szCs w:val="24"/>
          <w:vertAlign w:val="superscript"/>
          <w:lang w:val="en-US"/>
        </w:rPr>
        <w:t>[15]</w:t>
      </w:r>
      <w:bookmarkStart w:id="54" w:name="_Hlk9960494"/>
      <w:r w:rsidR="00B10CA5" w:rsidRPr="00144712">
        <w:rPr>
          <w:rFonts w:ascii="Book Antiqua" w:hAnsi="Book Antiqua" w:cs="TimesNewRomanPSMT"/>
          <w:sz w:val="24"/>
          <w:szCs w:val="24"/>
          <w:lang w:val="en-US"/>
        </w:rPr>
        <w:t xml:space="preserve"> (Table 1).</w:t>
      </w:r>
    </w:p>
    <w:p w14:paraId="1349FB0F" w14:textId="77777777" w:rsidR="0031139D" w:rsidRPr="00144712" w:rsidRDefault="0031139D"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p>
    <w:bookmarkEnd w:id="54"/>
    <w:p w14:paraId="664556A7" w14:textId="77777777" w:rsidR="005C1AB7" w:rsidRPr="00144712"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144712">
        <w:rPr>
          <w:rFonts w:ascii="Book Antiqua" w:hAnsi="Book Antiqua" w:cs="TimesNewRomanPS-BoldMT"/>
          <w:b/>
          <w:bCs/>
          <w:i/>
          <w:iCs/>
          <w:sz w:val="24"/>
          <w:szCs w:val="24"/>
          <w:lang w:val="en-US"/>
        </w:rPr>
        <w:t>Meglitinides (glinides)</w:t>
      </w:r>
    </w:p>
    <w:p w14:paraId="0D1A4001" w14:textId="562F9D79" w:rsidR="005C1AB7" w:rsidRPr="00144712"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144712">
        <w:rPr>
          <w:rFonts w:ascii="Book Antiqua" w:hAnsi="Book Antiqua" w:cs="TimesNewRomanPSMT"/>
          <w:sz w:val="24"/>
          <w:szCs w:val="24"/>
          <w:lang w:val="en-US"/>
        </w:rPr>
        <w:t xml:space="preserve">Glinides (nateglinide and repaglinide) </w:t>
      </w:r>
      <w:r w:rsidR="00A67A0C" w:rsidRPr="00144712">
        <w:rPr>
          <w:rFonts w:ascii="Book Antiqua" w:hAnsi="Book Antiqua" w:cs="TimesNewRomanPSMT"/>
          <w:sz w:val="24"/>
          <w:szCs w:val="24"/>
          <w:lang w:val="en-US"/>
        </w:rPr>
        <w:t>have</w:t>
      </w:r>
      <w:r w:rsidRPr="00144712">
        <w:rPr>
          <w:rFonts w:ascii="Book Antiqua" w:hAnsi="Book Antiqua" w:cs="TimesNewRomanPSMT"/>
          <w:sz w:val="24"/>
          <w:szCs w:val="24"/>
          <w:lang w:val="en-US"/>
        </w:rPr>
        <w:t xml:space="preserve"> shorter half-lives </w:t>
      </w:r>
      <w:r w:rsidR="00A67A0C" w:rsidRPr="00144712">
        <w:rPr>
          <w:rFonts w:ascii="Book Antiqua" w:hAnsi="Book Antiqua" w:cs="TimesNewRomanPSMT"/>
          <w:sz w:val="24"/>
          <w:szCs w:val="24"/>
          <w:lang w:val="en-US"/>
        </w:rPr>
        <w:t xml:space="preserve">than sulfonylureas </w:t>
      </w:r>
      <w:r w:rsidRPr="00144712">
        <w:rPr>
          <w:rFonts w:ascii="Book Antiqua" w:hAnsi="Book Antiqua" w:cs="TimesNewRomanPSMT"/>
          <w:sz w:val="24"/>
          <w:szCs w:val="24"/>
          <w:lang w:val="en-US"/>
        </w:rPr>
        <w:t xml:space="preserve">and </w:t>
      </w:r>
      <w:r w:rsidR="00A67A0C" w:rsidRPr="00144712">
        <w:rPr>
          <w:rFonts w:ascii="Book Antiqua" w:hAnsi="Book Antiqua" w:cs="TimesNewRomanPSMT"/>
          <w:sz w:val="24"/>
          <w:szCs w:val="24"/>
          <w:lang w:val="en-US"/>
        </w:rPr>
        <w:t>they do not have</w:t>
      </w:r>
      <w:r w:rsidRPr="00144712">
        <w:rPr>
          <w:rFonts w:ascii="Book Antiqua" w:hAnsi="Book Antiqua" w:cs="TimesNewRomanPSMT"/>
          <w:sz w:val="24"/>
          <w:szCs w:val="24"/>
          <w:lang w:val="en-US"/>
        </w:rPr>
        <w:t xml:space="preserve"> significant renal excretion</w:t>
      </w:r>
      <w:r w:rsidRPr="00144712">
        <w:rPr>
          <w:rFonts w:ascii="Book Antiqua" w:hAnsi="Book Antiqua" w:cs="TimesNewRomanPSMT"/>
          <w:sz w:val="24"/>
          <w:szCs w:val="24"/>
          <w:vertAlign w:val="superscript"/>
          <w:lang w:val="en-US"/>
        </w:rPr>
        <w:t>[29,30]</w:t>
      </w:r>
      <w:r w:rsidRPr="00144712">
        <w:rPr>
          <w:rFonts w:ascii="Book Antiqua" w:hAnsi="Book Antiqua" w:cs="TimesNewRomanPSMT"/>
          <w:sz w:val="24"/>
          <w:szCs w:val="24"/>
          <w:lang w:val="en-US"/>
        </w:rPr>
        <w:t>. They are extensively bound to serum albumin protein and are metabolized by oxidative biotransformation (CYP 450) and conjugation with glucuronic acid in the liver</w:t>
      </w:r>
      <w:r w:rsidRPr="00144712">
        <w:rPr>
          <w:rFonts w:ascii="Book Antiqua" w:hAnsi="Book Antiqua" w:cs="TimesNewRomanPSMT"/>
          <w:sz w:val="24"/>
          <w:szCs w:val="24"/>
          <w:vertAlign w:val="superscript"/>
          <w:lang w:val="en-US"/>
        </w:rPr>
        <w:t>[31,32]</w:t>
      </w:r>
      <w:r w:rsidRPr="00144712">
        <w:rPr>
          <w:rFonts w:ascii="Book Antiqua" w:hAnsi="Book Antiqua" w:cs="TimesNewRomanPSMT"/>
          <w:sz w:val="24"/>
          <w:szCs w:val="24"/>
          <w:lang w:val="en-US"/>
        </w:rPr>
        <w:t xml:space="preserve">. </w:t>
      </w:r>
      <w:r w:rsidR="00A67A0C" w:rsidRPr="00144712">
        <w:rPr>
          <w:rFonts w:ascii="Book Antiqua" w:hAnsi="Book Antiqua" w:cs="TimesNewRomanPSMT"/>
          <w:sz w:val="24"/>
          <w:szCs w:val="24"/>
          <w:lang w:val="en-US"/>
        </w:rPr>
        <w:t>Repaglinide’s metabolism is mainly affected by the presence</w:t>
      </w:r>
      <w:r w:rsidRPr="00144712">
        <w:rPr>
          <w:rFonts w:ascii="Book Antiqua" w:hAnsi="Book Antiqua" w:cs="TimesNewRomanPSMT"/>
          <w:sz w:val="24"/>
          <w:szCs w:val="24"/>
          <w:lang w:val="en-US"/>
        </w:rPr>
        <w:t xml:space="preserve"> of CLD </w:t>
      </w:r>
      <w:r w:rsidR="00A67A0C" w:rsidRPr="00144712">
        <w:rPr>
          <w:rFonts w:ascii="Book Antiqua" w:hAnsi="Book Antiqua" w:cs="TimesNewRomanPSMT"/>
          <w:sz w:val="24"/>
          <w:szCs w:val="24"/>
          <w:lang w:val="en-US"/>
        </w:rPr>
        <w:t xml:space="preserve">while this is not the case for </w:t>
      </w:r>
      <w:r w:rsidRPr="00144712">
        <w:rPr>
          <w:rFonts w:ascii="Book Antiqua" w:hAnsi="Book Antiqua" w:cs="TimesNewRomanPSMT"/>
          <w:sz w:val="24"/>
          <w:szCs w:val="24"/>
          <w:lang w:val="en-US"/>
        </w:rPr>
        <w:t>nateglinide.</w:t>
      </w:r>
      <w:r w:rsidR="00A67A0C" w:rsidRPr="00144712">
        <w:rPr>
          <w:rFonts w:ascii="Book Antiqua" w:hAnsi="Book Antiqua" w:cs="TimesNewRomanPSMT"/>
          <w:sz w:val="24"/>
          <w:szCs w:val="24"/>
          <w:lang w:val="en-US"/>
        </w:rPr>
        <w:t>O</w:t>
      </w:r>
      <w:r w:rsidRPr="00144712">
        <w:rPr>
          <w:rFonts w:ascii="Book Antiqua" w:hAnsi="Book Antiqua" w:cs="TimesNewRomanPSMT"/>
          <w:sz w:val="24"/>
          <w:szCs w:val="24"/>
          <w:lang w:val="en-US"/>
        </w:rPr>
        <w:t>ne possible explanation</w:t>
      </w:r>
      <w:r w:rsidR="00A67A0C" w:rsidRPr="00144712">
        <w:rPr>
          <w:rFonts w:ascii="Book Antiqua" w:hAnsi="Book Antiqua" w:cs="TimesNewRomanPSMT"/>
          <w:sz w:val="24"/>
          <w:szCs w:val="24"/>
          <w:lang w:val="en-US"/>
        </w:rPr>
        <w:t xml:space="preserve"> for</w:t>
      </w:r>
      <w:r w:rsidRPr="00144712">
        <w:rPr>
          <w:rFonts w:ascii="Book Antiqua" w:hAnsi="Book Antiqua" w:cs="TimesNewRomanPSMT"/>
          <w:sz w:val="24"/>
          <w:szCs w:val="24"/>
          <w:lang w:val="en-US"/>
        </w:rPr>
        <w:t xml:space="preserve"> </w:t>
      </w:r>
      <w:r w:rsidR="00A67A0C" w:rsidRPr="00144712">
        <w:rPr>
          <w:rFonts w:ascii="Book Antiqua" w:hAnsi="Book Antiqua" w:cs="TimesNewRomanPSMT"/>
          <w:sz w:val="24"/>
          <w:szCs w:val="24"/>
          <w:lang w:val="en-US"/>
        </w:rPr>
        <w:t xml:space="preserve">this discrepancy </w:t>
      </w:r>
      <w:r w:rsidRPr="00144712">
        <w:rPr>
          <w:rFonts w:ascii="Book Antiqua" w:hAnsi="Book Antiqua" w:cs="TimesNewRomanPSMT"/>
          <w:sz w:val="24"/>
          <w:szCs w:val="24"/>
          <w:lang w:val="en-US"/>
        </w:rPr>
        <w:t xml:space="preserve">is that </w:t>
      </w:r>
      <w:r w:rsidR="009E29DD" w:rsidRPr="00144712">
        <w:rPr>
          <w:rFonts w:ascii="Book Antiqua" w:hAnsi="Book Antiqua" w:cs="TimesNewRomanPSMT"/>
          <w:sz w:val="24"/>
          <w:szCs w:val="24"/>
          <w:lang w:val="en-US"/>
        </w:rPr>
        <w:t>repaglinide is</w:t>
      </w:r>
      <w:r w:rsidRPr="00144712">
        <w:rPr>
          <w:rFonts w:ascii="Book Antiqua" w:hAnsi="Book Antiqua" w:cs="TimesNewRomanPSMT"/>
          <w:sz w:val="24"/>
          <w:szCs w:val="24"/>
          <w:lang w:val="en-US"/>
        </w:rPr>
        <w:t xml:space="preserve"> metabolized by CYP isoform 2C8</w:t>
      </w:r>
      <w:r w:rsidRPr="00144712">
        <w:rPr>
          <w:rFonts w:ascii="Book Antiqua" w:hAnsi="Book Antiqua" w:cs="TimesNewRomanPSMT"/>
          <w:sz w:val="24"/>
          <w:szCs w:val="24"/>
          <w:vertAlign w:val="superscript"/>
          <w:lang w:val="en-US"/>
        </w:rPr>
        <w:t>[33]</w:t>
      </w:r>
      <w:r w:rsidRPr="00144712">
        <w:rPr>
          <w:rFonts w:ascii="Book Antiqua" w:hAnsi="Book Antiqua" w:cs="TimesNewRomanPSMT"/>
          <w:sz w:val="24"/>
          <w:szCs w:val="24"/>
          <w:lang w:val="en-US"/>
        </w:rPr>
        <w:t xml:space="preserve"> and </w:t>
      </w:r>
      <w:r w:rsidR="009E29DD" w:rsidRPr="00144712">
        <w:rPr>
          <w:rFonts w:ascii="Book Antiqua" w:hAnsi="Book Antiqua" w:cs="TimesNewRomanPSMT"/>
          <w:sz w:val="24"/>
          <w:szCs w:val="24"/>
          <w:lang w:val="en-US"/>
        </w:rPr>
        <w:t>nateglinide by CYP isoform</w:t>
      </w:r>
      <w:r w:rsidRPr="00144712">
        <w:rPr>
          <w:rFonts w:ascii="Book Antiqua" w:hAnsi="Book Antiqua" w:cs="TimesNewRomanPSMT"/>
          <w:sz w:val="24"/>
          <w:szCs w:val="24"/>
          <w:lang w:val="en-US"/>
        </w:rPr>
        <w:t>2C9</w:t>
      </w:r>
      <w:r w:rsidRPr="00144712">
        <w:rPr>
          <w:rFonts w:ascii="Book Antiqua" w:hAnsi="Book Antiqua" w:cs="TimesNewRomanPSMT"/>
          <w:sz w:val="24"/>
          <w:szCs w:val="24"/>
          <w:vertAlign w:val="superscript"/>
          <w:lang w:val="en-US"/>
        </w:rPr>
        <w:t>[30]</w:t>
      </w:r>
      <w:r w:rsidRPr="00144712">
        <w:rPr>
          <w:rFonts w:ascii="Book Antiqua" w:hAnsi="Book Antiqua" w:cs="TimesNewRomanPSMT"/>
          <w:sz w:val="24"/>
          <w:szCs w:val="24"/>
          <w:lang w:val="en-US"/>
        </w:rPr>
        <w:t>.</w:t>
      </w:r>
    </w:p>
    <w:p w14:paraId="43161917" w14:textId="561A6635"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MT"/>
          <w:sz w:val="24"/>
          <w:szCs w:val="24"/>
          <w:lang w:val="en-US"/>
        </w:rPr>
        <w:t>Repaglinide clearance is significantly reduced in patients with HI and should be used with caution while in T2DM patients with severe HI</w:t>
      </w:r>
      <w:r w:rsidR="00442346" w:rsidRPr="00144712">
        <w:rPr>
          <w:rFonts w:ascii="Book Antiqua" w:hAnsi="Book Antiqua" w:cs="TimesNewRomanPSMT"/>
          <w:sz w:val="24"/>
          <w:szCs w:val="24"/>
          <w:lang w:val="en-US"/>
        </w:rPr>
        <w:t xml:space="preserve"> the drug is contraindicated</w:t>
      </w:r>
      <w:r w:rsidRPr="00144712">
        <w:rPr>
          <w:rFonts w:ascii="Book Antiqua" w:hAnsi="Book Antiqua" w:cs="TimesNewRomanPSMT"/>
          <w:sz w:val="24"/>
          <w:szCs w:val="24"/>
          <w:vertAlign w:val="superscript"/>
          <w:lang w:val="en-US"/>
        </w:rPr>
        <w:t>[34]</w:t>
      </w:r>
      <w:r w:rsidRPr="00144712">
        <w:rPr>
          <w:rFonts w:ascii="Book Antiqua" w:hAnsi="Book Antiqua" w:cs="TimesNewRomanPSMT"/>
          <w:sz w:val="24"/>
          <w:szCs w:val="24"/>
          <w:lang w:val="en-US"/>
        </w:rPr>
        <w:t xml:space="preserve">. On the other hand, </w:t>
      </w:r>
      <w:r w:rsidR="00442346" w:rsidRPr="00144712">
        <w:rPr>
          <w:rFonts w:ascii="Book Antiqua" w:hAnsi="Book Antiqua" w:cs="TimesNewRomanPSMT"/>
          <w:sz w:val="24"/>
          <w:szCs w:val="24"/>
          <w:lang w:val="en-US"/>
        </w:rPr>
        <w:t xml:space="preserve">nateglinide </w:t>
      </w:r>
      <w:r w:rsidRPr="00144712">
        <w:rPr>
          <w:rFonts w:ascii="Book Antiqua" w:hAnsi="Book Antiqua" w:cs="TimesNewRomanPSMT"/>
          <w:sz w:val="24"/>
          <w:szCs w:val="24"/>
          <w:lang w:val="en-US"/>
        </w:rPr>
        <w:t>pharmacokinetics (PK)</w:t>
      </w:r>
      <w:r w:rsidR="00442346" w:rsidRPr="00144712">
        <w:rPr>
          <w:rFonts w:ascii="Book Antiqua" w:hAnsi="Book Antiqua" w:cs="TimesNewRomanPSMT"/>
          <w:sz w:val="24"/>
          <w:szCs w:val="24"/>
          <w:lang w:val="en-US"/>
        </w:rPr>
        <w:t xml:space="preserve"> is not affected</w:t>
      </w:r>
      <w:r w:rsidRPr="00144712">
        <w:rPr>
          <w:rFonts w:ascii="Book Antiqua" w:hAnsi="Book Antiqua" w:cs="TimesNewRomanPSMT"/>
          <w:sz w:val="24"/>
          <w:szCs w:val="24"/>
          <w:lang w:val="en-US"/>
        </w:rPr>
        <w:t xml:space="preserve"> in patients with HI and</w:t>
      </w:r>
      <w:r w:rsidR="00442346" w:rsidRPr="00144712">
        <w:rPr>
          <w:rFonts w:ascii="Book Antiqua" w:hAnsi="Book Antiqua" w:cs="TimesNewRomanPSMT"/>
          <w:sz w:val="24"/>
          <w:szCs w:val="24"/>
          <w:lang w:val="en-US"/>
        </w:rPr>
        <w:t xml:space="preserve">, therefore, </w:t>
      </w:r>
      <w:r w:rsidRPr="00144712">
        <w:rPr>
          <w:rFonts w:ascii="Book Antiqua" w:hAnsi="Book Antiqua" w:cs="TimesNewRomanPSMT"/>
          <w:sz w:val="24"/>
          <w:szCs w:val="24"/>
          <w:lang w:val="en-US"/>
        </w:rPr>
        <w:t xml:space="preserve">no adjustment of nateglinide dosage is </w:t>
      </w:r>
      <w:r w:rsidR="00442346" w:rsidRPr="00144712">
        <w:rPr>
          <w:rFonts w:ascii="Book Antiqua" w:hAnsi="Book Antiqua" w:cs="TimesNewRomanPSMT"/>
          <w:sz w:val="24"/>
          <w:szCs w:val="24"/>
          <w:lang w:val="en-US"/>
        </w:rPr>
        <w:t xml:space="preserve">needed </w:t>
      </w:r>
      <w:r w:rsidRPr="00144712">
        <w:rPr>
          <w:rFonts w:ascii="Book Antiqua" w:hAnsi="Book Antiqua" w:cs="TimesNewRomanPSMT"/>
          <w:sz w:val="24"/>
          <w:szCs w:val="24"/>
          <w:lang w:val="en-US"/>
        </w:rPr>
        <w:t>in patients with mild to moderate HI</w:t>
      </w:r>
      <w:r w:rsidR="0031139D" w:rsidRPr="00144712">
        <w:rPr>
          <w:rFonts w:ascii="Book Antiqua" w:hAnsi="Book Antiqua" w:cs="TimesNewRomanPSMT"/>
          <w:sz w:val="24"/>
          <w:szCs w:val="24"/>
          <w:vertAlign w:val="superscript"/>
          <w:lang w:val="en-US"/>
        </w:rPr>
        <w:t>[35]</w:t>
      </w:r>
      <w:r w:rsidRPr="00144712">
        <w:rPr>
          <w:rFonts w:ascii="Book Antiqua" w:hAnsi="Book Antiqua" w:cs="TimesNewRomanPSMT"/>
          <w:sz w:val="24"/>
          <w:szCs w:val="24"/>
          <w:lang w:val="en-US"/>
        </w:rPr>
        <w:t xml:space="preserve">, </w:t>
      </w:r>
      <w:r w:rsidR="00442346" w:rsidRPr="00144712">
        <w:rPr>
          <w:rFonts w:ascii="Book Antiqua" w:hAnsi="Book Antiqua" w:cs="TimesNewRomanPSMT"/>
          <w:sz w:val="24"/>
          <w:szCs w:val="24"/>
          <w:lang w:val="en-US"/>
        </w:rPr>
        <w:t>T</w:t>
      </w:r>
      <w:r w:rsidRPr="00144712">
        <w:rPr>
          <w:rFonts w:ascii="Book Antiqua" w:hAnsi="Book Antiqua" w:cs="TimesNewRomanPSMT"/>
          <w:sz w:val="24"/>
          <w:szCs w:val="24"/>
          <w:lang w:val="en-US"/>
        </w:rPr>
        <w:t>here are no data available in patients with severe HI</w:t>
      </w:r>
      <w:r w:rsidR="00B10CA5" w:rsidRPr="00144712">
        <w:rPr>
          <w:rFonts w:ascii="Book Antiqua" w:hAnsi="Book Antiqua" w:cs="TimesNewRomanPSMT"/>
          <w:sz w:val="24"/>
          <w:szCs w:val="24"/>
          <w:lang w:val="en-US"/>
        </w:rPr>
        <w:t xml:space="preserve"> (Table 1).</w:t>
      </w:r>
    </w:p>
    <w:p w14:paraId="4DCFF4BE" w14:textId="77777777" w:rsidR="0031139D" w:rsidRPr="00144712" w:rsidRDefault="0031139D"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p>
    <w:p w14:paraId="41CD6012" w14:textId="77777777" w:rsidR="005C1AB7" w:rsidRPr="00144712"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144712">
        <w:rPr>
          <w:rFonts w:ascii="Book Antiqua" w:hAnsi="Book Antiqua" w:cs="TimesNewRomanPS-BoldMT"/>
          <w:b/>
          <w:bCs/>
          <w:i/>
          <w:iCs/>
          <w:sz w:val="24"/>
          <w:szCs w:val="24"/>
          <w:lang w:val="en-US"/>
        </w:rPr>
        <w:t>Alpha-glucosidase inhibitors (Acarbose)</w:t>
      </w:r>
    </w:p>
    <w:p w14:paraId="7EEB6EC6" w14:textId="6B79BE0E" w:rsidR="005C1AB7" w:rsidRPr="00144712"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144712">
        <w:rPr>
          <w:rFonts w:ascii="Book Antiqua" w:hAnsi="Book Antiqua" w:cs="TimesNewRomanPSMT"/>
          <w:sz w:val="24"/>
          <w:szCs w:val="24"/>
          <w:lang w:val="en-US"/>
        </w:rPr>
        <w:t xml:space="preserve">Acarbose acts locally within the gastrointestinal tract </w:t>
      </w:r>
      <w:r w:rsidR="00442346" w:rsidRPr="00144712">
        <w:rPr>
          <w:rFonts w:ascii="Book Antiqua" w:hAnsi="Book Antiqua" w:cs="TimesNewRomanPSMT"/>
          <w:sz w:val="24"/>
          <w:szCs w:val="24"/>
          <w:lang w:val="en-US"/>
        </w:rPr>
        <w:t>by inhibiting enzymes (glycoside hydrolases) needed to digest carbohydrates</w:t>
      </w:r>
      <w:r w:rsidRPr="00144712">
        <w:rPr>
          <w:rFonts w:ascii="Book Antiqua" w:hAnsi="Book Antiqua" w:cs="TimesNewRomanPSMT"/>
          <w:sz w:val="24"/>
          <w:szCs w:val="24"/>
          <w:vertAlign w:val="superscript"/>
          <w:lang w:val="en-US"/>
        </w:rPr>
        <w:t>[36]</w:t>
      </w:r>
      <w:r w:rsidRPr="00144712">
        <w:rPr>
          <w:rFonts w:ascii="Book Antiqua" w:hAnsi="Book Antiqua" w:cs="TimesNewRomanPSMT"/>
          <w:sz w:val="24"/>
          <w:szCs w:val="24"/>
          <w:lang w:val="en-US"/>
        </w:rPr>
        <w:t xml:space="preserve">. The lack of intestinal </w:t>
      </w:r>
      <w:r w:rsidRPr="00144712">
        <w:rPr>
          <w:rFonts w:ascii="Book Antiqua" w:hAnsi="Book Antiqua" w:cs="TimesNewRomanPSMT"/>
          <w:sz w:val="24"/>
          <w:szCs w:val="24"/>
          <w:lang w:val="en-US"/>
        </w:rPr>
        <w:lastRenderedPageBreak/>
        <w:t>absorption and hepatic metabolism, makes acarbose a safe choice in CLD patients with a good tolerability and absence of toxic effects</w:t>
      </w:r>
      <w:r w:rsidRPr="00144712">
        <w:rPr>
          <w:rFonts w:ascii="Book Antiqua" w:hAnsi="Book Antiqua" w:cs="TimesNewRomanPSMT"/>
          <w:sz w:val="24"/>
          <w:szCs w:val="24"/>
          <w:vertAlign w:val="superscript"/>
          <w:lang w:val="en-US"/>
        </w:rPr>
        <w:t>[38]</w:t>
      </w:r>
      <w:r w:rsidRPr="00144712">
        <w:rPr>
          <w:rFonts w:ascii="Book Antiqua" w:hAnsi="Book Antiqua" w:cs="TimesNewRomanPSMT"/>
          <w:sz w:val="24"/>
          <w:szCs w:val="24"/>
          <w:lang w:val="en-US"/>
        </w:rPr>
        <w:t>, well-compensated non-alcoholic cirrhosis</w:t>
      </w:r>
      <w:r w:rsidRPr="00144712">
        <w:rPr>
          <w:rFonts w:ascii="Book Antiqua" w:hAnsi="Book Antiqua" w:cs="TimesNewRomanPSMT"/>
          <w:sz w:val="24"/>
          <w:szCs w:val="24"/>
          <w:vertAlign w:val="superscript"/>
          <w:lang w:val="en-US"/>
        </w:rPr>
        <w:t>[39]</w:t>
      </w:r>
      <w:r w:rsidRPr="00144712">
        <w:rPr>
          <w:rFonts w:ascii="Book Antiqua" w:hAnsi="Book Antiqua" w:cs="TimesNewRomanPSMT"/>
          <w:sz w:val="24"/>
          <w:szCs w:val="24"/>
          <w:lang w:val="en-US"/>
        </w:rPr>
        <w:t>, and low-grade hepatic encephalopathy</w:t>
      </w:r>
      <w:r w:rsidRPr="00144712">
        <w:rPr>
          <w:rFonts w:ascii="Book Antiqua" w:hAnsi="Book Antiqua" w:cs="TimesNewRomanPSMT"/>
          <w:sz w:val="24"/>
          <w:szCs w:val="24"/>
          <w:vertAlign w:val="superscript"/>
          <w:lang w:val="en-US"/>
        </w:rPr>
        <w:t>[40]</w:t>
      </w:r>
      <w:r w:rsidRPr="00144712">
        <w:rPr>
          <w:rFonts w:ascii="Book Antiqua" w:hAnsi="Book Antiqua" w:cs="TimesNewRomanPSMT"/>
          <w:sz w:val="24"/>
          <w:szCs w:val="24"/>
          <w:lang w:val="en-US"/>
        </w:rPr>
        <w:t>. However, there may be a possibility of hyperammonemia when acarbose is prescribed to T2DM patients with advanced HI</w:t>
      </w:r>
      <w:r w:rsidRPr="00144712">
        <w:rPr>
          <w:rFonts w:ascii="Book Antiqua" w:hAnsi="Book Antiqua" w:cs="TimesNewRomanPSMT"/>
          <w:sz w:val="24"/>
          <w:szCs w:val="24"/>
          <w:vertAlign w:val="superscript"/>
          <w:lang w:val="en-US"/>
        </w:rPr>
        <w:t>[37]</w:t>
      </w:r>
      <w:r w:rsidRPr="00144712">
        <w:rPr>
          <w:rFonts w:ascii="Book Antiqua" w:hAnsi="Book Antiqua" w:cs="TimesNewRomanPSMT"/>
          <w:sz w:val="24"/>
          <w:szCs w:val="24"/>
          <w:lang w:val="en-US"/>
        </w:rPr>
        <w:t>. The effect of acarbose in hepatic encephalopathy was studied in 107 cirrhotic patients with T2DM. Acarbose therapy was related with decreased ammonia blood levels. However, no change in biochemical parameters of liver function was observed at the end of the study</w:t>
      </w:r>
      <w:r w:rsidRPr="00144712">
        <w:rPr>
          <w:rFonts w:ascii="Book Antiqua" w:hAnsi="Book Antiqua" w:cs="TimesNewRomanPSMT"/>
          <w:sz w:val="24"/>
          <w:szCs w:val="24"/>
          <w:vertAlign w:val="superscript"/>
          <w:lang w:val="en-US"/>
        </w:rPr>
        <w:t>[40]</w:t>
      </w:r>
      <w:r w:rsidRPr="00144712">
        <w:rPr>
          <w:rFonts w:ascii="Book Antiqua" w:hAnsi="Book Antiqua" w:cs="TimesNewRomanPSMT"/>
          <w:sz w:val="24"/>
          <w:szCs w:val="24"/>
          <w:lang w:val="en-US"/>
        </w:rPr>
        <w:t xml:space="preserve">. The findings of another study with the use of acarbose showed that T2DM associated with HI might be safely and effectively treated with acarbose except for a small increase in ammonia blood levels. Therefore, </w:t>
      </w:r>
      <w:r w:rsidR="00442346" w:rsidRPr="00144712">
        <w:rPr>
          <w:rFonts w:ascii="Book Antiqua" w:hAnsi="Book Antiqua" w:cs="TimesNewRomanPSMT"/>
          <w:sz w:val="24"/>
          <w:szCs w:val="24"/>
          <w:lang w:val="en-US"/>
        </w:rPr>
        <w:t xml:space="preserve">acarbose treatment in T2DM patients with </w:t>
      </w:r>
      <w:r w:rsidR="00B23968" w:rsidRPr="00144712">
        <w:rPr>
          <w:rFonts w:ascii="Book Antiqua" w:hAnsi="Book Antiqua" w:cs="TimesNewRomanPSMT"/>
          <w:sz w:val="24"/>
          <w:szCs w:val="24"/>
          <w:lang w:val="en-US"/>
        </w:rPr>
        <w:t>cirrhosis</w:t>
      </w:r>
      <w:r w:rsidR="00442346" w:rsidRPr="00144712">
        <w:rPr>
          <w:rFonts w:ascii="Book Antiqua" w:hAnsi="Book Antiqua" w:cs="TimesNewRomanPSMT"/>
          <w:sz w:val="24"/>
          <w:szCs w:val="24"/>
          <w:lang w:val="en-US"/>
        </w:rPr>
        <w:t xml:space="preserve"> </w:t>
      </w:r>
      <w:r w:rsidR="00B23968" w:rsidRPr="00144712">
        <w:rPr>
          <w:rFonts w:ascii="Book Antiqua" w:hAnsi="Book Antiqua" w:cs="TimesNewRomanPSMT"/>
          <w:sz w:val="24"/>
          <w:szCs w:val="24"/>
          <w:lang w:val="en-US"/>
        </w:rPr>
        <w:t>might increase the risk of</w:t>
      </w:r>
      <w:r w:rsidRPr="00144712">
        <w:rPr>
          <w:rFonts w:ascii="Book Antiqua" w:hAnsi="Book Antiqua" w:cs="TimesNewRomanPSMT"/>
          <w:sz w:val="24"/>
          <w:szCs w:val="24"/>
          <w:lang w:val="en-US"/>
        </w:rPr>
        <w:t>hyperammonemia</w:t>
      </w:r>
      <w:r w:rsidRPr="00144712">
        <w:rPr>
          <w:rFonts w:ascii="Book Antiqua" w:hAnsi="Book Antiqua" w:cs="TimesNewRomanPSMT"/>
          <w:sz w:val="24"/>
          <w:szCs w:val="24"/>
          <w:vertAlign w:val="superscript"/>
          <w:lang w:val="en-US"/>
        </w:rPr>
        <w:t>[37]</w:t>
      </w:r>
      <w:r w:rsidRPr="00144712">
        <w:rPr>
          <w:rFonts w:ascii="Book Antiqua" w:hAnsi="Book Antiqua" w:cs="TimesNewRomanPSMT"/>
          <w:sz w:val="24"/>
          <w:szCs w:val="24"/>
          <w:lang w:val="en-US"/>
        </w:rPr>
        <w:t>. According to the position statement of the ADA acarbose is safe, useful, and well tolerated in CLD patients</w:t>
      </w:r>
      <w:r w:rsidRPr="00144712">
        <w:rPr>
          <w:rFonts w:ascii="Book Antiqua" w:hAnsi="Book Antiqua" w:cs="TimesNewRomanPSMT"/>
          <w:sz w:val="24"/>
          <w:szCs w:val="24"/>
          <w:vertAlign w:val="superscript"/>
          <w:lang w:val="en-US"/>
        </w:rPr>
        <w:t>[15,16]</w:t>
      </w:r>
      <w:r w:rsidR="00B10CA5" w:rsidRPr="00144712">
        <w:rPr>
          <w:rFonts w:ascii="Book Antiqua" w:hAnsi="Book Antiqua" w:cs="TimesNewRomanPSMT"/>
          <w:sz w:val="24"/>
          <w:szCs w:val="24"/>
          <w:lang w:val="en-US"/>
        </w:rPr>
        <w:t xml:space="preserve"> (Table 1).</w:t>
      </w:r>
    </w:p>
    <w:p w14:paraId="290592C6" w14:textId="77777777" w:rsidR="005C1AB7" w:rsidRPr="00144712" w:rsidRDefault="005C1AB7" w:rsidP="00144712">
      <w:pPr>
        <w:autoSpaceDE w:val="0"/>
        <w:autoSpaceDN w:val="0"/>
        <w:adjustRightInd w:val="0"/>
        <w:spacing w:after="0" w:line="360" w:lineRule="auto"/>
        <w:jc w:val="both"/>
        <w:rPr>
          <w:rFonts w:ascii="Book Antiqua" w:hAnsi="Book Antiqua" w:cs="TimesNewRomanPSMT"/>
          <w:sz w:val="24"/>
          <w:szCs w:val="24"/>
          <w:lang w:val="en-US"/>
        </w:rPr>
      </w:pPr>
    </w:p>
    <w:p w14:paraId="55DC7EAF" w14:textId="77777777" w:rsidR="005C1AB7" w:rsidRPr="00144712"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144712">
        <w:rPr>
          <w:rFonts w:ascii="Book Antiqua" w:hAnsi="Book Antiqua" w:cs="TimesNewRomanPS-BoldMT"/>
          <w:b/>
          <w:bCs/>
          <w:i/>
          <w:iCs/>
          <w:sz w:val="24"/>
          <w:szCs w:val="24"/>
          <w:lang w:val="en-US"/>
        </w:rPr>
        <w:t>Thiazolidinediones</w:t>
      </w:r>
    </w:p>
    <w:p w14:paraId="7C6A907A" w14:textId="093ADAFB" w:rsidR="005C1AB7" w:rsidRPr="00144712"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144712">
        <w:rPr>
          <w:rFonts w:ascii="Book Antiqua" w:hAnsi="Book Antiqua" w:cs="TimesNewRomanPS-BoldMT"/>
          <w:b/>
          <w:iCs/>
          <w:sz w:val="24"/>
          <w:szCs w:val="24"/>
          <w:lang w:val="en-US"/>
        </w:rPr>
        <w:t>Pioglitazone</w:t>
      </w:r>
      <w:r w:rsidR="00A72327" w:rsidRPr="00144712">
        <w:rPr>
          <w:rFonts w:ascii="Book Antiqua" w:hAnsi="Book Antiqua" w:cs="TimesNewRomanPS-BoldMT"/>
          <w:b/>
          <w:iCs/>
          <w:sz w:val="24"/>
          <w:szCs w:val="24"/>
          <w:lang w:val="en-US"/>
        </w:rPr>
        <w:t xml:space="preserve">: </w:t>
      </w:r>
      <w:r w:rsidRPr="00144712">
        <w:rPr>
          <w:rFonts w:ascii="Book Antiqua" w:hAnsi="Book Antiqua" w:cs="TimesNewRomanPSMT"/>
          <w:sz w:val="24"/>
          <w:szCs w:val="24"/>
          <w:lang w:val="en-US"/>
        </w:rPr>
        <w:t>Pioglitazone is the only drug available in the market of this class; it is extensively metabolized by hydroxylation and oxidation and it is metabolized mainly by CYP2C8</w:t>
      </w:r>
      <w:r w:rsidRPr="00144712">
        <w:rPr>
          <w:rFonts w:ascii="Book Antiqua" w:hAnsi="Book Antiqua" w:cs="TimesNewRomanPSMT"/>
          <w:sz w:val="24"/>
          <w:szCs w:val="24"/>
          <w:vertAlign w:val="superscript"/>
          <w:lang w:val="en-US"/>
        </w:rPr>
        <w:t>[41]</w:t>
      </w:r>
      <w:r w:rsidRPr="00144712">
        <w:rPr>
          <w:rFonts w:ascii="Book Antiqua" w:hAnsi="Book Antiqua" w:cs="TimesNewRomanPSMT"/>
          <w:sz w:val="24"/>
          <w:szCs w:val="24"/>
          <w:lang w:val="en-US"/>
        </w:rPr>
        <w:t>. It is excreted primarily as metabolites and their conjugates in bile and feces</w:t>
      </w:r>
      <w:r w:rsidRPr="00144712">
        <w:rPr>
          <w:rFonts w:ascii="Book Antiqua" w:hAnsi="Book Antiqua" w:cs="TimesNewRomanPSMT"/>
          <w:sz w:val="24"/>
          <w:szCs w:val="24"/>
          <w:vertAlign w:val="superscript"/>
          <w:lang w:val="en-US"/>
        </w:rPr>
        <w:t>[41]</w:t>
      </w:r>
      <w:r w:rsidRPr="00144712">
        <w:rPr>
          <w:rFonts w:ascii="Book Antiqua" w:hAnsi="Book Antiqua" w:cs="TimesNewRomanPSMT"/>
          <w:sz w:val="24"/>
          <w:szCs w:val="24"/>
          <w:lang w:val="en-US"/>
        </w:rPr>
        <w:t>. Hepatic safety of pioglitazone was evaluated in a large observational study in T2DM patients in Japan where no case of HI was reported and no alanine aminotransferase (ALT) abnormalities with pioglitazone therapy in different dosages</w:t>
      </w:r>
      <w:r w:rsidRPr="00144712">
        <w:rPr>
          <w:rFonts w:ascii="Book Antiqua" w:hAnsi="Book Antiqua" w:cs="TimesNewRomanPSMT"/>
          <w:sz w:val="24"/>
          <w:szCs w:val="24"/>
          <w:vertAlign w:val="superscript"/>
          <w:lang w:val="en-US"/>
        </w:rPr>
        <w:t>[42]</w:t>
      </w:r>
      <w:r w:rsidRPr="00144712">
        <w:rPr>
          <w:rFonts w:ascii="Book Antiqua" w:hAnsi="Book Antiqua" w:cs="TimesNewRomanPSMT"/>
          <w:sz w:val="24"/>
          <w:szCs w:val="24"/>
          <w:lang w:val="en-US"/>
        </w:rPr>
        <w:t>.</w:t>
      </w:r>
    </w:p>
    <w:p w14:paraId="1F358438" w14:textId="02C088C7"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MT"/>
          <w:sz w:val="24"/>
          <w:szCs w:val="24"/>
          <w:lang w:val="en-US"/>
        </w:rPr>
        <w:t>In a study, where the hepatic safety profile of pioglitazone (compared to glibenclamide) was examined in pioglitazone-treated patients, there was no case of hepatocellular injury in the pioglitazone group while and four cases were observed in the glibenclamide group. No case of hepatic dysfunction or HI was reported in the pioglitazone group</w:t>
      </w:r>
      <w:r w:rsidRPr="00144712">
        <w:rPr>
          <w:rFonts w:ascii="Book Antiqua" w:hAnsi="Book Antiqua" w:cs="TimesNewRomanPSMT"/>
          <w:sz w:val="24"/>
          <w:szCs w:val="24"/>
          <w:vertAlign w:val="superscript"/>
          <w:lang w:val="en-US"/>
        </w:rPr>
        <w:t>[43]</w:t>
      </w:r>
      <w:r w:rsidRPr="00144712">
        <w:rPr>
          <w:rFonts w:ascii="Book Antiqua" w:hAnsi="Book Antiqua" w:cs="TimesNewRomanPSMT"/>
          <w:sz w:val="24"/>
          <w:szCs w:val="24"/>
          <w:lang w:val="en-US"/>
        </w:rPr>
        <w:t xml:space="preserve">. </w:t>
      </w:r>
      <w:r w:rsidRPr="00144712">
        <w:rPr>
          <w:rFonts w:ascii="Book Antiqua" w:hAnsi="Book Antiqua"/>
          <w:sz w:val="24"/>
          <w:szCs w:val="24"/>
          <w:lang w:val="en-US"/>
        </w:rPr>
        <w:t xml:space="preserve">However, in another study, </w:t>
      </w:r>
      <w:r w:rsidRPr="00144712">
        <w:rPr>
          <w:rFonts w:ascii="Book Antiqua" w:hAnsi="Book Antiqua" w:cs="TimesNewRomanPSMT"/>
          <w:sz w:val="24"/>
          <w:szCs w:val="24"/>
          <w:lang w:val="en-US"/>
        </w:rPr>
        <w:t>the case-fatality rate of liver failure associated with rosiglitazone or pioglitazone was 81%, while only 14% of the patients recovered</w:t>
      </w:r>
      <w:r w:rsidRPr="00144712">
        <w:rPr>
          <w:rFonts w:ascii="Book Antiqua" w:hAnsi="Book Antiqua" w:cs="TimesNewRomanPSMT"/>
          <w:sz w:val="24"/>
          <w:szCs w:val="24"/>
          <w:vertAlign w:val="superscript"/>
          <w:lang w:val="en-US"/>
        </w:rPr>
        <w:t>[44]</w:t>
      </w:r>
      <w:r w:rsidRPr="00144712">
        <w:rPr>
          <w:rFonts w:ascii="Book Antiqua" w:hAnsi="Book Antiqua" w:cs="TimesNewRomanPSMT"/>
          <w:sz w:val="24"/>
          <w:szCs w:val="24"/>
          <w:lang w:val="en-US"/>
        </w:rPr>
        <w:t>. On the contrary, a large-</w:t>
      </w:r>
      <w:r w:rsidRPr="00144712">
        <w:rPr>
          <w:rFonts w:ascii="Book Antiqua" w:hAnsi="Book Antiqua" w:cs="TimesNewRomanPSMT"/>
          <w:sz w:val="24"/>
          <w:szCs w:val="24"/>
          <w:lang w:val="en-US"/>
        </w:rPr>
        <w:lastRenderedPageBreak/>
        <w:t>scale study in Japan, in 24993 patients (28008 patient-years), no case of HI was found</w:t>
      </w:r>
      <w:r w:rsidRPr="00144712">
        <w:rPr>
          <w:rFonts w:ascii="Book Antiqua" w:hAnsi="Book Antiqua" w:cs="TimesNewRomanPSMT"/>
          <w:sz w:val="24"/>
          <w:szCs w:val="24"/>
          <w:vertAlign w:val="superscript"/>
          <w:lang w:val="en-US"/>
        </w:rPr>
        <w:t>[42]</w:t>
      </w:r>
      <w:r w:rsidRPr="00144712">
        <w:rPr>
          <w:rFonts w:ascii="Book Antiqua" w:hAnsi="Book Antiqua" w:cs="TimesNewRomanPSMT"/>
          <w:sz w:val="24"/>
          <w:szCs w:val="24"/>
          <w:lang w:val="en-US"/>
        </w:rPr>
        <w:t>. The above finding was confirmed in a retrospective data analysis of 1.12 patients with T2DM, where pioglitazone therapy was not associated with increased risk of HI or hepatitis compared to other OADs</w:t>
      </w:r>
      <w:r w:rsidRPr="00144712">
        <w:rPr>
          <w:rFonts w:ascii="Book Antiqua" w:hAnsi="Book Antiqua" w:cs="TimesNewRomanPSMT"/>
          <w:sz w:val="24"/>
          <w:szCs w:val="24"/>
          <w:vertAlign w:val="superscript"/>
          <w:lang w:val="en-US"/>
        </w:rPr>
        <w:t>[45]</w:t>
      </w:r>
      <w:r w:rsidRPr="00144712">
        <w:rPr>
          <w:rFonts w:ascii="Book Antiqua" w:hAnsi="Book Antiqua" w:cs="TimesNewRomanPSMT"/>
          <w:sz w:val="24"/>
          <w:szCs w:val="24"/>
          <w:lang w:val="en-US"/>
        </w:rPr>
        <w:t>.</w:t>
      </w:r>
    </w:p>
    <w:p w14:paraId="631E2166" w14:textId="6273D885"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MT"/>
          <w:sz w:val="24"/>
          <w:szCs w:val="24"/>
          <w:lang w:val="en-US"/>
        </w:rPr>
        <w:t xml:space="preserve">According to the position statement of the ADA in case of </w:t>
      </w:r>
      <w:r w:rsidR="00B10CA5" w:rsidRPr="00144712">
        <w:rPr>
          <w:rFonts w:ascii="Book Antiqua" w:hAnsi="Book Antiqua" w:cs="TimesNewRomanPSMT"/>
          <w:sz w:val="24"/>
          <w:szCs w:val="24"/>
          <w:lang w:val="en-US"/>
        </w:rPr>
        <w:t>chirrosis</w:t>
      </w:r>
      <w:r w:rsidRPr="00144712">
        <w:rPr>
          <w:rFonts w:ascii="Book Antiqua" w:hAnsi="Book Antiqua" w:cs="TimesNewRomanPSMT"/>
          <w:sz w:val="24"/>
          <w:szCs w:val="24"/>
          <w:lang w:val="en-US"/>
        </w:rPr>
        <w:t xml:space="preserve"> or serum ALT level exceeding 2.5 times of upper normal limit (ULN), pioglitazone should be avoided</w:t>
      </w:r>
      <w:r w:rsidRPr="00144712">
        <w:rPr>
          <w:rFonts w:ascii="Book Antiqua" w:hAnsi="Book Antiqua" w:cs="TimesNewRomanPSMT"/>
          <w:sz w:val="24"/>
          <w:szCs w:val="24"/>
          <w:vertAlign w:val="superscript"/>
          <w:lang w:val="en-US"/>
        </w:rPr>
        <w:t>[15]</w:t>
      </w:r>
      <w:r w:rsidRPr="00144712">
        <w:rPr>
          <w:rFonts w:ascii="Book Antiqua" w:hAnsi="Book Antiqua" w:cs="TimesNewRomanPSMT"/>
          <w:sz w:val="24"/>
          <w:szCs w:val="24"/>
          <w:lang w:val="en-US"/>
        </w:rPr>
        <w:t>. Pioglitazone should be used with caution in CLD patients. It should be avoided in patients whose liver enzymes are &gt;</w:t>
      </w:r>
      <w:r w:rsidR="0031139D" w:rsidRPr="00144712">
        <w:rPr>
          <w:rFonts w:ascii="Book Antiqua" w:hAnsi="Book Antiqua" w:cs="TimesNewRomanPSMT"/>
          <w:sz w:val="24"/>
          <w:szCs w:val="24"/>
          <w:lang w:val="en-US"/>
        </w:rPr>
        <w:t xml:space="preserve"> </w:t>
      </w:r>
      <w:r w:rsidRPr="00144712">
        <w:rPr>
          <w:rFonts w:ascii="Book Antiqua" w:hAnsi="Book Antiqua" w:cs="TimesNewRomanPSMT"/>
          <w:sz w:val="24"/>
          <w:szCs w:val="24"/>
          <w:lang w:val="en-US"/>
        </w:rPr>
        <w:t>3 times ULN range. Pioglitazone may be used in Child</w:t>
      </w:r>
      <w:r w:rsidRPr="00144712">
        <w:rPr>
          <w:rFonts w:ascii="Book Antiqua" w:hAnsi="Book Antiqua" w:cs="Cambria Math"/>
          <w:sz w:val="24"/>
          <w:szCs w:val="24"/>
          <w:lang w:val="en-US"/>
        </w:rPr>
        <w:t>-</w:t>
      </w:r>
      <w:r w:rsidRPr="00144712">
        <w:rPr>
          <w:rFonts w:ascii="Book Antiqua" w:hAnsi="Book Antiqua" w:cs="TimesNewRomanPSMT"/>
          <w:sz w:val="24"/>
          <w:szCs w:val="24"/>
          <w:lang w:val="en-US"/>
        </w:rPr>
        <w:t>Pugh Class A patients. However, it should be avoided in Class B and C patients</w:t>
      </w:r>
      <w:r w:rsidRPr="00144712">
        <w:rPr>
          <w:rFonts w:ascii="Book Antiqua" w:hAnsi="Book Antiqua" w:cs="TimesNewRomanPSMT"/>
          <w:sz w:val="24"/>
          <w:szCs w:val="24"/>
          <w:vertAlign w:val="superscript"/>
          <w:lang w:val="en-US"/>
        </w:rPr>
        <w:t>[15]</w:t>
      </w:r>
      <w:r w:rsidR="00B10CA5" w:rsidRPr="00144712">
        <w:rPr>
          <w:rFonts w:ascii="Book Antiqua" w:hAnsi="Book Antiqua" w:cs="TimesNewRomanPSMT"/>
          <w:sz w:val="24"/>
          <w:szCs w:val="24"/>
          <w:lang w:val="en-US"/>
        </w:rPr>
        <w:t xml:space="preserve"> (Table 1).</w:t>
      </w:r>
    </w:p>
    <w:p w14:paraId="0F81B2B6" w14:textId="77777777" w:rsidR="0031139D" w:rsidRPr="00144712" w:rsidRDefault="0031139D"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p>
    <w:p w14:paraId="520AFF44" w14:textId="77777777" w:rsidR="005C1AB7" w:rsidRPr="00144712"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144712">
        <w:rPr>
          <w:rFonts w:ascii="Book Antiqua" w:hAnsi="Book Antiqua" w:cs="TimesNewRomanPS-BoldMT"/>
          <w:b/>
          <w:bCs/>
          <w:i/>
          <w:iCs/>
          <w:sz w:val="24"/>
          <w:szCs w:val="24"/>
          <w:lang w:val="en-US"/>
        </w:rPr>
        <w:t>DPP-4 inhibitors</w:t>
      </w:r>
    </w:p>
    <w:p w14:paraId="0AEFC11A" w14:textId="7E0BBE43" w:rsidR="005C1AB7" w:rsidRPr="00144712"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144712">
        <w:rPr>
          <w:rFonts w:ascii="Book Antiqua" w:hAnsi="Book Antiqua" w:cs="TimesNewRomanPSMT"/>
          <w:sz w:val="24"/>
          <w:szCs w:val="24"/>
          <w:lang w:val="en-US"/>
        </w:rPr>
        <w:t>Dipeptidyl peptidase-4 (DPP-4) inhibitors (sitagliptin, vildagliptin, saxagliptin, alogliptin and linagliptin) belong to the incretin-based glucose-lowering agents</w:t>
      </w:r>
      <w:r w:rsidRPr="00144712">
        <w:rPr>
          <w:rFonts w:ascii="Book Antiqua" w:hAnsi="Book Antiqua" w:cs="TimesNewRomanPSMT"/>
          <w:sz w:val="24"/>
          <w:szCs w:val="24"/>
          <w:vertAlign w:val="superscript"/>
          <w:lang w:val="en-US"/>
        </w:rPr>
        <w:t>[46]</w:t>
      </w:r>
      <w:r w:rsidRPr="00144712">
        <w:rPr>
          <w:rFonts w:ascii="Book Antiqua" w:hAnsi="Book Antiqua" w:cs="TimesNewRomanPSMT"/>
          <w:sz w:val="24"/>
          <w:szCs w:val="24"/>
          <w:lang w:val="en-US"/>
        </w:rPr>
        <w:t>. Sitagliptin is primarily excreted by the kidney and only a small percentage of the drug undergoes hepatic metabolism (mainly through the CYP3A4 isoenzyme and less through CYP2C8 isoenzyme)</w:t>
      </w:r>
      <w:r w:rsidRPr="00144712">
        <w:rPr>
          <w:rFonts w:ascii="Book Antiqua" w:hAnsi="Book Antiqua" w:cs="TimesNewRomanPSMT"/>
          <w:sz w:val="24"/>
          <w:szCs w:val="24"/>
          <w:vertAlign w:val="superscript"/>
          <w:lang w:val="en-US"/>
        </w:rPr>
        <w:t>[47]</w:t>
      </w:r>
      <w:r w:rsidRPr="00144712">
        <w:rPr>
          <w:rFonts w:ascii="Book Antiqua" w:hAnsi="Book Antiqua" w:cs="TimesNewRomanPSMT"/>
          <w:sz w:val="24"/>
          <w:szCs w:val="24"/>
          <w:lang w:val="en-US"/>
        </w:rPr>
        <w:t xml:space="preserve">. Vildagliptin is metabolized </w:t>
      </w:r>
      <w:r w:rsidRPr="00144712">
        <w:rPr>
          <w:rFonts w:ascii="Book Antiqua" w:hAnsi="Book Antiqua" w:cs="TimesNewRomanPSMT"/>
          <w:i/>
          <w:iCs/>
          <w:sz w:val="24"/>
          <w:szCs w:val="24"/>
          <w:lang w:val="en-US"/>
        </w:rPr>
        <w:t>via</w:t>
      </w:r>
      <w:r w:rsidRPr="00144712">
        <w:rPr>
          <w:rFonts w:ascii="Book Antiqua" w:hAnsi="Book Antiqua" w:cs="TimesNewRomanPSMT"/>
          <w:sz w:val="24"/>
          <w:szCs w:val="24"/>
          <w:lang w:val="en-US"/>
        </w:rPr>
        <w:t xml:space="preserve"> hydrolysis and </w:t>
      </w:r>
      <w:r w:rsidR="0031139D" w:rsidRPr="00144712">
        <w:rPr>
          <w:rFonts w:ascii="Book Antiqua" w:hAnsi="Book Antiqua" w:cs="TimesNewRomanPSMT"/>
          <w:sz w:val="24"/>
          <w:szCs w:val="24"/>
          <w:lang w:val="en-US"/>
        </w:rPr>
        <w:t>its</w:t>
      </w:r>
      <w:r w:rsidRPr="00144712">
        <w:rPr>
          <w:rFonts w:ascii="Book Antiqua" w:hAnsi="Book Antiqua" w:cs="TimesNewRomanPSMT"/>
          <w:sz w:val="24"/>
          <w:szCs w:val="24"/>
          <w:lang w:val="en-US"/>
        </w:rPr>
        <w:t xml:space="preserve"> inactive metabolites </w:t>
      </w:r>
      <w:r w:rsidR="00852E2A" w:rsidRPr="00144712">
        <w:rPr>
          <w:rFonts w:ascii="Book Antiqua" w:hAnsi="Book Antiqua" w:cs="TimesNewRomanPSMT"/>
          <w:sz w:val="24"/>
          <w:szCs w:val="24"/>
          <w:lang w:val="en-US"/>
        </w:rPr>
        <w:t>show renal excretion</w:t>
      </w:r>
      <w:r w:rsidRPr="00144712">
        <w:rPr>
          <w:rFonts w:ascii="Book Antiqua" w:hAnsi="Book Antiqua" w:cs="TimesNewRomanPSMT"/>
          <w:sz w:val="24"/>
          <w:szCs w:val="24"/>
          <w:vertAlign w:val="superscript"/>
          <w:lang w:val="en-US"/>
        </w:rPr>
        <w:t>[47]</w:t>
      </w:r>
      <w:r w:rsidRPr="00144712">
        <w:rPr>
          <w:rFonts w:ascii="Book Antiqua" w:hAnsi="Book Antiqua" w:cs="TimesNewRomanPSMT"/>
          <w:sz w:val="24"/>
          <w:szCs w:val="24"/>
          <w:lang w:val="en-US"/>
        </w:rPr>
        <w:t xml:space="preserve">. Saxagliptin is metabolized in vivo to form an active metabolite, and both parent drug and metabolite are </w:t>
      </w:r>
      <w:bookmarkStart w:id="55" w:name="_Hlk15900405"/>
      <w:r w:rsidRPr="00144712">
        <w:rPr>
          <w:rFonts w:ascii="Book Antiqua" w:hAnsi="Book Antiqua" w:cs="TimesNewRomanPSMT"/>
          <w:sz w:val="24"/>
          <w:szCs w:val="24"/>
          <w:lang w:val="en-US"/>
        </w:rPr>
        <w:t>excreted primarily via the kidneys</w:t>
      </w:r>
      <w:bookmarkEnd w:id="55"/>
      <w:r w:rsidRPr="00144712">
        <w:rPr>
          <w:rFonts w:ascii="Book Antiqua" w:hAnsi="Book Antiqua" w:cs="TimesNewRomanPSMT"/>
          <w:sz w:val="24"/>
          <w:szCs w:val="24"/>
          <w:vertAlign w:val="superscript"/>
          <w:lang w:val="en-US"/>
        </w:rPr>
        <w:t>[48]</w:t>
      </w:r>
      <w:r w:rsidRPr="00144712">
        <w:rPr>
          <w:rFonts w:ascii="Book Antiqua" w:hAnsi="Book Antiqua" w:cs="TimesNewRomanPSMT"/>
          <w:sz w:val="24"/>
          <w:szCs w:val="24"/>
          <w:lang w:val="en-US"/>
        </w:rPr>
        <w:t xml:space="preserve">. Saxagliptin is primarily metabolized by CYP3A4 and CYP3A5 isoforms and eliminated through renal and hepatic routes. Alogliptin is metabolized into M-I, an N-demethylated active metabolite </w:t>
      </w:r>
      <w:r w:rsidRPr="00144712">
        <w:rPr>
          <w:rFonts w:ascii="Book Antiqua" w:hAnsi="Book Antiqua" w:cs="TimesNewRomanPSMT"/>
          <w:i/>
          <w:iCs/>
          <w:sz w:val="24"/>
          <w:szCs w:val="24"/>
          <w:lang w:val="en-US"/>
        </w:rPr>
        <w:t>via</w:t>
      </w:r>
      <w:r w:rsidRPr="00144712">
        <w:rPr>
          <w:rFonts w:ascii="Book Antiqua" w:hAnsi="Book Antiqua" w:cs="TimesNewRomanPSMT"/>
          <w:sz w:val="24"/>
          <w:szCs w:val="24"/>
          <w:lang w:val="en-US"/>
        </w:rPr>
        <w:t xml:space="preserve"> CYP2D6, and M-II, an N-acetylated inactive metabolite</w:t>
      </w:r>
      <w:r w:rsidR="00852E2A" w:rsidRPr="00144712">
        <w:rPr>
          <w:rFonts w:ascii="Book Antiqua" w:hAnsi="Book Antiqua" w:cs="TimesNewRomanPSMT"/>
          <w:sz w:val="24"/>
          <w:szCs w:val="24"/>
          <w:lang w:val="en-US"/>
        </w:rPr>
        <w:t xml:space="preserve"> and it</w:t>
      </w:r>
      <w:r w:rsidRPr="00144712">
        <w:rPr>
          <w:rFonts w:ascii="Book Antiqua" w:hAnsi="Book Antiqua" w:cs="TimesNewRomanPSMT"/>
          <w:sz w:val="24"/>
          <w:szCs w:val="24"/>
          <w:lang w:val="en-US"/>
        </w:rPr>
        <w:t xml:space="preserve"> is </w:t>
      </w:r>
      <w:r w:rsidR="00852E2A" w:rsidRPr="00144712">
        <w:rPr>
          <w:rFonts w:ascii="Book Antiqua" w:hAnsi="Book Antiqua" w:cs="TimesNewRomanPSMT"/>
          <w:sz w:val="24"/>
          <w:szCs w:val="24"/>
          <w:lang w:val="en-US"/>
        </w:rPr>
        <w:t xml:space="preserve">excreted primarily </w:t>
      </w:r>
      <w:r w:rsidR="00852E2A" w:rsidRPr="00144712">
        <w:rPr>
          <w:rFonts w:ascii="Book Antiqua" w:hAnsi="Book Antiqua" w:cs="TimesNewRomanPSMT"/>
          <w:i/>
          <w:iCs/>
          <w:sz w:val="24"/>
          <w:szCs w:val="24"/>
          <w:lang w:val="en-US"/>
        </w:rPr>
        <w:t>via</w:t>
      </w:r>
      <w:r w:rsidR="00852E2A" w:rsidRPr="00144712">
        <w:rPr>
          <w:rFonts w:ascii="Book Antiqua" w:hAnsi="Book Antiqua" w:cs="TimesNewRomanPSMT"/>
          <w:sz w:val="24"/>
          <w:szCs w:val="24"/>
          <w:lang w:val="en-US"/>
        </w:rPr>
        <w:t xml:space="preserve"> the kidneys</w:t>
      </w:r>
      <w:r w:rsidRPr="00144712">
        <w:rPr>
          <w:rFonts w:ascii="Book Antiqua" w:hAnsi="Book Antiqua" w:cs="TimesNewRomanPSMT"/>
          <w:sz w:val="24"/>
          <w:szCs w:val="24"/>
          <w:vertAlign w:val="superscript"/>
          <w:lang w:val="en-US"/>
        </w:rPr>
        <w:t>[48,49]</w:t>
      </w:r>
      <w:r w:rsidRPr="00144712">
        <w:rPr>
          <w:rFonts w:ascii="Book Antiqua" w:hAnsi="Book Antiqua" w:cs="TimesNewRomanPSMT"/>
          <w:sz w:val="24"/>
          <w:szCs w:val="24"/>
          <w:lang w:val="en-US"/>
        </w:rPr>
        <w:t xml:space="preserve">. In contrast to other DPP-4 inhibitors, </w:t>
      </w:r>
      <w:r w:rsidR="00FF7FCE" w:rsidRPr="00144712">
        <w:rPr>
          <w:rFonts w:ascii="Book Antiqua" w:hAnsi="Book Antiqua" w:cs="TimesNewRomanPSMT"/>
          <w:sz w:val="24"/>
          <w:szCs w:val="24"/>
          <w:lang w:val="en-US"/>
        </w:rPr>
        <w:t xml:space="preserve">approximately </w:t>
      </w:r>
      <w:r w:rsidRPr="00144712">
        <w:rPr>
          <w:rFonts w:ascii="Book Antiqua" w:hAnsi="Book Antiqua" w:cs="TimesNewRomanPSMT"/>
          <w:sz w:val="24"/>
          <w:szCs w:val="24"/>
          <w:lang w:val="en-US"/>
        </w:rPr>
        <w:t>80% of administered dose of linagliptin</w:t>
      </w:r>
      <w:r w:rsidRPr="00144712">
        <w:rPr>
          <w:rFonts w:ascii="Book Antiqua" w:hAnsi="Book Antiqua" w:cs="TimesNewRomanPSMT"/>
          <w:sz w:val="24"/>
          <w:szCs w:val="24"/>
          <w:vertAlign w:val="superscript"/>
          <w:lang w:val="en-US"/>
        </w:rPr>
        <w:t xml:space="preserve">[50] </w:t>
      </w:r>
      <w:r w:rsidRPr="00144712">
        <w:rPr>
          <w:rFonts w:ascii="Book Antiqua" w:hAnsi="Book Antiqua" w:cs="TimesNewRomanPSMT"/>
          <w:sz w:val="24"/>
          <w:szCs w:val="24"/>
          <w:lang w:val="en-US"/>
        </w:rPr>
        <w:t>is eliminated through enterohepatic recycling</w:t>
      </w:r>
      <w:r w:rsidRPr="00144712">
        <w:rPr>
          <w:rFonts w:ascii="Book Antiqua" w:hAnsi="Book Antiqua" w:cs="TimesNewRomanPSMT"/>
          <w:sz w:val="24"/>
          <w:szCs w:val="24"/>
          <w:vertAlign w:val="superscript"/>
          <w:lang w:val="en-US"/>
        </w:rPr>
        <w:t>[48]</w:t>
      </w:r>
      <w:r w:rsidRPr="00144712">
        <w:rPr>
          <w:rFonts w:ascii="Book Antiqua" w:hAnsi="Book Antiqua" w:cs="TimesNewRomanPSMT"/>
          <w:sz w:val="24"/>
          <w:szCs w:val="24"/>
          <w:lang w:val="en-US"/>
        </w:rPr>
        <w:t>.</w:t>
      </w:r>
    </w:p>
    <w:p w14:paraId="2ACFBD6A" w14:textId="27F4F5DB" w:rsidR="005C1AB7" w:rsidRPr="00144712" w:rsidRDefault="00290730"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144712">
        <w:rPr>
          <w:rFonts w:ascii="Book Antiqua" w:hAnsi="Book Antiqua" w:cs="TimesNewRomanPS-BoldMT"/>
          <w:bCs/>
          <w:sz w:val="24"/>
          <w:szCs w:val="24"/>
          <w:lang w:val="en-US"/>
        </w:rPr>
        <w:t>The safety of DPP-4 inhibitors in T2DM patients was examined i</w:t>
      </w:r>
      <w:r w:rsidR="005C1AB7" w:rsidRPr="00144712">
        <w:rPr>
          <w:rFonts w:ascii="Book Antiqua" w:hAnsi="Book Antiqua" w:cs="TimesNewRomanPS-BoldMT"/>
          <w:bCs/>
          <w:sz w:val="24"/>
          <w:szCs w:val="24"/>
          <w:lang w:val="en-US"/>
        </w:rPr>
        <w:t xml:space="preserve">n a systematic review and meta-analysis, </w:t>
      </w:r>
      <w:r w:rsidRPr="00144712">
        <w:rPr>
          <w:rFonts w:ascii="Book Antiqua" w:hAnsi="Book Antiqua" w:cs="TimesNewRomanPS-BoldMT"/>
          <w:bCs/>
          <w:sz w:val="24"/>
          <w:szCs w:val="24"/>
          <w:lang w:val="en-US"/>
        </w:rPr>
        <w:t xml:space="preserve">whereas no adverse events of </w:t>
      </w:r>
      <w:r w:rsidR="005C1AB7" w:rsidRPr="00144712">
        <w:rPr>
          <w:rFonts w:ascii="Book Antiqua" w:hAnsi="Book Antiqua" w:cs="TimesNewRomanPS-BoldMT"/>
          <w:bCs/>
          <w:sz w:val="24"/>
          <w:szCs w:val="24"/>
          <w:lang w:val="en-US"/>
        </w:rPr>
        <w:t xml:space="preserve">hepatotoxiticy </w:t>
      </w:r>
      <w:r w:rsidRPr="00144712">
        <w:rPr>
          <w:rFonts w:ascii="Book Antiqua" w:hAnsi="Book Antiqua" w:cs="TimesNewRomanPS-BoldMT"/>
          <w:bCs/>
          <w:sz w:val="24"/>
          <w:szCs w:val="24"/>
          <w:lang w:val="en-US"/>
        </w:rPr>
        <w:t>were</w:t>
      </w:r>
      <w:r w:rsidR="005C1AB7" w:rsidRPr="00144712">
        <w:rPr>
          <w:rFonts w:ascii="Book Antiqua" w:hAnsi="Book Antiqua" w:cs="TimesNewRomanPS-BoldMT"/>
          <w:bCs/>
          <w:sz w:val="24"/>
          <w:szCs w:val="24"/>
          <w:lang w:val="en-US"/>
        </w:rPr>
        <w:t xml:space="preserve"> reported</w:t>
      </w:r>
      <w:r w:rsidR="005C1AB7" w:rsidRPr="00144712">
        <w:rPr>
          <w:rFonts w:ascii="Book Antiqua" w:hAnsi="Book Antiqua" w:cs="TimesNewRomanPS-BoldMT"/>
          <w:bCs/>
          <w:sz w:val="24"/>
          <w:szCs w:val="24"/>
          <w:vertAlign w:val="superscript"/>
          <w:lang w:val="en-US"/>
        </w:rPr>
        <w:t>[51]</w:t>
      </w:r>
      <w:r w:rsidR="005C1AB7" w:rsidRPr="00144712">
        <w:rPr>
          <w:rFonts w:ascii="Book Antiqua" w:hAnsi="Book Antiqua" w:cs="TimesNewRomanPS-BoldMT"/>
          <w:bCs/>
          <w:sz w:val="24"/>
          <w:szCs w:val="24"/>
          <w:lang w:val="en-US"/>
        </w:rPr>
        <w:t>. Regarding sitagliptin, a few cases of drug-induced hepatic injury</w:t>
      </w:r>
      <w:r w:rsidR="005C1AB7" w:rsidRPr="00144712">
        <w:rPr>
          <w:rFonts w:ascii="Book Antiqua" w:hAnsi="Book Antiqua" w:cs="TimesNewRomanPS-BoldMT"/>
          <w:bCs/>
          <w:sz w:val="24"/>
          <w:szCs w:val="24"/>
          <w:vertAlign w:val="superscript"/>
          <w:lang w:val="en-US"/>
        </w:rPr>
        <w:t xml:space="preserve">[52] </w:t>
      </w:r>
      <w:r w:rsidR="005C1AB7" w:rsidRPr="00144712">
        <w:rPr>
          <w:rFonts w:ascii="Book Antiqua" w:hAnsi="Book Antiqua" w:cs="TimesNewRomanPS-BoldMT"/>
          <w:bCs/>
          <w:sz w:val="24"/>
          <w:szCs w:val="24"/>
          <w:lang w:val="en-US"/>
        </w:rPr>
        <w:t>and of elevated hepatic enzymes</w:t>
      </w:r>
      <w:r w:rsidR="005C1AB7" w:rsidRPr="00144712">
        <w:rPr>
          <w:rFonts w:ascii="Book Antiqua" w:hAnsi="Book Antiqua" w:cs="TimesNewRomanPS-BoldMT"/>
          <w:bCs/>
          <w:sz w:val="24"/>
          <w:szCs w:val="24"/>
          <w:vertAlign w:val="superscript"/>
          <w:lang w:val="en-US"/>
        </w:rPr>
        <w:t xml:space="preserve">[53] </w:t>
      </w:r>
      <w:r w:rsidR="005C1AB7" w:rsidRPr="00144712">
        <w:rPr>
          <w:rFonts w:ascii="Book Antiqua" w:hAnsi="Book Antiqua" w:cs="TimesNewRomanPS-BoldMT"/>
          <w:bCs/>
          <w:sz w:val="24"/>
          <w:szCs w:val="24"/>
          <w:lang w:val="en-US"/>
        </w:rPr>
        <w:t>have been reported. However, the causal pathogenetic relationship is still unclear</w:t>
      </w:r>
      <w:r w:rsidR="005C1AB7" w:rsidRPr="00144712">
        <w:rPr>
          <w:rFonts w:ascii="Book Antiqua" w:hAnsi="Book Antiqua" w:cs="TimesNewRomanPS-BoldMT"/>
          <w:bCs/>
          <w:sz w:val="24"/>
          <w:szCs w:val="24"/>
          <w:vertAlign w:val="superscript"/>
          <w:lang w:val="en-US"/>
        </w:rPr>
        <w:t>[54]</w:t>
      </w:r>
      <w:r w:rsidR="005C1AB7" w:rsidRPr="00144712">
        <w:rPr>
          <w:rFonts w:ascii="Book Antiqua" w:hAnsi="Book Antiqua" w:cs="TimesNewRomanPS-BoldMT"/>
          <w:bCs/>
          <w:sz w:val="24"/>
          <w:szCs w:val="24"/>
          <w:lang w:val="en-US"/>
        </w:rPr>
        <w:t xml:space="preserve">. </w:t>
      </w:r>
      <w:r w:rsidR="005C1AB7" w:rsidRPr="00144712">
        <w:rPr>
          <w:rFonts w:ascii="Book Antiqua" w:hAnsi="Book Antiqua" w:cs="TimesNewRomanPS-BoldMT"/>
          <w:bCs/>
          <w:sz w:val="24"/>
          <w:szCs w:val="24"/>
          <w:lang w:val="en-US"/>
        </w:rPr>
        <w:lastRenderedPageBreak/>
        <w:t xml:space="preserve">Despite the initial concern about a possible hepatotoxicity of vildagliptin </w:t>
      </w:r>
      <w:r w:rsidRPr="00144712">
        <w:rPr>
          <w:rFonts w:ascii="Book Antiqua" w:hAnsi="Book Antiqua" w:cs="TimesNewRomanPS-BoldMT"/>
          <w:bCs/>
          <w:sz w:val="24"/>
          <w:szCs w:val="24"/>
          <w:lang w:val="en-US"/>
        </w:rPr>
        <w:t>a pooled analysis of 38 controlled trials showed that there in not any significant</w:t>
      </w:r>
      <w:r w:rsidR="005C1AB7" w:rsidRPr="00144712">
        <w:rPr>
          <w:rFonts w:ascii="Book Antiqua" w:hAnsi="Book Antiqua" w:cs="TimesNewRomanPS-BoldMT"/>
          <w:bCs/>
          <w:sz w:val="24"/>
          <w:szCs w:val="24"/>
          <w:lang w:val="en-US"/>
        </w:rPr>
        <w:t xml:space="preserve"> increase of liver enzymes with vildagliptin</w:t>
      </w:r>
      <w:r w:rsidRPr="00144712">
        <w:rPr>
          <w:rFonts w:ascii="Book Antiqua" w:hAnsi="Book Antiqua" w:cs="TimesNewRomanPS-BoldMT"/>
          <w:bCs/>
          <w:sz w:val="24"/>
          <w:szCs w:val="24"/>
          <w:lang w:val="en-US"/>
        </w:rPr>
        <w:t xml:space="preserve"> therapy</w:t>
      </w:r>
      <w:r w:rsidR="005C1AB7" w:rsidRPr="00144712">
        <w:rPr>
          <w:rFonts w:ascii="Book Antiqua" w:hAnsi="Book Antiqua" w:cs="TimesNewRomanPS-BoldMT"/>
          <w:bCs/>
          <w:sz w:val="24"/>
          <w:szCs w:val="24"/>
          <w:vertAlign w:val="superscript"/>
          <w:lang w:val="en-US"/>
        </w:rPr>
        <w:t>[55]</w:t>
      </w:r>
      <w:r w:rsidR="005C1AB7" w:rsidRPr="00144712">
        <w:rPr>
          <w:rFonts w:ascii="Book Antiqua" w:hAnsi="Book Antiqua" w:cs="TimesNewRomanPS-BoldMT"/>
          <w:bCs/>
          <w:sz w:val="24"/>
          <w:szCs w:val="24"/>
          <w:lang w:val="en-US"/>
        </w:rPr>
        <w:t>. The safety of vildagliptin was confirmed in another pooled analysis in clinical trials with duration more than two years</w:t>
      </w:r>
      <w:r w:rsidR="005C1AB7" w:rsidRPr="00144712">
        <w:rPr>
          <w:rFonts w:ascii="Book Antiqua" w:hAnsi="Book Antiqua" w:cs="TimesNewRomanPS-BoldMT"/>
          <w:bCs/>
          <w:sz w:val="24"/>
          <w:szCs w:val="24"/>
          <w:vertAlign w:val="superscript"/>
          <w:lang w:val="en-US"/>
        </w:rPr>
        <w:t>[56]</w:t>
      </w:r>
      <w:r w:rsidR="005C1AB7" w:rsidRPr="00144712">
        <w:rPr>
          <w:rFonts w:ascii="Book Antiqua" w:hAnsi="Book Antiqua" w:cs="TimesNewRomanPS-BoldMT"/>
          <w:bCs/>
          <w:sz w:val="24"/>
          <w:szCs w:val="24"/>
          <w:lang w:val="en-US"/>
        </w:rPr>
        <w:t xml:space="preserve">. </w:t>
      </w:r>
      <w:r w:rsidRPr="00144712">
        <w:rPr>
          <w:rFonts w:ascii="Book Antiqua" w:hAnsi="Book Antiqua" w:cs="TimesNewRomanPS-BoldMT"/>
          <w:bCs/>
          <w:sz w:val="24"/>
          <w:szCs w:val="24"/>
          <w:lang w:val="en-US"/>
        </w:rPr>
        <w:t>Sitagliptin PK is not affected by m</w:t>
      </w:r>
      <w:r w:rsidR="005C1AB7" w:rsidRPr="00144712">
        <w:rPr>
          <w:rFonts w:ascii="Book Antiqua" w:hAnsi="Book Antiqua" w:cs="TimesNewRomanPS-BoldMT"/>
          <w:bCs/>
          <w:sz w:val="24"/>
          <w:szCs w:val="24"/>
          <w:lang w:val="en-US"/>
        </w:rPr>
        <w:t>oderate HI</w:t>
      </w:r>
      <w:r w:rsidR="005C1AB7" w:rsidRPr="00144712">
        <w:rPr>
          <w:rFonts w:ascii="Book Antiqua" w:hAnsi="Book Antiqua" w:cs="TimesNewRomanPS-BoldMT"/>
          <w:bCs/>
          <w:sz w:val="24"/>
          <w:szCs w:val="24"/>
          <w:vertAlign w:val="superscript"/>
          <w:lang w:val="en-US"/>
        </w:rPr>
        <w:t>[57</w:t>
      </w:r>
      <w:r w:rsidRPr="00144712">
        <w:rPr>
          <w:rFonts w:ascii="Book Antiqua" w:hAnsi="Book Antiqua" w:cs="TimesNewRomanPS-BoldMT"/>
          <w:bCs/>
          <w:sz w:val="24"/>
          <w:szCs w:val="24"/>
          <w:vertAlign w:val="superscript"/>
          <w:lang w:val="en-US"/>
        </w:rPr>
        <w:t>]</w:t>
      </w:r>
      <w:r w:rsidRPr="00144712">
        <w:rPr>
          <w:rFonts w:ascii="Book Antiqua" w:hAnsi="Book Antiqua" w:cs="TimesNewRomanPS-BoldMT"/>
          <w:bCs/>
          <w:sz w:val="24"/>
          <w:szCs w:val="24"/>
          <w:lang w:val="en-US"/>
        </w:rPr>
        <w:t xml:space="preserve">. Similarly, vildagliptin PK is not affected </w:t>
      </w:r>
      <w:r w:rsidR="005C1AB7" w:rsidRPr="00144712">
        <w:rPr>
          <w:rFonts w:ascii="Book Antiqua" w:hAnsi="Book Antiqua" w:cs="TimesNewRomanPS-BoldMT"/>
          <w:bCs/>
          <w:sz w:val="24"/>
          <w:szCs w:val="24"/>
          <w:lang w:val="en-US"/>
        </w:rPr>
        <w:t>in patients with mild, moderate or even severe HI</w:t>
      </w:r>
      <w:r w:rsidR="005C1AB7" w:rsidRPr="00144712">
        <w:rPr>
          <w:rFonts w:ascii="Book Antiqua" w:hAnsi="Book Antiqua" w:cs="TimesNewRomanPS-BoldMT"/>
          <w:bCs/>
          <w:sz w:val="24"/>
          <w:szCs w:val="24"/>
          <w:vertAlign w:val="superscript"/>
          <w:lang w:val="en-US"/>
        </w:rPr>
        <w:t>[58]</w:t>
      </w:r>
      <w:r w:rsidR="005C1AB7" w:rsidRPr="00144712">
        <w:rPr>
          <w:rFonts w:ascii="Book Antiqua" w:hAnsi="Book Antiqua" w:cs="TimesNewRomanPS-BoldMT"/>
          <w:bCs/>
          <w:sz w:val="24"/>
          <w:szCs w:val="24"/>
          <w:lang w:val="en-US"/>
        </w:rPr>
        <w:t>.</w:t>
      </w:r>
    </w:p>
    <w:p w14:paraId="7EA26378" w14:textId="7B88983D"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144712">
        <w:rPr>
          <w:rFonts w:ascii="Book Antiqua" w:hAnsi="Book Antiqua" w:cs="TimesNewRomanPS-BoldMT"/>
          <w:bCs/>
          <w:sz w:val="24"/>
          <w:szCs w:val="24"/>
          <w:lang w:val="en-US"/>
        </w:rPr>
        <w:t>According to the already conducted studies, there is no liver safety issues for saxagliptin</w:t>
      </w:r>
      <w:r w:rsidRPr="00144712">
        <w:rPr>
          <w:rFonts w:ascii="Book Antiqua" w:hAnsi="Book Antiqua" w:cs="TimesNewRomanPS-BoldMT"/>
          <w:bCs/>
          <w:sz w:val="24"/>
          <w:szCs w:val="24"/>
          <w:vertAlign w:val="superscript"/>
          <w:lang w:val="en-US"/>
        </w:rPr>
        <w:t>[59]</w:t>
      </w:r>
      <w:r w:rsidRPr="00144712">
        <w:rPr>
          <w:rFonts w:ascii="Book Antiqua" w:hAnsi="Book Antiqua" w:cs="TimesNewRomanPS-BoldMT"/>
          <w:bCs/>
          <w:sz w:val="24"/>
          <w:szCs w:val="24"/>
          <w:lang w:val="en-US"/>
        </w:rPr>
        <w:t>. In the placebo-controlled SAVOR-TIMI 53 cardiovascular outcome trial, no signal of liver toxicity was found in the saxagliptin group</w:t>
      </w:r>
      <w:r w:rsidRPr="00144712">
        <w:rPr>
          <w:rFonts w:ascii="Book Antiqua" w:hAnsi="Book Antiqua" w:cs="TimesNewRomanPS-BoldMT"/>
          <w:bCs/>
          <w:sz w:val="24"/>
          <w:szCs w:val="24"/>
          <w:vertAlign w:val="superscript"/>
          <w:lang w:val="en-US"/>
        </w:rPr>
        <w:t>[60]</w:t>
      </w:r>
      <w:r w:rsidRPr="00144712">
        <w:rPr>
          <w:rFonts w:ascii="Book Antiqua" w:hAnsi="Book Antiqua" w:cs="TimesNewRomanPS-BoldMT"/>
          <w:bCs/>
          <w:sz w:val="24"/>
          <w:szCs w:val="24"/>
          <w:lang w:val="en-US"/>
        </w:rPr>
        <w:t xml:space="preserve">. </w:t>
      </w:r>
      <w:r w:rsidR="00290730" w:rsidRPr="00144712">
        <w:rPr>
          <w:rFonts w:ascii="Book Antiqua" w:hAnsi="Book Antiqua" w:cs="TimesNewRomanPS-BoldMT"/>
          <w:bCs/>
          <w:sz w:val="24"/>
          <w:szCs w:val="24"/>
          <w:lang w:val="en-US"/>
        </w:rPr>
        <w:t>S</w:t>
      </w:r>
      <w:r w:rsidRPr="00144712">
        <w:rPr>
          <w:rFonts w:ascii="Book Antiqua" w:hAnsi="Book Antiqua" w:cs="TimesNewRomanPS-BoldMT"/>
          <w:bCs/>
          <w:sz w:val="24"/>
          <w:szCs w:val="24"/>
          <w:lang w:val="en-US"/>
        </w:rPr>
        <w:t>axagliptin</w:t>
      </w:r>
      <w:r w:rsidR="00290730" w:rsidRPr="00144712">
        <w:rPr>
          <w:rFonts w:ascii="Book Antiqua" w:hAnsi="Book Antiqua" w:cs="TimesNewRomanPS-BoldMT"/>
          <w:bCs/>
          <w:sz w:val="24"/>
          <w:szCs w:val="24"/>
          <w:lang w:val="en-US"/>
        </w:rPr>
        <w:t xml:space="preserve"> PK is affected only in a small degree </w:t>
      </w:r>
      <w:r w:rsidRPr="00144712">
        <w:rPr>
          <w:rFonts w:ascii="Book Antiqua" w:hAnsi="Book Antiqua" w:cs="TimesNewRomanPS-BoldMT"/>
          <w:bCs/>
          <w:sz w:val="24"/>
          <w:szCs w:val="24"/>
          <w:lang w:val="en-US"/>
        </w:rPr>
        <w:t>in patients with HI</w:t>
      </w:r>
      <w:r w:rsidRPr="00144712">
        <w:rPr>
          <w:rFonts w:ascii="Book Antiqua" w:hAnsi="Book Antiqua" w:cs="TimesNewRomanPS-BoldMT"/>
          <w:bCs/>
          <w:sz w:val="24"/>
          <w:szCs w:val="24"/>
          <w:vertAlign w:val="superscript"/>
          <w:lang w:val="en-US"/>
        </w:rPr>
        <w:t>[61,62]</w:t>
      </w:r>
      <w:r w:rsidRPr="00144712">
        <w:rPr>
          <w:rFonts w:ascii="Book Antiqua" w:hAnsi="Book Antiqua" w:cs="TimesNewRomanPS-BoldMT"/>
          <w:bCs/>
          <w:sz w:val="24"/>
          <w:szCs w:val="24"/>
          <w:lang w:val="en-US"/>
        </w:rPr>
        <w:t>.</w:t>
      </w:r>
    </w:p>
    <w:p w14:paraId="36CEFC3D" w14:textId="42455984"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144712">
        <w:rPr>
          <w:rFonts w:ascii="Book Antiqua" w:hAnsi="Book Antiqua" w:cs="TimesNewRomanPS-BoldMT"/>
          <w:bCs/>
          <w:sz w:val="24"/>
          <w:szCs w:val="24"/>
          <w:lang w:val="en-US"/>
        </w:rPr>
        <w:t>A meta-analysis of 8 placebo-controlled trials confirmed the hepatic safety of linagliptin</w:t>
      </w:r>
      <w:r w:rsidRPr="00144712">
        <w:rPr>
          <w:rFonts w:ascii="Book Antiqua" w:hAnsi="Book Antiqua" w:cs="TimesNewRomanPS-BoldMT"/>
          <w:bCs/>
          <w:sz w:val="24"/>
          <w:szCs w:val="24"/>
          <w:vertAlign w:val="superscript"/>
          <w:lang w:val="en-US"/>
        </w:rPr>
        <w:t>[63]</w:t>
      </w:r>
      <w:r w:rsidRPr="00144712">
        <w:rPr>
          <w:rFonts w:ascii="Book Antiqua" w:hAnsi="Book Antiqua" w:cs="TimesNewRomanPS-BoldMT"/>
          <w:bCs/>
          <w:sz w:val="24"/>
          <w:szCs w:val="24"/>
          <w:lang w:val="en-US"/>
        </w:rPr>
        <w:t>. In a study in patients with mild and moderate HI, linagliptin was well tolerated without any adverse events</w:t>
      </w:r>
      <w:r w:rsidRPr="00144712">
        <w:rPr>
          <w:rFonts w:ascii="Book Antiqua" w:hAnsi="Book Antiqua" w:cs="TimesNewRomanPS-BoldMT"/>
          <w:bCs/>
          <w:sz w:val="24"/>
          <w:szCs w:val="24"/>
          <w:vertAlign w:val="superscript"/>
          <w:lang w:val="en-US"/>
        </w:rPr>
        <w:t>[64]</w:t>
      </w:r>
      <w:r w:rsidRPr="00144712">
        <w:rPr>
          <w:rFonts w:ascii="Book Antiqua" w:hAnsi="Book Antiqua" w:cs="TimesNewRomanPS-BoldMT"/>
          <w:bCs/>
          <w:sz w:val="24"/>
          <w:szCs w:val="24"/>
          <w:lang w:val="en-US"/>
        </w:rPr>
        <w:t>. There is only one case report described a probable linagliptin-induced liver toxicity</w:t>
      </w:r>
      <w:r w:rsidRPr="00144712">
        <w:rPr>
          <w:rFonts w:ascii="Book Antiqua" w:hAnsi="Book Antiqua" w:cs="TimesNewRomanPS-BoldMT"/>
          <w:bCs/>
          <w:sz w:val="24"/>
          <w:szCs w:val="24"/>
          <w:vertAlign w:val="superscript"/>
          <w:lang w:val="en-US"/>
        </w:rPr>
        <w:t>[65]</w:t>
      </w:r>
      <w:r w:rsidRPr="00144712">
        <w:rPr>
          <w:rFonts w:ascii="Book Antiqua" w:hAnsi="Book Antiqua" w:cs="TimesNewRomanPS-BoldMT"/>
          <w:bCs/>
          <w:sz w:val="24"/>
          <w:szCs w:val="24"/>
          <w:lang w:val="en-US"/>
        </w:rPr>
        <w:t>. One study</w:t>
      </w:r>
      <w:r w:rsidRPr="00144712">
        <w:rPr>
          <w:rFonts w:ascii="Book Antiqua" w:hAnsi="Book Antiqua" w:cs="TimesNewRomanPS-BoldMT"/>
          <w:bCs/>
          <w:sz w:val="24"/>
          <w:szCs w:val="24"/>
          <w:vertAlign w:val="superscript"/>
          <w:lang w:val="en-US"/>
        </w:rPr>
        <w:t xml:space="preserve">[64] </w:t>
      </w:r>
      <w:r w:rsidRPr="00144712">
        <w:rPr>
          <w:rFonts w:ascii="Book Antiqua" w:hAnsi="Book Antiqua" w:cs="TimesNewRomanPS-BoldMT"/>
          <w:bCs/>
          <w:sz w:val="24"/>
          <w:szCs w:val="24"/>
          <w:lang w:val="en-US"/>
        </w:rPr>
        <w:t xml:space="preserve">reported that mild, moderate or severe HI did not </w:t>
      </w:r>
      <w:r w:rsidR="00290730" w:rsidRPr="00144712">
        <w:rPr>
          <w:rFonts w:ascii="Book Antiqua" w:hAnsi="Book Antiqua" w:cs="TimesNewRomanPS-BoldMT"/>
          <w:bCs/>
          <w:sz w:val="24"/>
          <w:szCs w:val="24"/>
          <w:lang w:val="en-US"/>
        </w:rPr>
        <w:t xml:space="preserve">affect </w:t>
      </w:r>
      <w:r w:rsidRPr="00144712">
        <w:rPr>
          <w:rFonts w:ascii="Book Antiqua" w:hAnsi="Book Antiqua" w:cs="TimesNewRomanPS-BoldMT"/>
          <w:bCs/>
          <w:sz w:val="24"/>
          <w:szCs w:val="24"/>
          <w:lang w:val="en-US"/>
        </w:rPr>
        <w:t xml:space="preserve">linagliptin </w:t>
      </w:r>
      <w:r w:rsidR="00290730" w:rsidRPr="00144712">
        <w:rPr>
          <w:rFonts w:ascii="Book Antiqua" w:hAnsi="Book Antiqua" w:cs="TimesNewRomanPS-BoldMT"/>
          <w:bCs/>
          <w:sz w:val="24"/>
          <w:szCs w:val="24"/>
          <w:lang w:val="en-US"/>
        </w:rPr>
        <w:t xml:space="preserve">PK </w:t>
      </w:r>
      <w:r w:rsidRPr="00144712">
        <w:rPr>
          <w:rFonts w:ascii="Book Antiqua" w:hAnsi="Book Antiqua" w:cs="TimesNewRomanPS-BoldMT"/>
          <w:bCs/>
          <w:sz w:val="24"/>
          <w:szCs w:val="24"/>
          <w:lang w:val="en-US"/>
        </w:rPr>
        <w:t>compared to normal hepatic function.</w:t>
      </w:r>
    </w:p>
    <w:p w14:paraId="3DAF7D90" w14:textId="50DC1730"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144712">
        <w:rPr>
          <w:rFonts w:ascii="Book Antiqua" w:hAnsi="Book Antiqua" w:cs="TimesNewRomanPS-BoldMT"/>
          <w:bCs/>
          <w:sz w:val="24"/>
          <w:szCs w:val="24"/>
          <w:lang w:val="en-US"/>
        </w:rPr>
        <w:t>According to the already conducted studies, there is no concern for hepatoxicity for alogliptin</w:t>
      </w:r>
      <w:r w:rsidRPr="00144712">
        <w:rPr>
          <w:rFonts w:ascii="Book Antiqua" w:hAnsi="Book Antiqua" w:cs="TimesNewRomanPS-BoldMT"/>
          <w:bCs/>
          <w:sz w:val="24"/>
          <w:szCs w:val="24"/>
          <w:vertAlign w:val="superscript"/>
          <w:lang w:val="en-US"/>
        </w:rPr>
        <w:t>[66]</w:t>
      </w:r>
      <w:r w:rsidRPr="00144712">
        <w:rPr>
          <w:rFonts w:ascii="Book Antiqua" w:hAnsi="Book Antiqua" w:cs="TimesNewRomanPS-BoldMT"/>
          <w:bCs/>
          <w:sz w:val="24"/>
          <w:szCs w:val="24"/>
          <w:lang w:val="en-US"/>
        </w:rPr>
        <w:t>. The large cardiovascular outcome study EXAMINE showed no signal of hepatotoxicity in the alogliptin group</w:t>
      </w:r>
      <w:r w:rsidRPr="00144712">
        <w:rPr>
          <w:rFonts w:ascii="Book Antiqua" w:hAnsi="Book Antiqua" w:cs="TimesNewRomanPS-BoldMT"/>
          <w:bCs/>
          <w:sz w:val="24"/>
          <w:szCs w:val="24"/>
          <w:vertAlign w:val="superscript"/>
          <w:lang w:val="en-US"/>
        </w:rPr>
        <w:t>[67]</w:t>
      </w:r>
      <w:r w:rsidRPr="00144712">
        <w:rPr>
          <w:rFonts w:ascii="Book Antiqua" w:hAnsi="Book Antiqua" w:cs="TimesNewRomanPS-BoldMT"/>
          <w:bCs/>
          <w:sz w:val="24"/>
          <w:szCs w:val="24"/>
          <w:lang w:val="en-US"/>
        </w:rPr>
        <w:t>. There is only one observational study coming from Japan where hypoglycemic symptoms under alogliptin therapy were reported and associated with liver disease and alcohol consumption</w:t>
      </w:r>
      <w:r w:rsidRPr="00144712">
        <w:rPr>
          <w:rFonts w:ascii="Book Antiqua" w:hAnsi="Book Antiqua" w:cs="TimesNewRomanPS-BoldMT"/>
          <w:bCs/>
          <w:sz w:val="24"/>
          <w:szCs w:val="24"/>
          <w:vertAlign w:val="superscript"/>
          <w:lang w:val="en-US"/>
        </w:rPr>
        <w:t xml:space="preserve">[68]. </w:t>
      </w:r>
      <w:r w:rsidRPr="00144712">
        <w:rPr>
          <w:rFonts w:ascii="Book Antiqua" w:hAnsi="Book Antiqua" w:cs="TimesNewRomanPS-BoldMT"/>
          <w:bCs/>
          <w:sz w:val="24"/>
          <w:szCs w:val="24"/>
          <w:lang w:val="en-US"/>
        </w:rPr>
        <w:t xml:space="preserve">Finally, </w:t>
      </w:r>
      <w:r w:rsidR="00752B4E" w:rsidRPr="00144712">
        <w:rPr>
          <w:rFonts w:ascii="Book Antiqua" w:hAnsi="Book Antiqua" w:cs="TimesNewRomanPS-BoldMT"/>
          <w:bCs/>
          <w:sz w:val="24"/>
          <w:szCs w:val="24"/>
          <w:lang w:val="en-US"/>
        </w:rPr>
        <w:t>in patients with moderate HI alogliptin PK is not affected</w:t>
      </w:r>
      <w:r w:rsidRPr="00144712">
        <w:rPr>
          <w:rFonts w:ascii="Book Antiqua" w:hAnsi="Book Antiqua" w:cs="TimesNewRomanPS-BoldMT"/>
          <w:bCs/>
          <w:sz w:val="24"/>
          <w:szCs w:val="24"/>
          <w:vertAlign w:val="superscript"/>
          <w:lang w:val="en-US"/>
        </w:rPr>
        <w:t>[69]</w:t>
      </w:r>
      <w:r w:rsidRPr="00144712">
        <w:rPr>
          <w:rFonts w:ascii="Book Antiqua" w:hAnsi="Book Antiqua" w:cs="TimesNewRomanPS-BoldMT"/>
          <w:bCs/>
          <w:sz w:val="24"/>
          <w:szCs w:val="24"/>
          <w:lang w:val="en-US"/>
        </w:rPr>
        <w:t>.</w:t>
      </w:r>
    </w:p>
    <w:p w14:paraId="6FF24E8B" w14:textId="1CAA79E2" w:rsidR="00640D05"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144712">
        <w:rPr>
          <w:rFonts w:ascii="Book Antiqua" w:hAnsi="Book Antiqua" w:cs="TimesNewRomanPS-BoldMT"/>
          <w:bCs/>
          <w:sz w:val="24"/>
          <w:szCs w:val="24"/>
          <w:lang w:val="en-US"/>
        </w:rPr>
        <w:t>Summary of product characteristic of sitagliptin, saxagliptin, and linagliptin recommends no dosage adjustments in patients with CLD</w:t>
      </w:r>
      <w:r w:rsidR="0031139D" w:rsidRPr="00144712">
        <w:rPr>
          <w:rFonts w:ascii="Book Antiqua" w:hAnsi="Book Antiqua" w:cs="TimesNewRomanPS-BoldMT"/>
          <w:bCs/>
          <w:sz w:val="24"/>
          <w:szCs w:val="24"/>
          <w:vertAlign w:val="superscript"/>
          <w:lang w:val="en-US"/>
        </w:rPr>
        <w:t>[70</w:t>
      </w:r>
      <w:r w:rsidR="0031139D" w:rsidRPr="00144712">
        <w:rPr>
          <w:rFonts w:ascii="Book Antiqua" w:hAnsi="Book Antiqua" w:cs="Cambria Math"/>
          <w:bCs/>
          <w:sz w:val="24"/>
          <w:szCs w:val="24"/>
          <w:vertAlign w:val="superscript"/>
          <w:lang w:val="en-US"/>
        </w:rPr>
        <w:t>-</w:t>
      </w:r>
      <w:r w:rsidR="0031139D" w:rsidRPr="00144712">
        <w:rPr>
          <w:rFonts w:ascii="Book Antiqua" w:hAnsi="Book Antiqua" w:cs="TimesNewRomanPS-BoldMT"/>
          <w:bCs/>
          <w:sz w:val="24"/>
          <w:szCs w:val="24"/>
          <w:vertAlign w:val="superscript"/>
          <w:lang w:val="en-US"/>
        </w:rPr>
        <w:t>72]</w:t>
      </w:r>
      <w:r w:rsidRPr="00144712">
        <w:rPr>
          <w:rFonts w:ascii="Book Antiqua" w:hAnsi="Book Antiqua" w:cs="TimesNewRomanPS-BoldMT"/>
          <w:bCs/>
          <w:sz w:val="24"/>
          <w:szCs w:val="24"/>
          <w:lang w:val="en-US"/>
        </w:rPr>
        <w:t xml:space="preserve">, while vildagliptin should not be used in patients with CLD, including patients with </w:t>
      </w:r>
    </w:p>
    <w:p w14:paraId="1070C925" w14:textId="098DC442"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BoldMT"/>
          <w:bCs/>
          <w:sz w:val="24"/>
          <w:szCs w:val="24"/>
          <w:lang w:val="en-US"/>
        </w:rPr>
        <w:t>ALT or aspartate aminotransferase (AST) &gt;</w:t>
      </w:r>
      <w:r w:rsidR="0031139D" w:rsidRPr="00144712">
        <w:rPr>
          <w:rFonts w:ascii="Book Antiqua" w:hAnsi="Book Antiqua" w:cs="TimesNewRomanPS-BoldMT"/>
          <w:bCs/>
          <w:sz w:val="24"/>
          <w:szCs w:val="24"/>
          <w:lang w:val="en-US"/>
        </w:rPr>
        <w:t xml:space="preserve"> </w:t>
      </w:r>
      <w:r w:rsidRPr="00144712">
        <w:rPr>
          <w:rFonts w:ascii="Book Antiqua" w:hAnsi="Book Antiqua" w:cs="TimesNewRomanPS-BoldMT"/>
          <w:bCs/>
          <w:sz w:val="24"/>
          <w:szCs w:val="24"/>
          <w:lang w:val="en-US"/>
        </w:rPr>
        <w:t>3x the ULN</w:t>
      </w:r>
      <w:r w:rsidRPr="00144712">
        <w:rPr>
          <w:rFonts w:ascii="Book Antiqua" w:hAnsi="Book Antiqua" w:cs="TimesNewRomanPS-BoldMT"/>
          <w:bCs/>
          <w:sz w:val="24"/>
          <w:szCs w:val="24"/>
          <w:vertAlign w:val="superscript"/>
          <w:lang w:val="en-US"/>
        </w:rPr>
        <w:t>[73]</w:t>
      </w:r>
      <w:r w:rsidRPr="00144712">
        <w:rPr>
          <w:rFonts w:ascii="Book Antiqua" w:hAnsi="Book Antiqua" w:cs="TimesNewRomanPS-BoldMT"/>
          <w:bCs/>
          <w:sz w:val="24"/>
          <w:szCs w:val="24"/>
          <w:lang w:val="en-US"/>
        </w:rPr>
        <w:t>. Therefore, DPP</w:t>
      </w:r>
      <w:r w:rsidRPr="00144712">
        <w:rPr>
          <w:rFonts w:ascii="Book Antiqua" w:hAnsi="Book Antiqua" w:cs="Cambria Math"/>
          <w:bCs/>
          <w:sz w:val="24"/>
          <w:szCs w:val="24"/>
          <w:lang w:val="en-US"/>
        </w:rPr>
        <w:t>-</w:t>
      </w:r>
      <w:r w:rsidRPr="00144712">
        <w:rPr>
          <w:rFonts w:ascii="Book Antiqua" w:hAnsi="Book Antiqua" w:cs="TimesNewRomanPS-BoldMT"/>
          <w:bCs/>
          <w:sz w:val="24"/>
          <w:szCs w:val="24"/>
          <w:lang w:val="en-US"/>
        </w:rPr>
        <w:t>4 inhibitors may be used in Child</w:t>
      </w:r>
      <w:r w:rsidRPr="00144712">
        <w:rPr>
          <w:rFonts w:ascii="Book Antiqua" w:hAnsi="Book Antiqua" w:cs="Cambria Math"/>
          <w:bCs/>
          <w:sz w:val="24"/>
          <w:szCs w:val="24"/>
          <w:lang w:val="en-US"/>
        </w:rPr>
        <w:t>-</w:t>
      </w:r>
      <w:r w:rsidRPr="00144712">
        <w:rPr>
          <w:rFonts w:ascii="Book Antiqua" w:hAnsi="Book Antiqua" w:cs="TimesNewRomanPS-BoldMT"/>
          <w:bCs/>
          <w:sz w:val="24"/>
          <w:szCs w:val="24"/>
          <w:lang w:val="en-US"/>
        </w:rPr>
        <w:t>Pugh Class A patients while their use requires caution in Class B patients. On the contrary, DPP</w:t>
      </w:r>
      <w:r w:rsidRPr="00144712">
        <w:rPr>
          <w:rFonts w:ascii="Book Antiqua" w:hAnsi="Book Antiqua" w:cs="Cambria Math"/>
          <w:bCs/>
          <w:sz w:val="24"/>
          <w:szCs w:val="24"/>
          <w:lang w:val="en-US"/>
        </w:rPr>
        <w:t>-</w:t>
      </w:r>
      <w:r w:rsidRPr="00144712">
        <w:rPr>
          <w:rFonts w:ascii="Book Antiqua" w:hAnsi="Book Antiqua" w:cs="TimesNewRomanPS-BoldMT"/>
          <w:bCs/>
          <w:sz w:val="24"/>
          <w:szCs w:val="24"/>
          <w:lang w:val="en-US"/>
        </w:rPr>
        <w:t>4 inhibitors are not preferred in Class C patients</w:t>
      </w:r>
      <w:r w:rsidR="00B10CA5" w:rsidRPr="00144712">
        <w:rPr>
          <w:rFonts w:ascii="Book Antiqua" w:hAnsi="Book Antiqua" w:cs="TimesNewRomanPS-BoldMT"/>
          <w:bCs/>
          <w:sz w:val="24"/>
          <w:szCs w:val="24"/>
          <w:lang w:val="en-US"/>
        </w:rPr>
        <w:t xml:space="preserve"> </w:t>
      </w:r>
      <w:r w:rsidR="00B10CA5" w:rsidRPr="00144712">
        <w:rPr>
          <w:rFonts w:ascii="Book Antiqua" w:hAnsi="Book Antiqua" w:cs="TimesNewRomanPSMT"/>
          <w:sz w:val="24"/>
          <w:szCs w:val="24"/>
          <w:lang w:val="en-US"/>
        </w:rPr>
        <w:t>(Table 1).</w:t>
      </w:r>
    </w:p>
    <w:p w14:paraId="1EAED951" w14:textId="77777777" w:rsidR="0031139D" w:rsidRPr="00144712" w:rsidRDefault="0031139D"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p>
    <w:p w14:paraId="48EEEBF1" w14:textId="77777777" w:rsidR="005C1AB7" w:rsidRPr="00144712"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144712">
        <w:rPr>
          <w:rFonts w:ascii="Book Antiqua" w:hAnsi="Book Antiqua" w:cs="TimesNewRomanPS-BoldMT"/>
          <w:b/>
          <w:bCs/>
          <w:i/>
          <w:iCs/>
          <w:sz w:val="24"/>
          <w:szCs w:val="24"/>
          <w:lang w:val="en-US"/>
        </w:rPr>
        <w:t>GLP-1 receptor agonists</w:t>
      </w:r>
    </w:p>
    <w:p w14:paraId="10DE5173" w14:textId="38DE667D" w:rsidR="005C1AB7" w:rsidRPr="00144712"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144712">
        <w:rPr>
          <w:rFonts w:ascii="Book Antiqua" w:hAnsi="Book Antiqua" w:cs="TimesNewRomanPSMT"/>
          <w:sz w:val="24"/>
          <w:szCs w:val="24"/>
          <w:lang w:val="en-US"/>
        </w:rPr>
        <w:t>Glucagon-like peptide-1 receptor agonists (GLP-1RA) (exenatide, liraglutide, lixisenatide and dulaglutide) belong to the incretin-based glucose-lowering agents and offer new opportunities for the management of T2DM</w:t>
      </w:r>
      <w:r w:rsidRPr="00144712">
        <w:rPr>
          <w:rFonts w:ascii="Book Antiqua" w:hAnsi="Book Antiqua" w:cs="TimesNewRomanPSMT"/>
          <w:sz w:val="24"/>
          <w:szCs w:val="24"/>
          <w:vertAlign w:val="superscript"/>
          <w:lang w:val="en-US"/>
        </w:rPr>
        <w:t>[15]</w:t>
      </w:r>
      <w:r w:rsidRPr="00144712">
        <w:rPr>
          <w:rFonts w:ascii="Book Antiqua" w:hAnsi="Book Antiqua" w:cs="TimesNewRomanPSMT"/>
          <w:sz w:val="24"/>
          <w:szCs w:val="24"/>
          <w:lang w:val="en-US"/>
        </w:rPr>
        <w:t xml:space="preserve">. </w:t>
      </w:r>
      <w:r w:rsidR="00640D05" w:rsidRPr="00144712">
        <w:rPr>
          <w:rFonts w:ascii="Book Antiqua" w:hAnsi="Book Antiqua" w:cs="TimesNewRomanPSMT"/>
          <w:sz w:val="24"/>
          <w:szCs w:val="24"/>
          <w:lang w:val="en-US"/>
        </w:rPr>
        <w:t>Renal excretion is the main pathway for the elimination of e</w:t>
      </w:r>
      <w:r w:rsidRPr="00144712">
        <w:rPr>
          <w:rFonts w:ascii="Book Antiqua" w:hAnsi="Book Antiqua" w:cs="TimesNewRomanPSMT"/>
          <w:sz w:val="24"/>
          <w:szCs w:val="24"/>
          <w:lang w:val="en-US"/>
        </w:rPr>
        <w:t>xenatide. Liraglutide and dulaglutide are metabolized into their component amino acids by general protein catabolism pathways</w:t>
      </w:r>
      <w:r w:rsidRPr="00144712">
        <w:rPr>
          <w:rFonts w:ascii="Book Antiqua" w:hAnsi="Book Antiqua" w:cs="TimesNewRomanPSMT"/>
          <w:sz w:val="24"/>
          <w:szCs w:val="24"/>
          <w:vertAlign w:val="superscript"/>
          <w:lang w:val="en-US"/>
        </w:rPr>
        <w:t>[74</w:t>
      </w:r>
      <w:r w:rsidRPr="00144712">
        <w:rPr>
          <w:rFonts w:ascii="Book Antiqua" w:hAnsi="Book Antiqua" w:cs="Cambria Math"/>
          <w:sz w:val="24"/>
          <w:szCs w:val="24"/>
          <w:vertAlign w:val="superscript"/>
          <w:lang w:val="en-US"/>
        </w:rPr>
        <w:t>-</w:t>
      </w:r>
      <w:r w:rsidRPr="00144712">
        <w:rPr>
          <w:rFonts w:ascii="Book Antiqua" w:hAnsi="Book Antiqua" w:cs="TimesNewRomanPSMT"/>
          <w:sz w:val="24"/>
          <w:szCs w:val="24"/>
          <w:vertAlign w:val="superscript"/>
          <w:lang w:val="en-US"/>
        </w:rPr>
        <w:t>76]</w:t>
      </w:r>
      <w:r w:rsidRPr="00144712">
        <w:rPr>
          <w:rFonts w:ascii="Book Antiqua" w:hAnsi="Book Antiqua" w:cs="TimesNewRomanPSMT"/>
          <w:sz w:val="24"/>
          <w:szCs w:val="24"/>
          <w:lang w:val="en-US"/>
        </w:rPr>
        <w:t>.</w:t>
      </w:r>
    </w:p>
    <w:p w14:paraId="3BE75489" w14:textId="34D3BAE3"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144712">
        <w:rPr>
          <w:rFonts w:ascii="Book Antiqua" w:hAnsi="Book Antiqua" w:cs="TimesNewRomanPS-BoldMT"/>
          <w:bCs/>
          <w:sz w:val="24"/>
          <w:szCs w:val="24"/>
          <w:lang w:val="en-US"/>
        </w:rPr>
        <w:t xml:space="preserve">The existing literature data regarding the effect of GLP-1RAs therapy in patients with CLD is limited. Therefore, until nowadays, clinical experience with liraglutide, exenatide and lixisenatide in </w:t>
      </w:r>
      <w:r w:rsidR="00640D05" w:rsidRPr="00144712">
        <w:rPr>
          <w:rFonts w:ascii="Book Antiqua" w:hAnsi="Book Antiqua" w:cs="TimesNewRomanPS-BoldMT"/>
          <w:bCs/>
          <w:sz w:val="24"/>
          <w:szCs w:val="24"/>
          <w:lang w:val="en-US"/>
        </w:rPr>
        <w:t xml:space="preserve">CLD </w:t>
      </w:r>
      <w:r w:rsidRPr="00144712">
        <w:rPr>
          <w:rFonts w:ascii="Book Antiqua" w:hAnsi="Book Antiqua" w:cs="TimesNewRomanPS-BoldMT"/>
          <w:bCs/>
          <w:sz w:val="24"/>
          <w:szCs w:val="24"/>
          <w:lang w:val="en-US"/>
        </w:rPr>
        <w:t xml:space="preserve">patients is limited. However, since exenatide is </w:t>
      </w:r>
      <w:r w:rsidR="00D61016" w:rsidRPr="00144712">
        <w:rPr>
          <w:rFonts w:ascii="Book Antiqua" w:hAnsi="Book Antiqua" w:cs="TimesNewRomanPS-BoldMT"/>
          <w:bCs/>
          <w:sz w:val="24"/>
          <w:szCs w:val="24"/>
          <w:lang w:val="en-US"/>
        </w:rPr>
        <w:t xml:space="preserve">primarly excreted </w:t>
      </w:r>
      <w:r w:rsidRPr="00144712">
        <w:rPr>
          <w:rFonts w:ascii="Book Antiqua" w:hAnsi="Book Antiqua" w:cs="TimesNewRomanPS-BoldMT"/>
          <w:bCs/>
          <w:sz w:val="24"/>
          <w:szCs w:val="24"/>
          <w:lang w:val="en-US"/>
        </w:rPr>
        <w:t xml:space="preserve">by the kidney, </w:t>
      </w:r>
      <w:r w:rsidR="00D61016" w:rsidRPr="00144712">
        <w:rPr>
          <w:rFonts w:ascii="Book Antiqua" w:hAnsi="Book Antiqua" w:cs="TimesNewRomanPS-BoldMT"/>
          <w:bCs/>
          <w:sz w:val="24"/>
          <w:szCs w:val="24"/>
          <w:lang w:val="en-US"/>
        </w:rPr>
        <w:t xml:space="preserve">blood concentrations of the drug are not affected in patients with </w:t>
      </w:r>
      <w:r w:rsidRPr="00144712">
        <w:rPr>
          <w:rFonts w:ascii="Book Antiqua" w:hAnsi="Book Antiqua" w:cs="TimesNewRomanPS-BoldMT"/>
          <w:bCs/>
          <w:sz w:val="24"/>
          <w:szCs w:val="24"/>
          <w:lang w:val="en-US"/>
        </w:rPr>
        <w:t>HI</w:t>
      </w:r>
      <w:r w:rsidRPr="00144712">
        <w:rPr>
          <w:rFonts w:ascii="Book Antiqua" w:hAnsi="Book Antiqua" w:cs="TimesNewRomanPS-BoldMT"/>
          <w:bCs/>
          <w:sz w:val="24"/>
          <w:szCs w:val="24"/>
          <w:vertAlign w:val="superscript"/>
          <w:lang w:val="en-US"/>
        </w:rPr>
        <w:t>[77]</w:t>
      </w:r>
      <w:r w:rsidRPr="00144712">
        <w:rPr>
          <w:rFonts w:ascii="Book Antiqua" w:hAnsi="Book Antiqua" w:cs="TimesNewRomanPS-BoldMT"/>
          <w:bCs/>
          <w:sz w:val="24"/>
          <w:szCs w:val="24"/>
          <w:lang w:val="en-US"/>
        </w:rPr>
        <w:t>. Regarding liraglutide it seems that drug concentrations are not affected by HI</w:t>
      </w:r>
      <w:r w:rsidRPr="00144712">
        <w:rPr>
          <w:rFonts w:ascii="Book Antiqua" w:hAnsi="Book Antiqua" w:cs="TimesNewRomanPS-BoldMT"/>
          <w:bCs/>
          <w:sz w:val="24"/>
          <w:szCs w:val="24"/>
          <w:vertAlign w:val="superscript"/>
          <w:lang w:val="en-US"/>
        </w:rPr>
        <w:t>[78]</w:t>
      </w:r>
      <w:r w:rsidRPr="00144712">
        <w:rPr>
          <w:rFonts w:ascii="Book Antiqua" w:hAnsi="Book Antiqua" w:cs="TimesNewRomanPS-BoldMT"/>
          <w:bCs/>
          <w:sz w:val="24"/>
          <w:szCs w:val="24"/>
          <w:lang w:val="en-US"/>
        </w:rPr>
        <w:t>.</w:t>
      </w:r>
    </w:p>
    <w:p w14:paraId="34A2E89B" w14:textId="39B574BA"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BoldMT"/>
          <w:bCs/>
          <w:sz w:val="24"/>
          <w:szCs w:val="24"/>
          <w:lang w:val="en-US"/>
        </w:rPr>
        <w:t xml:space="preserve">According to the SPC of exenatide and lixisenatide no dosage adjustment is required regarding their administration to patients with HI, whereas for liraglutide the therapeutic experience in patients with </w:t>
      </w:r>
      <w:r w:rsidR="0024627A" w:rsidRPr="00144712">
        <w:rPr>
          <w:rFonts w:ascii="Book Antiqua" w:hAnsi="Book Antiqua" w:cs="TimesNewRomanPS-BoldMT"/>
          <w:bCs/>
          <w:sz w:val="24"/>
          <w:szCs w:val="24"/>
          <w:lang w:val="en-US"/>
        </w:rPr>
        <w:t xml:space="preserve">CLD is </w:t>
      </w:r>
      <w:r w:rsidRPr="00144712">
        <w:rPr>
          <w:rFonts w:ascii="Book Antiqua" w:hAnsi="Book Antiqua" w:cs="TimesNewRomanPS-BoldMT"/>
          <w:bCs/>
          <w:sz w:val="24"/>
          <w:szCs w:val="24"/>
          <w:lang w:val="en-US"/>
        </w:rPr>
        <w:t>limited. On the basis of available evidence, GLP</w:t>
      </w:r>
      <w:r w:rsidRPr="00144712">
        <w:rPr>
          <w:rFonts w:ascii="Book Antiqua" w:hAnsi="Book Antiqua" w:cs="Cambria Math"/>
          <w:bCs/>
          <w:sz w:val="24"/>
          <w:szCs w:val="24"/>
          <w:lang w:val="en-US"/>
        </w:rPr>
        <w:t>-</w:t>
      </w:r>
      <w:r w:rsidRPr="00144712">
        <w:rPr>
          <w:rFonts w:ascii="Book Antiqua" w:hAnsi="Book Antiqua" w:cs="TimesNewRomanPS-BoldMT"/>
          <w:bCs/>
          <w:sz w:val="24"/>
          <w:szCs w:val="24"/>
          <w:lang w:val="en-US"/>
        </w:rPr>
        <w:t>1RAs should be used with caution without dose modification in CLD patients. Drugs of this class can be administered to Child</w:t>
      </w:r>
      <w:r w:rsidRPr="00144712">
        <w:rPr>
          <w:rFonts w:ascii="Book Antiqua" w:hAnsi="Book Antiqua" w:cs="Cambria Math"/>
          <w:bCs/>
          <w:sz w:val="24"/>
          <w:szCs w:val="24"/>
          <w:lang w:val="en-US"/>
        </w:rPr>
        <w:t>-</w:t>
      </w:r>
      <w:r w:rsidRPr="00144712">
        <w:rPr>
          <w:rFonts w:ascii="Book Antiqua" w:hAnsi="Book Antiqua" w:cs="TimesNewRomanPS-BoldMT"/>
          <w:bCs/>
          <w:sz w:val="24"/>
          <w:szCs w:val="24"/>
          <w:lang w:val="en-US"/>
        </w:rPr>
        <w:t>Pugh Class A patients. However, GLP</w:t>
      </w:r>
      <w:r w:rsidRPr="00144712">
        <w:rPr>
          <w:rFonts w:ascii="Book Antiqua" w:hAnsi="Book Antiqua" w:cs="Cambria Math"/>
          <w:bCs/>
          <w:sz w:val="24"/>
          <w:szCs w:val="24"/>
          <w:lang w:val="en-US"/>
        </w:rPr>
        <w:t>-</w:t>
      </w:r>
      <w:r w:rsidRPr="00144712">
        <w:rPr>
          <w:rFonts w:ascii="Book Antiqua" w:hAnsi="Book Antiqua" w:cs="TimesNewRomanPS-BoldMT"/>
          <w:bCs/>
          <w:sz w:val="24"/>
          <w:szCs w:val="24"/>
          <w:lang w:val="en-US"/>
        </w:rPr>
        <w:t>1RAs should be avoided in Class B and C patients</w:t>
      </w:r>
      <w:r w:rsidR="00B10CA5" w:rsidRPr="00144712">
        <w:rPr>
          <w:rFonts w:ascii="Book Antiqua" w:hAnsi="Book Antiqua" w:cs="TimesNewRomanPS-BoldMT"/>
          <w:bCs/>
          <w:sz w:val="24"/>
          <w:szCs w:val="24"/>
          <w:lang w:val="en-US"/>
        </w:rPr>
        <w:t xml:space="preserve"> </w:t>
      </w:r>
      <w:r w:rsidR="00B10CA5" w:rsidRPr="00144712">
        <w:rPr>
          <w:rFonts w:ascii="Book Antiqua" w:hAnsi="Book Antiqua" w:cs="TimesNewRomanPSMT"/>
          <w:sz w:val="24"/>
          <w:szCs w:val="24"/>
          <w:lang w:val="en-US"/>
        </w:rPr>
        <w:t>(Table 1).</w:t>
      </w:r>
    </w:p>
    <w:p w14:paraId="014BCA62" w14:textId="77777777" w:rsidR="0031139D" w:rsidRPr="00144712" w:rsidRDefault="0031139D"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p>
    <w:p w14:paraId="68C25E2B" w14:textId="2A1AD2DD" w:rsidR="005C1AB7" w:rsidRPr="00144712"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144712">
        <w:rPr>
          <w:rFonts w:ascii="Book Antiqua" w:hAnsi="Book Antiqua" w:cs="TimesNewRomanPS-BoldMT"/>
          <w:b/>
          <w:bCs/>
          <w:i/>
          <w:iCs/>
          <w:sz w:val="24"/>
          <w:szCs w:val="24"/>
          <w:lang w:val="en-US"/>
        </w:rPr>
        <w:t>SGLT</w:t>
      </w:r>
      <w:r w:rsidR="004C2DC7" w:rsidRPr="00144712">
        <w:rPr>
          <w:rFonts w:ascii="Book Antiqua" w:hAnsi="Book Antiqua" w:cs="TimesNewRomanPS-BoldMT"/>
          <w:b/>
          <w:bCs/>
          <w:i/>
          <w:iCs/>
          <w:sz w:val="24"/>
          <w:szCs w:val="24"/>
          <w:lang w:val="en-US"/>
        </w:rPr>
        <w:t>-</w:t>
      </w:r>
      <w:r w:rsidRPr="00144712">
        <w:rPr>
          <w:rFonts w:ascii="Book Antiqua" w:hAnsi="Book Antiqua" w:cs="TimesNewRomanPS-BoldMT"/>
          <w:b/>
          <w:bCs/>
          <w:i/>
          <w:iCs/>
          <w:sz w:val="24"/>
          <w:szCs w:val="24"/>
          <w:lang w:val="en-US"/>
        </w:rPr>
        <w:t>2 inhibitors</w:t>
      </w:r>
    </w:p>
    <w:p w14:paraId="03A38BFD" w14:textId="539FB7AA" w:rsidR="005C1AB7" w:rsidRPr="00144712" w:rsidRDefault="005C1AB7" w:rsidP="00144712">
      <w:pPr>
        <w:autoSpaceDE w:val="0"/>
        <w:autoSpaceDN w:val="0"/>
        <w:adjustRightInd w:val="0"/>
        <w:spacing w:after="0" w:line="360" w:lineRule="auto"/>
        <w:jc w:val="both"/>
        <w:rPr>
          <w:rFonts w:ascii="Book Antiqua" w:hAnsi="Book Antiqua" w:cs="TimesNewRomanPS-BoldMT"/>
          <w:b/>
          <w:bCs/>
          <w:sz w:val="24"/>
          <w:szCs w:val="24"/>
          <w:lang w:val="en-US"/>
        </w:rPr>
      </w:pPr>
      <w:r w:rsidRPr="00144712">
        <w:rPr>
          <w:rFonts w:ascii="Book Antiqua" w:hAnsi="Book Antiqua" w:cs="TimesNewRomanPSMT"/>
          <w:sz w:val="24"/>
          <w:szCs w:val="24"/>
          <w:lang w:val="en-US"/>
        </w:rPr>
        <w:t>Sodium-glucose co-transporter-2 (SGLT</w:t>
      </w:r>
      <w:r w:rsidR="004C2DC7" w:rsidRPr="00144712">
        <w:rPr>
          <w:rFonts w:ascii="Book Antiqua" w:hAnsi="Book Antiqua" w:cs="TimesNewRomanPSMT"/>
          <w:sz w:val="24"/>
          <w:szCs w:val="24"/>
          <w:lang w:val="en-US"/>
        </w:rPr>
        <w:t>-</w:t>
      </w:r>
      <w:r w:rsidRPr="00144712">
        <w:rPr>
          <w:rFonts w:ascii="Book Antiqua" w:hAnsi="Book Antiqua" w:cs="TimesNewRomanPSMT"/>
          <w:sz w:val="24"/>
          <w:szCs w:val="24"/>
          <w:lang w:val="en-US"/>
        </w:rPr>
        <w:t xml:space="preserve">2) inhibitors (canagliflozin, dapagliflozin, and empagliflozin) </w:t>
      </w:r>
      <w:r w:rsidR="0024627A" w:rsidRPr="00144712">
        <w:rPr>
          <w:rFonts w:ascii="Book Antiqua" w:hAnsi="Book Antiqua" w:cs="TimesNewRomanPSMT"/>
          <w:sz w:val="24"/>
          <w:szCs w:val="24"/>
          <w:lang w:val="en-US"/>
        </w:rPr>
        <w:t>is a new class of antidiabetic agents acting</w:t>
      </w:r>
      <w:r w:rsidRPr="00144712">
        <w:rPr>
          <w:rFonts w:ascii="Book Antiqua" w:hAnsi="Book Antiqua" w:cs="TimesNewRomanPSMT"/>
          <w:sz w:val="24"/>
          <w:szCs w:val="24"/>
          <w:lang w:val="en-US"/>
        </w:rPr>
        <w:t xml:space="preserve"> through </w:t>
      </w:r>
      <w:r w:rsidR="0024627A" w:rsidRPr="00144712">
        <w:rPr>
          <w:rFonts w:ascii="Book Antiqua" w:hAnsi="Book Antiqua" w:cs="TimesNewRomanPSMT"/>
          <w:sz w:val="24"/>
          <w:szCs w:val="24"/>
          <w:lang w:val="en-US"/>
        </w:rPr>
        <w:t xml:space="preserve">the </w:t>
      </w:r>
      <w:r w:rsidRPr="00144712">
        <w:rPr>
          <w:rFonts w:ascii="Book Antiqua" w:hAnsi="Book Antiqua" w:cs="TimesNewRomanPSMT"/>
          <w:sz w:val="24"/>
          <w:szCs w:val="24"/>
          <w:lang w:val="en-US"/>
        </w:rPr>
        <w:t>inhibition of glucose reuptake in the kidney</w:t>
      </w:r>
      <w:r w:rsidRPr="00144712">
        <w:rPr>
          <w:rFonts w:ascii="Book Antiqua" w:hAnsi="Book Antiqua" w:cs="TimesNewRomanPSMT"/>
          <w:sz w:val="24"/>
          <w:szCs w:val="24"/>
          <w:vertAlign w:val="superscript"/>
          <w:lang w:val="en-US"/>
        </w:rPr>
        <w:t>[79]</w:t>
      </w:r>
      <w:r w:rsidRPr="00144712">
        <w:rPr>
          <w:rFonts w:ascii="Book Antiqua" w:hAnsi="Book Antiqua" w:cs="TimesNewRomanPSMT"/>
          <w:sz w:val="24"/>
          <w:szCs w:val="24"/>
          <w:lang w:val="en-US"/>
        </w:rPr>
        <w:t>. They undergo hepatic metabolism through glucuronidation, and small proportions of the parent drug are eliminated through renal route</w:t>
      </w:r>
      <w:r w:rsidRPr="00144712">
        <w:rPr>
          <w:rFonts w:ascii="Book Antiqua" w:hAnsi="Book Antiqua" w:cs="TimesNewRomanPSMT"/>
          <w:sz w:val="24"/>
          <w:szCs w:val="24"/>
          <w:vertAlign w:val="superscript"/>
          <w:lang w:val="en-US"/>
        </w:rPr>
        <w:t>[79]</w:t>
      </w:r>
      <w:r w:rsidRPr="00144712">
        <w:rPr>
          <w:rFonts w:ascii="Book Antiqua" w:hAnsi="Book Antiqua" w:cs="TimesNewRomanPSMT"/>
          <w:sz w:val="24"/>
          <w:szCs w:val="24"/>
          <w:lang w:val="en-US"/>
        </w:rPr>
        <w:t>.</w:t>
      </w:r>
    </w:p>
    <w:p w14:paraId="343E1FC2" w14:textId="5E1E8C53"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144712">
        <w:rPr>
          <w:rFonts w:ascii="Book Antiqua" w:hAnsi="Book Antiqua" w:cs="TimesNewRomanPS-BoldMT"/>
          <w:bCs/>
          <w:sz w:val="24"/>
          <w:szCs w:val="24"/>
          <w:lang w:val="en-US"/>
        </w:rPr>
        <w:t xml:space="preserve">The safety of empagliflozin in patients with HI has been confirmed in a study investigating the effect of various degrees of HI on the PK of empagliflozin. </w:t>
      </w:r>
      <w:r w:rsidR="0024627A" w:rsidRPr="00144712">
        <w:rPr>
          <w:rFonts w:ascii="Book Antiqua" w:hAnsi="Book Antiqua" w:cs="TimesNewRomanPS-BoldMT"/>
          <w:bCs/>
          <w:sz w:val="24"/>
          <w:szCs w:val="24"/>
          <w:lang w:val="en-US"/>
        </w:rPr>
        <w:t xml:space="preserve">In patients with HI </w:t>
      </w:r>
      <w:r w:rsidRPr="00144712">
        <w:rPr>
          <w:rFonts w:ascii="Book Antiqua" w:hAnsi="Book Antiqua" w:cs="TimesNewRomanPS-BoldMT"/>
          <w:bCs/>
          <w:sz w:val="24"/>
          <w:szCs w:val="24"/>
          <w:lang w:val="en-US"/>
        </w:rPr>
        <w:t>empagliflozin</w:t>
      </w:r>
      <w:r w:rsidR="0024627A" w:rsidRPr="00144712">
        <w:rPr>
          <w:rFonts w:ascii="Book Antiqua" w:hAnsi="Book Antiqua" w:cs="TimesNewRomanPS-BoldMT"/>
          <w:bCs/>
          <w:sz w:val="24"/>
          <w:szCs w:val="24"/>
          <w:lang w:val="en-US"/>
        </w:rPr>
        <w:t xml:space="preserve"> PK was affected in a very small degree</w:t>
      </w:r>
      <w:r w:rsidRPr="00144712">
        <w:rPr>
          <w:rFonts w:ascii="Book Antiqua" w:hAnsi="Book Antiqua" w:cs="TimesNewRomanPS-BoldMT"/>
          <w:bCs/>
          <w:sz w:val="24"/>
          <w:szCs w:val="24"/>
          <w:lang w:val="en-US"/>
        </w:rPr>
        <w:t xml:space="preserve"> and, </w:t>
      </w:r>
      <w:r w:rsidRPr="00144712">
        <w:rPr>
          <w:rFonts w:ascii="Book Antiqua" w:hAnsi="Book Antiqua" w:cs="TimesNewRomanPS-BoldMT"/>
          <w:bCs/>
          <w:sz w:val="24"/>
          <w:szCs w:val="24"/>
          <w:lang w:val="en-US"/>
        </w:rPr>
        <w:lastRenderedPageBreak/>
        <w:t>therefore, no dose adjustment of the drug is required in patients with HI</w:t>
      </w:r>
      <w:r w:rsidRPr="00144712">
        <w:rPr>
          <w:rFonts w:ascii="Book Antiqua" w:hAnsi="Book Antiqua" w:cs="TimesNewRomanPS-BoldMT"/>
          <w:bCs/>
          <w:sz w:val="24"/>
          <w:szCs w:val="24"/>
          <w:vertAlign w:val="superscript"/>
          <w:lang w:val="en-US"/>
        </w:rPr>
        <w:t>[80]</w:t>
      </w:r>
      <w:r w:rsidRPr="00144712">
        <w:rPr>
          <w:rFonts w:ascii="Book Antiqua" w:hAnsi="Book Antiqua" w:cs="TimesNewRomanPS-BoldMT"/>
          <w:bCs/>
          <w:sz w:val="24"/>
          <w:szCs w:val="24"/>
          <w:lang w:val="en-US"/>
        </w:rPr>
        <w:t xml:space="preserve">. The same pattern was observed in a canagliflozin trial, where the </w:t>
      </w:r>
      <w:r w:rsidR="0024627A" w:rsidRPr="00144712">
        <w:rPr>
          <w:rFonts w:ascii="Book Antiqua" w:hAnsi="Book Antiqua" w:cs="TimesNewRomanPS-BoldMT"/>
          <w:bCs/>
          <w:sz w:val="24"/>
          <w:szCs w:val="24"/>
          <w:lang w:val="en-US"/>
        </w:rPr>
        <w:t xml:space="preserve">canagliflozin </w:t>
      </w:r>
      <w:r w:rsidRPr="00144712">
        <w:rPr>
          <w:rFonts w:ascii="Book Antiqua" w:hAnsi="Book Antiqua" w:cs="TimesNewRomanPS-BoldMT"/>
          <w:bCs/>
          <w:sz w:val="24"/>
          <w:szCs w:val="24"/>
          <w:lang w:val="en-US"/>
        </w:rPr>
        <w:t xml:space="preserve">PK was not affected by </w:t>
      </w:r>
      <w:r w:rsidR="0024627A" w:rsidRPr="00144712">
        <w:rPr>
          <w:rFonts w:ascii="Book Antiqua" w:hAnsi="Book Antiqua" w:cs="TimesNewRomanPS-BoldMT"/>
          <w:bCs/>
          <w:sz w:val="24"/>
          <w:szCs w:val="24"/>
          <w:lang w:val="en-US"/>
        </w:rPr>
        <w:t xml:space="preserve">the presence of </w:t>
      </w:r>
      <w:r w:rsidRPr="00144712">
        <w:rPr>
          <w:rFonts w:ascii="Book Antiqua" w:hAnsi="Book Antiqua" w:cs="TimesNewRomanPS-BoldMT"/>
          <w:bCs/>
          <w:sz w:val="24"/>
          <w:szCs w:val="24"/>
          <w:lang w:val="en-US"/>
        </w:rPr>
        <w:t>mild or moderate HI. Therefore, no dose adjustment of canagliflozin is required for these patients</w:t>
      </w:r>
      <w:r w:rsidRPr="00144712">
        <w:rPr>
          <w:rFonts w:ascii="Book Antiqua" w:hAnsi="Book Antiqua" w:cs="TimesNewRomanPS-BoldMT"/>
          <w:bCs/>
          <w:sz w:val="24"/>
          <w:szCs w:val="24"/>
          <w:vertAlign w:val="superscript"/>
          <w:lang w:val="en-US"/>
        </w:rPr>
        <w:t>[81]</w:t>
      </w:r>
      <w:r w:rsidRPr="00144712">
        <w:rPr>
          <w:rFonts w:ascii="Book Antiqua" w:hAnsi="Book Antiqua" w:cs="TimesNewRomanPS-BoldMT"/>
          <w:bCs/>
          <w:sz w:val="24"/>
          <w:szCs w:val="24"/>
          <w:lang w:val="en-US"/>
        </w:rPr>
        <w:t>. Finally, a study on the PK and safety profile of dapagliflozin in patients with HI showed that systemic exposure to dapagliflozin was correlated with the degree of HI</w:t>
      </w:r>
      <w:r w:rsidRPr="00144712">
        <w:rPr>
          <w:rFonts w:ascii="Book Antiqua" w:hAnsi="Book Antiqua" w:cs="TimesNewRomanPS-BoldMT"/>
          <w:bCs/>
          <w:sz w:val="24"/>
          <w:szCs w:val="24"/>
          <w:vertAlign w:val="superscript"/>
          <w:lang w:val="en-US"/>
        </w:rPr>
        <w:t>[82]</w:t>
      </w:r>
      <w:r w:rsidRPr="00144712">
        <w:rPr>
          <w:rFonts w:ascii="Book Antiqua" w:hAnsi="Book Antiqua" w:cs="TimesNewRomanPS-BoldMT"/>
          <w:bCs/>
          <w:sz w:val="24"/>
          <w:szCs w:val="24"/>
          <w:lang w:val="en-US"/>
        </w:rPr>
        <w:t>. Therefore, dapagliflozin should be used with caution in these patients.</w:t>
      </w:r>
    </w:p>
    <w:p w14:paraId="4E552DD1" w14:textId="3155D917"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BoldMT"/>
          <w:bCs/>
          <w:sz w:val="24"/>
          <w:szCs w:val="24"/>
          <w:lang w:val="en-US"/>
        </w:rPr>
        <w:t>On the basis of available evidence, SGLT</w:t>
      </w:r>
      <w:r w:rsidRPr="00144712">
        <w:rPr>
          <w:rFonts w:ascii="Book Antiqua" w:hAnsi="Book Antiqua" w:cs="Cambria Math"/>
          <w:bCs/>
          <w:sz w:val="24"/>
          <w:szCs w:val="24"/>
          <w:lang w:val="en-US"/>
        </w:rPr>
        <w:t>-</w:t>
      </w:r>
      <w:r w:rsidRPr="00144712">
        <w:rPr>
          <w:rFonts w:ascii="Book Antiqua" w:hAnsi="Book Antiqua" w:cs="TimesNewRomanPS-BoldMT"/>
          <w:bCs/>
          <w:sz w:val="24"/>
          <w:szCs w:val="24"/>
          <w:lang w:val="en-US"/>
        </w:rPr>
        <w:t>2 inhibitors can be used with caution and lower doses should be considered during initiation of therapy in CLD patients. These agents are contraindicated in severe HI. The risk of dehydration and hypotension is associated with the use SGLT</w:t>
      </w:r>
      <w:r w:rsidRPr="00144712">
        <w:rPr>
          <w:rFonts w:ascii="Book Antiqua" w:hAnsi="Book Antiqua" w:cs="Cambria Math"/>
          <w:bCs/>
          <w:sz w:val="24"/>
          <w:szCs w:val="24"/>
          <w:lang w:val="en-US"/>
        </w:rPr>
        <w:t>-</w:t>
      </w:r>
      <w:r w:rsidRPr="00144712">
        <w:rPr>
          <w:rFonts w:ascii="Book Antiqua" w:hAnsi="Book Antiqua" w:cs="TimesNewRomanPS-BoldMT"/>
          <w:bCs/>
          <w:sz w:val="24"/>
          <w:szCs w:val="24"/>
          <w:lang w:val="en-US"/>
        </w:rPr>
        <w:t>2 inhibitors; hence, caution is required. Precisely, SGLT</w:t>
      </w:r>
      <w:r w:rsidRPr="00144712">
        <w:rPr>
          <w:rFonts w:ascii="Book Antiqua" w:hAnsi="Book Antiqua" w:cs="Cambria Math"/>
          <w:bCs/>
          <w:sz w:val="24"/>
          <w:szCs w:val="24"/>
          <w:lang w:val="en-US"/>
        </w:rPr>
        <w:t>-</w:t>
      </w:r>
      <w:r w:rsidRPr="00144712">
        <w:rPr>
          <w:rFonts w:ascii="Book Antiqua" w:hAnsi="Book Antiqua" w:cs="TimesNewRomanPS-BoldMT"/>
          <w:bCs/>
          <w:sz w:val="24"/>
          <w:szCs w:val="24"/>
          <w:lang w:val="en-US"/>
        </w:rPr>
        <w:t>2 inhibitors are safe in Child</w:t>
      </w:r>
      <w:r w:rsidRPr="00144712">
        <w:rPr>
          <w:rFonts w:ascii="Book Antiqua" w:hAnsi="Book Antiqua" w:cs="Cambria Math"/>
          <w:bCs/>
          <w:sz w:val="24"/>
          <w:szCs w:val="24"/>
          <w:lang w:val="en-US"/>
        </w:rPr>
        <w:t>-</w:t>
      </w:r>
      <w:r w:rsidRPr="00144712">
        <w:rPr>
          <w:rFonts w:ascii="Book Antiqua" w:hAnsi="Book Antiqua" w:cs="TimesNewRomanPS-BoldMT"/>
          <w:bCs/>
          <w:sz w:val="24"/>
          <w:szCs w:val="24"/>
          <w:lang w:val="en-US"/>
        </w:rPr>
        <w:t>Pugh Class A patients; however, they should be used with caution in Class B patients. Agents of this class should better be avoided in Class C patients</w:t>
      </w:r>
      <w:r w:rsidR="00B10CA5" w:rsidRPr="00144712">
        <w:rPr>
          <w:rFonts w:ascii="Book Antiqua" w:hAnsi="Book Antiqua" w:cs="TimesNewRomanPS-BoldMT"/>
          <w:bCs/>
          <w:sz w:val="24"/>
          <w:szCs w:val="24"/>
          <w:lang w:val="en-US"/>
        </w:rPr>
        <w:t xml:space="preserve"> </w:t>
      </w:r>
      <w:r w:rsidR="00B10CA5" w:rsidRPr="00144712">
        <w:rPr>
          <w:rFonts w:ascii="Book Antiqua" w:hAnsi="Book Antiqua" w:cs="TimesNewRomanPSMT"/>
          <w:sz w:val="24"/>
          <w:szCs w:val="24"/>
          <w:lang w:val="en-US"/>
        </w:rPr>
        <w:t>(Table 1).</w:t>
      </w:r>
    </w:p>
    <w:p w14:paraId="45760E9D" w14:textId="77777777" w:rsidR="0031139D" w:rsidRPr="00144712" w:rsidRDefault="0031139D"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p>
    <w:p w14:paraId="7F943AA8" w14:textId="77777777" w:rsidR="005C1AB7" w:rsidRPr="00144712"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144712">
        <w:rPr>
          <w:rFonts w:ascii="Book Antiqua" w:hAnsi="Book Antiqua" w:cs="TimesNewRomanPS-BoldMT"/>
          <w:b/>
          <w:bCs/>
          <w:i/>
          <w:iCs/>
          <w:sz w:val="24"/>
          <w:szCs w:val="24"/>
          <w:lang w:val="en-US"/>
        </w:rPr>
        <w:t>Insulin therapy</w:t>
      </w:r>
    </w:p>
    <w:p w14:paraId="749B2C20" w14:textId="5D1B6CE8" w:rsidR="005C1AB7" w:rsidRPr="00144712" w:rsidRDefault="005C1AB7" w:rsidP="00144712">
      <w:pPr>
        <w:autoSpaceDE w:val="0"/>
        <w:autoSpaceDN w:val="0"/>
        <w:adjustRightInd w:val="0"/>
        <w:spacing w:after="0" w:line="360" w:lineRule="auto"/>
        <w:jc w:val="both"/>
        <w:rPr>
          <w:rFonts w:ascii="Book Antiqua" w:hAnsi="Book Antiqua" w:cs="TimesNewRomanPS-BoldMT"/>
          <w:bCs/>
          <w:sz w:val="24"/>
          <w:szCs w:val="24"/>
          <w:lang w:val="en-US"/>
        </w:rPr>
      </w:pPr>
      <w:r w:rsidRPr="00144712">
        <w:rPr>
          <w:rFonts w:ascii="Book Antiqua" w:hAnsi="Book Antiqua" w:cs="TimesNewRomanPS-BoldMT"/>
          <w:bCs/>
          <w:sz w:val="24"/>
          <w:szCs w:val="24"/>
          <w:lang w:val="en-US"/>
        </w:rPr>
        <w:t xml:space="preserve">Liver is the major site of insulin metabolism. </w:t>
      </w:r>
      <w:r w:rsidR="0024627A" w:rsidRPr="00144712">
        <w:rPr>
          <w:rFonts w:ascii="Book Antiqua" w:hAnsi="Book Antiqua" w:cs="TimesNewRomanPS-BoldMT"/>
          <w:bCs/>
          <w:sz w:val="24"/>
          <w:szCs w:val="24"/>
          <w:lang w:val="en-US"/>
        </w:rPr>
        <w:t>Almost half</w:t>
      </w:r>
      <w:r w:rsidRPr="00144712">
        <w:rPr>
          <w:rFonts w:ascii="Book Antiqua" w:hAnsi="Book Antiqua" w:cs="TimesNewRomanPS-BoldMT"/>
          <w:bCs/>
          <w:sz w:val="24"/>
          <w:szCs w:val="24"/>
          <w:lang w:val="en-US"/>
        </w:rPr>
        <w:t xml:space="preserve"> of the insulin produced by the pancreas is metabolized by the liver</w:t>
      </w:r>
      <w:r w:rsidRPr="00144712">
        <w:rPr>
          <w:rFonts w:ascii="Book Antiqua" w:hAnsi="Book Antiqua" w:cs="TimesNewRomanPS-BoldMT"/>
          <w:bCs/>
          <w:sz w:val="24"/>
          <w:szCs w:val="24"/>
          <w:vertAlign w:val="superscript"/>
          <w:lang w:val="en-US"/>
        </w:rPr>
        <w:t>[83]</w:t>
      </w:r>
      <w:r w:rsidRPr="00144712">
        <w:rPr>
          <w:rFonts w:ascii="Book Antiqua" w:hAnsi="Book Antiqua" w:cs="TimesNewRomanPS-BoldMT"/>
          <w:bCs/>
          <w:sz w:val="24"/>
          <w:szCs w:val="24"/>
          <w:lang w:val="en-US"/>
        </w:rPr>
        <w:t>. Hyperinsulinemia is a common finding in T2DM patients with cirrhosis, due to higher insulin secretion rate and reduced hepatic clearance. However, insulin requirement may vary in patients with CLD as a result of the reduced capacity for gluconeogenesis and hepatic breakdown of insulin. Therefore, daily dose requirements of exogenous administrated insulin can vary in a high degree and, therefore, is difficult to control blood glucose levels in these patients</w:t>
      </w:r>
      <w:r w:rsidRPr="00144712">
        <w:rPr>
          <w:rFonts w:ascii="Book Antiqua" w:hAnsi="Book Antiqua" w:cs="TimesNewRomanPS-BoldMT"/>
          <w:bCs/>
          <w:sz w:val="24"/>
          <w:szCs w:val="24"/>
          <w:vertAlign w:val="superscript"/>
          <w:lang w:val="en-US"/>
        </w:rPr>
        <w:t>[7,16]</w:t>
      </w:r>
      <w:r w:rsidRPr="00144712">
        <w:rPr>
          <w:rFonts w:ascii="Book Antiqua" w:hAnsi="Book Antiqua" w:cs="TimesNewRomanPS-BoldMT"/>
          <w:bCs/>
          <w:sz w:val="24"/>
          <w:szCs w:val="24"/>
          <w:lang w:val="en-US"/>
        </w:rPr>
        <w:t>.</w:t>
      </w:r>
    </w:p>
    <w:p w14:paraId="7FF8B371" w14:textId="0B04A5F6" w:rsidR="005C1AB7" w:rsidRPr="00144712"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144712">
        <w:rPr>
          <w:rFonts w:ascii="Book Antiqua" w:hAnsi="Book Antiqua" w:cs="TimesNewRomanPS-BoldMT"/>
          <w:bCs/>
          <w:sz w:val="24"/>
          <w:szCs w:val="24"/>
          <w:lang w:val="en-US"/>
        </w:rPr>
        <w:t>Insulin therapy is the safest and most effective therapy in patients with CLD</w:t>
      </w:r>
      <w:r w:rsidR="0024627A" w:rsidRPr="00144712">
        <w:rPr>
          <w:rFonts w:ascii="Book Antiqua" w:hAnsi="Book Antiqua" w:cs="TimesNewRomanPS-BoldMT"/>
          <w:bCs/>
          <w:sz w:val="24"/>
          <w:szCs w:val="24"/>
          <w:lang w:val="en-US"/>
        </w:rPr>
        <w:t>. However, there is still</w:t>
      </w:r>
      <w:r w:rsidRPr="00144712">
        <w:rPr>
          <w:rFonts w:ascii="Book Antiqua" w:hAnsi="Book Antiqua" w:cs="TimesNewRomanPS-BoldMT"/>
          <w:bCs/>
          <w:sz w:val="24"/>
          <w:szCs w:val="24"/>
          <w:lang w:val="en-US"/>
        </w:rPr>
        <w:t xml:space="preserve"> the limitation of </w:t>
      </w:r>
      <w:r w:rsidR="0024627A" w:rsidRPr="00144712">
        <w:rPr>
          <w:rFonts w:ascii="Book Antiqua" w:hAnsi="Book Antiqua" w:cs="TimesNewRomanPS-BoldMT"/>
          <w:bCs/>
          <w:sz w:val="24"/>
          <w:szCs w:val="24"/>
          <w:lang w:val="en-US"/>
        </w:rPr>
        <w:t xml:space="preserve">the </w:t>
      </w:r>
      <w:r w:rsidRPr="00144712">
        <w:rPr>
          <w:rFonts w:ascii="Book Antiqua" w:hAnsi="Book Antiqua" w:cs="TimesNewRomanPS-BoldMT"/>
          <w:bCs/>
          <w:sz w:val="24"/>
          <w:szCs w:val="24"/>
          <w:lang w:val="en-US"/>
        </w:rPr>
        <w:t>increased risk of hypoglycemia</w:t>
      </w:r>
      <w:r w:rsidRPr="00144712">
        <w:rPr>
          <w:rFonts w:ascii="Book Antiqua" w:hAnsi="Book Antiqua" w:cs="TimesNewRomanPS-BoldMT"/>
          <w:bCs/>
          <w:sz w:val="24"/>
          <w:szCs w:val="24"/>
          <w:vertAlign w:val="superscript"/>
          <w:lang w:val="en-US"/>
        </w:rPr>
        <w:t>[84]</w:t>
      </w:r>
      <w:r w:rsidRPr="00144712">
        <w:rPr>
          <w:rFonts w:ascii="Book Antiqua" w:hAnsi="Book Antiqua" w:cs="TimesNewRomanPS-BoldMT"/>
          <w:bCs/>
          <w:sz w:val="24"/>
          <w:szCs w:val="24"/>
          <w:lang w:val="en-US"/>
        </w:rPr>
        <w:t>. Newer insulin analogs are preferred in CLD patients as their PK is unaltered and possesses low risk of hypoglycemia. However, it is suggested that frequent glucose monitoring and dose adjustments are required to minimize the risk of hypoglycemia or hyperglycemia in these patients</w:t>
      </w:r>
      <w:r w:rsidRPr="00144712">
        <w:rPr>
          <w:rFonts w:ascii="Book Antiqua" w:hAnsi="Book Antiqua" w:cs="TimesNewRomanPS-BoldMT"/>
          <w:bCs/>
          <w:sz w:val="24"/>
          <w:szCs w:val="24"/>
          <w:vertAlign w:val="superscript"/>
          <w:lang w:val="en-US"/>
        </w:rPr>
        <w:t>[85-88]</w:t>
      </w:r>
      <w:r w:rsidRPr="00144712">
        <w:rPr>
          <w:rFonts w:ascii="Book Antiqua" w:hAnsi="Book Antiqua" w:cs="TimesNewRomanPS-BoldMT"/>
          <w:bCs/>
          <w:sz w:val="24"/>
          <w:szCs w:val="24"/>
          <w:lang w:val="en-US"/>
        </w:rPr>
        <w:t xml:space="preserve">. The ADA guidelines highlight the importance of insulin therapy and suggest frequent dose </w:t>
      </w:r>
      <w:r w:rsidRPr="00144712">
        <w:rPr>
          <w:rFonts w:ascii="Book Antiqua" w:hAnsi="Book Antiqua" w:cs="TimesNewRomanPS-BoldMT"/>
          <w:bCs/>
          <w:sz w:val="24"/>
          <w:szCs w:val="24"/>
          <w:lang w:val="en-US"/>
        </w:rPr>
        <w:lastRenderedPageBreak/>
        <w:t>adjustment and careful glucose monitoring in T2DM patients with CLD</w:t>
      </w:r>
      <w:r w:rsidRPr="00144712">
        <w:rPr>
          <w:rFonts w:ascii="Book Antiqua" w:hAnsi="Book Antiqua" w:cs="TimesNewRomanPS-BoldMT"/>
          <w:bCs/>
          <w:sz w:val="24"/>
          <w:szCs w:val="24"/>
          <w:vertAlign w:val="superscript"/>
          <w:lang w:val="en-US"/>
        </w:rPr>
        <w:t>[15]</w:t>
      </w:r>
      <w:r w:rsidR="006C12A8" w:rsidRPr="00144712">
        <w:rPr>
          <w:rFonts w:ascii="Book Antiqua" w:hAnsi="Book Antiqua" w:cs="TimesNewRomanPS-BoldMT"/>
          <w:bCs/>
          <w:sz w:val="24"/>
          <w:szCs w:val="24"/>
          <w:lang w:val="en-US"/>
        </w:rPr>
        <w:t xml:space="preserve"> </w:t>
      </w:r>
      <w:r w:rsidR="006C12A8" w:rsidRPr="00144712">
        <w:rPr>
          <w:rFonts w:ascii="Book Antiqua" w:hAnsi="Book Antiqua" w:cs="TimesNewRomanPSMT"/>
          <w:sz w:val="24"/>
          <w:szCs w:val="24"/>
          <w:lang w:val="en-US"/>
        </w:rPr>
        <w:t>(Table 1).</w:t>
      </w:r>
    </w:p>
    <w:p w14:paraId="608FE302" w14:textId="77777777" w:rsidR="0031139D" w:rsidRPr="00144712" w:rsidRDefault="0031139D"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p>
    <w:p w14:paraId="030904F1" w14:textId="77777777" w:rsidR="005C1AB7" w:rsidRPr="00144712" w:rsidRDefault="005C1AB7" w:rsidP="00144712">
      <w:pPr>
        <w:autoSpaceDE w:val="0"/>
        <w:autoSpaceDN w:val="0"/>
        <w:adjustRightInd w:val="0"/>
        <w:spacing w:after="0" w:line="360" w:lineRule="auto"/>
        <w:jc w:val="both"/>
        <w:rPr>
          <w:rFonts w:ascii="Book Antiqua" w:hAnsi="Book Antiqua" w:cstheme="minorHAnsi"/>
          <w:b/>
          <w:caps/>
          <w:sz w:val="24"/>
          <w:szCs w:val="24"/>
          <w:lang w:val="en-US"/>
        </w:rPr>
      </w:pPr>
      <w:r w:rsidRPr="00144712">
        <w:rPr>
          <w:rFonts w:ascii="Book Antiqua" w:hAnsi="Book Antiqua" w:cstheme="minorHAnsi"/>
          <w:b/>
          <w:caps/>
          <w:sz w:val="24"/>
          <w:szCs w:val="24"/>
          <w:lang w:val="en-US"/>
        </w:rPr>
        <w:t>Conclusion</w:t>
      </w:r>
    </w:p>
    <w:p w14:paraId="4316D55A" w14:textId="655DE556" w:rsidR="005C1AB7" w:rsidRPr="00144712" w:rsidRDefault="00D75A4D" w:rsidP="00144712">
      <w:pPr>
        <w:autoSpaceDE w:val="0"/>
        <w:autoSpaceDN w:val="0"/>
        <w:adjustRightInd w:val="0"/>
        <w:spacing w:after="0" w:line="360" w:lineRule="auto"/>
        <w:jc w:val="both"/>
        <w:rPr>
          <w:rFonts w:ascii="Book Antiqua" w:hAnsi="Book Antiqua" w:cs="TimesNewRomanPS-BoldMT"/>
          <w:bCs/>
          <w:sz w:val="24"/>
          <w:szCs w:val="24"/>
          <w:lang w:val="en-US"/>
        </w:rPr>
      </w:pPr>
      <w:r w:rsidRPr="00144712">
        <w:rPr>
          <w:rFonts w:ascii="Book Antiqua" w:hAnsi="Book Antiqua" w:cs="TimesNewRomanPS-BoldMT"/>
          <w:bCs/>
          <w:sz w:val="24"/>
          <w:szCs w:val="24"/>
          <w:lang w:val="en-US"/>
        </w:rPr>
        <w:t xml:space="preserve">Management of T2DM in patients with CLD is still a challenge for the clinician. Most of the antidiabetic agents are either contradicted or need dosage titration due to alterations to their pharmacokinetics in patients with CLD. Insulin therapy seems to be the safest choice in patients with CLD. </w:t>
      </w:r>
      <w:r w:rsidR="00843BC5" w:rsidRPr="00144712">
        <w:rPr>
          <w:rFonts w:ascii="Book Antiqua" w:hAnsi="Book Antiqua" w:cs="TimesNewRomanPS-BoldMT"/>
          <w:bCs/>
          <w:sz w:val="24"/>
          <w:szCs w:val="24"/>
          <w:lang w:val="en-US"/>
        </w:rPr>
        <w:t>The existing literature data regarding the management of T2DM in patients with CLD are limited</w:t>
      </w:r>
      <w:r w:rsidR="00843BC5" w:rsidRPr="00144712">
        <w:rPr>
          <w:rFonts w:ascii="Book Antiqua" w:hAnsi="Book Antiqua" w:cs="TimesNewRomanPS-BoldMT"/>
          <w:bCs/>
          <w:sz w:val="24"/>
          <w:szCs w:val="24"/>
          <w:vertAlign w:val="superscript"/>
          <w:lang w:val="en-US"/>
        </w:rPr>
        <w:t>[</w:t>
      </w:r>
      <w:bookmarkStart w:id="56" w:name="_GoBack"/>
      <w:r w:rsidR="00843BC5" w:rsidRPr="00144712">
        <w:rPr>
          <w:rFonts w:ascii="Book Antiqua" w:hAnsi="Book Antiqua" w:cs="TimesNewRomanPS-BoldMT"/>
          <w:bCs/>
          <w:sz w:val="24"/>
          <w:szCs w:val="24"/>
          <w:vertAlign w:val="superscript"/>
          <w:lang w:val="en-US"/>
        </w:rPr>
        <w:t>89]</w:t>
      </w:r>
      <w:bookmarkEnd w:id="56"/>
      <w:r w:rsidR="00843BC5" w:rsidRPr="00144712">
        <w:rPr>
          <w:rFonts w:ascii="Book Antiqua" w:hAnsi="Book Antiqua" w:cs="TimesNewRomanPS-BoldMT"/>
          <w:bCs/>
          <w:sz w:val="24"/>
          <w:szCs w:val="24"/>
          <w:lang w:val="en-US"/>
        </w:rPr>
        <w:t xml:space="preserve"> and only small studies and meta-analyses exist showing the effect of CLD on PK of the </w:t>
      </w:r>
      <w:r w:rsidR="0007162B" w:rsidRPr="00144712">
        <w:rPr>
          <w:rFonts w:ascii="Book Antiqua" w:hAnsi="Book Antiqua" w:cs="TimesNewRomanPS-BoldMT"/>
          <w:bCs/>
          <w:sz w:val="24"/>
          <w:szCs w:val="24"/>
          <w:lang w:val="en-US"/>
        </w:rPr>
        <w:t>OADs</w:t>
      </w:r>
      <w:r w:rsidR="00843BC5" w:rsidRPr="00144712">
        <w:rPr>
          <w:rFonts w:ascii="Book Antiqua" w:hAnsi="Book Antiqua" w:cs="TimesNewRomanPS-BoldMT"/>
          <w:bCs/>
          <w:sz w:val="24"/>
          <w:szCs w:val="24"/>
          <w:lang w:val="en-US"/>
        </w:rPr>
        <w:t xml:space="preserve">. </w:t>
      </w:r>
      <w:r w:rsidRPr="00144712">
        <w:rPr>
          <w:rFonts w:ascii="Book Antiqua" w:hAnsi="Book Antiqua" w:cs="TimesNewRomanPS-BoldMT"/>
          <w:bCs/>
          <w:sz w:val="24"/>
          <w:szCs w:val="24"/>
          <w:lang w:val="en-US"/>
        </w:rPr>
        <w:t xml:space="preserve">However, </w:t>
      </w:r>
      <w:r w:rsidR="00E558B8" w:rsidRPr="00144712">
        <w:rPr>
          <w:rFonts w:ascii="Book Antiqua" w:hAnsi="Book Antiqua" w:cs="TimesNewRomanPS-BoldMT"/>
          <w:bCs/>
          <w:sz w:val="24"/>
          <w:szCs w:val="24"/>
          <w:lang w:val="en-US"/>
        </w:rPr>
        <w:t>the</w:t>
      </w:r>
      <w:r w:rsidRPr="00144712">
        <w:rPr>
          <w:rFonts w:ascii="Book Antiqua" w:hAnsi="Book Antiqua" w:cs="TimesNewRomanPS-BoldMT"/>
          <w:bCs/>
          <w:sz w:val="24"/>
          <w:szCs w:val="24"/>
          <w:lang w:val="en-US"/>
        </w:rPr>
        <w:t xml:space="preserve"> need </w:t>
      </w:r>
      <w:r w:rsidR="00E558B8" w:rsidRPr="00144712">
        <w:rPr>
          <w:rFonts w:ascii="Book Antiqua" w:hAnsi="Book Antiqua" w:cs="TimesNewRomanPS-BoldMT"/>
          <w:bCs/>
          <w:sz w:val="24"/>
          <w:szCs w:val="24"/>
          <w:lang w:val="en-US"/>
        </w:rPr>
        <w:t xml:space="preserve">for </w:t>
      </w:r>
      <w:r w:rsidRPr="00144712">
        <w:rPr>
          <w:rFonts w:ascii="Book Antiqua" w:hAnsi="Book Antiqua" w:cs="TimesNewRomanPS-BoldMT"/>
          <w:bCs/>
          <w:sz w:val="24"/>
          <w:szCs w:val="24"/>
          <w:lang w:val="en-US"/>
        </w:rPr>
        <w:t xml:space="preserve">the </w:t>
      </w:r>
      <w:r w:rsidR="00E558B8" w:rsidRPr="00144712">
        <w:rPr>
          <w:rFonts w:ascii="Book Antiqua" w:hAnsi="Book Antiqua" w:cs="TimesNewRomanPS-BoldMT"/>
          <w:bCs/>
          <w:sz w:val="24"/>
          <w:szCs w:val="24"/>
          <w:lang w:val="en-US"/>
        </w:rPr>
        <w:t xml:space="preserve">development of guidelines for the management of T2DM in patients with CLD is growing following the high prevalence of HI that characterizes T2DM. </w:t>
      </w:r>
    </w:p>
    <w:p w14:paraId="5E03BB7F" w14:textId="77777777" w:rsidR="005C1AB7" w:rsidRPr="00144712" w:rsidRDefault="005C1AB7" w:rsidP="00144712">
      <w:pPr>
        <w:spacing w:after="0" w:line="360" w:lineRule="auto"/>
        <w:jc w:val="both"/>
        <w:rPr>
          <w:rFonts w:ascii="Book Antiqua" w:hAnsi="Book Antiqua"/>
          <w:b/>
          <w:sz w:val="24"/>
          <w:szCs w:val="24"/>
          <w:lang w:val="en-US"/>
        </w:rPr>
      </w:pPr>
    </w:p>
    <w:p w14:paraId="36D18596" w14:textId="4FC2ACA4" w:rsidR="00A1360A" w:rsidRPr="00144712" w:rsidRDefault="006B64A9" w:rsidP="00144712">
      <w:pPr>
        <w:spacing w:after="0" w:line="360" w:lineRule="auto"/>
        <w:jc w:val="both"/>
        <w:rPr>
          <w:rFonts w:ascii="Book Antiqua" w:hAnsi="Book Antiqua"/>
          <w:b/>
          <w:sz w:val="24"/>
          <w:szCs w:val="24"/>
          <w:lang w:val="en-US"/>
        </w:rPr>
      </w:pPr>
      <w:r w:rsidRPr="00144712">
        <w:rPr>
          <w:rFonts w:ascii="Book Antiqua" w:hAnsi="Book Antiqua"/>
          <w:b/>
          <w:sz w:val="24"/>
          <w:szCs w:val="24"/>
          <w:lang w:val="en-US"/>
        </w:rPr>
        <w:t>REFERENCES</w:t>
      </w:r>
    </w:p>
    <w:p w14:paraId="30B28D7F"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1 </w:t>
      </w:r>
      <w:r w:rsidRPr="00144712">
        <w:rPr>
          <w:rFonts w:ascii="Book Antiqua" w:hAnsi="Book Antiqua"/>
          <w:b/>
          <w:sz w:val="24"/>
          <w:szCs w:val="24"/>
        </w:rPr>
        <w:t>Picardi A</w:t>
      </w:r>
      <w:r w:rsidRPr="00144712">
        <w:rPr>
          <w:rFonts w:ascii="Book Antiqua" w:hAnsi="Book Antiqua"/>
          <w:sz w:val="24"/>
          <w:szCs w:val="24"/>
        </w:rPr>
        <w:t xml:space="preserve">, D'Avola D, Gentilucci UV, Galati G, Fiori E, Spataro S, Afeltra A. Diabetes in chronic liver disease: from old concepts to new evidence. </w:t>
      </w:r>
      <w:r w:rsidRPr="00144712">
        <w:rPr>
          <w:rFonts w:ascii="Book Antiqua" w:hAnsi="Book Antiqua"/>
          <w:i/>
          <w:sz w:val="24"/>
          <w:szCs w:val="24"/>
        </w:rPr>
        <w:t>Diabetes Metab Res Rev</w:t>
      </w:r>
      <w:r w:rsidRPr="00144712">
        <w:rPr>
          <w:rFonts w:ascii="Book Antiqua" w:hAnsi="Book Antiqua"/>
          <w:sz w:val="24"/>
          <w:szCs w:val="24"/>
        </w:rPr>
        <w:t xml:space="preserve"> 2006; </w:t>
      </w:r>
      <w:r w:rsidRPr="00144712">
        <w:rPr>
          <w:rFonts w:ascii="Book Antiqua" w:hAnsi="Book Antiqua"/>
          <w:b/>
          <w:sz w:val="24"/>
          <w:szCs w:val="24"/>
        </w:rPr>
        <w:t>22</w:t>
      </w:r>
      <w:r w:rsidRPr="00144712">
        <w:rPr>
          <w:rFonts w:ascii="Book Antiqua" w:hAnsi="Book Antiqua"/>
          <w:sz w:val="24"/>
          <w:szCs w:val="24"/>
        </w:rPr>
        <w:t>: 274-283 [PMID: 16506276 DOI: 10.1002/dmrr.636]</w:t>
      </w:r>
    </w:p>
    <w:p w14:paraId="4CEB1522"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2 </w:t>
      </w:r>
      <w:r w:rsidRPr="00144712">
        <w:rPr>
          <w:rFonts w:ascii="Book Antiqua" w:hAnsi="Book Antiqua"/>
          <w:b/>
          <w:sz w:val="24"/>
          <w:szCs w:val="24"/>
        </w:rPr>
        <w:t>Loria P</w:t>
      </w:r>
      <w:r w:rsidRPr="00144712">
        <w:rPr>
          <w:rFonts w:ascii="Book Antiqua" w:hAnsi="Book Antiqua"/>
          <w:sz w:val="24"/>
          <w:szCs w:val="24"/>
        </w:rPr>
        <w:t xml:space="preserve">, Lonardo A, Anania F. Liver and diabetes. A vicious circle. </w:t>
      </w:r>
      <w:r w:rsidRPr="00144712">
        <w:rPr>
          <w:rFonts w:ascii="Book Antiqua" w:hAnsi="Book Antiqua"/>
          <w:i/>
          <w:sz w:val="24"/>
          <w:szCs w:val="24"/>
        </w:rPr>
        <w:t>Hepatol Res</w:t>
      </w:r>
      <w:r w:rsidRPr="00144712">
        <w:rPr>
          <w:rFonts w:ascii="Book Antiqua" w:hAnsi="Book Antiqua"/>
          <w:sz w:val="24"/>
          <w:szCs w:val="24"/>
        </w:rPr>
        <w:t xml:space="preserve"> 2013; </w:t>
      </w:r>
      <w:r w:rsidRPr="00144712">
        <w:rPr>
          <w:rFonts w:ascii="Book Antiqua" w:hAnsi="Book Antiqua"/>
          <w:b/>
          <w:sz w:val="24"/>
          <w:szCs w:val="24"/>
        </w:rPr>
        <w:t>43</w:t>
      </w:r>
      <w:r w:rsidRPr="00144712">
        <w:rPr>
          <w:rFonts w:ascii="Book Antiqua" w:hAnsi="Book Antiqua"/>
          <w:sz w:val="24"/>
          <w:szCs w:val="24"/>
        </w:rPr>
        <w:t>: 51-64 [PMID: 23332087 DOI: 10.1111/j.1872-034X.2012.01031.x]</w:t>
      </w:r>
    </w:p>
    <w:p w14:paraId="71968494"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3 </w:t>
      </w:r>
      <w:r w:rsidRPr="00144712">
        <w:rPr>
          <w:rFonts w:ascii="Book Antiqua" w:hAnsi="Book Antiqua"/>
          <w:b/>
          <w:sz w:val="24"/>
          <w:szCs w:val="24"/>
        </w:rPr>
        <w:t>Tolman KG</w:t>
      </w:r>
      <w:r w:rsidRPr="00144712">
        <w:rPr>
          <w:rFonts w:ascii="Book Antiqua" w:hAnsi="Book Antiqua"/>
          <w:sz w:val="24"/>
          <w:szCs w:val="24"/>
        </w:rPr>
        <w:t xml:space="preserve">, Fonseca V, Dalpiaz A, Tan MH. Spectrum of liver disease in type 2 diabetes and management of patients with diabetes and liver disease. </w:t>
      </w:r>
      <w:r w:rsidRPr="00144712">
        <w:rPr>
          <w:rFonts w:ascii="Book Antiqua" w:hAnsi="Book Antiqua"/>
          <w:i/>
          <w:sz w:val="24"/>
          <w:szCs w:val="24"/>
        </w:rPr>
        <w:t>Diabetes Care</w:t>
      </w:r>
      <w:r w:rsidRPr="00144712">
        <w:rPr>
          <w:rFonts w:ascii="Book Antiqua" w:hAnsi="Book Antiqua"/>
          <w:sz w:val="24"/>
          <w:szCs w:val="24"/>
        </w:rPr>
        <w:t xml:space="preserve"> 2007; </w:t>
      </w:r>
      <w:r w:rsidRPr="00144712">
        <w:rPr>
          <w:rFonts w:ascii="Book Antiqua" w:hAnsi="Book Antiqua"/>
          <w:b/>
          <w:sz w:val="24"/>
          <w:szCs w:val="24"/>
        </w:rPr>
        <w:t>30</w:t>
      </w:r>
      <w:r w:rsidRPr="00144712">
        <w:rPr>
          <w:rFonts w:ascii="Book Antiqua" w:hAnsi="Book Antiqua"/>
          <w:sz w:val="24"/>
          <w:szCs w:val="24"/>
        </w:rPr>
        <w:t>: 734-743 [PMID: 17327353 DOI: 10.2337/dc06-1539]</w:t>
      </w:r>
    </w:p>
    <w:p w14:paraId="366909B1"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4 </w:t>
      </w:r>
      <w:r w:rsidRPr="00144712">
        <w:rPr>
          <w:rFonts w:ascii="Book Antiqua" w:hAnsi="Book Antiqua"/>
          <w:b/>
          <w:sz w:val="24"/>
          <w:szCs w:val="24"/>
        </w:rPr>
        <w:t>García-Compean D</w:t>
      </w:r>
      <w:r w:rsidRPr="00144712">
        <w:rPr>
          <w:rFonts w:ascii="Book Antiqua" w:hAnsi="Book Antiqua"/>
          <w:sz w:val="24"/>
          <w:szCs w:val="24"/>
        </w:rPr>
        <w:t xml:space="preserve">, Jaquez-Quintana JO, Maldonado-Garza H. Hepatogenous diabetes. Current views of an ancient problem. </w:t>
      </w:r>
      <w:r w:rsidRPr="00144712">
        <w:rPr>
          <w:rFonts w:ascii="Book Antiqua" w:hAnsi="Book Antiqua"/>
          <w:i/>
          <w:sz w:val="24"/>
          <w:szCs w:val="24"/>
        </w:rPr>
        <w:t>Ann Hepatol</w:t>
      </w:r>
      <w:r w:rsidRPr="00144712">
        <w:rPr>
          <w:rFonts w:ascii="Book Antiqua" w:hAnsi="Book Antiqua"/>
          <w:sz w:val="24"/>
          <w:szCs w:val="24"/>
        </w:rPr>
        <w:t xml:space="preserve"> 2009; </w:t>
      </w:r>
      <w:r w:rsidRPr="00144712">
        <w:rPr>
          <w:rFonts w:ascii="Book Antiqua" w:hAnsi="Book Antiqua"/>
          <w:b/>
          <w:sz w:val="24"/>
          <w:szCs w:val="24"/>
        </w:rPr>
        <w:t>8</w:t>
      </w:r>
      <w:r w:rsidRPr="00144712">
        <w:rPr>
          <w:rFonts w:ascii="Book Antiqua" w:hAnsi="Book Antiqua"/>
          <w:sz w:val="24"/>
          <w:szCs w:val="24"/>
        </w:rPr>
        <w:t>: 13-20 [PMID: 19221528]</w:t>
      </w:r>
    </w:p>
    <w:p w14:paraId="76A5A2BD"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5 </w:t>
      </w:r>
      <w:r w:rsidRPr="00144712">
        <w:rPr>
          <w:rFonts w:ascii="Book Antiqua" w:hAnsi="Book Antiqua"/>
          <w:b/>
          <w:sz w:val="24"/>
          <w:szCs w:val="24"/>
        </w:rPr>
        <w:t>Kawaguchi T</w:t>
      </w:r>
      <w:r w:rsidRPr="00144712">
        <w:rPr>
          <w:rFonts w:ascii="Book Antiqua" w:hAnsi="Book Antiqua"/>
          <w:sz w:val="24"/>
          <w:szCs w:val="24"/>
        </w:rPr>
        <w:t xml:space="preserve">, Taniguchi E, Itou M, Sakata M, Sumie S, Sata M. Insulin resistance and chronic liver disease. </w:t>
      </w:r>
      <w:r w:rsidRPr="00144712">
        <w:rPr>
          <w:rFonts w:ascii="Book Antiqua" w:hAnsi="Book Antiqua"/>
          <w:i/>
          <w:sz w:val="24"/>
          <w:szCs w:val="24"/>
        </w:rPr>
        <w:t>World J Hepatol</w:t>
      </w:r>
      <w:r w:rsidRPr="00144712">
        <w:rPr>
          <w:rFonts w:ascii="Book Antiqua" w:hAnsi="Book Antiqua"/>
          <w:sz w:val="24"/>
          <w:szCs w:val="24"/>
        </w:rPr>
        <w:t xml:space="preserve"> 2011; </w:t>
      </w:r>
      <w:r w:rsidRPr="00144712">
        <w:rPr>
          <w:rFonts w:ascii="Book Antiqua" w:hAnsi="Book Antiqua"/>
          <w:b/>
          <w:sz w:val="24"/>
          <w:szCs w:val="24"/>
        </w:rPr>
        <w:t>3</w:t>
      </w:r>
      <w:r w:rsidRPr="00144712">
        <w:rPr>
          <w:rFonts w:ascii="Book Antiqua" w:hAnsi="Book Antiqua"/>
          <w:sz w:val="24"/>
          <w:szCs w:val="24"/>
        </w:rPr>
        <w:t>: 99-107 [PMID: 21731901 DOI: 10.4254/wjh.v3.i5.99]</w:t>
      </w:r>
    </w:p>
    <w:p w14:paraId="4B612BE3" w14:textId="6850C24A"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lastRenderedPageBreak/>
        <w:t xml:space="preserve">6 </w:t>
      </w:r>
      <w:r w:rsidRPr="00144712">
        <w:rPr>
          <w:rFonts w:ascii="Book Antiqua" w:hAnsi="Book Antiqua"/>
          <w:b/>
          <w:sz w:val="24"/>
          <w:szCs w:val="24"/>
        </w:rPr>
        <w:t>Blendea MC,</w:t>
      </w:r>
      <w:r w:rsidRPr="00144712">
        <w:rPr>
          <w:rFonts w:ascii="Book Antiqua" w:hAnsi="Book Antiqua"/>
          <w:sz w:val="24"/>
          <w:szCs w:val="24"/>
        </w:rPr>
        <w:t xml:space="preserve"> Thompson MJ, Malkani S. Diabetes and chronic liver disease: Etiology and pitfalls in monitoring. </w:t>
      </w:r>
      <w:r w:rsidRPr="00144712">
        <w:rPr>
          <w:rFonts w:ascii="Book Antiqua" w:hAnsi="Book Antiqua"/>
          <w:i/>
          <w:iCs/>
          <w:sz w:val="24"/>
          <w:szCs w:val="24"/>
        </w:rPr>
        <w:t>Clin Diabetes</w:t>
      </w:r>
      <w:r w:rsidRPr="00144712">
        <w:rPr>
          <w:rFonts w:ascii="Book Antiqua" w:hAnsi="Book Antiqua"/>
          <w:sz w:val="24"/>
          <w:szCs w:val="24"/>
        </w:rPr>
        <w:t xml:space="preserve"> 2010; </w:t>
      </w:r>
      <w:r w:rsidRPr="00144712">
        <w:rPr>
          <w:rFonts w:ascii="Book Antiqua" w:hAnsi="Book Antiqua"/>
          <w:b/>
          <w:bCs/>
          <w:sz w:val="24"/>
          <w:szCs w:val="24"/>
        </w:rPr>
        <w:t>28</w:t>
      </w:r>
      <w:r w:rsidRPr="00144712">
        <w:rPr>
          <w:rFonts w:ascii="Book Antiqua" w:hAnsi="Book Antiqua"/>
          <w:sz w:val="24"/>
          <w:szCs w:val="24"/>
        </w:rPr>
        <w:t>: 139 [DOI: 10.2337/diaclin.28.4.139]</w:t>
      </w:r>
    </w:p>
    <w:p w14:paraId="69DD8DC9"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7 </w:t>
      </w:r>
      <w:r w:rsidRPr="00144712">
        <w:rPr>
          <w:rFonts w:ascii="Book Antiqua" w:hAnsi="Book Antiqua"/>
          <w:b/>
          <w:sz w:val="24"/>
          <w:szCs w:val="24"/>
        </w:rPr>
        <w:t>Scheen AJ</w:t>
      </w:r>
      <w:r w:rsidRPr="00144712">
        <w:rPr>
          <w:rFonts w:ascii="Book Antiqua" w:hAnsi="Book Antiqua"/>
          <w:sz w:val="24"/>
          <w:szCs w:val="24"/>
        </w:rPr>
        <w:t xml:space="preserve">. Pharmacokinetic and toxicological considerations for the treatment of diabetes in patients with liver disease. </w:t>
      </w:r>
      <w:r w:rsidRPr="00144712">
        <w:rPr>
          <w:rFonts w:ascii="Book Antiqua" w:hAnsi="Book Antiqua"/>
          <w:i/>
          <w:sz w:val="24"/>
          <w:szCs w:val="24"/>
        </w:rPr>
        <w:t>Expert Opin Drug Metab Toxicol</w:t>
      </w:r>
      <w:r w:rsidRPr="00144712">
        <w:rPr>
          <w:rFonts w:ascii="Book Antiqua" w:hAnsi="Book Antiqua"/>
          <w:sz w:val="24"/>
          <w:szCs w:val="24"/>
        </w:rPr>
        <w:t xml:space="preserve"> 2014; </w:t>
      </w:r>
      <w:r w:rsidRPr="00144712">
        <w:rPr>
          <w:rFonts w:ascii="Book Antiqua" w:hAnsi="Book Antiqua"/>
          <w:b/>
          <w:sz w:val="24"/>
          <w:szCs w:val="24"/>
        </w:rPr>
        <w:t>10</w:t>
      </w:r>
      <w:r w:rsidRPr="00144712">
        <w:rPr>
          <w:rFonts w:ascii="Book Antiqua" w:hAnsi="Book Antiqua"/>
          <w:sz w:val="24"/>
          <w:szCs w:val="24"/>
        </w:rPr>
        <w:t>: 839-857 [PMID: 24669954 DOI: 10.1517/17425255.2014.902444]</w:t>
      </w:r>
    </w:p>
    <w:p w14:paraId="73954E8E"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8 </w:t>
      </w:r>
      <w:r w:rsidRPr="00144712">
        <w:rPr>
          <w:rFonts w:ascii="Book Antiqua" w:hAnsi="Book Antiqua"/>
          <w:b/>
          <w:sz w:val="24"/>
          <w:szCs w:val="24"/>
        </w:rPr>
        <w:t>Khan R</w:t>
      </w:r>
      <w:r w:rsidRPr="00144712">
        <w:rPr>
          <w:rFonts w:ascii="Book Antiqua" w:hAnsi="Book Antiqua"/>
          <w:sz w:val="24"/>
          <w:szCs w:val="24"/>
        </w:rPr>
        <w:t xml:space="preserve">, Foster GR, Chowdhury TA. Managing diabetes in patients with chronic liver disease. </w:t>
      </w:r>
      <w:r w:rsidRPr="00144712">
        <w:rPr>
          <w:rFonts w:ascii="Book Antiqua" w:hAnsi="Book Antiqua"/>
          <w:i/>
          <w:sz w:val="24"/>
          <w:szCs w:val="24"/>
        </w:rPr>
        <w:t>Postgrad Med</w:t>
      </w:r>
      <w:r w:rsidRPr="00144712">
        <w:rPr>
          <w:rFonts w:ascii="Book Antiqua" w:hAnsi="Book Antiqua"/>
          <w:sz w:val="24"/>
          <w:szCs w:val="24"/>
        </w:rPr>
        <w:t xml:space="preserve"> 2012; </w:t>
      </w:r>
      <w:r w:rsidRPr="00144712">
        <w:rPr>
          <w:rFonts w:ascii="Book Antiqua" w:hAnsi="Book Antiqua"/>
          <w:b/>
          <w:sz w:val="24"/>
          <w:szCs w:val="24"/>
        </w:rPr>
        <w:t>124</w:t>
      </w:r>
      <w:r w:rsidRPr="00144712">
        <w:rPr>
          <w:rFonts w:ascii="Book Antiqua" w:hAnsi="Book Antiqua"/>
          <w:sz w:val="24"/>
          <w:szCs w:val="24"/>
        </w:rPr>
        <w:t>: 130-137 [PMID: 22913901 DOI: 10.3810/pgm.2012.07.2574]</w:t>
      </w:r>
    </w:p>
    <w:p w14:paraId="41F38510"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9 </w:t>
      </w:r>
      <w:r w:rsidRPr="00144712">
        <w:rPr>
          <w:rFonts w:ascii="Book Antiqua" w:hAnsi="Book Antiqua"/>
          <w:b/>
          <w:sz w:val="24"/>
          <w:szCs w:val="24"/>
        </w:rPr>
        <w:t>Slack A</w:t>
      </w:r>
      <w:r w:rsidRPr="00144712">
        <w:rPr>
          <w:rFonts w:ascii="Book Antiqua" w:hAnsi="Book Antiqua"/>
          <w:sz w:val="24"/>
          <w:szCs w:val="24"/>
        </w:rPr>
        <w:t xml:space="preserve">, Yeoman A, Wendon J. Renal dysfunction in chronic liver disease. </w:t>
      </w:r>
      <w:r w:rsidRPr="00144712">
        <w:rPr>
          <w:rFonts w:ascii="Book Antiqua" w:hAnsi="Book Antiqua"/>
          <w:i/>
          <w:sz w:val="24"/>
          <w:szCs w:val="24"/>
        </w:rPr>
        <w:t>Crit Care</w:t>
      </w:r>
      <w:r w:rsidRPr="00144712">
        <w:rPr>
          <w:rFonts w:ascii="Book Antiqua" w:hAnsi="Book Antiqua"/>
          <w:sz w:val="24"/>
          <w:szCs w:val="24"/>
        </w:rPr>
        <w:t xml:space="preserve"> 2010; </w:t>
      </w:r>
      <w:r w:rsidRPr="00144712">
        <w:rPr>
          <w:rFonts w:ascii="Book Antiqua" w:hAnsi="Book Antiqua"/>
          <w:b/>
          <w:sz w:val="24"/>
          <w:szCs w:val="24"/>
        </w:rPr>
        <w:t>14</w:t>
      </w:r>
      <w:r w:rsidRPr="00144712">
        <w:rPr>
          <w:rFonts w:ascii="Book Antiqua" w:hAnsi="Book Antiqua"/>
          <w:sz w:val="24"/>
          <w:szCs w:val="24"/>
        </w:rPr>
        <w:t>: 214 [PMID: 20236458 DOI: 10.1186/cc8855]</w:t>
      </w:r>
    </w:p>
    <w:p w14:paraId="36448ACF" w14:textId="7D3A858B"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10 </w:t>
      </w:r>
      <w:r w:rsidRPr="00144712">
        <w:rPr>
          <w:rFonts w:ascii="Book Antiqua" w:hAnsi="Book Antiqua"/>
          <w:b/>
          <w:sz w:val="24"/>
          <w:szCs w:val="24"/>
        </w:rPr>
        <w:t>Butt S,</w:t>
      </w:r>
      <w:r w:rsidRPr="00144712">
        <w:rPr>
          <w:rFonts w:ascii="Book Antiqua" w:hAnsi="Book Antiqua"/>
          <w:sz w:val="24"/>
          <w:szCs w:val="24"/>
        </w:rPr>
        <w:t xml:space="preserve"> Ahmed P, Liaqat P, Ahmad H. A study of malnutrition among chronic liver disease patients. </w:t>
      </w:r>
      <w:r w:rsidRPr="00144712">
        <w:rPr>
          <w:rFonts w:ascii="Book Antiqua" w:hAnsi="Book Antiqua"/>
          <w:i/>
          <w:iCs/>
          <w:sz w:val="24"/>
          <w:szCs w:val="24"/>
        </w:rPr>
        <w:t>Pak J Nutr</w:t>
      </w:r>
      <w:r w:rsidRPr="00144712">
        <w:rPr>
          <w:rFonts w:ascii="Book Antiqua" w:hAnsi="Book Antiqua"/>
          <w:sz w:val="24"/>
          <w:szCs w:val="24"/>
        </w:rPr>
        <w:t xml:space="preserve"> 2009; </w:t>
      </w:r>
      <w:r w:rsidRPr="00144712">
        <w:rPr>
          <w:rFonts w:ascii="Book Antiqua" w:hAnsi="Book Antiqua"/>
          <w:b/>
          <w:bCs/>
          <w:sz w:val="24"/>
          <w:szCs w:val="24"/>
        </w:rPr>
        <w:t>8</w:t>
      </w:r>
      <w:r w:rsidRPr="00144712">
        <w:rPr>
          <w:rFonts w:ascii="Book Antiqua" w:hAnsi="Book Antiqua"/>
          <w:sz w:val="24"/>
          <w:szCs w:val="24"/>
        </w:rPr>
        <w:t>: 1465-1471 [DOI: 10.3923/pjn.2009.1465.1471]</w:t>
      </w:r>
    </w:p>
    <w:p w14:paraId="7E8DF26C"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11 </w:t>
      </w:r>
      <w:r w:rsidRPr="00144712">
        <w:rPr>
          <w:rFonts w:ascii="Book Antiqua" w:hAnsi="Book Antiqua"/>
          <w:b/>
          <w:sz w:val="24"/>
          <w:szCs w:val="24"/>
        </w:rPr>
        <w:t>Purnak T</w:t>
      </w:r>
      <w:r w:rsidRPr="00144712">
        <w:rPr>
          <w:rFonts w:ascii="Book Antiqua" w:hAnsi="Book Antiqua"/>
          <w:sz w:val="24"/>
          <w:szCs w:val="24"/>
        </w:rPr>
        <w:t xml:space="preserve">, Yilmaz Y. Liver disease and malnutrition. </w:t>
      </w:r>
      <w:r w:rsidRPr="00144712">
        <w:rPr>
          <w:rFonts w:ascii="Book Antiqua" w:hAnsi="Book Antiqua"/>
          <w:i/>
          <w:sz w:val="24"/>
          <w:szCs w:val="24"/>
        </w:rPr>
        <w:t>Best Pract Res Clin Gastroenterol</w:t>
      </w:r>
      <w:r w:rsidRPr="00144712">
        <w:rPr>
          <w:rFonts w:ascii="Book Antiqua" w:hAnsi="Book Antiqua"/>
          <w:sz w:val="24"/>
          <w:szCs w:val="24"/>
        </w:rPr>
        <w:t xml:space="preserve"> 2013; </w:t>
      </w:r>
      <w:r w:rsidRPr="00144712">
        <w:rPr>
          <w:rFonts w:ascii="Book Antiqua" w:hAnsi="Book Antiqua"/>
          <w:b/>
          <w:sz w:val="24"/>
          <w:szCs w:val="24"/>
        </w:rPr>
        <w:t>27</w:t>
      </w:r>
      <w:r w:rsidRPr="00144712">
        <w:rPr>
          <w:rFonts w:ascii="Book Antiqua" w:hAnsi="Book Antiqua"/>
          <w:sz w:val="24"/>
          <w:szCs w:val="24"/>
        </w:rPr>
        <w:t>: 619-629 [PMID: 24090946 DOI: 10.1016/j.bpg.2013.06.018]</w:t>
      </w:r>
    </w:p>
    <w:p w14:paraId="269A2786"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12 </w:t>
      </w:r>
      <w:r w:rsidRPr="00144712">
        <w:rPr>
          <w:rFonts w:ascii="Book Antiqua" w:hAnsi="Book Antiqua"/>
          <w:b/>
          <w:sz w:val="24"/>
          <w:szCs w:val="24"/>
        </w:rPr>
        <w:t>Rodighiero V</w:t>
      </w:r>
      <w:r w:rsidRPr="00144712">
        <w:rPr>
          <w:rFonts w:ascii="Book Antiqua" w:hAnsi="Book Antiqua"/>
          <w:sz w:val="24"/>
          <w:szCs w:val="24"/>
        </w:rPr>
        <w:t xml:space="preserve">. Effects of liver disease on pharmacokinetics. An update. </w:t>
      </w:r>
      <w:r w:rsidRPr="00144712">
        <w:rPr>
          <w:rFonts w:ascii="Book Antiqua" w:hAnsi="Book Antiqua"/>
          <w:i/>
          <w:sz w:val="24"/>
          <w:szCs w:val="24"/>
        </w:rPr>
        <w:t>Clin Pharmacokinet</w:t>
      </w:r>
      <w:r w:rsidRPr="00144712">
        <w:rPr>
          <w:rFonts w:ascii="Book Antiqua" w:hAnsi="Book Antiqua"/>
          <w:sz w:val="24"/>
          <w:szCs w:val="24"/>
        </w:rPr>
        <w:t xml:space="preserve"> 1999; </w:t>
      </w:r>
      <w:r w:rsidRPr="00144712">
        <w:rPr>
          <w:rFonts w:ascii="Book Antiqua" w:hAnsi="Book Antiqua"/>
          <w:b/>
          <w:sz w:val="24"/>
          <w:szCs w:val="24"/>
        </w:rPr>
        <w:t>37</w:t>
      </w:r>
      <w:r w:rsidRPr="00144712">
        <w:rPr>
          <w:rFonts w:ascii="Book Antiqua" w:hAnsi="Book Antiqua"/>
          <w:sz w:val="24"/>
          <w:szCs w:val="24"/>
        </w:rPr>
        <w:t>: 399-431 [PMID: 10589374 DOI: 10.2165/00003088-199937050-00004]</w:t>
      </w:r>
    </w:p>
    <w:p w14:paraId="02EB1720"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13 </w:t>
      </w:r>
      <w:r w:rsidRPr="00144712">
        <w:rPr>
          <w:rFonts w:ascii="Book Antiqua" w:hAnsi="Book Antiqua"/>
          <w:b/>
          <w:sz w:val="24"/>
          <w:szCs w:val="24"/>
        </w:rPr>
        <w:t>Mobarhan S</w:t>
      </w:r>
      <w:r w:rsidRPr="00144712">
        <w:rPr>
          <w:rFonts w:ascii="Book Antiqua" w:hAnsi="Book Antiqua"/>
          <w:sz w:val="24"/>
          <w:szCs w:val="24"/>
        </w:rPr>
        <w:t xml:space="preserve">. The role of albumin in nutritional support. </w:t>
      </w:r>
      <w:r w:rsidRPr="00144712">
        <w:rPr>
          <w:rFonts w:ascii="Book Antiqua" w:hAnsi="Book Antiqua"/>
          <w:i/>
          <w:sz w:val="24"/>
          <w:szCs w:val="24"/>
        </w:rPr>
        <w:t>J Am Coll Nutr</w:t>
      </w:r>
      <w:r w:rsidRPr="00144712">
        <w:rPr>
          <w:rFonts w:ascii="Book Antiqua" w:hAnsi="Book Antiqua"/>
          <w:sz w:val="24"/>
          <w:szCs w:val="24"/>
        </w:rPr>
        <w:t xml:space="preserve"> 1988; </w:t>
      </w:r>
      <w:r w:rsidRPr="00144712">
        <w:rPr>
          <w:rFonts w:ascii="Book Antiqua" w:hAnsi="Book Antiqua"/>
          <w:b/>
          <w:sz w:val="24"/>
          <w:szCs w:val="24"/>
        </w:rPr>
        <w:t>7</w:t>
      </w:r>
      <w:r w:rsidRPr="00144712">
        <w:rPr>
          <w:rFonts w:ascii="Book Antiqua" w:hAnsi="Book Antiqua"/>
          <w:sz w:val="24"/>
          <w:szCs w:val="24"/>
        </w:rPr>
        <w:t>: 445-452 [PMID: 3147998]</w:t>
      </w:r>
    </w:p>
    <w:p w14:paraId="0FE2D921"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14 </w:t>
      </w:r>
      <w:r w:rsidRPr="00144712">
        <w:rPr>
          <w:rFonts w:ascii="Book Antiqua" w:hAnsi="Book Antiqua"/>
          <w:b/>
          <w:sz w:val="24"/>
          <w:szCs w:val="24"/>
        </w:rPr>
        <w:t>Albers I</w:t>
      </w:r>
      <w:r w:rsidRPr="00144712">
        <w:rPr>
          <w:rFonts w:ascii="Book Antiqua" w:hAnsi="Book Antiqua"/>
          <w:sz w:val="24"/>
          <w:szCs w:val="24"/>
        </w:rPr>
        <w:t xml:space="preserve">, Hartmann H, Bircher J, Creutzfeldt W. Superiority of the Child-Pugh classification to quantitative liver function tests for assessing prognosis of liver cirrhosis. </w:t>
      </w:r>
      <w:r w:rsidRPr="00144712">
        <w:rPr>
          <w:rFonts w:ascii="Book Antiqua" w:hAnsi="Book Antiqua"/>
          <w:i/>
          <w:sz w:val="24"/>
          <w:szCs w:val="24"/>
        </w:rPr>
        <w:t>Scand J Gastroenterol</w:t>
      </w:r>
      <w:r w:rsidRPr="00144712">
        <w:rPr>
          <w:rFonts w:ascii="Book Antiqua" w:hAnsi="Book Antiqua"/>
          <w:sz w:val="24"/>
          <w:szCs w:val="24"/>
        </w:rPr>
        <w:t xml:space="preserve"> 1989; </w:t>
      </w:r>
      <w:r w:rsidRPr="00144712">
        <w:rPr>
          <w:rFonts w:ascii="Book Antiqua" w:hAnsi="Book Antiqua"/>
          <w:b/>
          <w:sz w:val="24"/>
          <w:szCs w:val="24"/>
        </w:rPr>
        <w:t>24</w:t>
      </w:r>
      <w:r w:rsidRPr="00144712">
        <w:rPr>
          <w:rFonts w:ascii="Book Antiqua" w:hAnsi="Book Antiqua"/>
          <w:sz w:val="24"/>
          <w:szCs w:val="24"/>
        </w:rPr>
        <w:t>: 269-276 [PMID: 2734585]</w:t>
      </w:r>
    </w:p>
    <w:p w14:paraId="0CB08ACE"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15 </w:t>
      </w:r>
      <w:r w:rsidRPr="00144712">
        <w:rPr>
          <w:rFonts w:ascii="Book Antiqua" w:hAnsi="Book Antiqua"/>
          <w:b/>
          <w:sz w:val="24"/>
          <w:szCs w:val="24"/>
        </w:rPr>
        <w:t>Inzucchi SE</w:t>
      </w:r>
      <w:r w:rsidRPr="00144712">
        <w:rPr>
          <w:rFonts w:ascii="Book Antiqua" w:hAnsi="Book Antiqua"/>
          <w:sz w:val="24"/>
          <w:szCs w:val="24"/>
        </w:rPr>
        <w:t xml:space="preserve">, Bergenstal RM, Buse JB, Diamant M, Ferrannini E, Nauck M, Peters AL, Tsapas A, Wender R, Matthews DR; American Diabetes Association (ADA); European Association for the Study of Diabetes (EASD). Management of hyperglycemia in type 2 diabetes: a patient-centered approach: position statement of the American Diabetes Association (ADA) and the European Association for the Study of Diabetes (EASD). </w:t>
      </w:r>
      <w:r w:rsidRPr="00144712">
        <w:rPr>
          <w:rFonts w:ascii="Book Antiqua" w:hAnsi="Book Antiqua"/>
          <w:i/>
          <w:sz w:val="24"/>
          <w:szCs w:val="24"/>
        </w:rPr>
        <w:t>Diabetes Care</w:t>
      </w:r>
      <w:r w:rsidRPr="00144712">
        <w:rPr>
          <w:rFonts w:ascii="Book Antiqua" w:hAnsi="Book Antiqua"/>
          <w:sz w:val="24"/>
          <w:szCs w:val="24"/>
        </w:rPr>
        <w:t xml:space="preserve"> 2012; </w:t>
      </w:r>
      <w:r w:rsidRPr="00144712">
        <w:rPr>
          <w:rFonts w:ascii="Book Antiqua" w:hAnsi="Book Antiqua"/>
          <w:b/>
          <w:sz w:val="24"/>
          <w:szCs w:val="24"/>
        </w:rPr>
        <w:t>35</w:t>
      </w:r>
      <w:r w:rsidRPr="00144712">
        <w:rPr>
          <w:rFonts w:ascii="Book Antiqua" w:hAnsi="Book Antiqua"/>
          <w:sz w:val="24"/>
          <w:szCs w:val="24"/>
        </w:rPr>
        <w:t>: 1364-1379 [PMID: 22517736 DOI: 10.2337/dc12-0413]</w:t>
      </w:r>
    </w:p>
    <w:p w14:paraId="6BC9B3B6"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lastRenderedPageBreak/>
        <w:t xml:space="preserve">16 </w:t>
      </w:r>
      <w:r w:rsidRPr="00144712">
        <w:rPr>
          <w:rFonts w:ascii="Book Antiqua" w:hAnsi="Book Antiqua"/>
          <w:b/>
          <w:sz w:val="24"/>
          <w:szCs w:val="24"/>
        </w:rPr>
        <w:t>Hamed AE</w:t>
      </w:r>
      <w:r w:rsidRPr="00144712">
        <w:rPr>
          <w:rFonts w:ascii="Book Antiqua" w:hAnsi="Book Antiqua"/>
          <w:sz w:val="24"/>
          <w:szCs w:val="24"/>
        </w:rPr>
        <w:t xml:space="preserve">, Elsahar M, Elwan NM, El-Nakeep S, Naguib M, Soliman HH, Ahmed Aboubakr A, AbdelMaqsod A, Sedrak H, Assaad SN, Elwakil R, Esmat G, Salh S, Mostafa T, Mogawer S, Sadek SE, Saber MM, Ezelarab H, Mahmoud AA, Sultan S, El Kassas M, Kamal E, ElSayed NM, Moussa S. Managing diabetes and liver disease association. </w:t>
      </w:r>
      <w:r w:rsidRPr="00144712">
        <w:rPr>
          <w:rFonts w:ascii="Book Antiqua" w:hAnsi="Book Antiqua"/>
          <w:i/>
          <w:sz w:val="24"/>
          <w:szCs w:val="24"/>
        </w:rPr>
        <w:t>Arab J Gastroenterol</w:t>
      </w:r>
      <w:r w:rsidRPr="00144712">
        <w:rPr>
          <w:rFonts w:ascii="Book Antiqua" w:hAnsi="Book Antiqua"/>
          <w:sz w:val="24"/>
          <w:szCs w:val="24"/>
        </w:rPr>
        <w:t xml:space="preserve"> 2018; </w:t>
      </w:r>
      <w:r w:rsidRPr="00144712">
        <w:rPr>
          <w:rFonts w:ascii="Book Antiqua" w:hAnsi="Book Antiqua"/>
          <w:b/>
          <w:sz w:val="24"/>
          <w:szCs w:val="24"/>
        </w:rPr>
        <w:t>19</w:t>
      </w:r>
      <w:r w:rsidRPr="00144712">
        <w:rPr>
          <w:rFonts w:ascii="Book Antiqua" w:hAnsi="Book Antiqua"/>
          <w:sz w:val="24"/>
          <w:szCs w:val="24"/>
        </w:rPr>
        <w:t>: 166-179 [PMID: 30420265 DOI: 10.1016/j.ajg.2018.08.003]</w:t>
      </w:r>
    </w:p>
    <w:p w14:paraId="340033C5"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17 </w:t>
      </w:r>
      <w:r w:rsidRPr="00144712">
        <w:rPr>
          <w:rFonts w:ascii="Book Antiqua" w:hAnsi="Book Antiqua"/>
          <w:b/>
          <w:sz w:val="24"/>
          <w:szCs w:val="24"/>
        </w:rPr>
        <w:t>Ahya SN</w:t>
      </w:r>
      <w:r w:rsidRPr="00144712">
        <w:rPr>
          <w:rFonts w:ascii="Book Antiqua" w:hAnsi="Book Antiqua"/>
          <w:sz w:val="24"/>
          <w:szCs w:val="24"/>
        </w:rPr>
        <w:t xml:space="preserve">, José Soler M, Levitsky J, Batlle D. Acid-base and potassium disorders in liver disease. </w:t>
      </w:r>
      <w:r w:rsidRPr="00144712">
        <w:rPr>
          <w:rFonts w:ascii="Book Antiqua" w:hAnsi="Book Antiqua"/>
          <w:i/>
          <w:sz w:val="24"/>
          <w:szCs w:val="24"/>
        </w:rPr>
        <w:t>Semin Nephrol</w:t>
      </w:r>
      <w:r w:rsidRPr="00144712">
        <w:rPr>
          <w:rFonts w:ascii="Book Antiqua" w:hAnsi="Book Antiqua"/>
          <w:sz w:val="24"/>
          <w:szCs w:val="24"/>
        </w:rPr>
        <w:t xml:space="preserve"> 2006; </w:t>
      </w:r>
      <w:r w:rsidRPr="00144712">
        <w:rPr>
          <w:rFonts w:ascii="Book Antiqua" w:hAnsi="Book Antiqua"/>
          <w:b/>
          <w:sz w:val="24"/>
          <w:szCs w:val="24"/>
        </w:rPr>
        <w:t>26</w:t>
      </w:r>
      <w:r w:rsidRPr="00144712">
        <w:rPr>
          <w:rFonts w:ascii="Book Antiqua" w:hAnsi="Book Antiqua"/>
          <w:sz w:val="24"/>
          <w:szCs w:val="24"/>
        </w:rPr>
        <w:t>: 466-470 [PMID: 17275584 DOI: 10.1016/j.semnephrol.2006.11.001]</w:t>
      </w:r>
    </w:p>
    <w:p w14:paraId="06CEE0B7"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18 </w:t>
      </w:r>
      <w:r w:rsidRPr="00144712">
        <w:rPr>
          <w:rFonts w:ascii="Book Antiqua" w:hAnsi="Book Antiqua"/>
          <w:b/>
          <w:sz w:val="24"/>
          <w:szCs w:val="24"/>
        </w:rPr>
        <w:t>DeFronzo R</w:t>
      </w:r>
      <w:r w:rsidRPr="00144712">
        <w:rPr>
          <w:rFonts w:ascii="Book Antiqua" w:hAnsi="Book Antiqua"/>
          <w:sz w:val="24"/>
          <w:szCs w:val="24"/>
        </w:rPr>
        <w:t xml:space="preserve">, Fleming GA, Chen K, Bicsak TA. Metformin-associated lactic acidosis: Current perspectives on causes and risk. </w:t>
      </w:r>
      <w:r w:rsidRPr="00144712">
        <w:rPr>
          <w:rFonts w:ascii="Book Antiqua" w:hAnsi="Book Antiqua"/>
          <w:i/>
          <w:sz w:val="24"/>
          <w:szCs w:val="24"/>
        </w:rPr>
        <w:t>Metabolism</w:t>
      </w:r>
      <w:r w:rsidRPr="00144712">
        <w:rPr>
          <w:rFonts w:ascii="Book Antiqua" w:hAnsi="Book Antiqua"/>
          <w:sz w:val="24"/>
          <w:szCs w:val="24"/>
        </w:rPr>
        <w:t xml:space="preserve"> 2016; </w:t>
      </w:r>
      <w:r w:rsidRPr="00144712">
        <w:rPr>
          <w:rFonts w:ascii="Book Antiqua" w:hAnsi="Book Antiqua"/>
          <w:b/>
          <w:sz w:val="24"/>
          <w:szCs w:val="24"/>
        </w:rPr>
        <w:t>65</w:t>
      </w:r>
      <w:r w:rsidRPr="00144712">
        <w:rPr>
          <w:rFonts w:ascii="Book Antiqua" w:hAnsi="Book Antiqua"/>
          <w:sz w:val="24"/>
          <w:szCs w:val="24"/>
        </w:rPr>
        <w:t>: 20-29 [PMID: 26773926 DOI: 10.1016/j.metabol.2015.10.014]</w:t>
      </w:r>
    </w:p>
    <w:p w14:paraId="498F7F48"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19 </w:t>
      </w:r>
      <w:r w:rsidRPr="00144712">
        <w:rPr>
          <w:rFonts w:ascii="Book Antiqua" w:hAnsi="Book Antiqua"/>
          <w:b/>
          <w:sz w:val="24"/>
          <w:szCs w:val="24"/>
        </w:rPr>
        <w:t>Deemer KS</w:t>
      </w:r>
      <w:r w:rsidRPr="00144712">
        <w:rPr>
          <w:rFonts w:ascii="Book Antiqua" w:hAnsi="Book Antiqua"/>
          <w:sz w:val="24"/>
          <w:szCs w:val="24"/>
        </w:rPr>
        <w:t xml:space="preserve">, Alvarez GF. A Rare Case of Persistent Lactic Acidosis in the ICU: Glycogenic Hepatopathy and Mauriac Syndrome. </w:t>
      </w:r>
      <w:r w:rsidRPr="00144712">
        <w:rPr>
          <w:rFonts w:ascii="Book Antiqua" w:hAnsi="Book Antiqua"/>
          <w:i/>
          <w:sz w:val="24"/>
          <w:szCs w:val="24"/>
        </w:rPr>
        <w:t>Case Rep Crit Care</w:t>
      </w:r>
      <w:r w:rsidRPr="00144712">
        <w:rPr>
          <w:rFonts w:ascii="Book Antiqua" w:hAnsi="Book Antiqua"/>
          <w:sz w:val="24"/>
          <w:szCs w:val="24"/>
        </w:rPr>
        <w:t xml:space="preserve"> 2016; </w:t>
      </w:r>
      <w:r w:rsidRPr="00144712">
        <w:rPr>
          <w:rFonts w:ascii="Book Antiqua" w:hAnsi="Book Antiqua"/>
          <w:b/>
          <w:sz w:val="24"/>
          <w:szCs w:val="24"/>
        </w:rPr>
        <w:t>2016</w:t>
      </w:r>
      <w:r w:rsidRPr="00144712">
        <w:rPr>
          <w:rFonts w:ascii="Book Antiqua" w:hAnsi="Book Antiqua"/>
          <w:sz w:val="24"/>
          <w:szCs w:val="24"/>
        </w:rPr>
        <w:t>: 6072909 [PMID: 27699071 DOI: 10.1155/2016/6072909]</w:t>
      </w:r>
    </w:p>
    <w:p w14:paraId="2112CCD8"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20 </w:t>
      </w:r>
      <w:r w:rsidRPr="00144712">
        <w:rPr>
          <w:rFonts w:ascii="Book Antiqua" w:hAnsi="Book Antiqua"/>
          <w:b/>
          <w:sz w:val="24"/>
          <w:szCs w:val="24"/>
        </w:rPr>
        <w:t>Ampuero J</w:t>
      </w:r>
      <w:r w:rsidRPr="00144712">
        <w:rPr>
          <w:rFonts w:ascii="Book Antiqua" w:hAnsi="Book Antiqua"/>
          <w:sz w:val="24"/>
          <w:szCs w:val="24"/>
        </w:rPr>
        <w:t xml:space="preserve">, Ranchal I, Nuñez D, Díaz-Herrero Mdel M, Maraver M, del Campo JA, Rojas Á, Camacho I, Figueruela B, Bautista JD, Romero-Gómez M. Metformin inhibits glutaminase activity and protects against hepatic encephalopathy. </w:t>
      </w:r>
      <w:r w:rsidRPr="00144712">
        <w:rPr>
          <w:rFonts w:ascii="Book Antiqua" w:hAnsi="Book Antiqua"/>
          <w:i/>
          <w:sz w:val="24"/>
          <w:szCs w:val="24"/>
        </w:rPr>
        <w:t>PLoS One</w:t>
      </w:r>
      <w:r w:rsidRPr="00144712">
        <w:rPr>
          <w:rFonts w:ascii="Book Antiqua" w:hAnsi="Book Antiqua"/>
          <w:sz w:val="24"/>
          <w:szCs w:val="24"/>
        </w:rPr>
        <w:t xml:space="preserve"> 2012; </w:t>
      </w:r>
      <w:r w:rsidRPr="00144712">
        <w:rPr>
          <w:rFonts w:ascii="Book Antiqua" w:hAnsi="Book Antiqua"/>
          <w:b/>
          <w:sz w:val="24"/>
          <w:szCs w:val="24"/>
        </w:rPr>
        <w:t>7</w:t>
      </w:r>
      <w:r w:rsidRPr="00144712">
        <w:rPr>
          <w:rFonts w:ascii="Book Antiqua" w:hAnsi="Book Antiqua"/>
          <w:sz w:val="24"/>
          <w:szCs w:val="24"/>
        </w:rPr>
        <w:t>: e49279 [PMID: 23166628 DOI: 10.1371/journal.pone.0049279]</w:t>
      </w:r>
    </w:p>
    <w:p w14:paraId="69492C38"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21 </w:t>
      </w:r>
      <w:r w:rsidRPr="00144712">
        <w:rPr>
          <w:rFonts w:ascii="Book Antiqua" w:hAnsi="Book Antiqua"/>
          <w:b/>
          <w:sz w:val="24"/>
          <w:szCs w:val="24"/>
        </w:rPr>
        <w:t>Nkontchou G</w:t>
      </w:r>
      <w:r w:rsidRPr="00144712">
        <w:rPr>
          <w:rFonts w:ascii="Book Antiqua" w:hAnsi="Book Antiqua"/>
          <w:sz w:val="24"/>
          <w:szCs w:val="24"/>
        </w:rPr>
        <w:t xml:space="preserve">, Cosson E, Aout M, Mahmoudi A, Bourcier V, Charif I, Ganne-Carrie N, Grando-Lemaire V, Vicaut E, Trinchet JC, Beaugrand M. Impact of metformin on the prognosis of cirrhosis induced by viral hepatitis C in diabetic patients. </w:t>
      </w:r>
      <w:r w:rsidRPr="00144712">
        <w:rPr>
          <w:rFonts w:ascii="Book Antiqua" w:hAnsi="Book Antiqua"/>
          <w:i/>
          <w:sz w:val="24"/>
          <w:szCs w:val="24"/>
        </w:rPr>
        <w:t>J Clin Endocrinol Metab</w:t>
      </w:r>
      <w:r w:rsidRPr="00144712">
        <w:rPr>
          <w:rFonts w:ascii="Book Antiqua" w:hAnsi="Book Antiqua"/>
          <w:sz w:val="24"/>
          <w:szCs w:val="24"/>
        </w:rPr>
        <w:t xml:space="preserve"> 2011; </w:t>
      </w:r>
      <w:r w:rsidRPr="00144712">
        <w:rPr>
          <w:rFonts w:ascii="Book Antiqua" w:hAnsi="Book Antiqua"/>
          <w:b/>
          <w:sz w:val="24"/>
          <w:szCs w:val="24"/>
        </w:rPr>
        <w:t>96</w:t>
      </w:r>
      <w:r w:rsidRPr="00144712">
        <w:rPr>
          <w:rFonts w:ascii="Book Antiqua" w:hAnsi="Book Antiqua"/>
          <w:sz w:val="24"/>
          <w:szCs w:val="24"/>
        </w:rPr>
        <w:t>: 2601-2608 [PMID: 21752887 DOI: 10.1210/jc.2010-2415]</w:t>
      </w:r>
    </w:p>
    <w:p w14:paraId="37325190"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22 </w:t>
      </w:r>
      <w:r w:rsidRPr="00144712">
        <w:rPr>
          <w:rFonts w:ascii="Book Antiqua" w:hAnsi="Book Antiqua"/>
          <w:b/>
          <w:sz w:val="24"/>
          <w:szCs w:val="24"/>
        </w:rPr>
        <w:t>Zhang X</w:t>
      </w:r>
      <w:r w:rsidRPr="00144712">
        <w:rPr>
          <w:rFonts w:ascii="Book Antiqua" w:hAnsi="Book Antiqua"/>
          <w:sz w:val="24"/>
          <w:szCs w:val="24"/>
        </w:rPr>
        <w:t xml:space="preserve">, Harmsen WS, Mettler TA, Kim WR, Roberts RO, Therneau TM, Roberts LR, Chaiteerakij R. Continuation of metformin use after a diagnosis of cirrhosis significantly improves survival of patients with diabetes. </w:t>
      </w:r>
      <w:r w:rsidRPr="00144712">
        <w:rPr>
          <w:rFonts w:ascii="Book Antiqua" w:hAnsi="Book Antiqua"/>
          <w:i/>
          <w:sz w:val="24"/>
          <w:szCs w:val="24"/>
        </w:rPr>
        <w:t>Hepatology</w:t>
      </w:r>
      <w:r w:rsidRPr="00144712">
        <w:rPr>
          <w:rFonts w:ascii="Book Antiqua" w:hAnsi="Book Antiqua"/>
          <w:sz w:val="24"/>
          <w:szCs w:val="24"/>
        </w:rPr>
        <w:t xml:space="preserve"> 2014; </w:t>
      </w:r>
      <w:r w:rsidRPr="00144712">
        <w:rPr>
          <w:rFonts w:ascii="Book Antiqua" w:hAnsi="Book Antiqua"/>
          <w:b/>
          <w:sz w:val="24"/>
          <w:szCs w:val="24"/>
        </w:rPr>
        <w:t>60</w:t>
      </w:r>
      <w:r w:rsidRPr="00144712">
        <w:rPr>
          <w:rFonts w:ascii="Book Antiqua" w:hAnsi="Book Antiqua"/>
          <w:sz w:val="24"/>
          <w:szCs w:val="24"/>
        </w:rPr>
        <w:t>: 2008-2016 [PMID: 24798175 DOI: 10.1002/hep.27199]</w:t>
      </w:r>
    </w:p>
    <w:p w14:paraId="206FC666" w14:textId="74902EC7" w:rsidR="006B64A9" w:rsidRPr="00144712" w:rsidRDefault="006B64A9" w:rsidP="00144712">
      <w:pPr>
        <w:spacing w:after="0" w:line="360" w:lineRule="auto"/>
        <w:jc w:val="both"/>
        <w:rPr>
          <w:rFonts w:ascii="Book Antiqua" w:hAnsi="Book Antiqua"/>
          <w:sz w:val="24"/>
          <w:szCs w:val="24"/>
          <w:highlight w:val="yellow"/>
        </w:rPr>
      </w:pPr>
      <w:r w:rsidRPr="00144712">
        <w:rPr>
          <w:rFonts w:ascii="Book Antiqua" w:hAnsi="Book Antiqua"/>
          <w:sz w:val="24"/>
          <w:szCs w:val="24"/>
          <w:highlight w:val="yellow"/>
        </w:rPr>
        <w:t>23</w:t>
      </w:r>
      <w:r w:rsidRPr="00144712">
        <w:rPr>
          <w:rFonts w:ascii="Book Antiqua" w:hAnsi="Book Antiqua"/>
          <w:bCs/>
          <w:sz w:val="24"/>
          <w:szCs w:val="24"/>
          <w:highlight w:val="yellow"/>
        </w:rPr>
        <w:t xml:space="preserve"> Gliclazide Tablets,</w:t>
      </w:r>
      <w:r w:rsidRPr="00144712">
        <w:rPr>
          <w:rFonts w:ascii="Book Antiqua" w:hAnsi="Book Antiqua"/>
          <w:sz w:val="24"/>
          <w:szCs w:val="24"/>
          <w:highlight w:val="yellow"/>
        </w:rPr>
        <w:t xml:space="preserve"> </w:t>
      </w:r>
      <w:bookmarkStart w:id="57" w:name="OLE_LINK2"/>
      <w:r w:rsidRPr="00144712">
        <w:rPr>
          <w:rFonts w:ascii="Book Antiqua" w:hAnsi="Book Antiqua"/>
          <w:sz w:val="24"/>
          <w:szCs w:val="24"/>
          <w:highlight w:val="yellow"/>
        </w:rPr>
        <w:t>Prescribing Information</w:t>
      </w:r>
      <w:bookmarkEnd w:id="57"/>
      <w:r w:rsidRPr="00144712">
        <w:rPr>
          <w:rFonts w:ascii="Book Antiqua" w:hAnsi="Book Antiqua"/>
          <w:sz w:val="24"/>
          <w:szCs w:val="24"/>
          <w:highlight w:val="yellow"/>
        </w:rPr>
        <w:t xml:space="preserve">. Whiddon Valley, Barnstaple: Actavis UK Ltd. Available from: </w:t>
      </w:r>
      <w:r w:rsidRPr="00144712">
        <w:rPr>
          <w:rFonts w:ascii="Book Antiqua" w:hAnsi="Book Antiqua"/>
          <w:sz w:val="24"/>
          <w:szCs w:val="24"/>
          <w:highlight w:val="yellow"/>
        </w:rPr>
        <w:lastRenderedPageBreak/>
        <w:t>http://www.medicines.org.uk/emc/medicine/24126/SPC/Gliclazide + Tablets + BP + 80mg</w:t>
      </w:r>
    </w:p>
    <w:p w14:paraId="7B1AFCA9" w14:textId="5C468CAA" w:rsidR="006B64A9" w:rsidRPr="00144712" w:rsidRDefault="006B64A9" w:rsidP="00144712">
      <w:pPr>
        <w:spacing w:after="0" w:line="360" w:lineRule="auto"/>
        <w:jc w:val="both"/>
        <w:rPr>
          <w:rFonts w:ascii="Book Antiqua" w:hAnsi="Book Antiqua"/>
          <w:sz w:val="24"/>
          <w:szCs w:val="24"/>
          <w:highlight w:val="yellow"/>
        </w:rPr>
      </w:pPr>
      <w:r w:rsidRPr="00144712">
        <w:rPr>
          <w:rFonts w:ascii="Book Antiqua" w:hAnsi="Book Antiqua"/>
          <w:sz w:val="24"/>
          <w:szCs w:val="24"/>
          <w:highlight w:val="yellow"/>
        </w:rPr>
        <w:t xml:space="preserve">24 </w:t>
      </w:r>
      <w:r w:rsidRPr="00144712">
        <w:rPr>
          <w:rFonts w:ascii="Book Antiqua" w:hAnsi="Book Antiqua"/>
          <w:b/>
          <w:sz w:val="24"/>
          <w:szCs w:val="24"/>
          <w:highlight w:val="yellow"/>
        </w:rPr>
        <w:t>Amaryl (Glimepiride) Tablet,</w:t>
      </w:r>
      <w:r w:rsidRPr="00144712">
        <w:rPr>
          <w:rFonts w:ascii="Book Antiqua" w:hAnsi="Book Antiqua"/>
          <w:sz w:val="24"/>
          <w:szCs w:val="24"/>
          <w:highlight w:val="yellow"/>
        </w:rPr>
        <w:t xml:space="preserve"> Prescribing Information. Bridgewater, NJ: Sanofi; October, 2013. Available from: http://www.accessdata.fda.gov/drugsatfda_docs/label/2013/020496s027lbl.pdf</w:t>
      </w:r>
    </w:p>
    <w:p w14:paraId="555BD5C8" w14:textId="198F2F3A"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25 </w:t>
      </w:r>
      <w:r w:rsidRPr="00144712">
        <w:rPr>
          <w:rFonts w:ascii="Book Antiqua" w:hAnsi="Book Antiqua"/>
          <w:b/>
          <w:sz w:val="24"/>
          <w:szCs w:val="24"/>
          <w:highlight w:val="yellow"/>
        </w:rPr>
        <w:t>Glucotrol (Glipizide) Tablet,</w:t>
      </w:r>
      <w:r w:rsidRPr="00144712">
        <w:rPr>
          <w:rFonts w:ascii="Book Antiqua" w:hAnsi="Book Antiqua"/>
          <w:sz w:val="24"/>
          <w:szCs w:val="24"/>
          <w:highlight w:val="yellow"/>
        </w:rPr>
        <w:t xml:space="preserve"> Prescribing Information. New York: Pfizer Inc.; October, 2013. Available from: http://www.accessdata.fda.gov/drugsatfda_docs/label/2013/017783s025lbl.pdf</w:t>
      </w:r>
    </w:p>
    <w:p w14:paraId="3F253332"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26 </w:t>
      </w:r>
      <w:r w:rsidRPr="00144712">
        <w:rPr>
          <w:rFonts w:ascii="Book Antiqua" w:hAnsi="Book Antiqua"/>
          <w:b/>
          <w:sz w:val="24"/>
          <w:szCs w:val="24"/>
        </w:rPr>
        <w:t>Kalra S</w:t>
      </w:r>
      <w:r w:rsidRPr="00144712">
        <w:rPr>
          <w:rFonts w:ascii="Book Antiqua" w:hAnsi="Book Antiqua"/>
          <w:sz w:val="24"/>
          <w:szCs w:val="24"/>
        </w:rPr>
        <w:t xml:space="preserve">, Aamir AH, Raza A, Das AK, Azad Khan AK, Shrestha D, Qureshi MF, Md Fariduddin, Pathan MF, Jawad F, Bhattarai J, Tandon N, Somasundaram N, Katulanda P, Sahay R, Dhungel S, Bajaj S, Chowdhury S, Ghosh S, Madhu SV, Ahmed T, Bulughapitiya U. Place of sulfonylureas in the management of type 2 diabetes mellitus in South Asia: A consensus statement. </w:t>
      </w:r>
      <w:r w:rsidRPr="00144712">
        <w:rPr>
          <w:rFonts w:ascii="Book Antiqua" w:hAnsi="Book Antiqua"/>
          <w:i/>
          <w:sz w:val="24"/>
          <w:szCs w:val="24"/>
        </w:rPr>
        <w:t>Indian J Endocrinol Metab</w:t>
      </w:r>
      <w:r w:rsidRPr="00144712">
        <w:rPr>
          <w:rFonts w:ascii="Book Antiqua" w:hAnsi="Book Antiqua"/>
          <w:sz w:val="24"/>
          <w:szCs w:val="24"/>
        </w:rPr>
        <w:t xml:space="preserve"> 2015; </w:t>
      </w:r>
      <w:r w:rsidRPr="00144712">
        <w:rPr>
          <w:rFonts w:ascii="Book Antiqua" w:hAnsi="Book Antiqua"/>
          <w:b/>
          <w:sz w:val="24"/>
          <w:szCs w:val="24"/>
        </w:rPr>
        <w:t>19</w:t>
      </w:r>
      <w:r w:rsidRPr="00144712">
        <w:rPr>
          <w:rFonts w:ascii="Book Antiqua" w:hAnsi="Book Antiqua"/>
          <w:sz w:val="24"/>
          <w:szCs w:val="24"/>
        </w:rPr>
        <w:t>: 577-596 [PMID: 26425465 DOI: 10.4103/2230-8210.163171]</w:t>
      </w:r>
    </w:p>
    <w:p w14:paraId="1129E154" w14:textId="251372E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27 </w:t>
      </w:r>
      <w:bookmarkStart w:id="58" w:name="OLE_LINK6"/>
      <w:r w:rsidRPr="00144712">
        <w:rPr>
          <w:rFonts w:ascii="Book Antiqua" w:hAnsi="Book Antiqua"/>
          <w:b/>
          <w:sz w:val="24"/>
          <w:szCs w:val="24"/>
          <w:highlight w:val="yellow"/>
        </w:rPr>
        <w:t>Diaßeta (Glyburide) Tablet,</w:t>
      </w:r>
      <w:r w:rsidRPr="00144712">
        <w:rPr>
          <w:rFonts w:ascii="Book Antiqua" w:hAnsi="Book Antiqua"/>
          <w:sz w:val="24"/>
          <w:szCs w:val="24"/>
          <w:highlight w:val="yellow"/>
        </w:rPr>
        <w:t xml:space="preserve"> Prescribing Information. Bridgewater, NJ: Sanofi; October, 2013.</w:t>
      </w:r>
      <w:bookmarkEnd w:id="58"/>
      <w:r w:rsidRPr="00144712">
        <w:rPr>
          <w:rFonts w:ascii="Book Antiqua" w:hAnsi="Book Antiqua"/>
          <w:sz w:val="24"/>
          <w:szCs w:val="24"/>
          <w:highlight w:val="yellow"/>
        </w:rPr>
        <w:t xml:space="preserve"> Available from: http://www.accessdata.fda.gov/drugsatfda_docs/label/2013/017532Orig1s034lbl.pdf</w:t>
      </w:r>
    </w:p>
    <w:p w14:paraId="0EB61708"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28 </w:t>
      </w:r>
      <w:r w:rsidRPr="00144712">
        <w:rPr>
          <w:rFonts w:ascii="Book Antiqua" w:hAnsi="Book Antiqua"/>
          <w:b/>
          <w:sz w:val="24"/>
          <w:szCs w:val="24"/>
        </w:rPr>
        <w:t>Nygren A</w:t>
      </w:r>
      <w:r w:rsidRPr="00144712">
        <w:rPr>
          <w:rFonts w:ascii="Book Antiqua" w:hAnsi="Book Antiqua"/>
          <w:sz w:val="24"/>
          <w:szCs w:val="24"/>
        </w:rPr>
        <w:t xml:space="preserve">, Bulow G, Sundblad L, Thunberg E, Wiechel KL. The effect of glipizide on extraction of insulin by the human cirrhotic and noncirrhotic liver. </w:t>
      </w:r>
      <w:r w:rsidRPr="00144712">
        <w:rPr>
          <w:rFonts w:ascii="Book Antiqua" w:hAnsi="Book Antiqua"/>
          <w:i/>
          <w:sz w:val="24"/>
          <w:szCs w:val="24"/>
        </w:rPr>
        <w:t>Metabolism</w:t>
      </w:r>
      <w:r w:rsidRPr="00144712">
        <w:rPr>
          <w:rFonts w:ascii="Book Antiqua" w:hAnsi="Book Antiqua"/>
          <w:sz w:val="24"/>
          <w:szCs w:val="24"/>
        </w:rPr>
        <w:t xml:space="preserve"> 1988; </w:t>
      </w:r>
      <w:r w:rsidRPr="00144712">
        <w:rPr>
          <w:rFonts w:ascii="Book Antiqua" w:hAnsi="Book Antiqua"/>
          <w:b/>
          <w:sz w:val="24"/>
          <w:szCs w:val="24"/>
        </w:rPr>
        <w:t>37</w:t>
      </w:r>
      <w:r w:rsidRPr="00144712">
        <w:rPr>
          <w:rFonts w:ascii="Book Antiqua" w:hAnsi="Book Antiqua"/>
          <w:sz w:val="24"/>
          <w:szCs w:val="24"/>
        </w:rPr>
        <w:t>: 810-814 [PMID: 3047519]</w:t>
      </w:r>
    </w:p>
    <w:p w14:paraId="7A9E3444"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29 </w:t>
      </w:r>
      <w:r w:rsidRPr="00144712">
        <w:rPr>
          <w:rFonts w:ascii="Book Antiqua" w:hAnsi="Book Antiqua"/>
          <w:b/>
          <w:sz w:val="24"/>
          <w:szCs w:val="24"/>
        </w:rPr>
        <w:t>Scott LJ</w:t>
      </w:r>
      <w:r w:rsidRPr="00144712">
        <w:rPr>
          <w:rFonts w:ascii="Book Antiqua" w:hAnsi="Book Antiqua"/>
          <w:sz w:val="24"/>
          <w:szCs w:val="24"/>
        </w:rPr>
        <w:t xml:space="preserve">. Repaglinide: a review of its use in type 2 diabetes mellitus. </w:t>
      </w:r>
      <w:r w:rsidRPr="00144712">
        <w:rPr>
          <w:rFonts w:ascii="Book Antiqua" w:hAnsi="Book Antiqua"/>
          <w:i/>
          <w:sz w:val="24"/>
          <w:szCs w:val="24"/>
        </w:rPr>
        <w:t>Drugs</w:t>
      </w:r>
      <w:r w:rsidRPr="00144712">
        <w:rPr>
          <w:rFonts w:ascii="Book Antiqua" w:hAnsi="Book Antiqua"/>
          <w:sz w:val="24"/>
          <w:szCs w:val="24"/>
        </w:rPr>
        <w:t xml:space="preserve"> 2012; </w:t>
      </w:r>
      <w:r w:rsidRPr="00144712">
        <w:rPr>
          <w:rFonts w:ascii="Book Antiqua" w:hAnsi="Book Antiqua"/>
          <w:b/>
          <w:sz w:val="24"/>
          <w:szCs w:val="24"/>
        </w:rPr>
        <w:t>72</w:t>
      </w:r>
      <w:r w:rsidRPr="00144712">
        <w:rPr>
          <w:rFonts w:ascii="Book Antiqua" w:hAnsi="Book Antiqua"/>
          <w:sz w:val="24"/>
          <w:szCs w:val="24"/>
        </w:rPr>
        <w:t>: 249-272 [PMID: 22268393 DOI: 10.2165/11207600-000000000-00000]</w:t>
      </w:r>
    </w:p>
    <w:p w14:paraId="224814E8"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30 </w:t>
      </w:r>
      <w:r w:rsidRPr="00144712">
        <w:rPr>
          <w:rFonts w:ascii="Book Antiqua" w:hAnsi="Book Antiqua"/>
          <w:b/>
          <w:sz w:val="24"/>
          <w:szCs w:val="24"/>
        </w:rPr>
        <w:t>McLeod JF</w:t>
      </w:r>
      <w:r w:rsidRPr="00144712">
        <w:rPr>
          <w:rFonts w:ascii="Book Antiqua" w:hAnsi="Book Antiqua"/>
          <w:sz w:val="24"/>
          <w:szCs w:val="24"/>
        </w:rPr>
        <w:t xml:space="preserve">. Clinical pharmacokinetics of nateglinide: a rapidly-absorbed, short-acting insulinotropic agent. </w:t>
      </w:r>
      <w:r w:rsidRPr="00144712">
        <w:rPr>
          <w:rFonts w:ascii="Book Antiqua" w:hAnsi="Book Antiqua"/>
          <w:i/>
          <w:sz w:val="24"/>
          <w:szCs w:val="24"/>
        </w:rPr>
        <w:t>Clin Pharmacokinet</w:t>
      </w:r>
      <w:r w:rsidRPr="00144712">
        <w:rPr>
          <w:rFonts w:ascii="Book Antiqua" w:hAnsi="Book Antiqua"/>
          <w:sz w:val="24"/>
          <w:szCs w:val="24"/>
        </w:rPr>
        <w:t xml:space="preserve"> 2004; </w:t>
      </w:r>
      <w:r w:rsidRPr="00144712">
        <w:rPr>
          <w:rFonts w:ascii="Book Antiqua" w:hAnsi="Book Antiqua"/>
          <w:b/>
          <w:sz w:val="24"/>
          <w:szCs w:val="24"/>
        </w:rPr>
        <w:t>43</w:t>
      </w:r>
      <w:r w:rsidRPr="00144712">
        <w:rPr>
          <w:rFonts w:ascii="Book Antiqua" w:hAnsi="Book Antiqua"/>
          <w:sz w:val="24"/>
          <w:szCs w:val="24"/>
        </w:rPr>
        <w:t>: 97-120 [PMID: 14748619 DOI: 10.2165/00003088-200443020-00003]</w:t>
      </w:r>
    </w:p>
    <w:p w14:paraId="4256DA07" w14:textId="762BCF8C"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31 </w:t>
      </w:r>
      <w:r w:rsidRPr="00144712">
        <w:rPr>
          <w:rFonts w:ascii="Book Antiqua" w:hAnsi="Book Antiqua"/>
          <w:b/>
          <w:sz w:val="24"/>
          <w:szCs w:val="24"/>
          <w:highlight w:val="yellow"/>
        </w:rPr>
        <w:t>Prandin (Repaglinide) Tablet,</w:t>
      </w:r>
      <w:r w:rsidRPr="00144712">
        <w:rPr>
          <w:rFonts w:ascii="Book Antiqua" w:hAnsi="Book Antiqua"/>
          <w:sz w:val="24"/>
          <w:szCs w:val="24"/>
          <w:highlight w:val="yellow"/>
        </w:rPr>
        <w:t xml:space="preserve"> Prescribing Information. Princeton, NJ: Novo Nordisk Inc.; March, 2012. Available from: </w:t>
      </w:r>
      <w:bookmarkStart w:id="59" w:name="OLE_LINK7"/>
      <w:r w:rsidRPr="00144712">
        <w:rPr>
          <w:rFonts w:ascii="Book Antiqua" w:hAnsi="Book Antiqua"/>
          <w:sz w:val="24"/>
          <w:szCs w:val="24"/>
          <w:highlight w:val="yellow"/>
        </w:rPr>
        <w:lastRenderedPageBreak/>
        <w:t>http://www.accessdata.fda.gov/drugsatfda_docs/label/2012/020741s040lbl.pdf</w:t>
      </w:r>
      <w:bookmarkEnd w:id="59"/>
    </w:p>
    <w:p w14:paraId="18F71EE7" w14:textId="2F0D88E0"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32 </w:t>
      </w:r>
      <w:r w:rsidRPr="00144712">
        <w:rPr>
          <w:rFonts w:ascii="Book Antiqua" w:hAnsi="Book Antiqua"/>
          <w:b/>
          <w:sz w:val="24"/>
          <w:szCs w:val="24"/>
          <w:highlight w:val="yellow"/>
        </w:rPr>
        <w:t>Nateglinide Tablet,</w:t>
      </w:r>
      <w:r w:rsidRPr="00144712">
        <w:rPr>
          <w:rFonts w:ascii="Book Antiqua" w:hAnsi="Book Antiqua"/>
          <w:sz w:val="24"/>
          <w:szCs w:val="24"/>
          <w:highlight w:val="yellow"/>
        </w:rPr>
        <w:t xml:space="preserve"> Pescribing Information. Spring Valley, NY: Par Pharmaceutical Companies, Inc.; June, 2009. Available from: http://www.accessdata.fda.gov/drugsatfda_docs/label/2009/077463s000lbl. pdf</w:t>
      </w:r>
    </w:p>
    <w:p w14:paraId="5B694E05"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33 </w:t>
      </w:r>
      <w:r w:rsidRPr="00144712">
        <w:rPr>
          <w:rFonts w:ascii="Book Antiqua" w:hAnsi="Book Antiqua"/>
          <w:b/>
          <w:sz w:val="24"/>
          <w:szCs w:val="24"/>
        </w:rPr>
        <w:t>Kalliokoski A</w:t>
      </w:r>
      <w:r w:rsidRPr="00144712">
        <w:rPr>
          <w:rFonts w:ascii="Book Antiqua" w:hAnsi="Book Antiqua"/>
          <w:sz w:val="24"/>
          <w:szCs w:val="24"/>
        </w:rPr>
        <w:t xml:space="preserve">, Backman JT, Neuvonen PJ, Niemi M. Effects of the SLCO1B1*1B haplotype on the pharmacokinetics and pharmacodynamics of repaglinide and nateglinide. </w:t>
      </w:r>
      <w:r w:rsidRPr="00144712">
        <w:rPr>
          <w:rFonts w:ascii="Book Antiqua" w:hAnsi="Book Antiqua"/>
          <w:i/>
          <w:sz w:val="24"/>
          <w:szCs w:val="24"/>
        </w:rPr>
        <w:t>Pharmacogenet Genomics</w:t>
      </w:r>
      <w:r w:rsidRPr="00144712">
        <w:rPr>
          <w:rFonts w:ascii="Book Antiqua" w:hAnsi="Book Antiqua"/>
          <w:sz w:val="24"/>
          <w:szCs w:val="24"/>
        </w:rPr>
        <w:t xml:space="preserve"> 2008; </w:t>
      </w:r>
      <w:r w:rsidRPr="00144712">
        <w:rPr>
          <w:rFonts w:ascii="Book Antiqua" w:hAnsi="Book Antiqua"/>
          <w:b/>
          <w:sz w:val="24"/>
          <w:szCs w:val="24"/>
        </w:rPr>
        <w:t>18</w:t>
      </w:r>
      <w:r w:rsidRPr="00144712">
        <w:rPr>
          <w:rFonts w:ascii="Book Antiqua" w:hAnsi="Book Antiqua"/>
          <w:sz w:val="24"/>
          <w:szCs w:val="24"/>
        </w:rPr>
        <w:t>: 937-942 [PMID: 18854776 DOI: 10.1097/FPC.0b013e32830d733e]</w:t>
      </w:r>
    </w:p>
    <w:p w14:paraId="71E3084E"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34 </w:t>
      </w:r>
      <w:r w:rsidRPr="00144712">
        <w:rPr>
          <w:rFonts w:ascii="Book Antiqua" w:hAnsi="Book Antiqua"/>
          <w:b/>
          <w:sz w:val="24"/>
          <w:szCs w:val="24"/>
        </w:rPr>
        <w:t>Hatorp V</w:t>
      </w:r>
      <w:r w:rsidRPr="00144712">
        <w:rPr>
          <w:rFonts w:ascii="Book Antiqua" w:hAnsi="Book Antiqua"/>
          <w:sz w:val="24"/>
          <w:szCs w:val="24"/>
        </w:rPr>
        <w:t xml:space="preserve">, Walther KH, Christensen MS, Haug-Pihale G. Single-dose pharmacokinetics of repaglinide in subjects with chronic liver disease. </w:t>
      </w:r>
      <w:r w:rsidRPr="00144712">
        <w:rPr>
          <w:rFonts w:ascii="Book Antiqua" w:hAnsi="Book Antiqua"/>
          <w:i/>
          <w:sz w:val="24"/>
          <w:szCs w:val="24"/>
        </w:rPr>
        <w:t>J Clin Pharmacol</w:t>
      </w:r>
      <w:r w:rsidRPr="00144712">
        <w:rPr>
          <w:rFonts w:ascii="Book Antiqua" w:hAnsi="Book Antiqua"/>
          <w:sz w:val="24"/>
          <w:szCs w:val="24"/>
        </w:rPr>
        <w:t xml:space="preserve"> 2000; </w:t>
      </w:r>
      <w:r w:rsidRPr="00144712">
        <w:rPr>
          <w:rFonts w:ascii="Book Antiqua" w:hAnsi="Book Antiqua"/>
          <w:b/>
          <w:sz w:val="24"/>
          <w:szCs w:val="24"/>
        </w:rPr>
        <w:t>40</w:t>
      </w:r>
      <w:r w:rsidRPr="00144712">
        <w:rPr>
          <w:rFonts w:ascii="Book Antiqua" w:hAnsi="Book Antiqua"/>
          <w:sz w:val="24"/>
          <w:szCs w:val="24"/>
        </w:rPr>
        <w:t>: 142-152 [PMID: 10664920]</w:t>
      </w:r>
    </w:p>
    <w:p w14:paraId="2DC28728"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35 </w:t>
      </w:r>
      <w:r w:rsidRPr="00144712">
        <w:rPr>
          <w:rFonts w:ascii="Book Antiqua" w:hAnsi="Book Antiqua"/>
          <w:b/>
          <w:sz w:val="24"/>
          <w:szCs w:val="24"/>
        </w:rPr>
        <w:t>Choudhury S</w:t>
      </w:r>
      <w:r w:rsidRPr="00144712">
        <w:rPr>
          <w:rFonts w:ascii="Book Antiqua" w:hAnsi="Book Antiqua"/>
          <w:sz w:val="24"/>
          <w:szCs w:val="24"/>
        </w:rPr>
        <w:t xml:space="preserve">, Hirschberg Y, Filipek R, Lasseter K, McLeod JF. Single-dose pharmacokinetics of nateglinide in subjects with hepatic cirrhosis. </w:t>
      </w:r>
      <w:r w:rsidRPr="00144712">
        <w:rPr>
          <w:rFonts w:ascii="Book Antiqua" w:hAnsi="Book Antiqua"/>
          <w:i/>
          <w:sz w:val="24"/>
          <w:szCs w:val="24"/>
        </w:rPr>
        <w:t>J Clin Pharmacol</w:t>
      </w:r>
      <w:r w:rsidRPr="00144712">
        <w:rPr>
          <w:rFonts w:ascii="Book Antiqua" w:hAnsi="Book Antiqua"/>
          <w:sz w:val="24"/>
          <w:szCs w:val="24"/>
        </w:rPr>
        <w:t xml:space="preserve"> 2000; </w:t>
      </w:r>
      <w:r w:rsidRPr="00144712">
        <w:rPr>
          <w:rFonts w:ascii="Book Antiqua" w:hAnsi="Book Antiqua"/>
          <w:b/>
          <w:sz w:val="24"/>
          <w:szCs w:val="24"/>
        </w:rPr>
        <w:t>40</w:t>
      </w:r>
      <w:r w:rsidRPr="00144712">
        <w:rPr>
          <w:rFonts w:ascii="Book Antiqua" w:hAnsi="Book Antiqua"/>
          <w:sz w:val="24"/>
          <w:szCs w:val="24"/>
        </w:rPr>
        <w:t>: 634-640 [PMID: 10868314]</w:t>
      </w:r>
    </w:p>
    <w:p w14:paraId="1AC7D5E3"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36 </w:t>
      </w:r>
      <w:r w:rsidRPr="00144712">
        <w:rPr>
          <w:rFonts w:ascii="Book Antiqua" w:hAnsi="Book Antiqua"/>
          <w:b/>
          <w:sz w:val="24"/>
          <w:szCs w:val="24"/>
        </w:rPr>
        <w:t>Balfour JA</w:t>
      </w:r>
      <w:r w:rsidRPr="00144712">
        <w:rPr>
          <w:rFonts w:ascii="Book Antiqua" w:hAnsi="Book Antiqua"/>
          <w:sz w:val="24"/>
          <w:szCs w:val="24"/>
        </w:rPr>
        <w:t xml:space="preserve">, McTavish D. Acarbose. An update of its pharmacology and therapeutic use in diabetes mellitus. </w:t>
      </w:r>
      <w:r w:rsidRPr="00144712">
        <w:rPr>
          <w:rFonts w:ascii="Book Antiqua" w:hAnsi="Book Antiqua"/>
          <w:i/>
          <w:sz w:val="24"/>
          <w:szCs w:val="24"/>
        </w:rPr>
        <w:t>Drugs</w:t>
      </w:r>
      <w:r w:rsidRPr="00144712">
        <w:rPr>
          <w:rFonts w:ascii="Book Antiqua" w:hAnsi="Book Antiqua"/>
          <w:sz w:val="24"/>
          <w:szCs w:val="24"/>
        </w:rPr>
        <w:t xml:space="preserve"> 1993; </w:t>
      </w:r>
      <w:r w:rsidRPr="00144712">
        <w:rPr>
          <w:rFonts w:ascii="Book Antiqua" w:hAnsi="Book Antiqua"/>
          <w:b/>
          <w:sz w:val="24"/>
          <w:szCs w:val="24"/>
        </w:rPr>
        <w:t>46</w:t>
      </w:r>
      <w:r w:rsidRPr="00144712">
        <w:rPr>
          <w:rFonts w:ascii="Book Antiqua" w:hAnsi="Book Antiqua"/>
          <w:sz w:val="24"/>
          <w:szCs w:val="24"/>
        </w:rPr>
        <w:t>: 1025-1054 [PMID: 7510610 DOI: 10.2165/00003495-199346060-00007]</w:t>
      </w:r>
    </w:p>
    <w:p w14:paraId="7F651C75"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37 </w:t>
      </w:r>
      <w:r w:rsidRPr="00144712">
        <w:rPr>
          <w:rFonts w:ascii="Book Antiqua" w:hAnsi="Book Antiqua"/>
          <w:b/>
          <w:sz w:val="24"/>
          <w:szCs w:val="24"/>
        </w:rPr>
        <w:t>Kihara Y</w:t>
      </w:r>
      <w:r w:rsidRPr="00144712">
        <w:rPr>
          <w:rFonts w:ascii="Book Antiqua" w:hAnsi="Book Antiqua"/>
          <w:sz w:val="24"/>
          <w:szCs w:val="24"/>
        </w:rPr>
        <w:t xml:space="preserve">, Ogami Y, Tabaru A, Unoki H, Otsuki M. Safe and effective treatment of diabetes mellitus associated with chronic liver diseases with an alpha-glucosidase inhibitor, acarbose. </w:t>
      </w:r>
      <w:r w:rsidRPr="00144712">
        <w:rPr>
          <w:rFonts w:ascii="Book Antiqua" w:hAnsi="Book Antiqua"/>
          <w:i/>
          <w:sz w:val="24"/>
          <w:szCs w:val="24"/>
        </w:rPr>
        <w:t>J Gastroenterol</w:t>
      </w:r>
      <w:r w:rsidRPr="00144712">
        <w:rPr>
          <w:rFonts w:ascii="Book Antiqua" w:hAnsi="Book Antiqua"/>
          <w:sz w:val="24"/>
          <w:szCs w:val="24"/>
        </w:rPr>
        <w:t xml:space="preserve"> 1997; </w:t>
      </w:r>
      <w:r w:rsidRPr="00144712">
        <w:rPr>
          <w:rFonts w:ascii="Book Antiqua" w:hAnsi="Book Antiqua"/>
          <w:b/>
          <w:sz w:val="24"/>
          <w:szCs w:val="24"/>
        </w:rPr>
        <w:t>32</w:t>
      </w:r>
      <w:r w:rsidRPr="00144712">
        <w:rPr>
          <w:rFonts w:ascii="Book Antiqua" w:hAnsi="Book Antiqua"/>
          <w:sz w:val="24"/>
          <w:szCs w:val="24"/>
        </w:rPr>
        <w:t>: 777-782 [PMID: 9430016]</w:t>
      </w:r>
    </w:p>
    <w:p w14:paraId="6501C124"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38 </w:t>
      </w:r>
      <w:r w:rsidRPr="00144712">
        <w:rPr>
          <w:rFonts w:ascii="Book Antiqua" w:hAnsi="Book Antiqua"/>
          <w:b/>
          <w:sz w:val="24"/>
          <w:szCs w:val="24"/>
        </w:rPr>
        <w:t>Zillikens MC</w:t>
      </w:r>
      <w:r w:rsidRPr="00144712">
        <w:rPr>
          <w:rFonts w:ascii="Book Antiqua" w:hAnsi="Book Antiqua"/>
          <w:sz w:val="24"/>
          <w:szCs w:val="24"/>
        </w:rPr>
        <w:t xml:space="preserve">, Swart GR, van den Berg JW, Wilson JH. Effects of the glucosidase inhibitor acarbose in patients with liver cirrhosis. </w:t>
      </w:r>
      <w:r w:rsidRPr="00144712">
        <w:rPr>
          <w:rFonts w:ascii="Book Antiqua" w:hAnsi="Book Antiqua"/>
          <w:i/>
          <w:sz w:val="24"/>
          <w:szCs w:val="24"/>
        </w:rPr>
        <w:t>Aliment Pharmacol Ther</w:t>
      </w:r>
      <w:r w:rsidRPr="00144712">
        <w:rPr>
          <w:rFonts w:ascii="Book Antiqua" w:hAnsi="Book Antiqua"/>
          <w:sz w:val="24"/>
          <w:szCs w:val="24"/>
        </w:rPr>
        <w:t xml:space="preserve"> 1989; </w:t>
      </w:r>
      <w:r w:rsidRPr="00144712">
        <w:rPr>
          <w:rFonts w:ascii="Book Antiqua" w:hAnsi="Book Antiqua"/>
          <w:b/>
          <w:sz w:val="24"/>
          <w:szCs w:val="24"/>
        </w:rPr>
        <w:t>3</w:t>
      </w:r>
      <w:r w:rsidRPr="00144712">
        <w:rPr>
          <w:rFonts w:ascii="Book Antiqua" w:hAnsi="Book Antiqua"/>
          <w:sz w:val="24"/>
          <w:szCs w:val="24"/>
        </w:rPr>
        <w:t>: 453-459 [PMID: 2518858]</w:t>
      </w:r>
    </w:p>
    <w:p w14:paraId="0F5B8009"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39 </w:t>
      </w:r>
      <w:r w:rsidRPr="00144712">
        <w:rPr>
          <w:rFonts w:ascii="Book Antiqua" w:hAnsi="Book Antiqua"/>
          <w:b/>
          <w:sz w:val="24"/>
          <w:szCs w:val="24"/>
        </w:rPr>
        <w:t>Gentile S</w:t>
      </w:r>
      <w:r w:rsidRPr="00144712">
        <w:rPr>
          <w:rFonts w:ascii="Book Antiqua" w:hAnsi="Book Antiqua"/>
          <w:sz w:val="24"/>
          <w:szCs w:val="24"/>
        </w:rPr>
        <w:t xml:space="preserve">, Turco S, Guarino G, Oliviero B, Annunziata S, Cozzolino D, Sasso FC, Turco A, Salvatore T, Torella R. Effect of treatment with acarbose and insulin in patients with non-insulin-dependent diabetes mellitus associated with non-alcoholic liver cirrhosis. </w:t>
      </w:r>
      <w:r w:rsidRPr="00144712">
        <w:rPr>
          <w:rFonts w:ascii="Book Antiqua" w:hAnsi="Book Antiqua"/>
          <w:i/>
          <w:sz w:val="24"/>
          <w:szCs w:val="24"/>
        </w:rPr>
        <w:t>Diabetes Obes Metab</w:t>
      </w:r>
      <w:r w:rsidRPr="00144712">
        <w:rPr>
          <w:rFonts w:ascii="Book Antiqua" w:hAnsi="Book Antiqua"/>
          <w:sz w:val="24"/>
          <w:szCs w:val="24"/>
        </w:rPr>
        <w:t xml:space="preserve"> 2001; </w:t>
      </w:r>
      <w:r w:rsidRPr="00144712">
        <w:rPr>
          <w:rFonts w:ascii="Book Antiqua" w:hAnsi="Book Antiqua"/>
          <w:b/>
          <w:sz w:val="24"/>
          <w:szCs w:val="24"/>
        </w:rPr>
        <w:t>3</w:t>
      </w:r>
      <w:r w:rsidRPr="00144712">
        <w:rPr>
          <w:rFonts w:ascii="Book Antiqua" w:hAnsi="Book Antiqua"/>
          <w:sz w:val="24"/>
          <w:szCs w:val="24"/>
        </w:rPr>
        <w:t>: 33-40 [PMID: 11213597]</w:t>
      </w:r>
    </w:p>
    <w:p w14:paraId="444B99B5"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lastRenderedPageBreak/>
        <w:t xml:space="preserve">40 </w:t>
      </w:r>
      <w:r w:rsidRPr="00144712">
        <w:rPr>
          <w:rFonts w:ascii="Book Antiqua" w:hAnsi="Book Antiqua"/>
          <w:b/>
          <w:sz w:val="24"/>
          <w:szCs w:val="24"/>
        </w:rPr>
        <w:t>Gentile S</w:t>
      </w:r>
      <w:r w:rsidRPr="00144712">
        <w:rPr>
          <w:rFonts w:ascii="Book Antiqua" w:hAnsi="Book Antiqua"/>
          <w:sz w:val="24"/>
          <w:szCs w:val="24"/>
        </w:rPr>
        <w:t xml:space="preserve">, Guarino G, Romano M, Alagia IA, Fierro M, Annunziata S, Magliano PL, Gravina AG, Torella R. A randomized controlled trial of acarbose in hepatic encephalopathy. </w:t>
      </w:r>
      <w:r w:rsidRPr="00144712">
        <w:rPr>
          <w:rFonts w:ascii="Book Antiqua" w:hAnsi="Book Antiqua"/>
          <w:i/>
          <w:sz w:val="24"/>
          <w:szCs w:val="24"/>
        </w:rPr>
        <w:t>Clin Gastroenterol Hepatol</w:t>
      </w:r>
      <w:r w:rsidRPr="00144712">
        <w:rPr>
          <w:rFonts w:ascii="Book Antiqua" w:hAnsi="Book Antiqua"/>
          <w:sz w:val="24"/>
          <w:szCs w:val="24"/>
        </w:rPr>
        <w:t xml:space="preserve"> 2005; </w:t>
      </w:r>
      <w:r w:rsidRPr="00144712">
        <w:rPr>
          <w:rFonts w:ascii="Book Antiqua" w:hAnsi="Book Antiqua"/>
          <w:b/>
          <w:sz w:val="24"/>
          <w:szCs w:val="24"/>
        </w:rPr>
        <w:t>3</w:t>
      </w:r>
      <w:r w:rsidRPr="00144712">
        <w:rPr>
          <w:rFonts w:ascii="Book Antiqua" w:hAnsi="Book Antiqua"/>
          <w:sz w:val="24"/>
          <w:szCs w:val="24"/>
        </w:rPr>
        <w:t>: 184-191 [PMID: 15704053]</w:t>
      </w:r>
    </w:p>
    <w:p w14:paraId="235496B0"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41 </w:t>
      </w:r>
      <w:r w:rsidRPr="00144712">
        <w:rPr>
          <w:rFonts w:ascii="Book Antiqua" w:hAnsi="Book Antiqua"/>
          <w:b/>
          <w:sz w:val="24"/>
          <w:szCs w:val="24"/>
        </w:rPr>
        <w:t>Jaakkola T</w:t>
      </w:r>
      <w:r w:rsidRPr="00144712">
        <w:rPr>
          <w:rFonts w:ascii="Book Antiqua" w:hAnsi="Book Antiqua"/>
          <w:sz w:val="24"/>
          <w:szCs w:val="24"/>
        </w:rPr>
        <w:t xml:space="preserve">, Laitila J, Neuvonen PJ, Backman JT. Pioglitazone is metabolised by CYP2C8 and CYP3A4 in vitro: potential for interactions with CYP2C8 inhibitors. </w:t>
      </w:r>
      <w:r w:rsidRPr="00144712">
        <w:rPr>
          <w:rFonts w:ascii="Book Antiqua" w:hAnsi="Book Antiqua"/>
          <w:i/>
          <w:sz w:val="24"/>
          <w:szCs w:val="24"/>
        </w:rPr>
        <w:t>Basic Clin Pharmacol Toxicol</w:t>
      </w:r>
      <w:r w:rsidRPr="00144712">
        <w:rPr>
          <w:rFonts w:ascii="Book Antiqua" w:hAnsi="Book Antiqua"/>
          <w:sz w:val="24"/>
          <w:szCs w:val="24"/>
        </w:rPr>
        <w:t xml:space="preserve"> 2006; </w:t>
      </w:r>
      <w:r w:rsidRPr="00144712">
        <w:rPr>
          <w:rFonts w:ascii="Book Antiqua" w:hAnsi="Book Antiqua"/>
          <w:b/>
          <w:sz w:val="24"/>
          <w:szCs w:val="24"/>
        </w:rPr>
        <w:t>99</w:t>
      </w:r>
      <w:r w:rsidRPr="00144712">
        <w:rPr>
          <w:rFonts w:ascii="Book Antiqua" w:hAnsi="Book Antiqua"/>
          <w:sz w:val="24"/>
          <w:szCs w:val="24"/>
        </w:rPr>
        <w:t>: 44-51 [PMID: 16867170 DOI: 10.1111/j.1742-7843.2006.pto_437.x]</w:t>
      </w:r>
    </w:p>
    <w:p w14:paraId="7F25A0EB"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42 </w:t>
      </w:r>
      <w:r w:rsidRPr="00144712">
        <w:rPr>
          <w:rFonts w:ascii="Book Antiqua" w:hAnsi="Book Antiqua"/>
          <w:b/>
          <w:sz w:val="24"/>
          <w:szCs w:val="24"/>
        </w:rPr>
        <w:t>Kawamori R</w:t>
      </w:r>
      <w:r w:rsidRPr="00144712">
        <w:rPr>
          <w:rFonts w:ascii="Book Antiqua" w:hAnsi="Book Antiqua"/>
          <w:sz w:val="24"/>
          <w:szCs w:val="24"/>
        </w:rPr>
        <w:t xml:space="preserve">, Kadowaki T, Onji M, Seino Y, Akanuma Y; PRACTICAL Study Group. Hepatic safety profile and glycemic control of pioglitazone in more than 20,000 patients with type 2 diabetes mellitus: postmarketing surveillance study in Japan. </w:t>
      </w:r>
      <w:r w:rsidRPr="00144712">
        <w:rPr>
          <w:rFonts w:ascii="Book Antiqua" w:hAnsi="Book Antiqua"/>
          <w:i/>
          <w:sz w:val="24"/>
          <w:szCs w:val="24"/>
        </w:rPr>
        <w:t>Diabetes Res Clin Pract</w:t>
      </w:r>
      <w:r w:rsidRPr="00144712">
        <w:rPr>
          <w:rFonts w:ascii="Book Antiqua" w:hAnsi="Book Antiqua"/>
          <w:sz w:val="24"/>
          <w:szCs w:val="24"/>
        </w:rPr>
        <w:t xml:space="preserve"> 2007; </w:t>
      </w:r>
      <w:r w:rsidRPr="00144712">
        <w:rPr>
          <w:rFonts w:ascii="Book Antiqua" w:hAnsi="Book Antiqua"/>
          <w:b/>
          <w:sz w:val="24"/>
          <w:szCs w:val="24"/>
        </w:rPr>
        <w:t>76</w:t>
      </w:r>
      <w:r w:rsidRPr="00144712">
        <w:rPr>
          <w:rFonts w:ascii="Book Antiqua" w:hAnsi="Book Antiqua"/>
          <w:sz w:val="24"/>
          <w:szCs w:val="24"/>
        </w:rPr>
        <w:t>: 229-235 [PMID: 17109986 DOI: 10.1016/j.diabres.2006.08.017]</w:t>
      </w:r>
    </w:p>
    <w:p w14:paraId="619B6668"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43 </w:t>
      </w:r>
      <w:r w:rsidRPr="00144712">
        <w:rPr>
          <w:rFonts w:ascii="Book Antiqua" w:hAnsi="Book Antiqua"/>
          <w:b/>
          <w:sz w:val="24"/>
          <w:szCs w:val="24"/>
        </w:rPr>
        <w:t>Tolman KG</w:t>
      </w:r>
      <w:r w:rsidRPr="00144712">
        <w:rPr>
          <w:rFonts w:ascii="Book Antiqua" w:hAnsi="Book Antiqua"/>
          <w:sz w:val="24"/>
          <w:szCs w:val="24"/>
        </w:rPr>
        <w:t xml:space="preserve">, Freston JW, Kupfer S, Perez A. Liver safety in patients with type 2 diabetes treated with pioglitazone: results from a 3-year, randomized, comparator-controlled study in the US. </w:t>
      </w:r>
      <w:r w:rsidRPr="00144712">
        <w:rPr>
          <w:rFonts w:ascii="Book Antiqua" w:hAnsi="Book Antiqua"/>
          <w:i/>
          <w:sz w:val="24"/>
          <w:szCs w:val="24"/>
        </w:rPr>
        <w:t>Drug Saf</w:t>
      </w:r>
      <w:r w:rsidRPr="00144712">
        <w:rPr>
          <w:rFonts w:ascii="Book Antiqua" w:hAnsi="Book Antiqua"/>
          <w:sz w:val="24"/>
          <w:szCs w:val="24"/>
        </w:rPr>
        <w:t xml:space="preserve"> 2009; </w:t>
      </w:r>
      <w:r w:rsidRPr="00144712">
        <w:rPr>
          <w:rFonts w:ascii="Book Antiqua" w:hAnsi="Book Antiqua"/>
          <w:b/>
          <w:sz w:val="24"/>
          <w:szCs w:val="24"/>
        </w:rPr>
        <w:t>32</w:t>
      </w:r>
      <w:r w:rsidRPr="00144712">
        <w:rPr>
          <w:rFonts w:ascii="Book Antiqua" w:hAnsi="Book Antiqua"/>
          <w:sz w:val="24"/>
          <w:szCs w:val="24"/>
        </w:rPr>
        <w:t>: 787-800 [PMID: 19670918 DOI: 10.2165/11316510-000000000-00000]</w:t>
      </w:r>
    </w:p>
    <w:p w14:paraId="21B49A8B"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44 </w:t>
      </w:r>
      <w:r w:rsidRPr="00144712">
        <w:rPr>
          <w:rFonts w:ascii="Book Antiqua" w:hAnsi="Book Antiqua"/>
          <w:b/>
          <w:sz w:val="24"/>
          <w:szCs w:val="24"/>
        </w:rPr>
        <w:t>Floyd JS</w:t>
      </w:r>
      <w:r w:rsidRPr="00144712">
        <w:rPr>
          <w:rFonts w:ascii="Book Antiqua" w:hAnsi="Book Antiqua"/>
          <w:sz w:val="24"/>
          <w:szCs w:val="24"/>
        </w:rPr>
        <w:t xml:space="preserve">, Barbehenn E, Lurie P, Wolfe SM. Case series of liver failure associated with rosiglitazone and pioglitazone. </w:t>
      </w:r>
      <w:r w:rsidRPr="00144712">
        <w:rPr>
          <w:rFonts w:ascii="Book Antiqua" w:hAnsi="Book Antiqua"/>
          <w:i/>
          <w:sz w:val="24"/>
          <w:szCs w:val="24"/>
        </w:rPr>
        <w:t>Pharmacoepidemiol Drug Saf</w:t>
      </w:r>
      <w:r w:rsidRPr="00144712">
        <w:rPr>
          <w:rFonts w:ascii="Book Antiqua" w:hAnsi="Book Antiqua"/>
          <w:sz w:val="24"/>
          <w:szCs w:val="24"/>
        </w:rPr>
        <w:t xml:space="preserve"> 2009; </w:t>
      </w:r>
      <w:r w:rsidRPr="00144712">
        <w:rPr>
          <w:rFonts w:ascii="Book Antiqua" w:hAnsi="Book Antiqua"/>
          <w:b/>
          <w:sz w:val="24"/>
          <w:szCs w:val="24"/>
        </w:rPr>
        <w:t>18</w:t>
      </w:r>
      <w:r w:rsidRPr="00144712">
        <w:rPr>
          <w:rFonts w:ascii="Book Antiqua" w:hAnsi="Book Antiqua"/>
          <w:sz w:val="24"/>
          <w:szCs w:val="24"/>
        </w:rPr>
        <w:t>: 1238-1243 [PMID: 19623674 DOI: 10.1002/pds.1804]</w:t>
      </w:r>
    </w:p>
    <w:p w14:paraId="28999C84"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45 </w:t>
      </w:r>
      <w:r w:rsidRPr="00144712">
        <w:rPr>
          <w:rFonts w:ascii="Book Antiqua" w:hAnsi="Book Antiqua"/>
          <w:b/>
          <w:sz w:val="24"/>
          <w:szCs w:val="24"/>
        </w:rPr>
        <w:t>Rajagopalan R</w:t>
      </w:r>
      <w:r w:rsidRPr="00144712">
        <w:rPr>
          <w:rFonts w:ascii="Book Antiqua" w:hAnsi="Book Antiqua"/>
          <w:sz w:val="24"/>
          <w:szCs w:val="24"/>
        </w:rPr>
        <w:t xml:space="preserve">, Iyer S, Perez A. Comparison of pioglitazone with other antidiabetic drugs for associated incidence of liver failure: no evidence of increased risk of liver failure with pioglitazone. </w:t>
      </w:r>
      <w:r w:rsidRPr="00144712">
        <w:rPr>
          <w:rFonts w:ascii="Book Antiqua" w:hAnsi="Book Antiqua"/>
          <w:i/>
          <w:sz w:val="24"/>
          <w:szCs w:val="24"/>
        </w:rPr>
        <w:t>Diabetes Obes Metab</w:t>
      </w:r>
      <w:r w:rsidRPr="00144712">
        <w:rPr>
          <w:rFonts w:ascii="Book Antiqua" w:hAnsi="Book Antiqua"/>
          <w:sz w:val="24"/>
          <w:szCs w:val="24"/>
        </w:rPr>
        <w:t xml:space="preserve"> 2005; </w:t>
      </w:r>
      <w:r w:rsidRPr="00144712">
        <w:rPr>
          <w:rFonts w:ascii="Book Antiqua" w:hAnsi="Book Antiqua"/>
          <w:b/>
          <w:sz w:val="24"/>
          <w:szCs w:val="24"/>
        </w:rPr>
        <w:t>7</w:t>
      </w:r>
      <w:r w:rsidRPr="00144712">
        <w:rPr>
          <w:rFonts w:ascii="Book Antiqua" w:hAnsi="Book Antiqua"/>
          <w:sz w:val="24"/>
          <w:szCs w:val="24"/>
        </w:rPr>
        <w:t>: 161-169 [PMID: 15715889 DOI: 10.1111/j.1463-1326.2004.00382.x]</w:t>
      </w:r>
    </w:p>
    <w:p w14:paraId="28163B83"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46 </w:t>
      </w:r>
      <w:r w:rsidRPr="00144712">
        <w:rPr>
          <w:rFonts w:ascii="Book Antiqua" w:hAnsi="Book Antiqua"/>
          <w:b/>
          <w:sz w:val="24"/>
          <w:szCs w:val="24"/>
        </w:rPr>
        <w:t>Scheen AJ</w:t>
      </w:r>
      <w:r w:rsidRPr="00144712">
        <w:rPr>
          <w:rFonts w:ascii="Book Antiqua" w:hAnsi="Book Antiqua"/>
          <w:sz w:val="24"/>
          <w:szCs w:val="24"/>
        </w:rPr>
        <w:t xml:space="preserve">. A review of gliptins in 2011. </w:t>
      </w:r>
      <w:r w:rsidRPr="00144712">
        <w:rPr>
          <w:rFonts w:ascii="Book Antiqua" w:hAnsi="Book Antiqua"/>
          <w:i/>
          <w:sz w:val="24"/>
          <w:szCs w:val="24"/>
        </w:rPr>
        <w:t>Expert Opin Pharmacother</w:t>
      </w:r>
      <w:r w:rsidRPr="00144712">
        <w:rPr>
          <w:rFonts w:ascii="Book Antiqua" w:hAnsi="Book Antiqua"/>
          <w:sz w:val="24"/>
          <w:szCs w:val="24"/>
        </w:rPr>
        <w:t xml:space="preserve"> 2012; </w:t>
      </w:r>
      <w:r w:rsidRPr="00144712">
        <w:rPr>
          <w:rFonts w:ascii="Book Antiqua" w:hAnsi="Book Antiqua"/>
          <w:b/>
          <w:sz w:val="24"/>
          <w:szCs w:val="24"/>
        </w:rPr>
        <w:t>13</w:t>
      </w:r>
      <w:r w:rsidRPr="00144712">
        <w:rPr>
          <w:rFonts w:ascii="Book Antiqua" w:hAnsi="Book Antiqua"/>
          <w:sz w:val="24"/>
          <w:szCs w:val="24"/>
        </w:rPr>
        <w:t>: 81-99 [PMID: 22149369 DOI: 10.1517/14656566.2012.642866]</w:t>
      </w:r>
    </w:p>
    <w:p w14:paraId="77F5D5F8"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47 </w:t>
      </w:r>
      <w:r w:rsidRPr="00144712">
        <w:rPr>
          <w:rFonts w:ascii="Book Antiqua" w:hAnsi="Book Antiqua"/>
          <w:b/>
          <w:sz w:val="24"/>
          <w:szCs w:val="24"/>
        </w:rPr>
        <w:t>Vincent SH</w:t>
      </w:r>
      <w:r w:rsidRPr="00144712">
        <w:rPr>
          <w:rFonts w:ascii="Book Antiqua" w:hAnsi="Book Antiqua"/>
          <w:sz w:val="24"/>
          <w:szCs w:val="24"/>
        </w:rPr>
        <w:t xml:space="preserve">, Reed JR, Bergman AJ, Elmore CS, Zhu B, Xu S, Ebel D, Larson P, Zeng W, Chen L, Dilzer S, Lasseter K, Gottesdiener K, Wagner JA, Herman GA. Metabolism and excretion of the dipeptidyl peptidase 4 inhibitor [14C]sitagliptin in humans. </w:t>
      </w:r>
      <w:r w:rsidRPr="00144712">
        <w:rPr>
          <w:rFonts w:ascii="Book Antiqua" w:hAnsi="Book Antiqua"/>
          <w:i/>
          <w:sz w:val="24"/>
          <w:szCs w:val="24"/>
        </w:rPr>
        <w:t>Drug Metab Dispos</w:t>
      </w:r>
      <w:r w:rsidRPr="00144712">
        <w:rPr>
          <w:rFonts w:ascii="Book Antiqua" w:hAnsi="Book Antiqua"/>
          <w:sz w:val="24"/>
          <w:szCs w:val="24"/>
        </w:rPr>
        <w:t xml:space="preserve"> 2007; </w:t>
      </w:r>
      <w:r w:rsidRPr="00144712">
        <w:rPr>
          <w:rFonts w:ascii="Book Antiqua" w:hAnsi="Book Antiqua"/>
          <w:b/>
          <w:sz w:val="24"/>
          <w:szCs w:val="24"/>
        </w:rPr>
        <w:t>35</w:t>
      </w:r>
      <w:r w:rsidRPr="00144712">
        <w:rPr>
          <w:rFonts w:ascii="Book Antiqua" w:hAnsi="Book Antiqua"/>
          <w:sz w:val="24"/>
          <w:szCs w:val="24"/>
        </w:rPr>
        <w:t>: 533-538 [PMID: 17220239 DOI: 10.1124/dmd.106.013136]</w:t>
      </w:r>
    </w:p>
    <w:p w14:paraId="2D1E92F1"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lastRenderedPageBreak/>
        <w:t xml:space="preserve">48 </w:t>
      </w:r>
      <w:r w:rsidRPr="00144712">
        <w:rPr>
          <w:rFonts w:ascii="Book Antiqua" w:hAnsi="Book Antiqua"/>
          <w:b/>
          <w:sz w:val="24"/>
          <w:szCs w:val="24"/>
        </w:rPr>
        <w:t>Golightly LK</w:t>
      </w:r>
      <w:r w:rsidRPr="00144712">
        <w:rPr>
          <w:rFonts w:ascii="Book Antiqua" w:hAnsi="Book Antiqua"/>
          <w:sz w:val="24"/>
          <w:szCs w:val="24"/>
        </w:rPr>
        <w:t xml:space="preserve">, Drayna CC, McDermott MT. Comparative clinical pharmacokinetics of dipeptidyl peptidase-4 inhibitors. </w:t>
      </w:r>
      <w:r w:rsidRPr="00144712">
        <w:rPr>
          <w:rFonts w:ascii="Book Antiqua" w:hAnsi="Book Antiqua"/>
          <w:i/>
          <w:sz w:val="24"/>
          <w:szCs w:val="24"/>
        </w:rPr>
        <w:t>Clin Pharmacokinet</w:t>
      </w:r>
      <w:r w:rsidRPr="00144712">
        <w:rPr>
          <w:rFonts w:ascii="Book Antiqua" w:hAnsi="Book Antiqua"/>
          <w:sz w:val="24"/>
          <w:szCs w:val="24"/>
        </w:rPr>
        <w:t xml:space="preserve"> 2012; </w:t>
      </w:r>
      <w:r w:rsidRPr="00144712">
        <w:rPr>
          <w:rFonts w:ascii="Book Antiqua" w:hAnsi="Book Antiqua"/>
          <w:b/>
          <w:sz w:val="24"/>
          <w:szCs w:val="24"/>
        </w:rPr>
        <w:t>51</w:t>
      </w:r>
      <w:r w:rsidRPr="00144712">
        <w:rPr>
          <w:rFonts w:ascii="Book Antiqua" w:hAnsi="Book Antiqua"/>
          <w:sz w:val="24"/>
          <w:szCs w:val="24"/>
        </w:rPr>
        <w:t>: 501-514 [PMID: 22686547 DOI: 10.2165/11632930-000000000-00000]</w:t>
      </w:r>
    </w:p>
    <w:p w14:paraId="08F7E72B"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49 </w:t>
      </w:r>
      <w:r w:rsidRPr="00144712">
        <w:rPr>
          <w:rFonts w:ascii="Book Antiqua" w:hAnsi="Book Antiqua"/>
          <w:b/>
          <w:sz w:val="24"/>
          <w:szCs w:val="24"/>
        </w:rPr>
        <w:t>Scheen AJ</w:t>
      </w:r>
      <w:r w:rsidRPr="00144712">
        <w:rPr>
          <w:rFonts w:ascii="Book Antiqua" w:hAnsi="Book Antiqua"/>
          <w:sz w:val="24"/>
          <w:szCs w:val="24"/>
        </w:rPr>
        <w:t xml:space="preserve">. Pharmacokinetics of dipeptidylpeptidase-4 inhibitors. </w:t>
      </w:r>
      <w:r w:rsidRPr="00144712">
        <w:rPr>
          <w:rFonts w:ascii="Book Antiqua" w:hAnsi="Book Antiqua"/>
          <w:i/>
          <w:sz w:val="24"/>
          <w:szCs w:val="24"/>
        </w:rPr>
        <w:t>Diabetes Obes Metab</w:t>
      </w:r>
      <w:r w:rsidRPr="00144712">
        <w:rPr>
          <w:rFonts w:ascii="Book Antiqua" w:hAnsi="Book Antiqua"/>
          <w:sz w:val="24"/>
          <w:szCs w:val="24"/>
        </w:rPr>
        <w:t xml:space="preserve"> 2010; </w:t>
      </w:r>
      <w:r w:rsidRPr="00144712">
        <w:rPr>
          <w:rFonts w:ascii="Book Antiqua" w:hAnsi="Book Antiqua"/>
          <w:b/>
          <w:sz w:val="24"/>
          <w:szCs w:val="24"/>
        </w:rPr>
        <w:t>12</w:t>
      </w:r>
      <w:r w:rsidRPr="00144712">
        <w:rPr>
          <w:rFonts w:ascii="Book Antiqua" w:hAnsi="Book Antiqua"/>
          <w:sz w:val="24"/>
          <w:szCs w:val="24"/>
        </w:rPr>
        <w:t>: 648-658 [PMID: 20590741 DOI: 10.1111/j.1463-1326.2010.01212.x]</w:t>
      </w:r>
    </w:p>
    <w:p w14:paraId="296C1844"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50 </w:t>
      </w:r>
      <w:r w:rsidRPr="00144712">
        <w:rPr>
          <w:rFonts w:ascii="Book Antiqua" w:hAnsi="Book Antiqua"/>
          <w:b/>
          <w:sz w:val="24"/>
          <w:szCs w:val="24"/>
        </w:rPr>
        <w:t>Scheen AJ</w:t>
      </w:r>
      <w:r w:rsidRPr="00144712">
        <w:rPr>
          <w:rFonts w:ascii="Book Antiqua" w:hAnsi="Book Antiqua"/>
          <w:sz w:val="24"/>
          <w:szCs w:val="24"/>
        </w:rPr>
        <w:t xml:space="preserve">. Linagliptin for the treatment of type 2 diabetes (pharmacokinetic evaluation). </w:t>
      </w:r>
      <w:r w:rsidRPr="00144712">
        <w:rPr>
          <w:rFonts w:ascii="Book Antiqua" w:hAnsi="Book Antiqua"/>
          <w:i/>
          <w:sz w:val="24"/>
          <w:szCs w:val="24"/>
        </w:rPr>
        <w:t>Expert Opin Drug Metab Toxicol</w:t>
      </w:r>
      <w:r w:rsidRPr="00144712">
        <w:rPr>
          <w:rFonts w:ascii="Book Antiqua" w:hAnsi="Book Antiqua"/>
          <w:sz w:val="24"/>
          <w:szCs w:val="24"/>
        </w:rPr>
        <w:t xml:space="preserve"> 2011; </w:t>
      </w:r>
      <w:r w:rsidRPr="00144712">
        <w:rPr>
          <w:rFonts w:ascii="Book Antiqua" w:hAnsi="Book Antiqua"/>
          <w:b/>
          <w:sz w:val="24"/>
          <w:szCs w:val="24"/>
        </w:rPr>
        <w:t>7</w:t>
      </w:r>
      <w:r w:rsidRPr="00144712">
        <w:rPr>
          <w:rFonts w:ascii="Book Antiqua" w:hAnsi="Book Antiqua"/>
          <w:sz w:val="24"/>
          <w:szCs w:val="24"/>
        </w:rPr>
        <w:t>: 1561-1576 [PMID: 22022857 DOI: 10.1517/17425255.2011.628986]</w:t>
      </w:r>
    </w:p>
    <w:p w14:paraId="32EBB2A9"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51 </w:t>
      </w:r>
      <w:r w:rsidRPr="00144712">
        <w:rPr>
          <w:rFonts w:ascii="Book Antiqua" w:hAnsi="Book Antiqua"/>
          <w:b/>
          <w:sz w:val="24"/>
          <w:szCs w:val="24"/>
        </w:rPr>
        <w:t>Gooßen K</w:t>
      </w:r>
      <w:r w:rsidRPr="00144712">
        <w:rPr>
          <w:rFonts w:ascii="Book Antiqua" w:hAnsi="Book Antiqua"/>
          <w:sz w:val="24"/>
          <w:szCs w:val="24"/>
        </w:rPr>
        <w:t xml:space="preserve">, Gräber S. Longer term safety of dipeptidyl peptidase-4 inhibitors in patients with type 2 diabetes mellitus: systematic review and meta-analysis. </w:t>
      </w:r>
      <w:r w:rsidRPr="00144712">
        <w:rPr>
          <w:rFonts w:ascii="Book Antiqua" w:hAnsi="Book Antiqua"/>
          <w:i/>
          <w:sz w:val="24"/>
          <w:szCs w:val="24"/>
        </w:rPr>
        <w:t>Diabetes Obes Metab</w:t>
      </w:r>
      <w:r w:rsidRPr="00144712">
        <w:rPr>
          <w:rFonts w:ascii="Book Antiqua" w:hAnsi="Book Antiqua"/>
          <w:sz w:val="24"/>
          <w:szCs w:val="24"/>
        </w:rPr>
        <w:t xml:space="preserve"> 2012; </w:t>
      </w:r>
      <w:r w:rsidRPr="00144712">
        <w:rPr>
          <w:rFonts w:ascii="Book Antiqua" w:hAnsi="Book Antiqua"/>
          <w:b/>
          <w:sz w:val="24"/>
          <w:szCs w:val="24"/>
        </w:rPr>
        <w:t>14</w:t>
      </w:r>
      <w:r w:rsidRPr="00144712">
        <w:rPr>
          <w:rFonts w:ascii="Book Antiqua" w:hAnsi="Book Antiqua"/>
          <w:sz w:val="24"/>
          <w:szCs w:val="24"/>
        </w:rPr>
        <w:t>: 1061-1072 [PMID: 22519906 DOI: 10.1111/j.1463-1326.2012.01610.x]</w:t>
      </w:r>
    </w:p>
    <w:p w14:paraId="1731BB96"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52 </w:t>
      </w:r>
      <w:r w:rsidRPr="00144712">
        <w:rPr>
          <w:rFonts w:ascii="Book Antiqua" w:hAnsi="Book Antiqua"/>
          <w:b/>
          <w:sz w:val="24"/>
          <w:szCs w:val="24"/>
        </w:rPr>
        <w:t>Toyoda-Akui M</w:t>
      </w:r>
      <w:r w:rsidRPr="00144712">
        <w:rPr>
          <w:rFonts w:ascii="Book Antiqua" w:hAnsi="Book Antiqua"/>
          <w:sz w:val="24"/>
          <w:szCs w:val="24"/>
        </w:rPr>
        <w:t xml:space="preserve">, Yokomori H, Kaneko F, Shimizu Y, Takeuchi H, Tahara K, Motoori T, Ohbu M, Oda M, Hibi T. A case of drug-induced hepatic injury associated with sitagliptin. </w:t>
      </w:r>
      <w:r w:rsidRPr="00144712">
        <w:rPr>
          <w:rFonts w:ascii="Book Antiqua" w:hAnsi="Book Antiqua"/>
          <w:i/>
          <w:sz w:val="24"/>
          <w:szCs w:val="24"/>
        </w:rPr>
        <w:t>Intern Med</w:t>
      </w:r>
      <w:r w:rsidRPr="00144712">
        <w:rPr>
          <w:rFonts w:ascii="Book Antiqua" w:hAnsi="Book Antiqua"/>
          <w:sz w:val="24"/>
          <w:szCs w:val="24"/>
        </w:rPr>
        <w:t xml:space="preserve"> 2011; </w:t>
      </w:r>
      <w:r w:rsidRPr="00144712">
        <w:rPr>
          <w:rFonts w:ascii="Book Antiqua" w:hAnsi="Book Antiqua"/>
          <w:b/>
          <w:sz w:val="24"/>
          <w:szCs w:val="24"/>
        </w:rPr>
        <w:t>50</w:t>
      </w:r>
      <w:r w:rsidRPr="00144712">
        <w:rPr>
          <w:rFonts w:ascii="Book Antiqua" w:hAnsi="Book Antiqua"/>
          <w:sz w:val="24"/>
          <w:szCs w:val="24"/>
        </w:rPr>
        <w:t>: 1015-1020 [PMID: 21532224]</w:t>
      </w:r>
    </w:p>
    <w:p w14:paraId="69F63A30"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53 </w:t>
      </w:r>
      <w:r w:rsidRPr="00144712">
        <w:rPr>
          <w:rFonts w:ascii="Book Antiqua" w:hAnsi="Book Antiqua"/>
          <w:b/>
          <w:sz w:val="24"/>
          <w:szCs w:val="24"/>
        </w:rPr>
        <w:t>Gross BN</w:t>
      </w:r>
      <w:r w:rsidRPr="00144712">
        <w:rPr>
          <w:rFonts w:ascii="Book Antiqua" w:hAnsi="Book Antiqua"/>
          <w:sz w:val="24"/>
          <w:szCs w:val="24"/>
        </w:rPr>
        <w:t xml:space="preserve">, Cross LB, Foard J, Wood Y. Elevated hepatic enzymes potentially associated with sitagliptin. </w:t>
      </w:r>
      <w:r w:rsidRPr="00144712">
        <w:rPr>
          <w:rFonts w:ascii="Book Antiqua" w:hAnsi="Book Antiqua"/>
          <w:i/>
          <w:sz w:val="24"/>
          <w:szCs w:val="24"/>
        </w:rPr>
        <w:t>Ann Pharmacother</w:t>
      </w:r>
      <w:r w:rsidRPr="00144712">
        <w:rPr>
          <w:rFonts w:ascii="Book Antiqua" w:hAnsi="Book Antiqua"/>
          <w:sz w:val="24"/>
          <w:szCs w:val="24"/>
        </w:rPr>
        <w:t xml:space="preserve"> 2010; </w:t>
      </w:r>
      <w:r w:rsidRPr="00144712">
        <w:rPr>
          <w:rFonts w:ascii="Book Antiqua" w:hAnsi="Book Antiqua"/>
          <w:b/>
          <w:sz w:val="24"/>
          <w:szCs w:val="24"/>
        </w:rPr>
        <w:t>44</w:t>
      </w:r>
      <w:r w:rsidRPr="00144712">
        <w:rPr>
          <w:rFonts w:ascii="Book Antiqua" w:hAnsi="Book Antiqua"/>
          <w:sz w:val="24"/>
          <w:szCs w:val="24"/>
        </w:rPr>
        <w:t>: 394-395 [PMID: 20103614 DOI: 10.1345/aph.1M323]</w:t>
      </w:r>
    </w:p>
    <w:p w14:paraId="26233555"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54 </w:t>
      </w:r>
      <w:r w:rsidRPr="00144712">
        <w:rPr>
          <w:rFonts w:ascii="Book Antiqua" w:hAnsi="Book Antiqua"/>
          <w:b/>
          <w:sz w:val="24"/>
          <w:szCs w:val="24"/>
        </w:rPr>
        <w:t>Navarro VJ</w:t>
      </w:r>
      <w:r w:rsidRPr="00144712">
        <w:rPr>
          <w:rFonts w:ascii="Book Antiqua" w:hAnsi="Book Antiqua"/>
          <w:sz w:val="24"/>
          <w:szCs w:val="24"/>
        </w:rPr>
        <w:t xml:space="preserve">, Senior JR. Drug-related hepatotoxicity. </w:t>
      </w:r>
      <w:r w:rsidRPr="00144712">
        <w:rPr>
          <w:rFonts w:ascii="Book Antiqua" w:hAnsi="Book Antiqua"/>
          <w:i/>
          <w:sz w:val="24"/>
          <w:szCs w:val="24"/>
        </w:rPr>
        <w:t>N Engl J Med</w:t>
      </w:r>
      <w:r w:rsidRPr="00144712">
        <w:rPr>
          <w:rFonts w:ascii="Book Antiqua" w:hAnsi="Book Antiqua"/>
          <w:sz w:val="24"/>
          <w:szCs w:val="24"/>
        </w:rPr>
        <w:t xml:space="preserve"> 2006; </w:t>
      </w:r>
      <w:r w:rsidRPr="00144712">
        <w:rPr>
          <w:rFonts w:ascii="Book Antiqua" w:hAnsi="Book Antiqua"/>
          <w:b/>
          <w:sz w:val="24"/>
          <w:szCs w:val="24"/>
        </w:rPr>
        <w:t>354</w:t>
      </w:r>
      <w:r w:rsidRPr="00144712">
        <w:rPr>
          <w:rFonts w:ascii="Book Antiqua" w:hAnsi="Book Antiqua"/>
          <w:sz w:val="24"/>
          <w:szCs w:val="24"/>
        </w:rPr>
        <w:t>: 731-739 [PMID: 16481640 DOI: 10.1056/NEJMra052270]</w:t>
      </w:r>
    </w:p>
    <w:p w14:paraId="2FC1B4F4"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55 </w:t>
      </w:r>
      <w:r w:rsidRPr="00144712">
        <w:rPr>
          <w:rFonts w:ascii="Book Antiqua" w:hAnsi="Book Antiqua"/>
          <w:b/>
          <w:sz w:val="24"/>
          <w:szCs w:val="24"/>
        </w:rPr>
        <w:t>Ligueros-Saylan M</w:t>
      </w:r>
      <w:r w:rsidRPr="00144712">
        <w:rPr>
          <w:rFonts w:ascii="Book Antiqua" w:hAnsi="Book Antiqua"/>
          <w:sz w:val="24"/>
          <w:szCs w:val="24"/>
        </w:rPr>
        <w:t xml:space="preserve">, Foley JE, Schweizer A, Couturier A, Kothny W. An assessment of adverse effects of vildagliptin versus comparators on the liver, the pancreas, the immune system, the skin and in patients with impaired renal function from a large pooled database of Phase II and III clinical trials. </w:t>
      </w:r>
      <w:r w:rsidRPr="00144712">
        <w:rPr>
          <w:rFonts w:ascii="Book Antiqua" w:hAnsi="Book Antiqua"/>
          <w:i/>
          <w:sz w:val="24"/>
          <w:szCs w:val="24"/>
        </w:rPr>
        <w:t>Diabetes Obes Metab</w:t>
      </w:r>
      <w:r w:rsidRPr="00144712">
        <w:rPr>
          <w:rFonts w:ascii="Book Antiqua" w:hAnsi="Book Antiqua"/>
          <w:sz w:val="24"/>
          <w:szCs w:val="24"/>
        </w:rPr>
        <w:t xml:space="preserve"> 2010; </w:t>
      </w:r>
      <w:r w:rsidRPr="00144712">
        <w:rPr>
          <w:rFonts w:ascii="Book Antiqua" w:hAnsi="Book Antiqua"/>
          <w:b/>
          <w:sz w:val="24"/>
          <w:szCs w:val="24"/>
        </w:rPr>
        <w:t>12</w:t>
      </w:r>
      <w:r w:rsidRPr="00144712">
        <w:rPr>
          <w:rFonts w:ascii="Book Antiqua" w:hAnsi="Book Antiqua"/>
          <w:sz w:val="24"/>
          <w:szCs w:val="24"/>
        </w:rPr>
        <w:t>: 495-509 [PMID: 20518805 DOI: 10.1111/j.1463-1326.2010.01214.x]</w:t>
      </w:r>
    </w:p>
    <w:p w14:paraId="3547BB86"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56 </w:t>
      </w:r>
      <w:r w:rsidRPr="00144712">
        <w:rPr>
          <w:rFonts w:ascii="Book Antiqua" w:hAnsi="Book Antiqua"/>
          <w:b/>
          <w:sz w:val="24"/>
          <w:szCs w:val="24"/>
        </w:rPr>
        <w:t>Schweizer A</w:t>
      </w:r>
      <w:r w:rsidRPr="00144712">
        <w:rPr>
          <w:rFonts w:ascii="Book Antiqua" w:hAnsi="Book Antiqua"/>
          <w:sz w:val="24"/>
          <w:szCs w:val="24"/>
        </w:rPr>
        <w:t xml:space="preserve">, Dejager S, Foley JE, Kothny W. Assessing the general safety and tolerability of vildagliptin: value of pooled analyses from a large safety database versus evaluation of individual studies. </w:t>
      </w:r>
      <w:r w:rsidRPr="00144712">
        <w:rPr>
          <w:rFonts w:ascii="Book Antiqua" w:hAnsi="Book Antiqua"/>
          <w:i/>
          <w:sz w:val="24"/>
          <w:szCs w:val="24"/>
        </w:rPr>
        <w:t>Vasc Health Risk Manag</w:t>
      </w:r>
      <w:r w:rsidRPr="00144712">
        <w:rPr>
          <w:rFonts w:ascii="Book Antiqua" w:hAnsi="Book Antiqua"/>
          <w:sz w:val="24"/>
          <w:szCs w:val="24"/>
        </w:rPr>
        <w:t xml:space="preserve"> 2011; </w:t>
      </w:r>
      <w:r w:rsidRPr="00144712">
        <w:rPr>
          <w:rFonts w:ascii="Book Antiqua" w:hAnsi="Book Antiqua"/>
          <w:b/>
          <w:sz w:val="24"/>
          <w:szCs w:val="24"/>
        </w:rPr>
        <w:t>7</w:t>
      </w:r>
      <w:r w:rsidRPr="00144712">
        <w:rPr>
          <w:rFonts w:ascii="Book Antiqua" w:hAnsi="Book Antiqua"/>
          <w:sz w:val="24"/>
          <w:szCs w:val="24"/>
        </w:rPr>
        <w:t>: 49-57 [PMID: 21415917 DOI: 10.2147/VHRM.S16925]</w:t>
      </w:r>
    </w:p>
    <w:p w14:paraId="1BF1D714"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lastRenderedPageBreak/>
        <w:t xml:space="preserve">57 </w:t>
      </w:r>
      <w:r w:rsidRPr="00144712">
        <w:rPr>
          <w:rFonts w:ascii="Book Antiqua" w:hAnsi="Book Antiqua"/>
          <w:b/>
          <w:sz w:val="24"/>
          <w:szCs w:val="24"/>
        </w:rPr>
        <w:t>Migoya EM</w:t>
      </w:r>
      <w:r w:rsidRPr="00144712">
        <w:rPr>
          <w:rFonts w:ascii="Book Antiqua" w:hAnsi="Book Antiqua"/>
          <w:sz w:val="24"/>
          <w:szCs w:val="24"/>
        </w:rPr>
        <w:t xml:space="preserve">, Stevens CH, Bergman AJ, Luo WL, Lasseter KC, Dilzer SC, Davies MJ, Wagner JA, Herman GA. Effect of moderate hepatic insufficiency on the pharmacokinetics of sitagliptin. </w:t>
      </w:r>
      <w:r w:rsidRPr="00144712">
        <w:rPr>
          <w:rFonts w:ascii="Book Antiqua" w:hAnsi="Book Antiqua"/>
          <w:i/>
          <w:sz w:val="24"/>
          <w:szCs w:val="24"/>
        </w:rPr>
        <w:t>Can J Clin Pharmacol</w:t>
      </w:r>
      <w:r w:rsidRPr="00144712">
        <w:rPr>
          <w:rFonts w:ascii="Book Antiqua" w:hAnsi="Book Antiqua"/>
          <w:sz w:val="24"/>
          <w:szCs w:val="24"/>
        </w:rPr>
        <w:t xml:space="preserve"> 2009; </w:t>
      </w:r>
      <w:r w:rsidRPr="00144712">
        <w:rPr>
          <w:rFonts w:ascii="Book Antiqua" w:hAnsi="Book Antiqua"/>
          <w:b/>
          <w:sz w:val="24"/>
          <w:szCs w:val="24"/>
        </w:rPr>
        <w:t>16</w:t>
      </w:r>
      <w:r w:rsidRPr="00144712">
        <w:rPr>
          <w:rFonts w:ascii="Book Antiqua" w:hAnsi="Book Antiqua"/>
          <w:sz w:val="24"/>
          <w:szCs w:val="24"/>
        </w:rPr>
        <w:t>: e165-e170 [PMID: 19221403]</w:t>
      </w:r>
    </w:p>
    <w:p w14:paraId="27D4D41D"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58 </w:t>
      </w:r>
      <w:r w:rsidRPr="00144712">
        <w:rPr>
          <w:rFonts w:ascii="Book Antiqua" w:hAnsi="Book Antiqua"/>
          <w:b/>
          <w:sz w:val="24"/>
          <w:szCs w:val="24"/>
        </w:rPr>
        <w:t>He YL</w:t>
      </w:r>
      <w:r w:rsidRPr="00144712">
        <w:rPr>
          <w:rFonts w:ascii="Book Antiqua" w:hAnsi="Book Antiqua"/>
          <w:sz w:val="24"/>
          <w:szCs w:val="24"/>
        </w:rPr>
        <w:t xml:space="preserve">, Sabo R, Campestrini J, Wang Y, Ligueros-Saylan M, Lasseter KC, Dilzer SC, Howard D, Dole WP. The influence of hepatic impairment on the pharmacokinetics of the dipeptidyl peptidase IV (DPP-4) inhibitor vildagliptin. </w:t>
      </w:r>
      <w:r w:rsidRPr="00144712">
        <w:rPr>
          <w:rFonts w:ascii="Book Antiqua" w:hAnsi="Book Antiqua"/>
          <w:i/>
          <w:sz w:val="24"/>
          <w:szCs w:val="24"/>
        </w:rPr>
        <w:t>Eur J Clin Pharmacol</w:t>
      </w:r>
      <w:r w:rsidRPr="00144712">
        <w:rPr>
          <w:rFonts w:ascii="Book Antiqua" w:hAnsi="Book Antiqua"/>
          <w:sz w:val="24"/>
          <w:szCs w:val="24"/>
        </w:rPr>
        <w:t xml:space="preserve"> 2007; </w:t>
      </w:r>
      <w:r w:rsidRPr="00144712">
        <w:rPr>
          <w:rFonts w:ascii="Book Antiqua" w:hAnsi="Book Antiqua"/>
          <w:b/>
          <w:sz w:val="24"/>
          <w:szCs w:val="24"/>
        </w:rPr>
        <w:t>63</w:t>
      </w:r>
      <w:r w:rsidRPr="00144712">
        <w:rPr>
          <w:rFonts w:ascii="Book Antiqua" w:hAnsi="Book Antiqua"/>
          <w:sz w:val="24"/>
          <w:szCs w:val="24"/>
        </w:rPr>
        <w:t>: 677-686 [PMID: 17486328 DOI: 10.1007/s00228-007-0312-6]</w:t>
      </w:r>
    </w:p>
    <w:p w14:paraId="2ADA18B4" w14:textId="65A83C1A"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59 </w:t>
      </w:r>
      <w:r w:rsidRPr="00144712">
        <w:rPr>
          <w:rFonts w:ascii="Book Antiqua" w:hAnsi="Book Antiqua"/>
          <w:b/>
          <w:sz w:val="24"/>
          <w:szCs w:val="24"/>
        </w:rPr>
        <w:t>Ali S</w:t>
      </w:r>
      <w:r w:rsidRPr="00144712">
        <w:rPr>
          <w:rFonts w:ascii="Book Antiqua" w:hAnsi="Book Antiqua"/>
          <w:sz w:val="24"/>
          <w:szCs w:val="24"/>
        </w:rPr>
        <w:t xml:space="preserve">, Fonseca V. Saxagliptin overview: special focus on safety and adverse effects. </w:t>
      </w:r>
      <w:r w:rsidRPr="00144712">
        <w:rPr>
          <w:rFonts w:ascii="Book Antiqua" w:hAnsi="Book Antiqua"/>
          <w:i/>
          <w:sz w:val="24"/>
          <w:szCs w:val="24"/>
        </w:rPr>
        <w:t>Expert Opin Drug Saf</w:t>
      </w:r>
      <w:r w:rsidRPr="00144712">
        <w:rPr>
          <w:rFonts w:ascii="Book Antiqua" w:hAnsi="Book Antiqua"/>
          <w:sz w:val="24"/>
          <w:szCs w:val="24"/>
        </w:rPr>
        <w:t xml:space="preserve"> 2013; </w:t>
      </w:r>
      <w:r w:rsidRPr="00144712">
        <w:rPr>
          <w:rFonts w:ascii="Book Antiqua" w:hAnsi="Book Antiqua"/>
          <w:b/>
          <w:sz w:val="24"/>
          <w:szCs w:val="24"/>
        </w:rPr>
        <w:t>12</w:t>
      </w:r>
      <w:r w:rsidRPr="00144712">
        <w:rPr>
          <w:rFonts w:ascii="Book Antiqua" w:hAnsi="Book Antiqua"/>
          <w:sz w:val="24"/>
          <w:szCs w:val="24"/>
        </w:rPr>
        <w:t>: 103-109 [PMID: 23137182 DOI: 10.1517/14740338.2013.741584]</w:t>
      </w:r>
    </w:p>
    <w:p w14:paraId="0BF285C3"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60 </w:t>
      </w:r>
      <w:r w:rsidRPr="00144712">
        <w:rPr>
          <w:rFonts w:ascii="Book Antiqua" w:hAnsi="Book Antiqua"/>
          <w:b/>
          <w:sz w:val="24"/>
          <w:szCs w:val="24"/>
        </w:rPr>
        <w:t>Scirica BM</w:t>
      </w:r>
      <w:r w:rsidRPr="00144712">
        <w:rPr>
          <w:rFonts w:ascii="Book Antiqua" w:hAnsi="Book Antiqua"/>
          <w:sz w:val="24"/>
          <w:szCs w:val="24"/>
        </w:rPr>
        <w:t xml:space="preserve">,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w:t>
      </w:r>
      <w:r w:rsidRPr="00144712">
        <w:rPr>
          <w:rFonts w:ascii="Book Antiqua" w:hAnsi="Book Antiqua"/>
          <w:i/>
          <w:sz w:val="24"/>
          <w:szCs w:val="24"/>
        </w:rPr>
        <w:t>N Engl J Med</w:t>
      </w:r>
      <w:r w:rsidRPr="00144712">
        <w:rPr>
          <w:rFonts w:ascii="Book Antiqua" w:hAnsi="Book Antiqua"/>
          <w:sz w:val="24"/>
          <w:szCs w:val="24"/>
        </w:rPr>
        <w:t xml:space="preserve"> 2013; </w:t>
      </w:r>
      <w:r w:rsidRPr="00144712">
        <w:rPr>
          <w:rFonts w:ascii="Book Antiqua" w:hAnsi="Book Antiqua"/>
          <w:b/>
          <w:sz w:val="24"/>
          <w:szCs w:val="24"/>
        </w:rPr>
        <w:t>369</w:t>
      </w:r>
      <w:r w:rsidRPr="00144712">
        <w:rPr>
          <w:rFonts w:ascii="Book Antiqua" w:hAnsi="Book Antiqua"/>
          <w:sz w:val="24"/>
          <w:szCs w:val="24"/>
        </w:rPr>
        <w:t>: 1317-1326 [PMID: 23992601 DOI: 10.1056/NEJMoa1307684]</w:t>
      </w:r>
    </w:p>
    <w:p w14:paraId="7202518B"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61 </w:t>
      </w:r>
      <w:r w:rsidRPr="00144712">
        <w:rPr>
          <w:rFonts w:ascii="Book Antiqua" w:hAnsi="Book Antiqua"/>
          <w:b/>
          <w:sz w:val="24"/>
          <w:szCs w:val="24"/>
        </w:rPr>
        <w:t>Boulton DW</w:t>
      </w:r>
      <w:r w:rsidRPr="00144712">
        <w:rPr>
          <w:rFonts w:ascii="Book Antiqua" w:hAnsi="Book Antiqua"/>
          <w:sz w:val="24"/>
          <w:szCs w:val="24"/>
        </w:rPr>
        <w:t xml:space="preserve">, Li L, Frevert EU, Tang A, Castaneda L, Vachharajani NN, Kornhauser DM, Patel CG. Influence of renal or hepatic impairment on the pharmacokinetics of saxagliptin. </w:t>
      </w:r>
      <w:r w:rsidRPr="00144712">
        <w:rPr>
          <w:rFonts w:ascii="Book Antiqua" w:hAnsi="Book Antiqua"/>
          <w:i/>
          <w:sz w:val="24"/>
          <w:szCs w:val="24"/>
        </w:rPr>
        <w:t>Clin Pharmacokinet</w:t>
      </w:r>
      <w:r w:rsidRPr="00144712">
        <w:rPr>
          <w:rFonts w:ascii="Book Antiqua" w:hAnsi="Book Antiqua"/>
          <w:sz w:val="24"/>
          <w:szCs w:val="24"/>
        </w:rPr>
        <w:t xml:space="preserve"> 2011; </w:t>
      </w:r>
      <w:r w:rsidRPr="00144712">
        <w:rPr>
          <w:rFonts w:ascii="Book Antiqua" w:hAnsi="Book Antiqua"/>
          <w:b/>
          <w:sz w:val="24"/>
          <w:szCs w:val="24"/>
        </w:rPr>
        <w:t>50</w:t>
      </w:r>
      <w:r w:rsidRPr="00144712">
        <w:rPr>
          <w:rFonts w:ascii="Book Antiqua" w:hAnsi="Book Antiqua"/>
          <w:sz w:val="24"/>
          <w:szCs w:val="24"/>
        </w:rPr>
        <w:t>: 253-265 [PMID: 21348538 DOI: 10.2165/11584350-000000000-00000]</w:t>
      </w:r>
    </w:p>
    <w:p w14:paraId="5DFF3B2E" w14:textId="282CDBDD"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62 </w:t>
      </w:r>
      <w:r w:rsidRPr="00144712">
        <w:rPr>
          <w:rFonts w:ascii="Book Antiqua" w:hAnsi="Book Antiqua"/>
          <w:b/>
          <w:sz w:val="24"/>
          <w:szCs w:val="24"/>
          <w:highlight w:val="yellow"/>
        </w:rPr>
        <w:t>Patel C,</w:t>
      </w:r>
      <w:r w:rsidRPr="00144712">
        <w:rPr>
          <w:rFonts w:ascii="Book Antiqua" w:hAnsi="Book Antiqua"/>
          <w:sz w:val="24"/>
          <w:szCs w:val="24"/>
          <w:highlight w:val="yellow"/>
        </w:rPr>
        <w:t xml:space="preserve"> Castaneda L, Frevert U, Li L, Kornhauser DM, Boulton DW. Single-dose pharmacokinetics and safety of saxagliptin in subjects with hepatic impairment compared with healthy subjects (Abstract 537-P). </w:t>
      </w:r>
      <w:r w:rsidRPr="00144712">
        <w:rPr>
          <w:rFonts w:ascii="Book Antiqua" w:hAnsi="Book Antiqua"/>
          <w:i/>
          <w:iCs/>
          <w:sz w:val="24"/>
          <w:szCs w:val="24"/>
          <w:highlight w:val="yellow"/>
        </w:rPr>
        <w:t>Diabetes</w:t>
      </w:r>
      <w:r w:rsidRPr="00144712">
        <w:rPr>
          <w:rFonts w:ascii="Book Antiqua" w:hAnsi="Book Antiqua"/>
          <w:sz w:val="24"/>
          <w:szCs w:val="24"/>
          <w:highlight w:val="yellow"/>
        </w:rPr>
        <w:t xml:space="preserve"> </w:t>
      </w:r>
      <w:r w:rsidR="00E122D9" w:rsidRPr="00144712">
        <w:rPr>
          <w:rFonts w:ascii="Book Antiqua" w:hAnsi="Book Antiqua"/>
          <w:sz w:val="24"/>
          <w:szCs w:val="24"/>
          <w:highlight w:val="yellow"/>
        </w:rPr>
        <w:t xml:space="preserve">2008; </w:t>
      </w:r>
      <w:r w:rsidRPr="00144712">
        <w:rPr>
          <w:rFonts w:ascii="Book Antiqua" w:hAnsi="Book Antiqua"/>
          <w:b/>
          <w:bCs/>
          <w:sz w:val="24"/>
          <w:szCs w:val="24"/>
          <w:highlight w:val="yellow"/>
        </w:rPr>
        <w:t>57</w:t>
      </w:r>
      <w:r w:rsidR="00E122D9" w:rsidRPr="00144712">
        <w:rPr>
          <w:rFonts w:ascii="Book Antiqua" w:hAnsi="Book Antiqua"/>
          <w:sz w:val="24"/>
          <w:szCs w:val="24"/>
          <w:highlight w:val="yellow"/>
          <w:lang w:eastAsia="zh-CN"/>
        </w:rPr>
        <w:t xml:space="preserve">: </w:t>
      </w:r>
      <w:r w:rsidRPr="00144712">
        <w:rPr>
          <w:rFonts w:ascii="Book Antiqua" w:hAnsi="Book Antiqua"/>
          <w:sz w:val="24"/>
          <w:szCs w:val="24"/>
          <w:highlight w:val="yellow"/>
        </w:rPr>
        <w:t>A160</w:t>
      </w:r>
    </w:p>
    <w:p w14:paraId="238E2CF4"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63 </w:t>
      </w:r>
      <w:r w:rsidRPr="00144712">
        <w:rPr>
          <w:rFonts w:ascii="Book Antiqua" w:hAnsi="Book Antiqua"/>
          <w:b/>
          <w:sz w:val="24"/>
          <w:szCs w:val="24"/>
        </w:rPr>
        <w:t>Schernthaner G</w:t>
      </w:r>
      <w:r w:rsidRPr="00144712">
        <w:rPr>
          <w:rFonts w:ascii="Book Antiqua" w:hAnsi="Book Antiqua"/>
          <w:sz w:val="24"/>
          <w:szCs w:val="24"/>
        </w:rPr>
        <w:t xml:space="preserve">, Barnett AH, Emser A, Patel S, Troost J, Woerle HJ, von Eynatten M. Safety and tolerability of linagliptin: a pooled analysis of data from randomized controlled trials in 3572 patients with type 2 diabetes mellitus. </w:t>
      </w:r>
      <w:r w:rsidRPr="00144712">
        <w:rPr>
          <w:rFonts w:ascii="Book Antiqua" w:hAnsi="Book Antiqua"/>
          <w:i/>
          <w:sz w:val="24"/>
          <w:szCs w:val="24"/>
        </w:rPr>
        <w:t>Diabetes Obes Metab</w:t>
      </w:r>
      <w:r w:rsidRPr="00144712">
        <w:rPr>
          <w:rFonts w:ascii="Book Antiqua" w:hAnsi="Book Antiqua"/>
          <w:sz w:val="24"/>
          <w:szCs w:val="24"/>
        </w:rPr>
        <w:t xml:space="preserve"> 2012; </w:t>
      </w:r>
      <w:r w:rsidRPr="00144712">
        <w:rPr>
          <w:rFonts w:ascii="Book Antiqua" w:hAnsi="Book Antiqua"/>
          <w:b/>
          <w:sz w:val="24"/>
          <w:szCs w:val="24"/>
        </w:rPr>
        <w:t>14</w:t>
      </w:r>
      <w:r w:rsidRPr="00144712">
        <w:rPr>
          <w:rFonts w:ascii="Book Antiqua" w:hAnsi="Book Antiqua"/>
          <w:sz w:val="24"/>
          <w:szCs w:val="24"/>
        </w:rPr>
        <w:t>: 470-478 [PMID: 22268497 DOI: 10.1111/j.1463-1326.2012.01565.x]</w:t>
      </w:r>
    </w:p>
    <w:p w14:paraId="205F4CEE"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lastRenderedPageBreak/>
        <w:t xml:space="preserve">64 </w:t>
      </w:r>
      <w:r w:rsidRPr="00144712">
        <w:rPr>
          <w:rFonts w:ascii="Book Antiqua" w:hAnsi="Book Antiqua"/>
          <w:b/>
          <w:sz w:val="24"/>
          <w:szCs w:val="24"/>
        </w:rPr>
        <w:t>Graefe-Mody U</w:t>
      </w:r>
      <w:r w:rsidRPr="00144712">
        <w:rPr>
          <w:rFonts w:ascii="Book Antiqua" w:hAnsi="Book Antiqua"/>
          <w:sz w:val="24"/>
          <w:szCs w:val="24"/>
        </w:rPr>
        <w:t xml:space="preserve">, Rose P, Retlich S, Ring A, Waldhauser L, Cinca R, Woerle HJ. Pharmacokinetics of linagliptin in subjects with hepatic impairment. </w:t>
      </w:r>
      <w:r w:rsidRPr="00144712">
        <w:rPr>
          <w:rFonts w:ascii="Book Antiqua" w:hAnsi="Book Antiqua"/>
          <w:i/>
          <w:sz w:val="24"/>
          <w:szCs w:val="24"/>
        </w:rPr>
        <w:t>Br J Clin Pharmacol</w:t>
      </w:r>
      <w:r w:rsidRPr="00144712">
        <w:rPr>
          <w:rFonts w:ascii="Book Antiqua" w:hAnsi="Book Antiqua"/>
          <w:sz w:val="24"/>
          <w:szCs w:val="24"/>
        </w:rPr>
        <w:t xml:space="preserve"> 2012; </w:t>
      </w:r>
      <w:r w:rsidRPr="00144712">
        <w:rPr>
          <w:rFonts w:ascii="Book Antiqua" w:hAnsi="Book Antiqua"/>
          <w:b/>
          <w:sz w:val="24"/>
          <w:szCs w:val="24"/>
        </w:rPr>
        <w:t>74</w:t>
      </w:r>
      <w:r w:rsidRPr="00144712">
        <w:rPr>
          <w:rFonts w:ascii="Book Antiqua" w:hAnsi="Book Antiqua"/>
          <w:sz w:val="24"/>
          <w:szCs w:val="24"/>
        </w:rPr>
        <w:t>: 75-85 [PMID: 22242621 DOI: 10.1111/j.1365-2125.2012.04173.x]</w:t>
      </w:r>
    </w:p>
    <w:p w14:paraId="03171A76"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65 </w:t>
      </w:r>
      <w:r w:rsidRPr="00144712">
        <w:rPr>
          <w:rFonts w:ascii="Book Antiqua" w:hAnsi="Book Antiqua"/>
          <w:b/>
          <w:sz w:val="24"/>
          <w:szCs w:val="24"/>
        </w:rPr>
        <w:t>Kutoh E</w:t>
      </w:r>
      <w:r w:rsidRPr="00144712">
        <w:rPr>
          <w:rFonts w:ascii="Book Antiqua" w:hAnsi="Book Antiqua"/>
          <w:sz w:val="24"/>
          <w:szCs w:val="24"/>
        </w:rPr>
        <w:t xml:space="preserve">. Probable linagliptin-induced liver toxicity: a case report. </w:t>
      </w:r>
      <w:r w:rsidRPr="00144712">
        <w:rPr>
          <w:rFonts w:ascii="Book Antiqua" w:hAnsi="Book Antiqua"/>
          <w:i/>
          <w:sz w:val="24"/>
          <w:szCs w:val="24"/>
        </w:rPr>
        <w:t>Diabetes Metab</w:t>
      </w:r>
      <w:r w:rsidRPr="00144712">
        <w:rPr>
          <w:rFonts w:ascii="Book Antiqua" w:hAnsi="Book Antiqua"/>
          <w:sz w:val="24"/>
          <w:szCs w:val="24"/>
        </w:rPr>
        <w:t xml:space="preserve"> 2014; </w:t>
      </w:r>
      <w:r w:rsidRPr="00144712">
        <w:rPr>
          <w:rFonts w:ascii="Book Antiqua" w:hAnsi="Book Antiqua"/>
          <w:b/>
          <w:sz w:val="24"/>
          <w:szCs w:val="24"/>
        </w:rPr>
        <w:t>40</w:t>
      </w:r>
      <w:r w:rsidRPr="00144712">
        <w:rPr>
          <w:rFonts w:ascii="Book Antiqua" w:hAnsi="Book Antiqua"/>
          <w:sz w:val="24"/>
          <w:szCs w:val="24"/>
        </w:rPr>
        <w:t>: 82-84 [PMID: 24378344 DOI: 10.1016/j.diabet.2013.09.009]</w:t>
      </w:r>
    </w:p>
    <w:p w14:paraId="285EC5BC"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66 </w:t>
      </w:r>
      <w:r w:rsidRPr="00144712">
        <w:rPr>
          <w:rFonts w:ascii="Book Antiqua" w:hAnsi="Book Antiqua"/>
          <w:b/>
          <w:sz w:val="24"/>
          <w:szCs w:val="24"/>
        </w:rPr>
        <w:t>Scott LJ</w:t>
      </w:r>
      <w:r w:rsidRPr="00144712">
        <w:rPr>
          <w:rFonts w:ascii="Book Antiqua" w:hAnsi="Book Antiqua"/>
          <w:sz w:val="24"/>
          <w:szCs w:val="24"/>
        </w:rPr>
        <w:t xml:space="preserve">. Alogliptin: a review of its use in the management of type 2 diabetes mellitus. </w:t>
      </w:r>
      <w:r w:rsidRPr="00144712">
        <w:rPr>
          <w:rFonts w:ascii="Book Antiqua" w:hAnsi="Book Antiqua"/>
          <w:i/>
          <w:sz w:val="24"/>
          <w:szCs w:val="24"/>
        </w:rPr>
        <w:t>Drugs</w:t>
      </w:r>
      <w:r w:rsidRPr="00144712">
        <w:rPr>
          <w:rFonts w:ascii="Book Antiqua" w:hAnsi="Book Antiqua"/>
          <w:sz w:val="24"/>
          <w:szCs w:val="24"/>
        </w:rPr>
        <w:t xml:space="preserve"> 2010; </w:t>
      </w:r>
      <w:r w:rsidRPr="00144712">
        <w:rPr>
          <w:rFonts w:ascii="Book Antiqua" w:hAnsi="Book Antiqua"/>
          <w:b/>
          <w:sz w:val="24"/>
          <w:szCs w:val="24"/>
        </w:rPr>
        <w:t>70</w:t>
      </w:r>
      <w:r w:rsidRPr="00144712">
        <w:rPr>
          <w:rFonts w:ascii="Book Antiqua" w:hAnsi="Book Antiqua"/>
          <w:sz w:val="24"/>
          <w:szCs w:val="24"/>
        </w:rPr>
        <w:t>: 2051-2072 [PMID: 20883057 DOI: 10.2165/11205080-000000000-00000]</w:t>
      </w:r>
    </w:p>
    <w:p w14:paraId="56D47EDC"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67 </w:t>
      </w:r>
      <w:r w:rsidRPr="00144712">
        <w:rPr>
          <w:rFonts w:ascii="Book Antiqua" w:hAnsi="Book Antiqua"/>
          <w:b/>
          <w:sz w:val="24"/>
          <w:szCs w:val="24"/>
        </w:rPr>
        <w:t>White WB</w:t>
      </w:r>
      <w:r w:rsidRPr="00144712">
        <w:rPr>
          <w:rFonts w:ascii="Book Antiqua" w:hAnsi="Book Antiqua"/>
          <w:sz w:val="24"/>
          <w:szCs w:val="24"/>
        </w:rPr>
        <w:t xml:space="preserve">, Cannon CP, Heller SR, Nissen SE, Bergenstal RM, Bakris GL, Perez AT, Fleck PR, Mehta CR, Kupfer S, Wilson C, Cushman WC, Zannad F; EXAMINE Investigators. Alogliptin after acute coronary syndrome in patients with type 2 diabetes. </w:t>
      </w:r>
      <w:r w:rsidRPr="00144712">
        <w:rPr>
          <w:rFonts w:ascii="Book Antiqua" w:hAnsi="Book Antiqua"/>
          <w:i/>
          <w:sz w:val="24"/>
          <w:szCs w:val="24"/>
        </w:rPr>
        <w:t>N Engl J Med</w:t>
      </w:r>
      <w:r w:rsidRPr="00144712">
        <w:rPr>
          <w:rFonts w:ascii="Book Antiqua" w:hAnsi="Book Antiqua"/>
          <w:sz w:val="24"/>
          <w:szCs w:val="24"/>
        </w:rPr>
        <w:t xml:space="preserve"> 2013; </w:t>
      </w:r>
      <w:r w:rsidRPr="00144712">
        <w:rPr>
          <w:rFonts w:ascii="Book Antiqua" w:hAnsi="Book Antiqua"/>
          <w:b/>
          <w:sz w:val="24"/>
          <w:szCs w:val="24"/>
        </w:rPr>
        <w:t>369</w:t>
      </w:r>
      <w:r w:rsidRPr="00144712">
        <w:rPr>
          <w:rFonts w:ascii="Book Antiqua" w:hAnsi="Book Antiqua"/>
          <w:sz w:val="24"/>
          <w:szCs w:val="24"/>
        </w:rPr>
        <w:t>: 1327-1335 [PMID: 23992602 DOI: 10.1056/NEJMoa1305889]</w:t>
      </w:r>
    </w:p>
    <w:p w14:paraId="3113AC4B"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68 </w:t>
      </w:r>
      <w:r w:rsidRPr="00144712">
        <w:rPr>
          <w:rFonts w:ascii="Book Antiqua" w:hAnsi="Book Antiqua"/>
          <w:b/>
          <w:sz w:val="24"/>
          <w:szCs w:val="24"/>
        </w:rPr>
        <w:t>Kajiwara A</w:t>
      </w:r>
      <w:r w:rsidRPr="00144712">
        <w:rPr>
          <w:rFonts w:ascii="Book Antiqua" w:hAnsi="Book Antiqua"/>
          <w:sz w:val="24"/>
          <w:szCs w:val="24"/>
        </w:rPr>
        <w:t xml:space="preserve">, Saruwatari J, Sakata M, Morita K, Kita A, Oniki K, Yamamura M, Murase M, Koda H, Hirota S, Ishizuka T, Nakagawa K. Risk factors for adverse symptoms during dipeptidyl peptidase-IV inhibitor therapy: a questionnaire-based study carried out by the Japan Pharmaceutical Association Drug Event Monitoring project in Kumamoto Prefecture. </w:t>
      </w:r>
      <w:r w:rsidRPr="00144712">
        <w:rPr>
          <w:rFonts w:ascii="Book Antiqua" w:hAnsi="Book Antiqua"/>
          <w:i/>
          <w:sz w:val="24"/>
          <w:szCs w:val="24"/>
        </w:rPr>
        <w:t>Drug Saf</w:t>
      </w:r>
      <w:r w:rsidRPr="00144712">
        <w:rPr>
          <w:rFonts w:ascii="Book Antiqua" w:hAnsi="Book Antiqua"/>
          <w:sz w:val="24"/>
          <w:szCs w:val="24"/>
        </w:rPr>
        <w:t xml:space="preserve"> 2013; </w:t>
      </w:r>
      <w:r w:rsidRPr="00144712">
        <w:rPr>
          <w:rFonts w:ascii="Book Antiqua" w:hAnsi="Book Antiqua"/>
          <w:b/>
          <w:sz w:val="24"/>
          <w:szCs w:val="24"/>
        </w:rPr>
        <w:t>36</w:t>
      </w:r>
      <w:r w:rsidRPr="00144712">
        <w:rPr>
          <w:rFonts w:ascii="Book Antiqua" w:hAnsi="Book Antiqua"/>
          <w:sz w:val="24"/>
          <w:szCs w:val="24"/>
        </w:rPr>
        <w:t>: 981-987 [PMID: 23743694 DOI: 10.1007/s40264-013-0077-z]</w:t>
      </w:r>
    </w:p>
    <w:p w14:paraId="5AC58213" w14:textId="0216A1FE"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69 </w:t>
      </w:r>
      <w:r w:rsidRPr="00144712">
        <w:rPr>
          <w:rFonts w:ascii="Book Antiqua" w:hAnsi="Book Antiqua"/>
          <w:b/>
          <w:sz w:val="24"/>
          <w:szCs w:val="24"/>
          <w:highlight w:val="yellow"/>
        </w:rPr>
        <w:t>Karim A,</w:t>
      </w:r>
      <w:r w:rsidRPr="00144712">
        <w:rPr>
          <w:rFonts w:ascii="Book Antiqua" w:hAnsi="Book Antiqua"/>
          <w:sz w:val="24"/>
          <w:szCs w:val="24"/>
          <w:highlight w:val="yellow"/>
        </w:rPr>
        <w:t xml:space="preserve"> Fleck P, Dorsey D. </w:t>
      </w:r>
      <w:bookmarkStart w:id="60" w:name="OLE_LINK8"/>
      <w:bookmarkStart w:id="61" w:name="OLE_LINK9"/>
      <w:r w:rsidRPr="00144712">
        <w:rPr>
          <w:rFonts w:ascii="Book Antiqua" w:hAnsi="Book Antiqua"/>
          <w:sz w:val="24"/>
          <w:szCs w:val="24"/>
          <w:highlight w:val="yellow"/>
        </w:rPr>
        <w:t>Single-dose pharmacokinetics of alogliptin benzoate (SYR-322), a highly selective dipeptidyl peptidase-4 inhibitor, in subjects with moderate hepatic impairment (Abstract).</w:t>
      </w:r>
      <w:bookmarkEnd w:id="60"/>
      <w:bookmarkEnd w:id="61"/>
      <w:r w:rsidRPr="00144712">
        <w:rPr>
          <w:rFonts w:ascii="Book Antiqua" w:hAnsi="Book Antiqua"/>
          <w:sz w:val="24"/>
          <w:szCs w:val="24"/>
          <w:highlight w:val="yellow"/>
        </w:rPr>
        <w:t xml:space="preserve"> </w:t>
      </w:r>
      <w:r w:rsidRPr="00144712">
        <w:rPr>
          <w:rFonts w:ascii="Book Antiqua" w:hAnsi="Book Antiqua"/>
          <w:i/>
          <w:iCs/>
          <w:sz w:val="24"/>
          <w:szCs w:val="24"/>
          <w:highlight w:val="yellow"/>
        </w:rPr>
        <w:t>J Clin Pharmacol</w:t>
      </w:r>
      <w:r w:rsidRPr="00144712">
        <w:rPr>
          <w:rFonts w:ascii="Book Antiqua" w:hAnsi="Book Antiqua"/>
          <w:sz w:val="24"/>
          <w:szCs w:val="24"/>
          <w:highlight w:val="yellow"/>
        </w:rPr>
        <w:t xml:space="preserve"> 2007; </w:t>
      </w:r>
      <w:r w:rsidRPr="00144712">
        <w:rPr>
          <w:rFonts w:ascii="Book Antiqua" w:hAnsi="Book Antiqua"/>
          <w:b/>
          <w:bCs/>
          <w:sz w:val="24"/>
          <w:szCs w:val="24"/>
          <w:highlight w:val="yellow"/>
        </w:rPr>
        <w:t>47</w:t>
      </w:r>
      <w:r w:rsidRPr="00144712">
        <w:rPr>
          <w:rFonts w:ascii="Book Antiqua" w:hAnsi="Book Antiqua"/>
          <w:sz w:val="24"/>
          <w:szCs w:val="24"/>
          <w:highlight w:val="yellow"/>
        </w:rPr>
        <w:t>: Abstract 107</w:t>
      </w:r>
    </w:p>
    <w:p w14:paraId="661C0205" w14:textId="43B6AF5B"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70 </w:t>
      </w:r>
      <w:r w:rsidRPr="00144712">
        <w:rPr>
          <w:rFonts w:ascii="Book Antiqua" w:hAnsi="Book Antiqua"/>
          <w:b/>
          <w:sz w:val="24"/>
          <w:szCs w:val="24"/>
          <w:highlight w:val="yellow"/>
        </w:rPr>
        <w:t>JANUVIA® (Sitagliptin) Tablets,</w:t>
      </w:r>
      <w:r w:rsidRPr="00144712">
        <w:rPr>
          <w:rFonts w:ascii="Book Antiqua" w:hAnsi="Book Antiqua"/>
          <w:sz w:val="24"/>
          <w:szCs w:val="24"/>
          <w:highlight w:val="yellow"/>
        </w:rPr>
        <w:t xml:space="preserve"> Prescribing Information. Whitehouse Station, NJ: Merc and Co., Inc.; August, 2015. Available from: http://www.accessdata.fda.gov/drugsatfda_docs/label/2015/021995s034lbl. pdf</w:t>
      </w:r>
    </w:p>
    <w:p w14:paraId="5B8661F7" w14:textId="39513A02"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71 </w:t>
      </w:r>
      <w:r w:rsidRPr="00144712">
        <w:rPr>
          <w:rFonts w:ascii="Book Antiqua" w:hAnsi="Book Antiqua"/>
          <w:b/>
          <w:sz w:val="24"/>
          <w:szCs w:val="24"/>
          <w:highlight w:val="yellow"/>
        </w:rPr>
        <w:t>Onglyza (Saxagliptin) Tablets,</w:t>
      </w:r>
      <w:r w:rsidRPr="00144712">
        <w:rPr>
          <w:rFonts w:ascii="Book Antiqua" w:hAnsi="Book Antiqua"/>
          <w:sz w:val="24"/>
          <w:szCs w:val="24"/>
          <w:highlight w:val="yellow"/>
        </w:rPr>
        <w:t xml:space="preserve"> Prescribing Information. Wilmington, DE: AstraZeneca Pharmaceuticals LP; April, 2016. Available from: </w:t>
      </w:r>
      <w:r w:rsidRPr="00144712">
        <w:rPr>
          <w:rFonts w:ascii="Book Antiqua" w:hAnsi="Book Antiqua"/>
          <w:sz w:val="24"/>
          <w:szCs w:val="24"/>
          <w:highlight w:val="yellow"/>
        </w:rPr>
        <w:lastRenderedPageBreak/>
        <w:t>http://www.accessdata.fda.gov/drugsatfda_docs/label/2016/022350s014lbl. pdf</w:t>
      </w:r>
    </w:p>
    <w:p w14:paraId="4D692D00" w14:textId="7C2B230F"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72 </w:t>
      </w:r>
      <w:r w:rsidRPr="00144712">
        <w:rPr>
          <w:rFonts w:ascii="Book Antiqua" w:hAnsi="Book Antiqua"/>
          <w:b/>
          <w:sz w:val="24"/>
          <w:szCs w:val="24"/>
          <w:highlight w:val="yellow"/>
        </w:rPr>
        <w:t>Tradjenta® (Linagliptin) Tablets,</w:t>
      </w:r>
      <w:r w:rsidRPr="00144712">
        <w:rPr>
          <w:rFonts w:ascii="Book Antiqua" w:hAnsi="Book Antiqua"/>
          <w:sz w:val="24"/>
          <w:szCs w:val="24"/>
          <w:highlight w:val="yellow"/>
        </w:rPr>
        <w:t xml:space="preserve"> Prescribing Information. Ridgefield, CT: Boehringer Ingelheim Pharmaceuticals, Inc.; August, 2015. Available from: http://www.accessdata.fda.gov/drugsatfda_docs/label/2015/201280s012lbl.pdf</w:t>
      </w:r>
    </w:p>
    <w:p w14:paraId="56F044E5" w14:textId="1DED0078"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73 </w:t>
      </w:r>
      <w:r w:rsidRPr="00144712">
        <w:rPr>
          <w:rFonts w:ascii="Book Antiqua" w:hAnsi="Book Antiqua"/>
          <w:b/>
          <w:sz w:val="24"/>
          <w:szCs w:val="24"/>
          <w:highlight w:val="yellow"/>
        </w:rPr>
        <w:t>Galvus (Vildagliptin) Tablets,</w:t>
      </w:r>
      <w:r w:rsidRPr="00144712">
        <w:rPr>
          <w:rFonts w:ascii="Book Antiqua" w:hAnsi="Book Antiqua"/>
          <w:sz w:val="24"/>
          <w:szCs w:val="24"/>
          <w:highlight w:val="yellow"/>
        </w:rPr>
        <w:t xml:space="preserve"> Prescribing Information, Novartis Pharmaceuticals UK Ltd.; December, 2015. Available from: http://www.medicines.org.uk/emc/medicine/20734</w:t>
      </w:r>
    </w:p>
    <w:p w14:paraId="5A8FF49C" w14:textId="2837C58D"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74 </w:t>
      </w:r>
      <w:r w:rsidRPr="00144712">
        <w:rPr>
          <w:rFonts w:ascii="Book Antiqua" w:hAnsi="Book Antiqua"/>
          <w:b/>
          <w:sz w:val="24"/>
          <w:szCs w:val="24"/>
          <w:highlight w:val="yellow"/>
        </w:rPr>
        <w:t>Bydureon (Exenatide Extended</w:t>
      </w:r>
      <w:r w:rsidRPr="00144712">
        <w:rPr>
          <w:rFonts w:ascii="Book Antiqua" w:hAnsi="Book Antiqua"/>
          <w:b/>
          <w:sz w:val="24"/>
          <w:szCs w:val="24"/>
          <w:highlight w:val="yellow"/>
        </w:rPr>
        <w:noBreakHyphen/>
        <w:t>release) Injectable Suspension,</w:t>
      </w:r>
      <w:r w:rsidRPr="00144712">
        <w:rPr>
          <w:rFonts w:ascii="Book Antiqua" w:hAnsi="Book Antiqua"/>
          <w:sz w:val="24"/>
          <w:szCs w:val="24"/>
          <w:highlight w:val="yellow"/>
        </w:rPr>
        <w:t xml:space="preserve"> Prescribing Information. Wilmington, DE: AstraZeneca Pharmaceuticals LP; September, 2015. Available from: http://www.accessdata.fda.gov/drugsatfda_docs/label/2015/022200s015s0</w:t>
      </w:r>
      <w:r w:rsidR="00144712" w:rsidRPr="00144712">
        <w:rPr>
          <w:rFonts w:ascii="Book Antiqua" w:hAnsi="Book Antiqua"/>
          <w:sz w:val="24"/>
          <w:szCs w:val="24"/>
          <w:highlight w:val="yellow"/>
        </w:rPr>
        <w:t>1</w:t>
      </w:r>
      <w:r w:rsidRPr="00144712">
        <w:rPr>
          <w:rFonts w:ascii="Book Antiqua" w:hAnsi="Book Antiqua"/>
          <w:sz w:val="24"/>
          <w:szCs w:val="24"/>
          <w:highlight w:val="yellow"/>
        </w:rPr>
        <w:t>6s017s018lbl.pdf</w:t>
      </w:r>
    </w:p>
    <w:p w14:paraId="5FA7E255" w14:textId="7EA27069"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75 </w:t>
      </w:r>
      <w:r w:rsidRPr="00144712">
        <w:rPr>
          <w:rFonts w:ascii="Book Antiqua" w:hAnsi="Book Antiqua"/>
          <w:b/>
          <w:sz w:val="24"/>
          <w:szCs w:val="24"/>
          <w:highlight w:val="yellow"/>
        </w:rPr>
        <w:t>Victoza (Liraglutide) Injection,</w:t>
      </w:r>
      <w:r w:rsidRPr="00144712">
        <w:rPr>
          <w:rFonts w:ascii="Book Antiqua" w:hAnsi="Book Antiqua"/>
          <w:sz w:val="24"/>
          <w:szCs w:val="24"/>
          <w:highlight w:val="yellow"/>
        </w:rPr>
        <w:t xml:space="preserve"> Prescribing Information. Bagsvaerd, Denmark: Novo Nordisk A/S; April, 2016. Available from: http://www.accessdata.fda.gov/drugsatfda_docs/label/2016/022341s025lbl. pdf</w:t>
      </w:r>
    </w:p>
    <w:p w14:paraId="46A2B2AA" w14:textId="38BF6335"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76 </w:t>
      </w:r>
      <w:r w:rsidRPr="00144712">
        <w:rPr>
          <w:rFonts w:ascii="Book Antiqua" w:hAnsi="Book Antiqua"/>
          <w:b/>
          <w:sz w:val="24"/>
          <w:szCs w:val="24"/>
          <w:highlight w:val="yellow"/>
        </w:rPr>
        <w:t>Trulicity (Dulaglutide) Injection,</w:t>
      </w:r>
      <w:r w:rsidRPr="00144712">
        <w:rPr>
          <w:rFonts w:ascii="Book Antiqua" w:hAnsi="Book Antiqua"/>
          <w:sz w:val="24"/>
          <w:szCs w:val="24"/>
          <w:highlight w:val="yellow"/>
        </w:rPr>
        <w:t xml:space="preserve"> Prescribing Information. Indianapolis, IN: Eli Lilly and Company; September, 2014. Available from: http://www.accessdata.fda.gov/drugsatfda_docs/nda/2014/125469Orig1s000Lbl.pdf</w:t>
      </w:r>
    </w:p>
    <w:p w14:paraId="6AAD1127" w14:textId="6AB58FBA"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77 Exenatide Summary of Product Characteristics. </w:t>
      </w:r>
      <w:r w:rsidR="00144712" w:rsidRPr="00144712">
        <w:rPr>
          <w:rFonts w:ascii="Book Antiqua" w:hAnsi="Book Antiqua"/>
          <w:sz w:val="24"/>
          <w:szCs w:val="24"/>
          <w:highlight w:val="yellow"/>
        </w:rPr>
        <w:t xml:space="preserve">Available from: </w:t>
      </w:r>
      <w:r w:rsidRPr="00144712">
        <w:rPr>
          <w:rFonts w:ascii="Book Antiqua" w:hAnsi="Book Antiqua"/>
          <w:sz w:val="24"/>
          <w:szCs w:val="24"/>
          <w:highlight w:val="yellow"/>
        </w:rPr>
        <w:t>http://www.ema.europa.eu/docs/en_GB/document_library/EPAR_-_Product_Information/human/000698/WC500051845.pdf</w:t>
      </w:r>
    </w:p>
    <w:p w14:paraId="0C77E681"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78 </w:t>
      </w:r>
      <w:r w:rsidRPr="00144712">
        <w:rPr>
          <w:rFonts w:ascii="Book Antiqua" w:hAnsi="Book Antiqua"/>
          <w:b/>
          <w:sz w:val="24"/>
          <w:szCs w:val="24"/>
        </w:rPr>
        <w:t>Flint A</w:t>
      </w:r>
      <w:r w:rsidRPr="00144712">
        <w:rPr>
          <w:rFonts w:ascii="Book Antiqua" w:hAnsi="Book Antiqua"/>
          <w:sz w:val="24"/>
          <w:szCs w:val="24"/>
        </w:rPr>
        <w:t xml:space="preserve">, Nazzal K, Jagielski P, Hindsberger C, Zdravkovic M. Influence of hepatic impairment on pharmacokinetics of the human GLP-1 analogue, liraglutide. </w:t>
      </w:r>
      <w:r w:rsidRPr="00144712">
        <w:rPr>
          <w:rFonts w:ascii="Book Antiqua" w:hAnsi="Book Antiqua"/>
          <w:i/>
          <w:sz w:val="24"/>
          <w:szCs w:val="24"/>
        </w:rPr>
        <w:t>Br J Clin Pharmacol</w:t>
      </w:r>
      <w:r w:rsidRPr="00144712">
        <w:rPr>
          <w:rFonts w:ascii="Book Antiqua" w:hAnsi="Book Antiqua"/>
          <w:sz w:val="24"/>
          <w:szCs w:val="24"/>
        </w:rPr>
        <w:t xml:space="preserve"> 2010; </w:t>
      </w:r>
      <w:r w:rsidRPr="00144712">
        <w:rPr>
          <w:rFonts w:ascii="Book Antiqua" w:hAnsi="Book Antiqua"/>
          <w:b/>
          <w:sz w:val="24"/>
          <w:szCs w:val="24"/>
        </w:rPr>
        <w:t>70</w:t>
      </w:r>
      <w:r w:rsidRPr="00144712">
        <w:rPr>
          <w:rFonts w:ascii="Book Antiqua" w:hAnsi="Book Antiqua"/>
          <w:sz w:val="24"/>
          <w:szCs w:val="24"/>
        </w:rPr>
        <w:t>: 807-814 [PMID: 21175436 DOI: 10.1111/j.1365-2125.2010.03762.x]</w:t>
      </w:r>
    </w:p>
    <w:p w14:paraId="6ED29477"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79 </w:t>
      </w:r>
      <w:r w:rsidRPr="00144712">
        <w:rPr>
          <w:rFonts w:ascii="Book Antiqua" w:hAnsi="Book Antiqua"/>
          <w:b/>
          <w:sz w:val="24"/>
          <w:szCs w:val="24"/>
        </w:rPr>
        <w:t>Scheen AJ</w:t>
      </w:r>
      <w:r w:rsidRPr="00144712">
        <w:rPr>
          <w:rFonts w:ascii="Book Antiqua" w:hAnsi="Book Antiqua"/>
          <w:sz w:val="24"/>
          <w:szCs w:val="24"/>
        </w:rPr>
        <w:t xml:space="preserve">. Pharmacokinetics, Pharmacodynamics and Clinical Use of SGLT2 Inhibitors in Patients with Type 2 Diabetes Mellitus and Chronic Kidney </w:t>
      </w:r>
      <w:r w:rsidRPr="00144712">
        <w:rPr>
          <w:rFonts w:ascii="Book Antiqua" w:hAnsi="Book Antiqua"/>
          <w:sz w:val="24"/>
          <w:szCs w:val="24"/>
        </w:rPr>
        <w:lastRenderedPageBreak/>
        <w:t xml:space="preserve">Disease. </w:t>
      </w:r>
      <w:r w:rsidRPr="00144712">
        <w:rPr>
          <w:rFonts w:ascii="Book Antiqua" w:hAnsi="Book Antiqua"/>
          <w:i/>
          <w:sz w:val="24"/>
          <w:szCs w:val="24"/>
        </w:rPr>
        <w:t>Clin Pharmacokinet</w:t>
      </w:r>
      <w:r w:rsidRPr="00144712">
        <w:rPr>
          <w:rFonts w:ascii="Book Antiqua" w:hAnsi="Book Antiqua"/>
          <w:sz w:val="24"/>
          <w:szCs w:val="24"/>
        </w:rPr>
        <w:t xml:space="preserve"> 2015; </w:t>
      </w:r>
      <w:r w:rsidRPr="00144712">
        <w:rPr>
          <w:rFonts w:ascii="Book Antiqua" w:hAnsi="Book Antiqua"/>
          <w:b/>
          <w:sz w:val="24"/>
          <w:szCs w:val="24"/>
        </w:rPr>
        <w:t>54</w:t>
      </w:r>
      <w:r w:rsidRPr="00144712">
        <w:rPr>
          <w:rFonts w:ascii="Book Antiqua" w:hAnsi="Book Antiqua"/>
          <w:sz w:val="24"/>
          <w:szCs w:val="24"/>
        </w:rPr>
        <w:t>: 691-708 [PMID: 25805666 DOI: 10.1007/s40262-015-0264-4]</w:t>
      </w:r>
    </w:p>
    <w:p w14:paraId="1F967C83"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80 </w:t>
      </w:r>
      <w:r w:rsidRPr="00144712">
        <w:rPr>
          <w:rFonts w:ascii="Book Antiqua" w:hAnsi="Book Antiqua"/>
          <w:b/>
          <w:sz w:val="24"/>
          <w:szCs w:val="24"/>
        </w:rPr>
        <w:t>Macha S</w:t>
      </w:r>
      <w:r w:rsidRPr="00144712">
        <w:rPr>
          <w:rFonts w:ascii="Book Antiqua" w:hAnsi="Book Antiqua"/>
          <w:sz w:val="24"/>
          <w:szCs w:val="24"/>
        </w:rPr>
        <w:t xml:space="preserve">, Rose P, Mattheus M, Cinca R, Pinnetti S, Broedl UC, Woerle HJ. Pharmacokinetics, safety and tolerability of empagliflozin, a sodium glucose cotransporter 2 inhibitor, in patients with hepatic impairment. </w:t>
      </w:r>
      <w:r w:rsidRPr="00144712">
        <w:rPr>
          <w:rFonts w:ascii="Book Antiqua" w:hAnsi="Book Antiqua"/>
          <w:i/>
          <w:sz w:val="24"/>
          <w:szCs w:val="24"/>
        </w:rPr>
        <w:t>Diabetes Obes Metab</w:t>
      </w:r>
      <w:r w:rsidRPr="00144712">
        <w:rPr>
          <w:rFonts w:ascii="Book Antiqua" w:hAnsi="Book Antiqua"/>
          <w:sz w:val="24"/>
          <w:szCs w:val="24"/>
        </w:rPr>
        <w:t xml:space="preserve"> 2014; </w:t>
      </w:r>
      <w:r w:rsidRPr="00144712">
        <w:rPr>
          <w:rFonts w:ascii="Book Antiqua" w:hAnsi="Book Antiqua"/>
          <w:b/>
          <w:sz w:val="24"/>
          <w:szCs w:val="24"/>
        </w:rPr>
        <w:t>16</w:t>
      </w:r>
      <w:r w:rsidRPr="00144712">
        <w:rPr>
          <w:rFonts w:ascii="Book Antiqua" w:hAnsi="Book Antiqua"/>
          <w:sz w:val="24"/>
          <w:szCs w:val="24"/>
        </w:rPr>
        <w:t>: 118-123 [PMID: 23859534 DOI: 10.1111/dom.12183]</w:t>
      </w:r>
    </w:p>
    <w:p w14:paraId="6B337AFD"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81 </w:t>
      </w:r>
      <w:r w:rsidRPr="00144712">
        <w:rPr>
          <w:rFonts w:ascii="Book Antiqua" w:hAnsi="Book Antiqua"/>
          <w:b/>
          <w:sz w:val="24"/>
          <w:szCs w:val="24"/>
        </w:rPr>
        <w:t>Devineni D</w:t>
      </w:r>
      <w:r w:rsidRPr="00144712">
        <w:rPr>
          <w:rFonts w:ascii="Book Antiqua" w:hAnsi="Book Antiqua"/>
          <w:sz w:val="24"/>
          <w:szCs w:val="24"/>
        </w:rPr>
        <w:t xml:space="preserve">, Curtin CR, Marbury TC, Smith W, Vaccaro N, Wexler D, Vandebosch A, Rusch S, Stieltjes H, Wajs E. Effect of hepatic or renal impairment on the pharmacokinetics of canagliflozin, a sodium glucose co-transporter 2 inhibitor. </w:t>
      </w:r>
      <w:r w:rsidRPr="00144712">
        <w:rPr>
          <w:rFonts w:ascii="Book Antiqua" w:hAnsi="Book Antiqua"/>
          <w:i/>
          <w:sz w:val="24"/>
          <w:szCs w:val="24"/>
        </w:rPr>
        <w:t>Clin Ther</w:t>
      </w:r>
      <w:r w:rsidRPr="00144712">
        <w:rPr>
          <w:rFonts w:ascii="Book Antiqua" w:hAnsi="Book Antiqua"/>
          <w:sz w:val="24"/>
          <w:szCs w:val="24"/>
        </w:rPr>
        <w:t xml:space="preserve"> 2015; </w:t>
      </w:r>
      <w:r w:rsidRPr="00144712">
        <w:rPr>
          <w:rFonts w:ascii="Book Antiqua" w:hAnsi="Book Antiqua"/>
          <w:b/>
          <w:sz w:val="24"/>
          <w:szCs w:val="24"/>
        </w:rPr>
        <w:t>37</w:t>
      </w:r>
      <w:r w:rsidRPr="00144712">
        <w:rPr>
          <w:rFonts w:ascii="Book Antiqua" w:hAnsi="Book Antiqua"/>
          <w:sz w:val="24"/>
          <w:szCs w:val="24"/>
        </w:rPr>
        <w:t>: 610-628.e4 [PMID: 25659911 DOI: 10.1016/j.clinthera.2014.12.013]</w:t>
      </w:r>
    </w:p>
    <w:p w14:paraId="31022E1A"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82 </w:t>
      </w:r>
      <w:r w:rsidRPr="00144712">
        <w:rPr>
          <w:rFonts w:ascii="Book Antiqua" w:hAnsi="Book Antiqua"/>
          <w:b/>
          <w:sz w:val="24"/>
          <w:szCs w:val="24"/>
        </w:rPr>
        <w:t>Kasichayanula S</w:t>
      </w:r>
      <w:r w:rsidRPr="00144712">
        <w:rPr>
          <w:rFonts w:ascii="Book Antiqua" w:hAnsi="Book Antiqua"/>
          <w:sz w:val="24"/>
          <w:szCs w:val="24"/>
        </w:rPr>
        <w:t xml:space="preserve">, Liu X, Zhang W, Pfister M, LaCreta FP, Boulton DW. Influence of hepatic impairment on the pharmacokinetics and safety profile of dapagliflozin: an open-label, parallel-group, single-dose study. </w:t>
      </w:r>
      <w:r w:rsidRPr="00144712">
        <w:rPr>
          <w:rFonts w:ascii="Book Antiqua" w:hAnsi="Book Antiqua"/>
          <w:i/>
          <w:sz w:val="24"/>
          <w:szCs w:val="24"/>
        </w:rPr>
        <w:t>Clin Ther</w:t>
      </w:r>
      <w:r w:rsidRPr="00144712">
        <w:rPr>
          <w:rFonts w:ascii="Book Antiqua" w:hAnsi="Book Antiqua"/>
          <w:sz w:val="24"/>
          <w:szCs w:val="24"/>
        </w:rPr>
        <w:t xml:space="preserve"> 2011; </w:t>
      </w:r>
      <w:r w:rsidRPr="00144712">
        <w:rPr>
          <w:rFonts w:ascii="Book Antiqua" w:hAnsi="Book Antiqua"/>
          <w:b/>
          <w:sz w:val="24"/>
          <w:szCs w:val="24"/>
        </w:rPr>
        <w:t>33</w:t>
      </w:r>
      <w:r w:rsidRPr="00144712">
        <w:rPr>
          <w:rFonts w:ascii="Book Antiqua" w:hAnsi="Book Antiqua"/>
          <w:sz w:val="24"/>
          <w:szCs w:val="24"/>
        </w:rPr>
        <w:t>: 1798-1808 [PMID: 22030444 DOI: 10.1016/j.clinthera.2011.09.011]</w:t>
      </w:r>
    </w:p>
    <w:p w14:paraId="3BAF6E64"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83 </w:t>
      </w:r>
      <w:r w:rsidRPr="00144712">
        <w:rPr>
          <w:rFonts w:ascii="Book Antiqua" w:hAnsi="Book Antiqua"/>
          <w:b/>
          <w:sz w:val="24"/>
          <w:szCs w:val="24"/>
        </w:rPr>
        <w:t>Iglesias P</w:t>
      </w:r>
      <w:r w:rsidRPr="00144712">
        <w:rPr>
          <w:rFonts w:ascii="Book Antiqua" w:hAnsi="Book Antiqua"/>
          <w:sz w:val="24"/>
          <w:szCs w:val="24"/>
        </w:rPr>
        <w:t xml:space="preserve">, Díez JJ. Insulin therapy in renal disease. </w:t>
      </w:r>
      <w:r w:rsidRPr="00144712">
        <w:rPr>
          <w:rFonts w:ascii="Book Antiqua" w:hAnsi="Book Antiqua"/>
          <w:i/>
          <w:sz w:val="24"/>
          <w:szCs w:val="24"/>
        </w:rPr>
        <w:t>Diabetes Obes Metab</w:t>
      </w:r>
      <w:r w:rsidRPr="00144712">
        <w:rPr>
          <w:rFonts w:ascii="Book Antiqua" w:hAnsi="Book Antiqua"/>
          <w:sz w:val="24"/>
          <w:szCs w:val="24"/>
        </w:rPr>
        <w:t xml:space="preserve"> 2008; </w:t>
      </w:r>
      <w:r w:rsidRPr="00144712">
        <w:rPr>
          <w:rFonts w:ascii="Book Antiqua" w:hAnsi="Book Antiqua"/>
          <w:b/>
          <w:sz w:val="24"/>
          <w:szCs w:val="24"/>
        </w:rPr>
        <w:t>10</w:t>
      </w:r>
      <w:r w:rsidRPr="00144712">
        <w:rPr>
          <w:rFonts w:ascii="Book Antiqua" w:hAnsi="Book Antiqua"/>
          <w:sz w:val="24"/>
          <w:szCs w:val="24"/>
        </w:rPr>
        <w:t>: 811-823 [PMID: 18248491 DOI: 10.1111/j.1463-1326.2007.00802.x]</w:t>
      </w:r>
    </w:p>
    <w:p w14:paraId="542ACF17" w14:textId="25C119AE" w:rsidR="006B64A9" w:rsidRPr="00144712" w:rsidRDefault="006B64A9" w:rsidP="00144712">
      <w:pPr>
        <w:spacing w:after="0" w:line="360" w:lineRule="auto"/>
        <w:jc w:val="both"/>
        <w:rPr>
          <w:rFonts w:ascii="Book Antiqua" w:hAnsi="Book Antiqua"/>
          <w:sz w:val="24"/>
          <w:szCs w:val="24"/>
          <w:highlight w:val="yellow"/>
        </w:rPr>
      </w:pPr>
      <w:r w:rsidRPr="00144712">
        <w:rPr>
          <w:rFonts w:ascii="Book Antiqua" w:hAnsi="Book Antiqua"/>
          <w:sz w:val="24"/>
          <w:szCs w:val="24"/>
          <w:highlight w:val="yellow"/>
        </w:rPr>
        <w:t xml:space="preserve">84 </w:t>
      </w:r>
      <w:r w:rsidRPr="00144712">
        <w:rPr>
          <w:rFonts w:ascii="Book Antiqua" w:hAnsi="Book Antiqua"/>
          <w:b/>
          <w:bCs/>
          <w:sz w:val="24"/>
          <w:szCs w:val="24"/>
          <w:highlight w:val="yellow"/>
        </w:rPr>
        <w:t>Mukhopadhyay J</w:t>
      </w:r>
      <w:r w:rsidRPr="00144712">
        <w:rPr>
          <w:rFonts w:ascii="Book Antiqua" w:hAnsi="Book Antiqua"/>
          <w:sz w:val="24"/>
          <w:szCs w:val="24"/>
          <w:highlight w:val="yellow"/>
        </w:rPr>
        <w:t>. Use of Insulin in Chronic Liver Disorders. Medicine Update; 2005. Available from: http://www.apiindia.org/pdf/medicine_update_2005/chapter_43.pdf</w:t>
      </w:r>
    </w:p>
    <w:p w14:paraId="09577A41" w14:textId="0F542B9F"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85 </w:t>
      </w:r>
      <w:r w:rsidRPr="00144712">
        <w:rPr>
          <w:rFonts w:ascii="Book Antiqua" w:hAnsi="Book Antiqua"/>
          <w:b/>
          <w:sz w:val="24"/>
          <w:szCs w:val="24"/>
          <w:highlight w:val="yellow"/>
        </w:rPr>
        <w:t>Lantus (Insulin Glargine [rDNA origin]) Injection,</w:t>
      </w:r>
      <w:r w:rsidRPr="00144712">
        <w:rPr>
          <w:rFonts w:ascii="Book Antiqua" w:hAnsi="Book Antiqua"/>
          <w:sz w:val="24"/>
          <w:szCs w:val="24"/>
          <w:highlight w:val="yellow"/>
        </w:rPr>
        <w:t xml:space="preserve"> Prescribing Information. Bridgewater, NJ: Sanofi; July, 2015. Available from: http://www.accessdata.fda.gov/drugsatfda_docs/label/2015/021081s063lbl.pdf</w:t>
      </w:r>
    </w:p>
    <w:p w14:paraId="7BF9BB5E" w14:textId="214DB3DC"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86 </w:t>
      </w:r>
      <w:r w:rsidRPr="00144712">
        <w:rPr>
          <w:rFonts w:ascii="Book Antiqua" w:hAnsi="Book Antiqua"/>
          <w:b/>
          <w:sz w:val="24"/>
          <w:szCs w:val="24"/>
          <w:highlight w:val="yellow"/>
        </w:rPr>
        <w:t>Apidra (Insulin Glulisine [rDNA origin]) Injection,</w:t>
      </w:r>
      <w:r w:rsidRPr="00144712">
        <w:rPr>
          <w:rFonts w:ascii="Book Antiqua" w:hAnsi="Book Antiqua"/>
          <w:sz w:val="24"/>
          <w:szCs w:val="24"/>
          <w:highlight w:val="yellow"/>
        </w:rPr>
        <w:t xml:space="preserve"> Prescribing Information. Bridgewater, NJ: Sanofi</w:t>
      </w:r>
      <w:r w:rsidRPr="00144712">
        <w:rPr>
          <w:rFonts w:ascii="Book Antiqua" w:hAnsi="Book Antiqua"/>
          <w:sz w:val="24"/>
          <w:szCs w:val="24"/>
          <w:highlight w:val="yellow"/>
        </w:rPr>
        <w:noBreakHyphen/>
        <w:t>Aventis U.S. LLC; July, 2015.</w:t>
      </w:r>
      <w:r w:rsidR="00144712" w:rsidRPr="00144712">
        <w:rPr>
          <w:rFonts w:ascii="Book Antiqua" w:hAnsi="Book Antiqua"/>
          <w:sz w:val="24"/>
          <w:szCs w:val="24"/>
          <w:highlight w:val="yellow"/>
        </w:rPr>
        <w:t xml:space="preserve"> </w:t>
      </w:r>
      <w:r w:rsidRPr="00144712">
        <w:rPr>
          <w:rFonts w:ascii="Book Antiqua" w:hAnsi="Book Antiqua"/>
          <w:sz w:val="24"/>
          <w:szCs w:val="24"/>
          <w:highlight w:val="yellow"/>
        </w:rPr>
        <w:t>Available from: http://www.accessdata.fda.gov/drugsatfda_docs/label/2015/021629s030lbl.pdf</w:t>
      </w:r>
    </w:p>
    <w:p w14:paraId="36960859" w14:textId="2FD05F3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87 </w:t>
      </w:r>
      <w:r w:rsidRPr="00144712">
        <w:rPr>
          <w:rFonts w:ascii="Book Antiqua" w:hAnsi="Book Antiqua"/>
          <w:b/>
          <w:sz w:val="24"/>
          <w:szCs w:val="24"/>
          <w:highlight w:val="yellow"/>
        </w:rPr>
        <w:t>NovoLog (Insulin Aspart [rDNA origin]) Injection,</w:t>
      </w:r>
      <w:r w:rsidRPr="00144712">
        <w:rPr>
          <w:rFonts w:ascii="Book Antiqua" w:hAnsi="Book Antiqua"/>
          <w:sz w:val="24"/>
          <w:szCs w:val="24"/>
          <w:highlight w:val="yellow"/>
        </w:rPr>
        <w:t xml:space="preserve"> Prescribing Information. Princeton, NJ: Novo Nordisk; February, 2015. Available from: </w:t>
      </w:r>
      <w:r w:rsidRPr="00144712">
        <w:rPr>
          <w:rFonts w:ascii="Book Antiqua" w:hAnsi="Book Antiqua"/>
          <w:sz w:val="24"/>
          <w:szCs w:val="24"/>
          <w:highlight w:val="yellow"/>
        </w:rPr>
        <w:lastRenderedPageBreak/>
        <w:t>http://www.accessdata.fda.gov/drugsatfda_docs/label/2015/021172s064lbl.pdf</w:t>
      </w:r>
    </w:p>
    <w:p w14:paraId="34CB1A45" w14:textId="3CF9BCF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highlight w:val="yellow"/>
        </w:rPr>
        <w:t xml:space="preserve">88 </w:t>
      </w:r>
      <w:r w:rsidRPr="00144712">
        <w:rPr>
          <w:rFonts w:ascii="Book Antiqua" w:hAnsi="Book Antiqua"/>
          <w:b/>
          <w:sz w:val="24"/>
          <w:szCs w:val="24"/>
          <w:highlight w:val="yellow"/>
        </w:rPr>
        <w:t>Ryzodeg 70/30 (Insulin Degludec and Insulin Aspart) Injection,</w:t>
      </w:r>
      <w:r w:rsidRPr="00144712">
        <w:rPr>
          <w:rFonts w:ascii="Book Antiqua" w:hAnsi="Book Antiqua"/>
          <w:sz w:val="24"/>
          <w:szCs w:val="24"/>
          <w:highlight w:val="yellow"/>
        </w:rPr>
        <w:t xml:space="preserve"> Prescribing Information. Bagsvaerd, Denmark: Novo Nordisk; 2019 May 15. Available from: http://www.accessdata.fda.gov/drugsatfda_docs/label/2015/203313lbl.pdf</w:t>
      </w:r>
    </w:p>
    <w:p w14:paraId="6EBB9E08" w14:textId="77777777" w:rsidR="006B64A9" w:rsidRPr="00144712" w:rsidRDefault="006B64A9" w:rsidP="00144712">
      <w:pPr>
        <w:spacing w:after="0" w:line="360" w:lineRule="auto"/>
        <w:jc w:val="both"/>
        <w:rPr>
          <w:rFonts w:ascii="Book Antiqua" w:hAnsi="Book Antiqua"/>
          <w:sz w:val="24"/>
          <w:szCs w:val="24"/>
        </w:rPr>
      </w:pPr>
      <w:r w:rsidRPr="00144712">
        <w:rPr>
          <w:rFonts w:ascii="Book Antiqua" w:hAnsi="Book Antiqua"/>
          <w:sz w:val="24"/>
          <w:szCs w:val="24"/>
        </w:rPr>
        <w:t xml:space="preserve">89 </w:t>
      </w:r>
      <w:r w:rsidRPr="00144712">
        <w:rPr>
          <w:rFonts w:ascii="Book Antiqua" w:hAnsi="Book Antiqua"/>
          <w:b/>
          <w:sz w:val="24"/>
          <w:szCs w:val="24"/>
        </w:rPr>
        <w:t>Gangopadhyay KK</w:t>
      </w:r>
      <w:r w:rsidRPr="00144712">
        <w:rPr>
          <w:rFonts w:ascii="Book Antiqua" w:hAnsi="Book Antiqua"/>
          <w:sz w:val="24"/>
          <w:szCs w:val="24"/>
        </w:rPr>
        <w:t xml:space="preserve">, Singh P. Consensus Statement on Dose Modifications of Antidiabetic Agents in Patients with Hepatic Impairment. </w:t>
      </w:r>
      <w:r w:rsidRPr="00144712">
        <w:rPr>
          <w:rFonts w:ascii="Book Antiqua" w:hAnsi="Book Antiqua"/>
          <w:i/>
          <w:sz w:val="24"/>
          <w:szCs w:val="24"/>
        </w:rPr>
        <w:t>Indian J Endocrinol Metab</w:t>
      </w:r>
      <w:r w:rsidRPr="00144712">
        <w:rPr>
          <w:rFonts w:ascii="Book Antiqua" w:hAnsi="Book Antiqua"/>
          <w:sz w:val="24"/>
          <w:szCs w:val="24"/>
        </w:rPr>
        <w:t xml:space="preserve"> 2017; </w:t>
      </w:r>
      <w:r w:rsidRPr="00144712">
        <w:rPr>
          <w:rFonts w:ascii="Book Antiqua" w:hAnsi="Book Antiqua"/>
          <w:b/>
          <w:sz w:val="24"/>
          <w:szCs w:val="24"/>
        </w:rPr>
        <w:t>21</w:t>
      </w:r>
      <w:r w:rsidRPr="00144712">
        <w:rPr>
          <w:rFonts w:ascii="Book Antiqua" w:hAnsi="Book Antiqua"/>
          <w:sz w:val="24"/>
          <w:szCs w:val="24"/>
        </w:rPr>
        <w:t>: 341-354 [PMID: 28459036 DOI: 10.4103/ijem.IJEM_512_16]</w:t>
      </w:r>
    </w:p>
    <w:p w14:paraId="3B98F638" w14:textId="77777777" w:rsidR="00A1360A" w:rsidRPr="00144712" w:rsidRDefault="00A1360A" w:rsidP="00144712">
      <w:pPr>
        <w:spacing w:after="0" w:line="360" w:lineRule="auto"/>
        <w:jc w:val="both"/>
        <w:rPr>
          <w:rFonts w:ascii="Book Antiqua" w:hAnsi="Book Antiqua"/>
          <w:sz w:val="24"/>
          <w:szCs w:val="24"/>
          <w:lang w:val="en-US"/>
        </w:rPr>
      </w:pPr>
    </w:p>
    <w:p w14:paraId="56C596CD" w14:textId="72AE6277" w:rsidR="00F61FEB" w:rsidRPr="00144712" w:rsidRDefault="00F61FEB" w:rsidP="00144712">
      <w:pPr>
        <w:pStyle w:val="a7"/>
        <w:suppressAutoHyphens/>
        <w:spacing w:after="0" w:line="360" w:lineRule="auto"/>
        <w:ind w:left="360" w:right="230" w:firstLine="482"/>
        <w:jc w:val="both"/>
        <w:rPr>
          <w:rFonts w:ascii="Book Antiqua" w:hAnsi="Book Antiqua" w:cs="Mangal"/>
          <w:b/>
          <w:bCs/>
          <w:sz w:val="24"/>
          <w:szCs w:val="24"/>
          <w:lang w:val="it-IT" w:bidi="hi-IN"/>
        </w:rPr>
      </w:pPr>
      <w:r w:rsidRPr="00144712">
        <w:rPr>
          <w:rFonts w:ascii="Book Antiqua" w:eastAsia="Lucida Sans Unicode" w:hAnsi="Book Antiqua" w:cs="Arial"/>
          <w:b/>
          <w:noProof/>
          <w:sz w:val="24"/>
          <w:szCs w:val="24"/>
          <w:lang w:val="it-IT" w:eastAsia="hi-IN" w:bidi="hi-IN"/>
        </w:rPr>
        <w:t>P-Reviewer</w:t>
      </w:r>
      <w:r w:rsidRPr="00144712">
        <w:rPr>
          <w:rFonts w:ascii="Book Antiqua" w:hAnsi="Book Antiqua" w:cs="Arial"/>
          <w:b/>
          <w:noProof/>
          <w:sz w:val="24"/>
          <w:szCs w:val="24"/>
          <w:lang w:val="it-IT" w:bidi="hi-IN"/>
        </w:rPr>
        <w:t>:</w:t>
      </w:r>
      <w:r w:rsidRPr="00144712">
        <w:rPr>
          <w:rFonts w:ascii="Book Antiqua" w:hAnsi="Book Antiqua"/>
          <w:sz w:val="24"/>
          <w:szCs w:val="24"/>
        </w:rPr>
        <w:t xml:space="preserve"> </w:t>
      </w:r>
      <w:r w:rsidRPr="00144712">
        <w:rPr>
          <w:rFonts w:ascii="Book Antiqua" w:hAnsi="Book Antiqua"/>
          <w:sz w:val="24"/>
          <w:szCs w:val="24"/>
          <w:lang w:eastAsia="zh-CN"/>
        </w:rPr>
        <w:t>He</w:t>
      </w:r>
      <w:r w:rsidRPr="00144712">
        <w:rPr>
          <w:rFonts w:ascii="Book Antiqua" w:hAnsi="Book Antiqua"/>
          <w:sz w:val="24"/>
          <w:szCs w:val="24"/>
        </w:rPr>
        <w:t xml:space="preserve"> </w:t>
      </w:r>
      <w:r w:rsidRPr="00144712">
        <w:rPr>
          <w:rFonts w:ascii="Book Antiqua" w:hAnsi="Book Antiqua"/>
          <w:sz w:val="24"/>
          <w:szCs w:val="24"/>
          <w:lang w:eastAsia="zh-CN"/>
        </w:rPr>
        <w:t>S</w:t>
      </w:r>
      <w:r w:rsidRPr="00144712">
        <w:rPr>
          <w:rFonts w:ascii="Book Antiqua" w:hAnsi="Book Antiqua"/>
          <w:sz w:val="24"/>
          <w:szCs w:val="24"/>
        </w:rPr>
        <w:t>, Berkane S, Cichoz-Lach H, Ruiz-Margáin A, Vagholkar KR</w:t>
      </w:r>
      <w:r w:rsidRPr="00144712">
        <w:rPr>
          <w:rFonts w:ascii="Book Antiqua" w:hAnsi="Book Antiqua" w:cs="Mangal"/>
          <w:bCs/>
          <w:sz w:val="24"/>
          <w:szCs w:val="24"/>
          <w:lang w:val="it-IT" w:bidi="hi-IN"/>
        </w:rPr>
        <w:t xml:space="preserve"> </w:t>
      </w:r>
      <w:r w:rsidRPr="00144712">
        <w:rPr>
          <w:rFonts w:ascii="Book Antiqua" w:eastAsia="Lucida Sans Unicode" w:hAnsi="Book Antiqua" w:cs="Mangal"/>
          <w:b/>
          <w:bCs/>
          <w:sz w:val="24"/>
          <w:szCs w:val="24"/>
          <w:lang w:val="it-IT" w:eastAsia="hi-IN" w:bidi="hi-IN"/>
        </w:rPr>
        <w:t>S-Editor</w:t>
      </w:r>
      <w:r w:rsidRPr="00144712">
        <w:rPr>
          <w:rFonts w:ascii="Book Antiqua" w:hAnsi="Book Antiqua" w:cs="Mangal"/>
          <w:b/>
          <w:bCs/>
          <w:sz w:val="24"/>
          <w:szCs w:val="24"/>
          <w:lang w:val="it-IT" w:bidi="hi-IN"/>
        </w:rPr>
        <w:t>:</w:t>
      </w:r>
      <w:r w:rsidRPr="00144712">
        <w:rPr>
          <w:rFonts w:ascii="Book Antiqua" w:eastAsia="Lucida Sans Unicode" w:hAnsi="Book Antiqua" w:cs="Mangal"/>
          <w:bCs/>
          <w:sz w:val="24"/>
          <w:szCs w:val="24"/>
          <w:lang w:val="it-IT" w:eastAsia="hi-IN" w:bidi="hi-IN"/>
        </w:rPr>
        <w:t xml:space="preserve"> </w:t>
      </w:r>
      <w:r w:rsidRPr="00144712">
        <w:rPr>
          <w:rFonts w:ascii="Book Antiqua" w:hAnsi="Book Antiqua" w:cs="Mangal"/>
          <w:bCs/>
          <w:sz w:val="24"/>
          <w:szCs w:val="24"/>
          <w:lang w:val="it-IT" w:bidi="hi-IN"/>
        </w:rPr>
        <w:t>Dou Y</w:t>
      </w:r>
      <w:r w:rsidRPr="00144712">
        <w:rPr>
          <w:rFonts w:ascii="Book Antiqua" w:eastAsia="Lucida Sans Unicode" w:hAnsi="Book Antiqua" w:cs="Mangal"/>
          <w:b/>
          <w:bCs/>
          <w:sz w:val="24"/>
          <w:szCs w:val="24"/>
          <w:lang w:val="it-IT" w:eastAsia="hi-IN" w:bidi="hi-IN"/>
        </w:rPr>
        <w:t xml:space="preserve"> L-Editor</w:t>
      </w:r>
      <w:r w:rsidRPr="00144712">
        <w:rPr>
          <w:rFonts w:ascii="Book Antiqua" w:hAnsi="Book Antiqua" w:cs="Mangal"/>
          <w:b/>
          <w:bCs/>
          <w:sz w:val="24"/>
          <w:szCs w:val="24"/>
          <w:lang w:val="it-IT" w:bidi="hi-IN"/>
        </w:rPr>
        <w:t>:</w:t>
      </w:r>
      <w:r w:rsidRPr="00144712">
        <w:rPr>
          <w:rFonts w:ascii="Book Antiqua" w:eastAsia="Lucida Sans Unicode" w:hAnsi="Book Antiqua" w:cs="Mangal"/>
          <w:b/>
          <w:bCs/>
          <w:sz w:val="24"/>
          <w:szCs w:val="24"/>
          <w:lang w:val="it-IT" w:eastAsia="hi-IN" w:bidi="hi-IN"/>
        </w:rPr>
        <w:t xml:space="preserve"> E-Editor</w:t>
      </w:r>
      <w:r w:rsidRPr="00144712">
        <w:rPr>
          <w:rFonts w:ascii="Book Antiqua" w:hAnsi="Book Antiqua" w:cs="Mangal"/>
          <w:b/>
          <w:bCs/>
          <w:sz w:val="24"/>
          <w:szCs w:val="24"/>
          <w:lang w:val="it-IT" w:bidi="hi-IN"/>
        </w:rPr>
        <w:t>:</w:t>
      </w:r>
    </w:p>
    <w:p w14:paraId="75370901" w14:textId="77777777" w:rsidR="00F61FEB" w:rsidRPr="00144712" w:rsidRDefault="00F61FEB" w:rsidP="00144712">
      <w:pPr>
        <w:pStyle w:val="a7"/>
        <w:suppressAutoHyphens/>
        <w:spacing w:after="0" w:line="360" w:lineRule="auto"/>
        <w:ind w:left="360" w:right="120" w:firstLine="482"/>
        <w:jc w:val="both"/>
        <w:rPr>
          <w:rFonts w:ascii="Book Antiqua" w:hAnsi="Book Antiqua" w:cs="Mangal"/>
          <w:b/>
          <w:bCs/>
          <w:sz w:val="24"/>
          <w:szCs w:val="24"/>
          <w:lang w:val="it-IT" w:bidi="hi-IN"/>
        </w:rPr>
      </w:pPr>
    </w:p>
    <w:p w14:paraId="5B615B4E" w14:textId="77777777" w:rsidR="00F61FEB" w:rsidRPr="00144712" w:rsidRDefault="00F61FEB" w:rsidP="00144712">
      <w:pPr>
        <w:shd w:val="clear" w:color="auto" w:fill="FFFFFF"/>
        <w:spacing w:after="0" w:line="360" w:lineRule="auto"/>
        <w:jc w:val="both"/>
        <w:rPr>
          <w:rFonts w:ascii="Book Antiqua" w:hAnsi="Book Antiqua" w:cs="Helvetica"/>
          <w:b/>
          <w:sz w:val="24"/>
          <w:szCs w:val="24"/>
        </w:rPr>
      </w:pPr>
      <w:r w:rsidRPr="00144712">
        <w:rPr>
          <w:rFonts w:ascii="Book Antiqua" w:hAnsi="Book Antiqua" w:cs="Helvetica"/>
          <w:b/>
          <w:sz w:val="24"/>
          <w:szCs w:val="24"/>
        </w:rPr>
        <w:t xml:space="preserve">Specialty type: </w:t>
      </w:r>
      <w:r w:rsidRPr="00144712">
        <w:rPr>
          <w:rFonts w:ascii="Book Antiqua" w:hAnsi="Book Antiqua" w:cs="宋体"/>
          <w:sz w:val="24"/>
          <w:szCs w:val="24"/>
        </w:rPr>
        <w:t>Medicine, Research and Experimental</w:t>
      </w:r>
    </w:p>
    <w:p w14:paraId="40F8A790" w14:textId="708DE4AE" w:rsidR="00F61FEB" w:rsidRPr="00144712" w:rsidRDefault="00F61FEB" w:rsidP="00144712">
      <w:pPr>
        <w:shd w:val="clear" w:color="auto" w:fill="FFFFFF"/>
        <w:spacing w:after="0" w:line="360" w:lineRule="auto"/>
        <w:jc w:val="both"/>
        <w:rPr>
          <w:rFonts w:ascii="Book Antiqua" w:hAnsi="Book Antiqua" w:cs="Helvetica"/>
          <w:b/>
          <w:sz w:val="24"/>
          <w:szCs w:val="24"/>
        </w:rPr>
      </w:pPr>
      <w:r w:rsidRPr="00144712">
        <w:rPr>
          <w:rFonts w:ascii="Book Antiqua" w:hAnsi="Book Antiqua" w:cs="Helvetica"/>
          <w:b/>
          <w:sz w:val="24"/>
          <w:szCs w:val="24"/>
        </w:rPr>
        <w:t xml:space="preserve">Country of origin: </w:t>
      </w:r>
      <w:r w:rsidRPr="00144712">
        <w:rPr>
          <w:rFonts w:ascii="Book Antiqua" w:hAnsi="Book Antiqua" w:cs="Helvetica"/>
          <w:sz w:val="24"/>
          <w:szCs w:val="24"/>
        </w:rPr>
        <w:t>Greece</w:t>
      </w:r>
    </w:p>
    <w:p w14:paraId="1E410C31" w14:textId="77777777" w:rsidR="00F61FEB" w:rsidRPr="00144712" w:rsidRDefault="00F61FEB" w:rsidP="00144712">
      <w:pPr>
        <w:shd w:val="clear" w:color="auto" w:fill="FFFFFF"/>
        <w:spacing w:after="0" w:line="360" w:lineRule="auto"/>
        <w:jc w:val="both"/>
        <w:rPr>
          <w:rFonts w:ascii="Book Antiqua" w:hAnsi="Book Antiqua" w:cs="Helvetica"/>
          <w:b/>
          <w:sz w:val="24"/>
          <w:szCs w:val="24"/>
        </w:rPr>
      </w:pPr>
      <w:r w:rsidRPr="00144712">
        <w:rPr>
          <w:rFonts w:ascii="Book Antiqua" w:hAnsi="Book Antiqua" w:cs="Helvetica"/>
          <w:b/>
          <w:sz w:val="24"/>
          <w:szCs w:val="24"/>
        </w:rPr>
        <w:t>Peer-review report classification</w:t>
      </w:r>
    </w:p>
    <w:p w14:paraId="407D7537" w14:textId="77777777" w:rsidR="00F61FEB" w:rsidRPr="00144712" w:rsidRDefault="00F61FEB" w:rsidP="00144712">
      <w:pPr>
        <w:shd w:val="clear" w:color="auto" w:fill="FFFFFF"/>
        <w:spacing w:after="0" w:line="360" w:lineRule="auto"/>
        <w:jc w:val="both"/>
        <w:rPr>
          <w:rFonts w:ascii="Book Antiqua" w:hAnsi="Book Antiqua" w:cs="Helvetica"/>
          <w:sz w:val="24"/>
          <w:szCs w:val="24"/>
        </w:rPr>
      </w:pPr>
      <w:r w:rsidRPr="00144712">
        <w:rPr>
          <w:rFonts w:ascii="Book Antiqua" w:hAnsi="Book Antiqua" w:cs="Helvetica"/>
          <w:sz w:val="24"/>
          <w:szCs w:val="24"/>
        </w:rPr>
        <w:t>Grade A (Excellent): 0</w:t>
      </w:r>
    </w:p>
    <w:p w14:paraId="28068869" w14:textId="27045A28" w:rsidR="00F61FEB" w:rsidRPr="00144712" w:rsidRDefault="00F61FEB" w:rsidP="00144712">
      <w:pPr>
        <w:shd w:val="clear" w:color="auto" w:fill="FFFFFF"/>
        <w:spacing w:after="0" w:line="360" w:lineRule="auto"/>
        <w:jc w:val="both"/>
        <w:rPr>
          <w:rFonts w:ascii="Book Antiqua" w:hAnsi="Book Antiqua" w:cs="Helvetica"/>
          <w:sz w:val="24"/>
          <w:szCs w:val="24"/>
        </w:rPr>
      </w:pPr>
      <w:r w:rsidRPr="00144712">
        <w:rPr>
          <w:rFonts w:ascii="Book Antiqua" w:hAnsi="Book Antiqua" w:cs="Helvetica"/>
          <w:sz w:val="24"/>
          <w:szCs w:val="24"/>
        </w:rPr>
        <w:t>Grade B (Very good): B</w:t>
      </w:r>
    </w:p>
    <w:p w14:paraId="1DABFE49" w14:textId="27852F47" w:rsidR="00F61FEB" w:rsidRPr="00144712" w:rsidRDefault="00F61FEB" w:rsidP="00144712">
      <w:pPr>
        <w:shd w:val="clear" w:color="auto" w:fill="FFFFFF"/>
        <w:spacing w:after="0" w:line="360" w:lineRule="auto"/>
        <w:jc w:val="both"/>
        <w:rPr>
          <w:rFonts w:ascii="Book Antiqua" w:hAnsi="Book Antiqua" w:cs="Helvetica"/>
          <w:sz w:val="24"/>
          <w:szCs w:val="24"/>
        </w:rPr>
      </w:pPr>
      <w:r w:rsidRPr="00144712">
        <w:rPr>
          <w:rFonts w:ascii="Book Antiqua" w:hAnsi="Book Antiqua" w:cs="Helvetica"/>
          <w:sz w:val="24"/>
          <w:szCs w:val="24"/>
        </w:rPr>
        <w:t>Grade C (Good): C, C, C</w:t>
      </w:r>
    </w:p>
    <w:p w14:paraId="6A46FDB3" w14:textId="59C89C4F" w:rsidR="00F61FEB" w:rsidRPr="00144712" w:rsidRDefault="00F61FEB" w:rsidP="00144712">
      <w:pPr>
        <w:shd w:val="clear" w:color="auto" w:fill="FFFFFF"/>
        <w:spacing w:after="0" w:line="360" w:lineRule="auto"/>
        <w:jc w:val="both"/>
        <w:rPr>
          <w:rFonts w:ascii="Book Antiqua" w:hAnsi="Book Antiqua" w:cs="Helvetica"/>
          <w:sz w:val="24"/>
          <w:szCs w:val="24"/>
        </w:rPr>
      </w:pPr>
      <w:r w:rsidRPr="00144712">
        <w:rPr>
          <w:rFonts w:ascii="Book Antiqua" w:hAnsi="Book Antiqua" w:cs="Helvetica"/>
          <w:sz w:val="24"/>
          <w:szCs w:val="24"/>
        </w:rPr>
        <w:t>Grade D (Fair): D</w:t>
      </w:r>
    </w:p>
    <w:p w14:paraId="407FAB4C" w14:textId="77777777" w:rsidR="00F61FEB" w:rsidRPr="00144712" w:rsidRDefault="00F61FEB" w:rsidP="00144712">
      <w:pPr>
        <w:shd w:val="clear" w:color="auto" w:fill="FFFFFF"/>
        <w:spacing w:after="0" w:line="360" w:lineRule="auto"/>
        <w:jc w:val="both"/>
        <w:rPr>
          <w:rFonts w:ascii="Book Antiqua" w:hAnsi="Book Antiqua" w:cs="Helvetica"/>
          <w:sz w:val="24"/>
          <w:szCs w:val="24"/>
        </w:rPr>
      </w:pPr>
      <w:r w:rsidRPr="00144712">
        <w:rPr>
          <w:rFonts w:ascii="Book Antiqua" w:hAnsi="Book Antiqua" w:cs="Helvetica"/>
          <w:sz w:val="24"/>
          <w:szCs w:val="24"/>
        </w:rPr>
        <w:t>Grade E (Poor): 0</w:t>
      </w:r>
    </w:p>
    <w:p w14:paraId="762A93CA" w14:textId="65F72CD2" w:rsidR="006B64A9" w:rsidRPr="00144712" w:rsidRDefault="006B64A9" w:rsidP="00144712">
      <w:pPr>
        <w:spacing w:after="0" w:line="360" w:lineRule="auto"/>
        <w:jc w:val="both"/>
        <w:rPr>
          <w:rFonts w:ascii="Book Antiqua" w:hAnsi="Book Antiqua" w:cstheme="minorHAnsi"/>
          <w:b/>
          <w:bCs/>
          <w:sz w:val="24"/>
          <w:szCs w:val="24"/>
          <w:lang w:val="en-US"/>
        </w:rPr>
      </w:pPr>
      <w:r w:rsidRPr="00144712">
        <w:rPr>
          <w:rFonts w:ascii="Book Antiqua" w:hAnsi="Book Antiqua" w:cstheme="minorHAnsi"/>
          <w:b/>
          <w:bCs/>
          <w:sz w:val="24"/>
          <w:szCs w:val="24"/>
          <w:lang w:val="en-US"/>
        </w:rPr>
        <w:br w:type="page"/>
      </w:r>
    </w:p>
    <w:p w14:paraId="567F6102" w14:textId="1CF5CBDF" w:rsidR="00A1360A" w:rsidRPr="00144712" w:rsidRDefault="006B64A9" w:rsidP="00144712">
      <w:pPr>
        <w:spacing w:after="0" w:line="360" w:lineRule="auto"/>
        <w:jc w:val="both"/>
        <w:rPr>
          <w:rFonts w:ascii="Book Antiqua" w:hAnsi="Book Antiqua"/>
          <w:sz w:val="24"/>
          <w:szCs w:val="24"/>
          <w:lang w:val="en-US"/>
        </w:rPr>
      </w:pPr>
      <w:r w:rsidRPr="00144712">
        <w:rPr>
          <w:rFonts w:ascii="Book Antiqua" w:hAnsi="Book Antiqua"/>
          <w:b/>
          <w:bCs/>
          <w:sz w:val="24"/>
          <w:szCs w:val="24"/>
          <w:lang w:val="en-US"/>
        </w:rPr>
        <w:lastRenderedPageBreak/>
        <w:t>Table 1</w:t>
      </w:r>
      <w:r w:rsidRPr="00144712">
        <w:rPr>
          <w:rFonts w:ascii="Book Antiqua" w:hAnsi="Book Antiqua"/>
          <w:sz w:val="24"/>
          <w:szCs w:val="24"/>
          <w:lang w:val="en-US"/>
        </w:rPr>
        <w:t xml:space="preserve"> </w:t>
      </w:r>
      <w:bookmarkStart w:id="62" w:name="OLE_LINK3"/>
      <w:bookmarkStart w:id="63" w:name="OLE_LINK4"/>
      <w:r w:rsidRPr="00144712">
        <w:rPr>
          <w:rFonts w:ascii="Book Antiqua" w:hAnsi="Book Antiqua"/>
          <w:b/>
          <w:bCs/>
          <w:sz w:val="24"/>
          <w:szCs w:val="24"/>
          <w:lang w:val="en-US"/>
        </w:rPr>
        <w:t>Use of antidiabetic agent according to the degree of hepatic impairment</w:t>
      </w:r>
      <w:bookmarkEnd w:id="62"/>
      <w:bookmarkEnd w:id="63"/>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5396"/>
      </w:tblGrid>
      <w:tr w:rsidR="00E26C5A" w:rsidRPr="00144712" w14:paraId="76F94A21" w14:textId="77777777" w:rsidTr="006B64A9">
        <w:tc>
          <w:tcPr>
            <w:tcW w:w="2900" w:type="dxa"/>
            <w:tcBorders>
              <w:top w:val="single" w:sz="4" w:space="0" w:color="auto"/>
              <w:bottom w:val="single" w:sz="4" w:space="0" w:color="auto"/>
            </w:tcBorders>
          </w:tcPr>
          <w:p w14:paraId="4B43A59B" w14:textId="77777777" w:rsidR="00E26C5A" w:rsidRPr="00144712" w:rsidRDefault="00E26C5A" w:rsidP="00144712">
            <w:pPr>
              <w:spacing w:line="360" w:lineRule="auto"/>
              <w:jc w:val="both"/>
              <w:rPr>
                <w:rFonts w:ascii="Book Antiqua" w:hAnsi="Book Antiqua"/>
                <w:b/>
                <w:bCs/>
                <w:sz w:val="24"/>
                <w:szCs w:val="24"/>
                <w:lang w:val="en-US"/>
              </w:rPr>
            </w:pPr>
            <w:r w:rsidRPr="00144712">
              <w:rPr>
                <w:rFonts w:ascii="Book Antiqua" w:hAnsi="Book Antiqua"/>
                <w:b/>
                <w:bCs/>
                <w:sz w:val="24"/>
                <w:szCs w:val="24"/>
                <w:lang w:val="en-US"/>
              </w:rPr>
              <w:t>Antidiabetic agent</w:t>
            </w:r>
          </w:p>
        </w:tc>
        <w:tc>
          <w:tcPr>
            <w:tcW w:w="5396" w:type="dxa"/>
            <w:tcBorders>
              <w:top w:val="single" w:sz="4" w:space="0" w:color="auto"/>
              <w:bottom w:val="single" w:sz="4" w:space="0" w:color="auto"/>
            </w:tcBorders>
          </w:tcPr>
          <w:p w14:paraId="7D350B23" w14:textId="77777777" w:rsidR="00E26C5A" w:rsidRPr="00144712" w:rsidRDefault="00E26C5A" w:rsidP="00144712">
            <w:pPr>
              <w:spacing w:line="360" w:lineRule="auto"/>
              <w:jc w:val="both"/>
              <w:rPr>
                <w:rFonts w:ascii="Book Antiqua" w:hAnsi="Book Antiqua"/>
                <w:b/>
                <w:bCs/>
                <w:sz w:val="24"/>
                <w:szCs w:val="24"/>
                <w:lang w:val="en-US"/>
              </w:rPr>
            </w:pPr>
            <w:r w:rsidRPr="00144712">
              <w:rPr>
                <w:rFonts w:ascii="Book Antiqua" w:hAnsi="Book Antiqua"/>
                <w:b/>
                <w:bCs/>
                <w:sz w:val="24"/>
                <w:szCs w:val="24"/>
                <w:lang w:val="en-US"/>
              </w:rPr>
              <w:t>Degree of hepatic impairment (HI)</w:t>
            </w:r>
          </w:p>
        </w:tc>
      </w:tr>
      <w:tr w:rsidR="00E26C5A" w:rsidRPr="00144712" w14:paraId="6442CDE4" w14:textId="77777777" w:rsidTr="006B64A9">
        <w:tc>
          <w:tcPr>
            <w:tcW w:w="2900" w:type="dxa"/>
            <w:tcBorders>
              <w:top w:val="single" w:sz="4" w:space="0" w:color="auto"/>
            </w:tcBorders>
          </w:tcPr>
          <w:p w14:paraId="549DBD1D" w14:textId="77777777" w:rsidR="00E26C5A" w:rsidRPr="00144712" w:rsidRDefault="00E26C5A" w:rsidP="00144712">
            <w:pPr>
              <w:spacing w:line="360" w:lineRule="auto"/>
              <w:jc w:val="both"/>
              <w:rPr>
                <w:rFonts w:ascii="Book Antiqua" w:hAnsi="Book Antiqua"/>
                <w:sz w:val="24"/>
                <w:szCs w:val="24"/>
              </w:rPr>
            </w:pPr>
            <w:r w:rsidRPr="00144712">
              <w:rPr>
                <w:rFonts w:ascii="Book Antiqua" w:hAnsi="Book Antiqua"/>
                <w:sz w:val="24"/>
                <w:szCs w:val="24"/>
                <w:lang w:val="en-US"/>
              </w:rPr>
              <w:t>M</w:t>
            </w:r>
            <w:r w:rsidRPr="00144712">
              <w:rPr>
                <w:rFonts w:ascii="Book Antiqua" w:hAnsi="Book Antiqua"/>
                <w:sz w:val="24"/>
                <w:szCs w:val="24"/>
              </w:rPr>
              <w:t>etformin</w:t>
            </w:r>
          </w:p>
        </w:tc>
        <w:tc>
          <w:tcPr>
            <w:tcW w:w="5396" w:type="dxa"/>
            <w:tcBorders>
              <w:top w:val="single" w:sz="4" w:space="0" w:color="auto"/>
            </w:tcBorders>
          </w:tcPr>
          <w:p w14:paraId="426CD561"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Avoid in severe HI</w:t>
            </w:r>
          </w:p>
        </w:tc>
      </w:tr>
      <w:tr w:rsidR="00E26C5A" w:rsidRPr="00144712" w14:paraId="75F77440" w14:textId="77777777" w:rsidTr="006B64A9">
        <w:tc>
          <w:tcPr>
            <w:tcW w:w="8296" w:type="dxa"/>
            <w:gridSpan w:val="2"/>
          </w:tcPr>
          <w:p w14:paraId="71E193FE"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Sulfonylureas</w:t>
            </w:r>
          </w:p>
        </w:tc>
      </w:tr>
      <w:tr w:rsidR="00E26C5A" w:rsidRPr="00144712" w14:paraId="1D194823" w14:textId="77777777" w:rsidTr="006B64A9">
        <w:tc>
          <w:tcPr>
            <w:tcW w:w="2900" w:type="dxa"/>
          </w:tcPr>
          <w:p w14:paraId="3133BA8E"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 xml:space="preserve">Glimepiride </w:t>
            </w:r>
          </w:p>
        </w:tc>
        <w:tc>
          <w:tcPr>
            <w:tcW w:w="5396" w:type="dxa"/>
          </w:tcPr>
          <w:p w14:paraId="2888A471"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Avoid in severe HI</w:t>
            </w:r>
          </w:p>
        </w:tc>
      </w:tr>
      <w:tr w:rsidR="00E26C5A" w:rsidRPr="00144712" w14:paraId="669763E3" w14:textId="77777777" w:rsidTr="006B64A9">
        <w:tc>
          <w:tcPr>
            <w:tcW w:w="2900" w:type="dxa"/>
          </w:tcPr>
          <w:p w14:paraId="6DF12C52"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Gliclazide</w:t>
            </w:r>
          </w:p>
        </w:tc>
        <w:tc>
          <w:tcPr>
            <w:tcW w:w="5396" w:type="dxa"/>
          </w:tcPr>
          <w:p w14:paraId="583E3C2D"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Avoid in severe HI</w:t>
            </w:r>
          </w:p>
        </w:tc>
      </w:tr>
      <w:tr w:rsidR="00E26C5A" w:rsidRPr="00144712" w14:paraId="63C66FBA" w14:textId="77777777" w:rsidTr="006B64A9">
        <w:tc>
          <w:tcPr>
            <w:tcW w:w="2900" w:type="dxa"/>
          </w:tcPr>
          <w:p w14:paraId="58DFD7A0"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Glinides</w:t>
            </w:r>
          </w:p>
        </w:tc>
        <w:tc>
          <w:tcPr>
            <w:tcW w:w="5396" w:type="dxa"/>
          </w:tcPr>
          <w:p w14:paraId="1E5FFF00" w14:textId="77777777" w:rsidR="00E26C5A" w:rsidRPr="00144712" w:rsidRDefault="00E26C5A" w:rsidP="00144712">
            <w:pPr>
              <w:spacing w:line="360" w:lineRule="auto"/>
              <w:jc w:val="both"/>
              <w:rPr>
                <w:rFonts w:ascii="Book Antiqua" w:hAnsi="Book Antiqua"/>
                <w:sz w:val="24"/>
                <w:szCs w:val="24"/>
                <w:lang w:val="en-US"/>
              </w:rPr>
            </w:pPr>
          </w:p>
        </w:tc>
      </w:tr>
      <w:tr w:rsidR="00E26C5A" w:rsidRPr="00144712" w14:paraId="129FD051" w14:textId="77777777" w:rsidTr="006B64A9">
        <w:tc>
          <w:tcPr>
            <w:tcW w:w="2900" w:type="dxa"/>
          </w:tcPr>
          <w:p w14:paraId="4EB90C69"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Repaglinide</w:t>
            </w:r>
          </w:p>
        </w:tc>
        <w:tc>
          <w:tcPr>
            <w:tcW w:w="5396" w:type="dxa"/>
          </w:tcPr>
          <w:p w14:paraId="2C1DE9D1"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Avoid in severe HI</w:t>
            </w:r>
          </w:p>
        </w:tc>
      </w:tr>
      <w:tr w:rsidR="00E26C5A" w:rsidRPr="00144712" w14:paraId="3C278E36" w14:textId="77777777" w:rsidTr="006B64A9">
        <w:tc>
          <w:tcPr>
            <w:tcW w:w="2900" w:type="dxa"/>
          </w:tcPr>
          <w:p w14:paraId="180781A7"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Nateglinide</w:t>
            </w:r>
          </w:p>
        </w:tc>
        <w:tc>
          <w:tcPr>
            <w:tcW w:w="5396" w:type="dxa"/>
          </w:tcPr>
          <w:p w14:paraId="7305AF6B"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No adjustment of dosage in mild to moderate HI</w:t>
            </w:r>
          </w:p>
        </w:tc>
      </w:tr>
      <w:tr w:rsidR="00E26C5A" w:rsidRPr="00144712" w14:paraId="6F7858C2" w14:textId="77777777" w:rsidTr="006B64A9">
        <w:tc>
          <w:tcPr>
            <w:tcW w:w="8296" w:type="dxa"/>
            <w:gridSpan w:val="2"/>
          </w:tcPr>
          <w:p w14:paraId="54878EA6"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Alpha-glucosidase inhibitors</w:t>
            </w:r>
          </w:p>
        </w:tc>
      </w:tr>
      <w:tr w:rsidR="00E26C5A" w:rsidRPr="00144712" w14:paraId="47ED9B96" w14:textId="77777777" w:rsidTr="006B64A9">
        <w:tc>
          <w:tcPr>
            <w:tcW w:w="2900" w:type="dxa"/>
          </w:tcPr>
          <w:p w14:paraId="76F1FE3D"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Acarbose</w:t>
            </w:r>
          </w:p>
        </w:tc>
        <w:tc>
          <w:tcPr>
            <w:tcW w:w="5396" w:type="dxa"/>
          </w:tcPr>
          <w:p w14:paraId="3CB35C6D"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Well tolerated</w:t>
            </w:r>
          </w:p>
        </w:tc>
      </w:tr>
      <w:tr w:rsidR="00E26C5A" w:rsidRPr="00144712" w14:paraId="40421B98" w14:textId="77777777" w:rsidTr="006B64A9">
        <w:tc>
          <w:tcPr>
            <w:tcW w:w="8296" w:type="dxa"/>
            <w:gridSpan w:val="2"/>
          </w:tcPr>
          <w:p w14:paraId="0176A91B"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Thiazolidinediones</w:t>
            </w:r>
          </w:p>
        </w:tc>
      </w:tr>
      <w:tr w:rsidR="00E26C5A" w:rsidRPr="00144712" w14:paraId="1B1F6DB9" w14:textId="77777777" w:rsidTr="006B64A9">
        <w:tc>
          <w:tcPr>
            <w:tcW w:w="2900" w:type="dxa"/>
          </w:tcPr>
          <w:p w14:paraId="43296532"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Pioglitazone</w:t>
            </w:r>
          </w:p>
        </w:tc>
        <w:tc>
          <w:tcPr>
            <w:tcW w:w="5396" w:type="dxa"/>
          </w:tcPr>
          <w:p w14:paraId="261BFF57"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Safe in Child-Pugh Class A patients. Should be avoided in Class B and C patients.</w:t>
            </w:r>
          </w:p>
        </w:tc>
      </w:tr>
      <w:tr w:rsidR="00E26C5A" w:rsidRPr="00144712" w14:paraId="666A88E9" w14:textId="77777777" w:rsidTr="006B64A9">
        <w:tc>
          <w:tcPr>
            <w:tcW w:w="2900" w:type="dxa"/>
          </w:tcPr>
          <w:p w14:paraId="1FC0FFC4"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DPP-4 inhibitors</w:t>
            </w:r>
          </w:p>
        </w:tc>
        <w:tc>
          <w:tcPr>
            <w:tcW w:w="5396" w:type="dxa"/>
          </w:tcPr>
          <w:p w14:paraId="4A20C676" w14:textId="77777777" w:rsidR="00E26C5A" w:rsidRPr="00144712" w:rsidRDefault="00E26C5A" w:rsidP="00144712">
            <w:pPr>
              <w:spacing w:line="360" w:lineRule="auto"/>
              <w:jc w:val="both"/>
              <w:rPr>
                <w:rFonts w:ascii="Book Antiqua" w:hAnsi="Book Antiqua"/>
                <w:sz w:val="24"/>
                <w:szCs w:val="24"/>
                <w:lang w:val="en-US"/>
              </w:rPr>
            </w:pPr>
          </w:p>
        </w:tc>
      </w:tr>
      <w:tr w:rsidR="00E26C5A" w:rsidRPr="00144712" w14:paraId="779E1668" w14:textId="77777777" w:rsidTr="006B64A9">
        <w:tc>
          <w:tcPr>
            <w:tcW w:w="2900" w:type="dxa"/>
          </w:tcPr>
          <w:p w14:paraId="20135000"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Sitagliptin</w:t>
            </w:r>
          </w:p>
        </w:tc>
        <w:tc>
          <w:tcPr>
            <w:tcW w:w="5396" w:type="dxa"/>
          </w:tcPr>
          <w:p w14:paraId="1FF0E56C" w14:textId="77777777" w:rsidR="00E26C5A" w:rsidRPr="00144712" w:rsidRDefault="00E26C5A" w:rsidP="00144712">
            <w:pPr>
              <w:spacing w:line="360" w:lineRule="auto"/>
              <w:jc w:val="both"/>
              <w:rPr>
                <w:rFonts w:ascii="Book Antiqua" w:hAnsi="Book Antiqua"/>
                <w:sz w:val="24"/>
                <w:szCs w:val="24"/>
              </w:rPr>
            </w:pPr>
            <w:r w:rsidRPr="00144712">
              <w:rPr>
                <w:rFonts w:ascii="Book Antiqua" w:hAnsi="Book Antiqua"/>
                <w:sz w:val="24"/>
                <w:szCs w:val="24"/>
                <w:lang w:val="en-US"/>
              </w:rPr>
              <w:t>Well tolerated</w:t>
            </w:r>
          </w:p>
        </w:tc>
      </w:tr>
      <w:tr w:rsidR="00E26C5A" w:rsidRPr="00144712" w14:paraId="696CD532" w14:textId="77777777" w:rsidTr="006B64A9">
        <w:tc>
          <w:tcPr>
            <w:tcW w:w="2900" w:type="dxa"/>
          </w:tcPr>
          <w:p w14:paraId="06CE7A23"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Vildagliptin</w:t>
            </w:r>
          </w:p>
        </w:tc>
        <w:tc>
          <w:tcPr>
            <w:tcW w:w="5396" w:type="dxa"/>
          </w:tcPr>
          <w:p w14:paraId="3A3048FD" w14:textId="77777777" w:rsidR="00E26C5A" w:rsidRPr="00144712" w:rsidRDefault="00E26C5A" w:rsidP="00144712">
            <w:pPr>
              <w:spacing w:line="360" w:lineRule="auto"/>
              <w:jc w:val="both"/>
              <w:rPr>
                <w:rFonts w:ascii="Book Antiqua" w:hAnsi="Book Antiqua"/>
                <w:sz w:val="24"/>
                <w:szCs w:val="24"/>
              </w:rPr>
            </w:pPr>
            <w:r w:rsidRPr="00144712">
              <w:rPr>
                <w:rFonts w:ascii="Book Antiqua" w:hAnsi="Book Antiqua"/>
                <w:sz w:val="24"/>
                <w:szCs w:val="24"/>
                <w:lang w:val="en-US"/>
              </w:rPr>
              <w:t>Well tolerated</w:t>
            </w:r>
          </w:p>
        </w:tc>
      </w:tr>
      <w:tr w:rsidR="00E26C5A" w:rsidRPr="00144712" w14:paraId="6C018951" w14:textId="77777777" w:rsidTr="006B64A9">
        <w:tc>
          <w:tcPr>
            <w:tcW w:w="2900" w:type="dxa"/>
          </w:tcPr>
          <w:p w14:paraId="0F3BBD5A"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Saxagliptin</w:t>
            </w:r>
          </w:p>
        </w:tc>
        <w:tc>
          <w:tcPr>
            <w:tcW w:w="5396" w:type="dxa"/>
          </w:tcPr>
          <w:p w14:paraId="01DBE58A" w14:textId="77777777" w:rsidR="00E26C5A" w:rsidRPr="00144712" w:rsidRDefault="00E26C5A" w:rsidP="00144712">
            <w:pPr>
              <w:spacing w:line="360" w:lineRule="auto"/>
              <w:jc w:val="both"/>
              <w:rPr>
                <w:rFonts w:ascii="Book Antiqua" w:hAnsi="Book Antiqua"/>
                <w:sz w:val="24"/>
                <w:szCs w:val="24"/>
              </w:rPr>
            </w:pPr>
            <w:r w:rsidRPr="00144712">
              <w:rPr>
                <w:rFonts w:ascii="Book Antiqua" w:hAnsi="Book Antiqua"/>
                <w:sz w:val="24"/>
                <w:szCs w:val="24"/>
                <w:lang w:val="en-US"/>
              </w:rPr>
              <w:t>Well tolerated</w:t>
            </w:r>
          </w:p>
        </w:tc>
      </w:tr>
      <w:tr w:rsidR="00E26C5A" w:rsidRPr="00144712" w14:paraId="3DD177AC" w14:textId="77777777" w:rsidTr="006B64A9">
        <w:tc>
          <w:tcPr>
            <w:tcW w:w="2900" w:type="dxa"/>
          </w:tcPr>
          <w:p w14:paraId="11FDCC63"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Alogliptin</w:t>
            </w:r>
          </w:p>
        </w:tc>
        <w:tc>
          <w:tcPr>
            <w:tcW w:w="5396" w:type="dxa"/>
          </w:tcPr>
          <w:p w14:paraId="5096A1FE" w14:textId="77777777" w:rsidR="00E26C5A" w:rsidRPr="00144712" w:rsidRDefault="00E26C5A" w:rsidP="00144712">
            <w:pPr>
              <w:spacing w:line="360" w:lineRule="auto"/>
              <w:jc w:val="both"/>
              <w:rPr>
                <w:rFonts w:ascii="Book Antiqua" w:hAnsi="Book Antiqua"/>
                <w:sz w:val="24"/>
                <w:szCs w:val="24"/>
              </w:rPr>
            </w:pPr>
            <w:r w:rsidRPr="00144712">
              <w:rPr>
                <w:rFonts w:ascii="Book Antiqua" w:hAnsi="Book Antiqua"/>
                <w:sz w:val="24"/>
                <w:szCs w:val="24"/>
                <w:lang w:val="en-US"/>
              </w:rPr>
              <w:t>Well tolerated</w:t>
            </w:r>
          </w:p>
        </w:tc>
      </w:tr>
      <w:tr w:rsidR="00E26C5A" w:rsidRPr="00144712" w14:paraId="559B23FA" w14:textId="77777777" w:rsidTr="006B64A9">
        <w:tc>
          <w:tcPr>
            <w:tcW w:w="2900" w:type="dxa"/>
          </w:tcPr>
          <w:p w14:paraId="27E8D8A1"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Linagliptin</w:t>
            </w:r>
          </w:p>
        </w:tc>
        <w:tc>
          <w:tcPr>
            <w:tcW w:w="5396" w:type="dxa"/>
          </w:tcPr>
          <w:p w14:paraId="2ACB557B" w14:textId="77777777" w:rsidR="00E26C5A" w:rsidRPr="00144712" w:rsidRDefault="00E26C5A" w:rsidP="00144712">
            <w:pPr>
              <w:spacing w:line="360" w:lineRule="auto"/>
              <w:jc w:val="both"/>
              <w:rPr>
                <w:rFonts w:ascii="Book Antiqua" w:hAnsi="Book Antiqua"/>
                <w:sz w:val="24"/>
                <w:szCs w:val="24"/>
              </w:rPr>
            </w:pPr>
            <w:r w:rsidRPr="00144712">
              <w:rPr>
                <w:rFonts w:ascii="Book Antiqua" w:hAnsi="Book Antiqua"/>
                <w:sz w:val="24"/>
                <w:szCs w:val="24"/>
                <w:lang w:val="en-US"/>
              </w:rPr>
              <w:t>Well tolerated</w:t>
            </w:r>
          </w:p>
        </w:tc>
      </w:tr>
      <w:tr w:rsidR="00E26C5A" w:rsidRPr="00144712" w14:paraId="52EF792D" w14:textId="77777777" w:rsidTr="006B64A9">
        <w:tc>
          <w:tcPr>
            <w:tcW w:w="8296" w:type="dxa"/>
            <w:gridSpan w:val="2"/>
          </w:tcPr>
          <w:p w14:paraId="3BC014EC"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GLP-1 receptor agonists</w:t>
            </w:r>
          </w:p>
        </w:tc>
      </w:tr>
      <w:tr w:rsidR="00E26C5A" w:rsidRPr="00144712" w14:paraId="620476FB" w14:textId="77777777" w:rsidTr="006B64A9">
        <w:tc>
          <w:tcPr>
            <w:tcW w:w="2900" w:type="dxa"/>
          </w:tcPr>
          <w:p w14:paraId="48088C36"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Exenatide</w:t>
            </w:r>
          </w:p>
        </w:tc>
        <w:tc>
          <w:tcPr>
            <w:tcW w:w="5396" w:type="dxa"/>
          </w:tcPr>
          <w:p w14:paraId="0AF7DDCB" w14:textId="77777777" w:rsidR="00E26C5A" w:rsidRPr="00144712" w:rsidRDefault="00E26C5A" w:rsidP="00144712">
            <w:pPr>
              <w:spacing w:line="360" w:lineRule="auto"/>
              <w:jc w:val="both"/>
              <w:rPr>
                <w:rFonts w:ascii="Book Antiqua" w:hAnsi="Book Antiqua"/>
                <w:sz w:val="24"/>
                <w:szCs w:val="24"/>
              </w:rPr>
            </w:pPr>
            <w:r w:rsidRPr="00144712">
              <w:rPr>
                <w:rFonts w:ascii="Book Antiqua" w:hAnsi="Book Antiqua"/>
                <w:sz w:val="24"/>
                <w:szCs w:val="24"/>
                <w:lang w:val="en-US"/>
              </w:rPr>
              <w:t>Well tolerated</w:t>
            </w:r>
          </w:p>
        </w:tc>
      </w:tr>
      <w:tr w:rsidR="00E26C5A" w:rsidRPr="00144712" w14:paraId="4E6484A8" w14:textId="77777777" w:rsidTr="006B64A9">
        <w:tc>
          <w:tcPr>
            <w:tcW w:w="2900" w:type="dxa"/>
          </w:tcPr>
          <w:p w14:paraId="60556AE6"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Liraglutide</w:t>
            </w:r>
          </w:p>
        </w:tc>
        <w:tc>
          <w:tcPr>
            <w:tcW w:w="5396" w:type="dxa"/>
          </w:tcPr>
          <w:p w14:paraId="47F2F317" w14:textId="77777777" w:rsidR="00E26C5A" w:rsidRPr="00144712" w:rsidRDefault="00E26C5A" w:rsidP="00144712">
            <w:pPr>
              <w:spacing w:line="360" w:lineRule="auto"/>
              <w:jc w:val="both"/>
              <w:rPr>
                <w:rFonts w:ascii="Book Antiqua" w:hAnsi="Book Antiqua"/>
                <w:sz w:val="24"/>
                <w:szCs w:val="24"/>
              </w:rPr>
            </w:pPr>
            <w:r w:rsidRPr="00144712">
              <w:rPr>
                <w:rFonts w:ascii="Book Antiqua" w:hAnsi="Book Antiqua"/>
                <w:sz w:val="24"/>
                <w:szCs w:val="24"/>
                <w:lang w:val="en-US"/>
              </w:rPr>
              <w:t>Well tolerated</w:t>
            </w:r>
          </w:p>
        </w:tc>
      </w:tr>
      <w:tr w:rsidR="00E26C5A" w:rsidRPr="00144712" w14:paraId="1B84643E" w14:textId="77777777" w:rsidTr="006B64A9">
        <w:tc>
          <w:tcPr>
            <w:tcW w:w="2900" w:type="dxa"/>
          </w:tcPr>
          <w:p w14:paraId="01420FEE"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Lixisenatide</w:t>
            </w:r>
          </w:p>
        </w:tc>
        <w:tc>
          <w:tcPr>
            <w:tcW w:w="5396" w:type="dxa"/>
          </w:tcPr>
          <w:p w14:paraId="5E69CA57" w14:textId="77777777" w:rsidR="00E26C5A" w:rsidRPr="00144712" w:rsidRDefault="00E26C5A" w:rsidP="00144712">
            <w:pPr>
              <w:spacing w:line="360" w:lineRule="auto"/>
              <w:jc w:val="both"/>
              <w:rPr>
                <w:rFonts w:ascii="Book Antiqua" w:hAnsi="Book Antiqua"/>
                <w:sz w:val="24"/>
                <w:szCs w:val="24"/>
              </w:rPr>
            </w:pPr>
            <w:r w:rsidRPr="00144712">
              <w:rPr>
                <w:rFonts w:ascii="Book Antiqua" w:hAnsi="Book Antiqua"/>
                <w:sz w:val="24"/>
                <w:szCs w:val="24"/>
                <w:lang w:val="en-US"/>
              </w:rPr>
              <w:t>Well tolerated</w:t>
            </w:r>
          </w:p>
        </w:tc>
      </w:tr>
      <w:tr w:rsidR="00E26C5A" w:rsidRPr="00144712" w14:paraId="2EC60AA9" w14:textId="77777777" w:rsidTr="006B64A9">
        <w:tc>
          <w:tcPr>
            <w:tcW w:w="8296" w:type="dxa"/>
            <w:gridSpan w:val="2"/>
          </w:tcPr>
          <w:p w14:paraId="41066E66"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SGLT-2 inhibitors</w:t>
            </w:r>
          </w:p>
        </w:tc>
      </w:tr>
      <w:tr w:rsidR="00E26C5A" w:rsidRPr="00144712" w14:paraId="519A199F" w14:textId="77777777" w:rsidTr="006B64A9">
        <w:tc>
          <w:tcPr>
            <w:tcW w:w="2900" w:type="dxa"/>
          </w:tcPr>
          <w:p w14:paraId="7E93B36F"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Canagliflozin</w:t>
            </w:r>
          </w:p>
        </w:tc>
        <w:tc>
          <w:tcPr>
            <w:tcW w:w="5396" w:type="dxa"/>
          </w:tcPr>
          <w:p w14:paraId="03579274"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Safe in Child-Pugh Class A patients. Caution is needed in Class B patients. Should better be avoided in Class C patients.</w:t>
            </w:r>
          </w:p>
        </w:tc>
      </w:tr>
      <w:tr w:rsidR="00E26C5A" w:rsidRPr="00144712" w14:paraId="46443977" w14:textId="77777777" w:rsidTr="006B64A9">
        <w:tc>
          <w:tcPr>
            <w:tcW w:w="2900" w:type="dxa"/>
          </w:tcPr>
          <w:p w14:paraId="1FD5CC6B"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lastRenderedPageBreak/>
              <w:t>Dapagliflozin</w:t>
            </w:r>
          </w:p>
        </w:tc>
        <w:tc>
          <w:tcPr>
            <w:tcW w:w="5396" w:type="dxa"/>
          </w:tcPr>
          <w:p w14:paraId="680FEEAC"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Safe in Child-Pugh Class A patients. Caution is needed in Class B patients. Should better be avoided in Class C patients.</w:t>
            </w:r>
          </w:p>
        </w:tc>
      </w:tr>
      <w:tr w:rsidR="00E26C5A" w:rsidRPr="00144712" w14:paraId="3C2A7252" w14:textId="77777777" w:rsidTr="006B64A9">
        <w:tc>
          <w:tcPr>
            <w:tcW w:w="2900" w:type="dxa"/>
          </w:tcPr>
          <w:p w14:paraId="425D632C"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cs="TimesNewRomanPSMT"/>
                <w:sz w:val="24"/>
                <w:szCs w:val="24"/>
                <w:lang w:val="en-US"/>
              </w:rPr>
              <w:t>Empagliflozin</w:t>
            </w:r>
          </w:p>
        </w:tc>
        <w:tc>
          <w:tcPr>
            <w:tcW w:w="5396" w:type="dxa"/>
          </w:tcPr>
          <w:p w14:paraId="13B259C4"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Safe in Child-Pugh Class A patients. Caution is needed in Class B patients. Should better be avoided in Class C patients.</w:t>
            </w:r>
          </w:p>
        </w:tc>
      </w:tr>
      <w:tr w:rsidR="00E26C5A" w:rsidRPr="00144712" w14:paraId="14BFAECB" w14:textId="77777777" w:rsidTr="006B64A9">
        <w:tc>
          <w:tcPr>
            <w:tcW w:w="2900" w:type="dxa"/>
          </w:tcPr>
          <w:p w14:paraId="43707D85"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Insulin</w:t>
            </w:r>
          </w:p>
        </w:tc>
        <w:tc>
          <w:tcPr>
            <w:tcW w:w="5396" w:type="dxa"/>
          </w:tcPr>
          <w:p w14:paraId="4D8C26F7" w14:textId="77777777" w:rsidR="00E26C5A" w:rsidRPr="00144712" w:rsidRDefault="00E26C5A" w:rsidP="00144712">
            <w:pPr>
              <w:spacing w:line="360" w:lineRule="auto"/>
              <w:jc w:val="both"/>
              <w:rPr>
                <w:rFonts w:ascii="Book Antiqua" w:hAnsi="Book Antiqua"/>
                <w:sz w:val="24"/>
                <w:szCs w:val="24"/>
                <w:lang w:val="en-US"/>
              </w:rPr>
            </w:pPr>
            <w:r w:rsidRPr="00144712">
              <w:rPr>
                <w:rFonts w:ascii="Book Antiqua" w:hAnsi="Book Antiqua"/>
                <w:sz w:val="24"/>
                <w:szCs w:val="24"/>
                <w:lang w:val="en-US"/>
              </w:rPr>
              <w:t>Safe in use.</w:t>
            </w:r>
          </w:p>
        </w:tc>
      </w:tr>
    </w:tbl>
    <w:p w14:paraId="5A74973B" w14:textId="77777777" w:rsidR="00FB6494" w:rsidRPr="00144712" w:rsidRDefault="00FB6494" w:rsidP="00144712">
      <w:pPr>
        <w:spacing w:after="0" w:line="360" w:lineRule="auto"/>
        <w:jc w:val="both"/>
        <w:rPr>
          <w:rFonts w:ascii="Book Antiqua" w:hAnsi="Book Antiqua" w:cstheme="minorHAnsi"/>
          <w:b/>
          <w:bCs/>
          <w:sz w:val="24"/>
          <w:szCs w:val="24"/>
          <w:lang w:val="en-US"/>
        </w:rPr>
      </w:pPr>
    </w:p>
    <w:sectPr w:rsidR="00FB6494" w:rsidRPr="0014471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E7AC" w14:textId="77777777" w:rsidR="009604EF" w:rsidRDefault="009604EF" w:rsidP="00AC38CF">
      <w:pPr>
        <w:spacing w:after="0" w:line="240" w:lineRule="auto"/>
      </w:pPr>
      <w:r>
        <w:separator/>
      </w:r>
    </w:p>
  </w:endnote>
  <w:endnote w:type="continuationSeparator" w:id="0">
    <w:p w14:paraId="6EDFA4E3" w14:textId="77777777" w:rsidR="009604EF" w:rsidRDefault="009604EF" w:rsidP="00A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A1"/>
    <w:family w:val="auto"/>
    <w:notTrueType/>
    <w:pitch w:val="default"/>
    <w:sig w:usb0="00000083" w:usb1="08070000" w:usb2="00000010" w:usb3="00000000" w:csb0="00020009"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A817" w14:textId="77777777" w:rsidR="009604EF" w:rsidRDefault="009604EF" w:rsidP="00AC38CF">
      <w:pPr>
        <w:spacing w:after="0" w:line="240" w:lineRule="auto"/>
      </w:pPr>
      <w:r>
        <w:separator/>
      </w:r>
    </w:p>
  </w:footnote>
  <w:footnote w:type="continuationSeparator" w:id="0">
    <w:p w14:paraId="03C66F50" w14:textId="77777777" w:rsidR="009604EF" w:rsidRDefault="009604EF" w:rsidP="00AC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82516"/>
      <w:docPartObj>
        <w:docPartGallery w:val="Page Numbers (Top of Page)"/>
        <w:docPartUnique/>
      </w:docPartObj>
    </w:sdtPr>
    <w:sdtEndPr>
      <w:rPr>
        <w:noProof/>
      </w:rPr>
    </w:sdtEndPr>
    <w:sdtContent>
      <w:p w14:paraId="6DF4D4AB" w14:textId="72762362" w:rsidR="00EA62F3" w:rsidRDefault="00EA62F3">
        <w:pPr>
          <w:pStyle w:val="a3"/>
          <w:jc w:val="right"/>
        </w:pPr>
        <w:r>
          <w:fldChar w:fldCharType="begin"/>
        </w:r>
        <w:r>
          <w:instrText xml:space="preserve"> PAGE   \* MERGEFORMAT </w:instrText>
        </w:r>
        <w:r>
          <w:fldChar w:fldCharType="separate"/>
        </w:r>
        <w:r w:rsidR="00720506">
          <w:rPr>
            <w:noProof/>
          </w:rPr>
          <w:t>1</w:t>
        </w:r>
        <w:r>
          <w:rPr>
            <w:noProof/>
          </w:rPr>
          <w:fldChar w:fldCharType="end"/>
        </w:r>
      </w:p>
    </w:sdtContent>
  </w:sdt>
  <w:p w14:paraId="648F97F5" w14:textId="77777777" w:rsidR="00EA62F3" w:rsidRDefault="00EA62F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821"/>
    <w:multiLevelType w:val="hybridMultilevel"/>
    <w:tmpl w:val="7BD0810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7C11FF"/>
    <w:multiLevelType w:val="hybridMultilevel"/>
    <w:tmpl w:val="30BAC6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67775A0"/>
    <w:multiLevelType w:val="hybridMultilevel"/>
    <w:tmpl w:val="560092C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365169"/>
    <w:multiLevelType w:val="hybridMultilevel"/>
    <w:tmpl w:val="FD3A61B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40F06D7"/>
    <w:multiLevelType w:val="hybridMultilevel"/>
    <w:tmpl w:val="6B122D2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87"/>
    <w:rsid w:val="00022A45"/>
    <w:rsid w:val="00035F83"/>
    <w:rsid w:val="00044AE3"/>
    <w:rsid w:val="0007162B"/>
    <w:rsid w:val="000A5B32"/>
    <w:rsid w:val="000D1587"/>
    <w:rsid w:val="0011048C"/>
    <w:rsid w:val="00137B78"/>
    <w:rsid w:val="00144712"/>
    <w:rsid w:val="0015205E"/>
    <w:rsid w:val="0016369F"/>
    <w:rsid w:val="00190032"/>
    <w:rsid w:val="00191DB2"/>
    <w:rsid w:val="001C0CB0"/>
    <w:rsid w:val="001C409F"/>
    <w:rsid w:val="001D3A15"/>
    <w:rsid w:val="002013AE"/>
    <w:rsid w:val="00221F42"/>
    <w:rsid w:val="00227275"/>
    <w:rsid w:val="002420B4"/>
    <w:rsid w:val="002452AA"/>
    <w:rsid w:val="0024627A"/>
    <w:rsid w:val="00247EF4"/>
    <w:rsid w:val="00263C3D"/>
    <w:rsid w:val="00266A88"/>
    <w:rsid w:val="00271A4C"/>
    <w:rsid w:val="002747E1"/>
    <w:rsid w:val="00274C59"/>
    <w:rsid w:val="00290730"/>
    <w:rsid w:val="002A6E24"/>
    <w:rsid w:val="002B783F"/>
    <w:rsid w:val="002C2265"/>
    <w:rsid w:val="002C6731"/>
    <w:rsid w:val="002D1BC7"/>
    <w:rsid w:val="002E2741"/>
    <w:rsid w:val="002E29F0"/>
    <w:rsid w:val="002F4293"/>
    <w:rsid w:val="002F5F78"/>
    <w:rsid w:val="0031139D"/>
    <w:rsid w:val="00353122"/>
    <w:rsid w:val="00364212"/>
    <w:rsid w:val="0037176C"/>
    <w:rsid w:val="00390A58"/>
    <w:rsid w:val="003C7AE1"/>
    <w:rsid w:val="003C7EFF"/>
    <w:rsid w:val="003D12E2"/>
    <w:rsid w:val="003E3441"/>
    <w:rsid w:val="003E61DF"/>
    <w:rsid w:val="004070FC"/>
    <w:rsid w:val="00415287"/>
    <w:rsid w:val="00424229"/>
    <w:rsid w:val="004250D5"/>
    <w:rsid w:val="00425695"/>
    <w:rsid w:val="00442346"/>
    <w:rsid w:val="00443E6E"/>
    <w:rsid w:val="00444688"/>
    <w:rsid w:val="004473DA"/>
    <w:rsid w:val="0048347E"/>
    <w:rsid w:val="004951A5"/>
    <w:rsid w:val="0049708E"/>
    <w:rsid w:val="004C2DC7"/>
    <w:rsid w:val="004C345F"/>
    <w:rsid w:val="004D78DA"/>
    <w:rsid w:val="004F71D4"/>
    <w:rsid w:val="00510C60"/>
    <w:rsid w:val="0052720F"/>
    <w:rsid w:val="005409B6"/>
    <w:rsid w:val="00542C54"/>
    <w:rsid w:val="005447F9"/>
    <w:rsid w:val="00552DEC"/>
    <w:rsid w:val="00563B06"/>
    <w:rsid w:val="00566D32"/>
    <w:rsid w:val="0057155F"/>
    <w:rsid w:val="005A77D5"/>
    <w:rsid w:val="005B5C9F"/>
    <w:rsid w:val="005C1AB7"/>
    <w:rsid w:val="005E5C90"/>
    <w:rsid w:val="00602B8E"/>
    <w:rsid w:val="00636741"/>
    <w:rsid w:val="00640D05"/>
    <w:rsid w:val="00645736"/>
    <w:rsid w:val="00654881"/>
    <w:rsid w:val="00661E92"/>
    <w:rsid w:val="00666BD6"/>
    <w:rsid w:val="00667292"/>
    <w:rsid w:val="006753E5"/>
    <w:rsid w:val="00680BFA"/>
    <w:rsid w:val="006A715A"/>
    <w:rsid w:val="006A75E0"/>
    <w:rsid w:val="006B64A9"/>
    <w:rsid w:val="006C12A8"/>
    <w:rsid w:val="006C5A93"/>
    <w:rsid w:val="006C6462"/>
    <w:rsid w:val="006D01C1"/>
    <w:rsid w:val="006D3FAF"/>
    <w:rsid w:val="006F729D"/>
    <w:rsid w:val="007012AA"/>
    <w:rsid w:val="00720506"/>
    <w:rsid w:val="00742567"/>
    <w:rsid w:val="00752B4E"/>
    <w:rsid w:val="00755A08"/>
    <w:rsid w:val="00756F61"/>
    <w:rsid w:val="00764CDE"/>
    <w:rsid w:val="007B265F"/>
    <w:rsid w:val="007D325E"/>
    <w:rsid w:val="007F2C81"/>
    <w:rsid w:val="007F4485"/>
    <w:rsid w:val="00824DA5"/>
    <w:rsid w:val="008351A9"/>
    <w:rsid w:val="00836043"/>
    <w:rsid w:val="00842E02"/>
    <w:rsid w:val="00843BC5"/>
    <w:rsid w:val="00843FC4"/>
    <w:rsid w:val="00845F6E"/>
    <w:rsid w:val="00850A89"/>
    <w:rsid w:val="00852E2A"/>
    <w:rsid w:val="008558D5"/>
    <w:rsid w:val="00857EB8"/>
    <w:rsid w:val="00871504"/>
    <w:rsid w:val="0088320C"/>
    <w:rsid w:val="00883895"/>
    <w:rsid w:val="00891684"/>
    <w:rsid w:val="00893B91"/>
    <w:rsid w:val="008A2E34"/>
    <w:rsid w:val="008B0691"/>
    <w:rsid w:val="008B41F7"/>
    <w:rsid w:val="008B63A1"/>
    <w:rsid w:val="008F21E6"/>
    <w:rsid w:val="008F4A45"/>
    <w:rsid w:val="008F4E09"/>
    <w:rsid w:val="008F62F7"/>
    <w:rsid w:val="00900C16"/>
    <w:rsid w:val="009050F6"/>
    <w:rsid w:val="00931548"/>
    <w:rsid w:val="00936C08"/>
    <w:rsid w:val="00950F80"/>
    <w:rsid w:val="009604EF"/>
    <w:rsid w:val="0096400A"/>
    <w:rsid w:val="00966943"/>
    <w:rsid w:val="0098751A"/>
    <w:rsid w:val="00992000"/>
    <w:rsid w:val="009B50DC"/>
    <w:rsid w:val="009C3826"/>
    <w:rsid w:val="009E1274"/>
    <w:rsid w:val="009E29DD"/>
    <w:rsid w:val="009E64CC"/>
    <w:rsid w:val="009F1BD3"/>
    <w:rsid w:val="009F6470"/>
    <w:rsid w:val="00A1360A"/>
    <w:rsid w:val="00A170D7"/>
    <w:rsid w:val="00A53B51"/>
    <w:rsid w:val="00A57098"/>
    <w:rsid w:val="00A57E44"/>
    <w:rsid w:val="00A6237D"/>
    <w:rsid w:val="00A67A0C"/>
    <w:rsid w:val="00A72327"/>
    <w:rsid w:val="00AA1743"/>
    <w:rsid w:val="00AB5767"/>
    <w:rsid w:val="00AC38CF"/>
    <w:rsid w:val="00AC457D"/>
    <w:rsid w:val="00AC6E76"/>
    <w:rsid w:val="00AD3616"/>
    <w:rsid w:val="00B003C8"/>
    <w:rsid w:val="00B10CA5"/>
    <w:rsid w:val="00B131AD"/>
    <w:rsid w:val="00B15936"/>
    <w:rsid w:val="00B23968"/>
    <w:rsid w:val="00B26793"/>
    <w:rsid w:val="00B30538"/>
    <w:rsid w:val="00B53244"/>
    <w:rsid w:val="00B637D6"/>
    <w:rsid w:val="00B75AF9"/>
    <w:rsid w:val="00B84D84"/>
    <w:rsid w:val="00BB235A"/>
    <w:rsid w:val="00BC23F7"/>
    <w:rsid w:val="00BC3BBB"/>
    <w:rsid w:val="00BD0347"/>
    <w:rsid w:val="00BF701C"/>
    <w:rsid w:val="00C13A1B"/>
    <w:rsid w:val="00C51FDD"/>
    <w:rsid w:val="00C8283D"/>
    <w:rsid w:val="00C87698"/>
    <w:rsid w:val="00CA592D"/>
    <w:rsid w:val="00CB141B"/>
    <w:rsid w:val="00CD4EED"/>
    <w:rsid w:val="00CE0939"/>
    <w:rsid w:val="00D07949"/>
    <w:rsid w:val="00D54047"/>
    <w:rsid w:val="00D57083"/>
    <w:rsid w:val="00D61016"/>
    <w:rsid w:val="00D75A4D"/>
    <w:rsid w:val="00DD4833"/>
    <w:rsid w:val="00DE5430"/>
    <w:rsid w:val="00E034C8"/>
    <w:rsid w:val="00E122D9"/>
    <w:rsid w:val="00E145DE"/>
    <w:rsid w:val="00E223EA"/>
    <w:rsid w:val="00E26C5A"/>
    <w:rsid w:val="00E31AB5"/>
    <w:rsid w:val="00E31B7A"/>
    <w:rsid w:val="00E558B8"/>
    <w:rsid w:val="00E81716"/>
    <w:rsid w:val="00E84882"/>
    <w:rsid w:val="00E86EB8"/>
    <w:rsid w:val="00E96C32"/>
    <w:rsid w:val="00EA62F3"/>
    <w:rsid w:val="00EC3339"/>
    <w:rsid w:val="00EE0D1D"/>
    <w:rsid w:val="00EE7148"/>
    <w:rsid w:val="00EF2CBF"/>
    <w:rsid w:val="00EF43A1"/>
    <w:rsid w:val="00F0120E"/>
    <w:rsid w:val="00F0617D"/>
    <w:rsid w:val="00F40B40"/>
    <w:rsid w:val="00F430EB"/>
    <w:rsid w:val="00F4310E"/>
    <w:rsid w:val="00F505D7"/>
    <w:rsid w:val="00F619D6"/>
    <w:rsid w:val="00F61FEB"/>
    <w:rsid w:val="00F623E7"/>
    <w:rsid w:val="00F62AB0"/>
    <w:rsid w:val="00F967EF"/>
    <w:rsid w:val="00FA4BE2"/>
    <w:rsid w:val="00FB6494"/>
    <w:rsid w:val="00FC4CE0"/>
    <w:rsid w:val="00FF76E0"/>
    <w:rsid w:val="00FF7FC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A6BCC"/>
  <w15:docId w15:val="{C2B0CCEA-8782-4AD2-8D3C-12F259F2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8CF"/>
    <w:pPr>
      <w:tabs>
        <w:tab w:val="center" w:pos="4153"/>
        <w:tab w:val="right" w:pos="8306"/>
      </w:tabs>
      <w:spacing w:after="0" w:line="240" w:lineRule="auto"/>
    </w:pPr>
  </w:style>
  <w:style w:type="character" w:customStyle="1" w:styleId="a4">
    <w:name w:val="页眉 字符"/>
    <w:basedOn w:val="a0"/>
    <w:link w:val="a3"/>
    <w:uiPriority w:val="99"/>
    <w:rsid w:val="00AC38CF"/>
  </w:style>
  <w:style w:type="paragraph" w:styleId="a5">
    <w:name w:val="footer"/>
    <w:basedOn w:val="a"/>
    <w:link w:val="a6"/>
    <w:uiPriority w:val="99"/>
    <w:unhideWhenUsed/>
    <w:rsid w:val="00AC38CF"/>
    <w:pPr>
      <w:tabs>
        <w:tab w:val="center" w:pos="4153"/>
        <w:tab w:val="right" w:pos="8306"/>
      </w:tabs>
      <w:spacing w:after="0" w:line="240" w:lineRule="auto"/>
    </w:pPr>
  </w:style>
  <w:style w:type="character" w:customStyle="1" w:styleId="a6">
    <w:name w:val="页脚 字符"/>
    <w:basedOn w:val="a0"/>
    <w:link w:val="a5"/>
    <w:uiPriority w:val="99"/>
    <w:rsid w:val="00AC38CF"/>
  </w:style>
  <w:style w:type="paragraph" w:styleId="a7">
    <w:name w:val="List Paragraph"/>
    <w:basedOn w:val="a"/>
    <w:uiPriority w:val="34"/>
    <w:qFormat/>
    <w:rsid w:val="00F430EB"/>
    <w:pPr>
      <w:ind w:left="720"/>
      <w:contextualSpacing/>
    </w:pPr>
  </w:style>
  <w:style w:type="character" w:styleId="a8">
    <w:name w:val="Hyperlink"/>
    <w:basedOn w:val="a0"/>
    <w:uiPriority w:val="99"/>
    <w:unhideWhenUsed/>
    <w:rsid w:val="009F1BD3"/>
    <w:rPr>
      <w:color w:val="0000FF" w:themeColor="hyperlink"/>
      <w:u w:val="single"/>
    </w:rPr>
  </w:style>
  <w:style w:type="character" w:customStyle="1" w:styleId="UnresolvedMention1">
    <w:name w:val="Unresolved Mention1"/>
    <w:basedOn w:val="a0"/>
    <w:uiPriority w:val="99"/>
    <w:semiHidden/>
    <w:unhideWhenUsed/>
    <w:rsid w:val="009F1BD3"/>
    <w:rPr>
      <w:color w:val="605E5C"/>
      <w:shd w:val="clear" w:color="auto" w:fill="E1DFDD"/>
    </w:rPr>
  </w:style>
  <w:style w:type="character" w:styleId="a9">
    <w:name w:val="annotation reference"/>
    <w:basedOn w:val="a0"/>
    <w:uiPriority w:val="99"/>
    <w:unhideWhenUsed/>
    <w:qFormat/>
    <w:rsid w:val="00824DA5"/>
    <w:rPr>
      <w:sz w:val="16"/>
      <w:szCs w:val="16"/>
    </w:rPr>
  </w:style>
  <w:style w:type="paragraph" w:styleId="aa">
    <w:name w:val="annotation text"/>
    <w:basedOn w:val="a"/>
    <w:link w:val="ab"/>
    <w:uiPriority w:val="99"/>
    <w:unhideWhenUsed/>
    <w:qFormat/>
    <w:rsid w:val="00824DA5"/>
    <w:pPr>
      <w:spacing w:after="160" w:line="240" w:lineRule="auto"/>
    </w:pPr>
    <w:rPr>
      <w:sz w:val="20"/>
      <w:szCs w:val="20"/>
    </w:rPr>
  </w:style>
  <w:style w:type="character" w:customStyle="1" w:styleId="ab">
    <w:name w:val="批注文字 字符"/>
    <w:basedOn w:val="a0"/>
    <w:link w:val="aa"/>
    <w:uiPriority w:val="99"/>
    <w:semiHidden/>
    <w:rsid w:val="00824DA5"/>
    <w:rPr>
      <w:sz w:val="20"/>
      <w:szCs w:val="20"/>
    </w:rPr>
  </w:style>
  <w:style w:type="paragraph" w:styleId="ac">
    <w:name w:val="Balloon Text"/>
    <w:basedOn w:val="a"/>
    <w:link w:val="ad"/>
    <w:uiPriority w:val="99"/>
    <w:semiHidden/>
    <w:unhideWhenUsed/>
    <w:rsid w:val="00824DA5"/>
    <w:pPr>
      <w:spacing w:after="0" w:line="240" w:lineRule="auto"/>
    </w:pPr>
    <w:rPr>
      <w:rFonts w:ascii="Segoe UI" w:hAnsi="Segoe UI" w:cs="Segoe UI"/>
      <w:sz w:val="18"/>
      <w:szCs w:val="18"/>
    </w:rPr>
  </w:style>
  <w:style w:type="character" w:customStyle="1" w:styleId="ad">
    <w:name w:val="批注框文本 字符"/>
    <w:basedOn w:val="a0"/>
    <w:link w:val="ac"/>
    <w:uiPriority w:val="99"/>
    <w:semiHidden/>
    <w:rsid w:val="00824DA5"/>
    <w:rPr>
      <w:rFonts w:ascii="Segoe UI" w:hAnsi="Segoe UI" w:cs="Segoe UI"/>
      <w:sz w:val="18"/>
      <w:szCs w:val="18"/>
    </w:rPr>
  </w:style>
  <w:style w:type="paragraph" w:customStyle="1" w:styleId="1">
    <w:name w:val="正文1"/>
    <w:uiPriority w:val="99"/>
    <w:rsid w:val="00667292"/>
    <w:pPr>
      <w:spacing w:after="0"/>
    </w:pPr>
    <w:rPr>
      <w:rFonts w:ascii="Arial" w:hAnsi="Arial" w:cs="Arial"/>
      <w:color w:val="000000"/>
      <w:szCs w:val="20"/>
      <w:lang w:val="pl-PL" w:eastAsia="pl-PL"/>
    </w:rPr>
  </w:style>
  <w:style w:type="paragraph" w:styleId="ae">
    <w:name w:val="annotation subject"/>
    <w:basedOn w:val="aa"/>
    <w:next w:val="aa"/>
    <w:link w:val="af"/>
    <w:uiPriority w:val="99"/>
    <w:semiHidden/>
    <w:unhideWhenUsed/>
    <w:rsid w:val="00667292"/>
    <w:pPr>
      <w:spacing w:after="200" w:line="276" w:lineRule="auto"/>
    </w:pPr>
    <w:rPr>
      <w:b/>
      <w:bCs/>
      <w:sz w:val="22"/>
      <w:szCs w:val="22"/>
    </w:rPr>
  </w:style>
  <w:style w:type="character" w:customStyle="1" w:styleId="af">
    <w:name w:val="批注主题 字符"/>
    <w:basedOn w:val="ab"/>
    <w:link w:val="ae"/>
    <w:uiPriority w:val="99"/>
    <w:semiHidden/>
    <w:rsid w:val="00667292"/>
    <w:rPr>
      <w:b/>
      <w:bCs/>
      <w:sz w:val="20"/>
      <w:szCs w:val="20"/>
    </w:rPr>
  </w:style>
  <w:style w:type="character" w:customStyle="1" w:styleId="10">
    <w:name w:val="批注文字 字符1"/>
    <w:basedOn w:val="a0"/>
    <w:uiPriority w:val="99"/>
    <w:qFormat/>
    <w:rsid w:val="00667292"/>
    <w:rPr>
      <w:rFonts w:eastAsiaTheme="minorEastAsia"/>
      <w:kern w:val="2"/>
      <w:sz w:val="21"/>
    </w:rPr>
  </w:style>
  <w:style w:type="character" w:customStyle="1" w:styleId="UnresolvedMention">
    <w:name w:val="Unresolved Mention"/>
    <w:basedOn w:val="a0"/>
    <w:uiPriority w:val="99"/>
    <w:semiHidden/>
    <w:unhideWhenUsed/>
    <w:rsid w:val="00843BC5"/>
    <w:rPr>
      <w:color w:val="605E5C"/>
      <w:shd w:val="clear" w:color="auto" w:fill="E1DFDD"/>
    </w:rPr>
  </w:style>
  <w:style w:type="table" w:styleId="af0">
    <w:name w:val="Table Grid"/>
    <w:basedOn w:val="a1"/>
    <w:uiPriority w:val="59"/>
    <w:rsid w:val="00E26C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47703">
      <w:bodyDiv w:val="1"/>
      <w:marLeft w:val="0"/>
      <w:marRight w:val="0"/>
      <w:marTop w:val="0"/>
      <w:marBottom w:val="0"/>
      <w:divBdr>
        <w:top w:val="none" w:sz="0" w:space="0" w:color="auto"/>
        <w:left w:val="none" w:sz="0" w:space="0" w:color="auto"/>
        <w:bottom w:val="none" w:sz="0" w:space="0" w:color="auto"/>
        <w:right w:val="none" w:sz="0" w:space="0" w:color="auto"/>
      </w:divBdr>
    </w:div>
    <w:div w:id="14833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6844</Words>
  <Characters>39011</Characters>
  <Application>Microsoft Office Word</Application>
  <DocSecurity>0</DocSecurity>
  <Lines>325</Lines>
  <Paragraphs>91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Pathan</dc:creator>
  <cp:keywords/>
  <dc:description/>
  <cp:lastModifiedBy>HP</cp:lastModifiedBy>
  <cp:revision>2</cp:revision>
  <dcterms:created xsi:type="dcterms:W3CDTF">2019-08-20T02:54:00Z</dcterms:created>
  <dcterms:modified xsi:type="dcterms:W3CDTF">2019-08-20T02:54:00Z</dcterms:modified>
</cp:coreProperties>
</file>