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4661A" w14:textId="77777777" w:rsidR="009C637D" w:rsidRPr="00273E67" w:rsidRDefault="009C637D" w:rsidP="009C637D">
      <w:pPr>
        <w:pStyle w:val="10"/>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273E67">
        <w:rPr>
          <w:rFonts w:ascii="Book Antiqua" w:hAnsi="Book Antiqua" w:cs="Times New Roman"/>
          <w:b/>
          <w:color w:val="000000" w:themeColor="text1"/>
          <w:sz w:val="24"/>
          <w:szCs w:val="24"/>
          <w:highlight w:val="white"/>
          <w:lang w:val="en-US" w:eastAsia="zh-CN"/>
        </w:rPr>
        <w:t xml:space="preserve">Name of </w:t>
      </w:r>
      <w:r w:rsidRPr="00273E67">
        <w:rPr>
          <w:rFonts w:ascii="Book Antiqua" w:hAnsi="Book Antiqua" w:cs="Times New Roman"/>
          <w:b/>
          <w:caps/>
          <w:color w:val="000000" w:themeColor="text1"/>
          <w:sz w:val="24"/>
          <w:szCs w:val="24"/>
          <w:highlight w:val="white"/>
          <w:lang w:val="en-US" w:eastAsia="zh-CN"/>
        </w:rPr>
        <w:t>j</w:t>
      </w:r>
      <w:r w:rsidRPr="00273E67">
        <w:rPr>
          <w:rFonts w:ascii="Book Antiqua" w:hAnsi="Book Antiqua" w:cs="Times New Roman"/>
          <w:b/>
          <w:color w:val="000000" w:themeColor="text1"/>
          <w:sz w:val="24"/>
          <w:szCs w:val="24"/>
          <w:highlight w:val="white"/>
          <w:lang w:val="en-US" w:eastAsia="zh-CN"/>
        </w:rPr>
        <w:t xml:space="preserve">ournal: </w:t>
      </w:r>
      <w:bookmarkStart w:id="12" w:name="OLE_LINK718"/>
      <w:bookmarkStart w:id="13" w:name="OLE_LINK719"/>
      <w:r w:rsidRPr="00273E67">
        <w:rPr>
          <w:rFonts w:ascii="Book Antiqua" w:hAnsi="Book Antiqua" w:cs="Times New Roman"/>
          <w:b/>
          <w:i/>
          <w:color w:val="000000" w:themeColor="text1"/>
          <w:sz w:val="24"/>
          <w:szCs w:val="24"/>
          <w:highlight w:val="white"/>
          <w:lang w:val="en-US" w:eastAsia="zh-CN"/>
        </w:rPr>
        <w:t xml:space="preserve">World Journal of </w:t>
      </w:r>
      <w:bookmarkEnd w:id="12"/>
      <w:bookmarkEnd w:id="13"/>
      <w:r w:rsidRPr="00273E67">
        <w:rPr>
          <w:rFonts w:ascii="Book Antiqua" w:hAnsi="Book Antiqua" w:cs="Times New Roman"/>
          <w:b/>
          <w:i/>
          <w:color w:val="000000" w:themeColor="text1"/>
          <w:sz w:val="24"/>
          <w:szCs w:val="24"/>
          <w:highlight w:val="white"/>
          <w:lang w:val="en-US" w:eastAsia="zh-CN"/>
        </w:rPr>
        <w:t>Diabetes</w:t>
      </w:r>
    </w:p>
    <w:p w14:paraId="4C4DAD84" w14:textId="77777777" w:rsidR="009C637D" w:rsidRPr="00273E67" w:rsidRDefault="009C637D" w:rsidP="009C637D">
      <w:pPr>
        <w:pStyle w:val="10"/>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14" w:name="OLE_LINK485"/>
      <w:bookmarkStart w:id="15" w:name="OLE_LINK486"/>
      <w:bookmarkStart w:id="16" w:name="OLE_LINK661"/>
      <w:bookmarkStart w:id="17" w:name="OLE_LINK768"/>
      <w:bookmarkStart w:id="18" w:name="OLE_LINK568"/>
      <w:bookmarkStart w:id="19" w:name="OLE_LINK499"/>
      <w:bookmarkStart w:id="20" w:name="OLE_LINK437"/>
      <w:bookmarkStart w:id="21" w:name="OLE_LINK514"/>
      <w:bookmarkStart w:id="22" w:name="OLE_LINK515"/>
      <w:bookmarkStart w:id="23" w:name="OLE_LINK13"/>
      <w:bookmarkStart w:id="24" w:name="OLE_LINK351"/>
      <w:bookmarkStart w:id="25" w:name="OLE_LINK425"/>
      <w:r w:rsidRPr="00273E67">
        <w:rPr>
          <w:rFonts w:ascii="Book Antiqua" w:hAnsi="Book Antiqua" w:cs="Times New Roman"/>
          <w:b/>
          <w:color w:val="000000" w:themeColor="text1"/>
          <w:sz w:val="24"/>
          <w:szCs w:val="24"/>
          <w:highlight w:val="white"/>
          <w:lang w:val="en-US" w:eastAsia="zh-CN"/>
        </w:rPr>
        <w:t>Manuscript NO:</w:t>
      </w:r>
      <w:bookmarkEnd w:id="14"/>
      <w:bookmarkEnd w:id="15"/>
      <w:bookmarkEnd w:id="16"/>
      <w:bookmarkEnd w:id="17"/>
      <w:bookmarkEnd w:id="18"/>
      <w:bookmarkEnd w:id="19"/>
      <w:bookmarkEnd w:id="20"/>
      <w:r w:rsidRPr="00273E67">
        <w:rPr>
          <w:rFonts w:ascii="Book Antiqua" w:hAnsi="Book Antiqua" w:cs="Times New Roman"/>
          <w:b/>
          <w:color w:val="000000" w:themeColor="text1"/>
          <w:sz w:val="24"/>
          <w:szCs w:val="24"/>
          <w:highlight w:val="white"/>
          <w:lang w:val="en-US" w:eastAsia="zh-CN"/>
        </w:rPr>
        <w:t xml:space="preserve"> 50050</w:t>
      </w:r>
    </w:p>
    <w:bookmarkEnd w:id="21"/>
    <w:bookmarkEnd w:id="22"/>
    <w:bookmarkEnd w:id="23"/>
    <w:bookmarkEnd w:id="24"/>
    <w:bookmarkEnd w:id="25"/>
    <w:p w14:paraId="5B067206" w14:textId="77777777" w:rsidR="009C637D" w:rsidRPr="00273E67" w:rsidRDefault="009C637D" w:rsidP="009C637D">
      <w:pPr>
        <w:pStyle w:val="a3"/>
        <w:adjustRightInd w:val="0"/>
        <w:snapToGrid w:val="0"/>
        <w:spacing w:line="360" w:lineRule="auto"/>
        <w:ind w:left="0"/>
        <w:jc w:val="both"/>
        <w:rPr>
          <w:rFonts w:ascii="Book Antiqua" w:hAnsi="Book Antiqua"/>
          <w:b/>
          <w:color w:val="000000" w:themeColor="text1"/>
        </w:rPr>
      </w:pPr>
      <w:r w:rsidRPr="00273E67">
        <w:rPr>
          <w:rFonts w:ascii="Book Antiqua" w:hAnsi="Book Antiqua"/>
          <w:b/>
          <w:color w:val="000000" w:themeColor="text1"/>
          <w:highlight w:val="white"/>
        </w:rPr>
        <w:t xml:space="preserve">Manuscript </w:t>
      </w:r>
      <w:r w:rsidRPr="00273E67">
        <w:rPr>
          <w:rFonts w:ascii="Book Antiqua" w:hAnsi="Book Antiqua"/>
          <w:b/>
          <w:caps/>
          <w:color w:val="000000" w:themeColor="text1"/>
          <w:highlight w:val="white"/>
        </w:rPr>
        <w:t>t</w:t>
      </w:r>
      <w:r w:rsidRPr="00273E67">
        <w:rPr>
          <w:rFonts w:ascii="Book Antiqua" w:hAnsi="Book Antiqua"/>
          <w:b/>
          <w:color w:val="000000" w:themeColor="text1"/>
          <w:highlight w:val="white"/>
        </w:rPr>
        <w:t>ype</w:t>
      </w:r>
      <w:r w:rsidRPr="00273E67">
        <w:rPr>
          <w:rFonts w:ascii="Book Antiqua" w:hAnsi="Book Antiqua"/>
          <w:b/>
          <w:color w:val="000000" w:themeColor="text1"/>
        </w:rPr>
        <w:t>:</w:t>
      </w:r>
      <w:bookmarkEnd w:id="0"/>
      <w:bookmarkEnd w:id="1"/>
      <w:bookmarkEnd w:id="2"/>
      <w:bookmarkEnd w:id="3"/>
      <w:bookmarkEnd w:id="4"/>
      <w:bookmarkEnd w:id="5"/>
      <w:bookmarkEnd w:id="6"/>
      <w:bookmarkEnd w:id="7"/>
      <w:bookmarkEnd w:id="8"/>
      <w:bookmarkEnd w:id="9"/>
      <w:bookmarkEnd w:id="10"/>
      <w:bookmarkEnd w:id="11"/>
      <w:r w:rsidRPr="00273E67">
        <w:rPr>
          <w:rFonts w:ascii="Book Antiqua" w:hAnsi="Book Antiqua"/>
          <w:b/>
          <w:color w:val="000000" w:themeColor="text1"/>
        </w:rPr>
        <w:t xml:space="preserve"> EDITORIAL</w:t>
      </w:r>
    </w:p>
    <w:p w14:paraId="21513E8D" w14:textId="77777777" w:rsidR="009C637D" w:rsidRPr="00273E67" w:rsidRDefault="009C637D" w:rsidP="009C637D">
      <w:pPr>
        <w:pStyle w:val="a3"/>
        <w:adjustRightInd w:val="0"/>
        <w:snapToGrid w:val="0"/>
        <w:spacing w:line="360" w:lineRule="auto"/>
        <w:ind w:left="0"/>
        <w:jc w:val="both"/>
        <w:rPr>
          <w:rFonts w:ascii="Book Antiqua" w:hAnsi="Book Antiqua"/>
          <w:color w:val="000000" w:themeColor="text1"/>
        </w:rPr>
      </w:pPr>
    </w:p>
    <w:p w14:paraId="44D9700E" w14:textId="77777777" w:rsidR="002C5730" w:rsidRPr="00273E67" w:rsidRDefault="00A6382D" w:rsidP="009C637D">
      <w:pPr>
        <w:pStyle w:val="a3"/>
        <w:adjustRightInd w:val="0"/>
        <w:snapToGrid w:val="0"/>
        <w:spacing w:line="360" w:lineRule="auto"/>
        <w:ind w:left="0"/>
        <w:jc w:val="both"/>
        <w:rPr>
          <w:rFonts w:ascii="Book Antiqua" w:hAnsi="Book Antiqua"/>
          <w:b/>
          <w:bCs/>
          <w:color w:val="000000" w:themeColor="text1"/>
        </w:rPr>
      </w:pPr>
      <w:bookmarkStart w:id="26" w:name="OLE_LINK1345"/>
      <w:bookmarkStart w:id="27" w:name="OLE_LINK1346"/>
      <w:bookmarkStart w:id="28" w:name="OLE_LINK1053"/>
      <w:r w:rsidRPr="00273E67">
        <w:rPr>
          <w:rFonts w:ascii="Book Antiqua" w:hAnsi="Book Antiqua"/>
          <w:b/>
          <w:bCs/>
          <w:color w:val="000000" w:themeColor="text1"/>
        </w:rPr>
        <w:t xml:space="preserve">Future </w:t>
      </w:r>
      <w:r w:rsidR="009C637D" w:rsidRPr="00273E67">
        <w:rPr>
          <w:rFonts w:ascii="Book Antiqua" w:hAnsi="Book Antiqua"/>
          <w:b/>
          <w:bCs/>
          <w:color w:val="000000" w:themeColor="text1"/>
        </w:rPr>
        <w:t>technology-enabled care for diabetes and hyperglycemia in the hospital setting</w:t>
      </w:r>
      <w:bookmarkEnd w:id="26"/>
      <w:bookmarkEnd w:id="27"/>
    </w:p>
    <w:bookmarkEnd w:id="28"/>
    <w:p w14:paraId="64AC91D7"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4B63CD41" w14:textId="77777777" w:rsidR="002C5730" w:rsidRPr="00273E67" w:rsidRDefault="00DE3140"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t xml:space="preserve">Montero AR </w:t>
      </w:r>
      <w:r w:rsidRPr="00273E67">
        <w:rPr>
          <w:rFonts w:ascii="Book Antiqua" w:hAnsi="Book Antiqua"/>
          <w:i/>
          <w:iCs/>
          <w:color w:val="000000" w:themeColor="text1"/>
        </w:rPr>
        <w:t>et al</w:t>
      </w:r>
      <w:r w:rsidRPr="00273E67">
        <w:rPr>
          <w:rFonts w:ascii="Book Antiqua" w:hAnsi="Book Antiqua"/>
          <w:color w:val="000000" w:themeColor="text1"/>
        </w:rPr>
        <w:t>.</w:t>
      </w:r>
      <w:bookmarkStart w:id="29" w:name="OLE_LINK1387"/>
      <w:bookmarkStart w:id="30" w:name="OLE_LINK1388"/>
      <w:r w:rsidRPr="00273E67">
        <w:rPr>
          <w:rFonts w:ascii="Book Antiqua" w:hAnsi="Book Antiqua"/>
          <w:color w:val="000000" w:themeColor="text1"/>
        </w:rPr>
        <w:t xml:space="preserve"> </w:t>
      </w:r>
      <w:r w:rsidR="00A6382D" w:rsidRPr="00273E67">
        <w:rPr>
          <w:rFonts w:ascii="Book Antiqua" w:hAnsi="Book Antiqua"/>
          <w:color w:val="000000" w:themeColor="text1"/>
        </w:rPr>
        <w:t>F</w:t>
      </w:r>
      <w:r w:rsidRPr="00273E67">
        <w:rPr>
          <w:rFonts w:ascii="Book Antiqua" w:hAnsi="Book Antiqua"/>
          <w:color w:val="000000" w:themeColor="text1"/>
        </w:rPr>
        <w:t>uture inpatient tech-enabled diabetes care</w:t>
      </w:r>
    </w:p>
    <w:bookmarkEnd w:id="29"/>
    <w:bookmarkEnd w:id="30"/>
    <w:p w14:paraId="4EC622E2"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22352400"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t xml:space="preserve">Alex Renato </w:t>
      </w:r>
      <w:bookmarkStart w:id="31" w:name="OLE_LINK1321"/>
      <w:bookmarkStart w:id="32" w:name="OLE_LINK1322"/>
      <w:r w:rsidRPr="00273E67">
        <w:rPr>
          <w:rFonts w:ascii="Book Antiqua" w:hAnsi="Book Antiqua"/>
          <w:color w:val="000000" w:themeColor="text1"/>
        </w:rPr>
        <w:t>Montero</w:t>
      </w:r>
      <w:bookmarkEnd w:id="31"/>
      <w:bookmarkEnd w:id="32"/>
      <w:r w:rsidRPr="00273E67">
        <w:rPr>
          <w:rFonts w:ascii="Book Antiqua" w:hAnsi="Book Antiqua"/>
          <w:color w:val="000000" w:themeColor="text1"/>
        </w:rPr>
        <w:t xml:space="preserve">, Jeffrey S </w:t>
      </w:r>
      <w:proofErr w:type="spellStart"/>
      <w:r w:rsidRPr="00273E67">
        <w:rPr>
          <w:rFonts w:ascii="Book Antiqua" w:hAnsi="Book Antiqua"/>
          <w:color w:val="000000" w:themeColor="text1"/>
        </w:rPr>
        <w:t>Dubin</w:t>
      </w:r>
      <w:proofErr w:type="spellEnd"/>
      <w:r w:rsidRPr="00273E67">
        <w:rPr>
          <w:rFonts w:ascii="Book Antiqua" w:hAnsi="Book Antiqua"/>
          <w:color w:val="000000" w:themeColor="text1"/>
        </w:rPr>
        <w:t>, Paul Sack, Michelle F Magee</w:t>
      </w:r>
    </w:p>
    <w:p w14:paraId="6BB2DD0E"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47D73FBF"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b/>
          <w:bCs/>
          <w:color w:val="000000" w:themeColor="text1"/>
        </w:rPr>
        <w:t>Alex Renato Montero</w:t>
      </w:r>
      <w:r w:rsidR="00EC5D17" w:rsidRPr="00273E67">
        <w:rPr>
          <w:rFonts w:ascii="Book Antiqua" w:hAnsi="Book Antiqua"/>
          <w:b/>
          <w:bCs/>
          <w:color w:val="000000" w:themeColor="text1"/>
        </w:rPr>
        <w:t>,</w:t>
      </w:r>
      <w:r w:rsidRPr="00273E67">
        <w:rPr>
          <w:rFonts w:ascii="Book Antiqua" w:hAnsi="Book Antiqua"/>
          <w:color w:val="000000" w:themeColor="text1"/>
        </w:rPr>
        <w:t xml:space="preserve"> </w:t>
      </w:r>
      <w:r w:rsidR="00975B23" w:rsidRPr="00273E67">
        <w:rPr>
          <w:rFonts w:ascii="Book Antiqua" w:hAnsi="Book Antiqua"/>
          <w:b/>
          <w:bCs/>
          <w:color w:val="000000" w:themeColor="text1"/>
        </w:rPr>
        <w:t>Paul</w:t>
      </w:r>
      <w:r w:rsidR="00975B23" w:rsidRPr="00273E67">
        <w:rPr>
          <w:rFonts w:ascii="Book Antiqua" w:hAnsi="Book Antiqua"/>
          <w:b/>
          <w:bCs/>
          <w:color w:val="000000" w:themeColor="text1"/>
          <w:spacing w:val="-8"/>
        </w:rPr>
        <w:t xml:space="preserve"> </w:t>
      </w:r>
      <w:r w:rsidR="00975B23" w:rsidRPr="00273E67">
        <w:rPr>
          <w:rFonts w:ascii="Book Antiqua" w:hAnsi="Book Antiqua"/>
          <w:b/>
          <w:bCs/>
          <w:color w:val="000000" w:themeColor="text1"/>
        </w:rPr>
        <w:t>Sack,</w:t>
      </w:r>
      <w:r w:rsidR="00975B23" w:rsidRPr="00273E67">
        <w:rPr>
          <w:rFonts w:ascii="Book Antiqua" w:hAnsi="Book Antiqua"/>
          <w:b/>
          <w:bCs/>
          <w:color w:val="000000" w:themeColor="text1"/>
          <w:spacing w:val="-7"/>
        </w:rPr>
        <w:t xml:space="preserve"> </w:t>
      </w:r>
      <w:r w:rsidR="00975B23" w:rsidRPr="00273E67">
        <w:rPr>
          <w:rFonts w:ascii="Book Antiqua" w:hAnsi="Book Antiqua"/>
          <w:b/>
          <w:bCs/>
          <w:color w:val="000000" w:themeColor="text1"/>
        </w:rPr>
        <w:t>Michelle</w:t>
      </w:r>
      <w:r w:rsidR="00975B23" w:rsidRPr="00273E67">
        <w:rPr>
          <w:rFonts w:ascii="Book Antiqua" w:hAnsi="Book Antiqua"/>
          <w:b/>
          <w:bCs/>
          <w:color w:val="000000" w:themeColor="text1"/>
          <w:spacing w:val="-7"/>
        </w:rPr>
        <w:t xml:space="preserve"> </w:t>
      </w:r>
      <w:r w:rsidR="00975B23" w:rsidRPr="00273E67">
        <w:rPr>
          <w:rFonts w:ascii="Book Antiqua" w:hAnsi="Book Antiqua"/>
          <w:b/>
          <w:bCs/>
          <w:color w:val="000000" w:themeColor="text1"/>
        </w:rPr>
        <w:t>F</w:t>
      </w:r>
      <w:r w:rsidR="00975B23" w:rsidRPr="00273E67">
        <w:rPr>
          <w:rFonts w:ascii="Book Antiqua" w:hAnsi="Book Antiqua"/>
          <w:b/>
          <w:bCs/>
          <w:color w:val="000000" w:themeColor="text1"/>
          <w:spacing w:val="-7"/>
        </w:rPr>
        <w:t xml:space="preserve"> </w:t>
      </w:r>
      <w:r w:rsidR="00975B23" w:rsidRPr="00273E67">
        <w:rPr>
          <w:rFonts w:ascii="Book Antiqua" w:hAnsi="Book Antiqua"/>
          <w:b/>
          <w:bCs/>
          <w:color w:val="000000" w:themeColor="text1"/>
        </w:rPr>
        <w:t xml:space="preserve">Magee, </w:t>
      </w:r>
      <w:proofErr w:type="spellStart"/>
      <w:r w:rsidRPr="00273E67">
        <w:rPr>
          <w:rFonts w:ascii="Book Antiqua" w:hAnsi="Book Antiqua"/>
          <w:color w:val="000000" w:themeColor="text1"/>
        </w:rPr>
        <w:t>MedStar</w:t>
      </w:r>
      <w:proofErr w:type="spellEnd"/>
      <w:r w:rsidRPr="00273E67">
        <w:rPr>
          <w:rFonts w:ascii="Book Antiqua" w:hAnsi="Book Antiqua"/>
          <w:color w:val="000000" w:themeColor="text1"/>
        </w:rPr>
        <w:t xml:space="preserve"> Diabetes Institute, Washington, DC 20010, United States</w:t>
      </w:r>
    </w:p>
    <w:p w14:paraId="27B55E53" w14:textId="77777777" w:rsidR="00EC5D17" w:rsidRPr="00273E67" w:rsidRDefault="00EC5D17" w:rsidP="001E0F0B">
      <w:pPr>
        <w:pStyle w:val="a3"/>
        <w:adjustRightInd w:val="0"/>
        <w:snapToGrid w:val="0"/>
        <w:spacing w:line="360" w:lineRule="auto"/>
        <w:ind w:left="0"/>
        <w:jc w:val="both"/>
        <w:rPr>
          <w:rFonts w:ascii="Book Antiqua" w:hAnsi="Book Antiqua"/>
          <w:color w:val="000000" w:themeColor="text1"/>
        </w:rPr>
      </w:pPr>
    </w:p>
    <w:p w14:paraId="73F06B1E"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b/>
          <w:bCs/>
          <w:color w:val="000000" w:themeColor="text1"/>
        </w:rPr>
        <w:t xml:space="preserve">Alex Renato Montero, </w:t>
      </w:r>
      <w:r w:rsidRPr="00273E67">
        <w:rPr>
          <w:rFonts w:ascii="Book Antiqua" w:hAnsi="Book Antiqua"/>
          <w:color w:val="000000" w:themeColor="text1"/>
        </w:rPr>
        <w:t xml:space="preserve">Department of Medicine, </w:t>
      </w:r>
      <w:proofErr w:type="spellStart"/>
      <w:r w:rsidRPr="00273E67">
        <w:rPr>
          <w:rFonts w:ascii="Book Antiqua" w:hAnsi="Book Antiqua"/>
          <w:color w:val="000000" w:themeColor="text1"/>
        </w:rPr>
        <w:t>MedStar</w:t>
      </w:r>
      <w:proofErr w:type="spellEnd"/>
      <w:r w:rsidRPr="00273E67">
        <w:rPr>
          <w:rFonts w:ascii="Book Antiqua" w:hAnsi="Book Antiqua"/>
          <w:color w:val="000000" w:themeColor="text1"/>
        </w:rPr>
        <w:t xml:space="preserve"> Georgetown University Hospital, Washington, DC 20007, United States</w:t>
      </w:r>
    </w:p>
    <w:p w14:paraId="694A5D59"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64EC1E7C"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b/>
          <w:bCs/>
          <w:color w:val="000000" w:themeColor="text1"/>
        </w:rPr>
        <w:t xml:space="preserve">Jeffrey S </w:t>
      </w:r>
      <w:proofErr w:type="spellStart"/>
      <w:r w:rsidRPr="00273E67">
        <w:rPr>
          <w:rFonts w:ascii="Book Antiqua" w:hAnsi="Book Antiqua"/>
          <w:b/>
          <w:bCs/>
          <w:color w:val="000000" w:themeColor="text1"/>
        </w:rPr>
        <w:t>Dubin</w:t>
      </w:r>
      <w:proofErr w:type="spellEnd"/>
      <w:r w:rsidR="005E597C" w:rsidRPr="00273E67">
        <w:rPr>
          <w:rFonts w:ascii="Book Antiqua" w:hAnsi="Book Antiqua"/>
          <w:b/>
          <w:bCs/>
          <w:color w:val="000000" w:themeColor="text1"/>
        </w:rPr>
        <w:t>,</w:t>
      </w:r>
      <w:r w:rsidRPr="00273E67">
        <w:rPr>
          <w:rFonts w:ascii="Book Antiqua" w:hAnsi="Book Antiqua"/>
          <w:color w:val="000000" w:themeColor="text1"/>
        </w:rPr>
        <w:t xml:space="preserve"> </w:t>
      </w:r>
      <w:proofErr w:type="spellStart"/>
      <w:r w:rsidRPr="00273E67">
        <w:rPr>
          <w:rFonts w:ascii="Book Antiqua" w:hAnsi="Book Antiqua"/>
          <w:color w:val="000000" w:themeColor="text1"/>
        </w:rPr>
        <w:t>MedStar</w:t>
      </w:r>
      <w:proofErr w:type="spellEnd"/>
      <w:r w:rsidRPr="00273E67">
        <w:rPr>
          <w:rFonts w:ascii="Book Antiqua" w:hAnsi="Book Antiqua"/>
          <w:color w:val="000000" w:themeColor="text1"/>
        </w:rPr>
        <w:t xml:space="preserve"> Washington Hospital Center, Washington</w:t>
      </w:r>
      <w:r w:rsidR="005E597C" w:rsidRPr="00273E67">
        <w:rPr>
          <w:rFonts w:ascii="Book Antiqua" w:hAnsi="Book Antiqua"/>
          <w:color w:val="000000" w:themeColor="text1"/>
        </w:rPr>
        <w:t>,</w:t>
      </w:r>
      <w:r w:rsidRPr="00273E67">
        <w:rPr>
          <w:rFonts w:ascii="Book Antiqua" w:hAnsi="Book Antiqua"/>
          <w:color w:val="000000" w:themeColor="text1"/>
        </w:rPr>
        <w:t xml:space="preserve"> DC</w:t>
      </w:r>
      <w:r w:rsidR="005E597C" w:rsidRPr="00273E67">
        <w:rPr>
          <w:rFonts w:ascii="Book Antiqua" w:hAnsi="Book Antiqua"/>
          <w:color w:val="000000" w:themeColor="text1"/>
        </w:rPr>
        <w:t xml:space="preserve"> </w:t>
      </w:r>
      <w:r w:rsidRPr="00273E67">
        <w:rPr>
          <w:rFonts w:ascii="Book Antiqua" w:hAnsi="Book Antiqua"/>
          <w:color w:val="000000" w:themeColor="text1"/>
        </w:rPr>
        <w:t>20010, United States</w:t>
      </w:r>
    </w:p>
    <w:p w14:paraId="515A5E40"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12DEA9F9"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b/>
          <w:bCs/>
          <w:color w:val="000000" w:themeColor="text1"/>
        </w:rPr>
        <w:t>Paul Sack</w:t>
      </w:r>
      <w:r w:rsidR="005E597C" w:rsidRPr="00273E67">
        <w:rPr>
          <w:rFonts w:ascii="Book Antiqua" w:hAnsi="Book Antiqua"/>
          <w:b/>
          <w:bCs/>
          <w:color w:val="000000" w:themeColor="text1"/>
        </w:rPr>
        <w:t>,</w:t>
      </w:r>
      <w:r w:rsidRPr="00273E67">
        <w:rPr>
          <w:rFonts w:ascii="Book Antiqua" w:hAnsi="Book Antiqua"/>
          <w:color w:val="000000" w:themeColor="text1"/>
        </w:rPr>
        <w:t xml:space="preserve"> </w:t>
      </w:r>
      <w:proofErr w:type="spellStart"/>
      <w:r w:rsidRPr="00273E67">
        <w:rPr>
          <w:rFonts w:ascii="Book Antiqua" w:hAnsi="Book Antiqua"/>
          <w:color w:val="000000" w:themeColor="text1"/>
        </w:rPr>
        <w:t>MedStar</w:t>
      </w:r>
      <w:proofErr w:type="spellEnd"/>
      <w:r w:rsidRPr="00273E67">
        <w:rPr>
          <w:rFonts w:ascii="Book Antiqua" w:hAnsi="Book Antiqua"/>
          <w:color w:val="000000" w:themeColor="text1"/>
        </w:rPr>
        <w:t xml:space="preserve"> Union Memorial Hospital, Baltimore, </w:t>
      </w:r>
      <w:r w:rsidR="005E597C" w:rsidRPr="00273E67">
        <w:rPr>
          <w:rFonts w:ascii="Book Antiqua" w:hAnsi="Book Antiqua"/>
          <w:color w:val="000000" w:themeColor="text1"/>
        </w:rPr>
        <w:t>MD</w:t>
      </w:r>
      <w:r w:rsidRPr="00273E67">
        <w:rPr>
          <w:rFonts w:ascii="Book Antiqua" w:hAnsi="Book Antiqua"/>
          <w:color w:val="000000" w:themeColor="text1"/>
        </w:rPr>
        <w:t xml:space="preserve"> 21218, United States</w:t>
      </w:r>
    </w:p>
    <w:p w14:paraId="032B7E71" w14:textId="77777777" w:rsidR="00975B23" w:rsidRPr="00273E67" w:rsidRDefault="00975B23" w:rsidP="001E0F0B">
      <w:pPr>
        <w:pStyle w:val="a3"/>
        <w:adjustRightInd w:val="0"/>
        <w:snapToGrid w:val="0"/>
        <w:spacing w:line="360" w:lineRule="auto"/>
        <w:ind w:left="0"/>
        <w:jc w:val="both"/>
        <w:rPr>
          <w:rFonts w:ascii="Book Antiqua" w:hAnsi="Book Antiqua"/>
          <w:color w:val="000000" w:themeColor="text1"/>
        </w:rPr>
      </w:pPr>
    </w:p>
    <w:p w14:paraId="369E6561" w14:textId="77777777" w:rsidR="002C5730" w:rsidRPr="00273E67" w:rsidRDefault="00975B23"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b/>
          <w:bCs/>
          <w:color w:val="000000" w:themeColor="text1"/>
        </w:rPr>
        <w:t>Michelle F Magee</w:t>
      </w:r>
      <w:r w:rsidR="00A6382D" w:rsidRPr="00273E67">
        <w:rPr>
          <w:rFonts w:ascii="Book Antiqua" w:hAnsi="Book Antiqua"/>
          <w:b/>
          <w:bCs/>
          <w:color w:val="000000" w:themeColor="text1"/>
        </w:rPr>
        <w:t xml:space="preserve">, </w:t>
      </w:r>
      <w:proofErr w:type="spellStart"/>
      <w:r w:rsidR="00A6382D" w:rsidRPr="00273E67">
        <w:rPr>
          <w:rFonts w:ascii="Book Antiqua" w:hAnsi="Book Antiqua"/>
          <w:color w:val="000000" w:themeColor="text1"/>
        </w:rPr>
        <w:t>MedStar</w:t>
      </w:r>
      <w:proofErr w:type="spellEnd"/>
      <w:r w:rsidR="00A6382D" w:rsidRPr="00273E67">
        <w:rPr>
          <w:rFonts w:ascii="Book Antiqua" w:hAnsi="Book Antiqua"/>
          <w:color w:val="000000" w:themeColor="text1"/>
        </w:rPr>
        <w:t xml:space="preserve"> Health Research Institute, Washington, DC 20010, United States</w:t>
      </w:r>
    </w:p>
    <w:p w14:paraId="75A41A25"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338C0177" w14:textId="77777777" w:rsidR="002C5730" w:rsidRPr="00273E67" w:rsidRDefault="00A6382D" w:rsidP="001E0F0B">
      <w:pPr>
        <w:pStyle w:val="1"/>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w w:val="105"/>
        </w:rPr>
        <w:t xml:space="preserve">ORCID </w:t>
      </w:r>
      <w:r w:rsidR="0080278E" w:rsidRPr="00273E67">
        <w:rPr>
          <w:rFonts w:ascii="Book Antiqua" w:hAnsi="Book Antiqua"/>
          <w:color w:val="000000" w:themeColor="text1"/>
          <w:w w:val="105"/>
        </w:rPr>
        <w:t>n</w:t>
      </w:r>
      <w:r w:rsidRPr="00273E67">
        <w:rPr>
          <w:rFonts w:ascii="Book Antiqua" w:hAnsi="Book Antiqua"/>
          <w:color w:val="000000" w:themeColor="text1"/>
          <w:w w:val="105"/>
        </w:rPr>
        <w:t>umber</w:t>
      </w:r>
      <w:r w:rsidR="0080278E" w:rsidRPr="00273E67">
        <w:rPr>
          <w:rFonts w:ascii="Book Antiqua" w:hAnsi="Book Antiqua"/>
          <w:color w:val="000000" w:themeColor="text1"/>
          <w:w w:val="105"/>
        </w:rPr>
        <w:t xml:space="preserve">: </w:t>
      </w:r>
      <w:r w:rsidR="0080278E" w:rsidRPr="00273E67">
        <w:rPr>
          <w:rFonts w:ascii="Book Antiqua" w:hAnsi="Book Antiqua"/>
          <w:b w:val="0"/>
          <w:bCs w:val="0"/>
          <w:color w:val="000000" w:themeColor="text1"/>
          <w:w w:val="105"/>
        </w:rPr>
        <w:t xml:space="preserve">Alex Renato Montero (0000-0003-3475-6239); Jeffrey S </w:t>
      </w:r>
      <w:proofErr w:type="spellStart"/>
      <w:r w:rsidR="0080278E" w:rsidRPr="00273E67">
        <w:rPr>
          <w:rFonts w:ascii="Book Antiqua" w:hAnsi="Book Antiqua"/>
          <w:b w:val="0"/>
          <w:bCs w:val="0"/>
          <w:color w:val="000000" w:themeColor="text1"/>
          <w:w w:val="105"/>
        </w:rPr>
        <w:t>Dubin</w:t>
      </w:r>
      <w:proofErr w:type="spellEnd"/>
      <w:r w:rsidR="0080278E" w:rsidRPr="00273E67">
        <w:rPr>
          <w:rFonts w:ascii="Book Antiqua" w:hAnsi="Book Antiqua"/>
          <w:b w:val="0"/>
          <w:bCs w:val="0"/>
          <w:color w:val="000000" w:themeColor="text1"/>
          <w:w w:val="105"/>
        </w:rPr>
        <w:t xml:space="preserve"> (0000-0002-8765-591X); Paul Sack (0000-0003-0734-1564); Michelle F Magee (0000-0002-4692-3201).</w:t>
      </w:r>
    </w:p>
    <w:p w14:paraId="1D210E2C"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18295C98" w14:textId="77777777" w:rsidR="002C5730" w:rsidRPr="00273E67" w:rsidRDefault="00A6382D" w:rsidP="0080278E">
      <w:pPr>
        <w:pStyle w:val="1"/>
        <w:adjustRightInd w:val="0"/>
        <w:snapToGrid w:val="0"/>
        <w:spacing w:line="360" w:lineRule="auto"/>
        <w:ind w:left="0"/>
        <w:jc w:val="both"/>
        <w:rPr>
          <w:rFonts w:ascii="Book Antiqua" w:hAnsi="Book Antiqua"/>
          <w:b w:val="0"/>
          <w:bCs w:val="0"/>
          <w:color w:val="000000" w:themeColor="text1"/>
        </w:rPr>
      </w:pPr>
      <w:r w:rsidRPr="00273E67">
        <w:rPr>
          <w:rFonts w:ascii="Book Antiqua" w:hAnsi="Book Antiqua"/>
          <w:color w:val="000000" w:themeColor="text1"/>
          <w:w w:val="105"/>
        </w:rPr>
        <w:lastRenderedPageBreak/>
        <w:t xml:space="preserve">Author </w:t>
      </w:r>
      <w:r w:rsidR="0080278E" w:rsidRPr="00273E67">
        <w:rPr>
          <w:rFonts w:ascii="Book Antiqua" w:hAnsi="Book Antiqua"/>
          <w:color w:val="000000" w:themeColor="text1"/>
          <w:w w:val="105"/>
        </w:rPr>
        <w:t>c</w:t>
      </w:r>
      <w:r w:rsidRPr="00273E67">
        <w:rPr>
          <w:rFonts w:ascii="Book Antiqua" w:hAnsi="Book Antiqua"/>
          <w:color w:val="000000" w:themeColor="text1"/>
          <w:w w:val="105"/>
        </w:rPr>
        <w:t>ontributions:</w:t>
      </w:r>
      <w:r w:rsidR="0080278E" w:rsidRPr="00273E67">
        <w:rPr>
          <w:rFonts w:ascii="Book Antiqua" w:hAnsi="Book Antiqua"/>
          <w:color w:val="000000" w:themeColor="text1"/>
          <w:w w:val="105"/>
        </w:rPr>
        <w:t xml:space="preserve"> </w:t>
      </w:r>
      <w:r w:rsidRPr="00273E67">
        <w:rPr>
          <w:rFonts w:ascii="Book Antiqua" w:hAnsi="Book Antiqua"/>
          <w:b w:val="0"/>
          <w:bCs w:val="0"/>
          <w:color w:val="000000" w:themeColor="text1"/>
        </w:rPr>
        <w:t xml:space="preserve">Montero AR and Magee MF conceived the study, reviewed the literature and drafted the manuscript; </w:t>
      </w:r>
      <w:proofErr w:type="spellStart"/>
      <w:r w:rsidRPr="00273E67">
        <w:rPr>
          <w:rFonts w:ascii="Book Antiqua" w:hAnsi="Book Antiqua"/>
          <w:b w:val="0"/>
          <w:bCs w:val="0"/>
          <w:color w:val="000000" w:themeColor="text1"/>
        </w:rPr>
        <w:t>Dubin</w:t>
      </w:r>
      <w:proofErr w:type="spellEnd"/>
      <w:r w:rsidRPr="00273E67">
        <w:rPr>
          <w:rFonts w:ascii="Book Antiqua" w:hAnsi="Book Antiqua"/>
          <w:b w:val="0"/>
          <w:bCs w:val="0"/>
          <w:color w:val="000000" w:themeColor="text1"/>
        </w:rPr>
        <w:t xml:space="preserve"> J</w:t>
      </w:r>
      <w:r w:rsidR="009309F7" w:rsidRPr="00273E67">
        <w:rPr>
          <w:rFonts w:ascii="Book Antiqua" w:hAnsi="Book Antiqua"/>
          <w:b w:val="0"/>
          <w:bCs w:val="0"/>
          <w:color w:val="000000" w:themeColor="text1"/>
        </w:rPr>
        <w:t>S</w:t>
      </w:r>
      <w:r w:rsidRPr="00273E67">
        <w:rPr>
          <w:rFonts w:ascii="Book Antiqua" w:hAnsi="Book Antiqua"/>
          <w:b w:val="0"/>
          <w:bCs w:val="0"/>
          <w:color w:val="000000" w:themeColor="text1"/>
        </w:rPr>
        <w:t xml:space="preserve"> and Sack P reviewed the literature and revised the</w:t>
      </w:r>
      <w:r w:rsidRPr="00273E67">
        <w:rPr>
          <w:rFonts w:ascii="Book Antiqua" w:hAnsi="Book Antiqua"/>
          <w:b w:val="0"/>
          <w:bCs w:val="0"/>
          <w:color w:val="000000" w:themeColor="text1"/>
          <w:spacing w:val="-23"/>
        </w:rPr>
        <w:t xml:space="preserve"> </w:t>
      </w:r>
      <w:r w:rsidRPr="00273E67">
        <w:rPr>
          <w:rFonts w:ascii="Book Antiqua" w:hAnsi="Book Antiqua"/>
          <w:b w:val="0"/>
          <w:bCs w:val="0"/>
          <w:color w:val="000000" w:themeColor="text1"/>
        </w:rPr>
        <w:t>manuscript; all authors approved the final version of the</w:t>
      </w:r>
      <w:r w:rsidRPr="00273E67">
        <w:rPr>
          <w:rFonts w:ascii="Book Antiqua" w:hAnsi="Book Antiqua"/>
          <w:b w:val="0"/>
          <w:bCs w:val="0"/>
          <w:color w:val="000000" w:themeColor="text1"/>
          <w:spacing w:val="17"/>
        </w:rPr>
        <w:t xml:space="preserve"> </w:t>
      </w:r>
      <w:r w:rsidRPr="00273E67">
        <w:rPr>
          <w:rFonts w:ascii="Book Antiqua" w:hAnsi="Book Antiqua"/>
          <w:b w:val="0"/>
          <w:bCs w:val="0"/>
          <w:color w:val="000000" w:themeColor="text1"/>
        </w:rPr>
        <w:t>article.</w:t>
      </w:r>
    </w:p>
    <w:p w14:paraId="05D1E5F3"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606F4DA1" w14:textId="77777777" w:rsidR="002C5730" w:rsidRPr="00273E67" w:rsidRDefault="009309F7" w:rsidP="009309F7">
      <w:pPr>
        <w:pStyle w:val="1"/>
        <w:adjustRightInd w:val="0"/>
        <w:snapToGrid w:val="0"/>
        <w:spacing w:line="360" w:lineRule="auto"/>
        <w:ind w:left="0"/>
        <w:jc w:val="both"/>
        <w:rPr>
          <w:rFonts w:ascii="Book Antiqua" w:hAnsi="Book Antiqua"/>
          <w:b w:val="0"/>
          <w:bCs w:val="0"/>
          <w:color w:val="000000" w:themeColor="text1"/>
        </w:rPr>
      </w:pPr>
      <w:bookmarkStart w:id="33" w:name="OLE_LINK50"/>
      <w:bookmarkStart w:id="34" w:name="OLE_LINK60"/>
      <w:r w:rsidRPr="00273E67">
        <w:rPr>
          <w:rFonts w:ascii="Book Antiqua" w:eastAsia="宋体" w:hAnsi="Book Antiqua"/>
          <w:iCs/>
          <w:highlight w:val="white"/>
          <w:lang w:eastAsia="zh-CN"/>
        </w:rPr>
        <w:t>Conflict-of-interest</w:t>
      </w:r>
      <w:r w:rsidRPr="00273E67">
        <w:rPr>
          <w:rFonts w:ascii="Book Antiqua" w:eastAsia="宋体" w:hAnsi="Book Antiqua" w:hint="eastAsia"/>
          <w:iCs/>
          <w:highlight w:val="white"/>
          <w:lang w:eastAsia="zh-CN"/>
        </w:rPr>
        <w:t xml:space="preserve"> statement</w:t>
      </w:r>
      <w:bookmarkEnd w:id="33"/>
      <w:bookmarkEnd w:id="34"/>
      <w:r w:rsidRPr="00273E67">
        <w:rPr>
          <w:rFonts w:ascii="Book Antiqua" w:eastAsia="宋体" w:hAnsi="Book Antiqua"/>
          <w:iCs/>
          <w:highlight w:val="white"/>
          <w:lang w:eastAsia="zh-CN"/>
        </w:rPr>
        <w:t>:</w:t>
      </w:r>
      <w:r w:rsidRPr="00273E67">
        <w:rPr>
          <w:rFonts w:ascii="Book Antiqua" w:hAnsi="Book Antiqua"/>
          <w:color w:val="000000" w:themeColor="text1"/>
        </w:rPr>
        <w:t xml:space="preserve"> </w:t>
      </w:r>
      <w:r w:rsidR="00A6382D" w:rsidRPr="00273E67">
        <w:rPr>
          <w:rFonts w:ascii="Book Antiqua" w:hAnsi="Book Antiqua"/>
          <w:b w:val="0"/>
          <w:bCs w:val="0"/>
          <w:color w:val="000000" w:themeColor="text1"/>
        </w:rPr>
        <w:t xml:space="preserve">Montero AR, </w:t>
      </w:r>
      <w:proofErr w:type="spellStart"/>
      <w:r w:rsidR="00A6382D" w:rsidRPr="00273E67">
        <w:rPr>
          <w:rFonts w:ascii="Book Antiqua" w:hAnsi="Book Antiqua"/>
          <w:b w:val="0"/>
          <w:bCs w:val="0"/>
          <w:color w:val="000000" w:themeColor="text1"/>
        </w:rPr>
        <w:t>Dubin</w:t>
      </w:r>
      <w:proofErr w:type="spellEnd"/>
      <w:r w:rsidR="00A6382D" w:rsidRPr="00273E67">
        <w:rPr>
          <w:rFonts w:ascii="Book Antiqua" w:hAnsi="Book Antiqua"/>
          <w:b w:val="0"/>
          <w:bCs w:val="0"/>
          <w:color w:val="000000" w:themeColor="text1"/>
        </w:rPr>
        <w:t xml:space="preserve"> J</w:t>
      </w:r>
      <w:r w:rsidRPr="00273E67">
        <w:rPr>
          <w:rFonts w:ascii="Book Antiqua" w:hAnsi="Book Antiqua"/>
          <w:b w:val="0"/>
          <w:bCs w:val="0"/>
          <w:color w:val="000000" w:themeColor="text1"/>
        </w:rPr>
        <w:t>S</w:t>
      </w:r>
      <w:r w:rsidR="00A6382D" w:rsidRPr="00273E67">
        <w:rPr>
          <w:rFonts w:ascii="Book Antiqua" w:hAnsi="Book Antiqua"/>
          <w:b w:val="0"/>
          <w:bCs w:val="0"/>
          <w:color w:val="000000" w:themeColor="text1"/>
        </w:rPr>
        <w:t xml:space="preserve"> and Sack P have no financial conflicts of interest to declare relevant to any of the content of this editorial.</w:t>
      </w:r>
      <w:r w:rsidRPr="00273E67">
        <w:rPr>
          <w:rFonts w:ascii="Book Antiqua" w:hAnsi="Book Antiqua"/>
          <w:b w:val="0"/>
          <w:bCs w:val="0"/>
          <w:color w:val="000000" w:themeColor="text1"/>
        </w:rPr>
        <w:t xml:space="preserve"> </w:t>
      </w:r>
      <w:r w:rsidR="00A6382D" w:rsidRPr="00273E67">
        <w:rPr>
          <w:rFonts w:ascii="Book Antiqua" w:hAnsi="Book Antiqua"/>
          <w:b w:val="0"/>
          <w:bCs w:val="0"/>
          <w:color w:val="000000" w:themeColor="text1"/>
        </w:rPr>
        <w:t xml:space="preserve">Magee M received funding on behalf of </w:t>
      </w:r>
      <w:proofErr w:type="spellStart"/>
      <w:r w:rsidR="00A6382D" w:rsidRPr="00273E67">
        <w:rPr>
          <w:rFonts w:ascii="Book Antiqua" w:hAnsi="Book Antiqua"/>
          <w:b w:val="0"/>
          <w:bCs w:val="0"/>
          <w:color w:val="000000" w:themeColor="text1"/>
        </w:rPr>
        <w:t>MedStar</w:t>
      </w:r>
      <w:proofErr w:type="spellEnd"/>
      <w:r w:rsidR="00A6382D" w:rsidRPr="00273E67">
        <w:rPr>
          <w:rFonts w:ascii="Book Antiqua" w:hAnsi="Book Antiqua"/>
          <w:b w:val="0"/>
          <w:bCs w:val="0"/>
          <w:color w:val="000000" w:themeColor="text1"/>
        </w:rPr>
        <w:t xml:space="preserve"> Health Research Institute during the study period from Eli Lilly for the REWIND Study, From Sanofi for the AMPLITUDE Study, from the Patient-Centered Outcomes Research Institute (NCT-02093234), from the National Institutes of Health (NIH DK-109503) and from </w:t>
      </w:r>
      <w:proofErr w:type="spellStart"/>
      <w:r w:rsidR="00A6382D" w:rsidRPr="00273E67">
        <w:rPr>
          <w:rFonts w:ascii="Book Antiqua" w:hAnsi="Book Antiqua"/>
          <w:b w:val="0"/>
          <w:bCs w:val="0"/>
          <w:color w:val="000000" w:themeColor="text1"/>
        </w:rPr>
        <w:t>Mytonomy</w:t>
      </w:r>
      <w:proofErr w:type="spellEnd"/>
      <w:r w:rsidR="00A6382D" w:rsidRPr="00273E67">
        <w:rPr>
          <w:rFonts w:ascii="Book Antiqua" w:hAnsi="Book Antiqua"/>
          <w:b w:val="0"/>
          <w:bCs w:val="0"/>
          <w:color w:val="000000" w:themeColor="text1"/>
        </w:rPr>
        <w:t>. She served as a speaker for the American Diabetes Association and for PRIMED® and on an Advisory Focus Group for Merck.</w:t>
      </w:r>
    </w:p>
    <w:p w14:paraId="2901F5BA"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4B3CAB0C" w14:textId="77777777" w:rsidR="003770A5" w:rsidRPr="003770A5" w:rsidRDefault="003770A5" w:rsidP="003770A5">
      <w:pPr>
        <w:widowControl/>
        <w:autoSpaceDE/>
        <w:autoSpaceDN/>
        <w:snapToGrid w:val="0"/>
        <w:spacing w:line="360" w:lineRule="auto"/>
        <w:jc w:val="both"/>
        <w:rPr>
          <w:rFonts w:ascii="Book Antiqua" w:eastAsia="宋体" w:hAnsi="Book Antiqua" w:cs="Times New Roman"/>
          <w:sz w:val="24"/>
          <w:szCs w:val="24"/>
          <w:lang w:eastAsia="zh-CN"/>
        </w:rPr>
      </w:pPr>
      <w:bookmarkStart w:id="35" w:name="OLE_LINK25"/>
      <w:bookmarkStart w:id="36" w:name="OLE_LINK26"/>
      <w:bookmarkStart w:id="37" w:name="OLE_LINK375"/>
      <w:bookmarkStart w:id="38" w:name="OLE_LINK32"/>
      <w:bookmarkStart w:id="39" w:name="OLE_LINK381"/>
      <w:bookmarkStart w:id="40" w:name="OLE_LINK413"/>
      <w:bookmarkStart w:id="41" w:name="OLE_LINK61"/>
      <w:bookmarkStart w:id="42" w:name="OLE_LINK615"/>
      <w:bookmarkStart w:id="43" w:name="OLE_LINK69"/>
      <w:bookmarkStart w:id="44" w:name="OLE_LINK140"/>
      <w:r w:rsidRPr="003770A5">
        <w:rPr>
          <w:rFonts w:ascii="Book Antiqua" w:eastAsia="宋体" w:hAnsi="Book Antiqua" w:cs="Times New Roman"/>
          <w:b/>
          <w:color w:val="000000"/>
          <w:sz w:val="24"/>
          <w:szCs w:val="24"/>
          <w:lang w:eastAsia="zh-CN"/>
        </w:rPr>
        <w:t xml:space="preserve">Open-Access: </w:t>
      </w:r>
      <w:bookmarkStart w:id="45" w:name="OLE_LINK1091"/>
      <w:bookmarkStart w:id="46" w:name="OLE_LINK1092"/>
      <w:r w:rsidRPr="003770A5">
        <w:rPr>
          <w:rFonts w:ascii="Book Antiqua" w:eastAsia="宋体" w:hAnsi="Book Antiqua" w:cs="Times New Roman"/>
          <w:color w:val="000000"/>
          <w:sz w:val="24"/>
          <w:szCs w:val="24"/>
          <w:lang w:eastAsia="zh-CN"/>
        </w:rPr>
        <w:t xml:space="preserve">This is an </w:t>
      </w:r>
      <w:r w:rsidRPr="003770A5">
        <w:rPr>
          <w:rFonts w:ascii="Book Antiqua" w:eastAsia="宋体" w:hAnsi="Book Antiqua" w:cs="宋体"/>
          <w:sz w:val="24"/>
          <w:szCs w:val="24"/>
          <w:lang w:eastAsia="zh-CN"/>
        </w:rPr>
        <w:t xml:space="preserve">open-access article that was </w:t>
      </w:r>
      <w:r w:rsidRPr="003770A5">
        <w:rPr>
          <w:rFonts w:ascii="Book Antiqua" w:eastAsia="宋体" w:hAnsi="Book Antiqua" w:cs="Times New Roman"/>
          <w:sz w:val="24"/>
          <w:szCs w:val="24"/>
          <w:lang w:eastAsia="zh-CN"/>
        </w:rPr>
        <w:t xml:space="preserve">selected by an in-house editor and fully peer-reviewed by external reviewers. It is </w:t>
      </w:r>
      <w:r w:rsidRPr="003770A5">
        <w:rPr>
          <w:rFonts w:ascii="Book Antiqua" w:eastAsia="宋体" w:hAnsi="Book Antiqua" w:cs="宋体"/>
          <w:sz w:val="24"/>
          <w:szCs w:val="24"/>
          <w:lang w:eastAsia="zh-CN"/>
        </w:rPr>
        <w:t xml:space="preserve">distributed in accordance with </w:t>
      </w:r>
      <w:r w:rsidRPr="003770A5">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3770A5">
          <w:rPr>
            <w:rFonts w:ascii="Book Antiqua" w:eastAsia="宋体" w:hAnsi="Book Antiqua" w:cs="Times New Roman"/>
            <w:color w:val="0000FF"/>
            <w:sz w:val="24"/>
            <w:szCs w:val="24"/>
            <w:lang w:eastAsia="zh-CN"/>
          </w:rPr>
          <w:t>http://creativecommons.org/licenses/by-nc/4.0/</w:t>
        </w:r>
      </w:hyperlink>
    </w:p>
    <w:bookmarkEnd w:id="45"/>
    <w:bookmarkEnd w:id="46"/>
    <w:p w14:paraId="717ADA53" w14:textId="77777777" w:rsidR="003770A5" w:rsidRPr="003770A5" w:rsidRDefault="003770A5" w:rsidP="003770A5">
      <w:pPr>
        <w:widowControl/>
        <w:autoSpaceDE/>
        <w:autoSpaceDN/>
        <w:snapToGrid w:val="0"/>
        <w:spacing w:line="360" w:lineRule="auto"/>
        <w:jc w:val="both"/>
        <w:rPr>
          <w:rFonts w:ascii="Book Antiqua" w:eastAsia="宋体" w:hAnsi="Book Antiqua" w:cs="Times New Roman"/>
          <w:sz w:val="24"/>
          <w:szCs w:val="24"/>
          <w:lang w:eastAsia="zh-CN"/>
        </w:rPr>
      </w:pPr>
    </w:p>
    <w:p w14:paraId="1116A2BC" w14:textId="77777777" w:rsidR="003770A5" w:rsidRPr="003770A5" w:rsidRDefault="003770A5" w:rsidP="003770A5">
      <w:pPr>
        <w:widowControl/>
        <w:adjustRightInd w:val="0"/>
        <w:snapToGrid w:val="0"/>
        <w:spacing w:line="360" w:lineRule="auto"/>
        <w:jc w:val="both"/>
        <w:rPr>
          <w:rFonts w:ascii="Book Antiqua" w:eastAsia="宋体" w:hAnsi="Book Antiqua" w:cs="Times New Roman"/>
          <w:bCs/>
          <w:sz w:val="24"/>
          <w:szCs w:val="24"/>
          <w:lang w:eastAsia="zh-CN"/>
        </w:rPr>
      </w:pPr>
      <w:bookmarkStart w:id="47" w:name="OLE_LINK11"/>
      <w:r w:rsidRPr="003770A5">
        <w:rPr>
          <w:rFonts w:ascii="Book Antiqua" w:eastAsia="宋体" w:hAnsi="Book Antiqua" w:cs="Times New Roman"/>
          <w:b/>
          <w:bCs/>
          <w:sz w:val="24"/>
          <w:szCs w:val="24"/>
          <w:highlight w:val="white"/>
          <w:lang w:eastAsia="zh-CN"/>
        </w:rPr>
        <w:t>Manuscript source:</w:t>
      </w:r>
      <w:r w:rsidRPr="003770A5">
        <w:rPr>
          <w:rFonts w:ascii="Book Antiqua" w:eastAsia="宋体" w:hAnsi="Book Antiqua" w:cs="Times New Roman" w:hint="eastAsia"/>
          <w:b/>
          <w:bCs/>
          <w:sz w:val="24"/>
          <w:szCs w:val="24"/>
          <w:highlight w:val="white"/>
          <w:lang w:eastAsia="zh-CN"/>
        </w:rPr>
        <w:t xml:space="preserve"> </w:t>
      </w:r>
      <w:r w:rsidRPr="00273E67">
        <w:rPr>
          <w:rFonts w:ascii="Book Antiqua" w:eastAsia="宋体" w:hAnsi="Book Antiqua" w:cs="Times New Roman"/>
          <w:bCs/>
          <w:sz w:val="24"/>
          <w:szCs w:val="24"/>
          <w:highlight w:val="white"/>
          <w:lang w:eastAsia="zh-CN"/>
        </w:rPr>
        <w:t>Inv</w:t>
      </w:r>
      <w:r w:rsidRPr="003770A5">
        <w:rPr>
          <w:rFonts w:ascii="Book Antiqua" w:eastAsia="宋体" w:hAnsi="Book Antiqua" w:cs="Times New Roman"/>
          <w:bCs/>
          <w:sz w:val="24"/>
          <w:szCs w:val="24"/>
          <w:highlight w:val="white"/>
          <w:lang w:eastAsia="zh-CN"/>
        </w:rPr>
        <w:t>ited manuscript</w:t>
      </w:r>
      <w:bookmarkEnd w:id="35"/>
      <w:bookmarkEnd w:id="36"/>
      <w:bookmarkEnd w:id="37"/>
      <w:bookmarkEnd w:id="38"/>
      <w:bookmarkEnd w:id="39"/>
      <w:bookmarkEnd w:id="40"/>
      <w:bookmarkEnd w:id="41"/>
      <w:bookmarkEnd w:id="42"/>
      <w:bookmarkEnd w:id="43"/>
      <w:bookmarkEnd w:id="44"/>
      <w:bookmarkEnd w:id="47"/>
    </w:p>
    <w:p w14:paraId="2C6DAE16" w14:textId="77777777" w:rsidR="009309F7" w:rsidRPr="00273E67" w:rsidRDefault="009309F7" w:rsidP="001E0F0B">
      <w:pPr>
        <w:pStyle w:val="a3"/>
        <w:adjustRightInd w:val="0"/>
        <w:snapToGrid w:val="0"/>
        <w:spacing w:line="360" w:lineRule="auto"/>
        <w:ind w:left="0"/>
        <w:jc w:val="both"/>
        <w:rPr>
          <w:rFonts w:ascii="Book Antiqua" w:hAnsi="Book Antiqua"/>
          <w:color w:val="000000" w:themeColor="text1"/>
        </w:rPr>
      </w:pPr>
    </w:p>
    <w:p w14:paraId="06BC46C8" w14:textId="77777777" w:rsidR="002C5730" w:rsidRPr="00273E67" w:rsidRDefault="003770A5"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s="Times New Roman"/>
          <w:b/>
          <w:iCs/>
          <w:color w:val="000000" w:themeColor="text1"/>
        </w:rPr>
        <w:t xml:space="preserve">Corresponding author: </w:t>
      </w:r>
      <w:r w:rsidR="00A6382D" w:rsidRPr="00273E67">
        <w:rPr>
          <w:rFonts w:ascii="Book Antiqua" w:hAnsi="Book Antiqua"/>
          <w:b/>
          <w:bCs/>
          <w:color w:val="000000" w:themeColor="text1"/>
        </w:rPr>
        <w:t>Alex Renato Montero</w:t>
      </w:r>
      <w:r w:rsidRPr="00273E67">
        <w:rPr>
          <w:rFonts w:ascii="Book Antiqua" w:hAnsi="Book Antiqua"/>
          <w:b/>
          <w:bCs/>
          <w:color w:val="000000" w:themeColor="text1"/>
        </w:rPr>
        <w:t>,</w:t>
      </w:r>
      <w:r w:rsidR="00A6382D" w:rsidRPr="00273E67">
        <w:rPr>
          <w:rFonts w:ascii="Book Antiqua" w:hAnsi="Book Antiqua"/>
          <w:b/>
          <w:bCs/>
          <w:color w:val="000000" w:themeColor="text1"/>
        </w:rPr>
        <w:t xml:space="preserve"> MD,</w:t>
      </w:r>
      <w:r w:rsidRPr="00273E67">
        <w:rPr>
          <w:rFonts w:ascii="Book Antiqua" w:hAnsi="Book Antiqua"/>
          <w:b/>
          <w:bCs/>
          <w:color w:val="000000" w:themeColor="text1"/>
        </w:rPr>
        <w:t xml:space="preserve"> Assistant Professor,</w:t>
      </w:r>
      <w:r w:rsidR="00A6382D" w:rsidRPr="00273E67">
        <w:rPr>
          <w:rFonts w:ascii="Book Antiqua" w:hAnsi="Book Antiqua"/>
          <w:color w:val="000000" w:themeColor="text1"/>
        </w:rPr>
        <w:t xml:space="preserve"> </w:t>
      </w:r>
      <w:proofErr w:type="spellStart"/>
      <w:r w:rsidR="00A6382D" w:rsidRPr="00273E67">
        <w:rPr>
          <w:rFonts w:ascii="Book Antiqua" w:hAnsi="Book Antiqua"/>
          <w:color w:val="000000" w:themeColor="text1"/>
        </w:rPr>
        <w:t>MedStar</w:t>
      </w:r>
      <w:proofErr w:type="spellEnd"/>
      <w:r w:rsidR="00A6382D" w:rsidRPr="00273E67">
        <w:rPr>
          <w:rFonts w:ascii="Book Antiqua" w:hAnsi="Book Antiqua"/>
          <w:color w:val="000000" w:themeColor="text1"/>
        </w:rPr>
        <w:t xml:space="preserve"> Diabetes Institute, 100 Irving Street NW (Suite 4114), Washington, DC 20010, United States</w:t>
      </w:r>
      <w:r w:rsidRPr="00273E67">
        <w:rPr>
          <w:rFonts w:ascii="Book Antiqua" w:hAnsi="Book Antiqua"/>
          <w:color w:val="000000" w:themeColor="text1"/>
        </w:rPr>
        <w:t>. arm243@georgetown.edu</w:t>
      </w:r>
    </w:p>
    <w:p w14:paraId="7FF41063"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b/>
          <w:bCs/>
          <w:color w:val="000000" w:themeColor="text1"/>
        </w:rPr>
        <w:t>Telephone:</w:t>
      </w:r>
      <w:r w:rsidRPr="00273E67">
        <w:rPr>
          <w:rFonts w:ascii="Book Antiqua" w:hAnsi="Book Antiqua"/>
          <w:color w:val="000000" w:themeColor="text1"/>
        </w:rPr>
        <w:t xml:space="preserve"> </w:t>
      </w:r>
      <w:r w:rsidR="003770A5" w:rsidRPr="00273E67">
        <w:rPr>
          <w:rFonts w:ascii="Book Antiqua" w:hAnsi="Book Antiqua"/>
          <w:color w:val="000000" w:themeColor="text1"/>
        </w:rPr>
        <w:t>+1-</w:t>
      </w:r>
      <w:r w:rsidRPr="00273E67">
        <w:rPr>
          <w:rFonts w:ascii="Book Antiqua" w:hAnsi="Book Antiqua"/>
          <w:color w:val="000000" w:themeColor="text1"/>
        </w:rPr>
        <w:t>202-8772383</w:t>
      </w:r>
    </w:p>
    <w:p w14:paraId="5125ACD6"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b/>
          <w:bCs/>
          <w:color w:val="000000" w:themeColor="text1"/>
        </w:rPr>
        <w:t>Fax:</w:t>
      </w:r>
      <w:r w:rsidRPr="00273E67">
        <w:rPr>
          <w:rFonts w:ascii="Book Antiqua" w:hAnsi="Book Antiqua"/>
          <w:color w:val="000000" w:themeColor="text1"/>
        </w:rPr>
        <w:t xml:space="preserve"> </w:t>
      </w:r>
      <w:r w:rsidR="003770A5" w:rsidRPr="00273E67">
        <w:rPr>
          <w:rFonts w:ascii="Book Antiqua" w:hAnsi="Book Antiqua"/>
          <w:color w:val="000000" w:themeColor="text1"/>
        </w:rPr>
        <w:t>+1-</w:t>
      </w:r>
      <w:r w:rsidRPr="00273E67">
        <w:rPr>
          <w:rFonts w:ascii="Book Antiqua" w:hAnsi="Book Antiqua"/>
          <w:color w:val="000000" w:themeColor="text1"/>
        </w:rPr>
        <w:t>202-8776775</w:t>
      </w:r>
    </w:p>
    <w:p w14:paraId="2D6465C9"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7FA193E7" w14:textId="77777777" w:rsidR="00C76B46" w:rsidRPr="00C76B46" w:rsidRDefault="00C76B46" w:rsidP="00C76B46">
      <w:pPr>
        <w:widowControl/>
        <w:autoSpaceDE/>
        <w:autoSpaceDN/>
        <w:adjustRightInd w:val="0"/>
        <w:snapToGrid w:val="0"/>
        <w:spacing w:line="360" w:lineRule="auto"/>
        <w:jc w:val="both"/>
        <w:rPr>
          <w:rFonts w:ascii="Book Antiqua" w:eastAsia="宋体" w:hAnsi="Book Antiqua" w:cs="Times New Roman"/>
          <w:b/>
          <w:sz w:val="24"/>
          <w:szCs w:val="24"/>
          <w:lang w:eastAsia="zh-CN"/>
        </w:rPr>
      </w:pPr>
      <w:bookmarkStart w:id="48" w:name="OLE_LINK14"/>
      <w:bookmarkStart w:id="49" w:name="OLE_LINK16"/>
      <w:bookmarkStart w:id="50" w:name="OLE_LINK51"/>
      <w:bookmarkStart w:id="51" w:name="OLE_LINK27"/>
      <w:bookmarkStart w:id="52" w:name="OLE_LINK382"/>
      <w:bookmarkStart w:id="53" w:name="OLE_LINK30"/>
      <w:bookmarkStart w:id="54" w:name="OLE_LINK376"/>
      <w:bookmarkStart w:id="55" w:name="OLE_LINK35"/>
      <w:bookmarkStart w:id="56" w:name="OLE_LINK64"/>
      <w:bookmarkStart w:id="57" w:name="OLE_LINK616"/>
      <w:bookmarkStart w:id="58" w:name="OLE_LINK141"/>
      <w:r w:rsidRPr="00C76B46">
        <w:rPr>
          <w:rFonts w:ascii="Book Antiqua" w:eastAsia="宋体" w:hAnsi="Book Antiqua" w:cs="Times New Roman"/>
          <w:b/>
          <w:sz w:val="24"/>
          <w:szCs w:val="24"/>
          <w:lang w:eastAsia="zh-CN"/>
        </w:rPr>
        <w:t xml:space="preserve">Received: </w:t>
      </w:r>
      <w:bookmarkStart w:id="59" w:name="OLE_LINK1331"/>
      <w:bookmarkStart w:id="60" w:name="OLE_LINK1332"/>
      <w:r w:rsidRPr="00273E67">
        <w:rPr>
          <w:rFonts w:ascii="Book Antiqua" w:eastAsia="宋体" w:hAnsi="Book Antiqua" w:cs="Times New Roman"/>
          <w:sz w:val="24"/>
          <w:szCs w:val="24"/>
          <w:lang w:eastAsia="zh-CN"/>
        </w:rPr>
        <w:t>June</w:t>
      </w:r>
      <w:r w:rsidRPr="00C76B46">
        <w:rPr>
          <w:rFonts w:ascii="Book Antiqua" w:eastAsia="等线" w:hAnsi="Book Antiqua" w:cs="Times New Roman"/>
          <w:sz w:val="24"/>
          <w:szCs w:val="24"/>
          <w:lang w:eastAsia="zh-CN"/>
        </w:rPr>
        <w:t xml:space="preserve"> </w:t>
      </w:r>
      <w:r w:rsidRPr="00273E67">
        <w:rPr>
          <w:rFonts w:ascii="Book Antiqua" w:eastAsia="等线" w:hAnsi="Book Antiqua" w:cs="Times New Roman"/>
          <w:sz w:val="24"/>
          <w:szCs w:val="24"/>
          <w:lang w:eastAsia="zh-CN"/>
        </w:rPr>
        <w:t>28</w:t>
      </w:r>
      <w:bookmarkEnd w:id="59"/>
      <w:bookmarkEnd w:id="60"/>
      <w:r w:rsidRPr="00C76B46">
        <w:rPr>
          <w:rFonts w:ascii="Book Antiqua" w:eastAsia="等线" w:hAnsi="Book Antiqua" w:cs="Times New Roman"/>
          <w:sz w:val="24"/>
          <w:szCs w:val="24"/>
          <w:lang w:eastAsia="zh-CN"/>
        </w:rPr>
        <w:t>, 2019</w:t>
      </w:r>
    </w:p>
    <w:p w14:paraId="74B3F47C" w14:textId="77777777" w:rsidR="00C76B46" w:rsidRPr="00C76B46" w:rsidRDefault="00C76B46" w:rsidP="00C76B46">
      <w:pPr>
        <w:widowControl/>
        <w:autoSpaceDE/>
        <w:autoSpaceDN/>
        <w:adjustRightInd w:val="0"/>
        <w:snapToGrid w:val="0"/>
        <w:spacing w:line="360" w:lineRule="auto"/>
        <w:jc w:val="both"/>
        <w:rPr>
          <w:rFonts w:ascii="Book Antiqua" w:eastAsia="等线" w:hAnsi="Book Antiqua" w:cs="Times New Roman"/>
          <w:b/>
          <w:sz w:val="24"/>
          <w:szCs w:val="24"/>
          <w:lang w:eastAsia="zh-CN"/>
        </w:rPr>
      </w:pPr>
      <w:r w:rsidRPr="00C76B46">
        <w:rPr>
          <w:rFonts w:ascii="Book Antiqua" w:eastAsia="宋体" w:hAnsi="Book Antiqua" w:cs="Times New Roman"/>
          <w:b/>
          <w:sz w:val="24"/>
          <w:szCs w:val="24"/>
          <w:lang w:eastAsia="zh-CN"/>
        </w:rPr>
        <w:t>Peer-review started:</w:t>
      </w:r>
      <w:r w:rsidRPr="00C76B46">
        <w:rPr>
          <w:rFonts w:ascii="Book Antiqua" w:eastAsia="等线" w:hAnsi="Book Antiqua" w:cs="Times New Roman"/>
          <w:b/>
          <w:sz w:val="24"/>
          <w:szCs w:val="24"/>
          <w:lang w:eastAsia="zh-CN"/>
        </w:rPr>
        <w:t xml:space="preserve"> </w:t>
      </w:r>
      <w:r w:rsidRPr="00273E67">
        <w:rPr>
          <w:rFonts w:ascii="Book Antiqua" w:eastAsia="宋体" w:hAnsi="Book Antiqua" w:cs="Times New Roman"/>
          <w:sz w:val="24"/>
          <w:szCs w:val="24"/>
          <w:lang w:eastAsia="zh-CN"/>
        </w:rPr>
        <w:t>June</w:t>
      </w:r>
      <w:r w:rsidRPr="00C76B46">
        <w:rPr>
          <w:rFonts w:ascii="Book Antiqua" w:eastAsia="等线" w:hAnsi="Book Antiqua" w:cs="Times New Roman"/>
          <w:sz w:val="24"/>
          <w:szCs w:val="24"/>
          <w:lang w:eastAsia="zh-CN"/>
        </w:rPr>
        <w:t xml:space="preserve"> </w:t>
      </w:r>
      <w:r w:rsidRPr="00273E67">
        <w:rPr>
          <w:rFonts w:ascii="Book Antiqua" w:eastAsia="等线" w:hAnsi="Book Antiqua" w:cs="Times New Roman"/>
          <w:sz w:val="24"/>
          <w:szCs w:val="24"/>
          <w:lang w:eastAsia="zh-CN"/>
        </w:rPr>
        <w:t>29</w:t>
      </w:r>
      <w:r w:rsidRPr="00C76B46">
        <w:rPr>
          <w:rFonts w:ascii="Book Antiqua" w:eastAsia="等线" w:hAnsi="Book Antiqua" w:cs="Times New Roman"/>
          <w:sz w:val="24"/>
          <w:szCs w:val="24"/>
          <w:lang w:eastAsia="zh-CN"/>
        </w:rPr>
        <w:t>, 2019</w:t>
      </w:r>
    </w:p>
    <w:p w14:paraId="36B724B8" w14:textId="77777777" w:rsidR="00C76B46" w:rsidRPr="00C76B46" w:rsidRDefault="00C76B46" w:rsidP="00C76B46">
      <w:pPr>
        <w:widowControl/>
        <w:autoSpaceDE/>
        <w:autoSpaceDN/>
        <w:adjustRightInd w:val="0"/>
        <w:snapToGrid w:val="0"/>
        <w:spacing w:line="360" w:lineRule="auto"/>
        <w:jc w:val="both"/>
        <w:rPr>
          <w:rFonts w:ascii="Book Antiqua" w:eastAsia="等线" w:hAnsi="Book Antiqua" w:cs="Times New Roman"/>
          <w:b/>
          <w:sz w:val="24"/>
          <w:szCs w:val="24"/>
          <w:lang w:eastAsia="zh-CN"/>
        </w:rPr>
      </w:pPr>
      <w:r w:rsidRPr="00C76B46">
        <w:rPr>
          <w:rFonts w:ascii="Book Antiqua" w:eastAsia="宋体" w:hAnsi="Book Antiqua" w:cs="Times New Roman"/>
          <w:b/>
          <w:sz w:val="24"/>
          <w:szCs w:val="24"/>
          <w:lang w:eastAsia="zh-CN"/>
        </w:rPr>
        <w:t>First decision:</w:t>
      </w:r>
      <w:r w:rsidRPr="00C76B46">
        <w:rPr>
          <w:rFonts w:ascii="Book Antiqua" w:eastAsia="等线" w:hAnsi="Book Antiqua" w:cs="Times New Roman"/>
          <w:b/>
          <w:sz w:val="24"/>
          <w:szCs w:val="24"/>
          <w:lang w:eastAsia="zh-CN"/>
        </w:rPr>
        <w:t xml:space="preserve"> </w:t>
      </w:r>
      <w:bookmarkStart w:id="61" w:name="OLE_LINK1072"/>
      <w:bookmarkStart w:id="62" w:name="OLE_LINK1073"/>
      <w:bookmarkStart w:id="63" w:name="OLE_LINK1333"/>
      <w:r w:rsidRPr="00C76B46">
        <w:rPr>
          <w:rFonts w:ascii="Book Antiqua" w:eastAsia="宋体" w:hAnsi="Book Antiqua" w:cs="Times New Roman"/>
          <w:sz w:val="24"/>
          <w:szCs w:val="24"/>
          <w:lang w:eastAsia="zh-CN"/>
        </w:rPr>
        <w:t>August</w:t>
      </w:r>
      <w:r w:rsidRPr="00C76B46">
        <w:rPr>
          <w:rFonts w:ascii="Book Antiqua" w:eastAsia="等线" w:hAnsi="Book Antiqua" w:cs="Times New Roman"/>
          <w:sz w:val="24"/>
          <w:szCs w:val="24"/>
          <w:lang w:eastAsia="zh-CN"/>
        </w:rPr>
        <w:t xml:space="preserve"> 2</w:t>
      </w:r>
      <w:bookmarkEnd w:id="61"/>
      <w:bookmarkEnd w:id="62"/>
      <w:bookmarkEnd w:id="63"/>
      <w:r w:rsidRPr="00C76B46">
        <w:rPr>
          <w:rFonts w:ascii="Book Antiqua" w:eastAsia="等线" w:hAnsi="Book Antiqua" w:cs="Times New Roman"/>
          <w:sz w:val="24"/>
          <w:szCs w:val="24"/>
          <w:lang w:eastAsia="zh-CN"/>
        </w:rPr>
        <w:t>, 2019</w:t>
      </w:r>
    </w:p>
    <w:p w14:paraId="2B08816F" w14:textId="77777777" w:rsidR="00C76B46" w:rsidRPr="00C76B46" w:rsidRDefault="00C76B46" w:rsidP="00C76B46">
      <w:pPr>
        <w:widowControl/>
        <w:autoSpaceDE/>
        <w:autoSpaceDN/>
        <w:adjustRightInd w:val="0"/>
        <w:snapToGrid w:val="0"/>
        <w:spacing w:line="360" w:lineRule="auto"/>
        <w:jc w:val="both"/>
        <w:rPr>
          <w:rFonts w:ascii="Book Antiqua" w:eastAsia="宋体" w:hAnsi="Book Antiqua" w:cs="Times New Roman"/>
          <w:b/>
          <w:sz w:val="24"/>
          <w:szCs w:val="24"/>
          <w:lang w:eastAsia="zh-CN"/>
        </w:rPr>
      </w:pPr>
      <w:r w:rsidRPr="00C76B46">
        <w:rPr>
          <w:rFonts w:ascii="Book Antiqua" w:eastAsia="宋体" w:hAnsi="Book Antiqua" w:cs="Times New Roman"/>
          <w:b/>
          <w:sz w:val="24"/>
          <w:szCs w:val="24"/>
          <w:lang w:eastAsia="zh-CN"/>
        </w:rPr>
        <w:t xml:space="preserve">Revised: </w:t>
      </w:r>
      <w:r w:rsidRPr="00C76B46">
        <w:rPr>
          <w:rFonts w:ascii="Book Antiqua" w:eastAsia="宋体" w:hAnsi="Book Antiqua" w:cs="Times New Roman"/>
          <w:sz w:val="24"/>
          <w:szCs w:val="24"/>
          <w:lang w:eastAsia="zh-CN"/>
        </w:rPr>
        <w:t>August</w:t>
      </w:r>
      <w:r w:rsidRPr="00C76B46">
        <w:rPr>
          <w:rFonts w:ascii="Book Antiqua" w:eastAsia="等线" w:hAnsi="Book Antiqua" w:cs="Times New Roman"/>
          <w:sz w:val="24"/>
          <w:szCs w:val="24"/>
          <w:lang w:eastAsia="zh-CN"/>
        </w:rPr>
        <w:t xml:space="preserve"> </w:t>
      </w:r>
      <w:r w:rsidRPr="00273E67">
        <w:rPr>
          <w:rFonts w:ascii="Book Antiqua" w:eastAsia="等线" w:hAnsi="Book Antiqua" w:cs="Times New Roman"/>
          <w:sz w:val="24"/>
          <w:szCs w:val="24"/>
          <w:lang w:eastAsia="zh-CN"/>
        </w:rPr>
        <w:t>13</w:t>
      </w:r>
      <w:r w:rsidRPr="00C76B46">
        <w:rPr>
          <w:rFonts w:ascii="Book Antiqua" w:eastAsia="宋体" w:hAnsi="Book Antiqua" w:cs="Times New Roman"/>
          <w:sz w:val="24"/>
          <w:szCs w:val="24"/>
          <w:lang w:eastAsia="zh-CN"/>
        </w:rPr>
        <w:t>, 2019</w:t>
      </w:r>
    </w:p>
    <w:p w14:paraId="005A49F5" w14:textId="5844B483" w:rsidR="00C76B46" w:rsidRPr="00C76B46" w:rsidRDefault="00C76B46" w:rsidP="00C76B46">
      <w:pPr>
        <w:widowControl/>
        <w:autoSpaceDE/>
        <w:autoSpaceDN/>
        <w:adjustRightInd w:val="0"/>
        <w:snapToGrid w:val="0"/>
        <w:spacing w:line="360" w:lineRule="auto"/>
        <w:jc w:val="both"/>
        <w:rPr>
          <w:rFonts w:ascii="Book Antiqua" w:eastAsia="宋体" w:hAnsi="Book Antiqua" w:cs="Times New Roman"/>
          <w:b/>
          <w:sz w:val="24"/>
          <w:szCs w:val="24"/>
          <w:lang w:eastAsia="zh-CN"/>
        </w:rPr>
      </w:pPr>
      <w:r w:rsidRPr="00C76B46">
        <w:rPr>
          <w:rFonts w:ascii="Book Antiqua" w:eastAsia="宋体" w:hAnsi="Book Antiqua" w:cs="Times New Roman"/>
          <w:b/>
          <w:sz w:val="24"/>
          <w:szCs w:val="24"/>
          <w:lang w:eastAsia="zh-CN"/>
        </w:rPr>
        <w:t>Accepted:</w:t>
      </w:r>
      <w:r w:rsidR="008E4E91" w:rsidRPr="008E4E91">
        <w:rPr>
          <w:rFonts w:ascii="Book Antiqua" w:eastAsia="宋体" w:hAnsi="Book Antiqua" w:cs="Times New Roman"/>
          <w:sz w:val="24"/>
          <w:szCs w:val="24"/>
          <w:lang w:eastAsia="zh-CN"/>
        </w:rPr>
        <w:t xml:space="preserve"> </w:t>
      </w:r>
      <w:r w:rsidR="008E4E91">
        <w:rPr>
          <w:rFonts w:ascii="Book Antiqua" w:eastAsia="宋体" w:hAnsi="Book Antiqua" w:cs="Times New Roman"/>
          <w:sz w:val="24"/>
          <w:szCs w:val="24"/>
          <w:lang w:eastAsia="zh-CN"/>
        </w:rPr>
        <w:t>August</w:t>
      </w:r>
      <w:r w:rsidR="008E4E91">
        <w:rPr>
          <w:rFonts w:ascii="Book Antiqua" w:eastAsia="等线" w:hAnsi="Book Antiqua" w:cs="Times New Roman"/>
          <w:sz w:val="24"/>
          <w:szCs w:val="24"/>
          <w:lang w:eastAsia="zh-CN"/>
        </w:rPr>
        <w:t xml:space="preserve"> 27</w:t>
      </w:r>
      <w:r w:rsidR="008E4E91">
        <w:rPr>
          <w:rFonts w:ascii="Book Antiqua" w:eastAsia="宋体" w:hAnsi="Book Antiqua" w:cs="Times New Roman"/>
          <w:sz w:val="24"/>
          <w:szCs w:val="24"/>
          <w:lang w:eastAsia="zh-CN"/>
        </w:rPr>
        <w:t>, 2019</w:t>
      </w:r>
      <w:r w:rsidRPr="00C76B46">
        <w:rPr>
          <w:rFonts w:ascii="Book Antiqua" w:eastAsia="宋体" w:hAnsi="Book Antiqua" w:cs="Times New Roman"/>
          <w:b/>
          <w:sz w:val="24"/>
          <w:szCs w:val="24"/>
          <w:lang w:eastAsia="zh-CN"/>
        </w:rPr>
        <w:t xml:space="preserve"> </w:t>
      </w:r>
    </w:p>
    <w:p w14:paraId="22D3EC2F" w14:textId="77777777" w:rsidR="00C76B46" w:rsidRPr="00C76B46" w:rsidRDefault="00C76B46" w:rsidP="00C76B46">
      <w:pPr>
        <w:widowControl/>
        <w:autoSpaceDE/>
        <w:autoSpaceDN/>
        <w:adjustRightInd w:val="0"/>
        <w:snapToGrid w:val="0"/>
        <w:spacing w:line="360" w:lineRule="auto"/>
        <w:jc w:val="both"/>
        <w:rPr>
          <w:rFonts w:ascii="Book Antiqua" w:eastAsia="宋体" w:hAnsi="Book Antiqua" w:cs="Times New Roman"/>
          <w:b/>
          <w:sz w:val="24"/>
          <w:szCs w:val="24"/>
          <w:lang w:eastAsia="zh-CN"/>
        </w:rPr>
      </w:pPr>
      <w:r w:rsidRPr="00C76B46">
        <w:rPr>
          <w:rFonts w:ascii="Book Antiqua" w:eastAsia="宋体" w:hAnsi="Book Antiqua" w:cs="Times New Roman"/>
          <w:b/>
          <w:sz w:val="24"/>
          <w:szCs w:val="24"/>
          <w:lang w:eastAsia="zh-CN"/>
        </w:rPr>
        <w:t>Article in press:</w:t>
      </w:r>
    </w:p>
    <w:p w14:paraId="3718990C" w14:textId="77777777" w:rsidR="00C76B46" w:rsidRPr="00C76B46" w:rsidRDefault="00C76B46" w:rsidP="00C76B46">
      <w:pPr>
        <w:widowControl/>
        <w:autoSpaceDE/>
        <w:autoSpaceDN/>
        <w:snapToGrid w:val="0"/>
        <w:spacing w:line="360" w:lineRule="auto"/>
        <w:jc w:val="both"/>
        <w:rPr>
          <w:rFonts w:ascii="Book Antiqua" w:eastAsia="宋体" w:hAnsi="Book Antiqua" w:cs="Times New Roman"/>
          <w:color w:val="000000"/>
          <w:sz w:val="24"/>
          <w:szCs w:val="24"/>
          <w:lang w:eastAsia="zh-CN"/>
        </w:rPr>
      </w:pPr>
      <w:r w:rsidRPr="00C76B46">
        <w:rPr>
          <w:rFonts w:ascii="Book Antiqua" w:eastAsia="宋体" w:hAnsi="Book Antiqua" w:cs="Times New Roman"/>
          <w:b/>
          <w:sz w:val="24"/>
          <w:szCs w:val="24"/>
          <w:lang w:eastAsia="zh-CN"/>
        </w:rPr>
        <w:t>Published online:</w:t>
      </w:r>
      <w:bookmarkEnd w:id="48"/>
      <w:bookmarkEnd w:id="49"/>
      <w:bookmarkEnd w:id="50"/>
      <w:bookmarkEnd w:id="51"/>
      <w:bookmarkEnd w:id="52"/>
    </w:p>
    <w:bookmarkEnd w:id="53"/>
    <w:bookmarkEnd w:id="54"/>
    <w:bookmarkEnd w:id="55"/>
    <w:bookmarkEnd w:id="56"/>
    <w:bookmarkEnd w:id="57"/>
    <w:bookmarkEnd w:id="58"/>
    <w:p w14:paraId="45B43EA5" w14:textId="77777777" w:rsidR="00C76B46" w:rsidRPr="00C76B46" w:rsidRDefault="00C76B46" w:rsidP="00C76B46">
      <w:pPr>
        <w:widowControl/>
        <w:autoSpaceDE/>
        <w:autoSpaceDN/>
        <w:spacing w:after="200" w:line="276" w:lineRule="auto"/>
        <w:rPr>
          <w:rFonts w:ascii="Book Antiqua" w:eastAsiaTheme="minorEastAsia" w:hAnsi="Book Antiqua" w:cstheme="minorBidi"/>
          <w:b/>
          <w:color w:val="000000" w:themeColor="text1"/>
          <w:sz w:val="24"/>
          <w:szCs w:val="24"/>
        </w:rPr>
      </w:pPr>
      <w:r w:rsidRPr="00C76B46">
        <w:rPr>
          <w:rFonts w:ascii="Book Antiqua" w:eastAsiaTheme="minorEastAsia" w:hAnsi="Book Antiqua" w:cstheme="minorBidi"/>
          <w:b/>
          <w:color w:val="000000" w:themeColor="text1"/>
          <w:sz w:val="24"/>
          <w:szCs w:val="24"/>
        </w:rPr>
        <w:br w:type="page"/>
      </w:r>
    </w:p>
    <w:p w14:paraId="2ED41F40" w14:textId="77777777" w:rsidR="002C5730" w:rsidRPr="00273E67" w:rsidRDefault="00A6382D" w:rsidP="001E0F0B">
      <w:pPr>
        <w:pStyle w:val="1"/>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w w:val="105"/>
        </w:rPr>
        <w:lastRenderedPageBreak/>
        <w:t>A</w:t>
      </w:r>
      <w:r w:rsidR="00886CBA" w:rsidRPr="00273E67">
        <w:rPr>
          <w:rFonts w:ascii="Book Antiqua" w:hAnsi="Book Antiqua"/>
          <w:color w:val="000000" w:themeColor="text1"/>
          <w:w w:val="105"/>
        </w:rPr>
        <w:t>bstract</w:t>
      </w:r>
    </w:p>
    <w:p w14:paraId="1ABFB5E4"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t xml:space="preserve">Patients with diabetes are increasingly common in hospital settings where optimal glycemic control remains challenging. Inpatient technology-enabled support systems are being designed, adapted and evaluated to meet this challenge. Insulin pump use, increasingly common in outpatients, has been shown to be safe among select inpatients. Dedicated pump protocols and provider training are needed to optimize pump use in the hospital. Continuous glucose monitoring (CGM) has been shown to be comparable to usual care for blood glucose surveillance in </w:t>
      </w:r>
      <w:bookmarkStart w:id="64" w:name="OLE_LINK1343"/>
      <w:bookmarkStart w:id="65" w:name="OLE_LINK1344"/>
      <w:r w:rsidR="00F82058" w:rsidRPr="00273E67">
        <w:rPr>
          <w:rFonts w:ascii="Book Antiqua" w:hAnsi="Book Antiqua"/>
          <w:color w:val="000000" w:themeColor="text1"/>
        </w:rPr>
        <w:t xml:space="preserve">intensive care unit </w:t>
      </w:r>
      <w:bookmarkEnd w:id="64"/>
      <w:bookmarkEnd w:id="65"/>
      <w:r w:rsidRPr="00273E67">
        <w:rPr>
          <w:rFonts w:ascii="Book Antiqua" w:hAnsi="Book Antiqua"/>
          <w:color w:val="000000" w:themeColor="text1"/>
        </w:rPr>
        <w:t xml:space="preserve">(ICU) settings but data on cost effectiveness is lacking. CGM use in non-ICU settings remains investigational and patient use of home CGM in inpatient settings is not recommended due to safety concerns. Compared to unstructured insulin prescription, a continuum of effective electronic medical record-based support for insulin prescription exists from passive order sets to clinical decision support to fully automated electronic Glycemic Management Systems. Relative efficacy and cost among these systems remains unanswered. An array of novel platforms </w:t>
      </w:r>
      <w:proofErr w:type="gramStart"/>
      <w:r w:rsidRPr="00273E67">
        <w:rPr>
          <w:rFonts w:ascii="Book Antiqua" w:hAnsi="Book Antiqua"/>
          <w:color w:val="000000" w:themeColor="text1"/>
        </w:rPr>
        <w:t>are</w:t>
      </w:r>
      <w:proofErr w:type="gramEnd"/>
      <w:r w:rsidRPr="00273E67">
        <w:rPr>
          <w:rFonts w:ascii="Book Antiqua" w:hAnsi="Book Antiqua"/>
          <w:color w:val="000000" w:themeColor="text1"/>
        </w:rPr>
        <w:t xml:space="preserve"> being evaluated to engage patients in technology-enabled diabetes education in the hospital. These hold tremendous promise in affording universal access to hospitalized patients with diabetes to effective self-management education and its attendant short/long term clinical</w:t>
      </w:r>
      <w:r w:rsidRPr="00273E67">
        <w:rPr>
          <w:rFonts w:ascii="Book Antiqua" w:hAnsi="Book Antiqua"/>
          <w:color w:val="000000" w:themeColor="text1"/>
          <w:spacing w:val="12"/>
        </w:rPr>
        <w:t xml:space="preserve"> </w:t>
      </w:r>
      <w:r w:rsidRPr="00273E67">
        <w:rPr>
          <w:rFonts w:ascii="Book Antiqua" w:hAnsi="Book Antiqua"/>
          <w:color w:val="000000" w:themeColor="text1"/>
        </w:rPr>
        <w:t>benefits.</w:t>
      </w:r>
    </w:p>
    <w:p w14:paraId="47B1A4EC"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0510DB50" w14:textId="77777777" w:rsidR="002C5730" w:rsidRPr="00273E67" w:rsidRDefault="00A6382D" w:rsidP="00CD6831">
      <w:pPr>
        <w:pStyle w:val="1"/>
        <w:adjustRightInd w:val="0"/>
        <w:snapToGrid w:val="0"/>
        <w:spacing w:line="360" w:lineRule="auto"/>
        <w:ind w:left="0"/>
        <w:jc w:val="both"/>
        <w:rPr>
          <w:rFonts w:ascii="Book Antiqua" w:hAnsi="Book Antiqua"/>
          <w:b w:val="0"/>
          <w:bCs w:val="0"/>
          <w:color w:val="000000" w:themeColor="text1"/>
        </w:rPr>
      </w:pPr>
      <w:r w:rsidRPr="00273E67">
        <w:rPr>
          <w:rFonts w:ascii="Book Antiqua" w:hAnsi="Book Antiqua"/>
          <w:color w:val="000000" w:themeColor="text1"/>
          <w:w w:val="105"/>
        </w:rPr>
        <w:t>K</w:t>
      </w:r>
      <w:r w:rsidR="00CD6831" w:rsidRPr="00273E67">
        <w:rPr>
          <w:rFonts w:ascii="Book Antiqua" w:hAnsi="Book Antiqua"/>
          <w:color w:val="000000" w:themeColor="text1"/>
          <w:w w:val="105"/>
        </w:rPr>
        <w:t xml:space="preserve">ey words: </w:t>
      </w:r>
      <w:r w:rsidRPr="00273E67">
        <w:rPr>
          <w:rFonts w:ascii="Book Antiqua" w:hAnsi="Book Antiqua"/>
          <w:b w:val="0"/>
          <w:bCs w:val="0"/>
          <w:color w:val="000000" w:themeColor="text1"/>
        </w:rPr>
        <w:t>Diabetes</w:t>
      </w:r>
      <w:r w:rsidR="00B13720">
        <w:rPr>
          <w:rFonts w:ascii="Book Antiqua" w:hAnsi="Book Antiqua"/>
          <w:b w:val="0"/>
          <w:bCs w:val="0"/>
          <w:color w:val="000000" w:themeColor="text1"/>
        </w:rPr>
        <w:t>;</w:t>
      </w:r>
      <w:r w:rsidR="00CD6831" w:rsidRPr="00273E67">
        <w:rPr>
          <w:rFonts w:ascii="Book Antiqua" w:hAnsi="Book Antiqua"/>
          <w:b w:val="0"/>
          <w:bCs w:val="0"/>
          <w:color w:val="000000" w:themeColor="text1"/>
        </w:rPr>
        <w:t xml:space="preserve"> </w:t>
      </w:r>
      <w:r w:rsidR="00B13720">
        <w:rPr>
          <w:rFonts w:ascii="Book Antiqua" w:hAnsi="Book Antiqua"/>
          <w:b w:val="0"/>
          <w:bCs w:val="0"/>
          <w:color w:val="000000" w:themeColor="text1"/>
        </w:rPr>
        <w:t>I</w:t>
      </w:r>
      <w:r w:rsidR="00CD6831" w:rsidRPr="00273E67">
        <w:rPr>
          <w:rFonts w:ascii="Book Antiqua" w:hAnsi="Book Antiqua"/>
          <w:b w:val="0"/>
          <w:bCs w:val="0"/>
          <w:color w:val="000000" w:themeColor="text1"/>
        </w:rPr>
        <w:t xml:space="preserve">npatients; </w:t>
      </w:r>
      <w:r w:rsidRPr="00273E67">
        <w:rPr>
          <w:rFonts w:ascii="Book Antiqua" w:hAnsi="Book Antiqua"/>
          <w:b w:val="0"/>
          <w:bCs w:val="0"/>
          <w:color w:val="000000" w:themeColor="text1"/>
        </w:rPr>
        <w:t>Continuous subcutaneous insulin infusion</w:t>
      </w:r>
      <w:r w:rsidR="00CD6831" w:rsidRPr="00273E67">
        <w:rPr>
          <w:rFonts w:ascii="Book Antiqua" w:hAnsi="Book Antiqua"/>
          <w:b w:val="0"/>
          <w:bCs w:val="0"/>
          <w:color w:val="000000" w:themeColor="text1"/>
        </w:rPr>
        <w:t>;</w:t>
      </w:r>
      <w:r w:rsidRPr="00273E67">
        <w:rPr>
          <w:rFonts w:ascii="Book Antiqua" w:hAnsi="Book Antiqua"/>
          <w:b w:val="0"/>
          <w:bCs w:val="0"/>
          <w:color w:val="000000" w:themeColor="text1"/>
        </w:rPr>
        <w:t xml:space="preserve"> Continuous glucose monitoring</w:t>
      </w:r>
      <w:r w:rsidR="00CD6831" w:rsidRPr="00273E67">
        <w:rPr>
          <w:rFonts w:ascii="Book Antiqua" w:hAnsi="Book Antiqua"/>
          <w:b w:val="0"/>
          <w:bCs w:val="0"/>
          <w:color w:val="000000" w:themeColor="text1"/>
        </w:rPr>
        <w:t xml:space="preserve">; </w:t>
      </w:r>
      <w:r w:rsidRPr="00273E67">
        <w:rPr>
          <w:rFonts w:ascii="Book Antiqua" w:hAnsi="Book Antiqua"/>
          <w:b w:val="0"/>
          <w:bCs w:val="0"/>
          <w:color w:val="000000" w:themeColor="text1"/>
        </w:rPr>
        <w:t>Clinical decision support</w:t>
      </w:r>
      <w:r w:rsidR="002140F5" w:rsidRPr="00273E67">
        <w:rPr>
          <w:rFonts w:ascii="Book Antiqua" w:hAnsi="Book Antiqua"/>
          <w:b w:val="0"/>
          <w:bCs w:val="0"/>
          <w:color w:val="000000" w:themeColor="text1"/>
        </w:rPr>
        <w:t>;</w:t>
      </w:r>
      <w:r w:rsidRPr="00273E67">
        <w:rPr>
          <w:rFonts w:ascii="Book Antiqua" w:hAnsi="Book Antiqua"/>
          <w:b w:val="0"/>
          <w:bCs w:val="0"/>
          <w:color w:val="000000" w:themeColor="text1"/>
        </w:rPr>
        <w:t xml:space="preserve"> </w:t>
      </w:r>
      <w:r w:rsidR="002140F5" w:rsidRPr="00273E67">
        <w:rPr>
          <w:rFonts w:ascii="Book Antiqua" w:hAnsi="Book Antiqua"/>
          <w:b w:val="0"/>
          <w:bCs w:val="0"/>
          <w:color w:val="000000" w:themeColor="text1"/>
        </w:rPr>
        <w:t>Patient education</w:t>
      </w:r>
      <w:r w:rsidR="00CD6831" w:rsidRPr="00273E67">
        <w:rPr>
          <w:rFonts w:ascii="Book Antiqua" w:hAnsi="Book Antiqua"/>
          <w:b w:val="0"/>
          <w:bCs w:val="0"/>
          <w:color w:val="000000" w:themeColor="text1"/>
        </w:rPr>
        <w:t xml:space="preserve">; </w:t>
      </w:r>
      <w:r w:rsidRPr="00273E67">
        <w:rPr>
          <w:rFonts w:ascii="Book Antiqua" w:hAnsi="Book Antiqua"/>
          <w:b w:val="0"/>
          <w:bCs w:val="0"/>
          <w:color w:val="000000" w:themeColor="text1"/>
        </w:rPr>
        <w:t>Self-</w:t>
      </w:r>
      <w:r w:rsidR="002140F5" w:rsidRPr="00273E67">
        <w:rPr>
          <w:rFonts w:ascii="Book Antiqua" w:hAnsi="Book Antiqua"/>
          <w:b w:val="0"/>
          <w:bCs w:val="0"/>
          <w:color w:val="000000" w:themeColor="text1"/>
        </w:rPr>
        <w:t>m</w:t>
      </w:r>
      <w:r w:rsidRPr="00273E67">
        <w:rPr>
          <w:rFonts w:ascii="Book Antiqua" w:hAnsi="Book Antiqua"/>
          <w:b w:val="0"/>
          <w:bCs w:val="0"/>
          <w:color w:val="000000" w:themeColor="text1"/>
        </w:rPr>
        <w:t>anagement</w:t>
      </w:r>
    </w:p>
    <w:p w14:paraId="72BA3CEA"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6DBFC754" w14:textId="77777777" w:rsidR="00F82058" w:rsidRPr="00273E67" w:rsidRDefault="00F82058" w:rsidP="00F82058">
      <w:pPr>
        <w:adjustRightInd w:val="0"/>
        <w:snapToGrid w:val="0"/>
        <w:spacing w:line="360" w:lineRule="auto"/>
        <w:jc w:val="both"/>
        <w:rPr>
          <w:rFonts w:ascii="Book Antiqua" w:eastAsia="宋体" w:hAnsi="Book Antiqua" w:cs="Times New Roman"/>
          <w:sz w:val="24"/>
          <w:szCs w:val="24"/>
          <w:lang w:eastAsia="zh-CN"/>
        </w:rPr>
      </w:pPr>
      <w:bookmarkStart w:id="66" w:name="OLE_LINK43"/>
      <w:bookmarkStart w:id="67" w:name="OLE_LINK44"/>
      <w:bookmarkStart w:id="68" w:name="OLE_LINK67"/>
      <w:bookmarkStart w:id="69" w:name="OLE_LINK65"/>
      <w:bookmarkStart w:id="70" w:name="OLE_LINK71"/>
      <w:r w:rsidRPr="00273E67">
        <w:rPr>
          <w:rFonts w:ascii="Book Antiqua" w:eastAsia="宋体" w:hAnsi="Book Antiqua" w:cs="Times New Roman"/>
          <w:b/>
          <w:sz w:val="24"/>
          <w:szCs w:val="24"/>
          <w:lang w:eastAsia="zh-CN"/>
        </w:rPr>
        <w:t>© The Author(s) 201</w:t>
      </w:r>
      <w:r w:rsidRPr="00273E67">
        <w:rPr>
          <w:rFonts w:ascii="Book Antiqua" w:eastAsia="宋体" w:hAnsi="Book Antiqua" w:cs="Times New Roman" w:hint="eastAsia"/>
          <w:b/>
          <w:sz w:val="24"/>
          <w:szCs w:val="24"/>
          <w:lang w:eastAsia="zh-CN"/>
        </w:rPr>
        <w:t>9</w:t>
      </w:r>
      <w:r w:rsidRPr="00273E67">
        <w:rPr>
          <w:rFonts w:ascii="Book Antiqua" w:eastAsia="宋体" w:hAnsi="Book Antiqua" w:cs="Times New Roman"/>
          <w:b/>
          <w:sz w:val="24"/>
          <w:szCs w:val="24"/>
          <w:lang w:eastAsia="zh-CN"/>
        </w:rPr>
        <w:t xml:space="preserve">. </w:t>
      </w:r>
      <w:r w:rsidRPr="00273E67">
        <w:rPr>
          <w:rFonts w:ascii="Book Antiqua" w:eastAsia="宋体" w:hAnsi="Book Antiqua" w:cs="Times New Roman"/>
          <w:sz w:val="24"/>
          <w:szCs w:val="24"/>
          <w:lang w:eastAsia="zh-CN"/>
        </w:rPr>
        <w:t xml:space="preserve">Published by </w:t>
      </w:r>
      <w:proofErr w:type="spellStart"/>
      <w:r w:rsidRPr="00273E67">
        <w:rPr>
          <w:rFonts w:ascii="Book Antiqua" w:eastAsia="宋体" w:hAnsi="Book Antiqua" w:cs="Times New Roman"/>
          <w:sz w:val="24"/>
          <w:szCs w:val="24"/>
          <w:lang w:eastAsia="zh-CN"/>
        </w:rPr>
        <w:t>Baishideng</w:t>
      </w:r>
      <w:proofErr w:type="spellEnd"/>
      <w:r w:rsidRPr="00273E67">
        <w:rPr>
          <w:rFonts w:ascii="Book Antiqua" w:eastAsia="宋体" w:hAnsi="Book Antiqua" w:cs="Times New Roman"/>
          <w:sz w:val="24"/>
          <w:szCs w:val="24"/>
          <w:lang w:eastAsia="zh-CN"/>
        </w:rPr>
        <w:t xml:space="preserve"> Publishing Group Inc. All rights reserved.</w:t>
      </w:r>
      <w:bookmarkEnd w:id="66"/>
      <w:bookmarkEnd w:id="67"/>
      <w:bookmarkEnd w:id="68"/>
      <w:bookmarkEnd w:id="69"/>
      <w:bookmarkEnd w:id="70"/>
    </w:p>
    <w:p w14:paraId="714ED820" w14:textId="77777777" w:rsidR="00F82058" w:rsidRPr="00273E67" w:rsidRDefault="00F82058" w:rsidP="001E0F0B">
      <w:pPr>
        <w:pStyle w:val="a3"/>
        <w:adjustRightInd w:val="0"/>
        <w:snapToGrid w:val="0"/>
        <w:spacing w:line="360" w:lineRule="auto"/>
        <w:ind w:left="0"/>
        <w:jc w:val="both"/>
        <w:rPr>
          <w:rFonts w:ascii="Book Antiqua" w:hAnsi="Book Antiqua"/>
          <w:color w:val="000000" w:themeColor="text1"/>
        </w:rPr>
      </w:pPr>
    </w:p>
    <w:p w14:paraId="78C63224" w14:textId="77777777" w:rsidR="002C5730" w:rsidRPr="00273E67" w:rsidRDefault="00A6382D" w:rsidP="00F82058">
      <w:pPr>
        <w:pStyle w:val="1"/>
        <w:adjustRightInd w:val="0"/>
        <w:snapToGrid w:val="0"/>
        <w:spacing w:line="360" w:lineRule="auto"/>
        <w:ind w:left="0"/>
        <w:jc w:val="both"/>
        <w:rPr>
          <w:rFonts w:ascii="Book Antiqua" w:hAnsi="Book Antiqua"/>
          <w:b w:val="0"/>
          <w:bCs w:val="0"/>
          <w:color w:val="000000" w:themeColor="text1"/>
        </w:rPr>
      </w:pPr>
      <w:r w:rsidRPr="00273E67">
        <w:rPr>
          <w:rFonts w:ascii="Book Antiqua" w:hAnsi="Book Antiqua"/>
          <w:color w:val="000000" w:themeColor="text1"/>
        </w:rPr>
        <w:t>C</w:t>
      </w:r>
      <w:r w:rsidR="00F82058" w:rsidRPr="00273E67">
        <w:rPr>
          <w:rFonts w:ascii="Book Antiqua" w:hAnsi="Book Antiqua"/>
          <w:color w:val="000000" w:themeColor="text1"/>
        </w:rPr>
        <w:t xml:space="preserve">ore tip: </w:t>
      </w:r>
      <w:r w:rsidRPr="00273E67">
        <w:rPr>
          <w:rFonts w:ascii="Book Antiqua" w:hAnsi="Book Antiqua"/>
          <w:b w:val="0"/>
          <w:bCs w:val="0"/>
          <w:color w:val="000000" w:themeColor="text1"/>
        </w:rPr>
        <w:t>Achieving optimal glycemic control in inpatients with diabetes and hyperglycemia remains a challenge for hospital providers. An array of technology-</w:t>
      </w:r>
      <w:r w:rsidRPr="00273E67">
        <w:rPr>
          <w:rFonts w:ascii="Book Antiqua" w:hAnsi="Book Antiqua"/>
          <w:b w:val="0"/>
          <w:bCs w:val="0"/>
          <w:color w:val="000000" w:themeColor="text1"/>
        </w:rPr>
        <w:lastRenderedPageBreak/>
        <w:t xml:space="preserve">supported systems are evolving to assist providers and patients in meeting this challenge. Next generation, robust clinical decision support systems embedded in the </w:t>
      </w:r>
      <w:bookmarkStart w:id="71" w:name="OLE_LINK1338"/>
      <w:bookmarkStart w:id="72" w:name="OLE_LINK1339"/>
      <w:r w:rsidR="00F82058" w:rsidRPr="00273E67">
        <w:rPr>
          <w:rFonts w:ascii="Book Antiqua" w:hAnsi="Book Antiqua"/>
          <w:b w:val="0"/>
          <w:bCs w:val="0"/>
          <w:color w:val="000000" w:themeColor="text1"/>
        </w:rPr>
        <w:t>electronic medical record</w:t>
      </w:r>
      <w:r w:rsidRPr="00273E67">
        <w:rPr>
          <w:rFonts w:ascii="Book Antiqua" w:hAnsi="Book Antiqua"/>
          <w:b w:val="0"/>
          <w:bCs w:val="0"/>
          <w:color w:val="000000" w:themeColor="text1"/>
        </w:rPr>
        <w:t xml:space="preserve"> </w:t>
      </w:r>
      <w:bookmarkEnd w:id="71"/>
      <w:bookmarkEnd w:id="72"/>
      <w:r w:rsidRPr="00273E67">
        <w:rPr>
          <w:rFonts w:ascii="Book Antiqua" w:hAnsi="Book Antiqua"/>
          <w:b w:val="0"/>
          <w:bCs w:val="0"/>
          <w:color w:val="000000" w:themeColor="text1"/>
        </w:rPr>
        <w:t xml:space="preserve">are well positioned to replace structured order sets in the near term. If demonstrated to be cost effective, fully automated electronic glycemic management systems may become commonplace, in particular in </w:t>
      </w:r>
      <w:r w:rsidR="00F82058" w:rsidRPr="00273E67">
        <w:rPr>
          <w:rFonts w:ascii="Book Antiqua" w:hAnsi="Book Antiqua"/>
          <w:b w:val="0"/>
          <w:bCs w:val="0"/>
          <w:color w:val="000000" w:themeColor="text1"/>
        </w:rPr>
        <w:t>intensive care unit</w:t>
      </w:r>
      <w:r w:rsidRPr="00273E67">
        <w:rPr>
          <w:rFonts w:ascii="Book Antiqua" w:hAnsi="Book Antiqua"/>
          <w:b w:val="0"/>
          <w:bCs w:val="0"/>
          <w:color w:val="000000" w:themeColor="text1"/>
        </w:rPr>
        <w:t xml:space="preserve"> settings. Novel media platforms hold tremendous potential for expanding access to crucial, effective self-management education for all patients with diabetes in hospital settings.</w:t>
      </w:r>
    </w:p>
    <w:p w14:paraId="667E8C48"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1FD89414"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bookmarkStart w:id="73" w:name="OLE_LINK1389"/>
      <w:bookmarkStart w:id="74" w:name="OLE_LINK1390"/>
      <w:r w:rsidRPr="00273E67">
        <w:rPr>
          <w:rFonts w:ascii="Book Antiqua" w:hAnsi="Book Antiqua"/>
          <w:color w:val="000000" w:themeColor="text1"/>
        </w:rPr>
        <w:t xml:space="preserve">Montero AR, </w:t>
      </w:r>
      <w:proofErr w:type="spellStart"/>
      <w:r w:rsidRPr="00273E67">
        <w:rPr>
          <w:rFonts w:ascii="Book Antiqua" w:hAnsi="Book Antiqua"/>
          <w:color w:val="000000" w:themeColor="text1"/>
        </w:rPr>
        <w:t>Dubin</w:t>
      </w:r>
      <w:proofErr w:type="spellEnd"/>
      <w:r w:rsidRPr="00273E67">
        <w:rPr>
          <w:rFonts w:ascii="Book Antiqua" w:hAnsi="Book Antiqua"/>
          <w:color w:val="000000" w:themeColor="text1"/>
        </w:rPr>
        <w:t xml:space="preserve"> J</w:t>
      </w:r>
      <w:r w:rsidR="00CD5B51" w:rsidRPr="00273E67">
        <w:rPr>
          <w:rFonts w:ascii="Book Antiqua" w:hAnsi="Book Antiqua"/>
          <w:color w:val="000000" w:themeColor="text1"/>
        </w:rPr>
        <w:t>S</w:t>
      </w:r>
      <w:r w:rsidRPr="00273E67">
        <w:rPr>
          <w:rFonts w:ascii="Book Antiqua" w:hAnsi="Book Antiqua"/>
          <w:color w:val="000000" w:themeColor="text1"/>
        </w:rPr>
        <w:t xml:space="preserve">, Sack P, Magee MF. </w:t>
      </w:r>
      <w:r w:rsidR="00CD5B51" w:rsidRPr="00273E67">
        <w:rPr>
          <w:rFonts w:ascii="Book Antiqua" w:hAnsi="Book Antiqua"/>
          <w:color w:val="000000" w:themeColor="text1"/>
        </w:rPr>
        <w:t xml:space="preserve">Future technology-enabled care for diabetes and hyperglycemia in the hospital setting. </w:t>
      </w:r>
      <w:bookmarkStart w:id="75" w:name="OLE_LINK1347"/>
      <w:bookmarkStart w:id="76" w:name="OLE_LINK1348"/>
      <w:r w:rsidR="00FA5B96" w:rsidRPr="00273E67">
        <w:rPr>
          <w:rFonts w:ascii="Book Antiqua" w:hAnsi="Book Antiqua" w:cs="Times New Roman"/>
          <w:i/>
          <w:iCs/>
          <w:color w:val="000000" w:themeColor="text1"/>
        </w:rPr>
        <w:t xml:space="preserve">World J Diabetes </w:t>
      </w:r>
      <w:r w:rsidR="00FA5B96" w:rsidRPr="00273E67">
        <w:rPr>
          <w:rFonts w:ascii="Book Antiqua" w:hAnsi="Book Antiqua" w:cs="Times New Roman"/>
          <w:color w:val="000000" w:themeColor="text1"/>
        </w:rPr>
        <w:t>2019; In press</w:t>
      </w:r>
      <w:bookmarkEnd w:id="75"/>
      <w:bookmarkEnd w:id="76"/>
    </w:p>
    <w:bookmarkEnd w:id="73"/>
    <w:bookmarkEnd w:id="74"/>
    <w:p w14:paraId="52B588A6" w14:textId="77777777" w:rsidR="00FA5B96" w:rsidRPr="00273E67" w:rsidRDefault="00FA5B96">
      <w:pPr>
        <w:rPr>
          <w:rFonts w:ascii="Book Antiqua" w:hAnsi="Book Antiqua"/>
          <w:b/>
          <w:color w:val="000000" w:themeColor="text1"/>
          <w:w w:val="105"/>
          <w:sz w:val="24"/>
          <w:szCs w:val="24"/>
        </w:rPr>
      </w:pPr>
      <w:r w:rsidRPr="00273E67">
        <w:rPr>
          <w:rFonts w:ascii="Book Antiqua" w:hAnsi="Book Antiqua"/>
          <w:b/>
          <w:color w:val="000000" w:themeColor="text1"/>
          <w:w w:val="105"/>
          <w:sz w:val="24"/>
          <w:szCs w:val="24"/>
        </w:rPr>
        <w:br w:type="page"/>
      </w:r>
    </w:p>
    <w:p w14:paraId="194829CA" w14:textId="77777777" w:rsidR="002C5730" w:rsidRPr="00273E67" w:rsidRDefault="00A6382D" w:rsidP="001E0F0B">
      <w:pPr>
        <w:adjustRightInd w:val="0"/>
        <w:snapToGrid w:val="0"/>
        <w:spacing w:line="360" w:lineRule="auto"/>
        <w:jc w:val="both"/>
        <w:rPr>
          <w:rFonts w:ascii="Book Antiqua" w:hAnsi="Book Antiqua"/>
          <w:b/>
          <w:color w:val="000000" w:themeColor="text1"/>
          <w:sz w:val="24"/>
          <w:szCs w:val="24"/>
        </w:rPr>
      </w:pPr>
      <w:r w:rsidRPr="00273E67">
        <w:rPr>
          <w:rFonts w:ascii="Book Antiqua" w:hAnsi="Book Antiqua"/>
          <w:b/>
          <w:color w:val="000000" w:themeColor="text1"/>
          <w:w w:val="105"/>
          <w:sz w:val="24"/>
          <w:szCs w:val="24"/>
        </w:rPr>
        <w:lastRenderedPageBreak/>
        <w:t>INTRODUCTION</w:t>
      </w:r>
    </w:p>
    <w:p w14:paraId="0077E9ED"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t xml:space="preserve">Adults with diabetes mellitus in the </w:t>
      </w:r>
      <w:bookmarkStart w:id="77" w:name="OLE_LINK1350"/>
      <w:bookmarkStart w:id="78" w:name="OLE_LINK1351"/>
      <w:bookmarkStart w:id="79" w:name="OLE_LINK1352"/>
      <w:r w:rsidRPr="00273E67">
        <w:rPr>
          <w:rFonts w:ascii="Book Antiqua" w:hAnsi="Book Antiqua"/>
          <w:color w:val="000000" w:themeColor="text1"/>
        </w:rPr>
        <w:t>United States</w:t>
      </w:r>
      <w:bookmarkEnd w:id="77"/>
      <w:bookmarkEnd w:id="78"/>
      <w:bookmarkEnd w:id="79"/>
      <w:r w:rsidRPr="00273E67">
        <w:rPr>
          <w:rFonts w:ascii="Book Antiqua" w:hAnsi="Book Antiqua"/>
          <w:color w:val="000000" w:themeColor="text1"/>
        </w:rPr>
        <w:t xml:space="preserve"> account for 7.2 million hospital discharges and 40.3 million hospital days </w:t>
      </w:r>
      <w:proofErr w:type="gramStart"/>
      <w:r w:rsidRPr="00273E67">
        <w:rPr>
          <w:rFonts w:ascii="Book Antiqua" w:hAnsi="Book Antiqua"/>
          <w:color w:val="000000" w:themeColor="text1"/>
        </w:rPr>
        <w:t>annually</w:t>
      </w:r>
      <w:r w:rsidR="004A5133" w:rsidRPr="00273E67">
        <w:rPr>
          <w:rFonts w:ascii="Book Antiqua" w:hAnsi="Book Antiqua"/>
          <w:color w:val="000000" w:themeColor="text1"/>
          <w:position w:val="6"/>
          <w:vertAlign w:val="superscript"/>
        </w:rPr>
        <w:t>[</w:t>
      </w:r>
      <w:proofErr w:type="gramEnd"/>
      <w:r w:rsidR="004A5133" w:rsidRPr="00273E67">
        <w:rPr>
          <w:rFonts w:ascii="Book Antiqua" w:hAnsi="Book Antiqua"/>
          <w:color w:val="000000" w:themeColor="text1"/>
          <w:position w:val="6"/>
          <w:vertAlign w:val="superscript"/>
        </w:rPr>
        <w:t>1,2]</w:t>
      </w:r>
      <w:r w:rsidRPr="00273E67">
        <w:rPr>
          <w:rFonts w:ascii="Book Antiqua" w:hAnsi="Book Antiqua"/>
          <w:color w:val="000000" w:themeColor="text1"/>
        </w:rPr>
        <w:t xml:space="preserve">. Inpatient glycemic control remains suboptimal both in the </w:t>
      </w:r>
      <w:r w:rsidR="004A5133" w:rsidRPr="00273E67">
        <w:rPr>
          <w:rFonts w:ascii="Book Antiqua" w:hAnsi="Book Antiqua"/>
          <w:color w:val="000000" w:themeColor="text1"/>
        </w:rPr>
        <w:t xml:space="preserve">United </w:t>
      </w:r>
      <w:proofErr w:type="gramStart"/>
      <w:r w:rsidR="004A5133" w:rsidRPr="00273E67">
        <w:rPr>
          <w:rFonts w:ascii="Book Antiqua" w:hAnsi="Book Antiqua"/>
          <w:color w:val="000000" w:themeColor="text1"/>
        </w:rPr>
        <w:t>States</w:t>
      </w:r>
      <w:r w:rsidRPr="00273E67">
        <w:rPr>
          <w:rFonts w:ascii="Book Antiqua" w:hAnsi="Book Antiqua"/>
          <w:color w:val="000000" w:themeColor="text1"/>
          <w:position w:val="6"/>
          <w:vertAlign w:val="superscript"/>
        </w:rPr>
        <w:t>[</w:t>
      </w:r>
      <w:proofErr w:type="gramEnd"/>
      <w:r w:rsidRPr="00273E67">
        <w:rPr>
          <w:rFonts w:ascii="Book Antiqua" w:hAnsi="Book Antiqua"/>
          <w:color w:val="000000" w:themeColor="text1"/>
          <w:position w:val="6"/>
          <w:vertAlign w:val="superscript"/>
        </w:rPr>
        <w:t xml:space="preserve">3] </w:t>
      </w:r>
      <w:r w:rsidRPr="00273E67">
        <w:rPr>
          <w:rFonts w:ascii="Book Antiqua" w:hAnsi="Book Antiqua"/>
          <w:color w:val="000000" w:themeColor="text1"/>
        </w:rPr>
        <w:t>and abroad</w:t>
      </w:r>
      <w:r w:rsidRPr="00273E67">
        <w:rPr>
          <w:rFonts w:ascii="Book Antiqua" w:hAnsi="Book Antiqua"/>
          <w:color w:val="000000" w:themeColor="text1"/>
          <w:position w:val="6"/>
          <w:vertAlign w:val="superscript"/>
        </w:rPr>
        <w:t>[4]</w:t>
      </w:r>
      <w:r w:rsidRPr="00273E67">
        <w:rPr>
          <w:rFonts w:ascii="Book Antiqua" w:hAnsi="Book Antiqua"/>
          <w:color w:val="000000" w:themeColor="text1"/>
        </w:rPr>
        <w:t xml:space="preserve">. Numerous variables impact inpatient glycemic control, including: the pre-admission level of glycemic </w:t>
      </w:r>
      <w:proofErr w:type="gramStart"/>
      <w:r w:rsidRPr="00273E67">
        <w:rPr>
          <w:rFonts w:ascii="Book Antiqua" w:hAnsi="Book Antiqua"/>
          <w:color w:val="000000" w:themeColor="text1"/>
        </w:rPr>
        <w:t>control</w:t>
      </w:r>
      <w:r w:rsidR="005662C7" w:rsidRPr="00273E67">
        <w:rPr>
          <w:rFonts w:ascii="Book Antiqua" w:hAnsi="Book Antiqua"/>
          <w:color w:val="000000" w:themeColor="text1"/>
          <w:position w:val="6"/>
          <w:vertAlign w:val="superscript"/>
        </w:rPr>
        <w:t>[</w:t>
      </w:r>
      <w:proofErr w:type="gramEnd"/>
      <w:r w:rsidR="005662C7" w:rsidRPr="00273E67">
        <w:rPr>
          <w:rFonts w:ascii="Book Antiqua" w:hAnsi="Book Antiqua"/>
          <w:color w:val="000000" w:themeColor="text1"/>
          <w:position w:val="6"/>
          <w:vertAlign w:val="superscript"/>
        </w:rPr>
        <w:t>5]</w:t>
      </w:r>
      <w:r w:rsidRPr="00273E67">
        <w:rPr>
          <w:rFonts w:ascii="Book Antiqua" w:hAnsi="Book Antiqua"/>
          <w:color w:val="000000" w:themeColor="text1"/>
        </w:rPr>
        <w:t>; medications prescribed for acute conditions (</w:t>
      </w:r>
      <w:r w:rsidRPr="00273E67">
        <w:rPr>
          <w:rFonts w:ascii="Book Antiqua" w:hAnsi="Book Antiqua"/>
          <w:i/>
          <w:iCs/>
          <w:color w:val="000000" w:themeColor="text1"/>
        </w:rPr>
        <w:t>e.g.</w:t>
      </w:r>
      <w:r w:rsidR="005662C7" w:rsidRPr="00273E67">
        <w:rPr>
          <w:rFonts w:ascii="Book Antiqua" w:hAnsi="Book Antiqua"/>
          <w:color w:val="000000" w:themeColor="text1"/>
        </w:rPr>
        <w:t>,</w:t>
      </w:r>
      <w:r w:rsidRPr="00273E67">
        <w:rPr>
          <w:rFonts w:ascii="Book Antiqua" w:hAnsi="Book Antiqua"/>
          <w:color w:val="000000" w:themeColor="text1"/>
        </w:rPr>
        <w:t xml:space="preserve"> steroids)</w:t>
      </w:r>
      <w:r w:rsidR="005662C7" w:rsidRPr="00273E67">
        <w:rPr>
          <w:rFonts w:ascii="Book Antiqua" w:hAnsi="Book Antiqua"/>
          <w:color w:val="000000" w:themeColor="text1"/>
          <w:position w:val="6"/>
          <w:vertAlign w:val="superscript"/>
        </w:rPr>
        <w:t>[6]</w:t>
      </w:r>
      <w:r w:rsidRPr="00273E67">
        <w:rPr>
          <w:rFonts w:ascii="Book Antiqua" w:hAnsi="Book Antiqua"/>
          <w:color w:val="000000" w:themeColor="text1"/>
        </w:rPr>
        <w:t>; comorbidities such as acute or worsened renal failure; and nutritional status</w:t>
      </w:r>
      <w:r w:rsidR="005662C7" w:rsidRPr="00273E67">
        <w:rPr>
          <w:rFonts w:ascii="Book Antiqua" w:hAnsi="Book Antiqua"/>
          <w:color w:val="000000" w:themeColor="text1"/>
          <w:position w:val="6"/>
          <w:vertAlign w:val="superscript"/>
        </w:rPr>
        <w:t>[7]</w:t>
      </w:r>
      <w:r w:rsidRPr="00273E67">
        <w:rPr>
          <w:rFonts w:ascii="Book Antiqua" w:hAnsi="Book Antiqua"/>
          <w:color w:val="000000" w:themeColor="text1"/>
        </w:rPr>
        <w:t>. Throughout the stay, providers need to identify glycemic trends in the context of multiple dynamic factors to safely and effectively optimize the insulin regimen.</w:t>
      </w:r>
    </w:p>
    <w:p w14:paraId="1355DDC6" w14:textId="77777777" w:rsidR="002C5730" w:rsidRPr="00273E67" w:rsidRDefault="00A6382D" w:rsidP="005662C7">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 xml:space="preserve">In response to these challenges, technology-enabled systems are being evaluated and adapted for inpatient use. There is significant outpatient experience with diabetes technologies such as </w:t>
      </w:r>
      <w:bookmarkStart w:id="80" w:name="OLE_LINK1353"/>
      <w:bookmarkStart w:id="81" w:name="OLE_LINK1354"/>
      <w:r w:rsidRPr="00273E67">
        <w:rPr>
          <w:rFonts w:ascii="Book Antiqua" w:hAnsi="Book Antiqua"/>
          <w:color w:val="000000" w:themeColor="text1"/>
        </w:rPr>
        <w:t>continuous subcutaneous insulin infusion</w:t>
      </w:r>
      <w:bookmarkEnd w:id="80"/>
      <w:bookmarkEnd w:id="81"/>
      <w:r w:rsidRPr="00273E67">
        <w:rPr>
          <w:rFonts w:ascii="Book Antiqua" w:hAnsi="Book Antiqua"/>
          <w:color w:val="000000" w:themeColor="text1"/>
        </w:rPr>
        <w:t xml:space="preserve"> (CSII) and </w:t>
      </w:r>
      <w:bookmarkStart w:id="82" w:name="OLE_LINK1355"/>
      <w:bookmarkStart w:id="83" w:name="OLE_LINK1356"/>
      <w:r w:rsidRPr="00273E67">
        <w:rPr>
          <w:rFonts w:ascii="Book Antiqua" w:hAnsi="Book Antiqua"/>
          <w:color w:val="000000" w:themeColor="text1"/>
        </w:rPr>
        <w:t>continuous glucose monitoring</w:t>
      </w:r>
      <w:bookmarkEnd w:id="82"/>
      <w:bookmarkEnd w:id="83"/>
      <w:r w:rsidRPr="00273E67">
        <w:rPr>
          <w:rFonts w:ascii="Book Antiqua" w:hAnsi="Book Antiqua"/>
          <w:color w:val="000000" w:themeColor="text1"/>
        </w:rPr>
        <w:t xml:space="preserve"> (CGM) systems. Experience with emerging technology systems such as </w:t>
      </w:r>
      <w:bookmarkStart w:id="84" w:name="OLE_LINK1340"/>
      <w:bookmarkStart w:id="85" w:name="OLE_LINK1341"/>
      <w:bookmarkStart w:id="86" w:name="OLE_LINK1342"/>
      <w:bookmarkStart w:id="87" w:name="OLE_LINK1357"/>
      <w:r w:rsidRPr="00273E67">
        <w:rPr>
          <w:rFonts w:ascii="Book Antiqua" w:hAnsi="Book Antiqua"/>
          <w:color w:val="000000" w:themeColor="text1"/>
        </w:rPr>
        <w:t>electronic medical record</w:t>
      </w:r>
      <w:bookmarkEnd w:id="84"/>
      <w:bookmarkEnd w:id="85"/>
      <w:bookmarkEnd w:id="86"/>
      <w:bookmarkEnd w:id="87"/>
      <w:r w:rsidRPr="00273E67">
        <w:rPr>
          <w:rFonts w:ascii="Book Antiqua" w:hAnsi="Book Antiqua"/>
          <w:color w:val="000000" w:themeColor="text1"/>
        </w:rPr>
        <w:t xml:space="preserve"> (EMR) based </w:t>
      </w:r>
      <w:bookmarkStart w:id="88" w:name="OLE_LINK1358"/>
      <w:bookmarkStart w:id="89" w:name="OLE_LINK1359"/>
      <w:r w:rsidRPr="00273E67">
        <w:rPr>
          <w:rFonts w:ascii="Book Antiqua" w:hAnsi="Book Antiqua"/>
          <w:color w:val="000000" w:themeColor="text1"/>
        </w:rPr>
        <w:t>clinical decision support</w:t>
      </w:r>
      <w:bookmarkEnd w:id="88"/>
      <w:bookmarkEnd w:id="89"/>
      <w:r w:rsidRPr="00273E67">
        <w:rPr>
          <w:rFonts w:ascii="Book Antiqua" w:hAnsi="Book Antiqua"/>
          <w:color w:val="000000" w:themeColor="text1"/>
        </w:rPr>
        <w:t xml:space="preserve"> (CDS) for insulin prescription remains limited. Finally, inpatient engagement technology for diabetes education holds the potential to allow access to survival skills education for all </w:t>
      </w:r>
      <w:proofErr w:type="spellStart"/>
      <w:r w:rsidRPr="00273E67">
        <w:rPr>
          <w:rFonts w:ascii="Book Antiqua" w:hAnsi="Book Antiqua"/>
          <w:color w:val="000000" w:themeColor="text1"/>
        </w:rPr>
        <w:t>inpatients</w:t>
      </w:r>
      <w:proofErr w:type="spellEnd"/>
      <w:r w:rsidRPr="00273E67">
        <w:rPr>
          <w:rFonts w:ascii="Book Antiqua" w:hAnsi="Book Antiqua"/>
          <w:color w:val="000000" w:themeColor="text1"/>
        </w:rPr>
        <w:t xml:space="preserve"> with</w:t>
      </w:r>
      <w:r w:rsidRPr="00273E67">
        <w:rPr>
          <w:rFonts w:ascii="Book Antiqua" w:hAnsi="Book Antiqua"/>
          <w:color w:val="000000" w:themeColor="text1"/>
          <w:spacing w:val="3"/>
        </w:rPr>
        <w:t xml:space="preserve"> </w:t>
      </w:r>
      <w:r w:rsidRPr="00273E67">
        <w:rPr>
          <w:rFonts w:ascii="Book Antiqua" w:hAnsi="Book Antiqua"/>
          <w:color w:val="000000" w:themeColor="text1"/>
        </w:rPr>
        <w:t>diabetes.</w:t>
      </w:r>
    </w:p>
    <w:p w14:paraId="6029C301" w14:textId="77777777" w:rsidR="002C5730" w:rsidRPr="00273E67" w:rsidRDefault="00A6382D" w:rsidP="005662C7">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This editorial will focus on future directions evolving as technology-enabled supports for inpatient diabetes care delivery. For purposes of this discussion, we have grouped these endeavors into three broad categories shown on Table 1.</w:t>
      </w:r>
    </w:p>
    <w:p w14:paraId="3D2AED0B"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32D4A1E7" w14:textId="77777777" w:rsidR="002C5730" w:rsidRPr="00273E67" w:rsidRDefault="00EB07EF" w:rsidP="001E0F0B">
      <w:pPr>
        <w:adjustRightInd w:val="0"/>
        <w:snapToGrid w:val="0"/>
        <w:spacing w:line="360" w:lineRule="auto"/>
        <w:jc w:val="both"/>
        <w:rPr>
          <w:rFonts w:ascii="Book Antiqua" w:hAnsi="Book Antiqua"/>
          <w:b/>
          <w:i/>
          <w:color w:val="000000" w:themeColor="text1"/>
          <w:sz w:val="24"/>
          <w:szCs w:val="24"/>
        </w:rPr>
      </w:pPr>
      <w:r w:rsidRPr="00273E67">
        <w:rPr>
          <w:rFonts w:ascii="Book Antiqua" w:hAnsi="Book Antiqua"/>
          <w:b/>
          <w:color w:val="000000" w:themeColor="text1"/>
          <w:w w:val="110"/>
          <w:sz w:val="24"/>
          <w:szCs w:val="24"/>
        </w:rPr>
        <w:t xml:space="preserve">OUTPATIENT TECHNOLOGIES </w:t>
      </w:r>
      <w:r w:rsidRPr="00273E67">
        <w:rPr>
          <w:rFonts w:ascii="Book Antiqua" w:hAnsi="Book Antiqua"/>
          <w:b/>
          <w:i/>
          <w:color w:val="000000" w:themeColor="text1"/>
          <w:w w:val="110"/>
          <w:sz w:val="24"/>
          <w:szCs w:val="24"/>
        </w:rPr>
        <w:t>ADAPTED FOR INPATIENT USE</w:t>
      </w:r>
    </w:p>
    <w:p w14:paraId="2253EBC5" w14:textId="77777777" w:rsidR="002C5730" w:rsidRPr="00273E67" w:rsidRDefault="005662C7" w:rsidP="001E0F0B">
      <w:pPr>
        <w:pStyle w:val="1"/>
        <w:adjustRightInd w:val="0"/>
        <w:snapToGrid w:val="0"/>
        <w:spacing w:line="360" w:lineRule="auto"/>
        <w:ind w:left="0"/>
        <w:jc w:val="both"/>
        <w:rPr>
          <w:rFonts w:ascii="Book Antiqua" w:hAnsi="Book Antiqua"/>
          <w:i/>
          <w:iCs/>
          <w:color w:val="000000" w:themeColor="text1"/>
        </w:rPr>
      </w:pPr>
      <w:r w:rsidRPr="00273E67">
        <w:rPr>
          <w:rFonts w:ascii="Book Antiqua" w:hAnsi="Book Antiqua"/>
          <w:i/>
          <w:iCs/>
          <w:color w:val="000000" w:themeColor="text1"/>
          <w:w w:val="110"/>
        </w:rPr>
        <w:t>CSII</w:t>
      </w:r>
    </w:p>
    <w:p w14:paraId="088897AC"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t xml:space="preserve">In 2016 five million persons with diabetes were utilizing CSII </w:t>
      </w:r>
      <w:proofErr w:type="gramStart"/>
      <w:r w:rsidRPr="00273E67">
        <w:rPr>
          <w:rFonts w:ascii="Book Antiqua" w:hAnsi="Book Antiqua"/>
          <w:color w:val="000000" w:themeColor="text1"/>
        </w:rPr>
        <w:t>pumps</w:t>
      </w:r>
      <w:r w:rsidR="002A6F1D" w:rsidRPr="00273E67">
        <w:rPr>
          <w:rFonts w:ascii="Book Antiqua" w:hAnsi="Book Antiqua"/>
          <w:color w:val="000000" w:themeColor="text1"/>
          <w:vertAlign w:val="superscript"/>
        </w:rPr>
        <w:t>[</w:t>
      </w:r>
      <w:proofErr w:type="gramEnd"/>
      <w:r w:rsidR="002A6F1D" w:rsidRPr="00273E67">
        <w:rPr>
          <w:rFonts w:ascii="Book Antiqua" w:hAnsi="Book Antiqua"/>
          <w:color w:val="000000" w:themeColor="text1"/>
          <w:vertAlign w:val="superscript"/>
        </w:rPr>
        <w:t>8-10]</w:t>
      </w:r>
      <w:r w:rsidRPr="00273E67">
        <w:rPr>
          <w:rFonts w:ascii="Book Antiqua" w:hAnsi="Book Antiqua"/>
          <w:color w:val="000000" w:themeColor="text1"/>
        </w:rPr>
        <w:t>. Inpatient CSII use is not well characterized, but is likely to grow. CSII for hospital diabetes self-management is considered by the American Diabetes Association</w:t>
      </w:r>
      <w:r w:rsidR="00344B5D" w:rsidRPr="00273E67">
        <w:rPr>
          <w:rFonts w:ascii="Book Antiqua" w:hAnsi="Book Antiqua"/>
          <w:color w:val="000000" w:themeColor="text1"/>
        </w:rPr>
        <w:t xml:space="preserve"> (ADA)</w:t>
      </w:r>
      <w:r w:rsidRPr="00273E67">
        <w:rPr>
          <w:rFonts w:ascii="Book Antiqua" w:hAnsi="Book Antiqua"/>
          <w:color w:val="000000" w:themeColor="text1"/>
        </w:rPr>
        <w:t xml:space="preserve"> to be appropriate for select </w:t>
      </w:r>
      <w:proofErr w:type="gramStart"/>
      <w:r w:rsidRPr="00273E67">
        <w:rPr>
          <w:rFonts w:ascii="Book Antiqua" w:hAnsi="Book Antiqua"/>
          <w:color w:val="000000" w:themeColor="text1"/>
        </w:rPr>
        <w:t>patients</w:t>
      </w:r>
      <w:r w:rsidR="002A6F1D" w:rsidRPr="00273E67">
        <w:rPr>
          <w:rFonts w:ascii="Book Antiqua" w:hAnsi="Book Antiqua"/>
          <w:color w:val="000000" w:themeColor="text1"/>
          <w:vertAlign w:val="superscript"/>
        </w:rPr>
        <w:t>[</w:t>
      </w:r>
      <w:proofErr w:type="gramEnd"/>
      <w:r w:rsidR="002A6F1D" w:rsidRPr="00273E67">
        <w:rPr>
          <w:rFonts w:ascii="Book Antiqua" w:hAnsi="Book Antiqua"/>
          <w:color w:val="000000" w:themeColor="text1"/>
          <w:vertAlign w:val="superscript"/>
        </w:rPr>
        <w:t>11]</w:t>
      </w:r>
      <w:r w:rsidRPr="00273E67">
        <w:rPr>
          <w:rFonts w:ascii="Book Antiqua" w:hAnsi="Book Antiqua"/>
          <w:color w:val="000000" w:themeColor="text1"/>
        </w:rPr>
        <w:t xml:space="preserve">. </w:t>
      </w:r>
    </w:p>
    <w:p w14:paraId="6128FB0E" w14:textId="77777777" w:rsidR="002C5730" w:rsidRPr="00273E67" w:rsidRDefault="00A6382D" w:rsidP="002A6F1D">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 xml:space="preserve">CSII pumps deliver basal insulin (units per hour) to meet insulin requirements </w:t>
      </w:r>
      <w:r w:rsidRPr="00273E67">
        <w:rPr>
          <w:rFonts w:ascii="Book Antiqua" w:hAnsi="Book Antiqua"/>
          <w:color w:val="000000" w:themeColor="text1"/>
        </w:rPr>
        <w:lastRenderedPageBreak/>
        <w:t xml:space="preserve">in the fasting state and between meals. The pump delivers bolus insulin doses (units) to match nutritional intake and as correction doses when </w:t>
      </w:r>
      <w:bookmarkStart w:id="90" w:name="OLE_LINK1360"/>
      <w:bookmarkStart w:id="91" w:name="OLE_LINK1361"/>
      <w:r w:rsidRPr="00273E67">
        <w:rPr>
          <w:rFonts w:ascii="Book Antiqua" w:hAnsi="Book Antiqua"/>
          <w:color w:val="000000" w:themeColor="text1"/>
        </w:rPr>
        <w:t>blood glucose</w:t>
      </w:r>
      <w:bookmarkEnd w:id="90"/>
      <w:bookmarkEnd w:id="91"/>
      <w:r w:rsidRPr="00273E67">
        <w:rPr>
          <w:rFonts w:ascii="Book Antiqua" w:hAnsi="Book Antiqua"/>
          <w:color w:val="000000" w:themeColor="text1"/>
        </w:rPr>
        <w:t xml:space="preserve"> (BG) levels are high. Hospital providers need to be cognizant of these basics to safely supervise glycemic management when these patients are under their care. Patient ability to continue pump use in the hospital can be assessed by asking patients to describe essential pump skills such as how to adjust the basal rate, administer a bolus dose, and problem solve correction of an out of target </w:t>
      </w:r>
      <w:proofErr w:type="gramStart"/>
      <w:r w:rsidRPr="00273E67">
        <w:rPr>
          <w:rFonts w:ascii="Book Antiqua" w:hAnsi="Book Antiqua"/>
          <w:color w:val="000000" w:themeColor="text1"/>
        </w:rPr>
        <w:t>BG</w:t>
      </w:r>
      <w:r w:rsidR="002A6F1D" w:rsidRPr="00273E67">
        <w:rPr>
          <w:rFonts w:ascii="Book Antiqua" w:hAnsi="Book Antiqua"/>
          <w:color w:val="000000" w:themeColor="text1"/>
          <w:vertAlign w:val="superscript"/>
        </w:rPr>
        <w:t>[</w:t>
      </w:r>
      <w:proofErr w:type="gramEnd"/>
      <w:r w:rsidR="002A6F1D" w:rsidRPr="00273E67">
        <w:rPr>
          <w:rFonts w:ascii="Book Antiqua" w:hAnsi="Book Antiqua"/>
          <w:color w:val="000000" w:themeColor="text1"/>
          <w:vertAlign w:val="superscript"/>
        </w:rPr>
        <w:t>12]</w:t>
      </w:r>
      <w:r w:rsidRPr="00273E67">
        <w:rPr>
          <w:rFonts w:ascii="Book Antiqua" w:hAnsi="Book Antiqua"/>
          <w:color w:val="000000" w:themeColor="text1"/>
        </w:rPr>
        <w:t xml:space="preserve">. A dedicated insulin pump protocol should address hospital use of CSII, including its use during procedures and in the </w:t>
      </w:r>
      <w:r w:rsidR="002A6F1D" w:rsidRPr="00273E67">
        <w:rPr>
          <w:rFonts w:ascii="Book Antiqua" w:hAnsi="Book Antiqua"/>
          <w:color w:val="000000" w:themeColor="text1"/>
        </w:rPr>
        <w:t xml:space="preserve">operating </w:t>
      </w:r>
      <w:proofErr w:type="gramStart"/>
      <w:r w:rsidR="002A6F1D" w:rsidRPr="00273E67">
        <w:rPr>
          <w:rFonts w:ascii="Book Antiqua" w:hAnsi="Book Antiqua"/>
          <w:color w:val="000000" w:themeColor="text1"/>
        </w:rPr>
        <w:t>room</w:t>
      </w:r>
      <w:r w:rsidR="002A6F1D" w:rsidRPr="00273E67">
        <w:rPr>
          <w:rFonts w:ascii="Book Antiqua" w:hAnsi="Book Antiqua"/>
          <w:color w:val="000000" w:themeColor="text1"/>
          <w:vertAlign w:val="superscript"/>
        </w:rPr>
        <w:t>[</w:t>
      </w:r>
      <w:proofErr w:type="gramEnd"/>
      <w:r w:rsidR="002A6F1D" w:rsidRPr="00273E67">
        <w:rPr>
          <w:rFonts w:ascii="Book Antiqua" w:hAnsi="Book Antiqua"/>
          <w:color w:val="000000" w:themeColor="text1"/>
          <w:vertAlign w:val="superscript"/>
        </w:rPr>
        <w:t>13]</w:t>
      </w:r>
      <w:r w:rsidRPr="00273E67">
        <w:rPr>
          <w:rFonts w:ascii="Book Antiqua" w:hAnsi="Book Antiqua"/>
          <w:color w:val="000000" w:themeColor="text1"/>
        </w:rPr>
        <w:t xml:space="preserve">. Training in pump basics should be provided to nurses and non- endocrinologist inpatient providers, including hospitalists and anesthesiologists, who may be called upon to write CSII orders and oversee glycemic </w:t>
      </w:r>
      <w:proofErr w:type="gramStart"/>
      <w:r w:rsidRPr="00273E67">
        <w:rPr>
          <w:rFonts w:ascii="Book Antiqua" w:hAnsi="Book Antiqua"/>
          <w:color w:val="000000" w:themeColor="text1"/>
        </w:rPr>
        <w:t>management</w:t>
      </w:r>
      <w:r w:rsidR="00DF7E79" w:rsidRPr="00273E67">
        <w:rPr>
          <w:rFonts w:ascii="Book Antiqua" w:hAnsi="Book Antiqua"/>
          <w:color w:val="000000" w:themeColor="text1"/>
          <w:vertAlign w:val="superscript"/>
        </w:rPr>
        <w:t>[</w:t>
      </w:r>
      <w:proofErr w:type="gramEnd"/>
      <w:r w:rsidR="00DF7E79" w:rsidRPr="00273E67">
        <w:rPr>
          <w:rFonts w:ascii="Book Antiqua" w:hAnsi="Book Antiqua"/>
          <w:color w:val="000000" w:themeColor="text1"/>
          <w:vertAlign w:val="superscript"/>
        </w:rPr>
        <w:t>14]</w:t>
      </w:r>
      <w:r w:rsidRPr="00273E67">
        <w:rPr>
          <w:rFonts w:ascii="Book Antiqua" w:hAnsi="Book Antiqua"/>
          <w:color w:val="000000" w:themeColor="text1"/>
        </w:rPr>
        <w:t xml:space="preserve">. </w:t>
      </w:r>
    </w:p>
    <w:p w14:paraId="7C343ACC" w14:textId="77777777" w:rsidR="002C5730" w:rsidRPr="00273E67" w:rsidRDefault="00A6382D" w:rsidP="00DF7E79">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Potential CSII safety issues in the hospital include insertion site infections; mechanical pump failure; the need for frequent pump interruptions (</w:t>
      </w:r>
      <w:r w:rsidRPr="00273E67">
        <w:rPr>
          <w:rFonts w:ascii="Book Antiqua" w:hAnsi="Book Antiqua"/>
          <w:i/>
          <w:iCs/>
          <w:color w:val="000000" w:themeColor="text1"/>
        </w:rPr>
        <w:t>e.g.</w:t>
      </w:r>
      <w:r w:rsidR="00DF7E79" w:rsidRPr="00273E67">
        <w:rPr>
          <w:rFonts w:ascii="Book Antiqua" w:hAnsi="Book Antiqua"/>
          <w:color w:val="000000" w:themeColor="text1"/>
        </w:rPr>
        <w:t>,</w:t>
      </w:r>
      <w:r w:rsidRPr="00273E67">
        <w:rPr>
          <w:rFonts w:ascii="Book Antiqua" w:hAnsi="Book Antiqua"/>
          <w:color w:val="000000" w:themeColor="text1"/>
        </w:rPr>
        <w:t xml:space="preserve"> radiology tests involving ionizing radiation); and handoffs for procedures and diagnostic testing. Expert consensus recommends that appropriate patient selection is essential to safe hospital CSII use. Limited retrospective case series suggest a good safety record. The largest series (</w:t>
      </w:r>
      <w:r w:rsidRPr="00273E67">
        <w:rPr>
          <w:rFonts w:ascii="Book Antiqua" w:hAnsi="Book Antiqua"/>
          <w:i/>
          <w:iCs/>
          <w:color w:val="000000" w:themeColor="text1"/>
        </w:rPr>
        <w:t>n</w:t>
      </w:r>
      <w:r w:rsidR="00BB04C8" w:rsidRPr="00273E67">
        <w:rPr>
          <w:rFonts w:ascii="Book Antiqua" w:hAnsi="Book Antiqua"/>
          <w:color w:val="000000" w:themeColor="text1"/>
        </w:rPr>
        <w:t xml:space="preserve"> </w:t>
      </w:r>
      <w:r w:rsidRPr="00273E67">
        <w:rPr>
          <w:rFonts w:ascii="Book Antiqua" w:hAnsi="Book Antiqua"/>
          <w:color w:val="000000" w:themeColor="text1"/>
        </w:rPr>
        <w:t>=</w:t>
      </w:r>
      <w:r w:rsidR="00BB04C8" w:rsidRPr="00273E67">
        <w:rPr>
          <w:rFonts w:ascii="Book Antiqua" w:hAnsi="Book Antiqua"/>
          <w:color w:val="000000" w:themeColor="text1"/>
        </w:rPr>
        <w:t xml:space="preserve"> </w:t>
      </w:r>
      <w:r w:rsidRPr="00273E67">
        <w:rPr>
          <w:rFonts w:ascii="Book Antiqua" w:hAnsi="Book Antiqua"/>
          <w:color w:val="000000" w:themeColor="text1"/>
        </w:rPr>
        <w:t xml:space="preserve">164 admissions) found no surgical site infections, mechanical failures, or hospital-acquired diabetic </w:t>
      </w:r>
      <w:proofErr w:type="gramStart"/>
      <w:r w:rsidRPr="00273E67">
        <w:rPr>
          <w:rFonts w:ascii="Book Antiqua" w:hAnsi="Book Antiqua"/>
          <w:color w:val="000000" w:themeColor="text1"/>
        </w:rPr>
        <w:t>ketoacidosis</w:t>
      </w:r>
      <w:r w:rsidR="00BB04C8" w:rsidRPr="00273E67">
        <w:rPr>
          <w:rFonts w:ascii="Book Antiqua" w:hAnsi="Book Antiqua"/>
          <w:color w:val="000000" w:themeColor="text1"/>
          <w:vertAlign w:val="superscript"/>
        </w:rPr>
        <w:t>[</w:t>
      </w:r>
      <w:proofErr w:type="gramEnd"/>
      <w:r w:rsidR="00BB04C8" w:rsidRPr="00273E67">
        <w:rPr>
          <w:rFonts w:ascii="Book Antiqua" w:hAnsi="Book Antiqua"/>
          <w:color w:val="000000" w:themeColor="text1"/>
          <w:vertAlign w:val="superscript"/>
        </w:rPr>
        <w:t>15,16]</w:t>
      </w:r>
      <w:r w:rsidRPr="00273E67">
        <w:rPr>
          <w:rFonts w:ascii="Book Antiqua" w:hAnsi="Book Antiqua"/>
          <w:color w:val="000000" w:themeColor="text1"/>
        </w:rPr>
        <w:t xml:space="preserve">. Both retrospective studies and a single, small randomized trial suggest that when compared to usual care, inpatient CSII use is equivalent for hyperglycemia events and possibly superior in hypoglycemia </w:t>
      </w:r>
      <w:proofErr w:type="gramStart"/>
      <w:r w:rsidRPr="00273E67">
        <w:rPr>
          <w:rFonts w:ascii="Book Antiqua" w:hAnsi="Book Antiqua"/>
          <w:color w:val="000000" w:themeColor="text1"/>
        </w:rPr>
        <w:t>prevention</w:t>
      </w:r>
      <w:r w:rsidR="00BB04C8" w:rsidRPr="00273E67">
        <w:rPr>
          <w:rFonts w:ascii="Book Antiqua" w:hAnsi="Book Antiqua"/>
          <w:color w:val="000000" w:themeColor="text1"/>
          <w:position w:val="6"/>
          <w:vertAlign w:val="superscript"/>
        </w:rPr>
        <w:t>[</w:t>
      </w:r>
      <w:proofErr w:type="gramEnd"/>
      <w:r w:rsidR="00BB04C8" w:rsidRPr="00273E67">
        <w:rPr>
          <w:rFonts w:ascii="Book Antiqua" w:hAnsi="Book Antiqua"/>
          <w:color w:val="000000" w:themeColor="text1"/>
          <w:position w:val="6"/>
          <w:vertAlign w:val="superscript"/>
        </w:rPr>
        <w:t>17,18]</w:t>
      </w:r>
      <w:r w:rsidRPr="00273E67">
        <w:rPr>
          <w:rFonts w:ascii="Book Antiqua" w:hAnsi="Book Antiqua"/>
          <w:color w:val="000000" w:themeColor="text1"/>
        </w:rPr>
        <w:t>.</w:t>
      </w:r>
    </w:p>
    <w:p w14:paraId="7AC0A7D4"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4BF37CCE" w14:textId="77777777" w:rsidR="002C5730" w:rsidRPr="00273E67" w:rsidRDefault="005662C7" w:rsidP="001E0F0B">
      <w:pPr>
        <w:pStyle w:val="1"/>
        <w:adjustRightInd w:val="0"/>
        <w:snapToGrid w:val="0"/>
        <w:spacing w:line="360" w:lineRule="auto"/>
        <w:ind w:left="0"/>
        <w:jc w:val="both"/>
        <w:rPr>
          <w:rFonts w:ascii="Book Antiqua" w:hAnsi="Book Antiqua"/>
          <w:i/>
          <w:iCs/>
          <w:color w:val="000000" w:themeColor="text1"/>
        </w:rPr>
      </w:pPr>
      <w:r w:rsidRPr="00273E67">
        <w:rPr>
          <w:rFonts w:ascii="Book Antiqua" w:hAnsi="Book Antiqua"/>
          <w:i/>
          <w:iCs/>
          <w:color w:val="000000" w:themeColor="text1"/>
          <w:w w:val="110"/>
        </w:rPr>
        <w:t>CGM</w:t>
      </w:r>
    </w:p>
    <w:p w14:paraId="5707D05D"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t>CGM systems measure and report BG every 5-15 min.</w:t>
      </w:r>
      <w:r w:rsidR="00005DD9">
        <w:rPr>
          <w:rFonts w:ascii="Book Antiqua" w:hAnsi="Book Antiqua"/>
          <w:color w:val="000000" w:themeColor="text1"/>
        </w:rPr>
        <w:t xml:space="preserve"> </w:t>
      </w:r>
      <w:r w:rsidRPr="00273E67">
        <w:rPr>
          <w:rFonts w:ascii="Book Antiqua" w:hAnsi="Book Antiqua"/>
          <w:color w:val="000000" w:themeColor="text1"/>
        </w:rPr>
        <w:t>CGM technology is</w:t>
      </w:r>
      <w:r w:rsidR="00005DD9">
        <w:rPr>
          <w:rFonts w:ascii="Book Antiqua" w:hAnsi="Book Antiqua"/>
          <w:color w:val="000000" w:themeColor="text1"/>
        </w:rPr>
        <w:t xml:space="preserve"> </w:t>
      </w:r>
      <w:r w:rsidRPr="00273E67">
        <w:rPr>
          <w:rFonts w:ascii="Book Antiqua" w:hAnsi="Book Antiqua"/>
          <w:color w:val="000000" w:themeColor="text1"/>
        </w:rPr>
        <w:t>estimated to be used by 4</w:t>
      </w:r>
      <w:r w:rsidR="005C6AEE" w:rsidRPr="00273E67">
        <w:rPr>
          <w:rFonts w:ascii="Book Antiqua" w:hAnsi="Book Antiqua"/>
          <w:color w:val="000000" w:themeColor="text1"/>
        </w:rPr>
        <w:t>%</w:t>
      </w:r>
      <w:r w:rsidRPr="00273E67">
        <w:rPr>
          <w:rFonts w:ascii="Book Antiqua" w:hAnsi="Book Antiqua"/>
          <w:color w:val="000000" w:themeColor="text1"/>
        </w:rPr>
        <w:t xml:space="preserve">-26% of Americans with type I </w:t>
      </w:r>
      <w:proofErr w:type="gramStart"/>
      <w:r w:rsidRPr="00273E67">
        <w:rPr>
          <w:rFonts w:ascii="Book Antiqua" w:hAnsi="Book Antiqua"/>
          <w:color w:val="000000" w:themeColor="text1"/>
        </w:rPr>
        <w:t>diabetes</w:t>
      </w:r>
      <w:r w:rsidR="005C6AEE" w:rsidRPr="00273E67">
        <w:rPr>
          <w:rFonts w:ascii="Book Antiqua" w:hAnsi="Book Antiqua"/>
          <w:color w:val="000000" w:themeColor="text1"/>
          <w:vertAlign w:val="superscript"/>
        </w:rPr>
        <w:t>[</w:t>
      </w:r>
      <w:proofErr w:type="gramEnd"/>
      <w:r w:rsidR="005C6AEE" w:rsidRPr="00273E67">
        <w:rPr>
          <w:rFonts w:ascii="Book Antiqua" w:hAnsi="Book Antiqua"/>
          <w:color w:val="000000" w:themeColor="text1"/>
          <w:vertAlign w:val="superscript"/>
        </w:rPr>
        <w:t>19]</w:t>
      </w:r>
      <w:r w:rsidRPr="00273E67">
        <w:rPr>
          <w:rFonts w:ascii="Book Antiqua" w:hAnsi="Book Antiqua"/>
          <w:color w:val="000000" w:themeColor="text1"/>
        </w:rPr>
        <w:t>. CGM systems use subcutaneously placed sensors that measure BG in interstitial fluids and typically require changing every 10-14 d.</w:t>
      </w:r>
      <w:r w:rsidR="00005DD9">
        <w:rPr>
          <w:rFonts w:ascii="Book Antiqua" w:hAnsi="Book Antiqua"/>
          <w:color w:val="000000" w:themeColor="text1"/>
        </w:rPr>
        <w:t xml:space="preserve"> </w:t>
      </w:r>
      <w:r w:rsidRPr="00273E67">
        <w:rPr>
          <w:rFonts w:ascii="Book Antiqua" w:hAnsi="Book Antiqua"/>
          <w:color w:val="000000" w:themeColor="text1"/>
        </w:rPr>
        <w:t>In</w:t>
      </w:r>
      <w:r w:rsidR="006F6FA4" w:rsidRPr="00273E67">
        <w:rPr>
          <w:rFonts w:ascii="Book Antiqua" w:hAnsi="Book Antiqua"/>
          <w:color w:val="000000" w:themeColor="text1"/>
        </w:rPr>
        <w:t>tensive care unit</w:t>
      </w:r>
      <w:r w:rsidRPr="00273E67">
        <w:rPr>
          <w:rFonts w:ascii="Book Antiqua" w:hAnsi="Book Antiqua"/>
          <w:color w:val="000000" w:themeColor="text1"/>
        </w:rPr>
        <w:t xml:space="preserve"> (ICU) CGM use has been studied for over ten years in both observational and prospective </w:t>
      </w:r>
      <w:r w:rsidRPr="00273E67">
        <w:rPr>
          <w:rFonts w:ascii="Book Antiqua" w:hAnsi="Book Antiqua"/>
          <w:color w:val="000000" w:themeColor="text1"/>
        </w:rPr>
        <w:lastRenderedPageBreak/>
        <w:t>randomized studies of varying</w:t>
      </w:r>
      <w:r w:rsidRPr="00273E67">
        <w:rPr>
          <w:rFonts w:ascii="Book Antiqua" w:hAnsi="Book Antiqua"/>
          <w:color w:val="000000" w:themeColor="text1"/>
          <w:spacing w:val="11"/>
        </w:rPr>
        <w:t xml:space="preserve"> </w:t>
      </w:r>
      <w:r w:rsidRPr="00273E67">
        <w:rPr>
          <w:rFonts w:ascii="Book Antiqua" w:hAnsi="Book Antiqua"/>
          <w:color w:val="000000" w:themeColor="text1"/>
        </w:rPr>
        <w:t>size.</w:t>
      </w:r>
      <w:r w:rsidRPr="00273E67">
        <w:rPr>
          <w:rFonts w:ascii="Book Antiqua" w:hAnsi="Book Antiqua"/>
          <w:color w:val="000000" w:themeColor="text1"/>
          <w:spacing w:val="24"/>
        </w:rPr>
        <w:t xml:space="preserve"> </w:t>
      </w:r>
      <w:r w:rsidRPr="00273E67">
        <w:rPr>
          <w:rFonts w:ascii="Book Antiqua" w:hAnsi="Book Antiqua"/>
          <w:color w:val="000000" w:themeColor="text1"/>
        </w:rPr>
        <w:t>CGM</w:t>
      </w:r>
      <w:r w:rsidRPr="00273E67">
        <w:rPr>
          <w:rFonts w:ascii="Book Antiqua" w:hAnsi="Book Antiqua"/>
          <w:color w:val="000000" w:themeColor="text1"/>
          <w:spacing w:val="12"/>
        </w:rPr>
        <w:t xml:space="preserve"> </w:t>
      </w:r>
      <w:r w:rsidRPr="00273E67">
        <w:rPr>
          <w:rFonts w:ascii="Book Antiqua" w:hAnsi="Book Antiqua"/>
          <w:color w:val="000000" w:themeColor="text1"/>
        </w:rPr>
        <w:t>systems</w:t>
      </w:r>
      <w:r w:rsidRPr="00273E67">
        <w:rPr>
          <w:rFonts w:ascii="Book Antiqua" w:hAnsi="Book Antiqua"/>
          <w:color w:val="000000" w:themeColor="text1"/>
          <w:spacing w:val="11"/>
        </w:rPr>
        <w:t xml:space="preserve"> </w:t>
      </w:r>
      <w:r w:rsidRPr="00273E67">
        <w:rPr>
          <w:rFonts w:ascii="Book Antiqua" w:hAnsi="Book Antiqua"/>
          <w:color w:val="000000" w:themeColor="text1"/>
        </w:rPr>
        <w:t>accuracy</w:t>
      </w:r>
      <w:r w:rsidRPr="00273E67">
        <w:rPr>
          <w:rFonts w:ascii="Book Antiqua" w:hAnsi="Book Antiqua"/>
          <w:color w:val="000000" w:themeColor="text1"/>
          <w:spacing w:val="12"/>
        </w:rPr>
        <w:t xml:space="preserve"> </w:t>
      </w:r>
      <w:r w:rsidRPr="00273E67">
        <w:rPr>
          <w:rFonts w:ascii="Book Antiqua" w:hAnsi="Book Antiqua"/>
          <w:color w:val="000000" w:themeColor="text1"/>
        </w:rPr>
        <w:t>compared</w:t>
      </w:r>
      <w:r w:rsidRPr="00273E67">
        <w:rPr>
          <w:rFonts w:ascii="Book Antiqua" w:hAnsi="Book Antiqua"/>
          <w:color w:val="000000" w:themeColor="text1"/>
          <w:spacing w:val="12"/>
        </w:rPr>
        <w:t xml:space="preserve"> </w:t>
      </w:r>
      <w:r w:rsidRPr="00273E67">
        <w:rPr>
          <w:rFonts w:ascii="Book Antiqua" w:hAnsi="Book Antiqua"/>
          <w:color w:val="000000" w:themeColor="text1"/>
        </w:rPr>
        <w:t>to</w:t>
      </w:r>
      <w:r w:rsidRPr="00273E67">
        <w:rPr>
          <w:rFonts w:ascii="Book Antiqua" w:hAnsi="Book Antiqua"/>
          <w:color w:val="000000" w:themeColor="text1"/>
          <w:spacing w:val="12"/>
        </w:rPr>
        <w:t xml:space="preserve"> </w:t>
      </w:r>
      <w:r w:rsidRPr="00273E67">
        <w:rPr>
          <w:rFonts w:ascii="Book Antiqua" w:hAnsi="Book Antiqua"/>
          <w:color w:val="000000" w:themeColor="text1"/>
        </w:rPr>
        <w:t>venous/arterial</w:t>
      </w:r>
      <w:r w:rsidRPr="00273E67">
        <w:rPr>
          <w:rFonts w:ascii="Book Antiqua" w:hAnsi="Book Antiqua"/>
          <w:color w:val="000000" w:themeColor="text1"/>
          <w:spacing w:val="11"/>
        </w:rPr>
        <w:t xml:space="preserve"> </w:t>
      </w:r>
      <w:r w:rsidRPr="00273E67">
        <w:rPr>
          <w:rFonts w:ascii="Book Antiqua" w:hAnsi="Book Antiqua"/>
          <w:color w:val="000000" w:themeColor="text1"/>
        </w:rPr>
        <w:t>BG</w:t>
      </w:r>
      <w:r w:rsidRPr="00273E67">
        <w:rPr>
          <w:rFonts w:ascii="Book Antiqua" w:hAnsi="Book Antiqua"/>
          <w:color w:val="000000" w:themeColor="text1"/>
          <w:spacing w:val="12"/>
        </w:rPr>
        <w:t xml:space="preserve"> </w:t>
      </w:r>
      <w:r w:rsidRPr="00273E67">
        <w:rPr>
          <w:rFonts w:ascii="Book Antiqua" w:hAnsi="Book Antiqua"/>
          <w:color w:val="000000" w:themeColor="text1"/>
        </w:rPr>
        <w:t>performed</w:t>
      </w:r>
      <w:r w:rsidRPr="00273E67">
        <w:rPr>
          <w:rFonts w:ascii="Book Antiqua" w:hAnsi="Book Antiqua"/>
          <w:color w:val="000000" w:themeColor="text1"/>
          <w:spacing w:val="12"/>
        </w:rPr>
        <w:t xml:space="preserve"> </w:t>
      </w:r>
      <w:r w:rsidRPr="00273E67">
        <w:rPr>
          <w:rFonts w:ascii="Book Antiqua" w:hAnsi="Book Antiqua"/>
          <w:color w:val="000000" w:themeColor="text1"/>
        </w:rPr>
        <w:t>in</w:t>
      </w:r>
      <w:r w:rsidRPr="00273E67">
        <w:rPr>
          <w:rFonts w:ascii="Book Antiqua" w:hAnsi="Book Antiqua"/>
          <w:color w:val="000000" w:themeColor="text1"/>
          <w:spacing w:val="12"/>
        </w:rPr>
        <w:t xml:space="preserve"> </w:t>
      </w:r>
      <w:r w:rsidRPr="00273E67">
        <w:rPr>
          <w:rFonts w:ascii="Book Antiqua" w:hAnsi="Book Antiqua"/>
          <w:color w:val="000000" w:themeColor="text1"/>
        </w:rPr>
        <w:t>the</w:t>
      </w:r>
      <w:r w:rsidR="006F6FA4" w:rsidRPr="00273E67">
        <w:rPr>
          <w:rFonts w:ascii="Book Antiqua" w:hAnsi="Book Antiqua" w:hint="eastAsia"/>
          <w:color w:val="000000" w:themeColor="text1"/>
        </w:rPr>
        <w:t xml:space="preserve"> </w:t>
      </w:r>
      <w:r w:rsidRPr="00273E67">
        <w:rPr>
          <w:rFonts w:ascii="Book Antiqua" w:hAnsi="Book Antiqua"/>
          <w:color w:val="000000" w:themeColor="text1"/>
        </w:rPr>
        <w:t>hospital laboratory and efficacy compared to usual care glycemic outcomes have been examined. The accuracy studies have found data generated by CGM systems to be acceptable. With regards to efficacy, a recent systematic review identified five randomized clinical trials. Most reported no significant difference in glycemic control (</w:t>
      </w:r>
      <w:r w:rsidRPr="00273E67">
        <w:rPr>
          <w:rFonts w:ascii="Book Antiqua" w:hAnsi="Book Antiqua"/>
          <w:i/>
          <w:iCs/>
          <w:color w:val="000000" w:themeColor="text1"/>
        </w:rPr>
        <w:t>i.e.</w:t>
      </w:r>
      <w:r w:rsidR="006F6FA4" w:rsidRPr="00273E67">
        <w:rPr>
          <w:rFonts w:ascii="Book Antiqua" w:hAnsi="Book Antiqua"/>
          <w:color w:val="000000" w:themeColor="text1"/>
        </w:rPr>
        <w:t>,</w:t>
      </w:r>
      <w:r w:rsidRPr="00273E67">
        <w:rPr>
          <w:rFonts w:ascii="Book Antiqua" w:hAnsi="Book Antiqua"/>
          <w:color w:val="000000" w:themeColor="text1"/>
        </w:rPr>
        <w:t xml:space="preserve"> mean glucose or time in range) while two found significant reduction in severe hypoglycemia favoring </w:t>
      </w:r>
      <w:proofErr w:type="gramStart"/>
      <w:r w:rsidRPr="00273E67">
        <w:rPr>
          <w:rFonts w:ascii="Book Antiqua" w:hAnsi="Book Antiqua"/>
          <w:color w:val="000000" w:themeColor="text1"/>
        </w:rPr>
        <w:t>CGM</w:t>
      </w:r>
      <w:r w:rsidR="00F11697" w:rsidRPr="00273E67">
        <w:rPr>
          <w:rFonts w:ascii="Book Antiqua" w:hAnsi="Book Antiqua"/>
          <w:color w:val="000000" w:themeColor="text1"/>
          <w:vertAlign w:val="superscript"/>
        </w:rPr>
        <w:t>[</w:t>
      </w:r>
      <w:proofErr w:type="gramEnd"/>
      <w:r w:rsidR="00F11697" w:rsidRPr="00273E67">
        <w:rPr>
          <w:rFonts w:ascii="Book Antiqua" w:hAnsi="Book Antiqua"/>
          <w:color w:val="000000" w:themeColor="text1"/>
          <w:vertAlign w:val="superscript"/>
        </w:rPr>
        <w:t>20,21]</w:t>
      </w:r>
      <w:r w:rsidRPr="00273E67">
        <w:rPr>
          <w:rFonts w:ascii="Book Antiqua" w:hAnsi="Book Antiqua"/>
          <w:color w:val="000000" w:themeColor="text1"/>
        </w:rPr>
        <w:t xml:space="preserve">. Concerns regarding appropriateness of CGM use when factors which may impact subcutaneous circulation such as hypotension have been </w:t>
      </w:r>
      <w:proofErr w:type="gramStart"/>
      <w:r w:rsidRPr="00273E67">
        <w:rPr>
          <w:rFonts w:ascii="Book Antiqua" w:hAnsi="Book Antiqua"/>
          <w:color w:val="000000" w:themeColor="text1"/>
        </w:rPr>
        <w:t>raised</w:t>
      </w:r>
      <w:r w:rsidR="00F11697" w:rsidRPr="00273E67">
        <w:rPr>
          <w:rFonts w:ascii="Book Antiqua" w:hAnsi="Book Antiqua"/>
          <w:color w:val="000000" w:themeColor="text1"/>
          <w:vertAlign w:val="superscript"/>
        </w:rPr>
        <w:t>[</w:t>
      </w:r>
      <w:proofErr w:type="gramEnd"/>
      <w:r w:rsidR="00F11697" w:rsidRPr="00273E67">
        <w:rPr>
          <w:rFonts w:ascii="Book Antiqua" w:hAnsi="Book Antiqua"/>
          <w:color w:val="000000" w:themeColor="text1"/>
          <w:vertAlign w:val="superscript"/>
        </w:rPr>
        <w:t>22]</w:t>
      </w:r>
      <w:r w:rsidRPr="00273E67">
        <w:rPr>
          <w:rFonts w:ascii="Book Antiqua" w:hAnsi="Book Antiqua"/>
          <w:color w:val="000000" w:themeColor="text1"/>
        </w:rPr>
        <w:t>. Larger randomized studies are needed to confirm benefits in hypoglycemia prevention for CGM in ICU settings and its cost effectiveness when compared to usual care.</w:t>
      </w:r>
    </w:p>
    <w:p w14:paraId="61D15E58" w14:textId="77777777" w:rsidR="002C5730" w:rsidRPr="00273E67" w:rsidRDefault="00A6382D" w:rsidP="00F11697">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 xml:space="preserve">Studies assessing routine CGM use in non-ICU settings are limited to small, uncontrolled prospective </w:t>
      </w:r>
      <w:proofErr w:type="gramStart"/>
      <w:r w:rsidRPr="00273E67">
        <w:rPr>
          <w:rFonts w:ascii="Book Antiqua" w:hAnsi="Book Antiqua"/>
          <w:color w:val="000000" w:themeColor="text1"/>
        </w:rPr>
        <w:t>studies</w:t>
      </w:r>
      <w:r w:rsidR="00F11697" w:rsidRPr="00273E67">
        <w:rPr>
          <w:rFonts w:ascii="Book Antiqua" w:hAnsi="Book Antiqua"/>
          <w:color w:val="000000" w:themeColor="text1"/>
          <w:vertAlign w:val="superscript"/>
        </w:rPr>
        <w:t>[</w:t>
      </w:r>
      <w:proofErr w:type="gramEnd"/>
      <w:r w:rsidR="00F11697" w:rsidRPr="00273E67">
        <w:rPr>
          <w:rFonts w:ascii="Book Antiqua" w:hAnsi="Book Antiqua"/>
          <w:color w:val="000000" w:themeColor="text1"/>
          <w:vertAlign w:val="superscript"/>
        </w:rPr>
        <w:t>23-26]</w:t>
      </w:r>
      <w:r w:rsidRPr="00273E67">
        <w:rPr>
          <w:rFonts w:ascii="Book Antiqua" w:hAnsi="Book Antiqua"/>
          <w:color w:val="000000" w:themeColor="text1"/>
        </w:rPr>
        <w:t>. These studies report no difference in mean daily glucose, and CGM identified more hypoglycemic events compared to traditional point of care testing. However, for patients wishing to use their home CGM devices in the hospital, expert consensus has articulated several important potential safety concerns including the accuracy of CGM data when acute physiologic disturbances are present (</w:t>
      </w:r>
      <w:r w:rsidRPr="00273E67">
        <w:rPr>
          <w:rFonts w:ascii="Book Antiqua" w:hAnsi="Book Antiqua"/>
          <w:i/>
          <w:iCs/>
          <w:color w:val="000000" w:themeColor="text1"/>
        </w:rPr>
        <w:t>i.e.</w:t>
      </w:r>
      <w:r w:rsidR="00F11697" w:rsidRPr="00273E67">
        <w:rPr>
          <w:rFonts w:ascii="Book Antiqua" w:hAnsi="Book Antiqua"/>
          <w:color w:val="000000" w:themeColor="text1"/>
        </w:rPr>
        <w:t>,</w:t>
      </w:r>
      <w:r w:rsidRPr="00273E67">
        <w:rPr>
          <w:rFonts w:ascii="Book Antiqua" w:hAnsi="Book Antiqua"/>
          <w:color w:val="000000" w:themeColor="text1"/>
        </w:rPr>
        <w:t xml:space="preserve"> hypoxemia, vasoconstriction, and rapidly changing glucose levels in diabetic ketoacidosis) as well as concerns over correct CGM data interpretation by non- Endocrine inpatient care providers</w:t>
      </w:r>
      <w:r w:rsidR="00901DE2" w:rsidRPr="00273E67">
        <w:rPr>
          <w:rFonts w:ascii="Book Antiqua" w:hAnsi="Book Antiqua"/>
          <w:color w:val="000000" w:themeColor="text1"/>
          <w:vertAlign w:val="superscript"/>
        </w:rPr>
        <w:t>[18]</w:t>
      </w:r>
      <w:r w:rsidRPr="00273E67">
        <w:rPr>
          <w:rFonts w:ascii="Book Antiqua" w:hAnsi="Book Antiqua"/>
          <w:color w:val="000000" w:themeColor="text1"/>
        </w:rPr>
        <w:t>, and as a result, routine use of patient-generated CGM readings to guide inpatient insulin prescribing is not currently recommended.</w:t>
      </w:r>
    </w:p>
    <w:p w14:paraId="381D38A6" w14:textId="77777777" w:rsidR="002C5730" w:rsidRPr="00273E67" w:rsidRDefault="00A6382D" w:rsidP="00901DE2">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Several insulin pumps now utilize CGM data to auto-modify insulin dosing via computerized algorithms. While there have been studies looking at use of “closed</w:t>
      </w:r>
      <w:r w:rsidR="00005DD9">
        <w:rPr>
          <w:rFonts w:ascii="Book Antiqua" w:hAnsi="Book Antiqua"/>
          <w:color w:val="000000" w:themeColor="text1"/>
        </w:rPr>
        <w:t xml:space="preserve"> </w:t>
      </w:r>
      <w:r w:rsidRPr="00273E67">
        <w:rPr>
          <w:rFonts w:ascii="Book Antiqua" w:hAnsi="Book Antiqua"/>
          <w:color w:val="000000" w:themeColor="text1"/>
        </w:rPr>
        <w:t xml:space="preserve">loop” insulin delivery systems for </w:t>
      </w:r>
      <w:proofErr w:type="gramStart"/>
      <w:r w:rsidRPr="00273E67">
        <w:rPr>
          <w:rFonts w:ascii="Book Antiqua" w:hAnsi="Book Antiqua"/>
          <w:color w:val="000000" w:themeColor="text1"/>
        </w:rPr>
        <w:t>inpatients</w:t>
      </w:r>
      <w:r w:rsidR="00901DE2" w:rsidRPr="00273E67">
        <w:rPr>
          <w:rFonts w:ascii="Book Antiqua" w:hAnsi="Book Antiqua"/>
          <w:color w:val="000000" w:themeColor="text1"/>
          <w:vertAlign w:val="superscript"/>
        </w:rPr>
        <w:t>[</w:t>
      </w:r>
      <w:proofErr w:type="gramEnd"/>
      <w:r w:rsidR="00901DE2" w:rsidRPr="00273E67">
        <w:rPr>
          <w:rFonts w:ascii="Book Antiqua" w:hAnsi="Book Antiqua"/>
          <w:color w:val="000000" w:themeColor="text1"/>
          <w:vertAlign w:val="superscript"/>
        </w:rPr>
        <w:t>27-29]</w:t>
      </w:r>
      <w:r w:rsidRPr="00273E67">
        <w:rPr>
          <w:rFonts w:ascii="Book Antiqua" w:hAnsi="Book Antiqua"/>
          <w:color w:val="000000" w:themeColor="text1"/>
        </w:rPr>
        <w:t>, to our knowledge, none have used the commercially available pump devices to</w:t>
      </w:r>
      <w:r w:rsidRPr="00273E67">
        <w:rPr>
          <w:rFonts w:ascii="Book Antiqua" w:hAnsi="Book Antiqua"/>
          <w:color w:val="000000" w:themeColor="text1"/>
          <w:spacing w:val="15"/>
        </w:rPr>
        <w:t xml:space="preserve"> </w:t>
      </w:r>
      <w:r w:rsidRPr="00273E67">
        <w:rPr>
          <w:rFonts w:ascii="Book Antiqua" w:hAnsi="Book Antiqua"/>
          <w:color w:val="000000" w:themeColor="text1"/>
        </w:rPr>
        <w:t>date.</w:t>
      </w:r>
    </w:p>
    <w:p w14:paraId="54131A9C"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7BF0B87F" w14:textId="77777777" w:rsidR="002C5730" w:rsidRPr="00273E67" w:rsidRDefault="00901DE2" w:rsidP="001E0F0B">
      <w:pPr>
        <w:pStyle w:val="1"/>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w w:val="110"/>
        </w:rPr>
        <w:t>INPATIENT SPECIFIC TECHNOLOGIES CDS</w:t>
      </w:r>
      <w:r w:rsidRPr="00273E67">
        <w:rPr>
          <w:rFonts w:ascii="Book Antiqua" w:hAnsi="Book Antiqua"/>
          <w:color w:val="000000" w:themeColor="text1"/>
          <w:spacing w:val="-51"/>
          <w:w w:val="110"/>
        </w:rPr>
        <w:t xml:space="preserve"> </w:t>
      </w:r>
      <w:r w:rsidRPr="00273E67">
        <w:rPr>
          <w:rFonts w:ascii="Book Antiqua" w:hAnsi="Book Antiqua"/>
          <w:color w:val="000000" w:themeColor="text1"/>
          <w:w w:val="110"/>
        </w:rPr>
        <w:t>SYSTEMS</w:t>
      </w:r>
    </w:p>
    <w:p w14:paraId="05E7E564"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t xml:space="preserve">Structured insulin order sets are now widely used in hospitals for subcutaneous </w:t>
      </w:r>
      <w:r w:rsidRPr="00273E67">
        <w:rPr>
          <w:rFonts w:ascii="Book Antiqua" w:hAnsi="Book Antiqua"/>
          <w:color w:val="000000" w:themeColor="text1"/>
        </w:rPr>
        <w:lastRenderedPageBreak/>
        <w:t xml:space="preserve">insulin ordering and have been shown to improve daily average glucose, reduce glycemic extremes, and reduce prevalence of sliding scale only </w:t>
      </w:r>
      <w:proofErr w:type="gramStart"/>
      <w:r w:rsidRPr="00273E67">
        <w:rPr>
          <w:rFonts w:ascii="Book Antiqua" w:hAnsi="Book Antiqua"/>
          <w:color w:val="000000" w:themeColor="text1"/>
        </w:rPr>
        <w:t>regimens</w:t>
      </w:r>
      <w:r w:rsidRPr="00273E67">
        <w:rPr>
          <w:rFonts w:ascii="Book Antiqua" w:hAnsi="Book Antiqua"/>
          <w:color w:val="000000" w:themeColor="text1"/>
          <w:position w:val="6"/>
          <w:vertAlign w:val="superscript"/>
        </w:rPr>
        <w:t>[</w:t>
      </w:r>
      <w:proofErr w:type="gramEnd"/>
      <w:r w:rsidRPr="00273E67">
        <w:rPr>
          <w:rFonts w:ascii="Book Antiqua" w:hAnsi="Book Antiqua"/>
          <w:color w:val="000000" w:themeColor="text1"/>
          <w:position w:val="6"/>
          <w:vertAlign w:val="superscript"/>
        </w:rPr>
        <w:t>30</w:t>
      </w:r>
      <w:r w:rsidR="00901DE2" w:rsidRPr="00273E67">
        <w:rPr>
          <w:rFonts w:ascii="Book Antiqua" w:hAnsi="Book Antiqua"/>
          <w:color w:val="000000" w:themeColor="text1"/>
          <w:position w:val="6"/>
          <w:vertAlign w:val="superscript"/>
        </w:rPr>
        <w:t>-</w:t>
      </w:r>
      <w:r w:rsidRPr="00273E67">
        <w:rPr>
          <w:rFonts w:ascii="Book Antiqua" w:hAnsi="Book Antiqua"/>
          <w:color w:val="000000" w:themeColor="text1"/>
          <w:position w:val="6"/>
          <w:vertAlign w:val="superscript"/>
        </w:rPr>
        <w:t>32]</w:t>
      </w:r>
      <w:r w:rsidR="00901DE2" w:rsidRPr="00273E67">
        <w:rPr>
          <w:rFonts w:ascii="Book Antiqua" w:hAnsi="Book Antiqua"/>
          <w:color w:val="000000" w:themeColor="text1"/>
          <w:position w:val="6"/>
        </w:rPr>
        <w:t>.</w:t>
      </w:r>
      <w:r w:rsidRPr="00273E67">
        <w:rPr>
          <w:rFonts w:ascii="Book Antiqua" w:hAnsi="Book Antiqua"/>
          <w:color w:val="000000" w:themeColor="text1"/>
          <w:position w:val="6"/>
        </w:rPr>
        <w:t xml:space="preserve"> </w:t>
      </w:r>
      <w:r w:rsidRPr="00273E67">
        <w:rPr>
          <w:rFonts w:ascii="Book Antiqua" w:hAnsi="Book Antiqua"/>
          <w:color w:val="000000" w:themeColor="text1"/>
        </w:rPr>
        <w:t xml:space="preserve">Based on this evidence, current guidelines recommend the use of structured, electronic order sets that include advice for optimal insulin </w:t>
      </w:r>
      <w:proofErr w:type="gramStart"/>
      <w:r w:rsidRPr="00273E67">
        <w:rPr>
          <w:rFonts w:ascii="Book Antiqua" w:hAnsi="Book Antiqua"/>
          <w:color w:val="000000" w:themeColor="text1"/>
        </w:rPr>
        <w:t>prescription</w:t>
      </w:r>
      <w:r w:rsidRPr="00273E67">
        <w:rPr>
          <w:rFonts w:ascii="Book Antiqua" w:hAnsi="Book Antiqua"/>
          <w:color w:val="000000" w:themeColor="text1"/>
          <w:position w:val="6"/>
          <w:vertAlign w:val="superscript"/>
        </w:rPr>
        <w:t>[</w:t>
      </w:r>
      <w:proofErr w:type="gramEnd"/>
      <w:r w:rsidRPr="00273E67">
        <w:rPr>
          <w:rFonts w:ascii="Book Antiqua" w:hAnsi="Book Antiqua"/>
          <w:color w:val="000000" w:themeColor="text1"/>
          <w:position w:val="6"/>
          <w:vertAlign w:val="superscript"/>
        </w:rPr>
        <w:t>8]</w:t>
      </w:r>
      <w:r w:rsidRPr="00273E67">
        <w:rPr>
          <w:rFonts w:ascii="Book Antiqua" w:hAnsi="Book Antiqua"/>
          <w:color w:val="000000" w:themeColor="text1"/>
        </w:rPr>
        <w:t>.</w:t>
      </w:r>
    </w:p>
    <w:p w14:paraId="2C57D258" w14:textId="77777777" w:rsidR="002C5730" w:rsidRPr="00273E67" w:rsidRDefault="00A6382D" w:rsidP="00901DE2">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 xml:space="preserve">CDS refers to electronic systems which assist in clinical decision making via provision of recommendations based on processing and presenting patient specific data at an appropriate time. This contrasts with passive order sets that provide advice that is not patient specific. The ubiquity of inpatient EMRs combined with guidelines for the use of insulin to manage most cases with hyperglycemia make inpatient insulin prescribing ideal for incorporation of CDS into workflow. Controlled evidence of the impact of CDS for inpatient insulin prescribing are lacking. However, the safety and acceptability of the </w:t>
      </w:r>
      <w:proofErr w:type="spellStart"/>
      <w:r w:rsidRPr="00273E67">
        <w:rPr>
          <w:rFonts w:ascii="Book Antiqua" w:hAnsi="Book Antiqua"/>
          <w:color w:val="000000" w:themeColor="text1"/>
        </w:rPr>
        <w:t>Gluco</w:t>
      </w:r>
      <w:proofErr w:type="spellEnd"/>
      <w:r w:rsidRPr="00273E67">
        <w:rPr>
          <w:rFonts w:ascii="Book Antiqua" w:hAnsi="Book Antiqua"/>
          <w:color w:val="000000" w:themeColor="text1"/>
        </w:rPr>
        <w:t xml:space="preserve"> Tab</w:t>
      </w:r>
      <w:r w:rsidRPr="00C6741F">
        <w:rPr>
          <w:rFonts w:ascii="Book Antiqua" w:hAnsi="Book Antiqua"/>
          <w:color w:val="000000" w:themeColor="text1"/>
          <w:vertAlign w:val="superscript"/>
        </w:rPr>
        <w:t>®</w:t>
      </w:r>
      <w:r w:rsidRPr="00273E67">
        <w:rPr>
          <w:rFonts w:ascii="Book Antiqua" w:hAnsi="Book Antiqua"/>
          <w:color w:val="000000" w:themeColor="text1"/>
        </w:rPr>
        <w:t xml:space="preserve"> mobile insulin prescription CDS</w:t>
      </w:r>
      <w:r w:rsidRPr="00273E67">
        <w:rPr>
          <w:rFonts w:ascii="Book Antiqua" w:hAnsi="Book Antiqua"/>
          <w:color w:val="000000" w:themeColor="text1"/>
          <w:spacing w:val="7"/>
        </w:rPr>
        <w:t xml:space="preserve"> </w:t>
      </w:r>
      <w:proofErr w:type="gramStart"/>
      <w:r w:rsidRPr="00273E67">
        <w:rPr>
          <w:rFonts w:ascii="Book Antiqua" w:hAnsi="Book Antiqua"/>
          <w:color w:val="000000" w:themeColor="text1"/>
        </w:rPr>
        <w:t>system</w:t>
      </w:r>
      <w:r w:rsidRPr="00273E67">
        <w:rPr>
          <w:rFonts w:ascii="Book Antiqua" w:hAnsi="Book Antiqua"/>
          <w:color w:val="000000" w:themeColor="text1"/>
          <w:position w:val="6"/>
          <w:vertAlign w:val="superscript"/>
        </w:rPr>
        <w:t>[</w:t>
      </w:r>
      <w:proofErr w:type="gramEnd"/>
      <w:r w:rsidRPr="00273E67">
        <w:rPr>
          <w:rFonts w:ascii="Book Antiqua" w:hAnsi="Book Antiqua"/>
          <w:color w:val="000000" w:themeColor="text1"/>
          <w:position w:val="6"/>
          <w:vertAlign w:val="superscript"/>
        </w:rPr>
        <w:t>33]</w:t>
      </w:r>
      <w:r w:rsidRPr="00273E67">
        <w:rPr>
          <w:rFonts w:ascii="Book Antiqua" w:hAnsi="Book Antiqua"/>
          <w:color w:val="000000" w:themeColor="text1"/>
          <w:position w:val="6"/>
        </w:rPr>
        <w:t xml:space="preserve"> </w:t>
      </w:r>
      <w:r w:rsidRPr="00273E67">
        <w:rPr>
          <w:rFonts w:ascii="Book Antiqua" w:hAnsi="Book Antiqua"/>
          <w:color w:val="000000" w:themeColor="text1"/>
        </w:rPr>
        <w:t>has been reported and recently, the creation and implementation of an inpatient insulin prescription CDS module for the Epic EMR system has been described. This utilizes interactive computerized physician order entry elements which prompt the provider to input relevant factors (</w:t>
      </w:r>
      <w:r w:rsidRPr="00273E67">
        <w:rPr>
          <w:rFonts w:ascii="Book Antiqua" w:hAnsi="Book Antiqua"/>
          <w:i/>
          <w:iCs/>
          <w:color w:val="000000" w:themeColor="text1"/>
        </w:rPr>
        <w:t>e.g.</w:t>
      </w:r>
      <w:r w:rsidR="00901DE2" w:rsidRPr="00273E67">
        <w:rPr>
          <w:rFonts w:ascii="Book Antiqua" w:hAnsi="Book Antiqua"/>
          <w:color w:val="000000" w:themeColor="text1"/>
        </w:rPr>
        <w:t>,</w:t>
      </w:r>
      <w:r w:rsidRPr="00273E67">
        <w:rPr>
          <w:rFonts w:ascii="Book Antiqua" w:hAnsi="Book Antiqua"/>
          <w:color w:val="000000" w:themeColor="text1"/>
        </w:rPr>
        <w:t xml:space="preserve"> indication for insulin </w:t>
      </w:r>
      <w:r w:rsidR="00901DE2" w:rsidRPr="00273E67">
        <w:rPr>
          <w:rFonts w:ascii="Book Antiqua" w:hAnsi="Book Antiqua"/>
          <w:color w:val="000000" w:themeColor="text1"/>
        </w:rPr>
        <w:t>-</w:t>
      </w:r>
      <w:r w:rsidRPr="00273E67">
        <w:rPr>
          <w:rFonts w:ascii="Book Antiqua" w:hAnsi="Book Antiqua"/>
          <w:color w:val="000000" w:themeColor="text1"/>
        </w:rPr>
        <w:t xml:space="preserve"> acute hyperglycemia without prior DM </w:t>
      </w:r>
      <w:r w:rsidRPr="00273E67">
        <w:rPr>
          <w:rFonts w:ascii="Book Antiqua" w:hAnsi="Book Antiqua"/>
          <w:i/>
          <w:iCs/>
          <w:color w:val="000000" w:themeColor="text1"/>
        </w:rPr>
        <w:t>vs</w:t>
      </w:r>
      <w:r w:rsidRPr="00273E67">
        <w:rPr>
          <w:rFonts w:ascii="Book Antiqua" w:hAnsi="Book Antiqua"/>
          <w:color w:val="000000" w:themeColor="text1"/>
        </w:rPr>
        <w:t xml:space="preserve"> established DM not on insulin </w:t>
      </w:r>
      <w:bookmarkStart w:id="92" w:name="OLE_LINK1364"/>
      <w:bookmarkStart w:id="93" w:name="OLE_LINK1365"/>
      <w:r w:rsidRPr="00273E67">
        <w:rPr>
          <w:rFonts w:ascii="Book Antiqua" w:hAnsi="Book Antiqua"/>
          <w:i/>
          <w:iCs/>
          <w:color w:val="000000" w:themeColor="text1"/>
        </w:rPr>
        <w:t>vs</w:t>
      </w:r>
      <w:bookmarkEnd w:id="92"/>
      <w:bookmarkEnd w:id="93"/>
      <w:r w:rsidRPr="00273E67">
        <w:rPr>
          <w:rFonts w:ascii="Book Antiqua" w:hAnsi="Book Antiqua"/>
          <w:color w:val="000000" w:themeColor="text1"/>
        </w:rPr>
        <w:t xml:space="preserve"> established DM on insulin) while also extracting other relevant factors (</w:t>
      </w:r>
      <w:r w:rsidRPr="00273E67">
        <w:rPr>
          <w:rFonts w:ascii="Book Antiqua" w:hAnsi="Book Antiqua"/>
          <w:i/>
          <w:iCs/>
          <w:color w:val="000000" w:themeColor="text1"/>
        </w:rPr>
        <w:t>e.g.</w:t>
      </w:r>
      <w:r w:rsidR="00901DE2" w:rsidRPr="00273E67">
        <w:rPr>
          <w:rFonts w:ascii="Book Antiqua" w:hAnsi="Book Antiqua"/>
          <w:color w:val="000000" w:themeColor="text1"/>
        </w:rPr>
        <w:t>,</w:t>
      </w:r>
      <w:r w:rsidRPr="00273E67">
        <w:rPr>
          <w:rFonts w:ascii="Book Antiqua" w:hAnsi="Book Antiqua"/>
          <w:color w:val="000000" w:themeColor="text1"/>
        </w:rPr>
        <w:t xml:space="preserve"> insulin received in last 24 h) in order to process each element into formulating insulin prescription recommendations; the provider then selects one of the provided </w:t>
      </w:r>
      <w:proofErr w:type="gramStart"/>
      <w:r w:rsidRPr="00273E67">
        <w:rPr>
          <w:rFonts w:ascii="Book Antiqua" w:hAnsi="Book Antiqua"/>
          <w:color w:val="000000" w:themeColor="text1"/>
        </w:rPr>
        <w:t>options</w:t>
      </w:r>
      <w:r w:rsidR="00621A11" w:rsidRPr="00273E67">
        <w:rPr>
          <w:rFonts w:ascii="Book Antiqua" w:hAnsi="Book Antiqua"/>
          <w:color w:val="000000" w:themeColor="text1"/>
          <w:vertAlign w:val="superscript"/>
        </w:rPr>
        <w:t>[</w:t>
      </w:r>
      <w:proofErr w:type="gramEnd"/>
      <w:r w:rsidR="00621A11" w:rsidRPr="00273E67">
        <w:rPr>
          <w:rFonts w:ascii="Book Antiqua" w:hAnsi="Book Antiqua"/>
          <w:color w:val="000000" w:themeColor="text1"/>
          <w:vertAlign w:val="superscript"/>
        </w:rPr>
        <w:t>34]</w:t>
      </w:r>
      <w:r w:rsidRPr="00273E67">
        <w:rPr>
          <w:rFonts w:ascii="Book Antiqua" w:hAnsi="Book Antiqua"/>
          <w:color w:val="000000" w:themeColor="text1"/>
        </w:rPr>
        <w:t>.</w:t>
      </w:r>
      <w:r w:rsidRPr="00273E67">
        <w:rPr>
          <w:rFonts w:ascii="Book Antiqua" w:hAnsi="Book Antiqua"/>
          <w:color w:val="000000" w:themeColor="text1"/>
          <w:position w:val="6"/>
          <w:vertAlign w:val="superscript"/>
        </w:rPr>
        <w:t xml:space="preserve"> </w:t>
      </w:r>
      <w:r w:rsidRPr="00273E67">
        <w:rPr>
          <w:rFonts w:ascii="Book Antiqua" w:hAnsi="Book Antiqua"/>
          <w:color w:val="000000" w:themeColor="text1"/>
        </w:rPr>
        <w:t>Studies on the efficacy and safety of this CDS module are in progress.</w:t>
      </w:r>
    </w:p>
    <w:p w14:paraId="402D4978"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24684FB8" w14:textId="77777777" w:rsidR="002C5730" w:rsidRPr="00273E67" w:rsidRDefault="00621A11" w:rsidP="001E0F0B">
      <w:pPr>
        <w:pStyle w:val="1"/>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w w:val="105"/>
        </w:rPr>
        <w:t>ELECTRONIC GLYCEMIC MANAGEMENT SYSTEMS</w:t>
      </w:r>
    </w:p>
    <w:p w14:paraId="50C7187D"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t>While CDS systems rely on user input and chart extraction of key information, more automated CDS systems require minimal provider input and are termed electronic glycemic management systems (</w:t>
      </w:r>
      <w:proofErr w:type="spellStart"/>
      <w:r w:rsidRPr="00273E67">
        <w:rPr>
          <w:rFonts w:ascii="Book Antiqua" w:hAnsi="Book Antiqua"/>
          <w:color w:val="000000" w:themeColor="text1"/>
        </w:rPr>
        <w:t>eGMS</w:t>
      </w:r>
      <w:proofErr w:type="spellEnd"/>
      <w:r w:rsidRPr="00273E67">
        <w:rPr>
          <w:rFonts w:ascii="Book Antiqua" w:hAnsi="Book Antiqua"/>
          <w:color w:val="000000" w:themeColor="text1"/>
        </w:rPr>
        <w:t xml:space="preserve">). Several proprietary </w:t>
      </w:r>
      <w:proofErr w:type="spellStart"/>
      <w:r w:rsidRPr="00273E67">
        <w:rPr>
          <w:rFonts w:ascii="Book Antiqua" w:hAnsi="Book Antiqua"/>
          <w:color w:val="000000" w:themeColor="text1"/>
        </w:rPr>
        <w:t>eGMS</w:t>
      </w:r>
      <w:proofErr w:type="spellEnd"/>
      <w:r w:rsidRPr="00273E67">
        <w:rPr>
          <w:rFonts w:ascii="Book Antiqua" w:hAnsi="Book Antiqua"/>
          <w:color w:val="000000" w:themeColor="text1"/>
        </w:rPr>
        <w:t xml:space="preserve"> systems have been developed for intravenous insulin infusion and subcutaneous </w:t>
      </w:r>
      <w:r w:rsidRPr="00273E67">
        <w:rPr>
          <w:rFonts w:ascii="Book Antiqua" w:hAnsi="Book Antiqua"/>
          <w:color w:val="000000" w:themeColor="text1"/>
        </w:rPr>
        <w:lastRenderedPageBreak/>
        <w:t xml:space="preserve">administration. Examples include </w:t>
      </w:r>
      <w:proofErr w:type="spellStart"/>
      <w:r w:rsidRPr="00273E67">
        <w:rPr>
          <w:rFonts w:ascii="Book Antiqua" w:hAnsi="Book Antiqua"/>
          <w:color w:val="000000" w:themeColor="text1"/>
        </w:rPr>
        <w:t>Glytec’s</w:t>
      </w:r>
      <w:proofErr w:type="spellEnd"/>
      <w:r w:rsidRPr="00273E67">
        <w:rPr>
          <w:rFonts w:ascii="Book Antiqua" w:hAnsi="Book Antiqua"/>
          <w:color w:val="000000" w:themeColor="text1"/>
        </w:rPr>
        <w:t xml:space="preserve"> </w:t>
      </w:r>
      <w:proofErr w:type="spellStart"/>
      <w:r w:rsidRPr="00273E67">
        <w:rPr>
          <w:rFonts w:ascii="Book Antiqua" w:hAnsi="Book Antiqua"/>
          <w:color w:val="000000" w:themeColor="text1"/>
        </w:rPr>
        <w:t>Glucommander</w:t>
      </w:r>
      <w:proofErr w:type="spellEnd"/>
      <w:r w:rsidRPr="00273E67">
        <w:rPr>
          <w:rFonts w:ascii="Book Antiqua" w:hAnsi="Book Antiqua"/>
          <w:color w:val="000000" w:themeColor="text1"/>
          <w:position w:val="6"/>
        </w:rPr>
        <w:t xml:space="preserve">TM </w:t>
      </w:r>
      <w:proofErr w:type="gramStart"/>
      <w:r w:rsidRPr="00273E67">
        <w:rPr>
          <w:rFonts w:ascii="Book Antiqua" w:hAnsi="Book Antiqua"/>
          <w:color w:val="000000" w:themeColor="text1"/>
        </w:rPr>
        <w:t>system</w:t>
      </w:r>
      <w:r w:rsidR="00005DD9">
        <w:rPr>
          <w:rFonts w:ascii="Book Antiqua" w:hAnsi="Book Antiqua"/>
          <w:color w:val="000000" w:themeColor="text1"/>
          <w:vertAlign w:val="superscript"/>
        </w:rPr>
        <w:t>[</w:t>
      </w:r>
      <w:proofErr w:type="gramEnd"/>
      <w:r w:rsidR="00005DD9">
        <w:rPr>
          <w:rFonts w:ascii="Book Antiqua" w:hAnsi="Book Antiqua"/>
          <w:color w:val="000000" w:themeColor="text1"/>
          <w:vertAlign w:val="superscript"/>
        </w:rPr>
        <w:t>35]</w:t>
      </w:r>
      <w:r w:rsidRPr="00273E67">
        <w:rPr>
          <w:rFonts w:ascii="Book Antiqua" w:hAnsi="Book Antiqua"/>
          <w:color w:val="000000" w:themeColor="text1"/>
        </w:rPr>
        <w:t xml:space="preserve">, </w:t>
      </w:r>
      <w:proofErr w:type="spellStart"/>
      <w:r w:rsidRPr="00273E67">
        <w:rPr>
          <w:rFonts w:ascii="Book Antiqua" w:hAnsi="Book Antiqua"/>
          <w:color w:val="000000" w:themeColor="text1"/>
        </w:rPr>
        <w:t>GlucoStabilizer</w:t>
      </w:r>
      <w:proofErr w:type="spellEnd"/>
      <w:r w:rsidR="00621A11" w:rsidRPr="00C6741F">
        <w:rPr>
          <w:rFonts w:ascii="Book Antiqua" w:hAnsi="Book Antiqua"/>
          <w:color w:val="000000" w:themeColor="text1"/>
          <w:position w:val="6"/>
          <w:vertAlign w:val="superscript"/>
        </w:rPr>
        <w:t>®</w:t>
      </w:r>
      <w:r w:rsidR="00005DD9">
        <w:rPr>
          <w:rFonts w:ascii="Book Antiqua" w:hAnsi="Book Antiqua"/>
          <w:color w:val="000000" w:themeColor="text1"/>
          <w:position w:val="6"/>
          <w:vertAlign w:val="superscript"/>
        </w:rPr>
        <w:t>[36]</w:t>
      </w:r>
      <w:r w:rsidRPr="00273E67">
        <w:rPr>
          <w:rFonts w:ascii="Book Antiqua" w:hAnsi="Book Antiqua"/>
          <w:color w:val="000000" w:themeColor="text1"/>
          <w:position w:val="6"/>
        </w:rPr>
        <w:t xml:space="preserve"> </w:t>
      </w:r>
      <w:r w:rsidRPr="00273E67">
        <w:rPr>
          <w:rFonts w:ascii="Book Antiqua" w:hAnsi="Book Antiqua"/>
          <w:color w:val="000000" w:themeColor="text1"/>
        </w:rPr>
        <w:t xml:space="preserve">by Medical Decision Networks, and Monarch’s </w:t>
      </w:r>
      <w:proofErr w:type="spellStart"/>
      <w:r w:rsidRPr="00273E67">
        <w:rPr>
          <w:rFonts w:ascii="Book Antiqua" w:hAnsi="Book Antiqua"/>
          <w:color w:val="000000" w:themeColor="text1"/>
        </w:rPr>
        <w:t>EndoTool</w:t>
      </w:r>
      <w:proofErr w:type="spellEnd"/>
      <w:r w:rsidR="00621A11" w:rsidRPr="00C6741F">
        <w:rPr>
          <w:rFonts w:ascii="Book Antiqua" w:hAnsi="Book Antiqua"/>
          <w:color w:val="000000" w:themeColor="text1"/>
          <w:position w:val="6"/>
          <w:vertAlign w:val="superscript"/>
        </w:rPr>
        <w:t>®</w:t>
      </w:r>
      <w:r w:rsidR="00621A11" w:rsidRPr="00273E67">
        <w:rPr>
          <w:rFonts w:ascii="Book Antiqua" w:hAnsi="Book Antiqua"/>
          <w:color w:val="000000" w:themeColor="text1"/>
          <w:position w:val="6"/>
          <w:vertAlign w:val="superscript"/>
        </w:rPr>
        <w:t>[37]</w:t>
      </w:r>
      <w:r w:rsidRPr="00273E67">
        <w:rPr>
          <w:rFonts w:ascii="Book Antiqua" w:hAnsi="Book Antiqua"/>
          <w:color w:val="000000" w:themeColor="text1"/>
        </w:rPr>
        <w:t>. These software systems use multivariate</w:t>
      </w:r>
      <w:r w:rsidR="00621A11" w:rsidRPr="00273E67">
        <w:rPr>
          <w:rFonts w:ascii="Book Antiqua" w:hAnsi="Book Antiqua" w:hint="eastAsia"/>
          <w:color w:val="000000" w:themeColor="text1"/>
        </w:rPr>
        <w:t xml:space="preserve"> </w:t>
      </w:r>
      <w:r w:rsidRPr="00273E67">
        <w:rPr>
          <w:rFonts w:ascii="Book Antiqua" w:hAnsi="Book Antiqua"/>
          <w:color w:val="000000" w:themeColor="text1"/>
        </w:rPr>
        <w:t>algorithms to continuously recalculate the appropriate insulin dose, adjusting to patient specific variables. Generally, the initial insulin dose is set by the provider based on a weight-based calculation or custom order and the algorithm makes subsequent insulin dosing adjustments. There are several potential advantages to such a system, including reduction in hypoglycemia and hyperglycemia, reduction in the cost of care, improvements in patient safety and provider satisfaction.</w:t>
      </w:r>
    </w:p>
    <w:p w14:paraId="01035AAA" w14:textId="77777777" w:rsidR="002C5730" w:rsidRPr="00273E67" w:rsidRDefault="00A6382D" w:rsidP="00621A11">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 xml:space="preserve">Reduction in hypoglycemia rates has been shown in several </w:t>
      </w:r>
      <w:proofErr w:type="spellStart"/>
      <w:r w:rsidRPr="00273E67">
        <w:rPr>
          <w:rFonts w:ascii="Book Antiqua" w:hAnsi="Book Antiqua"/>
          <w:color w:val="000000" w:themeColor="text1"/>
        </w:rPr>
        <w:t>eGMS</w:t>
      </w:r>
      <w:proofErr w:type="spellEnd"/>
      <w:r w:rsidRPr="00273E67">
        <w:rPr>
          <w:rFonts w:ascii="Book Antiqua" w:hAnsi="Book Antiqua"/>
          <w:color w:val="000000" w:themeColor="text1"/>
        </w:rPr>
        <w:t xml:space="preserve"> studies. </w:t>
      </w:r>
      <w:proofErr w:type="spellStart"/>
      <w:r w:rsidRPr="00273E67">
        <w:rPr>
          <w:rFonts w:ascii="Book Antiqua" w:hAnsi="Book Antiqua"/>
          <w:color w:val="000000" w:themeColor="text1"/>
        </w:rPr>
        <w:t>Rabinovich</w:t>
      </w:r>
      <w:proofErr w:type="spellEnd"/>
      <w:r w:rsidR="00621A11" w:rsidRPr="00273E67">
        <w:rPr>
          <w:rFonts w:ascii="Book Antiqua" w:hAnsi="Book Antiqua"/>
          <w:color w:val="000000" w:themeColor="text1"/>
        </w:rPr>
        <w:t xml:space="preserve"> </w:t>
      </w:r>
      <w:r w:rsidRPr="00273E67">
        <w:rPr>
          <w:rFonts w:ascii="Book Antiqua" w:hAnsi="Book Antiqua"/>
          <w:i/>
          <w:iCs/>
          <w:color w:val="000000" w:themeColor="text1"/>
        </w:rPr>
        <w:t xml:space="preserve">et </w:t>
      </w:r>
      <w:proofErr w:type="gramStart"/>
      <w:r w:rsidRPr="00273E67">
        <w:rPr>
          <w:rFonts w:ascii="Book Antiqua" w:hAnsi="Book Antiqua"/>
          <w:i/>
          <w:iCs/>
          <w:color w:val="000000" w:themeColor="text1"/>
        </w:rPr>
        <w:t>al</w:t>
      </w:r>
      <w:r w:rsidR="00621A11" w:rsidRPr="00273E67">
        <w:rPr>
          <w:rFonts w:ascii="Book Antiqua" w:hAnsi="Book Antiqua"/>
          <w:color w:val="000000" w:themeColor="text1"/>
          <w:vertAlign w:val="superscript"/>
        </w:rPr>
        <w:t>[</w:t>
      </w:r>
      <w:proofErr w:type="gramEnd"/>
      <w:r w:rsidR="00621A11" w:rsidRPr="00273E67">
        <w:rPr>
          <w:rFonts w:ascii="Book Antiqua" w:hAnsi="Book Antiqua"/>
          <w:color w:val="000000" w:themeColor="text1"/>
          <w:vertAlign w:val="superscript"/>
        </w:rPr>
        <w:t>38]</w:t>
      </w:r>
      <w:r w:rsidRPr="00273E67">
        <w:rPr>
          <w:rFonts w:ascii="Book Antiqua" w:hAnsi="Book Antiqua"/>
          <w:color w:val="000000" w:themeColor="text1"/>
        </w:rPr>
        <w:t xml:space="preserve"> used the </w:t>
      </w:r>
      <w:proofErr w:type="spellStart"/>
      <w:r w:rsidRPr="00273E67">
        <w:rPr>
          <w:rFonts w:ascii="Book Antiqua" w:hAnsi="Book Antiqua"/>
          <w:color w:val="000000" w:themeColor="text1"/>
        </w:rPr>
        <w:t>Glucommander</w:t>
      </w:r>
      <w:proofErr w:type="spellEnd"/>
      <w:r w:rsidRPr="00273E67">
        <w:rPr>
          <w:rFonts w:ascii="Book Antiqua" w:hAnsi="Book Antiqua"/>
          <w:color w:val="000000" w:themeColor="text1"/>
        </w:rPr>
        <w:t xml:space="preserve"> </w:t>
      </w:r>
      <w:proofErr w:type="spellStart"/>
      <w:r w:rsidRPr="00273E67">
        <w:rPr>
          <w:rFonts w:ascii="Book Antiqua" w:hAnsi="Book Antiqua"/>
          <w:color w:val="000000" w:themeColor="text1"/>
        </w:rPr>
        <w:t>eGMS</w:t>
      </w:r>
      <w:proofErr w:type="spellEnd"/>
      <w:r w:rsidRPr="00273E67">
        <w:rPr>
          <w:rFonts w:ascii="Book Antiqua" w:hAnsi="Book Antiqua"/>
          <w:color w:val="000000" w:themeColor="text1"/>
        </w:rPr>
        <w:t xml:space="preserve"> to show reduction in BG &lt; 3.9 </w:t>
      </w:r>
      <w:proofErr w:type="spellStart"/>
      <w:r w:rsidRPr="00273E67">
        <w:rPr>
          <w:rFonts w:ascii="Book Antiqua" w:hAnsi="Book Antiqua"/>
          <w:color w:val="000000" w:themeColor="text1"/>
        </w:rPr>
        <w:t>mmol</w:t>
      </w:r>
      <w:proofErr w:type="spellEnd"/>
      <w:r w:rsidRPr="00273E67">
        <w:rPr>
          <w:rFonts w:ascii="Book Antiqua" w:hAnsi="Book Antiqua"/>
          <w:color w:val="000000" w:themeColor="text1"/>
        </w:rPr>
        <w:t>/L from 21.5% to</w:t>
      </w:r>
      <w:r w:rsidRPr="00273E67">
        <w:rPr>
          <w:rFonts w:ascii="Book Antiqua" w:hAnsi="Book Antiqua"/>
          <w:color w:val="000000" w:themeColor="text1"/>
          <w:spacing w:val="-14"/>
        </w:rPr>
        <w:t xml:space="preserve"> </w:t>
      </w:r>
      <w:r w:rsidRPr="00273E67">
        <w:rPr>
          <w:rFonts w:ascii="Book Antiqua" w:hAnsi="Book Antiqua"/>
          <w:color w:val="000000" w:themeColor="text1"/>
        </w:rPr>
        <w:t>1.3%</w:t>
      </w:r>
      <w:r w:rsidRPr="00273E67">
        <w:rPr>
          <w:rFonts w:ascii="Book Antiqua" w:hAnsi="Book Antiqua"/>
          <w:color w:val="000000" w:themeColor="text1"/>
          <w:spacing w:val="-14"/>
        </w:rPr>
        <w:t xml:space="preserve"> </w:t>
      </w:r>
      <w:r w:rsidRPr="00273E67">
        <w:rPr>
          <w:rFonts w:ascii="Book Antiqua" w:hAnsi="Book Antiqua"/>
          <w:color w:val="000000" w:themeColor="text1"/>
        </w:rPr>
        <w:t>(</w:t>
      </w:r>
      <w:r w:rsidRPr="00273E67">
        <w:rPr>
          <w:rFonts w:ascii="Book Antiqua" w:hAnsi="Book Antiqua"/>
          <w:i/>
          <w:iCs/>
          <w:color w:val="000000" w:themeColor="text1"/>
        </w:rPr>
        <w:t>P</w:t>
      </w:r>
      <w:r w:rsidRPr="00273E67">
        <w:rPr>
          <w:rFonts w:ascii="Book Antiqua" w:hAnsi="Book Antiqua"/>
          <w:i/>
          <w:iCs/>
          <w:color w:val="000000" w:themeColor="text1"/>
          <w:spacing w:val="-14"/>
        </w:rPr>
        <w:t xml:space="preserve"> </w:t>
      </w:r>
      <w:r w:rsidRPr="00273E67">
        <w:rPr>
          <w:rFonts w:ascii="Book Antiqua" w:hAnsi="Book Antiqua"/>
          <w:color w:val="000000" w:themeColor="text1"/>
        </w:rPr>
        <w:t>&lt;</w:t>
      </w:r>
      <w:r w:rsidR="00621A11" w:rsidRPr="00273E67">
        <w:rPr>
          <w:rFonts w:ascii="Book Antiqua" w:hAnsi="Book Antiqua"/>
          <w:color w:val="000000" w:themeColor="text1"/>
        </w:rPr>
        <w:t xml:space="preserve"> </w:t>
      </w:r>
      <w:r w:rsidRPr="00273E67">
        <w:rPr>
          <w:rFonts w:ascii="Book Antiqua" w:hAnsi="Book Antiqua"/>
          <w:color w:val="000000" w:themeColor="text1"/>
        </w:rPr>
        <w:t>0.0001)</w:t>
      </w:r>
      <w:r w:rsidRPr="00273E67">
        <w:rPr>
          <w:rFonts w:ascii="Book Antiqua" w:hAnsi="Book Antiqua"/>
          <w:color w:val="000000" w:themeColor="text1"/>
          <w:spacing w:val="-14"/>
        </w:rPr>
        <w:t xml:space="preserve"> </w:t>
      </w:r>
      <w:r w:rsidRPr="00273E67">
        <w:rPr>
          <w:rFonts w:ascii="Book Antiqua" w:hAnsi="Book Antiqua"/>
          <w:color w:val="000000" w:themeColor="text1"/>
        </w:rPr>
        <w:t>and</w:t>
      </w:r>
      <w:r w:rsidRPr="00273E67">
        <w:rPr>
          <w:rFonts w:ascii="Book Antiqua" w:hAnsi="Book Antiqua"/>
          <w:color w:val="000000" w:themeColor="text1"/>
          <w:spacing w:val="-14"/>
        </w:rPr>
        <w:t xml:space="preserve"> </w:t>
      </w:r>
      <w:r w:rsidRPr="00273E67">
        <w:rPr>
          <w:rFonts w:ascii="Book Antiqua" w:hAnsi="Book Antiqua"/>
          <w:color w:val="000000" w:themeColor="text1"/>
        </w:rPr>
        <w:t>severe</w:t>
      </w:r>
      <w:r w:rsidRPr="00273E67">
        <w:rPr>
          <w:rFonts w:ascii="Book Antiqua" w:hAnsi="Book Antiqua"/>
          <w:color w:val="000000" w:themeColor="text1"/>
          <w:spacing w:val="-14"/>
        </w:rPr>
        <w:t xml:space="preserve"> </w:t>
      </w:r>
      <w:r w:rsidRPr="00273E67">
        <w:rPr>
          <w:rFonts w:ascii="Book Antiqua" w:hAnsi="Book Antiqua"/>
          <w:color w:val="000000" w:themeColor="text1"/>
        </w:rPr>
        <w:t>hypoglycemia</w:t>
      </w:r>
      <w:r w:rsidRPr="00273E67">
        <w:rPr>
          <w:rFonts w:ascii="Book Antiqua" w:hAnsi="Book Antiqua"/>
          <w:color w:val="000000" w:themeColor="text1"/>
          <w:spacing w:val="-14"/>
        </w:rPr>
        <w:t xml:space="preserve"> </w:t>
      </w:r>
      <w:r w:rsidRPr="00273E67">
        <w:rPr>
          <w:rFonts w:ascii="Book Antiqua" w:hAnsi="Book Antiqua"/>
          <w:color w:val="000000" w:themeColor="text1"/>
        </w:rPr>
        <w:t>reduction</w:t>
      </w:r>
      <w:r w:rsidRPr="00273E67">
        <w:rPr>
          <w:rFonts w:ascii="Book Antiqua" w:hAnsi="Book Antiqua"/>
          <w:color w:val="000000" w:themeColor="text1"/>
          <w:spacing w:val="-14"/>
        </w:rPr>
        <w:t xml:space="preserve"> </w:t>
      </w:r>
      <w:r w:rsidRPr="00273E67">
        <w:rPr>
          <w:rFonts w:ascii="Book Antiqua" w:hAnsi="Book Antiqua"/>
          <w:color w:val="000000" w:themeColor="text1"/>
        </w:rPr>
        <w:t>from</w:t>
      </w:r>
      <w:r w:rsidRPr="00273E67">
        <w:rPr>
          <w:rFonts w:ascii="Book Antiqua" w:hAnsi="Book Antiqua"/>
          <w:color w:val="000000" w:themeColor="text1"/>
          <w:spacing w:val="-14"/>
        </w:rPr>
        <w:t xml:space="preserve"> </w:t>
      </w:r>
      <w:r w:rsidRPr="00273E67">
        <w:rPr>
          <w:rFonts w:ascii="Book Antiqua" w:hAnsi="Book Antiqua"/>
          <w:color w:val="000000" w:themeColor="text1"/>
        </w:rPr>
        <w:t>5.4%</w:t>
      </w:r>
      <w:r w:rsidRPr="00273E67">
        <w:rPr>
          <w:rFonts w:ascii="Book Antiqua" w:hAnsi="Book Antiqua"/>
          <w:color w:val="000000" w:themeColor="text1"/>
          <w:spacing w:val="-14"/>
        </w:rPr>
        <w:t xml:space="preserve"> </w:t>
      </w:r>
      <w:r w:rsidRPr="00273E67">
        <w:rPr>
          <w:rFonts w:ascii="Book Antiqua" w:hAnsi="Book Antiqua"/>
          <w:color w:val="000000" w:themeColor="text1"/>
        </w:rPr>
        <w:t>to</w:t>
      </w:r>
      <w:r w:rsidRPr="00273E67">
        <w:rPr>
          <w:rFonts w:ascii="Book Antiqua" w:hAnsi="Book Antiqua"/>
          <w:color w:val="000000" w:themeColor="text1"/>
          <w:spacing w:val="-14"/>
        </w:rPr>
        <w:t xml:space="preserve"> </w:t>
      </w:r>
      <w:r w:rsidRPr="00273E67">
        <w:rPr>
          <w:rFonts w:ascii="Book Antiqua" w:hAnsi="Book Antiqua"/>
          <w:color w:val="000000" w:themeColor="text1"/>
        </w:rPr>
        <w:t>0.01%</w:t>
      </w:r>
      <w:r w:rsidRPr="00273E67">
        <w:rPr>
          <w:rFonts w:ascii="Book Antiqua" w:hAnsi="Book Antiqua"/>
          <w:color w:val="000000" w:themeColor="text1"/>
          <w:spacing w:val="-14"/>
        </w:rPr>
        <w:t xml:space="preserve"> </w:t>
      </w:r>
      <w:r w:rsidRPr="00273E67">
        <w:rPr>
          <w:rFonts w:ascii="Book Antiqua" w:hAnsi="Book Antiqua"/>
          <w:color w:val="000000" w:themeColor="text1"/>
        </w:rPr>
        <w:t>(</w:t>
      </w:r>
      <w:r w:rsidRPr="00273E67">
        <w:rPr>
          <w:rFonts w:ascii="Book Antiqua" w:hAnsi="Book Antiqua"/>
          <w:i/>
          <w:iCs/>
          <w:color w:val="000000" w:themeColor="text1"/>
        </w:rPr>
        <w:t>P</w:t>
      </w:r>
      <w:r w:rsidRPr="00273E67">
        <w:rPr>
          <w:rFonts w:ascii="Book Antiqua" w:hAnsi="Book Antiqua"/>
          <w:color w:val="000000" w:themeColor="text1"/>
          <w:spacing w:val="-14"/>
        </w:rPr>
        <w:t xml:space="preserve"> </w:t>
      </w:r>
      <w:r w:rsidRPr="00273E67">
        <w:rPr>
          <w:rFonts w:ascii="Book Antiqua" w:hAnsi="Book Antiqua"/>
          <w:color w:val="000000" w:themeColor="text1"/>
        </w:rPr>
        <w:t>&lt;</w:t>
      </w:r>
      <w:r w:rsidR="00621A11" w:rsidRPr="00273E67">
        <w:rPr>
          <w:rFonts w:ascii="Book Antiqua" w:hAnsi="Book Antiqua"/>
          <w:color w:val="000000" w:themeColor="text1"/>
        </w:rPr>
        <w:t xml:space="preserve"> </w:t>
      </w:r>
      <w:r w:rsidRPr="00273E67">
        <w:rPr>
          <w:rFonts w:ascii="Book Antiqua" w:hAnsi="Book Antiqua"/>
          <w:color w:val="000000" w:themeColor="text1"/>
        </w:rPr>
        <w:t xml:space="preserve">0.0001) in a retrospective review of critically ill patients on insulin infusions. A comparison between the </w:t>
      </w:r>
      <w:proofErr w:type="spellStart"/>
      <w:r w:rsidRPr="00273E67">
        <w:rPr>
          <w:rFonts w:ascii="Book Antiqua" w:hAnsi="Book Antiqua"/>
          <w:color w:val="000000" w:themeColor="text1"/>
        </w:rPr>
        <w:t>eGMS</w:t>
      </w:r>
      <w:proofErr w:type="spellEnd"/>
      <w:r w:rsidRPr="00273E67">
        <w:rPr>
          <w:rFonts w:ascii="Book Antiqua" w:hAnsi="Book Antiqua"/>
          <w:color w:val="000000" w:themeColor="text1"/>
        </w:rPr>
        <w:t xml:space="preserve"> and a computerized basal-bolus order set for non-critically ill patients on subcutaneous insulin also found a difference in glucose &lt; 3.9 </w:t>
      </w:r>
      <w:proofErr w:type="spellStart"/>
      <w:r w:rsidRPr="00273E67">
        <w:rPr>
          <w:rFonts w:ascii="Book Antiqua" w:hAnsi="Book Antiqua"/>
          <w:color w:val="000000" w:themeColor="text1"/>
        </w:rPr>
        <w:t>mmol</w:t>
      </w:r>
      <w:proofErr w:type="spellEnd"/>
      <w:r w:rsidRPr="00273E67">
        <w:rPr>
          <w:rFonts w:ascii="Book Antiqua" w:hAnsi="Book Antiqua"/>
          <w:color w:val="000000" w:themeColor="text1"/>
        </w:rPr>
        <w:t xml:space="preserve">/L (1.9% </w:t>
      </w:r>
      <w:r w:rsidRPr="00273E67">
        <w:rPr>
          <w:rFonts w:ascii="Book Antiqua" w:hAnsi="Book Antiqua"/>
          <w:i/>
          <w:iCs/>
          <w:color w:val="000000" w:themeColor="text1"/>
        </w:rPr>
        <w:t>vs</w:t>
      </w:r>
      <w:r w:rsidRPr="00273E67">
        <w:rPr>
          <w:rFonts w:ascii="Book Antiqua" w:hAnsi="Book Antiqua"/>
          <w:color w:val="000000" w:themeColor="text1"/>
        </w:rPr>
        <w:t xml:space="preserve"> 2.8%, </w:t>
      </w:r>
      <w:r w:rsidRPr="00273E67">
        <w:rPr>
          <w:rFonts w:ascii="Book Antiqua" w:hAnsi="Book Antiqua"/>
          <w:i/>
          <w:iCs/>
          <w:color w:val="000000" w:themeColor="text1"/>
        </w:rPr>
        <w:t>P</w:t>
      </w:r>
      <w:r w:rsidRPr="00273E67">
        <w:rPr>
          <w:rFonts w:ascii="Book Antiqua" w:hAnsi="Book Antiqua"/>
          <w:color w:val="000000" w:themeColor="text1"/>
        </w:rPr>
        <w:t xml:space="preserve"> = </w:t>
      </w:r>
      <w:proofErr w:type="gramStart"/>
      <w:r w:rsidRPr="00273E67">
        <w:rPr>
          <w:rFonts w:ascii="Book Antiqua" w:hAnsi="Book Antiqua"/>
          <w:color w:val="000000" w:themeColor="text1"/>
        </w:rPr>
        <w:t>0.001)</w:t>
      </w:r>
      <w:r w:rsidR="00621A11" w:rsidRPr="00273E67">
        <w:rPr>
          <w:rFonts w:ascii="Book Antiqua" w:hAnsi="Book Antiqua"/>
          <w:color w:val="000000" w:themeColor="text1"/>
          <w:vertAlign w:val="superscript"/>
        </w:rPr>
        <w:t>[</w:t>
      </w:r>
      <w:proofErr w:type="gramEnd"/>
      <w:r w:rsidR="00621A11" w:rsidRPr="00273E67">
        <w:rPr>
          <w:rFonts w:ascii="Book Antiqua" w:hAnsi="Book Antiqua"/>
          <w:color w:val="000000" w:themeColor="text1"/>
          <w:vertAlign w:val="superscript"/>
        </w:rPr>
        <w:t>39]</w:t>
      </w:r>
      <w:r w:rsidRPr="00273E67">
        <w:rPr>
          <w:rFonts w:ascii="Book Antiqua" w:hAnsi="Book Antiqua"/>
          <w:color w:val="000000" w:themeColor="text1"/>
        </w:rPr>
        <w:t xml:space="preserve">. These results may be magnified when an </w:t>
      </w:r>
      <w:proofErr w:type="spellStart"/>
      <w:r w:rsidRPr="00273E67">
        <w:rPr>
          <w:rFonts w:ascii="Book Antiqua" w:hAnsi="Book Antiqua"/>
          <w:color w:val="000000" w:themeColor="text1"/>
        </w:rPr>
        <w:t>eGMS</w:t>
      </w:r>
      <w:proofErr w:type="spellEnd"/>
      <w:r w:rsidRPr="00273E67">
        <w:rPr>
          <w:rFonts w:ascii="Book Antiqua" w:hAnsi="Book Antiqua"/>
          <w:color w:val="000000" w:themeColor="text1"/>
        </w:rPr>
        <w:t xml:space="preserve"> is implemented where basal-bolus insulin therapy is not prevalent. Newsom </w:t>
      </w:r>
      <w:r w:rsidRPr="00273E67">
        <w:rPr>
          <w:rFonts w:ascii="Book Antiqua" w:hAnsi="Book Antiqua"/>
          <w:i/>
          <w:iCs/>
          <w:color w:val="000000" w:themeColor="text1"/>
        </w:rPr>
        <w:t xml:space="preserve">et </w:t>
      </w:r>
      <w:proofErr w:type="gramStart"/>
      <w:r w:rsidRPr="00273E67">
        <w:rPr>
          <w:rFonts w:ascii="Book Antiqua" w:hAnsi="Book Antiqua"/>
          <w:i/>
          <w:iCs/>
          <w:color w:val="000000" w:themeColor="text1"/>
        </w:rPr>
        <w:t>al</w:t>
      </w:r>
      <w:r w:rsidR="00621A11" w:rsidRPr="00273E67">
        <w:rPr>
          <w:rFonts w:ascii="Book Antiqua" w:hAnsi="Book Antiqua"/>
          <w:color w:val="000000" w:themeColor="text1"/>
          <w:vertAlign w:val="superscript"/>
        </w:rPr>
        <w:t>[</w:t>
      </w:r>
      <w:proofErr w:type="gramEnd"/>
      <w:r w:rsidR="00621A11" w:rsidRPr="00273E67">
        <w:rPr>
          <w:rFonts w:ascii="Book Antiqua" w:hAnsi="Book Antiqua"/>
          <w:color w:val="000000" w:themeColor="text1"/>
          <w:vertAlign w:val="superscript"/>
        </w:rPr>
        <w:t>40]</w:t>
      </w:r>
      <w:r w:rsidRPr="00273E67">
        <w:rPr>
          <w:rFonts w:ascii="Book Antiqua" w:hAnsi="Book Antiqua"/>
          <w:color w:val="000000" w:themeColor="text1"/>
        </w:rPr>
        <w:t xml:space="preserve"> found the rates of use of sliding scale insulin go from 95% to 4% after </w:t>
      </w:r>
      <w:proofErr w:type="spellStart"/>
      <w:r w:rsidRPr="00273E67">
        <w:rPr>
          <w:rFonts w:ascii="Book Antiqua" w:hAnsi="Book Antiqua"/>
          <w:color w:val="000000" w:themeColor="text1"/>
        </w:rPr>
        <w:t>eGMS</w:t>
      </w:r>
      <w:proofErr w:type="spellEnd"/>
      <w:r w:rsidRPr="00273E67">
        <w:rPr>
          <w:rFonts w:ascii="Book Antiqua" w:hAnsi="Book Antiqua"/>
          <w:color w:val="000000" w:themeColor="text1"/>
        </w:rPr>
        <w:t xml:space="preserve"> implementation, moderate and severe hypoglycemia rates drop by 21% and 50% respectively, reduced length of stay</w:t>
      </w:r>
      <w:r w:rsidR="00005DD9">
        <w:rPr>
          <w:rFonts w:ascii="Book Antiqua" w:hAnsi="Book Antiqua"/>
          <w:color w:val="000000" w:themeColor="text1"/>
        </w:rPr>
        <w:t xml:space="preserve"> </w:t>
      </w:r>
      <w:r w:rsidRPr="00273E67">
        <w:rPr>
          <w:rFonts w:ascii="Book Antiqua" w:hAnsi="Book Antiqua"/>
          <w:color w:val="000000" w:themeColor="text1"/>
        </w:rPr>
        <w:t xml:space="preserve">and fewer point of care tests per patient. Although there is limited data demonstrating potential cost </w:t>
      </w:r>
      <w:proofErr w:type="gramStart"/>
      <w:r w:rsidRPr="00273E67">
        <w:rPr>
          <w:rFonts w:ascii="Book Antiqua" w:hAnsi="Book Antiqua"/>
          <w:color w:val="000000" w:themeColor="text1"/>
        </w:rPr>
        <w:t>savings</w:t>
      </w:r>
      <w:r w:rsidRPr="00273E67">
        <w:rPr>
          <w:rFonts w:ascii="Book Antiqua" w:hAnsi="Book Antiqua"/>
          <w:color w:val="000000" w:themeColor="text1"/>
          <w:position w:val="6"/>
          <w:vertAlign w:val="superscript"/>
        </w:rPr>
        <w:t>[</w:t>
      </w:r>
      <w:proofErr w:type="gramEnd"/>
      <w:r w:rsidRPr="00273E67">
        <w:rPr>
          <w:rFonts w:ascii="Book Antiqua" w:hAnsi="Book Antiqua"/>
          <w:color w:val="000000" w:themeColor="text1"/>
          <w:position w:val="6"/>
          <w:vertAlign w:val="superscript"/>
        </w:rPr>
        <w:t>41]</w:t>
      </w:r>
      <w:r w:rsidRPr="00273E67">
        <w:rPr>
          <w:rFonts w:ascii="Book Antiqua" w:hAnsi="Book Antiqua"/>
          <w:color w:val="000000" w:themeColor="text1"/>
        </w:rPr>
        <w:t>, convincing hospital leadership to invest in them may present a challenge. It remains to be determined where they will fit in the big picture of technology supported inpatient glycemic management as CDS tools evolve and data to support each model</w:t>
      </w:r>
      <w:r w:rsidRPr="00273E67">
        <w:rPr>
          <w:rFonts w:ascii="Book Antiqua" w:hAnsi="Book Antiqua"/>
          <w:color w:val="000000" w:themeColor="text1"/>
          <w:spacing w:val="13"/>
        </w:rPr>
        <w:t xml:space="preserve"> </w:t>
      </w:r>
      <w:r w:rsidRPr="00273E67">
        <w:rPr>
          <w:rFonts w:ascii="Book Antiqua" w:hAnsi="Book Antiqua"/>
          <w:color w:val="000000" w:themeColor="text1"/>
        </w:rPr>
        <w:t>accumulates.</w:t>
      </w:r>
    </w:p>
    <w:p w14:paraId="78B9EAC5"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0F707E8F" w14:textId="77777777" w:rsidR="002C5730" w:rsidRPr="00273E67" w:rsidRDefault="00344B5D" w:rsidP="001E0F0B">
      <w:pPr>
        <w:pStyle w:val="1"/>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w w:val="110"/>
        </w:rPr>
        <w:t>TECHNOLOGY-ENABLED DIABETES EDUCATION IN THE HOSPITAL</w:t>
      </w:r>
    </w:p>
    <w:p w14:paraId="69B3DDAF"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lastRenderedPageBreak/>
        <w:t xml:space="preserve">Deficits in diabetes knowledge and self-care management skills contribute to hospitalizations among persons with diabetes. Hospitalization presents an opportunity to provide education to this population, many of whom may not otherwise have access to this service. An accumulating body of evidence suggests that inpatient diabetes education, improving communication of discharge instructions and involving patients in medication reconciliation may reduce risk for early </w:t>
      </w:r>
      <w:proofErr w:type="gramStart"/>
      <w:r w:rsidRPr="00273E67">
        <w:rPr>
          <w:rFonts w:ascii="Book Antiqua" w:hAnsi="Book Antiqua"/>
          <w:color w:val="000000" w:themeColor="text1"/>
        </w:rPr>
        <w:t>readmissions</w:t>
      </w:r>
      <w:r w:rsidRPr="00273E67">
        <w:rPr>
          <w:rFonts w:ascii="Book Antiqua" w:hAnsi="Book Antiqua"/>
          <w:color w:val="000000" w:themeColor="text1"/>
          <w:position w:val="6"/>
          <w:vertAlign w:val="superscript"/>
        </w:rPr>
        <w:t>[</w:t>
      </w:r>
      <w:proofErr w:type="gramEnd"/>
      <w:r w:rsidRPr="00273E67">
        <w:rPr>
          <w:rFonts w:ascii="Book Antiqua" w:hAnsi="Book Antiqua"/>
          <w:color w:val="000000" w:themeColor="text1"/>
          <w:position w:val="6"/>
          <w:vertAlign w:val="superscript"/>
        </w:rPr>
        <w:t xml:space="preserve">42] </w:t>
      </w:r>
      <w:r w:rsidRPr="00273E67">
        <w:rPr>
          <w:rFonts w:ascii="Book Antiqua" w:hAnsi="Book Antiqua"/>
          <w:color w:val="000000" w:themeColor="text1"/>
        </w:rPr>
        <w:t>and improve</w:t>
      </w:r>
      <w:r w:rsidR="00344B5D" w:rsidRPr="00273E67">
        <w:rPr>
          <w:rFonts w:ascii="Book Antiqua" w:hAnsi="Book Antiqua" w:hint="eastAsia"/>
          <w:color w:val="000000" w:themeColor="text1"/>
        </w:rPr>
        <w:t xml:space="preserve"> </w:t>
      </w:r>
      <w:r w:rsidRPr="00273E67">
        <w:rPr>
          <w:rFonts w:ascii="Book Antiqua" w:hAnsi="Book Antiqua"/>
          <w:color w:val="000000" w:themeColor="text1"/>
        </w:rPr>
        <w:t>outcomes, including hemoglobin A1C and risk of readmission to the Emergency Department</w:t>
      </w:r>
      <w:bookmarkStart w:id="94" w:name="OLE_LINK1368"/>
      <w:bookmarkStart w:id="95" w:name="OLE_LINK1369"/>
      <w:r w:rsidR="00344B5D" w:rsidRPr="00273E67">
        <w:rPr>
          <w:rFonts w:ascii="Book Antiqua" w:hAnsi="Book Antiqua"/>
          <w:color w:val="000000" w:themeColor="text1"/>
          <w:vertAlign w:val="superscript"/>
        </w:rPr>
        <w:t>[43-4</w:t>
      </w:r>
      <w:r w:rsidR="004B36DD">
        <w:rPr>
          <w:rFonts w:ascii="Book Antiqua" w:hAnsi="Book Antiqua"/>
          <w:color w:val="000000" w:themeColor="text1"/>
          <w:vertAlign w:val="superscript"/>
        </w:rPr>
        <w:t>6</w:t>
      </w:r>
      <w:r w:rsidR="00344B5D" w:rsidRPr="00273E67">
        <w:rPr>
          <w:rFonts w:ascii="Book Antiqua" w:hAnsi="Book Antiqua"/>
          <w:color w:val="000000" w:themeColor="text1"/>
          <w:vertAlign w:val="superscript"/>
        </w:rPr>
        <w:t>]</w:t>
      </w:r>
      <w:bookmarkEnd w:id="94"/>
      <w:bookmarkEnd w:id="95"/>
      <w:r w:rsidRPr="00273E67">
        <w:rPr>
          <w:rFonts w:ascii="Book Antiqua" w:hAnsi="Book Antiqua"/>
          <w:color w:val="000000" w:themeColor="text1"/>
        </w:rPr>
        <w:t xml:space="preserve">. </w:t>
      </w:r>
    </w:p>
    <w:p w14:paraId="7181F4AB" w14:textId="79379F31" w:rsidR="002C5730" w:rsidRPr="00273E67" w:rsidRDefault="00A6382D" w:rsidP="00C6741F">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 xml:space="preserve">The ADA recommends that education be provided during an admission when a need is </w:t>
      </w:r>
      <w:proofErr w:type="gramStart"/>
      <w:r w:rsidRPr="00273E67">
        <w:rPr>
          <w:rFonts w:ascii="Book Antiqua" w:hAnsi="Book Antiqua"/>
          <w:color w:val="000000" w:themeColor="text1"/>
        </w:rPr>
        <w:t>identified</w:t>
      </w:r>
      <w:r w:rsidR="00344B5D" w:rsidRPr="00273E67">
        <w:rPr>
          <w:rFonts w:ascii="Book Antiqua" w:hAnsi="Book Antiqua"/>
          <w:color w:val="000000" w:themeColor="text1"/>
          <w:vertAlign w:val="superscript"/>
        </w:rPr>
        <w:t>[</w:t>
      </w:r>
      <w:proofErr w:type="gramEnd"/>
      <w:r w:rsidR="00344B5D" w:rsidRPr="00273E67">
        <w:rPr>
          <w:rFonts w:ascii="Book Antiqua" w:hAnsi="Book Antiqua"/>
          <w:color w:val="000000" w:themeColor="text1"/>
          <w:vertAlign w:val="superscript"/>
        </w:rPr>
        <w:t>8]</w:t>
      </w:r>
      <w:r w:rsidRPr="00273E67">
        <w:rPr>
          <w:rFonts w:ascii="Book Antiqua" w:hAnsi="Book Antiqua"/>
          <w:color w:val="000000" w:themeColor="text1"/>
        </w:rPr>
        <w:t xml:space="preserve">. Content focused on “survival skills” to enable safe self-management until further outpatient instruction, as needed, is recommended. Inpatient diabetes education should also include a discharge plan for continuity of diabetes care as the transition from hospital to home is especially challenging and is associated with a high risk of negative outcomes, including </w:t>
      </w:r>
      <w:proofErr w:type="gramStart"/>
      <w:r w:rsidRPr="00273E67">
        <w:rPr>
          <w:rFonts w:ascii="Book Antiqua" w:hAnsi="Book Antiqua"/>
          <w:color w:val="000000" w:themeColor="text1"/>
        </w:rPr>
        <w:t>readmissions</w:t>
      </w:r>
      <w:r w:rsidRPr="00273E67">
        <w:rPr>
          <w:rFonts w:ascii="Book Antiqua" w:hAnsi="Book Antiqua"/>
          <w:color w:val="000000" w:themeColor="text1"/>
          <w:position w:val="6"/>
          <w:vertAlign w:val="superscript"/>
        </w:rPr>
        <w:t>[</w:t>
      </w:r>
      <w:proofErr w:type="gramEnd"/>
      <w:r w:rsidR="00344B5D" w:rsidRPr="00273E67">
        <w:rPr>
          <w:rFonts w:ascii="Book Antiqua" w:hAnsi="Book Antiqua"/>
          <w:color w:val="000000" w:themeColor="text1"/>
          <w:position w:val="6"/>
          <w:vertAlign w:val="superscript"/>
        </w:rPr>
        <w:t>8</w:t>
      </w:r>
      <w:r w:rsidRPr="00273E67">
        <w:rPr>
          <w:rFonts w:ascii="Book Antiqua" w:hAnsi="Book Antiqua"/>
          <w:color w:val="000000" w:themeColor="text1"/>
          <w:position w:val="6"/>
          <w:vertAlign w:val="superscript"/>
        </w:rPr>
        <w:t>]</w:t>
      </w:r>
      <w:r w:rsidR="00344B5D" w:rsidRPr="00273E67">
        <w:rPr>
          <w:rFonts w:ascii="Book Antiqua" w:hAnsi="Book Antiqua" w:hint="eastAsia"/>
          <w:color w:val="000000" w:themeColor="text1"/>
        </w:rPr>
        <w:t>.</w:t>
      </w:r>
      <w:r w:rsidR="00C6741F">
        <w:rPr>
          <w:rFonts w:ascii="Book Antiqua" w:eastAsiaTheme="minorEastAsia" w:hAnsi="Book Antiqua" w:hint="eastAsia"/>
          <w:color w:val="000000" w:themeColor="text1"/>
          <w:lang w:eastAsia="zh-CN"/>
        </w:rPr>
        <w:t xml:space="preserve"> </w:t>
      </w:r>
      <w:r w:rsidRPr="00273E67">
        <w:rPr>
          <w:rFonts w:ascii="Book Antiqua" w:hAnsi="Book Antiqua"/>
          <w:color w:val="000000" w:themeColor="text1"/>
        </w:rPr>
        <w:t>Inpatient diabetes education delivery may be supported by both “low-tech” and increasingly by “high-tech” patient engagement strategies as shown on Table</w:t>
      </w:r>
      <w:r w:rsidRPr="00273E67">
        <w:rPr>
          <w:rFonts w:ascii="Book Antiqua" w:hAnsi="Book Antiqua"/>
          <w:color w:val="000000" w:themeColor="text1"/>
          <w:spacing w:val="55"/>
        </w:rPr>
        <w:t xml:space="preserve"> </w:t>
      </w:r>
      <w:r w:rsidRPr="00273E67">
        <w:rPr>
          <w:rFonts w:ascii="Book Antiqua" w:hAnsi="Book Antiqua"/>
          <w:color w:val="000000" w:themeColor="text1"/>
        </w:rPr>
        <w:t>2.</w:t>
      </w:r>
    </w:p>
    <w:p w14:paraId="21942E5F" w14:textId="77777777" w:rsidR="002C5730" w:rsidRPr="00273E67" w:rsidRDefault="00A6382D" w:rsidP="00344B5D">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 xml:space="preserve">While patient engagement technologies offer the potential to expand the reach of education, in the hospital setting research in this field is emergent and outcomes data is lacking. It is crucial to patient engagement that technology tools are user friendly from a human factors perspective and that support is available to assure patient access and movement through the education content. Finally, if education is to be individualized, data security and privacy need to be </w:t>
      </w:r>
      <w:proofErr w:type="gramStart"/>
      <w:r w:rsidRPr="00273E67">
        <w:rPr>
          <w:rFonts w:ascii="Book Antiqua" w:hAnsi="Book Antiqua"/>
          <w:color w:val="000000" w:themeColor="text1"/>
        </w:rPr>
        <w:t>assured</w:t>
      </w:r>
      <w:r w:rsidR="00344B5D" w:rsidRPr="00273E67">
        <w:rPr>
          <w:rFonts w:ascii="Book Antiqua" w:hAnsi="Book Antiqua"/>
          <w:color w:val="000000" w:themeColor="text1"/>
          <w:position w:val="6"/>
          <w:vertAlign w:val="superscript"/>
        </w:rPr>
        <w:t>[</w:t>
      </w:r>
      <w:proofErr w:type="gramEnd"/>
      <w:r w:rsidR="00344B5D" w:rsidRPr="00273E67">
        <w:rPr>
          <w:rFonts w:ascii="Book Antiqua" w:hAnsi="Book Antiqua"/>
          <w:color w:val="000000" w:themeColor="text1"/>
          <w:position w:val="6"/>
          <w:vertAlign w:val="superscript"/>
        </w:rPr>
        <w:t>47]</w:t>
      </w:r>
      <w:r w:rsidRPr="00273E67">
        <w:rPr>
          <w:rFonts w:ascii="Book Antiqua" w:hAnsi="Book Antiqua"/>
          <w:color w:val="000000" w:themeColor="text1"/>
        </w:rPr>
        <w:t>.</w:t>
      </w:r>
      <w:r w:rsidRPr="00273E67">
        <w:rPr>
          <w:rFonts w:ascii="Book Antiqua" w:hAnsi="Book Antiqua"/>
          <w:color w:val="000000" w:themeColor="text1"/>
          <w:spacing w:val="-2"/>
        </w:rPr>
        <w:t xml:space="preserve"> </w:t>
      </w:r>
    </w:p>
    <w:p w14:paraId="4CC3BBDE" w14:textId="77777777" w:rsidR="002C5730" w:rsidRPr="00273E67" w:rsidRDefault="00A6382D" w:rsidP="00F56431">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 xml:space="preserve">Patient education systems are evolving from basic methods to high-tech-enabled systems. Low-tech methods include generic diabetes education sourced from providers such as KRAMES and </w:t>
      </w:r>
      <w:proofErr w:type="spellStart"/>
      <w:r w:rsidRPr="00273E67">
        <w:rPr>
          <w:rFonts w:ascii="Book Antiqua" w:hAnsi="Book Antiqua"/>
          <w:color w:val="000000" w:themeColor="text1"/>
        </w:rPr>
        <w:t>Healthwise</w:t>
      </w:r>
      <w:proofErr w:type="spellEnd"/>
      <w:r w:rsidRPr="00C6741F">
        <w:rPr>
          <w:rFonts w:ascii="Book Antiqua" w:hAnsi="Book Antiqua"/>
          <w:color w:val="000000" w:themeColor="text1"/>
          <w:position w:val="6"/>
          <w:vertAlign w:val="superscript"/>
        </w:rPr>
        <w:t>®</w:t>
      </w:r>
      <w:r w:rsidRPr="00273E67">
        <w:rPr>
          <w:rFonts w:ascii="Book Antiqua" w:hAnsi="Book Antiqua"/>
          <w:color w:val="000000" w:themeColor="text1"/>
          <w:position w:val="6"/>
        </w:rPr>
        <w:t xml:space="preserve"> </w:t>
      </w:r>
      <w:r w:rsidRPr="00273E67">
        <w:rPr>
          <w:rFonts w:ascii="Book Antiqua" w:hAnsi="Book Antiqua"/>
          <w:color w:val="000000" w:themeColor="text1"/>
        </w:rPr>
        <w:t xml:space="preserve">and delivered </w:t>
      </w:r>
      <w:r w:rsidRPr="00273E67">
        <w:rPr>
          <w:rFonts w:ascii="Book Antiqua" w:hAnsi="Book Antiqua"/>
          <w:i/>
          <w:iCs/>
          <w:color w:val="000000" w:themeColor="text1"/>
        </w:rPr>
        <w:t>via</w:t>
      </w:r>
      <w:r w:rsidRPr="00273E67">
        <w:rPr>
          <w:rFonts w:ascii="Book Antiqua" w:hAnsi="Book Antiqua"/>
          <w:color w:val="000000" w:themeColor="text1"/>
        </w:rPr>
        <w:t xml:space="preserve"> “SMART” TVs. These systems offer the advantage availability at every bed in the hospital and delivery through a familiar platform. Reports assessing the impact this type of education are lacking. In addition, whether hospitalized patients would choose </w:t>
      </w:r>
      <w:r w:rsidRPr="00273E67">
        <w:rPr>
          <w:rFonts w:ascii="Book Antiqua" w:hAnsi="Book Antiqua"/>
          <w:color w:val="000000" w:themeColor="text1"/>
        </w:rPr>
        <w:lastRenderedPageBreak/>
        <w:t xml:space="preserve">to watch health information videos in large numbers remains in question. The Diabetes </w:t>
      </w:r>
      <w:proofErr w:type="gramStart"/>
      <w:r w:rsidRPr="00273E67">
        <w:rPr>
          <w:rFonts w:ascii="Book Antiqua" w:hAnsi="Book Antiqua"/>
          <w:color w:val="000000" w:themeColor="text1"/>
        </w:rPr>
        <w:t>To</w:t>
      </w:r>
      <w:proofErr w:type="gramEnd"/>
      <w:r w:rsidRPr="00273E67">
        <w:rPr>
          <w:rFonts w:ascii="Book Antiqua" w:hAnsi="Book Antiqua"/>
          <w:color w:val="000000" w:themeColor="text1"/>
        </w:rPr>
        <w:t xml:space="preserve"> Go study explored the effectiveness of video-based inpatient diabetes education in a large urban teaching hospital. Adults with diabetes participated in survival skills education delivered at the bedside </w:t>
      </w:r>
      <w:r w:rsidRPr="00273E67">
        <w:rPr>
          <w:rFonts w:ascii="Book Antiqua" w:hAnsi="Book Antiqua"/>
          <w:i/>
          <w:iCs/>
          <w:color w:val="000000" w:themeColor="text1"/>
        </w:rPr>
        <w:t>via</w:t>
      </w:r>
      <w:r w:rsidRPr="00273E67">
        <w:rPr>
          <w:rFonts w:ascii="Book Antiqua" w:hAnsi="Book Antiqua"/>
          <w:color w:val="000000" w:themeColor="text1"/>
        </w:rPr>
        <w:t xml:space="preserve"> DVD player. Significant improvements in diabetes knowledge</w:t>
      </w:r>
      <w:r w:rsidRPr="00273E67">
        <w:rPr>
          <w:rFonts w:ascii="Book Antiqua" w:hAnsi="Book Antiqua"/>
          <w:color w:val="000000" w:themeColor="text1"/>
          <w:spacing w:val="5"/>
        </w:rPr>
        <w:t xml:space="preserve"> </w:t>
      </w:r>
      <w:r w:rsidRPr="00273E67">
        <w:rPr>
          <w:rFonts w:ascii="Book Antiqua" w:hAnsi="Book Antiqua"/>
          <w:color w:val="000000" w:themeColor="text1"/>
        </w:rPr>
        <w:t>and</w:t>
      </w:r>
      <w:r w:rsidR="00F56431" w:rsidRPr="00273E67">
        <w:rPr>
          <w:rFonts w:ascii="Book Antiqua" w:hAnsi="Book Antiqua" w:hint="eastAsia"/>
          <w:color w:val="000000" w:themeColor="text1"/>
        </w:rPr>
        <w:t xml:space="preserve"> </w:t>
      </w:r>
      <w:r w:rsidRPr="00273E67">
        <w:rPr>
          <w:rFonts w:ascii="Book Antiqua" w:hAnsi="Book Antiqua"/>
          <w:color w:val="000000" w:themeColor="text1"/>
        </w:rPr>
        <w:t xml:space="preserve">medication adherence, as well as a trend towards reduction in hospital admissions in the 3 </w:t>
      </w:r>
      <w:proofErr w:type="spellStart"/>
      <w:r w:rsidRPr="00273E67">
        <w:rPr>
          <w:rFonts w:ascii="Book Antiqua" w:hAnsi="Book Antiqua"/>
          <w:color w:val="000000" w:themeColor="text1"/>
        </w:rPr>
        <w:t>mo</w:t>
      </w:r>
      <w:proofErr w:type="spellEnd"/>
      <w:r w:rsidRPr="00273E67">
        <w:rPr>
          <w:rFonts w:ascii="Book Antiqua" w:hAnsi="Book Antiqua"/>
          <w:color w:val="000000" w:themeColor="text1"/>
        </w:rPr>
        <w:t xml:space="preserve"> post- intervention were </w:t>
      </w:r>
      <w:proofErr w:type="gramStart"/>
      <w:r w:rsidRPr="00273E67">
        <w:rPr>
          <w:rFonts w:ascii="Book Antiqua" w:hAnsi="Book Antiqua"/>
          <w:color w:val="000000" w:themeColor="text1"/>
        </w:rPr>
        <w:t>observed</w:t>
      </w:r>
      <w:r w:rsidR="00F56431" w:rsidRPr="00273E67">
        <w:rPr>
          <w:rFonts w:ascii="Book Antiqua" w:hAnsi="Book Antiqua"/>
          <w:color w:val="000000" w:themeColor="text1"/>
          <w:vertAlign w:val="superscript"/>
        </w:rPr>
        <w:t>[</w:t>
      </w:r>
      <w:proofErr w:type="gramEnd"/>
      <w:r w:rsidR="00F56431" w:rsidRPr="00273E67">
        <w:rPr>
          <w:rFonts w:ascii="Book Antiqua" w:hAnsi="Book Antiqua"/>
          <w:color w:val="000000" w:themeColor="text1"/>
          <w:vertAlign w:val="superscript"/>
        </w:rPr>
        <w:t>37]</w:t>
      </w:r>
      <w:r w:rsidRPr="00273E67">
        <w:rPr>
          <w:rFonts w:ascii="Book Antiqua" w:hAnsi="Book Antiqua"/>
          <w:color w:val="000000" w:themeColor="text1"/>
        </w:rPr>
        <w:t xml:space="preserve">. </w:t>
      </w:r>
    </w:p>
    <w:p w14:paraId="0C0B06D3" w14:textId="77777777" w:rsidR="002C5730" w:rsidRPr="00273E67" w:rsidRDefault="00A6382D" w:rsidP="00F56431">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High-tech support for individualized diabetes education can potentially be delivered from the internet via tablet computer or smartphone using a web-interface from an education platform or embedded directly onto a tablet computer. Such platforms have ability to administer surveys and subsequently auto-direct the user to content tailored to responses. Staff must deliver the devices to the bedside, if they are not included with each bed, and staff time is often required to familiarize the patient with the</w:t>
      </w:r>
      <w:r w:rsidRPr="00273E67">
        <w:rPr>
          <w:rFonts w:ascii="Book Antiqua" w:hAnsi="Book Antiqua"/>
          <w:color w:val="000000" w:themeColor="text1"/>
          <w:spacing w:val="21"/>
        </w:rPr>
        <w:t xml:space="preserve"> </w:t>
      </w:r>
      <w:r w:rsidRPr="00273E67">
        <w:rPr>
          <w:rFonts w:ascii="Book Antiqua" w:hAnsi="Book Antiqua"/>
          <w:color w:val="000000" w:themeColor="text1"/>
        </w:rPr>
        <w:t>platform.</w:t>
      </w:r>
    </w:p>
    <w:p w14:paraId="1E117198" w14:textId="77777777" w:rsidR="002C5730" w:rsidRPr="00273E67" w:rsidRDefault="00A6382D" w:rsidP="00F56431">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 xml:space="preserve">Education delivery </w:t>
      </w:r>
      <w:r w:rsidRPr="00273E67">
        <w:rPr>
          <w:rFonts w:ascii="Book Antiqua" w:hAnsi="Book Antiqua"/>
          <w:i/>
          <w:iCs/>
          <w:color w:val="000000" w:themeColor="text1"/>
        </w:rPr>
        <w:t>via</w:t>
      </w:r>
      <w:r w:rsidRPr="00273E67">
        <w:rPr>
          <w:rFonts w:ascii="Book Antiqua" w:hAnsi="Book Antiqua"/>
          <w:color w:val="000000" w:themeColor="text1"/>
        </w:rPr>
        <w:t xml:space="preserve"> personal-use devices also requires attention to infection control, physical device management and ergonomics. While web-based patient education technologies are being studied in the outpatient setting, inpatient studies are</w:t>
      </w:r>
      <w:r w:rsidRPr="00273E67">
        <w:rPr>
          <w:rFonts w:ascii="Book Antiqua" w:hAnsi="Book Antiqua"/>
          <w:color w:val="000000" w:themeColor="text1"/>
          <w:spacing w:val="14"/>
        </w:rPr>
        <w:t xml:space="preserve"> </w:t>
      </w:r>
      <w:r w:rsidRPr="00273E67">
        <w:rPr>
          <w:rFonts w:ascii="Book Antiqua" w:hAnsi="Book Antiqua"/>
          <w:color w:val="000000" w:themeColor="text1"/>
        </w:rPr>
        <w:t>needed.</w:t>
      </w:r>
    </w:p>
    <w:p w14:paraId="1E3F9CC0" w14:textId="77777777" w:rsidR="002C5730" w:rsidRPr="00273E67" w:rsidRDefault="00A6382D" w:rsidP="00273E67">
      <w:pPr>
        <w:pStyle w:val="a3"/>
        <w:adjustRightInd w:val="0"/>
        <w:snapToGrid w:val="0"/>
        <w:spacing w:line="360" w:lineRule="auto"/>
        <w:ind w:left="0" w:firstLineChars="100" w:firstLine="240"/>
        <w:jc w:val="both"/>
        <w:rPr>
          <w:rFonts w:ascii="Book Antiqua" w:hAnsi="Book Antiqua"/>
          <w:color w:val="000000" w:themeColor="text1"/>
        </w:rPr>
      </w:pPr>
      <w:r w:rsidRPr="00273E67">
        <w:rPr>
          <w:rFonts w:ascii="Book Antiqua" w:hAnsi="Book Antiqua"/>
          <w:color w:val="000000" w:themeColor="text1"/>
        </w:rPr>
        <w:t xml:space="preserve">Finally, there are over 5000 technology applications and a wide variety of telehealth coaching programs available for diabetes education support. Among these technologies, very few have reported data or conducted clinical trials to assess impact on outcomes and none to-date has targeted education for </w:t>
      </w:r>
      <w:proofErr w:type="spellStart"/>
      <w:r w:rsidRPr="00273E67">
        <w:rPr>
          <w:rFonts w:ascii="Book Antiqua" w:hAnsi="Book Antiqua"/>
          <w:color w:val="000000" w:themeColor="text1"/>
        </w:rPr>
        <w:t>inpatients</w:t>
      </w:r>
      <w:proofErr w:type="spellEnd"/>
      <w:r w:rsidRPr="00273E67">
        <w:rPr>
          <w:rFonts w:ascii="Book Antiqua" w:hAnsi="Book Antiqua"/>
          <w:color w:val="000000" w:themeColor="text1"/>
        </w:rPr>
        <w:t xml:space="preserve"> with </w:t>
      </w:r>
      <w:proofErr w:type="gramStart"/>
      <w:r w:rsidRPr="00273E67">
        <w:rPr>
          <w:rFonts w:ascii="Book Antiqua" w:hAnsi="Book Antiqua"/>
          <w:color w:val="000000" w:themeColor="text1"/>
        </w:rPr>
        <w:t>diabetes</w:t>
      </w:r>
      <w:r w:rsidR="00273E67" w:rsidRPr="00273E67">
        <w:rPr>
          <w:rFonts w:ascii="Book Antiqua" w:hAnsi="Book Antiqua"/>
          <w:color w:val="000000" w:themeColor="text1"/>
          <w:vertAlign w:val="superscript"/>
        </w:rPr>
        <w:t>[</w:t>
      </w:r>
      <w:bookmarkStart w:id="96" w:name="_GoBack"/>
      <w:proofErr w:type="gramEnd"/>
      <w:r w:rsidR="00273E67" w:rsidRPr="00273E67">
        <w:rPr>
          <w:rFonts w:ascii="Book Antiqua" w:hAnsi="Book Antiqua"/>
          <w:color w:val="000000" w:themeColor="text1"/>
          <w:vertAlign w:val="superscript"/>
        </w:rPr>
        <w:t>48]</w:t>
      </w:r>
      <w:bookmarkEnd w:id="96"/>
      <w:r w:rsidRPr="00273E67">
        <w:rPr>
          <w:rFonts w:ascii="Book Antiqua" w:hAnsi="Book Antiqua"/>
          <w:color w:val="000000" w:themeColor="text1"/>
        </w:rPr>
        <w:t>.</w:t>
      </w:r>
    </w:p>
    <w:p w14:paraId="096D4500" w14:textId="77777777" w:rsidR="002C5730" w:rsidRPr="00273E67" w:rsidRDefault="002C5730" w:rsidP="001E0F0B">
      <w:pPr>
        <w:pStyle w:val="a3"/>
        <w:adjustRightInd w:val="0"/>
        <w:snapToGrid w:val="0"/>
        <w:spacing w:line="360" w:lineRule="auto"/>
        <w:ind w:left="0"/>
        <w:jc w:val="both"/>
        <w:rPr>
          <w:rFonts w:ascii="Book Antiqua" w:hAnsi="Book Antiqua"/>
          <w:color w:val="000000" w:themeColor="text1"/>
        </w:rPr>
      </w:pPr>
    </w:p>
    <w:p w14:paraId="3FFCBCE9" w14:textId="77777777" w:rsidR="002C5730" w:rsidRPr="00273E67" w:rsidRDefault="00A6382D" w:rsidP="001E0F0B">
      <w:pPr>
        <w:pStyle w:val="1"/>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w w:val="105"/>
        </w:rPr>
        <w:t>CONCLUSION</w:t>
      </w:r>
    </w:p>
    <w:p w14:paraId="5DE7FB0D" w14:textId="77777777" w:rsidR="002C5730" w:rsidRPr="00273E67" w:rsidRDefault="00A6382D" w:rsidP="001E0F0B">
      <w:pPr>
        <w:pStyle w:val="a3"/>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t xml:space="preserve">Despite the current challenges in achieving optimal glycemic control in the hospitalized patient, there are an array of technology-based systems that have the potential to impact the future of inpatient glycemic management. Of the systems reviewed to-date, EMR-based </w:t>
      </w:r>
      <w:r w:rsidR="005662C7" w:rsidRPr="00273E67">
        <w:rPr>
          <w:rFonts w:ascii="Book Antiqua" w:hAnsi="Book Antiqua"/>
          <w:color w:val="000000" w:themeColor="text1"/>
        </w:rPr>
        <w:t>CDS</w:t>
      </w:r>
      <w:r w:rsidRPr="00273E67">
        <w:rPr>
          <w:rFonts w:ascii="Book Antiqua" w:hAnsi="Book Antiqua"/>
          <w:color w:val="000000" w:themeColor="text1"/>
        </w:rPr>
        <w:t xml:space="preserve"> systems which facilitate insulin management </w:t>
      </w:r>
      <w:r w:rsidRPr="00273E67">
        <w:rPr>
          <w:rFonts w:ascii="Book Antiqua" w:hAnsi="Book Antiqua"/>
          <w:color w:val="000000" w:themeColor="text1"/>
        </w:rPr>
        <w:lastRenderedPageBreak/>
        <w:t>and technology-enabled education would appear to hold the greatest potential for widespread dissemination and impact in a cost-effective fashion. Inpatient use of personal CSII pumps and CGM systems will likely continue to grow making it</w:t>
      </w:r>
      <w:r w:rsidR="00273E67" w:rsidRPr="00273E67">
        <w:rPr>
          <w:rFonts w:ascii="Book Antiqua" w:hAnsi="Book Antiqua"/>
          <w:color w:val="000000" w:themeColor="text1"/>
        </w:rPr>
        <w:t xml:space="preserve"> </w:t>
      </w:r>
      <w:r w:rsidRPr="00273E67">
        <w:rPr>
          <w:rFonts w:ascii="Book Antiqua" w:hAnsi="Book Antiqua"/>
          <w:color w:val="000000" w:themeColor="text1"/>
        </w:rPr>
        <w:t>necessary for hospitals to develop policies and familiarize providers with their</w:t>
      </w:r>
      <w:r w:rsidRPr="00273E67">
        <w:rPr>
          <w:rFonts w:ascii="Book Antiqua" w:hAnsi="Book Antiqua"/>
          <w:color w:val="000000" w:themeColor="text1"/>
          <w:spacing w:val="57"/>
        </w:rPr>
        <w:t xml:space="preserve"> </w:t>
      </w:r>
      <w:r w:rsidRPr="00273E67">
        <w:rPr>
          <w:rFonts w:ascii="Book Antiqua" w:hAnsi="Book Antiqua"/>
          <w:color w:val="000000" w:themeColor="text1"/>
        </w:rPr>
        <w:t>use.</w:t>
      </w:r>
      <w:r w:rsidR="00273E67" w:rsidRPr="00273E67">
        <w:rPr>
          <w:rFonts w:ascii="Book Antiqua" w:hAnsi="Book Antiqua" w:hint="eastAsia"/>
          <w:color w:val="000000" w:themeColor="text1"/>
        </w:rPr>
        <w:t xml:space="preserve"> </w:t>
      </w:r>
      <w:r w:rsidRPr="00273E67">
        <w:rPr>
          <w:rFonts w:ascii="Book Antiqua" w:hAnsi="Book Antiqua"/>
          <w:color w:val="000000" w:themeColor="text1"/>
        </w:rPr>
        <w:t>Electronic Glucose Management systems, whether EMR-based or provided by third parties, will also likely play a role in inpatient glycemic management, particularly in intensive care units. Long after an admission, it is reasonable to believe that technology-enabled diabetes education delivered in the hospital could afford the</w:t>
      </w:r>
      <w:r w:rsidR="00273E67" w:rsidRPr="00273E67">
        <w:rPr>
          <w:rFonts w:ascii="Book Antiqua" w:hAnsi="Book Antiqua" w:hint="eastAsia"/>
          <w:color w:val="000000" w:themeColor="text1"/>
        </w:rPr>
        <w:t xml:space="preserve"> </w:t>
      </w:r>
      <w:r w:rsidRPr="00273E67">
        <w:rPr>
          <w:rFonts w:ascii="Book Antiqua" w:hAnsi="Book Antiqua"/>
          <w:color w:val="000000" w:themeColor="text1"/>
        </w:rPr>
        <w:t>patient clinical benefit, such as has been documented with traditional outpatient diabetes education approaches.</w:t>
      </w:r>
      <w:r w:rsidR="00273E67" w:rsidRPr="00273E67">
        <w:rPr>
          <w:rFonts w:ascii="Book Antiqua" w:hAnsi="Book Antiqua" w:hint="eastAsia"/>
          <w:color w:val="000000" w:themeColor="text1"/>
        </w:rPr>
        <w:t xml:space="preserve"> </w:t>
      </w:r>
      <w:r w:rsidRPr="00273E67">
        <w:rPr>
          <w:rFonts w:ascii="Book Antiqua" w:hAnsi="Book Antiqua"/>
          <w:color w:val="000000" w:themeColor="text1"/>
        </w:rPr>
        <w:t>Ongoing research to compare and contrast the potential for impact of each of these technologies in hospital diabetes care management and to develop the business case for their use is needed to help enlighten future use strategies.</w:t>
      </w:r>
    </w:p>
    <w:p w14:paraId="27971BB5" w14:textId="77777777" w:rsidR="00273E67" w:rsidRPr="00273E67" w:rsidRDefault="00273E67">
      <w:pPr>
        <w:rPr>
          <w:rFonts w:ascii="Book Antiqua" w:eastAsia="Times New Roman" w:hAnsi="Book Antiqua" w:cs="Times New Roman"/>
          <w:b/>
          <w:bCs/>
          <w:color w:val="000000" w:themeColor="text1"/>
          <w:sz w:val="24"/>
          <w:szCs w:val="24"/>
        </w:rPr>
      </w:pPr>
      <w:r w:rsidRPr="00273E67">
        <w:rPr>
          <w:rFonts w:ascii="Book Antiqua" w:hAnsi="Book Antiqua"/>
          <w:color w:val="000000" w:themeColor="text1"/>
        </w:rPr>
        <w:br w:type="page"/>
      </w:r>
    </w:p>
    <w:p w14:paraId="6B0EBD80" w14:textId="77777777" w:rsidR="002C5730" w:rsidRDefault="00A6382D" w:rsidP="001E0F0B">
      <w:pPr>
        <w:pStyle w:val="1"/>
        <w:adjustRightInd w:val="0"/>
        <w:snapToGrid w:val="0"/>
        <w:spacing w:line="360" w:lineRule="auto"/>
        <w:ind w:left="0"/>
        <w:jc w:val="both"/>
        <w:rPr>
          <w:rFonts w:ascii="Book Antiqua" w:hAnsi="Book Antiqua"/>
          <w:color w:val="000000" w:themeColor="text1"/>
        </w:rPr>
      </w:pPr>
      <w:r w:rsidRPr="00273E67">
        <w:rPr>
          <w:rFonts w:ascii="Book Antiqua" w:hAnsi="Book Antiqua"/>
          <w:color w:val="000000" w:themeColor="text1"/>
        </w:rPr>
        <w:lastRenderedPageBreak/>
        <w:t>REFERENCES</w:t>
      </w:r>
    </w:p>
    <w:p w14:paraId="2F88D408"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1</w:t>
      </w:r>
      <w:r w:rsidRPr="00AD59F6">
        <w:rPr>
          <w:rStyle w:val="apple-converted-space"/>
          <w:rFonts w:ascii="Book Antiqua" w:hAnsi="Book Antiqua"/>
          <w:color w:val="000000" w:themeColor="text1"/>
        </w:rPr>
        <w:t> </w:t>
      </w:r>
      <w:r w:rsidRPr="00AD59F6">
        <w:rPr>
          <w:rFonts w:ascii="Book Antiqua" w:hAnsi="Book Antiqua"/>
          <w:b/>
          <w:bCs/>
          <w:color w:val="000000" w:themeColor="text1"/>
        </w:rPr>
        <w:t xml:space="preserve">American Diabetes </w:t>
      </w:r>
      <w:proofErr w:type="gramStart"/>
      <w:r w:rsidRPr="00AD59F6">
        <w:rPr>
          <w:rFonts w:ascii="Book Antiqua" w:hAnsi="Book Antiqua"/>
          <w:b/>
          <w:bCs/>
          <w:color w:val="000000" w:themeColor="text1"/>
        </w:rPr>
        <w:t>Association.</w:t>
      </w:r>
      <w:r w:rsidRPr="00AD59F6">
        <w:rPr>
          <w:rFonts w:ascii="Book Antiqua" w:hAnsi="Book Antiqua"/>
          <w:color w:val="000000" w:themeColor="text1"/>
        </w:rPr>
        <w:t>.</w:t>
      </w:r>
      <w:proofErr w:type="gramEnd"/>
      <w:r w:rsidRPr="00AD59F6">
        <w:rPr>
          <w:rFonts w:ascii="Book Antiqua" w:hAnsi="Book Antiqua"/>
          <w:color w:val="000000" w:themeColor="text1"/>
        </w:rPr>
        <w:t xml:space="preserve"> Economic Costs of Diabetes in the U.S. in 2017.</w:t>
      </w:r>
      <w:r w:rsidRPr="00AD59F6">
        <w:rPr>
          <w:rStyle w:val="apple-converted-space"/>
          <w:rFonts w:ascii="Book Antiqua" w:hAnsi="Book Antiqua"/>
          <w:color w:val="000000" w:themeColor="text1"/>
        </w:rPr>
        <w:t> </w:t>
      </w:r>
      <w:r w:rsidRPr="00AD59F6">
        <w:rPr>
          <w:rFonts w:ascii="Book Antiqua" w:hAnsi="Book Antiqua"/>
          <w:i/>
          <w:iCs/>
          <w:color w:val="000000" w:themeColor="text1"/>
        </w:rPr>
        <w:t>Diabetes Care</w:t>
      </w:r>
      <w:r w:rsidRPr="00AD59F6">
        <w:rPr>
          <w:rStyle w:val="apple-converted-space"/>
          <w:rFonts w:ascii="Book Antiqua" w:hAnsi="Book Antiqua"/>
          <w:color w:val="000000" w:themeColor="text1"/>
        </w:rPr>
        <w:t> </w:t>
      </w:r>
      <w:r w:rsidRPr="00AD59F6">
        <w:rPr>
          <w:rFonts w:ascii="Book Antiqua" w:hAnsi="Book Antiqua"/>
          <w:color w:val="000000" w:themeColor="text1"/>
        </w:rPr>
        <w:t>2018;</w:t>
      </w:r>
      <w:r w:rsidRPr="00AD59F6">
        <w:rPr>
          <w:rStyle w:val="apple-converted-space"/>
          <w:rFonts w:ascii="Book Antiqua" w:hAnsi="Book Antiqua"/>
          <w:color w:val="000000" w:themeColor="text1"/>
        </w:rPr>
        <w:t> </w:t>
      </w:r>
      <w:r w:rsidRPr="00AD59F6">
        <w:rPr>
          <w:rFonts w:ascii="Book Antiqua" w:hAnsi="Book Antiqua"/>
          <w:b/>
          <w:bCs/>
          <w:color w:val="000000" w:themeColor="text1"/>
        </w:rPr>
        <w:t>41</w:t>
      </w:r>
      <w:r w:rsidRPr="00AD59F6">
        <w:rPr>
          <w:rFonts w:ascii="Book Antiqua" w:hAnsi="Book Antiqua"/>
          <w:color w:val="000000" w:themeColor="text1"/>
        </w:rPr>
        <w:t>: 917-928 [PMID: 29567642 DOI: 10.2337/dci18-0007]</w:t>
      </w:r>
    </w:p>
    <w:p w14:paraId="2F3B0C8D" w14:textId="5492A6E8"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highlight w:val="yellow"/>
        </w:rPr>
        <w:t>2</w:t>
      </w:r>
      <w:r w:rsidRPr="00AD59F6">
        <w:rPr>
          <w:rStyle w:val="apple-converted-space"/>
          <w:rFonts w:ascii="Book Antiqua" w:hAnsi="Book Antiqua"/>
          <w:color w:val="000000" w:themeColor="text1"/>
          <w:highlight w:val="yellow"/>
        </w:rPr>
        <w:t> </w:t>
      </w:r>
      <w:r w:rsidRPr="00AD59F6">
        <w:rPr>
          <w:rFonts w:ascii="Book Antiqua" w:hAnsi="Book Antiqua"/>
          <w:b/>
          <w:bCs/>
          <w:color w:val="000000" w:themeColor="text1"/>
          <w:highlight w:val="yellow"/>
        </w:rPr>
        <w:t>Centers for Disease Control and Prevention</w:t>
      </w:r>
      <w:r w:rsidRPr="00E45E08">
        <w:rPr>
          <w:rFonts w:ascii="Book Antiqua" w:hAnsi="Book Antiqua"/>
          <w:color w:val="000000" w:themeColor="text1"/>
          <w:highlight w:val="yellow"/>
        </w:rPr>
        <w:t>.</w:t>
      </w:r>
      <w:r w:rsidRPr="00AD59F6">
        <w:rPr>
          <w:rFonts w:ascii="Book Antiqua" w:hAnsi="Book Antiqua"/>
          <w:b/>
          <w:bCs/>
          <w:color w:val="000000" w:themeColor="text1"/>
          <w:highlight w:val="yellow"/>
        </w:rPr>
        <w:t xml:space="preserve"> </w:t>
      </w:r>
      <w:r w:rsidRPr="00AD59F6">
        <w:rPr>
          <w:rFonts w:ascii="Book Antiqua" w:hAnsi="Book Antiqua"/>
          <w:color w:val="000000" w:themeColor="text1"/>
          <w:highlight w:val="yellow"/>
        </w:rPr>
        <w:t>National Diabetes Statistics Report,</w:t>
      </w:r>
      <w:r w:rsidR="00C6741F">
        <w:rPr>
          <w:rStyle w:val="apple-converted-space"/>
          <w:rFonts w:ascii="Book Antiqua" w:hAnsi="Book Antiqua"/>
          <w:color w:val="000000" w:themeColor="text1"/>
          <w:highlight w:val="yellow"/>
        </w:rPr>
        <w:t xml:space="preserve"> </w:t>
      </w:r>
      <w:r w:rsidRPr="00AD59F6">
        <w:rPr>
          <w:rFonts w:ascii="Book Antiqua" w:hAnsi="Book Antiqua"/>
          <w:color w:val="000000" w:themeColor="text1"/>
          <w:highlight w:val="yellow"/>
        </w:rPr>
        <w:t xml:space="preserve">2017. Atlanta, GA, Centers for Disease Control and Prevention, U.S. </w:t>
      </w:r>
      <w:bookmarkStart w:id="97" w:name="OLE_LINK1370"/>
      <w:bookmarkStart w:id="98" w:name="OLE_LINK1371"/>
      <w:r w:rsidRPr="00AD59F6">
        <w:rPr>
          <w:rFonts w:ascii="Book Antiqua" w:hAnsi="Book Antiqua"/>
          <w:color w:val="000000" w:themeColor="text1"/>
          <w:highlight w:val="yellow"/>
        </w:rPr>
        <w:t>Available from:</w:t>
      </w:r>
      <w:bookmarkEnd w:id="97"/>
      <w:bookmarkEnd w:id="98"/>
      <w:r w:rsidRPr="00AD59F6">
        <w:rPr>
          <w:rFonts w:ascii="Book Antiqua" w:hAnsi="Book Antiqua"/>
          <w:color w:val="000000" w:themeColor="text1"/>
          <w:highlight w:val="yellow"/>
        </w:rPr>
        <w:t xml:space="preserve"> https://www.cdc.gov/diabetes/pdfs/data/statistics/national-diabetes-statistics-report.pdf</w:t>
      </w:r>
    </w:p>
    <w:p w14:paraId="075D484E"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3</w:t>
      </w:r>
      <w:r w:rsidRPr="00AD59F6">
        <w:rPr>
          <w:rStyle w:val="apple-converted-space"/>
          <w:rFonts w:ascii="Book Antiqua" w:hAnsi="Book Antiqua"/>
          <w:color w:val="000000" w:themeColor="text1"/>
        </w:rPr>
        <w:t> </w:t>
      </w:r>
      <w:r w:rsidRPr="00AD59F6">
        <w:rPr>
          <w:rFonts w:ascii="Book Antiqua" w:hAnsi="Book Antiqua"/>
          <w:b/>
          <w:bCs/>
          <w:color w:val="000000" w:themeColor="text1"/>
        </w:rPr>
        <w:t>Swanson CM</w:t>
      </w:r>
      <w:r w:rsidRPr="00AD59F6">
        <w:rPr>
          <w:rFonts w:ascii="Book Antiqua" w:hAnsi="Book Antiqua"/>
          <w:color w:val="000000" w:themeColor="text1"/>
        </w:rPr>
        <w:t xml:space="preserve">, Potter DJ, </w:t>
      </w:r>
      <w:proofErr w:type="spellStart"/>
      <w:r w:rsidRPr="00AD59F6">
        <w:rPr>
          <w:rFonts w:ascii="Book Antiqua" w:hAnsi="Book Antiqua"/>
          <w:color w:val="000000" w:themeColor="text1"/>
        </w:rPr>
        <w:t>Kongable</w:t>
      </w:r>
      <w:proofErr w:type="spellEnd"/>
      <w:r w:rsidRPr="00AD59F6">
        <w:rPr>
          <w:rFonts w:ascii="Book Antiqua" w:hAnsi="Book Antiqua"/>
          <w:color w:val="000000" w:themeColor="text1"/>
        </w:rPr>
        <w:t xml:space="preserve"> GL, Cook CB. Update on inpatient glycemic control in hospitals in the United States.</w:t>
      </w:r>
      <w:r w:rsidRPr="00AD59F6">
        <w:rPr>
          <w:rStyle w:val="apple-converted-space"/>
          <w:rFonts w:ascii="Book Antiqua" w:hAnsi="Book Antiqua"/>
          <w:color w:val="000000" w:themeColor="text1"/>
        </w:rPr>
        <w:t> </w:t>
      </w:r>
      <w:proofErr w:type="spellStart"/>
      <w:r w:rsidRPr="00AD59F6">
        <w:rPr>
          <w:rFonts w:ascii="Book Antiqua" w:hAnsi="Book Antiqua"/>
          <w:i/>
          <w:iCs/>
          <w:color w:val="000000" w:themeColor="text1"/>
        </w:rPr>
        <w:t>Endocr</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Pract</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2011;</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17</w:t>
      </w:r>
      <w:r w:rsidRPr="00AD59F6">
        <w:rPr>
          <w:rFonts w:ascii="Book Antiqua" w:hAnsi="Book Antiqua"/>
          <w:color w:val="000000" w:themeColor="text1"/>
        </w:rPr>
        <w:t>: 853-861 [PMID: 21550947 DOI: 10.4158/EP11042.OR]</w:t>
      </w:r>
    </w:p>
    <w:p w14:paraId="20AB8BF7"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E45E08">
        <w:rPr>
          <w:rFonts w:ascii="Book Antiqua" w:hAnsi="Book Antiqua"/>
          <w:color w:val="000000" w:themeColor="text1"/>
          <w:highlight w:val="yellow"/>
        </w:rPr>
        <w:t>4</w:t>
      </w:r>
      <w:r w:rsidRPr="00E45E08">
        <w:rPr>
          <w:rStyle w:val="apple-converted-space"/>
          <w:rFonts w:ascii="Book Antiqua" w:hAnsi="Book Antiqua"/>
          <w:color w:val="000000" w:themeColor="text1"/>
          <w:highlight w:val="yellow"/>
        </w:rPr>
        <w:t> </w:t>
      </w:r>
      <w:r w:rsidRPr="00E45E08">
        <w:rPr>
          <w:rFonts w:ascii="Book Antiqua" w:hAnsi="Book Antiqua"/>
          <w:b/>
          <w:bCs/>
          <w:color w:val="000000" w:themeColor="text1"/>
          <w:highlight w:val="yellow"/>
        </w:rPr>
        <w:t>National Health Service</w:t>
      </w:r>
      <w:r w:rsidRPr="00E45E08">
        <w:rPr>
          <w:rFonts w:ascii="Book Antiqua" w:hAnsi="Book Antiqua"/>
          <w:color w:val="000000" w:themeColor="text1"/>
          <w:highlight w:val="yellow"/>
        </w:rPr>
        <w:t>. National Diabetes Inpatient Audit England and Wales,</w:t>
      </w:r>
      <w:r w:rsidRPr="00E45E08">
        <w:rPr>
          <w:rStyle w:val="apple-converted-space"/>
          <w:rFonts w:ascii="Book Antiqua" w:hAnsi="Book Antiqua"/>
          <w:color w:val="000000" w:themeColor="text1"/>
          <w:highlight w:val="yellow"/>
        </w:rPr>
        <w:t> </w:t>
      </w:r>
      <w:r w:rsidRPr="00E45E08">
        <w:rPr>
          <w:rFonts w:ascii="Book Antiqua" w:hAnsi="Book Antiqua"/>
          <w:color w:val="000000" w:themeColor="text1"/>
          <w:highlight w:val="yellow"/>
        </w:rPr>
        <w:t>2017. Available from: https://files.digital.nhs.uk/pdf/s/7/nadia-17-rep.pdf</w:t>
      </w:r>
    </w:p>
    <w:p w14:paraId="70253BF9"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5</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Pasquel</w:t>
      </w:r>
      <w:proofErr w:type="spellEnd"/>
      <w:r w:rsidRPr="00AD59F6">
        <w:rPr>
          <w:rFonts w:ascii="Book Antiqua" w:hAnsi="Book Antiqua"/>
          <w:b/>
          <w:bCs/>
          <w:color w:val="000000" w:themeColor="text1"/>
        </w:rPr>
        <w:t xml:space="preserve"> FJ</w:t>
      </w:r>
      <w:r w:rsidRPr="00AD59F6">
        <w:rPr>
          <w:rFonts w:ascii="Book Antiqua" w:hAnsi="Book Antiqua"/>
          <w:color w:val="000000" w:themeColor="text1"/>
        </w:rPr>
        <w:t>, Gomez-</w:t>
      </w:r>
      <w:proofErr w:type="spellStart"/>
      <w:r w:rsidRPr="00AD59F6">
        <w:rPr>
          <w:rFonts w:ascii="Book Antiqua" w:hAnsi="Book Antiqua"/>
          <w:color w:val="000000" w:themeColor="text1"/>
        </w:rPr>
        <w:t>Huelgas</w:t>
      </w:r>
      <w:proofErr w:type="spellEnd"/>
      <w:r w:rsidRPr="00AD59F6">
        <w:rPr>
          <w:rFonts w:ascii="Book Antiqua" w:hAnsi="Book Antiqua"/>
          <w:color w:val="000000" w:themeColor="text1"/>
        </w:rPr>
        <w:t xml:space="preserve"> R, </w:t>
      </w:r>
      <w:proofErr w:type="spellStart"/>
      <w:r w:rsidRPr="00AD59F6">
        <w:rPr>
          <w:rFonts w:ascii="Book Antiqua" w:hAnsi="Book Antiqua"/>
          <w:color w:val="000000" w:themeColor="text1"/>
        </w:rPr>
        <w:t>Anzola</w:t>
      </w:r>
      <w:proofErr w:type="spellEnd"/>
      <w:r w:rsidRPr="00AD59F6">
        <w:rPr>
          <w:rFonts w:ascii="Book Antiqua" w:hAnsi="Book Antiqua"/>
          <w:color w:val="000000" w:themeColor="text1"/>
        </w:rPr>
        <w:t xml:space="preserve"> I, </w:t>
      </w:r>
      <w:proofErr w:type="spellStart"/>
      <w:r w:rsidRPr="00AD59F6">
        <w:rPr>
          <w:rFonts w:ascii="Book Antiqua" w:hAnsi="Book Antiqua"/>
          <w:color w:val="000000" w:themeColor="text1"/>
        </w:rPr>
        <w:t>Oyedokun</w:t>
      </w:r>
      <w:proofErr w:type="spellEnd"/>
      <w:r w:rsidRPr="00AD59F6">
        <w:rPr>
          <w:rFonts w:ascii="Book Antiqua" w:hAnsi="Book Antiqua"/>
          <w:color w:val="000000" w:themeColor="text1"/>
        </w:rPr>
        <w:t xml:space="preserve"> F, Haw JS, </w:t>
      </w:r>
      <w:proofErr w:type="spellStart"/>
      <w:r w:rsidRPr="00AD59F6">
        <w:rPr>
          <w:rFonts w:ascii="Book Antiqua" w:hAnsi="Book Antiqua"/>
          <w:color w:val="000000" w:themeColor="text1"/>
        </w:rPr>
        <w:t>Vellanki</w:t>
      </w:r>
      <w:proofErr w:type="spellEnd"/>
      <w:r w:rsidRPr="00AD59F6">
        <w:rPr>
          <w:rFonts w:ascii="Book Antiqua" w:hAnsi="Book Antiqua"/>
          <w:color w:val="000000" w:themeColor="text1"/>
        </w:rPr>
        <w:t xml:space="preserve"> P, Peng L, </w:t>
      </w:r>
      <w:proofErr w:type="spellStart"/>
      <w:r w:rsidRPr="00AD59F6">
        <w:rPr>
          <w:rFonts w:ascii="Book Antiqua" w:hAnsi="Book Antiqua"/>
          <w:color w:val="000000" w:themeColor="text1"/>
        </w:rPr>
        <w:t>Umpierrez</w:t>
      </w:r>
      <w:proofErr w:type="spellEnd"/>
      <w:r w:rsidRPr="00AD59F6">
        <w:rPr>
          <w:rFonts w:ascii="Book Antiqua" w:hAnsi="Book Antiqua"/>
          <w:color w:val="000000" w:themeColor="text1"/>
        </w:rPr>
        <w:t xml:space="preserve"> GE. Predictive Value of Admission Hemoglobin A1c on Inpatient Glycemic Control and Response to Insulin Therapy in Medicine and Surgery Patients </w:t>
      </w:r>
      <w:proofErr w:type="gramStart"/>
      <w:r w:rsidRPr="00AD59F6">
        <w:rPr>
          <w:rFonts w:ascii="Book Antiqua" w:hAnsi="Book Antiqua"/>
          <w:color w:val="000000" w:themeColor="text1"/>
        </w:rPr>
        <w:t>With</w:t>
      </w:r>
      <w:proofErr w:type="gramEnd"/>
      <w:r w:rsidRPr="00AD59F6">
        <w:rPr>
          <w:rFonts w:ascii="Book Antiqua" w:hAnsi="Book Antiqua"/>
          <w:color w:val="000000" w:themeColor="text1"/>
        </w:rPr>
        <w:t xml:space="preserve"> Type 2 Diabetes.</w:t>
      </w:r>
      <w:r w:rsidRPr="00AD59F6">
        <w:rPr>
          <w:rStyle w:val="apple-converted-space"/>
          <w:rFonts w:ascii="Book Antiqua" w:hAnsi="Book Antiqua"/>
          <w:color w:val="000000" w:themeColor="text1"/>
        </w:rPr>
        <w:t> </w:t>
      </w:r>
      <w:r w:rsidRPr="00AD59F6">
        <w:rPr>
          <w:rFonts w:ascii="Book Antiqua" w:hAnsi="Book Antiqua"/>
          <w:i/>
          <w:iCs/>
          <w:color w:val="000000" w:themeColor="text1"/>
        </w:rPr>
        <w:t>Diabetes Care</w:t>
      </w:r>
      <w:r w:rsidRPr="00AD59F6">
        <w:rPr>
          <w:rStyle w:val="apple-converted-space"/>
          <w:rFonts w:ascii="Book Antiqua" w:hAnsi="Book Antiqua"/>
          <w:color w:val="000000" w:themeColor="text1"/>
        </w:rPr>
        <w:t> </w:t>
      </w:r>
      <w:r w:rsidRPr="00AD59F6">
        <w:rPr>
          <w:rFonts w:ascii="Book Antiqua" w:hAnsi="Book Antiqua"/>
          <w:color w:val="000000" w:themeColor="text1"/>
        </w:rPr>
        <w:t>2015;</w:t>
      </w:r>
      <w:r w:rsidRPr="00AD59F6">
        <w:rPr>
          <w:rStyle w:val="apple-converted-space"/>
          <w:rFonts w:ascii="Book Antiqua" w:hAnsi="Book Antiqua"/>
          <w:color w:val="000000" w:themeColor="text1"/>
        </w:rPr>
        <w:t> </w:t>
      </w:r>
      <w:r w:rsidRPr="00AD59F6">
        <w:rPr>
          <w:rFonts w:ascii="Book Antiqua" w:hAnsi="Book Antiqua"/>
          <w:b/>
          <w:bCs/>
          <w:color w:val="000000" w:themeColor="text1"/>
        </w:rPr>
        <w:t>38</w:t>
      </w:r>
      <w:r w:rsidRPr="00AD59F6">
        <w:rPr>
          <w:rFonts w:ascii="Book Antiqua" w:hAnsi="Book Antiqua"/>
          <w:color w:val="000000" w:themeColor="text1"/>
        </w:rPr>
        <w:t>: e202-e203 [PMID: 26519335 DOI: 10.2337/dc15-1835]</w:t>
      </w:r>
    </w:p>
    <w:p w14:paraId="5F7AB6F7"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6</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Donihi</w:t>
      </w:r>
      <w:proofErr w:type="spellEnd"/>
      <w:r w:rsidRPr="00AD59F6">
        <w:rPr>
          <w:rFonts w:ascii="Book Antiqua" w:hAnsi="Book Antiqua"/>
          <w:b/>
          <w:bCs/>
          <w:color w:val="000000" w:themeColor="text1"/>
        </w:rPr>
        <w:t xml:space="preserve"> AC</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Raval</w:t>
      </w:r>
      <w:proofErr w:type="spellEnd"/>
      <w:r w:rsidRPr="00AD59F6">
        <w:rPr>
          <w:rFonts w:ascii="Book Antiqua" w:hAnsi="Book Antiqua"/>
          <w:color w:val="000000" w:themeColor="text1"/>
        </w:rPr>
        <w:t xml:space="preserve"> D, Saul M, </w:t>
      </w:r>
      <w:proofErr w:type="spellStart"/>
      <w:r w:rsidRPr="00AD59F6">
        <w:rPr>
          <w:rFonts w:ascii="Book Antiqua" w:hAnsi="Book Antiqua"/>
          <w:color w:val="000000" w:themeColor="text1"/>
        </w:rPr>
        <w:t>Korytkowski</w:t>
      </w:r>
      <w:proofErr w:type="spellEnd"/>
      <w:r w:rsidRPr="00AD59F6">
        <w:rPr>
          <w:rFonts w:ascii="Book Antiqua" w:hAnsi="Book Antiqua"/>
          <w:color w:val="000000" w:themeColor="text1"/>
        </w:rPr>
        <w:t xml:space="preserve"> MT, </w:t>
      </w:r>
      <w:proofErr w:type="spellStart"/>
      <w:r w:rsidRPr="00AD59F6">
        <w:rPr>
          <w:rFonts w:ascii="Book Antiqua" w:hAnsi="Book Antiqua"/>
          <w:color w:val="000000" w:themeColor="text1"/>
        </w:rPr>
        <w:t>DeVita</w:t>
      </w:r>
      <w:proofErr w:type="spellEnd"/>
      <w:r w:rsidRPr="00AD59F6">
        <w:rPr>
          <w:rFonts w:ascii="Book Antiqua" w:hAnsi="Book Antiqua"/>
          <w:color w:val="000000" w:themeColor="text1"/>
        </w:rPr>
        <w:t xml:space="preserve"> MA. Prevalence and predictors of corticosteroid-related hyperglycemia in hospitalized patients.</w:t>
      </w:r>
      <w:r w:rsidRPr="00AD59F6">
        <w:rPr>
          <w:rStyle w:val="apple-converted-space"/>
          <w:rFonts w:ascii="Book Antiqua" w:hAnsi="Book Antiqua"/>
          <w:color w:val="000000" w:themeColor="text1"/>
        </w:rPr>
        <w:t> </w:t>
      </w:r>
      <w:proofErr w:type="spellStart"/>
      <w:r w:rsidRPr="00AD59F6">
        <w:rPr>
          <w:rFonts w:ascii="Book Antiqua" w:hAnsi="Book Antiqua"/>
          <w:i/>
          <w:iCs/>
          <w:color w:val="000000" w:themeColor="text1"/>
        </w:rPr>
        <w:t>Endocr</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Pract</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2006;</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12</w:t>
      </w:r>
      <w:r w:rsidRPr="00AD59F6">
        <w:rPr>
          <w:rFonts w:ascii="Book Antiqua" w:hAnsi="Book Antiqua"/>
          <w:color w:val="000000" w:themeColor="text1"/>
        </w:rPr>
        <w:t>: 358-362 [PMID: 16901792 DOI: 10.4158/EP.12.4.358]</w:t>
      </w:r>
    </w:p>
    <w:p w14:paraId="01CA1726"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7</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Mathioudakis</w:t>
      </w:r>
      <w:proofErr w:type="spellEnd"/>
      <w:r w:rsidRPr="00AD59F6">
        <w:rPr>
          <w:rFonts w:ascii="Book Antiqua" w:hAnsi="Book Antiqua"/>
          <w:b/>
          <w:bCs/>
          <w:color w:val="000000" w:themeColor="text1"/>
        </w:rPr>
        <w:t xml:space="preserve"> NN</w:t>
      </w:r>
      <w:r w:rsidRPr="00AD59F6">
        <w:rPr>
          <w:rFonts w:ascii="Book Antiqua" w:hAnsi="Book Antiqua"/>
          <w:color w:val="000000" w:themeColor="text1"/>
        </w:rPr>
        <w:t xml:space="preserve">, Everett E, Routh S, </w:t>
      </w:r>
      <w:proofErr w:type="spellStart"/>
      <w:r w:rsidRPr="00AD59F6">
        <w:rPr>
          <w:rFonts w:ascii="Book Antiqua" w:hAnsi="Book Antiqua"/>
          <w:color w:val="000000" w:themeColor="text1"/>
        </w:rPr>
        <w:t>Pronovost</w:t>
      </w:r>
      <w:proofErr w:type="spellEnd"/>
      <w:r w:rsidRPr="00AD59F6">
        <w:rPr>
          <w:rFonts w:ascii="Book Antiqua" w:hAnsi="Book Antiqua"/>
          <w:color w:val="000000" w:themeColor="text1"/>
        </w:rPr>
        <w:t xml:space="preserve"> PJ, </w:t>
      </w:r>
      <w:proofErr w:type="spellStart"/>
      <w:r w:rsidRPr="00AD59F6">
        <w:rPr>
          <w:rFonts w:ascii="Book Antiqua" w:hAnsi="Book Antiqua"/>
          <w:color w:val="000000" w:themeColor="text1"/>
        </w:rPr>
        <w:t>Yeh</w:t>
      </w:r>
      <w:proofErr w:type="spellEnd"/>
      <w:r w:rsidRPr="00AD59F6">
        <w:rPr>
          <w:rFonts w:ascii="Book Antiqua" w:hAnsi="Book Antiqua"/>
          <w:color w:val="000000" w:themeColor="text1"/>
        </w:rPr>
        <w:t xml:space="preserve"> HC, Golden SH, Saria S. Development and validation of a prediction model for insulin-associated hypoglycemia in non-critically ill hospitalized adults.</w:t>
      </w:r>
      <w:r w:rsidRPr="00AD59F6">
        <w:rPr>
          <w:rStyle w:val="apple-converted-space"/>
          <w:rFonts w:ascii="Book Antiqua" w:hAnsi="Book Antiqua"/>
          <w:color w:val="000000" w:themeColor="text1"/>
        </w:rPr>
        <w:t> </w:t>
      </w:r>
      <w:r w:rsidRPr="00AD59F6">
        <w:rPr>
          <w:rFonts w:ascii="Book Antiqua" w:hAnsi="Book Antiqua"/>
          <w:i/>
          <w:iCs/>
          <w:color w:val="000000" w:themeColor="text1"/>
        </w:rPr>
        <w:t>BMJ Open Diabetes Res Care</w:t>
      </w:r>
      <w:r w:rsidRPr="00AD59F6">
        <w:rPr>
          <w:rStyle w:val="apple-converted-space"/>
          <w:rFonts w:ascii="Book Antiqua" w:hAnsi="Book Antiqua"/>
          <w:color w:val="000000" w:themeColor="text1"/>
        </w:rPr>
        <w:t> </w:t>
      </w:r>
      <w:r w:rsidRPr="00AD59F6">
        <w:rPr>
          <w:rFonts w:ascii="Book Antiqua" w:hAnsi="Book Antiqua"/>
          <w:color w:val="000000" w:themeColor="text1"/>
        </w:rPr>
        <w:t>2018;</w:t>
      </w:r>
      <w:r w:rsidRPr="00AD59F6">
        <w:rPr>
          <w:rStyle w:val="apple-converted-space"/>
          <w:rFonts w:ascii="Book Antiqua" w:hAnsi="Book Antiqua"/>
          <w:color w:val="000000" w:themeColor="text1"/>
        </w:rPr>
        <w:t> </w:t>
      </w:r>
      <w:r w:rsidRPr="00AD59F6">
        <w:rPr>
          <w:rFonts w:ascii="Book Antiqua" w:hAnsi="Book Antiqua"/>
          <w:b/>
          <w:bCs/>
          <w:color w:val="000000" w:themeColor="text1"/>
        </w:rPr>
        <w:t>6</w:t>
      </w:r>
      <w:r w:rsidRPr="00AD59F6">
        <w:rPr>
          <w:rFonts w:ascii="Book Antiqua" w:hAnsi="Book Antiqua"/>
          <w:color w:val="000000" w:themeColor="text1"/>
        </w:rPr>
        <w:t>: e000499 [PMID: 29527311 DOI: 10.1136/bmjdrc-2017-000499]</w:t>
      </w:r>
    </w:p>
    <w:p w14:paraId="40E6B21F"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8</w:t>
      </w:r>
      <w:r w:rsidRPr="00AD59F6">
        <w:rPr>
          <w:rStyle w:val="apple-converted-space"/>
          <w:rFonts w:ascii="Book Antiqua" w:hAnsi="Book Antiqua"/>
          <w:color w:val="000000" w:themeColor="text1"/>
        </w:rPr>
        <w:t> </w:t>
      </w:r>
      <w:r w:rsidRPr="00AD59F6">
        <w:rPr>
          <w:rFonts w:ascii="Book Antiqua" w:hAnsi="Book Antiqua"/>
          <w:b/>
          <w:bCs/>
          <w:color w:val="000000" w:themeColor="text1"/>
        </w:rPr>
        <w:t>Beck RW</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Tamborlane</w:t>
      </w:r>
      <w:proofErr w:type="spellEnd"/>
      <w:r w:rsidRPr="00AD59F6">
        <w:rPr>
          <w:rFonts w:ascii="Book Antiqua" w:hAnsi="Book Antiqua"/>
          <w:color w:val="000000" w:themeColor="text1"/>
        </w:rPr>
        <w:t xml:space="preserve"> WV, </w:t>
      </w:r>
      <w:proofErr w:type="spellStart"/>
      <w:r w:rsidRPr="00AD59F6">
        <w:rPr>
          <w:rFonts w:ascii="Book Antiqua" w:hAnsi="Book Antiqua"/>
          <w:color w:val="000000" w:themeColor="text1"/>
        </w:rPr>
        <w:t>Bergenstal</w:t>
      </w:r>
      <w:proofErr w:type="spellEnd"/>
      <w:r w:rsidRPr="00AD59F6">
        <w:rPr>
          <w:rFonts w:ascii="Book Antiqua" w:hAnsi="Book Antiqua"/>
          <w:color w:val="000000" w:themeColor="text1"/>
        </w:rPr>
        <w:t xml:space="preserve"> RM, Miller KM, </w:t>
      </w:r>
      <w:proofErr w:type="spellStart"/>
      <w:r w:rsidRPr="00AD59F6">
        <w:rPr>
          <w:rFonts w:ascii="Book Antiqua" w:hAnsi="Book Antiqua"/>
          <w:color w:val="000000" w:themeColor="text1"/>
        </w:rPr>
        <w:t>DuBose</w:t>
      </w:r>
      <w:proofErr w:type="spellEnd"/>
      <w:r w:rsidRPr="00AD59F6">
        <w:rPr>
          <w:rFonts w:ascii="Book Antiqua" w:hAnsi="Book Antiqua"/>
          <w:color w:val="000000" w:themeColor="text1"/>
        </w:rPr>
        <w:t xml:space="preserve"> SN, Hall CA; T1D Exchange Clinic Network. The T1D Exchange clinic registry.</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w:t>
      </w:r>
      <w:proofErr w:type="spellStart"/>
      <w:r w:rsidRPr="00AD59F6">
        <w:rPr>
          <w:rFonts w:ascii="Book Antiqua" w:hAnsi="Book Antiqua"/>
          <w:i/>
          <w:iCs/>
          <w:color w:val="000000" w:themeColor="text1"/>
        </w:rPr>
        <w:t>Clin</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Endocrinol</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Metab</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2012;</w:t>
      </w:r>
      <w:r w:rsidRPr="00AD59F6">
        <w:rPr>
          <w:rStyle w:val="apple-converted-space"/>
          <w:rFonts w:ascii="Book Antiqua" w:hAnsi="Book Antiqua"/>
          <w:color w:val="000000" w:themeColor="text1"/>
        </w:rPr>
        <w:t> </w:t>
      </w:r>
      <w:r w:rsidRPr="00AD59F6">
        <w:rPr>
          <w:rFonts w:ascii="Book Antiqua" w:hAnsi="Book Antiqua"/>
          <w:b/>
          <w:bCs/>
          <w:color w:val="000000" w:themeColor="text1"/>
        </w:rPr>
        <w:t>97</w:t>
      </w:r>
      <w:r w:rsidRPr="00AD59F6">
        <w:rPr>
          <w:rFonts w:ascii="Book Antiqua" w:hAnsi="Book Antiqua"/>
          <w:color w:val="000000" w:themeColor="text1"/>
        </w:rPr>
        <w:t>: 4383-4389 [PMID: 22996145 DOI: 10.1210/jc.2012-1561]</w:t>
      </w:r>
    </w:p>
    <w:p w14:paraId="6D4C1445"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lastRenderedPageBreak/>
        <w:t>9</w:t>
      </w:r>
      <w:r w:rsidRPr="00AD59F6">
        <w:rPr>
          <w:rStyle w:val="apple-converted-space"/>
          <w:rFonts w:ascii="Book Antiqua" w:hAnsi="Book Antiqua"/>
          <w:color w:val="000000" w:themeColor="text1"/>
        </w:rPr>
        <w:t> </w:t>
      </w:r>
      <w:r w:rsidRPr="00AD59F6">
        <w:rPr>
          <w:rFonts w:ascii="Book Antiqua" w:hAnsi="Book Antiqua"/>
          <w:b/>
          <w:bCs/>
          <w:color w:val="000000" w:themeColor="text1"/>
        </w:rPr>
        <w:t>Lynch PM</w:t>
      </w:r>
      <w:r w:rsidRPr="00AD59F6">
        <w:rPr>
          <w:rFonts w:ascii="Book Antiqua" w:hAnsi="Book Antiqua"/>
          <w:color w:val="000000" w:themeColor="text1"/>
        </w:rPr>
        <w:t xml:space="preserve">, Riedel AA, </w:t>
      </w:r>
      <w:proofErr w:type="spellStart"/>
      <w:r w:rsidRPr="00AD59F6">
        <w:rPr>
          <w:rFonts w:ascii="Book Antiqua" w:hAnsi="Book Antiqua"/>
          <w:color w:val="000000" w:themeColor="text1"/>
        </w:rPr>
        <w:t>Samant</w:t>
      </w:r>
      <w:proofErr w:type="spellEnd"/>
      <w:r w:rsidRPr="00AD59F6">
        <w:rPr>
          <w:rFonts w:ascii="Book Antiqua" w:hAnsi="Book Antiqua"/>
          <w:color w:val="000000" w:themeColor="text1"/>
        </w:rPr>
        <w:t xml:space="preserve"> N, Fan Y, Peoples T, Levinson J, Lee SW. Resource utilization with insulin pump therapy for type 2 diabetes mellitus.</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Am J </w:t>
      </w:r>
      <w:proofErr w:type="spellStart"/>
      <w:r w:rsidRPr="00AD59F6">
        <w:rPr>
          <w:rFonts w:ascii="Book Antiqua" w:hAnsi="Book Antiqua"/>
          <w:i/>
          <w:iCs/>
          <w:color w:val="000000" w:themeColor="text1"/>
        </w:rPr>
        <w:t>Manag</w:t>
      </w:r>
      <w:proofErr w:type="spellEnd"/>
      <w:r w:rsidRPr="00AD59F6">
        <w:rPr>
          <w:rFonts w:ascii="Book Antiqua" w:hAnsi="Book Antiqua"/>
          <w:i/>
          <w:iCs/>
          <w:color w:val="000000" w:themeColor="text1"/>
        </w:rPr>
        <w:t xml:space="preserve"> Care</w:t>
      </w:r>
      <w:r w:rsidRPr="00AD59F6">
        <w:rPr>
          <w:rStyle w:val="apple-converted-space"/>
          <w:rFonts w:ascii="Book Antiqua" w:hAnsi="Book Antiqua"/>
          <w:color w:val="000000" w:themeColor="text1"/>
        </w:rPr>
        <w:t> </w:t>
      </w:r>
      <w:r w:rsidRPr="00AD59F6">
        <w:rPr>
          <w:rFonts w:ascii="Book Antiqua" w:hAnsi="Book Antiqua"/>
          <w:color w:val="000000" w:themeColor="text1"/>
        </w:rPr>
        <w:t>2010;</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16</w:t>
      </w:r>
      <w:r w:rsidRPr="00AD59F6">
        <w:rPr>
          <w:rFonts w:ascii="Book Antiqua" w:hAnsi="Book Antiqua"/>
          <w:color w:val="000000" w:themeColor="text1"/>
        </w:rPr>
        <w:t>: 892-896 [PMID: 21348559]</w:t>
      </w:r>
    </w:p>
    <w:p w14:paraId="1AB29713"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E45E08">
        <w:rPr>
          <w:rFonts w:ascii="Book Antiqua" w:hAnsi="Book Antiqua"/>
          <w:color w:val="000000" w:themeColor="text1"/>
          <w:highlight w:val="yellow"/>
        </w:rPr>
        <w:t>10</w:t>
      </w:r>
      <w:r w:rsidRPr="00E45E08">
        <w:rPr>
          <w:rStyle w:val="apple-converted-space"/>
          <w:rFonts w:ascii="Book Antiqua" w:hAnsi="Book Antiqua"/>
          <w:color w:val="000000" w:themeColor="text1"/>
          <w:highlight w:val="yellow"/>
        </w:rPr>
        <w:t> </w:t>
      </w:r>
      <w:r w:rsidRPr="00E45E08">
        <w:rPr>
          <w:rFonts w:ascii="Book Antiqua" w:hAnsi="Book Antiqua"/>
          <w:color w:val="000000" w:themeColor="text1"/>
          <w:highlight w:val="yellow"/>
        </w:rPr>
        <w:t>North America insulin pump market prospect,</w:t>
      </w:r>
      <w:r w:rsidRPr="00E45E08">
        <w:rPr>
          <w:rStyle w:val="apple-converted-space"/>
          <w:rFonts w:ascii="Book Antiqua" w:hAnsi="Book Antiqua"/>
          <w:color w:val="000000" w:themeColor="text1"/>
          <w:highlight w:val="yellow"/>
        </w:rPr>
        <w:t> </w:t>
      </w:r>
      <w:r w:rsidRPr="00E45E08">
        <w:rPr>
          <w:rFonts w:ascii="Book Antiqua" w:hAnsi="Book Antiqua"/>
          <w:color w:val="000000" w:themeColor="text1"/>
          <w:highlight w:val="yellow"/>
        </w:rPr>
        <w:t>share, development, growth, and demand forecast to 2022. Research and Markets. 2017. Available from: https://www.researchandmarkets.com/research/qnp7d9/north_america</w:t>
      </w:r>
    </w:p>
    <w:p w14:paraId="505A7F0E"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11</w:t>
      </w:r>
      <w:r w:rsidRPr="00AD59F6">
        <w:rPr>
          <w:rStyle w:val="apple-converted-space"/>
          <w:rFonts w:ascii="Book Antiqua" w:hAnsi="Book Antiqua"/>
          <w:color w:val="000000" w:themeColor="text1"/>
        </w:rPr>
        <w:t> </w:t>
      </w:r>
      <w:r w:rsidRPr="00AD59F6">
        <w:rPr>
          <w:rFonts w:ascii="Book Antiqua" w:hAnsi="Book Antiqua"/>
          <w:b/>
          <w:bCs/>
          <w:color w:val="000000" w:themeColor="text1"/>
        </w:rPr>
        <w:t xml:space="preserve">American Diabetes </w:t>
      </w:r>
      <w:proofErr w:type="gramStart"/>
      <w:r w:rsidRPr="00AD59F6">
        <w:rPr>
          <w:rFonts w:ascii="Book Antiqua" w:hAnsi="Book Antiqua"/>
          <w:b/>
          <w:bCs/>
          <w:color w:val="000000" w:themeColor="text1"/>
        </w:rPr>
        <w:t>Association.</w:t>
      </w:r>
      <w:r w:rsidRPr="00AD59F6">
        <w:rPr>
          <w:rFonts w:ascii="Book Antiqua" w:hAnsi="Book Antiqua"/>
          <w:color w:val="000000" w:themeColor="text1"/>
        </w:rPr>
        <w:t>.</w:t>
      </w:r>
      <w:proofErr w:type="gramEnd"/>
      <w:r w:rsidRPr="00AD59F6">
        <w:rPr>
          <w:rFonts w:ascii="Book Antiqua" w:hAnsi="Book Antiqua"/>
          <w:color w:val="000000" w:themeColor="text1"/>
        </w:rPr>
        <w:t xml:space="preserve"> 15. Diabetes Care in the Hospital: </w:t>
      </w:r>
      <w:r w:rsidRPr="00E45E08">
        <w:rPr>
          <w:rFonts w:ascii="Book Antiqua" w:hAnsi="Book Antiqua"/>
          <w:i/>
          <w:iCs/>
          <w:color w:val="000000" w:themeColor="text1"/>
        </w:rPr>
        <w:t>Standards of Medical Care in Diabetes-2019</w:t>
      </w:r>
      <w:r w:rsidRPr="00AD59F6">
        <w:rPr>
          <w:rFonts w:ascii="Book Antiqua" w:hAnsi="Book Antiqua"/>
          <w:color w:val="000000" w:themeColor="text1"/>
        </w:rPr>
        <w:t>.</w:t>
      </w:r>
      <w:r w:rsidRPr="00AD59F6">
        <w:rPr>
          <w:rStyle w:val="apple-converted-space"/>
          <w:rFonts w:ascii="Book Antiqua" w:hAnsi="Book Antiqua"/>
          <w:color w:val="000000" w:themeColor="text1"/>
        </w:rPr>
        <w:t> </w:t>
      </w:r>
      <w:r w:rsidRPr="00AD59F6">
        <w:rPr>
          <w:rFonts w:ascii="Book Antiqua" w:hAnsi="Book Antiqua"/>
          <w:i/>
          <w:iCs/>
          <w:color w:val="000000" w:themeColor="text1"/>
        </w:rPr>
        <w:t>Diabetes Care</w:t>
      </w:r>
      <w:r w:rsidRPr="00AD59F6">
        <w:rPr>
          <w:rStyle w:val="apple-converted-space"/>
          <w:rFonts w:ascii="Book Antiqua" w:hAnsi="Book Antiqua"/>
          <w:color w:val="000000" w:themeColor="text1"/>
        </w:rPr>
        <w:t> </w:t>
      </w:r>
      <w:r w:rsidRPr="00AD59F6">
        <w:rPr>
          <w:rFonts w:ascii="Book Antiqua" w:hAnsi="Book Antiqua"/>
          <w:color w:val="000000" w:themeColor="text1"/>
        </w:rPr>
        <w:t>2019;</w:t>
      </w:r>
      <w:r w:rsidRPr="00AD59F6">
        <w:rPr>
          <w:rStyle w:val="apple-converted-space"/>
          <w:rFonts w:ascii="Book Antiqua" w:hAnsi="Book Antiqua"/>
          <w:color w:val="000000" w:themeColor="text1"/>
        </w:rPr>
        <w:t> </w:t>
      </w:r>
      <w:r w:rsidRPr="00AD59F6">
        <w:rPr>
          <w:rFonts w:ascii="Book Antiqua" w:hAnsi="Book Antiqua"/>
          <w:b/>
          <w:bCs/>
          <w:color w:val="000000" w:themeColor="text1"/>
        </w:rPr>
        <w:t>42</w:t>
      </w:r>
      <w:r w:rsidRPr="00AD59F6">
        <w:rPr>
          <w:rFonts w:ascii="Book Antiqua" w:hAnsi="Book Antiqua"/>
          <w:color w:val="000000" w:themeColor="text1"/>
        </w:rPr>
        <w:t>: S173-S181 [PMID: 30559241 DOI: 10.2337/dc19-S015]</w:t>
      </w:r>
    </w:p>
    <w:p w14:paraId="3AC91D0B"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12</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Houlden</w:t>
      </w:r>
      <w:proofErr w:type="spellEnd"/>
      <w:r w:rsidRPr="00AD59F6">
        <w:rPr>
          <w:rFonts w:ascii="Book Antiqua" w:hAnsi="Book Antiqua"/>
          <w:b/>
          <w:bCs/>
          <w:color w:val="000000" w:themeColor="text1"/>
        </w:rPr>
        <w:t xml:space="preserve"> RL</w:t>
      </w:r>
      <w:r w:rsidRPr="00AD59F6">
        <w:rPr>
          <w:rFonts w:ascii="Book Antiqua" w:hAnsi="Book Antiqua"/>
          <w:color w:val="000000" w:themeColor="text1"/>
        </w:rPr>
        <w:t>, Moore S. In-hospital management of adults using insulin pump therapy.</w:t>
      </w:r>
      <w:r w:rsidRPr="00AD59F6">
        <w:rPr>
          <w:rStyle w:val="apple-converted-space"/>
          <w:rFonts w:ascii="Book Antiqua" w:hAnsi="Book Antiqua"/>
          <w:color w:val="000000" w:themeColor="text1"/>
        </w:rPr>
        <w:t> </w:t>
      </w:r>
      <w:r w:rsidRPr="00AD59F6">
        <w:rPr>
          <w:rFonts w:ascii="Book Antiqua" w:hAnsi="Book Antiqua"/>
          <w:i/>
          <w:iCs/>
          <w:color w:val="000000" w:themeColor="text1"/>
        </w:rPr>
        <w:t>Can J Diabetes</w:t>
      </w:r>
      <w:r w:rsidRPr="00AD59F6">
        <w:rPr>
          <w:rStyle w:val="apple-converted-space"/>
          <w:rFonts w:ascii="Book Antiqua" w:hAnsi="Book Antiqua"/>
          <w:color w:val="000000" w:themeColor="text1"/>
        </w:rPr>
        <w:t> </w:t>
      </w:r>
      <w:r w:rsidRPr="00AD59F6">
        <w:rPr>
          <w:rFonts w:ascii="Book Antiqua" w:hAnsi="Book Antiqua"/>
          <w:color w:val="000000" w:themeColor="text1"/>
        </w:rPr>
        <w:t>2014;</w:t>
      </w:r>
      <w:r w:rsidRPr="00AD59F6">
        <w:rPr>
          <w:rStyle w:val="apple-converted-space"/>
          <w:rFonts w:ascii="Book Antiqua" w:hAnsi="Book Antiqua"/>
          <w:color w:val="000000" w:themeColor="text1"/>
        </w:rPr>
        <w:t> </w:t>
      </w:r>
      <w:r w:rsidRPr="00AD59F6">
        <w:rPr>
          <w:rFonts w:ascii="Book Antiqua" w:hAnsi="Book Antiqua"/>
          <w:b/>
          <w:bCs/>
          <w:color w:val="000000" w:themeColor="text1"/>
        </w:rPr>
        <w:t>38</w:t>
      </w:r>
      <w:r w:rsidRPr="00AD59F6">
        <w:rPr>
          <w:rFonts w:ascii="Book Antiqua" w:hAnsi="Book Antiqua"/>
          <w:color w:val="000000" w:themeColor="text1"/>
        </w:rPr>
        <w:t>: 126-133 [PMID: 24690507 DOI: 10.1016/j.jcjd.2014.01.011]</w:t>
      </w:r>
    </w:p>
    <w:p w14:paraId="506C0A7C"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13</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Noschese</w:t>
      </w:r>
      <w:proofErr w:type="spellEnd"/>
      <w:r w:rsidRPr="00AD59F6">
        <w:rPr>
          <w:rFonts w:ascii="Book Antiqua" w:hAnsi="Book Antiqua"/>
          <w:b/>
          <w:bCs/>
          <w:color w:val="000000" w:themeColor="text1"/>
        </w:rPr>
        <w:t xml:space="preserve"> ML</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DiNardo</w:t>
      </w:r>
      <w:proofErr w:type="spellEnd"/>
      <w:r w:rsidRPr="00AD59F6">
        <w:rPr>
          <w:rFonts w:ascii="Book Antiqua" w:hAnsi="Book Antiqua"/>
          <w:color w:val="000000" w:themeColor="text1"/>
        </w:rPr>
        <w:t xml:space="preserve"> MM, </w:t>
      </w:r>
      <w:proofErr w:type="spellStart"/>
      <w:r w:rsidRPr="00AD59F6">
        <w:rPr>
          <w:rFonts w:ascii="Book Antiqua" w:hAnsi="Book Antiqua"/>
          <w:color w:val="000000" w:themeColor="text1"/>
        </w:rPr>
        <w:t>Donihi</w:t>
      </w:r>
      <w:proofErr w:type="spellEnd"/>
      <w:r w:rsidRPr="00AD59F6">
        <w:rPr>
          <w:rFonts w:ascii="Book Antiqua" w:hAnsi="Book Antiqua"/>
          <w:color w:val="000000" w:themeColor="text1"/>
        </w:rPr>
        <w:t xml:space="preserve"> AC, Gibson JM, </w:t>
      </w:r>
      <w:proofErr w:type="spellStart"/>
      <w:r w:rsidRPr="00AD59F6">
        <w:rPr>
          <w:rFonts w:ascii="Book Antiqua" w:hAnsi="Book Antiqua"/>
          <w:color w:val="000000" w:themeColor="text1"/>
        </w:rPr>
        <w:t>Koerbel</w:t>
      </w:r>
      <w:proofErr w:type="spellEnd"/>
      <w:r w:rsidRPr="00AD59F6">
        <w:rPr>
          <w:rFonts w:ascii="Book Antiqua" w:hAnsi="Book Antiqua"/>
          <w:color w:val="000000" w:themeColor="text1"/>
        </w:rPr>
        <w:t xml:space="preserve"> GL, Saul M, </w:t>
      </w:r>
      <w:proofErr w:type="spellStart"/>
      <w:r w:rsidRPr="00AD59F6">
        <w:rPr>
          <w:rFonts w:ascii="Book Antiqua" w:hAnsi="Book Antiqua"/>
          <w:color w:val="000000" w:themeColor="text1"/>
        </w:rPr>
        <w:t>Stefanovic-Racic</w:t>
      </w:r>
      <w:proofErr w:type="spellEnd"/>
      <w:r w:rsidRPr="00AD59F6">
        <w:rPr>
          <w:rFonts w:ascii="Book Antiqua" w:hAnsi="Book Antiqua"/>
          <w:color w:val="000000" w:themeColor="text1"/>
        </w:rPr>
        <w:t xml:space="preserve"> M, </w:t>
      </w:r>
      <w:proofErr w:type="spellStart"/>
      <w:r w:rsidRPr="00AD59F6">
        <w:rPr>
          <w:rFonts w:ascii="Book Antiqua" w:hAnsi="Book Antiqua"/>
          <w:color w:val="000000" w:themeColor="text1"/>
        </w:rPr>
        <w:t>Korytkowski</w:t>
      </w:r>
      <w:proofErr w:type="spellEnd"/>
      <w:r w:rsidRPr="00AD59F6">
        <w:rPr>
          <w:rFonts w:ascii="Book Antiqua" w:hAnsi="Book Antiqua"/>
          <w:color w:val="000000" w:themeColor="text1"/>
        </w:rPr>
        <w:t xml:space="preserve"> MT. Patient outcomes after implementation of a protocol for inpatient insulin pump therapy.</w:t>
      </w:r>
      <w:r w:rsidRPr="00AD59F6">
        <w:rPr>
          <w:rStyle w:val="apple-converted-space"/>
          <w:rFonts w:ascii="Book Antiqua" w:hAnsi="Book Antiqua"/>
          <w:color w:val="000000" w:themeColor="text1"/>
        </w:rPr>
        <w:t> </w:t>
      </w:r>
      <w:proofErr w:type="spellStart"/>
      <w:r w:rsidRPr="00AD59F6">
        <w:rPr>
          <w:rFonts w:ascii="Book Antiqua" w:hAnsi="Book Antiqua"/>
          <w:i/>
          <w:iCs/>
          <w:color w:val="000000" w:themeColor="text1"/>
        </w:rPr>
        <w:t>Endocr</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Pract</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2009;</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15</w:t>
      </w:r>
      <w:r w:rsidRPr="00AD59F6">
        <w:rPr>
          <w:rFonts w:ascii="Book Antiqua" w:hAnsi="Book Antiqua"/>
          <w:color w:val="000000" w:themeColor="text1"/>
        </w:rPr>
        <w:t>: 415-424 [PMID: 19491071 DOI: 10.4158/EP09063.ORR]</w:t>
      </w:r>
    </w:p>
    <w:p w14:paraId="5BDB0891"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14</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Lansang</w:t>
      </w:r>
      <w:proofErr w:type="spellEnd"/>
      <w:r w:rsidRPr="00AD59F6">
        <w:rPr>
          <w:rFonts w:ascii="Book Antiqua" w:hAnsi="Book Antiqua"/>
          <w:b/>
          <w:bCs/>
          <w:color w:val="000000" w:themeColor="text1"/>
        </w:rPr>
        <w:t xml:space="preserve"> MC</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Modic</w:t>
      </w:r>
      <w:proofErr w:type="spellEnd"/>
      <w:r w:rsidRPr="00AD59F6">
        <w:rPr>
          <w:rFonts w:ascii="Book Antiqua" w:hAnsi="Book Antiqua"/>
          <w:color w:val="000000" w:themeColor="text1"/>
        </w:rPr>
        <w:t xml:space="preserve"> MB, </w:t>
      </w:r>
      <w:proofErr w:type="spellStart"/>
      <w:r w:rsidRPr="00AD59F6">
        <w:rPr>
          <w:rFonts w:ascii="Book Antiqua" w:hAnsi="Book Antiqua"/>
          <w:color w:val="000000" w:themeColor="text1"/>
        </w:rPr>
        <w:t>Sauvey</w:t>
      </w:r>
      <w:proofErr w:type="spellEnd"/>
      <w:r w:rsidRPr="00AD59F6">
        <w:rPr>
          <w:rFonts w:ascii="Book Antiqua" w:hAnsi="Book Antiqua"/>
          <w:color w:val="000000" w:themeColor="text1"/>
        </w:rPr>
        <w:t xml:space="preserve"> R, Lock P, Ross D, Combs P, Kennedy L. Approach to the adult hospitalized patient on an insulin pump.</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w:t>
      </w:r>
      <w:proofErr w:type="spellStart"/>
      <w:r w:rsidRPr="00AD59F6">
        <w:rPr>
          <w:rFonts w:ascii="Book Antiqua" w:hAnsi="Book Antiqua"/>
          <w:i/>
          <w:iCs/>
          <w:color w:val="000000" w:themeColor="text1"/>
        </w:rPr>
        <w:t>Hosp</w:t>
      </w:r>
      <w:proofErr w:type="spellEnd"/>
      <w:r w:rsidRPr="00AD59F6">
        <w:rPr>
          <w:rFonts w:ascii="Book Antiqua" w:hAnsi="Book Antiqua"/>
          <w:i/>
          <w:iCs/>
          <w:color w:val="000000" w:themeColor="text1"/>
        </w:rPr>
        <w:t xml:space="preserve"> Med</w:t>
      </w:r>
      <w:r w:rsidRPr="00AD59F6">
        <w:rPr>
          <w:rStyle w:val="apple-converted-space"/>
          <w:rFonts w:ascii="Book Antiqua" w:hAnsi="Book Antiqua"/>
          <w:color w:val="000000" w:themeColor="text1"/>
        </w:rPr>
        <w:t> </w:t>
      </w:r>
      <w:r w:rsidRPr="00AD59F6">
        <w:rPr>
          <w:rFonts w:ascii="Book Antiqua" w:hAnsi="Book Antiqua"/>
          <w:color w:val="000000" w:themeColor="text1"/>
        </w:rPr>
        <w:t>2013;</w:t>
      </w:r>
      <w:r w:rsidRPr="00AD59F6">
        <w:rPr>
          <w:rStyle w:val="apple-converted-space"/>
          <w:rFonts w:ascii="Book Antiqua" w:hAnsi="Book Antiqua"/>
          <w:color w:val="000000" w:themeColor="text1"/>
        </w:rPr>
        <w:t> </w:t>
      </w:r>
      <w:r w:rsidRPr="00AD59F6">
        <w:rPr>
          <w:rFonts w:ascii="Book Antiqua" w:hAnsi="Book Antiqua"/>
          <w:b/>
          <w:bCs/>
          <w:color w:val="000000" w:themeColor="text1"/>
        </w:rPr>
        <w:t>8</w:t>
      </w:r>
      <w:r w:rsidRPr="00AD59F6">
        <w:rPr>
          <w:rFonts w:ascii="Book Antiqua" w:hAnsi="Book Antiqua"/>
          <w:color w:val="000000" w:themeColor="text1"/>
        </w:rPr>
        <w:t>: 721-727 [PMID: 24227761 DOI: 10.1002/jhm.2109]</w:t>
      </w:r>
    </w:p>
    <w:p w14:paraId="7CE4947D"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15</w:t>
      </w:r>
      <w:r w:rsidRPr="00AD59F6">
        <w:rPr>
          <w:rStyle w:val="apple-converted-space"/>
          <w:rFonts w:ascii="Book Antiqua" w:hAnsi="Book Antiqua"/>
          <w:color w:val="000000" w:themeColor="text1"/>
        </w:rPr>
        <w:t> </w:t>
      </w:r>
      <w:r w:rsidRPr="00AD59F6">
        <w:rPr>
          <w:rFonts w:ascii="Book Antiqua" w:hAnsi="Book Antiqua"/>
          <w:b/>
          <w:bCs/>
          <w:color w:val="000000" w:themeColor="text1"/>
        </w:rPr>
        <w:t>Thompson B</w:t>
      </w:r>
      <w:r w:rsidRPr="00AD59F6">
        <w:rPr>
          <w:rFonts w:ascii="Book Antiqua" w:hAnsi="Book Antiqua"/>
          <w:color w:val="000000" w:themeColor="text1"/>
        </w:rPr>
        <w:t xml:space="preserve">, Leighton M, </w:t>
      </w:r>
      <w:proofErr w:type="spellStart"/>
      <w:r w:rsidRPr="00AD59F6">
        <w:rPr>
          <w:rFonts w:ascii="Book Antiqua" w:hAnsi="Book Antiqua"/>
          <w:color w:val="000000" w:themeColor="text1"/>
        </w:rPr>
        <w:t>Korytkowski</w:t>
      </w:r>
      <w:proofErr w:type="spellEnd"/>
      <w:r w:rsidRPr="00AD59F6">
        <w:rPr>
          <w:rFonts w:ascii="Book Antiqua" w:hAnsi="Book Antiqua"/>
          <w:color w:val="000000" w:themeColor="text1"/>
        </w:rPr>
        <w:t xml:space="preserve"> M, Cook CB. An Overview of Safety Issues on Use of Insulin Pumps and Continuous Glucose Monitoring Systems in the Hospital.</w:t>
      </w:r>
      <w:r w:rsidRPr="00AD59F6">
        <w:rPr>
          <w:rStyle w:val="apple-converted-space"/>
          <w:rFonts w:ascii="Book Antiqua" w:hAnsi="Book Antiqua"/>
          <w:color w:val="000000" w:themeColor="text1"/>
        </w:rPr>
        <w:t> </w:t>
      </w:r>
      <w:proofErr w:type="spellStart"/>
      <w:r w:rsidRPr="00AD59F6">
        <w:rPr>
          <w:rFonts w:ascii="Book Antiqua" w:hAnsi="Book Antiqua"/>
          <w:i/>
          <w:iCs/>
          <w:color w:val="000000" w:themeColor="text1"/>
        </w:rPr>
        <w:t>Curr</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Diab</w:t>
      </w:r>
      <w:proofErr w:type="spellEnd"/>
      <w:r w:rsidRPr="00AD59F6">
        <w:rPr>
          <w:rFonts w:ascii="Book Antiqua" w:hAnsi="Book Antiqua"/>
          <w:i/>
          <w:iCs/>
          <w:color w:val="000000" w:themeColor="text1"/>
        </w:rPr>
        <w:t xml:space="preserve"> Rep</w:t>
      </w:r>
      <w:r w:rsidRPr="00AD59F6">
        <w:rPr>
          <w:rStyle w:val="apple-converted-space"/>
          <w:rFonts w:ascii="Book Antiqua" w:hAnsi="Book Antiqua"/>
          <w:color w:val="000000" w:themeColor="text1"/>
        </w:rPr>
        <w:t> </w:t>
      </w:r>
      <w:r w:rsidRPr="00AD59F6">
        <w:rPr>
          <w:rFonts w:ascii="Book Antiqua" w:hAnsi="Book Antiqua"/>
          <w:color w:val="000000" w:themeColor="text1"/>
        </w:rPr>
        <w:t>2018;</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18</w:t>
      </w:r>
      <w:r w:rsidRPr="00AD59F6">
        <w:rPr>
          <w:rFonts w:ascii="Book Antiqua" w:hAnsi="Book Antiqua"/>
          <w:color w:val="000000" w:themeColor="text1"/>
        </w:rPr>
        <w:t>: 81 [PMID: 30120619 DOI: 10.1007/s11892-018-1056-7]</w:t>
      </w:r>
    </w:p>
    <w:p w14:paraId="68217C3D"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16</w:t>
      </w:r>
      <w:r w:rsidRPr="00AD59F6">
        <w:rPr>
          <w:rStyle w:val="apple-converted-space"/>
          <w:rFonts w:ascii="Book Antiqua" w:hAnsi="Book Antiqua"/>
          <w:color w:val="000000" w:themeColor="text1"/>
        </w:rPr>
        <w:t> </w:t>
      </w:r>
      <w:r w:rsidRPr="00AD59F6">
        <w:rPr>
          <w:rFonts w:ascii="Book Antiqua" w:hAnsi="Book Antiqua"/>
          <w:b/>
          <w:bCs/>
          <w:color w:val="000000" w:themeColor="text1"/>
        </w:rPr>
        <w:t>Cook CB</w:t>
      </w:r>
      <w:r w:rsidRPr="00AD59F6">
        <w:rPr>
          <w:rFonts w:ascii="Book Antiqua" w:hAnsi="Book Antiqua"/>
          <w:color w:val="000000" w:themeColor="text1"/>
        </w:rPr>
        <w:t>, Beer KA, Seifert KM, Boyle ME, Mackey PA, Castro JC. Transitioning insulin pump therapy from the outpatient to the inpatient setting: a review of 6 years' experience with 253 cases.</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Diabetes </w:t>
      </w:r>
      <w:proofErr w:type="spellStart"/>
      <w:r w:rsidRPr="00AD59F6">
        <w:rPr>
          <w:rFonts w:ascii="Book Antiqua" w:hAnsi="Book Antiqua"/>
          <w:i/>
          <w:iCs/>
          <w:color w:val="000000" w:themeColor="text1"/>
        </w:rPr>
        <w:t>Sci</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Technol</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2012;</w:t>
      </w:r>
      <w:r w:rsidRPr="00AD59F6">
        <w:rPr>
          <w:rStyle w:val="apple-converted-space"/>
          <w:rFonts w:ascii="Book Antiqua" w:hAnsi="Book Antiqua"/>
          <w:color w:val="000000" w:themeColor="text1"/>
        </w:rPr>
        <w:t> </w:t>
      </w:r>
      <w:r w:rsidRPr="00AD59F6">
        <w:rPr>
          <w:rFonts w:ascii="Book Antiqua" w:hAnsi="Book Antiqua"/>
          <w:b/>
          <w:bCs/>
          <w:color w:val="000000" w:themeColor="text1"/>
        </w:rPr>
        <w:t>6</w:t>
      </w:r>
      <w:r w:rsidRPr="00AD59F6">
        <w:rPr>
          <w:rFonts w:ascii="Book Antiqua" w:hAnsi="Book Antiqua"/>
          <w:color w:val="000000" w:themeColor="text1"/>
        </w:rPr>
        <w:t>: 995-1002 [PMID: 23063024 DOI: 10.1177/193229681200600502]</w:t>
      </w:r>
    </w:p>
    <w:p w14:paraId="67A821AD"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lastRenderedPageBreak/>
        <w:t>17</w:t>
      </w:r>
      <w:r w:rsidRPr="00AD59F6">
        <w:rPr>
          <w:rStyle w:val="apple-converted-space"/>
          <w:rFonts w:ascii="Book Antiqua" w:hAnsi="Book Antiqua"/>
          <w:color w:val="000000" w:themeColor="text1"/>
        </w:rPr>
        <w:t> </w:t>
      </w:r>
      <w:r w:rsidRPr="00AD59F6">
        <w:rPr>
          <w:rFonts w:ascii="Book Antiqua" w:hAnsi="Book Antiqua"/>
          <w:b/>
          <w:bCs/>
          <w:color w:val="000000" w:themeColor="text1"/>
        </w:rPr>
        <w:t>Kannan S</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Satra</w:t>
      </w:r>
      <w:proofErr w:type="spellEnd"/>
      <w:r w:rsidRPr="00AD59F6">
        <w:rPr>
          <w:rFonts w:ascii="Book Antiqua" w:hAnsi="Book Antiqua"/>
          <w:color w:val="000000" w:themeColor="text1"/>
        </w:rPr>
        <w:t xml:space="preserve"> A, </w:t>
      </w:r>
      <w:proofErr w:type="spellStart"/>
      <w:r w:rsidRPr="00AD59F6">
        <w:rPr>
          <w:rFonts w:ascii="Book Antiqua" w:hAnsi="Book Antiqua"/>
          <w:color w:val="000000" w:themeColor="text1"/>
        </w:rPr>
        <w:t>Calogeras</w:t>
      </w:r>
      <w:proofErr w:type="spellEnd"/>
      <w:r w:rsidRPr="00AD59F6">
        <w:rPr>
          <w:rFonts w:ascii="Book Antiqua" w:hAnsi="Book Antiqua"/>
          <w:color w:val="000000" w:themeColor="text1"/>
        </w:rPr>
        <w:t xml:space="preserve"> E, Lock P, </w:t>
      </w:r>
      <w:proofErr w:type="spellStart"/>
      <w:r w:rsidRPr="00AD59F6">
        <w:rPr>
          <w:rFonts w:ascii="Book Antiqua" w:hAnsi="Book Antiqua"/>
          <w:color w:val="000000" w:themeColor="text1"/>
        </w:rPr>
        <w:t>Lansang</w:t>
      </w:r>
      <w:proofErr w:type="spellEnd"/>
      <w:r w:rsidRPr="00AD59F6">
        <w:rPr>
          <w:rFonts w:ascii="Book Antiqua" w:hAnsi="Book Antiqua"/>
          <w:color w:val="000000" w:themeColor="text1"/>
        </w:rPr>
        <w:t xml:space="preserve"> MC. Insulin pump patient characteristics and glucose control in the hospitalized setting.</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Diabetes </w:t>
      </w:r>
      <w:proofErr w:type="spellStart"/>
      <w:r w:rsidRPr="00AD59F6">
        <w:rPr>
          <w:rFonts w:ascii="Book Antiqua" w:hAnsi="Book Antiqua"/>
          <w:i/>
          <w:iCs/>
          <w:color w:val="000000" w:themeColor="text1"/>
        </w:rPr>
        <w:t>Sci</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Technol</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2014;</w:t>
      </w:r>
      <w:r w:rsidRPr="00AD59F6">
        <w:rPr>
          <w:rStyle w:val="apple-converted-space"/>
          <w:rFonts w:ascii="Book Antiqua" w:hAnsi="Book Antiqua"/>
          <w:color w:val="000000" w:themeColor="text1"/>
        </w:rPr>
        <w:t> </w:t>
      </w:r>
      <w:r w:rsidRPr="00AD59F6">
        <w:rPr>
          <w:rFonts w:ascii="Book Antiqua" w:hAnsi="Book Antiqua"/>
          <w:b/>
          <w:bCs/>
          <w:color w:val="000000" w:themeColor="text1"/>
        </w:rPr>
        <w:t>8</w:t>
      </w:r>
      <w:r w:rsidRPr="00AD59F6">
        <w:rPr>
          <w:rFonts w:ascii="Book Antiqua" w:hAnsi="Book Antiqua"/>
          <w:color w:val="000000" w:themeColor="text1"/>
        </w:rPr>
        <w:t>: 473-478 [PMID: 24876608 DOI: 10.1177/1932296814522809]</w:t>
      </w:r>
    </w:p>
    <w:p w14:paraId="3820CACE"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18</w:t>
      </w:r>
      <w:r w:rsidRPr="00AD59F6">
        <w:rPr>
          <w:rStyle w:val="apple-converted-space"/>
          <w:rFonts w:ascii="Book Antiqua" w:hAnsi="Book Antiqua"/>
          <w:color w:val="000000" w:themeColor="text1"/>
        </w:rPr>
        <w:t> </w:t>
      </w:r>
      <w:r w:rsidRPr="00AD59F6">
        <w:rPr>
          <w:rFonts w:ascii="Book Antiqua" w:hAnsi="Book Antiqua"/>
          <w:b/>
          <w:bCs/>
          <w:color w:val="000000" w:themeColor="text1"/>
        </w:rPr>
        <w:t>Lee IT</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Liau</w:t>
      </w:r>
      <w:proofErr w:type="spellEnd"/>
      <w:r w:rsidRPr="00AD59F6">
        <w:rPr>
          <w:rFonts w:ascii="Book Antiqua" w:hAnsi="Book Antiqua"/>
          <w:color w:val="000000" w:themeColor="text1"/>
        </w:rPr>
        <w:t xml:space="preserve"> YJ, Lee WJ, Huang CN, </w:t>
      </w:r>
      <w:proofErr w:type="spellStart"/>
      <w:r w:rsidRPr="00AD59F6">
        <w:rPr>
          <w:rFonts w:ascii="Book Antiqua" w:hAnsi="Book Antiqua"/>
          <w:color w:val="000000" w:themeColor="text1"/>
        </w:rPr>
        <w:t>Sheu</w:t>
      </w:r>
      <w:proofErr w:type="spellEnd"/>
      <w:r w:rsidRPr="00AD59F6">
        <w:rPr>
          <w:rFonts w:ascii="Book Antiqua" w:hAnsi="Book Antiqua"/>
          <w:color w:val="000000" w:themeColor="text1"/>
        </w:rPr>
        <w:t xml:space="preserve"> WH. Continuous subcutaneous insulin infusion providing better glycemic control and quality of life in Type 2 diabetic subjects hospitalized for marked hyperglycemia.</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w:t>
      </w:r>
      <w:proofErr w:type="spellStart"/>
      <w:r w:rsidRPr="00AD59F6">
        <w:rPr>
          <w:rFonts w:ascii="Book Antiqua" w:hAnsi="Book Antiqua"/>
          <w:i/>
          <w:iCs/>
          <w:color w:val="000000" w:themeColor="text1"/>
        </w:rPr>
        <w:t>Eval</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Clin</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Pract</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2010;</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16</w:t>
      </w:r>
      <w:r w:rsidRPr="00AD59F6">
        <w:rPr>
          <w:rFonts w:ascii="Book Antiqua" w:hAnsi="Book Antiqua"/>
          <w:color w:val="000000" w:themeColor="text1"/>
        </w:rPr>
        <w:t>: 202-205 [PMID: 20367835 DOI: 10.1111/j.1365-2753.</w:t>
      </w:r>
      <w:proofErr w:type="gramStart"/>
      <w:r w:rsidRPr="00AD59F6">
        <w:rPr>
          <w:rFonts w:ascii="Book Antiqua" w:hAnsi="Book Antiqua"/>
          <w:color w:val="000000" w:themeColor="text1"/>
        </w:rPr>
        <w:t>2009.01134.x</w:t>
      </w:r>
      <w:proofErr w:type="gramEnd"/>
      <w:r w:rsidRPr="00AD59F6">
        <w:rPr>
          <w:rFonts w:ascii="Book Antiqua" w:hAnsi="Book Antiqua"/>
          <w:color w:val="000000" w:themeColor="text1"/>
        </w:rPr>
        <w:t>]</w:t>
      </w:r>
    </w:p>
    <w:p w14:paraId="5D111C52"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19</w:t>
      </w:r>
      <w:r w:rsidRPr="00AD59F6">
        <w:rPr>
          <w:rStyle w:val="apple-converted-space"/>
          <w:rFonts w:ascii="Book Antiqua" w:hAnsi="Book Antiqua"/>
          <w:color w:val="000000" w:themeColor="text1"/>
        </w:rPr>
        <w:t> </w:t>
      </w:r>
      <w:r w:rsidRPr="00AD59F6">
        <w:rPr>
          <w:rFonts w:ascii="Book Antiqua" w:hAnsi="Book Antiqua"/>
          <w:b/>
          <w:bCs/>
          <w:color w:val="000000" w:themeColor="text1"/>
        </w:rPr>
        <w:t>Wong JC</w:t>
      </w:r>
      <w:r w:rsidRPr="00AD59F6">
        <w:rPr>
          <w:rFonts w:ascii="Book Antiqua" w:hAnsi="Book Antiqua"/>
          <w:color w:val="000000" w:themeColor="text1"/>
        </w:rPr>
        <w:t xml:space="preserve">, Foster NC, </w:t>
      </w:r>
      <w:proofErr w:type="spellStart"/>
      <w:r w:rsidRPr="00AD59F6">
        <w:rPr>
          <w:rFonts w:ascii="Book Antiqua" w:hAnsi="Book Antiqua"/>
          <w:color w:val="000000" w:themeColor="text1"/>
        </w:rPr>
        <w:t>Maahs</w:t>
      </w:r>
      <w:proofErr w:type="spellEnd"/>
      <w:r w:rsidRPr="00AD59F6">
        <w:rPr>
          <w:rFonts w:ascii="Book Antiqua" w:hAnsi="Book Antiqua"/>
          <w:color w:val="000000" w:themeColor="text1"/>
        </w:rPr>
        <w:t xml:space="preserve"> DM, </w:t>
      </w:r>
      <w:proofErr w:type="spellStart"/>
      <w:r w:rsidRPr="00AD59F6">
        <w:rPr>
          <w:rFonts w:ascii="Book Antiqua" w:hAnsi="Book Antiqua"/>
          <w:color w:val="000000" w:themeColor="text1"/>
        </w:rPr>
        <w:t>Raghinaru</w:t>
      </w:r>
      <w:proofErr w:type="spellEnd"/>
      <w:r w:rsidRPr="00AD59F6">
        <w:rPr>
          <w:rFonts w:ascii="Book Antiqua" w:hAnsi="Book Antiqua"/>
          <w:color w:val="000000" w:themeColor="text1"/>
        </w:rPr>
        <w:t xml:space="preserve"> D, </w:t>
      </w:r>
      <w:proofErr w:type="spellStart"/>
      <w:r w:rsidRPr="00AD59F6">
        <w:rPr>
          <w:rFonts w:ascii="Book Antiqua" w:hAnsi="Book Antiqua"/>
          <w:color w:val="000000" w:themeColor="text1"/>
        </w:rPr>
        <w:t>Bergenstal</w:t>
      </w:r>
      <w:proofErr w:type="spellEnd"/>
      <w:r w:rsidRPr="00AD59F6">
        <w:rPr>
          <w:rFonts w:ascii="Book Antiqua" w:hAnsi="Book Antiqua"/>
          <w:color w:val="000000" w:themeColor="text1"/>
        </w:rPr>
        <w:t xml:space="preserve"> RM, </w:t>
      </w:r>
      <w:proofErr w:type="spellStart"/>
      <w:r w:rsidRPr="00AD59F6">
        <w:rPr>
          <w:rFonts w:ascii="Book Antiqua" w:hAnsi="Book Antiqua"/>
          <w:color w:val="000000" w:themeColor="text1"/>
        </w:rPr>
        <w:t>Ahmann</w:t>
      </w:r>
      <w:proofErr w:type="spellEnd"/>
      <w:r w:rsidRPr="00AD59F6">
        <w:rPr>
          <w:rFonts w:ascii="Book Antiqua" w:hAnsi="Book Antiqua"/>
          <w:color w:val="000000" w:themeColor="text1"/>
        </w:rPr>
        <w:t xml:space="preserve"> AJ, Peters AL, Bode BW, Aleppo G, Hirsch IB, </w:t>
      </w:r>
      <w:proofErr w:type="spellStart"/>
      <w:r w:rsidRPr="00AD59F6">
        <w:rPr>
          <w:rFonts w:ascii="Book Antiqua" w:hAnsi="Book Antiqua"/>
          <w:color w:val="000000" w:themeColor="text1"/>
        </w:rPr>
        <w:t>Kleis</w:t>
      </w:r>
      <w:proofErr w:type="spellEnd"/>
      <w:r w:rsidRPr="00AD59F6">
        <w:rPr>
          <w:rFonts w:ascii="Book Antiqua" w:hAnsi="Book Antiqua"/>
          <w:color w:val="000000" w:themeColor="text1"/>
        </w:rPr>
        <w:t xml:space="preserve"> L, Chase HP, </w:t>
      </w:r>
      <w:proofErr w:type="spellStart"/>
      <w:r w:rsidRPr="00AD59F6">
        <w:rPr>
          <w:rFonts w:ascii="Book Antiqua" w:hAnsi="Book Antiqua"/>
          <w:color w:val="000000" w:themeColor="text1"/>
        </w:rPr>
        <w:t>DuBose</w:t>
      </w:r>
      <w:proofErr w:type="spellEnd"/>
      <w:r w:rsidRPr="00AD59F6">
        <w:rPr>
          <w:rFonts w:ascii="Book Antiqua" w:hAnsi="Book Antiqua"/>
          <w:color w:val="000000" w:themeColor="text1"/>
        </w:rPr>
        <w:t xml:space="preserve"> SN, Miller KM, Beck RW, </w:t>
      </w:r>
      <w:proofErr w:type="spellStart"/>
      <w:r w:rsidRPr="00AD59F6">
        <w:rPr>
          <w:rFonts w:ascii="Book Antiqua" w:hAnsi="Book Antiqua"/>
          <w:color w:val="000000" w:themeColor="text1"/>
        </w:rPr>
        <w:t>Adi</w:t>
      </w:r>
      <w:proofErr w:type="spellEnd"/>
      <w:r w:rsidRPr="00AD59F6">
        <w:rPr>
          <w:rFonts w:ascii="Book Antiqua" w:hAnsi="Book Antiqua"/>
          <w:color w:val="000000" w:themeColor="text1"/>
        </w:rPr>
        <w:t xml:space="preserve"> S; T1D Exchange Clinic Network. Real-time continuous glucose monitoring among participants in the T1D Exchange clinic registry.</w:t>
      </w:r>
      <w:r w:rsidRPr="00AD59F6">
        <w:rPr>
          <w:rStyle w:val="apple-converted-space"/>
          <w:rFonts w:ascii="Book Antiqua" w:hAnsi="Book Antiqua"/>
          <w:color w:val="000000" w:themeColor="text1"/>
        </w:rPr>
        <w:t> </w:t>
      </w:r>
      <w:r w:rsidRPr="00AD59F6">
        <w:rPr>
          <w:rFonts w:ascii="Book Antiqua" w:hAnsi="Book Antiqua"/>
          <w:i/>
          <w:iCs/>
          <w:color w:val="000000" w:themeColor="text1"/>
        </w:rPr>
        <w:t>Diabetes Care</w:t>
      </w:r>
      <w:r w:rsidRPr="00AD59F6">
        <w:rPr>
          <w:rStyle w:val="apple-converted-space"/>
          <w:rFonts w:ascii="Book Antiqua" w:hAnsi="Book Antiqua"/>
          <w:color w:val="000000" w:themeColor="text1"/>
        </w:rPr>
        <w:t> </w:t>
      </w:r>
      <w:r w:rsidRPr="00AD59F6">
        <w:rPr>
          <w:rFonts w:ascii="Book Antiqua" w:hAnsi="Book Antiqua"/>
          <w:color w:val="000000" w:themeColor="text1"/>
        </w:rPr>
        <w:t>2014;</w:t>
      </w:r>
      <w:r w:rsidRPr="00AD59F6">
        <w:rPr>
          <w:rStyle w:val="apple-converted-space"/>
          <w:rFonts w:ascii="Book Antiqua" w:hAnsi="Book Antiqua"/>
          <w:color w:val="000000" w:themeColor="text1"/>
        </w:rPr>
        <w:t> </w:t>
      </w:r>
      <w:r w:rsidRPr="00AD59F6">
        <w:rPr>
          <w:rFonts w:ascii="Book Antiqua" w:hAnsi="Book Antiqua"/>
          <w:b/>
          <w:bCs/>
          <w:color w:val="000000" w:themeColor="text1"/>
        </w:rPr>
        <w:t>37</w:t>
      </w:r>
      <w:r w:rsidRPr="00AD59F6">
        <w:rPr>
          <w:rFonts w:ascii="Book Antiqua" w:hAnsi="Book Antiqua"/>
          <w:color w:val="000000" w:themeColor="text1"/>
        </w:rPr>
        <w:t>: 2702-2709 [PMID: 25011947 DOI: 10.2337/dc14-0303]</w:t>
      </w:r>
    </w:p>
    <w:p w14:paraId="74786DAC"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20</w:t>
      </w:r>
      <w:r w:rsidRPr="00AD59F6">
        <w:rPr>
          <w:rStyle w:val="apple-converted-space"/>
          <w:rFonts w:ascii="Book Antiqua" w:hAnsi="Book Antiqua"/>
          <w:color w:val="000000" w:themeColor="text1"/>
        </w:rPr>
        <w:t> </w:t>
      </w:r>
      <w:r w:rsidRPr="00AD59F6">
        <w:rPr>
          <w:rFonts w:ascii="Book Antiqua" w:hAnsi="Book Antiqua"/>
          <w:b/>
          <w:bCs/>
          <w:color w:val="000000" w:themeColor="text1"/>
        </w:rPr>
        <w:t>van Steen SC</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Rijkenberg</w:t>
      </w:r>
      <w:proofErr w:type="spellEnd"/>
      <w:r w:rsidRPr="00AD59F6">
        <w:rPr>
          <w:rFonts w:ascii="Book Antiqua" w:hAnsi="Book Antiqua"/>
          <w:color w:val="000000" w:themeColor="text1"/>
        </w:rPr>
        <w:t xml:space="preserve"> S, </w:t>
      </w:r>
      <w:proofErr w:type="spellStart"/>
      <w:r w:rsidRPr="00AD59F6">
        <w:rPr>
          <w:rFonts w:ascii="Book Antiqua" w:hAnsi="Book Antiqua"/>
          <w:color w:val="000000" w:themeColor="text1"/>
        </w:rPr>
        <w:t>Limpens</w:t>
      </w:r>
      <w:proofErr w:type="spellEnd"/>
      <w:r w:rsidRPr="00AD59F6">
        <w:rPr>
          <w:rFonts w:ascii="Book Antiqua" w:hAnsi="Book Antiqua"/>
          <w:color w:val="000000" w:themeColor="text1"/>
        </w:rPr>
        <w:t xml:space="preserve"> J, van der </w:t>
      </w:r>
      <w:proofErr w:type="spellStart"/>
      <w:r w:rsidRPr="00AD59F6">
        <w:rPr>
          <w:rFonts w:ascii="Book Antiqua" w:hAnsi="Book Antiqua"/>
          <w:color w:val="000000" w:themeColor="text1"/>
        </w:rPr>
        <w:t>Voort</w:t>
      </w:r>
      <w:proofErr w:type="spellEnd"/>
      <w:r w:rsidRPr="00AD59F6">
        <w:rPr>
          <w:rFonts w:ascii="Book Antiqua" w:hAnsi="Book Antiqua"/>
          <w:color w:val="000000" w:themeColor="text1"/>
        </w:rPr>
        <w:t xml:space="preserve"> PH, </w:t>
      </w:r>
      <w:proofErr w:type="spellStart"/>
      <w:r w:rsidRPr="00AD59F6">
        <w:rPr>
          <w:rFonts w:ascii="Book Antiqua" w:hAnsi="Book Antiqua"/>
          <w:color w:val="000000" w:themeColor="text1"/>
        </w:rPr>
        <w:t>Hermanides</w:t>
      </w:r>
      <w:proofErr w:type="spellEnd"/>
      <w:r w:rsidRPr="00AD59F6">
        <w:rPr>
          <w:rFonts w:ascii="Book Antiqua" w:hAnsi="Book Antiqua"/>
          <w:color w:val="000000" w:themeColor="text1"/>
        </w:rPr>
        <w:t xml:space="preserve"> J, </w:t>
      </w:r>
      <w:proofErr w:type="spellStart"/>
      <w:r w:rsidRPr="00AD59F6">
        <w:rPr>
          <w:rFonts w:ascii="Book Antiqua" w:hAnsi="Book Antiqua"/>
          <w:color w:val="000000" w:themeColor="text1"/>
        </w:rPr>
        <w:t>DeVries</w:t>
      </w:r>
      <w:proofErr w:type="spellEnd"/>
      <w:r w:rsidRPr="00AD59F6">
        <w:rPr>
          <w:rFonts w:ascii="Book Antiqua" w:hAnsi="Book Antiqua"/>
          <w:color w:val="000000" w:themeColor="text1"/>
        </w:rPr>
        <w:t xml:space="preserve"> JH. The Clinical Benefits and Accuracy of Continuous Glucose Monitoring Systems in Critically Ill Patients-A Systematic Scoping Review.</w:t>
      </w:r>
      <w:r w:rsidRPr="00AD59F6">
        <w:rPr>
          <w:rStyle w:val="apple-converted-space"/>
          <w:rFonts w:ascii="Book Antiqua" w:hAnsi="Book Antiqua"/>
          <w:color w:val="000000" w:themeColor="text1"/>
        </w:rPr>
        <w:t> </w:t>
      </w:r>
      <w:r w:rsidRPr="00AD59F6">
        <w:rPr>
          <w:rFonts w:ascii="Book Antiqua" w:hAnsi="Book Antiqua"/>
          <w:i/>
          <w:iCs/>
          <w:color w:val="000000" w:themeColor="text1"/>
        </w:rPr>
        <w:t>Sensors</w:t>
      </w:r>
      <w:r w:rsidRPr="00A956D7">
        <w:rPr>
          <w:rFonts w:ascii="Book Antiqua" w:hAnsi="Book Antiqua"/>
          <w:color w:val="000000" w:themeColor="text1"/>
        </w:rPr>
        <w:t xml:space="preserve"> (Basel)</w:t>
      </w:r>
      <w:r w:rsidRPr="00A956D7">
        <w:rPr>
          <w:rStyle w:val="apple-converted-space"/>
          <w:rFonts w:ascii="Book Antiqua" w:hAnsi="Book Antiqua"/>
          <w:color w:val="000000" w:themeColor="text1"/>
        </w:rPr>
        <w:t> </w:t>
      </w:r>
      <w:r w:rsidRPr="00AD59F6">
        <w:rPr>
          <w:rFonts w:ascii="Book Antiqua" w:hAnsi="Book Antiqua"/>
          <w:color w:val="000000" w:themeColor="text1"/>
        </w:rPr>
        <w:t>2017;</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17</w:t>
      </w:r>
      <w:r w:rsidRPr="00AD59F6">
        <w:rPr>
          <w:rFonts w:ascii="Book Antiqua" w:hAnsi="Book Antiqua"/>
          <w:color w:val="000000" w:themeColor="text1"/>
        </w:rPr>
        <w:t>: [PMID: 28098809 DOI: 10.3390/s17010146]</w:t>
      </w:r>
    </w:p>
    <w:p w14:paraId="4B14514D"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21</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Wallia</w:t>
      </w:r>
      <w:proofErr w:type="spellEnd"/>
      <w:r w:rsidRPr="00AD59F6">
        <w:rPr>
          <w:rFonts w:ascii="Book Antiqua" w:hAnsi="Book Antiqua"/>
          <w:b/>
          <w:bCs/>
          <w:color w:val="000000" w:themeColor="text1"/>
        </w:rPr>
        <w:t xml:space="preserve"> A</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Umpierrez</w:t>
      </w:r>
      <w:proofErr w:type="spellEnd"/>
      <w:r w:rsidRPr="00AD59F6">
        <w:rPr>
          <w:rFonts w:ascii="Book Antiqua" w:hAnsi="Book Antiqua"/>
          <w:color w:val="000000" w:themeColor="text1"/>
        </w:rPr>
        <w:t xml:space="preserve"> GE, </w:t>
      </w:r>
      <w:proofErr w:type="spellStart"/>
      <w:r w:rsidRPr="00AD59F6">
        <w:rPr>
          <w:rFonts w:ascii="Book Antiqua" w:hAnsi="Book Antiqua"/>
          <w:color w:val="000000" w:themeColor="text1"/>
        </w:rPr>
        <w:t>Rushakoff</w:t>
      </w:r>
      <w:proofErr w:type="spellEnd"/>
      <w:r w:rsidRPr="00AD59F6">
        <w:rPr>
          <w:rFonts w:ascii="Book Antiqua" w:hAnsi="Book Antiqua"/>
          <w:color w:val="000000" w:themeColor="text1"/>
        </w:rPr>
        <w:t xml:space="preserve"> RJ, </w:t>
      </w:r>
      <w:proofErr w:type="spellStart"/>
      <w:r w:rsidRPr="00AD59F6">
        <w:rPr>
          <w:rFonts w:ascii="Book Antiqua" w:hAnsi="Book Antiqua"/>
          <w:color w:val="000000" w:themeColor="text1"/>
        </w:rPr>
        <w:t>Klonoff</w:t>
      </w:r>
      <w:proofErr w:type="spellEnd"/>
      <w:r w:rsidRPr="00AD59F6">
        <w:rPr>
          <w:rFonts w:ascii="Book Antiqua" w:hAnsi="Book Antiqua"/>
          <w:color w:val="000000" w:themeColor="text1"/>
        </w:rPr>
        <w:t xml:space="preserve"> DC, Rubin DJ, Hill Golden S, Cook CB, Thompson B; DTS Continuous Glucose Monitoring in the Hospital Panel. Consensus Statement on Inpatient Use of Continuous Glucose Monitoring.</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Diabetes </w:t>
      </w:r>
      <w:proofErr w:type="spellStart"/>
      <w:r w:rsidRPr="00AD59F6">
        <w:rPr>
          <w:rFonts w:ascii="Book Antiqua" w:hAnsi="Book Antiqua"/>
          <w:i/>
          <w:iCs/>
          <w:color w:val="000000" w:themeColor="text1"/>
        </w:rPr>
        <w:t>Sci</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Technol</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2017;</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11</w:t>
      </w:r>
      <w:r w:rsidRPr="00AD59F6">
        <w:rPr>
          <w:rFonts w:ascii="Book Antiqua" w:hAnsi="Book Antiqua"/>
          <w:color w:val="000000" w:themeColor="text1"/>
        </w:rPr>
        <w:t>: 1036-1044 [PMID: 28429611 DOI: 10.1177/1932296817706151]</w:t>
      </w:r>
    </w:p>
    <w:p w14:paraId="657FCD83"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22</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Umpierrez</w:t>
      </w:r>
      <w:proofErr w:type="spellEnd"/>
      <w:r w:rsidRPr="00AD59F6">
        <w:rPr>
          <w:rFonts w:ascii="Book Antiqua" w:hAnsi="Book Antiqua"/>
          <w:b/>
          <w:bCs/>
          <w:color w:val="000000" w:themeColor="text1"/>
        </w:rPr>
        <w:t xml:space="preserve"> GE</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Klonoff</w:t>
      </w:r>
      <w:proofErr w:type="spellEnd"/>
      <w:r w:rsidRPr="00AD59F6">
        <w:rPr>
          <w:rFonts w:ascii="Book Antiqua" w:hAnsi="Book Antiqua"/>
          <w:color w:val="000000" w:themeColor="text1"/>
        </w:rPr>
        <w:t xml:space="preserve"> DC. Diabetes Technology Update: Use of Insulin Pumps and Continuous Glucose Monitoring in the Hospital.</w:t>
      </w:r>
      <w:r w:rsidRPr="00AD59F6">
        <w:rPr>
          <w:rStyle w:val="apple-converted-space"/>
          <w:rFonts w:ascii="Book Antiqua" w:hAnsi="Book Antiqua"/>
          <w:color w:val="000000" w:themeColor="text1"/>
        </w:rPr>
        <w:t> </w:t>
      </w:r>
      <w:r w:rsidRPr="00AD59F6">
        <w:rPr>
          <w:rFonts w:ascii="Book Antiqua" w:hAnsi="Book Antiqua"/>
          <w:i/>
          <w:iCs/>
          <w:color w:val="000000" w:themeColor="text1"/>
        </w:rPr>
        <w:t>Diabetes Care</w:t>
      </w:r>
      <w:r w:rsidRPr="00AD59F6">
        <w:rPr>
          <w:rStyle w:val="apple-converted-space"/>
          <w:rFonts w:ascii="Book Antiqua" w:hAnsi="Book Antiqua"/>
          <w:color w:val="000000" w:themeColor="text1"/>
        </w:rPr>
        <w:t> </w:t>
      </w:r>
      <w:r w:rsidRPr="00AD59F6">
        <w:rPr>
          <w:rFonts w:ascii="Book Antiqua" w:hAnsi="Book Antiqua"/>
          <w:color w:val="000000" w:themeColor="text1"/>
        </w:rPr>
        <w:t>2018;</w:t>
      </w:r>
      <w:r w:rsidRPr="00AD59F6">
        <w:rPr>
          <w:rStyle w:val="apple-converted-space"/>
          <w:rFonts w:ascii="Book Antiqua" w:hAnsi="Book Antiqua"/>
          <w:color w:val="000000" w:themeColor="text1"/>
        </w:rPr>
        <w:t> </w:t>
      </w:r>
      <w:r w:rsidRPr="00AD59F6">
        <w:rPr>
          <w:rFonts w:ascii="Book Antiqua" w:hAnsi="Book Antiqua"/>
          <w:b/>
          <w:bCs/>
          <w:color w:val="000000" w:themeColor="text1"/>
        </w:rPr>
        <w:t>41</w:t>
      </w:r>
      <w:r w:rsidRPr="00AD59F6">
        <w:rPr>
          <w:rFonts w:ascii="Book Antiqua" w:hAnsi="Book Antiqua"/>
          <w:color w:val="000000" w:themeColor="text1"/>
        </w:rPr>
        <w:t>: 1579-1589 [PMID: 29936424 DOI: 10.2337/dci18-0002]</w:t>
      </w:r>
    </w:p>
    <w:p w14:paraId="72FC12EC"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23</w:t>
      </w:r>
      <w:r w:rsidRPr="00AD59F6">
        <w:rPr>
          <w:rStyle w:val="apple-converted-space"/>
          <w:rFonts w:ascii="Book Antiqua" w:hAnsi="Book Antiqua"/>
          <w:color w:val="000000" w:themeColor="text1"/>
        </w:rPr>
        <w:t> </w:t>
      </w:r>
      <w:r w:rsidRPr="00AD59F6">
        <w:rPr>
          <w:rFonts w:ascii="Book Antiqua" w:hAnsi="Book Antiqua"/>
          <w:b/>
          <w:bCs/>
          <w:color w:val="000000" w:themeColor="text1"/>
        </w:rPr>
        <w:t>Burt MG</w:t>
      </w:r>
      <w:r w:rsidRPr="00AD59F6">
        <w:rPr>
          <w:rFonts w:ascii="Book Antiqua" w:hAnsi="Book Antiqua"/>
          <w:color w:val="000000" w:themeColor="text1"/>
        </w:rPr>
        <w:t>, Roberts GW, Aguilar-</w:t>
      </w:r>
      <w:proofErr w:type="spellStart"/>
      <w:r w:rsidRPr="00AD59F6">
        <w:rPr>
          <w:rFonts w:ascii="Book Antiqua" w:hAnsi="Book Antiqua"/>
          <w:color w:val="000000" w:themeColor="text1"/>
        </w:rPr>
        <w:t>Loza</w:t>
      </w:r>
      <w:proofErr w:type="spellEnd"/>
      <w:r w:rsidRPr="00AD59F6">
        <w:rPr>
          <w:rFonts w:ascii="Book Antiqua" w:hAnsi="Book Antiqua"/>
          <w:color w:val="000000" w:themeColor="text1"/>
        </w:rPr>
        <w:t xml:space="preserve"> NR, </w:t>
      </w:r>
      <w:proofErr w:type="spellStart"/>
      <w:r w:rsidRPr="00AD59F6">
        <w:rPr>
          <w:rFonts w:ascii="Book Antiqua" w:hAnsi="Book Antiqua"/>
          <w:color w:val="000000" w:themeColor="text1"/>
        </w:rPr>
        <w:t>Stranks</w:t>
      </w:r>
      <w:proofErr w:type="spellEnd"/>
      <w:r w:rsidRPr="00AD59F6">
        <w:rPr>
          <w:rFonts w:ascii="Book Antiqua" w:hAnsi="Book Antiqua"/>
          <w:color w:val="000000" w:themeColor="text1"/>
        </w:rPr>
        <w:t xml:space="preserve"> SN. Brief report: Comparison of continuous glucose monitoring and finger-prick blood glucose levels in hospitalized patients administered basal-bolus insulin.</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Diabetes </w:t>
      </w:r>
      <w:proofErr w:type="spellStart"/>
      <w:r w:rsidRPr="00AD59F6">
        <w:rPr>
          <w:rFonts w:ascii="Book Antiqua" w:hAnsi="Book Antiqua"/>
          <w:i/>
          <w:iCs/>
          <w:color w:val="000000" w:themeColor="text1"/>
        </w:rPr>
        <w:t>Technol</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Ther</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2013;</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15</w:t>
      </w:r>
      <w:r w:rsidRPr="00AD59F6">
        <w:rPr>
          <w:rFonts w:ascii="Book Antiqua" w:hAnsi="Book Antiqua"/>
          <w:color w:val="000000" w:themeColor="text1"/>
        </w:rPr>
        <w:t>: 241-245 [PMID: 23360391 DOI: 10.1089/dia.2012.0282]</w:t>
      </w:r>
    </w:p>
    <w:p w14:paraId="4B6EDCFF"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lastRenderedPageBreak/>
        <w:t>24</w:t>
      </w:r>
      <w:r w:rsidRPr="00AD59F6">
        <w:rPr>
          <w:rStyle w:val="apple-converted-space"/>
          <w:rFonts w:ascii="Book Antiqua" w:hAnsi="Book Antiqua"/>
          <w:color w:val="000000" w:themeColor="text1"/>
        </w:rPr>
        <w:t> </w:t>
      </w:r>
      <w:r w:rsidRPr="00AD59F6">
        <w:rPr>
          <w:rFonts w:ascii="Book Antiqua" w:hAnsi="Book Antiqua"/>
          <w:b/>
          <w:bCs/>
          <w:color w:val="000000" w:themeColor="text1"/>
        </w:rPr>
        <w:t>Rodríguez LM</w:t>
      </w:r>
      <w:r w:rsidRPr="00AD59F6">
        <w:rPr>
          <w:rFonts w:ascii="Book Antiqua" w:hAnsi="Book Antiqua"/>
          <w:color w:val="000000" w:themeColor="text1"/>
        </w:rPr>
        <w:t xml:space="preserve">, Knight RJ, </w:t>
      </w:r>
      <w:proofErr w:type="spellStart"/>
      <w:r w:rsidRPr="00AD59F6">
        <w:rPr>
          <w:rFonts w:ascii="Book Antiqua" w:hAnsi="Book Antiqua"/>
          <w:color w:val="000000" w:themeColor="text1"/>
        </w:rPr>
        <w:t>Heptulla</w:t>
      </w:r>
      <w:proofErr w:type="spellEnd"/>
      <w:r w:rsidRPr="00AD59F6">
        <w:rPr>
          <w:rFonts w:ascii="Book Antiqua" w:hAnsi="Book Antiqua"/>
          <w:color w:val="000000" w:themeColor="text1"/>
        </w:rPr>
        <w:t xml:space="preserve"> RA. Continuous glucose monitoring in subjects after simultaneous pancreas-kidney and kidney-alone transplantation.</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Diabetes </w:t>
      </w:r>
      <w:proofErr w:type="spellStart"/>
      <w:r w:rsidRPr="00AD59F6">
        <w:rPr>
          <w:rFonts w:ascii="Book Antiqua" w:hAnsi="Book Antiqua"/>
          <w:i/>
          <w:iCs/>
          <w:color w:val="000000" w:themeColor="text1"/>
        </w:rPr>
        <w:t>Technol</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Ther</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2010;</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12</w:t>
      </w:r>
      <w:r w:rsidRPr="00AD59F6">
        <w:rPr>
          <w:rFonts w:ascii="Book Antiqua" w:hAnsi="Book Antiqua"/>
          <w:color w:val="000000" w:themeColor="text1"/>
        </w:rPr>
        <w:t>: 347-351 [PMID: 20388044 DOI: 10.1089/dia.2009.0157]</w:t>
      </w:r>
    </w:p>
    <w:p w14:paraId="772106D0"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25</w:t>
      </w:r>
      <w:r w:rsidRPr="00AD59F6">
        <w:rPr>
          <w:rStyle w:val="apple-converted-space"/>
          <w:rFonts w:ascii="Book Antiqua" w:hAnsi="Book Antiqua"/>
          <w:color w:val="000000" w:themeColor="text1"/>
        </w:rPr>
        <w:t> </w:t>
      </w:r>
      <w:r w:rsidRPr="00AD59F6">
        <w:rPr>
          <w:rFonts w:ascii="Book Antiqua" w:hAnsi="Book Antiqua"/>
          <w:b/>
          <w:bCs/>
          <w:color w:val="000000" w:themeColor="text1"/>
        </w:rPr>
        <w:t>Gómez AM</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Umpierrez</w:t>
      </w:r>
      <w:proofErr w:type="spellEnd"/>
      <w:r w:rsidRPr="00AD59F6">
        <w:rPr>
          <w:rFonts w:ascii="Book Antiqua" w:hAnsi="Book Antiqua"/>
          <w:color w:val="000000" w:themeColor="text1"/>
        </w:rPr>
        <w:t xml:space="preserve"> GE, Muñoz OM, Herrera F, Rubio C, </w:t>
      </w:r>
      <w:proofErr w:type="spellStart"/>
      <w:r w:rsidRPr="00AD59F6">
        <w:rPr>
          <w:rFonts w:ascii="Book Antiqua" w:hAnsi="Book Antiqua"/>
          <w:color w:val="000000" w:themeColor="text1"/>
        </w:rPr>
        <w:t>Aschner</w:t>
      </w:r>
      <w:proofErr w:type="spellEnd"/>
      <w:r w:rsidRPr="00AD59F6">
        <w:rPr>
          <w:rFonts w:ascii="Book Antiqua" w:hAnsi="Book Antiqua"/>
          <w:color w:val="000000" w:themeColor="text1"/>
        </w:rPr>
        <w:t xml:space="preserve"> P, </w:t>
      </w:r>
      <w:proofErr w:type="spellStart"/>
      <w:r w:rsidRPr="00AD59F6">
        <w:rPr>
          <w:rFonts w:ascii="Book Antiqua" w:hAnsi="Book Antiqua"/>
          <w:color w:val="000000" w:themeColor="text1"/>
        </w:rPr>
        <w:t>Buendia</w:t>
      </w:r>
      <w:proofErr w:type="spellEnd"/>
      <w:r w:rsidRPr="00AD59F6">
        <w:rPr>
          <w:rFonts w:ascii="Book Antiqua" w:hAnsi="Book Antiqua"/>
          <w:color w:val="000000" w:themeColor="text1"/>
        </w:rPr>
        <w:t xml:space="preserve"> R. Continuous Glucose Monitoring Versus Capillary Point-of-Care Testing for Inpatient Glycemic Control in Type 2 Diabetes Patients Hospitalized in the General Ward and Treated </w:t>
      </w:r>
      <w:proofErr w:type="gramStart"/>
      <w:r w:rsidRPr="00AD59F6">
        <w:rPr>
          <w:rFonts w:ascii="Book Antiqua" w:hAnsi="Book Antiqua"/>
          <w:color w:val="000000" w:themeColor="text1"/>
        </w:rPr>
        <w:t>With</w:t>
      </w:r>
      <w:proofErr w:type="gramEnd"/>
      <w:r w:rsidRPr="00AD59F6">
        <w:rPr>
          <w:rFonts w:ascii="Book Antiqua" w:hAnsi="Book Antiqua"/>
          <w:color w:val="000000" w:themeColor="text1"/>
        </w:rPr>
        <w:t xml:space="preserve"> a Basal Bolus Insulin Regimen.</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Diabetes </w:t>
      </w:r>
      <w:proofErr w:type="spellStart"/>
      <w:r w:rsidRPr="00AD59F6">
        <w:rPr>
          <w:rFonts w:ascii="Book Antiqua" w:hAnsi="Book Antiqua"/>
          <w:i/>
          <w:iCs/>
          <w:color w:val="000000" w:themeColor="text1"/>
        </w:rPr>
        <w:t>Sci</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Technol</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2015;</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10</w:t>
      </w:r>
      <w:r w:rsidRPr="00AD59F6">
        <w:rPr>
          <w:rFonts w:ascii="Book Antiqua" w:hAnsi="Book Antiqua"/>
          <w:color w:val="000000" w:themeColor="text1"/>
        </w:rPr>
        <w:t>: 325-329 [PMID: 26330394 DOI: 10.1177/1932296815602905]</w:t>
      </w:r>
    </w:p>
    <w:p w14:paraId="490F5425"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26</w:t>
      </w:r>
      <w:r w:rsidRPr="00AD59F6">
        <w:rPr>
          <w:rStyle w:val="apple-converted-space"/>
          <w:rFonts w:ascii="Book Antiqua" w:hAnsi="Book Antiqua"/>
          <w:color w:val="000000" w:themeColor="text1"/>
        </w:rPr>
        <w:t> </w:t>
      </w:r>
      <w:r w:rsidRPr="00AD59F6">
        <w:rPr>
          <w:rFonts w:ascii="Book Antiqua" w:hAnsi="Book Antiqua"/>
          <w:b/>
          <w:bCs/>
          <w:color w:val="000000" w:themeColor="text1"/>
        </w:rPr>
        <w:t>Levitt DL</w:t>
      </w:r>
      <w:r w:rsidRPr="00AD59F6">
        <w:rPr>
          <w:rFonts w:ascii="Book Antiqua" w:hAnsi="Book Antiqua"/>
          <w:color w:val="000000" w:themeColor="text1"/>
        </w:rPr>
        <w:t xml:space="preserve">, Silver KD, </w:t>
      </w:r>
      <w:proofErr w:type="spellStart"/>
      <w:r w:rsidRPr="00AD59F6">
        <w:rPr>
          <w:rFonts w:ascii="Book Antiqua" w:hAnsi="Book Antiqua"/>
          <w:color w:val="000000" w:themeColor="text1"/>
        </w:rPr>
        <w:t>Spanakis</w:t>
      </w:r>
      <w:proofErr w:type="spellEnd"/>
      <w:r w:rsidRPr="00AD59F6">
        <w:rPr>
          <w:rFonts w:ascii="Book Antiqua" w:hAnsi="Book Antiqua"/>
          <w:color w:val="000000" w:themeColor="text1"/>
        </w:rPr>
        <w:t xml:space="preserve"> EK. Inpatient Continuous Glucose Monitoring and Glycemic Outcomes.</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Diabetes </w:t>
      </w:r>
      <w:proofErr w:type="spellStart"/>
      <w:r w:rsidRPr="00AD59F6">
        <w:rPr>
          <w:rFonts w:ascii="Book Antiqua" w:hAnsi="Book Antiqua"/>
          <w:i/>
          <w:iCs/>
          <w:color w:val="000000" w:themeColor="text1"/>
        </w:rPr>
        <w:t>Sci</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Technol</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2017;</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11</w:t>
      </w:r>
      <w:r w:rsidRPr="00AD59F6">
        <w:rPr>
          <w:rFonts w:ascii="Book Antiqua" w:hAnsi="Book Antiqua"/>
          <w:color w:val="000000" w:themeColor="text1"/>
        </w:rPr>
        <w:t>: 1028-1035 [PMID: 28290224 DOI: 10.1177/1932296817698499]</w:t>
      </w:r>
    </w:p>
    <w:p w14:paraId="6C1BEF92"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27</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Boughton</w:t>
      </w:r>
      <w:proofErr w:type="spellEnd"/>
      <w:r w:rsidRPr="00AD59F6">
        <w:rPr>
          <w:rFonts w:ascii="Book Antiqua" w:hAnsi="Book Antiqua"/>
          <w:b/>
          <w:bCs/>
          <w:color w:val="000000" w:themeColor="text1"/>
        </w:rPr>
        <w:t xml:space="preserve"> CK</w:t>
      </w:r>
      <w:r w:rsidRPr="00AD59F6">
        <w:rPr>
          <w:rFonts w:ascii="Book Antiqua" w:hAnsi="Book Antiqua"/>
          <w:color w:val="000000" w:themeColor="text1"/>
        </w:rPr>
        <w:t xml:space="preserve">, Bally L, </w:t>
      </w:r>
      <w:proofErr w:type="spellStart"/>
      <w:r w:rsidRPr="00AD59F6">
        <w:rPr>
          <w:rFonts w:ascii="Book Antiqua" w:hAnsi="Book Antiqua"/>
          <w:color w:val="000000" w:themeColor="text1"/>
        </w:rPr>
        <w:t>Martignoni</w:t>
      </w:r>
      <w:proofErr w:type="spellEnd"/>
      <w:r w:rsidRPr="00AD59F6">
        <w:rPr>
          <w:rFonts w:ascii="Book Antiqua" w:hAnsi="Book Antiqua"/>
          <w:color w:val="000000" w:themeColor="text1"/>
        </w:rPr>
        <w:t xml:space="preserve"> F, </w:t>
      </w:r>
      <w:proofErr w:type="spellStart"/>
      <w:r w:rsidRPr="00AD59F6">
        <w:rPr>
          <w:rFonts w:ascii="Book Antiqua" w:hAnsi="Book Antiqua"/>
          <w:color w:val="000000" w:themeColor="text1"/>
        </w:rPr>
        <w:t>Hartnell</w:t>
      </w:r>
      <w:proofErr w:type="spellEnd"/>
      <w:r w:rsidRPr="00AD59F6">
        <w:rPr>
          <w:rFonts w:ascii="Book Antiqua" w:hAnsi="Book Antiqua"/>
          <w:color w:val="000000" w:themeColor="text1"/>
        </w:rPr>
        <w:t xml:space="preserve"> S, </w:t>
      </w:r>
      <w:proofErr w:type="spellStart"/>
      <w:r w:rsidRPr="00AD59F6">
        <w:rPr>
          <w:rFonts w:ascii="Book Antiqua" w:hAnsi="Book Antiqua"/>
          <w:color w:val="000000" w:themeColor="text1"/>
        </w:rPr>
        <w:t>Herzig</w:t>
      </w:r>
      <w:proofErr w:type="spellEnd"/>
      <w:r w:rsidRPr="00AD59F6">
        <w:rPr>
          <w:rFonts w:ascii="Book Antiqua" w:hAnsi="Book Antiqua"/>
          <w:color w:val="000000" w:themeColor="text1"/>
        </w:rPr>
        <w:t xml:space="preserve"> D, Vogt A, </w:t>
      </w:r>
      <w:proofErr w:type="spellStart"/>
      <w:r w:rsidRPr="00AD59F6">
        <w:rPr>
          <w:rFonts w:ascii="Book Antiqua" w:hAnsi="Book Antiqua"/>
          <w:color w:val="000000" w:themeColor="text1"/>
        </w:rPr>
        <w:t>Wertli</w:t>
      </w:r>
      <w:proofErr w:type="spellEnd"/>
      <w:r w:rsidRPr="00AD59F6">
        <w:rPr>
          <w:rFonts w:ascii="Book Antiqua" w:hAnsi="Book Antiqua"/>
          <w:color w:val="000000" w:themeColor="text1"/>
        </w:rPr>
        <w:t xml:space="preserve"> MM, </w:t>
      </w:r>
      <w:proofErr w:type="spellStart"/>
      <w:r w:rsidRPr="00AD59F6">
        <w:rPr>
          <w:rFonts w:ascii="Book Antiqua" w:hAnsi="Book Antiqua"/>
          <w:color w:val="000000" w:themeColor="text1"/>
        </w:rPr>
        <w:t>Wilinska</w:t>
      </w:r>
      <w:proofErr w:type="spellEnd"/>
      <w:r w:rsidRPr="00AD59F6">
        <w:rPr>
          <w:rFonts w:ascii="Book Antiqua" w:hAnsi="Book Antiqua"/>
          <w:color w:val="000000" w:themeColor="text1"/>
        </w:rPr>
        <w:t xml:space="preserve"> ME, Evans ML, </w:t>
      </w:r>
      <w:proofErr w:type="spellStart"/>
      <w:r w:rsidRPr="00AD59F6">
        <w:rPr>
          <w:rFonts w:ascii="Book Antiqua" w:hAnsi="Book Antiqua"/>
          <w:color w:val="000000" w:themeColor="text1"/>
        </w:rPr>
        <w:t>Coll</w:t>
      </w:r>
      <w:proofErr w:type="spellEnd"/>
      <w:r w:rsidRPr="00AD59F6">
        <w:rPr>
          <w:rFonts w:ascii="Book Antiqua" w:hAnsi="Book Antiqua"/>
          <w:color w:val="000000" w:themeColor="text1"/>
        </w:rPr>
        <w:t xml:space="preserve"> AP, </w:t>
      </w:r>
      <w:proofErr w:type="spellStart"/>
      <w:r w:rsidRPr="00AD59F6">
        <w:rPr>
          <w:rFonts w:ascii="Book Antiqua" w:hAnsi="Book Antiqua"/>
          <w:color w:val="000000" w:themeColor="text1"/>
        </w:rPr>
        <w:t>Stettler</w:t>
      </w:r>
      <w:proofErr w:type="spellEnd"/>
      <w:r w:rsidRPr="00AD59F6">
        <w:rPr>
          <w:rFonts w:ascii="Book Antiqua" w:hAnsi="Book Antiqua"/>
          <w:color w:val="000000" w:themeColor="text1"/>
        </w:rPr>
        <w:t xml:space="preserve"> C, </w:t>
      </w:r>
      <w:proofErr w:type="spellStart"/>
      <w:r w:rsidRPr="00AD59F6">
        <w:rPr>
          <w:rFonts w:ascii="Book Antiqua" w:hAnsi="Book Antiqua"/>
          <w:color w:val="000000" w:themeColor="text1"/>
        </w:rPr>
        <w:t>Hovorka</w:t>
      </w:r>
      <w:proofErr w:type="spellEnd"/>
      <w:r w:rsidRPr="00AD59F6">
        <w:rPr>
          <w:rFonts w:ascii="Book Antiqua" w:hAnsi="Book Antiqua"/>
          <w:color w:val="000000" w:themeColor="text1"/>
        </w:rPr>
        <w:t xml:space="preserve"> R. Fully closed-loop insulin delivery in inpatients receiving nutritional support: a two-</w:t>
      </w:r>
      <w:proofErr w:type="spellStart"/>
      <w:r w:rsidRPr="00AD59F6">
        <w:rPr>
          <w:rFonts w:ascii="Book Antiqua" w:hAnsi="Book Antiqua"/>
          <w:color w:val="000000" w:themeColor="text1"/>
        </w:rPr>
        <w:t>centre</w:t>
      </w:r>
      <w:proofErr w:type="spellEnd"/>
      <w:r w:rsidRPr="00AD59F6">
        <w:rPr>
          <w:rFonts w:ascii="Book Antiqua" w:hAnsi="Book Antiqua"/>
          <w:color w:val="000000" w:themeColor="text1"/>
        </w:rPr>
        <w:t xml:space="preserve">, open-label, </w:t>
      </w:r>
      <w:proofErr w:type="spellStart"/>
      <w:r w:rsidRPr="00AD59F6">
        <w:rPr>
          <w:rFonts w:ascii="Book Antiqua" w:hAnsi="Book Antiqua"/>
          <w:color w:val="000000" w:themeColor="text1"/>
        </w:rPr>
        <w:t>randomised</w:t>
      </w:r>
      <w:proofErr w:type="spellEnd"/>
      <w:r w:rsidRPr="00AD59F6">
        <w:rPr>
          <w:rFonts w:ascii="Book Antiqua" w:hAnsi="Book Antiqua"/>
          <w:color w:val="000000" w:themeColor="text1"/>
        </w:rPr>
        <w:t xml:space="preserve"> controlled trial.</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Lancet Diabetes </w:t>
      </w:r>
      <w:proofErr w:type="spellStart"/>
      <w:r w:rsidRPr="00AD59F6">
        <w:rPr>
          <w:rFonts w:ascii="Book Antiqua" w:hAnsi="Book Antiqua"/>
          <w:i/>
          <w:iCs/>
          <w:color w:val="000000" w:themeColor="text1"/>
        </w:rPr>
        <w:t>Endocrinol</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2019;</w:t>
      </w:r>
      <w:r w:rsidRPr="00AD59F6">
        <w:rPr>
          <w:rStyle w:val="apple-converted-space"/>
          <w:rFonts w:ascii="Book Antiqua" w:hAnsi="Book Antiqua"/>
          <w:color w:val="000000" w:themeColor="text1"/>
        </w:rPr>
        <w:t> </w:t>
      </w:r>
      <w:r w:rsidRPr="00AD59F6">
        <w:rPr>
          <w:rFonts w:ascii="Book Antiqua" w:hAnsi="Book Antiqua"/>
          <w:b/>
          <w:bCs/>
          <w:color w:val="000000" w:themeColor="text1"/>
        </w:rPr>
        <w:t>7</w:t>
      </w:r>
      <w:r w:rsidRPr="00AD59F6">
        <w:rPr>
          <w:rFonts w:ascii="Book Antiqua" w:hAnsi="Book Antiqua"/>
          <w:color w:val="000000" w:themeColor="text1"/>
        </w:rPr>
        <w:t>: 368-377 [PMID: 30935872 DOI: 10.1016/S2213-8587(19)30061-0]</w:t>
      </w:r>
    </w:p>
    <w:p w14:paraId="06C2B5F8"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28</w:t>
      </w:r>
      <w:r w:rsidRPr="00AD59F6">
        <w:rPr>
          <w:rStyle w:val="apple-converted-space"/>
          <w:rFonts w:ascii="Book Antiqua" w:hAnsi="Book Antiqua"/>
          <w:color w:val="000000" w:themeColor="text1"/>
        </w:rPr>
        <w:t> </w:t>
      </w:r>
      <w:r w:rsidRPr="00AD59F6">
        <w:rPr>
          <w:rFonts w:ascii="Book Antiqua" w:hAnsi="Book Antiqua"/>
          <w:b/>
          <w:bCs/>
          <w:color w:val="000000" w:themeColor="text1"/>
        </w:rPr>
        <w:t>Bally L</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Gubler</w:t>
      </w:r>
      <w:proofErr w:type="spellEnd"/>
      <w:r w:rsidRPr="00AD59F6">
        <w:rPr>
          <w:rFonts w:ascii="Book Antiqua" w:hAnsi="Book Antiqua"/>
          <w:color w:val="000000" w:themeColor="text1"/>
        </w:rPr>
        <w:t xml:space="preserve"> P, </w:t>
      </w:r>
      <w:proofErr w:type="spellStart"/>
      <w:r w:rsidRPr="00AD59F6">
        <w:rPr>
          <w:rFonts w:ascii="Book Antiqua" w:hAnsi="Book Antiqua"/>
          <w:color w:val="000000" w:themeColor="text1"/>
        </w:rPr>
        <w:t>Thabit</w:t>
      </w:r>
      <w:proofErr w:type="spellEnd"/>
      <w:r w:rsidRPr="00AD59F6">
        <w:rPr>
          <w:rFonts w:ascii="Book Antiqua" w:hAnsi="Book Antiqua"/>
          <w:color w:val="000000" w:themeColor="text1"/>
        </w:rPr>
        <w:t xml:space="preserve"> H, </w:t>
      </w:r>
      <w:proofErr w:type="spellStart"/>
      <w:r w:rsidRPr="00AD59F6">
        <w:rPr>
          <w:rFonts w:ascii="Book Antiqua" w:hAnsi="Book Antiqua"/>
          <w:color w:val="000000" w:themeColor="text1"/>
        </w:rPr>
        <w:t>Hartnell</w:t>
      </w:r>
      <w:proofErr w:type="spellEnd"/>
      <w:r w:rsidRPr="00AD59F6">
        <w:rPr>
          <w:rFonts w:ascii="Book Antiqua" w:hAnsi="Book Antiqua"/>
          <w:color w:val="000000" w:themeColor="text1"/>
        </w:rPr>
        <w:t xml:space="preserve"> S, </w:t>
      </w:r>
      <w:proofErr w:type="spellStart"/>
      <w:r w:rsidRPr="00AD59F6">
        <w:rPr>
          <w:rFonts w:ascii="Book Antiqua" w:hAnsi="Book Antiqua"/>
          <w:color w:val="000000" w:themeColor="text1"/>
        </w:rPr>
        <w:t>Ruan</w:t>
      </w:r>
      <w:proofErr w:type="spellEnd"/>
      <w:r w:rsidRPr="00AD59F6">
        <w:rPr>
          <w:rFonts w:ascii="Book Antiqua" w:hAnsi="Book Antiqua"/>
          <w:color w:val="000000" w:themeColor="text1"/>
        </w:rPr>
        <w:t xml:space="preserve"> Y, </w:t>
      </w:r>
      <w:proofErr w:type="spellStart"/>
      <w:r w:rsidRPr="00AD59F6">
        <w:rPr>
          <w:rFonts w:ascii="Book Antiqua" w:hAnsi="Book Antiqua"/>
          <w:color w:val="000000" w:themeColor="text1"/>
        </w:rPr>
        <w:t>Wilinska</w:t>
      </w:r>
      <w:proofErr w:type="spellEnd"/>
      <w:r w:rsidRPr="00AD59F6">
        <w:rPr>
          <w:rFonts w:ascii="Book Antiqua" w:hAnsi="Book Antiqua"/>
          <w:color w:val="000000" w:themeColor="text1"/>
        </w:rPr>
        <w:t xml:space="preserve"> ME, Evans ML, </w:t>
      </w:r>
      <w:proofErr w:type="spellStart"/>
      <w:r w:rsidRPr="00AD59F6">
        <w:rPr>
          <w:rFonts w:ascii="Book Antiqua" w:hAnsi="Book Antiqua"/>
          <w:color w:val="000000" w:themeColor="text1"/>
        </w:rPr>
        <w:t>Semmo</w:t>
      </w:r>
      <w:proofErr w:type="spellEnd"/>
      <w:r w:rsidRPr="00AD59F6">
        <w:rPr>
          <w:rFonts w:ascii="Book Antiqua" w:hAnsi="Book Antiqua"/>
          <w:color w:val="000000" w:themeColor="text1"/>
        </w:rPr>
        <w:t xml:space="preserve"> M, Vogt B, </w:t>
      </w:r>
      <w:proofErr w:type="spellStart"/>
      <w:r w:rsidRPr="00AD59F6">
        <w:rPr>
          <w:rFonts w:ascii="Book Antiqua" w:hAnsi="Book Antiqua"/>
          <w:color w:val="000000" w:themeColor="text1"/>
        </w:rPr>
        <w:t>Coll</w:t>
      </w:r>
      <w:proofErr w:type="spellEnd"/>
      <w:r w:rsidRPr="00AD59F6">
        <w:rPr>
          <w:rFonts w:ascii="Book Antiqua" w:hAnsi="Book Antiqua"/>
          <w:color w:val="000000" w:themeColor="text1"/>
        </w:rPr>
        <w:t xml:space="preserve"> AP, </w:t>
      </w:r>
      <w:proofErr w:type="spellStart"/>
      <w:r w:rsidRPr="00AD59F6">
        <w:rPr>
          <w:rFonts w:ascii="Book Antiqua" w:hAnsi="Book Antiqua"/>
          <w:color w:val="000000" w:themeColor="text1"/>
        </w:rPr>
        <w:t>Stettler</w:t>
      </w:r>
      <w:proofErr w:type="spellEnd"/>
      <w:r w:rsidRPr="00AD59F6">
        <w:rPr>
          <w:rFonts w:ascii="Book Antiqua" w:hAnsi="Book Antiqua"/>
          <w:color w:val="000000" w:themeColor="text1"/>
        </w:rPr>
        <w:t xml:space="preserve"> C, </w:t>
      </w:r>
      <w:proofErr w:type="spellStart"/>
      <w:r w:rsidRPr="00AD59F6">
        <w:rPr>
          <w:rFonts w:ascii="Book Antiqua" w:hAnsi="Book Antiqua"/>
          <w:color w:val="000000" w:themeColor="text1"/>
        </w:rPr>
        <w:t>Hovorka</w:t>
      </w:r>
      <w:proofErr w:type="spellEnd"/>
      <w:r w:rsidRPr="00AD59F6">
        <w:rPr>
          <w:rFonts w:ascii="Book Antiqua" w:hAnsi="Book Antiqua"/>
          <w:color w:val="000000" w:themeColor="text1"/>
        </w:rPr>
        <w:t xml:space="preserve"> R. Fully closed-loop insulin delivery improves glucose control of inpatients with type 2 diabetes receiving hemodialysis.</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Kidney </w:t>
      </w:r>
      <w:proofErr w:type="spellStart"/>
      <w:r w:rsidRPr="00AD59F6">
        <w:rPr>
          <w:rFonts w:ascii="Book Antiqua" w:hAnsi="Book Antiqua"/>
          <w:i/>
          <w:iCs/>
          <w:color w:val="000000" w:themeColor="text1"/>
        </w:rPr>
        <w:t>Int</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2019 [PMID: 31133457 DOI: 10.1016/j.kint.2019.03.006]</w:t>
      </w:r>
    </w:p>
    <w:p w14:paraId="76CB9D5E"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29</w:t>
      </w:r>
      <w:r w:rsidRPr="00AD59F6">
        <w:rPr>
          <w:rStyle w:val="apple-converted-space"/>
          <w:rFonts w:ascii="Book Antiqua" w:hAnsi="Book Antiqua"/>
          <w:color w:val="000000" w:themeColor="text1"/>
        </w:rPr>
        <w:t> </w:t>
      </w:r>
      <w:r w:rsidRPr="00AD59F6">
        <w:rPr>
          <w:rFonts w:ascii="Book Antiqua" w:hAnsi="Book Antiqua"/>
          <w:b/>
          <w:bCs/>
          <w:color w:val="000000" w:themeColor="text1"/>
        </w:rPr>
        <w:t>Bally L</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Thabit</w:t>
      </w:r>
      <w:proofErr w:type="spellEnd"/>
      <w:r w:rsidRPr="00AD59F6">
        <w:rPr>
          <w:rFonts w:ascii="Book Antiqua" w:hAnsi="Book Antiqua"/>
          <w:color w:val="000000" w:themeColor="text1"/>
        </w:rPr>
        <w:t xml:space="preserve"> H, </w:t>
      </w:r>
      <w:proofErr w:type="spellStart"/>
      <w:r w:rsidRPr="00AD59F6">
        <w:rPr>
          <w:rFonts w:ascii="Book Antiqua" w:hAnsi="Book Antiqua"/>
          <w:color w:val="000000" w:themeColor="text1"/>
        </w:rPr>
        <w:t>Hartnell</w:t>
      </w:r>
      <w:proofErr w:type="spellEnd"/>
      <w:r w:rsidRPr="00AD59F6">
        <w:rPr>
          <w:rFonts w:ascii="Book Antiqua" w:hAnsi="Book Antiqua"/>
          <w:color w:val="000000" w:themeColor="text1"/>
        </w:rPr>
        <w:t xml:space="preserve"> S, </w:t>
      </w:r>
      <w:proofErr w:type="spellStart"/>
      <w:r w:rsidRPr="00AD59F6">
        <w:rPr>
          <w:rFonts w:ascii="Book Antiqua" w:hAnsi="Book Antiqua"/>
          <w:color w:val="000000" w:themeColor="text1"/>
        </w:rPr>
        <w:t>Andereggen</w:t>
      </w:r>
      <w:proofErr w:type="spellEnd"/>
      <w:r w:rsidRPr="00AD59F6">
        <w:rPr>
          <w:rFonts w:ascii="Book Antiqua" w:hAnsi="Book Antiqua"/>
          <w:color w:val="000000" w:themeColor="text1"/>
        </w:rPr>
        <w:t xml:space="preserve"> E, </w:t>
      </w:r>
      <w:proofErr w:type="spellStart"/>
      <w:r w:rsidRPr="00AD59F6">
        <w:rPr>
          <w:rFonts w:ascii="Book Antiqua" w:hAnsi="Book Antiqua"/>
          <w:color w:val="000000" w:themeColor="text1"/>
        </w:rPr>
        <w:t>Ruan</w:t>
      </w:r>
      <w:proofErr w:type="spellEnd"/>
      <w:r w:rsidRPr="00AD59F6">
        <w:rPr>
          <w:rFonts w:ascii="Book Antiqua" w:hAnsi="Book Antiqua"/>
          <w:color w:val="000000" w:themeColor="text1"/>
        </w:rPr>
        <w:t xml:space="preserve"> Y, </w:t>
      </w:r>
      <w:proofErr w:type="spellStart"/>
      <w:r w:rsidRPr="00AD59F6">
        <w:rPr>
          <w:rFonts w:ascii="Book Antiqua" w:hAnsi="Book Antiqua"/>
          <w:color w:val="000000" w:themeColor="text1"/>
        </w:rPr>
        <w:t>Wilinska</w:t>
      </w:r>
      <w:proofErr w:type="spellEnd"/>
      <w:r w:rsidRPr="00AD59F6">
        <w:rPr>
          <w:rFonts w:ascii="Book Antiqua" w:hAnsi="Book Antiqua"/>
          <w:color w:val="000000" w:themeColor="text1"/>
        </w:rPr>
        <w:t xml:space="preserve"> ME, Evans ML, </w:t>
      </w:r>
      <w:proofErr w:type="spellStart"/>
      <w:r w:rsidRPr="00AD59F6">
        <w:rPr>
          <w:rFonts w:ascii="Book Antiqua" w:hAnsi="Book Antiqua"/>
          <w:color w:val="000000" w:themeColor="text1"/>
        </w:rPr>
        <w:t>Wertli</w:t>
      </w:r>
      <w:proofErr w:type="spellEnd"/>
      <w:r w:rsidRPr="00AD59F6">
        <w:rPr>
          <w:rFonts w:ascii="Book Antiqua" w:hAnsi="Book Antiqua"/>
          <w:color w:val="000000" w:themeColor="text1"/>
        </w:rPr>
        <w:t xml:space="preserve"> MM, </w:t>
      </w:r>
      <w:proofErr w:type="spellStart"/>
      <w:r w:rsidRPr="00AD59F6">
        <w:rPr>
          <w:rFonts w:ascii="Book Antiqua" w:hAnsi="Book Antiqua"/>
          <w:color w:val="000000" w:themeColor="text1"/>
        </w:rPr>
        <w:t>Coll</w:t>
      </w:r>
      <w:proofErr w:type="spellEnd"/>
      <w:r w:rsidRPr="00AD59F6">
        <w:rPr>
          <w:rFonts w:ascii="Book Antiqua" w:hAnsi="Book Antiqua"/>
          <w:color w:val="000000" w:themeColor="text1"/>
        </w:rPr>
        <w:t xml:space="preserve"> AP, </w:t>
      </w:r>
      <w:proofErr w:type="spellStart"/>
      <w:r w:rsidRPr="00AD59F6">
        <w:rPr>
          <w:rFonts w:ascii="Book Antiqua" w:hAnsi="Book Antiqua"/>
          <w:color w:val="000000" w:themeColor="text1"/>
        </w:rPr>
        <w:t>Stettler</w:t>
      </w:r>
      <w:proofErr w:type="spellEnd"/>
      <w:r w:rsidRPr="00AD59F6">
        <w:rPr>
          <w:rFonts w:ascii="Book Antiqua" w:hAnsi="Book Antiqua"/>
          <w:color w:val="000000" w:themeColor="text1"/>
        </w:rPr>
        <w:t xml:space="preserve"> C, </w:t>
      </w:r>
      <w:proofErr w:type="spellStart"/>
      <w:r w:rsidRPr="00AD59F6">
        <w:rPr>
          <w:rFonts w:ascii="Book Antiqua" w:hAnsi="Book Antiqua"/>
          <w:color w:val="000000" w:themeColor="text1"/>
        </w:rPr>
        <w:t>Hovorka</w:t>
      </w:r>
      <w:proofErr w:type="spellEnd"/>
      <w:r w:rsidRPr="00AD59F6">
        <w:rPr>
          <w:rFonts w:ascii="Book Antiqua" w:hAnsi="Book Antiqua"/>
          <w:color w:val="000000" w:themeColor="text1"/>
        </w:rPr>
        <w:t xml:space="preserve"> R. Closed-Loop Insulin Delivery for Glycemic Control in Noncritical Care.</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N </w:t>
      </w:r>
      <w:proofErr w:type="spellStart"/>
      <w:r w:rsidRPr="00AD59F6">
        <w:rPr>
          <w:rFonts w:ascii="Book Antiqua" w:hAnsi="Book Antiqua"/>
          <w:i/>
          <w:iCs/>
          <w:color w:val="000000" w:themeColor="text1"/>
        </w:rPr>
        <w:t>Engl</w:t>
      </w:r>
      <w:proofErr w:type="spellEnd"/>
      <w:r w:rsidRPr="00AD59F6">
        <w:rPr>
          <w:rFonts w:ascii="Book Antiqua" w:hAnsi="Book Antiqua"/>
          <w:i/>
          <w:iCs/>
          <w:color w:val="000000" w:themeColor="text1"/>
        </w:rPr>
        <w:t xml:space="preserve"> J Med</w:t>
      </w:r>
      <w:r w:rsidRPr="00AD59F6">
        <w:rPr>
          <w:rStyle w:val="apple-converted-space"/>
          <w:rFonts w:ascii="Book Antiqua" w:hAnsi="Book Antiqua"/>
          <w:color w:val="000000" w:themeColor="text1"/>
        </w:rPr>
        <w:t> </w:t>
      </w:r>
      <w:r w:rsidRPr="00AD59F6">
        <w:rPr>
          <w:rFonts w:ascii="Book Antiqua" w:hAnsi="Book Antiqua"/>
          <w:color w:val="000000" w:themeColor="text1"/>
        </w:rPr>
        <w:t>2018;</w:t>
      </w:r>
      <w:r w:rsidRPr="00AD59F6">
        <w:rPr>
          <w:rStyle w:val="apple-converted-space"/>
          <w:rFonts w:ascii="Book Antiqua" w:hAnsi="Book Antiqua"/>
          <w:color w:val="000000" w:themeColor="text1"/>
        </w:rPr>
        <w:t> </w:t>
      </w:r>
      <w:r w:rsidRPr="00AD59F6">
        <w:rPr>
          <w:rFonts w:ascii="Book Antiqua" w:hAnsi="Book Antiqua"/>
          <w:b/>
          <w:bCs/>
          <w:color w:val="000000" w:themeColor="text1"/>
        </w:rPr>
        <w:t>379</w:t>
      </w:r>
      <w:r w:rsidRPr="00AD59F6">
        <w:rPr>
          <w:rFonts w:ascii="Book Antiqua" w:hAnsi="Book Antiqua"/>
          <w:color w:val="000000" w:themeColor="text1"/>
        </w:rPr>
        <w:t>: 547-556 [PMID: 29940126 DOI: 10.1056/NEJMoa1805233]</w:t>
      </w:r>
    </w:p>
    <w:p w14:paraId="7C611AC7"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30</w:t>
      </w:r>
      <w:r w:rsidRPr="00AD59F6">
        <w:rPr>
          <w:rStyle w:val="apple-converted-space"/>
          <w:rFonts w:ascii="Book Antiqua" w:hAnsi="Book Antiqua"/>
          <w:color w:val="000000" w:themeColor="text1"/>
        </w:rPr>
        <w:t> </w:t>
      </w:r>
      <w:r w:rsidRPr="00AD59F6">
        <w:rPr>
          <w:rFonts w:ascii="Book Antiqua" w:hAnsi="Book Antiqua"/>
          <w:b/>
          <w:bCs/>
          <w:color w:val="000000" w:themeColor="text1"/>
        </w:rPr>
        <w:t>Guerra YS</w:t>
      </w:r>
      <w:r w:rsidRPr="00AD59F6">
        <w:rPr>
          <w:rFonts w:ascii="Book Antiqua" w:hAnsi="Book Antiqua"/>
          <w:color w:val="000000" w:themeColor="text1"/>
        </w:rPr>
        <w:t xml:space="preserve">, Das K, Antonopoulos P, </w:t>
      </w:r>
      <w:proofErr w:type="spellStart"/>
      <w:r w:rsidRPr="00AD59F6">
        <w:rPr>
          <w:rFonts w:ascii="Book Antiqua" w:hAnsi="Book Antiqua"/>
          <w:color w:val="000000" w:themeColor="text1"/>
        </w:rPr>
        <w:t>Borkowsky</w:t>
      </w:r>
      <w:proofErr w:type="spellEnd"/>
      <w:r w:rsidRPr="00AD59F6">
        <w:rPr>
          <w:rFonts w:ascii="Book Antiqua" w:hAnsi="Book Antiqua"/>
          <w:color w:val="000000" w:themeColor="text1"/>
        </w:rPr>
        <w:t xml:space="preserve"> S, </w:t>
      </w:r>
      <w:proofErr w:type="spellStart"/>
      <w:r w:rsidRPr="00AD59F6">
        <w:rPr>
          <w:rFonts w:ascii="Book Antiqua" w:hAnsi="Book Antiqua"/>
          <w:color w:val="000000" w:themeColor="text1"/>
        </w:rPr>
        <w:t>Fogelfeld</w:t>
      </w:r>
      <w:proofErr w:type="spellEnd"/>
      <w:r w:rsidRPr="00AD59F6">
        <w:rPr>
          <w:rFonts w:ascii="Book Antiqua" w:hAnsi="Book Antiqua"/>
          <w:color w:val="000000" w:themeColor="text1"/>
        </w:rPr>
        <w:t xml:space="preserve"> L, Gordon MJ, </w:t>
      </w:r>
      <w:proofErr w:type="spellStart"/>
      <w:r w:rsidRPr="00AD59F6">
        <w:rPr>
          <w:rFonts w:ascii="Book Antiqua" w:hAnsi="Book Antiqua"/>
          <w:color w:val="000000" w:themeColor="text1"/>
        </w:rPr>
        <w:t>Palal</w:t>
      </w:r>
      <w:proofErr w:type="spellEnd"/>
      <w:r w:rsidRPr="00AD59F6">
        <w:rPr>
          <w:rFonts w:ascii="Book Antiqua" w:hAnsi="Book Antiqua"/>
          <w:color w:val="000000" w:themeColor="text1"/>
        </w:rPr>
        <w:t xml:space="preserve"> BM, </w:t>
      </w:r>
      <w:proofErr w:type="spellStart"/>
      <w:r w:rsidRPr="00AD59F6">
        <w:rPr>
          <w:rFonts w:ascii="Book Antiqua" w:hAnsi="Book Antiqua"/>
          <w:color w:val="000000" w:themeColor="text1"/>
        </w:rPr>
        <w:t>Witsil</w:t>
      </w:r>
      <w:proofErr w:type="spellEnd"/>
      <w:r w:rsidRPr="00AD59F6">
        <w:rPr>
          <w:rFonts w:ascii="Book Antiqua" w:hAnsi="Book Antiqua"/>
          <w:color w:val="000000" w:themeColor="text1"/>
        </w:rPr>
        <w:t xml:space="preserve"> JC, </w:t>
      </w:r>
      <w:proofErr w:type="spellStart"/>
      <w:r w:rsidRPr="00AD59F6">
        <w:rPr>
          <w:rFonts w:ascii="Book Antiqua" w:hAnsi="Book Antiqua"/>
          <w:color w:val="000000" w:themeColor="text1"/>
        </w:rPr>
        <w:t>Lacuesta</w:t>
      </w:r>
      <w:proofErr w:type="spellEnd"/>
      <w:r w:rsidRPr="00AD59F6">
        <w:rPr>
          <w:rFonts w:ascii="Book Antiqua" w:hAnsi="Book Antiqua"/>
          <w:color w:val="000000" w:themeColor="text1"/>
        </w:rPr>
        <w:t xml:space="preserve"> EA. Computerized physician order entry- based hyperglycemia inpatient protocol and glycemic outcomes: The CPOE-HIP study.</w:t>
      </w:r>
      <w:r w:rsidRPr="00AD59F6">
        <w:rPr>
          <w:rStyle w:val="apple-converted-space"/>
          <w:rFonts w:ascii="Book Antiqua" w:hAnsi="Book Antiqua"/>
          <w:color w:val="000000" w:themeColor="text1"/>
        </w:rPr>
        <w:t> </w:t>
      </w:r>
      <w:proofErr w:type="spellStart"/>
      <w:r w:rsidRPr="00AD59F6">
        <w:rPr>
          <w:rFonts w:ascii="Book Antiqua" w:hAnsi="Book Antiqua"/>
          <w:i/>
          <w:iCs/>
          <w:color w:val="000000" w:themeColor="text1"/>
        </w:rPr>
        <w:t>Endocr</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Pract</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2010;</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16</w:t>
      </w:r>
      <w:r w:rsidRPr="00AD59F6">
        <w:rPr>
          <w:rFonts w:ascii="Book Antiqua" w:hAnsi="Book Antiqua"/>
          <w:color w:val="000000" w:themeColor="text1"/>
        </w:rPr>
        <w:t>: 389-397 [PMID: 20061296 DOI: 10.4158/EP09223.OR]</w:t>
      </w:r>
    </w:p>
    <w:p w14:paraId="344D3968"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lastRenderedPageBreak/>
        <w:t>31</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Schnipper</w:t>
      </w:r>
      <w:proofErr w:type="spellEnd"/>
      <w:r w:rsidRPr="00AD59F6">
        <w:rPr>
          <w:rFonts w:ascii="Book Antiqua" w:hAnsi="Book Antiqua"/>
          <w:b/>
          <w:bCs/>
          <w:color w:val="000000" w:themeColor="text1"/>
        </w:rPr>
        <w:t xml:space="preserve"> JL</w:t>
      </w:r>
      <w:r w:rsidRPr="00AD59F6">
        <w:rPr>
          <w:rFonts w:ascii="Book Antiqua" w:hAnsi="Book Antiqua"/>
          <w:color w:val="000000" w:themeColor="text1"/>
        </w:rPr>
        <w:t xml:space="preserve">, Liang CL, </w:t>
      </w:r>
      <w:proofErr w:type="spellStart"/>
      <w:r w:rsidRPr="00AD59F6">
        <w:rPr>
          <w:rFonts w:ascii="Book Antiqua" w:hAnsi="Book Antiqua"/>
          <w:color w:val="000000" w:themeColor="text1"/>
        </w:rPr>
        <w:t>Ndumele</w:t>
      </w:r>
      <w:proofErr w:type="spellEnd"/>
      <w:r w:rsidRPr="00AD59F6">
        <w:rPr>
          <w:rFonts w:ascii="Book Antiqua" w:hAnsi="Book Antiqua"/>
          <w:color w:val="000000" w:themeColor="text1"/>
        </w:rPr>
        <w:t xml:space="preserve"> CD, Pendergrass ML. Effects of a computerized order set on the inpatient management of hyperglycemia: a cluster-randomized controlled trial.</w:t>
      </w:r>
      <w:r w:rsidRPr="00AD59F6">
        <w:rPr>
          <w:rStyle w:val="apple-converted-space"/>
          <w:rFonts w:ascii="Book Antiqua" w:hAnsi="Book Antiqua"/>
          <w:color w:val="000000" w:themeColor="text1"/>
        </w:rPr>
        <w:t> </w:t>
      </w:r>
      <w:proofErr w:type="spellStart"/>
      <w:r w:rsidRPr="00AD59F6">
        <w:rPr>
          <w:rFonts w:ascii="Book Antiqua" w:hAnsi="Book Antiqua"/>
          <w:i/>
          <w:iCs/>
          <w:color w:val="000000" w:themeColor="text1"/>
        </w:rPr>
        <w:t>Endocr</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Pract</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2010;</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16</w:t>
      </w:r>
      <w:r w:rsidRPr="00AD59F6">
        <w:rPr>
          <w:rFonts w:ascii="Book Antiqua" w:hAnsi="Book Antiqua"/>
          <w:color w:val="000000" w:themeColor="text1"/>
        </w:rPr>
        <w:t>: 209-218 [PMID: 20061280 DOI: 10.4158/EP09262.OR]</w:t>
      </w:r>
    </w:p>
    <w:p w14:paraId="11A02107"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32</w:t>
      </w:r>
      <w:r w:rsidRPr="00AD59F6">
        <w:rPr>
          <w:rStyle w:val="apple-converted-space"/>
          <w:rFonts w:ascii="Book Antiqua" w:hAnsi="Book Antiqua"/>
          <w:color w:val="000000" w:themeColor="text1"/>
        </w:rPr>
        <w:t> </w:t>
      </w:r>
      <w:r w:rsidRPr="00AD59F6">
        <w:rPr>
          <w:rFonts w:ascii="Book Antiqua" w:hAnsi="Book Antiqua"/>
          <w:b/>
          <w:bCs/>
          <w:color w:val="000000" w:themeColor="text1"/>
        </w:rPr>
        <w:t>Wexler DJ</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Shrader</w:t>
      </w:r>
      <w:proofErr w:type="spellEnd"/>
      <w:r w:rsidRPr="00AD59F6">
        <w:rPr>
          <w:rFonts w:ascii="Book Antiqua" w:hAnsi="Book Antiqua"/>
          <w:color w:val="000000" w:themeColor="text1"/>
        </w:rPr>
        <w:t xml:space="preserve"> P, Burns SM, </w:t>
      </w:r>
      <w:proofErr w:type="spellStart"/>
      <w:r w:rsidRPr="00AD59F6">
        <w:rPr>
          <w:rFonts w:ascii="Book Antiqua" w:hAnsi="Book Antiqua"/>
          <w:color w:val="000000" w:themeColor="text1"/>
        </w:rPr>
        <w:t>Cagliero</w:t>
      </w:r>
      <w:proofErr w:type="spellEnd"/>
      <w:r w:rsidRPr="00AD59F6">
        <w:rPr>
          <w:rFonts w:ascii="Book Antiqua" w:hAnsi="Book Antiqua"/>
          <w:color w:val="000000" w:themeColor="text1"/>
        </w:rPr>
        <w:t xml:space="preserve"> E. Effectiveness of a computerized insulin order template in general medical inpatients with type 2 diabetes: a cluster randomized trial.</w:t>
      </w:r>
      <w:r w:rsidRPr="00AD59F6">
        <w:rPr>
          <w:rStyle w:val="apple-converted-space"/>
          <w:rFonts w:ascii="Book Antiqua" w:hAnsi="Book Antiqua"/>
          <w:color w:val="000000" w:themeColor="text1"/>
        </w:rPr>
        <w:t> </w:t>
      </w:r>
      <w:r w:rsidRPr="00AD59F6">
        <w:rPr>
          <w:rFonts w:ascii="Book Antiqua" w:hAnsi="Book Antiqua"/>
          <w:i/>
          <w:iCs/>
          <w:color w:val="000000" w:themeColor="text1"/>
        </w:rPr>
        <w:t>Diabetes Care</w:t>
      </w:r>
      <w:r w:rsidRPr="00AD59F6">
        <w:rPr>
          <w:rStyle w:val="apple-converted-space"/>
          <w:rFonts w:ascii="Book Antiqua" w:hAnsi="Book Antiqua"/>
          <w:color w:val="000000" w:themeColor="text1"/>
        </w:rPr>
        <w:t> </w:t>
      </w:r>
      <w:r w:rsidRPr="00AD59F6">
        <w:rPr>
          <w:rFonts w:ascii="Book Antiqua" w:hAnsi="Book Antiqua"/>
          <w:color w:val="000000" w:themeColor="text1"/>
        </w:rPr>
        <w:t>2010;</w:t>
      </w:r>
      <w:r w:rsidRPr="00AD59F6">
        <w:rPr>
          <w:rStyle w:val="apple-converted-space"/>
          <w:rFonts w:ascii="Book Antiqua" w:hAnsi="Book Antiqua"/>
          <w:color w:val="000000" w:themeColor="text1"/>
        </w:rPr>
        <w:t> </w:t>
      </w:r>
      <w:r w:rsidRPr="00AD59F6">
        <w:rPr>
          <w:rFonts w:ascii="Book Antiqua" w:hAnsi="Book Antiqua"/>
          <w:b/>
          <w:bCs/>
          <w:color w:val="000000" w:themeColor="text1"/>
        </w:rPr>
        <w:t>33</w:t>
      </w:r>
      <w:r w:rsidRPr="00AD59F6">
        <w:rPr>
          <w:rFonts w:ascii="Book Antiqua" w:hAnsi="Book Antiqua"/>
          <w:color w:val="000000" w:themeColor="text1"/>
        </w:rPr>
        <w:t>: 2181-2183 [PMID: 20664017 DOI: 10.2337/dc10-0964]</w:t>
      </w:r>
    </w:p>
    <w:p w14:paraId="471FBFA4"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33</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Neubauer</w:t>
      </w:r>
      <w:proofErr w:type="spellEnd"/>
      <w:r w:rsidRPr="00AD59F6">
        <w:rPr>
          <w:rFonts w:ascii="Book Antiqua" w:hAnsi="Book Antiqua"/>
          <w:b/>
          <w:bCs/>
          <w:color w:val="000000" w:themeColor="text1"/>
        </w:rPr>
        <w:t xml:space="preserve"> KM</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Mader</w:t>
      </w:r>
      <w:proofErr w:type="spellEnd"/>
      <w:r w:rsidRPr="00AD59F6">
        <w:rPr>
          <w:rFonts w:ascii="Book Antiqua" w:hAnsi="Book Antiqua"/>
          <w:color w:val="000000" w:themeColor="text1"/>
        </w:rPr>
        <w:t xml:space="preserve"> JK, </w:t>
      </w:r>
      <w:proofErr w:type="spellStart"/>
      <w:r w:rsidRPr="00AD59F6">
        <w:rPr>
          <w:rFonts w:ascii="Book Antiqua" w:hAnsi="Book Antiqua"/>
          <w:color w:val="000000" w:themeColor="text1"/>
        </w:rPr>
        <w:t>Höll</w:t>
      </w:r>
      <w:proofErr w:type="spellEnd"/>
      <w:r w:rsidRPr="00AD59F6">
        <w:rPr>
          <w:rFonts w:ascii="Book Antiqua" w:hAnsi="Book Antiqua"/>
          <w:color w:val="000000" w:themeColor="text1"/>
        </w:rPr>
        <w:t xml:space="preserve"> B, </w:t>
      </w:r>
      <w:proofErr w:type="spellStart"/>
      <w:r w:rsidRPr="00AD59F6">
        <w:rPr>
          <w:rFonts w:ascii="Book Antiqua" w:hAnsi="Book Antiqua"/>
          <w:color w:val="000000" w:themeColor="text1"/>
        </w:rPr>
        <w:t>Aberer</w:t>
      </w:r>
      <w:proofErr w:type="spellEnd"/>
      <w:r w:rsidRPr="00AD59F6">
        <w:rPr>
          <w:rFonts w:ascii="Book Antiqua" w:hAnsi="Book Antiqua"/>
          <w:color w:val="000000" w:themeColor="text1"/>
        </w:rPr>
        <w:t xml:space="preserve"> F, </w:t>
      </w:r>
      <w:proofErr w:type="spellStart"/>
      <w:r w:rsidRPr="00AD59F6">
        <w:rPr>
          <w:rFonts w:ascii="Book Antiqua" w:hAnsi="Book Antiqua"/>
          <w:color w:val="000000" w:themeColor="text1"/>
        </w:rPr>
        <w:t>Donsa</w:t>
      </w:r>
      <w:proofErr w:type="spellEnd"/>
      <w:r w:rsidRPr="00AD59F6">
        <w:rPr>
          <w:rFonts w:ascii="Book Antiqua" w:hAnsi="Book Antiqua"/>
          <w:color w:val="000000" w:themeColor="text1"/>
        </w:rPr>
        <w:t xml:space="preserve"> K, Augustin T, </w:t>
      </w:r>
      <w:proofErr w:type="spellStart"/>
      <w:r w:rsidRPr="00AD59F6">
        <w:rPr>
          <w:rFonts w:ascii="Book Antiqua" w:hAnsi="Book Antiqua"/>
          <w:color w:val="000000" w:themeColor="text1"/>
        </w:rPr>
        <w:t>Schaupp</w:t>
      </w:r>
      <w:proofErr w:type="spellEnd"/>
      <w:r w:rsidRPr="00AD59F6">
        <w:rPr>
          <w:rFonts w:ascii="Book Antiqua" w:hAnsi="Book Antiqua"/>
          <w:color w:val="000000" w:themeColor="text1"/>
        </w:rPr>
        <w:t xml:space="preserve"> L, Spat S, Beck P, </w:t>
      </w:r>
      <w:proofErr w:type="spellStart"/>
      <w:r w:rsidRPr="00AD59F6">
        <w:rPr>
          <w:rFonts w:ascii="Book Antiqua" w:hAnsi="Book Antiqua"/>
          <w:color w:val="000000" w:themeColor="text1"/>
        </w:rPr>
        <w:t>Fruhwald</w:t>
      </w:r>
      <w:proofErr w:type="spellEnd"/>
      <w:r w:rsidRPr="00AD59F6">
        <w:rPr>
          <w:rFonts w:ascii="Book Antiqua" w:hAnsi="Book Antiqua"/>
          <w:color w:val="000000" w:themeColor="text1"/>
        </w:rPr>
        <w:t xml:space="preserve"> FM, </w:t>
      </w:r>
      <w:proofErr w:type="spellStart"/>
      <w:r w:rsidRPr="00AD59F6">
        <w:rPr>
          <w:rFonts w:ascii="Book Antiqua" w:hAnsi="Book Antiqua"/>
          <w:color w:val="000000" w:themeColor="text1"/>
        </w:rPr>
        <w:t>Schnedl</w:t>
      </w:r>
      <w:proofErr w:type="spellEnd"/>
      <w:r w:rsidRPr="00AD59F6">
        <w:rPr>
          <w:rFonts w:ascii="Book Antiqua" w:hAnsi="Book Antiqua"/>
          <w:color w:val="000000" w:themeColor="text1"/>
        </w:rPr>
        <w:t xml:space="preserve"> C, </w:t>
      </w:r>
      <w:proofErr w:type="spellStart"/>
      <w:r w:rsidRPr="00AD59F6">
        <w:rPr>
          <w:rFonts w:ascii="Book Antiqua" w:hAnsi="Book Antiqua"/>
          <w:color w:val="000000" w:themeColor="text1"/>
        </w:rPr>
        <w:t>Rosenkranz</w:t>
      </w:r>
      <w:proofErr w:type="spellEnd"/>
      <w:r w:rsidRPr="00AD59F6">
        <w:rPr>
          <w:rFonts w:ascii="Book Antiqua" w:hAnsi="Book Antiqua"/>
          <w:color w:val="000000" w:themeColor="text1"/>
        </w:rPr>
        <w:t xml:space="preserve"> AR, </w:t>
      </w:r>
      <w:proofErr w:type="spellStart"/>
      <w:r w:rsidRPr="00AD59F6">
        <w:rPr>
          <w:rFonts w:ascii="Book Antiqua" w:hAnsi="Book Antiqua"/>
          <w:color w:val="000000" w:themeColor="text1"/>
        </w:rPr>
        <w:t>Lumenta</w:t>
      </w:r>
      <w:proofErr w:type="spellEnd"/>
      <w:r w:rsidRPr="00AD59F6">
        <w:rPr>
          <w:rFonts w:ascii="Book Antiqua" w:hAnsi="Book Antiqua"/>
          <w:color w:val="000000" w:themeColor="text1"/>
        </w:rPr>
        <w:t xml:space="preserve"> DB, </w:t>
      </w:r>
      <w:proofErr w:type="spellStart"/>
      <w:r w:rsidRPr="00AD59F6">
        <w:rPr>
          <w:rFonts w:ascii="Book Antiqua" w:hAnsi="Book Antiqua"/>
          <w:color w:val="000000" w:themeColor="text1"/>
        </w:rPr>
        <w:t>Kamolz</w:t>
      </w:r>
      <w:proofErr w:type="spellEnd"/>
      <w:r w:rsidRPr="00AD59F6">
        <w:rPr>
          <w:rFonts w:ascii="Book Antiqua" w:hAnsi="Book Antiqua"/>
          <w:color w:val="000000" w:themeColor="text1"/>
        </w:rPr>
        <w:t xml:space="preserve"> LP, Plank J, </w:t>
      </w:r>
      <w:proofErr w:type="spellStart"/>
      <w:r w:rsidRPr="00AD59F6">
        <w:rPr>
          <w:rFonts w:ascii="Book Antiqua" w:hAnsi="Book Antiqua"/>
          <w:color w:val="000000" w:themeColor="text1"/>
        </w:rPr>
        <w:t>Pieber</w:t>
      </w:r>
      <w:proofErr w:type="spellEnd"/>
      <w:r w:rsidRPr="00AD59F6">
        <w:rPr>
          <w:rFonts w:ascii="Book Antiqua" w:hAnsi="Book Antiqua"/>
          <w:color w:val="000000" w:themeColor="text1"/>
        </w:rPr>
        <w:t xml:space="preserve"> TR. Standardized Glycemic Management with a Computerized Workflow and Decision Support System for Hospitalized Patients with Type 2 Diabetes on Different Wards.</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Diabetes </w:t>
      </w:r>
      <w:proofErr w:type="spellStart"/>
      <w:r w:rsidRPr="00AD59F6">
        <w:rPr>
          <w:rFonts w:ascii="Book Antiqua" w:hAnsi="Book Antiqua"/>
          <w:i/>
          <w:iCs/>
          <w:color w:val="000000" w:themeColor="text1"/>
        </w:rPr>
        <w:t>Technol</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Ther</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2015;</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17</w:t>
      </w:r>
      <w:r w:rsidRPr="00AD59F6">
        <w:rPr>
          <w:rFonts w:ascii="Book Antiqua" w:hAnsi="Book Antiqua"/>
          <w:color w:val="000000" w:themeColor="text1"/>
        </w:rPr>
        <w:t>: 685-692 [PMID: 26355756 DOI: 10.1089/dia.2015.0027]</w:t>
      </w:r>
    </w:p>
    <w:p w14:paraId="2807D5F7"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34</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Mathioudakis</w:t>
      </w:r>
      <w:proofErr w:type="spellEnd"/>
      <w:r w:rsidRPr="00AD59F6">
        <w:rPr>
          <w:rFonts w:ascii="Book Antiqua" w:hAnsi="Book Antiqua"/>
          <w:b/>
          <w:bCs/>
          <w:color w:val="000000" w:themeColor="text1"/>
        </w:rPr>
        <w:t xml:space="preserve"> N</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Jeun</w:t>
      </w:r>
      <w:proofErr w:type="spellEnd"/>
      <w:r w:rsidRPr="00AD59F6">
        <w:rPr>
          <w:rFonts w:ascii="Book Antiqua" w:hAnsi="Book Antiqua"/>
          <w:color w:val="000000" w:themeColor="text1"/>
        </w:rPr>
        <w:t xml:space="preserve"> R, Godwin G, </w:t>
      </w:r>
      <w:proofErr w:type="spellStart"/>
      <w:r w:rsidRPr="00AD59F6">
        <w:rPr>
          <w:rFonts w:ascii="Book Antiqua" w:hAnsi="Book Antiqua"/>
          <w:color w:val="000000" w:themeColor="text1"/>
        </w:rPr>
        <w:t>Perschke</w:t>
      </w:r>
      <w:proofErr w:type="spellEnd"/>
      <w:r w:rsidRPr="00AD59F6">
        <w:rPr>
          <w:rFonts w:ascii="Book Antiqua" w:hAnsi="Book Antiqua"/>
          <w:color w:val="000000" w:themeColor="text1"/>
        </w:rPr>
        <w:t xml:space="preserve"> A, </w:t>
      </w:r>
      <w:proofErr w:type="spellStart"/>
      <w:r w:rsidRPr="00AD59F6">
        <w:rPr>
          <w:rFonts w:ascii="Book Antiqua" w:hAnsi="Book Antiqua"/>
          <w:color w:val="000000" w:themeColor="text1"/>
        </w:rPr>
        <w:t>Yalamanchi</w:t>
      </w:r>
      <w:proofErr w:type="spellEnd"/>
      <w:r w:rsidRPr="00AD59F6">
        <w:rPr>
          <w:rFonts w:ascii="Book Antiqua" w:hAnsi="Book Antiqua"/>
          <w:color w:val="000000" w:themeColor="text1"/>
        </w:rPr>
        <w:t xml:space="preserve"> S, Everett E, Greene P, Knight A, Yuan C, Hill Golden S. Development and Implementation of a Subcutaneous Insulin Clinical Decision Support Tool for Hospitalized Patients.</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Diabetes </w:t>
      </w:r>
      <w:proofErr w:type="spellStart"/>
      <w:r w:rsidRPr="00AD59F6">
        <w:rPr>
          <w:rFonts w:ascii="Book Antiqua" w:hAnsi="Book Antiqua"/>
          <w:i/>
          <w:iCs/>
          <w:color w:val="000000" w:themeColor="text1"/>
        </w:rPr>
        <w:t>Sci</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Technol</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2019;</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13</w:t>
      </w:r>
      <w:r w:rsidRPr="00AD59F6">
        <w:rPr>
          <w:rFonts w:ascii="Book Antiqua" w:hAnsi="Book Antiqua"/>
          <w:color w:val="000000" w:themeColor="text1"/>
        </w:rPr>
        <w:t>: 522-532 [PMID: 30198324 DOI: 10.1177/1932296818798036]</w:t>
      </w:r>
    </w:p>
    <w:p w14:paraId="4FA820F9"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956D7">
        <w:rPr>
          <w:rFonts w:ascii="Book Antiqua" w:hAnsi="Book Antiqua"/>
          <w:color w:val="000000" w:themeColor="text1"/>
          <w:highlight w:val="yellow"/>
        </w:rPr>
        <w:t>35</w:t>
      </w:r>
      <w:r w:rsidR="00A956D7" w:rsidRPr="00A956D7">
        <w:rPr>
          <w:rFonts w:ascii="Book Antiqua" w:hAnsi="Book Antiqua"/>
          <w:color w:val="000000" w:themeColor="text1"/>
          <w:highlight w:val="yellow"/>
        </w:rPr>
        <w:t xml:space="preserve"> </w:t>
      </w:r>
      <w:proofErr w:type="spellStart"/>
      <w:r w:rsidRPr="00A956D7">
        <w:rPr>
          <w:rFonts w:ascii="Book Antiqua" w:hAnsi="Book Antiqua"/>
          <w:color w:val="000000" w:themeColor="text1"/>
          <w:highlight w:val="yellow"/>
        </w:rPr>
        <w:t>Glytec</w:t>
      </w:r>
      <w:proofErr w:type="spellEnd"/>
      <w:r w:rsidRPr="00A956D7">
        <w:rPr>
          <w:rFonts w:ascii="Book Antiqua" w:hAnsi="Book Antiqua"/>
          <w:color w:val="000000" w:themeColor="text1"/>
          <w:highlight w:val="yellow"/>
        </w:rPr>
        <w:t xml:space="preserve"> </w:t>
      </w:r>
      <w:proofErr w:type="spellStart"/>
      <w:r w:rsidRPr="00A956D7">
        <w:rPr>
          <w:rFonts w:ascii="Book Antiqua" w:hAnsi="Book Antiqua"/>
          <w:color w:val="000000" w:themeColor="text1"/>
          <w:highlight w:val="yellow"/>
        </w:rPr>
        <w:t>Glucommander</w:t>
      </w:r>
      <w:proofErr w:type="spellEnd"/>
      <w:r w:rsidRPr="00A956D7">
        <w:rPr>
          <w:rFonts w:ascii="Book Antiqua" w:hAnsi="Book Antiqua"/>
          <w:color w:val="000000" w:themeColor="text1"/>
          <w:highlight w:val="yellow"/>
        </w:rPr>
        <w:t xml:space="preserve"> TM</w:t>
      </w:r>
      <w:r w:rsidR="00A956D7" w:rsidRPr="00A956D7">
        <w:rPr>
          <w:rFonts w:ascii="Book Antiqua" w:hAnsi="Book Antiqua"/>
          <w:color w:val="000000" w:themeColor="text1"/>
          <w:highlight w:val="yellow"/>
        </w:rPr>
        <w:t>.</w:t>
      </w:r>
      <w:r w:rsidRPr="00A956D7">
        <w:rPr>
          <w:rFonts w:ascii="Book Antiqua" w:hAnsi="Book Antiqua"/>
          <w:color w:val="000000" w:themeColor="text1"/>
          <w:highlight w:val="yellow"/>
        </w:rPr>
        <w:t xml:space="preserve"> Available from: https://www.glytecsystems.com/News/glytec-s-glucommander-and</w:t>
      </w:r>
      <w:r w:rsidR="00A956D7" w:rsidRPr="00A956D7">
        <w:rPr>
          <w:rFonts w:ascii="Book Antiqua" w:hAnsi="Book Antiqua"/>
          <w:color w:val="000000" w:themeColor="text1"/>
          <w:highlight w:val="yellow"/>
        </w:rPr>
        <w:t>-</w:t>
      </w:r>
      <w:r w:rsidRPr="00A956D7">
        <w:rPr>
          <w:rFonts w:ascii="Book Antiqua" w:hAnsi="Book Antiqua"/>
          <w:color w:val="000000" w:themeColor="text1"/>
          <w:highlight w:val="yellow"/>
        </w:rPr>
        <w:t>eglycemic-management-system-featured-in-five-studies-presented-at-the</w:t>
      </w:r>
      <w:r w:rsidR="00A956D7" w:rsidRPr="00A956D7">
        <w:rPr>
          <w:rFonts w:ascii="Book Antiqua" w:hAnsi="Book Antiqua"/>
          <w:color w:val="000000" w:themeColor="text1"/>
          <w:highlight w:val="yellow"/>
        </w:rPr>
        <w:t>-</w:t>
      </w:r>
      <w:r w:rsidRPr="00A956D7">
        <w:rPr>
          <w:rFonts w:ascii="Book Antiqua" w:hAnsi="Book Antiqua"/>
          <w:color w:val="000000" w:themeColor="text1"/>
          <w:highlight w:val="yellow"/>
        </w:rPr>
        <w:t>american-diabetes-association-s-76th-scientific-sessions.html</w:t>
      </w:r>
    </w:p>
    <w:p w14:paraId="0005CBCD"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956D7">
        <w:rPr>
          <w:rFonts w:ascii="Book Antiqua" w:hAnsi="Book Antiqua"/>
          <w:color w:val="000000" w:themeColor="text1"/>
          <w:highlight w:val="yellow"/>
        </w:rPr>
        <w:t xml:space="preserve">36 </w:t>
      </w:r>
      <w:proofErr w:type="spellStart"/>
      <w:r w:rsidRPr="00A956D7">
        <w:rPr>
          <w:rFonts w:ascii="Book Antiqua" w:hAnsi="Book Antiqua"/>
          <w:color w:val="000000" w:themeColor="text1"/>
          <w:highlight w:val="yellow"/>
        </w:rPr>
        <w:t>Glucostabilizer</w:t>
      </w:r>
      <w:proofErr w:type="spellEnd"/>
      <w:r w:rsidRPr="00A956D7">
        <w:rPr>
          <w:rFonts w:ascii="Book Antiqua" w:hAnsi="Book Antiqua"/>
          <w:color w:val="000000" w:themeColor="text1"/>
          <w:highlight w:val="yellow"/>
        </w:rPr>
        <w:t>®</w:t>
      </w:r>
      <w:r w:rsidR="00A956D7" w:rsidRPr="00A956D7">
        <w:rPr>
          <w:rFonts w:ascii="Book Antiqua" w:hAnsi="Book Antiqua"/>
          <w:color w:val="000000" w:themeColor="text1"/>
          <w:highlight w:val="yellow"/>
        </w:rPr>
        <w:t>.</w:t>
      </w:r>
      <w:r w:rsidRPr="00A956D7">
        <w:rPr>
          <w:rFonts w:ascii="Book Antiqua" w:hAnsi="Book Antiqua"/>
          <w:color w:val="000000" w:themeColor="text1"/>
          <w:highlight w:val="yellow"/>
        </w:rPr>
        <w:t xml:space="preserve"> Available from: https://glucostabilizer.net/News.htm</w:t>
      </w:r>
    </w:p>
    <w:p w14:paraId="796814B1"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956D7">
        <w:rPr>
          <w:rFonts w:ascii="Book Antiqua" w:hAnsi="Book Antiqua"/>
          <w:color w:val="000000" w:themeColor="text1"/>
          <w:highlight w:val="yellow"/>
        </w:rPr>
        <w:t xml:space="preserve">37 </w:t>
      </w:r>
      <w:proofErr w:type="spellStart"/>
      <w:r w:rsidRPr="00A956D7">
        <w:rPr>
          <w:rFonts w:ascii="Book Antiqua" w:hAnsi="Book Antiqua"/>
          <w:color w:val="000000" w:themeColor="text1"/>
          <w:highlight w:val="yellow"/>
        </w:rPr>
        <w:t>Endotool</w:t>
      </w:r>
      <w:bookmarkStart w:id="99" w:name="OLE_LINK1372"/>
      <w:bookmarkStart w:id="100" w:name="OLE_LINK1373"/>
      <w:proofErr w:type="spellEnd"/>
      <w:r w:rsidRPr="00A956D7">
        <w:rPr>
          <w:rFonts w:ascii="Book Antiqua" w:hAnsi="Book Antiqua"/>
          <w:color w:val="000000" w:themeColor="text1"/>
          <w:highlight w:val="yellow"/>
        </w:rPr>
        <w:t>®</w:t>
      </w:r>
      <w:bookmarkEnd w:id="99"/>
      <w:bookmarkEnd w:id="100"/>
      <w:r w:rsidR="00A956D7" w:rsidRPr="00A956D7">
        <w:rPr>
          <w:rFonts w:ascii="Book Antiqua" w:hAnsi="Book Antiqua"/>
          <w:color w:val="000000" w:themeColor="text1"/>
          <w:highlight w:val="yellow"/>
        </w:rPr>
        <w:t>.</w:t>
      </w:r>
      <w:r w:rsidRPr="00A956D7">
        <w:rPr>
          <w:rFonts w:ascii="Book Antiqua" w:hAnsi="Book Antiqua"/>
          <w:color w:val="000000" w:themeColor="text1"/>
          <w:highlight w:val="yellow"/>
        </w:rPr>
        <w:t xml:space="preserve"> Available from: https://monarchmedtech.com/endotool-glucose</w:t>
      </w:r>
      <w:r w:rsidR="00A956D7" w:rsidRPr="00A956D7">
        <w:rPr>
          <w:rFonts w:ascii="Book Antiqua" w:hAnsi="Book Antiqua"/>
          <w:color w:val="000000" w:themeColor="text1"/>
          <w:highlight w:val="yellow"/>
        </w:rPr>
        <w:t>-</w:t>
      </w:r>
      <w:r w:rsidRPr="00A956D7">
        <w:rPr>
          <w:rFonts w:ascii="Book Antiqua" w:hAnsi="Book Antiqua"/>
          <w:color w:val="000000" w:themeColor="text1"/>
          <w:highlight w:val="yellow"/>
        </w:rPr>
        <w:t>management</w:t>
      </w:r>
    </w:p>
    <w:p w14:paraId="28EEC45D"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38</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Rabinovich</w:t>
      </w:r>
      <w:proofErr w:type="spellEnd"/>
      <w:r w:rsidRPr="00AD59F6">
        <w:rPr>
          <w:rFonts w:ascii="Book Antiqua" w:hAnsi="Book Antiqua"/>
          <w:b/>
          <w:bCs/>
          <w:color w:val="000000" w:themeColor="text1"/>
        </w:rPr>
        <w:t xml:space="preserve"> M</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Grahl</w:t>
      </w:r>
      <w:proofErr w:type="spellEnd"/>
      <w:r w:rsidRPr="00AD59F6">
        <w:rPr>
          <w:rFonts w:ascii="Book Antiqua" w:hAnsi="Book Antiqua"/>
          <w:color w:val="000000" w:themeColor="text1"/>
        </w:rPr>
        <w:t xml:space="preserve"> J, </w:t>
      </w:r>
      <w:proofErr w:type="spellStart"/>
      <w:r w:rsidRPr="00AD59F6">
        <w:rPr>
          <w:rFonts w:ascii="Book Antiqua" w:hAnsi="Book Antiqua"/>
          <w:color w:val="000000" w:themeColor="text1"/>
        </w:rPr>
        <w:t>Durr</w:t>
      </w:r>
      <w:proofErr w:type="spellEnd"/>
      <w:r w:rsidRPr="00AD59F6">
        <w:rPr>
          <w:rFonts w:ascii="Book Antiqua" w:hAnsi="Book Antiqua"/>
          <w:color w:val="000000" w:themeColor="text1"/>
        </w:rPr>
        <w:t xml:space="preserve"> E, </w:t>
      </w:r>
      <w:proofErr w:type="spellStart"/>
      <w:r w:rsidRPr="00AD59F6">
        <w:rPr>
          <w:rFonts w:ascii="Book Antiqua" w:hAnsi="Book Antiqua"/>
          <w:color w:val="000000" w:themeColor="text1"/>
        </w:rPr>
        <w:t>Gayed</w:t>
      </w:r>
      <w:proofErr w:type="spellEnd"/>
      <w:r w:rsidRPr="00AD59F6">
        <w:rPr>
          <w:rFonts w:ascii="Book Antiqua" w:hAnsi="Book Antiqua"/>
          <w:color w:val="000000" w:themeColor="text1"/>
        </w:rPr>
        <w:t xml:space="preserve"> R, Chester K, McFarland R, McLean B. Risk of Hypoglycemia During Insulin Infusion Directed by Paper Protocol Versus Electronic Glycemic Management System in Critically Ill Patients at a Large </w:t>
      </w:r>
      <w:r w:rsidRPr="00AD59F6">
        <w:rPr>
          <w:rFonts w:ascii="Book Antiqua" w:hAnsi="Book Antiqua"/>
          <w:color w:val="000000" w:themeColor="text1"/>
        </w:rPr>
        <w:lastRenderedPageBreak/>
        <w:t>Academic Medical Center.</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Diabetes </w:t>
      </w:r>
      <w:proofErr w:type="spellStart"/>
      <w:r w:rsidRPr="00AD59F6">
        <w:rPr>
          <w:rFonts w:ascii="Book Antiqua" w:hAnsi="Book Antiqua"/>
          <w:i/>
          <w:iCs/>
          <w:color w:val="000000" w:themeColor="text1"/>
        </w:rPr>
        <w:t>Sci</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Technol</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2018;</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12</w:t>
      </w:r>
      <w:r w:rsidRPr="00AD59F6">
        <w:rPr>
          <w:rFonts w:ascii="Book Antiqua" w:hAnsi="Book Antiqua"/>
          <w:color w:val="000000" w:themeColor="text1"/>
        </w:rPr>
        <w:t>: 47-52 [PMID: 29251064 DOI: 10.1177/1932296817747617]</w:t>
      </w:r>
    </w:p>
    <w:p w14:paraId="6AEFE100"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39</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Aloi</w:t>
      </w:r>
      <w:proofErr w:type="spellEnd"/>
      <w:r w:rsidRPr="00AD59F6">
        <w:rPr>
          <w:rFonts w:ascii="Book Antiqua" w:hAnsi="Book Antiqua"/>
          <w:b/>
          <w:bCs/>
          <w:color w:val="000000" w:themeColor="text1"/>
        </w:rPr>
        <w:t xml:space="preserve"> J</w:t>
      </w:r>
      <w:r w:rsidRPr="00AD59F6">
        <w:rPr>
          <w:rFonts w:ascii="Book Antiqua" w:hAnsi="Book Antiqua"/>
          <w:color w:val="000000" w:themeColor="text1"/>
        </w:rPr>
        <w:t xml:space="preserve">, Bode BW, </w:t>
      </w:r>
      <w:proofErr w:type="spellStart"/>
      <w:r w:rsidRPr="00AD59F6">
        <w:rPr>
          <w:rFonts w:ascii="Book Antiqua" w:hAnsi="Book Antiqua"/>
          <w:color w:val="000000" w:themeColor="text1"/>
        </w:rPr>
        <w:t>Ullal</w:t>
      </w:r>
      <w:proofErr w:type="spellEnd"/>
      <w:r w:rsidRPr="00AD59F6">
        <w:rPr>
          <w:rFonts w:ascii="Book Antiqua" w:hAnsi="Book Antiqua"/>
          <w:color w:val="000000" w:themeColor="text1"/>
        </w:rPr>
        <w:t xml:space="preserve"> J, </w:t>
      </w:r>
      <w:proofErr w:type="spellStart"/>
      <w:r w:rsidRPr="00AD59F6">
        <w:rPr>
          <w:rFonts w:ascii="Book Antiqua" w:hAnsi="Book Antiqua"/>
          <w:color w:val="000000" w:themeColor="text1"/>
        </w:rPr>
        <w:t>Chidester</w:t>
      </w:r>
      <w:proofErr w:type="spellEnd"/>
      <w:r w:rsidRPr="00AD59F6">
        <w:rPr>
          <w:rFonts w:ascii="Book Antiqua" w:hAnsi="Book Antiqua"/>
          <w:color w:val="000000" w:themeColor="text1"/>
        </w:rPr>
        <w:t xml:space="preserve"> P, McFarland RS, </w:t>
      </w:r>
      <w:proofErr w:type="spellStart"/>
      <w:r w:rsidRPr="00AD59F6">
        <w:rPr>
          <w:rFonts w:ascii="Book Antiqua" w:hAnsi="Book Antiqua"/>
          <w:color w:val="000000" w:themeColor="text1"/>
        </w:rPr>
        <w:t>Bedingfield</w:t>
      </w:r>
      <w:proofErr w:type="spellEnd"/>
      <w:r w:rsidRPr="00AD59F6">
        <w:rPr>
          <w:rFonts w:ascii="Book Antiqua" w:hAnsi="Book Antiqua"/>
          <w:color w:val="000000" w:themeColor="text1"/>
        </w:rPr>
        <w:t xml:space="preserve"> AE, </w:t>
      </w:r>
      <w:proofErr w:type="spellStart"/>
      <w:r w:rsidRPr="00AD59F6">
        <w:rPr>
          <w:rFonts w:ascii="Book Antiqua" w:hAnsi="Book Antiqua"/>
          <w:color w:val="000000" w:themeColor="text1"/>
        </w:rPr>
        <w:t>Mabrey</w:t>
      </w:r>
      <w:proofErr w:type="spellEnd"/>
      <w:r w:rsidRPr="00AD59F6">
        <w:rPr>
          <w:rFonts w:ascii="Book Antiqua" w:hAnsi="Book Antiqua"/>
          <w:color w:val="000000" w:themeColor="text1"/>
        </w:rPr>
        <w:t xml:space="preserve"> M, Booth R, </w:t>
      </w:r>
      <w:proofErr w:type="spellStart"/>
      <w:r w:rsidRPr="00AD59F6">
        <w:rPr>
          <w:rFonts w:ascii="Book Antiqua" w:hAnsi="Book Antiqua"/>
          <w:color w:val="000000" w:themeColor="text1"/>
        </w:rPr>
        <w:t>Mumpower</w:t>
      </w:r>
      <w:proofErr w:type="spellEnd"/>
      <w:r w:rsidRPr="00AD59F6">
        <w:rPr>
          <w:rFonts w:ascii="Book Antiqua" w:hAnsi="Book Antiqua"/>
          <w:color w:val="000000" w:themeColor="text1"/>
        </w:rPr>
        <w:t xml:space="preserve"> A, </w:t>
      </w:r>
      <w:proofErr w:type="spellStart"/>
      <w:r w:rsidRPr="00AD59F6">
        <w:rPr>
          <w:rFonts w:ascii="Book Antiqua" w:hAnsi="Book Antiqua"/>
          <w:color w:val="000000" w:themeColor="text1"/>
        </w:rPr>
        <w:t>Wallia</w:t>
      </w:r>
      <w:proofErr w:type="spellEnd"/>
      <w:r w:rsidRPr="00AD59F6">
        <w:rPr>
          <w:rFonts w:ascii="Book Antiqua" w:hAnsi="Book Antiqua"/>
          <w:color w:val="000000" w:themeColor="text1"/>
        </w:rPr>
        <w:t xml:space="preserve"> A. Comparison of an Electronic Glycemic Management System Versus Provider-Managed Subcutaneous Basal Bolus Insulin Therapy in the Hospital Setting.</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Diabetes </w:t>
      </w:r>
      <w:proofErr w:type="spellStart"/>
      <w:r w:rsidRPr="00AD59F6">
        <w:rPr>
          <w:rFonts w:ascii="Book Antiqua" w:hAnsi="Book Antiqua"/>
          <w:i/>
          <w:iCs/>
          <w:color w:val="000000" w:themeColor="text1"/>
        </w:rPr>
        <w:t>Sci</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Technol</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2017;</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11</w:t>
      </w:r>
      <w:r w:rsidRPr="00AD59F6">
        <w:rPr>
          <w:rFonts w:ascii="Book Antiqua" w:hAnsi="Book Antiqua"/>
          <w:color w:val="000000" w:themeColor="text1"/>
        </w:rPr>
        <w:t>: 12-16 [PMID: 27555601 DOI: 10.1177/1932296816664746]</w:t>
      </w:r>
    </w:p>
    <w:p w14:paraId="0F97A634"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40</w:t>
      </w:r>
      <w:r w:rsidRPr="00AD59F6">
        <w:rPr>
          <w:rStyle w:val="apple-converted-space"/>
          <w:rFonts w:ascii="Book Antiqua" w:hAnsi="Book Antiqua"/>
          <w:color w:val="000000" w:themeColor="text1"/>
        </w:rPr>
        <w:t> </w:t>
      </w:r>
      <w:r w:rsidRPr="00AD59F6">
        <w:rPr>
          <w:rFonts w:ascii="Book Antiqua" w:hAnsi="Book Antiqua"/>
          <w:b/>
          <w:bCs/>
          <w:color w:val="000000" w:themeColor="text1"/>
        </w:rPr>
        <w:t>Newsom R</w:t>
      </w:r>
      <w:r w:rsidRPr="00AD59F6">
        <w:rPr>
          <w:rFonts w:ascii="Book Antiqua" w:hAnsi="Book Antiqua"/>
          <w:color w:val="000000" w:themeColor="text1"/>
        </w:rPr>
        <w:t xml:space="preserve">, Patty C, </w:t>
      </w:r>
      <w:proofErr w:type="spellStart"/>
      <w:r w:rsidRPr="00AD59F6">
        <w:rPr>
          <w:rFonts w:ascii="Book Antiqua" w:hAnsi="Book Antiqua"/>
          <w:color w:val="000000" w:themeColor="text1"/>
        </w:rPr>
        <w:t>Camarena</w:t>
      </w:r>
      <w:proofErr w:type="spellEnd"/>
      <w:r w:rsidRPr="00AD59F6">
        <w:rPr>
          <w:rFonts w:ascii="Book Antiqua" w:hAnsi="Book Antiqua"/>
          <w:color w:val="000000" w:themeColor="text1"/>
        </w:rPr>
        <w:t xml:space="preserve"> E, Sawyer R, McFarland R, Gray T, </w:t>
      </w:r>
      <w:proofErr w:type="spellStart"/>
      <w:r w:rsidRPr="00AD59F6">
        <w:rPr>
          <w:rFonts w:ascii="Book Antiqua" w:hAnsi="Book Antiqua"/>
          <w:color w:val="000000" w:themeColor="text1"/>
        </w:rPr>
        <w:t>Mabrey</w:t>
      </w:r>
      <w:proofErr w:type="spellEnd"/>
      <w:r w:rsidRPr="00AD59F6">
        <w:rPr>
          <w:rFonts w:ascii="Book Antiqua" w:hAnsi="Book Antiqua"/>
          <w:color w:val="000000" w:themeColor="text1"/>
        </w:rPr>
        <w:t xml:space="preserve"> M. Safely Converting an Entire Academic Medical Center </w:t>
      </w:r>
      <w:proofErr w:type="gramStart"/>
      <w:r w:rsidRPr="00AD59F6">
        <w:rPr>
          <w:rFonts w:ascii="Book Antiqua" w:hAnsi="Book Antiqua"/>
          <w:color w:val="000000" w:themeColor="text1"/>
        </w:rPr>
        <w:t>From</w:t>
      </w:r>
      <w:proofErr w:type="gramEnd"/>
      <w:r w:rsidRPr="00AD59F6">
        <w:rPr>
          <w:rFonts w:ascii="Book Antiqua" w:hAnsi="Book Antiqua"/>
          <w:color w:val="000000" w:themeColor="text1"/>
        </w:rPr>
        <w:t xml:space="preserve"> Sliding Scale to Basal Bolus Insulin via Implementation of the </w:t>
      </w:r>
      <w:proofErr w:type="spellStart"/>
      <w:r w:rsidRPr="00AD59F6">
        <w:rPr>
          <w:rFonts w:ascii="Book Antiqua" w:hAnsi="Book Antiqua"/>
          <w:color w:val="000000" w:themeColor="text1"/>
        </w:rPr>
        <w:t>eGlycemic</w:t>
      </w:r>
      <w:proofErr w:type="spellEnd"/>
      <w:r w:rsidRPr="00AD59F6">
        <w:rPr>
          <w:rFonts w:ascii="Book Antiqua" w:hAnsi="Book Antiqua"/>
          <w:color w:val="000000" w:themeColor="text1"/>
        </w:rPr>
        <w:t xml:space="preserve"> Management System.</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Diabetes </w:t>
      </w:r>
      <w:proofErr w:type="spellStart"/>
      <w:r w:rsidRPr="00AD59F6">
        <w:rPr>
          <w:rFonts w:ascii="Book Antiqua" w:hAnsi="Book Antiqua"/>
          <w:i/>
          <w:iCs/>
          <w:color w:val="000000" w:themeColor="text1"/>
        </w:rPr>
        <w:t>Sci</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Technol</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2018;</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12</w:t>
      </w:r>
      <w:r w:rsidRPr="00AD59F6">
        <w:rPr>
          <w:rFonts w:ascii="Book Antiqua" w:hAnsi="Book Antiqua"/>
          <w:color w:val="000000" w:themeColor="text1"/>
        </w:rPr>
        <w:t>: 53-59 [PMID: 29237289 DOI: 10.1177/1932296817747619]</w:t>
      </w:r>
    </w:p>
    <w:p w14:paraId="47CFCD44"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41</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Ullal</w:t>
      </w:r>
      <w:proofErr w:type="spellEnd"/>
      <w:r w:rsidRPr="00AD59F6">
        <w:rPr>
          <w:rFonts w:ascii="Book Antiqua" w:hAnsi="Book Antiqua"/>
          <w:b/>
          <w:bCs/>
          <w:color w:val="000000" w:themeColor="text1"/>
        </w:rPr>
        <w:t xml:space="preserve"> J</w:t>
      </w:r>
      <w:r w:rsidRPr="00AD59F6">
        <w:rPr>
          <w:rFonts w:ascii="Book Antiqua" w:hAnsi="Book Antiqua"/>
          <w:color w:val="000000" w:themeColor="text1"/>
        </w:rPr>
        <w:t xml:space="preserve">, McFarland R, </w:t>
      </w:r>
      <w:proofErr w:type="spellStart"/>
      <w:r w:rsidRPr="00AD59F6">
        <w:rPr>
          <w:rFonts w:ascii="Book Antiqua" w:hAnsi="Book Antiqua"/>
          <w:color w:val="000000" w:themeColor="text1"/>
        </w:rPr>
        <w:t>Bachand</w:t>
      </w:r>
      <w:proofErr w:type="spellEnd"/>
      <w:r w:rsidRPr="00AD59F6">
        <w:rPr>
          <w:rFonts w:ascii="Book Antiqua" w:hAnsi="Book Antiqua"/>
          <w:color w:val="000000" w:themeColor="text1"/>
        </w:rPr>
        <w:t xml:space="preserve"> M, </w:t>
      </w:r>
      <w:proofErr w:type="spellStart"/>
      <w:r w:rsidRPr="00AD59F6">
        <w:rPr>
          <w:rFonts w:ascii="Book Antiqua" w:hAnsi="Book Antiqua"/>
          <w:color w:val="000000" w:themeColor="text1"/>
        </w:rPr>
        <w:t>Aloi</w:t>
      </w:r>
      <w:proofErr w:type="spellEnd"/>
      <w:r w:rsidRPr="00AD59F6">
        <w:rPr>
          <w:rFonts w:ascii="Book Antiqua" w:hAnsi="Book Antiqua"/>
          <w:color w:val="000000" w:themeColor="text1"/>
        </w:rPr>
        <w:t xml:space="preserve"> J. Use of a Computer-Based Insulin Infusion Algorithm to Treat Diabetic Ketoacidosis in the Emergency Department.</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Diabetes </w:t>
      </w:r>
      <w:proofErr w:type="spellStart"/>
      <w:r w:rsidRPr="00AD59F6">
        <w:rPr>
          <w:rFonts w:ascii="Book Antiqua" w:hAnsi="Book Antiqua"/>
          <w:i/>
          <w:iCs/>
          <w:color w:val="000000" w:themeColor="text1"/>
        </w:rPr>
        <w:t>Technol</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Ther</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2016;</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18</w:t>
      </w:r>
      <w:r w:rsidRPr="00AD59F6">
        <w:rPr>
          <w:rFonts w:ascii="Book Antiqua" w:hAnsi="Book Antiqua"/>
          <w:color w:val="000000" w:themeColor="text1"/>
        </w:rPr>
        <w:t>: 100-103 [PMID: 26783996 DOI: 10.1089/dia.2015.0215]</w:t>
      </w:r>
    </w:p>
    <w:p w14:paraId="0A028246"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42</w:t>
      </w:r>
      <w:r w:rsidRPr="00AD59F6">
        <w:rPr>
          <w:rStyle w:val="apple-converted-space"/>
          <w:rFonts w:ascii="Book Antiqua" w:hAnsi="Book Antiqua"/>
          <w:color w:val="000000" w:themeColor="text1"/>
        </w:rPr>
        <w:t> </w:t>
      </w:r>
      <w:r w:rsidRPr="00AD59F6">
        <w:rPr>
          <w:rFonts w:ascii="Book Antiqua" w:hAnsi="Book Antiqua"/>
          <w:b/>
          <w:bCs/>
          <w:color w:val="000000" w:themeColor="text1"/>
        </w:rPr>
        <w:t>Rubin DJ</w:t>
      </w:r>
      <w:r w:rsidRPr="00AD59F6">
        <w:rPr>
          <w:rFonts w:ascii="Book Antiqua" w:hAnsi="Book Antiqua"/>
          <w:color w:val="000000" w:themeColor="text1"/>
        </w:rPr>
        <w:t xml:space="preserve">, Donnell-Jackson K, </w:t>
      </w:r>
      <w:proofErr w:type="spellStart"/>
      <w:r w:rsidRPr="00AD59F6">
        <w:rPr>
          <w:rFonts w:ascii="Book Antiqua" w:hAnsi="Book Antiqua"/>
          <w:color w:val="000000" w:themeColor="text1"/>
        </w:rPr>
        <w:t>Jhingan</w:t>
      </w:r>
      <w:proofErr w:type="spellEnd"/>
      <w:r w:rsidRPr="00AD59F6">
        <w:rPr>
          <w:rFonts w:ascii="Book Antiqua" w:hAnsi="Book Antiqua"/>
          <w:color w:val="000000" w:themeColor="text1"/>
        </w:rPr>
        <w:t xml:space="preserve"> R, Golden SH, </w:t>
      </w:r>
      <w:proofErr w:type="spellStart"/>
      <w:r w:rsidRPr="00AD59F6">
        <w:rPr>
          <w:rFonts w:ascii="Book Antiqua" w:hAnsi="Book Antiqua"/>
          <w:color w:val="000000" w:themeColor="text1"/>
        </w:rPr>
        <w:t>Paranjape</w:t>
      </w:r>
      <w:proofErr w:type="spellEnd"/>
      <w:r w:rsidRPr="00AD59F6">
        <w:rPr>
          <w:rFonts w:ascii="Book Antiqua" w:hAnsi="Book Antiqua"/>
          <w:color w:val="000000" w:themeColor="text1"/>
        </w:rPr>
        <w:t xml:space="preserve"> A. Early readmission among patients with diabetes: a qualitative assessment of contributing factors.</w:t>
      </w:r>
      <w:r w:rsidRPr="00AD59F6">
        <w:rPr>
          <w:rStyle w:val="apple-converted-space"/>
          <w:rFonts w:ascii="Book Antiqua" w:hAnsi="Book Antiqua"/>
          <w:color w:val="000000" w:themeColor="text1"/>
        </w:rPr>
        <w:t> </w:t>
      </w:r>
      <w:r w:rsidRPr="00AD59F6">
        <w:rPr>
          <w:rFonts w:ascii="Book Antiqua" w:hAnsi="Book Antiqua"/>
          <w:i/>
          <w:iCs/>
          <w:color w:val="000000" w:themeColor="text1"/>
        </w:rPr>
        <w:t>J Diabetes Complications</w:t>
      </w:r>
      <w:r w:rsidRPr="00AD59F6">
        <w:rPr>
          <w:rStyle w:val="apple-converted-space"/>
          <w:rFonts w:ascii="Book Antiqua" w:hAnsi="Book Antiqua"/>
          <w:color w:val="000000" w:themeColor="text1"/>
        </w:rPr>
        <w:t> </w:t>
      </w:r>
      <w:r w:rsidRPr="00AD59F6">
        <w:rPr>
          <w:rFonts w:ascii="Book Antiqua" w:hAnsi="Book Antiqua"/>
          <w:color w:val="000000" w:themeColor="text1"/>
        </w:rPr>
        <w:t>2014;</w:t>
      </w:r>
      <w:r w:rsidRPr="00AD59F6">
        <w:rPr>
          <w:rStyle w:val="apple-converted-space"/>
          <w:rFonts w:ascii="Book Antiqua" w:hAnsi="Book Antiqua"/>
          <w:color w:val="000000" w:themeColor="text1"/>
        </w:rPr>
        <w:t> </w:t>
      </w:r>
      <w:r w:rsidRPr="00AD59F6">
        <w:rPr>
          <w:rFonts w:ascii="Book Antiqua" w:hAnsi="Book Antiqua"/>
          <w:b/>
          <w:bCs/>
          <w:color w:val="000000" w:themeColor="text1"/>
        </w:rPr>
        <w:t>28</w:t>
      </w:r>
      <w:r w:rsidRPr="00AD59F6">
        <w:rPr>
          <w:rFonts w:ascii="Book Antiqua" w:hAnsi="Book Antiqua"/>
          <w:color w:val="000000" w:themeColor="text1"/>
        </w:rPr>
        <w:t>: 869-873 [PMID: 25087192 DOI: 10.1016/j.jdiacomp.2014.06.013]</w:t>
      </w:r>
    </w:p>
    <w:p w14:paraId="1D4C5F5E"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43</w:t>
      </w:r>
      <w:r w:rsidRPr="00AD59F6">
        <w:rPr>
          <w:rStyle w:val="apple-converted-space"/>
          <w:rFonts w:ascii="Book Antiqua" w:hAnsi="Book Antiqua"/>
          <w:color w:val="000000" w:themeColor="text1"/>
        </w:rPr>
        <w:t> </w:t>
      </w:r>
      <w:r w:rsidRPr="00AD59F6">
        <w:rPr>
          <w:rFonts w:ascii="Book Antiqua" w:hAnsi="Book Antiqua"/>
          <w:b/>
          <w:bCs/>
          <w:color w:val="000000" w:themeColor="text1"/>
        </w:rPr>
        <w:t>Magee MF</w:t>
      </w:r>
      <w:r w:rsidRPr="00AD59F6">
        <w:rPr>
          <w:rFonts w:ascii="Book Antiqua" w:hAnsi="Book Antiqua"/>
          <w:color w:val="000000" w:themeColor="text1"/>
        </w:rPr>
        <w:t xml:space="preserve">, Khan NH, </w:t>
      </w:r>
      <w:proofErr w:type="spellStart"/>
      <w:r w:rsidRPr="00AD59F6">
        <w:rPr>
          <w:rFonts w:ascii="Book Antiqua" w:hAnsi="Book Antiqua"/>
          <w:color w:val="000000" w:themeColor="text1"/>
        </w:rPr>
        <w:t>Desale</w:t>
      </w:r>
      <w:proofErr w:type="spellEnd"/>
      <w:r w:rsidRPr="00AD59F6">
        <w:rPr>
          <w:rFonts w:ascii="Book Antiqua" w:hAnsi="Book Antiqua"/>
          <w:color w:val="000000" w:themeColor="text1"/>
        </w:rPr>
        <w:t xml:space="preserve"> S, </w:t>
      </w:r>
      <w:proofErr w:type="spellStart"/>
      <w:r w:rsidRPr="00AD59F6">
        <w:rPr>
          <w:rFonts w:ascii="Book Antiqua" w:hAnsi="Book Antiqua"/>
          <w:color w:val="000000" w:themeColor="text1"/>
        </w:rPr>
        <w:t>Nassar</w:t>
      </w:r>
      <w:proofErr w:type="spellEnd"/>
      <w:r w:rsidRPr="00AD59F6">
        <w:rPr>
          <w:rFonts w:ascii="Book Antiqua" w:hAnsi="Book Antiqua"/>
          <w:color w:val="000000" w:themeColor="text1"/>
        </w:rPr>
        <w:t xml:space="preserve"> CM. Diabetes to Go: Knowledge- and Competency-Based Hospital Survival Skills Diabetes Education Program Improves </w:t>
      </w:r>
      <w:proofErr w:type="spellStart"/>
      <w:r w:rsidRPr="00AD59F6">
        <w:rPr>
          <w:rFonts w:ascii="Book Antiqua" w:hAnsi="Book Antiqua"/>
          <w:color w:val="000000" w:themeColor="text1"/>
        </w:rPr>
        <w:t>Postdischarge</w:t>
      </w:r>
      <w:proofErr w:type="spellEnd"/>
      <w:r w:rsidRPr="00AD59F6">
        <w:rPr>
          <w:rFonts w:ascii="Book Antiqua" w:hAnsi="Book Antiqua"/>
          <w:color w:val="000000" w:themeColor="text1"/>
        </w:rPr>
        <w:t xml:space="preserve"> Medication Adherence.</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Diabetes </w:t>
      </w:r>
      <w:proofErr w:type="spellStart"/>
      <w:r w:rsidRPr="00AD59F6">
        <w:rPr>
          <w:rFonts w:ascii="Book Antiqua" w:hAnsi="Book Antiqua"/>
          <w:i/>
          <w:iCs/>
          <w:color w:val="000000" w:themeColor="text1"/>
        </w:rPr>
        <w:t>Educ</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2014;</w:t>
      </w:r>
      <w:r w:rsidRPr="00AD59F6">
        <w:rPr>
          <w:rStyle w:val="apple-converted-space"/>
          <w:rFonts w:ascii="Book Antiqua" w:hAnsi="Book Antiqua"/>
          <w:color w:val="000000" w:themeColor="text1"/>
        </w:rPr>
        <w:t> </w:t>
      </w:r>
      <w:r w:rsidRPr="00AD59F6">
        <w:rPr>
          <w:rFonts w:ascii="Book Antiqua" w:hAnsi="Book Antiqua"/>
          <w:b/>
          <w:bCs/>
          <w:color w:val="000000" w:themeColor="text1"/>
        </w:rPr>
        <w:t>40</w:t>
      </w:r>
      <w:r w:rsidRPr="00AD59F6">
        <w:rPr>
          <w:rFonts w:ascii="Book Antiqua" w:hAnsi="Book Antiqua"/>
          <w:color w:val="000000" w:themeColor="text1"/>
        </w:rPr>
        <w:t>: 344-350 [PMID: 24557596 DOI: 10.1177/0145721714523684]</w:t>
      </w:r>
    </w:p>
    <w:p w14:paraId="15F36BDF"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44</w:t>
      </w:r>
      <w:r w:rsidRPr="00AD59F6">
        <w:rPr>
          <w:rStyle w:val="apple-converted-space"/>
          <w:rFonts w:ascii="Book Antiqua" w:hAnsi="Book Antiqua"/>
          <w:color w:val="000000" w:themeColor="text1"/>
        </w:rPr>
        <w:t> </w:t>
      </w:r>
      <w:r w:rsidRPr="00AD59F6">
        <w:rPr>
          <w:rFonts w:ascii="Book Antiqua" w:hAnsi="Book Antiqua"/>
          <w:b/>
          <w:bCs/>
          <w:color w:val="000000" w:themeColor="text1"/>
        </w:rPr>
        <w:t>Healy SJ</w:t>
      </w:r>
      <w:r w:rsidRPr="00AD59F6">
        <w:rPr>
          <w:rFonts w:ascii="Book Antiqua" w:hAnsi="Book Antiqua"/>
          <w:color w:val="000000" w:themeColor="text1"/>
        </w:rPr>
        <w:t>, Black D, Harris C, Lorenz A, Dungan KM. Inpatient diabetes education is associated with less frequent hospital readmission among patients with poor glycemic control.</w:t>
      </w:r>
      <w:r w:rsidRPr="00AD59F6">
        <w:rPr>
          <w:rStyle w:val="apple-converted-space"/>
          <w:rFonts w:ascii="Book Antiqua" w:hAnsi="Book Antiqua"/>
          <w:color w:val="000000" w:themeColor="text1"/>
        </w:rPr>
        <w:t> </w:t>
      </w:r>
      <w:r w:rsidRPr="00AD59F6">
        <w:rPr>
          <w:rFonts w:ascii="Book Antiqua" w:hAnsi="Book Antiqua"/>
          <w:i/>
          <w:iCs/>
          <w:color w:val="000000" w:themeColor="text1"/>
        </w:rPr>
        <w:t>Diabetes Care</w:t>
      </w:r>
      <w:r w:rsidRPr="00AD59F6">
        <w:rPr>
          <w:rStyle w:val="apple-converted-space"/>
          <w:rFonts w:ascii="Book Antiqua" w:hAnsi="Book Antiqua"/>
          <w:color w:val="000000" w:themeColor="text1"/>
        </w:rPr>
        <w:t> </w:t>
      </w:r>
      <w:r w:rsidRPr="00AD59F6">
        <w:rPr>
          <w:rFonts w:ascii="Book Antiqua" w:hAnsi="Book Antiqua"/>
          <w:color w:val="000000" w:themeColor="text1"/>
        </w:rPr>
        <w:t>2013;</w:t>
      </w:r>
      <w:r w:rsidRPr="00AD59F6">
        <w:rPr>
          <w:rStyle w:val="apple-converted-space"/>
          <w:rFonts w:ascii="Book Antiqua" w:hAnsi="Book Antiqua"/>
          <w:color w:val="000000" w:themeColor="text1"/>
        </w:rPr>
        <w:t> </w:t>
      </w:r>
      <w:r w:rsidRPr="00AD59F6">
        <w:rPr>
          <w:rFonts w:ascii="Book Antiqua" w:hAnsi="Book Antiqua"/>
          <w:b/>
          <w:bCs/>
          <w:color w:val="000000" w:themeColor="text1"/>
        </w:rPr>
        <w:t>36</w:t>
      </w:r>
      <w:r w:rsidRPr="00AD59F6">
        <w:rPr>
          <w:rFonts w:ascii="Book Antiqua" w:hAnsi="Book Antiqua"/>
          <w:color w:val="000000" w:themeColor="text1"/>
        </w:rPr>
        <w:t>: 2960-2967 [PMID: 23835695 DOI: 10.2337/dc13-0108]</w:t>
      </w:r>
    </w:p>
    <w:p w14:paraId="367E11DE"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45</w:t>
      </w:r>
      <w:r w:rsidRPr="00AD59F6">
        <w:rPr>
          <w:rStyle w:val="apple-converted-space"/>
          <w:rFonts w:ascii="Book Antiqua" w:hAnsi="Book Antiqua"/>
          <w:color w:val="000000" w:themeColor="text1"/>
        </w:rPr>
        <w:t> </w:t>
      </w:r>
      <w:r w:rsidRPr="00AD59F6">
        <w:rPr>
          <w:rFonts w:ascii="Book Antiqua" w:hAnsi="Book Antiqua"/>
          <w:b/>
          <w:bCs/>
          <w:color w:val="000000" w:themeColor="text1"/>
        </w:rPr>
        <w:t>Dungan K</w:t>
      </w:r>
      <w:r w:rsidRPr="00AD59F6">
        <w:rPr>
          <w:rFonts w:ascii="Book Antiqua" w:hAnsi="Book Antiqua"/>
          <w:color w:val="000000" w:themeColor="text1"/>
        </w:rPr>
        <w:t xml:space="preserve">, Lyons S, Manu K, Kulkarni M, </w:t>
      </w:r>
      <w:proofErr w:type="spellStart"/>
      <w:r w:rsidRPr="00AD59F6">
        <w:rPr>
          <w:rFonts w:ascii="Book Antiqua" w:hAnsi="Book Antiqua"/>
          <w:color w:val="000000" w:themeColor="text1"/>
        </w:rPr>
        <w:t>Ebrahim</w:t>
      </w:r>
      <w:proofErr w:type="spellEnd"/>
      <w:r w:rsidRPr="00AD59F6">
        <w:rPr>
          <w:rFonts w:ascii="Book Antiqua" w:hAnsi="Book Antiqua"/>
          <w:color w:val="000000" w:themeColor="text1"/>
        </w:rPr>
        <w:t xml:space="preserve"> K, </w:t>
      </w:r>
      <w:proofErr w:type="spellStart"/>
      <w:r w:rsidRPr="00AD59F6">
        <w:rPr>
          <w:rFonts w:ascii="Book Antiqua" w:hAnsi="Book Antiqua"/>
          <w:color w:val="000000" w:themeColor="text1"/>
        </w:rPr>
        <w:t>Grantier</w:t>
      </w:r>
      <w:proofErr w:type="spellEnd"/>
      <w:r w:rsidRPr="00AD59F6">
        <w:rPr>
          <w:rFonts w:ascii="Book Antiqua" w:hAnsi="Book Antiqua"/>
          <w:color w:val="000000" w:themeColor="text1"/>
        </w:rPr>
        <w:t xml:space="preserve"> C, Harris C, Black D, Schuster D. An individualized inpatient diabetes education and hospital </w:t>
      </w:r>
      <w:r w:rsidRPr="00AD59F6">
        <w:rPr>
          <w:rFonts w:ascii="Book Antiqua" w:hAnsi="Book Antiqua"/>
          <w:color w:val="000000" w:themeColor="text1"/>
        </w:rPr>
        <w:lastRenderedPageBreak/>
        <w:t>transition program for poorly controlled hospitalized patients with diabetes.</w:t>
      </w:r>
      <w:r w:rsidRPr="00AD59F6">
        <w:rPr>
          <w:rStyle w:val="apple-converted-space"/>
          <w:rFonts w:ascii="Book Antiqua" w:hAnsi="Book Antiqua"/>
          <w:color w:val="000000" w:themeColor="text1"/>
        </w:rPr>
        <w:t> </w:t>
      </w:r>
      <w:proofErr w:type="spellStart"/>
      <w:r w:rsidRPr="00AD59F6">
        <w:rPr>
          <w:rFonts w:ascii="Book Antiqua" w:hAnsi="Book Antiqua"/>
          <w:i/>
          <w:iCs/>
          <w:color w:val="000000" w:themeColor="text1"/>
        </w:rPr>
        <w:t>Endocr</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Pract</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2014;</w:t>
      </w:r>
      <w:r w:rsidRPr="00AD59F6">
        <w:rPr>
          <w:rStyle w:val="apple-converted-space"/>
          <w:rFonts w:ascii="Book Antiqua" w:hAnsi="Book Antiqua"/>
          <w:color w:val="000000" w:themeColor="text1"/>
        </w:rPr>
        <w:t> </w:t>
      </w:r>
      <w:r w:rsidRPr="00AD59F6">
        <w:rPr>
          <w:rFonts w:ascii="Book Antiqua" w:hAnsi="Book Antiqua"/>
          <w:b/>
          <w:bCs/>
          <w:color w:val="000000" w:themeColor="text1"/>
        </w:rPr>
        <w:t>20</w:t>
      </w:r>
      <w:r w:rsidRPr="00AD59F6">
        <w:rPr>
          <w:rFonts w:ascii="Book Antiqua" w:hAnsi="Book Antiqua"/>
          <w:color w:val="000000" w:themeColor="text1"/>
        </w:rPr>
        <w:t>: 1265-1273 [PMID: 25100371 DOI: 10.4158/EP14061.OR]</w:t>
      </w:r>
    </w:p>
    <w:p w14:paraId="1D8052E8"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46</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Donihi</w:t>
      </w:r>
      <w:proofErr w:type="spellEnd"/>
      <w:r w:rsidRPr="00AD59F6">
        <w:rPr>
          <w:rFonts w:ascii="Book Antiqua" w:hAnsi="Book Antiqua"/>
          <w:b/>
          <w:bCs/>
          <w:color w:val="000000" w:themeColor="text1"/>
        </w:rPr>
        <w:t xml:space="preserve"> AC</w:t>
      </w:r>
      <w:r w:rsidRPr="00AD59F6">
        <w:rPr>
          <w:rFonts w:ascii="Book Antiqua" w:hAnsi="Book Antiqua"/>
          <w:color w:val="000000" w:themeColor="text1"/>
        </w:rPr>
        <w:t>. Practical Recommendations for Transitioning Patients with Type 2 Diabetes from Hospital to Home.</w:t>
      </w:r>
      <w:r w:rsidRPr="00AD59F6">
        <w:rPr>
          <w:rStyle w:val="apple-converted-space"/>
          <w:rFonts w:ascii="Book Antiqua" w:hAnsi="Book Antiqua"/>
          <w:color w:val="000000" w:themeColor="text1"/>
        </w:rPr>
        <w:t> </w:t>
      </w:r>
      <w:proofErr w:type="spellStart"/>
      <w:r w:rsidRPr="00AD59F6">
        <w:rPr>
          <w:rFonts w:ascii="Book Antiqua" w:hAnsi="Book Antiqua"/>
          <w:i/>
          <w:iCs/>
          <w:color w:val="000000" w:themeColor="text1"/>
        </w:rPr>
        <w:t>Curr</w:t>
      </w:r>
      <w:proofErr w:type="spellEnd"/>
      <w:r w:rsidRPr="00AD59F6">
        <w:rPr>
          <w:rFonts w:ascii="Book Antiqua" w:hAnsi="Book Antiqua"/>
          <w:i/>
          <w:iCs/>
          <w:color w:val="000000" w:themeColor="text1"/>
        </w:rPr>
        <w:t xml:space="preserve"> </w:t>
      </w:r>
      <w:proofErr w:type="spellStart"/>
      <w:r w:rsidRPr="00AD59F6">
        <w:rPr>
          <w:rFonts w:ascii="Book Antiqua" w:hAnsi="Book Antiqua"/>
          <w:i/>
          <w:iCs/>
          <w:color w:val="000000" w:themeColor="text1"/>
        </w:rPr>
        <w:t>Diab</w:t>
      </w:r>
      <w:proofErr w:type="spellEnd"/>
      <w:r w:rsidRPr="00AD59F6">
        <w:rPr>
          <w:rFonts w:ascii="Book Antiqua" w:hAnsi="Book Antiqua"/>
          <w:i/>
          <w:iCs/>
          <w:color w:val="000000" w:themeColor="text1"/>
        </w:rPr>
        <w:t xml:space="preserve"> Rep</w:t>
      </w:r>
      <w:r w:rsidRPr="00AD59F6">
        <w:rPr>
          <w:rStyle w:val="apple-converted-space"/>
          <w:rFonts w:ascii="Book Antiqua" w:hAnsi="Book Antiqua"/>
          <w:color w:val="000000" w:themeColor="text1"/>
        </w:rPr>
        <w:t> </w:t>
      </w:r>
      <w:r w:rsidRPr="00AD59F6">
        <w:rPr>
          <w:rFonts w:ascii="Book Antiqua" w:hAnsi="Book Antiqua"/>
          <w:color w:val="000000" w:themeColor="text1"/>
        </w:rPr>
        <w:t>2017;</w:t>
      </w:r>
      <w:r w:rsidRPr="00AD59F6">
        <w:rPr>
          <w:rStyle w:val="apple-converted-space"/>
          <w:rFonts w:ascii="Book Antiqua" w:hAnsi="Book Antiqua"/>
          <w:color w:val="000000" w:themeColor="text1"/>
        </w:rPr>
        <w:t> </w:t>
      </w:r>
      <w:r w:rsidRPr="00AD59F6">
        <w:rPr>
          <w:rFonts w:ascii="Book Antiqua" w:hAnsi="Book Antiqua"/>
          <w:b/>
          <w:bCs/>
          <w:color w:val="000000" w:themeColor="text1"/>
        </w:rPr>
        <w:t>17</w:t>
      </w:r>
      <w:r w:rsidRPr="00AD59F6">
        <w:rPr>
          <w:rFonts w:ascii="Book Antiqua" w:hAnsi="Book Antiqua"/>
          <w:color w:val="000000" w:themeColor="text1"/>
        </w:rPr>
        <w:t>: 52 [PMID: 28573408 DOI: 10.1007/s11892-017-0876-1]</w:t>
      </w:r>
    </w:p>
    <w:p w14:paraId="5EF95F47"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47</w:t>
      </w:r>
      <w:r w:rsidRPr="00AD59F6">
        <w:rPr>
          <w:rStyle w:val="apple-converted-space"/>
          <w:rFonts w:ascii="Book Antiqua" w:hAnsi="Book Antiqua"/>
          <w:color w:val="000000" w:themeColor="text1"/>
        </w:rPr>
        <w:t> </w:t>
      </w:r>
      <w:r w:rsidRPr="00AD59F6">
        <w:rPr>
          <w:rFonts w:ascii="Book Antiqua" w:hAnsi="Book Antiqua"/>
          <w:b/>
          <w:bCs/>
          <w:color w:val="000000" w:themeColor="text1"/>
        </w:rPr>
        <w:t>Prey JE</w:t>
      </w:r>
      <w:r w:rsidRPr="00AD59F6">
        <w:rPr>
          <w:rFonts w:ascii="Book Antiqua" w:hAnsi="Book Antiqua"/>
          <w:color w:val="000000" w:themeColor="text1"/>
        </w:rPr>
        <w:t xml:space="preserve">, </w:t>
      </w:r>
      <w:proofErr w:type="spellStart"/>
      <w:r w:rsidRPr="00AD59F6">
        <w:rPr>
          <w:rFonts w:ascii="Book Antiqua" w:hAnsi="Book Antiqua"/>
          <w:color w:val="000000" w:themeColor="text1"/>
        </w:rPr>
        <w:t>Woollen</w:t>
      </w:r>
      <w:proofErr w:type="spellEnd"/>
      <w:r w:rsidRPr="00AD59F6">
        <w:rPr>
          <w:rFonts w:ascii="Book Antiqua" w:hAnsi="Book Antiqua"/>
          <w:color w:val="000000" w:themeColor="text1"/>
        </w:rPr>
        <w:t xml:space="preserve"> J, Wilcox L, </w:t>
      </w:r>
      <w:proofErr w:type="spellStart"/>
      <w:r w:rsidRPr="00AD59F6">
        <w:rPr>
          <w:rFonts w:ascii="Book Antiqua" w:hAnsi="Book Antiqua"/>
          <w:color w:val="000000" w:themeColor="text1"/>
        </w:rPr>
        <w:t>Sackeim</w:t>
      </w:r>
      <w:proofErr w:type="spellEnd"/>
      <w:r w:rsidRPr="00AD59F6">
        <w:rPr>
          <w:rFonts w:ascii="Book Antiqua" w:hAnsi="Book Antiqua"/>
          <w:color w:val="000000" w:themeColor="text1"/>
        </w:rPr>
        <w:t xml:space="preserve"> AD, </w:t>
      </w:r>
      <w:proofErr w:type="spellStart"/>
      <w:r w:rsidRPr="00AD59F6">
        <w:rPr>
          <w:rFonts w:ascii="Book Antiqua" w:hAnsi="Book Antiqua"/>
          <w:color w:val="000000" w:themeColor="text1"/>
        </w:rPr>
        <w:t>Hripcsak</w:t>
      </w:r>
      <w:proofErr w:type="spellEnd"/>
      <w:r w:rsidRPr="00AD59F6">
        <w:rPr>
          <w:rFonts w:ascii="Book Antiqua" w:hAnsi="Book Antiqua"/>
          <w:color w:val="000000" w:themeColor="text1"/>
        </w:rPr>
        <w:t xml:space="preserve"> G, Bakken S, </w:t>
      </w:r>
      <w:proofErr w:type="spellStart"/>
      <w:r w:rsidRPr="00AD59F6">
        <w:rPr>
          <w:rFonts w:ascii="Book Antiqua" w:hAnsi="Book Antiqua"/>
          <w:color w:val="000000" w:themeColor="text1"/>
        </w:rPr>
        <w:t>Restaino</w:t>
      </w:r>
      <w:proofErr w:type="spellEnd"/>
      <w:r w:rsidRPr="00AD59F6">
        <w:rPr>
          <w:rFonts w:ascii="Book Antiqua" w:hAnsi="Book Antiqua"/>
          <w:color w:val="000000" w:themeColor="text1"/>
        </w:rPr>
        <w:t xml:space="preserve"> S, </w:t>
      </w:r>
      <w:proofErr w:type="spellStart"/>
      <w:r w:rsidRPr="00AD59F6">
        <w:rPr>
          <w:rFonts w:ascii="Book Antiqua" w:hAnsi="Book Antiqua"/>
          <w:color w:val="000000" w:themeColor="text1"/>
        </w:rPr>
        <w:t>Feiner</w:t>
      </w:r>
      <w:proofErr w:type="spellEnd"/>
      <w:r w:rsidRPr="00AD59F6">
        <w:rPr>
          <w:rFonts w:ascii="Book Antiqua" w:hAnsi="Book Antiqua"/>
          <w:color w:val="000000" w:themeColor="text1"/>
        </w:rPr>
        <w:t xml:space="preserve"> S, </w:t>
      </w:r>
      <w:proofErr w:type="spellStart"/>
      <w:r w:rsidRPr="00AD59F6">
        <w:rPr>
          <w:rFonts w:ascii="Book Antiqua" w:hAnsi="Book Antiqua"/>
          <w:color w:val="000000" w:themeColor="text1"/>
        </w:rPr>
        <w:t>Vawdrey</w:t>
      </w:r>
      <w:proofErr w:type="spellEnd"/>
      <w:r w:rsidRPr="00AD59F6">
        <w:rPr>
          <w:rFonts w:ascii="Book Antiqua" w:hAnsi="Book Antiqua"/>
          <w:color w:val="000000" w:themeColor="text1"/>
        </w:rPr>
        <w:t xml:space="preserve"> DK. Patient engagement in the inpatient setting: a systematic review.</w:t>
      </w:r>
      <w:r w:rsidRPr="00AD59F6">
        <w:rPr>
          <w:rStyle w:val="apple-converted-space"/>
          <w:rFonts w:ascii="Book Antiqua" w:hAnsi="Book Antiqua"/>
          <w:color w:val="000000" w:themeColor="text1"/>
        </w:rPr>
        <w:t> </w:t>
      </w:r>
      <w:r w:rsidRPr="00AD59F6">
        <w:rPr>
          <w:rFonts w:ascii="Book Antiqua" w:hAnsi="Book Antiqua"/>
          <w:i/>
          <w:iCs/>
          <w:color w:val="000000" w:themeColor="text1"/>
        </w:rPr>
        <w:t xml:space="preserve">J Am Med Inform </w:t>
      </w:r>
      <w:proofErr w:type="spellStart"/>
      <w:r w:rsidRPr="00AD59F6">
        <w:rPr>
          <w:rFonts w:ascii="Book Antiqua" w:hAnsi="Book Antiqua"/>
          <w:i/>
          <w:iCs/>
          <w:color w:val="000000" w:themeColor="text1"/>
        </w:rPr>
        <w:t>Assoc</w:t>
      </w:r>
      <w:proofErr w:type="spellEnd"/>
      <w:r w:rsidRPr="00AD59F6">
        <w:rPr>
          <w:rStyle w:val="apple-converted-space"/>
          <w:rFonts w:ascii="Book Antiqua" w:hAnsi="Book Antiqua"/>
          <w:color w:val="000000" w:themeColor="text1"/>
        </w:rPr>
        <w:t> </w:t>
      </w:r>
      <w:r w:rsidRPr="00AD59F6">
        <w:rPr>
          <w:rFonts w:ascii="Book Antiqua" w:hAnsi="Book Antiqua"/>
          <w:color w:val="000000" w:themeColor="text1"/>
        </w:rPr>
        <w:t>2014;</w:t>
      </w:r>
      <w:r w:rsidRPr="00AD59F6">
        <w:rPr>
          <w:rStyle w:val="apple-converted-space"/>
          <w:rFonts w:ascii="Book Antiqua" w:hAnsi="Book Antiqua"/>
          <w:color w:val="000000" w:themeColor="text1"/>
        </w:rPr>
        <w:t> </w:t>
      </w:r>
      <w:r w:rsidRPr="00AD59F6">
        <w:rPr>
          <w:rFonts w:ascii="Book Antiqua" w:hAnsi="Book Antiqua"/>
          <w:b/>
          <w:bCs/>
          <w:color w:val="000000" w:themeColor="text1"/>
        </w:rPr>
        <w:t>21</w:t>
      </w:r>
      <w:r w:rsidRPr="00AD59F6">
        <w:rPr>
          <w:rFonts w:ascii="Book Antiqua" w:hAnsi="Book Antiqua"/>
          <w:color w:val="000000" w:themeColor="text1"/>
        </w:rPr>
        <w:t>: 742-750 [PMID: 24272163 DOI: 10.1136/amiajnl-2013-002141]</w:t>
      </w:r>
    </w:p>
    <w:p w14:paraId="1FC90E32"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D59F6">
        <w:rPr>
          <w:rFonts w:ascii="Book Antiqua" w:hAnsi="Book Antiqua"/>
          <w:color w:val="000000" w:themeColor="text1"/>
        </w:rPr>
        <w:t>48</w:t>
      </w:r>
      <w:r w:rsidRPr="00AD59F6">
        <w:rPr>
          <w:rStyle w:val="apple-converted-space"/>
          <w:rFonts w:ascii="Book Antiqua" w:hAnsi="Book Antiqua"/>
          <w:color w:val="000000" w:themeColor="text1"/>
        </w:rPr>
        <w:t> </w:t>
      </w:r>
      <w:proofErr w:type="spellStart"/>
      <w:r w:rsidRPr="00AD59F6">
        <w:rPr>
          <w:rFonts w:ascii="Book Antiqua" w:hAnsi="Book Antiqua"/>
          <w:b/>
          <w:bCs/>
          <w:color w:val="000000" w:themeColor="text1"/>
        </w:rPr>
        <w:t>Veazie</w:t>
      </w:r>
      <w:proofErr w:type="spellEnd"/>
      <w:r w:rsidRPr="00AD59F6">
        <w:rPr>
          <w:rFonts w:ascii="Book Antiqua" w:hAnsi="Book Antiqua"/>
          <w:b/>
          <w:bCs/>
          <w:color w:val="000000" w:themeColor="text1"/>
        </w:rPr>
        <w:t xml:space="preserve"> S</w:t>
      </w:r>
      <w:r w:rsidRPr="00AD59F6">
        <w:rPr>
          <w:rFonts w:ascii="Book Antiqua" w:hAnsi="Book Antiqua"/>
          <w:color w:val="000000" w:themeColor="text1"/>
        </w:rPr>
        <w:t xml:space="preserve">, Winchell K, Gilbert J, </w:t>
      </w:r>
      <w:proofErr w:type="spellStart"/>
      <w:r w:rsidRPr="00AD59F6">
        <w:rPr>
          <w:rFonts w:ascii="Book Antiqua" w:hAnsi="Book Antiqua"/>
          <w:color w:val="000000" w:themeColor="text1"/>
        </w:rPr>
        <w:t>Paynter</w:t>
      </w:r>
      <w:proofErr w:type="spellEnd"/>
      <w:r w:rsidRPr="00AD59F6">
        <w:rPr>
          <w:rFonts w:ascii="Book Antiqua" w:hAnsi="Book Antiqua"/>
          <w:color w:val="000000" w:themeColor="text1"/>
        </w:rPr>
        <w:t xml:space="preserve"> R, </w:t>
      </w:r>
      <w:proofErr w:type="spellStart"/>
      <w:r w:rsidRPr="00AD59F6">
        <w:rPr>
          <w:rFonts w:ascii="Book Antiqua" w:hAnsi="Book Antiqua"/>
          <w:color w:val="000000" w:themeColor="text1"/>
        </w:rPr>
        <w:t>Ivlev</w:t>
      </w:r>
      <w:proofErr w:type="spellEnd"/>
      <w:r w:rsidRPr="00AD59F6">
        <w:rPr>
          <w:rFonts w:ascii="Book Antiqua" w:hAnsi="Book Antiqua"/>
          <w:color w:val="000000" w:themeColor="text1"/>
        </w:rPr>
        <w:t xml:space="preserve"> I, Eden K, Nussbaum K, Weiskopf N, Guise JM, </w:t>
      </w:r>
      <w:proofErr w:type="spellStart"/>
      <w:r w:rsidRPr="00AD59F6">
        <w:rPr>
          <w:rFonts w:ascii="Book Antiqua" w:hAnsi="Book Antiqua"/>
          <w:color w:val="000000" w:themeColor="text1"/>
        </w:rPr>
        <w:t>Helfand</w:t>
      </w:r>
      <w:proofErr w:type="spellEnd"/>
      <w:r w:rsidRPr="00AD59F6">
        <w:rPr>
          <w:rFonts w:ascii="Book Antiqua" w:hAnsi="Book Antiqua"/>
          <w:color w:val="000000" w:themeColor="text1"/>
        </w:rPr>
        <w:t xml:space="preserve"> M.</w:t>
      </w:r>
      <w:r w:rsidR="00005DD9">
        <w:rPr>
          <w:rStyle w:val="apple-converted-space"/>
          <w:rFonts w:ascii="Book Antiqua" w:hAnsi="Book Antiqua"/>
          <w:color w:val="000000" w:themeColor="text1"/>
        </w:rPr>
        <w:t xml:space="preserve"> </w:t>
      </w:r>
      <w:r w:rsidR="004B36DD" w:rsidRPr="004B36DD">
        <w:rPr>
          <w:rStyle w:val="apple-converted-space"/>
          <w:rFonts w:ascii="Book Antiqua" w:hAnsi="Book Antiqua"/>
          <w:color w:val="000000" w:themeColor="text1"/>
        </w:rPr>
        <w:t>Mobile Applications for Self-Management of Diabetes [Internet].</w:t>
      </w:r>
      <w:r w:rsidR="004B36DD">
        <w:rPr>
          <w:rStyle w:val="apple-converted-space"/>
          <w:rFonts w:ascii="Book Antiqua" w:hAnsi="Book Antiqua"/>
          <w:color w:val="000000" w:themeColor="text1"/>
        </w:rPr>
        <w:t xml:space="preserve"> </w:t>
      </w:r>
      <w:r w:rsidR="004B36DD" w:rsidRPr="004B36DD">
        <w:rPr>
          <w:rStyle w:val="apple-converted-space"/>
          <w:rFonts w:ascii="Book Antiqua" w:hAnsi="Book Antiqua"/>
          <w:color w:val="000000" w:themeColor="text1"/>
        </w:rPr>
        <w:t>Rockville: Agency for Healthcare Research and Quality (US)</w:t>
      </w:r>
      <w:r w:rsidR="004B36DD">
        <w:rPr>
          <w:rStyle w:val="apple-converted-space"/>
          <w:rFonts w:ascii="Book Antiqua" w:hAnsi="Book Antiqua"/>
          <w:color w:val="000000" w:themeColor="text1"/>
        </w:rPr>
        <w:t xml:space="preserve">, </w:t>
      </w:r>
      <w:r w:rsidRPr="00AD59F6">
        <w:rPr>
          <w:rFonts w:ascii="Book Antiqua" w:hAnsi="Book Antiqua"/>
          <w:color w:val="000000" w:themeColor="text1"/>
        </w:rPr>
        <w:t>2018 [PMID: 30088878]</w:t>
      </w:r>
    </w:p>
    <w:p w14:paraId="7F32611D" w14:textId="77777777" w:rsidR="00AD59F6" w:rsidRPr="00AD59F6" w:rsidRDefault="00AD59F6" w:rsidP="00AD59F6">
      <w:pPr>
        <w:pStyle w:val="aa"/>
        <w:adjustRightInd w:val="0"/>
        <w:snapToGrid w:val="0"/>
        <w:spacing w:before="0" w:beforeAutospacing="0" w:after="0" w:afterAutospacing="0" w:line="360" w:lineRule="auto"/>
        <w:jc w:val="both"/>
        <w:rPr>
          <w:rFonts w:ascii="Book Antiqua" w:hAnsi="Book Antiqua"/>
          <w:color w:val="000000" w:themeColor="text1"/>
        </w:rPr>
      </w:pPr>
      <w:r w:rsidRPr="00A956D7">
        <w:rPr>
          <w:rFonts w:ascii="Book Antiqua" w:hAnsi="Book Antiqua"/>
          <w:color w:val="000000" w:themeColor="text1"/>
          <w:highlight w:val="yellow"/>
        </w:rPr>
        <w:t xml:space="preserve">49 </w:t>
      </w:r>
      <w:proofErr w:type="spellStart"/>
      <w:r w:rsidRPr="00A956D7">
        <w:rPr>
          <w:rFonts w:ascii="Book Antiqua" w:hAnsi="Book Antiqua"/>
          <w:color w:val="000000" w:themeColor="text1"/>
          <w:highlight w:val="yellow"/>
        </w:rPr>
        <w:t>BlueStar</w:t>
      </w:r>
      <w:proofErr w:type="spellEnd"/>
      <w:r w:rsidRPr="00A956D7">
        <w:rPr>
          <w:rFonts w:ascii="Book Antiqua" w:hAnsi="Book Antiqua"/>
          <w:color w:val="000000" w:themeColor="text1"/>
          <w:highlight w:val="yellow"/>
        </w:rPr>
        <w:t xml:space="preserve"> Diabetes. Apple App Store</w:t>
      </w:r>
      <w:r w:rsidR="00A956D7">
        <w:rPr>
          <w:rFonts w:ascii="Book Antiqua" w:hAnsi="Book Antiqua"/>
          <w:color w:val="000000" w:themeColor="text1"/>
          <w:highlight w:val="yellow"/>
        </w:rPr>
        <w:t>,</w:t>
      </w:r>
      <w:r w:rsidRPr="00A956D7">
        <w:rPr>
          <w:rFonts w:ascii="Book Antiqua" w:hAnsi="Book Antiqua"/>
          <w:color w:val="000000" w:themeColor="text1"/>
          <w:highlight w:val="yellow"/>
        </w:rPr>
        <w:t xml:space="preserve"> 2018. Available from: https://itunes.apple.com/us/app/bluestar-diabetes/id700329056?mt=8</w:t>
      </w:r>
    </w:p>
    <w:p w14:paraId="4AC48447" w14:textId="77777777" w:rsidR="00AD59F6" w:rsidRDefault="00AD59F6" w:rsidP="001E0F0B">
      <w:pPr>
        <w:pStyle w:val="1"/>
        <w:adjustRightInd w:val="0"/>
        <w:snapToGrid w:val="0"/>
        <w:spacing w:line="360" w:lineRule="auto"/>
        <w:ind w:left="0"/>
        <w:jc w:val="both"/>
        <w:rPr>
          <w:rFonts w:ascii="Book Antiqua" w:hAnsi="Book Antiqua"/>
          <w:b w:val="0"/>
          <w:bCs w:val="0"/>
          <w:color w:val="000000" w:themeColor="text1"/>
        </w:rPr>
      </w:pPr>
    </w:p>
    <w:p w14:paraId="7013839D" w14:textId="77777777" w:rsidR="0002398D" w:rsidRPr="0002398D" w:rsidRDefault="0002398D" w:rsidP="0002398D">
      <w:pPr>
        <w:widowControl/>
        <w:wordWrap w:val="0"/>
        <w:autoSpaceDE/>
        <w:autoSpaceDN/>
        <w:snapToGrid w:val="0"/>
        <w:spacing w:line="360" w:lineRule="auto"/>
        <w:jc w:val="right"/>
        <w:rPr>
          <w:rFonts w:ascii="Book Antiqua" w:eastAsia="宋体" w:hAnsi="Book Antiqua" w:cs="Times New Roman"/>
          <w:b/>
          <w:bCs/>
          <w:sz w:val="24"/>
          <w:szCs w:val="24"/>
          <w:lang w:eastAsia="zh-CN"/>
        </w:rPr>
      </w:pPr>
      <w:bookmarkStart w:id="101" w:name="OLE_LINK148"/>
      <w:bookmarkStart w:id="102" w:name="OLE_LINK320"/>
      <w:bookmarkStart w:id="103" w:name="OLE_LINK387"/>
      <w:bookmarkStart w:id="104" w:name="OLE_LINK254"/>
      <w:bookmarkStart w:id="105" w:name="OLE_LINK149"/>
      <w:bookmarkStart w:id="106" w:name="OLE_LINK225"/>
      <w:bookmarkStart w:id="107" w:name="OLE_LINK207"/>
      <w:bookmarkStart w:id="108" w:name="OLE_LINK226"/>
      <w:bookmarkStart w:id="109" w:name="OLE_LINK212"/>
      <w:bookmarkStart w:id="110" w:name="OLE_LINK250"/>
      <w:bookmarkStart w:id="111" w:name="OLE_LINK281"/>
      <w:bookmarkStart w:id="112" w:name="OLE_LINK282"/>
      <w:bookmarkStart w:id="113" w:name="OLE_LINK313"/>
      <w:bookmarkStart w:id="114" w:name="OLE_LINK304"/>
      <w:bookmarkStart w:id="115" w:name="OLE_LINK321"/>
      <w:bookmarkStart w:id="116" w:name="OLE_LINK385"/>
      <w:bookmarkStart w:id="117" w:name="OLE_LINK400"/>
      <w:bookmarkStart w:id="118" w:name="OLE_LINK346"/>
      <w:bookmarkStart w:id="119" w:name="OLE_LINK371"/>
      <w:bookmarkStart w:id="120" w:name="OLE_LINK334"/>
      <w:bookmarkStart w:id="121" w:name="OLE_LINK1830"/>
      <w:bookmarkStart w:id="122" w:name="OLE_LINK457"/>
      <w:bookmarkStart w:id="123" w:name="OLE_LINK288"/>
      <w:bookmarkStart w:id="124" w:name="OLE_LINK384"/>
      <w:bookmarkStart w:id="125" w:name="OLE_LINK379"/>
      <w:bookmarkStart w:id="126" w:name="OLE_LINK303"/>
      <w:bookmarkStart w:id="127" w:name="OLE_LINK450"/>
      <w:bookmarkStart w:id="128" w:name="OLE_LINK489"/>
      <w:bookmarkStart w:id="129" w:name="OLE_LINK535"/>
      <w:bookmarkStart w:id="130" w:name="OLE_LINK648"/>
      <w:bookmarkStart w:id="131" w:name="OLE_LINK686"/>
      <w:bookmarkStart w:id="132" w:name="OLE_LINK471"/>
      <w:bookmarkStart w:id="133" w:name="OLE_LINK462"/>
      <w:bookmarkStart w:id="134" w:name="OLE_LINK519"/>
      <w:bookmarkStart w:id="135" w:name="OLE_LINK575"/>
      <w:bookmarkStart w:id="136" w:name="OLE_LINK491"/>
      <w:bookmarkStart w:id="137" w:name="OLE_LINK532"/>
      <w:bookmarkStart w:id="138" w:name="OLE_LINK572"/>
      <w:bookmarkStart w:id="139" w:name="OLE_LINK574"/>
      <w:bookmarkStart w:id="140" w:name="OLE_LINK480"/>
      <w:bookmarkStart w:id="141" w:name="OLE_LINK567"/>
      <w:bookmarkStart w:id="142" w:name="OLE_LINK2700"/>
      <w:bookmarkStart w:id="143" w:name="OLE_LINK581"/>
      <w:bookmarkStart w:id="144" w:name="OLE_LINK639"/>
      <w:bookmarkStart w:id="145" w:name="OLE_LINK688"/>
      <w:bookmarkStart w:id="146" w:name="OLE_LINK722"/>
      <w:bookmarkStart w:id="147" w:name="OLE_LINK542"/>
      <w:bookmarkStart w:id="148" w:name="OLE_LINK589"/>
      <w:bookmarkStart w:id="149" w:name="OLE_LINK582"/>
      <w:bookmarkStart w:id="150" w:name="OLE_LINK640"/>
      <w:bookmarkStart w:id="151" w:name="OLE_LINK714"/>
      <w:bookmarkStart w:id="152" w:name="OLE_LINK593"/>
      <w:bookmarkStart w:id="153" w:name="OLE_LINK716"/>
      <w:bookmarkStart w:id="154" w:name="OLE_LINK770"/>
      <w:bookmarkStart w:id="155" w:name="OLE_LINK801"/>
      <w:bookmarkStart w:id="156" w:name="OLE_LINK660"/>
      <w:bookmarkStart w:id="157" w:name="OLE_LINK781"/>
      <w:bookmarkStart w:id="158" w:name="OLE_LINK833"/>
      <w:bookmarkStart w:id="159" w:name="OLE_LINK642"/>
      <w:bookmarkStart w:id="160" w:name="OLE_LINK700"/>
      <w:bookmarkStart w:id="161" w:name="OLE_LINK792"/>
      <w:bookmarkStart w:id="162" w:name="OLE_LINK2882"/>
      <w:bookmarkStart w:id="163" w:name="OLE_LINK836"/>
      <w:bookmarkStart w:id="164" w:name="OLE_LINK889"/>
      <w:bookmarkStart w:id="165" w:name="OLE_LINK782"/>
      <w:bookmarkStart w:id="166" w:name="OLE_LINK826"/>
      <w:bookmarkStart w:id="167" w:name="OLE_LINK865"/>
      <w:bookmarkStart w:id="168" w:name="OLE_LINK856"/>
      <w:bookmarkStart w:id="169" w:name="OLE_LINK908"/>
      <w:bookmarkStart w:id="170" w:name="OLE_LINK980"/>
      <w:bookmarkStart w:id="171" w:name="OLE_LINK1018"/>
      <w:bookmarkStart w:id="172" w:name="OLE_LINK1049"/>
      <w:bookmarkStart w:id="173" w:name="OLE_LINK1106"/>
      <w:bookmarkStart w:id="174" w:name="OLE_LINK891"/>
      <w:bookmarkStart w:id="175" w:name="OLE_LINK943"/>
      <w:bookmarkStart w:id="176" w:name="OLE_LINK981"/>
      <w:bookmarkStart w:id="177" w:name="OLE_LINK1030"/>
      <w:bookmarkStart w:id="178" w:name="OLE_LINK847"/>
      <w:bookmarkStart w:id="179" w:name="OLE_LINK909"/>
      <w:bookmarkStart w:id="180" w:name="OLE_LINK906"/>
      <w:bookmarkStart w:id="181" w:name="OLE_LINK992"/>
      <w:bookmarkStart w:id="182" w:name="OLE_LINK993"/>
      <w:bookmarkStart w:id="183" w:name="OLE_LINK1052"/>
      <w:bookmarkStart w:id="184" w:name="OLE_LINK946"/>
      <w:bookmarkStart w:id="185" w:name="OLE_LINK911"/>
      <w:bookmarkStart w:id="186" w:name="OLE_LINK930"/>
      <w:bookmarkStart w:id="187" w:name="OLE_LINK1174"/>
      <w:bookmarkStart w:id="188" w:name="OLE_LINK1137"/>
      <w:bookmarkStart w:id="189" w:name="OLE_LINK1167"/>
      <w:bookmarkStart w:id="190" w:name="OLE_LINK1200"/>
      <w:bookmarkStart w:id="191" w:name="OLE_LINK1241"/>
      <w:bookmarkStart w:id="192" w:name="OLE_LINK1288"/>
      <w:bookmarkStart w:id="193" w:name="OLE_LINK1056"/>
      <w:bookmarkStart w:id="194" w:name="OLE_LINK1158"/>
      <w:bookmarkStart w:id="195" w:name="OLE_LINK1175"/>
      <w:bookmarkStart w:id="196" w:name="OLE_LINK1074"/>
      <w:bookmarkStart w:id="197" w:name="OLE_LINK1169"/>
      <w:bookmarkStart w:id="198" w:name="OLE_LINK386"/>
      <w:bookmarkStart w:id="199" w:name="OLE_LINK33"/>
      <w:bookmarkStart w:id="200" w:name="OLE_LINK34"/>
      <w:bookmarkStart w:id="201" w:name="OLE_LINK599"/>
      <w:bookmarkStart w:id="202" w:name="OLE_LINK87"/>
      <w:r w:rsidRPr="0002398D">
        <w:rPr>
          <w:rFonts w:ascii="Book Antiqua" w:eastAsia="宋体" w:hAnsi="Book Antiqua" w:cs="Times New Roman"/>
          <w:b/>
          <w:bCs/>
          <w:sz w:val="24"/>
          <w:szCs w:val="24"/>
          <w:lang w:eastAsia="zh-CN"/>
        </w:rPr>
        <w:t>P-Reviewer:</w:t>
      </w:r>
      <w:r w:rsidRPr="0002398D">
        <w:rPr>
          <w:rFonts w:ascii="Book Antiqua" w:eastAsia="宋体" w:hAnsi="Book Antiqua" w:cs="Times New Roman" w:hint="eastAsia"/>
          <w:b/>
          <w:bCs/>
          <w:sz w:val="24"/>
          <w:szCs w:val="24"/>
          <w:lang w:eastAsia="zh-CN"/>
        </w:rPr>
        <w:t xml:space="preserve"> </w:t>
      </w:r>
      <w:proofErr w:type="spellStart"/>
      <w:r w:rsidR="007C55ED" w:rsidRPr="007C55ED">
        <w:rPr>
          <w:rFonts w:ascii="Book Antiqua" w:eastAsia="宋体" w:hAnsi="Book Antiqua" w:cs="Times New Roman"/>
          <w:bCs/>
          <w:sz w:val="24"/>
          <w:szCs w:val="24"/>
          <w:lang w:eastAsia="zh-CN"/>
        </w:rPr>
        <w:t>Stavroulopoulos</w:t>
      </w:r>
      <w:proofErr w:type="spellEnd"/>
      <w:r w:rsidR="007C55ED">
        <w:rPr>
          <w:rFonts w:ascii="Book Antiqua" w:eastAsia="宋体" w:hAnsi="Book Antiqua" w:cs="Times New Roman"/>
          <w:bCs/>
          <w:sz w:val="24"/>
          <w:szCs w:val="24"/>
          <w:lang w:eastAsia="zh-CN"/>
        </w:rPr>
        <w:t xml:space="preserve"> A, </w:t>
      </w:r>
      <w:r w:rsidR="007C55ED" w:rsidRPr="007C55ED">
        <w:rPr>
          <w:rFonts w:ascii="Book Antiqua" w:eastAsia="宋体" w:hAnsi="Book Antiqua" w:cs="Times New Roman"/>
          <w:bCs/>
          <w:sz w:val="24"/>
          <w:szCs w:val="24"/>
          <w:lang w:eastAsia="zh-CN"/>
        </w:rPr>
        <w:t>Zhao</w:t>
      </w:r>
      <w:r w:rsidR="007C55ED">
        <w:rPr>
          <w:rFonts w:ascii="Book Antiqua" w:eastAsia="宋体" w:hAnsi="Book Antiqua" w:cs="Times New Roman"/>
          <w:bCs/>
          <w:sz w:val="24"/>
          <w:szCs w:val="24"/>
          <w:lang w:eastAsia="zh-CN"/>
        </w:rPr>
        <w:t xml:space="preserve"> J</w:t>
      </w:r>
    </w:p>
    <w:p w14:paraId="37AD067C" w14:textId="77777777" w:rsidR="0002398D" w:rsidRPr="0002398D" w:rsidRDefault="0002398D" w:rsidP="0002398D">
      <w:pPr>
        <w:widowControl/>
        <w:autoSpaceDE/>
        <w:autoSpaceDN/>
        <w:snapToGrid w:val="0"/>
        <w:spacing w:line="360" w:lineRule="auto"/>
        <w:jc w:val="right"/>
        <w:rPr>
          <w:rFonts w:ascii="Book Antiqua" w:eastAsia="宋体" w:hAnsi="Book Antiqua" w:cs="Times New Roman"/>
          <w:sz w:val="24"/>
          <w:szCs w:val="24"/>
          <w:lang w:eastAsia="zh-CN"/>
        </w:rPr>
      </w:pPr>
      <w:r w:rsidRPr="0002398D">
        <w:rPr>
          <w:rFonts w:ascii="Book Antiqua" w:eastAsia="宋体" w:hAnsi="Book Antiqua" w:cs="Times New Roman"/>
          <w:b/>
          <w:bCs/>
          <w:sz w:val="24"/>
          <w:szCs w:val="24"/>
          <w:lang w:eastAsia="zh-CN"/>
        </w:rPr>
        <w:t>S-Editor:</w:t>
      </w:r>
      <w:r w:rsidRPr="0002398D">
        <w:rPr>
          <w:rFonts w:ascii="Book Antiqua" w:eastAsia="宋体" w:hAnsi="Book Antiqua" w:cs="Times New Roman" w:hint="eastAsia"/>
          <w:sz w:val="24"/>
          <w:szCs w:val="24"/>
          <w:lang w:eastAsia="zh-CN"/>
        </w:rPr>
        <w:t xml:space="preserve"> </w:t>
      </w:r>
      <w:r w:rsidRPr="0002398D">
        <w:rPr>
          <w:rFonts w:ascii="Book Antiqua" w:eastAsia="宋体" w:hAnsi="Book Antiqua" w:cs="Times New Roman"/>
          <w:sz w:val="24"/>
          <w:szCs w:val="24"/>
          <w:lang w:eastAsia="zh-CN"/>
        </w:rPr>
        <w:t>Ma</w:t>
      </w:r>
      <w:r w:rsidRPr="0002398D">
        <w:rPr>
          <w:rFonts w:ascii="Book Antiqua" w:eastAsia="宋体" w:hAnsi="Book Antiqua" w:cs="Times New Roman" w:hint="eastAsia"/>
          <w:sz w:val="24"/>
          <w:szCs w:val="24"/>
          <w:lang w:eastAsia="zh-CN"/>
        </w:rPr>
        <w:t xml:space="preserve"> </w:t>
      </w:r>
      <w:r w:rsidRPr="0002398D">
        <w:rPr>
          <w:rFonts w:ascii="Book Antiqua" w:eastAsia="宋体" w:hAnsi="Book Antiqua" w:cs="Times New Roman"/>
          <w:sz w:val="24"/>
          <w:szCs w:val="24"/>
          <w:lang w:eastAsia="zh-CN"/>
        </w:rPr>
        <w:t>RY</w:t>
      </w:r>
      <w:r w:rsidRPr="0002398D">
        <w:rPr>
          <w:rFonts w:ascii="Book Antiqua" w:eastAsia="宋体" w:hAnsi="Book Antiqua" w:cs="Times New Roman" w:hint="eastAsia"/>
          <w:sz w:val="24"/>
          <w:szCs w:val="24"/>
          <w:lang w:eastAsia="zh-CN"/>
        </w:rPr>
        <w:t xml:space="preserve"> </w:t>
      </w:r>
      <w:r w:rsidRPr="0002398D">
        <w:rPr>
          <w:rFonts w:ascii="Book Antiqua" w:eastAsia="宋体" w:hAnsi="Book Antiqua" w:cs="Times New Roman"/>
          <w:b/>
          <w:bCs/>
          <w:sz w:val="24"/>
          <w:szCs w:val="24"/>
          <w:lang w:eastAsia="zh-CN"/>
        </w:rPr>
        <w:t>L-Editor:</w:t>
      </w:r>
      <w:r w:rsidRPr="0002398D">
        <w:rPr>
          <w:rFonts w:ascii="Book Antiqua" w:eastAsia="宋体" w:hAnsi="Book Antiqua" w:cs="Times New Roman"/>
          <w:sz w:val="24"/>
          <w:szCs w:val="24"/>
          <w:lang w:eastAsia="zh-CN"/>
        </w:rPr>
        <w:t xml:space="preserve"> </w:t>
      </w:r>
      <w:r w:rsidRPr="0002398D">
        <w:rPr>
          <w:rFonts w:ascii="Book Antiqua" w:eastAsia="宋体" w:hAnsi="Book Antiqua" w:cs="Times New Roman"/>
          <w:b/>
          <w:bCs/>
          <w:sz w:val="24"/>
          <w:szCs w:val="24"/>
          <w:lang w:eastAsia="zh-CN"/>
        </w:rPr>
        <w:t>E-Editor:</w:t>
      </w:r>
    </w:p>
    <w:p w14:paraId="03DEA4FB" w14:textId="77777777" w:rsidR="0002398D" w:rsidRPr="0002398D" w:rsidRDefault="0002398D" w:rsidP="0002398D">
      <w:pPr>
        <w:widowControl/>
        <w:shd w:val="clear" w:color="auto" w:fill="FFFFFF"/>
        <w:autoSpaceDE/>
        <w:autoSpaceDN/>
        <w:snapToGrid w:val="0"/>
        <w:spacing w:line="360" w:lineRule="auto"/>
        <w:jc w:val="both"/>
        <w:rPr>
          <w:rFonts w:ascii="Book Antiqua" w:eastAsia="宋体" w:hAnsi="Book Antiqua" w:cs="Helvetica"/>
          <w:b/>
          <w:sz w:val="24"/>
          <w:szCs w:val="24"/>
          <w:lang w:eastAsia="zh-CN"/>
        </w:rPr>
      </w:pPr>
      <w:bookmarkStart w:id="203" w:name="OLE_LINK880"/>
      <w:bookmarkStart w:id="204" w:name="OLE_LINK88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02398D">
        <w:rPr>
          <w:rFonts w:ascii="Book Antiqua" w:eastAsia="宋体" w:hAnsi="Book Antiqua" w:cs="Helvetica"/>
          <w:b/>
          <w:sz w:val="24"/>
          <w:szCs w:val="24"/>
          <w:lang w:eastAsia="zh-CN"/>
        </w:rPr>
        <w:t xml:space="preserve">Specialty type: </w:t>
      </w:r>
      <w:bookmarkStart w:id="205" w:name="OLE_LINK1083"/>
      <w:bookmarkStart w:id="206" w:name="OLE_LINK1084"/>
      <w:r w:rsidRPr="0002398D">
        <w:rPr>
          <w:rFonts w:ascii="Book Antiqua" w:eastAsia="微软雅黑" w:hAnsi="Book Antiqua" w:cs="宋体"/>
          <w:sz w:val="24"/>
          <w:szCs w:val="24"/>
        </w:rPr>
        <w:t>Endocrinology and metabolism</w:t>
      </w:r>
      <w:bookmarkEnd w:id="205"/>
      <w:bookmarkEnd w:id="206"/>
    </w:p>
    <w:p w14:paraId="0F6BF42C" w14:textId="77777777" w:rsidR="0002398D" w:rsidRPr="0002398D" w:rsidRDefault="0002398D" w:rsidP="0002398D">
      <w:pPr>
        <w:widowControl/>
        <w:shd w:val="clear" w:color="auto" w:fill="FFFFFF"/>
        <w:autoSpaceDE/>
        <w:autoSpaceDN/>
        <w:snapToGrid w:val="0"/>
        <w:spacing w:line="360" w:lineRule="auto"/>
        <w:jc w:val="both"/>
        <w:rPr>
          <w:rFonts w:ascii="Book Antiqua" w:eastAsia="宋体" w:hAnsi="Book Antiqua" w:cs="Helvetica"/>
          <w:bCs/>
          <w:sz w:val="24"/>
          <w:szCs w:val="24"/>
          <w:lang w:eastAsia="zh-CN"/>
        </w:rPr>
      </w:pPr>
      <w:r w:rsidRPr="0002398D">
        <w:rPr>
          <w:rFonts w:ascii="Book Antiqua" w:eastAsia="宋体" w:hAnsi="Book Antiqua" w:cs="Helvetica"/>
          <w:b/>
          <w:sz w:val="24"/>
          <w:szCs w:val="24"/>
          <w:lang w:eastAsia="zh-CN"/>
        </w:rPr>
        <w:t>Country of origin:</w:t>
      </w:r>
      <w:r w:rsidR="007C55ED" w:rsidRPr="007C55ED">
        <w:rPr>
          <w:bCs/>
        </w:rPr>
        <w:t xml:space="preserve"> </w:t>
      </w:r>
      <w:r w:rsidR="007C55ED" w:rsidRPr="007C55ED">
        <w:rPr>
          <w:rFonts w:ascii="Book Antiqua" w:eastAsia="宋体" w:hAnsi="Book Antiqua" w:cs="Helvetica"/>
          <w:bCs/>
          <w:sz w:val="24"/>
          <w:szCs w:val="24"/>
          <w:lang w:eastAsia="zh-CN"/>
        </w:rPr>
        <w:t>United States</w:t>
      </w:r>
    </w:p>
    <w:p w14:paraId="3B82FE4C" w14:textId="77777777" w:rsidR="0002398D" w:rsidRPr="0002398D" w:rsidRDefault="0002398D" w:rsidP="0002398D">
      <w:pPr>
        <w:widowControl/>
        <w:shd w:val="clear" w:color="auto" w:fill="FFFFFF"/>
        <w:autoSpaceDE/>
        <w:autoSpaceDN/>
        <w:snapToGrid w:val="0"/>
        <w:spacing w:line="360" w:lineRule="auto"/>
        <w:jc w:val="both"/>
        <w:rPr>
          <w:rFonts w:ascii="Book Antiqua" w:eastAsia="宋体" w:hAnsi="Book Antiqua" w:cs="Helvetica"/>
          <w:b/>
          <w:sz w:val="24"/>
          <w:szCs w:val="24"/>
          <w:lang w:eastAsia="zh-CN"/>
        </w:rPr>
      </w:pPr>
      <w:r w:rsidRPr="0002398D">
        <w:rPr>
          <w:rFonts w:ascii="Book Antiqua" w:eastAsia="宋体" w:hAnsi="Book Antiqua" w:cs="Helvetica"/>
          <w:b/>
          <w:sz w:val="24"/>
          <w:szCs w:val="24"/>
          <w:lang w:eastAsia="zh-CN"/>
        </w:rPr>
        <w:t>Peer-review report classification</w:t>
      </w:r>
    </w:p>
    <w:p w14:paraId="2B6279EF" w14:textId="77777777" w:rsidR="0002398D" w:rsidRPr="0002398D" w:rsidRDefault="0002398D" w:rsidP="0002398D">
      <w:pPr>
        <w:widowControl/>
        <w:shd w:val="clear" w:color="auto" w:fill="FFFFFF"/>
        <w:autoSpaceDE/>
        <w:autoSpaceDN/>
        <w:snapToGrid w:val="0"/>
        <w:spacing w:line="360" w:lineRule="auto"/>
        <w:jc w:val="both"/>
        <w:rPr>
          <w:rFonts w:ascii="Book Antiqua" w:eastAsia="宋体" w:hAnsi="Book Antiqua" w:cs="Helvetica"/>
          <w:sz w:val="24"/>
          <w:szCs w:val="24"/>
          <w:lang w:eastAsia="zh-CN"/>
        </w:rPr>
      </w:pPr>
      <w:r w:rsidRPr="0002398D">
        <w:rPr>
          <w:rFonts w:ascii="Book Antiqua" w:eastAsia="宋体" w:hAnsi="Book Antiqua" w:cs="Helvetica"/>
          <w:sz w:val="24"/>
          <w:szCs w:val="24"/>
          <w:lang w:eastAsia="zh-CN"/>
        </w:rPr>
        <w:t xml:space="preserve">Grade A (Excellent): </w:t>
      </w:r>
      <w:r w:rsidRPr="0002398D">
        <w:rPr>
          <w:rFonts w:ascii="Book Antiqua" w:eastAsia="宋体" w:hAnsi="Book Antiqua" w:cs="Helvetica" w:hint="eastAsia"/>
          <w:sz w:val="24"/>
          <w:szCs w:val="24"/>
          <w:lang w:eastAsia="zh-CN"/>
        </w:rPr>
        <w:t>0</w:t>
      </w:r>
    </w:p>
    <w:p w14:paraId="7BEC94DF" w14:textId="77777777" w:rsidR="0002398D" w:rsidRPr="0002398D" w:rsidRDefault="0002398D" w:rsidP="0002398D">
      <w:pPr>
        <w:widowControl/>
        <w:shd w:val="clear" w:color="auto" w:fill="FFFFFF"/>
        <w:autoSpaceDE/>
        <w:autoSpaceDN/>
        <w:snapToGrid w:val="0"/>
        <w:spacing w:line="360" w:lineRule="auto"/>
        <w:jc w:val="both"/>
        <w:rPr>
          <w:rFonts w:ascii="Book Antiqua" w:eastAsia="宋体" w:hAnsi="Book Antiqua" w:cs="Helvetica"/>
          <w:sz w:val="24"/>
          <w:szCs w:val="24"/>
          <w:lang w:eastAsia="zh-CN"/>
        </w:rPr>
      </w:pPr>
      <w:r w:rsidRPr="0002398D">
        <w:rPr>
          <w:rFonts w:ascii="Book Antiqua" w:eastAsia="宋体" w:hAnsi="Book Antiqua" w:cs="Helvetica"/>
          <w:sz w:val="24"/>
          <w:szCs w:val="24"/>
          <w:lang w:eastAsia="zh-CN"/>
        </w:rPr>
        <w:t xml:space="preserve">Grade B (Very good): </w:t>
      </w:r>
      <w:r w:rsidRPr="0002398D">
        <w:rPr>
          <w:rFonts w:ascii="Book Antiqua" w:eastAsia="宋体" w:hAnsi="Book Antiqua" w:cs="Helvetica" w:hint="eastAsia"/>
          <w:sz w:val="24"/>
          <w:szCs w:val="24"/>
          <w:lang w:eastAsia="zh-CN"/>
        </w:rPr>
        <w:t>B</w:t>
      </w:r>
      <w:r w:rsidRPr="0002398D">
        <w:rPr>
          <w:rFonts w:ascii="Book Antiqua" w:eastAsia="宋体" w:hAnsi="Book Antiqua" w:cs="Helvetica"/>
          <w:sz w:val="24"/>
          <w:szCs w:val="24"/>
          <w:lang w:eastAsia="zh-CN"/>
        </w:rPr>
        <w:t>,</w:t>
      </w:r>
      <w:r w:rsidR="007C55ED">
        <w:rPr>
          <w:rFonts w:ascii="Book Antiqua" w:eastAsia="宋体" w:hAnsi="Book Antiqua" w:cs="Helvetica"/>
          <w:sz w:val="24"/>
          <w:szCs w:val="24"/>
          <w:lang w:eastAsia="zh-CN"/>
        </w:rPr>
        <w:t xml:space="preserve"> </w:t>
      </w:r>
      <w:r w:rsidRPr="0002398D">
        <w:rPr>
          <w:rFonts w:ascii="Book Antiqua" w:eastAsia="宋体" w:hAnsi="Book Antiqua" w:cs="Helvetica"/>
          <w:sz w:val="24"/>
          <w:szCs w:val="24"/>
          <w:lang w:eastAsia="zh-CN"/>
        </w:rPr>
        <w:t>B</w:t>
      </w:r>
    </w:p>
    <w:p w14:paraId="3E18210E" w14:textId="77777777" w:rsidR="0002398D" w:rsidRPr="0002398D" w:rsidRDefault="0002398D" w:rsidP="0002398D">
      <w:pPr>
        <w:widowControl/>
        <w:shd w:val="clear" w:color="auto" w:fill="FFFFFF"/>
        <w:autoSpaceDE/>
        <w:autoSpaceDN/>
        <w:snapToGrid w:val="0"/>
        <w:spacing w:line="360" w:lineRule="auto"/>
        <w:jc w:val="both"/>
        <w:rPr>
          <w:rFonts w:ascii="Book Antiqua" w:eastAsia="宋体" w:hAnsi="Book Antiqua" w:cs="Helvetica"/>
          <w:sz w:val="24"/>
          <w:szCs w:val="24"/>
          <w:lang w:eastAsia="zh-CN"/>
        </w:rPr>
      </w:pPr>
      <w:r w:rsidRPr="0002398D">
        <w:rPr>
          <w:rFonts w:ascii="Book Antiqua" w:eastAsia="宋体" w:hAnsi="Book Antiqua" w:cs="Helvetica"/>
          <w:sz w:val="24"/>
          <w:szCs w:val="24"/>
          <w:lang w:eastAsia="zh-CN"/>
        </w:rPr>
        <w:t xml:space="preserve">Grade C (Good): </w:t>
      </w:r>
      <w:r w:rsidR="007C55ED">
        <w:rPr>
          <w:rFonts w:ascii="Book Antiqua" w:eastAsia="宋体" w:hAnsi="Book Antiqua" w:cs="Helvetica"/>
          <w:sz w:val="24"/>
          <w:szCs w:val="24"/>
          <w:lang w:eastAsia="zh-CN"/>
        </w:rPr>
        <w:t>0</w:t>
      </w:r>
    </w:p>
    <w:p w14:paraId="3EB8DB3F" w14:textId="77777777" w:rsidR="0002398D" w:rsidRPr="0002398D" w:rsidRDefault="0002398D" w:rsidP="0002398D">
      <w:pPr>
        <w:widowControl/>
        <w:shd w:val="clear" w:color="auto" w:fill="FFFFFF"/>
        <w:autoSpaceDE/>
        <w:autoSpaceDN/>
        <w:snapToGrid w:val="0"/>
        <w:spacing w:line="360" w:lineRule="auto"/>
        <w:jc w:val="both"/>
        <w:rPr>
          <w:rFonts w:ascii="Book Antiqua" w:eastAsia="宋体" w:hAnsi="Book Antiqua" w:cs="Helvetica"/>
          <w:sz w:val="24"/>
          <w:szCs w:val="24"/>
          <w:lang w:eastAsia="zh-CN"/>
        </w:rPr>
      </w:pPr>
      <w:r w:rsidRPr="0002398D">
        <w:rPr>
          <w:rFonts w:ascii="Book Antiqua" w:eastAsia="宋体" w:hAnsi="Book Antiqua" w:cs="Helvetica"/>
          <w:sz w:val="24"/>
          <w:szCs w:val="24"/>
          <w:lang w:eastAsia="zh-CN"/>
        </w:rPr>
        <w:t xml:space="preserve">Grade D (Fair): </w:t>
      </w:r>
      <w:r w:rsidRPr="0002398D">
        <w:rPr>
          <w:rFonts w:ascii="Book Antiqua" w:eastAsia="宋体" w:hAnsi="Book Antiqua" w:cs="Helvetica" w:hint="eastAsia"/>
          <w:sz w:val="24"/>
          <w:szCs w:val="24"/>
          <w:lang w:eastAsia="zh-CN"/>
        </w:rPr>
        <w:t>0</w:t>
      </w:r>
    </w:p>
    <w:p w14:paraId="54BFCC76" w14:textId="77777777" w:rsidR="0002398D" w:rsidRPr="0002398D" w:rsidRDefault="0002398D" w:rsidP="0002398D">
      <w:pPr>
        <w:widowControl/>
        <w:autoSpaceDE/>
        <w:autoSpaceDN/>
        <w:snapToGrid w:val="0"/>
        <w:spacing w:line="360" w:lineRule="auto"/>
        <w:jc w:val="both"/>
        <w:rPr>
          <w:rFonts w:ascii="Book Antiqua" w:eastAsia="宋体" w:hAnsi="Book Antiqua" w:cs="Times New Roman"/>
          <w:b/>
          <w:iCs/>
          <w:sz w:val="24"/>
          <w:szCs w:val="24"/>
          <w:lang w:eastAsia="zh-CN"/>
        </w:rPr>
      </w:pPr>
      <w:r w:rsidRPr="0002398D">
        <w:rPr>
          <w:rFonts w:ascii="Book Antiqua" w:eastAsia="宋体" w:hAnsi="Book Antiqua" w:cs="Helvetica"/>
          <w:sz w:val="24"/>
          <w:szCs w:val="24"/>
          <w:lang w:eastAsia="zh-CN"/>
        </w:rPr>
        <w:t xml:space="preserve">Grade E (Poor): </w:t>
      </w:r>
      <w:r w:rsidRPr="0002398D">
        <w:rPr>
          <w:rFonts w:ascii="Book Antiqua" w:eastAsia="宋体" w:hAnsi="Book Antiqua" w:cs="Helvetica" w:hint="eastAsia"/>
          <w:sz w:val="24"/>
          <w:szCs w:val="24"/>
          <w:lang w:eastAsia="zh-CN"/>
        </w:rPr>
        <w:t>0</w:t>
      </w:r>
      <w:bookmarkEnd w:id="198"/>
      <w:bookmarkEnd w:id="203"/>
      <w:bookmarkEnd w:id="204"/>
    </w:p>
    <w:bookmarkEnd w:id="199"/>
    <w:bookmarkEnd w:id="200"/>
    <w:bookmarkEnd w:id="201"/>
    <w:bookmarkEnd w:id="202"/>
    <w:p w14:paraId="5D13BD22" w14:textId="77777777" w:rsidR="00A956D7" w:rsidRPr="00AD59F6" w:rsidRDefault="00A956D7" w:rsidP="001E0F0B">
      <w:pPr>
        <w:pStyle w:val="1"/>
        <w:adjustRightInd w:val="0"/>
        <w:snapToGrid w:val="0"/>
        <w:spacing w:line="360" w:lineRule="auto"/>
        <w:ind w:left="0"/>
        <w:jc w:val="both"/>
        <w:rPr>
          <w:rFonts w:ascii="Book Antiqua" w:hAnsi="Book Antiqua"/>
          <w:b w:val="0"/>
          <w:bCs w:val="0"/>
          <w:color w:val="000000" w:themeColor="text1"/>
          <w:lang w:eastAsia="zh-CN"/>
        </w:rPr>
      </w:pPr>
    </w:p>
    <w:p w14:paraId="594B9B44" w14:textId="77777777" w:rsidR="00273E67" w:rsidRDefault="00273E67">
      <w:pPr>
        <w:rPr>
          <w:rFonts w:ascii="Book Antiqua" w:hAnsi="Book Antiqua"/>
          <w:color w:val="000000" w:themeColor="text1"/>
        </w:rPr>
      </w:pPr>
      <w:r w:rsidRPr="00273E67">
        <w:rPr>
          <w:rFonts w:ascii="Book Antiqua" w:hAnsi="Book Antiqua"/>
          <w:color w:val="000000" w:themeColor="text1"/>
        </w:rPr>
        <w:br w:type="page"/>
      </w:r>
    </w:p>
    <w:p w14:paraId="44905858" w14:textId="77777777" w:rsidR="00273E67" w:rsidRPr="00273E67" w:rsidRDefault="00273E67" w:rsidP="00273E67">
      <w:pPr>
        <w:adjustRightInd w:val="0"/>
        <w:snapToGrid w:val="0"/>
        <w:spacing w:line="360" w:lineRule="auto"/>
        <w:jc w:val="both"/>
        <w:rPr>
          <w:rFonts w:ascii="Book Antiqua" w:hAnsi="Book Antiqua"/>
          <w:b/>
          <w:color w:val="000000" w:themeColor="text1"/>
          <w:sz w:val="24"/>
          <w:szCs w:val="24"/>
        </w:rPr>
      </w:pPr>
      <w:r w:rsidRPr="00273E67">
        <w:rPr>
          <w:rFonts w:ascii="Book Antiqua" w:hAnsi="Book Antiqua"/>
          <w:b/>
          <w:color w:val="000000" w:themeColor="text1"/>
          <w:sz w:val="24"/>
          <w:szCs w:val="24"/>
        </w:rPr>
        <w:lastRenderedPageBreak/>
        <w:t>Table 1</w:t>
      </w:r>
      <w:r w:rsidR="0063586C">
        <w:rPr>
          <w:rFonts w:ascii="Book Antiqua" w:hAnsi="Book Antiqua"/>
          <w:b/>
          <w:color w:val="000000" w:themeColor="text1"/>
          <w:sz w:val="24"/>
          <w:szCs w:val="24"/>
        </w:rPr>
        <w:t xml:space="preserve"> </w:t>
      </w:r>
      <w:r w:rsidRPr="00273E67">
        <w:rPr>
          <w:rFonts w:ascii="Book Antiqua" w:hAnsi="Book Antiqua"/>
          <w:b/>
          <w:color w:val="000000" w:themeColor="text1"/>
          <w:sz w:val="24"/>
          <w:szCs w:val="24"/>
        </w:rPr>
        <w:t>Technology-enabled strategies for inpatient glycemic management and diabetes care</w:t>
      </w:r>
    </w:p>
    <w:tbl>
      <w:tblPr>
        <w:tblStyle w:val="TableNormal"/>
        <w:tblW w:w="9351" w:type="dxa"/>
        <w:tblInd w:w="105" w:type="dxa"/>
        <w:tblBorders>
          <w:top w:val="single" w:sz="4" w:space="0" w:color="000000"/>
          <w:bottom w:val="single" w:sz="4" w:space="0" w:color="000000"/>
        </w:tblBorders>
        <w:tblLayout w:type="fixed"/>
        <w:tblLook w:val="01E0" w:firstRow="1" w:lastRow="1" w:firstColumn="1" w:lastColumn="1" w:noHBand="0" w:noVBand="0"/>
      </w:tblPr>
      <w:tblGrid>
        <w:gridCol w:w="3333"/>
        <w:gridCol w:w="2471"/>
        <w:gridCol w:w="3547"/>
      </w:tblGrid>
      <w:tr w:rsidR="00273E67" w:rsidRPr="0063586C" w14:paraId="4309C025" w14:textId="77777777" w:rsidTr="0063586C">
        <w:trPr>
          <w:trHeight w:val="268"/>
        </w:trPr>
        <w:tc>
          <w:tcPr>
            <w:tcW w:w="3333" w:type="dxa"/>
            <w:tcBorders>
              <w:top w:val="single" w:sz="4" w:space="0" w:color="000000"/>
              <w:bottom w:val="single" w:sz="4" w:space="0" w:color="auto"/>
            </w:tcBorders>
          </w:tcPr>
          <w:p w14:paraId="7099FD3C" w14:textId="77777777" w:rsidR="00273E67" w:rsidRPr="0063586C" w:rsidRDefault="00273E67" w:rsidP="006755CE">
            <w:pPr>
              <w:pStyle w:val="TableParagraph"/>
              <w:adjustRightInd w:val="0"/>
              <w:snapToGrid w:val="0"/>
              <w:spacing w:before="0" w:line="360" w:lineRule="auto"/>
              <w:ind w:left="0"/>
              <w:jc w:val="both"/>
              <w:rPr>
                <w:rFonts w:ascii="Book Antiqua" w:hAnsi="Book Antiqua"/>
                <w:b/>
                <w:color w:val="000000" w:themeColor="text1"/>
                <w:sz w:val="24"/>
                <w:szCs w:val="24"/>
              </w:rPr>
            </w:pPr>
            <w:r w:rsidRPr="0063586C">
              <w:rPr>
                <w:rFonts w:ascii="Book Antiqua" w:hAnsi="Book Antiqua"/>
                <w:b/>
                <w:color w:val="000000" w:themeColor="text1"/>
                <w:sz w:val="24"/>
                <w:szCs w:val="24"/>
              </w:rPr>
              <w:t xml:space="preserve">Technology </w:t>
            </w:r>
            <w:r w:rsidR="0063586C" w:rsidRPr="0063586C">
              <w:rPr>
                <w:rFonts w:ascii="Book Antiqua" w:hAnsi="Book Antiqua"/>
                <w:b/>
                <w:color w:val="000000" w:themeColor="text1"/>
                <w:sz w:val="24"/>
                <w:szCs w:val="24"/>
              </w:rPr>
              <w:t>c</w:t>
            </w:r>
            <w:r w:rsidRPr="0063586C">
              <w:rPr>
                <w:rFonts w:ascii="Book Antiqua" w:hAnsi="Book Antiqua"/>
                <w:b/>
                <w:color w:val="000000" w:themeColor="text1"/>
                <w:sz w:val="24"/>
                <w:szCs w:val="24"/>
              </w:rPr>
              <w:t>ategory</w:t>
            </w:r>
          </w:p>
        </w:tc>
        <w:tc>
          <w:tcPr>
            <w:tcW w:w="2471" w:type="dxa"/>
            <w:tcBorders>
              <w:top w:val="single" w:sz="4" w:space="0" w:color="000000"/>
              <w:bottom w:val="single" w:sz="4" w:space="0" w:color="auto"/>
            </w:tcBorders>
          </w:tcPr>
          <w:p w14:paraId="5E94DBC2" w14:textId="77777777" w:rsidR="00273E67" w:rsidRPr="0063586C" w:rsidRDefault="00273E67" w:rsidP="0063586C">
            <w:pPr>
              <w:pStyle w:val="TableParagraph"/>
              <w:adjustRightInd w:val="0"/>
              <w:snapToGrid w:val="0"/>
              <w:spacing w:before="0" w:line="360" w:lineRule="auto"/>
              <w:ind w:left="0"/>
              <w:jc w:val="center"/>
              <w:rPr>
                <w:rFonts w:ascii="Book Antiqua" w:hAnsi="Book Antiqua"/>
                <w:b/>
                <w:color w:val="000000" w:themeColor="text1"/>
                <w:sz w:val="24"/>
                <w:szCs w:val="24"/>
              </w:rPr>
            </w:pPr>
            <w:r w:rsidRPr="0063586C">
              <w:rPr>
                <w:rFonts w:ascii="Book Antiqua" w:hAnsi="Book Antiqua"/>
                <w:b/>
                <w:color w:val="000000" w:themeColor="text1"/>
                <w:sz w:val="24"/>
                <w:szCs w:val="24"/>
              </w:rPr>
              <w:t>Purpose</w:t>
            </w:r>
          </w:p>
        </w:tc>
        <w:tc>
          <w:tcPr>
            <w:tcW w:w="3547" w:type="dxa"/>
            <w:tcBorders>
              <w:top w:val="single" w:sz="4" w:space="0" w:color="000000"/>
              <w:bottom w:val="single" w:sz="4" w:space="0" w:color="auto"/>
            </w:tcBorders>
          </w:tcPr>
          <w:p w14:paraId="0FBF9026" w14:textId="77777777" w:rsidR="00273E67" w:rsidRPr="0063586C" w:rsidRDefault="00273E67" w:rsidP="0063586C">
            <w:pPr>
              <w:pStyle w:val="TableParagraph"/>
              <w:adjustRightInd w:val="0"/>
              <w:snapToGrid w:val="0"/>
              <w:spacing w:before="0" w:line="360" w:lineRule="auto"/>
              <w:ind w:left="0"/>
              <w:jc w:val="center"/>
              <w:rPr>
                <w:rFonts w:ascii="Book Antiqua" w:hAnsi="Book Antiqua"/>
                <w:b/>
                <w:color w:val="000000" w:themeColor="text1"/>
                <w:sz w:val="24"/>
                <w:szCs w:val="24"/>
              </w:rPr>
            </w:pPr>
            <w:r w:rsidRPr="0063586C">
              <w:rPr>
                <w:rFonts w:ascii="Book Antiqua" w:hAnsi="Book Antiqua"/>
                <w:b/>
                <w:color w:val="000000" w:themeColor="text1"/>
                <w:sz w:val="24"/>
                <w:szCs w:val="24"/>
              </w:rPr>
              <w:t>Technologies</w:t>
            </w:r>
          </w:p>
        </w:tc>
      </w:tr>
      <w:tr w:rsidR="0063586C" w:rsidRPr="0063586C" w14:paraId="0F558E19" w14:textId="77777777" w:rsidTr="0063586C">
        <w:trPr>
          <w:trHeight w:val="988"/>
        </w:trPr>
        <w:tc>
          <w:tcPr>
            <w:tcW w:w="3333" w:type="dxa"/>
            <w:tcBorders>
              <w:top w:val="single" w:sz="4" w:space="0" w:color="auto"/>
            </w:tcBorders>
          </w:tcPr>
          <w:p w14:paraId="681D2A13" w14:textId="77777777" w:rsidR="0063586C" w:rsidRPr="0063586C" w:rsidRDefault="0063586C" w:rsidP="0063586C">
            <w:pPr>
              <w:pStyle w:val="TableParagraph"/>
              <w:adjustRightInd w:val="0"/>
              <w:snapToGrid w:val="0"/>
              <w:spacing w:before="0" w:line="360" w:lineRule="auto"/>
              <w:ind w:left="0"/>
              <w:jc w:val="both"/>
              <w:rPr>
                <w:rFonts w:ascii="Book Antiqua" w:hAnsi="Book Antiqua"/>
                <w:bCs/>
                <w:color w:val="000000" w:themeColor="text1"/>
                <w:sz w:val="24"/>
                <w:szCs w:val="24"/>
              </w:rPr>
            </w:pPr>
            <w:r w:rsidRPr="0063586C">
              <w:rPr>
                <w:rFonts w:ascii="Book Antiqua" w:hAnsi="Book Antiqua"/>
                <w:bCs/>
                <w:color w:val="000000" w:themeColor="text1"/>
                <w:sz w:val="24"/>
                <w:szCs w:val="24"/>
              </w:rPr>
              <w:t>Outpatient technologies adapted for inpatient use</w:t>
            </w:r>
          </w:p>
        </w:tc>
        <w:tc>
          <w:tcPr>
            <w:tcW w:w="2471" w:type="dxa"/>
            <w:tcBorders>
              <w:top w:val="single" w:sz="4" w:space="0" w:color="auto"/>
            </w:tcBorders>
          </w:tcPr>
          <w:p w14:paraId="41E4048D" w14:textId="77777777" w:rsidR="0063586C" w:rsidRPr="0063586C"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63586C">
              <w:rPr>
                <w:rFonts w:ascii="Book Antiqua" w:hAnsi="Book Antiqua"/>
                <w:color w:val="000000" w:themeColor="text1"/>
                <w:sz w:val="24"/>
                <w:szCs w:val="24"/>
              </w:rPr>
              <w:t xml:space="preserve">Support insulin </w:t>
            </w:r>
            <w:r>
              <w:rPr>
                <w:rFonts w:ascii="Book Antiqua" w:hAnsi="Book Antiqua"/>
                <w:color w:val="000000" w:themeColor="text1"/>
                <w:sz w:val="24"/>
                <w:szCs w:val="24"/>
              </w:rPr>
              <w:t>m</w:t>
            </w:r>
            <w:r w:rsidRPr="0063586C">
              <w:rPr>
                <w:rFonts w:ascii="Book Antiqua" w:hAnsi="Book Antiqua"/>
                <w:color w:val="000000" w:themeColor="text1"/>
                <w:sz w:val="24"/>
                <w:szCs w:val="24"/>
              </w:rPr>
              <w:t>anagement</w:t>
            </w:r>
            <w:r>
              <w:rPr>
                <w:rFonts w:ascii="Book Antiqua" w:hAnsi="Book Antiqua"/>
                <w:color w:val="000000" w:themeColor="text1"/>
                <w:sz w:val="24"/>
                <w:szCs w:val="24"/>
              </w:rPr>
              <w:t xml:space="preserve"> </w:t>
            </w:r>
          </w:p>
        </w:tc>
        <w:tc>
          <w:tcPr>
            <w:tcW w:w="3547" w:type="dxa"/>
            <w:tcBorders>
              <w:top w:val="single" w:sz="4" w:space="0" w:color="auto"/>
            </w:tcBorders>
          </w:tcPr>
          <w:p w14:paraId="638F7368" w14:textId="77777777" w:rsidR="0063586C" w:rsidRPr="0063586C"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63586C">
              <w:rPr>
                <w:rFonts w:ascii="Book Antiqua" w:hAnsi="Book Antiqua"/>
                <w:color w:val="000000" w:themeColor="text1"/>
                <w:sz w:val="24"/>
                <w:szCs w:val="24"/>
              </w:rPr>
              <w:t>Personal continuous subcutaneous insulin infusion pumps</w:t>
            </w:r>
          </w:p>
          <w:p w14:paraId="114B42FD" w14:textId="77777777" w:rsidR="0063586C" w:rsidRPr="0063586C"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63586C">
              <w:rPr>
                <w:rFonts w:ascii="Book Antiqua" w:hAnsi="Book Antiqua"/>
                <w:color w:val="000000" w:themeColor="text1"/>
                <w:sz w:val="24"/>
                <w:szCs w:val="24"/>
              </w:rPr>
              <w:t>Continuous glucose monitoring sensor systems</w:t>
            </w:r>
          </w:p>
        </w:tc>
      </w:tr>
      <w:tr w:rsidR="0063586C" w:rsidRPr="0063586C" w14:paraId="61876742" w14:textId="77777777" w:rsidTr="0063586C">
        <w:trPr>
          <w:trHeight w:val="983"/>
        </w:trPr>
        <w:tc>
          <w:tcPr>
            <w:tcW w:w="3333" w:type="dxa"/>
          </w:tcPr>
          <w:p w14:paraId="603912AC" w14:textId="77777777" w:rsidR="0063586C" w:rsidRPr="0063586C" w:rsidRDefault="0063586C" w:rsidP="0063586C">
            <w:pPr>
              <w:pStyle w:val="TableParagraph"/>
              <w:adjustRightInd w:val="0"/>
              <w:snapToGrid w:val="0"/>
              <w:spacing w:before="0" w:line="360" w:lineRule="auto"/>
              <w:ind w:left="0"/>
              <w:jc w:val="both"/>
              <w:rPr>
                <w:rFonts w:ascii="Book Antiqua" w:hAnsi="Book Antiqua"/>
                <w:bCs/>
                <w:color w:val="000000" w:themeColor="text1"/>
                <w:sz w:val="24"/>
                <w:szCs w:val="24"/>
              </w:rPr>
            </w:pPr>
            <w:r w:rsidRPr="0063586C">
              <w:rPr>
                <w:rFonts w:ascii="Book Antiqua" w:hAnsi="Book Antiqua"/>
                <w:bCs/>
                <w:color w:val="000000" w:themeColor="text1"/>
                <w:w w:val="90"/>
                <w:sz w:val="24"/>
                <w:szCs w:val="24"/>
              </w:rPr>
              <w:t>T</w:t>
            </w:r>
            <w:r w:rsidRPr="0063586C">
              <w:rPr>
                <w:rFonts w:ascii="Book Antiqua" w:hAnsi="Book Antiqua"/>
                <w:bCs/>
                <w:color w:val="000000" w:themeColor="text1"/>
                <w:sz w:val="24"/>
                <w:szCs w:val="24"/>
              </w:rPr>
              <w:t>echnologies developed for inpatient use</w:t>
            </w:r>
          </w:p>
        </w:tc>
        <w:tc>
          <w:tcPr>
            <w:tcW w:w="2471" w:type="dxa"/>
          </w:tcPr>
          <w:p w14:paraId="088E362A" w14:textId="77777777" w:rsidR="0063586C" w:rsidRPr="0063586C"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bookmarkStart w:id="207" w:name="OLE_LINK1383"/>
            <w:bookmarkStart w:id="208" w:name="OLE_LINK1384"/>
            <w:r>
              <w:rPr>
                <w:rFonts w:ascii="Book Antiqua" w:hAnsi="Book Antiqua"/>
                <w:color w:val="000000" w:themeColor="text1"/>
                <w:w w:val="95"/>
                <w:sz w:val="24"/>
                <w:szCs w:val="24"/>
              </w:rPr>
              <w:t>D</w:t>
            </w:r>
            <w:r w:rsidRPr="0063586C">
              <w:rPr>
                <w:rFonts w:ascii="Book Antiqua" w:hAnsi="Book Antiqua"/>
                <w:bCs/>
                <w:color w:val="000000" w:themeColor="text1"/>
                <w:sz w:val="24"/>
                <w:szCs w:val="24"/>
              </w:rPr>
              <w:t>iabetes</w:t>
            </w:r>
            <w:bookmarkEnd w:id="207"/>
            <w:bookmarkEnd w:id="208"/>
            <w:r w:rsidRPr="0063586C">
              <w:rPr>
                <w:rFonts w:ascii="Book Antiqua" w:hAnsi="Book Antiqua"/>
                <w:bCs/>
                <w:color w:val="000000" w:themeColor="text1"/>
                <w:sz w:val="24"/>
                <w:szCs w:val="24"/>
              </w:rPr>
              <w:t xml:space="preserve"> and glycemic care management, including care transitions</w:t>
            </w:r>
          </w:p>
        </w:tc>
        <w:tc>
          <w:tcPr>
            <w:tcW w:w="3547" w:type="dxa"/>
          </w:tcPr>
          <w:p w14:paraId="52C0AF64" w14:textId="77777777" w:rsidR="0063586C" w:rsidRPr="0063586C"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bookmarkStart w:id="209" w:name="OLE_LINK1379"/>
            <w:bookmarkStart w:id="210" w:name="OLE_LINK1380"/>
            <w:bookmarkStart w:id="211" w:name="OLE_LINK1377"/>
            <w:bookmarkStart w:id="212" w:name="OLE_LINK1378"/>
            <w:r w:rsidRPr="0063586C">
              <w:rPr>
                <w:rFonts w:ascii="Book Antiqua" w:hAnsi="Book Antiqua"/>
                <w:color w:val="000000" w:themeColor="text1"/>
                <w:sz w:val="24"/>
                <w:szCs w:val="24"/>
              </w:rPr>
              <w:t>Electronic medical record</w:t>
            </w:r>
            <w:bookmarkEnd w:id="209"/>
            <w:bookmarkEnd w:id="210"/>
            <w:r>
              <w:rPr>
                <w:rFonts w:ascii="Book Antiqua" w:hAnsi="Book Antiqua"/>
                <w:color w:val="000000" w:themeColor="text1"/>
                <w:sz w:val="24"/>
                <w:szCs w:val="24"/>
              </w:rPr>
              <w:t xml:space="preserve"> </w:t>
            </w:r>
            <w:bookmarkEnd w:id="211"/>
            <w:bookmarkEnd w:id="212"/>
            <w:r w:rsidRPr="0063586C">
              <w:rPr>
                <w:rFonts w:ascii="Book Antiqua" w:hAnsi="Book Antiqua"/>
                <w:color w:val="000000" w:themeColor="text1"/>
                <w:sz w:val="24"/>
                <w:szCs w:val="24"/>
              </w:rPr>
              <w:t>based clinical decision support</w:t>
            </w:r>
          </w:p>
          <w:p w14:paraId="451569C4" w14:textId="77777777" w:rsidR="0063586C" w:rsidRPr="0063586C"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63586C">
              <w:rPr>
                <w:rFonts w:ascii="Book Antiqua" w:hAnsi="Book Antiqua"/>
                <w:color w:val="000000" w:themeColor="text1"/>
                <w:sz w:val="24"/>
                <w:szCs w:val="24"/>
              </w:rPr>
              <w:t>Electronic glycemic management systems</w:t>
            </w:r>
          </w:p>
        </w:tc>
      </w:tr>
      <w:tr w:rsidR="0063586C" w:rsidRPr="0063586C" w14:paraId="71237A51" w14:textId="77777777" w:rsidTr="0063586C">
        <w:trPr>
          <w:trHeight w:val="997"/>
        </w:trPr>
        <w:tc>
          <w:tcPr>
            <w:tcW w:w="3333" w:type="dxa"/>
          </w:tcPr>
          <w:p w14:paraId="22912DC3" w14:textId="77777777" w:rsidR="0063586C" w:rsidRPr="0063586C" w:rsidRDefault="0063586C" w:rsidP="0063586C">
            <w:pPr>
              <w:pStyle w:val="TableParagraph"/>
              <w:adjustRightInd w:val="0"/>
              <w:snapToGrid w:val="0"/>
              <w:spacing w:before="0" w:line="360" w:lineRule="auto"/>
              <w:ind w:left="0"/>
              <w:jc w:val="both"/>
              <w:rPr>
                <w:rFonts w:ascii="Book Antiqua" w:hAnsi="Book Antiqua"/>
                <w:bCs/>
                <w:color w:val="000000" w:themeColor="text1"/>
                <w:sz w:val="24"/>
                <w:szCs w:val="24"/>
              </w:rPr>
            </w:pPr>
            <w:r w:rsidRPr="0063586C">
              <w:rPr>
                <w:rFonts w:ascii="Book Antiqua" w:hAnsi="Book Antiqua"/>
                <w:bCs/>
                <w:color w:val="000000" w:themeColor="text1"/>
                <w:w w:val="85"/>
                <w:sz w:val="24"/>
                <w:szCs w:val="24"/>
              </w:rPr>
              <w:t>T</w:t>
            </w:r>
            <w:r w:rsidRPr="0063586C">
              <w:rPr>
                <w:rFonts w:ascii="Book Antiqua" w:hAnsi="Book Antiqua"/>
                <w:bCs/>
                <w:color w:val="000000" w:themeColor="text1"/>
                <w:sz w:val="24"/>
                <w:szCs w:val="24"/>
              </w:rPr>
              <w:t>echnology-enabled diabetes education</w:t>
            </w:r>
          </w:p>
        </w:tc>
        <w:tc>
          <w:tcPr>
            <w:tcW w:w="2471" w:type="dxa"/>
          </w:tcPr>
          <w:p w14:paraId="36956310" w14:textId="77777777" w:rsidR="0063586C" w:rsidRPr="0063586C"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63586C">
              <w:rPr>
                <w:rFonts w:ascii="Book Antiqua" w:hAnsi="Book Antiqua"/>
                <w:color w:val="000000" w:themeColor="text1"/>
                <w:sz w:val="24"/>
                <w:szCs w:val="24"/>
              </w:rPr>
              <w:t>Engagement in diabetes survival skills education</w:t>
            </w:r>
          </w:p>
        </w:tc>
        <w:tc>
          <w:tcPr>
            <w:tcW w:w="3547" w:type="dxa"/>
          </w:tcPr>
          <w:p w14:paraId="1C0632C2" w14:textId="77777777" w:rsidR="0063586C" w:rsidRPr="0063586C"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63586C">
              <w:rPr>
                <w:rFonts w:ascii="Book Antiqua" w:hAnsi="Book Antiqua"/>
                <w:color w:val="000000" w:themeColor="text1"/>
                <w:sz w:val="24"/>
                <w:szCs w:val="24"/>
              </w:rPr>
              <w:t>Electronic medical record-generated, printed education content</w:t>
            </w:r>
          </w:p>
          <w:p w14:paraId="34D5FD11" w14:textId="77777777" w:rsidR="0063586C" w:rsidRPr="0063586C"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63586C">
              <w:rPr>
                <w:rFonts w:ascii="Book Antiqua" w:hAnsi="Book Antiqua"/>
                <w:color w:val="000000" w:themeColor="text1"/>
                <w:sz w:val="24"/>
                <w:szCs w:val="24"/>
              </w:rPr>
              <w:t>“SMART” TVs</w:t>
            </w:r>
          </w:p>
          <w:p w14:paraId="105A3EAF" w14:textId="77777777" w:rsidR="0063586C" w:rsidRPr="0063586C"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63586C">
              <w:rPr>
                <w:rFonts w:ascii="Book Antiqua" w:hAnsi="Book Antiqua"/>
                <w:color w:val="000000" w:themeColor="text1"/>
                <w:sz w:val="24"/>
                <w:szCs w:val="24"/>
              </w:rPr>
              <w:t>Web-based education platform</w:t>
            </w:r>
          </w:p>
        </w:tc>
      </w:tr>
    </w:tbl>
    <w:p w14:paraId="79185ED9" w14:textId="77777777" w:rsidR="0063586C" w:rsidRDefault="0063586C" w:rsidP="00273E67">
      <w:pPr>
        <w:adjustRightInd w:val="0"/>
        <w:snapToGrid w:val="0"/>
        <w:spacing w:line="360" w:lineRule="auto"/>
        <w:jc w:val="both"/>
        <w:rPr>
          <w:rFonts w:ascii="Book Antiqua" w:hAnsi="Book Antiqua"/>
          <w:b/>
          <w:color w:val="000000" w:themeColor="text1"/>
          <w:sz w:val="24"/>
          <w:szCs w:val="24"/>
        </w:rPr>
      </w:pPr>
    </w:p>
    <w:p w14:paraId="36FB9A8D" w14:textId="77777777" w:rsidR="0063586C" w:rsidRDefault="0063586C">
      <w:pPr>
        <w:rPr>
          <w:rFonts w:ascii="Book Antiqua" w:hAnsi="Book Antiqua"/>
          <w:b/>
          <w:color w:val="000000" w:themeColor="text1"/>
          <w:sz w:val="24"/>
          <w:szCs w:val="24"/>
        </w:rPr>
      </w:pPr>
      <w:r>
        <w:rPr>
          <w:rFonts w:ascii="Book Antiqua" w:hAnsi="Book Antiqua"/>
          <w:b/>
          <w:color w:val="000000" w:themeColor="text1"/>
          <w:sz w:val="24"/>
          <w:szCs w:val="24"/>
        </w:rPr>
        <w:br w:type="page"/>
      </w:r>
    </w:p>
    <w:p w14:paraId="6D64E677" w14:textId="77777777" w:rsidR="00273E67" w:rsidRPr="00273E67" w:rsidRDefault="00273E67" w:rsidP="00273E67">
      <w:pPr>
        <w:adjustRightInd w:val="0"/>
        <w:snapToGrid w:val="0"/>
        <w:spacing w:line="360" w:lineRule="auto"/>
        <w:jc w:val="both"/>
        <w:rPr>
          <w:rFonts w:ascii="Book Antiqua" w:hAnsi="Book Antiqua"/>
          <w:b/>
          <w:color w:val="000000" w:themeColor="text1"/>
          <w:sz w:val="24"/>
          <w:szCs w:val="24"/>
        </w:rPr>
      </w:pPr>
      <w:r w:rsidRPr="00273E67">
        <w:rPr>
          <w:rFonts w:ascii="Book Antiqua" w:hAnsi="Book Antiqua"/>
          <w:b/>
          <w:color w:val="000000" w:themeColor="text1"/>
          <w:sz w:val="24"/>
          <w:szCs w:val="24"/>
        </w:rPr>
        <w:lastRenderedPageBreak/>
        <w:t>Table 2</w:t>
      </w:r>
      <w:r w:rsidR="000B5241">
        <w:rPr>
          <w:rFonts w:ascii="Book Antiqua" w:hAnsi="Book Antiqua"/>
          <w:b/>
          <w:color w:val="000000" w:themeColor="text1"/>
          <w:sz w:val="24"/>
          <w:szCs w:val="24"/>
        </w:rPr>
        <w:t xml:space="preserve"> </w:t>
      </w:r>
      <w:r w:rsidRPr="00273E67">
        <w:rPr>
          <w:rFonts w:ascii="Book Antiqua" w:hAnsi="Book Antiqua"/>
          <w:b/>
          <w:color w:val="000000" w:themeColor="text1"/>
          <w:sz w:val="24"/>
          <w:szCs w:val="24"/>
        </w:rPr>
        <w:t>I</w:t>
      </w:r>
      <w:r w:rsidR="000B5241" w:rsidRPr="00273E67">
        <w:rPr>
          <w:rFonts w:ascii="Book Antiqua" w:hAnsi="Book Antiqua"/>
          <w:b/>
          <w:color w:val="000000" w:themeColor="text1"/>
          <w:sz w:val="24"/>
          <w:szCs w:val="24"/>
        </w:rPr>
        <w:t xml:space="preserve">npatient diabetes education delivery </w:t>
      </w:r>
      <w:r w:rsidR="000B5241" w:rsidRPr="00273E67">
        <w:rPr>
          <w:rFonts w:ascii="Book Antiqua" w:hAnsi="Book Antiqua"/>
          <w:b/>
          <w:color w:val="000000" w:themeColor="text1"/>
          <w:w w:val="105"/>
          <w:sz w:val="24"/>
          <w:szCs w:val="24"/>
        </w:rPr>
        <w:t xml:space="preserve">- </w:t>
      </w:r>
      <w:r w:rsidR="000B5241" w:rsidRPr="00273E67">
        <w:rPr>
          <w:rFonts w:ascii="Book Antiqua" w:hAnsi="Book Antiqua"/>
          <w:b/>
          <w:color w:val="000000" w:themeColor="text1"/>
          <w:sz w:val="24"/>
          <w:szCs w:val="24"/>
        </w:rPr>
        <w:t>current and future states</w:t>
      </w:r>
    </w:p>
    <w:tbl>
      <w:tblPr>
        <w:tblStyle w:val="TableNormal"/>
        <w:tblW w:w="0" w:type="auto"/>
        <w:tblInd w:w="105" w:type="dxa"/>
        <w:tblBorders>
          <w:top w:val="single" w:sz="4" w:space="0" w:color="000000"/>
          <w:bottom w:val="single" w:sz="4" w:space="0" w:color="000000"/>
        </w:tblBorders>
        <w:tblLayout w:type="fixed"/>
        <w:tblLook w:val="01E0" w:firstRow="1" w:lastRow="1" w:firstColumn="1" w:lastColumn="1" w:noHBand="0" w:noVBand="0"/>
      </w:tblPr>
      <w:tblGrid>
        <w:gridCol w:w="1148"/>
        <w:gridCol w:w="3239"/>
        <w:gridCol w:w="5689"/>
      </w:tblGrid>
      <w:tr w:rsidR="00273E67" w:rsidRPr="000B5241" w14:paraId="4A5E1412" w14:textId="77777777" w:rsidTr="000B5241">
        <w:trPr>
          <w:trHeight w:val="268"/>
        </w:trPr>
        <w:tc>
          <w:tcPr>
            <w:tcW w:w="1148" w:type="dxa"/>
            <w:tcBorders>
              <w:top w:val="single" w:sz="4" w:space="0" w:color="000000"/>
              <w:bottom w:val="single" w:sz="4" w:space="0" w:color="auto"/>
            </w:tcBorders>
          </w:tcPr>
          <w:p w14:paraId="52EA5BDD" w14:textId="77777777" w:rsidR="00273E67" w:rsidRPr="00273E67" w:rsidRDefault="00273E67" w:rsidP="006755CE">
            <w:pPr>
              <w:pStyle w:val="TableParagraph"/>
              <w:adjustRightInd w:val="0"/>
              <w:snapToGrid w:val="0"/>
              <w:spacing w:before="0" w:line="360" w:lineRule="auto"/>
              <w:ind w:left="0"/>
              <w:jc w:val="both"/>
              <w:rPr>
                <w:rFonts w:ascii="Book Antiqua" w:hAnsi="Book Antiqua"/>
                <w:b/>
                <w:color w:val="000000" w:themeColor="text1"/>
                <w:sz w:val="24"/>
                <w:szCs w:val="24"/>
              </w:rPr>
            </w:pPr>
            <w:r w:rsidRPr="00273E67">
              <w:rPr>
                <w:rFonts w:ascii="Book Antiqua" w:hAnsi="Book Antiqua"/>
                <w:b/>
                <w:color w:val="000000" w:themeColor="text1"/>
                <w:sz w:val="24"/>
                <w:szCs w:val="24"/>
              </w:rPr>
              <w:t>Modality</w:t>
            </w:r>
          </w:p>
        </w:tc>
        <w:tc>
          <w:tcPr>
            <w:tcW w:w="3239" w:type="dxa"/>
            <w:tcBorders>
              <w:top w:val="single" w:sz="4" w:space="0" w:color="000000"/>
              <w:bottom w:val="single" w:sz="4" w:space="0" w:color="auto"/>
            </w:tcBorders>
          </w:tcPr>
          <w:p w14:paraId="03D31836" w14:textId="77777777" w:rsidR="00273E67" w:rsidRPr="00273E67" w:rsidRDefault="00273E67" w:rsidP="000B5241">
            <w:pPr>
              <w:pStyle w:val="TableParagraph"/>
              <w:adjustRightInd w:val="0"/>
              <w:snapToGrid w:val="0"/>
              <w:spacing w:before="0" w:line="360" w:lineRule="auto"/>
              <w:ind w:left="0"/>
              <w:jc w:val="center"/>
              <w:rPr>
                <w:rFonts w:ascii="Book Antiqua" w:hAnsi="Book Antiqua"/>
                <w:b/>
                <w:color w:val="000000" w:themeColor="text1"/>
                <w:sz w:val="24"/>
                <w:szCs w:val="24"/>
              </w:rPr>
            </w:pPr>
            <w:r w:rsidRPr="00273E67">
              <w:rPr>
                <w:rFonts w:ascii="Book Antiqua" w:hAnsi="Book Antiqua"/>
                <w:b/>
                <w:color w:val="000000" w:themeColor="text1"/>
                <w:sz w:val="24"/>
                <w:szCs w:val="24"/>
              </w:rPr>
              <w:t xml:space="preserve">Current </w:t>
            </w:r>
            <w:r w:rsidR="000B5241">
              <w:rPr>
                <w:rFonts w:ascii="Book Antiqua" w:hAnsi="Book Antiqua"/>
                <w:b/>
                <w:color w:val="000000" w:themeColor="text1"/>
                <w:sz w:val="24"/>
                <w:szCs w:val="24"/>
              </w:rPr>
              <w:t>s</w:t>
            </w:r>
            <w:r w:rsidRPr="00273E67">
              <w:rPr>
                <w:rFonts w:ascii="Book Antiqua" w:hAnsi="Book Antiqua"/>
                <w:b/>
                <w:color w:val="000000" w:themeColor="text1"/>
                <w:sz w:val="24"/>
                <w:szCs w:val="24"/>
              </w:rPr>
              <w:t>tate</w:t>
            </w:r>
          </w:p>
        </w:tc>
        <w:tc>
          <w:tcPr>
            <w:tcW w:w="5689" w:type="dxa"/>
            <w:tcBorders>
              <w:top w:val="single" w:sz="4" w:space="0" w:color="000000"/>
              <w:bottom w:val="single" w:sz="4" w:space="0" w:color="auto"/>
            </w:tcBorders>
          </w:tcPr>
          <w:p w14:paraId="54548ACF" w14:textId="77777777" w:rsidR="00273E67" w:rsidRPr="00273E67" w:rsidRDefault="00273E67" w:rsidP="000B5241">
            <w:pPr>
              <w:pStyle w:val="TableParagraph"/>
              <w:adjustRightInd w:val="0"/>
              <w:snapToGrid w:val="0"/>
              <w:spacing w:before="0" w:line="360" w:lineRule="auto"/>
              <w:ind w:left="0"/>
              <w:jc w:val="center"/>
              <w:rPr>
                <w:rFonts w:ascii="Book Antiqua" w:hAnsi="Book Antiqua"/>
                <w:b/>
                <w:color w:val="000000" w:themeColor="text1"/>
                <w:sz w:val="24"/>
                <w:szCs w:val="24"/>
              </w:rPr>
            </w:pPr>
            <w:r w:rsidRPr="00273E67">
              <w:rPr>
                <w:rFonts w:ascii="Book Antiqua" w:hAnsi="Book Antiqua"/>
                <w:b/>
                <w:color w:val="000000" w:themeColor="text1"/>
                <w:sz w:val="24"/>
                <w:szCs w:val="24"/>
              </w:rPr>
              <w:t xml:space="preserve">Future </w:t>
            </w:r>
            <w:r w:rsidR="000B5241">
              <w:rPr>
                <w:rFonts w:ascii="Book Antiqua" w:hAnsi="Book Antiqua"/>
                <w:b/>
                <w:color w:val="000000" w:themeColor="text1"/>
                <w:sz w:val="24"/>
                <w:szCs w:val="24"/>
              </w:rPr>
              <w:t>s</w:t>
            </w:r>
            <w:r w:rsidRPr="00273E67">
              <w:rPr>
                <w:rFonts w:ascii="Book Antiqua" w:hAnsi="Book Antiqua"/>
                <w:b/>
                <w:color w:val="000000" w:themeColor="text1"/>
                <w:sz w:val="24"/>
                <w:szCs w:val="24"/>
              </w:rPr>
              <w:t>tate</w:t>
            </w:r>
          </w:p>
        </w:tc>
      </w:tr>
      <w:tr w:rsidR="00273E67" w:rsidRPr="000B5241" w14:paraId="5368BC80" w14:textId="77777777" w:rsidTr="000B5241">
        <w:trPr>
          <w:trHeight w:val="978"/>
        </w:trPr>
        <w:tc>
          <w:tcPr>
            <w:tcW w:w="1148" w:type="dxa"/>
            <w:tcBorders>
              <w:top w:val="single" w:sz="4" w:space="0" w:color="auto"/>
            </w:tcBorders>
          </w:tcPr>
          <w:p w14:paraId="1634CD75" w14:textId="77777777" w:rsidR="00273E67" w:rsidRPr="000B5241" w:rsidRDefault="00273E67" w:rsidP="006755CE">
            <w:pPr>
              <w:pStyle w:val="TableParagraph"/>
              <w:adjustRightInd w:val="0"/>
              <w:snapToGrid w:val="0"/>
              <w:spacing w:before="0" w:line="360" w:lineRule="auto"/>
              <w:ind w:left="0"/>
              <w:jc w:val="both"/>
              <w:rPr>
                <w:rFonts w:ascii="Book Antiqua" w:hAnsi="Book Antiqua"/>
                <w:bCs/>
                <w:color w:val="000000" w:themeColor="text1"/>
                <w:sz w:val="24"/>
                <w:szCs w:val="24"/>
              </w:rPr>
            </w:pPr>
            <w:r w:rsidRPr="000B5241">
              <w:rPr>
                <w:rFonts w:ascii="Book Antiqua" w:hAnsi="Book Antiqua"/>
                <w:bCs/>
                <w:color w:val="000000" w:themeColor="text1"/>
                <w:sz w:val="24"/>
                <w:szCs w:val="24"/>
              </w:rPr>
              <w:t>1:1 at the bedside</w:t>
            </w:r>
          </w:p>
        </w:tc>
        <w:tc>
          <w:tcPr>
            <w:tcW w:w="3239" w:type="dxa"/>
            <w:tcBorders>
              <w:top w:val="single" w:sz="4" w:space="0" w:color="auto"/>
            </w:tcBorders>
          </w:tcPr>
          <w:p w14:paraId="02BACFF5"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0B5241">
              <w:rPr>
                <w:rFonts w:ascii="Book Antiqua" w:hAnsi="Book Antiqua"/>
                <w:bCs/>
                <w:color w:val="000000" w:themeColor="text1"/>
                <w:sz w:val="24"/>
                <w:szCs w:val="24"/>
              </w:rPr>
              <w:t xml:space="preserve">Unit nurse/Physician/educator provides basic education- often skills based, </w:t>
            </w:r>
            <w:r w:rsidRPr="000B5241">
              <w:rPr>
                <w:rFonts w:ascii="Book Antiqua" w:hAnsi="Book Antiqua"/>
                <w:bCs/>
                <w:i/>
                <w:iCs/>
                <w:color w:val="000000" w:themeColor="text1"/>
                <w:sz w:val="24"/>
                <w:szCs w:val="24"/>
              </w:rPr>
              <w:t>e.g.</w:t>
            </w:r>
            <w:r w:rsidR="000B5241">
              <w:rPr>
                <w:rFonts w:ascii="Book Antiqua" w:hAnsi="Book Antiqua"/>
                <w:bCs/>
                <w:color w:val="000000" w:themeColor="text1"/>
                <w:sz w:val="24"/>
                <w:szCs w:val="24"/>
              </w:rPr>
              <w:t>,</w:t>
            </w:r>
            <w:r w:rsidRPr="000B5241">
              <w:rPr>
                <w:rFonts w:ascii="Book Antiqua" w:hAnsi="Book Antiqua"/>
                <w:bCs/>
                <w:color w:val="000000" w:themeColor="text1"/>
                <w:sz w:val="24"/>
                <w:szCs w:val="24"/>
              </w:rPr>
              <w:t xml:space="preserve"> insulin instruction, </w:t>
            </w:r>
            <w:r w:rsidR="000B5241">
              <w:rPr>
                <w:rFonts w:ascii="Book Antiqua" w:hAnsi="Book Antiqua"/>
                <w:bCs/>
                <w:color w:val="000000" w:themeColor="text1"/>
                <w:sz w:val="24"/>
                <w:szCs w:val="24"/>
              </w:rPr>
              <w:t>and</w:t>
            </w:r>
            <w:r w:rsidRPr="000B5241">
              <w:rPr>
                <w:rFonts w:ascii="Book Antiqua" w:hAnsi="Book Antiqua"/>
                <w:bCs/>
                <w:color w:val="000000" w:themeColor="text1"/>
                <w:sz w:val="24"/>
                <w:szCs w:val="24"/>
              </w:rPr>
              <w:t>/or</w:t>
            </w:r>
          </w:p>
          <w:p w14:paraId="53C8A44C"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0B5241">
              <w:rPr>
                <w:rFonts w:ascii="Book Antiqua" w:hAnsi="Book Antiqua"/>
                <w:bCs/>
                <w:color w:val="000000" w:themeColor="text1"/>
                <w:sz w:val="24"/>
                <w:szCs w:val="24"/>
              </w:rPr>
              <w:t>printed generic content</w:t>
            </w:r>
          </w:p>
        </w:tc>
        <w:tc>
          <w:tcPr>
            <w:tcW w:w="5689" w:type="dxa"/>
            <w:tcBorders>
              <w:top w:val="single" w:sz="4" w:space="0" w:color="auto"/>
            </w:tcBorders>
          </w:tcPr>
          <w:p w14:paraId="5353DD97"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0B5241">
              <w:rPr>
                <w:rFonts w:ascii="Book Antiqua" w:hAnsi="Book Antiqua"/>
                <w:bCs/>
                <w:color w:val="000000" w:themeColor="text1"/>
                <w:sz w:val="24"/>
                <w:szCs w:val="24"/>
              </w:rPr>
              <w:t xml:space="preserve">Supplemented by printed individualized </w:t>
            </w:r>
            <w:bookmarkStart w:id="213" w:name="OLE_LINK1381"/>
            <w:bookmarkStart w:id="214" w:name="OLE_LINK1382"/>
            <w:r w:rsidR="000B5241">
              <w:rPr>
                <w:rFonts w:ascii="Book Antiqua" w:hAnsi="Book Antiqua"/>
                <w:color w:val="000000" w:themeColor="text1"/>
                <w:sz w:val="24"/>
                <w:szCs w:val="24"/>
              </w:rPr>
              <w:t>e</w:t>
            </w:r>
            <w:r w:rsidR="000B5241" w:rsidRPr="0063586C">
              <w:rPr>
                <w:rFonts w:ascii="Book Antiqua" w:hAnsi="Book Antiqua"/>
                <w:color w:val="000000" w:themeColor="text1"/>
                <w:sz w:val="24"/>
                <w:szCs w:val="24"/>
              </w:rPr>
              <w:t>lectronic medical record</w:t>
            </w:r>
            <w:bookmarkEnd w:id="213"/>
            <w:bookmarkEnd w:id="214"/>
            <w:r w:rsidRPr="000B5241">
              <w:rPr>
                <w:rFonts w:ascii="Book Antiqua" w:hAnsi="Book Antiqua"/>
                <w:bCs/>
                <w:color w:val="000000" w:themeColor="text1"/>
                <w:sz w:val="24"/>
                <w:szCs w:val="24"/>
              </w:rPr>
              <w:t xml:space="preserve"> clinical decision support generated content based on diagnoses, procedures, medications</w:t>
            </w:r>
          </w:p>
        </w:tc>
      </w:tr>
      <w:tr w:rsidR="00273E67" w:rsidRPr="000B5241" w14:paraId="01F92BAC" w14:textId="77777777" w:rsidTr="000B5241">
        <w:trPr>
          <w:trHeight w:val="983"/>
        </w:trPr>
        <w:tc>
          <w:tcPr>
            <w:tcW w:w="1148" w:type="dxa"/>
          </w:tcPr>
          <w:p w14:paraId="741461C0" w14:textId="77777777" w:rsidR="00273E67" w:rsidRPr="000B5241" w:rsidRDefault="00273E67" w:rsidP="006755CE">
            <w:pPr>
              <w:pStyle w:val="TableParagraph"/>
              <w:adjustRightInd w:val="0"/>
              <w:snapToGrid w:val="0"/>
              <w:spacing w:before="0" w:line="360" w:lineRule="auto"/>
              <w:ind w:left="0"/>
              <w:jc w:val="both"/>
              <w:rPr>
                <w:rFonts w:ascii="Book Antiqua" w:hAnsi="Book Antiqua"/>
                <w:bCs/>
                <w:color w:val="000000" w:themeColor="text1"/>
                <w:sz w:val="24"/>
                <w:szCs w:val="24"/>
              </w:rPr>
            </w:pPr>
            <w:r w:rsidRPr="000B5241">
              <w:rPr>
                <w:rFonts w:ascii="Book Antiqua" w:hAnsi="Book Antiqua"/>
                <w:bCs/>
                <w:color w:val="000000" w:themeColor="text1"/>
                <w:sz w:val="24"/>
                <w:szCs w:val="24"/>
              </w:rPr>
              <w:t>Low-tech</w:t>
            </w:r>
          </w:p>
        </w:tc>
        <w:tc>
          <w:tcPr>
            <w:tcW w:w="3239" w:type="dxa"/>
          </w:tcPr>
          <w:p w14:paraId="4CF6E821"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0B5241">
              <w:rPr>
                <w:rFonts w:ascii="Book Antiqua" w:hAnsi="Book Antiqua"/>
                <w:bCs/>
                <w:color w:val="000000" w:themeColor="text1"/>
                <w:sz w:val="24"/>
                <w:szCs w:val="24"/>
              </w:rPr>
              <w:t xml:space="preserve">Generic education content delivered </w:t>
            </w:r>
            <w:r w:rsidRPr="000B5241">
              <w:rPr>
                <w:rFonts w:ascii="Book Antiqua" w:hAnsi="Book Antiqua"/>
                <w:bCs/>
                <w:i/>
                <w:iCs/>
                <w:color w:val="000000" w:themeColor="text1"/>
                <w:sz w:val="24"/>
                <w:szCs w:val="24"/>
              </w:rPr>
              <w:t>via</w:t>
            </w:r>
            <w:r w:rsidRPr="000B5241">
              <w:rPr>
                <w:rFonts w:ascii="Book Antiqua" w:hAnsi="Book Antiqua"/>
                <w:bCs/>
                <w:color w:val="000000" w:themeColor="text1"/>
                <w:sz w:val="24"/>
                <w:szCs w:val="24"/>
              </w:rPr>
              <w:t xml:space="preserve"> SMART TV or video</w:t>
            </w:r>
          </w:p>
        </w:tc>
        <w:tc>
          <w:tcPr>
            <w:tcW w:w="5689" w:type="dxa"/>
          </w:tcPr>
          <w:p w14:paraId="37340AB0"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0B5241">
              <w:rPr>
                <w:rFonts w:ascii="Book Antiqua" w:hAnsi="Book Antiqua"/>
                <w:bCs/>
                <w:color w:val="000000" w:themeColor="text1"/>
                <w:sz w:val="24"/>
                <w:szCs w:val="24"/>
              </w:rPr>
              <w:t xml:space="preserve">Video-based survival skills education content individualized for </w:t>
            </w:r>
            <w:r w:rsidR="000B5241">
              <w:rPr>
                <w:rFonts w:ascii="Book Antiqua" w:hAnsi="Book Antiqua"/>
                <w:color w:val="000000" w:themeColor="text1"/>
                <w:w w:val="95"/>
                <w:sz w:val="24"/>
                <w:szCs w:val="24"/>
              </w:rPr>
              <w:t>d</w:t>
            </w:r>
            <w:r w:rsidR="000B5241" w:rsidRPr="0063586C">
              <w:rPr>
                <w:rFonts w:ascii="Book Antiqua" w:hAnsi="Book Antiqua"/>
                <w:bCs/>
                <w:color w:val="000000" w:themeColor="text1"/>
                <w:sz w:val="24"/>
                <w:szCs w:val="24"/>
              </w:rPr>
              <w:t>iabetes</w:t>
            </w:r>
            <w:r w:rsidRPr="000B5241">
              <w:rPr>
                <w:rFonts w:ascii="Book Antiqua" w:hAnsi="Book Antiqua"/>
                <w:bCs/>
                <w:color w:val="000000" w:themeColor="text1"/>
                <w:sz w:val="24"/>
                <w:szCs w:val="24"/>
              </w:rPr>
              <w:t xml:space="preserve"> medications prescribed at discharge</w:t>
            </w:r>
          </w:p>
          <w:p w14:paraId="628ACD77"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0B5241">
              <w:rPr>
                <w:rFonts w:ascii="Book Antiqua" w:hAnsi="Book Antiqua"/>
                <w:bCs/>
                <w:color w:val="000000" w:themeColor="text1"/>
                <w:sz w:val="24"/>
                <w:szCs w:val="24"/>
              </w:rPr>
              <w:t xml:space="preserve">Provider </w:t>
            </w:r>
            <w:r w:rsidR="000B5241">
              <w:rPr>
                <w:rFonts w:ascii="Book Antiqua" w:hAnsi="Book Antiqua"/>
                <w:bCs/>
                <w:color w:val="000000" w:themeColor="text1"/>
                <w:sz w:val="24"/>
                <w:szCs w:val="24"/>
              </w:rPr>
              <w:t>and</w:t>
            </w:r>
            <w:r w:rsidRPr="000B5241">
              <w:rPr>
                <w:rFonts w:ascii="Book Antiqua" w:hAnsi="Book Antiqua"/>
                <w:bCs/>
                <w:color w:val="000000" w:themeColor="text1"/>
                <w:sz w:val="24"/>
                <w:szCs w:val="24"/>
              </w:rPr>
              <w:t xml:space="preserve">/or </w:t>
            </w:r>
            <w:r w:rsidR="000B5241">
              <w:rPr>
                <w:rFonts w:ascii="Book Antiqua" w:hAnsi="Book Antiqua"/>
                <w:color w:val="000000" w:themeColor="text1"/>
                <w:sz w:val="24"/>
                <w:szCs w:val="24"/>
              </w:rPr>
              <w:t>e</w:t>
            </w:r>
            <w:r w:rsidR="000B5241" w:rsidRPr="0063586C">
              <w:rPr>
                <w:rFonts w:ascii="Book Antiqua" w:hAnsi="Book Antiqua"/>
                <w:color w:val="000000" w:themeColor="text1"/>
                <w:sz w:val="24"/>
                <w:szCs w:val="24"/>
              </w:rPr>
              <w:t>lectronic medical record</w:t>
            </w:r>
            <w:r w:rsidRPr="000B5241">
              <w:rPr>
                <w:rFonts w:ascii="Book Antiqua" w:hAnsi="Book Antiqua"/>
                <w:bCs/>
                <w:color w:val="000000" w:themeColor="text1"/>
                <w:sz w:val="24"/>
                <w:szCs w:val="24"/>
              </w:rPr>
              <w:t xml:space="preserve"> clinical decision support prescribes targeted generic education content</w:t>
            </w:r>
          </w:p>
        </w:tc>
      </w:tr>
      <w:tr w:rsidR="00273E67" w:rsidRPr="000B5241" w14:paraId="7F78C7BD" w14:textId="77777777" w:rsidTr="000B5241">
        <w:trPr>
          <w:trHeight w:val="1242"/>
        </w:trPr>
        <w:tc>
          <w:tcPr>
            <w:tcW w:w="1148" w:type="dxa"/>
          </w:tcPr>
          <w:p w14:paraId="4F0D0601" w14:textId="77777777" w:rsidR="00273E67" w:rsidRPr="000B5241" w:rsidRDefault="00273E67" w:rsidP="006755CE">
            <w:pPr>
              <w:pStyle w:val="TableParagraph"/>
              <w:adjustRightInd w:val="0"/>
              <w:snapToGrid w:val="0"/>
              <w:spacing w:before="0" w:line="360" w:lineRule="auto"/>
              <w:ind w:left="0"/>
              <w:jc w:val="both"/>
              <w:rPr>
                <w:rFonts w:ascii="Book Antiqua" w:hAnsi="Book Antiqua"/>
                <w:bCs/>
                <w:color w:val="000000" w:themeColor="text1"/>
                <w:sz w:val="24"/>
                <w:szCs w:val="24"/>
              </w:rPr>
            </w:pPr>
            <w:r w:rsidRPr="000B5241">
              <w:rPr>
                <w:rFonts w:ascii="Book Antiqua" w:hAnsi="Book Antiqua"/>
                <w:bCs/>
                <w:color w:val="000000" w:themeColor="text1"/>
                <w:sz w:val="24"/>
                <w:szCs w:val="24"/>
              </w:rPr>
              <w:t>High-Tech</w:t>
            </w:r>
          </w:p>
        </w:tc>
        <w:tc>
          <w:tcPr>
            <w:tcW w:w="3239" w:type="dxa"/>
          </w:tcPr>
          <w:p w14:paraId="41AC27C3"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0B5241">
              <w:rPr>
                <w:rFonts w:ascii="Book Antiqua" w:hAnsi="Book Antiqua"/>
                <w:bCs/>
                <w:color w:val="000000" w:themeColor="text1"/>
                <w:sz w:val="24"/>
                <w:szCs w:val="24"/>
              </w:rPr>
              <w:t>Generic education content prescribed for delivery at bedside on TV or tablet computer from web-based platform</w:t>
            </w:r>
          </w:p>
        </w:tc>
        <w:tc>
          <w:tcPr>
            <w:tcW w:w="5689" w:type="dxa"/>
          </w:tcPr>
          <w:p w14:paraId="047E34B1"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0B5241">
              <w:rPr>
                <w:rFonts w:ascii="Book Antiqua" w:hAnsi="Book Antiqua"/>
                <w:bCs/>
                <w:color w:val="000000" w:themeColor="text1"/>
                <w:sz w:val="24"/>
                <w:szCs w:val="24"/>
              </w:rPr>
              <w:t>Individualized education delivered via an interactive patient engagement platform.</w:t>
            </w:r>
          </w:p>
          <w:p w14:paraId="78B81D66"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0B5241">
              <w:rPr>
                <w:rFonts w:ascii="Book Antiqua" w:hAnsi="Book Antiqua"/>
                <w:bCs/>
                <w:color w:val="000000" w:themeColor="text1"/>
                <w:sz w:val="24"/>
                <w:szCs w:val="24"/>
              </w:rPr>
              <w:t>Content auto-directed to learner based on embedded survey responses.</w:t>
            </w:r>
          </w:p>
          <w:p w14:paraId="4A4CCD9C"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0B5241">
              <w:rPr>
                <w:rFonts w:ascii="Book Antiqua" w:hAnsi="Book Antiqua"/>
                <w:bCs/>
                <w:color w:val="000000" w:themeColor="text1"/>
                <w:sz w:val="24"/>
                <w:szCs w:val="24"/>
              </w:rPr>
              <w:t xml:space="preserve">“App” for telehealth coaching prescribed, </w:t>
            </w:r>
            <w:r w:rsidRPr="000B5241">
              <w:rPr>
                <w:rFonts w:ascii="Book Antiqua" w:hAnsi="Book Antiqua"/>
                <w:bCs/>
                <w:i/>
                <w:iCs/>
                <w:color w:val="000000" w:themeColor="text1"/>
                <w:sz w:val="24"/>
                <w:szCs w:val="24"/>
              </w:rPr>
              <w:t>e.g.</w:t>
            </w:r>
            <w:r w:rsidR="000B5241">
              <w:rPr>
                <w:rFonts w:ascii="Book Antiqua" w:hAnsi="Book Antiqua"/>
                <w:bCs/>
                <w:color w:val="000000" w:themeColor="text1"/>
                <w:sz w:val="24"/>
                <w:szCs w:val="24"/>
              </w:rPr>
              <w:t>,</w:t>
            </w:r>
            <w:r w:rsidRPr="000B5241">
              <w:rPr>
                <w:rFonts w:ascii="Book Antiqua" w:hAnsi="Book Antiqua"/>
                <w:bCs/>
                <w:color w:val="000000" w:themeColor="text1"/>
                <w:sz w:val="24"/>
                <w:szCs w:val="24"/>
              </w:rPr>
              <w:t xml:space="preserve"> </w:t>
            </w:r>
            <w:proofErr w:type="spellStart"/>
            <w:r w:rsidRPr="000B5241">
              <w:rPr>
                <w:rFonts w:ascii="Book Antiqua" w:hAnsi="Book Antiqua"/>
                <w:bCs/>
                <w:color w:val="000000" w:themeColor="text1"/>
                <w:sz w:val="24"/>
                <w:szCs w:val="24"/>
              </w:rPr>
              <w:t>BlueStar</w:t>
            </w:r>
            <w:proofErr w:type="spellEnd"/>
            <w:r w:rsidR="004B36DD">
              <w:rPr>
                <w:rFonts w:ascii="Book Antiqua" w:hAnsi="Book Antiqua"/>
                <w:bCs/>
                <w:color w:val="000000" w:themeColor="text1"/>
                <w:sz w:val="24"/>
                <w:szCs w:val="24"/>
                <w:vertAlign w:val="superscript"/>
              </w:rPr>
              <w:t>[</w:t>
            </w:r>
            <w:r w:rsidRPr="004B36DD">
              <w:rPr>
                <w:rFonts w:ascii="Book Antiqua" w:hAnsi="Book Antiqua"/>
                <w:bCs/>
                <w:color w:val="000000" w:themeColor="text1"/>
                <w:sz w:val="24"/>
                <w:szCs w:val="24"/>
                <w:vertAlign w:val="superscript"/>
              </w:rPr>
              <w:t>49</w:t>
            </w:r>
            <w:r w:rsidR="004B36DD">
              <w:rPr>
                <w:rFonts w:ascii="Book Antiqua" w:hAnsi="Book Antiqua"/>
                <w:bCs/>
                <w:color w:val="000000" w:themeColor="text1"/>
                <w:sz w:val="24"/>
                <w:szCs w:val="24"/>
                <w:vertAlign w:val="superscript"/>
              </w:rPr>
              <w:t>]</w:t>
            </w:r>
          </w:p>
        </w:tc>
      </w:tr>
    </w:tbl>
    <w:p w14:paraId="57939758" w14:textId="77777777" w:rsidR="00273E67" w:rsidRPr="000B5241" w:rsidRDefault="00273E67" w:rsidP="000B5241">
      <w:pPr>
        <w:pStyle w:val="TableParagraph"/>
        <w:adjustRightInd w:val="0"/>
        <w:snapToGrid w:val="0"/>
        <w:spacing w:before="0" w:line="360" w:lineRule="auto"/>
        <w:ind w:left="0"/>
        <w:jc w:val="both"/>
        <w:rPr>
          <w:rFonts w:ascii="Book Antiqua" w:hAnsi="Book Antiqua"/>
          <w:b/>
          <w:color w:val="000000" w:themeColor="text1"/>
          <w:sz w:val="24"/>
          <w:szCs w:val="24"/>
        </w:rPr>
      </w:pPr>
    </w:p>
    <w:sectPr w:rsidR="00273E67" w:rsidRPr="000B5241" w:rsidSect="00CD5B51">
      <w:headerReference w:type="default" r:id="rId7"/>
      <w:pgSz w:w="12240" w:h="15840"/>
      <w:pgMar w:top="1440" w:right="1800" w:bottom="1440" w:left="1800" w:header="140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C866" w14:textId="77777777" w:rsidR="00030627" w:rsidRDefault="00030627">
      <w:r>
        <w:separator/>
      </w:r>
    </w:p>
  </w:endnote>
  <w:endnote w:type="continuationSeparator" w:id="0">
    <w:p w14:paraId="5B3B2047" w14:textId="77777777" w:rsidR="00030627" w:rsidRDefault="0003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4417B" w14:textId="77777777" w:rsidR="00030627" w:rsidRDefault="00030627">
      <w:r>
        <w:separator/>
      </w:r>
    </w:p>
  </w:footnote>
  <w:footnote w:type="continuationSeparator" w:id="0">
    <w:p w14:paraId="0BDD2B03" w14:textId="77777777" w:rsidR="00030627" w:rsidRDefault="00030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0418" w14:textId="77777777" w:rsidR="002C5730" w:rsidRDefault="002C5730">
    <w:pPr>
      <w:pStyle w:val="a3"/>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30"/>
    <w:rsid w:val="00005DD9"/>
    <w:rsid w:val="0002398D"/>
    <w:rsid w:val="00030627"/>
    <w:rsid w:val="000A441F"/>
    <w:rsid w:val="000B5241"/>
    <w:rsid w:val="000B616D"/>
    <w:rsid w:val="001E0F0B"/>
    <w:rsid w:val="002140F5"/>
    <w:rsid w:val="00226581"/>
    <w:rsid w:val="00273E67"/>
    <w:rsid w:val="002A6F1D"/>
    <w:rsid w:val="002C5730"/>
    <w:rsid w:val="00344B5D"/>
    <w:rsid w:val="003532D1"/>
    <w:rsid w:val="003770A5"/>
    <w:rsid w:val="004A5133"/>
    <w:rsid w:val="004B36DD"/>
    <w:rsid w:val="005662C7"/>
    <w:rsid w:val="005C6AEE"/>
    <w:rsid w:val="005E597C"/>
    <w:rsid w:val="00621A11"/>
    <w:rsid w:val="0063586C"/>
    <w:rsid w:val="006F1E9E"/>
    <w:rsid w:val="006F6FA4"/>
    <w:rsid w:val="007C55ED"/>
    <w:rsid w:val="0080278E"/>
    <w:rsid w:val="00886CBA"/>
    <w:rsid w:val="008A3F75"/>
    <w:rsid w:val="008C5631"/>
    <w:rsid w:val="008E4E91"/>
    <w:rsid w:val="00901DE2"/>
    <w:rsid w:val="009309F7"/>
    <w:rsid w:val="0096366D"/>
    <w:rsid w:val="00975B23"/>
    <w:rsid w:val="009C637D"/>
    <w:rsid w:val="009D354F"/>
    <w:rsid w:val="00A614C6"/>
    <w:rsid w:val="00A6382D"/>
    <w:rsid w:val="00A956D7"/>
    <w:rsid w:val="00AD59F6"/>
    <w:rsid w:val="00B13720"/>
    <w:rsid w:val="00BB04C8"/>
    <w:rsid w:val="00C6741F"/>
    <w:rsid w:val="00C76B46"/>
    <w:rsid w:val="00CD5B51"/>
    <w:rsid w:val="00CD6831"/>
    <w:rsid w:val="00DE3140"/>
    <w:rsid w:val="00DF7E79"/>
    <w:rsid w:val="00E45E08"/>
    <w:rsid w:val="00EB07EF"/>
    <w:rsid w:val="00EC5D17"/>
    <w:rsid w:val="00F11697"/>
    <w:rsid w:val="00F36819"/>
    <w:rsid w:val="00F56431"/>
    <w:rsid w:val="00F723F0"/>
    <w:rsid w:val="00F82058"/>
    <w:rsid w:val="00FA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6DFB"/>
  <w15:docId w15:val="{D84B1D67-CAD6-944F-B7B2-0C886318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Georgia" w:eastAsia="Georgia" w:hAnsi="Georgia" w:cs="Georgia"/>
    </w:rPr>
  </w:style>
  <w:style w:type="paragraph" w:styleId="1">
    <w:name w:val="heading 1"/>
    <w:basedOn w:val="a"/>
    <w:uiPriority w:val="9"/>
    <w:qFormat/>
    <w:pPr>
      <w:ind w:left="100"/>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pPr>
      <w:spacing w:before="4"/>
      <w:ind w:left="243"/>
    </w:pPr>
    <w:rPr>
      <w:rFonts w:ascii="Trebuchet MS" w:eastAsia="Trebuchet MS" w:hAnsi="Trebuchet MS" w:cs="Trebuchet MS"/>
    </w:rPr>
  </w:style>
  <w:style w:type="paragraph" w:styleId="a6">
    <w:name w:val="header"/>
    <w:basedOn w:val="a"/>
    <w:link w:val="a7"/>
    <w:uiPriority w:val="99"/>
    <w:unhideWhenUsed/>
    <w:rsid w:val="001E0F0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E0F0B"/>
    <w:rPr>
      <w:rFonts w:ascii="Georgia" w:eastAsia="Georgia" w:hAnsi="Georgia" w:cs="Georgia"/>
      <w:sz w:val="18"/>
      <w:szCs w:val="18"/>
    </w:rPr>
  </w:style>
  <w:style w:type="paragraph" w:styleId="a8">
    <w:name w:val="footer"/>
    <w:basedOn w:val="a"/>
    <w:link w:val="a9"/>
    <w:uiPriority w:val="99"/>
    <w:unhideWhenUsed/>
    <w:rsid w:val="001E0F0B"/>
    <w:pPr>
      <w:tabs>
        <w:tab w:val="center" w:pos="4153"/>
        <w:tab w:val="right" w:pos="8306"/>
      </w:tabs>
      <w:snapToGrid w:val="0"/>
    </w:pPr>
    <w:rPr>
      <w:sz w:val="18"/>
      <w:szCs w:val="18"/>
    </w:rPr>
  </w:style>
  <w:style w:type="character" w:customStyle="1" w:styleId="a9">
    <w:name w:val="页脚 字符"/>
    <w:basedOn w:val="a0"/>
    <w:link w:val="a8"/>
    <w:uiPriority w:val="99"/>
    <w:rsid w:val="001E0F0B"/>
    <w:rPr>
      <w:rFonts w:ascii="Georgia" w:eastAsia="Georgia" w:hAnsi="Georgia" w:cs="Georgia"/>
      <w:sz w:val="18"/>
      <w:szCs w:val="18"/>
    </w:rPr>
  </w:style>
  <w:style w:type="paragraph" w:customStyle="1" w:styleId="10">
    <w:name w:val="正文1"/>
    <w:uiPriority w:val="99"/>
    <w:rsid w:val="009C637D"/>
    <w:pPr>
      <w:widowControl/>
      <w:autoSpaceDE/>
      <w:autoSpaceDN/>
      <w:spacing w:line="276" w:lineRule="auto"/>
    </w:pPr>
    <w:rPr>
      <w:rFonts w:ascii="Arial" w:eastAsia="宋体" w:hAnsi="Arial" w:cs="Arial"/>
      <w:color w:val="000000"/>
      <w:szCs w:val="20"/>
      <w:lang w:val="pl-PL" w:eastAsia="pl-PL"/>
    </w:rPr>
  </w:style>
  <w:style w:type="character" w:customStyle="1" w:styleId="a4">
    <w:name w:val="正文文本 字符"/>
    <w:basedOn w:val="a0"/>
    <w:link w:val="a3"/>
    <w:uiPriority w:val="1"/>
    <w:rsid w:val="00273E67"/>
    <w:rPr>
      <w:rFonts w:ascii="Georgia" w:eastAsia="Georgia" w:hAnsi="Georgia" w:cs="Georgia"/>
      <w:sz w:val="24"/>
      <w:szCs w:val="24"/>
    </w:rPr>
  </w:style>
  <w:style w:type="paragraph" w:styleId="aa">
    <w:name w:val="Normal (Web)"/>
    <w:basedOn w:val="a"/>
    <w:uiPriority w:val="99"/>
    <w:semiHidden/>
    <w:unhideWhenUsed/>
    <w:rsid w:val="00AD59F6"/>
    <w:pPr>
      <w:widowControl/>
      <w:autoSpaceDE/>
      <w:autoSpaceDN/>
      <w:spacing w:before="100" w:beforeAutospacing="1" w:after="100" w:afterAutospacing="1"/>
    </w:pPr>
    <w:rPr>
      <w:rFonts w:ascii="宋体" w:eastAsia="宋体" w:hAnsi="宋体" w:cs="宋体"/>
      <w:sz w:val="24"/>
      <w:szCs w:val="24"/>
      <w:lang w:eastAsia="zh-CN"/>
    </w:rPr>
  </w:style>
  <w:style w:type="character" w:customStyle="1" w:styleId="apple-converted-space">
    <w:name w:val="apple-converted-space"/>
    <w:basedOn w:val="a0"/>
    <w:rsid w:val="00AD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83">
      <w:bodyDiv w:val="1"/>
      <w:marLeft w:val="0"/>
      <w:marRight w:val="0"/>
      <w:marTop w:val="0"/>
      <w:marBottom w:val="0"/>
      <w:divBdr>
        <w:top w:val="none" w:sz="0" w:space="0" w:color="auto"/>
        <w:left w:val="none" w:sz="0" w:space="0" w:color="auto"/>
        <w:bottom w:val="none" w:sz="0" w:space="0" w:color="auto"/>
        <w:right w:val="none" w:sz="0" w:space="0" w:color="auto"/>
      </w:divBdr>
    </w:div>
    <w:div w:id="177090039">
      <w:bodyDiv w:val="1"/>
      <w:marLeft w:val="0"/>
      <w:marRight w:val="0"/>
      <w:marTop w:val="0"/>
      <w:marBottom w:val="0"/>
      <w:divBdr>
        <w:top w:val="none" w:sz="0" w:space="0" w:color="auto"/>
        <w:left w:val="none" w:sz="0" w:space="0" w:color="auto"/>
        <w:bottom w:val="none" w:sz="0" w:space="0" w:color="auto"/>
        <w:right w:val="none" w:sz="0" w:space="0" w:color="auto"/>
      </w:divBdr>
    </w:div>
    <w:div w:id="478888267">
      <w:bodyDiv w:val="1"/>
      <w:marLeft w:val="0"/>
      <w:marRight w:val="0"/>
      <w:marTop w:val="0"/>
      <w:marBottom w:val="0"/>
      <w:divBdr>
        <w:top w:val="none" w:sz="0" w:space="0" w:color="auto"/>
        <w:left w:val="none" w:sz="0" w:space="0" w:color="auto"/>
        <w:bottom w:val="none" w:sz="0" w:space="0" w:color="auto"/>
        <w:right w:val="none" w:sz="0" w:space="0" w:color="auto"/>
      </w:divBdr>
    </w:div>
    <w:div w:id="854223026">
      <w:bodyDiv w:val="1"/>
      <w:marLeft w:val="0"/>
      <w:marRight w:val="0"/>
      <w:marTop w:val="0"/>
      <w:marBottom w:val="0"/>
      <w:divBdr>
        <w:top w:val="none" w:sz="0" w:space="0" w:color="auto"/>
        <w:left w:val="none" w:sz="0" w:space="0" w:color="auto"/>
        <w:bottom w:val="none" w:sz="0" w:space="0" w:color="auto"/>
        <w:right w:val="none" w:sz="0" w:space="0" w:color="auto"/>
      </w:divBdr>
    </w:div>
    <w:div w:id="1087071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5248</Words>
  <Characters>29920</Characters>
  <Application>Microsoft Office Word</Application>
  <DocSecurity>0</DocSecurity>
  <Lines>249</Lines>
  <Paragraphs>70</Paragraphs>
  <ScaleCrop>false</ScaleCrop>
  <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2019-08-27T05:28:00Z</dcterms:created>
  <dcterms:modified xsi:type="dcterms:W3CDTF">2019-08-27T05:28:00Z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2019-08-14T00:00:00Z</vt:filetime>
  </property>
</Properties>
</file>