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EC04" w14:textId="1ACF04A9" w:rsidR="008E5F28" w:rsidRPr="00CE2460" w:rsidRDefault="008E5F28" w:rsidP="00CE2460">
      <w:pPr>
        <w:snapToGrid w:val="0"/>
        <w:spacing w:after="0" w:line="360" w:lineRule="auto"/>
        <w:jc w:val="both"/>
        <w:rPr>
          <w:rFonts w:ascii="Book Antiqua" w:hAnsi="Book Antiqua"/>
          <w:b/>
          <w:color w:val="000000"/>
          <w:sz w:val="24"/>
          <w:szCs w:val="24"/>
          <w:lang w:val="en-US"/>
        </w:rPr>
      </w:pPr>
      <w:bookmarkStart w:id="0" w:name="_Hlk10708186"/>
      <w:r w:rsidRPr="00CE2460">
        <w:rPr>
          <w:rFonts w:ascii="Book Antiqua" w:hAnsi="Book Antiqua"/>
          <w:b/>
          <w:color w:val="000000"/>
          <w:sz w:val="24"/>
          <w:szCs w:val="24"/>
          <w:lang w:val="en-US"/>
        </w:rPr>
        <w:t xml:space="preserve">Name of Journal: </w:t>
      </w:r>
      <w:r w:rsidRPr="00CE2460">
        <w:rPr>
          <w:rFonts w:ascii="Book Antiqua" w:hAnsi="Book Antiqua"/>
          <w:b/>
          <w:i/>
          <w:color w:val="000000"/>
          <w:sz w:val="24"/>
          <w:szCs w:val="24"/>
          <w:lang w:val="en-US"/>
        </w:rPr>
        <w:t>World Journal of Hepatology</w:t>
      </w:r>
    </w:p>
    <w:p w14:paraId="6B2534D6" w14:textId="3AFC32C3" w:rsidR="008E5F28" w:rsidRPr="00CE2460" w:rsidRDefault="008E5F28" w:rsidP="00CE2460">
      <w:pPr>
        <w:adjustRightInd w:val="0"/>
        <w:snapToGrid w:val="0"/>
        <w:spacing w:after="0" w:line="360" w:lineRule="auto"/>
        <w:jc w:val="both"/>
        <w:rPr>
          <w:rFonts w:ascii="Book Antiqua" w:hAnsi="Book Antiqua" w:cs="Arial"/>
          <w:b/>
          <w:color w:val="000000"/>
          <w:sz w:val="24"/>
          <w:szCs w:val="24"/>
          <w:lang w:val="en"/>
        </w:rPr>
      </w:pPr>
      <w:r w:rsidRPr="00CE2460">
        <w:rPr>
          <w:rFonts w:ascii="Book Antiqua" w:eastAsia="Times New Roman" w:hAnsi="Book Antiqua"/>
          <w:b/>
          <w:bCs/>
          <w:color w:val="000000"/>
          <w:sz w:val="24"/>
          <w:szCs w:val="24"/>
          <w:lang w:val="en-US"/>
        </w:rPr>
        <w:t>Manuscript NO</w:t>
      </w:r>
      <w:r w:rsidRPr="00CE2460">
        <w:rPr>
          <w:rFonts w:ascii="Book Antiqua" w:hAnsi="Book Antiqua" w:cs="Arial"/>
          <w:b/>
          <w:color w:val="000000"/>
          <w:sz w:val="24"/>
          <w:szCs w:val="24"/>
          <w:lang w:val="en"/>
        </w:rPr>
        <w:t xml:space="preserve">: </w:t>
      </w:r>
      <w:r w:rsidR="00FD2F69" w:rsidRPr="00CE2460">
        <w:rPr>
          <w:rFonts w:ascii="Book Antiqua" w:hAnsi="Book Antiqua" w:cs="Arial"/>
          <w:b/>
          <w:color w:val="000000"/>
          <w:sz w:val="24"/>
          <w:szCs w:val="24"/>
          <w:lang w:val="en"/>
        </w:rPr>
        <w:t>50112</w:t>
      </w:r>
    </w:p>
    <w:p w14:paraId="0D68D85A" w14:textId="77777777" w:rsidR="008E5F28" w:rsidRPr="00CE2460" w:rsidRDefault="008E5F28" w:rsidP="00CE2460">
      <w:pPr>
        <w:snapToGrid w:val="0"/>
        <w:spacing w:after="0" w:line="360" w:lineRule="auto"/>
        <w:jc w:val="both"/>
        <w:rPr>
          <w:rFonts w:ascii="Book Antiqua" w:hAnsi="Book Antiqua"/>
          <w:b/>
          <w:color w:val="000000"/>
          <w:sz w:val="24"/>
          <w:szCs w:val="24"/>
          <w:lang w:val="en-US"/>
        </w:rPr>
      </w:pPr>
      <w:r w:rsidRPr="00CE2460">
        <w:rPr>
          <w:rFonts w:ascii="Book Antiqua" w:hAnsi="Book Antiqua"/>
          <w:b/>
          <w:color w:val="000000"/>
          <w:sz w:val="24"/>
          <w:szCs w:val="24"/>
          <w:lang w:val="en-US"/>
        </w:rPr>
        <w:t>Manuscript Type: ORIGINAL ARTICLE</w:t>
      </w:r>
    </w:p>
    <w:bookmarkEnd w:id="0"/>
    <w:p w14:paraId="766F6D5C" w14:textId="671A4F66" w:rsidR="0072052F" w:rsidRPr="00CE2460" w:rsidRDefault="0072052F" w:rsidP="00CE2460">
      <w:pPr>
        <w:spacing w:after="0" w:line="360" w:lineRule="auto"/>
        <w:jc w:val="both"/>
        <w:rPr>
          <w:rFonts w:ascii="Book Antiqua" w:hAnsi="Book Antiqua" w:cs="Arial"/>
          <w:b/>
          <w:sz w:val="24"/>
          <w:szCs w:val="24"/>
          <w:lang w:val="en-US"/>
        </w:rPr>
      </w:pPr>
    </w:p>
    <w:p w14:paraId="02915B88" w14:textId="200168B0" w:rsidR="0072052F" w:rsidRPr="00CE2460" w:rsidRDefault="00077ABB" w:rsidP="00CE2460">
      <w:pPr>
        <w:spacing w:after="0" w:line="360" w:lineRule="auto"/>
        <w:jc w:val="both"/>
        <w:rPr>
          <w:rFonts w:ascii="Book Antiqua" w:hAnsi="Book Antiqua" w:cs="Arial"/>
          <w:b/>
          <w:i/>
          <w:iCs/>
          <w:sz w:val="24"/>
          <w:szCs w:val="24"/>
          <w:lang w:val="en-US"/>
        </w:rPr>
      </w:pPr>
      <w:r w:rsidRPr="00CE2460">
        <w:rPr>
          <w:rFonts w:ascii="Book Antiqua" w:hAnsi="Book Antiqua" w:cs="Arial"/>
          <w:b/>
          <w:i/>
          <w:iCs/>
          <w:sz w:val="24"/>
          <w:szCs w:val="24"/>
          <w:lang w:val="en-US"/>
        </w:rPr>
        <w:t>Observational Study</w:t>
      </w:r>
      <w:bookmarkStart w:id="1" w:name="_GoBack"/>
      <w:bookmarkEnd w:id="1"/>
    </w:p>
    <w:p w14:paraId="7852797E" w14:textId="2BC3689F" w:rsidR="00A8780F" w:rsidRPr="00CE2460" w:rsidRDefault="0018533B" w:rsidP="00CE2460">
      <w:pPr>
        <w:spacing w:after="0" w:line="360" w:lineRule="auto"/>
        <w:jc w:val="both"/>
        <w:rPr>
          <w:rFonts w:ascii="Book Antiqua" w:hAnsi="Book Antiqua" w:cs="Arial"/>
          <w:b/>
          <w:sz w:val="24"/>
          <w:szCs w:val="24"/>
          <w:lang w:val="en-US"/>
        </w:rPr>
      </w:pPr>
      <w:r w:rsidRPr="00CE2460">
        <w:rPr>
          <w:rFonts w:ascii="Book Antiqua" w:hAnsi="Book Antiqua" w:cs="Arial"/>
          <w:b/>
          <w:sz w:val="24"/>
          <w:szCs w:val="24"/>
          <w:lang w:val="en-US"/>
        </w:rPr>
        <w:t>Imaging response p</w:t>
      </w:r>
      <w:r w:rsidR="00773111" w:rsidRPr="00CE2460">
        <w:rPr>
          <w:rFonts w:ascii="Book Antiqua" w:hAnsi="Book Antiqua" w:cs="Arial"/>
          <w:b/>
          <w:sz w:val="24"/>
          <w:szCs w:val="24"/>
          <w:lang w:val="en-US"/>
        </w:rPr>
        <w:t>redicto</w:t>
      </w:r>
      <w:r w:rsidR="0072052F" w:rsidRPr="00CE2460">
        <w:rPr>
          <w:rFonts w:ascii="Book Antiqua" w:hAnsi="Book Antiqua" w:cs="Arial"/>
          <w:b/>
          <w:sz w:val="24"/>
          <w:szCs w:val="24"/>
          <w:lang w:val="en-US"/>
        </w:rPr>
        <w:t>rs following drug eluting beads chemoembolization in the neoadjuvant liver transplant treatment of hepatocellular car</w:t>
      </w:r>
      <w:r w:rsidR="00773111" w:rsidRPr="00CE2460">
        <w:rPr>
          <w:rFonts w:ascii="Book Antiqua" w:hAnsi="Book Antiqua" w:cs="Arial"/>
          <w:b/>
          <w:sz w:val="24"/>
          <w:szCs w:val="24"/>
          <w:lang w:val="en-US"/>
        </w:rPr>
        <w:t>cinoma</w:t>
      </w:r>
    </w:p>
    <w:p w14:paraId="620F5915" w14:textId="7119F6D6" w:rsidR="00D944E1" w:rsidRPr="00CE2460" w:rsidRDefault="00D944E1" w:rsidP="00CE2460">
      <w:pPr>
        <w:pStyle w:val="Heading1"/>
        <w:spacing w:before="0" w:after="0" w:line="360" w:lineRule="auto"/>
        <w:jc w:val="both"/>
        <w:rPr>
          <w:rFonts w:ascii="Book Antiqua" w:hAnsi="Book Antiqua"/>
          <w:sz w:val="24"/>
          <w:szCs w:val="24"/>
          <w:lang w:val="en-US"/>
        </w:rPr>
      </w:pPr>
      <w:bookmarkStart w:id="2" w:name="_Toc535834381"/>
    </w:p>
    <w:p w14:paraId="418E3F0F" w14:textId="23345325" w:rsidR="00077ABB" w:rsidRPr="00CE2460" w:rsidRDefault="0071638C"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SimSun" w:hAnsi="Book Antiqua" w:cs="Book Antiqua"/>
          <w:b/>
          <w:bCs/>
          <w:color w:val="auto"/>
          <w:sz w:val="24"/>
          <w:szCs w:val="24"/>
          <w:lang w:eastAsia="zh-CN"/>
        </w:rPr>
      </w:pPr>
      <w:bookmarkStart w:id="3" w:name="_Hlk10470151"/>
      <w:proofErr w:type="spellStart"/>
      <w:r w:rsidRPr="00CE2460">
        <w:rPr>
          <w:rFonts w:ascii="Book Antiqua" w:hAnsi="Book Antiqua"/>
          <w:sz w:val="24"/>
          <w:szCs w:val="24"/>
        </w:rPr>
        <w:t>Galastri</w:t>
      </w:r>
      <w:proofErr w:type="spellEnd"/>
      <w:r w:rsidRPr="00CE2460">
        <w:rPr>
          <w:rFonts w:ascii="Book Antiqua" w:eastAsia="SimSun" w:hAnsi="Book Antiqua" w:cs="Book Antiqua"/>
          <w:b/>
          <w:bCs/>
          <w:color w:val="auto"/>
          <w:sz w:val="24"/>
          <w:szCs w:val="24"/>
          <w:lang w:eastAsia="zh-CN"/>
        </w:rPr>
        <w:t xml:space="preserve"> </w:t>
      </w:r>
      <w:r w:rsidRPr="00CE2460">
        <w:rPr>
          <w:rFonts w:ascii="Book Antiqua" w:eastAsia="SimSun" w:hAnsi="Book Antiqua" w:cs="Book Antiqua"/>
          <w:color w:val="auto"/>
          <w:sz w:val="24"/>
          <w:szCs w:val="24"/>
          <w:lang w:eastAsia="zh-CN"/>
        </w:rPr>
        <w:t xml:space="preserve">FL </w:t>
      </w:r>
      <w:r w:rsidR="00820156" w:rsidRPr="00CE2460">
        <w:rPr>
          <w:rFonts w:ascii="Book Antiqua" w:eastAsia="SimSun" w:hAnsi="Book Antiqua" w:cs="Book Antiqua"/>
          <w:i/>
          <w:iCs/>
          <w:color w:val="auto"/>
          <w:sz w:val="24"/>
          <w:szCs w:val="24"/>
          <w:lang w:eastAsia="zh-CN"/>
        </w:rPr>
        <w:t>et al</w:t>
      </w:r>
      <w:r w:rsidRPr="00CE2460">
        <w:rPr>
          <w:rFonts w:ascii="Book Antiqua" w:eastAsia="SimSun" w:hAnsi="Book Antiqua" w:cs="Book Antiqua"/>
          <w:color w:val="auto"/>
          <w:sz w:val="24"/>
          <w:szCs w:val="24"/>
          <w:lang w:eastAsia="zh-CN"/>
        </w:rPr>
        <w:t xml:space="preserve">. </w:t>
      </w:r>
      <w:r w:rsidR="00E7273F" w:rsidRPr="00CE2460">
        <w:rPr>
          <w:rFonts w:ascii="Book Antiqua" w:eastAsia="SimSun" w:hAnsi="Book Antiqua" w:cs="Book Antiqua"/>
          <w:color w:val="auto"/>
          <w:sz w:val="24"/>
          <w:szCs w:val="24"/>
          <w:lang w:eastAsia="zh-CN"/>
        </w:rPr>
        <w:t xml:space="preserve">Response predictors following </w:t>
      </w:r>
      <w:r w:rsidR="0049638C" w:rsidRPr="00CE2460">
        <w:rPr>
          <w:rFonts w:ascii="Book Antiqua" w:hAnsi="Book Antiqua" w:cs="Arial"/>
          <w:sz w:val="24"/>
          <w:szCs w:val="24"/>
        </w:rPr>
        <w:t>HCC</w:t>
      </w:r>
      <w:r w:rsidR="0049638C">
        <w:rPr>
          <w:rFonts w:ascii="Book Antiqua" w:eastAsia="SimSun" w:hAnsi="Book Antiqua" w:cs="Book Antiqua"/>
          <w:color w:val="auto"/>
          <w:sz w:val="24"/>
          <w:szCs w:val="24"/>
          <w:lang w:eastAsia="zh-CN"/>
        </w:rPr>
        <w:t xml:space="preserve"> </w:t>
      </w:r>
      <w:r w:rsidR="00E7273F" w:rsidRPr="00CE2460">
        <w:rPr>
          <w:rFonts w:ascii="Book Antiqua" w:eastAsia="SimSun" w:hAnsi="Book Antiqua" w:cs="Book Antiqua"/>
          <w:color w:val="auto"/>
          <w:sz w:val="24"/>
          <w:szCs w:val="24"/>
          <w:lang w:eastAsia="zh-CN"/>
        </w:rPr>
        <w:t>chemoembolization</w:t>
      </w:r>
    </w:p>
    <w:p w14:paraId="29C37C92" w14:textId="77777777" w:rsidR="0071638C" w:rsidRPr="00CE2460" w:rsidRDefault="0071638C"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SimSun" w:hAnsi="Book Antiqua" w:cs="Book Antiqua"/>
          <w:b/>
          <w:bCs/>
          <w:color w:val="auto"/>
          <w:sz w:val="24"/>
          <w:szCs w:val="24"/>
          <w:lang w:eastAsia="zh-CN"/>
        </w:rPr>
      </w:pPr>
    </w:p>
    <w:p w14:paraId="0D9AF409" w14:textId="04BD0859" w:rsidR="00077ABB" w:rsidRPr="00CE2460" w:rsidRDefault="00077ABB"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hAnsi="Book Antiqua"/>
          <w:sz w:val="24"/>
          <w:szCs w:val="24"/>
          <w:lang w:val="pt-BR"/>
        </w:rPr>
      </w:pPr>
      <w:r w:rsidRPr="00CE2460">
        <w:rPr>
          <w:rFonts w:ascii="Book Antiqua" w:hAnsi="Book Antiqua"/>
          <w:sz w:val="24"/>
          <w:szCs w:val="24"/>
          <w:lang w:val="pt-BR"/>
        </w:rPr>
        <w:t xml:space="preserve">Francisco Leonardo Galastri, Felipe Nasser, Breno </w:t>
      </w:r>
      <w:proofErr w:type="spellStart"/>
      <w:r w:rsidRPr="00CE2460">
        <w:rPr>
          <w:rFonts w:ascii="Book Antiqua" w:hAnsi="Book Antiqua"/>
          <w:sz w:val="24"/>
          <w:szCs w:val="24"/>
          <w:lang w:val="pt-BR"/>
        </w:rPr>
        <w:t>Boueri</w:t>
      </w:r>
      <w:proofErr w:type="spellEnd"/>
      <w:r w:rsidRPr="00CE2460">
        <w:rPr>
          <w:rFonts w:ascii="Book Antiqua" w:hAnsi="Book Antiqua"/>
          <w:sz w:val="24"/>
          <w:szCs w:val="24"/>
          <w:lang w:val="pt-BR"/>
        </w:rPr>
        <w:t xml:space="preserve"> Affonso,</w:t>
      </w:r>
      <w:r w:rsidRPr="00CE2460">
        <w:rPr>
          <w:rFonts w:ascii="Book Antiqua" w:hAnsi="Book Antiqua"/>
          <w:b/>
          <w:bCs/>
          <w:sz w:val="24"/>
          <w:szCs w:val="24"/>
          <w:lang w:val="pt-BR"/>
        </w:rPr>
        <w:t xml:space="preserve"> </w:t>
      </w:r>
      <w:r w:rsidRPr="00CE2460">
        <w:rPr>
          <w:rFonts w:ascii="Book Antiqua" w:hAnsi="Book Antiqua"/>
          <w:sz w:val="24"/>
          <w:szCs w:val="24"/>
          <w:lang w:val="pt-BR"/>
        </w:rPr>
        <w:t xml:space="preserve">Leonardo Guedes Moreira Valle, Bruno Calazans </w:t>
      </w:r>
      <w:proofErr w:type="spellStart"/>
      <w:r w:rsidRPr="00CE2460">
        <w:rPr>
          <w:rFonts w:ascii="Book Antiqua" w:hAnsi="Book Antiqua"/>
          <w:sz w:val="24"/>
          <w:szCs w:val="24"/>
          <w:lang w:val="pt-BR"/>
        </w:rPr>
        <w:t>Odísio</w:t>
      </w:r>
      <w:proofErr w:type="spellEnd"/>
      <w:r w:rsidRPr="00CE2460">
        <w:rPr>
          <w:rFonts w:ascii="Book Antiqua" w:hAnsi="Book Antiqua"/>
          <w:sz w:val="24"/>
          <w:szCs w:val="24"/>
          <w:lang w:val="pt-BR"/>
        </w:rPr>
        <w:t xml:space="preserve">, Joaquim Mauricio Motta-Leal Filho, Paolo Rogério </w:t>
      </w:r>
      <w:proofErr w:type="spellStart"/>
      <w:r w:rsidRPr="00CE2460">
        <w:rPr>
          <w:rFonts w:ascii="Book Antiqua" w:hAnsi="Book Antiqua"/>
          <w:sz w:val="24"/>
          <w:szCs w:val="24"/>
          <w:lang w:val="pt-BR"/>
        </w:rPr>
        <w:t>Salvalaggio</w:t>
      </w:r>
      <w:proofErr w:type="spellEnd"/>
      <w:r w:rsidRPr="00CE2460">
        <w:rPr>
          <w:rFonts w:ascii="Book Antiqua" w:hAnsi="Book Antiqua"/>
          <w:sz w:val="24"/>
          <w:szCs w:val="24"/>
          <w:lang w:val="pt-BR"/>
        </w:rPr>
        <w:t xml:space="preserve">, Rodrigo </w:t>
      </w:r>
      <w:proofErr w:type="spellStart"/>
      <w:r w:rsidRPr="00CE2460">
        <w:rPr>
          <w:rFonts w:ascii="Book Antiqua" w:hAnsi="Book Antiqua"/>
          <w:sz w:val="24"/>
          <w:szCs w:val="24"/>
          <w:lang w:val="pt-BR"/>
        </w:rPr>
        <w:t>Gobbo</w:t>
      </w:r>
      <w:proofErr w:type="spellEnd"/>
      <w:r w:rsidRPr="00CE2460">
        <w:rPr>
          <w:rFonts w:ascii="Book Antiqua" w:hAnsi="Book Antiqua"/>
          <w:sz w:val="24"/>
          <w:szCs w:val="24"/>
          <w:lang w:val="pt-BR"/>
        </w:rPr>
        <w:t xml:space="preserve"> Garcia, Márcio Dias de Almeida, Ronaldo </w:t>
      </w:r>
      <w:proofErr w:type="spellStart"/>
      <w:r w:rsidRPr="00CE2460">
        <w:rPr>
          <w:rFonts w:ascii="Book Antiqua" w:hAnsi="Book Antiqua"/>
          <w:sz w:val="24"/>
          <w:szCs w:val="24"/>
          <w:lang w:val="pt-BR"/>
        </w:rPr>
        <w:t>Hueb</w:t>
      </w:r>
      <w:proofErr w:type="spellEnd"/>
      <w:r w:rsidRPr="00CE2460">
        <w:rPr>
          <w:rFonts w:ascii="Book Antiqua" w:hAnsi="Book Antiqua"/>
          <w:sz w:val="24"/>
          <w:szCs w:val="24"/>
          <w:lang w:val="pt-BR"/>
        </w:rPr>
        <w:t xml:space="preserve"> </w:t>
      </w:r>
      <w:proofErr w:type="spellStart"/>
      <w:r w:rsidRPr="00CE2460">
        <w:rPr>
          <w:rFonts w:ascii="Book Antiqua" w:hAnsi="Book Antiqua"/>
          <w:sz w:val="24"/>
          <w:szCs w:val="24"/>
          <w:lang w:val="pt-BR"/>
        </w:rPr>
        <w:t>Baroni</w:t>
      </w:r>
      <w:proofErr w:type="spellEnd"/>
      <w:r w:rsidRPr="00CE2460">
        <w:rPr>
          <w:rFonts w:ascii="Book Antiqua" w:hAnsi="Book Antiqua"/>
          <w:sz w:val="24"/>
          <w:szCs w:val="24"/>
          <w:lang w:val="pt-BR"/>
        </w:rPr>
        <w:t xml:space="preserve">, Nelson </w:t>
      </w:r>
      <w:proofErr w:type="spellStart"/>
      <w:r w:rsidRPr="00CE2460">
        <w:rPr>
          <w:rFonts w:ascii="Book Antiqua" w:hAnsi="Book Antiqua"/>
          <w:sz w:val="24"/>
          <w:szCs w:val="24"/>
          <w:lang w:val="pt-BR"/>
        </w:rPr>
        <w:t>Wolosker</w:t>
      </w:r>
      <w:proofErr w:type="spellEnd"/>
    </w:p>
    <w:p w14:paraId="62F5F0D5" w14:textId="1BC0D4E0" w:rsidR="00077ABB" w:rsidRPr="00CE2460" w:rsidRDefault="00077ABB"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SimSun" w:hAnsi="Book Antiqua" w:cs="Book Antiqua"/>
          <w:b/>
          <w:bCs/>
          <w:color w:val="auto"/>
          <w:sz w:val="24"/>
          <w:szCs w:val="24"/>
          <w:lang w:val="pt-BR" w:eastAsia="zh-CN"/>
        </w:rPr>
      </w:pPr>
    </w:p>
    <w:p w14:paraId="1E8665AC" w14:textId="02DEF254" w:rsidR="007C6050" w:rsidRPr="00CE2460" w:rsidRDefault="007C6050" w:rsidP="00CE2460">
      <w:pPr>
        <w:pStyle w:val="BodyA"/>
        <w:spacing w:line="360" w:lineRule="auto"/>
        <w:jc w:val="both"/>
        <w:rPr>
          <w:rFonts w:ascii="Book Antiqua" w:eastAsia="SimSun" w:hAnsi="Book Antiqua" w:cs="Book Antiqua"/>
          <w:color w:val="auto"/>
          <w:sz w:val="24"/>
          <w:szCs w:val="24"/>
          <w:lang w:val="pt-BR" w:eastAsia="zh-CN"/>
        </w:rPr>
      </w:pPr>
      <w:r w:rsidRPr="00CE2460">
        <w:rPr>
          <w:rFonts w:ascii="Book Antiqua" w:eastAsia="SimSun" w:hAnsi="Book Antiqua" w:cs="Book Antiqua"/>
          <w:b/>
          <w:bCs/>
          <w:color w:val="auto"/>
          <w:sz w:val="24"/>
          <w:szCs w:val="24"/>
          <w:lang w:val="pt-BR" w:eastAsia="zh-CN"/>
        </w:rPr>
        <w:t xml:space="preserve">Francisco Leonardo Galastri, Felipe Nasser, Breno </w:t>
      </w:r>
      <w:proofErr w:type="spellStart"/>
      <w:r w:rsidRPr="00CE2460">
        <w:rPr>
          <w:rFonts w:ascii="Book Antiqua" w:eastAsia="SimSun" w:hAnsi="Book Antiqua" w:cs="Book Antiqua"/>
          <w:b/>
          <w:bCs/>
          <w:color w:val="auto"/>
          <w:sz w:val="24"/>
          <w:szCs w:val="24"/>
          <w:lang w:val="pt-BR" w:eastAsia="zh-CN"/>
        </w:rPr>
        <w:t>Boueri</w:t>
      </w:r>
      <w:proofErr w:type="spellEnd"/>
      <w:r w:rsidRPr="00CE2460">
        <w:rPr>
          <w:rFonts w:ascii="Book Antiqua" w:eastAsia="SimSun" w:hAnsi="Book Antiqua" w:cs="Book Antiqua"/>
          <w:b/>
          <w:bCs/>
          <w:color w:val="auto"/>
          <w:sz w:val="24"/>
          <w:szCs w:val="24"/>
          <w:lang w:val="pt-BR" w:eastAsia="zh-CN"/>
        </w:rPr>
        <w:t xml:space="preserve"> Affonso, Leonardo Guedes Moreira Valle, Rodrigo </w:t>
      </w:r>
      <w:proofErr w:type="spellStart"/>
      <w:r w:rsidRPr="00CE2460">
        <w:rPr>
          <w:rFonts w:ascii="Book Antiqua" w:eastAsia="SimSun" w:hAnsi="Book Antiqua" w:cs="Book Antiqua"/>
          <w:b/>
          <w:bCs/>
          <w:color w:val="auto"/>
          <w:sz w:val="24"/>
          <w:szCs w:val="24"/>
          <w:lang w:val="pt-BR" w:eastAsia="zh-CN"/>
        </w:rPr>
        <w:t>Gobbo</w:t>
      </w:r>
      <w:proofErr w:type="spellEnd"/>
      <w:r w:rsidRPr="00CE2460">
        <w:rPr>
          <w:rFonts w:ascii="Book Antiqua" w:eastAsia="SimSun" w:hAnsi="Book Antiqua" w:cs="Book Antiqua"/>
          <w:b/>
          <w:bCs/>
          <w:color w:val="auto"/>
          <w:sz w:val="24"/>
          <w:szCs w:val="24"/>
          <w:lang w:val="pt-BR" w:eastAsia="zh-CN"/>
        </w:rPr>
        <w:t xml:space="preserve"> Garcia, </w:t>
      </w:r>
      <w:proofErr w:type="spellStart"/>
      <w:r w:rsidRPr="00CE2460">
        <w:rPr>
          <w:rFonts w:ascii="Book Antiqua" w:eastAsia="SimSun" w:hAnsi="Book Antiqua" w:cs="Book Antiqua"/>
          <w:color w:val="auto"/>
          <w:sz w:val="24"/>
          <w:szCs w:val="24"/>
          <w:lang w:val="pt-BR" w:eastAsia="zh-CN"/>
        </w:rPr>
        <w:t>Department</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of</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Interventional</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Radiology</w:t>
      </w:r>
      <w:proofErr w:type="spellEnd"/>
      <w:r w:rsidRPr="00CE2460">
        <w:rPr>
          <w:rFonts w:ascii="Book Antiqua" w:eastAsia="SimSun" w:hAnsi="Book Antiqua" w:cs="Book Antiqua"/>
          <w:color w:val="auto"/>
          <w:sz w:val="24"/>
          <w:szCs w:val="24"/>
          <w:lang w:val="pt-BR" w:eastAsia="zh-CN"/>
        </w:rPr>
        <w:t xml:space="preserve">, Hospital Israelita Albert Einstein, São Paulo 05652-000, </w:t>
      </w:r>
      <w:proofErr w:type="spellStart"/>
      <w:r w:rsidRPr="00CE2460">
        <w:rPr>
          <w:rFonts w:ascii="Book Antiqua" w:eastAsia="SimSun" w:hAnsi="Book Antiqua" w:cs="Book Antiqua"/>
          <w:color w:val="auto"/>
          <w:sz w:val="24"/>
          <w:szCs w:val="24"/>
          <w:lang w:val="pt-BR" w:eastAsia="zh-CN"/>
        </w:rPr>
        <w:t>Brazil</w:t>
      </w:r>
      <w:proofErr w:type="spellEnd"/>
    </w:p>
    <w:p w14:paraId="3E0327C7" w14:textId="77777777" w:rsidR="000F076F" w:rsidRPr="00CE2460" w:rsidRDefault="000F076F" w:rsidP="00CE2460">
      <w:pPr>
        <w:pStyle w:val="BodyA"/>
        <w:spacing w:line="360" w:lineRule="auto"/>
        <w:jc w:val="both"/>
        <w:rPr>
          <w:rFonts w:ascii="Book Antiqua" w:eastAsia="SimSun" w:hAnsi="Book Antiqua" w:cs="Book Antiqua"/>
          <w:color w:val="auto"/>
          <w:sz w:val="24"/>
          <w:szCs w:val="24"/>
          <w:lang w:val="pt-BR" w:eastAsia="zh-CN"/>
        </w:rPr>
      </w:pPr>
    </w:p>
    <w:p w14:paraId="5049A656" w14:textId="7F3D491F" w:rsidR="00A6221C" w:rsidRPr="00CE2460" w:rsidRDefault="007C6050" w:rsidP="00CE2460">
      <w:pPr>
        <w:pStyle w:val="BodyA"/>
        <w:spacing w:line="360" w:lineRule="auto"/>
        <w:jc w:val="both"/>
        <w:rPr>
          <w:rFonts w:ascii="Book Antiqua" w:eastAsia="SimSun" w:hAnsi="Book Antiqua" w:cs="Book Antiqua"/>
          <w:color w:val="auto"/>
          <w:sz w:val="24"/>
          <w:szCs w:val="24"/>
          <w:lang w:eastAsia="zh-CN"/>
        </w:rPr>
      </w:pPr>
      <w:r w:rsidRPr="00CE2460">
        <w:rPr>
          <w:rFonts w:ascii="Book Antiqua" w:eastAsia="SimSun" w:hAnsi="Book Antiqua" w:cs="Book Antiqua"/>
          <w:b/>
          <w:color w:val="auto"/>
          <w:sz w:val="24"/>
          <w:szCs w:val="24"/>
          <w:lang w:eastAsia="zh-CN"/>
        </w:rPr>
        <w:t xml:space="preserve">Bruno </w:t>
      </w:r>
      <w:proofErr w:type="spellStart"/>
      <w:r w:rsidRPr="00CE2460">
        <w:rPr>
          <w:rFonts w:ascii="Book Antiqua" w:eastAsia="SimSun" w:hAnsi="Book Antiqua" w:cs="Book Antiqua"/>
          <w:b/>
          <w:color w:val="auto"/>
          <w:sz w:val="24"/>
          <w:szCs w:val="24"/>
          <w:lang w:eastAsia="zh-CN"/>
        </w:rPr>
        <w:t>Calazans</w:t>
      </w:r>
      <w:proofErr w:type="spellEnd"/>
      <w:r w:rsidRPr="00CE2460">
        <w:rPr>
          <w:rFonts w:ascii="Book Antiqua" w:eastAsia="SimSun" w:hAnsi="Book Antiqua" w:cs="Book Antiqua"/>
          <w:b/>
          <w:color w:val="auto"/>
          <w:sz w:val="24"/>
          <w:szCs w:val="24"/>
          <w:lang w:eastAsia="zh-CN"/>
        </w:rPr>
        <w:t xml:space="preserve"> </w:t>
      </w:r>
      <w:proofErr w:type="spellStart"/>
      <w:r w:rsidRPr="00CE2460">
        <w:rPr>
          <w:rFonts w:ascii="Book Antiqua" w:eastAsia="SimSun" w:hAnsi="Book Antiqua" w:cs="Book Antiqua"/>
          <w:b/>
          <w:color w:val="auto"/>
          <w:sz w:val="24"/>
          <w:szCs w:val="24"/>
          <w:lang w:eastAsia="zh-CN"/>
        </w:rPr>
        <w:t>Odísio</w:t>
      </w:r>
      <w:proofErr w:type="spellEnd"/>
      <w:r w:rsidRPr="00CE2460">
        <w:rPr>
          <w:rFonts w:ascii="Book Antiqua" w:eastAsia="SimSun" w:hAnsi="Book Antiqua" w:cs="Book Antiqua"/>
          <w:b/>
          <w:color w:val="auto"/>
          <w:sz w:val="24"/>
          <w:szCs w:val="24"/>
          <w:lang w:eastAsia="zh-CN"/>
        </w:rPr>
        <w:t>,</w:t>
      </w:r>
      <w:r w:rsidRPr="00CE2460">
        <w:rPr>
          <w:rFonts w:ascii="Book Antiqua" w:eastAsia="SimSun" w:hAnsi="Book Antiqua" w:cs="Book Antiqua"/>
          <w:color w:val="auto"/>
          <w:sz w:val="24"/>
          <w:szCs w:val="24"/>
          <w:lang w:eastAsia="zh-CN"/>
        </w:rPr>
        <w:t xml:space="preserve"> Department of Diagnostic Radiology, The University of Texas MD Anderson Cancer Center, </w:t>
      </w:r>
      <w:r w:rsidR="00A6221C" w:rsidRPr="00CE2460">
        <w:rPr>
          <w:rFonts w:ascii="Book Antiqua" w:eastAsia="SimSun" w:hAnsi="Book Antiqua" w:cs="Book Antiqua"/>
          <w:color w:val="auto"/>
          <w:sz w:val="24"/>
          <w:szCs w:val="24"/>
          <w:lang w:eastAsia="zh-CN"/>
        </w:rPr>
        <w:t>Houston, TX 77230, United States</w:t>
      </w:r>
    </w:p>
    <w:p w14:paraId="085A7BFF" w14:textId="77777777" w:rsidR="00A6221C" w:rsidRPr="00CE2460" w:rsidRDefault="00A6221C" w:rsidP="00CE2460">
      <w:pPr>
        <w:pStyle w:val="BodyA"/>
        <w:spacing w:line="360" w:lineRule="auto"/>
        <w:jc w:val="both"/>
        <w:rPr>
          <w:rFonts w:ascii="Book Antiqua" w:eastAsia="SimSun" w:hAnsi="Book Antiqua" w:cs="Book Antiqua"/>
          <w:color w:val="auto"/>
          <w:sz w:val="24"/>
          <w:szCs w:val="24"/>
          <w:lang w:eastAsia="zh-CN"/>
        </w:rPr>
      </w:pPr>
    </w:p>
    <w:p w14:paraId="3BB05497" w14:textId="643D3C1F" w:rsidR="007C6050" w:rsidRPr="00CE2460" w:rsidRDefault="007C6050" w:rsidP="00CE2460">
      <w:pPr>
        <w:pStyle w:val="BodyA"/>
        <w:spacing w:line="360" w:lineRule="auto"/>
        <w:jc w:val="both"/>
        <w:rPr>
          <w:rFonts w:ascii="Book Antiqua" w:eastAsia="SimSun" w:hAnsi="Book Antiqua" w:cs="Book Antiqua"/>
          <w:color w:val="auto"/>
          <w:sz w:val="24"/>
          <w:szCs w:val="24"/>
          <w:lang w:val="pt-BR" w:eastAsia="zh-CN"/>
        </w:rPr>
      </w:pPr>
      <w:r w:rsidRPr="00CE2460">
        <w:rPr>
          <w:rFonts w:ascii="Book Antiqua" w:eastAsia="SimSun" w:hAnsi="Book Antiqua" w:cs="Book Antiqua"/>
          <w:b/>
          <w:color w:val="auto"/>
          <w:sz w:val="24"/>
          <w:szCs w:val="24"/>
          <w:lang w:val="pt-BR" w:eastAsia="zh-CN"/>
        </w:rPr>
        <w:t>Joaquim Mauricio Motta-Leal Filho</w:t>
      </w:r>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Radiology</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Department</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Radiology</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Department</w:t>
      </w:r>
      <w:proofErr w:type="spellEnd"/>
      <w:r w:rsidRPr="00CE2460">
        <w:rPr>
          <w:rFonts w:ascii="Book Antiqua" w:eastAsia="SimSun" w:hAnsi="Book Antiqua" w:cs="Book Antiqua"/>
          <w:color w:val="auto"/>
          <w:sz w:val="24"/>
          <w:szCs w:val="24"/>
          <w:lang w:val="pt-BR" w:eastAsia="zh-CN"/>
        </w:rPr>
        <w:t xml:space="preserve">, Heart </w:t>
      </w:r>
      <w:proofErr w:type="spellStart"/>
      <w:r w:rsidRPr="00CE2460">
        <w:rPr>
          <w:rFonts w:ascii="Book Antiqua" w:eastAsia="SimSun" w:hAnsi="Book Antiqua" w:cs="Book Antiqua"/>
          <w:color w:val="auto"/>
          <w:sz w:val="24"/>
          <w:szCs w:val="24"/>
          <w:lang w:val="pt-BR" w:eastAsia="zh-CN"/>
        </w:rPr>
        <w:t>Institute</w:t>
      </w:r>
      <w:proofErr w:type="spellEnd"/>
      <w:r w:rsidRPr="00CE2460">
        <w:rPr>
          <w:rFonts w:ascii="Book Antiqua" w:eastAsia="SimSun" w:hAnsi="Book Antiqua" w:cs="Book Antiqua"/>
          <w:color w:val="auto"/>
          <w:sz w:val="24"/>
          <w:szCs w:val="24"/>
          <w:lang w:val="pt-BR" w:eastAsia="zh-CN"/>
        </w:rPr>
        <w:t xml:space="preserve"> (InCor), </w:t>
      </w:r>
      <w:proofErr w:type="spellStart"/>
      <w:r w:rsidRPr="00CE2460">
        <w:rPr>
          <w:rFonts w:ascii="Book Antiqua" w:eastAsia="SimSun" w:hAnsi="Book Antiqua" w:cs="Book Antiqua"/>
          <w:color w:val="auto"/>
          <w:sz w:val="24"/>
          <w:szCs w:val="24"/>
          <w:lang w:val="pt-BR" w:eastAsia="zh-CN"/>
        </w:rPr>
        <w:t>University</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of</w:t>
      </w:r>
      <w:proofErr w:type="spellEnd"/>
      <w:r w:rsidRPr="00CE2460">
        <w:rPr>
          <w:rFonts w:ascii="Book Antiqua" w:eastAsia="SimSun" w:hAnsi="Book Antiqua" w:cs="Book Antiqua"/>
          <w:color w:val="auto"/>
          <w:sz w:val="24"/>
          <w:szCs w:val="24"/>
          <w:lang w:val="pt-BR" w:eastAsia="zh-CN"/>
        </w:rPr>
        <w:t xml:space="preserve"> São Paulo, São Paulo</w:t>
      </w:r>
      <w:r w:rsidR="00A6221C" w:rsidRPr="00CE2460">
        <w:rPr>
          <w:rFonts w:ascii="Book Antiqua" w:eastAsia="SimSun" w:hAnsi="Book Antiqua" w:cs="Book Antiqua"/>
          <w:color w:val="auto"/>
          <w:sz w:val="24"/>
          <w:szCs w:val="24"/>
          <w:lang w:val="pt-BR" w:eastAsia="zh-CN"/>
        </w:rPr>
        <w:t xml:space="preserve"> </w:t>
      </w:r>
      <w:r w:rsidRPr="00CE2460">
        <w:rPr>
          <w:rFonts w:ascii="Book Antiqua" w:eastAsia="SimSun" w:hAnsi="Book Antiqua" w:cs="Book Antiqua"/>
          <w:color w:val="auto"/>
          <w:sz w:val="24"/>
          <w:szCs w:val="24"/>
          <w:lang w:val="pt-BR" w:eastAsia="zh-CN"/>
        </w:rPr>
        <w:t xml:space="preserve">05403-900, </w:t>
      </w:r>
      <w:proofErr w:type="spellStart"/>
      <w:r w:rsidRPr="00CE2460">
        <w:rPr>
          <w:rFonts w:ascii="Book Antiqua" w:eastAsia="SimSun" w:hAnsi="Book Antiqua" w:cs="Book Antiqua"/>
          <w:color w:val="auto"/>
          <w:sz w:val="24"/>
          <w:szCs w:val="24"/>
          <w:lang w:val="pt-BR" w:eastAsia="zh-CN"/>
        </w:rPr>
        <w:t>Brazil</w:t>
      </w:r>
      <w:proofErr w:type="spellEnd"/>
    </w:p>
    <w:p w14:paraId="391116CF" w14:textId="77777777" w:rsidR="000F076F" w:rsidRPr="00CE2460" w:rsidRDefault="000F076F" w:rsidP="00CE2460">
      <w:pPr>
        <w:pStyle w:val="BodyA"/>
        <w:spacing w:line="360" w:lineRule="auto"/>
        <w:jc w:val="both"/>
        <w:rPr>
          <w:rFonts w:ascii="Book Antiqua" w:eastAsia="SimSun" w:hAnsi="Book Antiqua" w:cs="Book Antiqua"/>
          <w:color w:val="auto"/>
          <w:sz w:val="24"/>
          <w:szCs w:val="24"/>
          <w:lang w:val="pt-BR" w:eastAsia="zh-CN"/>
        </w:rPr>
      </w:pPr>
    </w:p>
    <w:p w14:paraId="76A9E5F7" w14:textId="5863AD29" w:rsidR="007C6050" w:rsidRPr="00CE2460" w:rsidRDefault="007C6050" w:rsidP="00CE2460">
      <w:pPr>
        <w:pStyle w:val="BodyA"/>
        <w:spacing w:line="360" w:lineRule="auto"/>
        <w:jc w:val="both"/>
        <w:rPr>
          <w:rFonts w:ascii="Book Antiqua" w:eastAsia="SimSun" w:hAnsi="Book Antiqua" w:cs="Book Antiqua"/>
          <w:color w:val="auto"/>
          <w:sz w:val="24"/>
          <w:szCs w:val="24"/>
          <w:lang w:val="pt-BR" w:eastAsia="zh-CN"/>
        </w:rPr>
      </w:pPr>
      <w:r w:rsidRPr="00CE2460">
        <w:rPr>
          <w:rFonts w:ascii="Book Antiqua" w:eastAsia="SimSun" w:hAnsi="Book Antiqua" w:cs="Book Antiqua"/>
          <w:b/>
          <w:color w:val="auto"/>
          <w:sz w:val="24"/>
          <w:szCs w:val="24"/>
          <w:lang w:val="pt-BR" w:eastAsia="zh-CN"/>
        </w:rPr>
        <w:t xml:space="preserve">Paolo Rogério </w:t>
      </w:r>
      <w:proofErr w:type="spellStart"/>
      <w:r w:rsidRPr="00CE2460">
        <w:rPr>
          <w:rFonts w:ascii="Book Antiqua" w:eastAsia="SimSun" w:hAnsi="Book Antiqua" w:cs="Book Antiqua"/>
          <w:b/>
          <w:color w:val="auto"/>
          <w:sz w:val="24"/>
          <w:szCs w:val="24"/>
          <w:lang w:val="pt-BR" w:eastAsia="zh-CN"/>
        </w:rPr>
        <w:t>Salvalaggio</w:t>
      </w:r>
      <w:proofErr w:type="spellEnd"/>
      <w:r w:rsidRPr="00CE2460">
        <w:rPr>
          <w:rFonts w:ascii="Book Antiqua" w:eastAsia="SimSun" w:hAnsi="Book Antiqua" w:cs="Book Antiqua"/>
          <w:b/>
          <w:color w:val="auto"/>
          <w:sz w:val="24"/>
          <w:szCs w:val="24"/>
          <w:lang w:val="pt-BR" w:eastAsia="zh-CN"/>
        </w:rPr>
        <w:t>,</w:t>
      </w:r>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Teaching</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and</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Research</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Institute</w:t>
      </w:r>
      <w:proofErr w:type="spellEnd"/>
      <w:r w:rsidRPr="00CE2460">
        <w:rPr>
          <w:rFonts w:ascii="Book Antiqua" w:eastAsia="SimSun" w:hAnsi="Book Antiqua" w:cs="Book Antiqua"/>
          <w:color w:val="auto"/>
          <w:sz w:val="24"/>
          <w:szCs w:val="24"/>
          <w:lang w:val="pt-BR" w:eastAsia="zh-CN"/>
        </w:rPr>
        <w:t xml:space="preserve">, São Paulo, </w:t>
      </w:r>
      <w:proofErr w:type="spellStart"/>
      <w:r w:rsidRPr="00CE2460">
        <w:rPr>
          <w:rFonts w:ascii="Book Antiqua" w:eastAsia="SimSun" w:hAnsi="Book Antiqua" w:cs="Book Antiqua"/>
          <w:color w:val="auto"/>
          <w:sz w:val="24"/>
          <w:szCs w:val="24"/>
          <w:lang w:val="pt-BR" w:eastAsia="zh-CN"/>
        </w:rPr>
        <w:t>Brazil</w:t>
      </w:r>
      <w:proofErr w:type="spellEnd"/>
      <w:r w:rsidRPr="00CE2460">
        <w:rPr>
          <w:rFonts w:ascii="Book Antiqua" w:eastAsia="SimSun" w:hAnsi="Book Antiqua" w:cs="Book Antiqua"/>
          <w:color w:val="auto"/>
          <w:sz w:val="24"/>
          <w:szCs w:val="24"/>
          <w:lang w:val="pt-BR" w:eastAsia="zh-CN"/>
        </w:rPr>
        <w:t xml:space="preserve">, Hospital Israelita Albert Einstein, </w:t>
      </w:r>
      <w:r w:rsidR="009E7197" w:rsidRPr="00CE2460">
        <w:rPr>
          <w:rFonts w:ascii="Book Antiqua" w:eastAsia="SimSun" w:hAnsi="Book Antiqua" w:cs="Book Antiqua"/>
          <w:color w:val="auto"/>
          <w:sz w:val="24"/>
          <w:szCs w:val="24"/>
          <w:lang w:val="pt-BR" w:eastAsia="zh-CN"/>
        </w:rPr>
        <w:t>São Paulo</w:t>
      </w:r>
      <w:r w:rsidRPr="00CE2460">
        <w:rPr>
          <w:rFonts w:ascii="Book Antiqua" w:eastAsia="SimSun" w:hAnsi="Book Antiqua" w:cs="Book Antiqua"/>
          <w:color w:val="auto"/>
          <w:sz w:val="24"/>
          <w:szCs w:val="24"/>
          <w:lang w:val="pt-BR" w:eastAsia="zh-CN"/>
        </w:rPr>
        <w:t xml:space="preserve"> 05652-000, </w:t>
      </w:r>
      <w:proofErr w:type="spellStart"/>
      <w:r w:rsidRPr="00CE2460">
        <w:rPr>
          <w:rFonts w:ascii="Book Antiqua" w:eastAsia="SimSun" w:hAnsi="Book Antiqua" w:cs="Book Antiqua"/>
          <w:color w:val="auto"/>
          <w:sz w:val="24"/>
          <w:szCs w:val="24"/>
          <w:lang w:val="pt-BR" w:eastAsia="zh-CN"/>
        </w:rPr>
        <w:t>Brazil</w:t>
      </w:r>
      <w:proofErr w:type="spellEnd"/>
    </w:p>
    <w:p w14:paraId="508D33A7" w14:textId="77777777" w:rsidR="000F076F" w:rsidRPr="00CE2460" w:rsidRDefault="000F076F" w:rsidP="00CE2460">
      <w:pPr>
        <w:pStyle w:val="BodyA"/>
        <w:spacing w:line="360" w:lineRule="auto"/>
        <w:jc w:val="both"/>
        <w:rPr>
          <w:rFonts w:ascii="Book Antiqua" w:eastAsia="SimSun" w:hAnsi="Book Antiqua" w:cs="Book Antiqua"/>
          <w:color w:val="auto"/>
          <w:sz w:val="24"/>
          <w:szCs w:val="24"/>
          <w:lang w:val="pt-BR" w:eastAsia="zh-CN"/>
        </w:rPr>
      </w:pPr>
    </w:p>
    <w:p w14:paraId="6EE82F03" w14:textId="3ED2469D" w:rsidR="007C6050" w:rsidRPr="00CE2460" w:rsidRDefault="007C6050" w:rsidP="00CE2460">
      <w:pPr>
        <w:pStyle w:val="BodyA"/>
        <w:spacing w:line="360" w:lineRule="auto"/>
        <w:jc w:val="both"/>
        <w:rPr>
          <w:rFonts w:ascii="Book Antiqua" w:eastAsia="SimSun" w:hAnsi="Book Antiqua" w:cs="Book Antiqua"/>
          <w:color w:val="auto"/>
          <w:sz w:val="24"/>
          <w:szCs w:val="24"/>
          <w:lang w:val="pt-BR" w:eastAsia="zh-CN"/>
        </w:rPr>
      </w:pPr>
      <w:r w:rsidRPr="00CE2460">
        <w:rPr>
          <w:rFonts w:ascii="Book Antiqua" w:eastAsia="SimSun" w:hAnsi="Book Antiqua" w:cs="Book Antiqua"/>
          <w:b/>
          <w:color w:val="auto"/>
          <w:sz w:val="24"/>
          <w:szCs w:val="24"/>
          <w:lang w:val="pt-BR" w:eastAsia="zh-CN"/>
        </w:rPr>
        <w:t>Márcio Dias de Almeida,</w:t>
      </w:r>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Department</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of</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Liver</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Transplant</w:t>
      </w:r>
      <w:proofErr w:type="spellEnd"/>
      <w:r w:rsidRPr="00CE2460">
        <w:rPr>
          <w:rFonts w:ascii="Book Antiqua" w:eastAsia="SimSun" w:hAnsi="Book Antiqua" w:cs="Book Antiqua"/>
          <w:color w:val="auto"/>
          <w:sz w:val="24"/>
          <w:szCs w:val="24"/>
          <w:lang w:val="pt-BR" w:eastAsia="zh-CN"/>
        </w:rPr>
        <w:t>, Hospital Israelita Albert Einstein, São Paulo 05652-900,</w:t>
      </w:r>
      <w:r w:rsidR="009E7197"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Brazil</w:t>
      </w:r>
      <w:proofErr w:type="spellEnd"/>
    </w:p>
    <w:p w14:paraId="21E5F50E" w14:textId="77777777" w:rsidR="000F076F" w:rsidRPr="00CE2460" w:rsidRDefault="000F076F" w:rsidP="00CE2460">
      <w:pPr>
        <w:pStyle w:val="BodyA"/>
        <w:spacing w:line="360" w:lineRule="auto"/>
        <w:jc w:val="both"/>
        <w:rPr>
          <w:rFonts w:ascii="Book Antiqua" w:eastAsia="SimSun" w:hAnsi="Book Antiqua" w:cs="Book Antiqua"/>
          <w:color w:val="auto"/>
          <w:sz w:val="24"/>
          <w:szCs w:val="24"/>
          <w:lang w:val="pt-BR" w:eastAsia="zh-CN"/>
        </w:rPr>
      </w:pPr>
    </w:p>
    <w:p w14:paraId="5C6070B6" w14:textId="55D2B588" w:rsidR="007C6050" w:rsidRPr="00CE2460" w:rsidRDefault="007C6050" w:rsidP="00CE2460">
      <w:pPr>
        <w:pStyle w:val="BodyA"/>
        <w:spacing w:line="360" w:lineRule="auto"/>
        <w:jc w:val="both"/>
        <w:rPr>
          <w:rFonts w:ascii="Book Antiqua" w:eastAsia="SimSun" w:hAnsi="Book Antiqua" w:cs="Book Antiqua"/>
          <w:color w:val="auto"/>
          <w:sz w:val="24"/>
          <w:szCs w:val="24"/>
          <w:lang w:val="pt-BR" w:eastAsia="zh-CN"/>
        </w:rPr>
      </w:pPr>
      <w:r w:rsidRPr="00CE2460">
        <w:rPr>
          <w:rFonts w:ascii="Book Antiqua" w:eastAsia="SimSun" w:hAnsi="Book Antiqua" w:cs="Book Antiqua"/>
          <w:b/>
          <w:color w:val="auto"/>
          <w:sz w:val="24"/>
          <w:szCs w:val="24"/>
          <w:lang w:val="pt-BR" w:eastAsia="zh-CN"/>
        </w:rPr>
        <w:lastRenderedPageBreak/>
        <w:t xml:space="preserve">Ronaldo </w:t>
      </w:r>
      <w:proofErr w:type="spellStart"/>
      <w:r w:rsidRPr="00CE2460">
        <w:rPr>
          <w:rFonts w:ascii="Book Antiqua" w:eastAsia="SimSun" w:hAnsi="Book Antiqua" w:cs="Book Antiqua"/>
          <w:b/>
          <w:color w:val="auto"/>
          <w:sz w:val="24"/>
          <w:szCs w:val="24"/>
          <w:lang w:val="pt-BR" w:eastAsia="zh-CN"/>
        </w:rPr>
        <w:t>Hueb</w:t>
      </w:r>
      <w:proofErr w:type="spellEnd"/>
      <w:r w:rsidRPr="00CE2460">
        <w:rPr>
          <w:rFonts w:ascii="Book Antiqua" w:eastAsia="SimSun" w:hAnsi="Book Antiqua" w:cs="Book Antiqua"/>
          <w:b/>
          <w:color w:val="auto"/>
          <w:sz w:val="24"/>
          <w:szCs w:val="24"/>
          <w:lang w:val="pt-BR" w:eastAsia="zh-CN"/>
        </w:rPr>
        <w:t xml:space="preserve"> </w:t>
      </w:r>
      <w:proofErr w:type="spellStart"/>
      <w:r w:rsidRPr="00CE2460">
        <w:rPr>
          <w:rFonts w:ascii="Book Antiqua" w:eastAsia="SimSun" w:hAnsi="Book Antiqua" w:cs="Book Antiqua"/>
          <w:b/>
          <w:color w:val="auto"/>
          <w:sz w:val="24"/>
          <w:szCs w:val="24"/>
          <w:lang w:val="pt-BR" w:eastAsia="zh-CN"/>
        </w:rPr>
        <w:t>Baroni</w:t>
      </w:r>
      <w:proofErr w:type="spellEnd"/>
      <w:r w:rsidRPr="00CE2460">
        <w:rPr>
          <w:rFonts w:ascii="Book Antiqua" w:eastAsia="SimSun" w:hAnsi="Book Antiqua" w:cs="Book Antiqua"/>
          <w:b/>
          <w:color w:val="auto"/>
          <w:sz w:val="24"/>
          <w:szCs w:val="24"/>
          <w:lang w:val="pt-BR" w:eastAsia="zh-CN"/>
        </w:rPr>
        <w:t>,</w:t>
      </w:r>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Department</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of</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Radiology</w:t>
      </w:r>
      <w:proofErr w:type="spellEnd"/>
      <w:r w:rsidRPr="00CE2460">
        <w:rPr>
          <w:rFonts w:ascii="Book Antiqua" w:eastAsia="SimSun" w:hAnsi="Book Antiqua" w:cs="Book Antiqua"/>
          <w:color w:val="auto"/>
          <w:sz w:val="24"/>
          <w:szCs w:val="24"/>
          <w:lang w:val="pt-BR" w:eastAsia="zh-CN"/>
        </w:rPr>
        <w:t xml:space="preserve">, Hospital Israelita Albert Einstein, </w:t>
      </w:r>
      <w:r w:rsidR="009E7197" w:rsidRPr="00CE2460">
        <w:rPr>
          <w:rFonts w:ascii="Book Antiqua" w:eastAsia="SimSun" w:hAnsi="Book Antiqua" w:cs="Book Antiqua"/>
          <w:color w:val="auto"/>
          <w:sz w:val="24"/>
          <w:szCs w:val="24"/>
          <w:lang w:val="pt-BR" w:eastAsia="zh-CN"/>
        </w:rPr>
        <w:t>São Paulo</w:t>
      </w:r>
      <w:r w:rsidRPr="00CE2460">
        <w:rPr>
          <w:rFonts w:ascii="Book Antiqua" w:eastAsia="SimSun" w:hAnsi="Book Antiqua" w:cs="Book Antiqua"/>
          <w:color w:val="auto"/>
          <w:sz w:val="24"/>
          <w:szCs w:val="24"/>
          <w:lang w:val="pt-BR" w:eastAsia="zh-CN"/>
        </w:rPr>
        <w:t xml:space="preserve"> 05652-000,</w:t>
      </w:r>
      <w:r w:rsidR="00BC1401"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Brazil</w:t>
      </w:r>
      <w:proofErr w:type="spellEnd"/>
    </w:p>
    <w:p w14:paraId="53D0B599" w14:textId="77777777" w:rsidR="000F076F" w:rsidRPr="00CE2460" w:rsidRDefault="000F076F" w:rsidP="00CE2460">
      <w:pPr>
        <w:pStyle w:val="BodyA"/>
        <w:spacing w:line="360" w:lineRule="auto"/>
        <w:jc w:val="both"/>
        <w:rPr>
          <w:rFonts w:ascii="Book Antiqua" w:eastAsia="SimSun" w:hAnsi="Book Antiqua" w:cs="Book Antiqua"/>
          <w:color w:val="auto"/>
          <w:sz w:val="24"/>
          <w:szCs w:val="24"/>
          <w:lang w:val="pt-BR" w:eastAsia="zh-CN"/>
        </w:rPr>
      </w:pPr>
    </w:p>
    <w:p w14:paraId="7AD0E23C" w14:textId="652C40D5" w:rsidR="007C6050" w:rsidRPr="00CE2460" w:rsidRDefault="007C6050"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SimSun" w:hAnsi="Book Antiqua" w:cs="Book Antiqua"/>
          <w:color w:val="auto"/>
          <w:sz w:val="24"/>
          <w:szCs w:val="24"/>
          <w:lang w:val="pt-BR" w:eastAsia="zh-CN"/>
        </w:rPr>
      </w:pPr>
      <w:r w:rsidRPr="00CE2460">
        <w:rPr>
          <w:rFonts w:ascii="Book Antiqua" w:eastAsia="SimSun" w:hAnsi="Book Antiqua" w:cs="Book Antiqua"/>
          <w:b/>
          <w:color w:val="auto"/>
          <w:sz w:val="24"/>
          <w:szCs w:val="24"/>
          <w:lang w:val="pt-BR" w:eastAsia="zh-CN"/>
        </w:rPr>
        <w:t xml:space="preserve">Nelson </w:t>
      </w:r>
      <w:proofErr w:type="spellStart"/>
      <w:r w:rsidRPr="00CE2460">
        <w:rPr>
          <w:rFonts w:ascii="Book Antiqua" w:eastAsia="SimSun" w:hAnsi="Book Antiqua" w:cs="Book Antiqua"/>
          <w:b/>
          <w:color w:val="auto"/>
          <w:sz w:val="24"/>
          <w:szCs w:val="24"/>
          <w:lang w:val="pt-BR" w:eastAsia="zh-CN"/>
        </w:rPr>
        <w:t>Wolosker</w:t>
      </w:r>
      <w:proofErr w:type="spellEnd"/>
      <w:r w:rsidRPr="00CE2460">
        <w:rPr>
          <w:rFonts w:ascii="Book Antiqua" w:eastAsia="SimSun" w:hAnsi="Book Antiqua" w:cs="Book Antiqua"/>
          <w:b/>
          <w:color w:val="auto"/>
          <w:sz w:val="24"/>
          <w:szCs w:val="24"/>
          <w:lang w:val="pt-BR" w:eastAsia="zh-CN"/>
        </w:rPr>
        <w:t>,</w:t>
      </w:r>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Department</w:t>
      </w:r>
      <w:proofErr w:type="spellEnd"/>
      <w:r w:rsidRPr="00CE2460">
        <w:rPr>
          <w:rFonts w:ascii="Book Antiqua" w:eastAsia="SimSun" w:hAnsi="Book Antiqua" w:cs="Book Antiqua"/>
          <w:color w:val="auto"/>
          <w:sz w:val="24"/>
          <w:szCs w:val="24"/>
          <w:lang w:val="pt-BR" w:eastAsia="zh-CN"/>
        </w:rPr>
        <w:t xml:space="preserve"> </w:t>
      </w:r>
      <w:proofErr w:type="spellStart"/>
      <w:r w:rsidRPr="00CE2460">
        <w:rPr>
          <w:rFonts w:ascii="Book Antiqua" w:eastAsia="SimSun" w:hAnsi="Book Antiqua" w:cs="Book Antiqua"/>
          <w:color w:val="auto"/>
          <w:sz w:val="24"/>
          <w:szCs w:val="24"/>
          <w:lang w:val="pt-BR" w:eastAsia="zh-CN"/>
        </w:rPr>
        <w:t>of</w:t>
      </w:r>
      <w:proofErr w:type="spellEnd"/>
      <w:r w:rsidRPr="00CE2460">
        <w:rPr>
          <w:rFonts w:ascii="Book Antiqua" w:eastAsia="SimSun" w:hAnsi="Book Antiqua" w:cs="Book Antiqua"/>
          <w:color w:val="auto"/>
          <w:sz w:val="24"/>
          <w:szCs w:val="24"/>
          <w:lang w:val="pt-BR" w:eastAsia="zh-CN"/>
        </w:rPr>
        <w:t xml:space="preserve"> Vascular </w:t>
      </w:r>
      <w:proofErr w:type="spellStart"/>
      <w:r w:rsidRPr="00CE2460">
        <w:rPr>
          <w:rFonts w:ascii="Book Antiqua" w:eastAsia="SimSun" w:hAnsi="Book Antiqua" w:cs="Book Antiqua"/>
          <w:color w:val="auto"/>
          <w:sz w:val="24"/>
          <w:szCs w:val="24"/>
          <w:lang w:val="pt-BR" w:eastAsia="zh-CN"/>
        </w:rPr>
        <w:t>Surgery</w:t>
      </w:r>
      <w:proofErr w:type="spellEnd"/>
      <w:r w:rsidRPr="00CE2460">
        <w:rPr>
          <w:rFonts w:ascii="Book Antiqua" w:eastAsia="SimSun" w:hAnsi="Book Antiqua" w:cs="Book Antiqua"/>
          <w:color w:val="auto"/>
          <w:sz w:val="24"/>
          <w:szCs w:val="24"/>
          <w:lang w:val="pt-BR" w:eastAsia="zh-CN"/>
        </w:rPr>
        <w:t xml:space="preserve">, Hospital Israelita Albert Einstein, </w:t>
      </w:r>
      <w:r w:rsidR="009E7197" w:rsidRPr="00CE2460">
        <w:rPr>
          <w:rFonts w:ascii="Book Antiqua" w:eastAsia="SimSun" w:hAnsi="Book Antiqua" w:cs="Book Antiqua"/>
          <w:color w:val="auto"/>
          <w:sz w:val="24"/>
          <w:szCs w:val="24"/>
          <w:lang w:val="pt-BR" w:eastAsia="zh-CN"/>
        </w:rPr>
        <w:t>São Paulo</w:t>
      </w:r>
      <w:r w:rsidRPr="00CE2460">
        <w:rPr>
          <w:rFonts w:ascii="Book Antiqua" w:eastAsia="SimSun" w:hAnsi="Book Antiqua" w:cs="Book Antiqua"/>
          <w:color w:val="auto"/>
          <w:sz w:val="24"/>
          <w:szCs w:val="24"/>
          <w:lang w:val="pt-BR" w:eastAsia="zh-CN"/>
        </w:rPr>
        <w:t xml:space="preserve"> 05652-000, </w:t>
      </w:r>
      <w:proofErr w:type="spellStart"/>
      <w:r w:rsidRPr="00CE2460">
        <w:rPr>
          <w:rFonts w:ascii="Book Antiqua" w:eastAsia="SimSun" w:hAnsi="Book Antiqua" w:cs="Book Antiqua"/>
          <w:color w:val="auto"/>
          <w:sz w:val="24"/>
          <w:szCs w:val="24"/>
          <w:lang w:val="pt-BR" w:eastAsia="zh-CN"/>
        </w:rPr>
        <w:t>Brazil</w:t>
      </w:r>
      <w:proofErr w:type="spellEnd"/>
    </w:p>
    <w:p w14:paraId="24D6520E" w14:textId="77777777" w:rsidR="00AF25F9" w:rsidRPr="00CE2460" w:rsidRDefault="00AF25F9"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SimSun" w:hAnsi="Book Antiqua" w:cs="Book Antiqua"/>
          <w:b/>
          <w:bCs/>
          <w:color w:val="auto"/>
          <w:sz w:val="24"/>
          <w:szCs w:val="24"/>
          <w:lang w:val="pt-BR" w:eastAsia="zh-CN"/>
        </w:rPr>
      </w:pPr>
    </w:p>
    <w:p w14:paraId="59B733EE" w14:textId="39AC004C" w:rsidR="00C1368C" w:rsidRPr="00CE2460" w:rsidRDefault="00077ABB"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Times New Roman" w:hAnsi="Book Antiqua"/>
          <w:b/>
          <w:color w:val="222222"/>
          <w:sz w:val="24"/>
          <w:szCs w:val="24"/>
          <w:lang w:val="pt-BR" w:eastAsia="es-HN"/>
        </w:rPr>
      </w:pPr>
      <w:bookmarkStart w:id="4" w:name="_Hlk10469900"/>
      <w:bookmarkEnd w:id="3"/>
      <w:r w:rsidRPr="00CE2460">
        <w:rPr>
          <w:rFonts w:ascii="Book Antiqua" w:eastAsia="Times New Roman" w:hAnsi="Book Antiqua"/>
          <w:b/>
          <w:color w:val="222222"/>
          <w:sz w:val="24"/>
          <w:szCs w:val="24"/>
          <w:lang w:val="pt-BR" w:eastAsia="es-HN"/>
        </w:rPr>
        <w:t xml:space="preserve">ORCID </w:t>
      </w:r>
      <w:proofErr w:type="spellStart"/>
      <w:r w:rsidRPr="00CE2460">
        <w:rPr>
          <w:rFonts w:ascii="Book Antiqua" w:eastAsia="Times New Roman" w:hAnsi="Book Antiqua"/>
          <w:b/>
          <w:color w:val="222222"/>
          <w:sz w:val="24"/>
          <w:szCs w:val="24"/>
          <w:lang w:val="pt-BR" w:eastAsia="es-HN"/>
        </w:rPr>
        <w:t>number</w:t>
      </w:r>
      <w:proofErr w:type="spellEnd"/>
      <w:r w:rsidRPr="00CE2460">
        <w:rPr>
          <w:rFonts w:ascii="Book Antiqua" w:eastAsia="Times New Roman" w:hAnsi="Book Antiqua"/>
          <w:b/>
          <w:color w:val="222222"/>
          <w:sz w:val="24"/>
          <w:szCs w:val="24"/>
          <w:lang w:val="pt-BR" w:eastAsia="es-HN"/>
        </w:rPr>
        <w:t>:</w:t>
      </w:r>
      <w:r w:rsidR="000F076F" w:rsidRPr="00CE2460">
        <w:rPr>
          <w:rFonts w:ascii="Book Antiqua" w:eastAsiaTheme="minorEastAsia" w:hAnsi="Book Antiqua"/>
          <w:b/>
          <w:color w:val="222222"/>
          <w:sz w:val="24"/>
          <w:szCs w:val="24"/>
          <w:lang w:val="pt-BR" w:eastAsia="zh-CN"/>
        </w:rPr>
        <w:t xml:space="preserve"> </w:t>
      </w:r>
      <w:r w:rsidR="00C1368C" w:rsidRPr="00CE2460">
        <w:rPr>
          <w:rFonts w:ascii="Book Antiqua" w:eastAsia="Times New Roman" w:hAnsi="Book Antiqua"/>
          <w:color w:val="222222"/>
          <w:sz w:val="24"/>
          <w:szCs w:val="24"/>
          <w:lang w:val="pt-BR" w:eastAsia="es-HN"/>
        </w:rPr>
        <w:t>Francisco Leonardo Galastri (</w:t>
      </w:r>
      <w:hyperlink r:id="rId8" w:tgtFrame="_blank" w:history="1">
        <w:r w:rsidR="00C1368C" w:rsidRPr="00CE2460">
          <w:rPr>
            <w:rFonts w:ascii="Book Antiqua" w:eastAsia="Times New Roman" w:hAnsi="Book Antiqua"/>
            <w:color w:val="222222"/>
            <w:sz w:val="24"/>
            <w:szCs w:val="24"/>
            <w:lang w:val="pt-BR" w:eastAsia="es-HN"/>
          </w:rPr>
          <w:t>0000-0001-9599-3778</w:t>
        </w:r>
      </w:hyperlink>
      <w:r w:rsidR="00C1368C" w:rsidRPr="00CE2460">
        <w:rPr>
          <w:rFonts w:ascii="Book Antiqua" w:eastAsia="Times New Roman" w:hAnsi="Book Antiqua"/>
          <w:color w:val="222222"/>
          <w:sz w:val="24"/>
          <w:szCs w:val="24"/>
          <w:lang w:val="pt-BR" w:eastAsia="es-HN"/>
        </w:rPr>
        <w:t>); Felipe Nasser (</w:t>
      </w:r>
      <w:hyperlink r:id="rId9" w:tgtFrame="_blank" w:history="1">
        <w:r w:rsidR="00C1368C" w:rsidRPr="00CE2460">
          <w:rPr>
            <w:rFonts w:ascii="Book Antiqua" w:eastAsia="Times New Roman" w:hAnsi="Book Antiqua"/>
            <w:color w:val="222222"/>
            <w:sz w:val="24"/>
            <w:szCs w:val="24"/>
            <w:lang w:val="pt-BR" w:eastAsia="es-HN"/>
          </w:rPr>
          <w:t>0000-0002-3259-7142</w:t>
        </w:r>
      </w:hyperlink>
      <w:r w:rsidR="00C1368C" w:rsidRPr="00CE2460">
        <w:rPr>
          <w:rFonts w:ascii="Book Antiqua" w:eastAsia="Times New Roman" w:hAnsi="Book Antiqua"/>
          <w:color w:val="222222"/>
          <w:sz w:val="24"/>
          <w:szCs w:val="24"/>
          <w:lang w:val="pt-BR" w:eastAsia="es-HN"/>
        </w:rPr>
        <w:t xml:space="preserve">); Breno </w:t>
      </w:r>
      <w:proofErr w:type="spellStart"/>
      <w:r w:rsidR="00C1368C" w:rsidRPr="00CE2460">
        <w:rPr>
          <w:rFonts w:ascii="Book Antiqua" w:eastAsia="Times New Roman" w:hAnsi="Book Antiqua"/>
          <w:color w:val="222222"/>
          <w:sz w:val="24"/>
          <w:szCs w:val="24"/>
          <w:lang w:val="pt-BR" w:eastAsia="es-HN"/>
        </w:rPr>
        <w:t>Boueri</w:t>
      </w:r>
      <w:proofErr w:type="spellEnd"/>
      <w:r w:rsidR="00C1368C" w:rsidRPr="00CE2460">
        <w:rPr>
          <w:rFonts w:ascii="Book Antiqua" w:eastAsia="Times New Roman" w:hAnsi="Book Antiqua"/>
          <w:color w:val="222222"/>
          <w:sz w:val="24"/>
          <w:szCs w:val="24"/>
          <w:lang w:val="pt-BR" w:eastAsia="es-HN"/>
        </w:rPr>
        <w:t xml:space="preserve"> Affonso (</w:t>
      </w:r>
      <w:hyperlink r:id="rId10" w:tgtFrame="_blank" w:history="1">
        <w:r w:rsidR="00C1368C" w:rsidRPr="00CE2460">
          <w:rPr>
            <w:rFonts w:ascii="Book Antiqua" w:eastAsia="Times New Roman" w:hAnsi="Book Antiqua"/>
            <w:color w:val="222222"/>
            <w:sz w:val="24"/>
            <w:szCs w:val="24"/>
            <w:lang w:val="pt-BR" w:eastAsia="es-HN"/>
          </w:rPr>
          <w:t>0000-0002-2940-9016</w:t>
        </w:r>
      </w:hyperlink>
      <w:r w:rsidR="00C1368C" w:rsidRPr="00CE2460">
        <w:rPr>
          <w:rFonts w:ascii="Book Antiqua" w:eastAsia="Times New Roman" w:hAnsi="Book Antiqua"/>
          <w:color w:val="222222"/>
          <w:sz w:val="24"/>
          <w:szCs w:val="24"/>
          <w:lang w:val="pt-BR" w:eastAsia="es-HN"/>
        </w:rPr>
        <w:t>); Leonardo Guedes Moreira Valle (</w:t>
      </w:r>
      <w:hyperlink r:id="rId11" w:tgtFrame="_blank" w:history="1">
        <w:r w:rsidR="00C1368C" w:rsidRPr="00CE2460">
          <w:rPr>
            <w:rFonts w:ascii="Book Antiqua" w:eastAsia="Times New Roman" w:hAnsi="Book Antiqua"/>
            <w:color w:val="222222"/>
            <w:sz w:val="24"/>
            <w:szCs w:val="24"/>
            <w:lang w:val="pt-BR" w:eastAsia="es-HN"/>
          </w:rPr>
          <w:t>0000-0001-6255-340X</w:t>
        </w:r>
      </w:hyperlink>
      <w:r w:rsidR="00C1368C" w:rsidRPr="00CE2460">
        <w:rPr>
          <w:rFonts w:ascii="Book Antiqua" w:eastAsia="Times New Roman" w:hAnsi="Book Antiqua"/>
          <w:color w:val="222222"/>
          <w:sz w:val="24"/>
          <w:szCs w:val="24"/>
          <w:lang w:val="pt-BR" w:eastAsia="es-HN"/>
        </w:rPr>
        <w:t xml:space="preserve">); Bruno Calazans </w:t>
      </w:r>
      <w:proofErr w:type="spellStart"/>
      <w:r w:rsidR="00C1368C" w:rsidRPr="00CE2460">
        <w:rPr>
          <w:rFonts w:ascii="Book Antiqua" w:eastAsia="Times New Roman" w:hAnsi="Book Antiqua"/>
          <w:color w:val="222222"/>
          <w:sz w:val="24"/>
          <w:szCs w:val="24"/>
          <w:lang w:val="pt-BR" w:eastAsia="es-HN"/>
        </w:rPr>
        <w:t>Odísio</w:t>
      </w:r>
      <w:proofErr w:type="spellEnd"/>
      <w:r w:rsidR="00C1368C" w:rsidRPr="00CE2460">
        <w:rPr>
          <w:rFonts w:ascii="Book Antiqua" w:eastAsia="Times New Roman" w:hAnsi="Book Antiqua"/>
          <w:color w:val="222222"/>
          <w:sz w:val="24"/>
          <w:szCs w:val="24"/>
          <w:lang w:val="pt-BR" w:eastAsia="es-HN"/>
        </w:rPr>
        <w:t xml:space="preserve"> (</w:t>
      </w:r>
      <w:hyperlink r:id="rId12" w:tgtFrame="_blank" w:history="1">
        <w:r w:rsidR="00C1368C" w:rsidRPr="00CE2460">
          <w:rPr>
            <w:rFonts w:ascii="Book Antiqua" w:eastAsia="Times New Roman" w:hAnsi="Book Antiqua"/>
            <w:color w:val="222222"/>
            <w:sz w:val="24"/>
            <w:szCs w:val="24"/>
            <w:lang w:val="pt-BR" w:eastAsia="es-HN"/>
          </w:rPr>
          <w:t>0000-0002-1771-8233</w:t>
        </w:r>
      </w:hyperlink>
      <w:r w:rsidR="00C1368C" w:rsidRPr="00CE2460">
        <w:rPr>
          <w:rFonts w:ascii="Book Antiqua" w:eastAsia="Times New Roman" w:hAnsi="Book Antiqua"/>
          <w:color w:val="222222"/>
          <w:sz w:val="24"/>
          <w:szCs w:val="24"/>
          <w:lang w:val="pt-BR" w:eastAsia="es-HN"/>
        </w:rPr>
        <w:t>); Joaquim Maurício Motta-Leal Filho (</w:t>
      </w:r>
      <w:hyperlink r:id="rId13" w:tgtFrame="_blank" w:history="1">
        <w:r w:rsidR="00C1368C" w:rsidRPr="00CE2460">
          <w:rPr>
            <w:rFonts w:ascii="Book Antiqua" w:eastAsia="Times New Roman" w:hAnsi="Book Antiqua"/>
            <w:color w:val="222222"/>
            <w:sz w:val="24"/>
            <w:szCs w:val="24"/>
            <w:lang w:val="pt-BR" w:eastAsia="es-HN"/>
          </w:rPr>
          <w:t>0000-0001-9844-6833</w:t>
        </w:r>
      </w:hyperlink>
      <w:r w:rsidR="00C1368C" w:rsidRPr="00CE2460">
        <w:rPr>
          <w:rFonts w:ascii="Book Antiqua" w:eastAsia="Times New Roman" w:hAnsi="Book Antiqua"/>
          <w:color w:val="222222"/>
          <w:sz w:val="24"/>
          <w:szCs w:val="24"/>
          <w:lang w:val="pt-BR" w:eastAsia="es-HN"/>
        </w:rPr>
        <w:t xml:space="preserve">); Paolo Rogério </w:t>
      </w:r>
      <w:proofErr w:type="spellStart"/>
      <w:r w:rsidR="00C1368C" w:rsidRPr="00CE2460">
        <w:rPr>
          <w:rFonts w:ascii="Book Antiqua" w:eastAsia="Times New Roman" w:hAnsi="Book Antiqua"/>
          <w:color w:val="222222"/>
          <w:sz w:val="24"/>
          <w:szCs w:val="24"/>
          <w:lang w:val="pt-BR" w:eastAsia="es-HN"/>
        </w:rPr>
        <w:t>Salvalaggio</w:t>
      </w:r>
      <w:proofErr w:type="spellEnd"/>
      <w:r w:rsidR="00C1368C" w:rsidRPr="00CE2460">
        <w:rPr>
          <w:rFonts w:ascii="Book Antiqua" w:eastAsia="Times New Roman" w:hAnsi="Book Antiqua"/>
          <w:color w:val="222222"/>
          <w:sz w:val="24"/>
          <w:szCs w:val="24"/>
          <w:lang w:val="pt-BR" w:eastAsia="es-HN"/>
        </w:rPr>
        <w:t xml:space="preserve"> (</w:t>
      </w:r>
      <w:hyperlink r:id="rId14" w:tgtFrame="_blank" w:history="1">
        <w:r w:rsidR="00C1368C" w:rsidRPr="00CE2460">
          <w:rPr>
            <w:rFonts w:ascii="Book Antiqua" w:eastAsia="Times New Roman" w:hAnsi="Book Antiqua"/>
            <w:color w:val="222222"/>
            <w:sz w:val="24"/>
            <w:szCs w:val="24"/>
            <w:lang w:val="pt-BR" w:eastAsia="es-HN"/>
          </w:rPr>
          <w:t>0000-0002-4109-2285</w:t>
        </w:r>
      </w:hyperlink>
      <w:r w:rsidR="00C1368C" w:rsidRPr="00CE2460">
        <w:rPr>
          <w:rFonts w:ascii="Book Antiqua" w:eastAsia="Times New Roman" w:hAnsi="Book Antiqua"/>
          <w:color w:val="222222"/>
          <w:sz w:val="24"/>
          <w:szCs w:val="24"/>
          <w:lang w:val="pt-BR" w:eastAsia="es-HN"/>
        </w:rPr>
        <w:t xml:space="preserve">); Rodrigo </w:t>
      </w:r>
      <w:proofErr w:type="spellStart"/>
      <w:r w:rsidR="00C1368C" w:rsidRPr="00CE2460">
        <w:rPr>
          <w:rFonts w:ascii="Book Antiqua" w:eastAsia="Times New Roman" w:hAnsi="Book Antiqua"/>
          <w:color w:val="222222"/>
          <w:sz w:val="24"/>
          <w:szCs w:val="24"/>
          <w:lang w:val="pt-BR" w:eastAsia="es-HN"/>
        </w:rPr>
        <w:t>Gobbo</w:t>
      </w:r>
      <w:proofErr w:type="spellEnd"/>
      <w:r w:rsidR="00C1368C" w:rsidRPr="00CE2460">
        <w:rPr>
          <w:rFonts w:ascii="Book Antiqua" w:eastAsia="Times New Roman" w:hAnsi="Book Antiqua"/>
          <w:color w:val="222222"/>
          <w:sz w:val="24"/>
          <w:szCs w:val="24"/>
          <w:lang w:val="pt-BR" w:eastAsia="es-HN"/>
        </w:rPr>
        <w:t xml:space="preserve"> Garcia (</w:t>
      </w:r>
      <w:hyperlink r:id="rId15" w:tgtFrame="_blank" w:history="1">
        <w:r w:rsidR="00C1368C" w:rsidRPr="00CE2460">
          <w:rPr>
            <w:rFonts w:ascii="Book Antiqua" w:eastAsia="Times New Roman" w:hAnsi="Book Antiqua"/>
            <w:color w:val="222222"/>
            <w:sz w:val="24"/>
            <w:szCs w:val="24"/>
            <w:lang w:val="pt-BR" w:eastAsia="es-HN"/>
          </w:rPr>
          <w:t>0000-0002-1968-9595</w:t>
        </w:r>
      </w:hyperlink>
      <w:r w:rsidR="00C1368C" w:rsidRPr="00CE2460">
        <w:rPr>
          <w:rFonts w:ascii="Book Antiqua" w:eastAsia="Times New Roman" w:hAnsi="Book Antiqua"/>
          <w:color w:val="222222"/>
          <w:sz w:val="24"/>
          <w:szCs w:val="24"/>
          <w:lang w:val="pt-BR" w:eastAsia="es-HN"/>
        </w:rPr>
        <w:t>); Márcio Dias de Almeida (</w:t>
      </w:r>
      <w:hyperlink r:id="rId16" w:tgtFrame="_blank" w:history="1">
        <w:r w:rsidR="00C1368C" w:rsidRPr="00CE2460">
          <w:rPr>
            <w:rFonts w:ascii="Book Antiqua" w:eastAsia="Times New Roman" w:hAnsi="Book Antiqua"/>
            <w:color w:val="222222"/>
            <w:sz w:val="24"/>
            <w:szCs w:val="24"/>
            <w:lang w:val="pt-BR" w:eastAsia="es-HN"/>
          </w:rPr>
          <w:t>0000-0003-4571-961X</w:t>
        </w:r>
      </w:hyperlink>
      <w:r w:rsidR="00C1368C" w:rsidRPr="00CE2460">
        <w:rPr>
          <w:rFonts w:ascii="Book Antiqua" w:eastAsia="Times New Roman" w:hAnsi="Book Antiqua"/>
          <w:color w:val="222222"/>
          <w:sz w:val="24"/>
          <w:szCs w:val="24"/>
          <w:lang w:val="pt-BR" w:eastAsia="es-HN"/>
        </w:rPr>
        <w:t xml:space="preserve">); Ronaldo </w:t>
      </w:r>
      <w:proofErr w:type="spellStart"/>
      <w:r w:rsidR="00C1368C" w:rsidRPr="00CE2460">
        <w:rPr>
          <w:rFonts w:ascii="Book Antiqua" w:eastAsia="Times New Roman" w:hAnsi="Book Antiqua"/>
          <w:color w:val="222222"/>
          <w:sz w:val="24"/>
          <w:szCs w:val="24"/>
          <w:lang w:val="pt-BR" w:eastAsia="es-HN"/>
        </w:rPr>
        <w:t>Hueb</w:t>
      </w:r>
      <w:proofErr w:type="spellEnd"/>
      <w:r w:rsidR="00C1368C" w:rsidRPr="00CE2460">
        <w:rPr>
          <w:rFonts w:ascii="Book Antiqua" w:eastAsia="Times New Roman" w:hAnsi="Book Antiqua"/>
          <w:color w:val="222222"/>
          <w:sz w:val="24"/>
          <w:szCs w:val="24"/>
          <w:lang w:val="pt-BR" w:eastAsia="es-HN"/>
        </w:rPr>
        <w:t xml:space="preserve"> </w:t>
      </w:r>
      <w:proofErr w:type="spellStart"/>
      <w:r w:rsidR="00C1368C" w:rsidRPr="00CE2460">
        <w:rPr>
          <w:rFonts w:ascii="Book Antiqua" w:eastAsia="Times New Roman" w:hAnsi="Book Antiqua"/>
          <w:color w:val="222222"/>
          <w:sz w:val="24"/>
          <w:szCs w:val="24"/>
          <w:lang w:val="pt-BR" w:eastAsia="es-HN"/>
        </w:rPr>
        <w:t>Baroni</w:t>
      </w:r>
      <w:proofErr w:type="spellEnd"/>
      <w:r w:rsidR="00C1368C" w:rsidRPr="00CE2460">
        <w:rPr>
          <w:rFonts w:ascii="Book Antiqua" w:eastAsia="Times New Roman" w:hAnsi="Book Antiqua"/>
          <w:color w:val="222222"/>
          <w:sz w:val="24"/>
          <w:szCs w:val="24"/>
          <w:lang w:val="pt-BR" w:eastAsia="es-HN"/>
        </w:rPr>
        <w:t xml:space="preserve"> (</w:t>
      </w:r>
      <w:hyperlink r:id="rId17" w:tgtFrame="_blank" w:history="1">
        <w:r w:rsidR="00C1368C" w:rsidRPr="00CE2460">
          <w:rPr>
            <w:rFonts w:ascii="Book Antiqua" w:eastAsia="Times New Roman" w:hAnsi="Book Antiqua"/>
            <w:color w:val="222222"/>
            <w:sz w:val="24"/>
            <w:szCs w:val="24"/>
            <w:lang w:val="pt-BR" w:eastAsia="es-HN"/>
          </w:rPr>
          <w:t>0000-0001-8762-0875</w:t>
        </w:r>
      </w:hyperlink>
      <w:r w:rsidR="00C1368C" w:rsidRPr="00CE2460">
        <w:rPr>
          <w:rFonts w:ascii="Book Antiqua" w:eastAsia="Times New Roman" w:hAnsi="Book Antiqua"/>
          <w:color w:val="222222"/>
          <w:sz w:val="24"/>
          <w:szCs w:val="24"/>
          <w:lang w:val="pt-BR" w:eastAsia="es-HN"/>
        </w:rPr>
        <w:t xml:space="preserve">); Nelson </w:t>
      </w:r>
      <w:proofErr w:type="spellStart"/>
      <w:r w:rsidR="00C1368C" w:rsidRPr="00CE2460">
        <w:rPr>
          <w:rFonts w:ascii="Book Antiqua" w:eastAsia="Times New Roman" w:hAnsi="Book Antiqua"/>
          <w:color w:val="222222"/>
          <w:sz w:val="24"/>
          <w:szCs w:val="24"/>
          <w:lang w:val="pt-BR" w:eastAsia="es-HN"/>
        </w:rPr>
        <w:t>Wolosker</w:t>
      </w:r>
      <w:proofErr w:type="spellEnd"/>
      <w:r w:rsidR="00C1368C" w:rsidRPr="00CE2460">
        <w:rPr>
          <w:rFonts w:ascii="Book Antiqua" w:eastAsia="Times New Roman" w:hAnsi="Book Antiqua"/>
          <w:color w:val="222222"/>
          <w:sz w:val="24"/>
          <w:szCs w:val="24"/>
          <w:lang w:val="pt-BR" w:eastAsia="es-HN"/>
        </w:rPr>
        <w:t xml:space="preserve"> (</w:t>
      </w:r>
      <w:hyperlink r:id="rId18" w:tgtFrame="_blank" w:history="1">
        <w:r w:rsidR="00C1368C" w:rsidRPr="00CE2460">
          <w:rPr>
            <w:rFonts w:ascii="Book Antiqua" w:eastAsia="Times New Roman" w:hAnsi="Book Antiqua"/>
            <w:color w:val="222222"/>
            <w:sz w:val="24"/>
            <w:szCs w:val="24"/>
            <w:lang w:val="pt-BR" w:eastAsia="es-HN"/>
          </w:rPr>
          <w:t>0000-0003-1991-3507</w:t>
        </w:r>
      </w:hyperlink>
      <w:r w:rsidR="00C1368C" w:rsidRPr="00CE2460">
        <w:rPr>
          <w:rFonts w:ascii="Book Antiqua" w:eastAsia="Times New Roman" w:hAnsi="Book Antiqua"/>
          <w:color w:val="222222"/>
          <w:sz w:val="24"/>
          <w:szCs w:val="24"/>
          <w:lang w:val="pt-BR" w:eastAsia="es-HN"/>
        </w:rPr>
        <w:t>).</w:t>
      </w:r>
      <w:r w:rsidR="00C1368C" w:rsidRPr="00CE2460">
        <w:rPr>
          <w:rFonts w:ascii="Book Antiqua" w:hAnsi="Book Antiqua"/>
          <w:sz w:val="24"/>
          <w:szCs w:val="24"/>
          <w:lang w:val="pt-BR"/>
        </w:rPr>
        <w:t xml:space="preserve"> </w:t>
      </w:r>
    </w:p>
    <w:p w14:paraId="6AFE82E3" w14:textId="77777777" w:rsidR="00077ABB" w:rsidRPr="00CE2460" w:rsidRDefault="00077ABB"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Times New Roman" w:hAnsi="Book Antiqua"/>
          <w:b/>
          <w:color w:val="222222"/>
          <w:sz w:val="24"/>
          <w:szCs w:val="24"/>
          <w:lang w:val="pt-BR" w:eastAsia="es-HN"/>
        </w:rPr>
      </w:pPr>
    </w:p>
    <w:bookmarkEnd w:id="4"/>
    <w:p w14:paraId="09217539" w14:textId="3FA9191B" w:rsidR="00A84B24" w:rsidRPr="00CE2460" w:rsidRDefault="00077ABB" w:rsidP="00CE2460">
      <w:pPr>
        <w:spacing w:after="0" w:line="360" w:lineRule="auto"/>
        <w:jc w:val="both"/>
        <w:rPr>
          <w:rFonts w:ascii="Book Antiqua" w:hAnsi="Book Antiqua"/>
          <w:b/>
          <w:sz w:val="24"/>
          <w:szCs w:val="24"/>
          <w:lang w:val="en-US"/>
        </w:rPr>
      </w:pPr>
      <w:r w:rsidRPr="00CE2460">
        <w:rPr>
          <w:rFonts w:ascii="Book Antiqua" w:hAnsi="Book Antiqua"/>
          <w:b/>
          <w:sz w:val="24"/>
          <w:szCs w:val="24"/>
          <w:lang w:val="en-US"/>
        </w:rPr>
        <w:t>Author contributions:</w:t>
      </w:r>
      <w:r w:rsidR="000F076F" w:rsidRPr="00CE2460">
        <w:rPr>
          <w:rFonts w:ascii="Book Antiqua" w:hAnsi="Book Antiqua"/>
          <w:b/>
          <w:sz w:val="24"/>
          <w:szCs w:val="24"/>
          <w:lang w:val="en-US"/>
        </w:rPr>
        <w:t xml:space="preserve"> </w:t>
      </w:r>
      <w:proofErr w:type="spellStart"/>
      <w:r w:rsidR="00A84B24" w:rsidRPr="00CE2460">
        <w:rPr>
          <w:rFonts w:ascii="Book Antiqua" w:eastAsia="Times New Roman" w:hAnsi="Book Antiqua"/>
          <w:color w:val="222222"/>
          <w:sz w:val="24"/>
          <w:szCs w:val="24"/>
          <w:lang w:val="en-US" w:eastAsia="es-HN"/>
        </w:rPr>
        <w:t>Galastri</w:t>
      </w:r>
      <w:proofErr w:type="spellEnd"/>
      <w:r w:rsidR="00A84B24" w:rsidRPr="00CE2460">
        <w:rPr>
          <w:rFonts w:ascii="Book Antiqua" w:eastAsia="Times New Roman" w:hAnsi="Book Antiqua"/>
          <w:color w:val="222222"/>
          <w:sz w:val="24"/>
          <w:szCs w:val="24"/>
          <w:lang w:val="en-US" w:eastAsia="es-HN"/>
        </w:rPr>
        <w:t xml:space="preserve"> FL designed the research study, performed procedures and wrote the paper</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Nasser F, </w:t>
      </w:r>
      <w:proofErr w:type="spellStart"/>
      <w:r w:rsidR="00A84B24" w:rsidRPr="00CE2460">
        <w:rPr>
          <w:rFonts w:ascii="Book Antiqua" w:eastAsia="Times New Roman" w:hAnsi="Book Antiqua"/>
          <w:color w:val="222222"/>
          <w:sz w:val="24"/>
          <w:szCs w:val="24"/>
          <w:lang w:val="en-US" w:eastAsia="es-HN"/>
        </w:rPr>
        <w:t>Affonso</w:t>
      </w:r>
      <w:proofErr w:type="spellEnd"/>
      <w:r w:rsidR="00A84B24" w:rsidRPr="00CE2460">
        <w:rPr>
          <w:rFonts w:ascii="Book Antiqua" w:eastAsia="Times New Roman" w:hAnsi="Book Antiqua"/>
          <w:color w:val="222222"/>
          <w:sz w:val="24"/>
          <w:szCs w:val="24"/>
          <w:lang w:val="en-US" w:eastAsia="es-HN"/>
        </w:rPr>
        <w:t xml:space="preserve"> BB and Valle LGM contributed equally to this work, performed procedures and participated in the research</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w:t>
      </w:r>
      <w:proofErr w:type="spellStart"/>
      <w:r w:rsidR="00A84B24" w:rsidRPr="00CE2460">
        <w:rPr>
          <w:rFonts w:ascii="Book Antiqua" w:eastAsia="Times New Roman" w:hAnsi="Book Antiqua"/>
          <w:color w:val="222222"/>
          <w:sz w:val="24"/>
          <w:szCs w:val="24"/>
          <w:lang w:val="en-US" w:eastAsia="es-HN"/>
        </w:rPr>
        <w:t>Odísio</w:t>
      </w:r>
      <w:proofErr w:type="spellEnd"/>
      <w:r w:rsidR="00A84B24" w:rsidRPr="00CE2460">
        <w:rPr>
          <w:rFonts w:ascii="Book Antiqua" w:eastAsia="Times New Roman" w:hAnsi="Book Antiqua"/>
          <w:color w:val="222222"/>
          <w:sz w:val="24"/>
          <w:szCs w:val="24"/>
          <w:lang w:val="en-US" w:eastAsia="es-HN"/>
        </w:rPr>
        <w:t xml:space="preserve"> BC contributed to the project and review</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Motta-Leal Filho JM and </w:t>
      </w:r>
      <w:proofErr w:type="spellStart"/>
      <w:r w:rsidR="00A84B24" w:rsidRPr="00CE2460">
        <w:rPr>
          <w:rFonts w:ascii="Book Antiqua" w:eastAsia="Times New Roman" w:hAnsi="Book Antiqua"/>
          <w:color w:val="222222"/>
          <w:sz w:val="24"/>
          <w:szCs w:val="24"/>
          <w:lang w:val="en-US" w:eastAsia="es-HN"/>
        </w:rPr>
        <w:t>Salvalaggio</w:t>
      </w:r>
      <w:proofErr w:type="spellEnd"/>
      <w:r w:rsidR="00A84B24" w:rsidRPr="00CE2460">
        <w:rPr>
          <w:rFonts w:ascii="Book Antiqua" w:eastAsia="Times New Roman" w:hAnsi="Book Antiqua"/>
          <w:color w:val="222222"/>
          <w:sz w:val="24"/>
          <w:szCs w:val="24"/>
          <w:lang w:val="en-US" w:eastAsia="es-HN"/>
        </w:rPr>
        <w:t xml:space="preserve"> PR contributed equally with research and statistical analysis</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Garcia RG and </w:t>
      </w:r>
      <w:proofErr w:type="spellStart"/>
      <w:r w:rsidR="00A84B24" w:rsidRPr="00CE2460">
        <w:rPr>
          <w:rFonts w:ascii="Book Antiqua" w:eastAsia="Times New Roman" w:hAnsi="Book Antiqua"/>
          <w:color w:val="222222"/>
          <w:sz w:val="24"/>
          <w:szCs w:val="24"/>
          <w:lang w:val="en-US" w:eastAsia="es-HN"/>
        </w:rPr>
        <w:t>Baroni</w:t>
      </w:r>
      <w:proofErr w:type="spellEnd"/>
      <w:r w:rsidR="00A84B24" w:rsidRPr="00CE2460">
        <w:rPr>
          <w:rFonts w:ascii="Book Antiqua" w:eastAsia="Times New Roman" w:hAnsi="Book Antiqua"/>
          <w:color w:val="222222"/>
          <w:sz w:val="24"/>
          <w:szCs w:val="24"/>
          <w:lang w:val="en-US" w:eastAsia="es-HN"/>
        </w:rPr>
        <w:t xml:space="preserve"> RH contributed equally to radiological evaluation and analytical tools</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w:t>
      </w:r>
      <w:r w:rsidR="007D0255" w:rsidRPr="00CE2460">
        <w:rPr>
          <w:rFonts w:ascii="Book Antiqua" w:eastAsia="Times New Roman" w:hAnsi="Book Antiqua"/>
          <w:color w:val="222222"/>
          <w:sz w:val="24"/>
          <w:szCs w:val="24"/>
          <w:lang w:val="en-US" w:eastAsia="es-HN"/>
        </w:rPr>
        <w:t xml:space="preserve">de </w:t>
      </w:r>
      <w:r w:rsidR="00A84B24" w:rsidRPr="00CE2460">
        <w:rPr>
          <w:rFonts w:ascii="Book Antiqua" w:eastAsia="Times New Roman" w:hAnsi="Book Antiqua"/>
          <w:color w:val="222222"/>
          <w:sz w:val="24"/>
          <w:szCs w:val="24"/>
          <w:lang w:val="en-US" w:eastAsia="es-HN"/>
        </w:rPr>
        <w:t>Almeida MD contributed to the clinical evaluation and follow-up of patients</w:t>
      </w:r>
      <w:r w:rsidR="009E7197" w:rsidRPr="00CE2460">
        <w:rPr>
          <w:rFonts w:ascii="Book Antiqua" w:eastAsia="Times New Roman" w:hAnsi="Book Antiqua"/>
          <w:color w:val="222222"/>
          <w:sz w:val="24"/>
          <w:szCs w:val="24"/>
          <w:lang w:val="en-US" w:eastAsia="es-HN"/>
        </w:rPr>
        <w:t>;</w:t>
      </w:r>
      <w:r w:rsidR="00A84B24" w:rsidRPr="00CE2460">
        <w:rPr>
          <w:rFonts w:ascii="Book Antiqua" w:eastAsia="Times New Roman" w:hAnsi="Book Antiqua"/>
          <w:color w:val="222222"/>
          <w:sz w:val="24"/>
          <w:szCs w:val="24"/>
          <w:lang w:val="en-US" w:eastAsia="es-HN"/>
        </w:rPr>
        <w:t xml:space="preserve"> </w:t>
      </w:r>
      <w:proofErr w:type="spellStart"/>
      <w:r w:rsidR="00A84B24" w:rsidRPr="00CE2460">
        <w:rPr>
          <w:rFonts w:ascii="Book Antiqua" w:eastAsia="Times New Roman" w:hAnsi="Book Antiqua"/>
          <w:color w:val="222222"/>
          <w:sz w:val="24"/>
          <w:szCs w:val="24"/>
          <w:lang w:val="en-US" w:eastAsia="es-HN"/>
        </w:rPr>
        <w:t>Wolosker</w:t>
      </w:r>
      <w:proofErr w:type="spellEnd"/>
      <w:r w:rsidR="00A84B24" w:rsidRPr="00CE2460">
        <w:rPr>
          <w:rFonts w:ascii="Book Antiqua" w:eastAsia="Times New Roman" w:hAnsi="Book Antiqua"/>
          <w:color w:val="222222"/>
          <w:sz w:val="24"/>
          <w:szCs w:val="24"/>
          <w:lang w:val="en-US" w:eastAsia="es-HN"/>
        </w:rPr>
        <w:t xml:space="preserve"> N contributed to the study project and writing of the paper.</w:t>
      </w:r>
    </w:p>
    <w:p w14:paraId="0C1F53DA" w14:textId="0AEADB49" w:rsidR="00077ABB" w:rsidRPr="00CE2460" w:rsidRDefault="00077ABB" w:rsidP="00CE2460">
      <w:pPr>
        <w:spacing w:after="0" w:line="360" w:lineRule="auto"/>
        <w:jc w:val="both"/>
        <w:rPr>
          <w:rFonts w:ascii="Book Antiqua" w:hAnsi="Book Antiqua"/>
          <w:sz w:val="24"/>
          <w:szCs w:val="24"/>
          <w:lang w:val="en-US" w:eastAsia="pt-BR"/>
        </w:rPr>
      </w:pPr>
    </w:p>
    <w:p w14:paraId="6BAD0E3D" w14:textId="5EC8820C" w:rsidR="00FF116C" w:rsidRPr="00CE2460" w:rsidRDefault="00FF116C" w:rsidP="00CE2460">
      <w:pPr>
        <w:autoSpaceDE w:val="0"/>
        <w:autoSpaceDN w:val="0"/>
        <w:adjustRightInd w:val="0"/>
        <w:spacing w:after="0" w:line="360" w:lineRule="auto"/>
        <w:jc w:val="both"/>
        <w:rPr>
          <w:rFonts w:ascii="Book Antiqua" w:hAnsi="Book Antiqua"/>
          <w:iCs/>
          <w:color w:val="000000"/>
          <w:sz w:val="24"/>
          <w:szCs w:val="24"/>
          <w:lang w:val="en-US"/>
        </w:rPr>
      </w:pPr>
      <w:r w:rsidRPr="00CE2460">
        <w:rPr>
          <w:rFonts w:ascii="Book Antiqua" w:hAnsi="Book Antiqua"/>
          <w:b/>
          <w:bCs/>
          <w:iCs/>
          <w:color w:val="000000"/>
          <w:sz w:val="24"/>
          <w:szCs w:val="24"/>
          <w:lang w:val="en-US"/>
        </w:rPr>
        <w:t>Institutional review board statement:</w:t>
      </w:r>
      <w:r w:rsidR="000F076F" w:rsidRPr="00CE2460">
        <w:rPr>
          <w:rFonts w:ascii="Book Antiqua" w:hAnsi="Book Antiqua"/>
          <w:b/>
          <w:bCs/>
          <w:iCs/>
          <w:color w:val="000000"/>
          <w:sz w:val="24"/>
          <w:szCs w:val="24"/>
          <w:lang w:val="en-US"/>
        </w:rPr>
        <w:t xml:space="preserve"> </w:t>
      </w:r>
      <w:r w:rsidR="00D43A07" w:rsidRPr="00CE2460">
        <w:rPr>
          <w:rFonts w:ascii="Book Antiqua" w:hAnsi="Book Antiqua"/>
          <w:iCs/>
          <w:color w:val="000000"/>
          <w:sz w:val="24"/>
          <w:szCs w:val="24"/>
          <w:lang w:val="en-US"/>
        </w:rPr>
        <w:t xml:space="preserve">This study was approved by the local institutional review board (CAAE 0199.0.028.000-11). </w:t>
      </w:r>
    </w:p>
    <w:p w14:paraId="0BBD740C" w14:textId="77777777" w:rsidR="00D43A07" w:rsidRPr="00CE2460" w:rsidRDefault="00D43A07" w:rsidP="00CE2460">
      <w:pPr>
        <w:autoSpaceDE w:val="0"/>
        <w:autoSpaceDN w:val="0"/>
        <w:adjustRightInd w:val="0"/>
        <w:spacing w:after="0" w:line="360" w:lineRule="auto"/>
        <w:jc w:val="both"/>
        <w:rPr>
          <w:rFonts w:ascii="Book Antiqua" w:hAnsi="Book Antiqua"/>
          <w:sz w:val="24"/>
          <w:szCs w:val="24"/>
          <w:lang w:val="en-US" w:eastAsia="pt-BR"/>
        </w:rPr>
      </w:pPr>
    </w:p>
    <w:p w14:paraId="5352D58D" w14:textId="0647C7EC" w:rsidR="00FF116C" w:rsidRPr="00CE2460" w:rsidRDefault="00FF116C" w:rsidP="00CE2460">
      <w:pPr>
        <w:autoSpaceDE w:val="0"/>
        <w:autoSpaceDN w:val="0"/>
        <w:adjustRightInd w:val="0"/>
        <w:spacing w:after="0" w:line="360" w:lineRule="auto"/>
        <w:jc w:val="both"/>
        <w:rPr>
          <w:rFonts w:ascii="Book Antiqua" w:hAnsi="Book Antiqua"/>
          <w:iCs/>
          <w:color w:val="000000"/>
          <w:sz w:val="24"/>
          <w:szCs w:val="24"/>
          <w:lang w:val="en-US"/>
        </w:rPr>
      </w:pPr>
      <w:r w:rsidRPr="00CE2460">
        <w:rPr>
          <w:rFonts w:ascii="Book Antiqua" w:hAnsi="Book Antiqua"/>
          <w:b/>
          <w:bCs/>
          <w:iCs/>
          <w:color w:val="000000"/>
          <w:sz w:val="24"/>
          <w:szCs w:val="24"/>
          <w:lang w:val="en-US"/>
        </w:rPr>
        <w:t>Informed consent statement:</w:t>
      </w:r>
      <w:r w:rsidRPr="00CE2460">
        <w:rPr>
          <w:rFonts w:ascii="Book Antiqua" w:hAnsi="Book Antiqua"/>
          <w:iCs/>
          <w:color w:val="000000"/>
          <w:sz w:val="24"/>
          <w:szCs w:val="24"/>
          <w:lang w:val="en-US"/>
        </w:rPr>
        <w:t xml:space="preserve"> </w:t>
      </w:r>
      <w:r w:rsidR="000A026E" w:rsidRPr="00CE2460">
        <w:rPr>
          <w:rFonts w:ascii="Book Antiqua" w:hAnsi="Book Antiqua"/>
          <w:iCs/>
          <w:color w:val="000000"/>
          <w:sz w:val="24"/>
          <w:szCs w:val="24"/>
          <w:lang w:val="en-US"/>
        </w:rPr>
        <w:t>Written informed consent was obtained from all patients in this study.</w:t>
      </w:r>
    </w:p>
    <w:p w14:paraId="5931463B" w14:textId="77777777" w:rsidR="003333C4" w:rsidRPr="00CE2460" w:rsidRDefault="003333C4" w:rsidP="00CE2460">
      <w:pPr>
        <w:autoSpaceDE w:val="0"/>
        <w:autoSpaceDN w:val="0"/>
        <w:adjustRightInd w:val="0"/>
        <w:spacing w:after="0" w:line="360" w:lineRule="auto"/>
        <w:jc w:val="both"/>
        <w:rPr>
          <w:rFonts w:ascii="Book Antiqua" w:hAnsi="Book Antiqua"/>
          <w:b/>
          <w:bCs/>
          <w:iCs/>
          <w:color w:val="000000"/>
          <w:sz w:val="24"/>
          <w:szCs w:val="24"/>
          <w:lang w:val="en-US"/>
        </w:rPr>
      </w:pPr>
    </w:p>
    <w:p w14:paraId="69082B4D" w14:textId="481724EC" w:rsidR="00FF116C" w:rsidRPr="00CE2460" w:rsidRDefault="00FF116C" w:rsidP="00CE2460">
      <w:pPr>
        <w:autoSpaceDE w:val="0"/>
        <w:autoSpaceDN w:val="0"/>
        <w:adjustRightInd w:val="0"/>
        <w:spacing w:after="0" w:line="360" w:lineRule="auto"/>
        <w:jc w:val="both"/>
        <w:rPr>
          <w:rFonts w:ascii="Book Antiqua" w:hAnsi="Book Antiqua" w:cs="TimesNewRomanPS-BoldItalicMT"/>
          <w:iCs/>
          <w:color w:val="000000"/>
          <w:sz w:val="24"/>
          <w:szCs w:val="24"/>
          <w:lang w:val="en-US"/>
        </w:rPr>
      </w:pPr>
      <w:bookmarkStart w:id="5" w:name="_Hlk10708405"/>
      <w:r w:rsidRPr="00CE2460">
        <w:rPr>
          <w:rFonts w:ascii="Book Antiqua" w:hAnsi="Book Antiqua" w:cs="TimesNewRomanPS-BoldItalicMT"/>
          <w:b/>
          <w:bCs/>
          <w:iCs/>
          <w:color w:val="000000"/>
          <w:sz w:val="24"/>
          <w:szCs w:val="24"/>
          <w:lang w:val="en-US"/>
        </w:rPr>
        <w:t>Conflict-of-interest statement:</w:t>
      </w:r>
      <w:r w:rsidR="00D43A07" w:rsidRPr="00CE2460">
        <w:rPr>
          <w:rFonts w:ascii="Book Antiqua" w:hAnsi="Book Antiqua" w:cs="TimesNewRomanPS-BoldItalicMT"/>
          <w:b/>
          <w:bCs/>
          <w:iCs/>
          <w:color w:val="000000"/>
          <w:sz w:val="24"/>
          <w:szCs w:val="24"/>
          <w:lang w:val="en-US"/>
        </w:rPr>
        <w:t xml:space="preserve"> </w:t>
      </w:r>
      <w:r w:rsidR="00B32E7B" w:rsidRPr="00CE2460">
        <w:rPr>
          <w:rFonts w:ascii="Book Antiqua" w:hAnsi="Book Antiqua" w:cs="TimesNewRomanPS-BoldItalicMT"/>
          <w:iCs/>
          <w:color w:val="000000"/>
          <w:sz w:val="24"/>
          <w:szCs w:val="24"/>
          <w:lang w:val="en-US"/>
        </w:rPr>
        <w:t>The authors declare that they have no conflicts of interest.</w:t>
      </w:r>
    </w:p>
    <w:bookmarkEnd w:id="5"/>
    <w:p w14:paraId="23DEE66F" w14:textId="77777777" w:rsidR="000D14EA" w:rsidRPr="00CE2460" w:rsidRDefault="000D14EA" w:rsidP="00CE2460">
      <w:pPr>
        <w:spacing w:after="0" w:line="360" w:lineRule="auto"/>
        <w:jc w:val="both"/>
        <w:rPr>
          <w:rFonts w:ascii="Book Antiqua" w:hAnsi="Book Antiqua"/>
          <w:sz w:val="24"/>
          <w:szCs w:val="24"/>
          <w:lang w:val="en-US" w:eastAsia="pt-BR"/>
        </w:rPr>
      </w:pPr>
    </w:p>
    <w:p w14:paraId="6EEB493F" w14:textId="326F6B2E" w:rsidR="00FF116C" w:rsidRPr="00CE2460" w:rsidRDefault="00FF116C" w:rsidP="00CE2460">
      <w:pPr>
        <w:spacing w:after="0" w:line="360" w:lineRule="auto"/>
        <w:jc w:val="both"/>
        <w:rPr>
          <w:rStyle w:val="Strong"/>
          <w:rFonts w:ascii="Book Antiqua" w:hAnsi="Book Antiqua"/>
          <w:b w:val="0"/>
          <w:bCs w:val="0"/>
          <w:color w:val="000000"/>
          <w:sz w:val="24"/>
          <w:szCs w:val="24"/>
          <w:lang w:val="en-US"/>
        </w:rPr>
      </w:pPr>
      <w:r w:rsidRPr="00CE2460">
        <w:rPr>
          <w:rStyle w:val="Strong"/>
          <w:rFonts w:ascii="Book Antiqua" w:hAnsi="Book Antiqua"/>
          <w:color w:val="000000"/>
          <w:sz w:val="24"/>
          <w:szCs w:val="24"/>
          <w:lang w:val="en-US"/>
        </w:rPr>
        <w:lastRenderedPageBreak/>
        <w:t xml:space="preserve">STROBE </w:t>
      </w:r>
      <w:r w:rsidR="00AC6C16" w:rsidRPr="00CE2460">
        <w:rPr>
          <w:rStyle w:val="Strong"/>
          <w:rFonts w:ascii="Book Antiqua" w:hAnsi="Book Antiqua"/>
          <w:color w:val="000000"/>
          <w:sz w:val="24"/>
          <w:szCs w:val="24"/>
          <w:lang w:val="en-US"/>
        </w:rPr>
        <w:t>s</w:t>
      </w:r>
      <w:r w:rsidRPr="00CE2460">
        <w:rPr>
          <w:rStyle w:val="Strong"/>
          <w:rFonts w:ascii="Book Antiqua" w:hAnsi="Book Antiqua"/>
          <w:color w:val="000000"/>
          <w:sz w:val="24"/>
          <w:szCs w:val="24"/>
          <w:lang w:val="en-US"/>
        </w:rPr>
        <w:t>tatement</w:t>
      </w:r>
      <w:r w:rsidR="00B32E7B" w:rsidRPr="00CE2460">
        <w:rPr>
          <w:rStyle w:val="Strong"/>
          <w:rFonts w:ascii="Book Antiqua" w:hAnsi="Book Antiqua"/>
          <w:color w:val="000000"/>
          <w:sz w:val="24"/>
          <w:szCs w:val="24"/>
          <w:lang w:val="en-US"/>
        </w:rPr>
        <w:t xml:space="preserve">: </w:t>
      </w:r>
      <w:r w:rsidR="00B32E7B" w:rsidRPr="00CE2460">
        <w:rPr>
          <w:rStyle w:val="Strong"/>
          <w:rFonts w:ascii="Book Antiqua" w:hAnsi="Book Antiqua"/>
          <w:b w:val="0"/>
          <w:bCs w:val="0"/>
          <w:color w:val="000000"/>
          <w:sz w:val="24"/>
          <w:szCs w:val="24"/>
          <w:lang w:val="en-US"/>
        </w:rPr>
        <w:t>The authors have read the STROBE statement, and the manuscript was prepared and revised according to the STROBE statement.</w:t>
      </w:r>
    </w:p>
    <w:p w14:paraId="6B2DCB8B" w14:textId="6157E32E" w:rsidR="00B32E7B" w:rsidRPr="00CE2460" w:rsidRDefault="00B32E7B" w:rsidP="00CE2460">
      <w:pPr>
        <w:pStyle w:val="BodyA"/>
        <w:spacing w:line="360" w:lineRule="auto"/>
        <w:jc w:val="both"/>
        <w:rPr>
          <w:rFonts w:ascii="Book Antiqua" w:hAnsi="Book Antiqua" w:cs="Times New Roman"/>
          <w:b/>
          <w:sz w:val="24"/>
          <w:szCs w:val="24"/>
        </w:rPr>
      </w:pPr>
      <w:bookmarkStart w:id="6" w:name="OLE_LINK2"/>
    </w:p>
    <w:p w14:paraId="5F81CB84" w14:textId="77777777" w:rsidR="009E7197" w:rsidRPr="00CE2460" w:rsidRDefault="009E7197" w:rsidP="00CE2460">
      <w:pPr>
        <w:spacing w:after="0" w:line="360" w:lineRule="auto"/>
        <w:jc w:val="both"/>
        <w:rPr>
          <w:rFonts w:ascii="Book Antiqua" w:hAnsi="Book Antiqua"/>
          <w:color w:val="000000"/>
          <w:sz w:val="24"/>
          <w:szCs w:val="24"/>
        </w:rPr>
      </w:pPr>
      <w:bookmarkStart w:id="7" w:name="OLE_LINK507"/>
      <w:bookmarkStart w:id="8" w:name="OLE_LINK506"/>
      <w:bookmarkStart w:id="9" w:name="OLE_LINK496"/>
      <w:bookmarkStart w:id="10" w:name="OLE_LINK479"/>
      <w:bookmarkStart w:id="11" w:name="OLE_LINK1"/>
      <w:r w:rsidRPr="00CE2460">
        <w:rPr>
          <w:rFonts w:ascii="Book Antiqua" w:hAnsi="Book Antiqua"/>
          <w:b/>
          <w:color w:val="000000"/>
          <w:sz w:val="24"/>
          <w:szCs w:val="24"/>
        </w:rPr>
        <w:t xml:space="preserve">Open-Access: </w:t>
      </w:r>
      <w:proofErr w:type="spellStart"/>
      <w:r w:rsidRPr="00CE2460">
        <w:rPr>
          <w:rFonts w:ascii="Book Antiqua" w:hAnsi="Book Antiqua"/>
          <w:color w:val="000000"/>
          <w:sz w:val="24"/>
          <w:szCs w:val="24"/>
        </w:rPr>
        <w:t>This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article</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is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an</w:t>
      </w:r>
      <w:proofErr w:type="spellEnd"/>
      <w:r w:rsidRPr="00CE2460">
        <w:rPr>
          <w:rFonts w:ascii="Book Antiqua" w:hAnsi="Book Antiqua"/>
          <w:color w:val="000000"/>
          <w:sz w:val="24"/>
          <w:szCs w:val="24"/>
        </w:rPr>
        <w:t xml:space="preserve"> open-</w:t>
      </w:r>
      <w:proofErr w:type="spellStart"/>
      <w:r w:rsidRPr="00CE2460">
        <w:rPr>
          <w:rFonts w:ascii="Book Antiqua" w:hAnsi="Book Antiqua"/>
          <w:color w:val="000000"/>
          <w:sz w:val="24"/>
          <w:szCs w:val="24"/>
        </w:rPr>
        <w:t>access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article</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which</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was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selected</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by</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an</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in-house</w:t>
      </w:r>
      <w:proofErr w:type="spellEnd"/>
      <w:r w:rsidRPr="00CE2460">
        <w:rPr>
          <w:rFonts w:ascii="Book Antiqua" w:hAnsi="Book Antiqua"/>
          <w:color w:val="000000"/>
          <w:sz w:val="24"/>
          <w:szCs w:val="24"/>
        </w:rPr>
        <w:t xml:space="preserve"> editor </w:t>
      </w:r>
      <w:proofErr w:type="spellStart"/>
      <w:r w:rsidRPr="00CE2460">
        <w:rPr>
          <w:rFonts w:ascii="Book Antiqua" w:hAnsi="Book Antiqua"/>
          <w:color w:val="000000"/>
          <w:sz w:val="24"/>
          <w:szCs w:val="24"/>
        </w:rPr>
        <w:t>and</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fully</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peer-reviewed</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by</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external</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reviewers</w:t>
      </w:r>
      <w:proofErr w:type="spellEnd"/>
      <w:r w:rsidRPr="00CE2460">
        <w:rPr>
          <w:rFonts w:ascii="Book Antiqua" w:hAnsi="Book Antiqua"/>
          <w:color w:val="000000"/>
          <w:sz w:val="24"/>
          <w:szCs w:val="24"/>
        </w:rPr>
        <w:t xml:space="preserve">. It </w:t>
      </w:r>
      <w:proofErr w:type="spellStart"/>
      <w:r w:rsidRPr="00CE2460">
        <w:rPr>
          <w:rFonts w:ascii="Book Antiqua" w:hAnsi="Book Antiqua"/>
          <w:color w:val="000000"/>
          <w:sz w:val="24"/>
          <w:szCs w:val="24"/>
        </w:rPr>
        <w:t>is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distributed</w:t>
      </w:r>
      <w:proofErr w:type="spellEnd"/>
      <w:r w:rsidRPr="00CE2460">
        <w:rPr>
          <w:rFonts w:ascii="Book Antiqua" w:hAnsi="Book Antiqua"/>
          <w:color w:val="000000"/>
          <w:sz w:val="24"/>
          <w:szCs w:val="24"/>
        </w:rPr>
        <w:t xml:space="preserve"> in </w:t>
      </w:r>
      <w:proofErr w:type="spellStart"/>
      <w:r w:rsidRPr="00CE2460">
        <w:rPr>
          <w:rFonts w:ascii="Book Antiqua" w:hAnsi="Book Antiqua"/>
          <w:color w:val="000000"/>
          <w:sz w:val="24"/>
          <w:szCs w:val="24"/>
        </w:rPr>
        <w:t>accordance</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with</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the</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Creative</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Commons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Attribution</w:t>
      </w:r>
      <w:proofErr w:type="spellEnd"/>
      <w:r w:rsidRPr="00CE2460">
        <w:rPr>
          <w:rFonts w:ascii="Book Antiqua" w:hAnsi="Book Antiqua"/>
          <w:color w:val="000000"/>
          <w:sz w:val="24"/>
          <w:szCs w:val="24"/>
        </w:rPr>
        <w:t xml:space="preserve"> Non </w:t>
      </w:r>
      <w:proofErr w:type="spellStart"/>
      <w:r w:rsidRPr="00CE2460">
        <w:rPr>
          <w:rFonts w:ascii="Book Antiqua" w:hAnsi="Book Antiqua"/>
          <w:color w:val="000000"/>
          <w:sz w:val="24"/>
          <w:szCs w:val="24"/>
        </w:rPr>
        <w:t>Commercial</w:t>
      </w:r>
      <w:proofErr w:type="spellEnd"/>
      <w:r w:rsidRPr="00CE2460">
        <w:rPr>
          <w:rFonts w:ascii="Book Antiqua" w:hAnsi="Book Antiqua"/>
          <w:color w:val="000000"/>
          <w:sz w:val="24"/>
          <w:szCs w:val="24"/>
        </w:rPr>
        <w:t xml:space="preserve"> (CC BY-NC 4.0) </w:t>
      </w:r>
      <w:proofErr w:type="spellStart"/>
      <w:r w:rsidRPr="00CE2460">
        <w:rPr>
          <w:rFonts w:ascii="Book Antiqua" w:hAnsi="Book Antiqua"/>
          <w:color w:val="000000"/>
          <w:sz w:val="24"/>
          <w:szCs w:val="24"/>
        </w:rPr>
        <w:t>license</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which</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permits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others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to</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distribute</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remix</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adapt</w:t>
      </w:r>
      <w:proofErr w:type="spellEnd"/>
      <w:r w:rsidRPr="00CE2460">
        <w:rPr>
          <w:rFonts w:ascii="Book Antiqua" w:hAnsi="Book Antiqua"/>
          <w:color w:val="000000"/>
          <w:sz w:val="24"/>
          <w:szCs w:val="24"/>
        </w:rPr>
        <w:t xml:space="preserve">, build </w:t>
      </w:r>
      <w:proofErr w:type="spellStart"/>
      <w:r w:rsidRPr="00CE2460">
        <w:rPr>
          <w:rFonts w:ascii="Book Antiqua" w:hAnsi="Book Antiqua"/>
          <w:color w:val="000000"/>
          <w:sz w:val="24"/>
          <w:szCs w:val="24"/>
        </w:rPr>
        <w:t>upon</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this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work</w:t>
      </w:r>
      <w:proofErr w:type="spellEnd"/>
      <w:r w:rsidRPr="00CE2460">
        <w:rPr>
          <w:rFonts w:ascii="Book Antiqua" w:hAnsi="Book Antiqua"/>
          <w:color w:val="000000"/>
          <w:sz w:val="24"/>
          <w:szCs w:val="24"/>
        </w:rPr>
        <w:t xml:space="preserve"> non-</w:t>
      </w:r>
      <w:proofErr w:type="spellStart"/>
      <w:r w:rsidRPr="00CE2460">
        <w:rPr>
          <w:rFonts w:ascii="Book Antiqua" w:hAnsi="Book Antiqua"/>
          <w:color w:val="000000"/>
          <w:sz w:val="24"/>
          <w:szCs w:val="24"/>
        </w:rPr>
        <w:t>commercially</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and</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license</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their</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derivative</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works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on</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different</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terms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provided</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the</w:t>
      </w:r>
      <w:proofErr w:type="spellEnd"/>
      <w:r w:rsidRPr="00CE2460">
        <w:rPr>
          <w:rFonts w:ascii="Book Antiqua" w:hAnsi="Book Antiqua"/>
          <w:color w:val="000000"/>
          <w:sz w:val="24"/>
          <w:szCs w:val="24"/>
        </w:rPr>
        <w:t xml:space="preserve"> original </w:t>
      </w:r>
      <w:proofErr w:type="spellStart"/>
      <w:r w:rsidRPr="00CE2460">
        <w:rPr>
          <w:rFonts w:ascii="Book Antiqua" w:hAnsi="Book Antiqua"/>
          <w:color w:val="000000"/>
          <w:sz w:val="24"/>
          <w:szCs w:val="24"/>
        </w:rPr>
        <w:t>work</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is</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properly</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cited</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and</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the</w:t>
      </w:r>
      <w:proofErr w:type="spellEnd"/>
      <w:r w:rsidRPr="00CE2460">
        <w:rPr>
          <w:rFonts w:ascii="Book Antiqua" w:hAnsi="Book Antiqua"/>
          <w:color w:val="000000"/>
          <w:sz w:val="24"/>
          <w:szCs w:val="24"/>
        </w:rPr>
        <w:t xml:space="preserve"> use </w:t>
      </w:r>
      <w:proofErr w:type="spellStart"/>
      <w:r w:rsidRPr="00CE2460">
        <w:rPr>
          <w:rFonts w:ascii="Book Antiqua" w:hAnsi="Book Antiqua"/>
          <w:color w:val="000000"/>
          <w:sz w:val="24"/>
          <w:szCs w:val="24"/>
        </w:rPr>
        <w:t>is</w:t>
      </w:r>
      <w:proofErr w:type="spellEnd"/>
      <w:r w:rsidRPr="00CE2460">
        <w:rPr>
          <w:rFonts w:ascii="Book Antiqua" w:hAnsi="Book Antiqua"/>
          <w:color w:val="000000"/>
          <w:sz w:val="24"/>
          <w:szCs w:val="24"/>
        </w:rPr>
        <w:t xml:space="preserve"> non-</w:t>
      </w:r>
      <w:proofErr w:type="spellStart"/>
      <w:r w:rsidRPr="00CE2460">
        <w:rPr>
          <w:rFonts w:ascii="Book Antiqua" w:hAnsi="Book Antiqua"/>
          <w:color w:val="000000"/>
          <w:sz w:val="24"/>
          <w:szCs w:val="24"/>
        </w:rPr>
        <w:t>commercial</w:t>
      </w:r>
      <w:proofErr w:type="spellEnd"/>
      <w:r w:rsidRPr="00CE2460">
        <w:rPr>
          <w:rFonts w:ascii="Book Antiqua" w:hAnsi="Book Antiqua"/>
          <w:color w:val="000000"/>
          <w:sz w:val="24"/>
          <w:szCs w:val="24"/>
        </w:rPr>
        <w:t xml:space="preserve">. </w:t>
      </w:r>
      <w:proofErr w:type="spellStart"/>
      <w:r w:rsidRPr="00CE2460">
        <w:rPr>
          <w:rFonts w:ascii="Book Antiqua" w:hAnsi="Book Antiqua"/>
          <w:color w:val="000000"/>
          <w:sz w:val="24"/>
          <w:szCs w:val="24"/>
        </w:rPr>
        <w:t>See</w:t>
      </w:r>
      <w:proofErr w:type="spellEnd"/>
      <w:r w:rsidRPr="00CE2460">
        <w:rPr>
          <w:rFonts w:ascii="Book Antiqua" w:hAnsi="Book Antiqua"/>
          <w:color w:val="000000"/>
          <w:sz w:val="24"/>
          <w:szCs w:val="24"/>
        </w:rPr>
        <w:t>: http://creativecommons.org/licenses/by-nc/4.0/</w:t>
      </w:r>
      <w:bookmarkEnd w:id="7"/>
      <w:bookmarkEnd w:id="8"/>
      <w:bookmarkEnd w:id="9"/>
      <w:bookmarkEnd w:id="10"/>
    </w:p>
    <w:p w14:paraId="333D1644" w14:textId="77777777" w:rsidR="009E7197" w:rsidRPr="00CE2460" w:rsidRDefault="009E7197" w:rsidP="00CE2460">
      <w:pPr>
        <w:spacing w:after="0" w:line="360" w:lineRule="auto"/>
        <w:rPr>
          <w:rFonts w:ascii="Book Antiqua" w:hAnsi="Book Antiqua"/>
          <w:b/>
          <w:sz w:val="24"/>
          <w:szCs w:val="24"/>
        </w:rPr>
      </w:pPr>
      <w:bookmarkStart w:id="12" w:name="_Hlk17899658"/>
      <w:bookmarkEnd w:id="11"/>
    </w:p>
    <w:p w14:paraId="116967D7" w14:textId="02312AA1" w:rsidR="009E7197" w:rsidRPr="00CE2460" w:rsidRDefault="009E7197" w:rsidP="00CE2460">
      <w:pPr>
        <w:spacing w:after="0" w:line="360" w:lineRule="auto"/>
        <w:rPr>
          <w:rFonts w:ascii="Book Antiqua" w:hAnsi="Book Antiqua"/>
          <w:b/>
          <w:sz w:val="24"/>
          <w:szCs w:val="24"/>
        </w:rPr>
      </w:pPr>
      <w:proofErr w:type="spellStart"/>
      <w:r w:rsidRPr="00CE2460">
        <w:rPr>
          <w:rFonts w:ascii="Book Antiqua" w:hAnsi="Book Antiqua"/>
          <w:b/>
          <w:sz w:val="24"/>
          <w:szCs w:val="24"/>
        </w:rPr>
        <w:t>Manuscript</w:t>
      </w:r>
      <w:proofErr w:type="spellEnd"/>
      <w:r w:rsidRPr="00CE2460">
        <w:rPr>
          <w:rFonts w:ascii="Book Antiqua" w:hAnsi="Book Antiqua"/>
          <w:b/>
          <w:sz w:val="24"/>
          <w:szCs w:val="24"/>
        </w:rPr>
        <w:t xml:space="preserve"> </w:t>
      </w:r>
      <w:proofErr w:type="spellStart"/>
      <w:r w:rsidRPr="00CE2460">
        <w:rPr>
          <w:rFonts w:ascii="Book Antiqua" w:hAnsi="Book Antiqua"/>
          <w:b/>
          <w:sz w:val="24"/>
          <w:szCs w:val="24"/>
        </w:rPr>
        <w:t>source</w:t>
      </w:r>
      <w:proofErr w:type="spellEnd"/>
      <w:r w:rsidRPr="00CE2460">
        <w:rPr>
          <w:rFonts w:ascii="Book Antiqua" w:hAnsi="Book Antiqua"/>
          <w:b/>
          <w:sz w:val="24"/>
          <w:szCs w:val="24"/>
        </w:rPr>
        <w:t xml:space="preserve">: </w:t>
      </w:r>
      <w:proofErr w:type="spellStart"/>
      <w:r w:rsidRPr="00CE2460">
        <w:rPr>
          <w:rFonts w:ascii="Book Antiqua" w:hAnsi="Book Antiqua"/>
          <w:sz w:val="24"/>
          <w:szCs w:val="24"/>
        </w:rPr>
        <w:t>Unsolicited</w:t>
      </w:r>
      <w:proofErr w:type="spellEnd"/>
      <w:r w:rsidRPr="00CE2460">
        <w:rPr>
          <w:rFonts w:ascii="Book Antiqua" w:hAnsi="Book Antiqua"/>
          <w:sz w:val="24"/>
          <w:szCs w:val="24"/>
        </w:rPr>
        <w:t xml:space="preserve"> </w:t>
      </w:r>
      <w:proofErr w:type="spellStart"/>
      <w:r w:rsidRPr="00CE2460">
        <w:rPr>
          <w:rFonts w:ascii="Book Antiqua" w:hAnsi="Book Antiqua"/>
          <w:sz w:val="24"/>
          <w:szCs w:val="24"/>
        </w:rPr>
        <w:t>manuscript</w:t>
      </w:r>
      <w:bookmarkEnd w:id="12"/>
      <w:proofErr w:type="spellEnd"/>
    </w:p>
    <w:p w14:paraId="03B353C0" w14:textId="77777777" w:rsidR="009E7197" w:rsidRPr="00CE2460" w:rsidRDefault="009E7197" w:rsidP="00CE2460">
      <w:pPr>
        <w:pStyle w:val="BodyA"/>
        <w:spacing w:line="360" w:lineRule="auto"/>
        <w:jc w:val="both"/>
        <w:rPr>
          <w:rFonts w:ascii="Book Antiqua" w:hAnsi="Book Antiqua" w:cs="Times New Roman"/>
          <w:b/>
          <w:sz w:val="24"/>
          <w:szCs w:val="24"/>
          <w:lang w:val="pt-BR"/>
        </w:rPr>
      </w:pPr>
    </w:p>
    <w:p w14:paraId="7BA32C26" w14:textId="32DEAB34" w:rsidR="00204C42" w:rsidRPr="00CE2460" w:rsidRDefault="00FF116C" w:rsidP="00CE2460">
      <w:pPr>
        <w:pStyle w:val="BodyA"/>
        <w:spacing w:line="360" w:lineRule="auto"/>
        <w:jc w:val="both"/>
        <w:rPr>
          <w:rFonts w:ascii="Book Antiqua" w:hAnsi="Book Antiqua" w:cs="Times New Roman"/>
          <w:b/>
          <w:sz w:val="24"/>
          <w:szCs w:val="24"/>
        </w:rPr>
      </w:pPr>
      <w:r w:rsidRPr="00CE2460">
        <w:rPr>
          <w:rFonts w:ascii="Book Antiqua" w:hAnsi="Book Antiqua" w:cs="Times New Roman"/>
          <w:b/>
          <w:sz w:val="24"/>
          <w:szCs w:val="24"/>
        </w:rPr>
        <w:t>Corresponding author:</w:t>
      </w:r>
      <w:r w:rsidR="00301B49" w:rsidRPr="00CE2460">
        <w:rPr>
          <w:rFonts w:ascii="Book Antiqua" w:hAnsi="Book Antiqua" w:cs="Times New Roman"/>
          <w:b/>
          <w:sz w:val="24"/>
          <w:szCs w:val="24"/>
        </w:rPr>
        <w:t xml:space="preserve"> </w:t>
      </w:r>
      <w:bookmarkEnd w:id="6"/>
      <w:r w:rsidR="00204C42" w:rsidRPr="00CE2460">
        <w:rPr>
          <w:rFonts w:ascii="Book Antiqua" w:eastAsia="Times New Roman" w:hAnsi="Book Antiqua"/>
          <w:b/>
          <w:bCs/>
          <w:color w:val="222222"/>
          <w:sz w:val="24"/>
          <w:szCs w:val="24"/>
          <w:lang w:eastAsia="es-HN"/>
        </w:rPr>
        <w:t xml:space="preserve">Francisco Leonardo </w:t>
      </w:r>
      <w:proofErr w:type="spellStart"/>
      <w:r w:rsidR="00204C42" w:rsidRPr="00CE2460">
        <w:rPr>
          <w:rFonts w:ascii="Book Antiqua" w:eastAsia="Times New Roman" w:hAnsi="Book Antiqua"/>
          <w:b/>
          <w:bCs/>
          <w:color w:val="222222"/>
          <w:sz w:val="24"/>
          <w:szCs w:val="24"/>
          <w:lang w:eastAsia="es-HN"/>
        </w:rPr>
        <w:t>Galastri</w:t>
      </w:r>
      <w:proofErr w:type="spellEnd"/>
      <w:r w:rsidR="00204C42" w:rsidRPr="00CE2460">
        <w:rPr>
          <w:rFonts w:ascii="Book Antiqua" w:eastAsia="Times New Roman" w:hAnsi="Book Antiqua"/>
          <w:b/>
          <w:bCs/>
          <w:color w:val="222222"/>
          <w:sz w:val="24"/>
          <w:szCs w:val="24"/>
          <w:lang w:eastAsia="es-HN"/>
        </w:rPr>
        <w:t xml:space="preserve">, MD, PhD, Staff Physician, </w:t>
      </w:r>
      <w:r w:rsidR="00204C42" w:rsidRPr="00CE2460">
        <w:rPr>
          <w:rFonts w:ascii="Book Antiqua" w:eastAsia="Times New Roman" w:hAnsi="Book Antiqua"/>
          <w:color w:val="222222"/>
          <w:sz w:val="24"/>
          <w:szCs w:val="24"/>
          <w:lang w:eastAsia="es-HN"/>
        </w:rPr>
        <w:t xml:space="preserve">Department of Interventional Radiology, Hospital </w:t>
      </w:r>
      <w:proofErr w:type="spellStart"/>
      <w:r w:rsidR="00204C42" w:rsidRPr="00CE2460">
        <w:rPr>
          <w:rFonts w:ascii="Book Antiqua" w:eastAsia="Times New Roman" w:hAnsi="Book Antiqua"/>
          <w:color w:val="222222"/>
          <w:sz w:val="24"/>
          <w:szCs w:val="24"/>
          <w:lang w:eastAsia="es-HN"/>
        </w:rPr>
        <w:t>Israelita</w:t>
      </w:r>
      <w:proofErr w:type="spellEnd"/>
      <w:r w:rsidR="00204C42" w:rsidRPr="00CE2460">
        <w:rPr>
          <w:rFonts w:ascii="Book Antiqua" w:eastAsia="Times New Roman" w:hAnsi="Book Antiqua"/>
          <w:color w:val="222222"/>
          <w:sz w:val="24"/>
          <w:szCs w:val="24"/>
          <w:lang w:eastAsia="es-HN"/>
        </w:rPr>
        <w:t xml:space="preserve"> Albert Einstein, Avenida Albert Einstein, 627, </w:t>
      </w:r>
      <w:r w:rsidR="004E5470" w:rsidRPr="00CE2460">
        <w:rPr>
          <w:rFonts w:ascii="Book Antiqua" w:eastAsia="SimSun" w:hAnsi="Book Antiqua" w:cs="Book Antiqua"/>
          <w:color w:val="auto"/>
          <w:sz w:val="24"/>
          <w:szCs w:val="24"/>
          <w:lang w:val="pt-BR" w:eastAsia="zh-CN"/>
        </w:rPr>
        <w:t>São Paulo</w:t>
      </w:r>
      <w:r w:rsidR="00204C42" w:rsidRPr="00CE2460">
        <w:rPr>
          <w:rFonts w:ascii="Book Antiqua" w:eastAsia="Times New Roman" w:hAnsi="Book Antiqua"/>
          <w:color w:val="222222"/>
          <w:sz w:val="24"/>
          <w:szCs w:val="24"/>
          <w:lang w:eastAsia="es-HN"/>
        </w:rPr>
        <w:t xml:space="preserve"> 05652-000, Brazil. leogalastri@gmail.com</w:t>
      </w:r>
    </w:p>
    <w:p w14:paraId="3CAA24EE" w14:textId="423CF9CB" w:rsidR="000832B7" w:rsidRDefault="008B4B02" w:rsidP="00CE2460">
      <w:pPr>
        <w:spacing w:after="0" w:line="360" w:lineRule="auto"/>
        <w:rPr>
          <w:rFonts w:ascii="Book Antiqua" w:hAnsi="Book Antiqua"/>
          <w:b/>
          <w:sz w:val="24"/>
          <w:szCs w:val="24"/>
        </w:rPr>
      </w:pPr>
      <w:proofErr w:type="spellStart"/>
      <w:r w:rsidRPr="008B4B02">
        <w:rPr>
          <w:rFonts w:ascii="Book Antiqua" w:hAnsi="Book Antiqua"/>
          <w:b/>
          <w:sz w:val="24"/>
          <w:szCs w:val="24"/>
        </w:rPr>
        <w:t>Telephone</w:t>
      </w:r>
      <w:proofErr w:type="spellEnd"/>
      <w:r w:rsidRPr="008B4B02">
        <w:rPr>
          <w:rFonts w:ascii="Book Antiqua" w:hAnsi="Book Antiqua"/>
          <w:b/>
          <w:sz w:val="24"/>
          <w:szCs w:val="24"/>
        </w:rPr>
        <w:t>:</w:t>
      </w:r>
      <w:r>
        <w:rPr>
          <w:rFonts w:ascii="Book Antiqua" w:hAnsi="Book Antiqua"/>
          <w:b/>
          <w:sz w:val="24"/>
          <w:szCs w:val="24"/>
        </w:rPr>
        <w:t xml:space="preserve"> </w:t>
      </w:r>
      <w:r w:rsidR="009E5A7D" w:rsidRPr="009E5A7D">
        <w:rPr>
          <w:rFonts w:ascii="Book Antiqua" w:hAnsi="Book Antiqua"/>
          <w:bCs/>
          <w:sz w:val="24"/>
          <w:szCs w:val="24"/>
        </w:rPr>
        <w:t>+55-11</w:t>
      </w:r>
      <w:r w:rsidR="009E5A7D">
        <w:rPr>
          <w:rFonts w:ascii="Book Antiqua" w:hAnsi="Book Antiqua"/>
          <w:bCs/>
          <w:sz w:val="24"/>
          <w:szCs w:val="24"/>
        </w:rPr>
        <w:t>-</w:t>
      </w:r>
      <w:r w:rsidR="009E5A7D" w:rsidRPr="009E5A7D">
        <w:rPr>
          <w:rFonts w:ascii="Book Antiqua" w:hAnsi="Book Antiqua"/>
          <w:bCs/>
          <w:sz w:val="24"/>
          <w:szCs w:val="24"/>
        </w:rPr>
        <w:t>21510434</w:t>
      </w:r>
    </w:p>
    <w:p w14:paraId="380F7CA8" w14:textId="77777777" w:rsidR="009E5A7D" w:rsidRDefault="009E5A7D" w:rsidP="00CE2460">
      <w:pPr>
        <w:spacing w:after="0" w:line="360" w:lineRule="auto"/>
        <w:rPr>
          <w:rFonts w:ascii="Book Antiqua" w:hAnsi="Book Antiqua"/>
          <w:b/>
          <w:sz w:val="24"/>
          <w:szCs w:val="24"/>
        </w:rPr>
      </w:pPr>
    </w:p>
    <w:p w14:paraId="52004362" w14:textId="5E45F3E3" w:rsidR="004E5470" w:rsidRPr="00CE2460" w:rsidRDefault="004E5470" w:rsidP="00CE2460">
      <w:pPr>
        <w:spacing w:after="0" w:line="360" w:lineRule="auto"/>
        <w:rPr>
          <w:rFonts w:ascii="Book Antiqua" w:hAnsi="Book Antiqua"/>
          <w:b/>
          <w:sz w:val="24"/>
          <w:szCs w:val="24"/>
        </w:rPr>
      </w:pPr>
      <w:proofErr w:type="spellStart"/>
      <w:r w:rsidRPr="00CE2460">
        <w:rPr>
          <w:rFonts w:ascii="Book Antiqua" w:hAnsi="Book Antiqua"/>
          <w:b/>
          <w:sz w:val="24"/>
          <w:szCs w:val="24"/>
        </w:rPr>
        <w:t>Received</w:t>
      </w:r>
      <w:proofErr w:type="spellEnd"/>
      <w:r w:rsidRPr="00CE2460">
        <w:rPr>
          <w:rFonts w:ascii="Book Antiqua" w:hAnsi="Book Antiqua"/>
          <w:b/>
          <w:sz w:val="24"/>
          <w:szCs w:val="24"/>
        </w:rPr>
        <w:t xml:space="preserve">: </w:t>
      </w:r>
      <w:r w:rsidR="002F679F" w:rsidRPr="00CE2460">
        <w:rPr>
          <w:rFonts w:ascii="Book Antiqua" w:hAnsi="Book Antiqua"/>
          <w:bCs/>
          <w:sz w:val="24"/>
          <w:szCs w:val="24"/>
        </w:rPr>
        <w:t>July 12, 2019</w:t>
      </w:r>
      <w:r w:rsidR="00642328" w:rsidRPr="00CE2460">
        <w:rPr>
          <w:rFonts w:ascii="Book Antiqua" w:hAnsi="Book Antiqua"/>
          <w:bCs/>
          <w:sz w:val="24"/>
          <w:szCs w:val="24"/>
        </w:rPr>
        <w:t xml:space="preserve"> </w:t>
      </w:r>
    </w:p>
    <w:p w14:paraId="6F25F98A" w14:textId="264856D4" w:rsidR="004E5470" w:rsidRPr="00CE2460" w:rsidRDefault="004E5470" w:rsidP="00CE2460">
      <w:pPr>
        <w:spacing w:after="0" w:line="360" w:lineRule="auto"/>
        <w:rPr>
          <w:rFonts w:ascii="Book Antiqua" w:hAnsi="Book Antiqua"/>
          <w:bCs/>
          <w:sz w:val="24"/>
          <w:szCs w:val="24"/>
        </w:rPr>
      </w:pPr>
      <w:proofErr w:type="spellStart"/>
      <w:r w:rsidRPr="00CE2460">
        <w:rPr>
          <w:rFonts w:ascii="Book Antiqua" w:hAnsi="Book Antiqua"/>
          <w:b/>
          <w:sz w:val="24"/>
          <w:szCs w:val="24"/>
        </w:rPr>
        <w:t>Peer-review</w:t>
      </w:r>
      <w:proofErr w:type="spellEnd"/>
      <w:r w:rsidRPr="00CE2460">
        <w:rPr>
          <w:rFonts w:ascii="Book Antiqua" w:hAnsi="Book Antiqua"/>
          <w:b/>
          <w:sz w:val="24"/>
          <w:szCs w:val="24"/>
        </w:rPr>
        <w:t xml:space="preserve"> </w:t>
      </w:r>
      <w:proofErr w:type="spellStart"/>
      <w:r w:rsidRPr="00CE2460">
        <w:rPr>
          <w:rFonts w:ascii="Book Antiqua" w:hAnsi="Book Antiqua"/>
          <w:b/>
          <w:sz w:val="24"/>
          <w:szCs w:val="24"/>
        </w:rPr>
        <w:t>started</w:t>
      </w:r>
      <w:proofErr w:type="spellEnd"/>
      <w:r w:rsidRPr="00CE2460">
        <w:rPr>
          <w:rFonts w:ascii="Book Antiqua" w:hAnsi="Book Antiqua"/>
          <w:b/>
          <w:sz w:val="24"/>
          <w:szCs w:val="24"/>
        </w:rPr>
        <w:t>:</w:t>
      </w:r>
      <w:r w:rsidR="002F679F" w:rsidRPr="00CE2460">
        <w:rPr>
          <w:rFonts w:ascii="Book Antiqua" w:hAnsi="Book Antiqua"/>
          <w:b/>
          <w:sz w:val="24"/>
          <w:szCs w:val="24"/>
        </w:rPr>
        <w:t xml:space="preserve"> </w:t>
      </w:r>
      <w:r w:rsidR="002F679F" w:rsidRPr="00CE2460">
        <w:rPr>
          <w:rFonts w:ascii="Book Antiqua" w:hAnsi="Book Antiqua"/>
          <w:bCs/>
          <w:sz w:val="24"/>
          <w:szCs w:val="24"/>
        </w:rPr>
        <w:t>July 16, 2019</w:t>
      </w:r>
    </w:p>
    <w:p w14:paraId="1EE31567" w14:textId="324DFB9B" w:rsidR="004E5470" w:rsidRPr="00CE2460" w:rsidRDefault="004E5470" w:rsidP="00CE2460">
      <w:pPr>
        <w:spacing w:after="0" w:line="360" w:lineRule="auto"/>
        <w:rPr>
          <w:rFonts w:ascii="Book Antiqua" w:hAnsi="Book Antiqua"/>
          <w:b/>
          <w:sz w:val="24"/>
          <w:szCs w:val="24"/>
        </w:rPr>
      </w:pPr>
      <w:proofErr w:type="spellStart"/>
      <w:r w:rsidRPr="00CE2460">
        <w:rPr>
          <w:rFonts w:ascii="Book Antiqua" w:hAnsi="Book Antiqua"/>
          <w:b/>
          <w:sz w:val="24"/>
          <w:szCs w:val="24"/>
        </w:rPr>
        <w:t>First</w:t>
      </w:r>
      <w:proofErr w:type="spellEnd"/>
      <w:r w:rsidRPr="00CE2460">
        <w:rPr>
          <w:rFonts w:ascii="Book Antiqua" w:hAnsi="Book Antiqua"/>
          <w:b/>
          <w:sz w:val="24"/>
          <w:szCs w:val="24"/>
        </w:rPr>
        <w:t xml:space="preserve"> </w:t>
      </w:r>
      <w:proofErr w:type="spellStart"/>
      <w:r w:rsidRPr="00CE2460">
        <w:rPr>
          <w:rFonts w:ascii="Book Antiqua" w:hAnsi="Book Antiqua"/>
          <w:b/>
          <w:sz w:val="24"/>
          <w:szCs w:val="24"/>
        </w:rPr>
        <w:t>decision</w:t>
      </w:r>
      <w:proofErr w:type="spellEnd"/>
      <w:r w:rsidRPr="00CE2460">
        <w:rPr>
          <w:rFonts w:ascii="Book Antiqua" w:hAnsi="Book Antiqua"/>
          <w:b/>
          <w:sz w:val="24"/>
          <w:szCs w:val="24"/>
        </w:rPr>
        <w:t>:</w:t>
      </w:r>
      <w:r w:rsidR="002F679F" w:rsidRPr="00CE2460">
        <w:rPr>
          <w:rFonts w:ascii="Book Antiqua" w:hAnsi="Book Antiqua"/>
          <w:b/>
          <w:sz w:val="24"/>
          <w:szCs w:val="24"/>
        </w:rPr>
        <w:t xml:space="preserve"> </w:t>
      </w:r>
      <w:bookmarkStart w:id="13" w:name="OLE_LINK12"/>
      <w:bookmarkStart w:id="14" w:name="OLE_LINK13"/>
      <w:r w:rsidR="002F679F" w:rsidRPr="00CE2460">
        <w:rPr>
          <w:rFonts w:ascii="Book Antiqua" w:hAnsi="Book Antiqua"/>
          <w:sz w:val="24"/>
          <w:szCs w:val="24"/>
        </w:rPr>
        <w:t>August</w:t>
      </w:r>
      <w:bookmarkEnd w:id="13"/>
      <w:bookmarkEnd w:id="14"/>
      <w:r w:rsidR="002F679F" w:rsidRPr="00CE2460">
        <w:rPr>
          <w:rFonts w:ascii="Book Antiqua" w:hAnsi="Book Antiqua"/>
          <w:sz w:val="24"/>
          <w:szCs w:val="24"/>
        </w:rPr>
        <w:t xml:space="preserve"> 7, 2019</w:t>
      </w:r>
    </w:p>
    <w:p w14:paraId="08B8C40C" w14:textId="0D784589" w:rsidR="004E5470" w:rsidRPr="00CE2460" w:rsidRDefault="004E5470" w:rsidP="00CE2460">
      <w:pPr>
        <w:spacing w:after="0" w:line="360" w:lineRule="auto"/>
        <w:rPr>
          <w:rFonts w:ascii="Book Antiqua" w:hAnsi="Book Antiqua"/>
          <w:b/>
          <w:sz w:val="24"/>
          <w:szCs w:val="24"/>
        </w:rPr>
      </w:pPr>
      <w:proofErr w:type="spellStart"/>
      <w:r w:rsidRPr="00CE2460">
        <w:rPr>
          <w:rFonts w:ascii="Book Antiqua" w:hAnsi="Book Antiqua"/>
          <w:b/>
          <w:sz w:val="24"/>
          <w:szCs w:val="24"/>
        </w:rPr>
        <w:t>Revised</w:t>
      </w:r>
      <w:proofErr w:type="spellEnd"/>
      <w:r w:rsidRPr="00CE2460">
        <w:rPr>
          <w:rFonts w:ascii="Book Antiqua" w:hAnsi="Book Antiqua"/>
          <w:b/>
          <w:sz w:val="24"/>
          <w:szCs w:val="24"/>
        </w:rPr>
        <w:t xml:space="preserve">: </w:t>
      </w:r>
      <w:bookmarkStart w:id="15" w:name="OLE_LINK14"/>
      <w:bookmarkStart w:id="16" w:name="OLE_LINK15"/>
      <w:proofErr w:type="spellStart"/>
      <w:r w:rsidR="002F679F" w:rsidRPr="00CE2460">
        <w:rPr>
          <w:rFonts w:ascii="Book Antiqua" w:hAnsi="Book Antiqua"/>
          <w:sz w:val="24"/>
          <w:szCs w:val="24"/>
        </w:rPr>
        <w:t>October</w:t>
      </w:r>
      <w:bookmarkEnd w:id="15"/>
      <w:bookmarkEnd w:id="16"/>
      <w:proofErr w:type="spellEnd"/>
      <w:r w:rsidR="002F679F" w:rsidRPr="00CE2460">
        <w:rPr>
          <w:rFonts w:ascii="Book Antiqua" w:hAnsi="Book Antiqua"/>
          <w:sz w:val="24"/>
          <w:szCs w:val="24"/>
        </w:rPr>
        <w:t xml:space="preserve"> 2, 2019</w:t>
      </w:r>
    </w:p>
    <w:p w14:paraId="173BC242" w14:textId="219530EF" w:rsidR="00966CA5" w:rsidRPr="00CE2460" w:rsidRDefault="004E5470" w:rsidP="00CE2460">
      <w:pPr>
        <w:spacing w:after="0" w:line="360" w:lineRule="auto"/>
        <w:rPr>
          <w:rFonts w:ascii="Book Antiqua" w:hAnsi="Book Antiqua"/>
          <w:b/>
          <w:sz w:val="24"/>
          <w:szCs w:val="24"/>
        </w:rPr>
      </w:pPr>
      <w:proofErr w:type="spellStart"/>
      <w:r w:rsidRPr="00CE2460">
        <w:rPr>
          <w:rFonts w:ascii="Book Antiqua" w:hAnsi="Book Antiqua"/>
          <w:b/>
          <w:sz w:val="24"/>
          <w:szCs w:val="24"/>
        </w:rPr>
        <w:t>Accepted</w:t>
      </w:r>
      <w:proofErr w:type="spellEnd"/>
      <w:r w:rsidRPr="00CE2460">
        <w:rPr>
          <w:rFonts w:ascii="Book Antiqua" w:hAnsi="Book Antiqua"/>
          <w:b/>
          <w:sz w:val="24"/>
          <w:szCs w:val="24"/>
        </w:rPr>
        <w:t>:</w:t>
      </w:r>
      <w:r w:rsidR="00642328" w:rsidRPr="00CE2460">
        <w:rPr>
          <w:rFonts w:ascii="Book Antiqua" w:hAnsi="Book Antiqua"/>
          <w:b/>
          <w:sz w:val="24"/>
          <w:szCs w:val="24"/>
        </w:rPr>
        <w:t xml:space="preserve"> </w:t>
      </w:r>
      <w:proofErr w:type="spellStart"/>
      <w:r w:rsidR="00966CA5" w:rsidRPr="00966CA5">
        <w:rPr>
          <w:rFonts w:ascii="Book Antiqua" w:hAnsi="Book Antiqua"/>
          <w:bCs/>
          <w:sz w:val="24"/>
          <w:szCs w:val="24"/>
        </w:rPr>
        <w:t>December</w:t>
      </w:r>
      <w:proofErr w:type="spellEnd"/>
      <w:r w:rsidR="00966CA5" w:rsidRPr="00966CA5">
        <w:rPr>
          <w:rFonts w:ascii="Book Antiqua" w:hAnsi="Book Antiqua"/>
          <w:bCs/>
          <w:sz w:val="24"/>
          <w:szCs w:val="24"/>
        </w:rPr>
        <w:t xml:space="preserve"> 6, 2019</w:t>
      </w:r>
    </w:p>
    <w:p w14:paraId="14EE4075" w14:textId="77777777" w:rsidR="004E5470" w:rsidRPr="00CE2460" w:rsidRDefault="004E5470" w:rsidP="00CE2460">
      <w:pPr>
        <w:spacing w:after="0" w:line="360" w:lineRule="auto"/>
        <w:rPr>
          <w:rFonts w:ascii="Book Antiqua" w:hAnsi="Book Antiqua"/>
          <w:b/>
          <w:sz w:val="24"/>
          <w:szCs w:val="24"/>
        </w:rPr>
      </w:pPr>
      <w:proofErr w:type="spellStart"/>
      <w:r w:rsidRPr="00CE2460">
        <w:rPr>
          <w:rFonts w:ascii="Book Antiqua" w:hAnsi="Book Antiqua"/>
          <w:b/>
          <w:sz w:val="24"/>
          <w:szCs w:val="24"/>
        </w:rPr>
        <w:t>Article</w:t>
      </w:r>
      <w:proofErr w:type="spellEnd"/>
      <w:r w:rsidRPr="00CE2460">
        <w:rPr>
          <w:rFonts w:ascii="Book Antiqua" w:hAnsi="Book Antiqua"/>
          <w:b/>
          <w:sz w:val="24"/>
          <w:szCs w:val="24"/>
        </w:rPr>
        <w:t xml:space="preserve"> in </w:t>
      </w:r>
      <w:proofErr w:type="spellStart"/>
      <w:r w:rsidRPr="00CE2460">
        <w:rPr>
          <w:rFonts w:ascii="Book Antiqua" w:hAnsi="Book Antiqua"/>
          <w:b/>
          <w:sz w:val="24"/>
          <w:szCs w:val="24"/>
        </w:rPr>
        <w:t>press</w:t>
      </w:r>
      <w:proofErr w:type="spellEnd"/>
      <w:r w:rsidRPr="00CE2460">
        <w:rPr>
          <w:rFonts w:ascii="Book Antiqua" w:hAnsi="Book Antiqua"/>
          <w:b/>
          <w:sz w:val="24"/>
          <w:szCs w:val="24"/>
        </w:rPr>
        <w:t>:</w:t>
      </w:r>
    </w:p>
    <w:p w14:paraId="132B977B" w14:textId="77777777" w:rsidR="004E5470" w:rsidRPr="00CE2460" w:rsidRDefault="004E5470" w:rsidP="00CE2460">
      <w:pPr>
        <w:spacing w:after="0" w:line="360" w:lineRule="auto"/>
        <w:rPr>
          <w:rFonts w:ascii="Book Antiqua" w:hAnsi="Book Antiqua"/>
          <w:sz w:val="24"/>
          <w:szCs w:val="24"/>
        </w:rPr>
      </w:pPr>
      <w:proofErr w:type="spellStart"/>
      <w:r w:rsidRPr="00CE2460">
        <w:rPr>
          <w:rFonts w:ascii="Book Antiqua" w:hAnsi="Book Antiqua"/>
          <w:b/>
          <w:sz w:val="24"/>
          <w:szCs w:val="24"/>
        </w:rPr>
        <w:t>Published</w:t>
      </w:r>
      <w:proofErr w:type="spellEnd"/>
      <w:r w:rsidRPr="00CE2460">
        <w:rPr>
          <w:rFonts w:ascii="Book Antiqua" w:hAnsi="Book Antiqua"/>
          <w:b/>
          <w:sz w:val="24"/>
          <w:szCs w:val="24"/>
        </w:rPr>
        <w:t xml:space="preserve"> online:</w:t>
      </w:r>
    </w:p>
    <w:p w14:paraId="314EFC29" w14:textId="77777777" w:rsidR="00FF116C" w:rsidRPr="00CE2460" w:rsidRDefault="00FF116C" w:rsidP="00CE2460">
      <w:pPr>
        <w:spacing w:after="0" w:line="360" w:lineRule="auto"/>
        <w:jc w:val="both"/>
        <w:rPr>
          <w:rFonts w:ascii="Book Antiqua" w:hAnsi="Book Antiqua"/>
          <w:sz w:val="24"/>
          <w:szCs w:val="24"/>
          <w:lang w:val="en-US" w:eastAsia="pt-BR"/>
        </w:rPr>
      </w:pPr>
    </w:p>
    <w:p w14:paraId="48C85BAA" w14:textId="77777777" w:rsidR="000832B7" w:rsidRDefault="000832B7">
      <w:pPr>
        <w:rPr>
          <w:rFonts w:ascii="Book Antiqua" w:eastAsia="Arial" w:hAnsi="Book Antiqua" w:cs="Arial"/>
          <w:b/>
          <w:bCs/>
          <w:color w:val="000000"/>
          <w:kern w:val="32"/>
          <w:sz w:val="24"/>
          <w:szCs w:val="24"/>
          <w:u w:color="000000"/>
          <w:lang w:val="en-US" w:eastAsia="pt-BR"/>
        </w:rPr>
      </w:pPr>
      <w:r>
        <w:rPr>
          <w:rFonts w:ascii="Book Antiqua" w:hAnsi="Book Antiqua"/>
          <w:sz w:val="24"/>
          <w:szCs w:val="24"/>
          <w:lang w:val="en-US"/>
        </w:rPr>
        <w:br w:type="page"/>
      </w:r>
    </w:p>
    <w:p w14:paraId="51FE60B1" w14:textId="665793A7" w:rsidR="00765C62" w:rsidRPr="00CE2460" w:rsidRDefault="00765C62" w:rsidP="00CE2460">
      <w:pPr>
        <w:pStyle w:val="Heading1"/>
        <w:spacing w:before="0" w:after="0" w:line="360" w:lineRule="auto"/>
        <w:jc w:val="both"/>
        <w:rPr>
          <w:rFonts w:ascii="Book Antiqua" w:hAnsi="Book Antiqua"/>
          <w:sz w:val="24"/>
          <w:szCs w:val="24"/>
          <w:lang w:val="en-US"/>
        </w:rPr>
      </w:pPr>
      <w:r w:rsidRPr="00CE2460">
        <w:rPr>
          <w:rFonts w:ascii="Book Antiqua" w:hAnsi="Book Antiqua"/>
          <w:sz w:val="24"/>
          <w:szCs w:val="24"/>
          <w:lang w:val="en-US"/>
        </w:rPr>
        <w:lastRenderedPageBreak/>
        <w:t>Abstract</w:t>
      </w:r>
      <w:bookmarkEnd w:id="2"/>
    </w:p>
    <w:p w14:paraId="24044B2C" w14:textId="74E32143" w:rsidR="008F0805" w:rsidRPr="00CE2460" w:rsidRDefault="008F0805" w:rsidP="00CE2460">
      <w:pPr>
        <w:spacing w:after="0" w:line="360" w:lineRule="auto"/>
        <w:jc w:val="both"/>
        <w:rPr>
          <w:rFonts w:ascii="Book Antiqua" w:hAnsi="Book Antiqua"/>
          <w:b/>
          <w:bCs/>
          <w:i/>
          <w:sz w:val="24"/>
          <w:szCs w:val="24"/>
          <w:lang w:val="en-US"/>
        </w:rPr>
      </w:pPr>
      <w:r w:rsidRPr="00CE2460">
        <w:rPr>
          <w:rFonts w:ascii="Book Antiqua" w:hAnsi="Book Antiqua"/>
          <w:b/>
          <w:bCs/>
          <w:i/>
          <w:sz w:val="24"/>
          <w:szCs w:val="24"/>
          <w:lang w:val="en-US"/>
        </w:rPr>
        <w:t>BACKGROUN</w:t>
      </w:r>
      <w:r w:rsidR="00CE72F5" w:rsidRPr="00CE2460">
        <w:rPr>
          <w:rFonts w:ascii="Book Antiqua" w:hAnsi="Book Antiqua"/>
          <w:b/>
          <w:bCs/>
          <w:i/>
          <w:sz w:val="24"/>
          <w:szCs w:val="24"/>
          <w:lang w:val="en-US"/>
        </w:rPr>
        <w:t>D</w:t>
      </w:r>
    </w:p>
    <w:p w14:paraId="649DDD28" w14:textId="77777777" w:rsidR="00BC4248" w:rsidRPr="00CE2460" w:rsidRDefault="00BC4248" w:rsidP="00CE2460">
      <w:pPr>
        <w:pStyle w:val="Corpo"/>
        <w:spacing w:after="0" w:line="360" w:lineRule="auto"/>
        <w:jc w:val="both"/>
        <w:rPr>
          <w:rFonts w:ascii="Book Antiqua" w:eastAsiaTheme="minorEastAsia" w:hAnsi="Book Antiqua" w:cs="Arial"/>
          <w:color w:val="auto"/>
          <w:lang w:val="en-US" w:eastAsia="en-US"/>
        </w:rPr>
      </w:pPr>
      <w:r w:rsidRPr="00CE2460">
        <w:rPr>
          <w:rFonts w:ascii="Book Antiqua" w:eastAsiaTheme="minorEastAsia" w:hAnsi="Book Antiqua" w:cs="Arial"/>
          <w:color w:val="auto"/>
          <w:lang w:val="en-US" w:eastAsia="en-US"/>
        </w:rPr>
        <w:t xml:space="preserve">Drug-eluting bead </w:t>
      </w:r>
      <w:proofErr w:type="spellStart"/>
      <w:r w:rsidRPr="00CE2460">
        <w:rPr>
          <w:rFonts w:ascii="Book Antiqua" w:eastAsiaTheme="minorEastAsia" w:hAnsi="Book Antiqua" w:cs="Arial"/>
          <w:color w:val="auto"/>
          <w:lang w:val="en-US" w:eastAsia="en-US"/>
        </w:rPr>
        <w:t>transarterial</w:t>
      </w:r>
      <w:proofErr w:type="spellEnd"/>
      <w:r w:rsidRPr="00CE2460">
        <w:rPr>
          <w:rFonts w:ascii="Book Antiqua" w:eastAsiaTheme="minorEastAsia" w:hAnsi="Book Antiqua" w:cs="Arial"/>
          <w:color w:val="auto"/>
          <w:lang w:val="en-US" w:eastAsia="en-US"/>
        </w:rPr>
        <w:t xml:space="preserve"> chemoembolization (DEB-TACE) is an endovascular treatment to release chemotherapeutic agents within a target lesion, minimizing systemic exposure and adverse effects to chemotherapeutics. Therefore, identifying which patient characteristics may predict imaging response to DEB-TACE can improve treatment results while selecting the best candidates. Predictors of the response after DEB-TACE still have not been fully elucidated. This is the first prospective study performed with standardized DEB-TACE technique that aim to identify predictors of radiological response, assessing patients clinical and laboratory characteristics, diagnostic imaging and </w:t>
      </w:r>
      <w:proofErr w:type="spellStart"/>
      <w:r w:rsidRPr="00CE2460">
        <w:rPr>
          <w:rFonts w:ascii="Book Antiqua" w:eastAsiaTheme="minorEastAsia" w:hAnsi="Book Antiqua" w:cs="Arial"/>
          <w:color w:val="auto"/>
          <w:lang w:val="en-US" w:eastAsia="en-US"/>
        </w:rPr>
        <w:t>intraprocedure</w:t>
      </w:r>
      <w:proofErr w:type="spellEnd"/>
      <w:r w:rsidRPr="00CE2460">
        <w:rPr>
          <w:rFonts w:ascii="Book Antiqua" w:eastAsiaTheme="minorEastAsia" w:hAnsi="Book Antiqua" w:cs="Arial"/>
          <w:color w:val="auto"/>
          <w:lang w:val="en-US" w:eastAsia="en-US"/>
        </w:rPr>
        <w:t xml:space="preserve"> data of the hepatocellular carcinoma treated in the neoadjuvant context for liver transplantation.</w:t>
      </w:r>
    </w:p>
    <w:p w14:paraId="5DC5ED86" w14:textId="77777777" w:rsidR="00D71DD1" w:rsidRPr="00CE2460" w:rsidRDefault="00D71DD1" w:rsidP="00CE2460">
      <w:pPr>
        <w:spacing w:after="0" w:line="360" w:lineRule="auto"/>
        <w:jc w:val="both"/>
        <w:rPr>
          <w:rFonts w:ascii="Book Antiqua" w:hAnsi="Book Antiqua" w:cs="Arial"/>
          <w:b/>
          <w:i/>
          <w:iCs/>
          <w:sz w:val="24"/>
          <w:szCs w:val="24"/>
          <w:lang w:val="en-US"/>
        </w:rPr>
      </w:pPr>
    </w:p>
    <w:p w14:paraId="4BA4DEC3" w14:textId="0D361708" w:rsidR="000F076F" w:rsidRPr="00CE2460" w:rsidRDefault="00FF116C" w:rsidP="00CE2460">
      <w:pPr>
        <w:spacing w:after="0" w:line="360" w:lineRule="auto"/>
        <w:jc w:val="both"/>
        <w:rPr>
          <w:rFonts w:ascii="Book Antiqua" w:hAnsi="Book Antiqua" w:cs="Arial"/>
          <w:b/>
          <w:i/>
          <w:iCs/>
          <w:sz w:val="24"/>
          <w:szCs w:val="24"/>
          <w:lang w:val="en-US"/>
        </w:rPr>
      </w:pPr>
      <w:r w:rsidRPr="00CE2460">
        <w:rPr>
          <w:rFonts w:ascii="Book Antiqua" w:hAnsi="Book Antiqua" w:cs="Arial"/>
          <w:b/>
          <w:i/>
          <w:iCs/>
          <w:sz w:val="24"/>
          <w:szCs w:val="24"/>
          <w:lang w:val="en-US"/>
        </w:rPr>
        <w:t>AIM</w:t>
      </w:r>
    </w:p>
    <w:p w14:paraId="3ECE189C" w14:textId="77777777" w:rsidR="002F679F" w:rsidRPr="00CE2460" w:rsidRDefault="007F370E"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t xml:space="preserve">To identify pre- and intraoperative clinical and imaging predictors of the radiological response of drug-eluting bead </w:t>
      </w:r>
      <w:proofErr w:type="spellStart"/>
      <w:r w:rsidRPr="00CE2460">
        <w:rPr>
          <w:rFonts w:ascii="Book Antiqua" w:hAnsi="Book Antiqua" w:cs="Arial"/>
          <w:sz w:val="24"/>
          <w:szCs w:val="24"/>
          <w:lang w:val="en-US"/>
        </w:rPr>
        <w:t>transarterial</w:t>
      </w:r>
      <w:proofErr w:type="spellEnd"/>
      <w:r w:rsidRPr="00CE2460">
        <w:rPr>
          <w:rFonts w:ascii="Book Antiqua" w:hAnsi="Book Antiqua" w:cs="Arial"/>
          <w:sz w:val="24"/>
          <w:szCs w:val="24"/>
          <w:lang w:val="en-US"/>
        </w:rPr>
        <w:t xml:space="preserve"> chemoembolization (DEB-TACE) </w:t>
      </w:r>
      <w:r w:rsidR="00C47AF1" w:rsidRPr="00CE2460">
        <w:rPr>
          <w:rFonts w:ascii="Book Antiqua" w:hAnsi="Book Antiqua" w:cs="Arial"/>
          <w:sz w:val="24"/>
          <w:szCs w:val="24"/>
          <w:lang w:val="en-US"/>
        </w:rPr>
        <w:t>for</w:t>
      </w:r>
      <w:r w:rsidRPr="00CE2460">
        <w:rPr>
          <w:rFonts w:ascii="Book Antiqua" w:hAnsi="Book Antiqua" w:cs="Arial"/>
          <w:sz w:val="24"/>
          <w:szCs w:val="24"/>
          <w:lang w:val="en-US"/>
        </w:rPr>
        <w:t xml:space="preserve"> the neoadjuvant treatment of hepatocellular carcinoma (HCC). </w:t>
      </w:r>
    </w:p>
    <w:p w14:paraId="37B35A29" w14:textId="77777777" w:rsidR="002F679F" w:rsidRPr="00CE2460" w:rsidRDefault="002F679F" w:rsidP="00CE2460">
      <w:pPr>
        <w:spacing w:after="0" w:line="360" w:lineRule="auto"/>
        <w:jc w:val="both"/>
        <w:rPr>
          <w:rFonts w:ascii="Book Antiqua" w:hAnsi="Book Antiqua" w:cs="Arial"/>
          <w:sz w:val="24"/>
          <w:szCs w:val="24"/>
          <w:lang w:val="en-US"/>
        </w:rPr>
      </w:pPr>
    </w:p>
    <w:p w14:paraId="23D33181" w14:textId="77777777" w:rsidR="002F679F" w:rsidRPr="00CE2460" w:rsidRDefault="007F370E" w:rsidP="00CE2460">
      <w:pPr>
        <w:spacing w:after="0" w:line="360" w:lineRule="auto"/>
        <w:jc w:val="both"/>
        <w:rPr>
          <w:rFonts w:ascii="Book Antiqua" w:hAnsi="Book Antiqua" w:cs="Arial"/>
          <w:b/>
          <w:i/>
          <w:iCs/>
          <w:caps/>
          <w:sz w:val="24"/>
          <w:szCs w:val="24"/>
          <w:lang w:val="en-US"/>
        </w:rPr>
      </w:pPr>
      <w:r w:rsidRPr="00CE2460">
        <w:rPr>
          <w:rFonts w:ascii="Book Antiqua" w:hAnsi="Book Antiqua" w:cs="Arial"/>
          <w:b/>
          <w:i/>
          <w:iCs/>
          <w:caps/>
          <w:sz w:val="24"/>
          <w:szCs w:val="24"/>
          <w:lang w:val="en-US"/>
        </w:rPr>
        <w:t>Methods</w:t>
      </w:r>
    </w:p>
    <w:p w14:paraId="02B15843" w14:textId="0AA2D507" w:rsidR="008F0805" w:rsidRPr="00CE2460" w:rsidRDefault="007F370E"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t>This is prospective, cohort study, performed in a single transplant center, from 2011 to 2014. Consecutive patients with HCC considered for liver transplant who underwent DEB-TACE in the first session for downstaging or bridging purposes</w:t>
      </w:r>
      <w:r w:rsidR="00C47AF1" w:rsidRPr="00CE2460">
        <w:rPr>
          <w:rFonts w:ascii="Book Antiqua" w:hAnsi="Book Antiqua" w:cs="Arial"/>
          <w:sz w:val="24"/>
          <w:szCs w:val="24"/>
          <w:lang w:val="en-US"/>
        </w:rPr>
        <w:t xml:space="preserve"> were recruited</w:t>
      </w:r>
      <w:r w:rsidRPr="00CE2460">
        <w:rPr>
          <w:rFonts w:ascii="Book Antiqua" w:hAnsi="Book Antiqua" w:cs="Arial"/>
          <w:sz w:val="24"/>
          <w:szCs w:val="24"/>
          <w:lang w:val="en-US"/>
        </w:rPr>
        <w:t xml:space="preserve">. Pre and post-chemoembolization imaging studies were performed by computed tomography or magnetic resonance. The radiological response of each individual HCC was evaluated by objective response </w:t>
      </w:r>
      <w:r w:rsidR="00C47AF1" w:rsidRPr="00CE2460">
        <w:rPr>
          <w:rFonts w:ascii="Book Antiqua" w:hAnsi="Book Antiqua" w:cs="Arial"/>
          <w:sz w:val="24"/>
          <w:szCs w:val="24"/>
          <w:lang w:val="en-US"/>
        </w:rPr>
        <w:t>using</w:t>
      </w:r>
      <w:r w:rsidRPr="00CE2460">
        <w:rPr>
          <w:rFonts w:ascii="Book Antiqua" w:hAnsi="Book Antiqua" w:cs="Arial"/>
          <w:sz w:val="24"/>
          <w:szCs w:val="24"/>
          <w:lang w:val="en-US"/>
        </w:rPr>
        <w:t xml:space="preserve"> </w:t>
      </w:r>
      <w:proofErr w:type="spellStart"/>
      <w:r w:rsidRPr="00CE2460">
        <w:rPr>
          <w:rFonts w:ascii="Book Antiqua" w:hAnsi="Book Antiqua" w:cs="Arial"/>
          <w:sz w:val="24"/>
          <w:szCs w:val="24"/>
          <w:lang w:val="en-US"/>
        </w:rPr>
        <w:t>mRECIST</w:t>
      </w:r>
      <w:proofErr w:type="spellEnd"/>
      <w:r w:rsidRPr="00CE2460">
        <w:rPr>
          <w:rFonts w:ascii="Book Antiqua" w:hAnsi="Book Antiqua" w:cs="Arial"/>
          <w:sz w:val="24"/>
          <w:szCs w:val="24"/>
          <w:lang w:val="en-US"/>
        </w:rPr>
        <w:t xml:space="preserve"> and </w:t>
      </w:r>
      <w:r w:rsidR="00C47AF1" w:rsidRPr="00CE2460">
        <w:rPr>
          <w:rFonts w:ascii="Book Antiqua" w:hAnsi="Book Antiqua" w:cs="Arial"/>
          <w:sz w:val="24"/>
          <w:szCs w:val="24"/>
          <w:lang w:val="en-US"/>
        </w:rPr>
        <w:t xml:space="preserve">the </w:t>
      </w:r>
      <w:r w:rsidRPr="00CE2460">
        <w:rPr>
          <w:rFonts w:ascii="Book Antiqua" w:hAnsi="Book Antiqua" w:cs="Arial"/>
          <w:sz w:val="24"/>
          <w:szCs w:val="24"/>
          <w:lang w:val="en-US"/>
        </w:rPr>
        <w:t xml:space="preserve">percentage of necrosis. </w:t>
      </w:r>
    </w:p>
    <w:p w14:paraId="06ACF95A" w14:textId="77777777" w:rsidR="008F0805" w:rsidRPr="00CE2460" w:rsidRDefault="008F0805" w:rsidP="00CE2460">
      <w:pPr>
        <w:spacing w:after="0" w:line="360" w:lineRule="auto"/>
        <w:jc w:val="both"/>
        <w:rPr>
          <w:rFonts w:ascii="Book Antiqua" w:hAnsi="Book Antiqua" w:cs="Arial"/>
          <w:sz w:val="24"/>
          <w:szCs w:val="24"/>
          <w:lang w:val="en-US"/>
        </w:rPr>
      </w:pPr>
    </w:p>
    <w:p w14:paraId="40D2DD05" w14:textId="77777777" w:rsidR="000F076F" w:rsidRPr="00CE2460" w:rsidRDefault="007F370E" w:rsidP="00CE2460">
      <w:pPr>
        <w:spacing w:after="0" w:line="360" w:lineRule="auto"/>
        <w:jc w:val="both"/>
        <w:rPr>
          <w:rFonts w:ascii="Book Antiqua" w:hAnsi="Book Antiqua" w:cs="Arial"/>
          <w:b/>
          <w:i/>
          <w:iCs/>
          <w:caps/>
          <w:sz w:val="24"/>
          <w:szCs w:val="24"/>
          <w:lang w:val="en-US"/>
        </w:rPr>
      </w:pPr>
      <w:r w:rsidRPr="00CE2460">
        <w:rPr>
          <w:rFonts w:ascii="Book Antiqua" w:hAnsi="Book Antiqua" w:cs="Arial"/>
          <w:b/>
          <w:i/>
          <w:iCs/>
          <w:caps/>
          <w:sz w:val="24"/>
          <w:szCs w:val="24"/>
          <w:lang w:val="en-US"/>
        </w:rPr>
        <w:t>Results</w:t>
      </w:r>
    </w:p>
    <w:p w14:paraId="10BFCA9F" w14:textId="6B7E70E8" w:rsidR="008F0805" w:rsidRPr="00CE2460" w:rsidRDefault="00C47AF1"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t>Two hundred</w:t>
      </w:r>
      <w:r w:rsidR="007F370E" w:rsidRPr="00CE2460">
        <w:rPr>
          <w:rFonts w:ascii="Book Antiqua" w:hAnsi="Book Antiqua" w:cs="Arial"/>
          <w:sz w:val="24"/>
          <w:szCs w:val="24"/>
          <w:lang w:val="en-US"/>
        </w:rPr>
        <w:t xml:space="preserve"> patients with 380 HCC</w:t>
      </w:r>
      <w:r w:rsidRPr="00CE2460">
        <w:rPr>
          <w:rFonts w:ascii="Book Antiqua" w:hAnsi="Book Antiqua" w:cs="Arial"/>
          <w:sz w:val="24"/>
          <w:szCs w:val="24"/>
          <w:lang w:val="en-US"/>
        </w:rPr>
        <w:t>s</w:t>
      </w:r>
      <w:r w:rsidR="007F370E" w:rsidRPr="00CE2460">
        <w:rPr>
          <w:rFonts w:ascii="Book Antiqua" w:hAnsi="Book Antiqua" w:cs="Arial"/>
          <w:sz w:val="24"/>
          <w:szCs w:val="24"/>
          <w:lang w:val="en-US"/>
        </w:rPr>
        <w:t xml:space="preserve"> were </w:t>
      </w:r>
      <w:r w:rsidRPr="00CE2460">
        <w:rPr>
          <w:rFonts w:ascii="Book Antiqua" w:hAnsi="Book Antiqua" w:cs="Arial"/>
          <w:sz w:val="24"/>
          <w:szCs w:val="24"/>
          <w:lang w:val="en-US"/>
        </w:rPr>
        <w:t>examined</w:t>
      </w:r>
      <w:r w:rsidR="007F370E" w:rsidRPr="00CE2460">
        <w:rPr>
          <w:rFonts w:ascii="Book Antiqua" w:hAnsi="Book Antiqua" w:cs="Arial"/>
          <w:sz w:val="24"/>
          <w:szCs w:val="24"/>
          <w:lang w:val="en-US"/>
        </w:rPr>
        <w:t xml:space="preserve">. </w:t>
      </w:r>
      <w:r w:rsidRPr="00CE2460">
        <w:rPr>
          <w:rFonts w:ascii="Book Antiqua" w:hAnsi="Book Antiqua" w:cs="Arial"/>
          <w:sz w:val="24"/>
          <w:szCs w:val="24"/>
          <w:lang w:val="en-US"/>
        </w:rPr>
        <w:t>A</w:t>
      </w:r>
      <w:r w:rsidR="007F370E" w:rsidRPr="00CE2460">
        <w:rPr>
          <w:rFonts w:ascii="Book Antiqua" w:hAnsi="Book Antiqua" w:cs="Arial"/>
          <w:sz w:val="24"/>
          <w:szCs w:val="24"/>
          <w:lang w:val="en-US"/>
        </w:rPr>
        <w:t xml:space="preserve">nalysis of the objective response (nodule-based analysis) </w:t>
      </w:r>
      <w:r w:rsidRPr="00CE2460">
        <w:rPr>
          <w:rFonts w:ascii="Book Antiqua" w:hAnsi="Book Antiqua" w:cs="Arial"/>
          <w:sz w:val="24"/>
          <w:szCs w:val="24"/>
          <w:lang w:val="en-US"/>
        </w:rPr>
        <w:t xml:space="preserve">demonstrated </w:t>
      </w:r>
      <w:r w:rsidR="007F370E" w:rsidRPr="00CE2460">
        <w:rPr>
          <w:rFonts w:ascii="Book Antiqua" w:hAnsi="Book Antiqua" w:cs="Arial"/>
          <w:sz w:val="24"/>
          <w:szCs w:val="24"/>
          <w:lang w:val="en-US"/>
        </w:rPr>
        <w:t xml:space="preserve">that HCC with </w:t>
      </w:r>
      <w:proofErr w:type="spellStart"/>
      <w:r w:rsidR="007F370E" w:rsidRPr="00CE2460">
        <w:rPr>
          <w:rFonts w:ascii="Book Antiqua" w:hAnsi="Book Antiqua" w:cs="Arial"/>
          <w:sz w:val="24"/>
          <w:szCs w:val="24"/>
          <w:lang w:val="en-US"/>
        </w:rPr>
        <w:t>pseudocapsule</w:t>
      </w:r>
      <w:r w:rsidRPr="00CE2460">
        <w:rPr>
          <w:rFonts w:ascii="Book Antiqua" w:hAnsi="Book Antiqua" w:cs="Arial"/>
          <w:sz w:val="24"/>
          <w:szCs w:val="24"/>
          <w:lang w:val="en-US"/>
        </w:rPr>
        <w:t>s</w:t>
      </w:r>
      <w:proofErr w:type="spellEnd"/>
      <w:r w:rsidR="007F370E" w:rsidRPr="00CE2460">
        <w:rPr>
          <w:rFonts w:ascii="Book Antiqua" w:hAnsi="Book Antiqua" w:cs="Arial"/>
          <w:sz w:val="24"/>
          <w:szCs w:val="24"/>
          <w:lang w:val="en-US"/>
        </w:rPr>
        <w:t xml:space="preserve"> had a 2.01 times greater chance of being responders than those without </w:t>
      </w:r>
      <w:proofErr w:type="spellStart"/>
      <w:r w:rsidR="007F370E" w:rsidRPr="00CE2460">
        <w:rPr>
          <w:rFonts w:ascii="Book Antiqua" w:hAnsi="Book Antiqua" w:cs="Arial"/>
          <w:sz w:val="24"/>
          <w:szCs w:val="24"/>
          <w:lang w:val="en-US"/>
        </w:rPr>
        <w:t>pseudocapsules</w:t>
      </w:r>
      <w:proofErr w:type="spellEnd"/>
      <w:r w:rsidR="007F370E" w:rsidRPr="00CE2460">
        <w:rPr>
          <w:rFonts w:ascii="Book Antiqua" w:hAnsi="Book Antiqua" w:cs="Arial"/>
          <w:sz w:val="24"/>
          <w:szCs w:val="24"/>
          <w:lang w:val="en-US"/>
        </w:rPr>
        <w:t xml:space="preserve"> (</w:t>
      </w:r>
      <w:r w:rsidR="007D0255" w:rsidRPr="00CE2460">
        <w:rPr>
          <w:rFonts w:ascii="Book Antiqua" w:hAnsi="Book Antiqua" w:cs="Arial"/>
          <w:i/>
          <w:iCs/>
          <w:caps/>
          <w:sz w:val="24"/>
          <w:szCs w:val="24"/>
          <w:lang w:val="en-US"/>
        </w:rPr>
        <w:t xml:space="preserve">p = </w:t>
      </w:r>
      <w:r w:rsidR="007F370E" w:rsidRPr="00CE2460">
        <w:rPr>
          <w:rFonts w:ascii="Book Antiqua" w:hAnsi="Book Antiqua" w:cs="Arial"/>
          <w:sz w:val="24"/>
          <w:szCs w:val="24"/>
          <w:lang w:val="en-US"/>
        </w:rPr>
        <w:t xml:space="preserve">0.01), and </w:t>
      </w:r>
      <w:r w:rsidRPr="00CE2460">
        <w:rPr>
          <w:rFonts w:ascii="Book Antiqua" w:hAnsi="Book Antiqua" w:cs="Arial"/>
          <w:sz w:val="24"/>
          <w:szCs w:val="24"/>
          <w:lang w:val="en-US"/>
        </w:rPr>
        <w:t xml:space="preserve">the </w:t>
      </w:r>
      <w:r w:rsidR="007F370E" w:rsidRPr="00CE2460">
        <w:rPr>
          <w:rFonts w:ascii="Book Antiqua" w:hAnsi="Book Antiqua" w:cs="Arial"/>
          <w:sz w:val="24"/>
          <w:szCs w:val="24"/>
          <w:lang w:val="en-US"/>
        </w:rPr>
        <w:t xml:space="preserve">addition of every 1mg of </w:t>
      </w:r>
      <w:proofErr w:type="spellStart"/>
      <w:r w:rsidR="007F370E" w:rsidRPr="00CE2460">
        <w:rPr>
          <w:rFonts w:ascii="Book Antiqua" w:hAnsi="Book Antiqua" w:cs="Arial"/>
          <w:sz w:val="24"/>
          <w:szCs w:val="24"/>
          <w:lang w:val="en-US"/>
        </w:rPr>
        <w:t>chemoembolic</w:t>
      </w:r>
      <w:proofErr w:type="spellEnd"/>
      <w:r w:rsidR="007F370E" w:rsidRPr="00CE2460">
        <w:rPr>
          <w:rFonts w:ascii="Book Antiqua" w:hAnsi="Book Antiqua" w:cs="Arial"/>
          <w:sz w:val="24"/>
          <w:szCs w:val="24"/>
          <w:lang w:val="en-US"/>
        </w:rPr>
        <w:t xml:space="preserve"> agent increased</w:t>
      </w:r>
      <w:r w:rsidR="009E7197" w:rsidRPr="00CE2460">
        <w:rPr>
          <w:rFonts w:ascii="Book Antiqua" w:hAnsi="Book Antiqua" w:cs="Arial"/>
          <w:sz w:val="24"/>
          <w:szCs w:val="24"/>
          <w:lang w:val="en-US"/>
        </w:rPr>
        <w:t xml:space="preserve"> </w:t>
      </w:r>
      <w:r w:rsidRPr="00CE2460">
        <w:rPr>
          <w:rFonts w:ascii="Book Antiqua" w:hAnsi="Book Antiqua" w:cs="Arial"/>
          <w:sz w:val="24"/>
          <w:szCs w:val="24"/>
          <w:lang w:val="en-US"/>
        </w:rPr>
        <w:t xml:space="preserve">the chance of </w:t>
      </w:r>
      <w:r w:rsidRPr="00CE2460">
        <w:rPr>
          <w:rFonts w:ascii="Book Antiqua" w:hAnsi="Book Antiqua" w:cs="Arial"/>
          <w:sz w:val="24"/>
          <w:szCs w:val="24"/>
          <w:lang w:val="en-US"/>
        </w:rPr>
        <w:lastRenderedPageBreak/>
        <w:t xml:space="preserve">therapeutic response </w:t>
      </w:r>
      <w:r w:rsidR="007F370E" w:rsidRPr="00CE2460">
        <w:rPr>
          <w:rFonts w:ascii="Book Antiqua" w:hAnsi="Book Antiqua" w:cs="Arial"/>
          <w:sz w:val="24"/>
          <w:szCs w:val="24"/>
          <w:lang w:val="en-US"/>
        </w:rPr>
        <w:t>in 4</w:t>
      </w:r>
      <w:r w:rsidRPr="00CE2460">
        <w:rPr>
          <w:rFonts w:ascii="Book Antiqua" w:hAnsi="Book Antiqua" w:cs="Arial"/>
          <w:sz w:val="24"/>
          <w:szCs w:val="24"/>
          <w:lang w:val="en-US"/>
        </w:rPr>
        <w:t>%</w:t>
      </w:r>
      <w:r w:rsidR="007F370E" w:rsidRPr="00CE2460">
        <w:rPr>
          <w:rFonts w:ascii="Book Antiqua" w:hAnsi="Book Antiqua" w:cs="Arial"/>
          <w:sz w:val="24"/>
          <w:szCs w:val="24"/>
          <w:lang w:val="en-US"/>
        </w:rPr>
        <w:t xml:space="preserve"> (</w:t>
      </w:r>
      <w:r w:rsidR="007D0255" w:rsidRPr="00CE2460">
        <w:rPr>
          <w:rFonts w:ascii="Book Antiqua" w:hAnsi="Book Antiqua" w:cs="Arial"/>
          <w:i/>
          <w:iCs/>
          <w:caps/>
          <w:sz w:val="24"/>
          <w:szCs w:val="24"/>
          <w:lang w:val="en-US"/>
        </w:rPr>
        <w:t xml:space="preserve">p &lt; </w:t>
      </w:r>
      <w:r w:rsidR="007F370E" w:rsidRPr="00CE2460">
        <w:rPr>
          <w:rFonts w:ascii="Book Antiqua" w:hAnsi="Book Antiqua" w:cs="Arial"/>
          <w:sz w:val="24"/>
          <w:szCs w:val="24"/>
          <w:lang w:val="en-US"/>
        </w:rPr>
        <w:t xml:space="preserve">0.001). </w:t>
      </w:r>
      <w:r w:rsidRPr="00CE2460">
        <w:rPr>
          <w:rFonts w:ascii="Book Antiqua" w:hAnsi="Book Antiqua" w:cs="Arial"/>
          <w:sz w:val="24"/>
          <w:szCs w:val="24"/>
          <w:lang w:val="en-US"/>
        </w:rPr>
        <w:t>Analysis</w:t>
      </w:r>
      <w:r w:rsidR="007F370E" w:rsidRPr="00CE2460">
        <w:rPr>
          <w:rFonts w:ascii="Book Antiqua" w:hAnsi="Book Antiqua" w:cs="Arial"/>
          <w:sz w:val="24"/>
          <w:szCs w:val="24"/>
          <w:lang w:val="en-US"/>
        </w:rPr>
        <w:t xml:space="preserve"> of the percentage of necrosis through multiple linear regression </w:t>
      </w:r>
      <w:r w:rsidRPr="00CE2460">
        <w:rPr>
          <w:rFonts w:ascii="Book Antiqua" w:hAnsi="Book Antiqua" w:cs="Arial"/>
          <w:sz w:val="24"/>
          <w:szCs w:val="24"/>
          <w:lang w:val="en-US"/>
        </w:rPr>
        <w:t xml:space="preserve">revealed </w:t>
      </w:r>
      <w:r w:rsidR="007F370E" w:rsidRPr="00CE2460">
        <w:rPr>
          <w:rFonts w:ascii="Book Antiqua" w:hAnsi="Book Antiqua" w:cs="Arial"/>
          <w:sz w:val="24"/>
          <w:szCs w:val="24"/>
          <w:lang w:val="en-US"/>
        </w:rPr>
        <w:t xml:space="preserve">that the addition of each 1mg of the </w:t>
      </w:r>
      <w:proofErr w:type="spellStart"/>
      <w:r w:rsidR="007F370E" w:rsidRPr="00CE2460">
        <w:rPr>
          <w:rFonts w:ascii="Book Antiqua" w:hAnsi="Book Antiqua" w:cs="Arial"/>
          <w:sz w:val="24"/>
          <w:szCs w:val="24"/>
          <w:lang w:val="en-US"/>
        </w:rPr>
        <w:t>chemoembolic</w:t>
      </w:r>
      <w:proofErr w:type="spellEnd"/>
      <w:r w:rsidR="007F370E" w:rsidRPr="00CE2460">
        <w:rPr>
          <w:rFonts w:ascii="Book Antiqua" w:hAnsi="Book Antiqua" w:cs="Arial"/>
          <w:sz w:val="24"/>
          <w:szCs w:val="24"/>
          <w:lang w:val="en-US"/>
        </w:rPr>
        <w:t xml:space="preserve"> agent caused an average increase of 0.65% (</w:t>
      </w:r>
      <w:r w:rsidR="007D0255" w:rsidRPr="00CE2460">
        <w:rPr>
          <w:rFonts w:ascii="Book Antiqua" w:hAnsi="Book Antiqua" w:cs="Arial"/>
          <w:i/>
          <w:iCs/>
          <w:caps/>
          <w:sz w:val="24"/>
          <w:szCs w:val="24"/>
          <w:lang w:val="en-US"/>
        </w:rPr>
        <w:t xml:space="preserve">p &lt; </w:t>
      </w:r>
      <w:r w:rsidR="007F370E" w:rsidRPr="00CE2460">
        <w:rPr>
          <w:rFonts w:ascii="Book Antiqua" w:hAnsi="Book Antiqua" w:cs="Arial"/>
          <w:sz w:val="24"/>
          <w:szCs w:val="24"/>
          <w:lang w:val="en-US"/>
        </w:rPr>
        <w:t xml:space="preserve">0.001) </w:t>
      </w:r>
      <w:r w:rsidRPr="00CE2460">
        <w:rPr>
          <w:rFonts w:ascii="Book Antiqua" w:hAnsi="Book Antiqua" w:cs="Arial"/>
          <w:sz w:val="24"/>
          <w:szCs w:val="24"/>
          <w:lang w:val="en-US"/>
        </w:rPr>
        <w:t>in</w:t>
      </w:r>
      <w:r w:rsidR="007F370E" w:rsidRPr="00CE2460">
        <w:rPr>
          <w:rFonts w:ascii="Book Antiqua" w:hAnsi="Book Antiqua" w:cs="Arial"/>
          <w:sz w:val="24"/>
          <w:szCs w:val="24"/>
          <w:lang w:val="en-US"/>
        </w:rPr>
        <w:t xml:space="preserve"> necrosis in the treated lesion, whereas the hepatocellular carcinoma with </w:t>
      </w:r>
      <w:proofErr w:type="spellStart"/>
      <w:r w:rsidR="007F370E" w:rsidRPr="00CE2460">
        <w:rPr>
          <w:rFonts w:ascii="Book Antiqua" w:hAnsi="Book Antiqua" w:cs="Arial"/>
          <w:sz w:val="24"/>
          <w:szCs w:val="24"/>
          <w:lang w:val="en-US"/>
        </w:rPr>
        <w:t>pseudocapsule</w:t>
      </w:r>
      <w:r w:rsidRPr="00CE2460">
        <w:rPr>
          <w:rFonts w:ascii="Book Antiqua" w:hAnsi="Book Antiqua" w:cs="Arial"/>
          <w:sz w:val="24"/>
          <w:szCs w:val="24"/>
          <w:lang w:val="en-US"/>
        </w:rPr>
        <w:t>s</w:t>
      </w:r>
      <w:proofErr w:type="spellEnd"/>
      <w:r w:rsidR="007F370E" w:rsidRPr="00CE2460">
        <w:rPr>
          <w:rFonts w:ascii="Book Antiqua" w:hAnsi="Book Antiqua" w:cs="Arial"/>
          <w:sz w:val="24"/>
          <w:szCs w:val="24"/>
          <w:lang w:val="en-US"/>
        </w:rPr>
        <w:t xml:space="preserve"> presented 18.27% (</w:t>
      </w:r>
      <w:r w:rsidR="007D0255" w:rsidRPr="00CE2460">
        <w:rPr>
          <w:rFonts w:ascii="Book Antiqua" w:hAnsi="Book Antiqua" w:cs="Arial"/>
          <w:i/>
          <w:iCs/>
          <w:caps/>
          <w:sz w:val="24"/>
          <w:szCs w:val="24"/>
          <w:lang w:val="en-US"/>
        </w:rPr>
        <w:t xml:space="preserve">p &lt; </w:t>
      </w:r>
      <w:r w:rsidR="007F370E" w:rsidRPr="00CE2460">
        <w:rPr>
          <w:rFonts w:ascii="Book Antiqua" w:hAnsi="Book Antiqua" w:cs="Arial"/>
          <w:sz w:val="24"/>
          <w:szCs w:val="24"/>
          <w:lang w:val="en-US"/>
        </w:rPr>
        <w:t xml:space="preserve">0.001) </w:t>
      </w:r>
      <w:r w:rsidRPr="00CE2460">
        <w:rPr>
          <w:rFonts w:ascii="Book Antiqua" w:hAnsi="Book Antiqua" w:cs="Arial"/>
          <w:sz w:val="24"/>
          <w:szCs w:val="24"/>
          <w:lang w:val="en-US"/>
        </w:rPr>
        <w:t xml:space="preserve">increased </w:t>
      </w:r>
      <w:r w:rsidR="007F370E" w:rsidRPr="00CE2460">
        <w:rPr>
          <w:rFonts w:ascii="Book Antiqua" w:hAnsi="Book Antiqua" w:cs="Arial"/>
          <w:sz w:val="24"/>
          <w:szCs w:val="24"/>
          <w:lang w:val="en-US"/>
        </w:rPr>
        <w:t xml:space="preserve">necrosis </w:t>
      </w:r>
      <w:r w:rsidRPr="00CE2460">
        <w:rPr>
          <w:rFonts w:ascii="Book Antiqua" w:hAnsi="Book Antiqua" w:cs="Arial"/>
          <w:sz w:val="24"/>
          <w:szCs w:val="24"/>
          <w:lang w:val="en-US"/>
        </w:rPr>
        <w:t xml:space="preserve">compared to </w:t>
      </w:r>
      <w:r w:rsidR="007F370E" w:rsidRPr="00CE2460">
        <w:rPr>
          <w:rFonts w:ascii="Book Antiqua" w:hAnsi="Book Antiqua" w:cs="Arial"/>
          <w:sz w:val="24"/>
          <w:szCs w:val="24"/>
          <w:lang w:val="en-US"/>
        </w:rPr>
        <w:t xml:space="preserve">those without </w:t>
      </w:r>
      <w:proofErr w:type="spellStart"/>
      <w:r w:rsidR="007F370E" w:rsidRPr="00CE2460">
        <w:rPr>
          <w:rFonts w:ascii="Book Antiqua" w:hAnsi="Book Antiqua" w:cs="Arial"/>
          <w:sz w:val="24"/>
          <w:szCs w:val="24"/>
          <w:lang w:val="en-US"/>
        </w:rPr>
        <w:t>pseudocapsule</w:t>
      </w:r>
      <w:r w:rsidRPr="00CE2460">
        <w:rPr>
          <w:rFonts w:ascii="Book Antiqua" w:hAnsi="Book Antiqua" w:cs="Arial"/>
          <w:sz w:val="24"/>
          <w:szCs w:val="24"/>
          <w:lang w:val="en-US"/>
        </w:rPr>
        <w:t>s</w:t>
      </w:r>
      <w:proofErr w:type="spellEnd"/>
      <w:r w:rsidR="007F370E" w:rsidRPr="00CE2460">
        <w:rPr>
          <w:rFonts w:ascii="Book Antiqua" w:hAnsi="Book Antiqua" w:cs="Arial"/>
          <w:sz w:val="24"/>
          <w:szCs w:val="24"/>
          <w:lang w:val="en-US"/>
        </w:rPr>
        <w:t xml:space="preserve">. </w:t>
      </w:r>
    </w:p>
    <w:p w14:paraId="5BF3AE9A" w14:textId="77777777" w:rsidR="008F0805" w:rsidRPr="00CE2460" w:rsidRDefault="008F0805" w:rsidP="00CE2460">
      <w:pPr>
        <w:spacing w:after="0" w:line="360" w:lineRule="auto"/>
        <w:jc w:val="both"/>
        <w:rPr>
          <w:rFonts w:ascii="Book Antiqua" w:hAnsi="Book Antiqua" w:cs="Arial"/>
          <w:sz w:val="24"/>
          <w:szCs w:val="24"/>
          <w:lang w:val="en-US"/>
        </w:rPr>
      </w:pPr>
    </w:p>
    <w:p w14:paraId="51F5293C" w14:textId="77777777" w:rsidR="000F076F" w:rsidRPr="00CE2460" w:rsidRDefault="007F370E" w:rsidP="00CE2460">
      <w:pPr>
        <w:spacing w:after="0" w:line="360" w:lineRule="auto"/>
        <w:jc w:val="both"/>
        <w:rPr>
          <w:rFonts w:ascii="Book Antiqua" w:hAnsi="Book Antiqua" w:cs="Arial"/>
          <w:b/>
          <w:i/>
          <w:iCs/>
          <w:caps/>
          <w:sz w:val="24"/>
          <w:szCs w:val="24"/>
          <w:lang w:val="en-US"/>
        </w:rPr>
      </w:pPr>
      <w:r w:rsidRPr="00CE2460">
        <w:rPr>
          <w:rFonts w:ascii="Book Antiqua" w:hAnsi="Book Antiqua" w:cs="Arial"/>
          <w:b/>
          <w:i/>
          <w:iCs/>
          <w:caps/>
          <w:sz w:val="24"/>
          <w:szCs w:val="24"/>
          <w:lang w:val="en-US"/>
        </w:rPr>
        <w:t>Conclusion</w:t>
      </w:r>
    </w:p>
    <w:p w14:paraId="26D03B1F" w14:textId="086F1EFD" w:rsidR="00502867" w:rsidRPr="00CE2460" w:rsidRDefault="007F370E"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t xml:space="preserve">The presence of </w:t>
      </w:r>
      <w:r w:rsidR="00C47AF1" w:rsidRPr="00CE2460">
        <w:rPr>
          <w:rFonts w:ascii="Book Antiqua" w:hAnsi="Book Antiqua" w:cs="Arial"/>
          <w:sz w:val="24"/>
          <w:szCs w:val="24"/>
          <w:lang w:val="en-US"/>
        </w:rPr>
        <w:t xml:space="preserve">a </w:t>
      </w:r>
      <w:proofErr w:type="spellStart"/>
      <w:r w:rsidRPr="00CE2460">
        <w:rPr>
          <w:rFonts w:ascii="Book Antiqua" w:hAnsi="Book Antiqua" w:cs="Arial"/>
          <w:sz w:val="24"/>
          <w:szCs w:val="24"/>
          <w:lang w:val="en-US"/>
        </w:rPr>
        <w:t>pseudocapsule</w:t>
      </w:r>
      <w:proofErr w:type="spellEnd"/>
      <w:r w:rsidRPr="00CE2460">
        <w:rPr>
          <w:rFonts w:ascii="Book Antiqua" w:hAnsi="Book Antiqua" w:cs="Arial"/>
          <w:sz w:val="24"/>
          <w:szCs w:val="24"/>
          <w:lang w:val="en-US"/>
        </w:rPr>
        <w:t xml:space="preserve"> and the addition of the amount of </w:t>
      </w:r>
      <w:proofErr w:type="spellStart"/>
      <w:r w:rsidRPr="00CE2460">
        <w:rPr>
          <w:rFonts w:ascii="Book Antiqua" w:hAnsi="Book Antiqua" w:cs="Arial"/>
          <w:sz w:val="24"/>
          <w:szCs w:val="24"/>
          <w:lang w:val="en-US"/>
        </w:rPr>
        <w:t>chemoembolic</w:t>
      </w:r>
      <w:proofErr w:type="spellEnd"/>
      <w:r w:rsidRPr="00CE2460">
        <w:rPr>
          <w:rFonts w:ascii="Book Antiqua" w:hAnsi="Book Antiqua" w:cs="Arial"/>
          <w:sz w:val="24"/>
          <w:szCs w:val="24"/>
          <w:lang w:val="en-US"/>
        </w:rPr>
        <w:t xml:space="preserve"> agent increases the chance of</w:t>
      </w:r>
      <w:r w:rsidR="00C47AF1" w:rsidRPr="00CE2460">
        <w:rPr>
          <w:rFonts w:ascii="Book Antiqua" w:hAnsi="Book Antiqua" w:cs="Arial"/>
          <w:sz w:val="24"/>
          <w:szCs w:val="24"/>
          <w:lang w:val="en-US"/>
        </w:rPr>
        <w:t xml:space="preserve"> an objective response in</w:t>
      </w:r>
      <w:r w:rsidRPr="00CE2460">
        <w:rPr>
          <w:rFonts w:ascii="Book Antiqua" w:hAnsi="Book Antiqua" w:cs="Arial"/>
          <w:sz w:val="24"/>
          <w:szCs w:val="24"/>
          <w:lang w:val="en-US"/>
        </w:rPr>
        <w:t xml:space="preserve"> hepatocellular carcinoma</w:t>
      </w:r>
      <w:r w:rsidR="00C47AF1" w:rsidRPr="00CE2460">
        <w:rPr>
          <w:rFonts w:ascii="Book Antiqua" w:hAnsi="Book Antiqua" w:cs="Arial"/>
          <w:sz w:val="24"/>
          <w:szCs w:val="24"/>
          <w:lang w:val="en-US"/>
        </w:rPr>
        <w:t xml:space="preserve"> and increases</w:t>
      </w:r>
      <w:r w:rsidRPr="00CE2460">
        <w:rPr>
          <w:rFonts w:ascii="Book Antiqua" w:hAnsi="Book Antiqua" w:cs="Arial"/>
          <w:sz w:val="24"/>
          <w:szCs w:val="24"/>
          <w:lang w:val="en-US"/>
        </w:rPr>
        <w:t xml:space="preserve"> the percentage of tumor necrosis following drug-eluting bead chemoembolization in the</w:t>
      </w:r>
      <w:r w:rsidR="00C47AF1" w:rsidRPr="00CE2460">
        <w:rPr>
          <w:rFonts w:ascii="Book Antiqua" w:hAnsi="Book Antiqua" w:cs="Arial"/>
          <w:sz w:val="24"/>
          <w:szCs w:val="24"/>
          <w:lang w:val="en-US"/>
        </w:rPr>
        <w:t xml:space="preserve"> neoadjuvant</w:t>
      </w:r>
      <w:r w:rsidRPr="00CE2460">
        <w:rPr>
          <w:rFonts w:ascii="Book Antiqua" w:hAnsi="Book Antiqua" w:cs="Arial"/>
          <w:sz w:val="24"/>
          <w:szCs w:val="24"/>
          <w:lang w:val="en-US"/>
        </w:rPr>
        <w:t xml:space="preserve"> treatment</w:t>
      </w:r>
      <w:r w:rsidR="00C47AF1" w:rsidRPr="00CE2460">
        <w:rPr>
          <w:rFonts w:ascii="Book Antiqua" w:hAnsi="Book Antiqua" w:cs="Arial"/>
          <w:sz w:val="24"/>
          <w:szCs w:val="24"/>
          <w:lang w:val="en-US"/>
        </w:rPr>
        <w:t>, prior</w:t>
      </w:r>
      <w:r w:rsidR="009E7197" w:rsidRPr="00CE2460">
        <w:rPr>
          <w:rFonts w:ascii="Book Antiqua" w:hAnsi="Book Antiqua" w:cs="Arial"/>
          <w:sz w:val="24"/>
          <w:szCs w:val="24"/>
          <w:lang w:val="en-US"/>
        </w:rPr>
        <w:t xml:space="preserve"> </w:t>
      </w:r>
      <w:r w:rsidRPr="00CE2460">
        <w:rPr>
          <w:rFonts w:ascii="Book Antiqua" w:hAnsi="Book Antiqua" w:cs="Arial"/>
          <w:sz w:val="24"/>
          <w:szCs w:val="24"/>
          <w:lang w:val="en-US"/>
        </w:rPr>
        <w:t>to liver transplantation.</w:t>
      </w:r>
    </w:p>
    <w:p w14:paraId="2025265D" w14:textId="77777777" w:rsidR="000F076F" w:rsidRPr="00CE2460" w:rsidRDefault="000F076F" w:rsidP="00CE2460">
      <w:pPr>
        <w:spacing w:after="0" w:line="360" w:lineRule="auto"/>
        <w:jc w:val="both"/>
        <w:rPr>
          <w:rFonts w:ascii="Book Antiqua" w:hAnsi="Book Antiqua" w:cs="Arial"/>
          <w:b/>
          <w:sz w:val="24"/>
          <w:szCs w:val="24"/>
          <w:lang w:val="en-US"/>
        </w:rPr>
      </w:pPr>
    </w:p>
    <w:p w14:paraId="7B1BB069" w14:textId="3F26EB9D" w:rsidR="00D1257D" w:rsidRPr="00CE2460" w:rsidRDefault="00D1257D" w:rsidP="00CE2460">
      <w:pPr>
        <w:spacing w:after="0" w:line="360" w:lineRule="auto"/>
        <w:jc w:val="both"/>
        <w:rPr>
          <w:rFonts w:ascii="Book Antiqua" w:hAnsi="Book Antiqua" w:cs="Arial"/>
          <w:b/>
          <w:sz w:val="24"/>
          <w:szCs w:val="24"/>
          <w:lang w:val="en-US"/>
        </w:rPr>
      </w:pPr>
      <w:r w:rsidRPr="00CE2460">
        <w:rPr>
          <w:rFonts w:ascii="Book Antiqua" w:hAnsi="Book Antiqua" w:cs="Arial"/>
          <w:b/>
          <w:sz w:val="24"/>
          <w:szCs w:val="24"/>
          <w:lang w:val="en-US"/>
        </w:rPr>
        <w:t>Key</w:t>
      </w:r>
      <w:r w:rsidR="008F0805" w:rsidRPr="00CE2460">
        <w:rPr>
          <w:rFonts w:ascii="Book Antiqua" w:hAnsi="Book Antiqua" w:cs="Arial"/>
          <w:b/>
          <w:sz w:val="24"/>
          <w:szCs w:val="24"/>
          <w:lang w:val="en-US"/>
        </w:rPr>
        <w:t xml:space="preserve"> </w:t>
      </w:r>
      <w:r w:rsidRPr="00CE2460">
        <w:rPr>
          <w:rFonts w:ascii="Book Antiqua" w:hAnsi="Book Antiqua" w:cs="Arial"/>
          <w:b/>
          <w:sz w:val="24"/>
          <w:szCs w:val="24"/>
          <w:lang w:val="en-US"/>
        </w:rPr>
        <w:t>words:</w:t>
      </w:r>
      <w:r w:rsidR="008F0805" w:rsidRPr="00CE2460">
        <w:rPr>
          <w:rFonts w:ascii="Book Antiqua" w:hAnsi="Book Antiqua" w:cs="Arial"/>
          <w:b/>
          <w:sz w:val="24"/>
          <w:szCs w:val="24"/>
          <w:lang w:val="en-US" w:eastAsia="zh-CN"/>
        </w:rPr>
        <w:t xml:space="preserve"> </w:t>
      </w:r>
      <w:r w:rsidR="00A33C05" w:rsidRPr="00CE2460">
        <w:rPr>
          <w:rFonts w:ascii="Book Antiqua" w:hAnsi="Book Antiqua" w:cs="Arial"/>
          <w:caps/>
          <w:sz w:val="24"/>
          <w:szCs w:val="24"/>
          <w:lang w:val="en-US"/>
        </w:rPr>
        <w:t>h</w:t>
      </w:r>
      <w:r w:rsidR="00A33C05" w:rsidRPr="00CE2460">
        <w:rPr>
          <w:rFonts w:ascii="Book Antiqua" w:hAnsi="Book Antiqua" w:cs="Arial"/>
          <w:sz w:val="24"/>
          <w:szCs w:val="24"/>
          <w:lang w:val="en-US"/>
        </w:rPr>
        <w:t>epatocellular carcinoma; Liver transplantation; Response evaluation criteria in solid tumors; Neoadjuvant therapy</w:t>
      </w:r>
      <w:r w:rsidR="007D0255" w:rsidRPr="00CE2460">
        <w:rPr>
          <w:rFonts w:ascii="Book Antiqua" w:hAnsi="Book Antiqua" w:cs="Arial"/>
          <w:sz w:val="24"/>
          <w:szCs w:val="24"/>
          <w:lang w:val="en-US"/>
        </w:rPr>
        <w:t>;</w:t>
      </w:r>
      <w:r w:rsidR="00A33C05" w:rsidRPr="00CE2460">
        <w:rPr>
          <w:rFonts w:ascii="Book Antiqua" w:hAnsi="Book Antiqua" w:cs="Arial"/>
          <w:sz w:val="24"/>
          <w:szCs w:val="24"/>
          <w:lang w:val="en-US"/>
        </w:rPr>
        <w:t xml:space="preserve"> Liver neoplasms</w:t>
      </w:r>
    </w:p>
    <w:p w14:paraId="1FF11C50" w14:textId="5329AABE" w:rsidR="007D0255" w:rsidRPr="00CE2460" w:rsidRDefault="007D0255" w:rsidP="00CE2460">
      <w:pPr>
        <w:spacing w:after="0" w:line="360" w:lineRule="auto"/>
        <w:jc w:val="both"/>
        <w:rPr>
          <w:rFonts w:ascii="Book Antiqua" w:hAnsi="Book Antiqua" w:cs="Arial"/>
          <w:sz w:val="24"/>
          <w:szCs w:val="24"/>
          <w:lang w:val="en-US"/>
        </w:rPr>
      </w:pPr>
    </w:p>
    <w:p w14:paraId="706FE203" w14:textId="77777777" w:rsidR="007D0255" w:rsidRPr="00CE2460" w:rsidRDefault="007D0255" w:rsidP="0014741C">
      <w:pPr>
        <w:autoSpaceDE w:val="0"/>
        <w:autoSpaceDN w:val="0"/>
        <w:adjustRightInd w:val="0"/>
        <w:snapToGrid w:val="0"/>
        <w:spacing w:after="0" w:line="360" w:lineRule="auto"/>
        <w:jc w:val="both"/>
        <w:rPr>
          <w:rFonts w:ascii="Book Antiqua" w:hAnsi="Book Antiqua" w:cs="Arial Unicode MS"/>
          <w:sz w:val="24"/>
          <w:szCs w:val="24"/>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bookmarkStart w:id="152" w:name="_Hlk17899813"/>
      <w:r w:rsidRPr="00CE2460">
        <w:rPr>
          <w:rFonts w:ascii="Book Antiqua" w:hAnsi="Book Antiqua"/>
          <w:b/>
          <w:color w:val="000000"/>
          <w:sz w:val="24"/>
          <w:szCs w:val="24"/>
          <w:lang w:val="en-GB"/>
        </w:rPr>
        <w:t xml:space="preserve">© </w:t>
      </w:r>
      <w:r w:rsidRPr="00CE2460">
        <w:rPr>
          <w:rFonts w:ascii="Book Antiqua" w:eastAsia="AdvTimes" w:hAnsi="Book Antiqua" w:cs="AdvTimes"/>
          <w:b/>
          <w:color w:val="000000"/>
          <w:sz w:val="24"/>
          <w:szCs w:val="24"/>
        </w:rPr>
        <w:t xml:space="preserve">The </w:t>
      </w:r>
      <w:proofErr w:type="spellStart"/>
      <w:r w:rsidRPr="00CE2460">
        <w:rPr>
          <w:rFonts w:ascii="Book Antiqua" w:eastAsia="AdvTimes" w:hAnsi="Book Antiqua" w:cs="AdvTimes"/>
          <w:b/>
          <w:color w:val="000000"/>
          <w:sz w:val="24"/>
          <w:szCs w:val="24"/>
        </w:rPr>
        <w:t>Author</w:t>
      </w:r>
      <w:proofErr w:type="spellEnd"/>
      <w:r w:rsidRPr="00CE2460">
        <w:rPr>
          <w:rFonts w:ascii="Book Antiqua" w:eastAsia="AdvTimes" w:hAnsi="Book Antiqua" w:cs="AdvTimes"/>
          <w:b/>
          <w:color w:val="000000"/>
          <w:sz w:val="24"/>
          <w:szCs w:val="24"/>
        </w:rPr>
        <w:t>(s) 201</w:t>
      </w:r>
      <w:r w:rsidRPr="00CE2460">
        <w:rPr>
          <w:rFonts w:ascii="Book Antiqua" w:hAnsi="Book Antiqua" w:cs="AdvTimes"/>
          <w:b/>
          <w:color w:val="000000"/>
          <w:sz w:val="24"/>
          <w:szCs w:val="24"/>
        </w:rPr>
        <w:t>9</w:t>
      </w:r>
      <w:r w:rsidRPr="00CE2460">
        <w:rPr>
          <w:rFonts w:ascii="Book Antiqua" w:eastAsia="AdvTimes" w:hAnsi="Book Antiqua" w:cs="AdvTimes"/>
          <w:color w:val="000000"/>
          <w:sz w:val="24"/>
          <w:szCs w:val="24"/>
        </w:rPr>
        <w:t xml:space="preserve"> </w:t>
      </w:r>
      <w:proofErr w:type="spellStart"/>
      <w:r w:rsidRPr="00CE2460">
        <w:rPr>
          <w:rFonts w:ascii="Book Antiqua" w:eastAsia="AdvTimes" w:hAnsi="Book Antiqua" w:cs="AdvTimes"/>
          <w:color w:val="000000"/>
          <w:sz w:val="24"/>
          <w:szCs w:val="24"/>
        </w:rPr>
        <w:t>Published</w:t>
      </w:r>
      <w:proofErr w:type="spellEnd"/>
      <w:r w:rsidRPr="00CE2460">
        <w:rPr>
          <w:rFonts w:ascii="Book Antiqua" w:eastAsia="AdvTimes" w:hAnsi="Book Antiqua" w:cs="AdvTimes"/>
          <w:color w:val="000000"/>
          <w:sz w:val="24"/>
          <w:szCs w:val="24"/>
        </w:rPr>
        <w:t xml:space="preserve"> </w:t>
      </w:r>
      <w:proofErr w:type="spellStart"/>
      <w:r w:rsidRPr="00CE2460">
        <w:rPr>
          <w:rFonts w:ascii="Book Antiqua" w:eastAsia="AdvTimes" w:hAnsi="Book Antiqua" w:cs="AdvTimes"/>
          <w:color w:val="000000"/>
          <w:sz w:val="24"/>
          <w:szCs w:val="24"/>
        </w:rPr>
        <w:t>by</w:t>
      </w:r>
      <w:proofErr w:type="spellEnd"/>
      <w:r w:rsidRPr="00CE2460">
        <w:rPr>
          <w:rFonts w:ascii="Book Antiqua" w:eastAsia="AdvTimes" w:hAnsi="Book Antiqua" w:cs="AdvTimes"/>
          <w:color w:val="000000"/>
          <w:sz w:val="24"/>
          <w:szCs w:val="24"/>
        </w:rPr>
        <w:t xml:space="preserve"> </w:t>
      </w:r>
      <w:proofErr w:type="spellStart"/>
      <w:r w:rsidRPr="00CE2460">
        <w:rPr>
          <w:rFonts w:ascii="Book Antiqua" w:hAnsi="Book Antiqua" w:cs="Arial Unicode MS"/>
          <w:color w:val="000000"/>
          <w:sz w:val="24"/>
          <w:szCs w:val="24"/>
          <w:lang w:val="en-GB"/>
        </w:rPr>
        <w:t>Baishideng</w:t>
      </w:r>
      <w:proofErr w:type="spellEnd"/>
      <w:r w:rsidRPr="00CE2460">
        <w:rPr>
          <w:rFonts w:ascii="Book Antiqua" w:hAnsi="Book Antiqua" w:cs="Arial Unicode MS"/>
          <w:color w:val="000000"/>
          <w:sz w:val="24"/>
          <w:szCs w:val="24"/>
          <w:lang w:val="en-GB"/>
        </w:rPr>
        <w:t xml:space="preserve"> Publishing Group Inc.</w:t>
      </w:r>
      <w:r w:rsidRPr="00CE2460">
        <w:rPr>
          <w:rFonts w:ascii="Book Antiqua" w:hAnsi="Book Antiqua" w:cs="Arial Unicode MS"/>
          <w:sz w:val="24"/>
          <w:szCs w:val="24"/>
        </w:rPr>
        <w:t xml:space="preserve"> </w:t>
      </w:r>
      <w:proofErr w:type="spellStart"/>
      <w:r w:rsidRPr="00CE2460">
        <w:rPr>
          <w:rFonts w:ascii="Book Antiqua" w:hAnsi="Book Antiqua" w:cs="Arial Unicode MS"/>
          <w:sz w:val="24"/>
          <w:szCs w:val="24"/>
        </w:rPr>
        <w:t>All</w:t>
      </w:r>
      <w:proofErr w:type="spellEnd"/>
      <w:r w:rsidRPr="00CE2460">
        <w:rPr>
          <w:rFonts w:ascii="Book Antiqua" w:hAnsi="Book Antiqua" w:cs="Arial Unicode MS"/>
          <w:sz w:val="24"/>
          <w:szCs w:val="24"/>
        </w:rPr>
        <w:t xml:space="preserve"> </w:t>
      </w:r>
      <w:proofErr w:type="spellStart"/>
      <w:r w:rsidRPr="00CE2460">
        <w:rPr>
          <w:rFonts w:ascii="Book Antiqua" w:hAnsi="Book Antiqua" w:cs="Arial Unicode MS"/>
          <w:sz w:val="24"/>
          <w:szCs w:val="24"/>
        </w:rPr>
        <w:t>rights</w:t>
      </w:r>
      <w:proofErr w:type="spellEnd"/>
      <w:r w:rsidRPr="00CE2460">
        <w:rPr>
          <w:rFonts w:ascii="Book Antiqua" w:hAnsi="Book Antiqua" w:cs="Arial Unicode MS"/>
          <w:sz w:val="24"/>
          <w:szCs w:val="24"/>
        </w:rPr>
        <w:t xml:space="preserve"> </w:t>
      </w:r>
      <w:proofErr w:type="spellStart"/>
      <w:r w:rsidRPr="00CE2460">
        <w:rPr>
          <w:rFonts w:ascii="Book Antiqua" w:hAnsi="Book Antiqua" w:cs="Arial Unicode MS"/>
          <w:sz w:val="24"/>
          <w:szCs w:val="24"/>
        </w:rPr>
        <w:t>reserved</w:t>
      </w:r>
      <w:proofErr w:type="spellEnd"/>
      <w:r w:rsidRPr="00CE2460">
        <w:rPr>
          <w:rFonts w:ascii="Book Antiqua" w:hAnsi="Book Antiqua" w:cs="Arial Unicode MS"/>
          <w:sz w:val="24"/>
          <w:szCs w:val="24"/>
        </w:rP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bookmarkEnd w:id="152"/>
    <w:p w14:paraId="00882A85" w14:textId="77777777" w:rsidR="007D0255" w:rsidRPr="00CE2460" w:rsidRDefault="007D0255" w:rsidP="00CE2460">
      <w:pPr>
        <w:spacing w:after="0" w:line="360" w:lineRule="auto"/>
        <w:jc w:val="both"/>
        <w:rPr>
          <w:rFonts w:ascii="Book Antiqua" w:hAnsi="Book Antiqua" w:cs="Arial"/>
          <w:sz w:val="24"/>
          <w:szCs w:val="24"/>
          <w:lang w:val="en-US"/>
        </w:rPr>
      </w:pPr>
    </w:p>
    <w:p w14:paraId="34AE5129" w14:textId="1E12E131" w:rsidR="001D4C5A" w:rsidRPr="00CE2460" w:rsidRDefault="000F076F" w:rsidP="00CE2460">
      <w:pPr>
        <w:spacing w:after="0" w:line="360" w:lineRule="auto"/>
        <w:jc w:val="both"/>
        <w:rPr>
          <w:rFonts w:ascii="Book Antiqua" w:hAnsi="Book Antiqua" w:cs="Arial"/>
          <w:bCs/>
          <w:sz w:val="24"/>
          <w:szCs w:val="24"/>
          <w:lang w:val="en-US"/>
        </w:rPr>
      </w:pPr>
      <w:r w:rsidRPr="00CE2460">
        <w:rPr>
          <w:rFonts w:ascii="Book Antiqua" w:hAnsi="Book Antiqua" w:cs="Arial"/>
          <w:b/>
          <w:sz w:val="24"/>
          <w:szCs w:val="24"/>
          <w:lang w:val="en-US"/>
        </w:rPr>
        <w:t>Core tip</w:t>
      </w:r>
      <w:r w:rsidR="00FE2422" w:rsidRPr="00CE2460">
        <w:rPr>
          <w:rFonts w:ascii="Book Antiqua" w:hAnsi="Book Antiqua" w:cs="Arial"/>
          <w:b/>
          <w:sz w:val="24"/>
          <w:szCs w:val="24"/>
          <w:lang w:val="en-US"/>
        </w:rPr>
        <w:t>:</w:t>
      </w:r>
      <w:r w:rsidRPr="00CE2460">
        <w:rPr>
          <w:rFonts w:ascii="Book Antiqua" w:hAnsi="Book Antiqua" w:cs="Arial"/>
          <w:b/>
          <w:sz w:val="24"/>
          <w:szCs w:val="24"/>
          <w:lang w:val="en-US"/>
        </w:rPr>
        <w:t xml:space="preserve"> </w:t>
      </w:r>
      <w:r w:rsidR="001D4C5A" w:rsidRPr="00CE2460">
        <w:rPr>
          <w:rFonts w:ascii="Book Antiqua" w:hAnsi="Book Antiqua" w:cs="Arial"/>
          <w:sz w:val="24"/>
          <w:szCs w:val="24"/>
          <w:lang w:val="en-US"/>
        </w:rPr>
        <w:t xml:space="preserve">This is the first prospective study performed with standardized </w:t>
      </w:r>
      <w:r w:rsidR="007D0255" w:rsidRPr="00CE2460">
        <w:rPr>
          <w:rFonts w:ascii="Book Antiqua" w:hAnsi="Book Antiqua" w:cs="Arial"/>
          <w:sz w:val="24"/>
          <w:szCs w:val="24"/>
          <w:lang w:val="en-US"/>
        </w:rPr>
        <w:t xml:space="preserve">drug-eluting bead </w:t>
      </w:r>
      <w:proofErr w:type="spellStart"/>
      <w:r w:rsidR="007D0255" w:rsidRPr="00CE2460">
        <w:rPr>
          <w:rFonts w:ascii="Book Antiqua" w:hAnsi="Book Antiqua" w:cs="Arial"/>
          <w:sz w:val="24"/>
          <w:szCs w:val="24"/>
          <w:lang w:val="en-US"/>
        </w:rPr>
        <w:t>transarterial</w:t>
      </w:r>
      <w:proofErr w:type="spellEnd"/>
      <w:r w:rsidR="007D0255" w:rsidRPr="00CE2460">
        <w:rPr>
          <w:rFonts w:ascii="Book Antiqua" w:hAnsi="Book Antiqua" w:cs="Arial"/>
          <w:sz w:val="24"/>
          <w:szCs w:val="24"/>
          <w:lang w:val="en-US"/>
        </w:rPr>
        <w:t xml:space="preserve"> chemoembolization </w:t>
      </w:r>
      <w:r w:rsidR="001D4C5A" w:rsidRPr="00CE2460">
        <w:rPr>
          <w:rFonts w:ascii="Book Antiqua" w:hAnsi="Book Antiqua" w:cs="Arial"/>
          <w:sz w:val="24"/>
          <w:szCs w:val="24"/>
          <w:lang w:val="en-US"/>
        </w:rPr>
        <w:t xml:space="preserve">technique that aim to identify predictors of radiological response, assessing patients clinical and laboratory characteristics, diagnostic imaging and </w:t>
      </w:r>
      <w:proofErr w:type="spellStart"/>
      <w:r w:rsidR="001D4C5A" w:rsidRPr="00CE2460">
        <w:rPr>
          <w:rFonts w:ascii="Book Antiqua" w:hAnsi="Book Antiqua" w:cs="Arial"/>
          <w:sz w:val="24"/>
          <w:szCs w:val="24"/>
          <w:lang w:val="en-US"/>
        </w:rPr>
        <w:t>intraprocedure</w:t>
      </w:r>
      <w:proofErr w:type="spellEnd"/>
      <w:r w:rsidR="001D4C5A" w:rsidRPr="00CE2460">
        <w:rPr>
          <w:rFonts w:ascii="Book Antiqua" w:hAnsi="Book Antiqua" w:cs="Arial"/>
          <w:sz w:val="24"/>
          <w:szCs w:val="24"/>
          <w:lang w:val="en-US"/>
        </w:rPr>
        <w:t xml:space="preserve"> data of the hepatocellular carcinoma treated in the neoadjuvant context for liver transplantation.</w:t>
      </w:r>
      <w:r w:rsidR="00D26E8F" w:rsidRPr="00CE2460">
        <w:rPr>
          <w:rFonts w:ascii="Book Antiqua" w:hAnsi="Book Antiqua" w:cs="Arial"/>
          <w:sz w:val="24"/>
          <w:szCs w:val="24"/>
          <w:lang w:val="en-US"/>
        </w:rPr>
        <w:t xml:space="preserve"> Two hundred patients with 380 </w:t>
      </w:r>
      <w:r w:rsidR="007D0255" w:rsidRPr="00CE2460">
        <w:rPr>
          <w:rFonts w:ascii="Book Antiqua" w:hAnsi="Book Antiqua"/>
          <w:sz w:val="24"/>
          <w:szCs w:val="24"/>
          <w:lang w:val="en-US"/>
        </w:rPr>
        <w:t>hepatocellular carcinoma</w:t>
      </w:r>
      <w:r w:rsidR="00D26E8F" w:rsidRPr="00CE2460">
        <w:rPr>
          <w:rFonts w:ascii="Book Antiqua" w:hAnsi="Book Antiqua" w:cs="Arial"/>
          <w:sz w:val="24"/>
          <w:szCs w:val="24"/>
          <w:lang w:val="en-US"/>
        </w:rPr>
        <w:t xml:space="preserve">s were examined and we could conclude that the presence of a </w:t>
      </w:r>
      <w:proofErr w:type="spellStart"/>
      <w:r w:rsidR="00D26E8F" w:rsidRPr="00CE2460">
        <w:rPr>
          <w:rFonts w:ascii="Book Antiqua" w:hAnsi="Book Antiqua" w:cs="Arial"/>
          <w:sz w:val="24"/>
          <w:szCs w:val="24"/>
          <w:lang w:val="en-US"/>
        </w:rPr>
        <w:t>pseudocapsule</w:t>
      </w:r>
      <w:proofErr w:type="spellEnd"/>
      <w:r w:rsidR="00D26E8F" w:rsidRPr="00CE2460">
        <w:rPr>
          <w:rFonts w:ascii="Book Antiqua" w:hAnsi="Book Antiqua" w:cs="Arial"/>
          <w:sz w:val="24"/>
          <w:szCs w:val="24"/>
          <w:lang w:val="en-US"/>
        </w:rPr>
        <w:t xml:space="preserve"> and the addition of the amount of </w:t>
      </w:r>
      <w:proofErr w:type="spellStart"/>
      <w:r w:rsidR="00D26E8F" w:rsidRPr="00CE2460">
        <w:rPr>
          <w:rFonts w:ascii="Book Antiqua" w:hAnsi="Book Antiqua" w:cs="Arial"/>
          <w:sz w:val="24"/>
          <w:szCs w:val="24"/>
          <w:lang w:val="en-US"/>
        </w:rPr>
        <w:t>chemoembolic</w:t>
      </w:r>
      <w:proofErr w:type="spellEnd"/>
      <w:r w:rsidR="00D26E8F" w:rsidRPr="00CE2460">
        <w:rPr>
          <w:rFonts w:ascii="Book Antiqua" w:hAnsi="Book Antiqua" w:cs="Arial"/>
          <w:sz w:val="24"/>
          <w:szCs w:val="24"/>
          <w:lang w:val="en-US"/>
        </w:rPr>
        <w:t xml:space="preserve"> agent increases the chance of an objective response and increases the percentage of tumor necrosis in hepatocellular carcinoma following drug-eluting bead chemoembolization in the neoadjuvant treatment, prior</w:t>
      </w:r>
      <w:r w:rsidR="009E7197" w:rsidRPr="00CE2460">
        <w:rPr>
          <w:rFonts w:ascii="Book Antiqua" w:hAnsi="Book Antiqua" w:cs="Arial"/>
          <w:sz w:val="24"/>
          <w:szCs w:val="24"/>
          <w:lang w:val="en-US"/>
        </w:rPr>
        <w:t xml:space="preserve"> </w:t>
      </w:r>
      <w:r w:rsidR="00D26E8F" w:rsidRPr="00CE2460">
        <w:rPr>
          <w:rFonts w:ascii="Book Antiqua" w:hAnsi="Book Antiqua" w:cs="Arial"/>
          <w:sz w:val="24"/>
          <w:szCs w:val="24"/>
          <w:lang w:val="en-US"/>
        </w:rPr>
        <w:t>to liver transplantation.</w:t>
      </w:r>
    </w:p>
    <w:p w14:paraId="41C81A86" w14:textId="77777777" w:rsidR="001D4C5A" w:rsidRPr="00CE2460" w:rsidRDefault="001D4C5A" w:rsidP="00CE2460">
      <w:pPr>
        <w:spacing w:after="0" w:line="360" w:lineRule="auto"/>
        <w:jc w:val="both"/>
        <w:rPr>
          <w:rFonts w:ascii="Book Antiqua" w:hAnsi="Book Antiqua" w:cs="Arial"/>
          <w:bCs/>
          <w:sz w:val="24"/>
          <w:szCs w:val="24"/>
          <w:lang w:val="en-US"/>
        </w:rPr>
      </w:pPr>
    </w:p>
    <w:p w14:paraId="5921A43F" w14:textId="787C86D1" w:rsidR="007D0255" w:rsidRPr="00CE2460" w:rsidRDefault="007D0255" w:rsidP="00CE2460">
      <w:pPr>
        <w:pStyle w:val="BodyA"/>
        <w:pBdr>
          <w:top w:val="none" w:sz="0" w:space="0" w:color="auto"/>
          <w:left w:val="none" w:sz="0" w:space="0" w:color="auto"/>
          <w:bottom w:val="none" w:sz="0" w:space="0" w:color="auto"/>
          <w:right w:val="none" w:sz="0" w:space="0" w:color="auto"/>
        </w:pBdr>
        <w:spacing w:line="360" w:lineRule="auto"/>
        <w:jc w:val="both"/>
        <w:rPr>
          <w:rFonts w:ascii="Book Antiqua" w:hAnsi="Book Antiqua"/>
          <w:sz w:val="24"/>
          <w:szCs w:val="24"/>
          <w:lang w:val="pt-BR"/>
        </w:rPr>
      </w:pPr>
      <w:r w:rsidRPr="00CE2460">
        <w:rPr>
          <w:rFonts w:ascii="Book Antiqua" w:hAnsi="Book Antiqua"/>
          <w:sz w:val="24"/>
          <w:szCs w:val="24"/>
          <w:lang w:val="pt-BR"/>
        </w:rPr>
        <w:t>Galastri FL, Nasser F, Affonso BB,</w:t>
      </w:r>
      <w:r w:rsidRPr="00CE2460">
        <w:rPr>
          <w:rFonts w:ascii="Book Antiqua" w:hAnsi="Book Antiqua"/>
          <w:b/>
          <w:bCs/>
          <w:sz w:val="24"/>
          <w:szCs w:val="24"/>
          <w:lang w:val="pt-BR"/>
        </w:rPr>
        <w:t xml:space="preserve"> </w:t>
      </w:r>
      <w:r w:rsidRPr="00CE2460">
        <w:rPr>
          <w:rFonts w:ascii="Book Antiqua" w:eastAsia="Times New Roman" w:hAnsi="Book Antiqua"/>
          <w:color w:val="222222"/>
          <w:sz w:val="24"/>
          <w:szCs w:val="24"/>
          <w:lang w:eastAsia="es-HN"/>
        </w:rPr>
        <w:t>Valle LGM</w:t>
      </w:r>
      <w:r w:rsidRPr="00CE2460">
        <w:rPr>
          <w:rFonts w:ascii="Book Antiqua" w:hAnsi="Book Antiqua"/>
          <w:sz w:val="24"/>
          <w:szCs w:val="24"/>
          <w:lang w:val="pt-BR"/>
        </w:rPr>
        <w:t xml:space="preserve">, </w:t>
      </w:r>
      <w:proofErr w:type="spellStart"/>
      <w:r w:rsidRPr="00CE2460">
        <w:rPr>
          <w:rFonts w:ascii="Book Antiqua" w:eastAsia="Times New Roman" w:hAnsi="Book Antiqua"/>
          <w:color w:val="222222"/>
          <w:sz w:val="24"/>
          <w:szCs w:val="24"/>
          <w:lang w:eastAsia="es-HN"/>
        </w:rPr>
        <w:t>Odísio</w:t>
      </w:r>
      <w:proofErr w:type="spellEnd"/>
      <w:r w:rsidRPr="00CE2460">
        <w:rPr>
          <w:rFonts w:ascii="Book Antiqua" w:eastAsia="Times New Roman" w:hAnsi="Book Antiqua"/>
          <w:color w:val="222222"/>
          <w:sz w:val="24"/>
          <w:szCs w:val="24"/>
          <w:lang w:eastAsia="es-HN"/>
        </w:rPr>
        <w:t xml:space="preserve"> BC</w:t>
      </w:r>
      <w:r w:rsidRPr="00CE2460">
        <w:rPr>
          <w:rFonts w:ascii="Book Antiqua" w:hAnsi="Book Antiqua"/>
          <w:sz w:val="24"/>
          <w:szCs w:val="24"/>
          <w:lang w:val="pt-BR"/>
        </w:rPr>
        <w:t xml:space="preserve">, </w:t>
      </w:r>
      <w:r w:rsidRPr="00CE2460">
        <w:rPr>
          <w:rFonts w:ascii="Book Antiqua" w:eastAsia="Times New Roman" w:hAnsi="Book Antiqua"/>
          <w:color w:val="222222"/>
          <w:sz w:val="24"/>
          <w:szCs w:val="24"/>
          <w:lang w:eastAsia="es-HN"/>
        </w:rPr>
        <w:t>Motta-Leal Filho JM</w:t>
      </w:r>
      <w:r w:rsidRPr="00CE2460">
        <w:rPr>
          <w:rFonts w:ascii="Book Antiqua" w:hAnsi="Book Antiqua"/>
          <w:sz w:val="24"/>
          <w:szCs w:val="24"/>
          <w:lang w:val="pt-BR"/>
        </w:rPr>
        <w:t xml:space="preserve">, </w:t>
      </w:r>
      <w:proofErr w:type="spellStart"/>
      <w:r w:rsidRPr="00CE2460">
        <w:rPr>
          <w:rFonts w:ascii="Book Antiqua" w:eastAsia="Times New Roman" w:hAnsi="Book Antiqua"/>
          <w:color w:val="222222"/>
          <w:sz w:val="24"/>
          <w:szCs w:val="24"/>
          <w:lang w:eastAsia="es-HN"/>
        </w:rPr>
        <w:t>Salvalaggio</w:t>
      </w:r>
      <w:proofErr w:type="spellEnd"/>
      <w:r w:rsidRPr="00CE2460">
        <w:rPr>
          <w:rFonts w:ascii="Book Antiqua" w:eastAsia="Times New Roman" w:hAnsi="Book Antiqua"/>
          <w:color w:val="222222"/>
          <w:sz w:val="24"/>
          <w:szCs w:val="24"/>
          <w:lang w:eastAsia="es-HN"/>
        </w:rPr>
        <w:t xml:space="preserve"> PR</w:t>
      </w:r>
      <w:r w:rsidRPr="00CE2460">
        <w:rPr>
          <w:rFonts w:ascii="Book Antiqua" w:hAnsi="Book Antiqua"/>
          <w:sz w:val="24"/>
          <w:szCs w:val="24"/>
          <w:lang w:val="pt-BR"/>
        </w:rPr>
        <w:t xml:space="preserve">, </w:t>
      </w:r>
      <w:r w:rsidRPr="00CE2460">
        <w:rPr>
          <w:rFonts w:ascii="Book Antiqua" w:eastAsia="Times New Roman" w:hAnsi="Book Antiqua"/>
          <w:color w:val="222222"/>
          <w:sz w:val="24"/>
          <w:szCs w:val="24"/>
          <w:lang w:eastAsia="es-HN"/>
        </w:rPr>
        <w:t>Garcia RG</w:t>
      </w:r>
      <w:r w:rsidRPr="00CE2460">
        <w:rPr>
          <w:rFonts w:ascii="Book Antiqua" w:hAnsi="Book Antiqua"/>
          <w:sz w:val="24"/>
          <w:szCs w:val="24"/>
          <w:lang w:val="pt-BR"/>
        </w:rPr>
        <w:t xml:space="preserve">, </w:t>
      </w:r>
      <w:r w:rsidRPr="00CE2460">
        <w:rPr>
          <w:rFonts w:ascii="Book Antiqua" w:eastAsia="Times New Roman" w:hAnsi="Book Antiqua"/>
          <w:color w:val="222222"/>
          <w:sz w:val="24"/>
          <w:szCs w:val="24"/>
          <w:lang w:eastAsia="es-HN"/>
        </w:rPr>
        <w:t>de Almeida MD</w:t>
      </w:r>
      <w:r w:rsidRPr="00CE2460">
        <w:rPr>
          <w:rFonts w:ascii="Book Antiqua" w:hAnsi="Book Antiqua"/>
          <w:sz w:val="24"/>
          <w:szCs w:val="24"/>
          <w:lang w:val="pt-BR"/>
        </w:rPr>
        <w:t xml:space="preserve">, </w:t>
      </w:r>
      <w:proofErr w:type="spellStart"/>
      <w:r w:rsidRPr="00CE2460">
        <w:rPr>
          <w:rFonts w:ascii="Book Antiqua" w:hAnsi="Book Antiqua"/>
          <w:sz w:val="24"/>
          <w:szCs w:val="24"/>
          <w:lang w:val="pt-BR"/>
        </w:rPr>
        <w:t>Baroni</w:t>
      </w:r>
      <w:proofErr w:type="spellEnd"/>
      <w:r w:rsidRPr="00CE2460">
        <w:rPr>
          <w:rFonts w:ascii="Book Antiqua" w:hAnsi="Book Antiqua"/>
          <w:sz w:val="24"/>
          <w:szCs w:val="24"/>
          <w:lang w:val="pt-BR"/>
        </w:rPr>
        <w:t xml:space="preserve"> RH, </w:t>
      </w:r>
      <w:proofErr w:type="spellStart"/>
      <w:r w:rsidRPr="00CE2460">
        <w:rPr>
          <w:rFonts w:ascii="Book Antiqua" w:hAnsi="Book Antiqua"/>
          <w:sz w:val="24"/>
          <w:szCs w:val="24"/>
          <w:lang w:val="pt-BR"/>
        </w:rPr>
        <w:t>Wolosker</w:t>
      </w:r>
      <w:proofErr w:type="spellEnd"/>
      <w:r w:rsidRPr="00CE2460">
        <w:rPr>
          <w:rFonts w:ascii="Book Antiqua" w:hAnsi="Book Antiqua"/>
          <w:sz w:val="24"/>
          <w:szCs w:val="24"/>
          <w:lang w:val="pt-BR"/>
        </w:rPr>
        <w:t xml:space="preserve"> N. </w:t>
      </w:r>
      <w:proofErr w:type="spellStart"/>
      <w:r w:rsidR="00C528E7" w:rsidRPr="00CE2460">
        <w:rPr>
          <w:rFonts w:ascii="Book Antiqua" w:hAnsi="Book Antiqua"/>
          <w:sz w:val="24"/>
          <w:szCs w:val="24"/>
          <w:lang w:val="pt-BR"/>
        </w:rPr>
        <w:t>Imaging</w:t>
      </w:r>
      <w:proofErr w:type="spellEnd"/>
      <w:r w:rsidR="00C528E7" w:rsidRPr="00CE2460">
        <w:rPr>
          <w:rFonts w:ascii="Book Antiqua" w:hAnsi="Book Antiqua"/>
          <w:sz w:val="24"/>
          <w:szCs w:val="24"/>
          <w:lang w:val="pt-BR"/>
        </w:rPr>
        <w:t xml:space="preserve"> response </w:t>
      </w:r>
      <w:proofErr w:type="spellStart"/>
      <w:r w:rsidR="00C528E7" w:rsidRPr="00CE2460">
        <w:rPr>
          <w:rFonts w:ascii="Book Antiqua" w:hAnsi="Book Antiqua"/>
          <w:sz w:val="24"/>
          <w:szCs w:val="24"/>
          <w:lang w:val="pt-BR"/>
        </w:rPr>
        <w:t>predictors</w:t>
      </w:r>
      <w:proofErr w:type="spell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t>following</w:t>
      </w:r>
      <w:proofErr w:type="spell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t>drug</w:t>
      </w:r>
      <w:proofErr w:type="spell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t>eluting</w:t>
      </w:r>
      <w:proofErr w:type="spell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t>beads</w:t>
      </w:r>
      <w:proofErr w:type="spell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t>chemoembolization</w:t>
      </w:r>
      <w:proofErr w:type="spellEnd"/>
      <w:r w:rsidR="00C528E7" w:rsidRPr="00CE2460">
        <w:rPr>
          <w:rFonts w:ascii="Book Antiqua" w:hAnsi="Book Antiqua"/>
          <w:sz w:val="24"/>
          <w:szCs w:val="24"/>
          <w:lang w:val="pt-BR"/>
        </w:rPr>
        <w:t xml:space="preserve"> in </w:t>
      </w:r>
      <w:proofErr w:type="spellStart"/>
      <w:r w:rsidR="00C528E7" w:rsidRPr="00CE2460">
        <w:rPr>
          <w:rFonts w:ascii="Book Antiqua" w:hAnsi="Book Antiqua"/>
          <w:sz w:val="24"/>
          <w:szCs w:val="24"/>
          <w:lang w:val="pt-BR"/>
        </w:rPr>
        <w:t>the</w:t>
      </w:r>
      <w:proofErr w:type="spell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lastRenderedPageBreak/>
        <w:t>neoadjuvant</w:t>
      </w:r>
      <w:proofErr w:type="spell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t>liver</w:t>
      </w:r>
      <w:proofErr w:type="spell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t>transplant</w:t>
      </w:r>
      <w:proofErr w:type="spell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t>treatment</w:t>
      </w:r>
      <w:proofErr w:type="spell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t>of</w:t>
      </w:r>
      <w:proofErr w:type="spell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t>hepatocellular</w:t>
      </w:r>
      <w:proofErr w:type="spellEnd"/>
      <w:r w:rsidR="00C528E7" w:rsidRPr="00CE2460">
        <w:rPr>
          <w:rFonts w:ascii="Book Antiqua" w:hAnsi="Book Antiqua"/>
          <w:sz w:val="24"/>
          <w:szCs w:val="24"/>
          <w:lang w:val="pt-BR"/>
        </w:rPr>
        <w:t xml:space="preserve"> carcinoma. </w:t>
      </w:r>
      <w:r w:rsidR="00C528E7" w:rsidRPr="00CE2460">
        <w:rPr>
          <w:rFonts w:ascii="Book Antiqua" w:hAnsi="Book Antiqua"/>
          <w:i/>
          <w:iCs/>
          <w:sz w:val="24"/>
          <w:szCs w:val="24"/>
          <w:lang w:val="pt-BR"/>
        </w:rPr>
        <w:t xml:space="preserve">World J </w:t>
      </w:r>
      <w:proofErr w:type="spellStart"/>
      <w:r w:rsidR="00C528E7" w:rsidRPr="00CE2460">
        <w:rPr>
          <w:rFonts w:ascii="Book Antiqua" w:hAnsi="Book Antiqua"/>
          <w:i/>
          <w:iCs/>
          <w:sz w:val="24"/>
          <w:szCs w:val="24"/>
          <w:lang w:val="pt-BR"/>
        </w:rPr>
        <w:t>Hepatol</w:t>
      </w:r>
      <w:proofErr w:type="spellEnd"/>
      <w:r w:rsidR="00C528E7" w:rsidRPr="00CE2460">
        <w:rPr>
          <w:rFonts w:ascii="Book Antiqua" w:hAnsi="Book Antiqua"/>
          <w:i/>
          <w:iCs/>
          <w:sz w:val="24"/>
          <w:szCs w:val="24"/>
          <w:lang w:val="pt-BR"/>
        </w:rPr>
        <w:t xml:space="preserve"> </w:t>
      </w:r>
      <w:r w:rsidR="00C528E7" w:rsidRPr="00CE2460">
        <w:rPr>
          <w:rFonts w:ascii="Book Antiqua" w:hAnsi="Book Antiqua"/>
          <w:sz w:val="24"/>
          <w:szCs w:val="24"/>
          <w:lang w:val="pt-BR"/>
        </w:rPr>
        <w:t xml:space="preserve">2019; </w:t>
      </w:r>
      <w:proofErr w:type="gramStart"/>
      <w:r w:rsidR="00C528E7" w:rsidRPr="00CE2460">
        <w:rPr>
          <w:rFonts w:ascii="Book Antiqua" w:hAnsi="Book Antiqua"/>
          <w:sz w:val="24"/>
          <w:szCs w:val="24"/>
          <w:lang w:val="pt-BR"/>
        </w:rPr>
        <w:t>In</w:t>
      </w:r>
      <w:proofErr w:type="gramEnd"/>
      <w:r w:rsidR="00C528E7" w:rsidRPr="00CE2460">
        <w:rPr>
          <w:rFonts w:ascii="Book Antiqua" w:hAnsi="Book Antiqua"/>
          <w:sz w:val="24"/>
          <w:szCs w:val="24"/>
          <w:lang w:val="pt-BR"/>
        </w:rPr>
        <w:t xml:space="preserve"> </w:t>
      </w:r>
      <w:proofErr w:type="spellStart"/>
      <w:r w:rsidR="00C528E7" w:rsidRPr="00CE2460">
        <w:rPr>
          <w:rFonts w:ascii="Book Antiqua" w:hAnsi="Book Antiqua"/>
          <w:sz w:val="24"/>
          <w:szCs w:val="24"/>
          <w:lang w:val="pt-BR"/>
        </w:rPr>
        <w:t>press</w:t>
      </w:r>
      <w:proofErr w:type="spellEnd"/>
    </w:p>
    <w:p w14:paraId="4B9A871C" w14:textId="77777777" w:rsidR="000063D5" w:rsidRPr="00CE2460" w:rsidRDefault="000063D5" w:rsidP="00CE2460">
      <w:pPr>
        <w:spacing w:after="0" w:line="360" w:lineRule="auto"/>
        <w:jc w:val="both"/>
        <w:rPr>
          <w:rFonts w:ascii="Book Antiqua" w:hAnsi="Book Antiqua" w:cs="Arial"/>
          <w:sz w:val="24"/>
          <w:szCs w:val="24"/>
        </w:rPr>
      </w:pPr>
    </w:p>
    <w:p w14:paraId="2755E1F1" w14:textId="77777777" w:rsidR="00F57671" w:rsidRDefault="00F57671">
      <w:pPr>
        <w:rPr>
          <w:rFonts w:ascii="Book Antiqua" w:hAnsi="Book Antiqua" w:cs="Arial"/>
          <w:b/>
          <w:caps/>
          <w:sz w:val="24"/>
          <w:szCs w:val="24"/>
          <w:lang w:val="en-US"/>
        </w:rPr>
      </w:pPr>
      <w:r>
        <w:rPr>
          <w:rFonts w:ascii="Book Antiqua" w:hAnsi="Book Antiqua" w:cs="Arial"/>
          <w:b/>
          <w:caps/>
          <w:sz w:val="24"/>
          <w:szCs w:val="24"/>
          <w:lang w:val="en-US"/>
        </w:rPr>
        <w:br w:type="page"/>
      </w:r>
    </w:p>
    <w:p w14:paraId="768C4169" w14:textId="30CC43E8" w:rsidR="00502867" w:rsidRPr="00CE2460" w:rsidRDefault="00502867" w:rsidP="00CE2460">
      <w:pPr>
        <w:spacing w:after="0" w:line="360" w:lineRule="auto"/>
        <w:jc w:val="both"/>
        <w:rPr>
          <w:rFonts w:ascii="Book Antiqua" w:hAnsi="Book Antiqua" w:cs="Arial"/>
          <w:b/>
          <w:caps/>
          <w:sz w:val="24"/>
          <w:szCs w:val="24"/>
          <w:lang w:val="en-US"/>
        </w:rPr>
      </w:pPr>
      <w:r w:rsidRPr="00CE2460">
        <w:rPr>
          <w:rFonts w:ascii="Book Antiqua" w:hAnsi="Book Antiqua" w:cs="Arial"/>
          <w:b/>
          <w:caps/>
          <w:sz w:val="24"/>
          <w:szCs w:val="24"/>
          <w:lang w:val="en-US"/>
        </w:rPr>
        <w:lastRenderedPageBreak/>
        <w:t>Introduction</w:t>
      </w:r>
    </w:p>
    <w:p w14:paraId="7DB64A82" w14:textId="37961698" w:rsidR="00502867" w:rsidRPr="00CE2460" w:rsidRDefault="00502867"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 xml:space="preserve">Hepatocellular carcinoma (HCC) is the most common primary cancer of the liver, the </w:t>
      </w:r>
      <w:r w:rsidR="004D626D" w:rsidRPr="00CE2460">
        <w:rPr>
          <w:rFonts w:ascii="Book Antiqua" w:hAnsi="Book Antiqua"/>
          <w:color w:val="auto"/>
          <w:lang w:val="en-US"/>
        </w:rPr>
        <w:t>seventh</w:t>
      </w:r>
      <w:r w:rsidRPr="00CE2460">
        <w:rPr>
          <w:rFonts w:ascii="Book Antiqua" w:hAnsi="Book Antiqua"/>
          <w:color w:val="auto"/>
          <w:lang w:val="en-US"/>
        </w:rPr>
        <w:t xml:space="preserve"> most frequent malignant neoplasm and</w:t>
      </w:r>
      <w:r w:rsidR="009E7197" w:rsidRPr="00CE2460">
        <w:rPr>
          <w:rFonts w:ascii="Book Antiqua" w:hAnsi="Book Antiqua"/>
          <w:color w:val="auto"/>
          <w:lang w:val="en-US"/>
        </w:rPr>
        <w:t xml:space="preserve"> </w:t>
      </w:r>
      <w:r w:rsidR="003944EB" w:rsidRPr="00CE2460">
        <w:rPr>
          <w:rFonts w:ascii="Book Antiqua" w:hAnsi="Book Antiqua"/>
          <w:color w:val="auto"/>
          <w:lang w:val="en-US"/>
        </w:rPr>
        <w:t>it is the</w:t>
      </w:r>
      <w:r w:rsidRPr="00CE2460">
        <w:rPr>
          <w:rFonts w:ascii="Book Antiqua" w:hAnsi="Book Antiqua"/>
          <w:color w:val="auto"/>
          <w:lang w:val="en-US"/>
        </w:rPr>
        <w:t xml:space="preserve"> third leading cause of cancer</w:t>
      </w:r>
      <w:r w:rsidR="003944EB" w:rsidRPr="00CE2460">
        <w:rPr>
          <w:rFonts w:ascii="Book Antiqua" w:hAnsi="Book Antiqua"/>
          <w:color w:val="auto"/>
          <w:lang w:val="en-US"/>
        </w:rPr>
        <w:t>-related</w:t>
      </w:r>
      <w:r w:rsidRPr="00CE2460">
        <w:rPr>
          <w:rFonts w:ascii="Book Antiqua" w:hAnsi="Book Antiqua"/>
          <w:color w:val="auto"/>
          <w:lang w:val="en-US"/>
        </w:rPr>
        <w:t xml:space="preserve"> death in the world</w:t>
      </w:r>
      <w:r w:rsidR="008F0805" w:rsidRPr="00CE2460">
        <w:rPr>
          <w:rFonts w:ascii="Book Antiqua" w:hAnsi="Book Antiqua"/>
          <w:color w:val="auto"/>
          <w:vertAlign w:val="superscript"/>
          <w:lang w:val="en-US"/>
        </w:rPr>
        <w:fldChar w:fldCharType="begin" w:fldLock="1"/>
      </w:r>
      <w:r w:rsidR="008F0805" w:rsidRPr="00CE2460">
        <w:rPr>
          <w:rFonts w:ascii="Book Antiqua" w:hAnsi="Book Antiqua"/>
          <w:color w:val="auto"/>
          <w:vertAlign w:val="superscript"/>
          <w:lang w:val="en-US"/>
        </w:rPr>
        <w:instrText>ADDIN CSL_CITATION { "citationItems" : [ { "id" : "ITEM-1", "itemData" : { "DOI" : "10.3322/caac.21492", "ISBN" : "0000000000", "ISSN" : "02507005", "PMID" : "23749914", "abstract" : "Abstract: 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 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 lowed by colorectal and lung cancer (for incidence), and vice versa (for mortality); cervical cancer ranks fourth for both incidence and mortality. The most frequently diagnosed cancer and the leading cause of cancer death, however, substantially var y across countries and within each county depending on the degree of economic development and associated social and life style factors. It is noteworthy that high- quality cancer registry data, the basis for planning and implementing evidence-based cancer control programs, are not available in most low- and middle income countries. The Global Initiative for Cancer Registr y Development is an international partnership that supports better estimation, as well as the collection and use of local data, to prioritize and evaluate national cancer control efforts. CA: Cancer J Clin. 2018;68:394-424. \u00a9 2018 American Cancer Society Keywords: cancer, epidemiology, incidence, survival", "author" : [ { "dropping-particle" : "", "family" : "Bray F., Ferlay J., Soerjomataram I., Siegel R.L., Torre L.A.", "given" : "Jemal A.", "non-dropping-particle" : "", "parse-names" : false, "suffix" : "" } ], "container-title" : "CA Cancer J ClinAnticancer Research", "id" : "ITEM-1", "issued" : { "date-parts" : [ [ "2018" ] ] }, "page" : "394-424", "title" : "Global Cancer Statistics 2018: GLof Incidence and Mortality World in 185 Countries", "type" : "article-journal", "volume" : "68" }, "uris" : [ "http://www.mendeley.com/documents/?uuid=9ef772b4-088d-44de-a2b8-fee7513fb18c" ] }, { "id" : "ITEM-2", "itemData" : { "DOI" : "10.1016/S0140-6736(11)61347-0", "ISBN" : "1474-547X", "ISSN" : "01406736", "PMID" : "22353262", "abstract" : "Hepatocellular carcinoma is the sixth most prevalent cancer and the third most frequent cause of cancer-related death. Patients with cirrhosis are at highest risk of developing this malignant disease, and ultrasonography every 6 months is recommended. Surveillance with ultrasonography allows diagnosis at early stages when the tumour might be curable by resection, liver transplantation, or ablation, and 5-year survival higher than 50% can be achieved. Patients with small solitary tumours and very well preserved liver function are the best candidates for surgical resection. Liver transplantation is most benefi cial for individuals who are not good candidates for resection, especially those within Milano criteria (solitary tumour \u22645 cm and up to three nodules \u22643 cm). Donor shortage greatly limits its applicability. Percutaneous ablation is the most frequently used treatment but its eff ectiveness is limited by tumour size and localisation. In asymptomatic patients with multifocal disease without vascular invasion or extrahepatic spread not amenable to curative treatments, chemoembolisation can provide survival benefi t. Findings of randomised trials of sorafenib have shown survival benefi ts for individuals with advanced hepatocellular carcinoma, suggesting that molecular-targeted therapies could be eff ective in this chemoresistant cancer. Research is active in the area of pathogenesis and treatment of hepatocellular carcinoma.", "author" : [ { "dropping-particle" : "", "family" : "Forner", "given" : "A", "non-dropping-particle" : "", "parse-names" : false, "suffix" : "" }, { "dropping-particle" : "", "family" : "Llovet", "given" : "J M", "non-dropping-particle" : "", "parse-names" : false, "suffix" : "" }, { "dropping-particle" : "", "family" : "Bruix", "given" : "J", "non-dropping-particle" : "", "parse-names" : false, "suffix" : "" }, { "dropping-particle" : "", "family" : "Bruix", "given" : "Jordi", "non-dropping-particle" : "", "parse-names" : false, "suffix" : "" }, { "dropping-particle" : "", "family" : "Forner", "given" : "Alejandro", "non-dropping-particle" : "", "parse-names" : false, "suffix" : "" }, { "dropping-particle" : "", "family" : "Llovet", "given" : "Josep M", "non-dropping-particle" : "", "parse-names" : false, "suffix" : "" } ], "container-title" : "The Lancet", "id" : "ITEM-2", "issued" : { "date-parts" : [ [ "2012" ] ] }, "page" : "1245-1255", "title" : "Hepatocellular carcinoma", "type" : "article-journal", "volume" : "379" }, "uris" : [ "http://www.mendeley.com/documents/?uuid=85d84231-e655-4d03-b8be-890ad94507da" ] }, { "id" : "ITEM-3", "itemData" : { "DOI" : "10.1016/j.ctrv.2010.07.006", "ISBN" : "1532-1967 (Electronic)\\n0305-7372 (Linking)", "ISSN" : "03057372", "PMID" : "20724077", "abstract" : "Transarterial chemoembolization (TACE) is considered the gold standard for treating intermediate-stage hepatocellular carcinoma (HCC). However, intermediate-stage HCC includes a heterogeneous population of patients with varying tumour burdens, liver function (Child-Pugh A or B) and disease aetiology. This suggests that not all patients with intermediate-stage HCC will derive similar benefit from TACE, and that some patients may benefit from other treatment options. Results of an extensive literature review into the treatment of unresectable HCC with TACE were combined with our own clinical experience to identify factors that may predict survival after TACE. We also report contraindications to TACE and propose a treatment algorithm for the repetition of TACE. In addition, we have constructed a number of expert opinions that may be used as a guide to help physicians make treatment decisions for their patients with intermediate-stage HCC. The data included in the literature review related almost exclusively to conventional TACE, rather than to TACE with drug-eluting beads. Therefore, the findings and conclusions of the literature review are only applicable to the treatment of HCC with conventional TACE. Treating physicians may want to consider other treatment options for patients with intermediate-stage HCC who are not suitable for or do not respond to TACE. By distinguishing those patients who represent good candidates for TACE from those where little or no benefit might be expected, it may be possible to make better use of current treatment options and improve outcomes for patients. \u00a9 2010.", "author" : [ { "dropping-particle" : "", "family" : "Raoul", "given" : "J. L.", "non-dropping-particle" : "", "parse-names" : false, "suffix" : "" }, { "dropping-particle" : "", "family" : "Sangro", "given" : "B.", "non-dropping-particle" : "", "parse-names" : false, "suffix" : "" }, { "dropping-particle" : "", "family" : "Forner", "given" : "A.", "non-dropping-particle" : "", "parse-names" : false, "suffix" : "" }, { "dropping-particle" : "", "family" : "Mazzaferro", "given" : "V.", "non-dropping-particle" : "", "parse-names" : false, "suffix" : "" }, { "dropping-particle" : "", "family" : "Piscaglia", "given" : "F.", "non-dropping-particle" : "", "parse-names" : false, "suffix" : "" }, { "dropping-particle" : "", "family" : "Bolondi", "given" : "L.", "non-dropping-particle" : "", "parse-names" : false, "suffix" : "" }, { "dropping-particle" : "", "family" : "Lencioni", "given" : "R.", "non-dropping-particle" : "", "parse-names" : false, "suffix" : "" } ], "container-title" : "Cancer Treatment Reviews", "id" : "ITEM-3", "issue" : "3", "issued" : { "date-parts" : [ [ "2011" ] ] }, "page" : "212-220", "title" : "Evolving strategies for the management of intermediate-stage hepatocellular carcinoma: Available evidence and expert opinion on the use of transarterial chemoembolization", "type" : "article", "volume" : "37" }, "uris" : [ "http://www.mendeley.com/documents/?uuid=821dc74c-8058-455f-a11b-f68b0bf4f673" ] } ], "mendeley" : { "formattedCitation" : "(1\u20133)", "plainTextFormattedCitation" : "(1\u20133)", "previouslyFormattedCitation" : "(1\u20133)" }, "properties" : {  }, "schema" : "https://github.com/citation-style-language/schema/raw/master/csl-citation.json" }</w:instrText>
      </w:r>
      <w:r w:rsidR="008F0805" w:rsidRPr="00CE2460">
        <w:rPr>
          <w:rFonts w:ascii="Book Antiqua" w:hAnsi="Book Antiqua"/>
          <w:color w:val="auto"/>
          <w:vertAlign w:val="superscript"/>
          <w:lang w:val="en-US"/>
        </w:rPr>
        <w:fldChar w:fldCharType="separate"/>
      </w:r>
      <w:r w:rsidR="008F0805" w:rsidRPr="00CE2460">
        <w:rPr>
          <w:rFonts w:ascii="Book Antiqua" w:hAnsi="Book Antiqua"/>
          <w:noProof/>
          <w:color w:val="auto"/>
          <w:vertAlign w:val="superscript"/>
          <w:lang w:val="en-US"/>
        </w:rPr>
        <w:t>[1–3]</w:t>
      </w:r>
      <w:r w:rsidR="008F0805" w:rsidRPr="00CE2460">
        <w:rPr>
          <w:rFonts w:ascii="Book Antiqua" w:hAnsi="Book Antiqua"/>
          <w:color w:val="auto"/>
          <w:vertAlign w:val="superscript"/>
          <w:lang w:val="en-US"/>
        </w:rPr>
        <w:fldChar w:fldCharType="end"/>
      </w:r>
      <w:r w:rsidR="000A4419" w:rsidRPr="00CE2460">
        <w:rPr>
          <w:rFonts w:ascii="Book Antiqua" w:hAnsi="Book Antiqua"/>
          <w:color w:val="auto"/>
          <w:lang w:val="en-US"/>
        </w:rPr>
        <w:t>.</w:t>
      </w:r>
      <w:r w:rsidRPr="00CE2460">
        <w:rPr>
          <w:rFonts w:ascii="Book Antiqua" w:hAnsi="Book Antiqua"/>
          <w:color w:val="auto"/>
          <w:lang w:val="en-US"/>
        </w:rPr>
        <w:t xml:space="preserve"> Liver transplantation remains the best </w:t>
      </w:r>
      <w:r w:rsidR="00C47AF1" w:rsidRPr="00CE2460">
        <w:rPr>
          <w:rFonts w:ascii="Book Antiqua" w:hAnsi="Book Antiqua"/>
          <w:color w:val="auto"/>
          <w:lang w:val="en-US"/>
        </w:rPr>
        <w:t xml:space="preserve">treatment </w:t>
      </w:r>
      <w:r w:rsidRPr="00CE2460">
        <w:rPr>
          <w:rFonts w:ascii="Book Antiqua" w:hAnsi="Book Antiqua"/>
          <w:color w:val="auto"/>
          <w:lang w:val="en-US"/>
        </w:rPr>
        <w:t xml:space="preserve">option for patients whose HCC </w:t>
      </w:r>
      <w:r w:rsidR="00C47AF1" w:rsidRPr="00CE2460">
        <w:rPr>
          <w:rFonts w:ascii="Book Antiqua" w:hAnsi="Book Antiqua"/>
          <w:color w:val="auto"/>
          <w:lang w:val="en-US"/>
        </w:rPr>
        <w:t>falls</w:t>
      </w:r>
      <w:r w:rsidR="009E7197" w:rsidRPr="00CE2460">
        <w:rPr>
          <w:rFonts w:ascii="Book Antiqua" w:hAnsi="Book Antiqua"/>
          <w:color w:val="auto"/>
          <w:lang w:val="en-US"/>
        </w:rPr>
        <w:t xml:space="preserve"> </w:t>
      </w:r>
      <w:r w:rsidRPr="00CE2460">
        <w:rPr>
          <w:rFonts w:ascii="Book Antiqua" w:hAnsi="Book Antiqua"/>
          <w:color w:val="auto"/>
          <w:lang w:val="en-US"/>
        </w:rPr>
        <w:t>within</w:t>
      </w:r>
      <w:r w:rsidR="00C47AF1" w:rsidRPr="00CE2460">
        <w:rPr>
          <w:rFonts w:ascii="Book Antiqua" w:hAnsi="Book Antiqua"/>
          <w:color w:val="auto"/>
          <w:lang w:val="en-US"/>
        </w:rPr>
        <w:t xml:space="preserve"> the</w:t>
      </w:r>
      <w:r w:rsidRPr="00CE2460">
        <w:rPr>
          <w:rFonts w:ascii="Book Antiqua" w:hAnsi="Book Antiqua"/>
          <w:color w:val="auto"/>
          <w:lang w:val="en-US"/>
        </w:rPr>
        <w:t xml:space="preserve"> Milan </w:t>
      </w:r>
      <w:r w:rsidR="00B045BA" w:rsidRPr="00CE2460">
        <w:rPr>
          <w:rFonts w:ascii="Book Antiqua" w:hAnsi="Book Antiqua"/>
          <w:color w:val="auto"/>
          <w:lang w:val="en-US"/>
        </w:rPr>
        <w:t>c</w:t>
      </w:r>
      <w:r w:rsidRPr="00CE2460">
        <w:rPr>
          <w:rFonts w:ascii="Book Antiqua" w:hAnsi="Book Antiqua"/>
          <w:color w:val="auto"/>
          <w:lang w:val="en-US"/>
        </w:rPr>
        <w:t>riteria</w:t>
      </w:r>
      <w:r w:rsidR="005A0CBE"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"10.1056/NEJM199603143341104", "ISBN" : "NJ199603143341104", "ISSN" : "0028-4793 (Print)", "PMID" : "8594428", "abstract" : "BACKGROUND: The role of orthotopic liver transplantation in the treatment of patients with cirrhosis and hepatocellular carcinoma is controversial, and determining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 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 CONCLUSIONS: Liver transplantation is an effective treatment for small, unresectable hepatocellular carcinomas in patients with cirrhosis.", "author" : [ { "dropping-particle" : "", "family" : "Mazzaferro", "given" : "V", "non-dropping-particle" : "", "parse-names" : false, "suffix" : "" }, { "dropping-particle" : "", "family" : "Regalia", "given" : "E", "non-dropping-particle" : "", "parse-names" : false, "suffix" : "" }, { "dropping-particle" : "", "family" : "Doci", "given" : "R", "non-dropping-particle" : "", "parse-names" : false, "suffix" : "" }, { "dropping-particle" : "", "family" : "Andreola", "given" : "S", "non-dropping-particle" : "", "parse-names" : false, "suffix" : "" }, { "dropping-particle" : "", "family" : "Pulvirenti", "given" : "A", "non-dropping-particle" : "", "parse-names" : false, "suffix" : "" }, { "dropping-particle" : "", "family" : "Bozzetti", "given" : "F", "non-dropping-particle" : "", "parse-names" : false, "suffix" : "" }, { "dropping-particle" : "", "family" : "Montalto", "given" : "F", "non-dropping-particle" : "", "parse-names" : false, "suffix" : "" }, { "dropping-particle" : "", "family" : "Ammatuna", "given" : "M", "non-dropping-particle" : "", "parse-names" : false, "suffix" : "" }, { "dropping-particle" : "", "family" : "Morabito", "given" : "A", "non-dropping-particle" : "", "parse-names" : false, "suffix" : "" }, { "dropping-particle" : "", "family" : "Gennari", "given" : "L", "non-dropping-particle" : "", "parse-names" : false, "suffix" : "" } ], "container-title" : "The New England journal of medicine", "id" : "ITEM-1", "issue" : "11", "issued" : { "date-parts" : [ [ "1996" ] ] }, "page" : "693-699", "title" : "Liver transplantation for the treatment of small hepatocellular carcinomas in patients with cirrhosis.", "type" : "article-journal", "volume" : "334" }, "uris" : [ "http://www.mendeley.com/documents/?uuid=a151669e-6fb6-44f5-88e7-af5b43dfcb5b" ] }, { "id" : "ITEM-2", "itemData" : { "DOI" : "10.1002/lt.22391", "ISSN" : "15276465", "author" : [ { "dropping-particle" : "", "family" : "Majno", "given" : "Pietro", "non-dropping-particle" : "", "parse-names" : false, "suffix" : "" }, { "dropping-particle" : "", "family" : "Lencioni", "given" : "Riccardo", "non-dropping-particle" : "", "parse-names" : false, "suffix" : "" }, { "dropping-particle" : "", "family" : "Mornex", "given" : "Fran\u00e7oise", "non-dropping-particle" : "", "parse-names" : false, "suffix" : "" }, { "dropping-particle" : "", "family" : "Girard", "given" : "Nicolas", "non-dropping-particle" : "", "parse-names" : false, "suffix" : "" }, { "dropping-particle" : "", "family" : "Poon", "given" : "Ronnie T.", "non-dropping-particle" : "", "parse-names" : false, "suffix" : "" }, { "dropping-particle" : "", "family" : "Cherqui", "given" : "Daniel", "non-dropping-particle" : "", "parse-names" : false, "suffix" : "" } ], "container-title" : "Liver Transplantation", "id" : "ITEM-2", "issue" : "SUPPL. 2", "issued" : { "date-parts" : [ [ "2011" ] ] }, "title" : "Is the treatment of hepatocellular carcinoma on the waiting list necessary?", "type" : "article-journal", "volume" : "17" }, "uris" : [ "http://www.mendeley.com/documents/?uuid=ef564708-e65a-4591-853e-0e6055aaa07d" ] } ], "mendeley" : { "formattedCitation" : "(4,5)", "plainTextFormattedCitation" : "(4,5)", "previouslyFormattedCitation" : "(4,5)" }, "properties" : {  }, "schema" : "https://github.com/citation-style-language/schema/raw/master/csl-citation.json" }</w:instrText>
      </w:r>
      <w:r w:rsidR="005A0CBE" w:rsidRPr="00CE2460">
        <w:rPr>
          <w:rFonts w:ascii="Book Antiqua" w:hAnsi="Book Antiqua"/>
          <w:color w:val="auto"/>
          <w:vertAlign w:val="superscript"/>
          <w:lang w:val="en-US"/>
        </w:rPr>
        <w:fldChar w:fldCharType="separate"/>
      </w:r>
      <w:r w:rsidR="006A30E9"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4,5</w:t>
      </w:r>
      <w:r w:rsidR="005A0CBE" w:rsidRPr="00CE2460">
        <w:rPr>
          <w:rFonts w:ascii="Book Antiqua" w:hAnsi="Book Antiqua"/>
          <w:color w:val="auto"/>
          <w:vertAlign w:val="superscript"/>
          <w:lang w:val="en-US"/>
        </w:rPr>
        <w:fldChar w:fldCharType="end"/>
      </w:r>
      <w:r w:rsidR="006A30E9" w:rsidRPr="00CE2460">
        <w:rPr>
          <w:rFonts w:ascii="Book Antiqua" w:hAnsi="Book Antiqua"/>
          <w:color w:val="auto"/>
          <w:vertAlign w:val="superscript"/>
          <w:lang w:val="en-US"/>
        </w:rPr>
        <w:t>]</w:t>
      </w:r>
      <w:r w:rsidR="006A30E9" w:rsidRPr="00CE2460">
        <w:rPr>
          <w:rFonts w:ascii="Book Antiqua" w:hAnsi="Book Antiqua"/>
          <w:color w:val="auto"/>
          <w:lang w:val="en-US"/>
        </w:rPr>
        <w:t>.</w:t>
      </w:r>
      <w:r w:rsidRPr="00CE2460">
        <w:rPr>
          <w:rFonts w:ascii="Book Antiqua" w:hAnsi="Book Antiqua"/>
          <w:color w:val="auto"/>
          <w:lang w:val="en-US"/>
        </w:rPr>
        <w:t xml:space="preserve"> Nevertheless, </w:t>
      </w:r>
      <w:r w:rsidR="00C47AF1" w:rsidRPr="00CE2460">
        <w:rPr>
          <w:rFonts w:ascii="Book Antiqua" w:hAnsi="Book Antiqua"/>
          <w:color w:val="auto"/>
          <w:lang w:val="en-US"/>
        </w:rPr>
        <w:t>insufficient</w:t>
      </w:r>
      <w:r w:rsidRPr="00CE2460">
        <w:rPr>
          <w:rFonts w:ascii="Book Antiqua" w:hAnsi="Book Antiqua"/>
          <w:color w:val="auto"/>
          <w:lang w:val="en-US"/>
        </w:rPr>
        <w:t xml:space="preserve"> organ donation demands</w:t>
      </w:r>
      <w:r w:rsidR="009E7197" w:rsidRPr="00CE2460">
        <w:rPr>
          <w:rFonts w:ascii="Book Antiqua" w:hAnsi="Book Antiqua"/>
          <w:color w:val="auto"/>
          <w:lang w:val="en-US"/>
        </w:rPr>
        <w:t xml:space="preserve"> </w:t>
      </w:r>
      <w:r w:rsidRPr="00CE2460">
        <w:rPr>
          <w:rFonts w:ascii="Book Antiqua" w:hAnsi="Book Antiqua"/>
          <w:color w:val="auto"/>
          <w:lang w:val="en-US"/>
        </w:rPr>
        <w:t>priority criteria for transplantation in many countrie</w:t>
      </w:r>
      <w:r w:rsidR="005A0CBE" w:rsidRPr="00CE2460">
        <w:rPr>
          <w:rFonts w:ascii="Book Antiqua" w:hAnsi="Book Antiqua"/>
          <w:color w:val="auto"/>
          <w:lang w:val="en-US"/>
        </w:rPr>
        <w:t>s</w:t>
      </w:r>
      <w:r w:rsidR="005A0CBE"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"10.1002/lt.22391", "ISSN" : "15276465", "author" : [ { "dropping-particle" : "", "family" : "Majno", "given" : "Pietro", "non-dropping-particle" : "", "parse-names" : false, "suffix" : "" }, { "dropping-particle" : "", "family" : "Lencioni", "given" : "Riccardo", "non-dropping-particle" : "", "parse-names" : false, "suffix" : "" }, { "dropping-particle" : "", "family" : "Mornex", "given" : "Fran\u00e7oise", "non-dropping-particle" : "", "parse-names" : false, "suffix" : "" }, { "dropping-particle" : "", "family" : "Girard", "given" : "Nicolas", "non-dropping-particle" : "", "parse-names" : false, "suffix" : "" }, { "dropping-particle" : "", "family" : "Poon", "given" : "Ronnie T.", "non-dropping-particle" : "", "parse-names" : false, "suffix" : "" }, { "dropping-particle" : "", "family" : "Cherqui", "given" : "Daniel", "non-dropping-particle" : "", "parse-names" : false, "suffix" : "" } ], "container-title" : "Liver Transplantation", "id" : "ITEM-1", "issue" : "SUPPL. 2", "issued" : { "date-parts" : [ [ "2011" ] ] }, "title" : "Is the treatment of hepatocellular carcinoma on the waiting list necessary?", "type" : "article-journal", "volume" : "17" }, "uris" : [ "http://www.mendeley.com/documents/?uuid=ef564708-e65a-4591-853e-0e6055aaa07d" ] } ], "mendeley" : { "formattedCitation" : "(5)", "plainTextFormattedCitation" : "(5)", "previouslyFormattedCitation" : "(5)" }, "properties" : {  }, "schema" : "https://github.com/citation-style-language/schema/raw/master/csl-citation.json" }</w:instrText>
      </w:r>
      <w:r w:rsidR="005A0CBE" w:rsidRPr="00CE2460">
        <w:rPr>
          <w:rFonts w:ascii="Book Antiqua" w:hAnsi="Book Antiqua"/>
          <w:color w:val="auto"/>
          <w:vertAlign w:val="superscript"/>
          <w:lang w:val="en-US"/>
        </w:rPr>
        <w:fldChar w:fldCharType="separate"/>
      </w:r>
      <w:r w:rsidR="003876A1"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5</w:t>
      </w:r>
      <w:r w:rsidR="005A0CBE" w:rsidRPr="00CE2460">
        <w:rPr>
          <w:rFonts w:ascii="Book Antiqua" w:hAnsi="Book Antiqua"/>
          <w:color w:val="auto"/>
          <w:vertAlign w:val="superscript"/>
          <w:lang w:val="en-US"/>
        </w:rPr>
        <w:fldChar w:fldCharType="end"/>
      </w:r>
      <w:r w:rsidR="003876A1" w:rsidRPr="00CE2460">
        <w:rPr>
          <w:rFonts w:ascii="Book Antiqua" w:hAnsi="Book Antiqua"/>
          <w:color w:val="auto"/>
          <w:vertAlign w:val="superscript"/>
          <w:lang w:val="en-US"/>
        </w:rPr>
        <w:t>]</w:t>
      </w:r>
      <w:r w:rsidR="00655465" w:rsidRPr="00CE2460">
        <w:rPr>
          <w:rFonts w:ascii="Book Antiqua" w:hAnsi="Book Antiqua"/>
          <w:color w:val="auto"/>
          <w:lang w:val="en-US"/>
        </w:rPr>
        <w:t>.</w:t>
      </w:r>
      <w:r w:rsidRPr="00CE2460">
        <w:rPr>
          <w:rFonts w:ascii="Book Antiqua" w:hAnsi="Book Antiqua"/>
          <w:color w:val="auto"/>
          <w:vertAlign w:val="superscript"/>
          <w:lang w:val="en-US"/>
        </w:rPr>
        <w:t xml:space="preserve"> </w:t>
      </w:r>
      <w:r w:rsidR="00C47AF1" w:rsidRPr="00CE2460">
        <w:rPr>
          <w:rFonts w:ascii="Book Antiqua" w:hAnsi="Book Antiqua"/>
          <w:color w:val="auto"/>
          <w:lang w:val="en-US"/>
        </w:rPr>
        <w:t>To</w:t>
      </w:r>
      <w:r w:rsidRPr="00CE2460">
        <w:rPr>
          <w:rFonts w:ascii="Book Antiqua" w:hAnsi="Book Antiqua"/>
          <w:color w:val="auto"/>
          <w:lang w:val="en-US"/>
        </w:rPr>
        <w:t xml:space="preserve"> avoid HCC progression while </w:t>
      </w:r>
      <w:r w:rsidR="00C47AF1" w:rsidRPr="00CE2460">
        <w:rPr>
          <w:rFonts w:ascii="Book Antiqua" w:hAnsi="Book Antiqua"/>
          <w:color w:val="auto"/>
          <w:lang w:val="en-US"/>
        </w:rPr>
        <w:t>on</w:t>
      </w:r>
      <w:r w:rsidR="00D31330" w:rsidRPr="00CE2460">
        <w:rPr>
          <w:rFonts w:ascii="Book Antiqua" w:hAnsi="Book Antiqua"/>
          <w:color w:val="auto"/>
          <w:lang w:val="en-US"/>
        </w:rPr>
        <w:t xml:space="preserve"> </w:t>
      </w:r>
      <w:r w:rsidRPr="00CE2460">
        <w:rPr>
          <w:rFonts w:ascii="Book Antiqua" w:hAnsi="Book Antiqua"/>
          <w:color w:val="auto"/>
          <w:lang w:val="en-US"/>
        </w:rPr>
        <w:t xml:space="preserve">the waiting list, patients can receive neoadjuvant treatment if they are within the criteria </w:t>
      </w:r>
      <w:r w:rsidR="00077F69" w:rsidRPr="00077F69">
        <w:rPr>
          <w:rFonts w:ascii="Book Antiqua" w:hAnsi="Book Antiqua"/>
          <w:color w:val="auto"/>
          <w:lang w:val="en-US" w:eastAsia="zh-CN"/>
        </w:rPr>
        <w:t>“</w:t>
      </w:r>
      <w:r w:rsidR="00592A5B" w:rsidRPr="00077F69">
        <w:rPr>
          <w:rFonts w:ascii="Book Antiqua" w:hAnsi="Book Antiqua"/>
          <w:color w:val="auto"/>
          <w:lang w:val="en-US"/>
        </w:rPr>
        <w:t>b</w:t>
      </w:r>
      <w:r w:rsidRPr="00077F69">
        <w:rPr>
          <w:rFonts w:ascii="Book Antiqua" w:hAnsi="Book Antiqua"/>
          <w:color w:val="auto"/>
          <w:lang w:val="en-US"/>
        </w:rPr>
        <w:t>ridging therapy</w:t>
      </w:r>
      <w:r w:rsidR="00077F69" w:rsidRPr="00077F69">
        <w:rPr>
          <w:rFonts w:ascii="Book Antiqua" w:hAnsi="Book Antiqua"/>
          <w:color w:val="auto"/>
          <w:lang w:val="en-US" w:eastAsia="zh-CN"/>
        </w:rPr>
        <w:t>”</w:t>
      </w:r>
      <w:r w:rsidR="00592A5B" w:rsidRPr="00CE2460">
        <w:rPr>
          <w:rFonts w:ascii="Book Antiqua" w:hAnsi="Book Antiqua"/>
          <w:color w:val="auto"/>
          <w:lang w:val="en-US"/>
        </w:rPr>
        <w:t xml:space="preserve"> </w:t>
      </w:r>
      <w:r w:rsidRPr="00CE2460">
        <w:rPr>
          <w:rFonts w:ascii="Book Antiqua" w:hAnsi="Book Antiqua"/>
          <w:color w:val="auto"/>
          <w:lang w:val="en-US"/>
        </w:rPr>
        <w:t xml:space="preserve">or not </w:t>
      </w:r>
      <w:r w:rsidR="00077F69" w:rsidRPr="00077F69">
        <w:rPr>
          <w:rFonts w:ascii="Book Antiqua" w:hAnsi="Book Antiqua"/>
          <w:color w:val="auto"/>
          <w:lang w:val="en-US" w:eastAsia="zh-CN"/>
        </w:rPr>
        <w:t>“</w:t>
      </w:r>
      <w:r w:rsidRPr="00077F69">
        <w:rPr>
          <w:rFonts w:ascii="Book Antiqua" w:hAnsi="Book Antiqua"/>
          <w:color w:val="auto"/>
          <w:lang w:val="en-US"/>
        </w:rPr>
        <w:t>downstaging therapy</w:t>
      </w:r>
      <w:r w:rsidR="00077F69" w:rsidRPr="00077F69">
        <w:rPr>
          <w:rFonts w:ascii="Book Antiqua" w:hAnsi="Book Antiqua"/>
          <w:color w:val="auto"/>
          <w:lang w:val="en-US" w:eastAsia="zh-CN"/>
        </w:rPr>
        <w:t>”</w:t>
      </w:r>
      <w:r w:rsidRPr="00CE2460">
        <w:rPr>
          <w:rFonts w:ascii="Book Antiqua" w:hAnsi="Book Antiqua"/>
          <w:color w:val="auto"/>
          <w:lang w:val="en-US"/>
        </w:rPr>
        <w:t xml:space="preserve">, and remain </w:t>
      </w:r>
      <w:r w:rsidR="00C47AF1" w:rsidRPr="00CE2460">
        <w:rPr>
          <w:rFonts w:ascii="Book Antiqua" w:hAnsi="Book Antiqua"/>
          <w:color w:val="auto"/>
          <w:lang w:val="en-US"/>
        </w:rPr>
        <w:t>eligible for</w:t>
      </w:r>
      <w:r w:rsidRPr="00CE2460">
        <w:rPr>
          <w:rFonts w:ascii="Book Antiqua" w:hAnsi="Book Antiqua"/>
          <w:color w:val="auto"/>
          <w:lang w:val="en-US"/>
        </w:rPr>
        <w:t xml:space="preserve"> transplantation</w:t>
      </w:r>
      <w:r w:rsidR="00883459"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"10.1007/s00270-010-0077-7", "ISSN" : "0174-1551", "PMID" : "21191590", "abstract" : "INTRODUCTION: The drop-off risk for patients awaiting liver transplantation for hepatocellular carcinoma (HCC) is 22%. Transplant liver availability is expected to worsen, resulting in longer waiting times and increased drop-off rates. Our aim was to determine whether chemoembolization can decrease this risk.\\n\\nPATIENTS AND METHODS: Eighty-seven consecutive HCC patients listed for liver transplant (Milan criteria) underwent statistical comparability adjustments using the propensity score (Wilcoxon, Fisher's, and chi-square tests). Forty-three nonchemoembolization patients and 22 chemoembolization patients were comparable for Child-Pugh and Model for End-Stage Liver Disease scores, tumor size and number, alpha fetoprotein (AFP) levels, and cause of cirrhosis. We calculated the risk of dropping off the transplant list by assigning a transplant time to those who dropped off (equal probability with patients who were on the list longer than the patient in question). The significance level was obtained by calculating the simulation distribution of the difference compared with the permutations of chemoembolization versus nonchemoembolization assignment of the patients. Kaplan-Meier estimators (log-rank test) were used to determine survival rates.\\n\\nRESULTS: Median follow-up was 187 \u00b1 110 weeks (range 38 to 435, date of diagnosis). The chemoembolization group had an 80% drop-off risk decrease (15% nonchemoembolization versus 3% chemoembolization, p = 0.04). Although survival was better for the chemoembolization group, it did not reach statistical significance. Two-year survival for the nonchemoembolization and chemoembolization group was 57.3% \u00b1 7.1% and 76.0% \u00b1 7.9%, respectively (p = 0.078).\\n\\nCONCLUSIONS: Chemoembolization appears to result in a significant decrease in the risk of dropping off liver transplant list for patients with HCC and results in a tendency toward longer survival.", "author" : [ { "dropping-particle" : "", "family" : "Frangakis", "given" : "Constantine", "non-dropping-particle" : "", "parse-names" : false, "suffix" : "" }, { "dropping-particle" : "", "family" : "Geschwind", "given" : "Jean-Francois", "non-dropping-particle" : "", "parse-names" : false, "suffix" : "" }, { "dropping-particle" : "", "family" : "Kim", "given" : "Daniel", "non-dropping-particle" : "", "parse-names" : false, "suffix" : "" }, { "dropping-particle" : "", "family" : "Chen", "given" : "Yong", "non-dropping-particle" : "", "parse-names" : false, "suffix" : "" }, { "dropping-particle" : "", "family" : "Koteish", "given" : "Ayman", "non-dropping-particle" : "", "parse-names" : false, "suffix" : "" }, { "dropping-particle" : "", "family" : "Hong", "given" : "Kelvin", "non-dropping-particle" : "", "parse-names" : false, "suffix" : "" }, { "dropping-particle" : "", "family" : "Liapi", "given" : "Eleni", "non-dropping-particle" : "", "parse-names" : false, "suffix" : "" }, { "dropping-particle" : "", "family" : "Georgiades", "given" : "Christos S.", "non-dropping-particle" : "", "parse-names" : false, "suffix" : "" } ], "container-title" : "CardioVascular and Interventional Radiology", "id" : "ITEM-1", "issue" : "6", "issued" : { "date-parts" : [ [ "2011" ] ] }, "page" : "1254-1261", "title" : "Chemoembolization Decreases Drop-Off Risk of Hepatocellular Carcinoma Patients on the Liver Transplant List", "type" : "article-journal", "volume" : "34" }, "uris" : [ "http://www.mendeley.com/documents/?uuid=6733d045-b93b-4c37-bb38-5038f22bf3fa" ] }, { "id" : "ITEM-2", "itemData" : { "DOI" : "10.1053/jlts.2003.50106", "ISSN" : "1527-6465 (Print)", "PMID" : "12783395", "abstract" : "Orthotopic liver transplantation (OLT) has been considered the best treatment option for patients with hepatocellular carcinoma (HCC). Because of a steadily increasing waiting time, a noteworthy proportion of patients are excluded from OLT because of tumor progression. A 20% and more dropout rate from the waiting list has recently been reported. In this prospective study, we evaluated the effect of preoperative transarterial chemoembolization (TACE) on preventing tumor progression while on the waiting list in patients meeting current selection criteria (solitary lesion &lt; or = 5 cm, three lesions &lt; or = 3 cm). In addition, we analyzed the outcome of a separate group of patients with advanced-stage HCC outside the selection criteria but with at least 50% tumor reduction after TACE (downstaging) to expand current criteria. Forty-eight patients met the selection criteria and were eligible for this study. Seven patients are still on the waiting list; 41 underwent OLT. None of these patients had to be removed from the list because of tumor progression after a mean waiting time of 178 days (23 patients &gt; or =180 days). The 1-, 2-, and 5-year intention-to-treat survival was 98%, 98%, and 94%. The outcome after OLT was also excellent with 1-, 2-, and 5-year survival rates of 98%, 98%, and 93%. Tumor recurrence occurred only in 1 patient (2.4%). Fifteen patients with advanced-stage HCC were included in this study. Three developed a tumor progression and had to be removed from the list (20% dropout rate). Despite tumor reduction before OLT, these patients had a significantly less favorable outcome in the intention-to-treat analysis as well as in the posttransplantation survival. Tumor recurrence was seen in 30% of patients after OLT. In conclusion, TACE followed by OLT is associated with an excellent outcome in selected patients. Furthermore, TACE is highly efficacious in preventing tumor progression while waiting for OLT. Although TACE reduced tumor preoperatively, it failed to show a beneficial effect on patient survival in advanced-stage HCCs.", "author" : [ { "dropping-particle" : "", "family" : "Graziadei", "given" : "Ivo W", "non-dropping-particle" : "", "parse-names" : false, "suffix" : "" }, { "dropping-particle" : "", "family" : "Sandmueller", "given" : "Heiko", "non-dropping-particle" : "", "parse-names" : false, "suffix" : "" }, { "dropping-particle" : "", "family" : "Waldenberger", "given" : "Peter", "non-dropping-particle" : "", "parse-names" : false, "suffix" : "" }, { "dropping-particle" : "", "family" : "Koenigsrainer", "given" : "Alfred", "non-dropping-particle" : "", "parse-names" : false, "suffix" : "" }, { "dropping-particle" : "", "family" : "Nachbaur", "given" : "Karin", "non-dropping-particle" : "", "parse-names" : false, "suffix" : "" }, { "dropping-particle" : "", "family" : "Jaschke", "given" : "Werner", "non-dropping-particle" : "", "parse-names" : false, "suffix" : "" }, { "dropping-particle" : "", "family" : "Margreiter", "given" : "Raimund", "non-dropping-particle" : "", "parse-names" : false, "suffix" : "" }, { "dropping-particle" : "", "family" : "Vogel", "given" : "Wolfgang", "non-dropping-particle" : "", "parse-names" : false, "suffix" : "" } ], "container-title" : "Liver transplantation : official publication of the American Association for the  Study of Liver Diseases and the International Liver Transplantation Society", "id" : "ITEM-2", "issue" : "6", "issued" : { "date-parts" : [ [ "2003", "6" ] ] }, "language" : "ENG", "page" : "557-563", "publisher-place" : "United States", "title" : "Chemoembolization followed by liver transplantation for hepatocellular carcinoma  impedes tumor progression while on the waiting list and leads to excellent outcome.", "type" : "article-journal", "volume" : "9" }, "uris" : [ "http://www.mendeley.com/documents/?uuid=933ed834-15c5-40b3-bc0c-2167b88be93e" ] } ], "mendeley" : { "formattedCitation" : "(6,7)", "plainTextFormattedCitation" : "(6,7)", "previouslyFormattedCitation" : "(6,7)" }, "properties" : {  }, "schema" : "https://github.com/citation-style-language/schema/raw/master/csl-citation.json" }</w:instrText>
      </w:r>
      <w:r w:rsidR="00883459" w:rsidRPr="00CE2460">
        <w:rPr>
          <w:rFonts w:ascii="Book Antiqua" w:hAnsi="Book Antiqua"/>
          <w:color w:val="auto"/>
          <w:vertAlign w:val="superscript"/>
          <w:lang w:val="en-US"/>
        </w:rPr>
        <w:fldChar w:fldCharType="separate"/>
      </w:r>
      <w:r w:rsidR="00884E48"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6,7</w:t>
      </w:r>
      <w:r w:rsidR="00884E48" w:rsidRPr="00CE2460">
        <w:rPr>
          <w:rFonts w:ascii="Book Antiqua" w:hAnsi="Book Antiqua"/>
          <w:noProof/>
          <w:color w:val="auto"/>
          <w:vertAlign w:val="superscript"/>
          <w:lang w:val="en-US"/>
        </w:rPr>
        <w:t>]</w:t>
      </w:r>
      <w:r w:rsidR="00883459" w:rsidRPr="00CE2460">
        <w:rPr>
          <w:rFonts w:ascii="Book Antiqua" w:hAnsi="Book Antiqua"/>
          <w:color w:val="auto"/>
          <w:vertAlign w:val="superscript"/>
          <w:lang w:val="en-US"/>
        </w:rPr>
        <w:fldChar w:fldCharType="end"/>
      </w:r>
      <w:r w:rsidR="00884E48" w:rsidRPr="00CE2460">
        <w:rPr>
          <w:rFonts w:ascii="Book Antiqua" w:hAnsi="Book Antiqua"/>
          <w:color w:val="auto"/>
          <w:lang w:val="en-US"/>
        </w:rPr>
        <w:t xml:space="preserve">. </w:t>
      </w:r>
      <w:r w:rsidRPr="00CE2460">
        <w:rPr>
          <w:rFonts w:ascii="Book Antiqua" w:hAnsi="Book Antiqua"/>
          <w:color w:val="auto"/>
          <w:lang w:val="en-US"/>
        </w:rPr>
        <w:t xml:space="preserve">In </w:t>
      </w:r>
      <w:r w:rsidR="00480F2A" w:rsidRPr="00CE2460">
        <w:rPr>
          <w:rFonts w:ascii="Book Antiqua" w:hAnsi="Book Antiqua"/>
          <w:color w:val="auto"/>
          <w:lang w:val="en-US"/>
        </w:rPr>
        <w:t>m</w:t>
      </w:r>
      <w:r w:rsidR="00DB179F" w:rsidRPr="00CE2460">
        <w:rPr>
          <w:rFonts w:ascii="Book Antiqua" w:hAnsi="Book Antiqua"/>
          <w:color w:val="auto"/>
          <w:lang w:val="en-US"/>
        </w:rPr>
        <w:t>any centers</w:t>
      </w:r>
      <w:r w:rsidRPr="00CE2460">
        <w:rPr>
          <w:rFonts w:ascii="Book Antiqua" w:hAnsi="Book Antiqua"/>
          <w:color w:val="auto"/>
          <w:lang w:val="en-US"/>
        </w:rPr>
        <w:t xml:space="preserve">, </w:t>
      </w:r>
      <w:proofErr w:type="spellStart"/>
      <w:r w:rsidR="00DB179F" w:rsidRPr="00CE2460">
        <w:rPr>
          <w:rFonts w:ascii="Book Antiqua" w:hAnsi="Book Antiqua"/>
          <w:color w:val="auto"/>
          <w:lang w:val="en-US"/>
        </w:rPr>
        <w:t>transarterial</w:t>
      </w:r>
      <w:proofErr w:type="spellEnd"/>
      <w:r w:rsidR="00DB179F" w:rsidRPr="00CE2460">
        <w:rPr>
          <w:rFonts w:ascii="Book Antiqua" w:hAnsi="Book Antiqua"/>
          <w:color w:val="auto"/>
          <w:lang w:val="en-US"/>
        </w:rPr>
        <w:t xml:space="preserve"> </w:t>
      </w:r>
      <w:r w:rsidRPr="00CE2460">
        <w:rPr>
          <w:rFonts w:ascii="Book Antiqua" w:hAnsi="Book Antiqua"/>
          <w:color w:val="auto"/>
          <w:lang w:val="en-US"/>
        </w:rPr>
        <w:t>chemoembolization</w:t>
      </w:r>
      <w:r w:rsidR="00695CBC" w:rsidRPr="00CE2460">
        <w:rPr>
          <w:rFonts w:ascii="Book Antiqua" w:hAnsi="Book Antiqua"/>
          <w:color w:val="auto"/>
          <w:lang w:val="en-US"/>
        </w:rPr>
        <w:t xml:space="preserve"> (TACE)</w:t>
      </w:r>
      <w:r w:rsidR="00DB179F" w:rsidRPr="00CE2460">
        <w:rPr>
          <w:rFonts w:ascii="Book Antiqua" w:hAnsi="Book Antiqua"/>
          <w:color w:val="auto"/>
          <w:lang w:val="en-US"/>
        </w:rPr>
        <w:t xml:space="preserve"> is </w:t>
      </w:r>
      <w:r w:rsidR="001A10F0" w:rsidRPr="00CE2460">
        <w:rPr>
          <w:rFonts w:ascii="Book Antiqua" w:hAnsi="Book Antiqua"/>
          <w:color w:val="auto"/>
          <w:lang w:val="en-US"/>
        </w:rPr>
        <w:t>the</w:t>
      </w:r>
      <w:r w:rsidR="00DB179F" w:rsidRPr="00CE2460">
        <w:rPr>
          <w:rFonts w:ascii="Book Antiqua" w:hAnsi="Book Antiqua"/>
          <w:color w:val="auto"/>
          <w:lang w:val="en-US"/>
        </w:rPr>
        <w:t xml:space="preserve"> treatment of choice for that purpose</w:t>
      </w:r>
      <w:r w:rsidR="00883459"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"10.1016/j.transproceed.2016.06.029", "ISBN" : "1873-2623", "ISSN" : "18732623", "PMID" : "27742292", "abstract" : "Background In October 2008, the Brazilian Ministry of Health authorized listing of downstaged hepatocellular carcinoma (HCC) for liver transplantation, according to a standardized protocol. The aim of this study was to compare the outcome of patients submitted to liver transplantation after downstaging of HCC with the results other standard indications in Brazil. Methods We conducted a retrospective analysis of 2,667 adult 1st elective deceased-donor liver transplantations registered at the database of the Transplant Notification Center of the S??o Paulo State Health Secretariat. These cases are classified into 3 groups: ???cirrhosis,??? including 1,709 patients transplanted because of end-stage liver disease; ???Milan-HCC,??? including 873 HCC patients initially meeting the Milan criteria; and ???downstaging??? group, including 85 HCC patients submitted to tumor downstaging to the Milan criteria before liver transplantation. Results One-, 3-, 5-, and 6-year patients survivals were, respectively, 82.7%, 72.0%, 66.1%, and 66.1%, in the ???downstaging??? group and 76.7%, 68.4%, 63.9%, and 63.5% in the ???Milan-HCC??? group (P??=.483). At the same time intervals, patient survivals were 67.8%, 62.9%, 60.9%, and 60.2% in the ???cirrhosis??? group. These probabilities were significantly lower than those of both ???downstaging??? (P??=.047) and ???Milan-HCC??? (P??=??.001) groups. Conclusions Patients submitted to liver transplantation after downstaging of HCC, according to a Brazilian selection protocol, present long-term outcomes similar to HCC patients initially within the Milan criteria and better survival than recipients with end-stage liver disease.", "author" : [ { "dropping-particle" : "", "family" : "Massarollo", "given" : "P. C B", "non-dropping-particle" : "", "parse-names" : false, "suffix" : "" }, { "dropping-particle" : "", "family" : "Coppini", "given" : "A. Z.", "non-dropping-particle" : "", "parse-names" : false, "suffix" : "" }, { "dropping-particle" : "", "family" : "Salzedas-Netto", "given" : "A. A.", "non-dropping-particle" : "", "parse-names" : false, "suffix" : "" }, { "dropping-particle" : "", "family" : "Coelho", "given" : "F. F.", "non-dropping-particle" : "", "parse-names" : false, "suffix" : "" }, { "dropping-particle" : "", "family" : "Minami", "given" : "T.", "non-dropping-particle" : "", "parse-names" : false, "suffix" : "" }, { "dropping-particle" : "", "family" : "Gonzalez", "given" : "A. M.", "non-dropping-particle" : "", "parse-names" : false, "suffix" : "" } ], "container-title" : "Transplantation Proceedings", "id" : "ITEM-1", "issue" : "7", "issued" : { "date-parts" : [ [ "2016" ] ] }, "page" : "2338-2340", "title" : "Favorable Long-term Outcome in Patients Submitted to Liver Transplantation After Downstaging of Hepatocellular Carcinoma According to a Brazilian Selection Protocol", "type" : "article-journal", "volume" : "48" }, "uris" : [ "http://www.mendeley.com/documents/?uuid=2eaf9d4c-9ece-449e-a56f-e975df6fb16f" ] } ], "mendeley" : { "formattedCitation" : "(8)", "plainTextFormattedCitation" : "(8)", "previouslyFormattedCitation" : "(8)" }, "properties" : {  }, "schema" : "https://github.com/citation-style-language/schema/raw/master/csl-citation.json" }</w:instrText>
      </w:r>
      <w:r w:rsidR="00883459" w:rsidRPr="00CE2460">
        <w:rPr>
          <w:rFonts w:ascii="Book Antiqua" w:hAnsi="Book Antiqua"/>
          <w:color w:val="auto"/>
          <w:vertAlign w:val="superscript"/>
          <w:lang w:val="en-US"/>
        </w:rPr>
        <w:fldChar w:fldCharType="separate"/>
      </w:r>
      <w:r w:rsidR="00884E48"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8</w:t>
      </w:r>
      <w:r w:rsidR="00884E48" w:rsidRPr="00CE2460">
        <w:rPr>
          <w:rFonts w:ascii="Book Antiqua" w:hAnsi="Book Antiqua"/>
          <w:noProof/>
          <w:color w:val="auto"/>
          <w:vertAlign w:val="superscript"/>
          <w:lang w:val="en-US"/>
        </w:rPr>
        <w:t>]</w:t>
      </w:r>
      <w:r w:rsidR="00883459" w:rsidRPr="00CE2460">
        <w:rPr>
          <w:rFonts w:ascii="Book Antiqua" w:hAnsi="Book Antiqua"/>
          <w:color w:val="auto"/>
          <w:vertAlign w:val="superscript"/>
          <w:lang w:val="en-US"/>
        </w:rPr>
        <w:fldChar w:fldCharType="end"/>
      </w:r>
      <w:r w:rsidR="00884E48" w:rsidRPr="00CE2460">
        <w:rPr>
          <w:rFonts w:ascii="Book Antiqua" w:hAnsi="Book Antiqua"/>
          <w:color w:val="auto"/>
          <w:lang w:val="en-US"/>
        </w:rPr>
        <w:t>.</w:t>
      </w:r>
    </w:p>
    <w:p w14:paraId="555556AF" w14:textId="155FB408" w:rsidR="00502867" w:rsidRPr="00CE2460" w:rsidRDefault="00BF6D5C" w:rsidP="00B14500">
      <w:pPr>
        <w:pStyle w:val="Corpo"/>
        <w:spacing w:after="0" w:line="360" w:lineRule="auto"/>
        <w:ind w:firstLineChars="100" w:firstLine="240"/>
        <w:jc w:val="both"/>
        <w:rPr>
          <w:rFonts w:ascii="Book Antiqua" w:hAnsi="Book Antiqua" w:cs="Arial"/>
          <w:color w:val="auto"/>
          <w:lang w:val="en-US"/>
        </w:rPr>
      </w:pPr>
      <w:r w:rsidRPr="00CE2460">
        <w:rPr>
          <w:rFonts w:ascii="Book Antiqua" w:hAnsi="Book Antiqua"/>
          <w:color w:val="auto"/>
          <w:lang w:val="en-US"/>
        </w:rPr>
        <w:t xml:space="preserve">Although TACE has been proven effective for </w:t>
      </w:r>
      <w:r w:rsidR="00C47AF1" w:rsidRPr="00CE2460">
        <w:rPr>
          <w:rFonts w:ascii="Book Antiqua" w:hAnsi="Book Antiqua"/>
          <w:color w:val="auto"/>
          <w:lang w:val="en-US"/>
        </w:rPr>
        <w:t xml:space="preserve">the </w:t>
      </w:r>
      <w:r w:rsidRPr="00CE2460">
        <w:rPr>
          <w:rFonts w:ascii="Book Antiqua" w:hAnsi="Book Antiqua"/>
          <w:color w:val="auto"/>
          <w:lang w:val="en-US"/>
        </w:rPr>
        <w:t>treatment of intermediate stage HCC</w:t>
      </w:r>
      <w:r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"10.1056/NEJM199603143341104", "ISBN" : "NJ199603143341104", "ISSN" : "0028-4793 (Print)", "PMID" : "8594428", "abstract" : "BACKGROUND: The role of orthotopic liver transplantation in the treatment of patients with cirrhosis and hepatocellular carcinoma is controversial, and determining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 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 CONCLUSIONS: Liver transplantation is an effective treatment for small, unresectable hepatocellular carcinomas in patients with cirrhosis.", "author" : [ { "dropping-particle" : "", "family" : "Mazzaferro", "given" : "V", "non-dropping-particle" : "", "parse-names" : false, "suffix" : "" }, { "dropping-particle" : "", "family" : "Regalia", "given" : "E", "non-dropping-particle" : "", "parse-names" : false, "suffix" : "" }, { "dropping-particle" : "", "family" : "Doci", "given" : "R", "non-dropping-particle" : "", "parse-names" : false, "suffix" : "" }, { "dropping-particle" : "", "family" : "Andreola", "given" : "S", "non-dropping-particle" : "", "parse-names" : false, "suffix" : "" }, { "dropping-particle" : "", "family" : "Pulvirenti", "given" : "A", "non-dropping-particle" : "", "parse-names" : false, "suffix" : "" }, { "dropping-particle" : "", "family" : "Bozzetti", "given" : "F", "non-dropping-particle" : "", "parse-names" : false, "suffix" : "" }, { "dropping-particle" : "", "family" : "Montalto", "given" : "F", "non-dropping-particle" : "", "parse-names" : false, "suffix" : "" }, { "dropping-particle" : "", "family" : "Ammatuna", "given" : "M", "non-dropping-particle" : "", "parse-names" : false, "suffix" : "" }, { "dropping-particle" : "", "family" : "Morabito", "given" : "A", "non-dropping-particle" : "", "parse-names" : false, "suffix" : "" }, { "dropping-particle" : "", "family" : "Gennari", "given" : "L", "non-dropping-particle" : "", "parse-names" : false, "suffix" : "" } ], "container-title" : "The New England journal of medicine", "id" : "ITEM-1", "issue" : "11", "issued" : { "date-parts" : [ [ "1996" ] ] }, "page" : "693-699", "title" : "Liver transplantation for the treatment of small hepatocellular carcinomas in patients with cirrhosis.", "type" : "article-journal", "volume" : "334" }, "uris" : [ "http://www.mendeley.com/documents/?uuid=a151669e-6fb6-44f5-88e7-af5b43dfcb5b" ] } ], "mendeley" : { "formattedCitation" : "(4)", "plainTextFormattedCitation" : "(4)", "previouslyFormattedCitation" : "(4)" }, "properties" : {  }, "schema" : "https://github.com/citation-style-language/schema/raw/master/csl-citation.json" }</w:instrText>
      </w:r>
      <w:r w:rsidRPr="00CE2460">
        <w:rPr>
          <w:rFonts w:ascii="Book Antiqua" w:hAnsi="Book Antiqua"/>
          <w:color w:val="auto"/>
          <w:vertAlign w:val="superscript"/>
          <w:lang w:val="en-US"/>
        </w:rPr>
        <w:fldChar w:fldCharType="separate"/>
      </w:r>
      <w:r w:rsidR="000C41D1"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4</w:t>
      </w:r>
      <w:r w:rsidR="000C41D1" w:rsidRPr="00CE2460">
        <w:rPr>
          <w:rFonts w:ascii="Book Antiqua" w:hAnsi="Book Antiqua"/>
          <w:noProof/>
          <w:color w:val="auto"/>
          <w:vertAlign w:val="superscript"/>
          <w:lang w:val="en-US"/>
        </w:rPr>
        <w:t>]</w:t>
      </w:r>
      <w:r w:rsidRPr="00CE2460">
        <w:rPr>
          <w:rFonts w:ascii="Book Antiqua" w:hAnsi="Book Antiqua"/>
          <w:color w:val="auto"/>
          <w:vertAlign w:val="superscript"/>
          <w:lang w:val="en-US"/>
        </w:rPr>
        <w:fldChar w:fldCharType="end"/>
      </w:r>
      <w:r w:rsidR="000C41D1" w:rsidRPr="00CE2460">
        <w:rPr>
          <w:rFonts w:ascii="Book Antiqua" w:hAnsi="Book Antiqua"/>
          <w:color w:val="auto"/>
          <w:lang w:val="en-US"/>
        </w:rPr>
        <w:t>,</w:t>
      </w:r>
      <w:r w:rsidRPr="00CE2460">
        <w:rPr>
          <w:rFonts w:ascii="Book Antiqua" w:hAnsi="Book Antiqua"/>
          <w:color w:val="auto"/>
          <w:lang w:val="en-US"/>
        </w:rPr>
        <w:t xml:space="preserve"> tumor response </w:t>
      </w:r>
      <w:r w:rsidR="00DB179F" w:rsidRPr="00CE2460">
        <w:rPr>
          <w:rFonts w:ascii="Book Antiqua" w:hAnsi="Book Antiqua"/>
          <w:color w:val="auto"/>
          <w:lang w:val="en-US"/>
        </w:rPr>
        <w:t xml:space="preserve">as </w:t>
      </w:r>
      <w:r w:rsidR="00C47AF1" w:rsidRPr="00CE2460">
        <w:rPr>
          <w:rFonts w:ascii="Book Antiqua" w:hAnsi="Book Antiqua"/>
          <w:color w:val="auto"/>
          <w:lang w:val="en-US"/>
        </w:rPr>
        <w:t xml:space="preserve">a </w:t>
      </w:r>
      <w:r w:rsidRPr="00CE2460">
        <w:rPr>
          <w:rFonts w:ascii="Book Antiqua" w:hAnsi="Book Antiqua"/>
          <w:color w:val="auto"/>
          <w:lang w:val="en-US"/>
        </w:rPr>
        <w:t xml:space="preserve">neoadjuvant </w:t>
      </w:r>
      <w:r w:rsidR="00DB179F" w:rsidRPr="00CE2460">
        <w:rPr>
          <w:rFonts w:ascii="Book Antiqua" w:hAnsi="Book Antiqua"/>
          <w:color w:val="auto"/>
          <w:lang w:val="en-US"/>
        </w:rPr>
        <w:t xml:space="preserve">therapy prior to resection and liver transplantation, </w:t>
      </w:r>
      <w:r w:rsidRPr="00CE2460">
        <w:rPr>
          <w:rFonts w:ascii="Book Antiqua" w:hAnsi="Book Antiqua"/>
          <w:color w:val="auto"/>
          <w:lang w:val="en-US"/>
        </w:rPr>
        <w:t>(BCLC stages 0</w:t>
      </w:r>
      <w:r w:rsidR="00336231" w:rsidRPr="00CE2460">
        <w:rPr>
          <w:rFonts w:ascii="Book Antiqua" w:hAnsi="Book Antiqua"/>
          <w:color w:val="auto"/>
          <w:lang w:val="en-US"/>
        </w:rPr>
        <w:t>,</w:t>
      </w:r>
      <w:r w:rsidR="00A32452" w:rsidRPr="00CE2460">
        <w:rPr>
          <w:rFonts w:ascii="Book Antiqua" w:hAnsi="Book Antiqua"/>
          <w:color w:val="auto"/>
          <w:lang w:val="en-US"/>
        </w:rPr>
        <w:t xml:space="preserve"> </w:t>
      </w:r>
      <w:r w:rsidRPr="00CE2460">
        <w:rPr>
          <w:rFonts w:ascii="Book Antiqua" w:hAnsi="Book Antiqua"/>
          <w:color w:val="auto"/>
          <w:lang w:val="en-US"/>
        </w:rPr>
        <w:t>A</w:t>
      </w:r>
      <w:r w:rsidR="00336231" w:rsidRPr="00CE2460">
        <w:rPr>
          <w:rFonts w:ascii="Book Antiqua" w:hAnsi="Book Antiqua"/>
          <w:color w:val="auto"/>
          <w:lang w:val="en-US"/>
        </w:rPr>
        <w:t xml:space="preserve"> and B</w:t>
      </w:r>
      <w:r w:rsidRPr="00CE2460">
        <w:rPr>
          <w:rFonts w:ascii="Book Antiqua" w:hAnsi="Book Antiqua"/>
          <w:color w:val="auto"/>
          <w:lang w:val="en-US"/>
        </w:rPr>
        <w:t xml:space="preserve">) </w:t>
      </w:r>
      <w:r w:rsidR="00C47AF1" w:rsidRPr="00CE2460">
        <w:rPr>
          <w:rFonts w:ascii="Book Antiqua" w:hAnsi="Book Antiqua"/>
          <w:color w:val="auto"/>
          <w:lang w:val="en-US"/>
        </w:rPr>
        <w:t>is</w:t>
      </w:r>
      <w:r w:rsidRPr="00CE2460">
        <w:rPr>
          <w:rFonts w:ascii="Book Antiqua" w:hAnsi="Book Antiqua"/>
          <w:color w:val="auto"/>
          <w:lang w:val="en-US"/>
        </w:rPr>
        <w:t xml:space="preserve"> less predictable</w:t>
      </w:r>
      <w:r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"10.1016/j.suc.2010.04.010", "ISBN" : "1558-3171 (Electronic)\\n0039-6109 (Linking)", "ISSN" : "1558-3171", "PMID" : "20637949", "abstract" : "Hepatocellular carcinoma (HCC) accounts for 80% of all primary liver cancers and ranks globally as the fourth leading cause of cancer-related death. Partial hepatectomy remains the best treatment option for select patients with HCC without cirrhosis. Liver transplantation is well established as the gold standard for patients with HCC and cirrhosis in the absence of extrahepatic spread and macrovascular invasion. Local regional therapy is indicated in select patients who are not surgical candidates, and its role as adjuvant therapy remains to be clarified by prospective studies.", "author" : [ { "dropping-particle" : "", "family" : "Abrams", "given" : "Peter", "non-dropping-particle" : "", "parse-names" : false, "suffix" : "" }, { "dropping-particle" : "", "family" : "Marsh", "given" : "J Wallis", "non-dropping-particle" : "", "parse-names" : false, "suffix" : "" } ], "container-title" : "The Surgical clinics of North America", "id" : "ITEM-1", "issue" : "4", "issued" : { "date-parts" : [ [ "2010" ] ] }, "page" : "803-16", "title" : "Current approach to hepatocellular carcinoma.", "type" : "article-journal", "volume" : "90" }, "uris" : [ "http://www.mendeley.com/documents/?uuid=f130c2c2-0dc7-409e-9332-56f46c96889c" ] } ], "mendeley" : { "formattedCitation" : "(9)", "plainTextFormattedCitation" : "(9)", "previouslyFormattedCitation" : "(9)" }, "properties" : {  }, "schema" : "https://github.com/citation-style-language/schema/raw/master/csl-citation.json" }</w:instrText>
      </w:r>
      <w:r w:rsidRPr="00CE2460">
        <w:rPr>
          <w:rFonts w:ascii="Book Antiqua" w:hAnsi="Book Antiqua"/>
          <w:color w:val="auto"/>
          <w:vertAlign w:val="superscript"/>
          <w:lang w:val="en-US"/>
        </w:rPr>
        <w:fldChar w:fldCharType="separate"/>
      </w:r>
      <w:r w:rsidR="000C41D1"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9</w:t>
      </w:r>
      <w:r w:rsidR="000C41D1" w:rsidRPr="00CE2460">
        <w:rPr>
          <w:rFonts w:ascii="Book Antiqua" w:hAnsi="Book Antiqua"/>
          <w:noProof/>
          <w:color w:val="auto"/>
          <w:vertAlign w:val="superscript"/>
          <w:lang w:val="en-US"/>
        </w:rPr>
        <w:t>]</w:t>
      </w:r>
      <w:r w:rsidRPr="00CE2460">
        <w:rPr>
          <w:rFonts w:ascii="Book Antiqua" w:hAnsi="Book Antiqua"/>
          <w:color w:val="auto"/>
          <w:vertAlign w:val="superscript"/>
          <w:lang w:val="en-US"/>
        </w:rPr>
        <w:fldChar w:fldCharType="end"/>
      </w:r>
      <w:r w:rsidR="000C41D1" w:rsidRPr="00CE2460">
        <w:rPr>
          <w:rFonts w:ascii="Book Antiqua" w:hAnsi="Book Antiqua"/>
          <w:color w:val="auto"/>
          <w:lang w:val="en-US"/>
        </w:rPr>
        <w:t>.</w:t>
      </w:r>
      <w:r w:rsidRPr="00CE2460">
        <w:rPr>
          <w:rFonts w:ascii="Book Antiqua" w:hAnsi="Book Antiqua"/>
          <w:color w:val="auto"/>
          <w:lang w:val="en-US"/>
        </w:rPr>
        <w:t xml:space="preserve"> </w:t>
      </w:r>
      <w:r w:rsidR="00502867" w:rsidRPr="00CE2460">
        <w:rPr>
          <w:rFonts w:ascii="Book Antiqua" w:hAnsi="Book Antiqua"/>
          <w:color w:val="auto"/>
          <w:lang w:val="en-US"/>
        </w:rPr>
        <w:t xml:space="preserve">Drug-eluting </w:t>
      </w:r>
      <w:r w:rsidR="00CA162C" w:rsidRPr="00CE2460">
        <w:rPr>
          <w:rFonts w:ascii="Book Antiqua" w:hAnsi="Book Antiqua"/>
          <w:color w:val="auto"/>
          <w:lang w:val="en-US"/>
        </w:rPr>
        <w:t>b</w:t>
      </w:r>
      <w:r w:rsidR="00502867" w:rsidRPr="00CE2460">
        <w:rPr>
          <w:rFonts w:ascii="Book Antiqua" w:hAnsi="Book Antiqua"/>
          <w:color w:val="auto"/>
          <w:lang w:val="en-US"/>
        </w:rPr>
        <w:t xml:space="preserve">ead </w:t>
      </w:r>
      <w:proofErr w:type="spellStart"/>
      <w:r w:rsidR="00CA162C" w:rsidRPr="00CE2460">
        <w:rPr>
          <w:rFonts w:ascii="Book Antiqua" w:hAnsi="Book Antiqua"/>
          <w:color w:val="auto"/>
          <w:lang w:val="en-US"/>
        </w:rPr>
        <w:t>t</w:t>
      </w:r>
      <w:r w:rsidR="00502867" w:rsidRPr="00CE2460">
        <w:rPr>
          <w:rFonts w:ascii="Book Antiqua" w:hAnsi="Book Antiqua"/>
          <w:color w:val="auto"/>
          <w:lang w:val="en-US"/>
        </w:rPr>
        <w:t>ransarterial</w:t>
      </w:r>
      <w:proofErr w:type="spellEnd"/>
      <w:r w:rsidR="00502867" w:rsidRPr="00CE2460">
        <w:rPr>
          <w:rFonts w:ascii="Book Antiqua" w:hAnsi="Book Antiqua"/>
          <w:color w:val="auto"/>
          <w:lang w:val="en-US"/>
        </w:rPr>
        <w:t xml:space="preserve"> </w:t>
      </w:r>
      <w:r w:rsidR="00CA162C" w:rsidRPr="00CE2460">
        <w:rPr>
          <w:rFonts w:ascii="Book Antiqua" w:hAnsi="Book Antiqua"/>
          <w:color w:val="auto"/>
          <w:lang w:val="en-US"/>
        </w:rPr>
        <w:t>c</w:t>
      </w:r>
      <w:r w:rsidR="00502867" w:rsidRPr="00CE2460">
        <w:rPr>
          <w:rFonts w:ascii="Book Antiqua" w:hAnsi="Book Antiqua"/>
          <w:color w:val="auto"/>
          <w:lang w:val="en-US"/>
        </w:rPr>
        <w:t>hemoembolization (DEB-TACE) is a novel endovascular trea</w:t>
      </w:r>
      <w:r w:rsidR="00501C1F" w:rsidRPr="00CE2460">
        <w:rPr>
          <w:rFonts w:ascii="Book Antiqua" w:hAnsi="Book Antiqua"/>
          <w:color w:val="auto"/>
          <w:lang w:val="en-US"/>
        </w:rPr>
        <w:t>tment based on the use of micro</w:t>
      </w:r>
      <w:r w:rsidR="00502867" w:rsidRPr="00CE2460">
        <w:rPr>
          <w:rFonts w:ascii="Book Antiqua" w:hAnsi="Book Antiqua"/>
          <w:color w:val="auto"/>
          <w:lang w:val="en-US"/>
        </w:rPr>
        <w:t xml:space="preserve">spheres </w:t>
      </w:r>
      <w:r w:rsidR="00C47AF1" w:rsidRPr="00CE2460">
        <w:rPr>
          <w:rFonts w:ascii="Book Antiqua" w:hAnsi="Book Antiqua"/>
          <w:color w:val="auto"/>
          <w:lang w:val="en-US"/>
        </w:rPr>
        <w:t xml:space="preserve">that </w:t>
      </w:r>
      <w:r w:rsidR="00502867" w:rsidRPr="00CE2460">
        <w:rPr>
          <w:rFonts w:ascii="Book Antiqua" w:hAnsi="Book Antiqua"/>
          <w:color w:val="auto"/>
          <w:lang w:val="en-US"/>
        </w:rPr>
        <w:t>release chemotherapeutic agents within a target lesion, minimizing systemic exposure and adverse effects to chemotherapeutics</w:t>
      </w:r>
      <w:r w:rsidR="00CA162C"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"10.1634/theoncologist.2010-S4-42", "ISBN" : "3934860001", "ISSN" : "1083-7159", "PMID" : "21115580", "abstract" : "Hepatocellular carcinoma (HCC) is a complex condition associated with a poor prognosis. Treatment outcomes are affected by multiple variables, including liver function, performance status of the patient, and tumor stage, making a multidisciplinary approach to treatment essential for optimal patient management. Only \u223c30% of patients are eligible for curative therapies (surgery or ablation); palliative treatments include transcatheter arterial chemoembolization (TACE) and sorafenib. Treatment choice is guided by staging systems and treatment guidelines, although numerous systems exist and treatment guidelines vary by region. The current standard of care for patients unsuitable for potentially curative therapy is locoregional therapy with TACE. This treatment is associated with survival benefits, but there is no consensus regarding the optimum treatment/retreatment strategy. For patients with more advanced disease or who have failed locoregional therapy, sorafenib is the standard of care. Sorafenib is a targeted agent with proven survival benefits as monotherapy in these patients, and ongoing studies will clarify its role in combination with other agents and in patients with impaired liver function. Although other novel agents and therapeutic approaches are emerging, such as radioembolization and various targeted agents, further suitably designed randomized clinical trials (RCTs) comparing these agents with the standard of care are needed. In addition to RCTs, the collection of real-life data will also be important to allow physicians to make fully informed treatment decisions. The Global Investigation of therapeutic DEcisions in hepatocellular carcinoma and Of its treatment with sorafeNib (GIDEON) study is a global, noninterventional study of patients with unresectable HCC receiving sorafenib. The aim of that study is to compile a large robust database to evaluate local, regional, and global factors influencing the management of patients with HCC. It is hoped that findings from the GIDEON study along with phase III RCT data will lead to better outcomes for patients with intermediate-advanced HCC.", "author" : [ { "dropping-particle" : "", "family" : "Lencioni", "given" : "Riccardo", "non-dropping-particle" : "", "parse-names" : false, "suffix" : "" }, { "dropping-particle" : "", "family" : "Chen", "given" : "Xiao-Ping", "non-dropping-particle" : "", "parse-names" : false, "suffix" : "" }, { "dropping-particle" : "", "family" : "Dagher", "given" : "Lucy", "non-dropping-particle" : "", "parse-names" : false, "suffix" : "" }, { "dropping-particle" : "", "family" : "Venook", "given" : "Alan P", "non-dropping-particle" : "", "parse-names" : false, "suffix" : "" } ], "container-title" : "The oncologist", "id" : "ITEM-1", "issue" : "30", "issued" : { "date-parts" : [ [ "2010" ] ] }, "page" : "42-52", "title" : "Treatment of intermediate/advanced hepatocellular carcinoma in the clinic: how can outcomes be improved?", "type" : "article-journal", "volume" : "15 Suppl 4" }, "uris" : [ "http://www.mendeley.com/documents/?uuid=a08d9f14-1d99-4056-9e69-ceee09463f94" ] }, { "id" : "ITEM-2", "itemData" : { "DOI" : "10.1016/j.jhep.2011.12.001", "ISBN" : "0168-8278", "ISSN" : "01688278", "PMID" : "22424438", "abstract" : "EASLEORTC Clinical Practice Guidelines (CPG) on the management of hepatocellular carcinoma (HCC) define the use of surveillance, diagnosis, and therapeutic strategies recommended for patients with this type of cancer. This is the first European joint effort by the European Association for the Study of the Liver (EASL) and the European Organization for Research and Treatment of Cancer (EORTC) to provide common guidelines for the management of hepatocellular carcinoma. These guidelines update the recommendations reported by the EASL panel of experts in HCC published in 2001 1. Several clinical and scientific advances have occurred during the past decade and, thus, a modern version of the document is urgently needed.", "author" : [ { "dropping-particle" : "", "family" : "Dufour", "given" : "Jean Francois", "non-dropping-particle" : "", "parse-names" : false, "suffix" : "" }, { "dropping-particle" : "", "family" : "Greten", "given" : "Tim F", "non-dropping-particle" : "", "parse-names" : false, "suffix" : "" }, { "dropping-particle" : "", "family" : "Raymond", "given" : "Eric", "non-dropping-particle" : "", "parse-names" : false, "suffix" : "" }, { "dropping-particle" : "", "family" : "Roskams", "given" : "Tania", "non-dropping-particle" : "", "parse-names" : false, "suffix" : "" }, { "dropping-particle" : "", "family" : "De", "given" : "Thierry", "non-dropping-particle" : "", "parse-names" : false, "suffix" : "" }, { "dropping-particle" : "", "family" : "Ducreux", "given" : "Michel", "non-dropping-particle" : "", "parse-names" : false, "suffix" : "" }, { "dropping-particle" : "", "family" : "Mazzaferro", "given" : "Vincenzo", "non-dropping-particle" : "", "parse-names" : false, "suffix" : "" }, { "dropping-particle" : "", "family" : "Governing", "given" : "Easl", "non-dropping-particle" : "", "parse-names" : false, "suffix" : "" } ], "container-title" : "Journal of Hepatology", "id" : "ITEM-2", "issue" : "4", "issued" : { "date-parts" : [ [ "2012" ] ] }, "page" : "908-43", "title" : "Clinical Practice Guidelines EASL \u2013 EORTC Clinical Practice Guidelines : Management of hepatocellular carcinoma European Organisation for Research and Treatment of Cancer", "type" : "article-journal", "volume" : "56" }, "uris" : [ "http://www.mendeley.com/documents/?uuid=8d0c57e4-d434-4ed7-9168-6f7169e962e6" ] }, { "id" : "ITEM-3", "itemData" : { "DOI" : "10.1016/j.transproceed.2016.06.029", "ISBN" : "1873-2623", "ISSN" : "18732623", "PMID" : "27742292", "abstract" : "Background In October 2008, the Brazilian Ministry of Health authorized listing of downstaged hepatocellular carcinoma (HCC) for liver transplantation, according to a standardized protocol. The aim of this study was to compare the outcome of patients submitted to liver transplantation after downstaging of HCC with the results other standard indications in Brazil. Methods We conducted a retrospective analysis of 2,667 adult 1st elective deceased-donor liver transplantations registered at the database of the Transplant Notification Center of the S??o Paulo State Health Secretariat. These cases are classified into 3 groups: ???cirrhosis,??? including 1,709 patients transplanted because of end-stage liver disease; ???Milan-HCC,??? including 873 HCC patients initially meeting the Milan criteria; and ???downstaging??? group, including 85 HCC patients submitted to tumor downstaging to the Milan criteria before liver transplantation. Results One-, 3-, 5-, and 6-year patients survivals were, respectively, 82.7%, 72.0%, 66.1%, and 66.1%, in the ???downstaging??? group and 76.7%, 68.4%, 63.9%, and 63.5% in the ???Milan-HCC??? group (P??=.483). At the same time intervals, patient survivals were 67.8%, 62.9%, 60.9%, and 60.2% in the ???cirrhosis??? group. These probabilities were significantly lower than those of both ???downstaging??? (P??=.047) and ???Milan-HCC??? (P??=??.001) groups. Conclusions Patients submitted to liver transplantation after downstaging of HCC, according to a Brazilian selection protocol, present long-term outcomes similar to HCC patients initially within the Milan criteria and better survival than recipients with end-stage liver disease.", "author" : [ { "dropping-particle" : "", "family" : "Massarollo", "given" : "P. C B", "non-dropping-particle" : "", "parse-names" : false, "suffix" : "" }, { "dropping-particle" : "", "family" : "Coppini", "given" : "A. Z.", "non-dropping-particle" : "", "parse-names" : false, "suffix" : "" }, { "dropping-particle" : "", "family" : "Salzedas-Netto", "given" : "A. A.", "non-dropping-particle" : "", "parse-names" : false, "suffix" : "" }, { "dropping-particle" : "", "family" : "Coelho", "given" : "F. F.", "non-dropping-particle" : "", "parse-names" : false, "suffix" : "" }, { "dropping-particle" : "", "family" : "Minami", "given" : "T.", "non-dropping-particle" : "", "parse-names" : false, "suffix" : "" }, { "dropping-particle" : "", "family" : "Gonzalez", "given" : "A. M.", "non-dropping-particle" : "", "parse-names" : false, "suffix" : "" } ], "container-title" : "Transplantation Proceedings", "id" : "ITEM-3", "issue" : "7", "issued" : { "date-parts" : [ [ "2016" ] ] }, "page" : "2338-2340", "title" : "Favorable Long-term Outcome in Patients Submitted to Liver Transplantation After Downstaging of Hepatocellular Carcinoma According to a Brazilian Selection Protocol", "type" : "article-journal", "volume" : "48" }, "uris" : [ "http://www.mendeley.com/documents/?uuid=0224f6be-3a96-4e57-8eaf-0ffabc847721" ] }, { "id" : "ITEM-4", "itemData" : { "DOI" : "10.1007/s00270-010-0077-7", "ISSN" : "1432-086X (Electronic)", "PMID" : "21191590", "abstract" : "INTRODUCTION: The drop-off risk for patients awaiting liver transplantation for hepatocellular carcinoma (HCC) is 22%. Transplant liver availability is expected to worsen, resulting in longer waiting times and increased drop-off rates. Our aim was to determine whether chemoembolization can decrease this risk. PATIENTS AND METHODS: Eighty-seven consecutive HCC patients listed for liver transplant (Milan criteria) underwent statistical comparability adjustments using the propensity score (Wilcoxon, Fisher's, and chi-square tests). Forty-three nonchemoembolization patients and 22 chemoembolization patients were comparable for Child-Pugh and Model for End-Stage Liver Disease scores, tumor size and number, alpha fetoprotein (AFP) levels, and cause of cirrhosis. We calculated the risk of dropping off the transplant list by assigning a transplant time to those who dropped off (equal probability with patients who were on the list longer than the patient in question). The significance level was obtained by calculating the simulation distribution of the difference compared with the permutations of chemoembolization versus nonchemoembolization assignment of the patients. Kaplan-Meier estimators (log-rank test) were used to determine survival rates. RESULTS: Median follow-up was 187 +/- 110 weeks (range 38 to 435, date of diagnosis). The chemoembolization group had an 80% drop-off risk decrease (15% nonchemoembolization versus 3% chemoembolization, p = 0.04). Although survival was better for the chemoembolization group, it did not reach statistical significance. Two-year survival for the nonchemoembolization and chemoembolization group was 57.3% +/- 7.1% and 76.0% +/- 7.9%, respectively (p = 0.078). CONCLUSIONS: Chemoembolization appears to result in a significant decrease in the risk of dropping off liver transplant list for patients with HCC and results in a tendency toward longer survival.", "author" : [ { "dropping-particle" : "", "family" : "Frangakis", "given" : "Constantine", "non-dropping-particle" : "", "parse-names" : false, "suffix" : "" }, { "dropping-particle" : "", "family" : "Geschwind", "given" : "Jean-Francois", "non-dropping-particle" : "", "parse-names" : false, "suffix" : "" }, { "dropping-particle" : "", "family" : "Kim", "given" : "Daniel", "non-dropping-particle" : "", "parse-names" : false, "suffix" : "" }, { "dropping-particle" : "", "family" : "Chen", "given" : "Yong", "non-dropping-particle" : "", "parse-names" : false, "suffix" : "" }, { "dropping-particle" : "", "family" : "Koteish", "given" : "Ayman", "non-dropping-particle" : "", "parse-names" : false, "suffix" : "" }, { "dropping-particle" : "", "family" : "Hong", "given" : "Kelvin", "non-dropping-particle" : "", "parse-names" : false, "suffix" : "" }, { "dropping-particle" : "", "family" : "Liapi", "given" : "Eleni", "non-dropping-particle" : "", "parse-names" : false, "suffix" : "" }, { "dropping-particle" : "", "family" : "Georgiades", "given" : "Christos S", "non-dropping-particle" : "", "parse-names" : false, "suffix" : "" } ], "container-title" : "Cardiovascular and interventional radiology", "id" : "ITEM-4", "issue" : "6", "issued" : { "date-parts" : [ [ "2011", "12" ] ] }, "language" : "eng", "page" : "1254-1261", "publisher-place" : "United States", "title" : "Chemoembolization decreases drop-off risk of hepatocellular carcinoma patients on the liver transplant list.", "type" : "article-journal", "volume" : "34" }, "uris" : [ "http://www.mendeley.com/documents/?uuid=f06b6769-c989-45f3-b9b9-c52b201711b4" ] } ], "mendeley" : { "formattedCitation" : "(8,10\u201312)", "plainTextFormattedCitation" : "(8,10\u201312)", "previouslyFormattedCitation" : "(8,10\u201312)" }, "properties" : {  }, "schema" : "https://github.com/citation-style-language/schema/raw/master/csl-citation.json" }</w:instrText>
      </w:r>
      <w:r w:rsidR="00CA162C" w:rsidRPr="00CE2460">
        <w:rPr>
          <w:rFonts w:ascii="Book Antiqua" w:hAnsi="Book Antiqua"/>
          <w:color w:val="auto"/>
          <w:vertAlign w:val="superscript"/>
          <w:lang w:val="en-US"/>
        </w:rPr>
        <w:fldChar w:fldCharType="separate"/>
      </w:r>
      <w:r w:rsidR="000C41D1"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8</w:t>
      </w:r>
      <w:r w:rsidR="00517863"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1</w:t>
      </w:r>
      <w:r w:rsidR="00517863" w:rsidRPr="00CE2460">
        <w:rPr>
          <w:rFonts w:ascii="Book Antiqua" w:hAnsi="Book Antiqua"/>
          <w:noProof/>
          <w:color w:val="auto"/>
          <w:vertAlign w:val="superscript"/>
          <w:lang w:val="en-US"/>
        </w:rPr>
        <w:t>1</w:t>
      </w:r>
      <w:r w:rsidR="000C41D1" w:rsidRPr="00CE2460">
        <w:rPr>
          <w:rFonts w:ascii="Book Antiqua" w:hAnsi="Book Antiqua"/>
          <w:noProof/>
          <w:color w:val="auto"/>
          <w:vertAlign w:val="superscript"/>
          <w:lang w:val="en-US"/>
        </w:rPr>
        <w:t>]</w:t>
      </w:r>
      <w:r w:rsidR="00CA162C" w:rsidRPr="00CE2460">
        <w:rPr>
          <w:rFonts w:ascii="Book Antiqua" w:hAnsi="Book Antiqua"/>
          <w:color w:val="auto"/>
          <w:vertAlign w:val="superscript"/>
          <w:lang w:val="en-US"/>
        </w:rPr>
        <w:fldChar w:fldCharType="end"/>
      </w:r>
      <w:r w:rsidR="000C41D1" w:rsidRPr="00CE2460">
        <w:rPr>
          <w:rFonts w:ascii="Book Antiqua" w:hAnsi="Book Antiqua"/>
          <w:color w:val="auto"/>
          <w:lang w:val="en-US"/>
        </w:rPr>
        <w:t>.</w:t>
      </w:r>
      <w:r w:rsidR="000C41D1" w:rsidRPr="00CE2460">
        <w:rPr>
          <w:rFonts w:ascii="Book Antiqua" w:hAnsi="Book Antiqua"/>
          <w:color w:val="auto"/>
          <w:vertAlign w:val="superscript"/>
          <w:lang w:val="en-US"/>
        </w:rPr>
        <w:t xml:space="preserve"> </w:t>
      </w:r>
      <w:r w:rsidR="00502867" w:rsidRPr="00CE2460">
        <w:rPr>
          <w:rFonts w:ascii="Book Antiqua" w:hAnsi="Book Antiqua"/>
          <w:color w:val="auto"/>
          <w:lang w:val="en-US"/>
        </w:rPr>
        <w:t xml:space="preserve">Hence, identifying which patient characteristics may predict </w:t>
      </w:r>
      <w:r w:rsidR="00DB179F" w:rsidRPr="00CE2460">
        <w:rPr>
          <w:rFonts w:ascii="Book Antiqua" w:hAnsi="Book Antiqua"/>
          <w:color w:val="auto"/>
          <w:lang w:val="en-US"/>
        </w:rPr>
        <w:t xml:space="preserve">imaging </w:t>
      </w:r>
      <w:r w:rsidR="00502867" w:rsidRPr="00CE2460">
        <w:rPr>
          <w:rFonts w:ascii="Book Antiqua" w:hAnsi="Book Antiqua"/>
          <w:color w:val="auto"/>
          <w:lang w:val="en-US"/>
        </w:rPr>
        <w:t xml:space="preserve">response to DEB-TACE </w:t>
      </w:r>
      <w:r w:rsidR="00C47AF1" w:rsidRPr="00CE2460">
        <w:rPr>
          <w:rFonts w:ascii="Book Antiqua" w:hAnsi="Book Antiqua"/>
          <w:color w:val="auto"/>
          <w:lang w:val="en-US"/>
        </w:rPr>
        <w:t>may</w:t>
      </w:r>
      <w:r w:rsidR="00502867" w:rsidRPr="00CE2460">
        <w:rPr>
          <w:rFonts w:ascii="Book Antiqua" w:hAnsi="Book Antiqua"/>
          <w:color w:val="auto"/>
          <w:lang w:val="en-US"/>
        </w:rPr>
        <w:t xml:space="preserve"> improve treatment re</w:t>
      </w:r>
      <w:r w:rsidR="00502867" w:rsidRPr="00CE2460">
        <w:rPr>
          <w:rFonts w:ascii="Book Antiqua" w:hAnsi="Book Antiqua" w:cs="Arial"/>
          <w:color w:val="auto"/>
          <w:lang w:val="en-US"/>
        </w:rPr>
        <w:t xml:space="preserve">sults </w:t>
      </w:r>
      <w:r w:rsidR="00C47AF1" w:rsidRPr="00CE2460">
        <w:rPr>
          <w:rFonts w:ascii="Book Antiqua" w:hAnsi="Book Antiqua" w:cs="Arial"/>
          <w:color w:val="auto"/>
          <w:lang w:val="en-US"/>
        </w:rPr>
        <w:t xml:space="preserve">when </w:t>
      </w:r>
      <w:r w:rsidR="00502867" w:rsidRPr="00CE2460">
        <w:rPr>
          <w:rFonts w:ascii="Book Antiqua" w:hAnsi="Book Antiqua" w:cs="Arial"/>
          <w:color w:val="auto"/>
          <w:lang w:val="en-US"/>
        </w:rPr>
        <w:t>selecting the best candidates for neoadjuvant therapy.</w:t>
      </w:r>
    </w:p>
    <w:p w14:paraId="45EB6259" w14:textId="46025097" w:rsidR="00502867" w:rsidRPr="00CE2460" w:rsidRDefault="00502867" w:rsidP="00B14500">
      <w:pPr>
        <w:spacing w:after="0" w:line="360" w:lineRule="auto"/>
        <w:ind w:firstLineChars="100" w:firstLine="240"/>
        <w:jc w:val="both"/>
        <w:rPr>
          <w:rFonts w:ascii="Book Antiqua" w:hAnsi="Book Antiqua" w:cs="Arial"/>
          <w:sz w:val="24"/>
          <w:szCs w:val="24"/>
          <w:lang w:val="en-US"/>
        </w:rPr>
      </w:pPr>
      <w:proofErr w:type="spellStart"/>
      <w:r w:rsidRPr="00CE2460">
        <w:rPr>
          <w:rFonts w:ascii="Book Antiqua" w:hAnsi="Book Antiqua" w:cs="Arial"/>
          <w:sz w:val="24"/>
          <w:szCs w:val="24"/>
          <w:lang w:val="it-IT"/>
        </w:rPr>
        <w:t>Current</w:t>
      </w:r>
      <w:proofErr w:type="spellEnd"/>
      <w:r w:rsidRPr="00CE2460">
        <w:rPr>
          <w:rFonts w:ascii="Book Antiqua" w:hAnsi="Book Antiqua" w:cs="Arial"/>
          <w:sz w:val="24"/>
          <w:szCs w:val="24"/>
          <w:lang w:val="it-IT"/>
        </w:rPr>
        <w:t xml:space="preserve"> </w:t>
      </w:r>
      <w:proofErr w:type="spellStart"/>
      <w:r w:rsidRPr="00CE2460">
        <w:rPr>
          <w:rFonts w:ascii="Book Antiqua" w:hAnsi="Book Antiqua" w:cs="Arial"/>
          <w:sz w:val="24"/>
          <w:szCs w:val="24"/>
          <w:lang w:val="it-IT"/>
        </w:rPr>
        <w:t>publications</w:t>
      </w:r>
      <w:proofErr w:type="spellEnd"/>
      <w:r w:rsidRPr="00CE2460">
        <w:rPr>
          <w:rFonts w:ascii="Book Antiqua" w:hAnsi="Book Antiqua" w:cs="Arial"/>
          <w:sz w:val="24"/>
          <w:szCs w:val="24"/>
          <w:lang w:val="en-US"/>
        </w:rPr>
        <w:t xml:space="preserve"> regarding determinants of post-TACE tumor response seem to be based on published data using c-TACE, and </w:t>
      </w:r>
      <w:r w:rsidR="00B045BA" w:rsidRPr="00CE2460">
        <w:rPr>
          <w:rFonts w:ascii="Book Antiqua" w:hAnsi="Book Antiqua" w:cs="Arial"/>
          <w:sz w:val="24"/>
          <w:szCs w:val="24"/>
          <w:lang w:val="en-US"/>
        </w:rPr>
        <w:t>on</w:t>
      </w:r>
      <w:r w:rsidRPr="00CE2460">
        <w:rPr>
          <w:rFonts w:ascii="Book Antiqua" w:hAnsi="Book Antiqua" w:cs="Arial"/>
          <w:sz w:val="24"/>
          <w:szCs w:val="24"/>
          <w:lang w:val="en-US"/>
        </w:rPr>
        <w:t xml:space="preserve"> retrospective studies</w:t>
      </w:r>
      <w:r w:rsidR="00ED0BF8" w:rsidRPr="00CE2460">
        <w:rPr>
          <w:rFonts w:ascii="Book Antiqua" w:hAnsi="Book Antiqua" w:cs="Arial"/>
          <w:sz w:val="24"/>
          <w:szCs w:val="24"/>
          <w:vertAlign w:val="superscript"/>
          <w:lang w:val="en-US"/>
        </w:rPr>
        <w:fldChar w:fldCharType="begin" w:fldLock="1"/>
      </w:r>
      <w:r w:rsidR="004D626D" w:rsidRPr="00CE2460">
        <w:rPr>
          <w:rFonts w:ascii="Book Antiqua" w:hAnsi="Book Antiqua" w:cs="Arial"/>
          <w:sz w:val="24"/>
          <w:szCs w:val="24"/>
          <w:vertAlign w:val="superscript"/>
          <w:lang w:val="en-US"/>
        </w:rPr>
        <w:instrText>ADDIN CSL_CITATION { "citationItems" : [ { "id" : "ITEM-1", "itemData" : { "DOI" : "10.1148/radiology.178.2.1846240", "ISBN" : "0033-8419 (Print)\\r0033-8419 (Linking)", "ISSN" : "0033-8419", "PMID" : "1846240", "abstract" : "The blood supplies of nodular lesions associated with liver cirrhosis were analyzed in vivo with various imaging modalities. The portal blood supply was evaluated with computed tomography (CT) during arterial portography (CTAP); the arterial blood supply was evaluated with hepatic angiography, CT angiography, CT following intraarterial injection of iodized oil, or ultrasound following intraarterial injection of carbon dioxide microbubbles. A total of 84 surgically confirmed hepatocellular carcinomas (HCCs) (less than or equal to 3 cm) and 25 areas of adenomatous hyperplasia (AH) were included in the study. At CTAP, a portal blood supply was seen in 96% of cases of AH and only 6% of HCCs (chi 2, P less than .005). In contrast, an arterial supply greater than that of the surrounding liver was verified in 94% of the HCCs and only 4% of the cases of AH (chi 2, P less than .005). The blood supply of areas of AH with atypical hepatocytes and the blood supply of well-differentiated HCCs (Edmondson grade 1) tended to be intermediate between that of AH without atypia and that of HCC that was Edmondson and Steiner grade 2 or greater. Evaluation of the blood supply of the nodular lesions associated with liver cirrhosis is considered to be useful in the differential diagnosis and treatment of early-stage HCC.", "author" : [ { "dropping-particle" : "", "family" : "Matsui", "given" : "O", "non-dropping-particle" : "", "parse-names" : false, "suffix" : "" }, { "dropping-particle" : "", "family" : "Kadoya", "given" : "M", "non-dropping-particle" : "", "parse-names" : false, "suffix" : "" }, { "dropping-particle" : "", "family" : "Kameyama", "given" : "T", "non-dropping-particle" : "", "parse-names" : false, "suffix" : "" }, { "dropping-particle" : "", "family" : "Yoshikawa", "given" : "J", "non-dropping-particle" : "", "parse-names" : false, "suffix" : "" }, { "dropping-particle" : "", "family" : "Takashima", "given" : "T", "non-dropping-particle" : "", "parse-names" : false, "suffix" : "" }, { "dropping-particle" : "", "family" : "Nakanuma", "given" : "Y", "non-dropping-particle" : "", "parse-names" : false, "suffix" : "" }, { "dropping-particle" : "", "family" : "Unoura", "given" : "M", "non-dropping-particle" : "", "parse-names" : false, "suffix" : "" }, { "dropping-particle" : "", "family" : "Kobayashi", "given" : "K", "non-dropping-particle" : "", "parse-names" : false, "suffix" : "" }, { "dropping-particle" : "", "family" : "Izumi", "given" : "R", "non-dropping-particle" : "", "parse-names" : false, "suffix" : "" }, { "dropping-particle" : "", "family" : "Ida", "given" : "M", "non-dropping-particle" : "", "parse-names" : false, "suffix" : "" } ], "container-title" : "Radiology", "id" : "ITEM-1", "issued" : { "date-parts" : [ [ "1991" ] ] }, "page" : "493-497", "title" : "Benign and malignant nodules in cirrhotic livers: distinction based on blood supply.", "type" : "article-journal", "volume" : "178" }, "uris" : [ "http://www.mendeley.com/documents/?uuid=1ef0dcaa-3c27-414a-aec9-eb81c1fd6471" ] }, { "id" : "ITEM-2", "itemData" : { "DOI" : "10.1002/hep.22412", "ISBN" : "1527-3350 (Electronic)\\r0270-9139 (Linking)", "ISSN" : "02709139", "PMID" : "18688876", "abstract" : "We previously reported encouraging results of down-staging of hepatocellular carcinoma (HCC) to meet conventional T2 criteria (one lesion 2-5 cm or two to three lesions &lt;3 cm) for orthotopic liver transplantation (OLT) in 30 patients as a test of concept. In this ongoing prospective study, we analyzed longer-term outcome data on HCC down-staging in a larger cohort of 61 patients with tumor stage exceeding T2 criteria who were enrolled between June 2002 and January 2007. Eligibility criteria for down-staging included: (1) one lesion &gt;5 cm and up to 8 cm; (2) two to three lesions with at least one lesion &gt;3 cm and not exceeding 5 cm, with total tumor diameter up to 8 cm; or (3) four to five lesions with none &gt;3 cm, with total tumor diameter up to 8 cm. A minimum observation period of 3 months after down-staging was required before OLT. Tumor down-staging was successful in 43 patients (70.5%). Thirty-five patients (57.4%) had received OLT, including two who had undergone live-donor liver transplantation. Treatment failure was observed in 18 patients (29.5%), primarily due to tumor progression. In the explant of 35 patients who underwent OLT, 13 had complete tumor necrosis, 17 met T2 criteria, and five exceeded T2 criteria. The Kaplan-Meier intention-to-treat survival at 1 and 4 years after down-staging were 87.5% and 69.3%, respectively. The 1-year and 4-year posttransplantation survival rates were 96.2% and 92.1%, respectively. No patient had HCC recurrence after a median posttransplantation follow-up of 25 months. The only factor predicting treatment failure was pretreatment alpha-fetoprotein &gt;1,000 ng/mL. CONCLUSION: Successful down-staging of HCC can be achieved in the majority of carefully selected patients and is associated with excellent posttransplantation outcome.", "author" : [ { "dropping-particle" : "", "family" : "Yao", "given" : "Francis Y.", "non-dropping-particle" : "", "parse-names" : false, "suffix" : "" }, { "dropping-particle" : "", "family" : "Kerlan", "given" : "Robert K.", "non-dropping-particle" : "", "parse-names" : false, "suffix" : "" }, { "dropping-particle" : "", "family" : "Hirose", "given" : "Ryutaro", "non-dropping-particle" : "", "parse-names" : false, "suffix" : "" }, { "dropping-particle" : "", "family" : "Davern", "given" : "Timothy J.", "non-dropping-particle" : "", "parse-names" : false, "suffix" : "" }, { "dropping-particle" : "", "family" : "Bass", "given" : "Nathan M.", "non-dropping-particle" : "", "parse-names" : false, "suffix" : "" }, { "dropping-particle" : "", "family" : "Feng", "given" : "Sandy", "non-dropping-particle" : "", "parse-names" : false, "suffix" : "" }, { "dropping-particle" : "", "family" : "Peters", "given" : "Marion", "non-dropping-particle" : "", "parse-names" : false, "suffix" : "" }, { "dropping-particle" : "", "family" : "Terrault", "given" : "Norah", "non-dropping-particle" : "", "parse-names" : false, "suffix" : "" }, { "dropping-particle" : "", "family" : "Freise", "given" : "Chris E.", "non-dropping-particle" : "", "parse-names" : false, "suffix" : "" }, { "dropping-particle" : "", "family" : "Ascher", "given" : "Nancy L.", "non-dropping-particle" : "", "parse-names" : false, "suffix" : "" }, { "dropping-particle" : "", "family" : "Roberts", "given" : "John P.", "non-dropping-particle" : "", "parse-names" : false, "suffix" : "" } ], "container-title" : "Hepatology", "id" : "ITEM-2", "issue" : "3", "issued" : { "date-parts" : [ [ "2008" ] ] }, "page" : "819-827", "title" : "Excellent outcome following down-staging of hepatocellular carcinoma prior to liver transplantation: An intention-to-treat analysis", "type" : "article-journal", "volume" : "48" }, "uris" : [ "http://www.mendeley.com/documents/?uuid=a1338459-71e6-4beb-bd27-6cf97b65c9cd" ] }, { "id" : "ITEM-3", "itemData" : { "DOI" : "10.1016/j.dld.2016.05.009", "ISSN" : "18783562", "author" : [ { "dropping-particle" : "", "family" : "Angelico", "given" : "Mario", "non-dropping-particle" : "", "parse-names" : false, "suffix" : "" } ], "container-title" : "Digestive and Liver Disease", "id" : "ITEM-3", "issue" : "7", "issued" : { "date-parts" : [ [ "2016" ] ] }, "page" : "796-797", "title" : "TACE vs DEB-TACE: Who wins?", "type" : "article", "volume" : "48" }, "uris" : [ "http://www.mendeley.com/documents/?uuid=11b322d3-b4c0-454a-93ce-8cc1d1063d33" ] } ], "mendeley" : { "formattedCitation" : "(13\u201315)", "plainTextFormattedCitation" : "(13\u201315)", "previouslyFormattedCitation" : "(13\u201315)" }, "properties" : {  }, "schema" : "https://github.com/citation-style-language/schema/raw/master/csl-citation.json" }</w:instrText>
      </w:r>
      <w:r w:rsidR="00ED0BF8" w:rsidRPr="00CE2460">
        <w:rPr>
          <w:rFonts w:ascii="Book Antiqua" w:hAnsi="Book Antiqua" w:cs="Arial"/>
          <w:sz w:val="24"/>
          <w:szCs w:val="24"/>
          <w:vertAlign w:val="superscript"/>
          <w:lang w:val="en-US"/>
        </w:rPr>
        <w:fldChar w:fldCharType="separate"/>
      </w:r>
      <w:r w:rsidR="000C41D1" w:rsidRPr="00CE2460">
        <w:rPr>
          <w:rFonts w:ascii="Book Antiqua" w:hAnsi="Book Antiqua" w:cs="Arial"/>
          <w:noProof/>
          <w:sz w:val="24"/>
          <w:szCs w:val="24"/>
          <w:vertAlign w:val="superscript"/>
          <w:lang w:val="en-US"/>
        </w:rPr>
        <w:t>[</w:t>
      </w:r>
      <w:r w:rsidR="00517863" w:rsidRPr="00CE2460">
        <w:rPr>
          <w:rFonts w:ascii="Book Antiqua" w:hAnsi="Book Antiqua" w:cs="Arial"/>
          <w:noProof/>
          <w:sz w:val="24"/>
          <w:szCs w:val="24"/>
          <w:vertAlign w:val="superscript"/>
          <w:lang w:val="en-US"/>
        </w:rPr>
        <w:t>12</w:t>
      </w:r>
      <w:r w:rsidR="004D626D" w:rsidRPr="00CE2460">
        <w:rPr>
          <w:rFonts w:ascii="Book Antiqua" w:hAnsi="Book Antiqua" w:cs="Arial"/>
          <w:noProof/>
          <w:sz w:val="24"/>
          <w:szCs w:val="24"/>
          <w:vertAlign w:val="superscript"/>
          <w:lang w:val="en-US"/>
        </w:rPr>
        <w:t>–</w:t>
      </w:r>
      <w:r w:rsidR="00517863" w:rsidRPr="00CE2460">
        <w:rPr>
          <w:rFonts w:ascii="Book Antiqua" w:hAnsi="Book Antiqua" w:cs="Arial"/>
          <w:noProof/>
          <w:sz w:val="24"/>
          <w:szCs w:val="24"/>
          <w:vertAlign w:val="superscript"/>
          <w:lang w:val="en-US"/>
        </w:rPr>
        <w:t>14</w:t>
      </w:r>
      <w:r w:rsidR="000C41D1" w:rsidRPr="00CE2460">
        <w:rPr>
          <w:rFonts w:ascii="Book Antiqua" w:hAnsi="Book Antiqua" w:cs="Arial"/>
          <w:noProof/>
          <w:sz w:val="24"/>
          <w:szCs w:val="24"/>
          <w:vertAlign w:val="superscript"/>
          <w:lang w:val="en-US"/>
        </w:rPr>
        <w:t>]</w:t>
      </w:r>
      <w:r w:rsidR="00ED0BF8" w:rsidRPr="00CE2460">
        <w:rPr>
          <w:rFonts w:ascii="Book Antiqua" w:hAnsi="Book Antiqua" w:cs="Arial"/>
          <w:sz w:val="24"/>
          <w:szCs w:val="24"/>
          <w:vertAlign w:val="superscript"/>
          <w:lang w:val="en-US"/>
        </w:rPr>
        <w:fldChar w:fldCharType="end"/>
      </w:r>
      <w:r w:rsidR="000C41D1" w:rsidRPr="00CE2460">
        <w:rPr>
          <w:rFonts w:ascii="Book Antiqua" w:hAnsi="Book Antiqua" w:cs="Arial"/>
          <w:sz w:val="24"/>
          <w:szCs w:val="24"/>
          <w:lang w:val="en-US"/>
        </w:rPr>
        <w:t xml:space="preserve">. </w:t>
      </w:r>
      <w:r w:rsidR="00205009" w:rsidRPr="00CE2460">
        <w:rPr>
          <w:rFonts w:ascii="Book Antiqua" w:hAnsi="Book Antiqua" w:cs="Arial"/>
          <w:sz w:val="24"/>
          <w:szCs w:val="24"/>
          <w:lang w:val="en-US"/>
        </w:rPr>
        <w:t>DEB-TACE’s p</w:t>
      </w:r>
      <w:r w:rsidRPr="00CE2460">
        <w:rPr>
          <w:rFonts w:ascii="Book Antiqua" w:hAnsi="Book Antiqua" w:cs="Arial"/>
          <w:sz w:val="24"/>
          <w:szCs w:val="24"/>
          <w:lang w:val="en-US"/>
        </w:rPr>
        <w:t>redictors of response</w:t>
      </w:r>
      <w:r w:rsidR="009E7197" w:rsidRPr="00CE2460">
        <w:rPr>
          <w:rFonts w:ascii="Book Antiqua" w:hAnsi="Book Antiqua" w:cs="Arial"/>
          <w:sz w:val="24"/>
          <w:szCs w:val="24"/>
          <w:lang w:val="en-US"/>
        </w:rPr>
        <w:t xml:space="preserve"> </w:t>
      </w:r>
      <w:r w:rsidRPr="00CE2460">
        <w:rPr>
          <w:rFonts w:ascii="Book Antiqua" w:hAnsi="Book Antiqua" w:cs="Arial"/>
          <w:sz w:val="24"/>
          <w:szCs w:val="24"/>
          <w:lang w:val="en-US"/>
        </w:rPr>
        <w:t xml:space="preserve">have not been </w:t>
      </w:r>
      <w:r w:rsidR="00205009" w:rsidRPr="00CE2460">
        <w:rPr>
          <w:rFonts w:ascii="Book Antiqua" w:hAnsi="Book Antiqua" w:cs="Arial"/>
          <w:sz w:val="24"/>
          <w:szCs w:val="24"/>
          <w:lang w:val="en-US"/>
        </w:rPr>
        <w:t>completely</w:t>
      </w:r>
      <w:r w:rsidR="00DB179F" w:rsidRPr="00CE2460">
        <w:rPr>
          <w:rFonts w:ascii="Book Antiqua" w:hAnsi="Book Antiqua" w:cs="Arial"/>
          <w:sz w:val="24"/>
          <w:szCs w:val="24"/>
          <w:lang w:val="en-US"/>
        </w:rPr>
        <w:t xml:space="preserve"> </w:t>
      </w:r>
      <w:r w:rsidRPr="00CE2460">
        <w:rPr>
          <w:rFonts w:ascii="Book Antiqua" w:hAnsi="Book Antiqua" w:cs="Arial"/>
          <w:sz w:val="24"/>
          <w:szCs w:val="24"/>
          <w:lang w:val="en-US"/>
        </w:rPr>
        <w:t xml:space="preserve">elucidated. This is the first single-center prospective study performed </w:t>
      </w:r>
      <w:r w:rsidR="00B045BA" w:rsidRPr="00CE2460">
        <w:rPr>
          <w:rFonts w:ascii="Book Antiqua" w:hAnsi="Book Antiqua" w:cs="Arial"/>
          <w:sz w:val="24"/>
          <w:szCs w:val="24"/>
          <w:lang w:val="en-US"/>
        </w:rPr>
        <w:t xml:space="preserve">using a </w:t>
      </w:r>
      <w:r w:rsidRPr="00CE2460">
        <w:rPr>
          <w:rFonts w:ascii="Book Antiqua" w:hAnsi="Book Antiqua" w:cs="Arial"/>
          <w:sz w:val="24"/>
          <w:szCs w:val="24"/>
          <w:lang w:val="en-US"/>
        </w:rPr>
        <w:t>standardized DEB-TACE technique that aim</w:t>
      </w:r>
      <w:r w:rsidR="00B045BA" w:rsidRPr="00CE2460">
        <w:rPr>
          <w:rFonts w:ascii="Book Antiqua" w:hAnsi="Book Antiqua" w:cs="Arial"/>
          <w:sz w:val="24"/>
          <w:szCs w:val="24"/>
          <w:lang w:val="en-US"/>
        </w:rPr>
        <w:t>ed</w:t>
      </w:r>
      <w:r w:rsidRPr="00CE2460">
        <w:rPr>
          <w:rFonts w:ascii="Book Antiqua" w:hAnsi="Book Antiqua" w:cs="Arial"/>
          <w:sz w:val="24"/>
          <w:szCs w:val="24"/>
          <w:lang w:val="en-US"/>
        </w:rPr>
        <w:t xml:space="preserve"> to identify predictors of radiological response, assessing patients clinical and laboratory characteristics, diagnostic imaging and intra</w:t>
      </w:r>
      <w:r w:rsidR="001113D0" w:rsidRPr="00CE2460">
        <w:rPr>
          <w:rFonts w:ascii="Book Antiqua" w:hAnsi="Book Antiqua" w:cs="Arial"/>
          <w:sz w:val="24"/>
          <w:szCs w:val="24"/>
          <w:lang w:val="en-US"/>
        </w:rPr>
        <w:t>proced</w:t>
      </w:r>
      <w:r w:rsidR="00B045BA" w:rsidRPr="00CE2460">
        <w:rPr>
          <w:rFonts w:ascii="Book Antiqua" w:hAnsi="Book Antiqua" w:cs="Arial"/>
          <w:sz w:val="24"/>
          <w:szCs w:val="24"/>
          <w:lang w:val="en-US"/>
        </w:rPr>
        <w:t>ural</w:t>
      </w:r>
      <w:r w:rsidRPr="00CE2460">
        <w:rPr>
          <w:rFonts w:ascii="Book Antiqua" w:hAnsi="Book Antiqua" w:cs="Arial"/>
          <w:sz w:val="24"/>
          <w:szCs w:val="24"/>
          <w:lang w:val="en-US"/>
        </w:rPr>
        <w:t xml:space="preserve"> data of H</w:t>
      </w:r>
      <w:r w:rsidR="00BA2B40" w:rsidRPr="00CE2460">
        <w:rPr>
          <w:rFonts w:ascii="Book Antiqua" w:hAnsi="Book Antiqua" w:cs="Arial"/>
          <w:sz w:val="24"/>
          <w:szCs w:val="24"/>
          <w:lang w:val="en-US"/>
        </w:rPr>
        <w:t>C</w:t>
      </w:r>
      <w:r w:rsidRPr="00CE2460">
        <w:rPr>
          <w:rFonts w:ascii="Book Antiqua" w:hAnsi="Book Antiqua" w:cs="Arial"/>
          <w:sz w:val="24"/>
          <w:szCs w:val="24"/>
          <w:lang w:val="en-US"/>
        </w:rPr>
        <w:t>Cs treate</w:t>
      </w:r>
      <w:r w:rsidR="00BA2B40" w:rsidRPr="00CE2460">
        <w:rPr>
          <w:rFonts w:ascii="Book Antiqua" w:hAnsi="Book Antiqua" w:cs="Arial"/>
          <w:sz w:val="24"/>
          <w:szCs w:val="24"/>
          <w:lang w:val="en-US"/>
        </w:rPr>
        <w:t>d in the neoadjuvant context for liver</w:t>
      </w:r>
      <w:r w:rsidRPr="00CE2460">
        <w:rPr>
          <w:rFonts w:ascii="Book Antiqua" w:hAnsi="Book Antiqua" w:cs="Arial"/>
          <w:sz w:val="24"/>
          <w:szCs w:val="24"/>
          <w:lang w:val="en-US"/>
        </w:rPr>
        <w:t xml:space="preserve"> transplantation.</w:t>
      </w:r>
      <w:r w:rsidR="00FC57CD" w:rsidRPr="00CE2460" w:rsidDel="00FC57CD">
        <w:rPr>
          <w:rFonts w:ascii="Book Antiqua" w:hAnsi="Book Antiqua" w:cs="Arial"/>
          <w:sz w:val="24"/>
          <w:szCs w:val="24"/>
          <w:lang w:val="en-US"/>
        </w:rPr>
        <w:t xml:space="preserve"> </w:t>
      </w:r>
    </w:p>
    <w:p w14:paraId="34206A6D" w14:textId="77777777" w:rsidR="00171567" w:rsidRPr="00CE2460" w:rsidRDefault="00171567" w:rsidP="00CE2460">
      <w:pPr>
        <w:spacing w:after="0" w:line="360" w:lineRule="auto"/>
        <w:jc w:val="both"/>
        <w:rPr>
          <w:rFonts w:ascii="Book Antiqua" w:hAnsi="Book Antiqua" w:cs="Arial"/>
          <w:b/>
          <w:bCs/>
          <w:sz w:val="24"/>
          <w:szCs w:val="24"/>
          <w:lang w:val="en-US"/>
        </w:rPr>
      </w:pPr>
    </w:p>
    <w:p w14:paraId="58FF5177" w14:textId="77777777" w:rsidR="00D43A07" w:rsidRPr="00CE2460" w:rsidRDefault="00D43A07" w:rsidP="00CE2460">
      <w:pPr>
        <w:pStyle w:val="Corpo"/>
        <w:spacing w:after="0" w:line="360" w:lineRule="auto"/>
        <w:jc w:val="both"/>
        <w:rPr>
          <w:rFonts w:ascii="Book Antiqua" w:eastAsiaTheme="minorEastAsia" w:hAnsi="Book Antiqua" w:cs="Arial"/>
          <w:b/>
          <w:bCs/>
          <w:color w:val="auto"/>
          <w:lang w:val="en-US" w:eastAsia="en-US"/>
        </w:rPr>
      </w:pPr>
      <w:r w:rsidRPr="00CE2460">
        <w:rPr>
          <w:rFonts w:ascii="Book Antiqua" w:eastAsiaTheme="minorEastAsia" w:hAnsi="Book Antiqua" w:cs="Arial"/>
          <w:b/>
          <w:bCs/>
          <w:color w:val="auto"/>
          <w:lang w:val="en-US" w:eastAsia="en-US"/>
        </w:rPr>
        <w:t>MATERIALS AND METHODS</w:t>
      </w:r>
    </w:p>
    <w:p w14:paraId="21A40EB6" w14:textId="652BB659" w:rsidR="00B21C50"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cs="Arial"/>
          <w:color w:val="auto"/>
          <w:lang w:val="en-US"/>
        </w:rPr>
        <w:t>This was a single-center</w:t>
      </w:r>
      <w:r w:rsidR="0048093A" w:rsidRPr="00CE2460">
        <w:rPr>
          <w:rFonts w:ascii="Book Antiqua" w:hAnsi="Book Antiqua" w:cs="Arial"/>
          <w:color w:val="auto"/>
          <w:lang w:val="en-US"/>
        </w:rPr>
        <w:t xml:space="preserve">, </w:t>
      </w:r>
      <w:r w:rsidR="00657E0D" w:rsidRPr="00CE2460">
        <w:rPr>
          <w:rFonts w:ascii="Book Antiqua" w:hAnsi="Book Antiqua" w:cs="Arial"/>
          <w:color w:val="auto"/>
          <w:lang w:val="en-US"/>
        </w:rPr>
        <w:t xml:space="preserve">observational </w:t>
      </w:r>
      <w:r w:rsidR="0048093A" w:rsidRPr="00CE2460">
        <w:rPr>
          <w:rFonts w:ascii="Book Antiqua" w:hAnsi="Book Antiqua" w:cs="Arial"/>
          <w:color w:val="auto"/>
          <w:lang w:val="en-US"/>
        </w:rPr>
        <w:t>cohort</w:t>
      </w:r>
      <w:r w:rsidR="00657E0D" w:rsidRPr="00CE2460">
        <w:rPr>
          <w:rFonts w:ascii="Book Antiqua" w:hAnsi="Book Antiqua" w:cs="Arial"/>
          <w:color w:val="auto"/>
          <w:lang w:val="en-US"/>
        </w:rPr>
        <w:t>,</w:t>
      </w:r>
      <w:r w:rsidRPr="00CE2460">
        <w:rPr>
          <w:rFonts w:ascii="Book Antiqua" w:hAnsi="Book Antiqua" w:cs="Arial"/>
          <w:color w:val="auto"/>
          <w:lang w:val="en-US"/>
        </w:rPr>
        <w:t xml:space="preserve"> prospective study, conducted at the Interventional </w:t>
      </w:r>
      <w:r w:rsidR="00853BF8" w:rsidRPr="00CE2460">
        <w:rPr>
          <w:rFonts w:ascii="Book Antiqua" w:hAnsi="Book Antiqua" w:cs="Arial"/>
          <w:color w:val="auto"/>
          <w:lang w:val="en-US"/>
        </w:rPr>
        <w:t>Medicine Center,</w:t>
      </w:r>
      <w:r w:rsidRPr="00CE2460">
        <w:rPr>
          <w:rFonts w:ascii="Book Antiqua" w:hAnsi="Book Antiqua" w:cs="Arial"/>
          <w:color w:val="auto"/>
          <w:lang w:val="en-US"/>
        </w:rPr>
        <w:t xml:space="preserve"> and </w:t>
      </w:r>
      <w:r w:rsidR="00B045BA" w:rsidRPr="00CE2460">
        <w:rPr>
          <w:rFonts w:ascii="Book Antiqua" w:hAnsi="Book Antiqua" w:cs="Arial"/>
          <w:color w:val="auto"/>
          <w:lang w:val="en-US"/>
        </w:rPr>
        <w:t xml:space="preserve">was </w:t>
      </w:r>
      <w:r w:rsidRPr="00CE2460">
        <w:rPr>
          <w:rFonts w:ascii="Book Antiqua" w:hAnsi="Book Antiqua" w:cs="Arial"/>
          <w:color w:val="auto"/>
          <w:lang w:val="en-US"/>
        </w:rPr>
        <w:t>approved by the lo</w:t>
      </w:r>
      <w:r w:rsidRPr="00CE2460">
        <w:rPr>
          <w:rFonts w:ascii="Book Antiqua" w:hAnsi="Book Antiqua"/>
          <w:color w:val="auto"/>
          <w:lang w:val="en-US"/>
        </w:rPr>
        <w:t>cal institutional review board</w:t>
      </w:r>
      <w:r w:rsidR="00C0208D" w:rsidRPr="00CE2460">
        <w:rPr>
          <w:rFonts w:ascii="Book Antiqua" w:hAnsi="Book Antiqua"/>
          <w:color w:val="auto"/>
          <w:lang w:val="en-US"/>
        </w:rPr>
        <w:t xml:space="preserve"> (CAAE 0199.0.028.000-11)</w:t>
      </w:r>
      <w:r w:rsidRPr="00CE2460">
        <w:rPr>
          <w:rFonts w:ascii="Book Antiqua" w:hAnsi="Book Antiqua"/>
          <w:color w:val="auto"/>
          <w:lang w:val="en-US"/>
        </w:rPr>
        <w:t>. All patients signed an informed consent form.</w:t>
      </w:r>
    </w:p>
    <w:p w14:paraId="1EFB2C92" w14:textId="77777777" w:rsidR="00732471" w:rsidRPr="00CE2460" w:rsidRDefault="00732471" w:rsidP="00CE2460">
      <w:pPr>
        <w:pStyle w:val="Corpo"/>
        <w:spacing w:after="0" w:line="360" w:lineRule="auto"/>
        <w:jc w:val="both"/>
        <w:rPr>
          <w:rFonts w:ascii="Book Antiqua" w:hAnsi="Book Antiqua"/>
          <w:b/>
          <w:i/>
          <w:iCs/>
          <w:color w:val="auto"/>
          <w:lang w:val="en-US"/>
        </w:rPr>
      </w:pPr>
    </w:p>
    <w:p w14:paraId="2DD51118" w14:textId="310BF619" w:rsidR="00B21C50" w:rsidRPr="00CE2460" w:rsidRDefault="00B21C50"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lastRenderedPageBreak/>
        <w:t>Patients an</w:t>
      </w:r>
      <w:r w:rsidR="00732471" w:rsidRPr="00CE2460">
        <w:rPr>
          <w:rFonts w:ascii="Book Antiqua" w:hAnsi="Book Antiqua"/>
          <w:b/>
          <w:i/>
          <w:iCs/>
          <w:color w:val="auto"/>
          <w:lang w:val="en-US"/>
        </w:rPr>
        <w:t>d eli</w:t>
      </w:r>
      <w:r w:rsidRPr="00CE2460">
        <w:rPr>
          <w:rFonts w:ascii="Book Antiqua" w:hAnsi="Book Antiqua"/>
          <w:b/>
          <w:i/>
          <w:iCs/>
          <w:color w:val="auto"/>
          <w:lang w:val="en-US"/>
        </w:rPr>
        <w:t>gibility</w:t>
      </w:r>
    </w:p>
    <w:p w14:paraId="5842852E" w14:textId="058B0A35" w:rsidR="00B21C50" w:rsidRPr="00CE2460" w:rsidRDefault="008934FF"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Two hundred consecutive HCC patients underwent DEB-TACE first session at our institution f</w:t>
      </w:r>
      <w:r w:rsidR="00B21C50" w:rsidRPr="00CE2460">
        <w:rPr>
          <w:rFonts w:ascii="Book Antiqua" w:hAnsi="Book Antiqua"/>
          <w:color w:val="auto"/>
          <w:lang w:val="en-US"/>
        </w:rPr>
        <w:t>rom April 1</w:t>
      </w:r>
      <w:r w:rsidR="00966CA5">
        <w:rPr>
          <w:rFonts w:ascii="Book Antiqua" w:hAnsi="Book Antiqua"/>
          <w:color w:val="auto"/>
          <w:lang w:val="en-US"/>
        </w:rPr>
        <w:t>,</w:t>
      </w:r>
      <w:r w:rsidR="00B21C50" w:rsidRPr="00CE2460">
        <w:rPr>
          <w:rFonts w:ascii="Book Antiqua" w:hAnsi="Book Antiqua"/>
          <w:color w:val="auto"/>
          <w:lang w:val="en-US"/>
        </w:rPr>
        <w:t xml:space="preserve"> 2011 </w:t>
      </w:r>
      <w:r w:rsidRPr="00CE2460">
        <w:rPr>
          <w:rFonts w:ascii="Book Antiqua" w:hAnsi="Book Antiqua"/>
          <w:color w:val="auto"/>
          <w:lang w:val="en-US"/>
        </w:rPr>
        <w:t>until</w:t>
      </w:r>
      <w:r w:rsidR="00B21C50" w:rsidRPr="00CE2460">
        <w:rPr>
          <w:rFonts w:ascii="Book Antiqua" w:hAnsi="Book Antiqua"/>
          <w:color w:val="auto"/>
          <w:lang w:val="en-US"/>
        </w:rPr>
        <w:t xml:space="preserve"> June 30, 2014</w:t>
      </w:r>
      <w:r w:rsidRPr="00CE2460">
        <w:rPr>
          <w:rFonts w:ascii="Book Antiqua" w:hAnsi="Book Antiqua"/>
          <w:color w:val="auto"/>
          <w:lang w:val="en-US"/>
        </w:rPr>
        <w:t>, according to</w:t>
      </w:r>
      <w:r w:rsidR="00B21C50" w:rsidRPr="00CE2460">
        <w:rPr>
          <w:rFonts w:ascii="Book Antiqua" w:hAnsi="Book Antiqua"/>
          <w:color w:val="auto"/>
          <w:lang w:val="en-US"/>
        </w:rPr>
        <w:t xml:space="preserve"> the outpatient treatment protocol</w:t>
      </w:r>
      <w:r w:rsidR="008F7822" w:rsidRPr="00CE2460">
        <w:rPr>
          <w:rFonts w:ascii="Book Antiqua" w:hAnsi="Book Antiqua"/>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"10.1016/j.jvir.2014.02.025", "ISSN" : "15357732", "abstract" : "Purpose To evaluate the safety and feasibility of same-day discharge of patients with hepatocellular carcinoma (HCC) treated with transarterial chemoembolization with the use of drug-eluting beads (DEBs) and elucidate the prognostic factors for hospital admission. Materials and Methods A total of 266 DEB chemoembolization procedures in 154 consecutive patients listed for liver transplantation or identified for potential HCC downstaging were performed with the outpatient treatment protocol. Endpoints evaluated were admission to the hospital after the procedure for clinical reasons, readmission to the hospital within 1 month of the procedure, and procedure-related morbidity and mortality. In the evaluation of prognostic factors for admission, parameters of patients discharged the same day were compared with those of patients admitted overnight. Results Same-day discharge was feasible in 238 cases (89.5%), and 28 (10.5%) needed overnight admission. The main reason for overnight admission was postprocedural abdominal pain (n = 23; 67.8%). The procedure-related complication rate was 2.6%, and there were no readmissions or deaths during the first 30 days after chemoembolization. Chemoembolization performed for downstaging and the use of more than one vial of embolic agent were associated with an increased need for overnight admission (P =.012 and P =.007, respectively). Conclusions Same-day discharge of patients with HCC treated with DEB chemoembolization in a liver transplantation program is safe and feasible, with low complication and admission rates. Treatment for HCC downstaging and the use of more than one vial of embolic agent were associated with an increased need for hospital admission. \u00a9 2014 SIR.", "author" : [ { "dropping-particle" : "", "family" : "Nasser", "given" : "F.", "non-dropping-particle" : "", "parse-names" : false, "suffix" : "" }, { "dropping-particle" : "", "family" : "Cavalcante", "given" : "R.N.", "non-dropping-particle" : "", "parse-names" : false, "suffix" : "" }, { "dropping-particle" : "", "family" : "Galastri", "given" : "F.L.", "non-dropping-particle" : "", "parse-names" : false, "suffix" : "" }, { "dropping-particle" : "", "family" : "Rezende", "given" : "M.B.", "non-dropping-particle" : "De", "parse-names" : false, "suffix" : "" }, { "dropping-particle" : "", "family" : "Felga", "given" : "G.G.", "non-dropping-particle" : "", "parse-names" : false, "suffix" : "" }, { "dropping-particle" : "", "family" : "Travassos", "given" : "F.B.", "non-dropping-particle" : "", "parse-names" : false, "suffix" : "" }, { "dropping-particle" : "", "family" : "Fina", "given" : "B.", "non-dropping-particle" : "De", "parse-names" : false, "suffix" : "" }, { "dropping-particle" : "", "family" : "Affonso", "given" : "B.B.", "non-dropping-particle" : "", "parse-names" : false, "suffix" : "" } ], "container-title" : "Journal of Vascular and Interventional Radiology", "id" : "ITEM-1", "issue" : "7", "issued" : { "date-parts" : [ [ "2014" ] ] }, "title" : "Safety and feasibility of same-day discharge of patients with hepatocellular carcinoma treated with transarterial chemoembolization with drug-eluting beads in a liver transplantation program", "type" : "article-journal", "volume" : "25" }, "uris" : [ "http://www.mendeley.com/documents/?uuid=7377a929-b03c-31c5-84ba-b1d7b36cf787" ] } ], "mendeley" : { "formattedCitation" : "(16)", "plainTextFormattedCitation" : "(16)", "previouslyFormattedCitation" : "(16)" }, "properties" : {  }, "schema" : "https://github.com/citation-style-language/schema/raw/master/csl-citation.json" }</w:instrText>
      </w:r>
      <w:r w:rsidR="008F7822" w:rsidRPr="00CE2460">
        <w:rPr>
          <w:rFonts w:ascii="Book Antiqua" w:hAnsi="Book Antiqua"/>
          <w:vertAlign w:val="superscript"/>
          <w:lang w:val="en-US"/>
        </w:rPr>
        <w:fldChar w:fldCharType="separate"/>
      </w:r>
      <w:r w:rsidR="008A4FDC"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15</w:t>
      </w:r>
      <w:r w:rsidR="008A4FDC" w:rsidRPr="00CE2460">
        <w:rPr>
          <w:rFonts w:ascii="Book Antiqua" w:hAnsi="Book Antiqua"/>
          <w:noProof/>
          <w:color w:val="auto"/>
          <w:vertAlign w:val="superscript"/>
          <w:lang w:val="en-US"/>
        </w:rPr>
        <w:t>]</w:t>
      </w:r>
      <w:r w:rsidR="008F7822" w:rsidRPr="00CE2460">
        <w:rPr>
          <w:rFonts w:ascii="Book Antiqua" w:hAnsi="Book Antiqua"/>
          <w:vertAlign w:val="superscript"/>
          <w:lang w:val="en-US"/>
        </w:rPr>
        <w:fldChar w:fldCharType="end"/>
      </w:r>
      <w:r w:rsidR="008A4FDC" w:rsidRPr="00CE2460">
        <w:rPr>
          <w:rFonts w:ascii="Book Antiqua" w:hAnsi="Book Antiqua"/>
          <w:color w:val="auto"/>
          <w:lang w:val="en-US"/>
        </w:rPr>
        <w:t xml:space="preserve">. </w:t>
      </w:r>
      <w:r w:rsidR="00B21C50" w:rsidRPr="00CE2460">
        <w:rPr>
          <w:rFonts w:ascii="Book Antiqua" w:hAnsi="Book Antiqua"/>
          <w:color w:val="auto"/>
          <w:lang w:val="en-US"/>
        </w:rPr>
        <w:t xml:space="preserve">These patients </w:t>
      </w:r>
      <w:r w:rsidRPr="00CE2460">
        <w:rPr>
          <w:rFonts w:ascii="Book Antiqua" w:hAnsi="Book Antiqua"/>
          <w:color w:val="auto"/>
          <w:lang w:val="en-US"/>
        </w:rPr>
        <w:t>had</w:t>
      </w:r>
      <w:r w:rsidR="00DB179F" w:rsidRPr="00CE2460">
        <w:rPr>
          <w:rFonts w:ascii="Book Antiqua" w:hAnsi="Book Antiqua"/>
          <w:color w:val="auto"/>
          <w:lang w:val="en-US"/>
        </w:rPr>
        <w:t xml:space="preserve"> a </w:t>
      </w:r>
      <w:r w:rsidR="00B21C50" w:rsidRPr="00CE2460">
        <w:rPr>
          <w:rFonts w:ascii="Book Antiqua" w:hAnsi="Book Antiqua"/>
          <w:color w:val="auto"/>
          <w:lang w:val="en-US"/>
        </w:rPr>
        <w:t xml:space="preserve">total of 380 tumors, </w:t>
      </w:r>
      <w:r w:rsidRPr="00CE2460">
        <w:rPr>
          <w:rFonts w:ascii="Book Antiqua" w:hAnsi="Book Antiqua"/>
          <w:color w:val="auto"/>
          <w:lang w:val="en-US"/>
        </w:rPr>
        <w:t>and</w:t>
      </w:r>
      <w:r w:rsidR="00B21C50" w:rsidRPr="00CE2460">
        <w:rPr>
          <w:rFonts w:ascii="Book Antiqua" w:hAnsi="Book Antiqua"/>
          <w:color w:val="auto"/>
          <w:lang w:val="en-US"/>
        </w:rPr>
        <w:t xml:space="preserve"> 323</w:t>
      </w:r>
      <w:r w:rsidRPr="00CE2460">
        <w:rPr>
          <w:rFonts w:ascii="Book Antiqua" w:hAnsi="Book Antiqua"/>
          <w:color w:val="auto"/>
          <w:lang w:val="en-US"/>
        </w:rPr>
        <w:t xml:space="preserve"> of them</w:t>
      </w:r>
      <w:r w:rsidR="00B21C50" w:rsidRPr="00CE2460">
        <w:rPr>
          <w:rFonts w:ascii="Book Antiqua" w:hAnsi="Book Antiqua"/>
          <w:color w:val="auto"/>
          <w:lang w:val="en-US"/>
        </w:rPr>
        <w:t xml:space="preserve"> were treated</w:t>
      </w:r>
      <w:r w:rsidRPr="00CE2460">
        <w:rPr>
          <w:rFonts w:ascii="Book Antiqua" w:hAnsi="Book Antiqua"/>
          <w:color w:val="auto"/>
          <w:lang w:val="en-US"/>
        </w:rPr>
        <w:t>.</w:t>
      </w:r>
      <w:r w:rsidR="00B045BA" w:rsidRPr="00CE2460">
        <w:rPr>
          <w:rFonts w:ascii="Book Antiqua" w:hAnsi="Book Antiqua"/>
          <w:color w:val="auto"/>
          <w:lang w:val="en-US"/>
        </w:rPr>
        <w:t xml:space="preserve"> I</w:t>
      </w:r>
      <w:r w:rsidR="00B21C50" w:rsidRPr="00CE2460">
        <w:rPr>
          <w:rFonts w:ascii="Book Antiqua" w:hAnsi="Book Antiqua"/>
          <w:color w:val="auto"/>
          <w:lang w:val="en-US"/>
        </w:rPr>
        <w:t xml:space="preserve">nclusion criteria </w:t>
      </w:r>
      <w:r w:rsidRPr="00CE2460">
        <w:rPr>
          <w:rFonts w:ascii="Book Antiqua" w:hAnsi="Book Antiqua"/>
          <w:color w:val="auto"/>
          <w:lang w:val="en-US"/>
        </w:rPr>
        <w:t>was as it</w:t>
      </w:r>
      <w:r w:rsidR="00A84AB9" w:rsidRPr="00CE2460">
        <w:rPr>
          <w:rFonts w:ascii="Book Antiqua" w:hAnsi="Book Antiqua"/>
          <w:color w:val="auto"/>
          <w:lang w:val="en-US"/>
        </w:rPr>
        <w:t xml:space="preserve"> </w:t>
      </w:r>
      <w:r w:rsidR="00B045BA" w:rsidRPr="00CE2460">
        <w:rPr>
          <w:rFonts w:ascii="Book Antiqua" w:hAnsi="Book Antiqua"/>
          <w:color w:val="auto"/>
          <w:lang w:val="en-US"/>
        </w:rPr>
        <w:t>follow</w:t>
      </w:r>
      <w:r w:rsidRPr="00CE2460">
        <w:rPr>
          <w:rFonts w:ascii="Book Antiqua" w:hAnsi="Book Antiqua"/>
          <w:color w:val="auto"/>
          <w:lang w:val="en-US"/>
        </w:rPr>
        <w:t>s</w:t>
      </w:r>
      <w:r w:rsidR="00B045BA" w:rsidRPr="00CE2460">
        <w:rPr>
          <w:rFonts w:ascii="Book Antiqua" w:hAnsi="Book Antiqua"/>
          <w:color w:val="auto"/>
          <w:lang w:val="en-US"/>
        </w:rPr>
        <w:t xml:space="preserve">: </w:t>
      </w:r>
      <w:r w:rsidR="00B21C50" w:rsidRPr="00CE2460">
        <w:rPr>
          <w:rFonts w:ascii="Book Antiqua" w:hAnsi="Book Antiqua"/>
          <w:color w:val="auto"/>
          <w:lang w:val="en-US"/>
        </w:rPr>
        <w:t>patients with HCC</w:t>
      </w:r>
      <w:r w:rsidR="00DB179F" w:rsidRPr="00CE2460">
        <w:rPr>
          <w:rFonts w:ascii="Book Antiqua" w:hAnsi="Book Antiqua"/>
          <w:color w:val="auto"/>
          <w:lang w:val="en-US"/>
        </w:rPr>
        <w:t xml:space="preserve"> BCLC staging 0</w:t>
      </w:r>
      <w:r w:rsidR="00FC5987" w:rsidRPr="00CE2460">
        <w:rPr>
          <w:rFonts w:ascii="Book Antiqua" w:hAnsi="Book Antiqua"/>
          <w:color w:val="auto"/>
          <w:lang w:val="en-US"/>
        </w:rPr>
        <w:t>,</w:t>
      </w:r>
      <w:r w:rsidR="00DB179F" w:rsidRPr="00CE2460">
        <w:rPr>
          <w:rFonts w:ascii="Book Antiqua" w:hAnsi="Book Antiqua"/>
          <w:color w:val="auto"/>
          <w:lang w:val="en-US"/>
        </w:rPr>
        <w:t xml:space="preserve"> A</w:t>
      </w:r>
      <w:r w:rsidR="00FC5987" w:rsidRPr="00CE2460">
        <w:rPr>
          <w:rFonts w:ascii="Book Antiqua" w:hAnsi="Book Antiqua"/>
          <w:color w:val="auto"/>
          <w:lang w:val="en-US"/>
        </w:rPr>
        <w:t xml:space="preserve"> or B</w:t>
      </w:r>
      <w:r w:rsidR="00B21C50" w:rsidRPr="00CE2460">
        <w:rPr>
          <w:rFonts w:ascii="Book Antiqua" w:hAnsi="Book Antiqua"/>
          <w:color w:val="auto"/>
          <w:lang w:val="en-US"/>
        </w:rPr>
        <w:t>,</w:t>
      </w:r>
      <w:r w:rsidRPr="00CE2460">
        <w:rPr>
          <w:rFonts w:ascii="Book Antiqua" w:hAnsi="Book Antiqua"/>
          <w:color w:val="auto"/>
          <w:lang w:val="en-US"/>
        </w:rPr>
        <w:t xml:space="preserve"> who took part</w:t>
      </w:r>
      <w:r w:rsidR="00B21C50" w:rsidRPr="00CE2460">
        <w:rPr>
          <w:rFonts w:ascii="Book Antiqua" w:hAnsi="Book Antiqua"/>
          <w:color w:val="auto"/>
          <w:lang w:val="en-US"/>
        </w:rPr>
        <w:t xml:space="preserve"> in the</w:t>
      </w:r>
      <w:r w:rsidR="00732471" w:rsidRPr="00CE2460">
        <w:rPr>
          <w:rFonts w:ascii="Book Antiqua" w:hAnsi="Book Antiqua"/>
          <w:color w:val="auto"/>
          <w:lang w:val="en-US"/>
        </w:rPr>
        <w:t xml:space="preserve"> </w:t>
      </w:r>
      <w:r w:rsidR="00B21C50" w:rsidRPr="00CE2460">
        <w:rPr>
          <w:rFonts w:ascii="Book Antiqua" w:hAnsi="Book Antiqua"/>
          <w:color w:val="auto"/>
          <w:lang w:val="en-US"/>
        </w:rPr>
        <w:t xml:space="preserve">liver transplantation </w:t>
      </w:r>
      <w:r w:rsidR="00B045BA" w:rsidRPr="00CE2460">
        <w:rPr>
          <w:rFonts w:ascii="Book Antiqua" w:hAnsi="Book Antiqua"/>
          <w:color w:val="auto"/>
          <w:lang w:val="en-US"/>
        </w:rPr>
        <w:t>program</w:t>
      </w:r>
      <w:r w:rsidRPr="00CE2460">
        <w:rPr>
          <w:rFonts w:ascii="Book Antiqua" w:hAnsi="Book Antiqua"/>
          <w:color w:val="auto"/>
          <w:lang w:val="en-US"/>
        </w:rPr>
        <w:t xml:space="preserve"> of the institution</w:t>
      </w:r>
      <w:r w:rsidR="00B21C50" w:rsidRPr="00CE2460">
        <w:rPr>
          <w:rFonts w:ascii="Book Antiqua" w:hAnsi="Book Antiqua"/>
          <w:color w:val="auto"/>
          <w:lang w:val="en-US"/>
        </w:rPr>
        <w:t xml:space="preserve">, </w:t>
      </w:r>
      <w:r w:rsidRPr="00CE2460">
        <w:rPr>
          <w:rFonts w:ascii="Book Antiqua" w:hAnsi="Book Antiqua"/>
          <w:color w:val="auto"/>
          <w:lang w:val="en-US"/>
        </w:rPr>
        <w:t>in which the</w:t>
      </w:r>
      <w:r w:rsidR="00B21C50" w:rsidRPr="00CE2460">
        <w:rPr>
          <w:rFonts w:ascii="Book Antiqua" w:hAnsi="Book Antiqua"/>
          <w:color w:val="auto"/>
          <w:lang w:val="en-US"/>
        </w:rPr>
        <w:t xml:space="preserve"> DEB-TACE</w:t>
      </w:r>
      <w:r w:rsidRPr="00CE2460">
        <w:rPr>
          <w:rFonts w:ascii="Book Antiqua" w:hAnsi="Book Antiqua"/>
          <w:color w:val="auto"/>
          <w:lang w:val="en-US"/>
        </w:rPr>
        <w:t xml:space="preserve"> procedure purpose was</w:t>
      </w:r>
      <w:r w:rsidR="00B21C50" w:rsidRPr="00CE2460">
        <w:rPr>
          <w:rFonts w:ascii="Book Antiqua" w:hAnsi="Book Antiqua"/>
          <w:color w:val="auto"/>
          <w:lang w:val="en-US"/>
        </w:rPr>
        <w:t xml:space="preserve"> downstaging or </w:t>
      </w:r>
      <w:r w:rsidR="005B6539" w:rsidRPr="00CE2460">
        <w:rPr>
          <w:rFonts w:ascii="Book Antiqua" w:hAnsi="Book Antiqua"/>
          <w:color w:val="auto"/>
          <w:lang w:val="en-US"/>
        </w:rPr>
        <w:t>for</w:t>
      </w:r>
      <w:r w:rsidR="00B21C50" w:rsidRPr="00CE2460">
        <w:rPr>
          <w:rFonts w:ascii="Book Antiqua" w:hAnsi="Book Antiqua"/>
          <w:color w:val="auto"/>
          <w:lang w:val="en-US"/>
        </w:rPr>
        <w:t xml:space="preserve"> bridging strategy, </w:t>
      </w:r>
      <w:r w:rsidRPr="00CE2460">
        <w:rPr>
          <w:rFonts w:ascii="Book Antiqua" w:hAnsi="Book Antiqua"/>
          <w:color w:val="auto"/>
          <w:lang w:val="en-US"/>
        </w:rPr>
        <w:t xml:space="preserve">and we assured they did not have </w:t>
      </w:r>
      <w:r w:rsidR="00B21C50" w:rsidRPr="00CE2460">
        <w:rPr>
          <w:rFonts w:ascii="Book Antiqua" w:hAnsi="Book Antiqua"/>
          <w:color w:val="auto"/>
          <w:lang w:val="en-US"/>
        </w:rPr>
        <w:t>extrahepatic spread</w:t>
      </w:r>
      <w:r w:rsidRPr="00CE2460">
        <w:rPr>
          <w:rFonts w:ascii="Book Antiqua" w:hAnsi="Book Antiqua"/>
          <w:color w:val="auto"/>
          <w:lang w:val="en-US"/>
        </w:rPr>
        <w:t xml:space="preserve"> or vascular invasion</w:t>
      </w:r>
      <w:r w:rsidR="00B21C50" w:rsidRPr="00CE2460">
        <w:rPr>
          <w:rFonts w:ascii="Book Antiqua" w:hAnsi="Book Antiqua"/>
          <w:color w:val="auto"/>
          <w:lang w:val="en-US"/>
        </w:rPr>
        <w:t xml:space="preserve">. </w:t>
      </w:r>
      <w:r w:rsidRPr="00CE2460">
        <w:rPr>
          <w:rFonts w:ascii="Book Antiqua" w:hAnsi="Book Antiqua"/>
          <w:color w:val="auto"/>
          <w:lang w:val="en-US"/>
        </w:rPr>
        <w:t>Patient p</w:t>
      </w:r>
      <w:r w:rsidR="00B21C50" w:rsidRPr="00CE2460">
        <w:rPr>
          <w:rFonts w:ascii="Book Antiqua" w:hAnsi="Book Antiqua"/>
          <w:color w:val="auto"/>
          <w:lang w:val="en-US"/>
        </w:rPr>
        <w:t xml:space="preserve">re-treatment </w:t>
      </w:r>
      <w:r w:rsidR="00B045BA" w:rsidRPr="00CE2460">
        <w:rPr>
          <w:rFonts w:ascii="Book Antiqua" w:hAnsi="Book Antiqua"/>
          <w:color w:val="auto"/>
          <w:lang w:val="en-US"/>
        </w:rPr>
        <w:t>assessments</w:t>
      </w:r>
      <w:r w:rsidRPr="00CE2460">
        <w:rPr>
          <w:rFonts w:ascii="Book Antiqua" w:hAnsi="Book Antiqua"/>
          <w:color w:val="auto"/>
          <w:lang w:val="en-US"/>
        </w:rPr>
        <w:t xml:space="preserve"> was performed and</w:t>
      </w:r>
      <w:r w:rsidR="00B045BA" w:rsidRPr="00CE2460">
        <w:rPr>
          <w:rFonts w:ascii="Book Antiqua" w:hAnsi="Book Antiqua"/>
          <w:color w:val="auto"/>
          <w:lang w:val="en-US"/>
        </w:rPr>
        <w:t xml:space="preserve"> </w:t>
      </w:r>
      <w:r w:rsidR="00B21C50" w:rsidRPr="00CE2460">
        <w:rPr>
          <w:rFonts w:ascii="Book Antiqua" w:hAnsi="Book Antiqua"/>
          <w:color w:val="auto"/>
          <w:lang w:val="en-US"/>
        </w:rPr>
        <w:t xml:space="preserve">included </w:t>
      </w:r>
      <w:r w:rsidRPr="00CE2460">
        <w:rPr>
          <w:rFonts w:ascii="Book Antiqua" w:hAnsi="Book Antiqua"/>
          <w:color w:val="auto"/>
          <w:lang w:val="en-US"/>
        </w:rPr>
        <w:t>clinical</w:t>
      </w:r>
      <w:r w:rsidR="00B21C50" w:rsidRPr="00CE2460">
        <w:rPr>
          <w:rFonts w:ascii="Book Antiqua" w:hAnsi="Book Antiqua"/>
          <w:color w:val="auto"/>
          <w:lang w:val="en-US"/>
        </w:rPr>
        <w:t xml:space="preserve"> and physical </w:t>
      </w:r>
      <w:r w:rsidRPr="00CE2460">
        <w:rPr>
          <w:rFonts w:ascii="Book Antiqua" w:hAnsi="Book Antiqua"/>
          <w:color w:val="auto"/>
          <w:lang w:val="en-US"/>
        </w:rPr>
        <w:t>examination</w:t>
      </w:r>
      <w:r w:rsidR="00B21C50" w:rsidRPr="00CE2460">
        <w:rPr>
          <w:rFonts w:ascii="Book Antiqua" w:hAnsi="Book Antiqua"/>
          <w:color w:val="auto"/>
          <w:lang w:val="en-US"/>
        </w:rPr>
        <w:t xml:space="preserve">, </w:t>
      </w:r>
      <w:r w:rsidRPr="00CE2460">
        <w:rPr>
          <w:rFonts w:ascii="Book Antiqua" w:hAnsi="Book Antiqua"/>
          <w:color w:val="auto"/>
          <w:lang w:val="en-US"/>
        </w:rPr>
        <w:t xml:space="preserve">imaging studies and </w:t>
      </w:r>
      <w:r w:rsidR="00B21C50" w:rsidRPr="00CE2460">
        <w:rPr>
          <w:rFonts w:ascii="Book Antiqua" w:hAnsi="Book Antiqua"/>
          <w:color w:val="auto"/>
          <w:lang w:val="en-US"/>
        </w:rPr>
        <w:t xml:space="preserve">laboratory </w:t>
      </w:r>
      <w:r w:rsidRPr="00CE2460">
        <w:rPr>
          <w:rFonts w:ascii="Book Antiqua" w:hAnsi="Book Antiqua"/>
          <w:color w:val="auto"/>
          <w:lang w:val="en-US"/>
        </w:rPr>
        <w:t xml:space="preserve">tests </w:t>
      </w:r>
      <w:r w:rsidR="00B21C50" w:rsidRPr="00CE2460">
        <w:rPr>
          <w:rFonts w:ascii="Book Antiqua" w:hAnsi="Book Antiqua"/>
          <w:color w:val="auto"/>
          <w:lang w:val="en-US"/>
        </w:rPr>
        <w:t xml:space="preserve">— </w:t>
      </w:r>
      <w:r w:rsidRPr="00CE2460">
        <w:rPr>
          <w:rFonts w:ascii="Book Antiqua" w:hAnsi="Book Antiqua"/>
          <w:color w:val="auto"/>
          <w:lang w:val="en-US"/>
        </w:rPr>
        <w:t xml:space="preserve">including </w:t>
      </w:r>
      <w:r w:rsidR="00B21C50" w:rsidRPr="00CE2460">
        <w:rPr>
          <w:rFonts w:ascii="Book Antiqua" w:hAnsi="Book Antiqua"/>
          <w:color w:val="auto"/>
          <w:lang w:val="en-US"/>
        </w:rPr>
        <w:t xml:space="preserve">contrast-enhanced magnetic resonance (MRI) or </w:t>
      </w:r>
      <w:r w:rsidRPr="00CE2460">
        <w:rPr>
          <w:rFonts w:ascii="Book Antiqua" w:hAnsi="Book Antiqua"/>
          <w:color w:val="auto"/>
          <w:lang w:val="en-US"/>
        </w:rPr>
        <w:t xml:space="preserve">triple-phase </w:t>
      </w:r>
      <w:r w:rsidR="00B21C50" w:rsidRPr="00CE2460">
        <w:rPr>
          <w:rFonts w:ascii="Book Antiqua" w:hAnsi="Book Antiqua"/>
          <w:color w:val="auto"/>
          <w:lang w:val="en-US"/>
        </w:rPr>
        <w:t>computed tomography (CT).</w:t>
      </w:r>
      <w:r w:rsidRPr="00CE2460">
        <w:rPr>
          <w:rFonts w:ascii="Book Antiqua" w:hAnsi="Book Antiqua"/>
          <w:color w:val="auto"/>
          <w:lang w:val="en-US"/>
        </w:rPr>
        <w:t xml:space="preserve"> The</w:t>
      </w:r>
      <w:r w:rsidR="00A84AB9" w:rsidRPr="00CE2460">
        <w:rPr>
          <w:rFonts w:ascii="Book Antiqua" w:hAnsi="Book Antiqua"/>
          <w:color w:val="auto"/>
          <w:lang w:val="en-US"/>
        </w:rPr>
        <w:t xml:space="preserve"> </w:t>
      </w:r>
      <w:r w:rsidRPr="00CE2460">
        <w:rPr>
          <w:rFonts w:ascii="Book Antiqua" w:hAnsi="Book Antiqua"/>
          <w:color w:val="auto"/>
          <w:lang w:val="en-US"/>
        </w:rPr>
        <w:t>i</w:t>
      </w:r>
      <w:r w:rsidR="00B21C50" w:rsidRPr="00CE2460">
        <w:rPr>
          <w:rFonts w:ascii="Book Antiqua" w:hAnsi="Book Antiqua"/>
          <w:color w:val="auto"/>
          <w:lang w:val="en-US"/>
        </w:rPr>
        <w:t>ntraoperative variables</w:t>
      </w:r>
      <w:r w:rsidRPr="00CE2460">
        <w:rPr>
          <w:rFonts w:ascii="Book Antiqua" w:hAnsi="Book Antiqua"/>
          <w:color w:val="auto"/>
          <w:lang w:val="en-US"/>
        </w:rPr>
        <w:t xml:space="preserve"> that were assessed were</w:t>
      </w:r>
      <w:r w:rsidR="00B21C50" w:rsidRPr="00CE2460">
        <w:rPr>
          <w:rFonts w:ascii="Book Antiqua" w:hAnsi="Book Antiqua"/>
          <w:color w:val="auto"/>
          <w:lang w:val="en-US"/>
        </w:rPr>
        <w:t xml:space="preserve"> </w:t>
      </w:r>
      <w:r w:rsidRPr="00CE2460">
        <w:rPr>
          <w:rFonts w:ascii="Book Antiqua" w:hAnsi="Book Antiqua"/>
          <w:color w:val="auto"/>
          <w:lang w:val="en-US"/>
        </w:rPr>
        <w:t>treatment-specific and general procedure data</w:t>
      </w:r>
      <w:r w:rsidR="00B21C50" w:rsidRPr="00CE2460">
        <w:rPr>
          <w:rFonts w:ascii="Book Antiqua" w:hAnsi="Book Antiqua"/>
          <w:color w:val="auto"/>
          <w:lang w:val="en-US"/>
        </w:rPr>
        <w:t xml:space="preserve"> for each tumor. </w:t>
      </w:r>
      <w:r w:rsidRPr="00CE2460">
        <w:rPr>
          <w:rFonts w:ascii="Book Antiqua" w:hAnsi="Book Antiqua"/>
          <w:color w:val="auto"/>
          <w:lang w:val="en-US"/>
        </w:rPr>
        <w:t>Exclusively the imaging results from the first session procedure were analy</w:t>
      </w:r>
      <w:r w:rsidR="00A84AB9" w:rsidRPr="00CE2460">
        <w:rPr>
          <w:rFonts w:ascii="Book Antiqua" w:hAnsi="Book Antiqua"/>
          <w:color w:val="auto"/>
          <w:lang w:val="en-US"/>
        </w:rPr>
        <w:t>z</w:t>
      </w:r>
      <w:r w:rsidRPr="00CE2460">
        <w:rPr>
          <w:rFonts w:ascii="Book Antiqua" w:hAnsi="Book Antiqua"/>
          <w:color w:val="auto"/>
          <w:lang w:val="en-US"/>
        </w:rPr>
        <w:t>ed.</w:t>
      </w:r>
      <w:r w:rsidR="009E7197" w:rsidRPr="00CE2460">
        <w:rPr>
          <w:rFonts w:ascii="Book Antiqua" w:hAnsi="Book Antiqua"/>
          <w:color w:val="auto"/>
          <w:lang w:val="en-US"/>
        </w:rPr>
        <w:t xml:space="preserve"> </w:t>
      </w:r>
      <w:r w:rsidRPr="00CE2460">
        <w:rPr>
          <w:rFonts w:ascii="Book Antiqua" w:hAnsi="Book Antiqua"/>
          <w:color w:val="auto"/>
          <w:lang w:val="en-US"/>
        </w:rPr>
        <w:t>The imaging was performed from 30 to 60 d after DEB-TACE and so the response evaluation.</w:t>
      </w:r>
    </w:p>
    <w:p w14:paraId="2E50BE43" w14:textId="77777777" w:rsidR="00A84AB9" w:rsidRPr="00CE2460" w:rsidRDefault="00A84AB9" w:rsidP="00CE2460">
      <w:pPr>
        <w:pStyle w:val="Corpo"/>
        <w:spacing w:after="0" w:line="360" w:lineRule="auto"/>
        <w:jc w:val="both"/>
        <w:rPr>
          <w:rFonts w:ascii="Book Antiqua" w:hAnsi="Book Antiqua"/>
          <w:b/>
          <w:color w:val="auto"/>
          <w:lang w:val="en-US"/>
        </w:rPr>
      </w:pPr>
    </w:p>
    <w:p w14:paraId="0AFC0BE2" w14:textId="366301BA" w:rsidR="00B21C50" w:rsidRPr="00CE2460" w:rsidRDefault="00B21C50"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 xml:space="preserve">DEB-TACE </w:t>
      </w:r>
      <w:r w:rsidR="00A84AB9" w:rsidRPr="00CE2460">
        <w:rPr>
          <w:rFonts w:ascii="Book Antiqua" w:hAnsi="Book Antiqua"/>
          <w:b/>
          <w:i/>
          <w:iCs/>
          <w:color w:val="auto"/>
          <w:lang w:val="en-US"/>
        </w:rPr>
        <w:t>p</w:t>
      </w:r>
      <w:r w:rsidRPr="00CE2460">
        <w:rPr>
          <w:rFonts w:ascii="Book Antiqua" w:hAnsi="Book Antiqua"/>
          <w:b/>
          <w:i/>
          <w:iCs/>
          <w:color w:val="auto"/>
          <w:lang w:val="en-US"/>
        </w:rPr>
        <w:t>rocedure</w:t>
      </w:r>
    </w:p>
    <w:p w14:paraId="02608C3C" w14:textId="56F61063" w:rsidR="00B21C50" w:rsidRPr="00CE2460" w:rsidRDefault="008934FF"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All</w:t>
      </w:r>
      <w:r w:rsidR="00B21C50" w:rsidRPr="00CE2460">
        <w:rPr>
          <w:rFonts w:ascii="Book Antiqua" w:hAnsi="Book Antiqua"/>
          <w:color w:val="auto"/>
          <w:lang w:val="en-US"/>
        </w:rPr>
        <w:t xml:space="preserve"> procedures were performed under</w:t>
      </w:r>
      <w:r w:rsidRPr="00CE2460">
        <w:rPr>
          <w:rFonts w:ascii="Book Antiqua" w:hAnsi="Book Antiqua"/>
          <w:color w:val="auto"/>
          <w:lang w:val="en-US"/>
        </w:rPr>
        <w:t xml:space="preserve"> sedation (midazolam and fentanyl),</w:t>
      </w:r>
      <w:r w:rsidR="00B21C50" w:rsidRPr="00CE2460">
        <w:rPr>
          <w:rFonts w:ascii="Book Antiqua" w:hAnsi="Book Antiqua"/>
          <w:color w:val="auto"/>
          <w:lang w:val="en-US"/>
        </w:rPr>
        <w:t xml:space="preserve"> </w:t>
      </w:r>
      <w:r w:rsidRPr="00CE2460">
        <w:rPr>
          <w:rFonts w:ascii="Book Antiqua" w:hAnsi="Book Antiqua"/>
          <w:color w:val="auto"/>
          <w:lang w:val="en-US"/>
        </w:rPr>
        <w:t xml:space="preserve">intravenous analgesia and </w:t>
      </w:r>
      <w:r w:rsidR="00B21C50" w:rsidRPr="00CE2460">
        <w:rPr>
          <w:rFonts w:ascii="Book Antiqua" w:hAnsi="Book Antiqua"/>
          <w:color w:val="auto"/>
          <w:lang w:val="en-US"/>
        </w:rPr>
        <w:t>local an</w:t>
      </w:r>
      <w:r w:rsidR="000575A7" w:rsidRPr="00CE2460">
        <w:rPr>
          <w:rFonts w:ascii="Book Antiqua" w:hAnsi="Book Antiqua"/>
          <w:color w:val="auto"/>
          <w:lang w:val="en-US"/>
        </w:rPr>
        <w:t xml:space="preserve"> </w:t>
      </w:r>
      <w:r w:rsidR="00B045BA" w:rsidRPr="00CE2460">
        <w:rPr>
          <w:rFonts w:ascii="Book Antiqua" w:hAnsi="Book Antiqua"/>
          <w:color w:val="auto"/>
          <w:lang w:val="en-US"/>
        </w:rPr>
        <w:t>a</w:t>
      </w:r>
      <w:r w:rsidR="00B21C50" w:rsidRPr="00CE2460">
        <w:rPr>
          <w:rFonts w:ascii="Book Antiqua" w:hAnsi="Book Antiqua"/>
          <w:color w:val="auto"/>
          <w:lang w:val="en-US"/>
        </w:rPr>
        <w:t xml:space="preserve">esthesia with </w:t>
      </w:r>
      <w:r w:rsidR="00B045BA" w:rsidRPr="00CE2460">
        <w:rPr>
          <w:rFonts w:ascii="Book Antiqua" w:hAnsi="Book Antiqua"/>
          <w:color w:val="auto"/>
          <w:lang w:val="en-US"/>
        </w:rPr>
        <w:t xml:space="preserve">2% </w:t>
      </w:r>
      <w:proofErr w:type="spellStart"/>
      <w:r w:rsidR="00B21C50" w:rsidRPr="00CE2460">
        <w:rPr>
          <w:rFonts w:ascii="Book Antiqua" w:hAnsi="Book Antiqua"/>
          <w:color w:val="auto"/>
          <w:lang w:val="en-US"/>
        </w:rPr>
        <w:t>lidocain</w:t>
      </w:r>
      <w:r w:rsidRPr="00CE2460">
        <w:rPr>
          <w:rFonts w:ascii="Book Antiqua" w:hAnsi="Book Antiqua"/>
          <w:color w:val="auto"/>
          <w:lang w:val="en-US"/>
        </w:rPr>
        <w:t>ee</w:t>
      </w:r>
      <w:proofErr w:type="spellEnd"/>
      <w:r w:rsidR="00B21C50" w:rsidRPr="00CE2460">
        <w:rPr>
          <w:rFonts w:ascii="Book Antiqua" w:hAnsi="Book Antiqua"/>
          <w:color w:val="auto"/>
          <w:lang w:val="en-US"/>
        </w:rPr>
        <w:t xml:space="preserve">. </w:t>
      </w:r>
      <w:r w:rsidRPr="00CE2460">
        <w:rPr>
          <w:rFonts w:ascii="Book Antiqua" w:hAnsi="Book Antiqua"/>
          <w:color w:val="auto"/>
          <w:lang w:val="en-US"/>
        </w:rPr>
        <w:t xml:space="preserve">Catheterizations were performed </w:t>
      </w:r>
      <w:r w:rsidRPr="003060A1">
        <w:rPr>
          <w:rFonts w:ascii="Book Antiqua" w:hAnsi="Book Antiqua"/>
          <w:i/>
          <w:iCs/>
          <w:color w:val="auto"/>
          <w:lang w:val="en-US"/>
        </w:rPr>
        <w:t>via</w:t>
      </w:r>
      <w:r w:rsidRPr="00CE2460">
        <w:rPr>
          <w:rFonts w:ascii="Book Antiqua" w:hAnsi="Book Antiqua"/>
          <w:color w:val="auto"/>
          <w:lang w:val="en-US"/>
        </w:rPr>
        <w:t xml:space="preserve"> common f</w:t>
      </w:r>
      <w:r w:rsidR="00B21C50" w:rsidRPr="00CE2460">
        <w:rPr>
          <w:rFonts w:ascii="Book Antiqua" w:hAnsi="Book Antiqua"/>
          <w:color w:val="auto"/>
          <w:lang w:val="en-US"/>
        </w:rPr>
        <w:t>emoral artery,</w:t>
      </w:r>
      <w:r w:rsidRPr="00CE2460">
        <w:rPr>
          <w:rFonts w:ascii="Book Antiqua" w:hAnsi="Book Antiqua"/>
          <w:color w:val="auto"/>
          <w:lang w:val="en-US"/>
        </w:rPr>
        <w:t xml:space="preserve"> followed by</w:t>
      </w:r>
      <w:r w:rsidR="00B21C50" w:rsidRPr="00CE2460">
        <w:rPr>
          <w:rFonts w:ascii="Book Antiqua" w:hAnsi="Book Antiqua"/>
          <w:color w:val="auto"/>
          <w:lang w:val="en-US"/>
        </w:rPr>
        <w:t xml:space="preserve"> superior mesenteric, celiac trunk and common hepatic artery angiograms performed with a Cobra 2 5F or Simmons 2 5F (Cordis, U</w:t>
      </w:r>
      <w:r w:rsidR="000575A7" w:rsidRPr="00CE2460">
        <w:rPr>
          <w:rFonts w:ascii="Book Antiqua" w:hAnsi="Book Antiqua"/>
          <w:color w:val="auto"/>
          <w:lang w:val="en-US"/>
        </w:rPr>
        <w:t>nited States</w:t>
      </w:r>
      <w:r w:rsidR="00B21C50" w:rsidRPr="00CE2460">
        <w:rPr>
          <w:rFonts w:ascii="Book Antiqua" w:hAnsi="Book Antiqua"/>
          <w:color w:val="auto"/>
          <w:lang w:val="en-US"/>
        </w:rPr>
        <w:t>)</w:t>
      </w:r>
      <w:r w:rsidR="0075708D" w:rsidRPr="00CE2460">
        <w:rPr>
          <w:rFonts w:ascii="Book Antiqua" w:hAnsi="Book Antiqua"/>
          <w:color w:val="auto"/>
          <w:lang w:val="en-US"/>
        </w:rPr>
        <w:t>. With the angiograms, it was possible to</w:t>
      </w:r>
      <w:r w:rsidR="00B21C50" w:rsidRPr="00CE2460">
        <w:rPr>
          <w:rFonts w:ascii="Book Antiqua" w:hAnsi="Book Antiqua"/>
          <w:color w:val="auto"/>
          <w:lang w:val="en-US"/>
        </w:rPr>
        <w:t xml:space="preserve"> outlin</w:t>
      </w:r>
      <w:r w:rsidR="0075708D" w:rsidRPr="00CE2460">
        <w:rPr>
          <w:rFonts w:ascii="Book Antiqua" w:hAnsi="Book Antiqua"/>
          <w:color w:val="auto"/>
          <w:lang w:val="en-US"/>
        </w:rPr>
        <w:t>e</w:t>
      </w:r>
      <w:r w:rsidR="00B21C50" w:rsidRPr="00CE2460">
        <w:rPr>
          <w:rFonts w:ascii="Book Antiqua" w:hAnsi="Book Antiqua"/>
          <w:color w:val="auto"/>
          <w:lang w:val="en-US"/>
        </w:rPr>
        <w:t xml:space="preserve"> the hepatic artery anatomy,</w:t>
      </w:r>
      <w:r w:rsidR="0075708D" w:rsidRPr="00CE2460">
        <w:rPr>
          <w:rFonts w:ascii="Book Antiqua" w:hAnsi="Book Antiqua"/>
          <w:color w:val="auto"/>
          <w:lang w:val="en-US"/>
        </w:rPr>
        <w:t xml:space="preserve"> to</w:t>
      </w:r>
      <w:r w:rsidR="00B21C50" w:rsidRPr="00CE2460">
        <w:rPr>
          <w:rFonts w:ascii="Book Antiqua" w:hAnsi="Book Antiqua"/>
          <w:color w:val="auto"/>
          <w:lang w:val="en-US"/>
        </w:rPr>
        <w:t xml:space="preserve"> delineat</w:t>
      </w:r>
      <w:r w:rsidR="0075708D" w:rsidRPr="00CE2460">
        <w:rPr>
          <w:rFonts w:ascii="Book Antiqua" w:hAnsi="Book Antiqua"/>
          <w:color w:val="auto"/>
          <w:lang w:val="en-US"/>
        </w:rPr>
        <w:t>e</w:t>
      </w:r>
      <w:r w:rsidR="00B21C50" w:rsidRPr="00CE2460">
        <w:rPr>
          <w:rFonts w:ascii="Book Antiqua" w:hAnsi="Book Antiqua"/>
          <w:color w:val="auto"/>
          <w:lang w:val="en-US"/>
        </w:rPr>
        <w:t xml:space="preserve"> the tumor and</w:t>
      </w:r>
      <w:r w:rsidR="009E7197" w:rsidRPr="00CE2460">
        <w:rPr>
          <w:rFonts w:ascii="Book Antiqua" w:hAnsi="Book Antiqua"/>
          <w:color w:val="auto"/>
          <w:lang w:val="en-US"/>
        </w:rPr>
        <w:t xml:space="preserve"> </w:t>
      </w:r>
      <w:r w:rsidR="0075708D" w:rsidRPr="00CE2460">
        <w:rPr>
          <w:rFonts w:ascii="Book Antiqua" w:hAnsi="Book Antiqua"/>
          <w:color w:val="auto"/>
          <w:lang w:val="en-US"/>
        </w:rPr>
        <w:t>the</w:t>
      </w:r>
      <w:r w:rsidR="00B21C50" w:rsidRPr="00CE2460">
        <w:rPr>
          <w:rFonts w:ascii="Book Antiqua" w:hAnsi="Book Antiqua"/>
          <w:color w:val="auto"/>
          <w:lang w:val="en-US"/>
        </w:rPr>
        <w:t xml:space="preserve"> vessels</w:t>
      </w:r>
      <w:r w:rsidR="0075708D" w:rsidRPr="00CE2460">
        <w:rPr>
          <w:rFonts w:ascii="Book Antiqua" w:hAnsi="Book Antiqua"/>
          <w:color w:val="auto"/>
          <w:lang w:val="en-US"/>
        </w:rPr>
        <w:t xml:space="preserve"> that supply </w:t>
      </w:r>
      <w:proofErr w:type="gramStart"/>
      <w:r w:rsidR="0075708D" w:rsidRPr="00CE2460">
        <w:rPr>
          <w:rFonts w:ascii="Book Antiqua" w:hAnsi="Book Antiqua"/>
          <w:color w:val="auto"/>
          <w:lang w:val="en-US"/>
        </w:rPr>
        <w:t>it, and</w:t>
      </w:r>
      <w:proofErr w:type="gramEnd"/>
      <w:r w:rsidR="0075708D" w:rsidRPr="00CE2460">
        <w:rPr>
          <w:rFonts w:ascii="Book Antiqua" w:hAnsi="Book Antiqua"/>
          <w:color w:val="auto"/>
          <w:lang w:val="en-US"/>
        </w:rPr>
        <w:t xml:space="preserve"> assess </w:t>
      </w:r>
      <w:r w:rsidR="00B21C50" w:rsidRPr="00CE2460">
        <w:rPr>
          <w:rFonts w:ascii="Book Antiqua" w:hAnsi="Book Antiqua"/>
          <w:color w:val="auto"/>
          <w:lang w:val="en-US"/>
        </w:rPr>
        <w:t xml:space="preserve">portal vein patency. </w:t>
      </w:r>
    </w:p>
    <w:p w14:paraId="7B6E0BFC" w14:textId="6300115B" w:rsidR="00EA3701" w:rsidRPr="00CE2460" w:rsidRDefault="00B21C50"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The </w:t>
      </w:r>
      <w:r w:rsidR="00DB179F" w:rsidRPr="00CE2460">
        <w:rPr>
          <w:rFonts w:ascii="Book Antiqua" w:hAnsi="Book Antiqua"/>
          <w:color w:val="auto"/>
          <w:lang w:val="en-US"/>
        </w:rPr>
        <w:t>f</w:t>
      </w:r>
      <w:r w:rsidRPr="00CE2460">
        <w:rPr>
          <w:rFonts w:ascii="Book Antiqua" w:hAnsi="Book Antiqua"/>
          <w:color w:val="auto"/>
          <w:lang w:val="en-US"/>
        </w:rPr>
        <w:t>eeding vessels</w:t>
      </w:r>
      <w:r w:rsidR="0075708D" w:rsidRPr="00CE2460">
        <w:rPr>
          <w:rFonts w:ascii="Book Antiqua" w:hAnsi="Book Antiqua"/>
          <w:color w:val="auto"/>
          <w:lang w:val="en-US"/>
        </w:rPr>
        <w:t xml:space="preserve"> previously</w:t>
      </w:r>
      <w:r w:rsidRPr="00CE2460">
        <w:rPr>
          <w:rFonts w:ascii="Book Antiqua" w:hAnsi="Book Antiqua"/>
          <w:color w:val="auto"/>
          <w:lang w:val="en-US"/>
        </w:rPr>
        <w:t xml:space="preserve"> </w:t>
      </w:r>
      <w:r w:rsidR="00DB179F" w:rsidRPr="00CE2460">
        <w:rPr>
          <w:rFonts w:ascii="Book Antiqua" w:hAnsi="Book Antiqua"/>
          <w:color w:val="auto"/>
          <w:lang w:val="en-US"/>
        </w:rPr>
        <w:t xml:space="preserve">identified </w:t>
      </w:r>
      <w:r w:rsidRPr="00CE2460">
        <w:rPr>
          <w:rFonts w:ascii="Book Antiqua" w:hAnsi="Book Antiqua"/>
          <w:color w:val="auto"/>
          <w:lang w:val="en-US"/>
        </w:rPr>
        <w:t>were catheterized with a 2.8 F microcatheter (</w:t>
      </w:r>
      <w:proofErr w:type="spellStart"/>
      <w:r w:rsidRPr="00CE2460">
        <w:rPr>
          <w:rFonts w:ascii="Book Antiqua" w:hAnsi="Book Antiqua"/>
          <w:color w:val="auto"/>
          <w:lang w:val="en-US"/>
        </w:rPr>
        <w:t>Progreat</w:t>
      </w:r>
      <w:proofErr w:type="spellEnd"/>
      <w:r w:rsidRPr="00CE2460">
        <w:rPr>
          <w:rFonts w:ascii="Book Antiqua" w:hAnsi="Book Antiqua"/>
          <w:color w:val="auto"/>
          <w:lang w:val="en-US"/>
        </w:rPr>
        <w:t>, Terumo, Japan), and</w:t>
      </w:r>
      <w:r w:rsidR="0075708D" w:rsidRPr="00CE2460">
        <w:rPr>
          <w:rFonts w:ascii="Book Antiqua" w:hAnsi="Book Antiqua"/>
          <w:color w:val="auto"/>
          <w:lang w:val="en-US"/>
        </w:rPr>
        <w:t xml:space="preserve"> followed by</w:t>
      </w:r>
      <w:r w:rsidRPr="00CE2460">
        <w:rPr>
          <w:rFonts w:ascii="Book Antiqua" w:hAnsi="Book Antiqua"/>
          <w:color w:val="auto"/>
          <w:lang w:val="en-US"/>
        </w:rPr>
        <w:t xml:space="preserve"> embolization of the </w:t>
      </w:r>
      <w:r w:rsidR="0075708D" w:rsidRPr="00CE2460">
        <w:rPr>
          <w:rFonts w:ascii="Book Antiqua" w:hAnsi="Book Antiqua"/>
          <w:color w:val="auto"/>
          <w:lang w:val="en-US"/>
        </w:rPr>
        <w:t>tumors</w:t>
      </w:r>
      <w:r w:rsidR="00E846DF">
        <w:rPr>
          <w:rFonts w:ascii="Book Antiqua" w:hAnsi="Book Antiqua"/>
          <w:color w:val="auto"/>
          <w:lang w:val="en-US"/>
        </w:rPr>
        <w:t xml:space="preserve"> </w:t>
      </w:r>
      <w:r w:rsidRPr="00CE2460">
        <w:rPr>
          <w:rFonts w:ascii="Book Antiqua" w:hAnsi="Book Antiqua"/>
          <w:color w:val="auto"/>
          <w:lang w:val="en-US"/>
        </w:rPr>
        <w:t xml:space="preserve">with injection of one vial of </w:t>
      </w:r>
      <w:r w:rsidR="00B045BA" w:rsidRPr="00CE2460">
        <w:rPr>
          <w:rFonts w:ascii="Book Antiqua" w:hAnsi="Book Antiqua"/>
          <w:color w:val="auto"/>
          <w:lang w:val="en-US"/>
        </w:rPr>
        <w:t xml:space="preserve">100-300 </w:t>
      </w:r>
      <w:r w:rsidR="00753143" w:rsidRPr="00CE2460">
        <w:rPr>
          <w:rFonts w:ascii="Book Antiqua" w:hAnsi="Book Antiqua"/>
          <w:color w:val="auto"/>
          <w:lang w:val="en-US"/>
        </w:rPr>
        <w:t>µm</w:t>
      </w:r>
      <w:r w:rsidR="00B045BA" w:rsidRPr="00CE2460">
        <w:rPr>
          <w:rFonts w:ascii="Book Antiqua" w:hAnsi="Book Antiqua"/>
          <w:color w:val="auto"/>
          <w:lang w:val="en-US"/>
        </w:rPr>
        <w:t xml:space="preserve"> </w:t>
      </w:r>
      <w:r w:rsidRPr="00CE2460">
        <w:rPr>
          <w:rFonts w:ascii="Book Antiqua" w:hAnsi="Book Antiqua"/>
          <w:color w:val="auto"/>
          <w:lang w:val="en-US"/>
        </w:rPr>
        <w:t>DC-BEAD (</w:t>
      </w:r>
      <w:proofErr w:type="spellStart"/>
      <w:r w:rsidRPr="00CE2460">
        <w:rPr>
          <w:rFonts w:ascii="Book Antiqua" w:hAnsi="Book Antiqua"/>
          <w:color w:val="auto"/>
          <w:lang w:val="en-US"/>
        </w:rPr>
        <w:t>B</w:t>
      </w:r>
      <w:r w:rsidR="002D66FE" w:rsidRPr="00CE2460">
        <w:rPr>
          <w:rFonts w:ascii="Book Antiqua" w:hAnsi="Book Antiqua"/>
          <w:color w:val="auto"/>
          <w:lang w:val="en-US"/>
        </w:rPr>
        <w:t>iocompatibles</w:t>
      </w:r>
      <w:proofErr w:type="spellEnd"/>
      <w:r w:rsidR="002D66FE" w:rsidRPr="00CE2460">
        <w:rPr>
          <w:rFonts w:ascii="Book Antiqua" w:hAnsi="Book Antiqua" w:cs="Arial"/>
          <w:color w:val="auto"/>
          <w:vertAlign w:val="superscript"/>
          <w:lang w:val="en-US"/>
        </w:rPr>
        <w:t>®</w:t>
      </w:r>
      <w:r w:rsidRPr="00CE2460">
        <w:rPr>
          <w:rFonts w:ascii="Book Antiqua" w:hAnsi="Book Antiqua"/>
          <w:color w:val="auto"/>
          <w:lang w:val="en-US"/>
        </w:rPr>
        <w:t>, U</w:t>
      </w:r>
      <w:r w:rsidR="002C6E0C" w:rsidRPr="00CE2460">
        <w:rPr>
          <w:rFonts w:ascii="Book Antiqua" w:hAnsi="Book Antiqua"/>
          <w:color w:val="auto"/>
          <w:lang w:val="en-US"/>
        </w:rPr>
        <w:t>nited Kingdom</w:t>
      </w:r>
      <w:r w:rsidR="002D66FE" w:rsidRPr="00CE2460">
        <w:rPr>
          <w:rFonts w:ascii="Book Antiqua" w:hAnsi="Book Antiqua"/>
          <w:color w:val="auto"/>
          <w:lang w:val="en-US"/>
        </w:rPr>
        <w:t>, LTDA</w:t>
      </w:r>
      <w:r w:rsidRPr="00CE2460">
        <w:rPr>
          <w:rFonts w:ascii="Book Antiqua" w:hAnsi="Book Antiqua"/>
          <w:color w:val="auto"/>
          <w:lang w:val="en-US"/>
        </w:rPr>
        <w:t xml:space="preserve">) or </w:t>
      </w:r>
      <w:r w:rsidR="00B045BA" w:rsidRPr="00CE2460">
        <w:rPr>
          <w:rFonts w:ascii="Book Antiqua" w:hAnsi="Book Antiqua"/>
          <w:color w:val="auto"/>
          <w:lang w:val="en-US"/>
        </w:rPr>
        <w:t xml:space="preserve">50-100 </w:t>
      </w:r>
      <w:r w:rsidR="00753143" w:rsidRPr="00CE2460">
        <w:rPr>
          <w:rFonts w:ascii="Book Antiqua" w:hAnsi="Book Antiqua"/>
          <w:color w:val="auto"/>
          <w:lang w:val="en-US"/>
        </w:rPr>
        <w:t>µm</w:t>
      </w:r>
      <w:r w:rsidR="00B045BA" w:rsidRPr="00CE2460">
        <w:rPr>
          <w:rFonts w:ascii="Book Antiqua" w:hAnsi="Book Antiqua"/>
          <w:color w:val="auto"/>
          <w:lang w:val="en-US"/>
        </w:rPr>
        <w:t xml:space="preserve"> </w:t>
      </w:r>
      <w:proofErr w:type="spellStart"/>
      <w:r w:rsidRPr="00CE2460">
        <w:rPr>
          <w:rFonts w:ascii="Book Antiqua" w:hAnsi="Book Antiqua"/>
          <w:color w:val="auto"/>
          <w:lang w:val="en-US"/>
        </w:rPr>
        <w:t>HepaSphere</w:t>
      </w:r>
      <w:proofErr w:type="spellEnd"/>
      <w:r w:rsidR="00B6273A" w:rsidRPr="00CE2460">
        <w:rPr>
          <w:rFonts w:ascii="Book Antiqua" w:hAnsi="Book Antiqua"/>
          <w:color w:val="auto"/>
          <w:lang w:val="en-US"/>
        </w:rPr>
        <w:t xml:space="preserve"> </w:t>
      </w:r>
      <w:r w:rsidRPr="00CE2460">
        <w:rPr>
          <w:rFonts w:ascii="Book Antiqua" w:hAnsi="Book Antiqua"/>
          <w:color w:val="auto"/>
          <w:lang w:val="en-US"/>
        </w:rPr>
        <w:t xml:space="preserve">(Merit Medical Systems, </w:t>
      </w:r>
      <w:r w:rsidR="002C6E0C" w:rsidRPr="00CE2460">
        <w:rPr>
          <w:rFonts w:ascii="Book Antiqua" w:hAnsi="Book Antiqua"/>
          <w:color w:val="auto"/>
          <w:lang w:val="en-US"/>
        </w:rPr>
        <w:t>United States</w:t>
      </w:r>
      <w:r w:rsidRPr="00CE2460">
        <w:rPr>
          <w:rFonts w:ascii="Book Antiqua" w:hAnsi="Book Antiqua"/>
          <w:color w:val="auto"/>
          <w:lang w:val="en-US"/>
        </w:rPr>
        <w:t xml:space="preserve">) </w:t>
      </w:r>
      <w:r w:rsidR="00886E77" w:rsidRPr="00CE2460">
        <w:rPr>
          <w:rFonts w:ascii="Book Antiqua" w:hAnsi="Book Antiqua"/>
          <w:color w:val="auto"/>
          <w:lang w:val="en-US"/>
        </w:rPr>
        <w:t xml:space="preserve">loaded </w:t>
      </w:r>
      <w:r w:rsidRPr="00CE2460">
        <w:rPr>
          <w:rFonts w:ascii="Book Antiqua" w:hAnsi="Book Antiqua"/>
          <w:color w:val="auto"/>
          <w:lang w:val="en-US"/>
        </w:rPr>
        <w:t xml:space="preserve">with 50 mg </w:t>
      </w:r>
      <w:r w:rsidR="00B045BA" w:rsidRPr="00CE2460">
        <w:rPr>
          <w:rFonts w:ascii="Book Antiqua" w:hAnsi="Book Antiqua"/>
          <w:color w:val="auto"/>
          <w:lang w:val="en-US"/>
        </w:rPr>
        <w:t>d</w:t>
      </w:r>
      <w:r w:rsidRPr="00CE2460">
        <w:rPr>
          <w:rFonts w:ascii="Book Antiqua" w:hAnsi="Book Antiqua"/>
          <w:color w:val="auto"/>
          <w:lang w:val="en-US"/>
        </w:rPr>
        <w:t>oxorubicin</w:t>
      </w:r>
      <w:r w:rsidR="00886E77" w:rsidRPr="00CE2460">
        <w:rPr>
          <w:rFonts w:ascii="Book Antiqua" w:hAnsi="Book Antiqua"/>
          <w:color w:val="auto"/>
          <w:lang w:val="en-US"/>
        </w:rPr>
        <w:t xml:space="preserve"> </w:t>
      </w:r>
      <w:r w:rsidR="0075708D" w:rsidRPr="00CE2460">
        <w:rPr>
          <w:rFonts w:ascii="Book Antiqua" w:hAnsi="Book Antiqua"/>
          <w:color w:val="auto"/>
          <w:lang w:val="en-US"/>
        </w:rPr>
        <w:t>mixed with iodinated contrast medium, in line with</w:t>
      </w:r>
      <w:r w:rsidR="00886E77" w:rsidRPr="00CE2460">
        <w:rPr>
          <w:rFonts w:ascii="Book Antiqua" w:hAnsi="Book Antiqua"/>
          <w:color w:val="auto"/>
          <w:lang w:val="en-US"/>
        </w:rPr>
        <w:t xml:space="preserve"> </w:t>
      </w:r>
      <w:r w:rsidR="00B045BA" w:rsidRPr="00CE2460">
        <w:rPr>
          <w:rFonts w:ascii="Book Antiqua" w:hAnsi="Book Antiqua"/>
          <w:color w:val="auto"/>
          <w:lang w:val="en-US"/>
        </w:rPr>
        <w:t xml:space="preserve">the </w:t>
      </w:r>
      <w:r w:rsidR="00886E77" w:rsidRPr="00CE2460">
        <w:rPr>
          <w:rFonts w:ascii="Book Antiqua" w:hAnsi="Book Antiqua"/>
          <w:color w:val="auto"/>
          <w:lang w:val="en-US"/>
        </w:rPr>
        <w:t>manufacturers recom</w:t>
      </w:r>
      <w:r w:rsidR="00B045BA" w:rsidRPr="00CE2460">
        <w:rPr>
          <w:rFonts w:ascii="Book Antiqua" w:hAnsi="Book Antiqua"/>
          <w:color w:val="auto"/>
          <w:lang w:val="en-US"/>
        </w:rPr>
        <w:t>m</w:t>
      </w:r>
      <w:r w:rsidR="00886E77" w:rsidRPr="00CE2460">
        <w:rPr>
          <w:rFonts w:ascii="Book Antiqua" w:hAnsi="Book Antiqua"/>
          <w:color w:val="auto"/>
          <w:lang w:val="en-US"/>
        </w:rPr>
        <w:t>endations</w:t>
      </w:r>
      <w:r w:rsidRPr="00CE2460">
        <w:rPr>
          <w:rFonts w:ascii="Book Antiqua" w:hAnsi="Book Antiqua"/>
          <w:color w:val="auto"/>
          <w:lang w:val="en-US"/>
        </w:rPr>
        <w:t xml:space="preserve">. Proximal embolization was defined </w:t>
      </w:r>
      <w:r w:rsidR="0075708D" w:rsidRPr="00CE2460">
        <w:rPr>
          <w:rFonts w:ascii="Book Antiqua" w:hAnsi="Book Antiqua"/>
          <w:color w:val="auto"/>
          <w:lang w:val="en-US"/>
        </w:rPr>
        <w:t>by</w:t>
      </w:r>
      <w:r w:rsidRPr="00CE2460">
        <w:rPr>
          <w:rFonts w:ascii="Book Antiqua" w:hAnsi="Book Antiqua"/>
          <w:color w:val="auto"/>
          <w:lang w:val="en-US"/>
        </w:rPr>
        <w:t xml:space="preserve"> </w:t>
      </w:r>
      <w:r w:rsidR="00886E77" w:rsidRPr="00CE2460">
        <w:rPr>
          <w:rFonts w:ascii="Book Antiqua" w:hAnsi="Book Antiqua"/>
          <w:color w:val="auto"/>
          <w:lang w:val="en-US"/>
        </w:rPr>
        <w:t xml:space="preserve">delivery </w:t>
      </w:r>
      <w:r w:rsidRPr="00CE2460">
        <w:rPr>
          <w:rFonts w:ascii="Book Antiqua" w:hAnsi="Book Antiqua"/>
          <w:color w:val="auto"/>
          <w:lang w:val="en-US"/>
        </w:rPr>
        <w:t xml:space="preserve">of beads from the right </w:t>
      </w:r>
      <w:r w:rsidR="0075708D" w:rsidRPr="00CE2460">
        <w:rPr>
          <w:rFonts w:ascii="Book Antiqua" w:hAnsi="Book Antiqua"/>
          <w:color w:val="auto"/>
          <w:lang w:val="en-US"/>
        </w:rPr>
        <w:t>or</w:t>
      </w:r>
      <w:r w:rsidRPr="00CE2460">
        <w:rPr>
          <w:rFonts w:ascii="Book Antiqua" w:hAnsi="Book Antiqua"/>
          <w:color w:val="auto"/>
          <w:lang w:val="en-US"/>
        </w:rPr>
        <w:t xml:space="preserve"> left hepatic artery</w:t>
      </w:r>
      <w:r w:rsidR="0075708D" w:rsidRPr="00CE2460">
        <w:rPr>
          <w:rFonts w:ascii="Book Antiqua" w:hAnsi="Book Antiqua"/>
          <w:color w:val="auto"/>
          <w:lang w:val="en-US"/>
        </w:rPr>
        <w:t>;</w:t>
      </w:r>
      <w:r w:rsidRPr="00CE2460">
        <w:rPr>
          <w:rFonts w:ascii="Book Antiqua" w:hAnsi="Book Antiqua"/>
          <w:color w:val="auto"/>
          <w:lang w:val="en-US"/>
        </w:rPr>
        <w:t xml:space="preserve"> Segmental embolization </w:t>
      </w:r>
      <w:r w:rsidR="0075708D" w:rsidRPr="00CE2460">
        <w:rPr>
          <w:rFonts w:ascii="Book Antiqua" w:hAnsi="Book Antiqua"/>
          <w:color w:val="auto"/>
          <w:lang w:val="en-US"/>
        </w:rPr>
        <w:t>by</w:t>
      </w:r>
      <w:r w:rsidRPr="00CE2460">
        <w:rPr>
          <w:rFonts w:ascii="Book Antiqua" w:hAnsi="Book Antiqua"/>
          <w:color w:val="auto"/>
          <w:lang w:val="en-US"/>
        </w:rPr>
        <w:t xml:space="preserve"> </w:t>
      </w:r>
      <w:r w:rsidR="0075708D" w:rsidRPr="00CE2460">
        <w:rPr>
          <w:rFonts w:ascii="Book Antiqua" w:hAnsi="Book Antiqua"/>
          <w:color w:val="auto"/>
          <w:lang w:val="en-US"/>
        </w:rPr>
        <w:t>DEB-TACE</w:t>
      </w:r>
      <w:r w:rsidR="00886E77" w:rsidRPr="00CE2460">
        <w:rPr>
          <w:rFonts w:ascii="Book Antiqua" w:hAnsi="Book Antiqua"/>
          <w:color w:val="auto"/>
          <w:lang w:val="en-US"/>
        </w:rPr>
        <w:t xml:space="preserve"> </w:t>
      </w:r>
      <w:r w:rsidR="00886E77" w:rsidRPr="00CE2460">
        <w:rPr>
          <w:rFonts w:ascii="Book Antiqua" w:hAnsi="Book Antiqua"/>
          <w:color w:val="auto"/>
          <w:lang w:val="en-US"/>
        </w:rPr>
        <w:lastRenderedPageBreak/>
        <w:t xml:space="preserve">delivery </w:t>
      </w:r>
      <w:r w:rsidRPr="00CE2460">
        <w:rPr>
          <w:rFonts w:ascii="Book Antiqua" w:hAnsi="Book Antiqua"/>
          <w:color w:val="auto"/>
          <w:lang w:val="en-US"/>
        </w:rPr>
        <w:t>from segmental branches</w:t>
      </w:r>
      <w:r w:rsidR="0075708D" w:rsidRPr="00CE2460">
        <w:rPr>
          <w:rFonts w:ascii="Book Antiqua" w:hAnsi="Book Antiqua"/>
          <w:color w:val="auto"/>
          <w:lang w:val="en-US"/>
        </w:rPr>
        <w:t>; and</w:t>
      </w:r>
      <w:r w:rsidR="00077F69">
        <w:rPr>
          <w:rFonts w:ascii="Book Antiqua" w:hAnsi="Book Antiqua"/>
          <w:color w:val="auto"/>
          <w:lang w:val="en-US"/>
        </w:rPr>
        <w:t xml:space="preserve"> </w:t>
      </w:r>
      <w:r w:rsidR="0075708D" w:rsidRPr="00CE2460">
        <w:rPr>
          <w:rFonts w:ascii="Book Antiqua" w:hAnsi="Book Antiqua"/>
          <w:color w:val="auto"/>
          <w:lang w:val="en-US"/>
        </w:rPr>
        <w:t>s</w:t>
      </w:r>
      <w:r w:rsidRPr="00CE2460">
        <w:rPr>
          <w:rFonts w:ascii="Book Antiqua" w:hAnsi="Book Antiqua"/>
          <w:color w:val="auto"/>
          <w:lang w:val="en-US"/>
        </w:rPr>
        <w:t xml:space="preserve">ubsegmental embolization </w:t>
      </w:r>
      <w:r w:rsidR="0075708D" w:rsidRPr="00CE2460">
        <w:rPr>
          <w:rFonts w:ascii="Book Antiqua" w:hAnsi="Book Antiqua"/>
          <w:color w:val="auto"/>
          <w:lang w:val="en-US"/>
        </w:rPr>
        <w:t>by</w:t>
      </w:r>
      <w:r w:rsidRPr="00CE2460">
        <w:rPr>
          <w:rFonts w:ascii="Book Antiqua" w:hAnsi="Book Antiqua"/>
          <w:color w:val="auto"/>
          <w:lang w:val="en-US"/>
        </w:rPr>
        <w:t xml:space="preserve"> the injection of beads from subsegmental or</w:t>
      </w:r>
      <w:r w:rsidR="0075708D" w:rsidRPr="00CE2460">
        <w:rPr>
          <w:rFonts w:ascii="Book Antiqua" w:hAnsi="Book Antiqua"/>
          <w:color w:val="auto"/>
          <w:lang w:val="en-US"/>
        </w:rPr>
        <w:t xml:space="preserve"> even</w:t>
      </w:r>
      <w:r w:rsidRPr="00CE2460">
        <w:rPr>
          <w:rFonts w:ascii="Book Antiqua" w:hAnsi="Book Antiqua"/>
          <w:color w:val="auto"/>
          <w:lang w:val="en-US"/>
        </w:rPr>
        <w:t xml:space="preserve"> more distal branches</w:t>
      </w:r>
      <w:r w:rsidR="000263A0" w:rsidRPr="00CE2460">
        <w:rPr>
          <w:rFonts w:ascii="Book Antiqua" w:hAnsi="Book Antiqua"/>
          <w:color w:val="auto"/>
          <w:lang w:val="en-US"/>
        </w:rPr>
        <w:t xml:space="preserve"> </w:t>
      </w:r>
      <w:r w:rsidR="00EA3701" w:rsidRPr="00CE2460">
        <w:rPr>
          <w:rFonts w:ascii="Book Antiqua" w:hAnsi="Book Antiqua"/>
          <w:color w:val="auto"/>
          <w:lang w:val="en-US"/>
        </w:rPr>
        <w:t>(Figure 1)</w:t>
      </w:r>
      <w:r w:rsidR="00CF1A6A"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"10.1007/s00270-017-1678-1", "ISSN" : "1432086X", "PMID" : "28500458", "abstract" : "PURPOSE: To evaluate incidence and predictive factors for the vascular lake phenomenon (VLP), as well as to compare local and overall tumor response in patients with and without VLP induced during DEB-TACE for HCC. METHODS: A total of 200 consecutive patients with 323 HCC nodules underwent first-session DEB-TACE from 2011 to 2014. Patients were divided in two groups, according to the presence of the VLP during DEB-TACE. Pre- and post-treatment imaging studies (CT or MRI) were performed. Primary endpoint was assessment of tumor response, evaluated by mRECIST. Comparison of response rates between the VLP group and the non-VLP group was performed. Secondary endpoints were the determination of incidence rate and predictive factors for the VLP. RESULTS: The VLP was observed in 39/323 (12.1%) of the nodules treated. At multivariate logistic regression analysis, tumor size &gt;/=3 cm in diameter (OR 13.95; 95% CI 3.60-54.05), presence of a pseudocapsule (OR 6.67; 95% CI 1.45-30.59) and alpha-fetoprotein levels (OR 1.004; 95% CI 1.000-1.007) remained predictive for the VLP occurrence. On a nodule-based analysis (p &lt; 0.001), target lesion response analysis (p = 0.003) and overall response analysis (p = 0.004) the VLP group presented a higher objective response rate than the non-VLP group. CONCLUSION: VLP is observed in 12% of the patients and happens more frequently in large and encapsulated tumors. It seems to be associated with better local and overall responses in HCC patients who underwent DEB-TACE.", "author" : [ { "dropping-particle" : "", "family" : "Cavalcante", "given" : "Rafael Noronha", "non-dropping-particle" : "", "parse-names" : false, "suffix" : "" }, { "dropping-particle" : "", "family" : "Nasser", "given" : "Felipe", "non-dropping-particle" : "", "parse-names" : false, "suffix" : "" }, { "dropping-particle" : "", "family" : "Motta-Leal-Filho", "given" : "Joaquim M.", "non-dropping-particle" : "", "parse-names" : false, "suffix" : "" }, { "dropping-particle" : "", "family" : "Affonso", "given" : "Breno B.", "non-dropping-particle" : "", "parse-names" : false, "suffix" : "" }, { "dropping-particle" : "", "family" : "Galastri", "given" : "Francisco L.", "non-dropping-particle" : "", "parse-names" : false, "suffix" : "" }, { "dropping-particle" : "", "family" : "Fina", "given" : "Bruna", "non-dropping-particle" : "De", "parse-names" : false, "suffix" : "" }, { "dropping-particle" : "", "family" : "Garcia", "given" : "Rodrigo G.", "non-dropping-particle" : "", "parse-names" : false, "suffix" : "" }, { "dropping-particle" : "", "family" : "Wolosker", "given" : "Nelson", "non-dropping-particle" : "", "parse-names" : false, "suffix" : "" } ], "container-title" : "CardioVascular and Interventional Radiology", "id" : "ITEM-1", "issue" : "7", "issued" : { "date-parts" : [ [ "2017" ] ] }, "page" : "1044-1051", "title" : "Occurrence of Vascular Lake Phenomenon as a Predictor of Improved Tumor Response in HCC Patients That Underwent DEB-TACE", "type" : "article-journal", "volume" : "40" }, "uris" : [ "http://www.mendeley.com/documents/?uuid=6acf73bb-e9b9-3501-ae10-5e41d56be9dd" ] } ], "mendeley" : { "formattedCitation" : "(17)", "plainTextFormattedCitation" : "(17)", "previouslyFormattedCitation" : "(17)" }, "properties" : {  }, "schema" : "https://github.com/citation-style-language/schema/raw/master/csl-citation.json" }</w:instrText>
      </w:r>
      <w:r w:rsidR="00CF1A6A" w:rsidRPr="00CE2460">
        <w:rPr>
          <w:rFonts w:ascii="Book Antiqua" w:hAnsi="Book Antiqua"/>
          <w:color w:val="auto"/>
          <w:vertAlign w:val="superscript"/>
          <w:lang w:val="en-US"/>
        </w:rPr>
        <w:fldChar w:fldCharType="separate"/>
      </w:r>
      <w:r w:rsidR="008A4FDC"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16</w:t>
      </w:r>
      <w:r w:rsidR="008A4FDC" w:rsidRPr="00CE2460">
        <w:rPr>
          <w:rFonts w:ascii="Book Antiqua" w:hAnsi="Book Antiqua"/>
          <w:noProof/>
          <w:color w:val="auto"/>
          <w:vertAlign w:val="superscript"/>
          <w:lang w:val="en-US"/>
        </w:rPr>
        <w:t>]</w:t>
      </w:r>
      <w:r w:rsidR="00CF1A6A" w:rsidRPr="00CE2460">
        <w:rPr>
          <w:rFonts w:ascii="Book Antiqua" w:hAnsi="Book Antiqua"/>
          <w:color w:val="auto"/>
          <w:vertAlign w:val="superscript"/>
          <w:lang w:val="en-US"/>
        </w:rPr>
        <w:fldChar w:fldCharType="end"/>
      </w:r>
      <w:r w:rsidR="008A4FDC" w:rsidRPr="00CE2460">
        <w:rPr>
          <w:rFonts w:ascii="Book Antiqua" w:hAnsi="Book Antiqua"/>
          <w:color w:val="auto"/>
          <w:lang w:val="en-US"/>
        </w:rPr>
        <w:t>.</w:t>
      </w:r>
    </w:p>
    <w:p w14:paraId="2DE1E7B1" w14:textId="46B04239" w:rsidR="00B21C50" w:rsidRPr="00CE2460" w:rsidRDefault="00B21C50"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When </w:t>
      </w:r>
      <w:r w:rsidR="0075708D" w:rsidRPr="00CE2460">
        <w:rPr>
          <w:rFonts w:ascii="Book Antiqua" w:hAnsi="Book Antiqua"/>
          <w:color w:val="auto"/>
          <w:lang w:val="en-US"/>
        </w:rPr>
        <w:t xml:space="preserve">necessary to guide catheterization and evaluate tumor vascularization </w:t>
      </w:r>
      <w:r w:rsidRPr="00CE2460">
        <w:rPr>
          <w:rFonts w:ascii="Book Antiqua" w:hAnsi="Book Antiqua"/>
          <w:color w:val="auto"/>
          <w:lang w:val="en-US"/>
        </w:rPr>
        <w:t>cone bean computed tomography (</w:t>
      </w:r>
      <w:proofErr w:type="spellStart"/>
      <w:r w:rsidRPr="00CE2460">
        <w:rPr>
          <w:rFonts w:ascii="Book Antiqua" w:hAnsi="Book Antiqua"/>
          <w:color w:val="auto"/>
          <w:lang w:val="en-US"/>
        </w:rPr>
        <w:t>Xper</w:t>
      </w:r>
      <w:proofErr w:type="spellEnd"/>
      <w:r w:rsidRPr="00CE2460">
        <w:rPr>
          <w:rFonts w:ascii="Book Antiqua" w:hAnsi="Book Antiqua"/>
          <w:color w:val="auto"/>
          <w:lang w:val="en-US"/>
        </w:rPr>
        <w:t xml:space="preserve"> CT, Philips, Netherlands) imaging was </w:t>
      </w:r>
      <w:r w:rsidR="0075708D" w:rsidRPr="00CE2460">
        <w:rPr>
          <w:rFonts w:ascii="Book Antiqua" w:hAnsi="Book Antiqua"/>
          <w:color w:val="auto"/>
          <w:lang w:val="en-US"/>
        </w:rPr>
        <w:t>carried out</w:t>
      </w:r>
      <w:r w:rsidRPr="00CE2460">
        <w:rPr>
          <w:rFonts w:ascii="Book Antiqua" w:hAnsi="Book Antiqua"/>
          <w:color w:val="auto"/>
          <w:lang w:val="en-US"/>
        </w:rPr>
        <w:t xml:space="preserve">. </w:t>
      </w:r>
      <w:r w:rsidR="0075708D" w:rsidRPr="00CE2460">
        <w:rPr>
          <w:rFonts w:ascii="Book Antiqua" w:hAnsi="Book Antiqua"/>
          <w:color w:val="auto"/>
          <w:lang w:val="en-US"/>
        </w:rPr>
        <w:t xml:space="preserve">Whether the target lesion was hyper </w:t>
      </w:r>
      <w:proofErr w:type="spellStart"/>
      <w:r w:rsidR="0075708D" w:rsidRPr="00CE2460">
        <w:rPr>
          <w:rFonts w:ascii="Book Antiqua" w:hAnsi="Book Antiqua"/>
          <w:color w:val="auto"/>
          <w:lang w:val="en-US"/>
        </w:rPr>
        <w:t>ou</w:t>
      </w:r>
      <w:proofErr w:type="spellEnd"/>
      <w:r w:rsidR="0075708D" w:rsidRPr="00CE2460">
        <w:rPr>
          <w:rFonts w:ascii="Book Antiqua" w:hAnsi="Book Antiqua"/>
          <w:color w:val="auto"/>
          <w:lang w:val="en-US"/>
        </w:rPr>
        <w:t xml:space="preserve"> </w:t>
      </w:r>
      <w:proofErr w:type="spellStart"/>
      <w:r w:rsidR="0075708D" w:rsidRPr="00CE2460">
        <w:rPr>
          <w:rFonts w:ascii="Book Antiqua" w:hAnsi="Book Antiqua"/>
          <w:color w:val="auto"/>
          <w:lang w:val="en-US"/>
        </w:rPr>
        <w:t>hypovascular</w:t>
      </w:r>
      <w:proofErr w:type="spellEnd"/>
      <w:r w:rsidR="0075708D" w:rsidRPr="00CE2460">
        <w:rPr>
          <w:rFonts w:ascii="Book Antiqua" w:hAnsi="Book Antiqua"/>
          <w:color w:val="auto"/>
          <w:lang w:val="en-US"/>
        </w:rPr>
        <w:t>, compared to the hepatic parenchyma in angiographic presentation, was also described (Figure 2). The</w:t>
      </w:r>
      <w:r w:rsidRPr="00CE2460">
        <w:rPr>
          <w:rFonts w:ascii="Book Antiqua" w:hAnsi="Book Antiqua"/>
          <w:color w:val="auto"/>
          <w:lang w:val="en-US"/>
        </w:rPr>
        <w:t xml:space="preserve"> endpoint was </w:t>
      </w:r>
      <w:r w:rsidR="0075708D" w:rsidRPr="00CE2460">
        <w:rPr>
          <w:rFonts w:ascii="Book Antiqua" w:hAnsi="Book Antiqua"/>
          <w:color w:val="auto"/>
          <w:lang w:val="en-US"/>
        </w:rPr>
        <w:t xml:space="preserve">reached when </w:t>
      </w:r>
      <w:r w:rsidRPr="00CE2460">
        <w:rPr>
          <w:rFonts w:ascii="Book Antiqua" w:hAnsi="Book Antiqua"/>
          <w:color w:val="auto"/>
          <w:lang w:val="en-US"/>
        </w:rPr>
        <w:t xml:space="preserve">near stasis </w:t>
      </w:r>
      <w:r w:rsidR="0075708D" w:rsidRPr="00CE2460">
        <w:rPr>
          <w:rFonts w:ascii="Book Antiqua" w:hAnsi="Book Antiqua"/>
          <w:color w:val="auto"/>
          <w:lang w:val="en-US"/>
        </w:rPr>
        <w:t xml:space="preserve">was </w:t>
      </w:r>
      <w:r w:rsidRPr="00CE2460">
        <w:rPr>
          <w:rFonts w:ascii="Book Antiqua" w:hAnsi="Book Antiqua"/>
          <w:color w:val="auto"/>
          <w:lang w:val="en-US"/>
        </w:rPr>
        <w:t>observed in the arter</w:t>
      </w:r>
      <w:r w:rsidR="00886E77" w:rsidRPr="00CE2460">
        <w:rPr>
          <w:rFonts w:ascii="Book Antiqua" w:hAnsi="Book Antiqua"/>
          <w:color w:val="auto"/>
          <w:lang w:val="en-US"/>
        </w:rPr>
        <w:t>ial branch(es)</w:t>
      </w:r>
      <w:r w:rsidRPr="00CE2460">
        <w:rPr>
          <w:rFonts w:ascii="Book Antiqua" w:hAnsi="Book Antiqua"/>
          <w:color w:val="auto"/>
          <w:lang w:val="en-US"/>
        </w:rPr>
        <w:t xml:space="preserve"> </w:t>
      </w:r>
      <w:r w:rsidR="0075708D" w:rsidRPr="00CE2460">
        <w:rPr>
          <w:rFonts w:ascii="Book Antiqua" w:hAnsi="Book Antiqua"/>
          <w:color w:val="auto"/>
          <w:lang w:val="en-US"/>
        </w:rPr>
        <w:t>sup</w:t>
      </w:r>
      <w:r w:rsidR="002C6E0C" w:rsidRPr="00CE2460">
        <w:rPr>
          <w:rFonts w:ascii="Book Antiqua" w:hAnsi="Book Antiqua"/>
          <w:color w:val="auto"/>
          <w:lang w:val="en-US"/>
        </w:rPr>
        <w:t>p</w:t>
      </w:r>
      <w:r w:rsidR="0075708D" w:rsidRPr="00CE2460">
        <w:rPr>
          <w:rFonts w:ascii="Book Antiqua" w:hAnsi="Book Antiqua"/>
          <w:color w:val="auto"/>
          <w:lang w:val="en-US"/>
        </w:rPr>
        <w:t xml:space="preserve">lying </w:t>
      </w:r>
      <w:r w:rsidRPr="00CE2460">
        <w:rPr>
          <w:rFonts w:ascii="Book Antiqua" w:hAnsi="Book Antiqua"/>
          <w:color w:val="auto"/>
          <w:lang w:val="en-US"/>
        </w:rPr>
        <w:t xml:space="preserve">the tumor. If </w:t>
      </w:r>
      <w:r w:rsidR="0075708D" w:rsidRPr="00CE2460">
        <w:rPr>
          <w:rFonts w:ascii="Book Antiqua" w:hAnsi="Book Antiqua"/>
          <w:color w:val="auto"/>
          <w:lang w:val="en-US"/>
        </w:rPr>
        <w:t>that was no accomplished</w:t>
      </w:r>
      <w:r w:rsidRPr="00CE2460">
        <w:rPr>
          <w:rFonts w:ascii="Book Antiqua" w:hAnsi="Book Antiqua"/>
          <w:color w:val="auto"/>
          <w:lang w:val="en-US"/>
        </w:rPr>
        <w:t xml:space="preserve"> after </w:t>
      </w:r>
      <w:r w:rsidR="0075708D" w:rsidRPr="00CE2460">
        <w:rPr>
          <w:rFonts w:ascii="Book Antiqua" w:hAnsi="Book Antiqua"/>
          <w:color w:val="auto"/>
          <w:lang w:val="en-US"/>
        </w:rPr>
        <w:t>the first procedure</w:t>
      </w:r>
      <w:r w:rsidRPr="00CE2460">
        <w:rPr>
          <w:rFonts w:ascii="Book Antiqua" w:hAnsi="Book Antiqua"/>
          <w:color w:val="auto"/>
          <w:lang w:val="en-US"/>
        </w:rPr>
        <w:t xml:space="preserve">, the same HCC was identified in the database and </w:t>
      </w:r>
      <w:r w:rsidR="0075708D" w:rsidRPr="00CE2460">
        <w:rPr>
          <w:rFonts w:ascii="Book Antiqua" w:hAnsi="Book Antiqua"/>
          <w:color w:val="auto"/>
          <w:lang w:val="en-US"/>
        </w:rPr>
        <w:t>later in another opportunity</w:t>
      </w:r>
      <w:r w:rsidRPr="00CE2460">
        <w:rPr>
          <w:rFonts w:ascii="Book Antiqua" w:hAnsi="Book Antiqua"/>
          <w:color w:val="auto"/>
          <w:lang w:val="en-US"/>
        </w:rPr>
        <w:t xml:space="preserve">. The dose of </w:t>
      </w:r>
      <w:proofErr w:type="spellStart"/>
      <w:r w:rsidRPr="00CE2460">
        <w:rPr>
          <w:rFonts w:ascii="Book Antiqua" w:hAnsi="Book Antiqua"/>
          <w:color w:val="auto"/>
          <w:lang w:val="en-US"/>
        </w:rPr>
        <w:t>chemo</w:t>
      </w:r>
      <w:r w:rsidR="004755BF" w:rsidRPr="00CE2460">
        <w:rPr>
          <w:rFonts w:ascii="Book Antiqua" w:hAnsi="Book Antiqua"/>
          <w:color w:val="auto"/>
          <w:lang w:val="en-US"/>
        </w:rPr>
        <w:t>embolic</w:t>
      </w:r>
      <w:proofErr w:type="spellEnd"/>
      <w:r w:rsidRPr="00CE2460">
        <w:rPr>
          <w:rFonts w:ascii="Book Antiqua" w:hAnsi="Book Antiqua"/>
          <w:color w:val="auto"/>
          <w:lang w:val="en-US"/>
        </w:rPr>
        <w:t xml:space="preserve"> agent used in each treated lesion was quantified. In situations such as </w:t>
      </w:r>
      <w:r w:rsidR="00B045BA" w:rsidRPr="00CE2460">
        <w:rPr>
          <w:rFonts w:ascii="Book Antiqua" w:hAnsi="Book Antiqua"/>
          <w:color w:val="auto"/>
          <w:lang w:val="en-US"/>
        </w:rPr>
        <w:t>proximal/contiguous</w:t>
      </w:r>
      <w:r w:rsidRPr="00CE2460">
        <w:rPr>
          <w:rFonts w:ascii="Book Antiqua" w:hAnsi="Book Antiqua"/>
          <w:color w:val="auto"/>
          <w:lang w:val="en-US"/>
        </w:rPr>
        <w:t xml:space="preserve"> </w:t>
      </w:r>
      <w:r w:rsidR="00B045BA" w:rsidRPr="00CE2460">
        <w:rPr>
          <w:rFonts w:ascii="Book Antiqua" w:hAnsi="Book Antiqua"/>
          <w:color w:val="auto"/>
          <w:lang w:val="en-US"/>
        </w:rPr>
        <w:t>lesion involvement</w:t>
      </w:r>
      <w:r w:rsidRPr="00CE2460">
        <w:rPr>
          <w:rFonts w:ascii="Book Antiqua" w:hAnsi="Book Antiqua"/>
          <w:color w:val="auto"/>
          <w:lang w:val="en-US"/>
        </w:rPr>
        <w:t xml:space="preserve">, or where it was not possible to perform </w:t>
      </w:r>
      <w:proofErr w:type="spellStart"/>
      <w:r w:rsidRPr="00CE2460">
        <w:rPr>
          <w:rFonts w:ascii="Book Antiqua" w:hAnsi="Book Antiqua"/>
          <w:color w:val="auto"/>
          <w:lang w:val="en-US"/>
        </w:rPr>
        <w:t>superselective</w:t>
      </w:r>
      <w:proofErr w:type="spellEnd"/>
      <w:r w:rsidRPr="00CE2460">
        <w:rPr>
          <w:rFonts w:ascii="Book Antiqua" w:hAnsi="Book Antiqua"/>
          <w:color w:val="auto"/>
          <w:lang w:val="en-US"/>
        </w:rPr>
        <w:t xml:space="preserve"> catheterization and individualization of the target lesion, the following equation was used to individualize the dose of </w:t>
      </w:r>
      <w:proofErr w:type="spellStart"/>
      <w:r w:rsidRPr="00CE2460">
        <w:rPr>
          <w:rFonts w:ascii="Book Antiqua" w:hAnsi="Book Antiqua"/>
          <w:color w:val="auto"/>
          <w:lang w:val="en-US"/>
        </w:rPr>
        <w:t>chemoembolic</w:t>
      </w:r>
      <w:proofErr w:type="spellEnd"/>
      <w:r w:rsidRPr="00CE2460">
        <w:rPr>
          <w:rFonts w:ascii="Book Antiqua" w:hAnsi="Book Antiqua"/>
          <w:color w:val="auto"/>
          <w:lang w:val="en-US"/>
        </w:rPr>
        <w:t xml:space="preserve"> agent administered </w:t>
      </w:r>
      <w:r w:rsidR="00B045BA" w:rsidRPr="00CE2460">
        <w:rPr>
          <w:rFonts w:ascii="Book Antiqua" w:hAnsi="Book Antiqua"/>
          <w:color w:val="auto"/>
          <w:lang w:val="en-US"/>
        </w:rPr>
        <w:t>to the</w:t>
      </w:r>
      <w:r w:rsidRPr="00CE2460">
        <w:rPr>
          <w:rFonts w:ascii="Book Antiqua" w:hAnsi="Book Antiqua"/>
          <w:color w:val="auto"/>
          <w:lang w:val="en-US"/>
        </w:rPr>
        <w:t xml:space="preserve"> lesion</w:t>
      </w:r>
      <w:r w:rsidR="0001074C" w:rsidRPr="00CE2460">
        <w:rPr>
          <w:rFonts w:ascii="Book Antiqua" w:hAnsi="Book Antiqua"/>
          <w:color w:val="auto"/>
          <w:lang w:val="en-US"/>
        </w:rPr>
        <w:t xml:space="preserve"> (Figure 3)</w:t>
      </w:r>
      <w:r w:rsidRPr="00CE2460">
        <w:rPr>
          <w:rFonts w:ascii="Book Antiqua" w:hAnsi="Book Antiqua"/>
          <w:color w:val="auto"/>
          <w:lang w:val="en-US"/>
        </w:rPr>
        <w:t xml:space="preserve">. A </w:t>
      </w:r>
      <w:r w:rsidR="0075708D" w:rsidRPr="00CE2460">
        <w:rPr>
          <w:rFonts w:ascii="Book Antiqua" w:hAnsi="Book Antiqua"/>
          <w:color w:val="auto"/>
          <w:lang w:val="en-US"/>
        </w:rPr>
        <w:t>suturing device</w:t>
      </w:r>
      <w:r w:rsidRPr="00CE2460">
        <w:rPr>
          <w:rFonts w:ascii="Book Antiqua" w:hAnsi="Book Antiqua"/>
          <w:color w:val="auto"/>
          <w:lang w:val="en-US"/>
        </w:rPr>
        <w:t xml:space="preserve"> (</w:t>
      </w:r>
      <w:proofErr w:type="spellStart"/>
      <w:r w:rsidRPr="00CE2460">
        <w:rPr>
          <w:rFonts w:ascii="Book Antiqua" w:hAnsi="Book Antiqua"/>
          <w:color w:val="auto"/>
          <w:lang w:val="en-US"/>
        </w:rPr>
        <w:t>Perclose</w:t>
      </w:r>
      <w:proofErr w:type="spellEnd"/>
      <w:r w:rsidRPr="00CE2460">
        <w:rPr>
          <w:rFonts w:ascii="Book Antiqua" w:hAnsi="Book Antiqua"/>
          <w:color w:val="auto"/>
          <w:lang w:val="en-US"/>
        </w:rPr>
        <w:t xml:space="preserve"> </w:t>
      </w:r>
      <w:proofErr w:type="spellStart"/>
      <w:r w:rsidRPr="00CE2460">
        <w:rPr>
          <w:rFonts w:ascii="Book Antiqua" w:hAnsi="Book Antiqua"/>
          <w:color w:val="auto"/>
          <w:lang w:val="en-US"/>
        </w:rPr>
        <w:t>Proglide</w:t>
      </w:r>
      <w:proofErr w:type="spellEnd"/>
      <w:r w:rsidRPr="00CE2460">
        <w:rPr>
          <w:rFonts w:ascii="Book Antiqua" w:hAnsi="Book Antiqua"/>
          <w:color w:val="auto"/>
          <w:lang w:val="en-US"/>
        </w:rPr>
        <w:t xml:space="preserve">, Abbott, </w:t>
      </w:r>
      <w:r w:rsidR="002C6E0C" w:rsidRPr="00CE2460">
        <w:rPr>
          <w:rFonts w:ascii="Book Antiqua" w:hAnsi="Book Antiqua"/>
          <w:color w:val="auto"/>
          <w:lang w:val="en-US"/>
        </w:rPr>
        <w:t>United States</w:t>
      </w:r>
      <w:r w:rsidRPr="00CE2460">
        <w:rPr>
          <w:rFonts w:ascii="Book Antiqua" w:hAnsi="Book Antiqua"/>
          <w:color w:val="auto"/>
          <w:lang w:val="en-US"/>
        </w:rPr>
        <w:t xml:space="preserve">) was </w:t>
      </w:r>
      <w:r w:rsidR="0075708D" w:rsidRPr="00CE2460">
        <w:rPr>
          <w:rFonts w:ascii="Book Antiqua" w:hAnsi="Book Antiqua"/>
          <w:color w:val="auto"/>
          <w:lang w:val="en-US"/>
        </w:rPr>
        <w:t>used for access</w:t>
      </w:r>
      <w:r w:rsidRPr="00CE2460">
        <w:rPr>
          <w:rFonts w:ascii="Book Antiqua" w:hAnsi="Book Antiqua"/>
          <w:color w:val="auto"/>
          <w:lang w:val="en-US"/>
        </w:rPr>
        <w:t xml:space="preserve"> closure in all patients.</w:t>
      </w:r>
    </w:p>
    <w:p w14:paraId="21DF9540" w14:textId="77777777" w:rsidR="002C6E0C" w:rsidRPr="00CE2460" w:rsidRDefault="002C6E0C" w:rsidP="00CE2460">
      <w:pPr>
        <w:pStyle w:val="Corpo"/>
        <w:spacing w:after="0" w:line="360" w:lineRule="auto"/>
        <w:ind w:firstLine="708"/>
        <w:jc w:val="both"/>
        <w:rPr>
          <w:rFonts w:ascii="Book Antiqua" w:hAnsi="Book Antiqua"/>
          <w:color w:val="auto"/>
          <w:lang w:val="en-US"/>
        </w:rPr>
      </w:pPr>
    </w:p>
    <w:p w14:paraId="61B8E045" w14:textId="463FF418" w:rsidR="00B21C50" w:rsidRPr="00CE2460" w:rsidRDefault="00B21C50"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Tumor</w:t>
      </w:r>
      <w:r w:rsidR="002C6E0C" w:rsidRPr="00CE2460">
        <w:rPr>
          <w:rFonts w:ascii="Book Antiqua" w:hAnsi="Book Antiqua"/>
          <w:b/>
          <w:i/>
          <w:iCs/>
          <w:color w:val="auto"/>
          <w:lang w:val="en-US"/>
        </w:rPr>
        <w:t xml:space="preserve"> re</w:t>
      </w:r>
      <w:r w:rsidRPr="00CE2460">
        <w:rPr>
          <w:rFonts w:ascii="Book Antiqua" w:hAnsi="Book Antiqua"/>
          <w:b/>
          <w:i/>
          <w:iCs/>
          <w:color w:val="auto"/>
          <w:lang w:val="en-US"/>
        </w:rPr>
        <w:t>sponse</w:t>
      </w:r>
    </w:p>
    <w:p w14:paraId="0C80B1CD" w14:textId="72E95EB1" w:rsidR="00B21C50"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 xml:space="preserve">The primary outcome of the study was to determine the radiological </w:t>
      </w:r>
      <w:r w:rsidR="00B045BA" w:rsidRPr="00CE2460">
        <w:rPr>
          <w:rFonts w:ascii="Book Antiqua" w:hAnsi="Book Antiqua"/>
          <w:color w:val="auto"/>
          <w:lang w:val="en-US"/>
        </w:rPr>
        <w:t>o</w:t>
      </w:r>
      <w:r w:rsidR="0042138C" w:rsidRPr="00CE2460">
        <w:rPr>
          <w:rFonts w:ascii="Book Antiqua" w:hAnsi="Book Antiqua"/>
          <w:color w:val="auto"/>
          <w:lang w:val="en-US"/>
        </w:rPr>
        <w:t xml:space="preserve">bjective </w:t>
      </w:r>
      <w:r w:rsidR="00B045BA" w:rsidRPr="00CE2460">
        <w:rPr>
          <w:rFonts w:ascii="Book Antiqua" w:hAnsi="Book Antiqua"/>
          <w:color w:val="auto"/>
          <w:lang w:val="en-US"/>
        </w:rPr>
        <w:t>r</w:t>
      </w:r>
      <w:r w:rsidR="0042138C" w:rsidRPr="00CE2460">
        <w:rPr>
          <w:rFonts w:ascii="Book Antiqua" w:hAnsi="Book Antiqua"/>
          <w:color w:val="auto"/>
          <w:lang w:val="en-US"/>
        </w:rPr>
        <w:t>esponse (OR)</w:t>
      </w:r>
      <w:r w:rsidR="00FD757A" w:rsidRPr="00CE2460">
        <w:rPr>
          <w:rFonts w:ascii="Book Antiqua" w:hAnsi="Book Antiqua"/>
          <w:color w:val="auto"/>
          <w:lang w:val="en-US"/>
        </w:rPr>
        <w:t xml:space="preserve"> of HCC to DEB-TACE therapy</w:t>
      </w:r>
      <w:r w:rsidRPr="00CE2460">
        <w:rPr>
          <w:rFonts w:ascii="Book Antiqua" w:hAnsi="Book Antiqua"/>
          <w:color w:val="auto"/>
          <w:lang w:val="en-US"/>
        </w:rPr>
        <w:t xml:space="preserve">, as assessed by </w:t>
      </w:r>
      <w:proofErr w:type="spellStart"/>
      <w:r w:rsidRPr="00CE2460">
        <w:rPr>
          <w:rFonts w:ascii="Book Antiqua" w:hAnsi="Book Antiqua"/>
          <w:color w:val="auto"/>
          <w:lang w:val="en-US"/>
        </w:rPr>
        <w:t>mRECIST</w:t>
      </w:r>
      <w:proofErr w:type="spellEnd"/>
      <w:r w:rsidRPr="00CE2460">
        <w:rPr>
          <w:rFonts w:ascii="Book Antiqua" w:hAnsi="Book Antiqua"/>
          <w:color w:val="auto"/>
          <w:lang w:val="en-US"/>
        </w:rPr>
        <w:t xml:space="preserve"> guidelines</w:t>
      </w:r>
      <w:r w:rsidR="006D4952"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"10.1055/s-0030-1247132", "ISBN" : "1098-8971 (Electronic)\\n0272-8087 (Linking)", "ISSN" : "02728087", "PMID" : "20175033", "abstract" : "The endpoint in cancer research is overall survival. Nonetheless, other potential surrogate endpoints, such as response rate and time to progression, are currently used. Measurement of response rate in hepatocellular carcinoma (HCC) has become a controversial issue. The World Health Organization (WHO) criteria underestimate the actual response rate; thus, they were amended in 2000 by a panel of experts convened by the European Association for the Study of the Liver (EASL) to take into account treatment-induced tumor necrosis. Applying these guidelines, there was an association between response rate and outcome prediction. More recently, the Response Evaluation Criteria in Solid Tumors (RECIST) guideline was proposed as a method for measuring treatment response based on tumor shrinkage, which is a valuable measure of antitumor activity of cytotoxic drugs. This method was initially adopted by regulatory agencies, such as the U.S. Food and Drug Administration (FDA), for drug approval. However, anatomic tumor response metrics can be misleading when applied to molecular-targeted therapies or locoregional therapies in HCC. In 2008, a group of experts convened by the American Association for the Study of Liver Diseases (AASLD) developed a set of guidelines aimed at providing a common framework for the design of clinical trials in HCC and adapted the concept of viable tumor\u2013tumoral tissue showing uptake in arterial phase of contrast-enhanced radiologic imaging techniques\u2014to formally amend RECIST. These amendments conformed the AASLD-JNCI (Journal of the National Cancer Institute) guidelines and are summarized and clarified in the current article. They are referred to herein as the modified RECIST assessment (mRECIST). Further studies are needed to confirm the accuracy of this measurement compared with conventional gold standards such as pathologic studies of explanted livers.", "author" : [ { "dropping-particle" : "", "family" : "Lencioni", "given" : "Riccardo", "non-dropping-particle" : "", "parse-names" : false, "suffix" : "" }, { "dropping-particle" : "", "family" : "Llovet", "given" : "Josep M.", "non-dropping-particle" : "", "parse-names" : false, "suffix" : "" } ], "container-title" : "Seminars in Liver Disease", "id" : "ITEM-1", "issue" : "1", "issued" : { "date-parts" : [ [ "2010" ] ] }, "page" : "52-60", "title" : "Modified recist (mRECIST) assessment for hepatocellular carcinoma", "type" : "article", "volume" : "30" }, "uris" : [ "http://www.mendeley.com/documents/?uuid=65c21bb2-d16d-4f40-b47e-1922a42ef4b8" ] }, { "id" : "ITEM-2", "itemData" : { "DOI" : "10.1016/j.jhep.2011.03.007", "ISBN" : "0168-8278 (Print)\\r0168-8278 (Linking)", "ISSN" : "01688278", "PMID" : "21703196", "abstract" : "Background &amp; Aims: Standard RECIST criteria may not be the optimal method to assess response to loco-regional therapy for hepatocellular cancer (HCC). EASL and mRECIST, which measure changes in arterialized tumor, have been proposed. Here we compare the three criteria and their associations with survival. Methods: Response was determined using RECIST 1.1, EASL, and mRECIST criteria in 83 consecutive patients with HCC undergoing palliative therapy with transarterial (chemo) embolization. Results were compared at the first assessment after therapy. Cox regression and Kaplan-Meier survival analyses were used to explore differences in overall survival between the responders and non-responders defined by each method. Results: There was a good correlation between EASL and mRECIST with overall response rates; 58% and 57%, and target lesion responses; 74% and 73%, respectively. There was a poor correlation with RECIST 1.1 with overall and target response rates of 7%. Overall and target lesion progression rates were similar for all three assessments; 27% and 2% for both EASL and mRECIST and 28% and 6% for RECIST 1.1. There was a significant association between survival and overall EASL and mRECIST responses, which was retained in multivariate analysis. EASL response was associated with a 44% risk reduction and mRECIST with a 42% reduction. There was no significant association between survival for RECIST 1.1 responses or target EASL and mRECIST responses. Conclusions: When measured at a single, early time point post-therapy, EASL and mRECIST overall response rates are associated with survival and should be used in preference to RECIST 1.1 or target responses. \u00a9 2011 European Association for the Study of the Liver. Published by Elsevier B.V. All rights reserved.", "author" : [ { "dropping-particle" : "", "family" : "Gillmore", "given" : "Roopinder", "non-dropping-particle" : "", "parse-names" : false, "suffix" : "" }, { "dropping-particle" : "", "family" : "Stuart", "given" : "Sam", "non-dropping-particle" : "", "parse-names" : false, "suffix" : "" }, { "dropping-particle" : "", "family" : "Kirkwood", "given" : "Amy", "non-dropping-particle" : "", "parse-names" : false, "suffix" : "" }, { "dropping-particle" : "", "family" : "Hameeduddin", "given" : "Ayshea", "non-dropping-particle" : "", "parse-names" : false, "suffix" : "" }, { "dropping-particle" : "", "family" : "Woodward", "given" : "Nick", "non-dropping-particle" : "", "parse-names" : false, "suffix" : "" }, { "dropping-particle" : "", "family" : "Burroughs", "given" : "Andrew K.", "non-dropping-particle" : "", "parse-names" : false, "suffix" : "" }, { "dropping-particle" : "", "family" : "Meyer", "given" : "Tim", "non-dropping-particle" : "", "parse-names" : false, "suffix" : "" } ], "container-title" : "Journal of Hepatology", "id" : "ITEM-2", "issue" : "6", "issued" : { "date-parts" : [ [ "2011" ] ] }, "page" : "1309-1316", "title" : "EASL and mRECIST responses are independent prognostic factors for survival in hepatocellular cancer patients treated with transarterial embolization", "type" : "article-journal", "volume" : "55" }, "uris" : [ "http://www.mendeley.com/documents/?uuid=19d0b8d2-ae53-467f-be93-3868cbe65e7f" ] } ], "mendeley" : { "formattedCitation" : "(18,19)", "plainTextFormattedCitation" : "(18,19)", "previouslyFormattedCitation" : "(18,19)" }, "properties" : {  }, "schema" : "https://github.com/citation-style-language/schema/raw/master/csl-citation.json" }</w:instrText>
      </w:r>
      <w:r w:rsidR="006D4952" w:rsidRPr="00CE2460">
        <w:rPr>
          <w:rFonts w:ascii="Book Antiqua" w:hAnsi="Book Antiqua"/>
          <w:color w:val="auto"/>
          <w:vertAlign w:val="superscript"/>
          <w:lang w:val="en-US"/>
        </w:rPr>
        <w:fldChar w:fldCharType="separate"/>
      </w:r>
      <w:r w:rsidR="0060154D"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17</w:t>
      </w:r>
      <w:r w:rsidR="004D626D"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18</w:t>
      </w:r>
      <w:r w:rsidR="0060154D" w:rsidRPr="00CE2460">
        <w:rPr>
          <w:rFonts w:ascii="Book Antiqua" w:hAnsi="Book Antiqua"/>
          <w:noProof/>
          <w:color w:val="auto"/>
          <w:vertAlign w:val="superscript"/>
          <w:lang w:val="en-US"/>
        </w:rPr>
        <w:t>]</w:t>
      </w:r>
      <w:r w:rsidR="006D4952" w:rsidRPr="00CE2460">
        <w:rPr>
          <w:rFonts w:ascii="Book Antiqua" w:hAnsi="Book Antiqua"/>
          <w:color w:val="auto"/>
          <w:vertAlign w:val="superscript"/>
          <w:lang w:val="en-US"/>
        </w:rPr>
        <w:fldChar w:fldCharType="end"/>
      </w:r>
      <w:r w:rsidR="0060154D" w:rsidRPr="00CE2460">
        <w:rPr>
          <w:rFonts w:ascii="Book Antiqua" w:hAnsi="Book Antiqua"/>
          <w:color w:val="auto"/>
          <w:lang w:val="en-US"/>
        </w:rPr>
        <w:t>.</w:t>
      </w:r>
      <w:r w:rsidRPr="00CE2460">
        <w:rPr>
          <w:rFonts w:ascii="Book Antiqua" w:hAnsi="Book Antiqua"/>
          <w:color w:val="auto"/>
          <w:lang w:val="en-US"/>
        </w:rPr>
        <w:t xml:space="preserve"> The secondary endpoint of the study was to determine radiological response</w:t>
      </w:r>
      <w:r w:rsidR="00B045BA" w:rsidRPr="00CE2460">
        <w:rPr>
          <w:rFonts w:ascii="Book Antiqua" w:hAnsi="Book Antiqua"/>
          <w:color w:val="auto"/>
          <w:lang w:val="en-US"/>
        </w:rPr>
        <w:t xml:space="preserve"> using</w:t>
      </w:r>
      <w:r w:rsidRPr="00CE2460">
        <w:rPr>
          <w:rFonts w:ascii="Book Antiqua" w:hAnsi="Book Antiqua"/>
          <w:color w:val="auto"/>
          <w:lang w:val="en-US"/>
        </w:rPr>
        <w:t xml:space="preserve"> the percentage of H</w:t>
      </w:r>
      <w:r w:rsidR="0042138C" w:rsidRPr="00CE2460">
        <w:rPr>
          <w:rFonts w:ascii="Book Antiqua" w:hAnsi="Book Antiqua"/>
          <w:color w:val="auto"/>
          <w:lang w:val="en-US"/>
        </w:rPr>
        <w:t>C</w:t>
      </w:r>
      <w:r w:rsidRPr="00CE2460">
        <w:rPr>
          <w:rFonts w:ascii="Book Antiqua" w:hAnsi="Book Antiqua"/>
          <w:color w:val="auto"/>
          <w:lang w:val="en-US"/>
        </w:rPr>
        <w:t xml:space="preserve">C necrosis </w:t>
      </w:r>
      <w:r w:rsidR="00402D00" w:rsidRPr="00CE2460">
        <w:rPr>
          <w:rFonts w:ascii="Book Antiqua" w:hAnsi="Book Antiqua"/>
          <w:color w:val="auto"/>
          <w:lang w:val="en-US"/>
        </w:rPr>
        <w:t>after</w:t>
      </w:r>
      <w:r w:rsidRPr="00CE2460">
        <w:rPr>
          <w:rFonts w:ascii="Book Antiqua" w:hAnsi="Book Antiqua"/>
          <w:color w:val="auto"/>
          <w:lang w:val="en-US"/>
        </w:rPr>
        <w:t xml:space="preserve"> DEB-TACE</w:t>
      </w:r>
      <w:r w:rsidR="006B3833" w:rsidRPr="00CE2460">
        <w:rPr>
          <w:rFonts w:ascii="Book Antiqua" w:hAnsi="Book Antiqua"/>
          <w:color w:val="auto"/>
          <w:lang w:val="en-US"/>
        </w:rPr>
        <w:t xml:space="preserve"> therapy</w:t>
      </w:r>
      <w:r w:rsidRPr="00CE2460">
        <w:rPr>
          <w:rFonts w:ascii="Book Antiqua" w:hAnsi="Book Antiqua"/>
          <w:color w:val="auto"/>
          <w:lang w:val="en-US"/>
        </w:rPr>
        <w:t>. Tumor response was evaluated in three manners</w:t>
      </w:r>
      <w:r w:rsidR="002C6E0C" w:rsidRPr="00CE2460">
        <w:rPr>
          <w:rFonts w:ascii="Book Antiqua" w:hAnsi="Book Antiqua"/>
          <w:color w:val="auto"/>
          <w:lang w:val="en-US"/>
        </w:rPr>
        <w:t>.</w:t>
      </w:r>
    </w:p>
    <w:p w14:paraId="7DE2B245" w14:textId="77777777" w:rsidR="002C6E0C" w:rsidRPr="00CE2460" w:rsidRDefault="002C6E0C" w:rsidP="00CE2460">
      <w:pPr>
        <w:pStyle w:val="Corpo"/>
        <w:spacing w:after="0" w:line="360" w:lineRule="auto"/>
        <w:jc w:val="both"/>
        <w:rPr>
          <w:rFonts w:ascii="Book Antiqua" w:hAnsi="Book Antiqua"/>
          <w:color w:val="auto"/>
          <w:lang w:val="en-US"/>
        </w:rPr>
      </w:pPr>
    </w:p>
    <w:p w14:paraId="4031CD2E" w14:textId="6A9614D0" w:rsidR="00B21C50"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b/>
          <w:color w:val="auto"/>
          <w:lang w:val="en-US"/>
        </w:rPr>
        <w:t>Nodule-based analysis:</w:t>
      </w:r>
      <w:r w:rsidR="002C6E0C" w:rsidRPr="00CE2460">
        <w:rPr>
          <w:rFonts w:ascii="Book Antiqua" w:hAnsi="Book Antiqua"/>
          <w:b/>
          <w:color w:val="auto"/>
          <w:lang w:val="en-US"/>
        </w:rPr>
        <w:t xml:space="preserve"> </w:t>
      </w:r>
      <w:r w:rsidR="0075708D" w:rsidRPr="00CE2460">
        <w:rPr>
          <w:rFonts w:ascii="Book Antiqua" w:hAnsi="Book Antiqua"/>
          <w:color w:val="auto"/>
          <w:lang w:val="en-US"/>
        </w:rPr>
        <w:t>R</w:t>
      </w:r>
      <w:r w:rsidRPr="00CE2460">
        <w:rPr>
          <w:rFonts w:ascii="Book Antiqua" w:hAnsi="Book Antiqua"/>
          <w:color w:val="auto"/>
          <w:lang w:val="en-US"/>
        </w:rPr>
        <w:t xml:space="preserve">esponse of each treated </w:t>
      </w:r>
      <w:r w:rsidR="0075708D" w:rsidRPr="00CE2460">
        <w:rPr>
          <w:rFonts w:ascii="Book Antiqua" w:hAnsi="Book Antiqua"/>
          <w:color w:val="auto"/>
          <w:lang w:val="en-US"/>
        </w:rPr>
        <w:t xml:space="preserve">tumor </w:t>
      </w:r>
      <w:r w:rsidRPr="00CE2460">
        <w:rPr>
          <w:rFonts w:ascii="Book Antiqua" w:hAnsi="Book Antiqua"/>
          <w:color w:val="auto"/>
          <w:lang w:val="en-US"/>
        </w:rPr>
        <w:t xml:space="preserve">was evaluated </w:t>
      </w:r>
      <w:r w:rsidR="0075708D" w:rsidRPr="00CE2460">
        <w:rPr>
          <w:rFonts w:ascii="Book Antiqua" w:hAnsi="Book Antiqua"/>
          <w:color w:val="auto"/>
          <w:lang w:val="en-US"/>
        </w:rPr>
        <w:t>and</w:t>
      </w:r>
      <w:r w:rsidRPr="00CE2460">
        <w:rPr>
          <w:rFonts w:ascii="Book Antiqua" w:hAnsi="Book Antiqua"/>
          <w:color w:val="auto"/>
          <w:lang w:val="en-US"/>
        </w:rPr>
        <w:t xml:space="preserve"> the baseline diameter </w:t>
      </w:r>
      <w:r w:rsidR="00B045BA" w:rsidRPr="00CE2460">
        <w:rPr>
          <w:rFonts w:ascii="Book Antiqua" w:hAnsi="Book Antiqua"/>
          <w:color w:val="auto"/>
          <w:lang w:val="en-US"/>
        </w:rPr>
        <w:t>prior</w:t>
      </w:r>
      <w:r w:rsidRPr="00CE2460">
        <w:rPr>
          <w:rFonts w:ascii="Book Antiqua" w:hAnsi="Book Antiqua"/>
          <w:color w:val="auto"/>
          <w:lang w:val="en-US"/>
        </w:rPr>
        <w:t xml:space="preserve"> to DEB</w:t>
      </w:r>
      <w:r w:rsidR="00CD5839" w:rsidRPr="00CE2460">
        <w:rPr>
          <w:rFonts w:ascii="Book Antiqua" w:hAnsi="Book Antiqua"/>
          <w:color w:val="auto"/>
          <w:lang w:val="en-US"/>
        </w:rPr>
        <w:t>-</w:t>
      </w:r>
      <w:r w:rsidRPr="00CE2460">
        <w:rPr>
          <w:rFonts w:ascii="Book Antiqua" w:hAnsi="Book Antiqua"/>
          <w:color w:val="auto"/>
          <w:lang w:val="en-US"/>
        </w:rPr>
        <w:t>TACE</w:t>
      </w:r>
      <w:r w:rsidR="0075708D" w:rsidRPr="00CE2460">
        <w:rPr>
          <w:rFonts w:ascii="Book Antiqua" w:hAnsi="Book Antiqua"/>
          <w:color w:val="auto"/>
          <w:lang w:val="en-US"/>
        </w:rPr>
        <w:t xml:space="preserve"> was compared</w:t>
      </w:r>
      <w:r w:rsidRPr="00CE2460">
        <w:rPr>
          <w:rFonts w:ascii="Book Antiqua" w:hAnsi="Book Antiqua"/>
          <w:color w:val="auto"/>
          <w:lang w:val="en-US"/>
        </w:rPr>
        <w:t xml:space="preserve"> </w:t>
      </w:r>
      <w:r w:rsidR="00B045BA" w:rsidRPr="00CE2460">
        <w:rPr>
          <w:rFonts w:ascii="Book Antiqua" w:hAnsi="Book Antiqua"/>
          <w:color w:val="auto"/>
          <w:lang w:val="en-US"/>
        </w:rPr>
        <w:t xml:space="preserve">to </w:t>
      </w:r>
      <w:r w:rsidRPr="00CE2460">
        <w:rPr>
          <w:rFonts w:ascii="Book Antiqua" w:hAnsi="Book Antiqua"/>
          <w:color w:val="auto"/>
          <w:lang w:val="en-US"/>
        </w:rPr>
        <w:t xml:space="preserve">the </w:t>
      </w:r>
      <w:r w:rsidR="0075708D" w:rsidRPr="00CE2460">
        <w:rPr>
          <w:rFonts w:ascii="Book Antiqua" w:hAnsi="Book Antiqua"/>
          <w:color w:val="auto"/>
          <w:lang w:val="en-US"/>
        </w:rPr>
        <w:t xml:space="preserve">same tumor </w:t>
      </w:r>
      <w:r w:rsidRPr="00CE2460">
        <w:rPr>
          <w:rFonts w:ascii="Book Antiqua" w:hAnsi="Book Antiqua"/>
          <w:color w:val="auto"/>
          <w:lang w:val="en-US"/>
        </w:rPr>
        <w:t>diameter after DEB</w:t>
      </w:r>
      <w:r w:rsidR="00E1653E" w:rsidRPr="00CE2460">
        <w:rPr>
          <w:rFonts w:ascii="Book Antiqua" w:hAnsi="Book Antiqua"/>
          <w:color w:val="auto"/>
          <w:lang w:val="en-US"/>
        </w:rPr>
        <w:t>-</w:t>
      </w:r>
      <w:r w:rsidRPr="00CE2460">
        <w:rPr>
          <w:rFonts w:ascii="Book Antiqua" w:hAnsi="Book Antiqua"/>
          <w:color w:val="auto"/>
          <w:lang w:val="en-US"/>
        </w:rPr>
        <w:t>TACE,</w:t>
      </w:r>
      <w:r w:rsidR="0075708D" w:rsidRPr="00CE2460">
        <w:rPr>
          <w:rFonts w:ascii="Book Antiqua" w:hAnsi="Book Antiqua"/>
          <w:color w:val="auto"/>
          <w:lang w:val="en-US"/>
        </w:rPr>
        <w:t xml:space="preserve"> as stated by</w:t>
      </w:r>
      <w:r w:rsidR="002C6E0C" w:rsidRPr="00CE2460">
        <w:rPr>
          <w:rFonts w:ascii="Book Antiqua" w:hAnsi="Book Antiqua"/>
          <w:color w:val="auto"/>
          <w:lang w:val="en-US"/>
        </w:rPr>
        <w:t xml:space="preserve"> </w:t>
      </w:r>
      <w:r w:rsidR="0075708D" w:rsidRPr="00CE2460">
        <w:rPr>
          <w:rFonts w:ascii="Book Antiqua" w:hAnsi="Book Antiqua"/>
          <w:color w:val="auto"/>
          <w:lang w:val="en-US"/>
        </w:rPr>
        <w:t>the</w:t>
      </w:r>
      <w:r w:rsidRPr="00CE2460">
        <w:rPr>
          <w:rFonts w:ascii="Book Antiqua" w:hAnsi="Book Antiqua"/>
          <w:color w:val="auto"/>
          <w:lang w:val="en-US"/>
        </w:rPr>
        <w:t xml:space="preserve"> </w:t>
      </w:r>
      <w:proofErr w:type="spellStart"/>
      <w:r w:rsidRPr="00CE2460">
        <w:rPr>
          <w:rFonts w:ascii="Book Antiqua" w:hAnsi="Book Antiqua"/>
          <w:color w:val="auto"/>
          <w:lang w:val="en-US"/>
        </w:rPr>
        <w:t>mRECIST</w:t>
      </w:r>
      <w:proofErr w:type="spellEnd"/>
      <w:r w:rsidRPr="00CE2460">
        <w:rPr>
          <w:rFonts w:ascii="Book Antiqua" w:hAnsi="Book Antiqua"/>
          <w:color w:val="auto"/>
          <w:lang w:val="en-US"/>
        </w:rPr>
        <w:t xml:space="preserve"> guideline</w:t>
      </w:r>
      <w:r w:rsidR="00B045BA" w:rsidRPr="00CE2460">
        <w:rPr>
          <w:rFonts w:ascii="Book Antiqua" w:hAnsi="Book Antiqua"/>
          <w:color w:val="auto"/>
          <w:lang w:val="en-US"/>
        </w:rPr>
        <w:t>s</w:t>
      </w:r>
      <w:r w:rsidR="00E1653E"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"10.1055/s-0030-1247132", "ISBN" : "1098-8971 (Electronic)\\n0272-8087 (Linking)", "ISSN" : "02728087", "PMID" : "20175033", "abstract" : "The endpoint in cancer research is overall survival. Nonetheless, other potential surrogate endpoints, such as response rate and time to progression, are currently used. Measurement of response rate in hepatocellular carcinoma (HCC) has become a controversial issue. The World Health Organization (WHO) criteria underestimate the actual response rate; thus, they were amended in 2000 by a panel of experts convened by the European Association for the Study of the Liver (EASL) to take into account treatment-induced tumor necrosis. Applying these guidelines, there was an association between response rate and outcome prediction. More recently, the Response Evaluation Criteria in Solid Tumors (RECIST) guideline was proposed as a method for measuring treatment response based on tumor shrinkage, which is a valuable measure of antitumor activity of cytotoxic drugs. This method was initially adopted by regulatory agencies, such as the U.S. Food and Drug Administration (FDA), for drug approval. However, anatomic tumor response metrics can be misleading when applied to molecular-targeted therapies or locoregional therapies in HCC. In 2008, a group of experts convened by the American Association for the Study of Liver Diseases (AASLD) developed a set of guidelines aimed at providing a common framework for the design of clinical trials in HCC and adapted the concept of viable tumor\u2013tumoral tissue showing uptake in arterial phase of contrast-enhanced radiologic imaging techniques\u2014to formally amend RECIST. These amendments conformed the AASLD-JNCI (Journal of the National Cancer Institute) guidelines and are summarized and clarified in the current article. They are referred to herein as the modified RECIST assessment (mRECIST). Further studies are needed to confirm the accuracy of this measurement compared with conventional gold standards such as pathologic studies of explanted livers.", "author" : [ { "dropping-particle" : "", "family" : "Lencioni", "given" : "Riccardo", "non-dropping-particle" : "", "parse-names" : false, "suffix" : "" }, { "dropping-particle" : "", "family" : "Llovet", "given" : "Josep M.", "non-dropping-particle" : "", "parse-names" : false, "suffix" : "" } ], "container-title" : "Seminars in Liver Disease", "id" : "ITEM-1", "issue" : "1", "issued" : { "date-parts" : [ [ "2010" ] ] }, "page" : "52-60", "title" : "Modified recist (mRECIST) assessment for hepatocellular carcinoma", "type" : "article", "volume" : "30" }, "uris" : [ "http://www.mendeley.com/documents/?uuid=65c21bb2-d16d-4f40-b47e-1922a42ef4b8" ] } ], "mendeley" : { "formattedCitation" : "(18)", "plainTextFormattedCitation" : "(18)", "previouslyFormattedCitation" : "(18)" }, "properties" : {  }, "schema" : "https://github.com/citation-style-language/schema/raw/master/csl-citation.json" }</w:instrText>
      </w:r>
      <w:r w:rsidR="00E1653E" w:rsidRPr="00CE2460">
        <w:rPr>
          <w:rFonts w:ascii="Book Antiqua" w:hAnsi="Book Antiqua"/>
          <w:color w:val="auto"/>
          <w:vertAlign w:val="superscript"/>
          <w:lang w:val="en-US"/>
        </w:rPr>
        <w:fldChar w:fldCharType="separate"/>
      </w:r>
      <w:r w:rsidR="0060154D"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17</w:t>
      </w:r>
      <w:r w:rsidR="0060154D" w:rsidRPr="00CE2460">
        <w:rPr>
          <w:rFonts w:ascii="Book Antiqua" w:hAnsi="Book Antiqua"/>
          <w:noProof/>
          <w:color w:val="auto"/>
          <w:vertAlign w:val="superscript"/>
          <w:lang w:val="en-US"/>
        </w:rPr>
        <w:t>]</w:t>
      </w:r>
      <w:r w:rsidR="00E1653E" w:rsidRPr="00CE2460">
        <w:rPr>
          <w:rFonts w:ascii="Book Antiqua" w:hAnsi="Book Antiqua"/>
          <w:color w:val="auto"/>
          <w:vertAlign w:val="superscript"/>
          <w:lang w:val="en-US"/>
        </w:rPr>
        <w:fldChar w:fldCharType="end"/>
      </w:r>
      <w:r w:rsidRPr="00CE2460">
        <w:rPr>
          <w:rFonts w:ascii="Book Antiqua" w:hAnsi="Book Antiqua"/>
          <w:color w:val="auto"/>
          <w:lang w:val="en-US"/>
        </w:rPr>
        <w:t xml:space="preserve">. Complete response (CR) was defined as </w:t>
      </w:r>
      <w:r w:rsidR="0075708D" w:rsidRPr="00CE2460">
        <w:rPr>
          <w:rFonts w:ascii="Book Antiqua" w:hAnsi="Book Antiqua"/>
          <w:color w:val="auto"/>
          <w:lang w:val="en-US"/>
        </w:rPr>
        <w:t>the absence</w:t>
      </w:r>
      <w:r w:rsidR="00B045BA" w:rsidRPr="00CE2460">
        <w:rPr>
          <w:rFonts w:ascii="Book Antiqua" w:hAnsi="Book Antiqua"/>
          <w:color w:val="auto"/>
          <w:lang w:val="en-US"/>
        </w:rPr>
        <w:t xml:space="preserve"> </w:t>
      </w:r>
      <w:r w:rsidRPr="00CE2460">
        <w:rPr>
          <w:rFonts w:ascii="Book Antiqua" w:hAnsi="Book Antiqua"/>
          <w:color w:val="auto"/>
          <w:lang w:val="en-US"/>
        </w:rPr>
        <w:t xml:space="preserve">of </w:t>
      </w:r>
      <w:proofErr w:type="spellStart"/>
      <w:r w:rsidRPr="00CE2460">
        <w:rPr>
          <w:rFonts w:ascii="Book Antiqua" w:hAnsi="Book Antiqua"/>
          <w:color w:val="auto"/>
          <w:lang w:val="en-US"/>
        </w:rPr>
        <w:t>intratumoral</w:t>
      </w:r>
      <w:proofErr w:type="spellEnd"/>
      <w:r w:rsidRPr="00CE2460">
        <w:rPr>
          <w:rFonts w:ascii="Book Antiqua" w:hAnsi="Book Antiqua"/>
          <w:color w:val="auto"/>
          <w:lang w:val="en-US"/>
        </w:rPr>
        <w:t xml:space="preserve"> </w:t>
      </w:r>
      <w:r w:rsidR="0075708D" w:rsidRPr="00CE2460">
        <w:rPr>
          <w:rFonts w:ascii="Book Antiqua" w:hAnsi="Book Antiqua"/>
          <w:color w:val="auto"/>
          <w:lang w:val="en-US"/>
        </w:rPr>
        <w:t xml:space="preserve">contrast </w:t>
      </w:r>
      <w:r w:rsidRPr="00CE2460">
        <w:rPr>
          <w:rFonts w:ascii="Book Antiqua" w:hAnsi="Book Antiqua"/>
          <w:color w:val="auto"/>
          <w:lang w:val="en-US"/>
        </w:rPr>
        <w:t>enhancement</w:t>
      </w:r>
      <w:r w:rsidR="00B045BA" w:rsidRPr="00CE2460">
        <w:rPr>
          <w:rFonts w:ascii="Book Antiqua" w:hAnsi="Book Antiqua"/>
          <w:color w:val="auto"/>
          <w:lang w:val="en-US"/>
        </w:rPr>
        <w:t>,</w:t>
      </w:r>
      <w:r w:rsidR="0075708D" w:rsidRPr="00CE2460">
        <w:rPr>
          <w:rFonts w:ascii="Book Antiqua" w:hAnsi="Book Antiqua"/>
          <w:color w:val="auto"/>
          <w:lang w:val="en-US"/>
        </w:rPr>
        <w:t xml:space="preserve"> </w:t>
      </w:r>
      <w:r w:rsidR="00B045BA" w:rsidRPr="00CE2460">
        <w:rPr>
          <w:rFonts w:ascii="Book Antiqua" w:hAnsi="Book Antiqua"/>
          <w:color w:val="auto"/>
          <w:lang w:val="en-US"/>
        </w:rPr>
        <w:t>and</w:t>
      </w:r>
      <w:r w:rsidRPr="00CE2460">
        <w:rPr>
          <w:rFonts w:ascii="Book Antiqua" w:hAnsi="Book Antiqua"/>
          <w:color w:val="auto"/>
          <w:lang w:val="en-US"/>
        </w:rPr>
        <w:t xml:space="preserve"> partial response (PR) </w:t>
      </w:r>
      <w:r w:rsidR="0075708D" w:rsidRPr="00CE2460">
        <w:rPr>
          <w:rFonts w:ascii="Book Antiqua" w:hAnsi="Book Antiqua"/>
          <w:color w:val="auto"/>
          <w:lang w:val="en-US"/>
        </w:rPr>
        <w:t>when</w:t>
      </w:r>
      <w:r w:rsidRPr="00CE2460">
        <w:rPr>
          <w:rFonts w:ascii="Book Antiqua" w:hAnsi="Book Antiqua"/>
          <w:color w:val="auto"/>
          <w:lang w:val="en-US"/>
        </w:rPr>
        <w:t xml:space="preserve"> at least 30% decrease in diameter of</w:t>
      </w:r>
      <w:r w:rsidR="00B045BA" w:rsidRPr="00CE2460">
        <w:rPr>
          <w:rFonts w:ascii="Book Antiqua" w:hAnsi="Book Antiqua"/>
          <w:color w:val="auto"/>
          <w:lang w:val="en-US"/>
        </w:rPr>
        <w:t xml:space="preserve"> the</w:t>
      </w:r>
      <w:r w:rsidRPr="00CE2460">
        <w:rPr>
          <w:rFonts w:ascii="Book Antiqua" w:hAnsi="Book Antiqua"/>
          <w:color w:val="auto"/>
          <w:lang w:val="en-US"/>
        </w:rPr>
        <w:t xml:space="preserve"> viable tumor</w:t>
      </w:r>
      <w:r w:rsidR="0075708D" w:rsidRPr="00CE2460">
        <w:rPr>
          <w:rFonts w:ascii="Book Antiqua" w:hAnsi="Book Antiqua"/>
          <w:color w:val="auto"/>
          <w:lang w:val="en-US"/>
        </w:rPr>
        <w:t xml:space="preserve"> was reached</w:t>
      </w:r>
      <w:r w:rsidR="00B045BA" w:rsidRPr="00CE2460">
        <w:rPr>
          <w:rFonts w:ascii="Book Antiqua" w:hAnsi="Book Antiqua"/>
          <w:color w:val="auto"/>
          <w:lang w:val="en-US"/>
        </w:rPr>
        <w:t>.</w:t>
      </w:r>
      <w:r w:rsidRPr="00CE2460">
        <w:rPr>
          <w:rFonts w:ascii="Book Antiqua" w:hAnsi="Book Antiqua"/>
          <w:color w:val="auto"/>
          <w:lang w:val="en-US"/>
        </w:rPr>
        <w:t xml:space="preserve"> </w:t>
      </w:r>
      <w:r w:rsidR="0075708D" w:rsidRPr="00CE2460">
        <w:rPr>
          <w:rFonts w:ascii="Book Antiqua" w:hAnsi="Book Antiqua"/>
          <w:color w:val="auto"/>
          <w:lang w:val="en-US"/>
        </w:rPr>
        <w:t>A</w:t>
      </w:r>
      <w:r w:rsidRPr="00CE2460">
        <w:rPr>
          <w:rFonts w:ascii="Book Antiqua" w:hAnsi="Book Antiqua"/>
          <w:color w:val="auto"/>
          <w:lang w:val="en-US"/>
        </w:rPr>
        <w:t xml:space="preserve">ny case that </w:t>
      </w:r>
      <w:r w:rsidR="00B045BA" w:rsidRPr="00CE2460">
        <w:rPr>
          <w:rFonts w:ascii="Book Antiqua" w:hAnsi="Book Antiqua"/>
          <w:color w:val="auto"/>
          <w:lang w:val="en-US"/>
        </w:rPr>
        <w:t>did not meet</w:t>
      </w:r>
      <w:r w:rsidRPr="00CE2460">
        <w:rPr>
          <w:rFonts w:ascii="Book Antiqua" w:hAnsi="Book Antiqua"/>
          <w:color w:val="auto"/>
          <w:lang w:val="en-US"/>
        </w:rPr>
        <w:t xml:space="preserve"> for either partial response or progressive disease</w:t>
      </w:r>
      <w:r w:rsidR="0075708D" w:rsidRPr="00CE2460">
        <w:rPr>
          <w:rFonts w:ascii="Book Antiqua" w:hAnsi="Book Antiqua"/>
          <w:color w:val="auto"/>
          <w:lang w:val="en-US"/>
        </w:rPr>
        <w:t xml:space="preserve"> was considered as stable disease (SD)</w:t>
      </w:r>
      <w:r w:rsidR="00B045BA" w:rsidRPr="00CE2460">
        <w:rPr>
          <w:rFonts w:ascii="Book Antiqua" w:hAnsi="Book Antiqua"/>
          <w:color w:val="auto"/>
          <w:lang w:val="en-US"/>
        </w:rPr>
        <w:t xml:space="preserve">, and </w:t>
      </w:r>
      <w:r w:rsidRPr="00CE2460">
        <w:rPr>
          <w:rFonts w:ascii="Book Antiqua" w:hAnsi="Book Antiqua"/>
          <w:color w:val="auto"/>
          <w:lang w:val="en-US"/>
        </w:rPr>
        <w:t>progressive disease (PD) was defined as an increase of 20%</w:t>
      </w:r>
      <w:r w:rsidR="0075708D" w:rsidRPr="00CE2460">
        <w:rPr>
          <w:rFonts w:ascii="Book Antiqua" w:hAnsi="Book Antiqua"/>
          <w:color w:val="auto"/>
          <w:lang w:val="en-US"/>
        </w:rPr>
        <w:t xml:space="preserve"> or more</w:t>
      </w:r>
      <w:r w:rsidRPr="00CE2460">
        <w:rPr>
          <w:rFonts w:ascii="Book Antiqua" w:hAnsi="Book Antiqua"/>
          <w:color w:val="auto"/>
          <w:lang w:val="en-US"/>
        </w:rPr>
        <w:t xml:space="preserve"> in diameter of </w:t>
      </w:r>
      <w:r w:rsidR="00B045BA" w:rsidRPr="00CE2460">
        <w:rPr>
          <w:rFonts w:ascii="Book Antiqua" w:hAnsi="Book Antiqua"/>
          <w:color w:val="auto"/>
          <w:lang w:val="en-US"/>
        </w:rPr>
        <w:t xml:space="preserve">the </w:t>
      </w:r>
      <w:r w:rsidRPr="00CE2460">
        <w:rPr>
          <w:rFonts w:ascii="Book Antiqua" w:hAnsi="Book Antiqua"/>
          <w:color w:val="auto"/>
          <w:lang w:val="en-US"/>
        </w:rPr>
        <w:t>viable tumor.</w:t>
      </w:r>
      <w:r w:rsidR="009E7197" w:rsidRPr="00CE2460">
        <w:rPr>
          <w:rFonts w:ascii="Book Antiqua" w:hAnsi="Book Antiqua"/>
          <w:color w:val="auto"/>
          <w:lang w:val="en-US"/>
        </w:rPr>
        <w:t xml:space="preserve"> </w:t>
      </w:r>
      <w:r w:rsidRPr="00CE2460">
        <w:rPr>
          <w:rFonts w:ascii="Book Antiqua" w:hAnsi="Book Antiqua"/>
          <w:color w:val="auto"/>
          <w:lang w:val="en-US"/>
        </w:rPr>
        <w:t xml:space="preserve">OR was </w:t>
      </w:r>
      <w:r w:rsidR="00D33E26" w:rsidRPr="00CE2460">
        <w:rPr>
          <w:rFonts w:ascii="Book Antiqua" w:hAnsi="Book Antiqua"/>
          <w:color w:val="auto"/>
          <w:lang w:val="en-US"/>
        </w:rPr>
        <w:t xml:space="preserve">characterized as </w:t>
      </w:r>
      <w:r w:rsidR="00B045BA" w:rsidRPr="00CE2460">
        <w:rPr>
          <w:rFonts w:ascii="Book Antiqua" w:hAnsi="Book Antiqua"/>
          <w:color w:val="auto"/>
          <w:lang w:val="en-US"/>
        </w:rPr>
        <w:lastRenderedPageBreak/>
        <w:t>r</w:t>
      </w:r>
      <w:r w:rsidR="00D33E26" w:rsidRPr="00CE2460">
        <w:rPr>
          <w:rFonts w:ascii="Book Antiqua" w:hAnsi="Book Antiqua"/>
          <w:color w:val="auto"/>
          <w:lang w:val="en-US"/>
        </w:rPr>
        <w:t xml:space="preserve">esponder (RE) when the nodule reached CR and PR, and </w:t>
      </w:r>
      <w:r w:rsidR="00B045BA" w:rsidRPr="00CE2460">
        <w:rPr>
          <w:rFonts w:ascii="Book Antiqua" w:hAnsi="Book Antiqua"/>
          <w:color w:val="auto"/>
          <w:lang w:val="en-US"/>
        </w:rPr>
        <w:t>non-r</w:t>
      </w:r>
      <w:r w:rsidR="00D33E26" w:rsidRPr="00CE2460">
        <w:rPr>
          <w:rFonts w:ascii="Book Antiqua" w:hAnsi="Book Antiqua"/>
          <w:color w:val="auto"/>
          <w:lang w:val="en-US"/>
        </w:rPr>
        <w:t>esponder (NR) when the nodule reached SD</w:t>
      </w:r>
      <w:r w:rsidRPr="00CE2460">
        <w:rPr>
          <w:rFonts w:ascii="Book Antiqua" w:hAnsi="Book Antiqua"/>
          <w:color w:val="auto"/>
          <w:lang w:val="en-US"/>
        </w:rPr>
        <w:t xml:space="preserve"> and </w:t>
      </w:r>
      <w:r w:rsidR="00D33E26" w:rsidRPr="00CE2460">
        <w:rPr>
          <w:rFonts w:ascii="Book Antiqua" w:hAnsi="Book Antiqua"/>
          <w:color w:val="auto"/>
          <w:lang w:val="en-US"/>
        </w:rPr>
        <w:t>PD</w:t>
      </w:r>
      <w:r w:rsidRPr="00CE2460">
        <w:rPr>
          <w:rFonts w:ascii="Book Antiqua" w:hAnsi="Book Antiqua"/>
          <w:color w:val="auto"/>
          <w:lang w:val="en-US"/>
        </w:rPr>
        <w:t>.</w:t>
      </w:r>
    </w:p>
    <w:p w14:paraId="17E73E53" w14:textId="77777777" w:rsidR="002C6E0C" w:rsidRPr="00CE2460" w:rsidRDefault="002C6E0C" w:rsidP="00CE2460">
      <w:pPr>
        <w:pStyle w:val="Corpo"/>
        <w:spacing w:after="0" w:line="360" w:lineRule="auto"/>
        <w:jc w:val="both"/>
        <w:rPr>
          <w:rFonts w:ascii="Book Antiqua" w:hAnsi="Book Antiqua"/>
          <w:b/>
          <w:color w:val="auto"/>
          <w:lang w:val="en-US"/>
        </w:rPr>
      </w:pPr>
    </w:p>
    <w:p w14:paraId="51993108" w14:textId="6F151C30" w:rsidR="00B21C50"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b/>
          <w:color w:val="auto"/>
          <w:lang w:val="en-US"/>
        </w:rPr>
        <w:t>Target lesion response:</w:t>
      </w:r>
      <w:r w:rsidRPr="00CE2460">
        <w:rPr>
          <w:rFonts w:ascii="Book Antiqua" w:hAnsi="Book Antiqua"/>
          <w:color w:val="auto"/>
          <w:lang w:val="en-US"/>
        </w:rPr>
        <w:t xml:space="preserve"> </w:t>
      </w:r>
      <w:r w:rsidR="00B045BA" w:rsidRPr="00CE2460">
        <w:rPr>
          <w:rFonts w:ascii="Book Antiqua" w:hAnsi="Book Antiqua"/>
          <w:color w:val="auto"/>
          <w:lang w:val="en-US"/>
        </w:rPr>
        <w:t>T</w:t>
      </w:r>
      <w:r w:rsidRPr="00CE2460">
        <w:rPr>
          <w:rFonts w:ascii="Book Antiqua" w:hAnsi="Book Antiqua"/>
          <w:color w:val="auto"/>
          <w:lang w:val="en-US"/>
        </w:rPr>
        <w:t xml:space="preserve">he response of treated nodules was evaluated </w:t>
      </w:r>
      <w:r w:rsidR="00B045BA" w:rsidRPr="00CE2460">
        <w:rPr>
          <w:rFonts w:ascii="Book Antiqua" w:hAnsi="Book Antiqua"/>
          <w:color w:val="auto"/>
          <w:lang w:val="en-US"/>
        </w:rPr>
        <w:t xml:space="preserve">by </w:t>
      </w:r>
      <w:r w:rsidRPr="00CE2460">
        <w:rPr>
          <w:rFonts w:ascii="Book Antiqua" w:hAnsi="Book Antiqua"/>
          <w:color w:val="auto"/>
          <w:lang w:val="en-US"/>
        </w:rPr>
        <w:t xml:space="preserve">comparing the baseline sum of diameters of target lesions previous to DEB-TACE with the sum of diameters of viable target lesions after DEB-TACE in each patient, according to </w:t>
      </w:r>
      <w:proofErr w:type="spellStart"/>
      <w:r w:rsidRPr="00CE2460">
        <w:rPr>
          <w:rFonts w:ascii="Book Antiqua" w:hAnsi="Book Antiqua"/>
          <w:color w:val="auto"/>
          <w:lang w:val="en-US"/>
        </w:rPr>
        <w:t>mRECIST</w:t>
      </w:r>
      <w:proofErr w:type="spellEnd"/>
      <w:r w:rsidRPr="00CE2460">
        <w:rPr>
          <w:rFonts w:ascii="Book Antiqua" w:hAnsi="Book Antiqua"/>
          <w:color w:val="auto"/>
          <w:lang w:val="en-US"/>
        </w:rPr>
        <w:t xml:space="preserve"> guideline</w:t>
      </w:r>
      <w:r w:rsidR="00B045BA" w:rsidRPr="00CE2460">
        <w:rPr>
          <w:rFonts w:ascii="Book Antiqua" w:hAnsi="Book Antiqua"/>
          <w:color w:val="auto"/>
          <w:lang w:val="en-US"/>
        </w:rPr>
        <w:t>s</w:t>
      </w:r>
      <w:r w:rsidR="0075708D" w:rsidRPr="00CE2460">
        <w:rPr>
          <w:rFonts w:ascii="Book Antiqua" w:hAnsi="Book Antiqua"/>
          <w:color w:val="auto"/>
          <w:lang w:val="en-US"/>
        </w:rPr>
        <w:t xml:space="preserve"> CR was defined as the absence of </w:t>
      </w:r>
      <w:proofErr w:type="spellStart"/>
      <w:r w:rsidR="0075708D" w:rsidRPr="00CE2460">
        <w:rPr>
          <w:rFonts w:ascii="Book Antiqua" w:hAnsi="Book Antiqua"/>
          <w:color w:val="auto"/>
          <w:lang w:val="en-US"/>
        </w:rPr>
        <w:t>intratumoral</w:t>
      </w:r>
      <w:proofErr w:type="spellEnd"/>
      <w:r w:rsidR="0075708D" w:rsidRPr="00CE2460">
        <w:rPr>
          <w:rFonts w:ascii="Book Antiqua" w:hAnsi="Book Antiqua"/>
          <w:color w:val="auto"/>
          <w:lang w:val="en-US"/>
        </w:rPr>
        <w:t xml:space="preserve"> contrast enhancement in all target lesions, and PR when at least 30% decrease in the sum of the diameters of the viable tumor was reached. Any case that did not meet for either partial response or progressive disease was considered as SD, and PD was defined as an increase of 20% or more in the sum of the diameters of the viable target lesions.</w:t>
      </w:r>
      <w:r w:rsidR="009E7197" w:rsidRPr="00CE2460">
        <w:rPr>
          <w:rFonts w:ascii="Book Antiqua" w:hAnsi="Book Antiqua"/>
          <w:color w:val="auto"/>
          <w:lang w:val="en-US"/>
        </w:rPr>
        <w:t xml:space="preserve"> </w:t>
      </w:r>
      <w:r w:rsidR="0075708D" w:rsidRPr="00CE2460">
        <w:rPr>
          <w:rFonts w:ascii="Book Antiqua" w:hAnsi="Book Antiqua"/>
          <w:color w:val="auto"/>
          <w:lang w:val="en-US"/>
        </w:rPr>
        <w:t>OR was characterized as RE when the target lesion reached CR and PR, and NR when the target lesion reached SD and PD.</w:t>
      </w:r>
    </w:p>
    <w:p w14:paraId="00748E42" w14:textId="77777777" w:rsidR="002C6E0C" w:rsidRPr="00CE2460" w:rsidRDefault="002C6E0C" w:rsidP="00CE2460">
      <w:pPr>
        <w:pStyle w:val="Corpo"/>
        <w:spacing w:after="0" w:line="360" w:lineRule="auto"/>
        <w:jc w:val="both"/>
        <w:rPr>
          <w:rFonts w:ascii="Book Antiqua" w:hAnsi="Book Antiqua"/>
          <w:b/>
          <w:color w:val="auto"/>
          <w:lang w:val="en-US"/>
        </w:rPr>
      </w:pPr>
    </w:p>
    <w:p w14:paraId="7CFAD924" w14:textId="521165A0" w:rsidR="00B21C50"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b/>
          <w:color w:val="auto"/>
          <w:lang w:val="en-US"/>
        </w:rPr>
        <w:t xml:space="preserve">Individual response of treated </w:t>
      </w:r>
      <w:r w:rsidR="00B95646" w:rsidRPr="00CE2460">
        <w:rPr>
          <w:rFonts w:ascii="Book Antiqua" w:hAnsi="Book Antiqua"/>
          <w:b/>
          <w:color w:val="auto"/>
          <w:lang w:val="en-US"/>
        </w:rPr>
        <w:t>HCC</w:t>
      </w:r>
      <w:r w:rsidRPr="00CE2460">
        <w:rPr>
          <w:rFonts w:ascii="Book Antiqua" w:hAnsi="Book Antiqua"/>
          <w:b/>
          <w:color w:val="auto"/>
          <w:lang w:val="en-US"/>
        </w:rPr>
        <w:t xml:space="preserve"> (% necrosis):</w:t>
      </w:r>
      <w:r w:rsidRPr="00CE2460">
        <w:rPr>
          <w:rFonts w:ascii="Book Antiqua" w:hAnsi="Book Antiqua"/>
          <w:color w:val="auto"/>
          <w:lang w:val="en-US"/>
        </w:rPr>
        <w:t xml:space="preserve"> </w:t>
      </w:r>
      <w:r w:rsidR="00B045BA" w:rsidRPr="00CE2460">
        <w:rPr>
          <w:rFonts w:ascii="Book Antiqua" w:hAnsi="Book Antiqua"/>
          <w:color w:val="auto"/>
          <w:lang w:val="en-US"/>
        </w:rPr>
        <w:t>A</w:t>
      </w:r>
      <w:r w:rsidRPr="00CE2460">
        <w:rPr>
          <w:rFonts w:ascii="Book Antiqua" w:hAnsi="Book Antiqua"/>
          <w:color w:val="auto"/>
          <w:lang w:val="en-US"/>
        </w:rPr>
        <w:t>nalysis of individual necro</w:t>
      </w:r>
      <w:r w:rsidR="00B045BA" w:rsidRPr="00CE2460">
        <w:rPr>
          <w:rFonts w:ascii="Book Antiqua" w:hAnsi="Book Antiqua"/>
          <w:color w:val="auto"/>
          <w:lang w:val="en-US"/>
        </w:rPr>
        <w:t>tic</w:t>
      </w:r>
      <w:r w:rsidRPr="00CE2460">
        <w:rPr>
          <w:rFonts w:ascii="Book Antiqua" w:hAnsi="Book Antiqua"/>
          <w:color w:val="auto"/>
          <w:lang w:val="en-US"/>
        </w:rPr>
        <w:t xml:space="preserve"> percentage response of each of the 298 treated H</w:t>
      </w:r>
      <w:r w:rsidR="00A43E88" w:rsidRPr="00CE2460">
        <w:rPr>
          <w:rFonts w:ascii="Book Antiqua" w:hAnsi="Book Antiqua"/>
          <w:color w:val="auto"/>
          <w:lang w:val="en-US"/>
        </w:rPr>
        <w:t>C</w:t>
      </w:r>
      <w:r w:rsidRPr="00CE2460">
        <w:rPr>
          <w:rFonts w:ascii="Book Antiqua" w:hAnsi="Book Antiqua"/>
          <w:color w:val="auto"/>
          <w:lang w:val="en-US"/>
        </w:rPr>
        <w:t xml:space="preserve">Cs was assessed by comparing the largest </w:t>
      </w:r>
      <w:r w:rsidR="0075708D" w:rsidRPr="00CE2460">
        <w:rPr>
          <w:rFonts w:ascii="Book Antiqua" w:hAnsi="Book Antiqua"/>
          <w:color w:val="auto"/>
          <w:lang w:val="en-US"/>
        </w:rPr>
        <w:t xml:space="preserve">axial </w:t>
      </w:r>
      <w:r w:rsidRPr="00CE2460">
        <w:rPr>
          <w:rFonts w:ascii="Book Antiqua" w:hAnsi="Book Antiqua"/>
          <w:color w:val="auto"/>
          <w:lang w:val="en-US"/>
        </w:rPr>
        <w:t>diameter of necrosis of each tumor with the largest diameter of the same tumor post-DEB-TACE imaging.</w:t>
      </w:r>
    </w:p>
    <w:p w14:paraId="28DF9841" w14:textId="77777777" w:rsidR="002C6E0C" w:rsidRPr="00CE2460" w:rsidRDefault="002C6E0C" w:rsidP="00CE2460">
      <w:pPr>
        <w:pStyle w:val="Corpo"/>
        <w:spacing w:after="0" w:line="360" w:lineRule="auto"/>
        <w:jc w:val="both"/>
        <w:rPr>
          <w:rFonts w:ascii="Book Antiqua" w:hAnsi="Book Antiqua"/>
          <w:b/>
          <w:color w:val="auto"/>
          <w:lang w:val="en-US"/>
        </w:rPr>
      </w:pPr>
    </w:p>
    <w:p w14:paraId="3E694718" w14:textId="5AF5CB41" w:rsidR="00B21C50" w:rsidRPr="00CE2460" w:rsidRDefault="00B21C50"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 xml:space="preserve">Statistical </w:t>
      </w:r>
      <w:r w:rsidR="002C6E0C" w:rsidRPr="00CE2460">
        <w:rPr>
          <w:rFonts w:ascii="Book Antiqua" w:hAnsi="Book Antiqua"/>
          <w:b/>
          <w:i/>
          <w:iCs/>
          <w:color w:val="auto"/>
          <w:lang w:val="en-US"/>
        </w:rPr>
        <w:t>a</w:t>
      </w:r>
      <w:r w:rsidRPr="00CE2460">
        <w:rPr>
          <w:rFonts w:ascii="Book Antiqua" w:hAnsi="Book Antiqua"/>
          <w:b/>
          <w:i/>
          <w:iCs/>
          <w:color w:val="auto"/>
          <w:lang w:val="en-US"/>
        </w:rPr>
        <w:t>nalys</w:t>
      </w:r>
      <w:r w:rsidR="0051004A" w:rsidRPr="00CE2460">
        <w:rPr>
          <w:rFonts w:ascii="Book Antiqua" w:hAnsi="Book Antiqua"/>
          <w:b/>
          <w:i/>
          <w:iCs/>
          <w:color w:val="auto"/>
          <w:lang w:val="en-US"/>
        </w:rPr>
        <w:t>i</w:t>
      </w:r>
      <w:r w:rsidRPr="00CE2460">
        <w:rPr>
          <w:rFonts w:ascii="Book Antiqua" w:hAnsi="Book Antiqua"/>
          <w:b/>
          <w:i/>
          <w:iCs/>
          <w:color w:val="auto"/>
          <w:lang w:val="en-US"/>
        </w:rPr>
        <w:t>s</w:t>
      </w:r>
    </w:p>
    <w:p w14:paraId="67D937DC" w14:textId="5AC525E5" w:rsidR="006708A6" w:rsidRPr="00CE2460" w:rsidRDefault="00B21C50"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Statistical analy</w:t>
      </w:r>
      <w:r w:rsidR="00B045BA" w:rsidRPr="00CE2460">
        <w:rPr>
          <w:rFonts w:ascii="Book Antiqua" w:hAnsi="Book Antiqua"/>
          <w:color w:val="auto"/>
          <w:lang w:val="en-US"/>
        </w:rPr>
        <w:t>s</w:t>
      </w:r>
      <w:r w:rsidR="0051004A" w:rsidRPr="00CE2460">
        <w:rPr>
          <w:rFonts w:ascii="Book Antiqua" w:hAnsi="Book Antiqua"/>
          <w:color w:val="auto"/>
          <w:lang w:val="en-US"/>
        </w:rPr>
        <w:t>i</w:t>
      </w:r>
      <w:r w:rsidRPr="00CE2460">
        <w:rPr>
          <w:rFonts w:ascii="Book Antiqua" w:hAnsi="Book Antiqua"/>
          <w:color w:val="auto"/>
          <w:lang w:val="en-US"/>
        </w:rPr>
        <w:t>s w</w:t>
      </w:r>
      <w:r w:rsidR="0051004A" w:rsidRPr="00CE2460">
        <w:rPr>
          <w:rFonts w:ascii="Book Antiqua" w:hAnsi="Book Antiqua"/>
          <w:color w:val="auto"/>
          <w:lang w:val="en-US"/>
        </w:rPr>
        <w:t>as</w:t>
      </w:r>
      <w:r w:rsidRPr="00CE2460">
        <w:rPr>
          <w:rFonts w:ascii="Book Antiqua" w:hAnsi="Book Antiqua"/>
          <w:color w:val="auto"/>
          <w:lang w:val="en-US"/>
        </w:rPr>
        <w:t xml:space="preserve"> performed </w:t>
      </w:r>
      <w:r w:rsidR="00B045BA" w:rsidRPr="00CE2460">
        <w:rPr>
          <w:rFonts w:ascii="Book Antiqua" w:hAnsi="Book Antiqua"/>
          <w:color w:val="auto"/>
          <w:lang w:val="en-US"/>
        </w:rPr>
        <w:t>usin</w:t>
      </w:r>
      <w:r w:rsidR="00300545" w:rsidRPr="00CE2460">
        <w:rPr>
          <w:rFonts w:ascii="Book Antiqua" w:hAnsi="Book Antiqua"/>
          <w:color w:val="auto"/>
          <w:lang w:val="en-US"/>
        </w:rPr>
        <w:t>g</w:t>
      </w:r>
      <w:r w:rsidR="00B045BA" w:rsidRPr="00CE2460">
        <w:rPr>
          <w:rFonts w:ascii="Book Antiqua" w:hAnsi="Book Antiqua"/>
          <w:color w:val="auto"/>
          <w:lang w:val="en-US"/>
        </w:rPr>
        <w:t xml:space="preserve"> </w:t>
      </w:r>
      <w:r w:rsidRPr="00CE2460">
        <w:rPr>
          <w:rFonts w:ascii="Book Antiqua" w:hAnsi="Book Antiqua"/>
          <w:color w:val="auto"/>
          <w:lang w:val="en-US"/>
        </w:rPr>
        <w:t>SPSS software, version 20.0 (IBM, Armonk, NY, U</w:t>
      </w:r>
      <w:r w:rsidR="00642328" w:rsidRPr="00CE2460">
        <w:rPr>
          <w:rFonts w:ascii="Book Antiqua" w:hAnsi="Book Antiqua"/>
          <w:color w:val="auto"/>
          <w:lang w:val="en-US"/>
        </w:rPr>
        <w:t>nited States</w:t>
      </w:r>
      <w:r w:rsidRPr="00CE2460">
        <w:rPr>
          <w:rFonts w:ascii="Book Antiqua" w:hAnsi="Book Antiqua"/>
          <w:color w:val="auto"/>
          <w:lang w:val="en-US"/>
        </w:rPr>
        <w:t>).</w:t>
      </w:r>
      <w:r w:rsidR="00B045BA" w:rsidRPr="00CE2460" w:rsidDel="00B045BA">
        <w:rPr>
          <w:rFonts w:ascii="Book Antiqua" w:hAnsi="Book Antiqua"/>
          <w:color w:val="auto"/>
          <w:lang w:val="en-US"/>
        </w:rPr>
        <w:t xml:space="preserve"> </w:t>
      </w:r>
      <w:r w:rsidR="00B045BA" w:rsidRPr="00CE2460">
        <w:rPr>
          <w:rFonts w:ascii="Book Antiqua" w:hAnsi="Book Antiqua"/>
          <w:color w:val="auto"/>
          <w:lang w:val="en-US"/>
        </w:rPr>
        <w:t>D</w:t>
      </w:r>
      <w:r w:rsidRPr="00CE2460">
        <w:rPr>
          <w:rFonts w:ascii="Book Antiqua" w:hAnsi="Book Antiqua"/>
          <w:color w:val="auto"/>
          <w:lang w:val="en-US"/>
        </w:rPr>
        <w:t xml:space="preserve">ifferences between the means of continuous variables were compared according to the </w:t>
      </w:r>
      <w:r w:rsidR="00CE49C5" w:rsidRPr="00CE2460">
        <w:rPr>
          <w:rFonts w:ascii="Book Antiqua" w:hAnsi="Book Antiqua"/>
          <w:color w:val="auto"/>
          <w:lang w:val="en-US"/>
        </w:rPr>
        <w:t>OR</w:t>
      </w:r>
      <w:r w:rsidRPr="00CE2460">
        <w:rPr>
          <w:rFonts w:ascii="Book Antiqua" w:hAnsi="Book Antiqua"/>
          <w:color w:val="auto"/>
          <w:lang w:val="en-US"/>
        </w:rPr>
        <w:t xml:space="preserve"> using Student's </w:t>
      </w:r>
      <w:r w:rsidRPr="0040191A">
        <w:rPr>
          <w:rFonts w:ascii="Book Antiqua" w:hAnsi="Book Antiqua"/>
          <w:i/>
          <w:iCs/>
          <w:color w:val="auto"/>
          <w:lang w:val="en-US"/>
        </w:rPr>
        <w:t>t</w:t>
      </w:r>
      <w:r w:rsidRPr="00CE2460">
        <w:rPr>
          <w:rFonts w:ascii="Book Antiqua" w:hAnsi="Book Antiqua"/>
          <w:color w:val="auto"/>
          <w:lang w:val="en-US"/>
        </w:rPr>
        <w:t xml:space="preserve">-tests. Qualitative variables were described according to </w:t>
      </w:r>
      <w:r w:rsidR="00CE49C5" w:rsidRPr="00CE2460">
        <w:rPr>
          <w:rFonts w:ascii="Book Antiqua" w:hAnsi="Book Antiqua"/>
          <w:color w:val="auto"/>
          <w:lang w:val="en-US"/>
        </w:rPr>
        <w:t>OR</w:t>
      </w:r>
      <w:r w:rsidR="00B045BA" w:rsidRPr="00CE2460">
        <w:rPr>
          <w:rFonts w:ascii="Book Antiqua" w:hAnsi="Book Antiqua"/>
          <w:color w:val="auto"/>
          <w:lang w:val="en-US"/>
        </w:rPr>
        <w:t>,</w:t>
      </w:r>
      <w:r w:rsidRPr="00CE2460">
        <w:rPr>
          <w:rFonts w:ascii="Book Antiqua" w:hAnsi="Book Antiqua"/>
          <w:color w:val="auto"/>
          <w:lang w:val="en-US"/>
        </w:rPr>
        <w:t xml:space="preserve"> and the association with chi-square test or exact tests (Fisher's exact test or likelihood ratio test) was verified.</w:t>
      </w:r>
      <w:r w:rsidR="005A487C" w:rsidRPr="00CE2460">
        <w:rPr>
          <w:rFonts w:ascii="Book Antiqua" w:hAnsi="Book Antiqua"/>
          <w:lang w:val="en-US"/>
        </w:rPr>
        <w:t xml:space="preserve"> </w:t>
      </w:r>
      <w:r w:rsidR="005A487C" w:rsidRPr="00CE2460">
        <w:rPr>
          <w:rFonts w:ascii="Book Antiqua" w:hAnsi="Book Antiqua"/>
          <w:color w:val="auto"/>
          <w:lang w:val="en-US"/>
        </w:rPr>
        <w:t xml:space="preserve">Pearson's correlations with quantitative variables were calculated for necrosis assessment and necrosis percentages were compared according to qualitative characteristics using Student's </w:t>
      </w:r>
      <w:r w:rsidR="005A487C" w:rsidRPr="00CE2460">
        <w:rPr>
          <w:rFonts w:ascii="Book Antiqua" w:hAnsi="Book Antiqua"/>
          <w:i/>
          <w:iCs/>
          <w:color w:val="auto"/>
          <w:lang w:val="en-US"/>
        </w:rPr>
        <w:t>t</w:t>
      </w:r>
      <w:r w:rsidR="005A487C" w:rsidRPr="00CE2460">
        <w:rPr>
          <w:rFonts w:ascii="Book Antiqua" w:hAnsi="Book Antiqua"/>
          <w:color w:val="auto"/>
          <w:lang w:val="en-US"/>
        </w:rPr>
        <w:t>-test or analysis of variance (ANOVA).</w:t>
      </w:r>
      <w:r w:rsidRPr="00CE2460">
        <w:rPr>
          <w:rFonts w:ascii="Book Antiqua" w:hAnsi="Book Antiqua"/>
          <w:color w:val="auto"/>
          <w:lang w:val="en-US"/>
        </w:rPr>
        <w:t xml:space="preserve"> </w:t>
      </w:r>
      <w:r w:rsidR="0075708D" w:rsidRPr="00CE2460">
        <w:rPr>
          <w:rFonts w:ascii="Book Antiqua" w:hAnsi="Book Antiqua"/>
          <w:color w:val="auto"/>
          <w:lang w:val="en-US"/>
        </w:rPr>
        <w:t>T</w:t>
      </w:r>
      <w:r w:rsidRPr="00CE2460">
        <w:rPr>
          <w:rFonts w:ascii="Book Antiqua" w:hAnsi="Book Antiqua"/>
          <w:color w:val="auto"/>
          <w:lang w:val="en-US"/>
        </w:rPr>
        <w:t xml:space="preserve">o evaluate prognostic factors for </w:t>
      </w:r>
      <w:r w:rsidR="00CE49C5" w:rsidRPr="00CE2460">
        <w:rPr>
          <w:rFonts w:ascii="Book Antiqua" w:hAnsi="Book Antiqua"/>
          <w:color w:val="auto"/>
          <w:lang w:val="en-US"/>
        </w:rPr>
        <w:t>OR</w:t>
      </w:r>
      <w:r w:rsidR="00B045BA" w:rsidRPr="00CE2460">
        <w:rPr>
          <w:rFonts w:ascii="Book Antiqua" w:hAnsi="Book Antiqua"/>
          <w:color w:val="auto"/>
          <w:lang w:val="en-US"/>
        </w:rPr>
        <w:t>,</w:t>
      </w:r>
      <w:r w:rsidRPr="00CE2460">
        <w:rPr>
          <w:rFonts w:ascii="Book Antiqua" w:hAnsi="Book Antiqua"/>
          <w:color w:val="auto"/>
          <w:lang w:val="en-US"/>
        </w:rPr>
        <w:t xml:space="preserve"> </w:t>
      </w:r>
      <w:r w:rsidR="0075708D" w:rsidRPr="00CE2460">
        <w:rPr>
          <w:rFonts w:ascii="Book Antiqua" w:hAnsi="Book Antiqua"/>
          <w:color w:val="auto"/>
          <w:lang w:val="en-US"/>
        </w:rPr>
        <w:t xml:space="preserve">multivariate logistic regression analysis was </w:t>
      </w:r>
      <w:proofErr w:type="gramStart"/>
      <w:r w:rsidR="0075708D" w:rsidRPr="00CE2460">
        <w:rPr>
          <w:rFonts w:ascii="Book Antiqua" w:hAnsi="Book Antiqua"/>
          <w:color w:val="auto"/>
          <w:lang w:val="en-US"/>
        </w:rPr>
        <w:t>performed</w:t>
      </w:r>
      <w:proofErr w:type="gramEnd"/>
      <w:r w:rsidR="0075708D" w:rsidRPr="00CE2460">
        <w:rPr>
          <w:rFonts w:ascii="Book Antiqua" w:hAnsi="Book Antiqua"/>
          <w:color w:val="auto"/>
          <w:lang w:val="en-US"/>
        </w:rPr>
        <w:t xml:space="preserve"> </w:t>
      </w:r>
      <w:r w:rsidRPr="00CE2460">
        <w:rPr>
          <w:rFonts w:ascii="Book Antiqua" w:hAnsi="Book Antiqua"/>
          <w:color w:val="auto"/>
          <w:lang w:val="en-US"/>
        </w:rPr>
        <w:t xml:space="preserve">and multiple linear regression analysis was used to evaluate prognostic factors of the percentage of tumor necrosis. </w:t>
      </w:r>
      <w:r w:rsidR="005A487C" w:rsidRPr="00CE2460">
        <w:rPr>
          <w:rFonts w:ascii="Book Antiqua" w:hAnsi="Book Antiqua"/>
          <w:color w:val="auto"/>
          <w:lang w:val="en-US"/>
        </w:rPr>
        <w:t xml:space="preserve">For both models, the univariate analysis variables that were statistically significant for the outcomes were inserted, using the stepwise backward selection method with 5% </w:t>
      </w:r>
      <w:r w:rsidR="005A487C" w:rsidRPr="00CE2460">
        <w:rPr>
          <w:rFonts w:ascii="Book Antiqua" w:hAnsi="Book Antiqua"/>
          <w:color w:val="auto"/>
          <w:lang w:val="en-US"/>
        </w:rPr>
        <w:lastRenderedPageBreak/>
        <w:t xml:space="preserve">input and output </w:t>
      </w:r>
      <w:proofErr w:type="spellStart"/>
      <w:r w:rsidR="005A487C" w:rsidRPr="00CE2460">
        <w:rPr>
          <w:rFonts w:ascii="Book Antiqua" w:hAnsi="Book Antiqua"/>
          <w:color w:val="auto"/>
          <w:lang w:val="en-US"/>
        </w:rPr>
        <w:t>cryethium</w:t>
      </w:r>
      <w:proofErr w:type="spellEnd"/>
      <w:r w:rsidR="005A487C" w:rsidRPr="00CE2460">
        <w:rPr>
          <w:rFonts w:ascii="Book Antiqua" w:hAnsi="Book Antiqua"/>
          <w:color w:val="auto"/>
          <w:lang w:val="en-US"/>
        </w:rPr>
        <w:t xml:space="preserve">. </w:t>
      </w:r>
      <w:r w:rsidRPr="00CE2460">
        <w:rPr>
          <w:rFonts w:ascii="Book Antiqua" w:hAnsi="Book Antiqua"/>
          <w:color w:val="auto"/>
          <w:lang w:val="en-US"/>
        </w:rPr>
        <w:t xml:space="preserve">The ROC (receiver operating characteristics) </w:t>
      </w:r>
      <w:r w:rsidR="00B045BA" w:rsidRPr="00CE2460">
        <w:rPr>
          <w:rFonts w:ascii="Book Antiqua" w:hAnsi="Book Antiqua"/>
          <w:color w:val="auto"/>
          <w:lang w:val="en-US"/>
        </w:rPr>
        <w:t xml:space="preserve">curve </w:t>
      </w:r>
      <w:r w:rsidRPr="00CE2460">
        <w:rPr>
          <w:rFonts w:ascii="Book Antiqua" w:hAnsi="Book Antiqua"/>
          <w:color w:val="auto"/>
          <w:lang w:val="en-US"/>
        </w:rPr>
        <w:t xml:space="preserve">was constructed for the </w:t>
      </w:r>
      <w:r w:rsidR="00CE49C5" w:rsidRPr="00CE2460">
        <w:rPr>
          <w:rFonts w:ascii="Book Antiqua" w:hAnsi="Book Antiqua"/>
          <w:color w:val="auto"/>
          <w:lang w:val="en-US"/>
        </w:rPr>
        <w:t>OR</w:t>
      </w:r>
      <w:r w:rsidRPr="00CE2460">
        <w:rPr>
          <w:rFonts w:ascii="Book Antiqua" w:hAnsi="Book Antiqua"/>
          <w:color w:val="auto"/>
          <w:lang w:val="en-US"/>
        </w:rPr>
        <w:t xml:space="preserve"> model to evaluate the quality of fit of the model.</w:t>
      </w:r>
      <w:r w:rsidR="008816D2" w:rsidRPr="00CE2460">
        <w:rPr>
          <w:rFonts w:ascii="Book Antiqua" w:hAnsi="Book Antiqua"/>
          <w:color w:val="auto"/>
          <w:lang w:val="en-US"/>
        </w:rPr>
        <w:t xml:space="preserve"> A p-value of less than or equal to 0.05 was considered significant.</w:t>
      </w:r>
    </w:p>
    <w:p w14:paraId="676E736C" w14:textId="77777777" w:rsidR="00642328" w:rsidRPr="00CE2460" w:rsidRDefault="00642328" w:rsidP="00CE2460">
      <w:pPr>
        <w:spacing w:after="0" w:line="360" w:lineRule="auto"/>
        <w:jc w:val="both"/>
        <w:rPr>
          <w:rFonts w:ascii="Book Antiqua" w:hAnsi="Book Antiqua" w:cs="Arial"/>
          <w:b/>
          <w:bCs/>
          <w:sz w:val="24"/>
          <w:szCs w:val="24"/>
          <w:lang w:val="en-US"/>
        </w:rPr>
      </w:pPr>
    </w:p>
    <w:p w14:paraId="0BB857FD" w14:textId="584B9A61" w:rsidR="00707CD3" w:rsidRPr="00CE2460" w:rsidRDefault="00707CD3" w:rsidP="00CE2460">
      <w:pPr>
        <w:spacing w:after="0" w:line="360" w:lineRule="auto"/>
        <w:jc w:val="both"/>
        <w:rPr>
          <w:rFonts w:ascii="Book Antiqua" w:eastAsia="Arial Unicode MS" w:hAnsi="Book Antiqua" w:cs="Arial"/>
          <w:caps/>
          <w:sz w:val="24"/>
          <w:szCs w:val="24"/>
          <w:u w:color="000000"/>
          <w:lang w:val="en-US" w:eastAsia="pt-BR"/>
        </w:rPr>
      </w:pPr>
      <w:r w:rsidRPr="00CE2460">
        <w:rPr>
          <w:rFonts w:ascii="Book Antiqua" w:hAnsi="Book Antiqua" w:cs="Arial"/>
          <w:b/>
          <w:bCs/>
          <w:caps/>
          <w:sz w:val="24"/>
          <w:szCs w:val="24"/>
          <w:lang w:val="en-US"/>
        </w:rPr>
        <w:t>Results</w:t>
      </w:r>
    </w:p>
    <w:p w14:paraId="05BDEABA" w14:textId="600DC5C6" w:rsidR="00515E39" w:rsidRPr="00CE2460" w:rsidRDefault="0075708D"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In this study, 200</w:t>
      </w:r>
      <w:r w:rsidR="00707CD3" w:rsidRPr="00CE2460">
        <w:rPr>
          <w:rFonts w:ascii="Book Antiqua" w:hAnsi="Book Antiqua"/>
          <w:color w:val="auto"/>
          <w:lang w:val="en-US"/>
        </w:rPr>
        <w:t xml:space="preserve"> patients were included, with a total of 380 tumors detected </w:t>
      </w:r>
      <w:r w:rsidR="00B045BA" w:rsidRPr="00CE2460">
        <w:rPr>
          <w:rFonts w:ascii="Book Antiqua" w:hAnsi="Book Antiqua"/>
          <w:color w:val="auto"/>
          <w:lang w:val="en-US"/>
        </w:rPr>
        <w:t>at</w:t>
      </w:r>
      <w:r w:rsidR="00707CD3" w:rsidRPr="00CE2460">
        <w:rPr>
          <w:rFonts w:ascii="Book Antiqua" w:hAnsi="Book Antiqua"/>
          <w:color w:val="auto"/>
          <w:lang w:val="en-US"/>
        </w:rPr>
        <w:t xml:space="preserve"> baseline imaging examinations. Of the 380 nodules, 323 were defined as target lesions and underwent DEB-TACE. </w:t>
      </w:r>
      <w:r w:rsidRPr="00CE2460">
        <w:rPr>
          <w:rFonts w:ascii="Book Antiqua" w:hAnsi="Book Antiqua"/>
          <w:color w:val="auto"/>
          <w:lang w:val="en-US"/>
        </w:rPr>
        <w:t>T</w:t>
      </w:r>
      <w:r w:rsidR="00707CD3" w:rsidRPr="00CE2460">
        <w:rPr>
          <w:rFonts w:ascii="Book Antiqua" w:hAnsi="Book Antiqua"/>
          <w:color w:val="auto"/>
          <w:lang w:val="en-US"/>
        </w:rPr>
        <w:t>he procedure was interrupted before embolization</w:t>
      </w:r>
      <w:r w:rsidRPr="00CE2460">
        <w:rPr>
          <w:rFonts w:ascii="Book Antiqua" w:hAnsi="Book Antiqua"/>
          <w:color w:val="auto"/>
          <w:lang w:val="en-US"/>
        </w:rPr>
        <w:t xml:space="preserve"> in one patient, with a single tumor, because he presented respiratory failure after sedation</w:t>
      </w:r>
      <w:r w:rsidR="00707CD3" w:rsidRPr="00CE2460">
        <w:rPr>
          <w:rFonts w:ascii="Book Antiqua" w:hAnsi="Book Antiqua"/>
          <w:color w:val="auto"/>
          <w:lang w:val="en-US"/>
        </w:rPr>
        <w:t xml:space="preserve">. </w:t>
      </w:r>
      <w:r w:rsidRPr="00CE2460">
        <w:rPr>
          <w:rFonts w:ascii="Book Antiqua" w:hAnsi="Book Antiqua"/>
          <w:color w:val="auto"/>
          <w:lang w:val="en-US"/>
        </w:rPr>
        <w:t xml:space="preserve">Prior to the control imaging tests, </w:t>
      </w:r>
      <w:r w:rsidR="00707CD3" w:rsidRPr="00CE2460">
        <w:rPr>
          <w:rFonts w:ascii="Book Antiqua" w:hAnsi="Book Antiqua"/>
          <w:color w:val="auto"/>
          <w:lang w:val="en-US"/>
        </w:rPr>
        <w:t>14 patients underwent hepatic transplant</w:t>
      </w:r>
      <w:r w:rsidRPr="00CE2460">
        <w:rPr>
          <w:rFonts w:ascii="Book Antiqua" w:hAnsi="Book Antiqua"/>
          <w:color w:val="auto"/>
          <w:lang w:val="en-US"/>
        </w:rPr>
        <w:t xml:space="preserve"> and were excluded.</w:t>
      </w:r>
      <w:r w:rsidR="00707CD3" w:rsidRPr="00CE2460">
        <w:rPr>
          <w:rFonts w:ascii="Book Antiqua" w:hAnsi="Book Antiqua"/>
          <w:color w:val="auto"/>
          <w:lang w:val="en-US"/>
        </w:rPr>
        <w:t xml:space="preserve"> </w:t>
      </w:r>
      <w:r w:rsidRPr="00CE2460">
        <w:rPr>
          <w:rFonts w:ascii="Book Antiqua" w:hAnsi="Book Antiqua"/>
          <w:color w:val="auto"/>
          <w:lang w:val="en-US"/>
        </w:rPr>
        <w:t>T</w:t>
      </w:r>
      <w:r w:rsidR="00707CD3" w:rsidRPr="00CE2460">
        <w:rPr>
          <w:rFonts w:ascii="Book Antiqua" w:hAnsi="Book Antiqua"/>
          <w:color w:val="auto"/>
          <w:lang w:val="en-US"/>
        </w:rPr>
        <w:t>herefore</w:t>
      </w:r>
      <w:r w:rsidR="00B045BA" w:rsidRPr="00CE2460">
        <w:rPr>
          <w:rFonts w:ascii="Book Antiqua" w:hAnsi="Book Antiqua"/>
          <w:color w:val="auto"/>
          <w:lang w:val="en-US"/>
        </w:rPr>
        <w:t>,</w:t>
      </w:r>
      <w:r w:rsidR="00707CD3" w:rsidRPr="00CE2460">
        <w:rPr>
          <w:rFonts w:ascii="Book Antiqua" w:hAnsi="Book Antiqua"/>
          <w:color w:val="auto"/>
          <w:lang w:val="en-US"/>
        </w:rPr>
        <w:t xml:space="preserve"> the tumor radiological response was evaluated in 185 patients and</w:t>
      </w:r>
      <w:r w:rsidR="00B045BA" w:rsidRPr="00CE2460">
        <w:rPr>
          <w:rFonts w:ascii="Book Antiqua" w:hAnsi="Book Antiqua"/>
          <w:color w:val="auto"/>
          <w:lang w:val="en-US"/>
        </w:rPr>
        <w:t xml:space="preserve"> the</w:t>
      </w:r>
      <w:r w:rsidR="00707CD3" w:rsidRPr="00CE2460">
        <w:rPr>
          <w:rFonts w:ascii="Book Antiqua" w:hAnsi="Book Antiqua"/>
          <w:color w:val="auto"/>
          <w:lang w:val="en-US"/>
        </w:rPr>
        <w:t xml:space="preserve"> remaining</w:t>
      </w:r>
      <w:r w:rsidR="00B045BA" w:rsidRPr="00CE2460">
        <w:rPr>
          <w:rFonts w:ascii="Book Antiqua" w:hAnsi="Book Antiqua"/>
          <w:color w:val="auto"/>
          <w:lang w:val="en-US"/>
        </w:rPr>
        <w:t xml:space="preserve"> 298</w:t>
      </w:r>
      <w:r w:rsidR="00707CD3" w:rsidRPr="00CE2460">
        <w:rPr>
          <w:rFonts w:ascii="Book Antiqua" w:hAnsi="Book Antiqua"/>
          <w:color w:val="auto"/>
          <w:lang w:val="en-US"/>
        </w:rPr>
        <w:t xml:space="preserve"> HCCs</w:t>
      </w:r>
      <w:r w:rsidR="00383FC0" w:rsidRPr="00CE2460">
        <w:rPr>
          <w:rFonts w:ascii="Book Antiqua" w:hAnsi="Book Antiqua"/>
          <w:color w:val="auto"/>
          <w:lang w:val="en-US"/>
        </w:rPr>
        <w:t xml:space="preserve"> (Figure </w:t>
      </w:r>
      <w:r w:rsidR="0041770E" w:rsidRPr="00CE2460">
        <w:rPr>
          <w:rFonts w:ascii="Book Antiqua" w:hAnsi="Book Antiqua"/>
          <w:color w:val="auto"/>
          <w:lang w:val="en-US"/>
        </w:rPr>
        <w:t>4</w:t>
      </w:r>
      <w:r w:rsidR="00383FC0" w:rsidRPr="00CE2460">
        <w:rPr>
          <w:rFonts w:ascii="Book Antiqua" w:hAnsi="Book Antiqua"/>
          <w:color w:val="auto"/>
          <w:lang w:val="en-US"/>
        </w:rPr>
        <w:t>)</w:t>
      </w:r>
      <w:r w:rsidR="00707CD3" w:rsidRPr="00CE2460">
        <w:rPr>
          <w:rFonts w:ascii="Book Antiqua" w:hAnsi="Book Antiqua"/>
          <w:color w:val="auto"/>
          <w:lang w:val="en-US"/>
        </w:rPr>
        <w:t xml:space="preserve">. </w:t>
      </w:r>
      <w:r w:rsidR="00B045BA" w:rsidRPr="00CE2460">
        <w:rPr>
          <w:rFonts w:ascii="Book Antiqua" w:hAnsi="Book Antiqua"/>
          <w:color w:val="auto"/>
          <w:lang w:val="en-US"/>
        </w:rPr>
        <w:t>The m</w:t>
      </w:r>
      <w:r w:rsidR="00707CD3" w:rsidRPr="00CE2460">
        <w:rPr>
          <w:rFonts w:ascii="Book Antiqua" w:hAnsi="Book Antiqua"/>
          <w:color w:val="auto"/>
          <w:lang w:val="en-US"/>
        </w:rPr>
        <w:t xml:space="preserve">ean time between baseline CT/MRI and DEB-TACE was 40.2 d. </w:t>
      </w:r>
    </w:p>
    <w:p w14:paraId="5396A34B" w14:textId="77777777" w:rsidR="00642328" w:rsidRPr="00CE2460" w:rsidRDefault="00642328" w:rsidP="00CE2460">
      <w:pPr>
        <w:pStyle w:val="Corpo"/>
        <w:spacing w:after="0" w:line="360" w:lineRule="auto"/>
        <w:jc w:val="both"/>
        <w:rPr>
          <w:rFonts w:ascii="Book Antiqua" w:hAnsi="Book Antiqua"/>
          <w:b/>
          <w:color w:val="auto"/>
          <w:lang w:val="en-US"/>
        </w:rPr>
      </w:pPr>
    </w:p>
    <w:p w14:paraId="4CD5DB06" w14:textId="7E978877" w:rsidR="00887AE0" w:rsidRPr="00CE2460" w:rsidRDefault="00887AE0"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Target</w:t>
      </w:r>
      <w:r w:rsidR="00642328" w:rsidRPr="00CE2460">
        <w:rPr>
          <w:rFonts w:ascii="Book Antiqua" w:hAnsi="Book Antiqua"/>
          <w:b/>
          <w:i/>
          <w:iCs/>
          <w:color w:val="auto"/>
          <w:lang w:val="en-US"/>
        </w:rPr>
        <w:t xml:space="preserve"> lesion response</w:t>
      </w:r>
    </w:p>
    <w:p w14:paraId="72A643C0" w14:textId="5E62D2E5" w:rsidR="00443CF3" w:rsidRPr="00CE2460" w:rsidRDefault="00B41463" w:rsidP="00CE2460">
      <w:pPr>
        <w:pStyle w:val="Corpo"/>
        <w:spacing w:after="0" w:line="360" w:lineRule="auto"/>
        <w:jc w:val="both"/>
        <w:rPr>
          <w:rFonts w:ascii="Book Antiqua" w:hAnsi="Book Antiqua"/>
          <w:color w:val="auto"/>
          <w:lang w:val="en-US"/>
        </w:rPr>
      </w:pPr>
      <w:r w:rsidRPr="00CE2460">
        <w:rPr>
          <w:rFonts w:ascii="Book Antiqua" w:hAnsi="Book Antiqua"/>
          <w:color w:val="auto"/>
          <w:lang w:val="en-US"/>
        </w:rPr>
        <w:t>A</w:t>
      </w:r>
      <w:r w:rsidR="00887AE0" w:rsidRPr="00CE2460">
        <w:rPr>
          <w:rFonts w:ascii="Book Antiqua" w:hAnsi="Book Antiqua"/>
          <w:color w:val="auto"/>
          <w:lang w:val="en-US"/>
        </w:rPr>
        <w:t xml:space="preserve">ccording to </w:t>
      </w:r>
      <w:r w:rsidR="00B045BA" w:rsidRPr="00CE2460">
        <w:rPr>
          <w:rFonts w:ascii="Book Antiqua" w:hAnsi="Book Antiqua"/>
          <w:color w:val="auto"/>
          <w:lang w:val="en-US"/>
        </w:rPr>
        <w:t>OR</w:t>
      </w:r>
      <w:r w:rsidR="00887AE0" w:rsidRPr="00CE2460">
        <w:rPr>
          <w:rFonts w:ascii="Book Antiqua" w:hAnsi="Book Antiqua"/>
          <w:color w:val="auto"/>
          <w:lang w:val="en-US"/>
        </w:rPr>
        <w:t xml:space="preserve"> </w:t>
      </w:r>
      <w:r w:rsidR="004E707A" w:rsidRPr="00CE2460">
        <w:rPr>
          <w:rFonts w:ascii="Book Antiqua" w:hAnsi="Book Antiqua"/>
          <w:color w:val="auto"/>
          <w:lang w:val="en-US"/>
        </w:rPr>
        <w:t xml:space="preserve">for </w:t>
      </w:r>
      <w:r w:rsidR="00887AE0" w:rsidRPr="00CE2460">
        <w:rPr>
          <w:rFonts w:ascii="Book Antiqua" w:hAnsi="Book Antiqua"/>
          <w:color w:val="auto"/>
          <w:lang w:val="en-US"/>
        </w:rPr>
        <w:t>the target lesions (</w:t>
      </w:r>
      <w:proofErr w:type="spellStart"/>
      <w:r w:rsidR="00887AE0" w:rsidRPr="00CE2460">
        <w:rPr>
          <w:rFonts w:ascii="Book Antiqua" w:hAnsi="Book Antiqua"/>
          <w:color w:val="auto"/>
          <w:lang w:val="en-US"/>
        </w:rPr>
        <w:t>mRECIST</w:t>
      </w:r>
      <w:proofErr w:type="spellEnd"/>
      <w:r w:rsidR="00887AE0" w:rsidRPr="00CE2460">
        <w:rPr>
          <w:rFonts w:ascii="Book Antiqua" w:hAnsi="Book Antiqua"/>
          <w:color w:val="auto"/>
          <w:lang w:val="en-US"/>
        </w:rPr>
        <w:t>; Target Lesion Response)</w:t>
      </w:r>
      <w:r w:rsidRPr="00CE2460">
        <w:rPr>
          <w:rFonts w:ascii="Book Antiqua" w:hAnsi="Book Antiqua"/>
          <w:color w:val="auto"/>
          <w:lang w:val="en-US"/>
        </w:rPr>
        <w:t xml:space="preserve">, </w:t>
      </w:r>
      <w:r w:rsidR="00887AE0" w:rsidRPr="00CE2460">
        <w:rPr>
          <w:rFonts w:ascii="Book Antiqua" w:hAnsi="Book Antiqua"/>
          <w:color w:val="auto"/>
          <w:lang w:val="en-US"/>
        </w:rPr>
        <w:t xml:space="preserve">no difference was </w:t>
      </w:r>
      <w:r w:rsidR="00B045BA" w:rsidRPr="00CE2460">
        <w:rPr>
          <w:rFonts w:ascii="Book Antiqua" w:hAnsi="Book Antiqua"/>
          <w:color w:val="auto"/>
          <w:lang w:val="en-US"/>
        </w:rPr>
        <w:t>observed</w:t>
      </w:r>
      <w:r w:rsidR="00887AE0" w:rsidRPr="00CE2460">
        <w:rPr>
          <w:rFonts w:ascii="Book Antiqua" w:hAnsi="Book Antiqua"/>
          <w:color w:val="auto"/>
          <w:lang w:val="en-US"/>
        </w:rPr>
        <w:t xml:space="preserve"> between groups, </w:t>
      </w:r>
      <w:r w:rsidR="00C94AFD" w:rsidRPr="00CE2460">
        <w:rPr>
          <w:rFonts w:ascii="Book Antiqua" w:hAnsi="Book Antiqua"/>
          <w:color w:val="auto"/>
          <w:lang w:val="en-US"/>
        </w:rPr>
        <w:t xml:space="preserve">concerning clinical characteristics, pre procedure laboratory and intraoperative </w:t>
      </w:r>
      <w:proofErr w:type="spellStart"/>
      <w:proofErr w:type="gramStart"/>
      <w:r w:rsidR="00C94AFD" w:rsidRPr="00CE2460">
        <w:rPr>
          <w:rFonts w:ascii="Book Antiqua" w:hAnsi="Book Antiqua"/>
          <w:color w:val="auto"/>
          <w:lang w:val="en-US"/>
        </w:rPr>
        <w:t>information,</w:t>
      </w:r>
      <w:r w:rsidR="00B045BA" w:rsidRPr="00CE2460">
        <w:rPr>
          <w:rFonts w:ascii="Book Antiqua" w:hAnsi="Book Antiqua"/>
          <w:color w:val="auto"/>
          <w:lang w:val="en-US"/>
        </w:rPr>
        <w:t>as</w:t>
      </w:r>
      <w:proofErr w:type="spellEnd"/>
      <w:proofErr w:type="gramEnd"/>
      <w:r w:rsidR="00B045BA" w:rsidRPr="00CE2460">
        <w:rPr>
          <w:rFonts w:ascii="Book Antiqua" w:hAnsi="Book Antiqua"/>
          <w:color w:val="auto"/>
          <w:lang w:val="en-US"/>
        </w:rPr>
        <w:t xml:space="preserve"> shown in</w:t>
      </w:r>
      <w:r w:rsidR="00887AE0" w:rsidRPr="00CE2460">
        <w:rPr>
          <w:rFonts w:ascii="Book Antiqua" w:hAnsi="Book Antiqua"/>
          <w:color w:val="auto"/>
          <w:lang w:val="en-US"/>
        </w:rPr>
        <w:t xml:space="preserve"> Table</w:t>
      </w:r>
      <w:r w:rsidR="00642328" w:rsidRPr="00CE2460">
        <w:rPr>
          <w:rFonts w:ascii="Book Antiqua" w:hAnsi="Book Antiqua"/>
          <w:color w:val="auto"/>
          <w:lang w:val="en-US"/>
        </w:rPr>
        <w:t>s</w:t>
      </w:r>
      <w:r w:rsidR="00887AE0" w:rsidRPr="00CE2460">
        <w:rPr>
          <w:rFonts w:ascii="Book Antiqua" w:hAnsi="Book Antiqua"/>
          <w:color w:val="auto"/>
          <w:lang w:val="en-US"/>
        </w:rPr>
        <w:t xml:space="preserve"> </w:t>
      </w:r>
      <w:r w:rsidR="00944AC7" w:rsidRPr="00CE2460">
        <w:rPr>
          <w:rFonts w:ascii="Book Antiqua" w:hAnsi="Book Antiqua"/>
          <w:color w:val="auto"/>
          <w:lang w:val="en-US"/>
        </w:rPr>
        <w:t>1</w:t>
      </w:r>
      <w:r w:rsidR="00642328" w:rsidRPr="00CE2460">
        <w:rPr>
          <w:rFonts w:ascii="Book Antiqua" w:hAnsi="Book Antiqua"/>
          <w:color w:val="auto"/>
          <w:lang w:val="en-US"/>
        </w:rPr>
        <w:t>-</w:t>
      </w:r>
      <w:r w:rsidR="00C94AFD" w:rsidRPr="00CE2460">
        <w:rPr>
          <w:rFonts w:ascii="Book Antiqua" w:hAnsi="Book Antiqua"/>
          <w:color w:val="auto"/>
          <w:lang w:val="en-US"/>
        </w:rPr>
        <w:t>3</w:t>
      </w:r>
      <w:r w:rsidR="00887AE0" w:rsidRPr="00CE2460">
        <w:rPr>
          <w:rFonts w:ascii="Book Antiqua" w:hAnsi="Book Antiqua"/>
          <w:color w:val="auto"/>
          <w:lang w:val="en-US"/>
        </w:rPr>
        <w:t xml:space="preserve">. </w:t>
      </w:r>
      <w:r w:rsidR="00B045BA" w:rsidRPr="00CE2460">
        <w:rPr>
          <w:rFonts w:ascii="Book Antiqua" w:hAnsi="Book Antiqua"/>
          <w:color w:val="auto"/>
          <w:lang w:val="en-US"/>
        </w:rPr>
        <w:t>H</w:t>
      </w:r>
      <w:r w:rsidRPr="00CE2460">
        <w:rPr>
          <w:rFonts w:ascii="Book Antiqua" w:hAnsi="Book Antiqua"/>
          <w:color w:val="auto"/>
          <w:lang w:val="en-US"/>
        </w:rPr>
        <w:t xml:space="preserve">igher </w:t>
      </w:r>
      <w:r w:rsidR="00887AE0" w:rsidRPr="00CE2460">
        <w:rPr>
          <w:rFonts w:ascii="Book Antiqua" w:hAnsi="Book Antiqua"/>
          <w:color w:val="auto"/>
          <w:lang w:val="en-US"/>
        </w:rPr>
        <w:t>indirect bilirubin alone suggested a lower mean value in RE patients (</w:t>
      </w:r>
      <w:r w:rsidR="00887AE0" w:rsidRPr="00CE2460">
        <w:rPr>
          <w:rFonts w:ascii="Book Antiqua" w:hAnsi="Book Antiqua"/>
          <w:i/>
          <w:iCs/>
          <w:caps/>
          <w:color w:val="auto"/>
          <w:lang w:val="en-US"/>
        </w:rPr>
        <w:t>p</w:t>
      </w:r>
      <w:r w:rsidR="00887AE0" w:rsidRPr="00CE2460">
        <w:rPr>
          <w:rFonts w:ascii="Book Antiqua" w:hAnsi="Book Antiqua"/>
          <w:color w:val="auto"/>
          <w:lang w:val="en-US"/>
        </w:rPr>
        <w:t xml:space="preserve"> = 0.05)</w:t>
      </w:r>
      <w:r w:rsidR="00C94AFD" w:rsidRPr="00CE2460">
        <w:rPr>
          <w:rFonts w:ascii="Book Antiqua" w:hAnsi="Book Antiqua"/>
          <w:color w:val="auto"/>
          <w:lang w:val="en-US"/>
        </w:rPr>
        <w:t xml:space="preserve"> (Table 2)</w:t>
      </w:r>
      <w:r w:rsidR="00D225D5" w:rsidRPr="00CE2460">
        <w:rPr>
          <w:rFonts w:ascii="Book Antiqua" w:hAnsi="Book Antiqua"/>
          <w:color w:val="auto"/>
          <w:lang w:val="en-US"/>
        </w:rPr>
        <w:t>.</w:t>
      </w:r>
    </w:p>
    <w:p w14:paraId="2D5F1F2F" w14:textId="77777777" w:rsidR="00642328" w:rsidRPr="00CE2460" w:rsidRDefault="00642328" w:rsidP="00CE2460">
      <w:pPr>
        <w:pStyle w:val="Corpo"/>
        <w:spacing w:after="0" w:line="360" w:lineRule="auto"/>
        <w:jc w:val="both"/>
        <w:rPr>
          <w:rFonts w:ascii="Book Antiqua" w:hAnsi="Book Antiqua"/>
          <w:b/>
          <w:color w:val="auto"/>
          <w:lang w:val="en-US"/>
        </w:rPr>
      </w:pPr>
    </w:p>
    <w:p w14:paraId="5AEB18DE" w14:textId="5F445425" w:rsidR="00707CD3" w:rsidRPr="00CE2460" w:rsidRDefault="00707CD3"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Nodule</w:t>
      </w:r>
      <w:r w:rsidR="00642328" w:rsidRPr="00CE2460">
        <w:rPr>
          <w:rFonts w:ascii="Book Antiqua" w:hAnsi="Book Antiqua"/>
          <w:b/>
          <w:i/>
          <w:iCs/>
          <w:color w:val="auto"/>
          <w:lang w:val="en-US"/>
        </w:rPr>
        <w:t>-based tumor res</w:t>
      </w:r>
      <w:r w:rsidRPr="00CE2460">
        <w:rPr>
          <w:rFonts w:ascii="Book Antiqua" w:hAnsi="Book Antiqua"/>
          <w:b/>
          <w:i/>
          <w:iCs/>
          <w:color w:val="auto"/>
          <w:lang w:val="en-US"/>
        </w:rPr>
        <w:t>ponse</w:t>
      </w:r>
    </w:p>
    <w:p w14:paraId="67B0257F" w14:textId="5B5CF711" w:rsidR="00521B0F" w:rsidRPr="00CE2460" w:rsidRDefault="00707CD3" w:rsidP="00CE2460">
      <w:pPr>
        <w:pStyle w:val="Corpo"/>
        <w:spacing w:after="0" w:line="360" w:lineRule="auto"/>
        <w:jc w:val="both"/>
        <w:rPr>
          <w:rFonts w:ascii="Book Antiqua" w:hAnsi="Book Antiqua"/>
          <w:lang w:val="en-US"/>
        </w:rPr>
      </w:pPr>
      <w:r w:rsidRPr="00CE2460">
        <w:rPr>
          <w:rFonts w:ascii="Book Antiqua" w:hAnsi="Book Antiqua"/>
          <w:color w:val="auto"/>
          <w:lang w:val="en-US"/>
        </w:rPr>
        <w:t xml:space="preserve">The individual preoperative radiological characteristics and intraoperative variables of </w:t>
      </w:r>
      <w:r w:rsidR="0027596B" w:rsidRPr="00CE2460">
        <w:rPr>
          <w:rFonts w:ascii="Book Antiqua" w:hAnsi="Book Antiqua"/>
          <w:color w:val="auto"/>
          <w:lang w:val="en-US"/>
        </w:rPr>
        <w:t>HCC</w:t>
      </w:r>
      <w:r w:rsidR="00B045BA" w:rsidRPr="00CE2460">
        <w:rPr>
          <w:rFonts w:ascii="Book Antiqua" w:hAnsi="Book Antiqua"/>
          <w:color w:val="auto"/>
          <w:lang w:val="en-US"/>
        </w:rPr>
        <w:t>s</w:t>
      </w:r>
      <w:r w:rsidRPr="00CE2460">
        <w:rPr>
          <w:rFonts w:ascii="Book Antiqua" w:hAnsi="Book Antiqua"/>
          <w:color w:val="auto"/>
          <w:lang w:val="en-US"/>
        </w:rPr>
        <w:t xml:space="preserve"> were classified according to O</w:t>
      </w:r>
      <w:r w:rsidR="007106CF" w:rsidRPr="00CE2460">
        <w:rPr>
          <w:rFonts w:ascii="Book Antiqua" w:hAnsi="Book Antiqua"/>
          <w:color w:val="auto"/>
          <w:lang w:val="en-US"/>
        </w:rPr>
        <w:t>R</w:t>
      </w:r>
      <w:r w:rsidRPr="00CE2460">
        <w:rPr>
          <w:rFonts w:ascii="Book Antiqua" w:hAnsi="Book Antiqua"/>
          <w:color w:val="auto"/>
          <w:lang w:val="en-US"/>
        </w:rPr>
        <w:t xml:space="preserve"> (</w:t>
      </w:r>
      <w:proofErr w:type="spellStart"/>
      <w:r w:rsidRPr="00CE2460">
        <w:rPr>
          <w:rFonts w:ascii="Book Antiqua" w:hAnsi="Book Antiqua"/>
          <w:color w:val="auto"/>
          <w:lang w:val="en-US"/>
        </w:rPr>
        <w:t>mRECIST</w:t>
      </w:r>
      <w:proofErr w:type="spellEnd"/>
      <w:r w:rsidRPr="00CE2460">
        <w:rPr>
          <w:rFonts w:ascii="Book Antiqua" w:hAnsi="Book Antiqua"/>
          <w:color w:val="auto"/>
          <w:lang w:val="en-US"/>
        </w:rPr>
        <w:t>; nodule</w:t>
      </w:r>
      <w:r w:rsidR="003C5CE6" w:rsidRPr="00CE2460">
        <w:rPr>
          <w:rFonts w:ascii="Book Antiqua" w:hAnsi="Book Antiqua"/>
          <w:color w:val="auto"/>
          <w:lang w:val="en-US"/>
        </w:rPr>
        <w:t>-</w:t>
      </w:r>
      <w:r w:rsidRPr="00CE2460">
        <w:rPr>
          <w:rFonts w:ascii="Book Antiqua" w:hAnsi="Book Antiqua"/>
          <w:color w:val="auto"/>
          <w:lang w:val="en-US"/>
        </w:rPr>
        <w:t xml:space="preserve">based analysis). </w:t>
      </w:r>
      <w:r w:rsidR="00B045BA" w:rsidRPr="00CE2460">
        <w:rPr>
          <w:rFonts w:ascii="Book Antiqua" w:hAnsi="Book Antiqua"/>
          <w:color w:val="auto"/>
          <w:lang w:val="en-US"/>
        </w:rPr>
        <w:t xml:space="preserve">Upon </w:t>
      </w:r>
      <w:r w:rsidRPr="00CE2460">
        <w:rPr>
          <w:rFonts w:ascii="Book Antiqua" w:hAnsi="Book Antiqua"/>
          <w:color w:val="auto"/>
          <w:lang w:val="en-US"/>
        </w:rPr>
        <w:t xml:space="preserve">univariate analysis, </w:t>
      </w:r>
      <w:r w:rsidR="00B41463" w:rsidRPr="00CE2460">
        <w:rPr>
          <w:rFonts w:ascii="Book Antiqua" w:hAnsi="Book Antiqua"/>
          <w:color w:val="auto"/>
          <w:lang w:val="en-US"/>
        </w:rPr>
        <w:t xml:space="preserve">large </w:t>
      </w:r>
      <w:r w:rsidRPr="00CE2460">
        <w:rPr>
          <w:rFonts w:ascii="Book Antiqua" w:hAnsi="Book Antiqua"/>
          <w:color w:val="auto"/>
          <w:lang w:val="en-US"/>
        </w:rPr>
        <w:t>HCC diameter (</w:t>
      </w:r>
      <w:r w:rsidR="007D0255" w:rsidRPr="00CE2460">
        <w:rPr>
          <w:rFonts w:ascii="Book Antiqua" w:hAnsi="Book Antiqua"/>
          <w:i/>
          <w:iCs/>
          <w:caps/>
          <w:color w:val="auto"/>
          <w:lang w:val="en-US"/>
        </w:rPr>
        <w:t xml:space="preserve">p &lt; </w:t>
      </w:r>
      <w:r w:rsidRPr="00CE2460">
        <w:rPr>
          <w:rFonts w:ascii="Book Antiqua" w:hAnsi="Book Antiqua"/>
          <w:color w:val="auto"/>
          <w:lang w:val="en-US"/>
        </w:rPr>
        <w:t xml:space="preserve">0.001), the presence of a </w:t>
      </w:r>
      <w:proofErr w:type="spellStart"/>
      <w:r w:rsidRPr="00CE2460">
        <w:rPr>
          <w:rFonts w:ascii="Book Antiqua" w:hAnsi="Book Antiqua"/>
          <w:color w:val="auto"/>
          <w:lang w:val="en-US"/>
        </w:rPr>
        <w:t>pseudocapsule</w:t>
      </w:r>
      <w:proofErr w:type="spellEnd"/>
      <w:r w:rsidRPr="00CE2460">
        <w:rPr>
          <w:rFonts w:ascii="Book Antiqua" w:hAnsi="Book Antiqua"/>
          <w:color w:val="auto"/>
          <w:lang w:val="en-US"/>
        </w:rPr>
        <w:t xml:space="preserve"> (</w:t>
      </w:r>
      <w:r w:rsidR="007D0255" w:rsidRPr="00CE2460">
        <w:rPr>
          <w:rFonts w:ascii="Book Antiqua" w:hAnsi="Book Antiqua"/>
          <w:i/>
          <w:iCs/>
          <w:caps/>
          <w:color w:val="auto"/>
          <w:lang w:val="en-US"/>
        </w:rPr>
        <w:t xml:space="preserve">p &lt; </w:t>
      </w:r>
      <w:r w:rsidRPr="00CE2460">
        <w:rPr>
          <w:rFonts w:ascii="Book Antiqua" w:hAnsi="Book Antiqua"/>
          <w:color w:val="auto"/>
          <w:lang w:val="en-US"/>
        </w:rPr>
        <w:t xml:space="preserve">0.001), </w:t>
      </w:r>
      <w:r w:rsidR="00B045BA" w:rsidRPr="00CE2460">
        <w:rPr>
          <w:rFonts w:ascii="Book Antiqua" w:hAnsi="Book Antiqua"/>
          <w:color w:val="auto"/>
          <w:lang w:val="en-US"/>
        </w:rPr>
        <w:t>increasing levels</w:t>
      </w:r>
      <w:r w:rsidR="00B41463" w:rsidRPr="00CE2460">
        <w:rPr>
          <w:rFonts w:ascii="Book Antiqua" w:hAnsi="Book Antiqua"/>
          <w:color w:val="auto"/>
          <w:lang w:val="en-US"/>
        </w:rPr>
        <w:t xml:space="preserve"> of </w:t>
      </w:r>
      <w:proofErr w:type="spellStart"/>
      <w:r w:rsidRPr="00CE2460">
        <w:rPr>
          <w:rFonts w:ascii="Book Antiqua" w:hAnsi="Book Antiqua"/>
          <w:color w:val="auto"/>
          <w:lang w:val="en-US"/>
        </w:rPr>
        <w:t>chemoembolic</w:t>
      </w:r>
      <w:proofErr w:type="spellEnd"/>
      <w:r w:rsidRPr="00CE2460">
        <w:rPr>
          <w:rFonts w:ascii="Book Antiqua" w:hAnsi="Book Antiqua"/>
          <w:color w:val="auto"/>
          <w:lang w:val="en-US"/>
        </w:rPr>
        <w:t xml:space="preserve"> </w:t>
      </w:r>
      <w:r w:rsidR="00B045BA" w:rsidRPr="00CE2460">
        <w:rPr>
          <w:rFonts w:ascii="Book Antiqua" w:hAnsi="Book Antiqua"/>
          <w:color w:val="auto"/>
          <w:lang w:val="en-US"/>
        </w:rPr>
        <w:t xml:space="preserve">agent </w:t>
      </w:r>
      <w:r w:rsidR="00B41463" w:rsidRPr="00CE2460">
        <w:rPr>
          <w:rFonts w:ascii="Book Antiqua" w:hAnsi="Book Antiqua"/>
          <w:color w:val="auto"/>
          <w:lang w:val="en-US"/>
        </w:rPr>
        <w:t xml:space="preserve">delivered </w:t>
      </w:r>
      <w:r w:rsidRPr="00CE2460">
        <w:rPr>
          <w:rFonts w:ascii="Book Antiqua" w:hAnsi="Book Antiqua"/>
          <w:color w:val="auto"/>
          <w:lang w:val="en-US"/>
        </w:rPr>
        <w:t>(</w:t>
      </w:r>
      <w:r w:rsidR="007D0255" w:rsidRPr="00CE2460">
        <w:rPr>
          <w:rFonts w:ascii="Book Antiqua" w:hAnsi="Book Antiqua"/>
          <w:i/>
          <w:iCs/>
          <w:caps/>
          <w:color w:val="auto"/>
          <w:lang w:val="en-US"/>
        </w:rPr>
        <w:t xml:space="preserve">p &lt; </w:t>
      </w:r>
      <w:r w:rsidRPr="00CE2460">
        <w:rPr>
          <w:rFonts w:ascii="Book Antiqua" w:hAnsi="Book Antiqua"/>
          <w:color w:val="auto"/>
          <w:lang w:val="en-US"/>
        </w:rPr>
        <w:t xml:space="preserve">0.001) and </w:t>
      </w:r>
      <w:r w:rsidR="00AF6E16" w:rsidRPr="00CE2460">
        <w:rPr>
          <w:rFonts w:ascii="Book Antiqua" w:hAnsi="Book Antiqua"/>
          <w:color w:val="auto"/>
          <w:lang w:val="en-US"/>
        </w:rPr>
        <w:t>l</w:t>
      </w:r>
      <w:r w:rsidR="00FC4ED5" w:rsidRPr="00CE2460">
        <w:rPr>
          <w:rFonts w:ascii="Book Antiqua" w:hAnsi="Book Antiqua"/>
          <w:color w:val="auto"/>
          <w:lang w:val="en-US"/>
        </w:rPr>
        <w:t>arger</w:t>
      </w:r>
      <w:r w:rsidR="00B41463" w:rsidRPr="00CE2460">
        <w:rPr>
          <w:rFonts w:ascii="Book Antiqua" w:hAnsi="Book Antiqua"/>
          <w:color w:val="FF0000"/>
          <w:lang w:val="en-US"/>
        </w:rPr>
        <w:t xml:space="preserve"> </w:t>
      </w:r>
      <w:r w:rsidR="00F1576B" w:rsidRPr="00CE2460">
        <w:rPr>
          <w:rFonts w:ascii="Book Antiqua" w:hAnsi="Book Antiqua"/>
          <w:color w:val="auto"/>
          <w:lang w:val="en-US"/>
        </w:rPr>
        <w:t>numbers of feeding vessels (</w:t>
      </w:r>
      <w:r w:rsidR="007D0255" w:rsidRPr="00CE2460">
        <w:rPr>
          <w:rFonts w:ascii="Book Antiqua" w:hAnsi="Book Antiqua"/>
          <w:i/>
          <w:iCs/>
          <w:caps/>
          <w:color w:val="auto"/>
          <w:lang w:val="en-US"/>
        </w:rPr>
        <w:t xml:space="preserve">p = </w:t>
      </w:r>
      <w:r w:rsidRPr="00CE2460">
        <w:rPr>
          <w:rFonts w:ascii="Book Antiqua" w:hAnsi="Book Antiqua"/>
          <w:color w:val="auto"/>
          <w:lang w:val="en-US"/>
        </w:rPr>
        <w:t>0.041) were found to be predictive factors for</w:t>
      </w:r>
      <w:r w:rsidR="009E7197" w:rsidRPr="00CE2460">
        <w:rPr>
          <w:rFonts w:ascii="Book Antiqua" w:hAnsi="Book Antiqua"/>
          <w:color w:val="auto"/>
          <w:lang w:val="en-US"/>
        </w:rPr>
        <w:t xml:space="preserve"> </w:t>
      </w:r>
      <w:r w:rsidR="00B045BA" w:rsidRPr="00CE2460">
        <w:rPr>
          <w:rFonts w:ascii="Book Antiqua" w:hAnsi="Book Antiqua"/>
          <w:color w:val="auto"/>
          <w:lang w:val="en-US"/>
        </w:rPr>
        <w:t>OR</w:t>
      </w:r>
      <w:r w:rsidRPr="00CE2460">
        <w:rPr>
          <w:rFonts w:ascii="Book Antiqua" w:hAnsi="Book Antiqua"/>
          <w:color w:val="auto"/>
          <w:lang w:val="en-US"/>
        </w:rPr>
        <w:t xml:space="preserve"> (Table </w:t>
      </w:r>
      <w:r w:rsidR="00F2641F" w:rsidRPr="00CE2460">
        <w:rPr>
          <w:rFonts w:ascii="Book Antiqua" w:hAnsi="Book Antiqua"/>
          <w:color w:val="auto"/>
          <w:lang w:val="en-US"/>
        </w:rPr>
        <w:t>4</w:t>
      </w:r>
      <w:r w:rsidRPr="00CE2460">
        <w:rPr>
          <w:rFonts w:ascii="Book Antiqua" w:hAnsi="Book Antiqua"/>
          <w:color w:val="auto"/>
          <w:lang w:val="en-US"/>
        </w:rPr>
        <w:t>).</w:t>
      </w:r>
    </w:p>
    <w:p w14:paraId="6B9B7058" w14:textId="19A3EE50" w:rsidR="00707CD3" w:rsidRPr="00CE2460" w:rsidRDefault="00B045BA"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By </w:t>
      </w:r>
      <w:r w:rsidR="00707CD3" w:rsidRPr="00CE2460">
        <w:rPr>
          <w:rFonts w:ascii="Book Antiqua" w:hAnsi="Book Antiqua"/>
          <w:color w:val="auto"/>
          <w:lang w:val="en-US"/>
        </w:rPr>
        <w:t>multivariate logistic regression analysis, among</w:t>
      </w:r>
      <w:r w:rsidR="009E7197" w:rsidRPr="00CE2460">
        <w:rPr>
          <w:rFonts w:ascii="Book Antiqua" w:hAnsi="Book Antiqua"/>
          <w:color w:val="auto"/>
          <w:lang w:val="en-US"/>
        </w:rPr>
        <w:t xml:space="preserve"> </w:t>
      </w:r>
      <w:r w:rsidR="00707CD3" w:rsidRPr="00CE2460">
        <w:rPr>
          <w:rFonts w:ascii="Book Antiqua" w:hAnsi="Book Antiqua"/>
          <w:color w:val="auto"/>
          <w:lang w:val="en-US"/>
        </w:rPr>
        <w:t xml:space="preserve">variables that showed relevance alone, only the dose of the </w:t>
      </w:r>
      <w:proofErr w:type="spellStart"/>
      <w:r w:rsidR="00707CD3" w:rsidRPr="00CE2460">
        <w:rPr>
          <w:rFonts w:ascii="Book Antiqua" w:hAnsi="Book Antiqua"/>
          <w:color w:val="auto"/>
          <w:lang w:val="en-US"/>
        </w:rPr>
        <w:t>chemoembolic</w:t>
      </w:r>
      <w:proofErr w:type="spellEnd"/>
      <w:r w:rsidRPr="00CE2460">
        <w:rPr>
          <w:rFonts w:ascii="Book Antiqua" w:hAnsi="Book Antiqua"/>
          <w:color w:val="auto"/>
          <w:lang w:val="en-US"/>
        </w:rPr>
        <w:t xml:space="preserve"> agent</w:t>
      </w:r>
      <w:r w:rsidR="00707CD3" w:rsidRPr="00CE2460">
        <w:rPr>
          <w:rFonts w:ascii="Book Antiqua" w:hAnsi="Book Antiqua"/>
          <w:color w:val="auto"/>
          <w:lang w:val="en-US"/>
        </w:rPr>
        <w:t xml:space="preserve"> (</w:t>
      </w:r>
      <w:r w:rsidR="00642328" w:rsidRPr="00CE2460">
        <w:rPr>
          <w:rFonts w:ascii="Book Antiqua" w:hAnsi="Book Antiqua"/>
          <w:color w:val="auto"/>
          <w:lang w:val="en-US"/>
        </w:rPr>
        <w:t>OR =</w:t>
      </w:r>
      <w:r w:rsidR="00707CD3" w:rsidRPr="00CE2460">
        <w:rPr>
          <w:rFonts w:ascii="Book Antiqua" w:hAnsi="Book Antiqua"/>
          <w:color w:val="auto"/>
          <w:lang w:val="en-US"/>
        </w:rPr>
        <w:t xml:space="preserve"> 1.04; </w:t>
      </w:r>
      <w:r w:rsidR="00642328" w:rsidRPr="00CE2460">
        <w:rPr>
          <w:rFonts w:ascii="Book Antiqua" w:hAnsi="Book Antiqua"/>
          <w:color w:val="auto"/>
          <w:lang w:val="en-US"/>
        </w:rPr>
        <w:t>95%CI:</w:t>
      </w:r>
      <w:r w:rsidR="00707CD3" w:rsidRPr="00CE2460">
        <w:rPr>
          <w:rFonts w:ascii="Book Antiqua" w:hAnsi="Book Antiqua"/>
          <w:color w:val="auto"/>
          <w:lang w:val="en-US"/>
        </w:rPr>
        <w:t xml:space="preserve"> 1.02-1.06</w:t>
      </w:r>
      <w:r w:rsidR="00F20C22" w:rsidRPr="00CE2460">
        <w:rPr>
          <w:rFonts w:ascii="Book Antiqua" w:hAnsi="Book Antiqua"/>
          <w:color w:val="auto"/>
          <w:lang w:val="en-US"/>
        </w:rPr>
        <w:t xml:space="preserve">, </w:t>
      </w:r>
      <w:r w:rsidR="007D0255" w:rsidRPr="00CE2460">
        <w:rPr>
          <w:rFonts w:ascii="Book Antiqua" w:hAnsi="Book Antiqua"/>
          <w:i/>
          <w:iCs/>
          <w:caps/>
          <w:color w:val="auto"/>
          <w:lang w:val="en-US"/>
        </w:rPr>
        <w:t xml:space="preserve">p &lt; </w:t>
      </w:r>
      <w:r w:rsidR="00F20C22" w:rsidRPr="00CE2460">
        <w:rPr>
          <w:rFonts w:ascii="Book Antiqua" w:hAnsi="Book Antiqua"/>
          <w:color w:val="auto"/>
          <w:lang w:val="en-US"/>
        </w:rPr>
        <w:t>0.001</w:t>
      </w:r>
      <w:r w:rsidR="00707CD3" w:rsidRPr="00CE2460">
        <w:rPr>
          <w:rFonts w:ascii="Book Antiqua" w:hAnsi="Book Antiqua"/>
          <w:color w:val="auto"/>
          <w:lang w:val="en-US"/>
        </w:rPr>
        <w:t xml:space="preserve">) and the </w:t>
      </w:r>
      <w:r w:rsidRPr="00CE2460">
        <w:rPr>
          <w:rFonts w:ascii="Book Antiqua" w:hAnsi="Book Antiqua"/>
          <w:color w:val="auto"/>
          <w:lang w:val="en-US"/>
        </w:rPr>
        <w:t xml:space="preserve">presence of a </w:t>
      </w:r>
      <w:proofErr w:type="spellStart"/>
      <w:r w:rsidR="00707CD3" w:rsidRPr="00CE2460">
        <w:rPr>
          <w:rFonts w:ascii="Book Antiqua" w:hAnsi="Book Antiqua"/>
          <w:color w:val="auto"/>
          <w:lang w:val="en-US"/>
        </w:rPr>
        <w:t>pseudocapsule</w:t>
      </w:r>
      <w:proofErr w:type="spellEnd"/>
      <w:r w:rsidR="00707CD3" w:rsidRPr="00CE2460">
        <w:rPr>
          <w:rFonts w:ascii="Book Antiqua" w:hAnsi="Book Antiqua"/>
          <w:color w:val="auto"/>
          <w:lang w:val="en-US"/>
        </w:rPr>
        <w:t xml:space="preserve"> (</w:t>
      </w:r>
      <w:r w:rsidR="00642328" w:rsidRPr="00CE2460">
        <w:rPr>
          <w:rFonts w:ascii="Book Antiqua" w:hAnsi="Book Antiqua"/>
          <w:color w:val="auto"/>
          <w:lang w:val="en-US"/>
        </w:rPr>
        <w:t xml:space="preserve">OR = </w:t>
      </w:r>
      <w:r w:rsidR="00707CD3" w:rsidRPr="00CE2460">
        <w:rPr>
          <w:rFonts w:ascii="Book Antiqua" w:hAnsi="Book Antiqua"/>
          <w:color w:val="auto"/>
          <w:lang w:val="en-US"/>
        </w:rPr>
        <w:t xml:space="preserve">2.01; </w:t>
      </w:r>
      <w:r w:rsidR="00642328" w:rsidRPr="00CE2460">
        <w:rPr>
          <w:rFonts w:ascii="Book Antiqua" w:hAnsi="Book Antiqua"/>
          <w:color w:val="auto"/>
          <w:lang w:val="en-US"/>
        </w:rPr>
        <w:t>95%CI:</w:t>
      </w:r>
      <w:r w:rsidR="00707CD3" w:rsidRPr="00CE2460">
        <w:rPr>
          <w:rFonts w:ascii="Book Antiqua" w:hAnsi="Book Antiqua"/>
          <w:color w:val="auto"/>
          <w:lang w:val="en-US"/>
        </w:rPr>
        <w:t xml:space="preserve"> 1.18-3.42) were jointly prognostic factors </w:t>
      </w:r>
      <w:r w:rsidRPr="00CE2460">
        <w:rPr>
          <w:rFonts w:ascii="Book Antiqua" w:hAnsi="Book Antiqua"/>
          <w:color w:val="auto"/>
          <w:lang w:val="en-US"/>
        </w:rPr>
        <w:t>for</w:t>
      </w:r>
      <w:r w:rsidR="00707CD3" w:rsidRPr="00CE2460">
        <w:rPr>
          <w:rFonts w:ascii="Book Antiqua" w:hAnsi="Book Antiqua"/>
          <w:color w:val="auto"/>
          <w:lang w:val="en-US"/>
        </w:rPr>
        <w:t xml:space="preserve"> </w:t>
      </w:r>
      <w:r w:rsidR="00CB311F" w:rsidRPr="00CE2460">
        <w:rPr>
          <w:rFonts w:ascii="Book Antiqua" w:hAnsi="Book Antiqua"/>
          <w:color w:val="auto"/>
          <w:lang w:val="en-US"/>
        </w:rPr>
        <w:t>OR</w:t>
      </w:r>
      <w:r w:rsidR="0015402A" w:rsidRPr="00CE2460">
        <w:rPr>
          <w:rFonts w:ascii="Book Antiqua" w:hAnsi="Book Antiqua"/>
          <w:color w:val="auto"/>
          <w:lang w:val="en-US"/>
        </w:rPr>
        <w:t xml:space="preserve"> (Table </w:t>
      </w:r>
      <w:r w:rsidR="00F2641F" w:rsidRPr="00CE2460">
        <w:rPr>
          <w:rFonts w:ascii="Book Antiqua" w:hAnsi="Book Antiqua"/>
          <w:color w:val="auto"/>
          <w:lang w:val="en-US"/>
        </w:rPr>
        <w:t>5</w:t>
      </w:r>
      <w:r w:rsidR="0015402A" w:rsidRPr="00CE2460">
        <w:rPr>
          <w:rFonts w:ascii="Book Antiqua" w:hAnsi="Book Antiqua"/>
          <w:color w:val="auto"/>
          <w:lang w:val="en-US"/>
        </w:rPr>
        <w:t>)</w:t>
      </w:r>
      <w:r w:rsidR="00707CD3" w:rsidRPr="00CE2460">
        <w:rPr>
          <w:rFonts w:ascii="Book Antiqua" w:hAnsi="Book Antiqua"/>
          <w:color w:val="auto"/>
          <w:lang w:val="en-US"/>
        </w:rPr>
        <w:t xml:space="preserve">. </w:t>
      </w:r>
      <w:r w:rsidRPr="00CE2460">
        <w:rPr>
          <w:rFonts w:ascii="Book Antiqua" w:hAnsi="Book Antiqua"/>
          <w:color w:val="auto"/>
          <w:lang w:val="en-US"/>
        </w:rPr>
        <w:t xml:space="preserve">For </w:t>
      </w:r>
      <w:r w:rsidR="00366586" w:rsidRPr="00CE2460">
        <w:rPr>
          <w:rFonts w:ascii="Book Antiqua" w:hAnsi="Book Antiqua"/>
          <w:color w:val="auto"/>
          <w:lang w:val="en-US"/>
        </w:rPr>
        <w:t xml:space="preserve">each milligram </w:t>
      </w:r>
      <w:r w:rsidRPr="00CE2460">
        <w:rPr>
          <w:rFonts w:ascii="Book Antiqua" w:hAnsi="Book Antiqua"/>
          <w:color w:val="auto"/>
          <w:lang w:val="en-US"/>
        </w:rPr>
        <w:t>of</w:t>
      </w:r>
      <w:r w:rsidR="00366586" w:rsidRPr="00CE2460">
        <w:rPr>
          <w:rFonts w:ascii="Book Antiqua" w:hAnsi="Book Antiqua"/>
          <w:color w:val="auto"/>
          <w:lang w:val="en-US"/>
        </w:rPr>
        <w:t xml:space="preserve"> </w:t>
      </w:r>
      <w:proofErr w:type="spellStart"/>
      <w:r w:rsidR="00366586" w:rsidRPr="00CE2460">
        <w:rPr>
          <w:rFonts w:ascii="Book Antiqua" w:hAnsi="Book Antiqua"/>
          <w:color w:val="auto"/>
          <w:lang w:val="en-US"/>
        </w:rPr>
        <w:t>chemoembolic</w:t>
      </w:r>
      <w:proofErr w:type="spellEnd"/>
      <w:r w:rsidR="00366586" w:rsidRPr="00CE2460">
        <w:rPr>
          <w:rFonts w:ascii="Book Antiqua" w:hAnsi="Book Antiqua"/>
          <w:color w:val="auto"/>
          <w:lang w:val="en-US"/>
        </w:rPr>
        <w:t xml:space="preserve"> agent </w:t>
      </w:r>
      <w:r w:rsidR="00366586" w:rsidRPr="00CE2460">
        <w:rPr>
          <w:rFonts w:ascii="Book Antiqua" w:hAnsi="Book Antiqua"/>
          <w:color w:val="auto"/>
          <w:lang w:val="en-US"/>
        </w:rPr>
        <w:lastRenderedPageBreak/>
        <w:t>solution</w:t>
      </w:r>
      <w:r w:rsidRPr="00CE2460">
        <w:rPr>
          <w:rFonts w:ascii="Book Antiqua" w:hAnsi="Book Antiqua"/>
          <w:color w:val="auto"/>
          <w:lang w:val="en-US"/>
        </w:rPr>
        <w:t xml:space="preserve"> administered</w:t>
      </w:r>
      <w:r w:rsidR="00366586" w:rsidRPr="00CE2460">
        <w:rPr>
          <w:rFonts w:ascii="Book Antiqua" w:hAnsi="Book Antiqua"/>
          <w:color w:val="auto"/>
          <w:lang w:val="en-US"/>
        </w:rPr>
        <w:t>, there was a 4% increase chance of</w:t>
      </w:r>
      <w:r w:rsidRPr="00CE2460">
        <w:rPr>
          <w:rFonts w:ascii="Book Antiqua" w:hAnsi="Book Antiqua"/>
          <w:color w:val="auto"/>
          <w:lang w:val="en-US"/>
        </w:rPr>
        <w:t xml:space="preserve"> the</w:t>
      </w:r>
      <w:r w:rsidR="00366586" w:rsidRPr="00CE2460">
        <w:rPr>
          <w:rFonts w:ascii="Book Antiqua" w:hAnsi="Book Antiqua"/>
          <w:color w:val="auto"/>
          <w:lang w:val="en-US"/>
        </w:rPr>
        <w:t xml:space="preserve"> </w:t>
      </w:r>
      <w:proofErr w:type="spellStart"/>
      <w:r w:rsidR="00366586" w:rsidRPr="00CE2460">
        <w:rPr>
          <w:rFonts w:ascii="Book Antiqua" w:hAnsi="Book Antiqua"/>
          <w:color w:val="auto"/>
          <w:lang w:val="en-US"/>
        </w:rPr>
        <w:t>chemoembolized</w:t>
      </w:r>
      <w:proofErr w:type="spellEnd"/>
      <w:r w:rsidR="00366586" w:rsidRPr="00CE2460">
        <w:rPr>
          <w:rFonts w:ascii="Book Antiqua" w:hAnsi="Book Antiqua"/>
          <w:color w:val="auto"/>
          <w:lang w:val="en-US"/>
        </w:rPr>
        <w:t xml:space="preserve"> tumor being RE. </w:t>
      </w:r>
      <w:r w:rsidR="00707CD3" w:rsidRPr="00CE2460">
        <w:rPr>
          <w:rFonts w:ascii="Book Antiqua" w:hAnsi="Book Antiqua"/>
          <w:color w:val="auto"/>
          <w:lang w:val="en-US"/>
        </w:rPr>
        <w:t>The variables of number of feeding vessels and diameter of H</w:t>
      </w:r>
      <w:r w:rsidR="00F45C8D" w:rsidRPr="00CE2460">
        <w:rPr>
          <w:rFonts w:ascii="Book Antiqua" w:hAnsi="Book Antiqua"/>
          <w:color w:val="auto"/>
          <w:lang w:val="en-US"/>
        </w:rPr>
        <w:t>C</w:t>
      </w:r>
      <w:r w:rsidR="00707CD3" w:rsidRPr="00CE2460">
        <w:rPr>
          <w:rFonts w:ascii="Book Antiqua" w:hAnsi="Book Antiqua"/>
          <w:color w:val="auto"/>
          <w:lang w:val="en-US"/>
        </w:rPr>
        <w:t xml:space="preserve">C lost statistical significance in the presence of the variables of the </w:t>
      </w:r>
      <w:proofErr w:type="spellStart"/>
      <w:r w:rsidR="00707CD3" w:rsidRPr="00CE2460">
        <w:rPr>
          <w:rFonts w:ascii="Book Antiqua" w:hAnsi="Book Antiqua"/>
          <w:color w:val="auto"/>
          <w:lang w:val="en-US"/>
        </w:rPr>
        <w:t>chemoembolic</w:t>
      </w:r>
      <w:proofErr w:type="spellEnd"/>
      <w:r w:rsidR="00707CD3" w:rsidRPr="00CE2460">
        <w:rPr>
          <w:rFonts w:ascii="Book Antiqua" w:hAnsi="Book Antiqua"/>
          <w:color w:val="auto"/>
          <w:lang w:val="en-US"/>
        </w:rPr>
        <w:t xml:space="preserve"> agent </w:t>
      </w:r>
      <w:r w:rsidRPr="00CE2460">
        <w:rPr>
          <w:rFonts w:ascii="Book Antiqua" w:hAnsi="Book Antiqua"/>
          <w:color w:val="auto"/>
          <w:lang w:val="en-US"/>
        </w:rPr>
        <w:t xml:space="preserve">dose </w:t>
      </w:r>
      <w:r w:rsidR="00707CD3" w:rsidRPr="00CE2460">
        <w:rPr>
          <w:rFonts w:ascii="Book Antiqua" w:hAnsi="Book Antiqua"/>
          <w:color w:val="auto"/>
          <w:lang w:val="en-US"/>
        </w:rPr>
        <w:t xml:space="preserve">and </w:t>
      </w:r>
      <w:proofErr w:type="spellStart"/>
      <w:r w:rsidR="00707CD3" w:rsidRPr="00CE2460">
        <w:rPr>
          <w:rFonts w:ascii="Book Antiqua" w:hAnsi="Book Antiqua"/>
          <w:color w:val="auto"/>
          <w:lang w:val="en-US"/>
        </w:rPr>
        <w:t>pseudocapsule</w:t>
      </w:r>
      <w:proofErr w:type="spellEnd"/>
      <w:r w:rsidRPr="00CE2460">
        <w:rPr>
          <w:rFonts w:ascii="Book Antiqua" w:hAnsi="Book Antiqua"/>
          <w:color w:val="auto"/>
          <w:lang w:val="en-US"/>
        </w:rPr>
        <w:t xml:space="preserve"> presence</w:t>
      </w:r>
      <w:r w:rsidR="00707CD3" w:rsidRPr="00CE2460">
        <w:rPr>
          <w:rFonts w:ascii="Book Antiqua" w:hAnsi="Book Antiqua"/>
          <w:color w:val="auto"/>
          <w:lang w:val="en-US"/>
        </w:rPr>
        <w:t>. Once a target tumor received the full dose of the 50</w:t>
      </w:r>
      <w:r w:rsidRPr="00CE2460">
        <w:rPr>
          <w:rFonts w:ascii="Book Antiqua" w:hAnsi="Book Antiqua"/>
          <w:color w:val="auto"/>
          <w:lang w:val="en-US"/>
        </w:rPr>
        <w:t xml:space="preserve"> </w:t>
      </w:r>
      <w:r w:rsidR="00707CD3" w:rsidRPr="00CE2460">
        <w:rPr>
          <w:rFonts w:ascii="Book Antiqua" w:hAnsi="Book Antiqua"/>
          <w:color w:val="auto"/>
          <w:lang w:val="en-US"/>
        </w:rPr>
        <w:t xml:space="preserve">mg </w:t>
      </w:r>
      <w:proofErr w:type="spellStart"/>
      <w:r w:rsidR="00707CD3" w:rsidRPr="00CE2460">
        <w:rPr>
          <w:rFonts w:ascii="Book Antiqua" w:hAnsi="Book Antiqua"/>
          <w:color w:val="auto"/>
          <w:lang w:val="en-US"/>
        </w:rPr>
        <w:t>chemoembolic</w:t>
      </w:r>
      <w:proofErr w:type="spellEnd"/>
      <w:r w:rsidR="00707CD3" w:rsidRPr="00CE2460">
        <w:rPr>
          <w:rFonts w:ascii="Book Antiqua" w:hAnsi="Book Antiqua"/>
          <w:color w:val="auto"/>
          <w:lang w:val="en-US"/>
        </w:rPr>
        <w:t xml:space="preserve"> agent, it was 58.9% more likely to be RE than</w:t>
      </w:r>
      <w:r w:rsidRPr="00CE2460">
        <w:rPr>
          <w:rFonts w:ascii="Book Antiqua" w:hAnsi="Book Antiqua"/>
          <w:color w:val="auto"/>
          <w:lang w:val="en-US"/>
        </w:rPr>
        <w:t xml:space="preserve"> a</w:t>
      </w:r>
      <w:r w:rsidR="00707CD3" w:rsidRPr="00CE2460">
        <w:rPr>
          <w:rFonts w:ascii="Book Antiqua" w:hAnsi="Book Antiqua"/>
          <w:color w:val="auto"/>
          <w:lang w:val="en-US"/>
        </w:rPr>
        <w:t xml:space="preserve"> tumor that received 1</w:t>
      </w:r>
      <w:r w:rsidRPr="00CE2460">
        <w:rPr>
          <w:rFonts w:ascii="Book Antiqua" w:hAnsi="Book Antiqua"/>
          <w:color w:val="auto"/>
          <w:lang w:val="en-US"/>
        </w:rPr>
        <w:t xml:space="preserve"> </w:t>
      </w:r>
      <w:r w:rsidR="00707CD3" w:rsidRPr="00CE2460">
        <w:rPr>
          <w:rFonts w:ascii="Book Antiqua" w:hAnsi="Book Antiqua"/>
          <w:color w:val="auto"/>
          <w:lang w:val="en-US"/>
        </w:rPr>
        <w:t xml:space="preserve">mg </w:t>
      </w:r>
      <w:proofErr w:type="spellStart"/>
      <w:r w:rsidR="00707CD3" w:rsidRPr="00CE2460">
        <w:rPr>
          <w:rFonts w:ascii="Book Antiqua" w:hAnsi="Book Antiqua"/>
          <w:color w:val="auto"/>
          <w:lang w:val="en-US"/>
        </w:rPr>
        <w:t>chemoembolic</w:t>
      </w:r>
      <w:proofErr w:type="spellEnd"/>
      <w:r w:rsidR="00707CD3" w:rsidRPr="00CE2460">
        <w:rPr>
          <w:rFonts w:ascii="Book Antiqua" w:hAnsi="Book Antiqua"/>
          <w:color w:val="auto"/>
          <w:lang w:val="en-US"/>
        </w:rPr>
        <w:t xml:space="preserve"> agent.</w:t>
      </w:r>
      <w:r w:rsidR="0027596B" w:rsidRPr="00CE2460">
        <w:rPr>
          <w:rFonts w:ascii="Book Antiqua" w:hAnsi="Book Antiqua"/>
          <w:color w:val="auto"/>
          <w:lang w:val="en-US"/>
        </w:rPr>
        <w:t xml:space="preserve"> </w:t>
      </w:r>
      <w:r w:rsidR="00707CD3" w:rsidRPr="00CE2460">
        <w:rPr>
          <w:rFonts w:ascii="Book Antiqua" w:hAnsi="Book Antiqua"/>
          <w:color w:val="auto"/>
          <w:lang w:val="en-US"/>
        </w:rPr>
        <w:t xml:space="preserve">The chance of the tumor being RE when in the presence of </w:t>
      </w:r>
      <w:r w:rsidRPr="00CE2460">
        <w:rPr>
          <w:rFonts w:ascii="Book Antiqua" w:hAnsi="Book Antiqua"/>
          <w:color w:val="auto"/>
          <w:lang w:val="en-US"/>
        </w:rPr>
        <w:t xml:space="preserve">a </w:t>
      </w:r>
      <w:proofErr w:type="spellStart"/>
      <w:r w:rsidR="00707CD3" w:rsidRPr="00CE2460">
        <w:rPr>
          <w:rFonts w:ascii="Book Antiqua" w:hAnsi="Book Antiqua"/>
          <w:color w:val="auto"/>
          <w:lang w:val="en-US"/>
        </w:rPr>
        <w:t>pseudocapsule</w:t>
      </w:r>
      <w:proofErr w:type="spellEnd"/>
      <w:r w:rsidR="00707CD3" w:rsidRPr="00CE2460">
        <w:rPr>
          <w:rFonts w:ascii="Book Antiqua" w:hAnsi="Book Antiqua"/>
          <w:color w:val="auto"/>
          <w:lang w:val="en-US"/>
        </w:rPr>
        <w:t xml:space="preserve"> </w:t>
      </w:r>
      <w:proofErr w:type="gramStart"/>
      <w:r w:rsidR="00707CD3" w:rsidRPr="00CE2460">
        <w:rPr>
          <w:rFonts w:ascii="Book Antiqua" w:hAnsi="Book Antiqua"/>
          <w:color w:val="auto"/>
          <w:lang w:val="en-US"/>
        </w:rPr>
        <w:t>was 2.01 times</w:t>
      </w:r>
      <w:proofErr w:type="gramEnd"/>
      <w:r w:rsidRPr="00CE2460">
        <w:rPr>
          <w:rFonts w:ascii="Book Antiqua" w:hAnsi="Book Antiqua"/>
          <w:color w:val="auto"/>
          <w:lang w:val="en-US"/>
        </w:rPr>
        <w:t xml:space="preserve"> greater</w:t>
      </w:r>
      <w:r w:rsidR="00707CD3" w:rsidRPr="00CE2460">
        <w:rPr>
          <w:rFonts w:ascii="Book Antiqua" w:hAnsi="Book Antiqua"/>
          <w:color w:val="auto"/>
          <w:lang w:val="en-US"/>
        </w:rPr>
        <w:t xml:space="preserve"> (</w:t>
      </w:r>
      <w:r w:rsidR="00642328" w:rsidRPr="00CE2460">
        <w:rPr>
          <w:rFonts w:ascii="Book Antiqua" w:hAnsi="Book Antiqua"/>
          <w:color w:val="auto"/>
          <w:lang w:val="en-US"/>
        </w:rPr>
        <w:t>95%CI:</w:t>
      </w:r>
      <w:r w:rsidR="00707CD3" w:rsidRPr="00CE2460">
        <w:rPr>
          <w:rFonts w:ascii="Book Antiqua" w:hAnsi="Book Antiqua"/>
          <w:color w:val="auto"/>
          <w:lang w:val="en-US"/>
        </w:rPr>
        <w:t xml:space="preserve"> 1.18</w:t>
      </w:r>
      <w:r w:rsidR="00642328" w:rsidRPr="00CE2460">
        <w:rPr>
          <w:rFonts w:ascii="Book Antiqua" w:hAnsi="Book Antiqua"/>
          <w:color w:val="auto"/>
          <w:lang w:val="en-US"/>
        </w:rPr>
        <w:t>-</w:t>
      </w:r>
      <w:r w:rsidR="00707CD3" w:rsidRPr="00CE2460">
        <w:rPr>
          <w:rFonts w:ascii="Book Antiqua" w:hAnsi="Book Antiqua"/>
          <w:color w:val="auto"/>
          <w:lang w:val="en-US"/>
        </w:rPr>
        <w:t>3.42</w:t>
      </w:r>
      <w:r w:rsidR="003A5D3A" w:rsidRPr="00CE2460">
        <w:rPr>
          <w:rFonts w:ascii="Book Antiqua" w:hAnsi="Book Antiqua"/>
          <w:color w:val="auto"/>
          <w:lang w:val="en-US"/>
        </w:rPr>
        <w:t xml:space="preserve">, </w:t>
      </w:r>
      <w:r w:rsidR="007D0255" w:rsidRPr="00CE2460">
        <w:rPr>
          <w:rFonts w:ascii="Book Antiqua" w:hAnsi="Book Antiqua"/>
          <w:i/>
          <w:iCs/>
          <w:caps/>
          <w:color w:val="auto"/>
          <w:lang w:val="en-US"/>
        </w:rPr>
        <w:t xml:space="preserve">p = </w:t>
      </w:r>
      <w:r w:rsidR="003A5D3A" w:rsidRPr="00CE2460">
        <w:rPr>
          <w:rFonts w:ascii="Book Antiqua" w:hAnsi="Book Antiqua"/>
          <w:color w:val="auto"/>
          <w:lang w:val="en-US"/>
        </w:rPr>
        <w:t>0.01</w:t>
      </w:r>
      <w:r w:rsidR="00707CD3" w:rsidRPr="00CE2460">
        <w:rPr>
          <w:rFonts w:ascii="Book Antiqua" w:hAnsi="Book Antiqua"/>
          <w:color w:val="auto"/>
          <w:lang w:val="en-US"/>
        </w:rPr>
        <w:t xml:space="preserve">) the chance of tumors without </w:t>
      </w:r>
      <w:r w:rsidRPr="00CE2460">
        <w:rPr>
          <w:rFonts w:ascii="Book Antiqua" w:hAnsi="Book Antiqua"/>
          <w:color w:val="auto"/>
          <w:lang w:val="en-US"/>
        </w:rPr>
        <w:t xml:space="preserve">a </w:t>
      </w:r>
      <w:proofErr w:type="spellStart"/>
      <w:r w:rsidR="00707CD3" w:rsidRPr="00CE2460">
        <w:rPr>
          <w:rFonts w:ascii="Book Antiqua" w:hAnsi="Book Antiqua"/>
          <w:color w:val="auto"/>
          <w:lang w:val="en-US"/>
        </w:rPr>
        <w:t>pseudocapsule</w:t>
      </w:r>
      <w:proofErr w:type="spellEnd"/>
      <w:r w:rsidR="00707CD3" w:rsidRPr="00CE2460">
        <w:rPr>
          <w:rFonts w:ascii="Book Antiqua" w:hAnsi="Book Antiqua"/>
          <w:color w:val="auto"/>
          <w:lang w:val="en-US"/>
        </w:rPr>
        <w:t xml:space="preserve"> being RE (Table </w:t>
      </w:r>
      <w:r w:rsidR="00F2641F" w:rsidRPr="00CE2460">
        <w:rPr>
          <w:rFonts w:ascii="Book Antiqua" w:hAnsi="Book Antiqua"/>
          <w:color w:val="auto"/>
          <w:lang w:val="en-US"/>
        </w:rPr>
        <w:t>5</w:t>
      </w:r>
      <w:r w:rsidR="00707CD3" w:rsidRPr="00CE2460">
        <w:rPr>
          <w:rFonts w:ascii="Book Antiqua" w:hAnsi="Book Antiqua"/>
          <w:color w:val="auto"/>
          <w:lang w:val="en-US"/>
        </w:rPr>
        <w:t>).</w:t>
      </w:r>
    </w:p>
    <w:p w14:paraId="0316BFE9" w14:textId="10CAFC37" w:rsidR="000D7596" w:rsidRPr="00CE2460" w:rsidRDefault="00707CD3"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Despite the adjustments found for the dose </w:t>
      </w:r>
      <w:r w:rsidR="00B045BA" w:rsidRPr="00CE2460">
        <w:rPr>
          <w:rFonts w:ascii="Book Antiqua" w:hAnsi="Book Antiqua"/>
          <w:color w:val="auto"/>
          <w:lang w:val="en-US"/>
        </w:rPr>
        <w:t>of</w:t>
      </w:r>
      <w:r w:rsidR="00CE72F5" w:rsidRPr="00CE2460">
        <w:rPr>
          <w:rFonts w:ascii="Book Antiqua" w:hAnsi="Book Antiqua"/>
          <w:color w:val="auto"/>
          <w:lang w:val="en-US"/>
        </w:rPr>
        <w:t xml:space="preserve"> </w:t>
      </w:r>
      <w:proofErr w:type="spellStart"/>
      <w:r w:rsidRPr="00CE2460">
        <w:rPr>
          <w:rFonts w:ascii="Book Antiqua" w:hAnsi="Book Antiqua"/>
          <w:color w:val="auto"/>
          <w:lang w:val="en-US"/>
        </w:rPr>
        <w:t>chemoembolic</w:t>
      </w:r>
      <w:proofErr w:type="spellEnd"/>
      <w:r w:rsidRPr="00CE2460">
        <w:rPr>
          <w:rFonts w:ascii="Book Antiqua" w:hAnsi="Book Antiqua"/>
          <w:color w:val="auto"/>
          <w:lang w:val="en-US"/>
        </w:rPr>
        <w:t xml:space="preserve"> agent (mg) and </w:t>
      </w:r>
      <w:proofErr w:type="spellStart"/>
      <w:r w:rsidRPr="00CE2460">
        <w:rPr>
          <w:rFonts w:ascii="Book Antiqua" w:hAnsi="Book Antiqua"/>
          <w:color w:val="auto"/>
          <w:lang w:val="en-US"/>
        </w:rPr>
        <w:t>pseudocapsule</w:t>
      </w:r>
      <w:proofErr w:type="spellEnd"/>
      <w:r w:rsidRPr="00CE2460">
        <w:rPr>
          <w:rFonts w:ascii="Book Antiqua" w:hAnsi="Book Antiqua"/>
          <w:color w:val="auto"/>
          <w:lang w:val="en-US"/>
        </w:rPr>
        <w:t xml:space="preserve"> as explanatory variables </w:t>
      </w:r>
      <w:r w:rsidR="00B045BA" w:rsidRPr="00CE2460">
        <w:rPr>
          <w:rFonts w:ascii="Book Antiqua" w:hAnsi="Book Antiqua"/>
          <w:color w:val="auto"/>
          <w:lang w:val="en-US"/>
        </w:rPr>
        <w:t>for</w:t>
      </w:r>
      <w:r w:rsidRPr="00CE2460">
        <w:rPr>
          <w:rFonts w:ascii="Book Antiqua" w:hAnsi="Book Antiqua"/>
          <w:color w:val="auto"/>
          <w:lang w:val="en-US"/>
        </w:rPr>
        <w:t xml:space="preserve"> </w:t>
      </w:r>
      <w:r w:rsidR="00576F74" w:rsidRPr="00CE2460">
        <w:rPr>
          <w:rFonts w:ascii="Book Antiqua" w:hAnsi="Book Antiqua"/>
          <w:color w:val="auto"/>
          <w:lang w:val="en-US"/>
        </w:rPr>
        <w:t>O</w:t>
      </w:r>
      <w:r w:rsidRPr="00CE2460">
        <w:rPr>
          <w:rFonts w:ascii="Book Antiqua" w:hAnsi="Book Antiqua"/>
          <w:color w:val="auto"/>
          <w:lang w:val="en-US"/>
        </w:rPr>
        <w:t xml:space="preserve">R, the area under the curve (AUC) was 70.5% (Figure </w:t>
      </w:r>
      <w:r w:rsidR="009C1869" w:rsidRPr="00CE2460">
        <w:rPr>
          <w:rFonts w:ascii="Book Antiqua" w:hAnsi="Book Antiqua"/>
          <w:color w:val="auto"/>
          <w:lang w:val="en-US"/>
        </w:rPr>
        <w:t>5</w:t>
      </w:r>
      <w:r w:rsidRPr="00CE2460">
        <w:rPr>
          <w:rFonts w:ascii="Book Antiqua" w:hAnsi="Book Antiqua"/>
          <w:color w:val="auto"/>
          <w:lang w:val="en-US"/>
        </w:rPr>
        <w:t xml:space="preserve">) </w:t>
      </w:r>
      <w:r w:rsidR="00B045BA" w:rsidRPr="00CE2460">
        <w:rPr>
          <w:rFonts w:ascii="Book Antiqua" w:hAnsi="Book Antiqua"/>
          <w:color w:val="auto"/>
          <w:lang w:val="en-US"/>
        </w:rPr>
        <w:t>indicating</w:t>
      </w:r>
      <w:r w:rsidRPr="00CE2460">
        <w:rPr>
          <w:rFonts w:ascii="Book Antiqua" w:hAnsi="Book Antiqua"/>
          <w:color w:val="auto"/>
          <w:lang w:val="en-US"/>
        </w:rPr>
        <w:t xml:space="preserve"> that other characteristics not evaluated in this study are also important additional factors </w:t>
      </w:r>
      <w:r w:rsidR="00B045BA" w:rsidRPr="00CE2460">
        <w:rPr>
          <w:rFonts w:ascii="Book Antiqua" w:hAnsi="Book Antiqua"/>
          <w:color w:val="auto"/>
          <w:lang w:val="en-US"/>
        </w:rPr>
        <w:t>that</w:t>
      </w:r>
      <w:r w:rsidRPr="00CE2460">
        <w:rPr>
          <w:rFonts w:ascii="Book Antiqua" w:hAnsi="Book Antiqua"/>
          <w:color w:val="auto"/>
          <w:lang w:val="en-US"/>
        </w:rPr>
        <w:t xml:space="preserve"> explain </w:t>
      </w:r>
      <w:r w:rsidR="003D0898" w:rsidRPr="00CE2460">
        <w:rPr>
          <w:rFonts w:ascii="Book Antiqua" w:hAnsi="Book Antiqua"/>
          <w:color w:val="auto"/>
          <w:lang w:val="en-US"/>
        </w:rPr>
        <w:t>OR</w:t>
      </w:r>
      <w:r w:rsidRPr="00CE2460">
        <w:rPr>
          <w:rFonts w:ascii="Book Antiqua" w:hAnsi="Book Antiqua"/>
          <w:color w:val="auto"/>
          <w:lang w:val="en-US"/>
        </w:rPr>
        <w:t>. Nevertheless, according to the ROC curve, these two variables presented an acceptable adjustment for O</w:t>
      </w:r>
      <w:r w:rsidR="00C55C7A" w:rsidRPr="00CE2460">
        <w:rPr>
          <w:rFonts w:ascii="Book Antiqua" w:hAnsi="Book Antiqua"/>
          <w:color w:val="auto"/>
          <w:lang w:val="en-US"/>
        </w:rPr>
        <w:t>R</w:t>
      </w:r>
      <w:r w:rsidRPr="00CE2460">
        <w:rPr>
          <w:rFonts w:ascii="Book Antiqua" w:hAnsi="Book Antiqua"/>
          <w:color w:val="auto"/>
          <w:lang w:val="en-US"/>
        </w:rPr>
        <w:t>.</w:t>
      </w:r>
    </w:p>
    <w:p w14:paraId="10927DEE" w14:textId="77777777" w:rsidR="00642328" w:rsidRPr="00CE2460" w:rsidRDefault="00642328" w:rsidP="00CE2460">
      <w:pPr>
        <w:pStyle w:val="Corpo"/>
        <w:spacing w:after="0" w:line="360" w:lineRule="auto"/>
        <w:jc w:val="both"/>
        <w:rPr>
          <w:rFonts w:ascii="Book Antiqua" w:hAnsi="Book Antiqua"/>
          <w:b/>
          <w:color w:val="auto"/>
          <w:lang w:val="en-US"/>
        </w:rPr>
      </w:pPr>
    </w:p>
    <w:p w14:paraId="1ACCF49C" w14:textId="5C179A97" w:rsidR="00707CD3" w:rsidRPr="00CE2460" w:rsidRDefault="00707CD3" w:rsidP="00CE2460">
      <w:pPr>
        <w:pStyle w:val="Corpo"/>
        <w:spacing w:after="0" w:line="360" w:lineRule="auto"/>
        <w:jc w:val="both"/>
        <w:rPr>
          <w:rFonts w:ascii="Book Antiqua" w:hAnsi="Book Antiqua"/>
          <w:b/>
          <w:i/>
          <w:iCs/>
          <w:color w:val="auto"/>
          <w:lang w:val="en-US"/>
        </w:rPr>
      </w:pPr>
      <w:r w:rsidRPr="00CE2460">
        <w:rPr>
          <w:rFonts w:ascii="Book Antiqua" w:hAnsi="Book Antiqua"/>
          <w:b/>
          <w:i/>
          <w:iCs/>
          <w:color w:val="auto"/>
          <w:lang w:val="en-US"/>
        </w:rPr>
        <w:t>Individual response of treated hepatocellular carcinoma (% necrosis)</w:t>
      </w:r>
    </w:p>
    <w:p w14:paraId="3BD0547A" w14:textId="0FA130DB" w:rsidR="007C415F" w:rsidRPr="00CE2460" w:rsidRDefault="00771197" w:rsidP="00CE2460">
      <w:pPr>
        <w:pStyle w:val="Corpo"/>
        <w:spacing w:after="0" w:line="360" w:lineRule="auto"/>
        <w:jc w:val="both"/>
        <w:rPr>
          <w:rFonts w:ascii="Book Antiqua" w:hAnsi="Book Antiqua"/>
          <w:lang w:val="en-US"/>
        </w:rPr>
      </w:pPr>
      <w:r w:rsidRPr="00CE2460">
        <w:rPr>
          <w:rFonts w:ascii="Book Antiqua" w:hAnsi="Book Antiqua"/>
          <w:color w:val="auto"/>
          <w:lang w:val="en-US"/>
        </w:rPr>
        <w:t xml:space="preserve">When the necrosis rate was evaluated </w:t>
      </w:r>
      <w:r w:rsidR="00B045BA" w:rsidRPr="00CE2460">
        <w:rPr>
          <w:rFonts w:ascii="Book Antiqua" w:hAnsi="Book Antiqua"/>
          <w:color w:val="auto"/>
          <w:lang w:val="en-US"/>
        </w:rPr>
        <w:t>with respect to</w:t>
      </w:r>
      <w:r w:rsidRPr="00CE2460">
        <w:rPr>
          <w:rFonts w:ascii="Book Antiqua" w:hAnsi="Book Antiqua"/>
          <w:color w:val="auto"/>
          <w:lang w:val="en-US"/>
        </w:rPr>
        <w:t xml:space="preserve"> each of the tumor characteristics (Table </w:t>
      </w:r>
      <w:r w:rsidR="008D1B56" w:rsidRPr="00CE2460">
        <w:rPr>
          <w:rFonts w:ascii="Book Antiqua" w:hAnsi="Book Antiqua"/>
          <w:color w:val="auto"/>
          <w:lang w:val="en-US"/>
        </w:rPr>
        <w:t>6</w:t>
      </w:r>
      <w:r w:rsidRPr="00CE2460">
        <w:rPr>
          <w:rFonts w:ascii="Book Antiqua" w:hAnsi="Book Antiqua"/>
          <w:color w:val="auto"/>
          <w:lang w:val="en-US"/>
        </w:rPr>
        <w:t>), necrosis increase</w:t>
      </w:r>
      <w:r w:rsidR="00B045BA" w:rsidRPr="00CE2460">
        <w:rPr>
          <w:rFonts w:ascii="Book Antiqua" w:hAnsi="Book Antiqua"/>
          <w:color w:val="auto"/>
          <w:lang w:val="en-US"/>
        </w:rPr>
        <w:t>d</w:t>
      </w:r>
      <w:r w:rsidRPr="00CE2460">
        <w:rPr>
          <w:rFonts w:ascii="Book Antiqua" w:hAnsi="Book Antiqua"/>
          <w:color w:val="auto"/>
          <w:lang w:val="en-US"/>
        </w:rPr>
        <w:t xml:space="preserve"> as HC</w:t>
      </w:r>
      <w:r w:rsidR="004A1CA2" w:rsidRPr="00CE2460">
        <w:rPr>
          <w:rFonts w:ascii="Book Antiqua" w:hAnsi="Book Antiqua"/>
          <w:color w:val="auto"/>
          <w:lang w:val="en-US"/>
        </w:rPr>
        <w:t>C</w:t>
      </w:r>
      <w:r w:rsidRPr="00CE2460">
        <w:rPr>
          <w:rFonts w:ascii="Book Antiqua" w:hAnsi="Book Antiqua"/>
          <w:color w:val="auto"/>
          <w:lang w:val="en-US"/>
        </w:rPr>
        <w:t xml:space="preserve"> diameter increased (</w:t>
      </w:r>
      <w:r w:rsidRPr="00CE2460">
        <w:rPr>
          <w:rFonts w:ascii="Book Antiqua" w:hAnsi="Book Antiqua"/>
          <w:i/>
          <w:iCs/>
          <w:color w:val="auto"/>
          <w:lang w:val="en-US"/>
        </w:rPr>
        <w:t>r</w:t>
      </w:r>
      <w:r w:rsidRPr="00CE2460">
        <w:rPr>
          <w:rFonts w:ascii="Book Antiqua" w:hAnsi="Book Antiqua"/>
          <w:color w:val="auto"/>
          <w:lang w:val="en-US"/>
        </w:rPr>
        <w:t xml:space="preserve"> = 0.210; </w:t>
      </w:r>
      <w:r w:rsidRPr="00CE2460">
        <w:rPr>
          <w:rFonts w:ascii="Book Antiqua" w:hAnsi="Book Antiqua"/>
          <w:i/>
          <w:iCs/>
          <w:caps/>
          <w:color w:val="auto"/>
          <w:lang w:val="en-US"/>
        </w:rPr>
        <w:t>p</w:t>
      </w:r>
      <w:r w:rsidRPr="00CE2460">
        <w:rPr>
          <w:rFonts w:ascii="Book Antiqua" w:hAnsi="Book Antiqua"/>
          <w:color w:val="auto"/>
          <w:lang w:val="en-US"/>
        </w:rPr>
        <w:t xml:space="preserve"> &lt;</w:t>
      </w:r>
      <w:r w:rsidR="00642328" w:rsidRPr="00CE2460">
        <w:rPr>
          <w:rFonts w:ascii="Book Antiqua" w:hAnsi="Book Antiqua"/>
          <w:color w:val="auto"/>
          <w:lang w:val="en-US"/>
        </w:rPr>
        <w:t xml:space="preserve"> </w:t>
      </w:r>
      <w:r w:rsidRPr="00CE2460">
        <w:rPr>
          <w:rFonts w:ascii="Book Antiqua" w:hAnsi="Book Antiqua"/>
          <w:color w:val="auto"/>
          <w:lang w:val="en-US"/>
        </w:rPr>
        <w:t xml:space="preserve">0.001) and as the dose </w:t>
      </w:r>
      <w:r w:rsidR="00891674" w:rsidRPr="00CE2460">
        <w:rPr>
          <w:rFonts w:ascii="Book Antiqua" w:hAnsi="Book Antiqua"/>
          <w:color w:val="auto"/>
          <w:lang w:val="en-US"/>
        </w:rPr>
        <w:t>of</w:t>
      </w:r>
      <w:r w:rsidRPr="00CE2460">
        <w:rPr>
          <w:rFonts w:ascii="Book Antiqua" w:hAnsi="Book Antiqua"/>
          <w:color w:val="auto"/>
          <w:lang w:val="en-US"/>
        </w:rPr>
        <w:t xml:space="preserve"> </w:t>
      </w:r>
      <w:proofErr w:type="spellStart"/>
      <w:r w:rsidRPr="00CE2460">
        <w:rPr>
          <w:rFonts w:ascii="Book Antiqua" w:hAnsi="Book Antiqua"/>
          <w:color w:val="auto"/>
          <w:lang w:val="en-US"/>
        </w:rPr>
        <w:t>chemoembolic</w:t>
      </w:r>
      <w:proofErr w:type="spellEnd"/>
      <w:r w:rsidRPr="00CE2460">
        <w:rPr>
          <w:rFonts w:ascii="Book Antiqua" w:hAnsi="Book Antiqua"/>
          <w:color w:val="auto"/>
          <w:lang w:val="en-US"/>
        </w:rPr>
        <w:t xml:space="preserve"> agent</w:t>
      </w:r>
      <w:r w:rsidR="00891674" w:rsidRPr="00CE2460">
        <w:rPr>
          <w:rFonts w:ascii="Book Antiqua" w:hAnsi="Book Antiqua"/>
          <w:color w:val="auto"/>
          <w:lang w:val="en-US"/>
        </w:rPr>
        <w:t xml:space="preserve"> increase</w:t>
      </w:r>
      <w:r w:rsidR="00B045BA" w:rsidRPr="00CE2460">
        <w:rPr>
          <w:rFonts w:ascii="Book Antiqua" w:hAnsi="Book Antiqua"/>
          <w:color w:val="auto"/>
          <w:lang w:val="en-US"/>
        </w:rPr>
        <w:t>d</w:t>
      </w:r>
      <w:r w:rsidRPr="00CE2460">
        <w:rPr>
          <w:rFonts w:ascii="Book Antiqua" w:hAnsi="Book Antiqua"/>
          <w:color w:val="auto"/>
          <w:lang w:val="en-US"/>
        </w:rPr>
        <w:t xml:space="preserve"> (</w:t>
      </w:r>
      <w:r w:rsidRPr="00CE2460">
        <w:rPr>
          <w:rFonts w:ascii="Book Antiqua" w:hAnsi="Book Antiqua"/>
          <w:i/>
          <w:iCs/>
          <w:color w:val="auto"/>
          <w:lang w:val="en-US"/>
        </w:rPr>
        <w:t>r</w:t>
      </w:r>
      <w:r w:rsidRPr="00CE2460">
        <w:rPr>
          <w:rFonts w:ascii="Book Antiqua" w:hAnsi="Book Antiqua"/>
          <w:color w:val="auto"/>
          <w:lang w:val="en-US"/>
        </w:rPr>
        <w:t xml:space="preserve"> = 0.310, </w:t>
      </w:r>
      <w:r w:rsidR="003060A1" w:rsidRPr="003060A1">
        <w:rPr>
          <w:rFonts w:ascii="Book Antiqua" w:hAnsi="Book Antiqua"/>
          <w:i/>
          <w:iCs/>
          <w:color w:val="auto"/>
          <w:lang w:val="en-US"/>
        </w:rPr>
        <w:t>P</w:t>
      </w:r>
      <w:r w:rsidRPr="00CE2460">
        <w:rPr>
          <w:rFonts w:ascii="Book Antiqua" w:hAnsi="Book Antiqua"/>
          <w:color w:val="auto"/>
          <w:lang w:val="en-US"/>
        </w:rPr>
        <w:t xml:space="preserve"> &lt;</w:t>
      </w:r>
      <w:r w:rsidR="003060A1">
        <w:rPr>
          <w:rFonts w:ascii="Book Antiqua" w:hAnsi="Book Antiqua"/>
          <w:color w:val="auto"/>
          <w:lang w:val="en-US"/>
        </w:rPr>
        <w:t xml:space="preserve"> </w:t>
      </w:r>
      <w:r w:rsidRPr="00CE2460">
        <w:rPr>
          <w:rFonts w:ascii="Book Antiqua" w:hAnsi="Book Antiqua"/>
          <w:color w:val="auto"/>
          <w:lang w:val="en-US"/>
        </w:rPr>
        <w:t xml:space="preserve">0.001). The presence of </w:t>
      </w:r>
      <w:r w:rsidR="00B045BA" w:rsidRPr="00CE2460">
        <w:rPr>
          <w:rFonts w:ascii="Book Antiqua" w:hAnsi="Book Antiqua"/>
          <w:color w:val="auto"/>
          <w:lang w:val="en-US"/>
        </w:rPr>
        <w:t xml:space="preserve">a </w:t>
      </w:r>
      <w:proofErr w:type="spellStart"/>
      <w:r w:rsidRPr="00CE2460">
        <w:rPr>
          <w:rFonts w:ascii="Book Antiqua" w:hAnsi="Book Antiqua"/>
          <w:color w:val="auto"/>
          <w:lang w:val="en-US"/>
        </w:rPr>
        <w:t>pseudocapsule</w:t>
      </w:r>
      <w:proofErr w:type="spellEnd"/>
      <w:r w:rsidRPr="00CE2460">
        <w:rPr>
          <w:rFonts w:ascii="Book Antiqua" w:hAnsi="Book Antiqua"/>
          <w:color w:val="auto"/>
          <w:lang w:val="en-US"/>
        </w:rPr>
        <w:t xml:space="preserve"> </w:t>
      </w:r>
      <w:r w:rsidR="00B045BA" w:rsidRPr="00CE2460">
        <w:rPr>
          <w:rFonts w:ascii="Book Antiqua" w:hAnsi="Book Antiqua"/>
          <w:color w:val="auto"/>
          <w:lang w:val="en-US"/>
        </w:rPr>
        <w:t>conveyed,</w:t>
      </w:r>
      <w:r w:rsidRPr="00CE2460">
        <w:rPr>
          <w:rFonts w:ascii="Book Antiqua" w:hAnsi="Book Antiqua"/>
          <w:color w:val="auto"/>
          <w:lang w:val="en-US"/>
        </w:rPr>
        <w:t xml:space="preserve"> on average, a higher percentage of necrosis (</w:t>
      </w:r>
      <w:r w:rsidRPr="00CE2460">
        <w:rPr>
          <w:rFonts w:ascii="Book Antiqua" w:hAnsi="Book Antiqua"/>
          <w:i/>
          <w:iCs/>
          <w:caps/>
          <w:color w:val="auto"/>
          <w:lang w:val="en-US"/>
        </w:rPr>
        <w:t>p</w:t>
      </w:r>
      <w:r w:rsidRPr="00CE2460">
        <w:rPr>
          <w:rFonts w:ascii="Book Antiqua" w:hAnsi="Book Antiqua"/>
          <w:color w:val="auto"/>
          <w:lang w:val="en-US"/>
        </w:rPr>
        <w:t xml:space="preserve"> &lt;</w:t>
      </w:r>
      <w:r w:rsidR="00642328" w:rsidRPr="00CE2460">
        <w:rPr>
          <w:rFonts w:ascii="Book Antiqua" w:hAnsi="Book Antiqua"/>
          <w:color w:val="auto"/>
          <w:lang w:val="en-US"/>
        </w:rPr>
        <w:t xml:space="preserve"> </w:t>
      </w:r>
      <w:r w:rsidRPr="00CE2460">
        <w:rPr>
          <w:rFonts w:ascii="Book Antiqua" w:hAnsi="Book Antiqua"/>
          <w:color w:val="auto"/>
          <w:lang w:val="en-US"/>
        </w:rPr>
        <w:t xml:space="preserve">0.001). Regarding arterial </w:t>
      </w:r>
      <w:r w:rsidR="002753FE" w:rsidRPr="00CE2460">
        <w:rPr>
          <w:rFonts w:ascii="Book Antiqua" w:hAnsi="Book Antiqua"/>
          <w:color w:val="auto"/>
          <w:lang w:val="en-US"/>
        </w:rPr>
        <w:t>catheterization</w:t>
      </w:r>
      <w:r w:rsidRPr="00CE2460">
        <w:rPr>
          <w:rFonts w:ascii="Book Antiqua" w:hAnsi="Book Antiqua"/>
          <w:color w:val="auto"/>
          <w:lang w:val="en-US"/>
        </w:rPr>
        <w:t xml:space="preserve">, tumors </w:t>
      </w:r>
      <w:proofErr w:type="spellStart"/>
      <w:r w:rsidR="00B045BA" w:rsidRPr="00CE2460">
        <w:rPr>
          <w:rFonts w:ascii="Book Antiqua" w:hAnsi="Book Antiqua"/>
          <w:color w:val="auto"/>
          <w:lang w:val="en-US"/>
        </w:rPr>
        <w:t>chemoembolized</w:t>
      </w:r>
      <w:proofErr w:type="spellEnd"/>
      <w:r w:rsidR="00B045BA" w:rsidRPr="00CE2460">
        <w:rPr>
          <w:rFonts w:ascii="Book Antiqua" w:hAnsi="Book Antiqua"/>
          <w:color w:val="auto"/>
          <w:lang w:val="en-US"/>
        </w:rPr>
        <w:t xml:space="preserve"> </w:t>
      </w:r>
      <w:r w:rsidRPr="00CE2460">
        <w:rPr>
          <w:rFonts w:ascii="Book Antiqua" w:hAnsi="Book Antiqua"/>
          <w:color w:val="auto"/>
          <w:lang w:val="en-US"/>
        </w:rPr>
        <w:t>through subsegmental branches presented a higher percentage of necrosis than tumors</w:t>
      </w:r>
      <w:r w:rsidR="00B045BA" w:rsidRPr="00CE2460">
        <w:rPr>
          <w:rFonts w:ascii="Book Antiqua" w:hAnsi="Book Antiqua"/>
          <w:color w:val="auto"/>
          <w:lang w:val="en-US"/>
        </w:rPr>
        <w:t xml:space="preserve"> </w:t>
      </w:r>
      <w:proofErr w:type="spellStart"/>
      <w:r w:rsidR="00B045BA" w:rsidRPr="00CE2460">
        <w:rPr>
          <w:rFonts w:ascii="Book Antiqua" w:hAnsi="Book Antiqua"/>
          <w:color w:val="auto"/>
          <w:lang w:val="en-US"/>
        </w:rPr>
        <w:t>chemoembolized</w:t>
      </w:r>
      <w:proofErr w:type="spellEnd"/>
      <w:r w:rsidR="00B045BA" w:rsidRPr="00CE2460">
        <w:rPr>
          <w:rFonts w:ascii="Book Antiqua" w:hAnsi="Book Antiqua"/>
          <w:color w:val="auto"/>
          <w:lang w:val="en-US"/>
        </w:rPr>
        <w:t xml:space="preserve"> through</w:t>
      </w:r>
      <w:r w:rsidRPr="00CE2460">
        <w:rPr>
          <w:rFonts w:ascii="Book Antiqua" w:hAnsi="Book Antiqua"/>
          <w:color w:val="auto"/>
          <w:lang w:val="en-US"/>
        </w:rPr>
        <w:t xml:space="preserve"> segmental branches</w:t>
      </w:r>
      <w:r w:rsidR="00643A1B" w:rsidRPr="00CE2460">
        <w:rPr>
          <w:rFonts w:ascii="Book Antiqua" w:hAnsi="Book Antiqua"/>
          <w:color w:val="auto"/>
          <w:lang w:val="en-US"/>
        </w:rPr>
        <w:t xml:space="preserve"> </w:t>
      </w:r>
      <w:r w:rsidR="00533BD9" w:rsidRPr="00CE2460">
        <w:rPr>
          <w:rFonts w:ascii="Book Antiqua" w:hAnsi="Book Antiqua"/>
          <w:color w:val="auto"/>
          <w:lang w:val="en-US"/>
        </w:rPr>
        <w:t>(</w:t>
      </w:r>
      <w:r w:rsidR="00533BD9" w:rsidRPr="00CE2460">
        <w:rPr>
          <w:rFonts w:ascii="Book Antiqua" w:hAnsi="Book Antiqua"/>
          <w:i/>
          <w:iCs/>
          <w:caps/>
          <w:color w:val="auto"/>
          <w:lang w:val="en-US"/>
        </w:rPr>
        <w:t>p</w:t>
      </w:r>
      <w:r w:rsidR="00533BD9" w:rsidRPr="00CE2460">
        <w:rPr>
          <w:rFonts w:ascii="Book Antiqua" w:hAnsi="Book Antiqua"/>
          <w:color w:val="auto"/>
          <w:lang w:val="en-US"/>
        </w:rPr>
        <w:t xml:space="preserve"> = 0.038)</w:t>
      </w:r>
      <w:r w:rsidRPr="00CE2460">
        <w:rPr>
          <w:rFonts w:ascii="Book Antiqua" w:hAnsi="Book Antiqua"/>
          <w:color w:val="auto"/>
          <w:lang w:val="en-US"/>
        </w:rPr>
        <w:t>.</w:t>
      </w:r>
    </w:p>
    <w:p w14:paraId="67A97BB0" w14:textId="5C2DA871" w:rsidR="004044D0" w:rsidRPr="00CE2460" w:rsidRDefault="00B045BA"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However, a</w:t>
      </w:r>
      <w:r w:rsidR="00771197" w:rsidRPr="00CE2460">
        <w:rPr>
          <w:rFonts w:ascii="Book Antiqua" w:hAnsi="Book Antiqua"/>
          <w:color w:val="auto"/>
          <w:lang w:val="en-US"/>
        </w:rPr>
        <w:t xml:space="preserve">ccording to </w:t>
      </w:r>
      <w:r w:rsidR="00F7707C" w:rsidRPr="00CE2460">
        <w:rPr>
          <w:rFonts w:ascii="Book Antiqua" w:hAnsi="Book Antiqua"/>
          <w:lang w:val="en-US"/>
        </w:rPr>
        <w:t>multiple linear regression</w:t>
      </w:r>
      <w:r w:rsidR="00F7707C" w:rsidRPr="00CE2460">
        <w:rPr>
          <w:rFonts w:ascii="Book Antiqua" w:hAnsi="Book Antiqua"/>
          <w:color w:val="auto"/>
          <w:lang w:val="en-US"/>
        </w:rPr>
        <w:t xml:space="preserve"> (</w:t>
      </w:r>
      <w:r w:rsidRPr="00CE2460">
        <w:rPr>
          <w:rFonts w:ascii="Book Antiqua" w:hAnsi="Book Antiqua"/>
          <w:color w:val="auto"/>
          <w:lang w:val="en-US"/>
        </w:rPr>
        <w:t>T</w:t>
      </w:r>
      <w:r w:rsidR="00771197" w:rsidRPr="00CE2460">
        <w:rPr>
          <w:rFonts w:ascii="Book Antiqua" w:hAnsi="Book Antiqua"/>
          <w:color w:val="auto"/>
          <w:lang w:val="en-US"/>
        </w:rPr>
        <w:t xml:space="preserve">able </w:t>
      </w:r>
      <w:r w:rsidR="008D1B56" w:rsidRPr="00CE2460">
        <w:rPr>
          <w:rFonts w:ascii="Book Antiqua" w:hAnsi="Book Antiqua"/>
          <w:color w:val="auto"/>
          <w:lang w:val="en-US"/>
        </w:rPr>
        <w:t>7</w:t>
      </w:r>
      <w:r w:rsidR="00F7707C" w:rsidRPr="00CE2460">
        <w:rPr>
          <w:rFonts w:ascii="Book Antiqua" w:hAnsi="Book Antiqua"/>
          <w:color w:val="auto"/>
          <w:lang w:val="en-US"/>
        </w:rPr>
        <w:t>)</w:t>
      </w:r>
      <w:r w:rsidR="00771197" w:rsidRPr="00CE2460">
        <w:rPr>
          <w:rFonts w:ascii="Book Antiqua" w:hAnsi="Book Antiqua"/>
          <w:color w:val="auto"/>
          <w:lang w:val="en-US"/>
        </w:rPr>
        <w:t xml:space="preserve">, when evaluated together, only the dose of the </w:t>
      </w:r>
      <w:proofErr w:type="spellStart"/>
      <w:r w:rsidR="00771197" w:rsidRPr="00CE2460">
        <w:rPr>
          <w:rFonts w:ascii="Book Antiqua" w:hAnsi="Book Antiqua"/>
          <w:color w:val="auto"/>
          <w:lang w:val="en-US"/>
        </w:rPr>
        <w:t>chemoembolic</w:t>
      </w:r>
      <w:proofErr w:type="spellEnd"/>
      <w:r w:rsidR="00771197" w:rsidRPr="00CE2460">
        <w:rPr>
          <w:rFonts w:ascii="Book Antiqua" w:hAnsi="Book Antiqua"/>
          <w:color w:val="auto"/>
          <w:lang w:val="en-US"/>
        </w:rPr>
        <w:t xml:space="preserve"> agent and </w:t>
      </w:r>
      <w:r w:rsidRPr="00CE2460">
        <w:rPr>
          <w:rFonts w:ascii="Book Antiqua" w:hAnsi="Book Antiqua"/>
          <w:color w:val="auto"/>
          <w:lang w:val="en-US"/>
        </w:rPr>
        <w:t xml:space="preserve">presence of a </w:t>
      </w:r>
      <w:proofErr w:type="spellStart"/>
      <w:r w:rsidR="00771197" w:rsidRPr="00CE2460">
        <w:rPr>
          <w:rFonts w:ascii="Book Antiqua" w:hAnsi="Book Antiqua"/>
          <w:color w:val="auto"/>
          <w:lang w:val="en-US"/>
        </w:rPr>
        <w:t>pseudocapsule</w:t>
      </w:r>
      <w:proofErr w:type="spellEnd"/>
      <w:r w:rsidR="00771197" w:rsidRPr="00CE2460">
        <w:rPr>
          <w:rFonts w:ascii="Book Antiqua" w:hAnsi="Book Antiqua"/>
          <w:color w:val="auto"/>
          <w:lang w:val="en-US"/>
        </w:rPr>
        <w:t xml:space="preserve"> were related to the percentage of necrosis. The addition of each 1 milligram of the </w:t>
      </w:r>
      <w:proofErr w:type="spellStart"/>
      <w:r w:rsidR="00771197" w:rsidRPr="00CE2460">
        <w:rPr>
          <w:rFonts w:ascii="Book Antiqua" w:hAnsi="Book Antiqua"/>
          <w:color w:val="auto"/>
          <w:lang w:val="en-US"/>
        </w:rPr>
        <w:t>chemoembolic</w:t>
      </w:r>
      <w:proofErr w:type="spellEnd"/>
      <w:r w:rsidR="00771197" w:rsidRPr="00CE2460">
        <w:rPr>
          <w:rFonts w:ascii="Book Antiqua" w:hAnsi="Book Antiqua"/>
          <w:color w:val="auto"/>
          <w:lang w:val="en-US"/>
        </w:rPr>
        <w:t xml:space="preserve"> agent resulted in an average increase of 0.65% </w:t>
      </w:r>
      <w:r w:rsidRPr="00CE2460">
        <w:rPr>
          <w:rFonts w:ascii="Book Antiqua" w:hAnsi="Book Antiqua"/>
          <w:color w:val="auto"/>
          <w:lang w:val="en-US"/>
        </w:rPr>
        <w:t>in</w:t>
      </w:r>
      <w:r w:rsidR="00771197" w:rsidRPr="00CE2460">
        <w:rPr>
          <w:rFonts w:ascii="Book Antiqua" w:hAnsi="Book Antiqua"/>
          <w:color w:val="auto"/>
          <w:lang w:val="en-US"/>
        </w:rPr>
        <w:t xml:space="preserve"> necrosis in the treated lesion, whereas H</w:t>
      </w:r>
      <w:r w:rsidR="00F11A94" w:rsidRPr="00CE2460">
        <w:rPr>
          <w:rFonts w:ascii="Book Antiqua" w:hAnsi="Book Antiqua"/>
          <w:color w:val="auto"/>
          <w:lang w:val="en-US"/>
        </w:rPr>
        <w:t>C</w:t>
      </w:r>
      <w:r w:rsidR="00771197" w:rsidRPr="00CE2460">
        <w:rPr>
          <w:rFonts w:ascii="Book Antiqua" w:hAnsi="Book Antiqua"/>
          <w:color w:val="auto"/>
          <w:lang w:val="en-US"/>
        </w:rPr>
        <w:t xml:space="preserve">Cs with </w:t>
      </w:r>
      <w:r w:rsidRPr="00CE2460">
        <w:rPr>
          <w:rFonts w:ascii="Book Antiqua" w:hAnsi="Book Antiqua"/>
          <w:color w:val="auto"/>
          <w:lang w:val="en-US"/>
        </w:rPr>
        <w:t xml:space="preserve">a </w:t>
      </w:r>
      <w:proofErr w:type="spellStart"/>
      <w:r w:rsidR="00771197" w:rsidRPr="00CE2460">
        <w:rPr>
          <w:rFonts w:ascii="Book Antiqua" w:hAnsi="Book Antiqua"/>
          <w:color w:val="auto"/>
          <w:lang w:val="en-US"/>
        </w:rPr>
        <w:t>pseudocapsule</w:t>
      </w:r>
      <w:proofErr w:type="spellEnd"/>
      <w:r w:rsidR="00771197" w:rsidRPr="00CE2460">
        <w:rPr>
          <w:rFonts w:ascii="Book Antiqua" w:hAnsi="Book Antiqua"/>
          <w:color w:val="auto"/>
          <w:lang w:val="en-US"/>
        </w:rPr>
        <w:t xml:space="preserve"> presented 18.27% more necrosis than CHCs without </w:t>
      </w:r>
      <w:r w:rsidRPr="00CE2460">
        <w:rPr>
          <w:rFonts w:ascii="Book Antiqua" w:hAnsi="Book Antiqua"/>
          <w:color w:val="auto"/>
          <w:lang w:val="en-US"/>
        </w:rPr>
        <w:t xml:space="preserve">a </w:t>
      </w:r>
      <w:proofErr w:type="spellStart"/>
      <w:r w:rsidR="00771197" w:rsidRPr="00CE2460">
        <w:rPr>
          <w:rFonts w:ascii="Book Antiqua" w:hAnsi="Book Antiqua"/>
          <w:color w:val="auto"/>
          <w:lang w:val="en-US"/>
        </w:rPr>
        <w:t>pseudocapsule</w:t>
      </w:r>
      <w:proofErr w:type="spellEnd"/>
      <w:r w:rsidR="00771197" w:rsidRPr="00CE2460">
        <w:rPr>
          <w:rFonts w:ascii="Book Antiqua" w:hAnsi="Book Antiqua"/>
          <w:color w:val="auto"/>
          <w:lang w:val="en-US"/>
        </w:rPr>
        <w:t>. On average, H</w:t>
      </w:r>
      <w:r w:rsidR="00F11A94" w:rsidRPr="00CE2460">
        <w:rPr>
          <w:rFonts w:ascii="Book Antiqua" w:hAnsi="Book Antiqua"/>
          <w:color w:val="auto"/>
          <w:lang w:val="en-US"/>
        </w:rPr>
        <w:t>C</w:t>
      </w:r>
      <w:r w:rsidR="00771197" w:rsidRPr="00CE2460">
        <w:rPr>
          <w:rFonts w:ascii="Book Antiqua" w:hAnsi="Book Antiqua"/>
          <w:color w:val="auto"/>
          <w:lang w:val="en-US"/>
        </w:rPr>
        <w:t>C</w:t>
      </w:r>
      <w:r w:rsidRPr="00CE2460">
        <w:rPr>
          <w:rFonts w:ascii="Book Antiqua" w:hAnsi="Book Antiqua"/>
          <w:color w:val="auto"/>
          <w:lang w:val="en-US"/>
        </w:rPr>
        <w:t>s</w:t>
      </w:r>
      <w:r w:rsidR="00771197" w:rsidRPr="00CE2460">
        <w:rPr>
          <w:rFonts w:ascii="Book Antiqua" w:hAnsi="Book Antiqua"/>
          <w:color w:val="auto"/>
          <w:lang w:val="en-US"/>
        </w:rPr>
        <w:t xml:space="preserve"> that </w:t>
      </w:r>
      <w:r w:rsidRPr="00CE2460">
        <w:rPr>
          <w:rFonts w:ascii="Book Antiqua" w:hAnsi="Book Antiqua"/>
          <w:color w:val="auto"/>
          <w:lang w:val="en-US"/>
        </w:rPr>
        <w:t>did</w:t>
      </w:r>
      <w:r w:rsidR="00771197" w:rsidRPr="00CE2460">
        <w:rPr>
          <w:rFonts w:ascii="Book Antiqua" w:hAnsi="Book Antiqua"/>
          <w:color w:val="auto"/>
          <w:lang w:val="en-US"/>
        </w:rPr>
        <w:t xml:space="preserve"> not receive mg of </w:t>
      </w:r>
      <w:proofErr w:type="spellStart"/>
      <w:r w:rsidR="00771197" w:rsidRPr="00CE2460">
        <w:rPr>
          <w:rFonts w:ascii="Book Antiqua" w:hAnsi="Book Antiqua"/>
          <w:color w:val="auto"/>
          <w:lang w:val="en-US"/>
        </w:rPr>
        <w:t>chemoembolic</w:t>
      </w:r>
      <w:proofErr w:type="spellEnd"/>
      <w:r w:rsidR="00771197" w:rsidRPr="00CE2460">
        <w:rPr>
          <w:rFonts w:ascii="Book Antiqua" w:hAnsi="Book Antiqua"/>
          <w:color w:val="auto"/>
          <w:lang w:val="en-US"/>
        </w:rPr>
        <w:t xml:space="preserve"> agent and </w:t>
      </w:r>
      <w:r w:rsidRPr="00CE2460">
        <w:rPr>
          <w:rFonts w:ascii="Book Antiqua" w:hAnsi="Book Antiqua"/>
          <w:color w:val="auto"/>
          <w:lang w:val="en-US"/>
        </w:rPr>
        <w:t>did</w:t>
      </w:r>
      <w:r w:rsidR="00771197" w:rsidRPr="00CE2460">
        <w:rPr>
          <w:rFonts w:ascii="Book Antiqua" w:hAnsi="Book Antiqua"/>
          <w:color w:val="auto"/>
          <w:lang w:val="en-US"/>
        </w:rPr>
        <w:t xml:space="preserve"> not have a </w:t>
      </w:r>
      <w:proofErr w:type="spellStart"/>
      <w:r w:rsidR="00771197" w:rsidRPr="00CE2460">
        <w:rPr>
          <w:rFonts w:ascii="Book Antiqua" w:hAnsi="Book Antiqua"/>
          <w:color w:val="auto"/>
          <w:lang w:val="en-US"/>
        </w:rPr>
        <w:t>pseudocapsule</w:t>
      </w:r>
      <w:proofErr w:type="spellEnd"/>
      <w:r w:rsidR="00771197" w:rsidRPr="00CE2460">
        <w:rPr>
          <w:rFonts w:ascii="Book Antiqua" w:hAnsi="Book Antiqua"/>
          <w:color w:val="auto"/>
          <w:lang w:val="en-US"/>
        </w:rPr>
        <w:t>, present</w:t>
      </w:r>
      <w:r w:rsidRPr="00CE2460">
        <w:rPr>
          <w:rFonts w:ascii="Book Antiqua" w:hAnsi="Book Antiqua"/>
          <w:color w:val="auto"/>
          <w:lang w:val="en-US"/>
        </w:rPr>
        <w:t>ed</w:t>
      </w:r>
      <w:r w:rsidR="00771197" w:rsidRPr="00CE2460">
        <w:rPr>
          <w:rFonts w:ascii="Book Antiqua" w:hAnsi="Book Antiqua"/>
          <w:color w:val="auto"/>
          <w:lang w:val="en-US"/>
        </w:rPr>
        <w:t xml:space="preserve"> 27.8% necrosis. This radiological response, as a percentage of H</w:t>
      </w:r>
      <w:r w:rsidR="00F11A94" w:rsidRPr="00CE2460">
        <w:rPr>
          <w:rFonts w:ascii="Book Antiqua" w:hAnsi="Book Antiqua"/>
          <w:color w:val="auto"/>
          <w:lang w:val="en-US"/>
        </w:rPr>
        <w:t>C</w:t>
      </w:r>
      <w:r w:rsidR="00771197" w:rsidRPr="00CE2460">
        <w:rPr>
          <w:rFonts w:ascii="Book Antiqua" w:hAnsi="Book Antiqua"/>
          <w:color w:val="auto"/>
          <w:lang w:val="en-US"/>
        </w:rPr>
        <w:t>C necrosis treated through the DEB-TACE, can be expressed by the equation:</w:t>
      </w:r>
    </w:p>
    <w:p w14:paraId="4BEC9866" w14:textId="46461DED" w:rsidR="00074C09" w:rsidRPr="00CE2460" w:rsidRDefault="00820156" w:rsidP="00CE2460">
      <w:pPr>
        <w:pStyle w:val="Corpo"/>
        <w:spacing w:after="0" w:line="360" w:lineRule="auto"/>
        <w:ind w:firstLine="1985"/>
        <w:jc w:val="both"/>
        <w:rPr>
          <w:rFonts w:ascii="Book Antiqua" w:hAnsi="Book Antiqua"/>
          <w:color w:val="auto"/>
          <w:lang w:val="en-US"/>
        </w:rPr>
      </w:pPr>
      <w:r w:rsidRPr="00CE2460">
        <w:rPr>
          <w:rFonts w:ascii="Book Antiqua" w:hAnsi="Book Antiqua"/>
          <w:noProof/>
          <w:color w:val="auto"/>
        </w:rPr>
        <mc:AlternateContent>
          <mc:Choice Requires="wps">
            <w:drawing>
              <wp:anchor distT="0" distB="0" distL="114300" distR="114300" simplePos="0" relativeHeight="251589632" behindDoc="0" locked="0" layoutInCell="1" allowOverlap="1" wp14:anchorId="253E86FF" wp14:editId="1F1FFA79">
                <wp:simplePos x="0" y="0"/>
                <wp:positionH relativeFrom="column">
                  <wp:posOffset>-71562</wp:posOffset>
                </wp:positionH>
                <wp:positionV relativeFrom="paragraph">
                  <wp:posOffset>196022</wp:posOffset>
                </wp:positionV>
                <wp:extent cx="5890307" cy="1144988"/>
                <wp:effectExtent l="0" t="0" r="15240" b="17145"/>
                <wp:wrapNone/>
                <wp:docPr id="11" name="Retângulo 11"/>
                <wp:cNvGraphicFramePr/>
                <a:graphic xmlns:a="http://schemas.openxmlformats.org/drawingml/2006/main">
                  <a:graphicData uri="http://schemas.microsoft.com/office/word/2010/wordprocessingShape">
                    <wps:wsp>
                      <wps:cNvSpPr/>
                      <wps:spPr>
                        <a:xfrm>
                          <a:off x="0" y="0"/>
                          <a:ext cx="5890307" cy="114498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17AAD" id="Retângulo 11" o:spid="_x0000_s1026" style="position:absolute;margin-left:-5.65pt;margin-top:15.45pt;width:463.8pt;height:90.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" filled="f" strokecolor="black [3213]" strokeweight=".5pt"/>
            </w:pict>
          </mc:Fallback>
        </mc:AlternateContent>
      </w:r>
    </w:p>
    <w:p w14:paraId="2E6D0C1C" w14:textId="09A85C06" w:rsidR="00047941" w:rsidRPr="00CE2460" w:rsidRDefault="00047941" w:rsidP="00CE2460">
      <w:pPr>
        <w:pStyle w:val="Corpo"/>
        <w:spacing w:after="0" w:line="360" w:lineRule="auto"/>
        <w:jc w:val="both"/>
        <w:rPr>
          <w:rStyle w:val="Nenhum"/>
          <w:rFonts w:ascii="Book Antiqua" w:hAnsi="Book Antiqua" w:cs="Arial"/>
          <w:lang w:val="en-US"/>
        </w:rPr>
      </w:pPr>
      <w:r w:rsidRPr="00CE2460">
        <w:rPr>
          <w:rStyle w:val="Nenhum"/>
          <w:rFonts w:ascii="Book Antiqua" w:hAnsi="Book Antiqua" w:cs="Arial"/>
          <w:lang w:val="en-US"/>
        </w:rPr>
        <w:lastRenderedPageBreak/>
        <w:t>Necrosis (%) = 27</w:t>
      </w:r>
      <w:r w:rsidR="00820156" w:rsidRPr="00CE2460">
        <w:rPr>
          <w:rStyle w:val="Nenhum"/>
          <w:rFonts w:ascii="Book Antiqua" w:hAnsi="Book Antiqua" w:cs="Arial"/>
          <w:lang w:val="en-US"/>
        </w:rPr>
        <w:t>.</w:t>
      </w:r>
      <w:r w:rsidRPr="00CE2460">
        <w:rPr>
          <w:rStyle w:val="Nenhum"/>
          <w:rFonts w:ascii="Book Antiqua" w:hAnsi="Book Antiqua" w:cs="Arial"/>
          <w:lang w:val="en-US"/>
        </w:rPr>
        <w:t>8 + 0</w:t>
      </w:r>
      <w:r w:rsidR="00820156" w:rsidRPr="00CE2460">
        <w:rPr>
          <w:rStyle w:val="Nenhum"/>
          <w:rFonts w:ascii="Book Antiqua" w:hAnsi="Book Antiqua" w:cs="Arial"/>
          <w:lang w:val="en-US"/>
        </w:rPr>
        <w:t>.</w:t>
      </w:r>
      <w:r w:rsidRPr="00CE2460">
        <w:rPr>
          <w:rStyle w:val="Nenhum"/>
          <w:rFonts w:ascii="Book Antiqua" w:hAnsi="Book Antiqua" w:cs="Arial"/>
          <w:lang w:val="en-US"/>
        </w:rPr>
        <w:t>65</w:t>
      </w:r>
      <w:r w:rsidR="00820156" w:rsidRPr="00CE2460">
        <w:rPr>
          <w:rStyle w:val="Nenhum"/>
          <w:rFonts w:ascii="Book Antiqua" w:hAnsi="Book Antiqua" w:cs="Arial"/>
          <w:lang w:val="en-US"/>
        </w:rPr>
        <w:t xml:space="preserve"> </w:t>
      </w:r>
      <w:r w:rsidRPr="00CE2460">
        <w:rPr>
          <w:rStyle w:val="Nenhum"/>
          <w:rFonts w:ascii="Book Antiqua" w:hAnsi="Book Antiqua" w:cs="Arial"/>
          <w:lang w:val="en-US"/>
        </w:rPr>
        <w:t>(D</w:t>
      </w:r>
      <w:r w:rsidRPr="00CE2460">
        <w:rPr>
          <w:rFonts w:ascii="Book Antiqua" w:hAnsi="Book Antiqua"/>
          <w:color w:val="auto"/>
          <w:lang w:val="en-US"/>
        </w:rPr>
        <w:t xml:space="preserve">ose of the </w:t>
      </w:r>
      <w:proofErr w:type="spellStart"/>
      <w:r w:rsidRPr="00CE2460">
        <w:rPr>
          <w:rFonts w:ascii="Book Antiqua" w:hAnsi="Book Antiqua"/>
          <w:color w:val="auto"/>
          <w:lang w:val="en-US"/>
        </w:rPr>
        <w:t>chemoembolic</w:t>
      </w:r>
      <w:proofErr w:type="spellEnd"/>
      <w:r w:rsidRPr="00CE2460">
        <w:rPr>
          <w:rFonts w:ascii="Book Antiqua" w:hAnsi="Book Antiqua"/>
          <w:color w:val="auto"/>
          <w:lang w:val="en-US"/>
        </w:rPr>
        <w:t xml:space="preserve"> agent</w:t>
      </w:r>
      <w:r w:rsidRPr="00CE2460">
        <w:rPr>
          <w:rStyle w:val="Nenhum"/>
          <w:rFonts w:ascii="Book Antiqua" w:hAnsi="Book Antiqua" w:cs="Arial"/>
          <w:lang w:val="en-US"/>
        </w:rPr>
        <w:t>) + 18</w:t>
      </w:r>
      <w:r w:rsidR="00820156" w:rsidRPr="00CE2460">
        <w:rPr>
          <w:rStyle w:val="Nenhum"/>
          <w:rFonts w:ascii="Book Antiqua" w:hAnsi="Book Antiqua" w:cs="Arial"/>
          <w:lang w:val="en-US"/>
        </w:rPr>
        <w:t>.</w:t>
      </w:r>
      <w:r w:rsidRPr="00CE2460">
        <w:rPr>
          <w:rStyle w:val="Nenhum"/>
          <w:rFonts w:ascii="Book Antiqua" w:hAnsi="Book Antiqua" w:cs="Arial"/>
          <w:lang w:val="en-US"/>
        </w:rPr>
        <w:t>27</w:t>
      </w:r>
      <w:r w:rsidR="00820156" w:rsidRPr="00CE2460">
        <w:rPr>
          <w:rStyle w:val="Nenhum"/>
          <w:rFonts w:ascii="Book Antiqua" w:hAnsi="Book Antiqua" w:cs="Arial"/>
          <w:lang w:val="en-US"/>
        </w:rPr>
        <w:t xml:space="preserve"> </w:t>
      </w:r>
      <w:r w:rsidRPr="00CE2460">
        <w:rPr>
          <w:rStyle w:val="Nenhum"/>
          <w:rFonts w:ascii="Book Antiqua" w:hAnsi="Book Antiqua" w:cs="Arial"/>
          <w:lang w:val="en-US"/>
        </w:rPr>
        <w:t>(Pseudocapsule</w:t>
      </w:r>
      <w:r w:rsidR="00820156" w:rsidRPr="00CE2460">
        <w:rPr>
          <w:rStyle w:val="Nenhum"/>
          <w:rFonts w:ascii="Book Antiqua" w:hAnsi="Book Antiqua" w:cs="Arial"/>
          <w:vertAlign w:val="superscript"/>
          <w:lang w:val="en-US"/>
        </w:rPr>
        <w:t>1</w:t>
      </w:r>
      <w:r w:rsidRPr="00CE2460">
        <w:rPr>
          <w:rStyle w:val="Nenhum"/>
          <w:rFonts w:ascii="Book Antiqua" w:hAnsi="Book Antiqua" w:cs="Arial"/>
          <w:lang w:val="en-US"/>
        </w:rPr>
        <w:t>)</w:t>
      </w:r>
    </w:p>
    <w:p w14:paraId="5CE24B7B" w14:textId="7C63912F" w:rsidR="00047941" w:rsidRPr="00CE2460" w:rsidRDefault="00F46B46" w:rsidP="00CE2460">
      <w:pPr>
        <w:pStyle w:val="Corpo"/>
        <w:spacing w:after="0" w:line="360" w:lineRule="auto"/>
        <w:jc w:val="both"/>
        <w:rPr>
          <w:rFonts w:ascii="Book Antiqua" w:hAnsi="Book Antiqua"/>
          <w:b/>
          <w:color w:val="auto"/>
          <w:lang w:val="en-US"/>
        </w:rPr>
      </w:pPr>
      <w:r w:rsidRPr="00CE2460">
        <w:rPr>
          <w:rFonts w:ascii="Book Antiqua" w:hAnsi="Book Antiqua"/>
          <w:noProof/>
        </w:rPr>
        <mc:AlternateContent>
          <mc:Choice Requires="wps">
            <w:drawing>
              <wp:anchor distT="0" distB="0" distL="114300" distR="114300" simplePos="0" relativeHeight="251577344" behindDoc="0" locked="0" layoutInCell="1" allowOverlap="1" wp14:anchorId="2B1A4077" wp14:editId="2F5D2FFD">
                <wp:simplePos x="0" y="0"/>
                <wp:positionH relativeFrom="column">
                  <wp:posOffset>1565140</wp:posOffset>
                </wp:positionH>
                <wp:positionV relativeFrom="paragraph">
                  <wp:posOffset>57886</wp:posOffset>
                </wp:positionV>
                <wp:extent cx="0" cy="622690"/>
                <wp:effectExtent l="0" t="0" r="38100" b="25400"/>
                <wp:wrapNone/>
                <wp:docPr id="10" name="Conector reto 10"/>
                <wp:cNvGraphicFramePr/>
                <a:graphic xmlns:a="http://schemas.openxmlformats.org/drawingml/2006/main">
                  <a:graphicData uri="http://schemas.microsoft.com/office/word/2010/wordprocessingShape">
                    <wps:wsp>
                      <wps:cNvCnPr/>
                      <wps:spPr>
                        <a:xfrm>
                          <a:off x="0" y="0"/>
                          <a:ext cx="0" cy="6226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16FC3" id="Conector reto 10"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5pt,4.55pt" to="123.25pt,5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" strokecolor="black [3213]" strokeweight="2pt">
                <v:stroke joinstyle="miter"/>
              </v:line>
            </w:pict>
          </mc:Fallback>
        </mc:AlternateContent>
      </w:r>
      <w:r w:rsidR="00B466B0" w:rsidRPr="00CE2460">
        <w:rPr>
          <w:rFonts w:ascii="Book Antiqua" w:hAnsi="Book Antiqua"/>
          <w:noProof/>
        </w:rPr>
        <mc:AlternateContent>
          <mc:Choice Requires="wps">
            <w:drawing>
              <wp:anchor distT="0" distB="0" distL="114300" distR="114300" simplePos="0" relativeHeight="251567104" behindDoc="0" locked="0" layoutInCell="1" allowOverlap="1" wp14:anchorId="26C74AB6" wp14:editId="2506D674">
                <wp:simplePos x="0" y="0"/>
                <wp:positionH relativeFrom="column">
                  <wp:posOffset>1557711</wp:posOffset>
                </wp:positionH>
                <wp:positionV relativeFrom="paragraph">
                  <wp:posOffset>64770</wp:posOffset>
                </wp:positionV>
                <wp:extent cx="140335" cy="0"/>
                <wp:effectExtent l="0" t="0" r="12065" b="19050"/>
                <wp:wrapNone/>
                <wp:docPr id="9" name="Conector reto 9"/>
                <wp:cNvGraphicFramePr/>
                <a:graphic xmlns:a="http://schemas.openxmlformats.org/drawingml/2006/main">
                  <a:graphicData uri="http://schemas.microsoft.com/office/word/2010/wordprocessingShape">
                    <wps:wsp>
                      <wps:cNvCnPr/>
                      <wps:spPr>
                        <a:xfrm>
                          <a:off x="0" y="0"/>
                          <a:ext cx="14033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55F19" id="Conector reto 9"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5.1pt" to="133.7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" strokecolor="black [3213]" strokeweight="2pt">
                <v:stroke joinstyle="miter"/>
              </v:line>
            </w:pict>
          </mc:Fallback>
        </mc:AlternateContent>
      </w:r>
      <w:r w:rsidR="00047941" w:rsidRPr="00CE2460">
        <w:rPr>
          <w:rFonts w:ascii="Book Antiqua" w:hAnsi="Book Antiqua"/>
          <w:color w:val="auto"/>
          <w:lang w:val="en-US"/>
        </w:rPr>
        <w:tab/>
      </w:r>
      <w:r w:rsidR="00047941" w:rsidRPr="00CE2460">
        <w:rPr>
          <w:rFonts w:ascii="Book Antiqua" w:hAnsi="Book Antiqua"/>
          <w:color w:val="auto"/>
          <w:lang w:val="en-US"/>
        </w:rPr>
        <w:tab/>
      </w:r>
      <w:r w:rsidR="00047941" w:rsidRPr="00CE2460">
        <w:rPr>
          <w:rFonts w:ascii="Book Antiqua" w:hAnsi="Book Antiqua"/>
          <w:color w:val="auto"/>
          <w:lang w:val="en-US"/>
        </w:rPr>
        <w:tab/>
      </w:r>
      <w:r w:rsidR="00047941" w:rsidRPr="00CE2460">
        <w:rPr>
          <w:rFonts w:ascii="Book Antiqua" w:hAnsi="Book Antiqua"/>
          <w:color w:val="auto"/>
          <w:lang w:val="en-US"/>
        </w:rPr>
        <w:tab/>
      </w:r>
      <w:r w:rsidR="00047941" w:rsidRPr="00CE2460">
        <w:rPr>
          <w:rFonts w:ascii="Book Antiqua" w:hAnsi="Book Antiqua"/>
          <w:b/>
          <w:color w:val="auto"/>
          <w:lang w:val="en-US"/>
        </w:rPr>
        <w:t>Absence</w:t>
      </w:r>
      <w:r w:rsidR="00820156" w:rsidRPr="00CE2460">
        <w:rPr>
          <w:rFonts w:ascii="Book Antiqua" w:hAnsi="Book Antiqua"/>
          <w:b/>
          <w:color w:val="auto"/>
          <w:lang w:val="en-US"/>
        </w:rPr>
        <w:t xml:space="preserve"> </w:t>
      </w:r>
      <w:r w:rsidR="00E26EB0" w:rsidRPr="00CE2460">
        <w:rPr>
          <w:rFonts w:ascii="Book Antiqua" w:hAnsi="Book Antiqua"/>
          <w:b/>
          <w:color w:val="auto"/>
          <w:lang w:val="en-US"/>
        </w:rPr>
        <w:t>=</w:t>
      </w:r>
      <w:r w:rsidR="00820156" w:rsidRPr="00CE2460">
        <w:rPr>
          <w:rFonts w:ascii="Book Antiqua" w:hAnsi="Book Antiqua"/>
          <w:b/>
          <w:color w:val="auto"/>
          <w:lang w:val="en-US"/>
        </w:rPr>
        <w:t xml:space="preserve"> </w:t>
      </w:r>
      <w:r w:rsidR="00E26EB0" w:rsidRPr="00CE2460">
        <w:rPr>
          <w:rFonts w:ascii="Book Antiqua" w:hAnsi="Book Antiqua"/>
          <w:b/>
          <w:color w:val="auto"/>
          <w:lang w:val="en-US"/>
        </w:rPr>
        <w:t>0</w:t>
      </w:r>
    </w:p>
    <w:p w14:paraId="3C380754" w14:textId="1ADF117F" w:rsidR="00047941" w:rsidRPr="00CE2460" w:rsidRDefault="00B466B0" w:rsidP="00CE2460">
      <w:pPr>
        <w:pStyle w:val="Corpo"/>
        <w:spacing w:after="0" w:line="360" w:lineRule="auto"/>
        <w:jc w:val="both"/>
        <w:rPr>
          <w:rFonts w:ascii="Book Antiqua" w:hAnsi="Book Antiqua"/>
          <w:b/>
          <w:color w:val="auto"/>
          <w:lang w:val="en-US"/>
        </w:rPr>
      </w:pPr>
      <w:r w:rsidRPr="00CE2460">
        <w:rPr>
          <w:rFonts w:ascii="Book Antiqua" w:hAnsi="Book Antiqua"/>
          <w:b/>
          <w:noProof/>
          <w:vertAlign w:val="superscript"/>
        </w:rPr>
        <mc:AlternateContent>
          <mc:Choice Requires="wps">
            <w:drawing>
              <wp:anchor distT="0" distB="0" distL="114300" distR="114300" simplePos="0" relativeHeight="251544576" behindDoc="0" locked="0" layoutInCell="1" allowOverlap="1" wp14:anchorId="4FF45BA8" wp14:editId="125DD5F1">
                <wp:simplePos x="0" y="0"/>
                <wp:positionH relativeFrom="column">
                  <wp:posOffset>1296237</wp:posOffset>
                </wp:positionH>
                <wp:positionV relativeFrom="paragraph">
                  <wp:posOffset>80554</wp:posOffset>
                </wp:positionV>
                <wp:extent cx="271306" cy="0"/>
                <wp:effectExtent l="0" t="0" r="14605" b="19050"/>
                <wp:wrapNone/>
                <wp:docPr id="7" name="Conector reto 7"/>
                <wp:cNvGraphicFramePr/>
                <a:graphic xmlns:a="http://schemas.openxmlformats.org/drawingml/2006/main">
                  <a:graphicData uri="http://schemas.microsoft.com/office/word/2010/wordprocessingShape">
                    <wps:wsp>
                      <wps:cNvCnPr/>
                      <wps:spPr>
                        <a:xfrm>
                          <a:off x="0" y="0"/>
                          <a:ext cx="27130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C2BE6" id="Conector reto 7"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05pt,6.35pt" to="123.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" strokecolor="black [3213]" strokeweight="2pt">
                <v:stroke joinstyle="miter"/>
              </v:line>
            </w:pict>
          </mc:Fallback>
        </mc:AlternateContent>
      </w:r>
      <w:r w:rsidR="00820156" w:rsidRPr="00CE2460">
        <w:rPr>
          <w:rStyle w:val="Nenhum"/>
          <w:rFonts w:ascii="Book Antiqua" w:hAnsi="Book Antiqua"/>
          <w:b/>
          <w:vertAlign w:val="superscript"/>
          <w:lang w:val="en-US"/>
        </w:rPr>
        <w:t>1</w:t>
      </w:r>
      <w:r w:rsidR="00047941" w:rsidRPr="00CE2460">
        <w:rPr>
          <w:rStyle w:val="Nenhum"/>
          <w:rFonts w:ascii="Book Antiqua" w:hAnsi="Book Antiqua"/>
          <w:b/>
          <w:lang w:val="en-US"/>
        </w:rPr>
        <w:t>Pseudocapsule</w:t>
      </w:r>
      <w:r w:rsidR="00642328" w:rsidRPr="00CE2460">
        <w:rPr>
          <w:rStyle w:val="Nenhum"/>
          <w:rFonts w:ascii="Book Antiqua" w:hAnsi="Book Antiqua"/>
          <w:lang w:val="en-US"/>
        </w:rPr>
        <w:t xml:space="preserve"> </w:t>
      </w:r>
      <w:r w:rsidR="00820156" w:rsidRPr="00CE2460">
        <w:rPr>
          <w:rStyle w:val="Nenhum"/>
          <w:rFonts w:ascii="Book Antiqua" w:hAnsi="Book Antiqua"/>
          <w:lang w:val="en-US"/>
        </w:rPr>
        <w:t xml:space="preserve">     </w:t>
      </w:r>
      <w:r w:rsidR="009E7197" w:rsidRPr="00CE2460">
        <w:rPr>
          <w:rStyle w:val="Nenhum"/>
          <w:rFonts w:ascii="Book Antiqua" w:hAnsi="Book Antiqua"/>
          <w:lang w:val="en-US"/>
        </w:rPr>
        <w:t xml:space="preserve"> </w:t>
      </w:r>
      <w:r w:rsidR="00047941" w:rsidRPr="00CE2460">
        <w:rPr>
          <w:rStyle w:val="Nenhum"/>
          <w:rFonts w:ascii="Book Antiqua" w:hAnsi="Book Antiqua"/>
          <w:lang w:val="en-US"/>
        </w:rPr>
        <w:tab/>
      </w:r>
      <w:r w:rsidR="00047941" w:rsidRPr="00CE2460">
        <w:rPr>
          <w:rStyle w:val="Nenhum"/>
          <w:rFonts w:ascii="Book Antiqua" w:hAnsi="Book Antiqua"/>
          <w:b/>
          <w:lang w:val="en-US"/>
        </w:rPr>
        <w:t>(</w:t>
      </w:r>
      <w:r w:rsidR="00047941" w:rsidRPr="00CE2460">
        <w:rPr>
          <w:rStyle w:val="Nenhum"/>
          <w:rFonts w:ascii="Book Antiqua" w:hAnsi="Book Antiqua" w:cs="Arial"/>
          <w:b/>
          <w:lang w:val="en-US"/>
        </w:rPr>
        <w:t>D</w:t>
      </w:r>
      <w:r w:rsidR="00047941" w:rsidRPr="00CE2460">
        <w:rPr>
          <w:rFonts w:ascii="Book Antiqua" w:hAnsi="Book Antiqua"/>
          <w:b/>
          <w:color w:val="auto"/>
          <w:lang w:val="en-US"/>
        </w:rPr>
        <w:t xml:space="preserve">ose of the </w:t>
      </w:r>
      <w:proofErr w:type="spellStart"/>
      <w:r w:rsidR="00047941" w:rsidRPr="00CE2460">
        <w:rPr>
          <w:rFonts w:ascii="Book Antiqua" w:hAnsi="Book Antiqua"/>
          <w:b/>
          <w:color w:val="auto"/>
          <w:lang w:val="en-US"/>
        </w:rPr>
        <w:t>chemoembolic</w:t>
      </w:r>
      <w:proofErr w:type="spellEnd"/>
      <w:r w:rsidR="00047941" w:rsidRPr="00CE2460">
        <w:rPr>
          <w:rFonts w:ascii="Book Antiqua" w:hAnsi="Book Antiqua"/>
          <w:b/>
          <w:color w:val="auto"/>
          <w:lang w:val="en-US"/>
        </w:rPr>
        <w:t xml:space="preserve"> agent</w:t>
      </w:r>
      <w:r w:rsidR="00047941" w:rsidRPr="00CE2460">
        <w:rPr>
          <w:rStyle w:val="Nenhum"/>
          <w:rFonts w:ascii="Book Antiqua" w:hAnsi="Book Antiqua"/>
          <w:b/>
          <w:lang w:val="en-US"/>
        </w:rPr>
        <w:t xml:space="preserve"> </w:t>
      </w:r>
      <w:r w:rsidR="00047941" w:rsidRPr="00CE2460">
        <w:rPr>
          <w:rStyle w:val="Nenhum"/>
          <w:rFonts w:ascii="Book Antiqua" w:hAnsi="Book Antiqua" w:cs="Arial"/>
          <w:b/>
          <w:lang w:val="en-US"/>
        </w:rPr>
        <w:t>≤</w:t>
      </w:r>
      <w:r w:rsidR="00047941" w:rsidRPr="00CE2460">
        <w:rPr>
          <w:rStyle w:val="Nenhum"/>
          <w:rFonts w:ascii="Book Antiqua" w:hAnsi="Book Antiqua"/>
          <w:b/>
          <w:lang w:val="en-US"/>
        </w:rPr>
        <w:t xml:space="preserve"> 50 mg)</w:t>
      </w:r>
    </w:p>
    <w:p w14:paraId="1A03C070" w14:textId="77A7C764" w:rsidR="00820156" w:rsidRPr="00557223" w:rsidRDefault="00820156" w:rsidP="00CE2460">
      <w:pPr>
        <w:pStyle w:val="Corpo"/>
        <w:spacing w:after="0" w:line="360" w:lineRule="auto"/>
        <w:jc w:val="both"/>
        <w:rPr>
          <w:rFonts w:ascii="Book Antiqua" w:hAnsi="Book Antiqua"/>
          <w:color w:val="auto"/>
          <w:lang w:val="en-US"/>
        </w:rPr>
      </w:pPr>
      <w:r w:rsidRPr="00CE2460">
        <w:rPr>
          <w:rFonts w:ascii="Book Antiqua" w:hAnsi="Book Antiqua"/>
          <w:noProof/>
        </w:rPr>
        <mc:AlternateContent>
          <mc:Choice Requires="wps">
            <w:drawing>
              <wp:anchor distT="0" distB="0" distL="114300" distR="114300" simplePos="0" relativeHeight="251556864" behindDoc="0" locked="0" layoutInCell="1" allowOverlap="1" wp14:anchorId="18749135" wp14:editId="34E54210">
                <wp:simplePos x="0" y="0"/>
                <wp:positionH relativeFrom="column">
                  <wp:posOffset>1559241</wp:posOffset>
                </wp:positionH>
                <wp:positionV relativeFrom="paragraph">
                  <wp:posOffset>119945</wp:posOffset>
                </wp:positionV>
                <wp:extent cx="140335" cy="0"/>
                <wp:effectExtent l="0" t="0" r="12065" b="19050"/>
                <wp:wrapNone/>
                <wp:docPr id="8" name="Conector reto 8"/>
                <wp:cNvGraphicFramePr/>
                <a:graphic xmlns:a="http://schemas.openxmlformats.org/drawingml/2006/main">
                  <a:graphicData uri="http://schemas.microsoft.com/office/word/2010/wordprocessingShape">
                    <wps:wsp>
                      <wps:cNvCnPr/>
                      <wps:spPr>
                        <a:xfrm>
                          <a:off x="0" y="0"/>
                          <a:ext cx="14033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B05D4" id="Conector reto 8"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5pt,9.45pt" to="133.8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" strokecolor="black [3213]" strokeweight="2pt">
                <v:stroke joinstyle="miter"/>
              </v:line>
            </w:pict>
          </mc:Fallback>
        </mc:AlternateContent>
      </w:r>
      <w:r w:rsidR="00047941" w:rsidRPr="00CE2460">
        <w:rPr>
          <w:rFonts w:ascii="Book Antiqua" w:hAnsi="Book Antiqua"/>
          <w:color w:val="auto"/>
          <w:lang w:val="en-US"/>
        </w:rPr>
        <w:tab/>
      </w:r>
      <w:r w:rsidR="00047941" w:rsidRPr="00CE2460">
        <w:rPr>
          <w:rFonts w:ascii="Book Antiqua" w:hAnsi="Book Antiqua"/>
          <w:color w:val="auto"/>
          <w:lang w:val="en-US"/>
        </w:rPr>
        <w:tab/>
      </w:r>
      <w:r w:rsidR="00047941" w:rsidRPr="00CE2460">
        <w:rPr>
          <w:rFonts w:ascii="Book Antiqua" w:hAnsi="Book Antiqua"/>
          <w:color w:val="auto"/>
          <w:lang w:val="en-US"/>
        </w:rPr>
        <w:tab/>
      </w:r>
      <w:r w:rsidR="00047941" w:rsidRPr="00CE2460">
        <w:rPr>
          <w:rFonts w:ascii="Book Antiqua" w:hAnsi="Book Antiqua"/>
          <w:color w:val="auto"/>
          <w:lang w:val="en-US"/>
        </w:rPr>
        <w:tab/>
      </w:r>
      <w:r w:rsidRPr="00CE2460">
        <w:rPr>
          <w:rFonts w:ascii="Book Antiqua" w:hAnsi="Book Antiqua"/>
          <w:b/>
          <w:color w:val="auto"/>
          <w:lang w:val="en-US"/>
        </w:rPr>
        <w:t>Presence = 1</w:t>
      </w:r>
    </w:p>
    <w:p w14:paraId="4A442201" w14:textId="77777777" w:rsidR="00820156" w:rsidRPr="00CE2460" w:rsidRDefault="00820156" w:rsidP="00CE2460">
      <w:pPr>
        <w:pStyle w:val="Corpo"/>
        <w:spacing w:after="0" w:line="360" w:lineRule="auto"/>
        <w:jc w:val="both"/>
        <w:rPr>
          <w:rFonts w:ascii="Book Antiqua" w:hAnsi="Book Antiqua"/>
          <w:b/>
          <w:bCs/>
          <w:lang w:val="en-US"/>
        </w:rPr>
      </w:pPr>
    </w:p>
    <w:p w14:paraId="24DCC8A2" w14:textId="1CFA52B8" w:rsidR="00143FBD" w:rsidRPr="00CE2460" w:rsidRDefault="008F12F2" w:rsidP="00CE2460">
      <w:pPr>
        <w:pStyle w:val="Corpo"/>
        <w:spacing w:after="0" w:line="360" w:lineRule="auto"/>
        <w:jc w:val="both"/>
        <w:rPr>
          <w:rFonts w:ascii="Book Antiqua" w:hAnsi="Book Antiqua"/>
          <w:b/>
          <w:bCs/>
          <w:caps/>
          <w:lang w:val="en-US"/>
        </w:rPr>
      </w:pPr>
      <w:r w:rsidRPr="00CE2460">
        <w:rPr>
          <w:rFonts w:ascii="Book Antiqua" w:hAnsi="Book Antiqua"/>
          <w:b/>
          <w:bCs/>
          <w:caps/>
          <w:lang w:val="en-US"/>
        </w:rPr>
        <w:t>Discussion</w:t>
      </w:r>
    </w:p>
    <w:p w14:paraId="4509C64B" w14:textId="21D45128" w:rsidR="0007375D" w:rsidRPr="00CE2460" w:rsidRDefault="00B045BA" w:rsidP="00CE2460">
      <w:pPr>
        <w:pStyle w:val="Corpo"/>
        <w:spacing w:after="0" w:line="360" w:lineRule="auto"/>
        <w:jc w:val="both"/>
        <w:rPr>
          <w:rFonts w:ascii="Book Antiqua" w:hAnsi="Book Antiqua"/>
          <w:color w:val="auto"/>
          <w:vertAlign w:val="superscript"/>
          <w:lang w:val="en-US"/>
        </w:rPr>
      </w:pPr>
      <w:r w:rsidRPr="00CE2460">
        <w:rPr>
          <w:rFonts w:ascii="Book Antiqua" w:hAnsi="Book Antiqua"/>
          <w:color w:val="auto"/>
          <w:lang w:val="en-US"/>
        </w:rPr>
        <w:t>R</w:t>
      </w:r>
      <w:r w:rsidR="00EF78FD" w:rsidRPr="00CE2460">
        <w:rPr>
          <w:rFonts w:ascii="Book Antiqua" w:hAnsi="Book Antiqua"/>
          <w:color w:val="auto"/>
          <w:lang w:val="en-US"/>
        </w:rPr>
        <w:t>adiological response to neoadjuvant H</w:t>
      </w:r>
      <w:r w:rsidR="00925DA9" w:rsidRPr="00CE2460">
        <w:rPr>
          <w:rFonts w:ascii="Book Antiqua" w:hAnsi="Book Antiqua"/>
          <w:color w:val="auto"/>
          <w:lang w:val="en-US"/>
        </w:rPr>
        <w:t>C</w:t>
      </w:r>
      <w:r w:rsidR="00EF78FD" w:rsidRPr="00CE2460">
        <w:rPr>
          <w:rFonts w:ascii="Book Antiqua" w:hAnsi="Book Antiqua"/>
          <w:color w:val="auto"/>
          <w:lang w:val="en-US"/>
        </w:rPr>
        <w:t xml:space="preserve">C treatments is a fundamental method of evaluation for the decision to maintain and </w:t>
      </w:r>
      <w:r w:rsidRPr="00CE2460">
        <w:rPr>
          <w:rFonts w:ascii="Book Antiqua" w:hAnsi="Book Antiqua"/>
          <w:color w:val="auto"/>
          <w:lang w:val="en-US"/>
        </w:rPr>
        <w:t xml:space="preserve">meet </w:t>
      </w:r>
      <w:r w:rsidR="00EF78FD" w:rsidRPr="00CE2460">
        <w:rPr>
          <w:rFonts w:ascii="Book Antiqua" w:hAnsi="Book Antiqua"/>
          <w:color w:val="auto"/>
          <w:lang w:val="en-US"/>
        </w:rPr>
        <w:t>the criteria necessary for execution of</w:t>
      </w:r>
      <w:r w:rsidRPr="00CE2460">
        <w:rPr>
          <w:rFonts w:ascii="Book Antiqua" w:hAnsi="Book Antiqua"/>
          <w:color w:val="auto"/>
          <w:lang w:val="en-US"/>
        </w:rPr>
        <w:t xml:space="preserve"> a</w:t>
      </w:r>
      <w:r w:rsidR="00EF78FD" w:rsidRPr="00CE2460">
        <w:rPr>
          <w:rFonts w:ascii="Book Antiqua" w:hAnsi="Book Antiqua"/>
          <w:color w:val="auto"/>
          <w:lang w:val="en-US"/>
        </w:rPr>
        <w:t xml:space="preserve"> </w:t>
      </w:r>
      <w:r w:rsidR="00925DA9" w:rsidRPr="00CE2460">
        <w:rPr>
          <w:rFonts w:ascii="Book Antiqua" w:hAnsi="Book Antiqua"/>
          <w:color w:val="auto"/>
          <w:lang w:val="en-US"/>
        </w:rPr>
        <w:t xml:space="preserve">hepatic </w:t>
      </w:r>
      <w:proofErr w:type="gramStart"/>
      <w:r w:rsidR="00925DA9" w:rsidRPr="00CE2460">
        <w:rPr>
          <w:rFonts w:ascii="Book Antiqua" w:hAnsi="Book Antiqua"/>
          <w:color w:val="auto"/>
          <w:lang w:val="en-US"/>
        </w:rPr>
        <w:t>transplant</w:t>
      </w:r>
      <w:r w:rsidR="00C75F1B" w:rsidRPr="00CE2460">
        <w:rPr>
          <w:rFonts w:ascii="Book Antiqua" w:hAnsi="Book Antiqua"/>
          <w:color w:val="auto"/>
          <w:vertAlign w:val="superscript"/>
          <w:lang w:val="en-US"/>
        </w:rPr>
        <w:t>[</w:t>
      </w:r>
      <w:proofErr w:type="gramEnd"/>
      <w:r w:rsidR="00C65A98" w:rsidRPr="00CE2460">
        <w:rPr>
          <w:rFonts w:ascii="Book Antiqua" w:hAnsi="Book Antiqua"/>
          <w:color w:val="auto"/>
          <w:vertAlign w:val="superscript"/>
          <w:lang w:val="en-US"/>
        </w:rPr>
        <w:t>7,11</w:t>
      </w:r>
      <w:r w:rsidR="00C75F1B" w:rsidRPr="00CE2460">
        <w:rPr>
          <w:rFonts w:ascii="Book Antiqua" w:hAnsi="Book Antiqua"/>
          <w:color w:val="auto"/>
          <w:vertAlign w:val="superscript"/>
          <w:lang w:val="en-US"/>
        </w:rPr>
        <w:t>]</w:t>
      </w:r>
      <w:r w:rsidR="00925DA9" w:rsidRPr="00CE2460">
        <w:rPr>
          <w:rFonts w:ascii="Book Antiqua" w:hAnsi="Book Antiqua"/>
          <w:color w:val="auto"/>
          <w:lang w:val="en-US"/>
        </w:rPr>
        <w:t>.</w:t>
      </w:r>
      <w:r w:rsidR="00990553" w:rsidRPr="00CE2460">
        <w:rPr>
          <w:rFonts w:ascii="Book Antiqua" w:hAnsi="Book Antiqua"/>
          <w:color w:val="auto"/>
          <w:vertAlign w:val="superscript"/>
          <w:lang w:val="en-US"/>
        </w:rPr>
        <w:t xml:space="preserve"> </w:t>
      </w:r>
      <w:r w:rsidR="0027214B" w:rsidRPr="00CE2460">
        <w:rPr>
          <w:rFonts w:ascii="Book Antiqua" w:hAnsi="Book Antiqua"/>
          <w:color w:val="auto"/>
          <w:lang w:val="en-US"/>
        </w:rPr>
        <w:t xml:space="preserve">Although the </w:t>
      </w:r>
      <w:proofErr w:type="spellStart"/>
      <w:r w:rsidR="0027214B" w:rsidRPr="00CE2460">
        <w:rPr>
          <w:rFonts w:ascii="Book Antiqua" w:hAnsi="Book Antiqua"/>
          <w:color w:val="auto"/>
          <w:lang w:val="en-US"/>
        </w:rPr>
        <w:t>pseudocapsule</w:t>
      </w:r>
      <w:proofErr w:type="spellEnd"/>
      <w:r w:rsidR="0027214B" w:rsidRPr="00CE2460">
        <w:rPr>
          <w:rFonts w:ascii="Book Antiqua" w:hAnsi="Book Antiqua"/>
          <w:color w:val="auto"/>
          <w:lang w:val="en-US"/>
        </w:rPr>
        <w:t xml:space="preserve"> was considered a predictor of radiological response in our study, this radiological characteristic of H</w:t>
      </w:r>
      <w:r w:rsidR="00725651" w:rsidRPr="00CE2460">
        <w:rPr>
          <w:rFonts w:ascii="Book Antiqua" w:hAnsi="Book Antiqua"/>
          <w:color w:val="auto"/>
          <w:lang w:val="en-US"/>
        </w:rPr>
        <w:t>C</w:t>
      </w:r>
      <w:r w:rsidR="0027214B" w:rsidRPr="00CE2460">
        <w:rPr>
          <w:rFonts w:ascii="Book Antiqua" w:hAnsi="Book Antiqua"/>
          <w:color w:val="auto"/>
          <w:lang w:val="en-US"/>
        </w:rPr>
        <w:t xml:space="preserve">C cannot be differentiated from the true tumor capsule by imaging tests, </w:t>
      </w:r>
      <w:r w:rsidRPr="00CE2460">
        <w:rPr>
          <w:rFonts w:ascii="Book Antiqua" w:hAnsi="Book Antiqua"/>
          <w:color w:val="auto"/>
          <w:lang w:val="en-US"/>
        </w:rPr>
        <w:t>requiring</w:t>
      </w:r>
      <w:r w:rsidR="0027214B" w:rsidRPr="00CE2460">
        <w:rPr>
          <w:rFonts w:ascii="Book Antiqua" w:hAnsi="Book Antiqua"/>
          <w:color w:val="auto"/>
          <w:lang w:val="en-US"/>
        </w:rPr>
        <w:t xml:space="preserve"> histopathological evaluation</w:t>
      </w:r>
      <w:r w:rsidR="00753B52"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"10.1148/radiol.2501071702", "ISBN" : "1527-1315 (Electronic)", "ISSN" : "0033-8419", "PMID" : "19095782", "abstract" : "PURPOSE: To evaluate the characteristics of hepatocellular carcinoma (HCC) with a pseudocapsule on dynamic magnetic resonance (MR) images. MATERIALS AND METHODS: The institutional review board approval was obtained, and the requirements for informed consent were waived for this retrospective study. Dynamic MR studies of surgically resected 106 HCCs in 93 patients were retrospectively reviewed. A false-positive fibrous capsule (FC) on dynamic MR images was considered to be a pseudocapsule. Pathologic specimens of HCCs with a pseudocapsule were reviewed. The differences in size, tumor grade, the degree of liver fibrosis and background liver diseases, and the incidence of vascular invasion were compared between HCCs with a pseudocapsule on MR images and those with FC at histologic examination by using Student t, Kruskal-Wallis, and chi(2) tests. RESULTS: The sensitivity, specificity, and accuracy of dynamic MR in the diagnosis of histologic FC were 94.0% (47 of 50), 73.2% (41 of 56), and 83.0% (88 of 106), respectively. There were 15 (14.2%) HCCs with a pseudocapsule. The pathologic specimens suggested possible causes of the pseudocapsule that included prominent sinusoids (n = 6), peritumoral fibrosis mimicking bridging fibrosis (n = 3), and both (n = 5). In one case, the capsulated HCC was surrounded by a well-differentiated HCC component. The mean size of a HCC with a pseudocapsule tended to be smaller than that with histologic FC, although it was not significant (mean +/- standard deviation: 2.8 cm +/- 1.0 vs 3.5 cm +/- 2.0, P = .09). Liver cirrhosis was less frequent in HCCs with a pseudocapsule than in those with a histologic FC (one of 14 [7.1%] vs 20 of 49 [40.8%], P &lt; .05). The tumor grades were not significantly different, and the incidence of vascular invasion after standardizing the tumor size (&lt;or=4 cm) was similar (five of 14 [35.7%] vs 12 of 37 [32.4%]). CONCLUSION: Dynamic MR imaging is accurate in depicting FC in HCCs. HCC with a pseudocapsule at MR possibly consists of peritumoral sinusoids and/or fibrosis. The pseudocapsule may be similar to histologic FC in terms of tumor invasiveness.", "author" : [ { "dropping-particle" : "", "family" : "Ishigami", "given" : "Kousei", "non-dropping-particle" : "", "parse-names" : false, "suffix" : "" }, { "dropping-particle" : "", "family" : "Yoshimitsu", "given" : "Kengo", "non-dropping-particle" : "", "parse-names" : false, "suffix" : "" }, { "dropping-particle" : "", "family" : "Nishihara", "given" : "Yunosuke", "non-dropping-particle" : "", "parse-names" : false, "suffix" : "" }, { "dropping-particle" : "", "family" : "Irie", "given" : "Hiroyuki", "non-dropping-particle" : "", "parse-names" : false, "suffix" : "" }, { "dropping-particle" : "", "family" : "Asayama", "given" : "Yoshiki", "non-dropping-particle" : "", "parse-names" : false, "suffix" : "" }, { "dropping-particle" : "", "family" : "Tajima", "given" : "Tsuyoshi", "non-dropping-particle" : "", "parse-names" : false, "suffix" : "" }, { "dropping-particle" : "", "family" : "Nishie", "given" : "Akihiro", "non-dropping-particle" : "", "parse-names" : false, "suffix" : "" }, { "dropping-particle" : "", "family" : "Hirakawa", "given" : "Masakazu", "non-dropping-particle" : "", "parse-names" : false, "suffix" : "" }, { "dropping-particle" : "", "family" : "Ushijima", "given" : "Yasuhiro", "non-dropping-particle" : "", "parse-names" : false, "suffix" : "" }, { "dropping-particle" : "", "family" : "Okamoto", "given" : "Daisuke", "non-dropping-particle" : "", "parse-names" : false, "suffix" : "" }, { "dropping-particle" : "", "family" : "Taketomi", "given" : "Akinobu", "non-dropping-particle" : "", "parse-names" : false, "suffix" : "" }, { "dropping-particle" : "", "family" : "Honda", "given" : "Hiroshi", "non-dropping-particle" : "", "parse-names" : false, "suffix" : "" } ], "container-title" : "Radiology", "id" : "ITEM-1", "issue" : "2", "issued" : { "date-parts" : [ [ "2009" ] ] }, "page" : "435-443", "title" : "Hepatocellular Carcinoma with a Pseudocapsule on Gadolinium-enhanced MR Images: Correlation with Histopathologic Findings", "type" : "article-journal", "volume" : "250" }, "uris" : [ "http://www.mendeley.com/documents/?uuid=37f09856-7679-4508-9949-ec4f1c441196" ] }, { "id" : "ITEM-2", "itemData" : { "DOI" : "10.1002/1097-0142(19940501)73:9&lt;2259::AID-CNCR2820730905&gt;3.0.CO;2-P", "ISBN" : "1097-0142", "ISSN" : "10970142", "PMID" : "7513245", "abstract" : "Background. Recently, transcatheter arterial embolization (TAE) has been used to treat hepatocellular carcinoma (HCC), yet much is still unknown regarding its optimal use. Methods. Eighty-four patients with HCC after TAE underwent surgical resection. Fifty of the tumors were less than 3 cm (small HCC [S-HCC]), and 34 were 3 cm or larger (large HCC [L-HCC]). Necrosis rate, distribution of residual HCC, histopathology of the main tumor, and proliferating activity of residual HCC by means of proliferative cell nuclear antigen (PCNA) were examined. Twentytwo randomly selected patients with HCC treated with standard chemotherapy were used as non-TAE control subjects. Results. A necrosis rate of greater than 95% was seen in 35 cases of S-HCC and in 15 of L-HCC. All five nonencapsulated tumors were L-HCC and had a much lower necrosis rate. No tumors in the control group showed a necrosis rate of greater than 95%. Encapsulated tumors were categorized according to their tumor interiors, capsules, and extracapsular zones. Complete necrosis of the tumor interior was 80.0% and 35.3% in S-HCC and LHCC, respectively. Viable residual tumors were found mainly in the extracapsular zone in S-HCC, whereas in LHCC they were located primarily in the tumor interior. Most capsules were affected by tumor necrosis and the subsequent healing process, resulting in a thick secondary capsule. Tumor interior necrosis was uniform and coagulative in S-HCC, in contrast to L-HCC, in which necrotic regions comprised several necrosis units of differing texture and were divided by fibrous septa. In contrast, the control group revealed spotty, sparse necrosis. Non- TAE tumor capsules were thin and pathologically characteristic of those naturally occurring in tumors, as opposed to the thick fibrous capsules, which are inducible by TAE therapy. In the TAE group, the PCNA positivity rates were 37.5%, 52.5%, and 100% in Grades 1,2, and 3/ 4 combined, respectively. At the tumor-nontumor boundary of the extracapsular region, PCNA-positive cells were detected in 55.0% of the cases. Conclusions. The thickened tumor capsule serves as a good postoperative indicator of TAE response. Small tumors seem to be affected in the tumor interior, whereas extracapsular invasion undermines the TAE effect. PCNA was helpful in detecting the tumor-nontumor boundary and useful as a parameter of viability of HCC after TAE. Cancer 1994; 73:2259-67.", "author" : [ { "dropping-particle" : "", "family" : "Higuchi", "given" : "Tsuneo", "non-dropping-particle" : "", "parse-names" : false, "suffix" : "" }, { "dropping-particle" : "", "family" : "Kikuchi", "given" : "Masahiro", "non-dropping-particle" : "", "parse-names" : false, "suffix" : "" }, { "dropping-particle" : "", "family" : "Okazaki", "given" : "Masatoshi", "non-dropping-particle" : "", "parse-names" : false, "suffix" : "" } ], "container-title" : "Cancer", "id" : "ITEM-2", "issue" : "9", "issued" : { "date-parts" : [ [ "1994" ] ] }, "page" : "2259-2267", "title" : "Hepatocellular carcinoma after transcatheter hepatic arterial embolization. A histopathologic study of 84 resected cases", "type" : "article-journal", "volume" : "73" }, "uris" : [ "http://www.mendeley.com/documents/?uuid=5dbec32d-7e02-43a1-80eb-828736693645" ] }, { "id" : "ITEM-3", "itemData" : { "DOI" : "10.1007/s004280000391", "ISBN" : "0945-6317 (Print)", "ISSN" : "09456317", "PMID" : "11469689", "abstract" : "The formation of fibrous capsule around the cancer nodule and of the septum in the tumor is frequently observed with the development of hepatocellular carcinoma (HCC). We aimed to clarify how the capsule and septum were formed during the growth of HCC. Liver samples surgically resected from 25 patients with HCC were studied with in situ hybridization for type-I, -III, and -IV procollagen. Type-I and -III procollagen-expressing cells, mostly \u03b1-smooth muscle actin (SMA)-positive, were increased in the fibrous capsule and in the septum between HCC nodules. These cells were also found at the invasion front of HCC and around the necrotic cancer tissues. Type-IV procollagen gene expression was mainly observed in mesenchymal cells localized in both HCCs and non-cancerous liver. Cancer cells or hepatocytes did not express any of these procollagen genes. The present study reveals that the capsule and septum are mainly formed by \u03b1-SMA-positive mesen-chymal cells at the interface between two different tissues (e.g., cancer nodule vs non-cancerous liver or another cancer nodule). The wound healing occurs even in HCC. The capsule formation may result from interaction between tumor and host liver and interfere the growth and invasion of HCC.", "author" : [ { "dropping-particle" : "", "family" : "Ishizaki", "given" : "Masahiko", "non-dropping-particle" : "", "parse-names" : false, "suffix" : "" }, { "dropping-particle" : "", "family" : "Ashida", "given" : "Kozo", "non-dropping-particle" : "", "parse-names" : false, "suffix" : "" }, { "dropping-particle" : "", "family" : "Higashi", "given" : "Toshihiro", "non-dropping-particle" : "", "parse-names" : false, "suffix" : "" }, { "dropping-particle" : "", "family" : "Nakatsukasa", "given" : "Harushige", "non-dropping-particle" : "", "parse-names" : false, "suffix" : "" }, { "dropping-particle" : "", "family" : "Kaneyoshi", "given" : "Toshihiko", "non-dropping-particle" : "", "parse-names" : false, "suffix" : "" }, { "dropping-particle" : "", "family" : "Fujiwara", "given" : "Keishi", "non-dropping-particle" : "", "parse-names" : false, "suffix" : "" }, { "dropping-particle" : "", "family" : "Nouso", "given" : "Kazuhiro", "non-dropping-particle" : "", "parse-names" : false, "suffix" : "" }, { "dropping-particle" : "", "family" : "Kobayashi", "given" : "Yoshiyuki", "non-dropping-particle" : "", "parse-names" : false, "suffix" : "" }, { "dropping-particle" : "", "family" : "Uemura", "given" : "Masayuki", "non-dropping-particle" : "", "parse-names" : false, "suffix" : "" }, { "dropping-particle" : "", "family" : "Nakamura", "given" : "Shinichiro", "non-dropping-particle" : "", "parse-names" : false, "suffix" : "" }, { "dropping-particle" : "", "family" : "Tsuji", "given" : "Takao", "non-dropping-particle" : "", "parse-names" : false, "suffix" : "" } ], "container-title" : "Virchows Archiv", "id" : "ITEM-3", "issue" : "6", "issued" : { "date-parts" : [ [ "2001" ] ] }, "page" : "574-580", "title" : "The formation of capsule and septum in human hepatocellular carcinoma", "type" : "article-journal", "volume" : "438" }, "uris" : [ "http://www.mendeley.com/documents/?uuid=4bb5e0d7-ce4b-46fe-a41a-eba017595144" ] } ], "mendeley" : { "formattedCitation" : "(20\u201322)", "plainTextFormattedCitation" : "(20\u201322)", "previouslyFormattedCitation" : "(20\u201322)" }, "properties" : {  }, "schema" : "https://github.com/citation-style-language/schema/raw/master/csl-citation.json" }</w:instrText>
      </w:r>
      <w:r w:rsidR="00753B52" w:rsidRPr="00CE2460">
        <w:rPr>
          <w:rFonts w:ascii="Book Antiqua" w:hAnsi="Book Antiqua"/>
          <w:color w:val="auto"/>
          <w:vertAlign w:val="superscript"/>
          <w:lang w:val="en-US"/>
        </w:rPr>
        <w:fldChar w:fldCharType="separate"/>
      </w:r>
      <w:r w:rsidR="00C75F1B"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19</w:t>
      </w:r>
      <w:r w:rsidR="004D626D" w:rsidRPr="00CE2460">
        <w:rPr>
          <w:rFonts w:ascii="Book Antiqua" w:hAnsi="Book Antiqua"/>
          <w:noProof/>
          <w:color w:val="auto"/>
          <w:vertAlign w:val="superscript"/>
          <w:lang w:val="en-US"/>
        </w:rPr>
        <w:t>–2</w:t>
      </w:r>
      <w:r w:rsidR="00517863" w:rsidRPr="00CE2460">
        <w:rPr>
          <w:rFonts w:ascii="Book Antiqua" w:hAnsi="Book Antiqua"/>
          <w:noProof/>
          <w:color w:val="auto"/>
          <w:vertAlign w:val="superscript"/>
          <w:lang w:val="en-US"/>
        </w:rPr>
        <w:t>1</w:t>
      </w:r>
      <w:r w:rsidR="00753B52" w:rsidRPr="00CE2460">
        <w:rPr>
          <w:rFonts w:ascii="Book Antiqua" w:hAnsi="Book Antiqua"/>
          <w:color w:val="auto"/>
          <w:vertAlign w:val="superscript"/>
          <w:lang w:val="en-US"/>
        </w:rPr>
        <w:fldChar w:fldCharType="end"/>
      </w:r>
      <w:r w:rsidR="00C75F1B" w:rsidRPr="00CE2460">
        <w:rPr>
          <w:rFonts w:ascii="Book Antiqua" w:hAnsi="Book Antiqua"/>
          <w:color w:val="auto"/>
          <w:vertAlign w:val="superscript"/>
          <w:lang w:val="en-US"/>
        </w:rPr>
        <w:t>]</w:t>
      </w:r>
      <w:r w:rsidR="006A7538" w:rsidRPr="00CE2460">
        <w:rPr>
          <w:rFonts w:ascii="Book Antiqua" w:hAnsi="Book Antiqua"/>
          <w:color w:val="auto"/>
          <w:lang w:val="en-US"/>
        </w:rPr>
        <w:t>.</w:t>
      </w:r>
      <w:r w:rsidR="00BA7592" w:rsidRPr="00CE2460">
        <w:rPr>
          <w:rFonts w:ascii="Book Antiqua" w:hAnsi="Book Antiqua"/>
          <w:color w:val="auto"/>
          <w:vertAlign w:val="superscript"/>
          <w:lang w:val="en-US"/>
        </w:rPr>
        <w:t xml:space="preserve"> </w:t>
      </w:r>
      <w:r w:rsidR="00C42117" w:rsidRPr="00CE2460">
        <w:rPr>
          <w:rFonts w:ascii="Book Antiqua" w:hAnsi="Book Antiqua"/>
          <w:color w:val="auto"/>
          <w:lang w:val="en-US"/>
        </w:rPr>
        <w:t xml:space="preserve">However, </w:t>
      </w:r>
      <w:proofErr w:type="spellStart"/>
      <w:r w:rsidR="00C42117" w:rsidRPr="00CE2460">
        <w:rPr>
          <w:rFonts w:ascii="Book Antiqua" w:hAnsi="Book Antiqua"/>
          <w:color w:val="auto"/>
          <w:lang w:val="en-US"/>
        </w:rPr>
        <w:t>Ishigami</w:t>
      </w:r>
      <w:proofErr w:type="spellEnd"/>
      <w:r w:rsidR="00C42117" w:rsidRPr="00CE2460">
        <w:rPr>
          <w:rFonts w:ascii="Book Antiqua" w:hAnsi="Book Antiqua"/>
          <w:color w:val="auto"/>
          <w:lang w:val="en-US"/>
        </w:rPr>
        <w:t xml:space="preserve"> </w:t>
      </w:r>
      <w:r w:rsidR="00820156" w:rsidRPr="00CE2460">
        <w:rPr>
          <w:rFonts w:ascii="Book Antiqua" w:hAnsi="Book Antiqua"/>
          <w:i/>
          <w:iCs/>
          <w:color w:val="auto"/>
          <w:lang w:val="en-US"/>
        </w:rPr>
        <w:t>et al</w:t>
      </w:r>
      <w:r w:rsidR="002A516A"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"10.1148/radiol.2501071702", "ISBN" : "1527-1315 (Electronic)", "ISSN" : "0033-8419", "PMID" : "19095782", "abstract" : "PURPOSE: To evaluate the characteristics of hepatocellular carcinoma (HCC) with a pseudocapsule on dynamic magnetic resonance (MR) images. MATERIALS AND METHODS: The institutional review board approval was obtained, and the requirements for informed consent were waived for this retrospective study. Dynamic MR studies of surgically resected 106 HCCs in 93 patients were retrospectively reviewed. A false-positive fibrous capsule (FC) on dynamic MR images was considered to be a pseudocapsule. Pathologic specimens of HCCs with a pseudocapsule were reviewed. The differences in size, tumor grade, the degree of liver fibrosis and background liver diseases, and the incidence of vascular invasion were compared between HCCs with a pseudocapsule on MR images and those with FC at histologic examination by using Student t, Kruskal-Wallis, and chi(2) tests. RESULTS: The sensitivity, specificity, and accuracy of dynamic MR in the diagnosis of histologic FC were 94.0% (47 of 50), 73.2% (41 of 56), and 83.0% (88 of 106), respectively. There were 15 (14.2%) HCCs with a pseudocapsule. The pathologic specimens suggested possible causes of the pseudocapsule that included prominent sinusoids (n = 6), peritumoral fibrosis mimicking bridging fibrosis (n = 3), and both (n = 5). In one case, the capsulated HCC was surrounded by a well-differentiated HCC component. The mean size of a HCC with a pseudocapsule tended to be smaller than that with histologic FC, although it was not significant (mean +/- standard deviation: 2.8 cm +/- 1.0 vs 3.5 cm +/- 2.0, P = .09). Liver cirrhosis was less frequent in HCCs with a pseudocapsule than in those with a histologic FC (one of 14 [7.1%] vs 20 of 49 [40.8%], P &lt; .05). The tumor grades were not significantly different, and the incidence of vascular invasion after standardizing the tumor size (&lt;or=4 cm) was similar (five of 14 [35.7%] vs 12 of 37 [32.4%]). CONCLUSION: Dynamic MR imaging is accurate in depicting FC in HCCs. HCC with a pseudocapsule at MR possibly consists of peritumoral sinusoids and/or fibrosis. The pseudocapsule may be similar to histologic FC in terms of tumor invasiveness.", "author" : [ { "dropping-particle" : "", "family" : "Ishigami", "given" : "Kousei", "non-dropping-particle" : "", "parse-names" : false, "suffix" : "" }, { "dropping-particle" : "", "family" : "Yoshimitsu", "given" : "Kengo", "non-dropping-particle" : "", "parse-names" : false, "suffix" : "" }, { "dropping-particle" : "", "family" : "Nishihara", "given" : "Yunosuke", "non-dropping-particle" : "", "parse-names" : false, "suffix" : "" }, { "dropping-particle" : "", "family" : "Irie", "given" : "Hiroyuki", "non-dropping-particle" : "", "parse-names" : false, "suffix" : "" }, { "dropping-particle" : "", "family" : "Asayama", "given" : "Yoshiki", "non-dropping-particle" : "", "parse-names" : false, "suffix" : "" }, { "dropping-particle" : "", "family" : "Tajima", "given" : "Tsuyoshi", "non-dropping-particle" : "", "parse-names" : false, "suffix" : "" }, { "dropping-particle" : "", "family" : "Nishie", "given" : "Akihiro", "non-dropping-particle" : "", "parse-names" : false, "suffix" : "" }, { "dropping-particle" : "", "family" : "Hirakawa", "given" : "Masakazu", "non-dropping-particle" : "", "parse-names" : false, "suffix" : "" }, { "dropping-particle" : "", "family" : "Ushijima", "given" : "Yasuhiro", "non-dropping-particle" : "", "parse-names" : false, "suffix" : "" }, { "dropping-particle" : "", "family" : "Okamoto", "given" : "Daisuke", "non-dropping-particle" : "", "parse-names" : false, "suffix" : "" }, { "dropping-particle" : "", "family" : "Taketomi", "given" : "Akinobu", "non-dropping-particle" : "", "parse-names" : false, "suffix" : "" }, { "dropping-particle" : "", "family" : "Honda", "given" : "Hiroshi", "non-dropping-particle" : "", "parse-names" : false, "suffix" : "" } ], "container-title" : "Radiology", "id" : "ITEM-1", "issue" : "2", "issued" : { "date-parts" : [ [ "2009" ] ] }, "page" : "435-443", "title" : "Hepatocellular Carcinoma with a Pseudocapsule on Gadolinium-enhanced MR Images: Correlation with Histopathologic Findings", "type" : "article-journal", "volume" : "250" }, "uris" : [ "http://www.mendeley.com/documents/?uuid=37f09856-7679-4508-9949-ec4f1c441196" ] } ], "mendeley" : { "formattedCitation" : "(20)", "plainTextFormattedCitation" : "(20)", "previouslyFormattedCitation" : "(20)" }, "properties" : {  }, "schema" : "https://github.com/citation-style-language/schema/raw/master/csl-citation.json" }</w:instrText>
      </w:r>
      <w:r w:rsidR="002A516A" w:rsidRPr="00CE2460">
        <w:rPr>
          <w:rFonts w:ascii="Book Antiqua" w:hAnsi="Book Antiqua"/>
          <w:color w:val="auto"/>
          <w:vertAlign w:val="superscript"/>
          <w:lang w:val="en-US"/>
        </w:rPr>
        <w:fldChar w:fldCharType="separate"/>
      </w:r>
      <w:r w:rsidR="00C75F1B"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19</w:t>
      </w:r>
      <w:r w:rsidR="00C75F1B" w:rsidRPr="00CE2460">
        <w:rPr>
          <w:rFonts w:ascii="Book Antiqua" w:hAnsi="Book Antiqua"/>
          <w:noProof/>
          <w:color w:val="auto"/>
          <w:vertAlign w:val="superscript"/>
          <w:lang w:val="en-US"/>
        </w:rPr>
        <w:t>]</w:t>
      </w:r>
      <w:r w:rsidR="002A516A" w:rsidRPr="00CE2460">
        <w:rPr>
          <w:rFonts w:ascii="Book Antiqua" w:hAnsi="Book Antiqua"/>
          <w:color w:val="auto"/>
          <w:vertAlign w:val="superscript"/>
          <w:lang w:val="en-US"/>
        </w:rPr>
        <w:fldChar w:fldCharType="end"/>
      </w:r>
      <w:r w:rsidR="00C42117" w:rsidRPr="00CE2460">
        <w:rPr>
          <w:rFonts w:ascii="Book Antiqua" w:hAnsi="Book Antiqua"/>
          <w:color w:val="auto"/>
          <w:lang w:val="en-US"/>
        </w:rPr>
        <w:t xml:space="preserve"> were able to correlate radiological findings of the </w:t>
      </w:r>
      <w:proofErr w:type="spellStart"/>
      <w:r w:rsidR="00C42117" w:rsidRPr="00CE2460">
        <w:rPr>
          <w:rFonts w:ascii="Book Antiqua" w:hAnsi="Book Antiqua"/>
          <w:color w:val="auto"/>
          <w:lang w:val="en-US"/>
        </w:rPr>
        <w:t>pseudocapsule</w:t>
      </w:r>
      <w:proofErr w:type="spellEnd"/>
      <w:r w:rsidR="00C42117" w:rsidRPr="00CE2460">
        <w:rPr>
          <w:rFonts w:ascii="Book Antiqua" w:hAnsi="Book Antiqua"/>
          <w:color w:val="auto"/>
          <w:lang w:val="en-US"/>
        </w:rPr>
        <w:t xml:space="preserve"> through histopathological analysis, evidencing that it was composed of prominent sinusoids and/or peritumoral fibrosis connecting to Glisson capsule fibrosis.</w:t>
      </w:r>
      <w:r w:rsidR="0007375D" w:rsidRPr="00CE2460">
        <w:rPr>
          <w:rFonts w:ascii="Book Antiqua" w:hAnsi="Book Antiqua"/>
          <w:color w:val="auto"/>
          <w:vertAlign w:val="superscript"/>
          <w:lang w:val="en-US"/>
        </w:rPr>
        <w:t xml:space="preserve"> </w:t>
      </w:r>
      <w:proofErr w:type="spellStart"/>
      <w:r w:rsidRPr="00CE2460">
        <w:rPr>
          <w:rFonts w:ascii="Book Antiqua" w:hAnsi="Book Antiqua"/>
          <w:color w:val="auto"/>
          <w:lang w:val="en-US"/>
        </w:rPr>
        <w:t>P</w:t>
      </w:r>
      <w:r w:rsidR="0007375D" w:rsidRPr="00CE2460">
        <w:rPr>
          <w:rFonts w:ascii="Book Antiqua" w:hAnsi="Book Antiqua"/>
          <w:color w:val="auto"/>
          <w:lang w:val="en-US"/>
        </w:rPr>
        <w:t>seudocapsule</w:t>
      </w:r>
      <w:proofErr w:type="spellEnd"/>
      <w:r w:rsidR="0007375D" w:rsidRPr="00CE2460">
        <w:rPr>
          <w:rFonts w:ascii="Book Antiqua" w:hAnsi="Book Antiqua"/>
          <w:color w:val="auto"/>
          <w:lang w:val="en-US"/>
        </w:rPr>
        <w:t xml:space="preserve"> HCCs, according to the same</w:t>
      </w:r>
      <w:r w:rsidR="002B5286" w:rsidRPr="00CE2460">
        <w:rPr>
          <w:rFonts w:ascii="Book Antiqua" w:hAnsi="Book Antiqua"/>
          <w:color w:val="auto"/>
          <w:lang w:val="en-US"/>
        </w:rPr>
        <w:t xml:space="preserve"> author</w:t>
      </w:r>
      <w:r w:rsidR="0007375D" w:rsidRPr="00CE2460">
        <w:rPr>
          <w:rFonts w:ascii="Book Antiqua" w:hAnsi="Book Antiqua"/>
          <w:color w:val="auto"/>
          <w:lang w:val="en-US"/>
        </w:rPr>
        <w:t xml:space="preserve">, can be considered similar to those with </w:t>
      </w:r>
      <w:r w:rsidRPr="00CE2460">
        <w:rPr>
          <w:rFonts w:ascii="Book Antiqua" w:hAnsi="Book Antiqua"/>
          <w:color w:val="auto"/>
          <w:lang w:val="en-US"/>
        </w:rPr>
        <w:t xml:space="preserve">a </w:t>
      </w:r>
      <w:r w:rsidR="0007375D" w:rsidRPr="00CE2460">
        <w:rPr>
          <w:rFonts w:ascii="Book Antiqua" w:hAnsi="Book Antiqua"/>
          <w:color w:val="auto"/>
          <w:lang w:val="en-US"/>
        </w:rPr>
        <w:t>true fibrotic capsule histologically in terms of tumor invasiveness because the incidence of vascular invasion and degrees of cell</w:t>
      </w:r>
      <w:r w:rsidRPr="00CE2460">
        <w:rPr>
          <w:rFonts w:ascii="Book Antiqua" w:hAnsi="Book Antiqua"/>
          <w:color w:val="auto"/>
          <w:lang w:val="en-US"/>
        </w:rPr>
        <w:t>ular</w:t>
      </w:r>
      <w:r w:rsidR="0007375D" w:rsidRPr="00CE2460">
        <w:rPr>
          <w:rFonts w:ascii="Book Antiqua" w:hAnsi="Book Antiqua"/>
          <w:color w:val="auto"/>
          <w:lang w:val="en-US"/>
        </w:rPr>
        <w:t xml:space="preserve"> differentiation of</w:t>
      </w:r>
      <w:r w:rsidR="009E7197" w:rsidRPr="00CE2460">
        <w:rPr>
          <w:rFonts w:ascii="Book Antiqua" w:hAnsi="Book Antiqua"/>
          <w:color w:val="auto"/>
          <w:lang w:val="en-US"/>
        </w:rPr>
        <w:t xml:space="preserve"> </w:t>
      </w:r>
      <w:r w:rsidRPr="00CE2460">
        <w:rPr>
          <w:rFonts w:ascii="Book Antiqua" w:hAnsi="Book Antiqua"/>
          <w:color w:val="auto"/>
          <w:lang w:val="en-US"/>
        </w:rPr>
        <w:t>evaluated</w:t>
      </w:r>
      <w:r w:rsidR="0007375D" w:rsidRPr="00CE2460">
        <w:rPr>
          <w:rFonts w:ascii="Book Antiqua" w:hAnsi="Book Antiqua"/>
          <w:color w:val="auto"/>
          <w:lang w:val="en-US"/>
        </w:rPr>
        <w:t xml:space="preserve"> tumors were similar</w:t>
      </w:r>
      <w:r w:rsidR="005D19C0"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"10.1148/radiol.2501071702", "ISBN" : "1527-1315 (Electronic)", "ISSN" : "0033-8419", "PMID" : "19095782", "abstract" : "PURPOSE: To evaluate the characteristics of hepatocellular carcinoma (HCC) with a pseudocapsule on dynamic magnetic resonance (MR) images. MATERIALS AND METHODS: The institutional review board approval was obtained, and the requirements for informed consent were waived for this retrospective study. Dynamic MR studies of surgically resected 106 HCCs in 93 patients were retrospectively reviewed. A false-positive fibrous capsule (FC) on dynamic MR images was considered to be a pseudocapsule. Pathologic specimens of HCCs with a pseudocapsule were reviewed. The differences in size, tumor grade, the degree of liver fibrosis and background liver diseases, and the incidence of vascular invasion were compared between HCCs with a pseudocapsule on MR images and those with FC at histologic examination by using Student t, Kruskal-Wallis, and chi(2) tests. RESULTS: The sensitivity, specificity, and accuracy of dynamic MR in the diagnosis of histologic FC were 94.0% (47 of 50), 73.2% (41 of 56), and 83.0% (88 of 106), respectively. There were 15 (14.2%) HCCs with a pseudocapsule. The pathologic specimens suggested possible causes of the pseudocapsule that included prominent sinusoids (n = 6), peritumoral fibrosis mimicking bridging fibrosis (n = 3), and both (n = 5). In one case, the capsulated HCC was surrounded by a well-differentiated HCC component. The mean size of a HCC with a pseudocapsule tended to be smaller than that with histologic FC, although it was not significant (mean +/- standard deviation: 2.8 cm +/- 1.0 vs 3.5 cm +/- 2.0, P = .09). Liver cirrhosis was less frequent in HCCs with a pseudocapsule than in those with a histologic FC (one of 14 [7.1%] vs 20 of 49 [40.8%], P &lt; .05). The tumor grades were not significantly different, and the incidence of vascular invasion after standardizing the tumor size (&lt;or=4 cm) was similar (five of 14 [35.7%] vs 12 of 37 [32.4%]). CONCLUSION: Dynamic MR imaging is accurate in depicting FC in HCCs. HCC with a pseudocapsule at MR possibly consists of peritumoral sinusoids and/or fibrosis. The pseudocapsule may be similar to histologic FC in terms of tumor invasiveness.", "author" : [ { "dropping-particle" : "", "family" : "Ishigami", "given" : "Kousei", "non-dropping-particle" : "", "parse-names" : false, "suffix" : "" }, { "dropping-particle" : "", "family" : "Yoshimitsu", "given" : "Kengo", "non-dropping-particle" : "", "parse-names" : false, "suffix" : "" }, { "dropping-particle" : "", "family" : "Nishihara", "given" : "Yunosuke", "non-dropping-particle" : "", "parse-names" : false, "suffix" : "" }, { "dropping-particle" : "", "family" : "Irie", "given" : "Hiroyuki", "non-dropping-particle" : "", "parse-names" : false, "suffix" : "" }, { "dropping-particle" : "", "family" : "Asayama", "given" : "Yoshiki", "non-dropping-particle" : "", "parse-names" : false, "suffix" : "" }, { "dropping-particle" : "", "family" : "Tajima", "given" : "Tsuyoshi", "non-dropping-particle" : "", "parse-names" : false, "suffix" : "" }, { "dropping-particle" : "", "family" : "Nishie", "given" : "Akihiro", "non-dropping-particle" : "", "parse-names" : false, "suffix" : "" }, { "dropping-particle" : "", "family" : "Hirakawa", "given" : "Masakazu", "non-dropping-particle" : "", "parse-names" : false, "suffix" : "" }, { "dropping-particle" : "", "family" : "Ushijima", "given" : "Yasuhiro", "non-dropping-particle" : "", "parse-names" : false, "suffix" : "" }, { "dropping-particle" : "", "family" : "Okamoto", "given" : "Daisuke", "non-dropping-particle" : "", "parse-names" : false, "suffix" : "" }, { "dropping-particle" : "", "family" : "Taketomi", "given" : "Akinobu", "non-dropping-particle" : "", "parse-names" : false, "suffix" : "" }, { "dropping-particle" : "", "family" : "Honda", "given" : "Hiroshi", "non-dropping-particle" : "", "parse-names" : false, "suffix" : "" } ], "container-title" : "Radiology", "id" : "ITEM-1", "issue" : "2", "issued" : { "date-parts" : [ [ "2009" ] ] }, "page" : "435-443", "title" : "Hepatocellular Carcinoma with a Pseudocapsule on Gadolinium-enhanced MR Images: Correlation with Histopathologic Findings", "type" : "article-journal", "volume" : "250" }, "uris" : [ "http://www.mendeley.com/documents/?uuid=37f09856-7679-4508-9949-ec4f1c441196" ] } ], "mendeley" : { "formattedCitation" : "(20)", "plainTextFormattedCitation" : "(20)", "previouslyFormattedCitation" : "(20)" }, "properties" : {  }, "schema" : "https://github.com/citation-style-language/schema/raw/master/csl-citation.json" }</w:instrText>
      </w:r>
      <w:r w:rsidR="005D19C0" w:rsidRPr="00CE2460">
        <w:rPr>
          <w:rFonts w:ascii="Book Antiqua" w:hAnsi="Book Antiqua"/>
          <w:color w:val="auto"/>
          <w:vertAlign w:val="superscript"/>
          <w:lang w:val="en-US"/>
        </w:rPr>
        <w:fldChar w:fldCharType="separate"/>
      </w:r>
      <w:r w:rsidR="001E3507"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19</w:t>
      </w:r>
      <w:r w:rsidR="001E3507" w:rsidRPr="00CE2460">
        <w:rPr>
          <w:rFonts w:ascii="Book Antiqua" w:hAnsi="Book Antiqua"/>
          <w:noProof/>
          <w:color w:val="auto"/>
          <w:vertAlign w:val="superscript"/>
          <w:lang w:val="en-US"/>
        </w:rPr>
        <w:t>]</w:t>
      </w:r>
      <w:r w:rsidR="005D19C0" w:rsidRPr="00CE2460">
        <w:rPr>
          <w:rFonts w:ascii="Book Antiqua" w:hAnsi="Book Antiqua"/>
          <w:color w:val="auto"/>
          <w:vertAlign w:val="superscript"/>
          <w:lang w:val="en-US"/>
        </w:rPr>
        <w:fldChar w:fldCharType="end"/>
      </w:r>
      <w:r w:rsidR="0007375D" w:rsidRPr="00CE2460">
        <w:rPr>
          <w:rFonts w:ascii="Book Antiqua" w:hAnsi="Book Antiqua"/>
          <w:color w:val="auto"/>
          <w:lang w:val="en-US"/>
        </w:rPr>
        <w:t>.</w:t>
      </w:r>
      <w:r w:rsidR="00FA6520" w:rsidRPr="00CE2460">
        <w:rPr>
          <w:rFonts w:ascii="Book Antiqua" w:hAnsi="Book Antiqua"/>
          <w:color w:val="auto"/>
          <w:vertAlign w:val="superscript"/>
          <w:lang w:val="en-US"/>
        </w:rPr>
        <w:t xml:space="preserve"> </w:t>
      </w:r>
    </w:p>
    <w:p w14:paraId="2309041D" w14:textId="550C68FA" w:rsidR="00FC1D14" w:rsidRPr="00CE2460" w:rsidRDefault="00A912A4"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 xml:space="preserve">In a previous study, evaluating 23 patients submitted to </w:t>
      </w:r>
      <w:r w:rsidR="00713B1E" w:rsidRPr="00CE2460">
        <w:rPr>
          <w:rFonts w:ascii="Book Antiqua" w:hAnsi="Book Antiqua"/>
          <w:color w:val="auto"/>
          <w:lang w:val="en-US"/>
        </w:rPr>
        <w:t>DEB</w:t>
      </w:r>
      <w:r w:rsidRPr="00CE2460">
        <w:rPr>
          <w:rFonts w:ascii="Book Antiqua" w:hAnsi="Book Antiqua"/>
          <w:color w:val="auto"/>
          <w:lang w:val="en-US"/>
        </w:rPr>
        <w:t xml:space="preserve">-TACE in the same clinical stage of </w:t>
      </w:r>
      <w:r w:rsidR="00B045BA" w:rsidRPr="00CE2460">
        <w:rPr>
          <w:rFonts w:ascii="Book Antiqua" w:hAnsi="Book Antiqua"/>
          <w:color w:val="auto"/>
          <w:lang w:val="en-US"/>
        </w:rPr>
        <w:t>the</w:t>
      </w:r>
      <w:r w:rsidRPr="00CE2460">
        <w:rPr>
          <w:rFonts w:ascii="Book Antiqua" w:hAnsi="Book Antiqua"/>
          <w:color w:val="auto"/>
          <w:lang w:val="en-US"/>
        </w:rPr>
        <w:t xml:space="preserve"> current study who were submitted to </w:t>
      </w:r>
      <w:r w:rsidR="00DA2672" w:rsidRPr="00CE2460">
        <w:rPr>
          <w:rFonts w:ascii="Book Antiqua" w:hAnsi="Book Antiqua"/>
          <w:color w:val="auto"/>
          <w:lang w:val="en-US"/>
        </w:rPr>
        <w:t>liver transplantation,</w:t>
      </w:r>
      <w:r w:rsidRPr="00CE2460">
        <w:rPr>
          <w:rFonts w:ascii="Book Antiqua" w:hAnsi="Book Antiqua"/>
          <w:color w:val="auto"/>
          <w:lang w:val="en-US"/>
        </w:rPr>
        <w:t xml:space="preserve"> the presence of true capsule</w:t>
      </w:r>
      <w:r w:rsidR="00DA2672" w:rsidRPr="00CE2460">
        <w:rPr>
          <w:rFonts w:ascii="Book Antiqua" w:hAnsi="Book Antiqua"/>
          <w:color w:val="auto"/>
          <w:lang w:val="en-US"/>
        </w:rPr>
        <w:t xml:space="preserve"> tumor</w:t>
      </w:r>
      <w:r w:rsidRPr="00CE2460">
        <w:rPr>
          <w:rFonts w:ascii="Book Antiqua" w:hAnsi="Book Antiqua"/>
          <w:color w:val="auto"/>
          <w:lang w:val="en-US"/>
        </w:rPr>
        <w:t xml:space="preserve"> </w:t>
      </w:r>
      <w:r w:rsidR="00B045BA" w:rsidRPr="00CE2460">
        <w:rPr>
          <w:rFonts w:ascii="Book Antiqua" w:hAnsi="Book Antiqua"/>
          <w:color w:val="auto"/>
          <w:lang w:val="en-US"/>
        </w:rPr>
        <w:t>w</w:t>
      </w:r>
      <w:r w:rsidRPr="00CE2460">
        <w:rPr>
          <w:rFonts w:ascii="Book Antiqua" w:hAnsi="Book Antiqua"/>
          <w:color w:val="auto"/>
          <w:lang w:val="en-US"/>
        </w:rPr>
        <w:t>as an independent predictor of histological response</w:t>
      </w:r>
      <w:r w:rsidR="00617970"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"10.1007/s00270-013-0759-z", "ISSN" : "1432086X", "abstract" : "Purpose: To evaluate pathologic, imaging, and technical predictors of therapy response in patients with hepatocellular carcinoma (HCC) within the Milan criteria undergoing doxorubicin drug-eluting beads transarterial chemoembolization (DEB-TACE) before orthotopic liver transplantation (OLT). Methods: This prospective study included consecutive patients with HCC who underwent DEB-TACE before OLT. Tumor histologic necrosis on liver explants was utilized as the standard of reference to categorize treated HCCs as group 1 ( &gt; 50 % necrosis) or group 2 (\u226450 % necrosis). DEB-TACE technique, histological factors, and imaging evaluation utilizing the modified Response Evaluation Criteria in Solid Tumors (mRECIST) were compared between groups 1 and 2. Results: Twenty-seven HCCs were identified in 23 patients. Group 1 comprised 18 HCCs (mean necrosis 86.2 %). Group 2 comprised 9 HCCs (mean necrosis 31.1 %). The mean time between the last DEB-TACE session and the OLT was 112 days. Lesion size was significantly larger in group 1 (mean 3.2 cm; 95 % confidence interval 2.55-3.85) than in group 2 (mean 2.1 cm; 95 % confidence interval 1.79-2.48) (p = 0.030). Group 1 also demonstrated a higher frequency of encapsulated lesions when compared to group 2 (78 % vs. 22 %; p = 0.0027). A significant linear correlation was found between the quantification of necrosis by imaging and pathology (p = 0.0011) using the mRECIST, with a poorer correlation index in group 2. Conclusion: Larger and encapsulated HCCS are associated with a higher percentage of necrosis. A significant linear correlation between the amount of necrosis by imaging and pathology was encountered when mRECIST was utilized. \u00a9 2013 Springer Science+Business Media and the Cardiovascular and Interventional Radiological Society of Europe (CIRSE).", "author" : [ { "dropping-particle" : "", "family" : "Odisio", "given" : "B.C.", "non-dropping-particle" : "", "parse-names" : false, "suffix" : "" }, { "dropping-particle" : "", "family" : "Galastri", "given" : "F.", "non-dropping-particle" : "", "parse-names" : false, "suffix" : "" }, { "dropping-particle" : "", "family" : "Avritscher", "given" : "R.", "non-dropping-particle" : "", "parse-names" : false, "suffix" : "" }, { "dropping-particle" : "", "family" : "Afonso", "given" : "B.B.", "non-dropping-particle" : "", "parse-names" : false, "suffix" : "" }, { "dropping-particle" : "", "family" : "Segatelli", "given" : "V.", "non-dropping-particle" : "", "parse-names" : false, "suffix" : "" }, { "dropping-particle" : "", "family" : "Felga", "given" : "G.E.G.", "non-dropping-particle" : "", "parse-names" : false, "suffix" : "" }, { "dropping-particle" : "", "family" : "Salvalaggio", "given" : "P.R.O.", "non-dropping-particle" : "", "parse-names" : false, "suffix" : "" }, { "dropping-particle" : "", "family" : "Ensor", "given" : "J.", "non-dropping-particle" : "", "parse-names" : false, "suffix" : "" }, { "dropping-particle" : "", "family" : "Wallace", "given" : "M.J.", "non-dropping-particle" : "", "parse-names" : false, "suffix" : "" }, { "dropping-particle" : "", "family" : "Nasser", "given" : "F.", "non-dropping-particle" : "", "parse-names" : false, "suffix" : "" } ], "container-title" : "CardioVascular and Interventional Radiology", "id" : "ITEM-1", "issue" : "4", "issued" : { "date-parts" : [ [ "2014" ] ] }, "title" : "Hepatocellular carcinomas within the Milan criteria: Predictors of histologic necrosis after drug-eluting beads transarterial chemoembolization", "type" : "article-journal", "volume" : "37" }, "uris" : [ "http://www.mendeley.com/documents/?uuid=54d1e050-986b-333a-b2f9-8b8814671357" ] } ], "mendeley" : { "formattedCitation" : "(23)", "plainTextFormattedCitation" : "(23)", "previouslyFormattedCitation" : "(23)" }, "properties" : {  }, "schema" : "https://github.com/citation-style-language/schema/raw/master/csl-citation.json" }</w:instrText>
      </w:r>
      <w:r w:rsidR="00617970" w:rsidRPr="00CE2460">
        <w:rPr>
          <w:rFonts w:ascii="Book Antiqua" w:hAnsi="Book Antiqua"/>
          <w:color w:val="auto"/>
          <w:vertAlign w:val="superscript"/>
          <w:lang w:val="en-US"/>
        </w:rPr>
        <w:fldChar w:fldCharType="separate"/>
      </w:r>
      <w:r w:rsidR="00F7534F"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22</w:t>
      </w:r>
      <w:r w:rsidR="00F7534F" w:rsidRPr="00CE2460">
        <w:rPr>
          <w:rFonts w:ascii="Book Antiqua" w:hAnsi="Book Antiqua"/>
          <w:noProof/>
          <w:color w:val="auto"/>
          <w:vertAlign w:val="superscript"/>
          <w:lang w:val="en-US"/>
        </w:rPr>
        <w:t>]</w:t>
      </w:r>
      <w:r w:rsidR="00617970" w:rsidRPr="00CE2460">
        <w:rPr>
          <w:rFonts w:ascii="Book Antiqua" w:hAnsi="Book Antiqua"/>
          <w:color w:val="auto"/>
          <w:vertAlign w:val="superscript"/>
          <w:lang w:val="en-US"/>
        </w:rPr>
        <w:fldChar w:fldCharType="end"/>
      </w:r>
      <w:r w:rsidRPr="00CE2460">
        <w:rPr>
          <w:rFonts w:ascii="Book Antiqua" w:hAnsi="Book Antiqua"/>
          <w:color w:val="auto"/>
          <w:lang w:val="en-US"/>
        </w:rPr>
        <w:t>. Similarly, studies evaluating changes in the histopathological architecture of H</w:t>
      </w:r>
      <w:r w:rsidR="00725651" w:rsidRPr="00CE2460">
        <w:rPr>
          <w:rFonts w:ascii="Book Antiqua" w:hAnsi="Book Antiqua"/>
          <w:color w:val="auto"/>
          <w:lang w:val="en-US"/>
        </w:rPr>
        <w:t>C</w:t>
      </w:r>
      <w:r w:rsidRPr="00CE2460">
        <w:rPr>
          <w:rFonts w:ascii="Book Antiqua" w:hAnsi="Book Antiqua"/>
          <w:color w:val="auto"/>
          <w:lang w:val="en-US"/>
        </w:rPr>
        <w:t xml:space="preserve">Cs treated with </w:t>
      </w:r>
      <w:proofErr w:type="spellStart"/>
      <w:r w:rsidRPr="00CE2460">
        <w:rPr>
          <w:rFonts w:ascii="Book Antiqua" w:hAnsi="Book Antiqua"/>
          <w:color w:val="auto"/>
          <w:lang w:val="en-US"/>
        </w:rPr>
        <w:t>cTACE</w:t>
      </w:r>
      <w:proofErr w:type="spellEnd"/>
      <w:r w:rsidRPr="00CE2460">
        <w:rPr>
          <w:rFonts w:ascii="Book Antiqua" w:hAnsi="Book Antiqua"/>
          <w:color w:val="auto"/>
          <w:lang w:val="en-US"/>
        </w:rPr>
        <w:t xml:space="preserve"> found that un</w:t>
      </w:r>
      <w:r w:rsidR="00B045BA" w:rsidRPr="00CE2460">
        <w:rPr>
          <w:rFonts w:ascii="Book Antiqua" w:hAnsi="Book Antiqua"/>
          <w:color w:val="auto"/>
          <w:lang w:val="en-US"/>
        </w:rPr>
        <w:t>en</w:t>
      </w:r>
      <w:r w:rsidRPr="00CE2460">
        <w:rPr>
          <w:rFonts w:ascii="Book Antiqua" w:hAnsi="Book Antiqua"/>
          <w:color w:val="auto"/>
          <w:lang w:val="en-US"/>
        </w:rPr>
        <w:t xml:space="preserve">capsulated tumors have a worse response to </w:t>
      </w:r>
      <w:proofErr w:type="spellStart"/>
      <w:r w:rsidRPr="00CE2460">
        <w:rPr>
          <w:rFonts w:ascii="Book Antiqua" w:hAnsi="Book Antiqua"/>
          <w:color w:val="auto"/>
          <w:lang w:val="en-US"/>
        </w:rPr>
        <w:t>cTACE</w:t>
      </w:r>
      <w:proofErr w:type="spellEnd"/>
      <w:r w:rsidRPr="00CE2460">
        <w:rPr>
          <w:rFonts w:ascii="Book Antiqua" w:hAnsi="Book Antiqua"/>
          <w:color w:val="auto"/>
          <w:lang w:val="en-US"/>
        </w:rPr>
        <w:t xml:space="preserve"> than capped tumors, suggest</w:t>
      </w:r>
      <w:r w:rsidR="00B045BA" w:rsidRPr="00CE2460">
        <w:rPr>
          <w:rFonts w:ascii="Book Antiqua" w:hAnsi="Book Antiqua"/>
          <w:color w:val="auto"/>
          <w:lang w:val="en-US"/>
        </w:rPr>
        <w:t>ing</w:t>
      </w:r>
      <w:r w:rsidRPr="00CE2460">
        <w:rPr>
          <w:rFonts w:ascii="Book Antiqua" w:hAnsi="Book Antiqua"/>
          <w:color w:val="auto"/>
          <w:lang w:val="en-US"/>
        </w:rPr>
        <w:t xml:space="preserve"> that un</w:t>
      </w:r>
      <w:r w:rsidR="00B045BA" w:rsidRPr="00CE2460">
        <w:rPr>
          <w:rFonts w:ascii="Book Antiqua" w:hAnsi="Book Antiqua"/>
          <w:color w:val="auto"/>
          <w:lang w:val="en-US"/>
        </w:rPr>
        <w:t>en</w:t>
      </w:r>
      <w:r w:rsidRPr="00CE2460">
        <w:rPr>
          <w:rFonts w:ascii="Book Antiqua" w:hAnsi="Book Antiqua"/>
          <w:color w:val="auto"/>
          <w:lang w:val="en-US"/>
        </w:rPr>
        <w:t xml:space="preserve">capsulated lesions are </w:t>
      </w:r>
      <w:r w:rsidR="00B045BA" w:rsidRPr="00CE2460">
        <w:rPr>
          <w:rFonts w:ascii="Book Antiqua" w:hAnsi="Book Antiqua"/>
          <w:color w:val="auto"/>
          <w:lang w:val="en-US"/>
        </w:rPr>
        <w:t xml:space="preserve">primarily </w:t>
      </w:r>
      <w:r w:rsidRPr="00CE2460">
        <w:rPr>
          <w:rFonts w:ascii="Book Antiqua" w:hAnsi="Book Antiqua"/>
          <w:color w:val="auto"/>
          <w:lang w:val="en-US"/>
        </w:rPr>
        <w:t>nourished by the portal vein</w:t>
      </w:r>
      <w:r w:rsidR="008B18E3"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"10.1002/1097-0142(19940501)73:9&lt;2259::AID-CNCR2820730905&gt;3.0.CO;2-P", "ISBN" : "1097-0142", "ISSN" : "10970142", "PMID" : "7513245", "abstract" : "Background. Recently, transcatheter arterial embolization (TAE) has been used to treat hepatocellular carcinoma (HCC), yet much is still unknown regarding its optimal use. Methods. Eighty-four patients with HCC after TAE underwent surgical resection. Fifty of the tumors were less than 3 cm (small HCC [S-HCC]), and 34 were 3 cm or larger (large HCC [L-HCC]). Necrosis rate, distribution of residual HCC, histopathology of the main tumor, and proliferating activity of residual HCC by means of proliferative cell nuclear antigen (PCNA) were examined. Twentytwo randomly selected patients with HCC treated with standard chemotherapy were used as non-TAE control subjects. Results. A necrosis rate of greater than 95% was seen in 35 cases of S-HCC and in 15 of L-HCC. All five nonencapsulated tumors were L-HCC and had a much lower necrosis rate. No tumors in the control group showed a necrosis rate of greater than 95%. Encapsulated tumors were categorized according to their tumor interiors, capsules, and extracapsular zones. Complete necrosis of the tumor interior was 80.0% and 35.3% in S-HCC and LHCC, respectively. Viable residual tumors were found mainly in the extracapsular zone in S-HCC, whereas in LHCC they were located primarily in the tumor interior. Most capsules were affected by tumor necrosis and the subsequent healing process, resulting in a thick secondary capsule. Tumor interior necrosis was uniform and coagulative in S-HCC, in contrast to L-HCC, in which necrotic regions comprised several necrosis units of differing texture and were divided by fibrous septa. In contrast, the control group revealed spotty, sparse necrosis. Non- TAE tumor capsules were thin and pathologically characteristic of those naturally occurring in tumors, as opposed to the thick fibrous capsules, which are inducible by TAE therapy. In the TAE group, the PCNA positivity rates were 37.5%, 52.5%, and 100% in Grades 1,2, and 3/ 4 combined, respectively. At the tumor-nontumor boundary of the extracapsular region, PCNA-positive cells were detected in 55.0% of the cases. Conclusions. The thickened tumor capsule serves as a good postoperative indicator of TAE response. Small tumors seem to be affected in the tumor interior, whereas extracapsular invasion undermines the TAE effect. PCNA was helpful in detecting the tumor-nontumor boundary and useful as a parameter of viability of HCC after TAE. Cancer 1994; 73:2259-67.", "author" : [ { "dropping-particle" : "", "family" : "Higuchi", "given" : "Tsuneo", "non-dropping-particle" : "", "parse-names" : false, "suffix" : "" }, { "dropping-particle" : "", "family" : "Kikuchi", "given" : "Masahiro", "non-dropping-particle" : "", "parse-names" : false, "suffix" : "" }, { "dropping-particle" : "", "family" : "Okazaki", "given" : "Masatoshi", "non-dropping-particle" : "", "parse-names" : false, "suffix" : "" } ], "container-title" : "Cancer", "id" : "ITEM-1", "issue" : "9", "issued" : { "date-parts" : [ [ "1994" ] ] }, "page" : "2259-2267", "title" : "Hepatocellular carcinoma after transcatheter hepatic arterial embolization. A histopathologic study of 84 resected cases", "type" : "article-journal", "volume" : "73" }, "uris" : [ "http://www.mendeley.com/documents/?uuid=5dbec32d-7e02-43a1-80eb-828736693645" ] } ], "mendeley" : { "formattedCitation" : "(21)", "plainTextFormattedCitation" : "(21)", "previouslyFormattedCitation" : "(21)" }, "properties" : {  }, "schema" : "https://github.com/citation-style-language/schema/raw/master/csl-citation.json" }</w:instrText>
      </w:r>
      <w:r w:rsidR="008B18E3" w:rsidRPr="00CE2460">
        <w:rPr>
          <w:rFonts w:ascii="Book Antiqua" w:hAnsi="Book Antiqua"/>
          <w:color w:val="auto"/>
          <w:vertAlign w:val="superscript"/>
          <w:lang w:val="en-US"/>
        </w:rPr>
        <w:fldChar w:fldCharType="separate"/>
      </w:r>
      <w:r w:rsidR="00F7534F"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20</w:t>
      </w:r>
      <w:r w:rsidR="00F7534F" w:rsidRPr="00CE2460">
        <w:rPr>
          <w:rFonts w:ascii="Book Antiqua" w:hAnsi="Book Antiqua"/>
          <w:noProof/>
          <w:color w:val="auto"/>
          <w:vertAlign w:val="superscript"/>
          <w:lang w:val="en-US"/>
        </w:rPr>
        <w:t>]</w:t>
      </w:r>
      <w:r w:rsidR="008B18E3" w:rsidRPr="00CE2460">
        <w:rPr>
          <w:rFonts w:ascii="Book Antiqua" w:hAnsi="Book Antiqua"/>
          <w:color w:val="auto"/>
          <w:vertAlign w:val="superscript"/>
          <w:lang w:val="en-US"/>
        </w:rPr>
        <w:fldChar w:fldCharType="end"/>
      </w:r>
      <w:r w:rsidRPr="00CE2460">
        <w:rPr>
          <w:rFonts w:ascii="Book Antiqua" w:hAnsi="Book Antiqua"/>
          <w:color w:val="auto"/>
          <w:lang w:val="en-US"/>
        </w:rPr>
        <w:t>.</w:t>
      </w:r>
      <w:r w:rsidR="00B15C17" w:rsidRPr="00CE2460">
        <w:rPr>
          <w:rFonts w:ascii="Book Antiqua" w:hAnsi="Book Antiqua"/>
          <w:color w:val="auto"/>
          <w:vertAlign w:val="superscript"/>
          <w:lang w:val="en-US"/>
        </w:rPr>
        <w:t xml:space="preserve"> </w:t>
      </w:r>
      <w:r w:rsidR="00B15C17" w:rsidRPr="00CE2460">
        <w:rPr>
          <w:rFonts w:ascii="Book Antiqua" w:hAnsi="Book Antiqua"/>
          <w:color w:val="auto"/>
          <w:lang w:val="en-US"/>
        </w:rPr>
        <w:t xml:space="preserve">Unlike our study, however, none of the cited </w:t>
      </w:r>
      <w:r w:rsidR="00B045BA" w:rsidRPr="00CE2460">
        <w:rPr>
          <w:rFonts w:ascii="Book Antiqua" w:hAnsi="Book Antiqua"/>
          <w:color w:val="auto"/>
          <w:lang w:val="en-US"/>
        </w:rPr>
        <w:t>studies were</w:t>
      </w:r>
      <w:r w:rsidR="00B15C17" w:rsidRPr="00CE2460">
        <w:rPr>
          <w:rFonts w:ascii="Book Antiqua" w:hAnsi="Book Antiqua"/>
          <w:color w:val="auto"/>
          <w:lang w:val="en-US"/>
        </w:rPr>
        <w:t xml:space="preserve"> able to quantify the importance of the presence of </w:t>
      </w:r>
      <w:proofErr w:type="spellStart"/>
      <w:r w:rsidR="00B15C17" w:rsidRPr="00CE2460">
        <w:rPr>
          <w:rFonts w:ascii="Book Antiqua" w:hAnsi="Book Antiqua"/>
          <w:color w:val="auto"/>
          <w:lang w:val="en-US"/>
        </w:rPr>
        <w:t>pseudocapsules</w:t>
      </w:r>
      <w:proofErr w:type="spellEnd"/>
      <w:r w:rsidR="00B15C17" w:rsidRPr="00CE2460">
        <w:rPr>
          <w:rFonts w:ascii="Book Antiqua" w:hAnsi="Book Antiqua"/>
          <w:color w:val="auto"/>
          <w:lang w:val="en-US"/>
        </w:rPr>
        <w:t xml:space="preserve"> </w:t>
      </w:r>
      <w:r w:rsidR="00B045BA" w:rsidRPr="00CE2460">
        <w:rPr>
          <w:rFonts w:ascii="Book Antiqua" w:hAnsi="Book Antiqua"/>
          <w:color w:val="auto"/>
          <w:lang w:val="en-US"/>
        </w:rPr>
        <w:t>with respect to</w:t>
      </w:r>
      <w:r w:rsidR="00B15C17" w:rsidRPr="00CE2460">
        <w:rPr>
          <w:rFonts w:ascii="Book Antiqua" w:hAnsi="Book Antiqua"/>
          <w:color w:val="auto"/>
          <w:lang w:val="en-US"/>
        </w:rPr>
        <w:t xml:space="preserve"> radiological response of HCC to DEB-TACE.</w:t>
      </w:r>
    </w:p>
    <w:p w14:paraId="2BEF9059" w14:textId="4AB135AA" w:rsidR="00E73208" w:rsidRPr="00CE2460" w:rsidRDefault="006E01C0" w:rsidP="00B14500">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When we consider only those studies that use</w:t>
      </w:r>
      <w:r w:rsidR="00B045BA" w:rsidRPr="00CE2460">
        <w:rPr>
          <w:rFonts w:ascii="Book Antiqua" w:hAnsi="Book Antiqua"/>
          <w:color w:val="auto"/>
          <w:lang w:val="en-US"/>
        </w:rPr>
        <w:t>d</w:t>
      </w:r>
      <w:r w:rsidRPr="00CE2460">
        <w:rPr>
          <w:rFonts w:ascii="Book Antiqua" w:hAnsi="Book Antiqua"/>
          <w:color w:val="auto"/>
          <w:lang w:val="en-US"/>
        </w:rPr>
        <w:t xml:space="preserve"> the DEB-TACE technique, we find </w:t>
      </w:r>
      <w:proofErr w:type="spellStart"/>
      <w:r w:rsidRPr="00CE2460">
        <w:rPr>
          <w:rFonts w:ascii="Book Antiqua" w:hAnsi="Book Antiqua"/>
          <w:color w:val="auto"/>
          <w:lang w:val="en-US"/>
        </w:rPr>
        <w:t>Vesselle</w:t>
      </w:r>
      <w:proofErr w:type="spellEnd"/>
      <w:r w:rsidRPr="00CE2460">
        <w:rPr>
          <w:rFonts w:ascii="Book Antiqua" w:hAnsi="Book Antiqua"/>
          <w:color w:val="auto"/>
          <w:lang w:val="en-US"/>
        </w:rPr>
        <w:t xml:space="preserve"> </w:t>
      </w:r>
      <w:r w:rsidR="00820156" w:rsidRPr="00CE2460">
        <w:rPr>
          <w:rFonts w:ascii="Book Antiqua" w:hAnsi="Book Antiqua"/>
          <w:i/>
          <w:iCs/>
          <w:color w:val="auto"/>
          <w:lang w:val="en-US"/>
        </w:rPr>
        <w:t>et al</w:t>
      </w:r>
      <w:r w:rsidR="00BE3B08"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"10.1007/s00330-015-3982-y", "ISSN" : "14321084", "PMID" : "26455721", "abstract" : "OBJECTIVES: To identify clinical and imaging features associated with complete response (CR) to first session of transarterial chemoembolization (TACE) with drug-eluting beads (DEB) in patients with hepatocellular carcinoma.\\n\\nMETHODS: In this prospective historical cohort, 172 patients with 315 tumours who received at least one DEB-TACE from 2007 to 2013 were studied. Imaging response was evaluated according to the modified Response Evaluation Criteria in Solid Tumours (mRECIST). Age, gender, aetiology of cirrhosis, Child and BCLC scores, particles size, location in the liver, size of the tumour, presence of a capsule, hypervascularisation on DSA and CT/MRI scans, and blush extinction were analysed.\\n\\nRESULTS: After one session of treatment, CR was observed in 36\u00a0% of the 315 tumours treated. Nodule size, location in the liver, and complete blush extinction on DSA was statistically correlated to complete response, whereas capsule aspect on imaging and demographic criteria were not. In multivariate analysis only, location in the liver and nodule size were significant features.\\n\\nCONCLUSIONS: Tumour location in the segments 1 and 4 is a pejorative factor for CR, whereas tumour size &lt;5\u00a0cm is a positive predictive factor. These criteria could, therefore, be taken into consideration to improve the selection of patients for DEB-TACE.\\n\\nKEY POINTS: \u2022 Literature on predictive factors of complete response after DEB-TACE is under-studied. \u2022 Tumour size &lt;5\u00a0cm is associated with complete response. \u2022 Location in segments 1 or 4 is a pejorative factor for response. \u2022 No demographic parameter influences complete response.", "author" : [ { "dropping-particle" : "", "family" : "Vesselle", "given" : "Guillaume", "non-dropping-particle" : "", "parse-names" : false, "suffix" : "" }, { "dropping-particle" : "", "family" : "Quirier-Leleu", "given" : "Camille", "non-dropping-particle" : "", "parse-names" : false, "suffix" : "" }, { "dropping-particle" : "", "family" : "Velasco", "given" : "St??phane", "non-dropping-particle" : "", "parse-names" : false, "suffix" : "" }, { "dropping-particle" : "", "family" : "Charier", "given" : "Florian", "non-dropping-particle" : "", "parse-names" : false, "suffix" : "" }, { "dropping-particle" : "", "family" : "Silvain", "given" : "Christine", "non-dropping-particle" : "", "parse-names" : false, "suffix" : "" }, { "dropping-particle" : "", "family" : "Boucebci", "given" : "Samy", "non-dropping-particle" : "", "parse-names" : false, "suffix" : "" }, { "dropping-particle" : "", "family" : "Ingrand", "given" : "Pierre", "non-dropping-particle" : "", "parse-names" : false, "suffix" : "" }, { "dropping-particle" : "", "family" : "Tasu", "given" : "Jean Pierre", "non-dropping-particle" : "", "parse-names" : false, "suffix" : "" } ], "container-title" : "European Radiology", "id" : "ITEM-1", "issue" : "6", "issued" : { "date-parts" : [ [ "2016" ] ] }, "page" : "1640-1648", "title" : "Predictive factors for complete response of chemoembolization with drug-eluting beads (DEB-TACE) for hepatocellular carcinoma", "type" : "article-journal", "volume" : "26" }, "uris" : [ "http://www.mendeley.com/documents/?uuid=6d49f0ca-c3d8-4852-8f54-e0b1e226e85e" ] } ], "mendeley" : { "formattedCitation" : "(24)", "plainTextFormattedCitation" : "(24)", "previouslyFormattedCitation" : "(24)" }, "properties" : {  }, "schema" : "https://github.com/citation-style-language/schema/raw/master/csl-citation.json" }</w:instrText>
      </w:r>
      <w:r w:rsidR="00BE3B08" w:rsidRPr="00CE2460">
        <w:rPr>
          <w:rFonts w:ascii="Book Antiqua" w:hAnsi="Book Antiqua"/>
          <w:color w:val="auto"/>
          <w:vertAlign w:val="superscript"/>
          <w:lang w:val="en-US"/>
        </w:rPr>
        <w:fldChar w:fldCharType="separate"/>
      </w:r>
      <w:r w:rsidR="00F7534F"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23</w:t>
      </w:r>
      <w:r w:rsidR="00F7534F" w:rsidRPr="00CE2460">
        <w:rPr>
          <w:rFonts w:ascii="Book Antiqua" w:hAnsi="Book Antiqua"/>
          <w:noProof/>
          <w:color w:val="auto"/>
          <w:vertAlign w:val="superscript"/>
          <w:lang w:val="en-US"/>
        </w:rPr>
        <w:t>]</w:t>
      </w:r>
      <w:r w:rsidR="00BE3B08" w:rsidRPr="00CE2460">
        <w:rPr>
          <w:rFonts w:ascii="Book Antiqua" w:hAnsi="Book Antiqua"/>
          <w:color w:val="auto"/>
          <w:vertAlign w:val="superscript"/>
          <w:lang w:val="en-US"/>
        </w:rPr>
        <w:fldChar w:fldCharType="end"/>
      </w:r>
      <w:r w:rsidRPr="00CE2460">
        <w:rPr>
          <w:rFonts w:ascii="Book Antiqua" w:hAnsi="Book Antiqua"/>
          <w:color w:val="auto"/>
          <w:lang w:val="en-US"/>
        </w:rPr>
        <w:t>, a prospective cohort studying BCLC stage A and B patients</w:t>
      </w:r>
      <w:r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"10.1016/j.jhep.2011.12.001", "ISBN" : "0168-8278", "ISSN" : "01688278", "PMID" : "22424438", "abstract" : "EASLEORTC Clinical Practice Guidelines (CPG) on the management of hepatocellular carcinoma (HCC) define the use of surveillance, diagnosis, and therapeutic strategies recommended for patients with this type of cancer. This is the first European joint effort by the European Association for the Study of the Liver (EASL) and the European Organization for Research and Treatment of Cancer (EORTC) to provide common guidelines for the management of hepatocellular carcinoma. These guidelines update the recommendations reported by the EASL panel of experts in HCC published in 2001 1. Several clinical and scientific advances have occurred during the past decade and, thus, a modern version of the document is urgently needed.", "author" : [ { "dropping-particle" : "", "family" : "Dufour", "given" : "Jean Francois", "non-dropping-particle" : "", "parse-names" : false, "suffix" : "" }, { "dropping-particle" : "", "family" : "Greten", "given" : "Tim F", "non-dropping-particle" : "", "parse-names" : false, "suffix" : "" }, { "dropping-particle" : "", "family" : "Raymond", "given" : "Eric", "non-dropping-particle" : "", "parse-names" : false, "suffix" : "" }, { "dropping-particle" : "", "family" : "Roskams", "given" : "Tania", "non-dropping-particle" : "", "parse-names" : false, "suffix" : "" }, { "dropping-particle" : "", "family" : "De", "given" : "Thierry", "non-dropping-particle" : "", "parse-names" : false, "suffix" : "" }, { "dropping-particle" : "", "family" : "Ducreux", "given" : "Michel", "non-dropping-particle" : "", "parse-names" : false, "suffix" : "" }, { "dropping-particle" : "", "family" : "Mazzaferro", "given" : "Vincenzo", "non-dropping-particle" : "", "parse-names" : false, "suffix" : "" }, { "dropping-particle" : "", "family" : "Governing", "given" : "Easl", "non-dropping-particle" : "", "parse-names" : false, "suffix" : "" } ], "container-title" : "Journal of Hepatology", "id" : "ITEM-1", "issue" : "4", "issued" : { "date-parts" : [ [ "2012" ] ] }, "page" : "908-43", "title" : "Clinical Practice Guidelines EASL \u2013 EORTC Clinical Practice Guidelines : Management of hepatocellular carcinoma European Organisation for Research and Treatment of Cancer", "type" : "article-journal", "volume" : "56" }, "uris" : [ "http://www.mendeley.com/documents/?uuid=8d0c57e4-d434-4ed7-9168-6f7169e962e6" ] }, { "id" : "ITEM-2", "itemData" : { "DOI" : "10.1007/s00330-015-3982-y", "ISSN" : "14321084", "PMID" : "26455721", "abstract" : "OBJECTIVES: To identify clinical and imaging features associated with complete response (CR) to first session of transarterial chemoembolization (TACE) with drug-eluting beads (DEB) in patients with hepatocellular carcinoma.\\n\\nMETHODS: In this prospective historical cohort, 172 patients with 315 tumours who received at least one DEB-TACE from 2007 to 2013 were studied. Imaging response was evaluated according to the modified Response Evaluation Criteria in Solid Tumours (mRECIST). Age, gender, aetiology of cirrhosis, Child and BCLC scores, particles size, location in the liver, size of the tumour, presence of a capsule, hypervascularisation on DSA and CT/MRI scans, and blush extinction were analysed.\\n\\nRESULTS: After one session of treatment, CR was observed in 36\u00a0% of the 315 tumours treated. Nodule size, location in the liver, and complete blush extinction on DSA was statistically correlated to complete response, whereas capsule aspect on imaging and demographic criteria were not. In multivariate analysis only, location in the liver and nodule size were significant features.\\n\\nCONCLUSIONS: Tumour location in the segments 1 and 4 is a pejorative factor for CR, whereas tumour size &lt;5\u00a0cm is a positive predictive factor. These criteria could, therefore, be taken into consideration to improve the selection of patients for DEB-TACE.\\n\\nKEY POINTS: \u2022 Literature on predictive factors of complete response after DEB-TACE is under-studied. \u2022 Tumour size &lt;5\u00a0cm is associated with complete response. \u2022 Location in segments 1 or 4 is a pejorative factor for response. \u2022 No demographic parameter influences complete response.", "author" : [ { "dropping-particle" : "", "family" : "Vesselle", "given" : "Guillaume", "non-dropping-particle" : "", "parse-names" : false, "suffix" : "" }, { "dropping-particle" : "", "family" : "Quirier-Leleu", "given" : "Camille", "non-dropping-particle" : "", "parse-names" : false, "suffix" : "" }, { "dropping-particle" : "", "family" : "Velasco", "given" : "St??phane", "non-dropping-particle" : "", "parse-names" : false, "suffix" : "" }, { "dropping-particle" : "", "family" : "Charier", "given" : "Florian", "non-dropping-particle" : "", "parse-names" : false, "suffix" : "" }, { "dropping-particle" : "", "family" : "Silvain", "given" : "Christine", "non-dropping-particle" : "", "parse-names" : false, "suffix" : "" }, { "dropping-particle" : "", "family" : "Boucebci", "given" : "Samy", "non-dropping-particle" : "", "parse-names" : false, "suffix" : "" }, { "dropping-particle" : "", "family" : "Ingrand", "given" : "Pierre", "non-dropping-particle" : "", "parse-names" : false, "suffix" : "" }, { "dropping-particle" : "", "family" : "Tasu", "given" : "Jean Pierre", "non-dropping-particle" : "", "parse-names" : false, "suffix" : "" } ], "container-title" : "European Radiology", "id" : "ITEM-2", "issue" : "6", "issued" : { "date-parts" : [ [ "2016" ] ] }, "page" : "1640-1648", "title" : "Predictive factors for complete response of chemoembolization with drug-eluting beads (DEB-TACE) for hepatocellular carcinoma", "type" : "article-journal", "volume" : "26" }, "uris" : [ "http://www.mendeley.com/documents/?uuid=6d49f0ca-c3d8-4852-8f54-e0b1e226e85e" ] } ], "mendeley" : { "formattedCitation" : "(11,24)", "plainTextFormattedCitation" : "(11,24)", "previouslyFormattedCitation" : "(11,24)" }, "properties" : {  }, "schema" : "https://github.com/citation-style-language/schema/raw/master/csl-citation.json" }</w:instrText>
      </w:r>
      <w:r w:rsidRPr="00CE2460">
        <w:rPr>
          <w:rFonts w:ascii="Book Antiqua" w:hAnsi="Book Antiqua"/>
          <w:color w:val="auto"/>
          <w:vertAlign w:val="superscript"/>
          <w:lang w:val="en-US"/>
        </w:rPr>
        <w:fldChar w:fldCharType="separate"/>
      </w:r>
      <w:r w:rsidR="00F7534F" w:rsidRPr="00CE2460">
        <w:rPr>
          <w:rFonts w:ascii="Book Antiqua" w:hAnsi="Book Antiqua"/>
          <w:noProof/>
          <w:color w:val="auto"/>
          <w:vertAlign w:val="superscript"/>
          <w:lang w:val="en-US"/>
        </w:rPr>
        <w:t>[</w:t>
      </w:r>
      <w:r w:rsidR="004D626D" w:rsidRPr="00CE2460">
        <w:rPr>
          <w:rFonts w:ascii="Book Antiqua" w:hAnsi="Book Antiqua"/>
          <w:noProof/>
          <w:color w:val="auto"/>
          <w:vertAlign w:val="superscript"/>
          <w:lang w:val="en-US"/>
        </w:rPr>
        <w:t>11,</w:t>
      </w:r>
      <w:r w:rsidR="00517863" w:rsidRPr="00CE2460">
        <w:rPr>
          <w:rFonts w:ascii="Book Antiqua" w:hAnsi="Book Antiqua"/>
          <w:noProof/>
          <w:color w:val="auto"/>
          <w:vertAlign w:val="superscript"/>
          <w:lang w:val="en-US"/>
        </w:rPr>
        <w:t>23</w:t>
      </w:r>
      <w:r w:rsidR="00F7534F" w:rsidRPr="00CE2460">
        <w:rPr>
          <w:rFonts w:ascii="Book Antiqua" w:hAnsi="Book Antiqua"/>
          <w:noProof/>
          <w:color w:val="auto"/>
          <w:vertAlign w:val="superscript"/>
          <w:lang w:val="en-US"/>
        </w:rPr>
        <w:t>]</w:t>
      </w:r>
      <w:r w:rsidRPr="00CE2460">
        <w:rPr>
          <w:rFonts w:ascii="Book Antiqua" w:hAnsi="Book Antiqua"/>
          <w:color w:val="auto"/>
          <w:vertAlign w:val="superscript"/>
          <w:lang w:val="en-US"/>
        </w:rPr>
        <w:fldChar w:fldCharType="end"/>
      </w:r>
      <w:r w:rsidR="00F7534F" w:rsidRPr="00CE2460">
        <w:rPr>
          <w:rFonts w:ascii="Book Antiqua" w:hAnsi="Book Antiqua"/>
          <w:color w:val="auto"/>
          <w:lang w:val="en-US"/>
        </w:rPr>
        <w:t>,</w:t>
      </w:r>
      <w:r w:rsidRPr="00CE2460">
        <w:rPr>
          <w:rFonts w:ascii="Book Antiqua" w:hAnsi="Book Antiqua"/>
          <w:color w:val="auto"/>
          <w:lang w:val="en-US"/>
        </w:rPr>
        <w:t xml:space="preserve"> who </w:t>
      </w:r>
      <w:r w:rsidR="00B045BA" w:rsidRPr="00CE2460">
        <w:rPr>
          <w:rFonts w:ascii="Book Antiqua" w:hAnsi="Book Antiqua"/>
          <w:color w:val="auto"/>
          <w:lang w:val="en-US"/>
        </w:rPr>
        <w:t>we</w:t>
      </w:r>
      <w:r w:rsidRPr="00CE2460">
        <w:rPr>
          <w:rFonts w:ascii="Book Antiqua" w:hAnsi="Book Antiqua"/>
          <w:color w:val="auto"/>
          <w:lang w:val="en-US"/>
        </w:rPr>
        <w:t>re not candidates for curative therapy and use</w:t>
      </w:r>
      <w:r w:rsidR="00B045BA" w:rsidRPr="00CE2460">
        <w:rPr>
          <w:rFonts w:ascii="Book Antiqua" w:hAnsi="Book Antiqua"/>
          <w:color w:val="auto"/>
          <w:lang w:val="en-US"/>
        </w:rPr>
        <w:t>d</w:t>
      </w:r>
      <w:r w:rsidRPr="00CE2460">
        <w:rPr>
          <w:rFonts w:ascii="Book Antiqua" w:hAnsi="Book Antiqua"/>
          <w:color w:val="auto"/>
          <w:lang w:val="en-US"/>
        </w:rPr>
        <w:t xml:space="preserve"> </w:t>
      </w:r>
      <w:r w:rsidR="00B045BA" w:rsidRPr="00CE2460">
        <w:rPr>
          <w:rFonts w:ascii="Book Antiqua" w:hAnsi="Book Antiqua"/>
          <w:color w:val="auto"/>
          <w:lang w:val="en-US"/>
        </w:rPr>
        <w:t xml:space="preserve">a </w:t>
      </w:r>
      <w:r w:rsidRPr="00CE2460">
        <w:rPr>
          <w:rFonts w:ascii="Book Antiqua" w:hAnsi="Book Antiqua"/>
          <w:color w:val="auto"/>
          <w:lang w:val="en-US"/>
        </w:rPr>
        <w:t>hetero</w:t>
      </w:r>
      <w:r w:rsidR="00237384" w:rsidRPr="00CE2460">
        <w:rPr>
          <w:rFonts w:ascii="Book Antiqua" w:hAnsi="Book Antiqua"/>
          <w:color w:val="auto"/>
          <w:lang w:val="en-US"/>
        </w:rPr>
        <w:t xml:space="preserve">geneous </w:t>
      </w:r>
      <w:r w:rsidR="00B045BA" w:rsidRPr="00CE2460">
        <w:rPr>
          <w:rFonts w:ascii="Book Antiqua" w:hAnsi="Book Antiqua"/>
          <w:color w:val="auto"/>
          <w:lang w:val="en-US"/>
        </w:rPr>
        <w:t>caliber</w:t>
      </w:r>
      <w:r w:rsidR="00237384" w:rsidRPr="00CE2460">
        <w:rPr>
          <w:rFonts w:ascii="Book Antiqua" w:hAnsi="Book Antiqua"/>
          <w:color w:val="auto"/>
          <w:lang w:val="en-US"/>
        </w:rPr>
        <w:t xml:space="preserve"> of embolic agent</w:t>
      </w:r>
      <w:r w:rsidRPr="00CE2460">
        <w:rPr>
          <w:rFonts w:ascii="Book Antiqua" w:hAnsi="Book Antiqua"/>
          <w:color w:val="auto"/>
          <w:lang w:val="en-US"/>
        </w:rPr>
        <w:t>, identified that HCCs smaller than 5</w:t>
      </w:r>
      <w:r w:rsidR="00B045BA" w:rsidRPr="00CE2460">
        <w:rPr>
          <w:rFonts w:ascii="Book Antiqua" w:hAnsi="Book Antiqua"/>
          <w:color w:val="auto"/>
          <w:lang w:val="en-US"/>
        </w:rPr>
        <w:t xml:space="preserve"> </w:t>
      </w:r>
      <w:r w:rsidRPr="00CE2460">
        <w:rPr>
          <w:rFonts w:ascii="Book Antiqua" w:hAnsi="Book Antiqua"/>
          <w:color w:val="auto"/>
          <w:lang w:val="en-US"/>
        </w:rPr>
        <w:t xml:space="preserve">cm </w:t>
      </w:r>
      <w:r w:rsidR="00B045BA" w:rsidRPr="00CE2460">
        <w:rPr>
          <w:rFonts w:ascii="Book Antiqua" w:hAnsi="Book Antiqua"/>
          <w:color w:val="auto"/>
          <w:lang w:val="en-US"/>
        </w:rPr>
        <w:t>we</w:t>
      </w:r>
      <w:r w:rsidRPr="00CE2460">
        <w:rPr>
          <w:rFonts w:ascii="Book Antiqua" w:hAnsi="Book Antiqua"/>
          <w:color w:val="auto"/>
          <w:lang w:val="en-US"/>
        </w:rPr>
        <w:t>re associated with a greater chance of CR and that tumors located in the hepatic segments I and IV present</w:t>
      </w:r>
      <w:r w:rsidR="00B045BA" w:rsidRPr="00CE2460">
        <w:rPr>
          <w:rFonts w:ascii="Book Antiqua" w:hAnsi="Book Antiqua"/>
          <w:color w:val="auto"/>
          <w:lang w:val="en-US"/>
        </w:rPr>
        <w:t>ed</w:t>
      </w:r>
      <w:r w:rsidRPr="00CE2460">
        <w:rPr>
          <w:rFonts w:ascii="Book Antiqua" w:hAnsi="Book Antiqua"/>
          <w:color w:val="auto"/>
          <w:lang w:val="en-US"/>
        </w:rPr>
        <w:t xml:space="preserve"> worse </w:t>
      </w:r>
      <w:r w:rsidRPr="00CE2460">
        <w:rPr>
          <w:rFonts w:ascii="Book Antiqua" w:hAnsi="Book Antiqua"/>
          <w:color w:val="auto"/>
          <w:lang w:val="en-US"/>
        </w:rPr>
        <w:lastRenderedPageBreak/>
        <w:t>radiological results</w:t>
      </w:r>
      <w:r w:rsidR="00517863" w:rsidRPr="00CE2460">
        <w:rPr>
          <w:rFonts w:ascii="Book Antiqua" w:hAnsi="Book Antiqua"/>
          <w:color w:val="auto"/>
          <w:vertAlign w:val="superscript"/>
          <w:lang w:val="en-US"/>
        </w:rPr>
        <w:fldChar w:fldCharType="begin" w:fldLock="1"/>
      </w:r>
      <w:r w:rsidR="00517863" w:rsidRPr="00CE2460">
        <w:rPr>
          <w:rFonts w:ascii="Book Antiqua" w:hAnsi="Book Antiqua"/>
          <w:color w:val="auto"/>
          <w:vertAlign w:val="superscript"/>
          <w:lang w:val="en-US"/>
        </w:rPr>
        <w:instrText>ADDIN CSL_CITATION { "citationItems" : [ { "id" : "ITEM-1", "itemData" : { "DOI" : "10.1007/s00330-015-3982-y", "ISSN" : "14321084", "PMID" : "26455721", "abstract" : "OBJECTIVES: To identify clinical and imaging features associated with complete response (CR) to first session of transarterial chemoembolization (TACE) with drug-eluting beads (DEB) in patients with hepatocellular carcinoma.\\n\\nMETHODS: In this prospective historical cohort, 172 patients with 315 tumours who received at least one DEB-TACE from 2007 to 2013 were studied. Imaging response was evaluated according to the modified Response Evaluation Criteria in Solid Tumours (mRECIST). Age, gender, aetiology of cirrhosis, Child and BCLC scores, particles size, location in the liver, size of the tumour, presence of a capsule, hypervascularisation on DSA and CT/MRI scans, and blush extinction were analysed.\\n\\nRESULTS: After one session of treatment, CR was observed in 36\u00a0% of the 315 tumours treated. Nodule size, location in the liver, and complete blush extinction on DSA was statistically correlated to complete response, whereas capsule aspect on imaging and demographic criteria were not. In multivariate analysis only, location in the liver and nodule size were significant features.\\n\\nCONCLUSIONS: Tumour location in the segments 1 and 4 is a pejorative factor for CR, whereas tumour size &lt;5\u00a0cm is a positive predictive factor. These criteria could, therefore, be taken into consideration to improve the selection of patients for DEB-TACE.\\n\\nKEY POINTS: \u2022 Literature on predictive factors of complete response after DEB-TACE is under-studied. \u2022 Tumour size &lt;5\u00a0cm is associated with complete response. \u2022 Location in segments 1 or 4 is a pejorative factor for response. \u2022 No demographic parameter influences complete response.", "author" : [ { "dropping-particle" : "", "family" : "Vesselle", "given" : "Guillaume", "non-dropping-particle" : "", "parse-names" : false, "suffix" : "" }, { "dropping-particle" : "", "family" : "Quirier-Leleu", "given" : "Camille", "non-dropping-particle" : "", "parse-names" : false, "suffix" : "" }, { "dropping-particle" : "", "family" : "Velasco", "given" : "St??phane", "non-dropping-particle" : "", "parse-names" : false, "suffix" : "" }, { "dropping-particle" : "", "family" : "Charier", "given" : "Florian", "non-dropping-particle" : "", "parse-names" : false, "suffix" : "" }, { "dropping-particle" : "", "family" : "Silvain", "given" : "Christine", "non-dropping-particle" : "", "parse-names" : false, "suffix" : "" }, { "dropping-particle" : "", "family" : "Boucebci", "given" : "Samy", "non-dropping-particle" : "", "parse-names" : false, "suffix" : "" }, { "dropping-particle" : "", "family" : "Ingrand", "given" : "Pierre", "non-dropping-particle" : "", "parse-names" : false, "suffix" : "" }, { "dropping-particle" : "", "family" : "Tasu", "given" : "Jean Pierre", "non-dropping-particle" : "", "parse-names" : false, "suffix" : "" } ], "container-title" : "European Radiology", "id" : "ITEM-1", "issue" : "6", "issued" : { "date-parts" : [ [ "2016" ] ] }, "page" : "1640-1648", "title" : "Predictive factors for complete response of chemoembolization with drug-eluting beads (DEB-TACE) for hepatocellular carcinoma", "type" : "article-journal", "volume" : "26" }, "uris" : [ "http://www.mendeley.com/documents/?uuid=6d49f0ca-c3d8-4852-8f54-e0b1e226e85e" ] } ], "mendeley" : { "formattedCitation" : "(24)", "plainTextFormattedCitation" : "(24)", "previouslyFormattedCitation" : "(24)" }, "properties" : {  }, "schema" : "https://github.com/citation-style-language/schema/raw/master/csl-citation.json" }</w:instrText>
      </w:r>
      <w:r w:rsidR="00517863" w:rsidRPr="00CE2460">
        <w:rPr>
          <w:rFonts w:ascii="Book Antiqua" w:hAnsi="Book Antiqua"/>
          <w:color w:val="auto"/>
          <w:vertAlign w:val="superscript"/>
          <w:lang w:val="en-US"/>
        </w:rPr>
        <w:fldChar w:fldCharType="separate"/>
      </w:r>
      <w:r w:rsidR="00517863" w:rsidRPr="00CE2460">
        <w:rPr>
          <w:rFonts w:ascii="Book Antiqua" w:hAnsi="Book Antiqua"/>
          <w:noProof/>
          <w:color w:val="auto"/>
          <w:vertAlign w:val="superscript"/>
          <w:lang w:val="en-US"/>
        </w:rPr>
        <w:t>[23</w:t>
      </w:r>
      <w:r w:rsidR="00517863" w:rsidRPr="00CE2460">
        <w:rPr>
          <w:rFonts w:ascii="Book Antiqua" w:hAnsi="Book Antiqua"/>
          <w:color w:val="auto"/>
          <w:vertAlign w:val="superscript"/>
          <w:lang w:val="en-US"/>
        </w:rPr>
        <w:fldChar w:fldCharType="end"/>
      </w:r>
      <w:r w:rsidR="00F7534F" w:rsidRPr="00CE2460">
        <w:rPr>
          <w:rFonts w:ascii="Book Antiqua" w:hAnsi="Book Antiqua"/>
          <w:color w:val="auto"/>
          <w:vertAlign w:val="superscript"/>
          <w:lang w:val="en-US"/>
        </w:rPr>
        <w:t>]</w:t>
      </w:r>
      <w:r w:rsidR="00F7534F" w:rsidRPr="00CE2460">
        <w:rPr>
          <w:rFonts w:ascii="Book Antiqua" w:hAnsi="Book Antiqua"/>
          <w:color w:val="auto"/>
          <w:lang w:val="en-US"/>
        </w:rPr>
        <w:t>.</w:t>
      </w:r>
      <w:r w:rsidR="009E7197" w:rsidRPr="00CE2460">
        <w:rPr>
          <w:rFonts w:ascii="Book Antiqua" w:hAnsi="Book Antiqua"/>
          <w:color w:val="auto"/>
          <w:lang w:val="en-US"/>
        </w:rPr>
        <w:t xml:space="preserve"> </w:t>
      </w:r>
      <w:r w:rsidRPr="00CE2460">
        <w:rPr>
          <w:rFonts w:ascii="Book Antiqua" w:hAnsi="Book Antiqua"/>
          <w:color w:val="auto"/>
          <w:lang w:val="en-US"/>
        </w:rPr>
        <w:t xml:space="preserve">In our study, the location of HCC in the hepatic segments, based on the hepatic segmentation of </w:t>
      </w:r>
      <w:proofErr w:type="spellStart"/>
      <w:r w:rsidRPr="00CE2460">
        <w:rPr>
          <w:rFonts w:ascii="Book Antiqua" w:hAnsi="Book Antiqua"/>
          <w:color w:val="auto"/>
          <w:lang w:val="en-US"/>
        </w:rPr>
        <w:t>Couinaud</w:t>
      </w:r>
      <w:proofErr w:type="spellEnd"/>
      <w:r w:rsidRPr="00CE2460">
        <w:rPr>
          <w:rFonts w:ascii="Book Antiqua" w:hAnsi="Book Antiqua"/>
          <w:color w:val="auto"/>
          <w:lang w:val="en-US"/>
        </w:rPr>
        <w:t>, was not a predictor of radiological response (</w:t>
      </w:r>
      <w:r w:rsidRPr="00CE2460">
        <w:rPr>
          <w:rFonts w:ascii="Book Antiqua" w:hAnsi="Book Antiqua"/>
          <w:i/>
          <w:iCs/>
          <w:caps/>
          <w:color w:val="auto"/>
          <w:lang w:val="en-US"/>
        </w:rPr>
        <w:t>p</w:t>
      </w:r>
      <w:r w:rsidRPr="00CE2460">
        <w:rPr>
          <w:rFonts w:ascii="Book Antiqua" w:hAnsi="Book Antiqua"/>
          <w:color w:val="auto"/>
          <w:lang w:val="en-US"/>
        </w:rPr>
        <w:t xml:space="preserve"> = 0.961 </w:t>
      </w:r>
      <w:r w:rsidR="001F13BD" w:rsidRPr="00CE2460">
        <w:rPr>
          <w:rFonts w:ascii="Book Antiqua" w:hAnsi="Book Antiqua"/>
          <w:color w:val="auto"/>
          <w:lang w:val="en-US"/>
        </w:rPr>
        <w:t>OR</w:t>
      </w:r>
      <w:r w:rsidRPr="00CE2460">
        <w:rPr>
          <w:rFonts w:ascii="Book Antiqua" w:hAnsi="Book Antiqua"/>
          <w:color w:val="auto"/>
          <w:lang w:val="en-US"/>
        </w:rPr>
        <w:t>,</w:t>
      </w:r>
      <w:r w:rsidR="00BA3764" w:rsidRPr="00CE2460">
        <w:rPr>
          <w:rFonts w:ascii="Book Antiqua" w:hAnsi="Book Antiqua"/>
          <w:color w:val="auto"/>
          <w:lang w:val="en-US"/>
        </w:rPr>
        <w:t xml:space="preserve"> </w:t>
      </w:r>
      <w:r w:rsidR="00BA3764" w:rsidRPr="00CE2460">
        <w:rPr>
          <w:rStyle w:val="Nenhum"/>
          <w:rFonts w:ascii="Book Antiqua" w:hAnsi="Book Antiqua" w:cs="Arial"/>
          <w:lang w:val="en-US"/>
        </w:rPr>
        <w:t>nodule-based analysis (</w:t>
      </w:r>
      <w:proofErr w:type="spellStart"/>
      <w:r w:rsidR="00BA3764" w:rsidRPr="00CE2460">
        <w:rPr>
          <w:rStyle w:val="Nenhum"/>
          <w:rFonts w:ascii="Book Antiqua" w:hAnsi="Book Antiqua" w:cs="Arial"/>
          <w:lang w:val="en-US"/>
        </w:rPr>
        <w:t>mRECIST</w:t>
      </w:r>
      <w:proofErr w:type="spellEnd"/>
      <w:r w:rsidR="00BA3764" w:rsidRPr="00CE2460">
        <w:rPr>
          <w:rStyle w:val="Nenhum"/>
          <w:rFonts w:ascii="Book Antiqua" w:hAnsi="Book Antiqua" w:cs="Arial"/>
          <w:lang w:val="en-US"/>
        </w:rPr>
        <w:t>) and</w:t>
      </w:r>
      <w:r w:rsidRPr="00CE2460">
        <w:rPr>
          <w:rFonts w:ascii="Book Antiqua" w:hAnsi="Book Antiqua"/>
          <w:color w:val="auto"/>
          <w:lang w:val="en-US"/>
        </w:rPr>
        <w:t xml:space="preserve"> </w:t>
      </w:r>
      <w:r w:rsidR="001F13BD" w:rsidRPr="00CE2460">
        <w:rPr>
          <w:rFonts w:ascii="Book Antiqua" w:hAnsi="Book Antiqua"/>
          <w:color w:val="auto"/>
          <w:lang w:val="en-US"/>
        </w:rPr>
        <w:t>HCC</w:t>
      </w:r>
      <w:r w:rsidRPr="00CE2460">
        <w:rPr>
          <w:rFonts w:ascii="Book Antiqua" w:hAnsi="Book Antiqua"/>
          <w:color w:val="auto"/>
          <w:lang w:val="en-US"/>
        </w:rPr>
        <w:t xml:space="preserve"> treated </w:t>
      </w:r>
      <w:r w:rsidRPr="00CE2460">
        <w:rPr>
          <w:rFonts w:ascii="Book Antiqua" w:hAnsi="Book Antiqua"/>
          <w:i/>
          <w:iCs/>
          <w:caps/>
          <w:color w:val="auto"/>
          <w:lang w:val="en-US"/>
        </w:rPr>
        <w:t>p</w:t>
      </w:r>
      <w:r w:rsidRPr="00CE2460">
        <w:rPr>
          <w:rFonts w:ascii="Book Antiqua" w:hAnsi="Book Antiqua"/>
          <w:color w:val="auto"/>
          <w:lang w:val="en-US"/>
        </w:rPr>
        <w:t xml:space="preserve"> = 0.709</w:t>
      </w:r>
      <w:r w:rsidR="004E70C6" w:rsidRPr="00CE2460">
        <w:rPr>
          <w:rFonts w:ascii="Book Antiqua" w:hAnsi="Book Antiqua"/>
          <w:color w:val="auto"/>
          <w:lang w:val="en-US"/>
        </w:rPr>
        <w:t>, percentage of necrosis</w:t>
      </w:r>
      <w:r w:rsidRPr="00CE2460">
        <w:rPr>
          <w:rFonts w:ascii="Book Antiqua" w:hAnsi="Book Antiqua"/>
          <w:color w:val="auto"/>
          <w:lang w:val="en-US"/>
        </w:rPr>
        <w:t>).</w:t>
      </w:r>
    </w:p>
    <w:p w14:paraId="20816892" w14:textId="75A921ED" w:rsidR="006E01C0" w:rsidRPr="00CE2460" w:rsidRDefault="00CB3745" w:rsidP="00B14500">
      <w:pPr>
        <w:pStyle w:val="Corpo"/>
        <w:spacing w:after="0" w:line="360" w:lineRule="auto"/>
        <w:ind w:firstLineChars="100" w:firstLine="240"/>
        <w:jc w:val="both"/>
        <w:rPr>
          <w:rFonts w:ascii="Book Antiqua" w:hAnsi="Book Antiqua"/>
          <w:color w:val="auto"/>
          <w:lang w:val="en-US"/>
        </w:rPr>
      </w:pPr>
      <w:proofErr w:type="spellStart"/>
      <w:r w:rsidRPr="00CE2460">
        <w:rPr>
          <w:rFonts w:ascii="Book Antiqua" w:hAnsi="Book Antiqua"/>
          <w:color w:val="auto"/>
          <w:lang w:val="en-US"/>
        </w:rPr>
        <w:t>Odisio</w:t>
      </w:r>
      <w:proofErr w:type="spellEnd"/>
      <w:r w:rsidRPr="00CE2460">
        <w:rPr>
          <w:rFonts w:ascii="Book Antiqua" w:hAnsi="Book Antiqua"/>
          <w:color w:val="auto"/>
          <w:lang w:val="en-US"/>
        </w:rPr>
        <w:t xml:space="preserve"> </w:t>
      </w:r>
      <w:r w:rsidR="00820156" w:rsidRPr="00CE2460">
        <w:rPr>
          <w:rFonts w:ascii="Book Antiqua" w:hAnsi="Book Antiqua"/>
          <w:i/>
          <w:iCs/>
          <w:color w:val="auto"/>
          <w:lang w:val="en-US"/>
        </w:rPr>
        <w:t>et al</w:t>
      </w:r>
      <w:r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"10.1007/s00270-013-0759-z", "ISSN" : "1432086X", "abstract" : "Purpose: To evaluate pathologic, imaging, and technical predictors of therapy response in patients with hepatocellular carcinoma (HCC) within the Milan criteria undergoing doxorubicin drug-eluting beads transarterial chemoembolization (DEB-TACE) before orthotopic liver transplantation (OLT). Methods: This prospective study included consecutive patients with HCC who underwent DEB-TACE before OLT. Tumor histologic necrosis on liver explants was utilized as the standard of reference to categorize treated HCCs as group 1 ( &gt; 50 % necrosis) or group 2 (\u226450 % necrosis). DEB-TACE technique, histological factors, and imaging evaluation utilizing the modified Response Evaluation Criteria in Solid Tumors (mRECIST) were compared between groups 1 and 2. Results: Twenty-seven HCCs were identified in 23 patients. Group 1 comprised 18 HCCs (mean necrosis 86.2 %). Group 2 comprised 9 HCCs (mean necrosis 31.1 %). The mean time between the last DEB-TACE session and the OLT was 112 days. Lesion size was significantly larger in group 1 (mean 3.2 cm; 95 % confidence interval 2.55-3.85) than in group 2 (mean 2.1 cm; 95 % confidence interval 1.79-2.48) (p = 0.030). Group 1 also demonstrated a higher frequency of encapsulated lesions when compared to group 2 (78 % vs. 22 %; p = 0.0027). A significant linear correlation was found between the quantification of necrosis by imaging and pathology (p = 0.0011) using the mRECIST, with a poorer correlation index in group 2. Conclusion: Larger and encapsulated HCCS are associated with a higher percentage of necrosis. A significant linear correlation between the amount of necrosis by imaging and pathology was encountered when mRECIST was utilized. \u00a9 2013 Springer Science+Business Media and the Cardiovascular and Interventional Radiological Society of Europe (CIRSE).", "author" : [ { "dropping-particle" : "", "family" : "Odisio", "given" : "B.C.", "non-dropping-particle" : "", "parse-names" : false, "suffix" : "" }, { "dropping-particle" : "", "family" : "Galastri", "given" : "F.", "non-dropping-particle" : "", "parse-names" : false, "suffix" : "" }, { "dropping-particle" : "", "family" : "Avritscher", "given" : "R.", "non-dropping-particle" : "", "parse-names" : false, "suffix" : "" }, { "dropping-particle" : "", "family" : "Afonso", "given" : "B.B.", "non-dropping-particle" : "", "parse-names" : false, "suffix" : "" }, { "dropping-particle" : "", "family" : "Segatelli", "given" : "V.", "non-dropping-particle" : "", "parse-names" : false, "suffix" : "" }, { "dropping-particle" : "", "family" : "Felga", "given" : "G.E.G.", "non-dropping-particle" : "", "parse-names" : false, "suffix" : "" }, { "dropping-particle" : "", "family" : "Salvalaggio", "given" : "P.R.O.", "non-dropping-particle" : "", "parse-names" : false, "suffix" : "" }, { "dropping-particle" : "", "family" : "Ensor", "given" : "J.", "non-dropping-particle" : "", "parse-names" : false, "suffix" : "" }, { "dropping-particle" : "", "family" : "Wallace", "given" : "M.J.", "non-dropping-particle" : "", "parse-names" : false, "suffix" : "" }, { "dropping-particle" : "", "family" : "Nasser", "given" : "F.", "non-dropping-particle" : "", "parse-names" : false, "suffix" : "" } ], "container-title" : "CardioVascular and Interventional Radiology", "id" : "ITEM-1", "issue" : "4", "issued" : { "date-parts" : [ [ "2014" ] ] }, "title" : "Hepatocellular carcinomas within the Milan criteria: Predictors of histologic necrosis after drug-eluting beads transarterial chemoembolization", "type" : "article-journal", "volume" : "37" }, "uris" : [ "http://www.mendeley.com/documents/?uuid=54d1e050-986b-333a-b2f9-8b8814671357" ] } ], "mendeley" : { "formattedCitation" : "(23)", "plainTextFormattedCitation" : "(23)", "previouslyFormattedCitation" : "(23)" }, "properties" : {  }, "schema" : "https://github.com/citation-style-language/schema/raw/master/csl-citation.json" }</w:instrText>
      </w:r>
      <w:r w:rsidRPr="00CE2460">
        <w:rPr>
          <w:rFonts w:ascii="Book Antiqua" w:hAnsi="Book Antiqua"/>
          <w:color w:val="auto"/>
          <w:vertAlign w:val="superscript"/>
          <w:lang w:val="en-US"/>
        </w:rPr>
        <w:fldChar w:fldCharType="separate"/>
      </w:r>
      <w:r w:rsidR="00615ED3"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22</w:t>
      </w:r>
      <w:r w:rsidR="00615ED3" w:rsidRPr="00CE2460">
        <w:rPr>
          <w:rFonts w:ascii="Book Antiqua" w:hAnsi="Book Antiqua"/>
          <w:noProof/>
          <w:color w:val="auto"/>
          <w:vertAlign w:val="superscript"/>
          <w:lang w:val="en-US"/>
        </w:rPr>
        <w:t>]</w:t>
      </w:r>
      <w:r w:rsidRPr="00CE2460">
        <w:rPr>
          <w:rFonts w:ascii="Book Antiqua" w:hAnsi="Book Antiqua"/>
          <w:color w:val="auto"/>
          <w:vertAlign w:val="superscript"/>
          <w:lang w:val="en-US"/>
        </w:rPr>
        <w:fldChar w:fldCharType="end"/>
      </w:r>
      <w:r w:rsidRPr="00CE2460">
        <w:rPr>
          <w:rFonts w:ascii="Book Antiqua" w:hAnsi="Book Antiqua"/>
          <w:color w:val="auto"/>
          <w:vertAlign w:val="superscript"/>
          <w:lang w:val="en-US"/>
        </w:rPr>
        <w:t xml:space="preserve"> </w:t>
      </w:r>
      <w:r w:rsidRPr="00CE2460">
        <w:rPr>
          <w:rFonts w:ascii="Book Antiqua" w:hAnsi="Book Antiqua"/>
          <w:color w:val="auto"/>
          <w:lang w:val="en-US"/>
        </w:rPr>
        <w:t>evaluated histopathological response in a similar population with the same standardized DEB-TACE technique, divid</w:t>
      </w:r>
      <w:r w:rsidR="00B045BA" w:rsidRPr="00CE2460">
        <w:rPr>
          <w:rFonts w:ascii="Book Antiqua" w:hAnsi="Book Antiqua"/>
          <w:color w:val="auto"/>
          <w:lang w:val="en-US"/>
        </w:rPr>
        <w:t>ing</w:t>
      </w:r>
      <w:r w:rsidR="009E7197" w:rsidRPr="00CE2460">
        <w:rPr>
          <w:rFonts w:ascii="Book Antiqua" w:hAnsi="Book Antiqua"/>
          <w:color w:val="auto"/>
          <w:lang w:val="en-US"/>
        </w:rPr>
        <w:t xml:space="preserve"> </w:t>
      </w:r>
      <w:r w:rsidRPr="00CE2460">
        <w:rPr>
          <w:rFonts w:ascii="Book Antiqua" w:hAnsi="Book Antiqua"/>
          <w:color w:val="auto"/>
          <w:lang w:val="en-US"/>
        </w:rPr>
        <w:t>HCCs into two groups according to the diameter</w:t>
      </w:r>
      <w:r w:rsidR="00B045BA" w:rsidRPr="00CE2460">
        <w:rPr>
          <w:rFonts w:ascii="Book Antiqua" w:hAnsi="Book Antiqua"/>
          <w:color w:val="auto"/>
          <w:lang w:val="en-US"/>
        </w:rPr>
        <w:t>,</w:t>
      </w:r>
      <w:r w:rsidRPr="00CE2460">
        <w:rPr>
          <w:rFonts w:ascii="Book Antiqua" w:hAnsi="Book Antiqua"/>
          <w:color w:val="auto"/>
          <w:lang w:val="en-US"/>
        </w:rPr>
        <w:t xml:space="preserve"> 3.2 cm (</w:t>
      </w:r>
      <w:r w:rsidR="00642328" w:rsidRPr="00CE2460">
        <w:rPr>
          <w:rFonts w:ascii="Book Antiqua" w:hAnsi="Book Antiqua"/>
          <w:color w:val="auto"/>
          <w:lang w:val="en-US"/>
        </w:rPr>
        <w:t>95%CI:</w:t>
      </w:r>
      <w:r w:rsidRPr="00CE2460">
        <w:rPr>
          <w:rFonts w:ascii="Book Antiqua" w:hAnsi="Book Antiqua"/>
          <w:color w:val="auto"/>
          <w:lang w:val="en-US"/>
        </w:rPr>
        <w:t xml:space="preserve"> 2.55 -3.85) and 2.1 cm (</w:t>
      </w:r>
      <w:r w:rsidR="00642328" w:rsidRPr="00CE2460">
        <w:rPr>
          <w:rFonts w:ascii="Book Antiqua" w:hAnsi="Book Antiqua"/>
          <w:color w:val="auto"/>
          <w:lang w:val="en-US"/>
        </w:rPr>
        <w:t>95%CI:</w:t>
      </w:r>
      <w:r w:rsidRPr="00CE2460">
        <w:rPr>
          <w:rFonts w:ascii="Book Antiqua" w:hAnsi="Book Antiqua"/>
          <w:color w:val="auto"/>
          <w:lang w:val="en-US"/>
        </w:rPr>
        <w:t xml:space="preserve"> 1.79-2.48)</w:t>
      </w:r>
      <w:r w:rsidR="00B045BA" w:rsidRPr="00CE2460">
        <w:rPr>
          <w:rFonts w:ascii="Book Antiqua" w:hAnsi="Book Antiqua"/>
          <w:color w:val="auto"/>
          <w:lang w:val="en-US"/>
        </w:rPr>
        <w:t>,</w:t>
      </w:r>
      <w:r w:rsidRPr="00CE2460">
        <w:rPr>
          <w:rFonts w:ascii="Book Antiqua" w:hAnsi="Book Antiqua"/>
          <w:color w:val="auto"/>
          <w:lang w:val="en-US"/>
        </w:rPr>
        <w:t xml:space="preserve"> and found a higher percentage of necrosis in </w:t>
      </w:r>
      <w:r w:rsidR="004E70C6" w:rsidRPr="00CE2460">
        <w:rPr>
          <w:rFonts w:ascii="Book Antiqua" w:hAnsi="Book Antiqua"/>
          <w:color w:val="auto"/>
          <w:lang w:val="en-US"/>
        </w:rPr>
        <w:t>HCC</w:t>
      </w:r>
      <w:r w:rsidRPr="00CE2460">
        <w:rPr>
          <w:rFonts w:ascii="Book Antiqua" w:hAnsi="Book Antiqua"/>
          <w:color w:val="auto"/>
          <w:lang w:val="en-US"/>
        </w:rPr>
        <w:t>s with larger diameters. In our study, although the mean diameter of HCC</w:t>
      </w:r>
      <w:r w:rsidR="00B045BA" w:rsidRPr="00CE2460">
        <w:rPr>
          <w:rFonts w:ascii="Book Antiqua" w:hAnsi="Book Antiqua"/>
          <w:color w:val="auto"/>
          <w:lang w:val="en-US"/>
        </w:rPr>
        <w:t>s</w:t>
      </w:r>
      <w:r w:rsidRPr="00CE2460">
        <w:rPr>
          <w:rFonts w:ascii="Book Antiqua" w:hAnsi="Book Antiqua"/>
          <w:color w:val="auto"/>
          <w:lang w:val="en-US"/>
        </w:rPr>
        <w:t xml:space="preserve"> was related to radiological response, both according to OR of the individual HCC response</w:t>
      </w:r>
      <w:r w:rsidR="00B045BA" w:rsidRPr="00CE2460">
        <w:rPr>
          <w:rFonts w:ascii="Book Antiqua" w:hAnsi="Book Antiqua"/>
          <w:color w:val="auto"/>
          <w:lang w:val="en-US"/>
        </w:rPr>
        <w:t>,</w:t>
      </w:r>
      <w:r w:rsidRPr="00CE2460">
        <w:rPr>
          <w:rFonts w:ascii="Book Antiqua" w:hAnsi="Book Antiqua"/>
          <w:color w:val="auto"/>
          <w:lang w:val="en-US"/>
        </w:rPr>
        <w:t xml:space="preserve"> NR: 2.2</w:t>
      </w:r>
      <w:r w:rsidR="00B045BA" w:rsidRPr="00CE2460">
        <w:rPr>
          <w:rFonts w:ascii="Book Antiqua" w:hAnsi="Book Antiqua"/>
          <w:color w:val="auto"/>
          <w:lang w:val="en-US"/>
        </w:rPr>
        <w:t xml:space="preserve"> </w:t>
      </w:r>
      <w:r w:rsidRPr="00CE2460">
        <w:rPr>
          <w:rFonts w:ascii="Book Antiqua" w:hAnsi="Book Antiqua"/>
          <w:color w:val="auto"/>
          <w:lang w:val="en-US"/>
        </w:rPr>
        <w:t>cm (SD: 1; 8.5</w:t>
      </w:r>
      <w:r w:rsidR="00B045BA" w:rsidRPr="00CE2460">
        <w:rPr>
          <w:rFonts w:ascii="Book Antiqua" w:hAnsi="Book Antiqua"/>
          <w:color w:val="auto"/>
          <w:lang w:val="en-US"/>
        </w:rPr>
        <w:t xml:space="preserve"> </w:t>
      </w:r>
      <w:r w:rsidRPr="00CE2460">
        <w:rPr>
          <w:rFonts w:ascii="Book Antiqua" w:hAnsi="Book Antiqua"/>
          <w:color w:val="auto"/>
          <w:lang w:val="en-US"/>
        </w:rPr>
        <w:t>cm) and RE: 2.7</w:t>
      </w:r>
      <w:r w:rsidR="00B045BA" w:rsidRPr="00CE2460">
        <w:rPr>
          <w:rFonts w:ascii="Book Antiqua" w:hAnsi="Book Antiqua"/>
          <w:color w:val="auto"/>
          <w:lang w:val="en-US"/>
        </w:rPr>
        <w:t xml:space="preserve"> </w:t>
      </w:r>
      <w:r w:rsidRPr="00CE2460">
        <w:rPr>
          <w:rFonts w:ascii="Book Antiqua" w:hAnsi="Book Antiqua"/>
          <w:color w:val="auto"/>
          <w:lang w:val="en-US"/>
        </w:rPr>
        <w:t>cm (</w:t>
      </w:r>
      <w:r w:rsidRPr="00CE2460">
        <w:rPr>
          <w:rFonts w:ascii="Book Antiqua" w:hAnsi="Book Antiqua"/>
          <w:i/>
          <w:iCs/>
          <w:caps/>
          <w:color w:val="auto"/>
          <w:lang w:val="en-US"/>
        </w:rPr>
        <w:t>P</w:t>
      </w:r>
      <w:r w:rsidRPr="00CE2460">
        <w:rPr>
          <w:rFonts w:ascii="Book Antiqua" w:hAnsi="Book Antiqua"/>
          <w:color w:val="auto"/>
          <w:lang w:val="en-US"/>
        </w:rPr>
        <w:t xml:space="preserve"> &lt;</w:t>
      </w:r>
      <w:r w:rsidR="0090566A" w:rsidRPr="00CE2460">
        <w:rPr>
          <w:rFonts w:ascii="Book Antiqua" w:hAnsi="Book Antiqua"/>
          <w:color w:val="auto"/>
          <w:lang w:val="en-US"/>
        </w:rPr>
        <w:t xml:space="preserve"> </w:t>
      </w:r>
      <w:r w:rsidRPr="00CE2460">
        <w:rPr>
          <w:rFonts w:ascii="Book Antiqua" w:hAnsi="Book Antiqua"/>
          <w:color w:val="auto"/>
          <w:lang w:val="en-US"/>
        </w:rPr>
        <w:t>0.001), as well as the percentage of HCC necrosis treated (</w:t>
      </w:r>
      <w:r w:rsidRPr="00CE2460">
        <w:rPr>
          <w:rFonts w:ascii="Book Antiqua" w:hAnsi="Book Antiqua"/>
          <w:i/>
          <w:iCs/>
          <w:caps/>
          <w:color w:val="auto"/>
          <w:lang w:val="en-US"/>
        </w:rPr>
        <w:t>p</w:t>
      </w:r>
      <w:r w:rsidRPr="00CE2460">
        <w:rPr>
          <w:rFonts w:ascii="Book Antiqua" w:hAnsi="Book Antiqua"/>
          <w:color w:val="auto"/>
          <w:lang w:val="en-US"/>
        </w:rPr>
        <w:t xml:space="preserve"> &lt;</w:t>
      </w:r>
      <w:r w:rsidR="00F92430" w:rsidRPr="00CE2460">
        <w:rPr>
          <w:rFonts w:ascii="Book Antiqua" w:hAnsi="Book Antiqua"/>
          <w:color w:val="auto"/>
          <w:lang w:val="en-US"/>
        </w:rPr>
        <w:t xml:space="preserve"> </w:t>
      </w:r>
      <w:r w:rsidRPr="00CE2460">
        <w:rPr>
          <w:rFonts w:ascii="Book Antiqua" w:hAnsi="Book Antiqua"/>
          <w:color w:val="auto"/>
          <w:lang w:val="en-US"/>
        </w:rPr>
        <w:t>0.001),</w:t>
      </w:r>
      <w:r w:rsidR="00A72870" w:rsidRPr="00CE2460">
        <w:rPr>
          <w:rFonts w:ascii="Book Antiqua" w:hAnsi="Book Antiqua"/>
          <w:color w:val="auto"/>
          <w:lang w:val="en-US"/>
        </w:rPr>
        <w:t xml:space="preserve"> </w:t>
      </w:r>
      <w:r w:rsidRPr="00CE2460">
        <w:rPr>
          <w:rFonts w:ascii="Book Antiqua" w:hAnsi="Book Antiqua"/>
          <w:color w:val="auto"/>
          <w:lang w:val="en-US"/>
        </w:rPr>
        <w:t xml:space="preserve">when evaluated together with the dose of the </w:t>
      </w:r>
      <w:proofErr w:type="spellStart"/>
      <w:r w:rsidRPr="00CE2460">
        <w:rPr>
          <w:rFonts w:ascii="Book Antiqua" w:hAnsi="Book Antiqua"/>
          <w:color w:val="auto"/>
          <w:lang w:val="en-US"/>
        </w:rPr>
        <w:t>chemoembolic</w:t>
      </w:r>
      <w:proofErr w:type="spellEnd"/>
      <w:r w:rsidRPr="00CE2460">
        <w:rPr>
          <w:rFonts w:ascii="Book Antiqua" w:hAnsi="Book Antiqua"/>
          <w:color w:val="auto"/>
          <w:lang w:val="en-US"/>
        </w:rPr>
        <w:t xml:space="preserve"> agent and </w:t>
      </w:r>
      <w:proofErr w:type="spellStart"/>
      <w:r w:rsidRPr="00CE2460">
        <w:rPr>
          <w:rFonts w:ascii="Book Antiqua" w:hAnsi="Book Antiqua"/>
          <w:color w:val="auto"/>
          <w:lang w:val="en-US"/>
        </w:rPr>
        <w:t>pseudocapsule</w:t>
      </w:r>
      <w:proofErr w:type="spellEnd"/>
      <w:r w:rsidRPr="00CE2460">
        <w:rPr>
          <w:rFonts w:ascii="Book Antiqua" w:hAnsi="Book Antiqua"/>
          <w:color w:val="auto"/>
          <w:lang w:val="en-US"/>
        </w:rPr>
        <w:t xml:space="preserve">, it </w:t>
      </w:r>
      <w:r w:rsidR="00B045BA" w:rsidRPr="00CE2460">
        <w:rPr>
          <w:rFonts w:ascii="Book Antiqua" w:hAnsi="Book Antiqua"/>
          <w:color w:val="auto"/>
          <w:lang w:val="en-US"/>
        </w:rPr>
        <w:t>did not retain</w:t>
      </w:r>
      <w:r w:rsidRPr="00CE2460">
        <w:rPr>
          <w:rFonts w:ascii="Book Antiqua" w:hAnsi="Book Antiqua"/>
          <w:color w:val="auto"/>
          <w:lang w:val="en-US"/>
        </w:rPr>
        <w:t xml:space="preserve"> statistical significance.</w:t>
      </w:r>
    </w:p>
    <w:p w14:paraId="1F957265" w14:textId="083F5B84" w:rsidR="00AC5829" w:rsidRPr="00CE2460" w:rsidRDefault="00AC5829" w:rsidP="00606E4D">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There have been no published studies that related the dose of the chemotherapeutic agent used individually in each H</w:t>
      </w:r>
      <w:r w:rsidR="00A27465" w:rsidRPr="00CE2460">
        <w:rPr>
          <w:rFonts w:ascii="Book Antiqua" w:hAnsi="Book Antiqua"/>
          <w:color w:val="auto"/>
          <w:lang w:val="en-US"/>
        </w:rPr>
        <w:t>C</w:t>
      </w:r>
      <w:r w:rsidRPr="00CE2460">
        <w:rPr>
          <w:rFonts w:ascii="Book Antiqua" w:hAnsi="Book Antiqua"/>
          <w:color w:val="auto"/>
          <w:lang w:val="en-US"/>
        </w:rPr>
        <w:t xml:space="preserve">C in neoadjuvant DEB-TACE procedures with radiological response. In </w:t>
      </w:r>
      <w:r w:rsidR="00B045BA" w:rsidRPr="00CE2460">
        <w:rPr>
          <w:rFonts w:ascii="Book Antiqua" w:hAnsi="Book Antiqua"/>
          <w:color w:val="auto"/>
          <w:lang w:val="en-US"/>
        </w:rPr>
        <w:t>a</w:t>
      </w:r>
      <w:r w:rsidRPr="00CE2460">
        <w:rPr>
          <w:rFonts w:ascii="Book Antiqua" w:hAnsi="Book Antiqua"/>
          <w:color w:val="auto"/>
          <w:lang w:val="en-US"/>
        </w:rPr>
        <w:t xml:space="preserve"> study by </w:t>
      </w:r>
      <w:proofErr w:type="spellStart"/>
      <w:r w:rsidRPr="00CE2460">
        <w:rPr>
          <w:rFonts w:ascii="Book Antiqua" w:hAnsi="Book Antiqua"/>
          <w:color w:val="auto"/>
          <w:lang w:val="en-US"/>
        </w:rPr>
        <w:t>Odisio</w:t>
      </w:r>
      <w:proofErr w:type="spellEnd"/>
      <w:r w:rsidRPr="00CE2460">
        <w:rPr>
          <w:rFonts w:ascii="Book Antiqua" w:hAnsi="Book Antiqua"/>
          <w:color w:val="auto"/>
          <w:lang w:val="en-US"/>
        </w:rPr>
        <w:t xml:space="preserve"> </w:t>
      </w:r>
      <w:r w:rsidR="00820156" w:rsidRPr="00CE2460">
        <w:rPr>
          <w:rFonts w:ascii="Book Antiqua" w:hAnsi="Book Antiqua"/>
          <w:i/>
          <w:iCs/>
          <w:color w:val="auto"/>
          <w:lang w:val="en-US"/>
        </w:rPr>
        <w:t>et al</w:t>
      </w:r>
      <w:r w:rsidR="00A27465"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"10.1007/s00270-013-0759-z", "ISSN" : "1432086X", "abstract" : "Purpose: To evaluate pathologic, imaging, and technical predictors of therapy response in patients with hepatocellular carcinoma (HCC) within the Milan criteria undergoing doxorubicin drug-eluting beads transarterial chemoembolization (DEB-TACE) before orthotopic liver transplantation (OLT). Methods: This prospective study included consecutive patients with HCC who underwent DEB-TACE before OLT. Tumor histologic necrosis on liver explants was utilized as the standard of reference to categorize treated HCCs as group 1 ( &gt; 50 % necrosis) or group 2 (\u226450 % necrosis). DEB-TACE technique, histological factors, and imaging evaluation utilizing the modified Response Evaluation Criteria in Solid Tumors (mRECIST) were compared between groups 1 and 2. Results: Twenty-seven HCCs were identified in 23 patients. Group 1 comprised 18 HCCs (mean necrosis 86.2 %). Group 2 comprised 9 HCCs (mean necrosis 31.1 %). The mean time between the last DEB-TACE session and the OLT was 112 days. Lesion size was significantly larger in group 1 (mean 3.2 cm; 95 % confidence interval 2.55-3.85) than in group 2 (mean 2.1 cm; 95 % confidence interval 1.79-2.48) (p = 0.030). Group 1 also demonstrated a higher frequency of encapsulated lesions when compared to group 2 (78 % vs. 22 %; p = 0.0027). A significant linear correlation was found between the quantification of necrosis by imaging and pathology (p = 0.0011) using the mRECIST, with a poorer correlation index in group 2. Conclusion: Larger and encapsulated HCCS are associated with a higher percentage of necrosis. A significant linear correlation between the amount of necrosis by imaging and pathology was encountered when mRECIST was utilized. \u00a9 2013 Springer Science+Business Media and the Cardiovascular and Interventional Radiological Society of Europe (CIRSE).", "author" : [ { "dropping-particle" : "", "family" : "Odisio", "given" : "B.C.", "non-dropping-particle" : "", "parse-names" : false, "suffix" : "" }, { "dropping-particle" : "", "family" : "Galastri", "given" : "F.", "non-dropping-particle" : "", "parse-names" : false, "suffix" : "" }, { "dropping-particle" : "", "family" : "Avritscher", "given" : "R.", "non-dropping-particle" : "", "parse-names" : false, "suffix" : "" }, { "dropping-particle" : "", "family" : "Afonso", "given" : "B.B.", "non-dropping-particle" : "", "parse-names" : false, "suffix" : "" }, { "dropping-particle" : "", "family" : "Segatelli", "given" : "V.", "non-dropping-particle" : "", "parse-names" : false, "suffix" : "" }, { "dropping-particle" : "", "family" : "Felga", "given" : "G.E.G.", "non-dropping-particle" : "", "parse-names" : false, "suffix" : "" }, { "dropping-particle" : "", "family" : "Salvalaggio", "given" : "P.R.O.", "non-dropping-particle" : "", "parse-names" : false, "suffix" : "" }, { "dropping-particle" : "", "family" : "Ensor", "given" : "J.", "non-dropping-particle" : "", "parse-names" : false, "suffix" : "" }, { "dropping-particle" : "", "family" : "Wallace", "given" : "M.J.", "non-dropping-particle" : "", "parse-names" : false, "suffix" : "" }, { "dropping-particle" : "", "family" : "Nasser", "given" : "F.", "non-dropping-particle" : "", "parse-names" : false, "suffix" : "" } ], "container-title" : "CardioVascular and Interventional Radiology", "id" : "ITEM-1", "issue" : "4", "issued" : { "date-parts" : [ [ "2014" ] ] }, "title" : "Hepatocellular carcinomas within the Milan criteria: Predictors of histologic necrosis after drug-eluting beads transarterial chemoembolization", "type" : "article-journal", "volume" : "37" }, "uris" : [ "http://www.mendeley.com/documents/?uuid=54d1e050-986b-333a-b2f9-8b8814671357" ] } ], "mendeley" : { "formattedCitation" : "(23)", "plainTextFormattedCitation" : "(23)", "previouslyFormattedCitation" : "(23)" }, "properties" : {  }, "schema" : "https://github.com/citation-style-language/schema/raw/master/csl-citation.json" }</w:instrText>
      </w:r>
      <w:r w:rsidR="00A27465" w:rsidRPr="00CE2460">
        <w:rPr>
          <w:rFonts w:ascii="Book Antiqua" w:hAnsi="Book Antiqua"/>
          <w:color w:val="auto"/>
          <w:vertAlign w:val="superscript"/>
          <w:lang w:val="en-US"/>
        </w:rPr>
        <w:fldChar w:fldCharType="separate"/>
      </w:r>
      <w:r w:rsidR="00DF61BC"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22</w:t>
      </w:r>
      <w:r w:rsidR="00DF61BC" w:rsidRPr="00CE2460">
        <w:rPr>
          <w:rFonts w:ascii="Book Antiqua" w:hAnsi="Book Antiqua"/>
          <w:noProof/>
          <w:color w:val="auto"/>
          <w:vertAlign w:val="superscript"/>
          <w:lang w:val="en-US"/>
        </w:rPr>
        <w:t>]</w:t>
      </w:r>
      <w:r w:rsidR="00A27465" w:rsidRPr="00CE2460">
        <w:rPr>
          <w:rFonts w:ascii="Book Antiqua" w:hAnsi="Book Antiqua"/>
          <w:color w:val="auto"/>
          <w:vertAlign w:val="superscript"/>
          <w:lang w:val="en-US"/>
        </w:rPr>
        <w:fldChar w:fldCharType="end"/>
      </w:r>
      <w:r w:rsidR="00DF61BC" w:rsidRPr="00CE2460">
        <w:rPr>
          <w:rFonts w:ascii="Book Antiqua" w:hAnsi="Book Antiqua"/>
          <w:color w:val="auto"/>
          <w:lang w:val="en-US"/>
        </w:rPr>
        <w:t>,</w:t>
      </w:r>
      <w:r w:rsidRPr="00CE2460">
        <w:rPr>
          <w:rFonts w:ascii="Book Antiqua" w:hAnsi="Book Antiqua"/>
          <w:color w:val="auto"/>
          <w:lang w:val="en-US"/>
        </w:rPr>
        <w:t xml:space="preserve"> cumulative dose of the </w:t>
      </w:r>
      <w:proofErr w:type="spellStart"/>
      <w:r w:rsidRPr="00CE2460">
        <w:rPr>
          <w:rFonts w:ascii="Book Antiqua" w:hAnsi="Book Antiqua"/>
          <w:color w:val="auto"/>
          <w:lang w:val="en-US"/>
        </w:rPr>
        <w:t>chemoembolic</w:t>
      </w:r>
      <w:proofErr w:type="spellEnd"/>
      <w:r w:rsidRPr="00CE2460">
        <w:rPr>
          <w:rFonts w:ascii="Book Antiqua" w:hAnsi="Book Antiqua"/>
          <w:color w:val="auto"/>
          <w:lang w:val="en-US"/>
        </w:rPr>
        <w:t xml:space="preserve"> agent in all DEB-TACE sessions in which the HC</w:t>
      </w:r>
      <w:r w:rsidR="00A27465" w:rsidRPr="00CE2460">
        <w:rPr>
          <w:rFonts w:ascii="Book Antiqua" w:hAnsi="Book Antiqua"/>
          <w:color w:val="auto"/>
          <w:lang w:val="en-US"/>
        </w:rPr>
        <w:t>C</w:t>
      </w:r>
      <w:r w:rsidRPr="00CE2460">
        <w:rPr>
          <w:rFonts w:ascii="Book Antiqua" w:hAnsi="Book Antiqua"/>
          <w:color w:val="auto"/>
          <w:lang w:val="en-US"/>
        </w:rPr>
        <w:t xml:space="preserve"> was submitted, was </w:t>
      </w:r>
      <w:r w:rsidR="00B045BA" w:rsidRPr="00CE2460">
        <w:rPr>
          <w:rFonts w:ascii="Book Antiqua" w:hAnsi="Book Antiqua"/>
          <w:color w:val="auto"/>
          <w:lang w:val="en-US"/>
        </w:rPr>
        <w:t>examined using</w:t>
      </w:r>
      <w:r w:rsidRPr="00CE2460">
        <w:rPr>
          <w:rFonts w:ascii="Book Antiqua" w:hAnsi="Book Antiqua"/>
          <w:color w:val="auto"/>
          <w:lang w:val="en-US"/>
        </w:rPr>
        <w:t xml:space="preserve"> histopathological result</w:t>
      </w:r>
      <w:r w:rsidR="00B045BA" w:rsidRPr="00CE2460">
        <w:rPr>
          <w:rFonts w:ascii="Book Antiqua" w:hAnsi="Book Antiqua"/>
          <w:color w:val="auto"/>
          <w:lang w:val="en-US"/>
        </w:rPr>
        <w:t>s</w:t>
      </w:r>
      <w:r w:rsidRPr="00CE2460">
        <w:rPr>
          <w:rFonts w:ascii="Book Antiqua" w:hAnsi="Book Antiqua"/>
          <w:color w:val="auto"/>
          <w:lang w:val="en-US"/>
        </w:rPr>
        <w:t xml:space="preserve">, and no statistical significance was </w:t>
      </w:r>
      <w:r w:rsidR="00B045BA" w:rsidRPr="00CE2460">
        <w:rPr>
          <w:rFonts w:ascii="Book Antiqua" w:hAnsi="Book Antiqua"/>
          <w:color w:val="auto"/>
          <w:lang w:val="en-US"/>
        </w:rPr>
        <w:t>observed</w:t>
      </w:r>
      <w:r w:rsidRPr="00CE2460">
        <w:rPr>
          <w:rFonts w:ascii="Book Antiqua" w:hAnsi="Book Antiqua"/>
          <w:color w:val="auto"/>
          <w:lang w:val="en-US"/>
        </w:rPr>
        <w:t xml:space="preserve">. The </w:t>
      </w:r>
      <w:r w:rsidR="004C6FCD" w:rsidRPr="00CE2460">
        <w:rPr>
          <w:rFonts w:ascii="Book Antiqua" w:hAnsi="Book Antiqua"/>
          <w:color w:val="auto"/>
          <w:lang w:val="en-US"/>
        </w:rPr>
        <w:t xml:space="preserve">elapsed </w:t>
      </w:r>
      <w:r w:rsidRPr="00CE2460">
        <w:rPr>
          <w:rFonts w:ascii="Book Antiqua" w:hAnsi="Book Antiqua"/>
          <w:color w:val="auto"/>
          <w:lang w:val="en-US"/>
        </w:rPr>
        <w:t xml:space="preserve">time of more than one DEB-TACE procedure in addition to the waiting period for </w:t>
      </w:r>
      <w:r w:rsidR="004C6FCD" w:rsidRPr="00CE2460">
        <w:rPr>
          <w:rFonts w:ascii="Book Antiqua" w:hAnsi="Book Antiqua"/>
          <w:color w:val="auto"/>
          <w:lang w:val="en-US"/>
        </w:rPr>
        <w:t>LT</w:t>
      </w:r>
      <w:r w:rsidRPr="00CE2460">
        <w:rPr>
          <w:rFonts w:ascii="Book Antiqua" w:hAnsi="Book Antiqua"/>
          <w:color w:val="auto"/>
          <w:lang w:val="en-US"/>
        </w:rPr>
        <w:t xml:space="preserve"> ma</w:t>
      </w:r>
      <w:r w:rsidR="00B045BA" w:rsidRPr="00CE2460">
        <w:rPr>
          <w:rFonts w:ascii="Book Antiqua" w:hAnsi="Book Antiqua"/>
          <w:color w:val="auto"/>
          <w:lang w:val="en-US"/>
        </w:rPr>
        <w:t xml:space="preserve">y </w:t>
      </w:r>
      <w:r w:rsidRPr="00CE2460">
        <w:rPr>
          <w:rFonts w:ascii="Book Antiqua" w:hAnsi="Book Antiqua"/>
          <w:color w:val="auto"/>
          <w:lang w:val="en-US"/>
        </w:rPr>
        <w:t xml:space="preserve">have influenced the outcome of the histopathological evaluation. </w:t>
      </w:r>
      <w:r w:rsidR="00B045BA" w:rsidRPr="00CE2460">
        <w:rPr>
          <w:rFonts w:ascii="Book Antiqua" w:hAnsi="Book Antiqua"/>
          <w:color w:val="auto"/>
          <w:lang w:val="en-US"/>
        </w:rPr>
        <w:t>However</w:t>
      </w:r>
      <w:r w:rsidRPr="00CE2460">
        <w:rPr>
          <w:rFonts w:ascii="Book Antiqua" w:hAnsi="Book Antiqua"/>
          <w:color w:val="auto"/>
          <w:lang w:val="en-US"/>
        </w:rPr>
        <w:t xml:space="preserve">, another factor that may justify the absence of this correlation in the </w:t>
      </w:r>
      <w:r w:rsidR="00A27465" w:rsidRPr="00CE2460">
        <w:rPr>
          <w:rFonts w:ascii="Book Antiqua" w:hAnsi="Book Antiqua"/>
          <w:color w:val="auto"/>
          <w:lang w:val="en-US"/>
        </w:rPr>
        <w:t>stud</w:t>
      </w:r>
      <w:r w:rsidR="00351422" w:rsidRPr="00CE2460">
        <w:rPr>
          <w:rFonts w:ascii="Book Antiqua" w:hAnsi="Book Antiqua"/>
          <w:color w:val="auto"/>
          <w:lang w:val="en-US"/>
        </w:rPr>
        <w:t>y</w:t>
      </w:r>
      <w:r w:rsidRPr="00CE2460">
        <w:rPr>
          <w:rFonts w:ascii="Book Antiqua" w:hAnsi="Book Antiqua"/>
          <w:color w:val="auto"/>
          <w:lang w:val="en-US"/>
        </w:rPr>
        <w:t xml:space="preserve"> of </w:t>
      </w:r>
      <w:proofErr w:type="spellStart"/>
      <w:r w:rsidRPr="00CE2460">
        <w:rPr>
          <w:rFonts w:ascii="Book Antiqua" w:hAnsi="Book Antiqua"/>
          <w:color w:val="auto"/>
          <w:lang w:val="en-US"/>
        </w:rPr>
        <w:t>Odisio</w:t>
      </w:r>
      <w:proofErr w:type="spellEnd"/>
      <w:r w:rsidRPr="00CE2460">
        <w:rPr>
          <w:rFonts w:ascii="Book Antiqua" w:hAnsi="Book Antiqua"/>
          <w:color w:val="auto"/>
          <w:lang w:val="en-US"/>
        </w:rPr>
        <w:t xml:space="preserve"> </w:t>
      </w:r>
      <w:r w:rsidR="00820156" w:rsidRPr="00CE2460">
        <w:rPr>
          <w:rFonts w:ascii="Book Antiqua" w:hAnsi="Book Antiqua"/>
          <w:i/>
          <w:iCs/>
          <w:color w:val="auto"/>
          <w:lang w:val="en-US"/>
        </w:rPr>
        <w:t>et al</w:t>
      </w:r>
      <w:r w:rsidR="00A27465"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"10.1007/s00270-013-0759-z", "ISSN" : "1432086X", "abstract" : "Purpose: To evaluate pathologic, imaging, and technical predictors of therapy response in patients with hepatocellular carcinoma (HCC) within the Milan criteria undergoing doxorubicin drug-eluting beads transarterial chemoembolization (DEB-TACE) before orthotopic liver transplantation (OLT). Methods: This prospective study included consecutive patients with HCC who underwent DEB-TACE before OLT. Tumor histologic necrosis on liver explants was utilized as the standard of reference to categorize treated HCCs as group 1 ( &gt; 50 % necrosis) or group 2 (\u226450 % necrosis). DEB-TACE technique, histological factors, and imaging evaluation utilizing the modified Response Evaluation Criteria in Solid Tumors (mRECIST) were compared between groups 1 and 2. Results: Twenty-seven HCCs were identified in 23 patients. Group 1 comprised 18 HCCs (mean necrosis 86.2 %). Group 2 comprised 9 HCCs (mean necrosis 31.1 %). The mean time between the last DEB-TACE session and the OLT was 112 days. Lesion size was significantly larger in group 1 (mean 3.2 cm; 95 % confidence interval 2.55-3.85) than in group 2 (mean 2.1 cm; 95 % confidence interval 1.79-2.48) (p = 0.030). Group 1 also demonstrated a higher frequency of encapsulated lesions when compared to group 2 (78 % vs. 22 %; p = 0.0027). A significant linear correlation was found between the quantification of necrosis by imaging and pathology (p = 0.0011) using the mRECIST, with a poorer correlation index in group 2. Conclusion: Larger and encapsulated HCCS are associated with a higher percentage of necrosis. A significant linear correlation between the amount of necrosis by imaging and pathology was encountered when mRECIST was utilized. \u00a9 2013 Springer Science+Business Media and the Cardiovascular and Interventional Radiological Society of Europe (CIRSE).", "author" : [ { "dropping-particle" : "", "family" : "Odisio", "given" : "B.C.", "non-dropping-particle" : "", "parse-names" : false, "suffix" : "" }, { "dropping-particle" : "", "family" : "Galastri", "given" : "F.", "non-dropping-particle" : "", "parse-names" : false, "suffix" : "" }, { "dropping-particle" : "", "family" : "Avritscher", "given" : "R.", "non-dropping-particle" : "", "parse-names" : false, "suffix" : "" }, { "dropping-particle" : "", "family" : "Afonso", "given" : "B.B.", "non-dropping-particle" : "", "parse-names" : false, "suffix" : "" }, { "dropping-particle" : "", "family" : "Segatelli", "given" : "V.", "non-dropping-particle" : "", "parse-names" : false, "suffix" : "" }, { "dropping-particle" : "", "family" : "Felga", "given" : "G.E.G.", "non-dropping-particle" : "", "parse-names" : false, "suffix" : "" }, { "dropping-particle" : "", "family" : "Salvalaggio", "given" : "P.R.O.", "non-dropping-particle" : "", "parse-names" : false, "suffix" : "" }, { "dropping-particle" : "", "family" : "Ensor", "given" : "J.", "non-dropping-particle" : "", "parse-names" : false, "suffix" : "" }, { "dropping-particle" : "", "family" : "Wallace", "given" : "M.J.", "non-dropping-particle" : "", "parse-names" : false, "suffix" : "" }, { "dropping-particle" : "", "family" : "Nasser", "given" : "F.", "non-dropping-particle" : "", "parse-names" : false, "suffix" : "" } ], "container-title" : "CardioVascular and Interventional Radiology", "id" : "ITEM-1", "issue" : "4", "issued" : { "date-parts" : [ [ "2014" ] ] }, "title" : "Hepatocellular carcinomas within the Milan criteria: Predictors of histologic necrosis after drug-eluting beads transarterial chemoembolization", "type" : "article-journal", "volume" : "37" }, "uris" : [ "http://www.mendeley.com/documents/?uuid=54d1e050-986b-333a-b2f9-8b8814671357" ] } ], "mendeley" : { "formattedCitation" : "(23)", "plainTextFormattedCitation" : "(23)", "previouslyFormattedCitation" : "(23)" }, "properties" : {  }, "schema" : "https://github.com/citation-style-language/schema/raw/master/csl-citation.json" }</w:instrText>
      </w:r>
      <w:r w:rsidR="00A27465" w:rsidRPr="00CE2460">
        <w:rPr>
          <w:rFonts w:ascii="Book Antiqua" w:hAnsi="Book Antiqua"/>
          <w:color w:val="auto"/>
          <w:vertAlign w:val="superscript"/>
          <w:lang w:val="en-US"/>
        </w:rPr>
        <w:fldChar w:fldCharType="separate"/>
      </w:r>
      <w:r w:rsidR="00DF61BC"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22</w:t>
      </w:r>
      <w:r w:rsidR="00DF61BC" w:rsidRPr="00CE2460">
        <w:rPr>
          <w:rFonts w:ascii="Book Antiqua" w:hAnsi="Book Antiqua"/>
          <w:noProof/>
          <w:color w:val="auto"/>
          <w:vertAlign w:val="superscript"/>
          <w:lang w:val="en-US"/>
        </w:rPr>
        <w:t>]</w:t>
      </w:r>
      <w:r w:rsidR="00A27465" w:rsidRPr="00CE2460">
        <w:rPr>
          <w:rFonts w:ascii="Book Antiqua" w:hAnsi="Book Antiqua"/>
          <w:color w:val="auto"/>
          <w:vertAlign w:val="superscript"/>
          <w:lang w:val="en-US"/>
        </w:rPr>
        <w:fldChar w:fldCharType="end"/>
      </w:r>
      <w:r w:rsidR="00DF61BC" w:rsidRPr="00CE2460">
        <w:rPr>
          <w:rFonts w:ascii="Book Antiqua" w:hAnsi="Book Antiqua"/>
          <w:color w:val="auto"/>
          <w:lang w:val="en-US"/>
        </w:rPr>
        <w:t>,</w:t>
      </w:r>
      <w:r w:rsidRPr="00CE2460">
        <w:rPr>
          <w:rFonts w:ascii="Book Antiqua" w:hAnsi="Book Antiqua"/>
          <w:color w:val="auto"/>
          <w:lang w:val="en-US"/>
        </w:rPr>
        <w:t xml:space="preserve"> </w:t>
      </w:r>
      <w:r w:rsidR="00A27465" w:rsidRPr="00CE2460">
        <w:rPr>
          <w:rFonts w:ascii="Book Antiqua" w:hAnsi="Book Antiqua"/>
          <w:color w:val="auto"/>
          <w:lang w:val="en-US"/>
        </w:rPr>
        <w:t>i</w:t>
      </w:r>
      <w:r w:rsidRPr="00CE2460">
        <w:rPr>
          <w:rFonts w:ascii="Book Antiqua" w:hAnsi="Book Antiqua"/>
          <w:color w:val="auto"/>
          <w:lang w:val="en-US"/>
        </w:rPr>
        <w:t>s the fact that the</w:t>
      </w:r>
      <w:r w:rsidR="00A27465" w:rsidRPr="00CE2460">
        <w:rPr>
          <w:rFonts w:ascii="Book Antiqua" w:hAnsi="Book Antiqua"/>
          <w:color w:val="auto"/>
          <w:lang w:val="en-US"/>
        </w:rPr>
        <w:t xml:space="preserve"> </w:t>
      </w:r>
      <w:r w:rsidRPr="00CE2460">
        <w:rPr>
          <w:rFonts w:ascii="Book Antiqua" w:hAnsi="Book Antiqua"/>
          <w:color w:val="auto"/>
          <w:lang w:val="en-US"/>
        </w:rPr>
        <w:t>H</w:t>
      </w:r>
      <w:r w:rsidR="00A27465" w:rsidRPr="00CE2460">
        <w:rPr>
          <w:rFonts w:ascii="Book Antiqua" w:hAnsi="Book Antiqua"/>
          <w:color w:val="auto"/>
          <w:lang w:val="en-US"/>
        </w:rPr>
        <w:t>C</w:t>
      </w:r>
      <w:r w:rsidRPr="00CE2460">
        <w:rPr>
          <w:rFonts w:ascii="Book Antiqua" w:hAnsi="Book Antiqua"/>
          <w:color w:val="auto"/>
          <w:lang w:val="en-US"/>
        </w:rPr>
        <w:t xml:space="preserve">Cs that did not reach vascular stasis until the end of the </w:t>
      </w:r>
      <w:proofErr w:type="spellStart"/>
      <w:r w:rsidRPr="00CE2460">
        <w:rPr>
          <w:rFonts w:ascii="Book Antiqua" w:hAnsi="Book Antiqua"/>
          <w:color w:val="auto"/>
          <w:lang w:val="en-US"/>
        </w:rPr>
        <w:t>chemoembolic</w:t>
      </w:r>
      <w:proofErr w:type="spellEnd"/>
      <w:r w:rsidRPr="00CE2460">
        <w:rPr>
          <w:rFonts w:ascii="Book Antiqua" w:hAnsi="Book Antiqua"/>
          <w:color w:val="auto"/>
          <w:lang w:val="en-US"/>
        </w:rPr>
        <w:t xml:space="preserve"> agent with carrier microspheres were </w:t>
      </w:r>
      <w:r w:rsidR="00B045BA" w:rsidRPr="00CE2460">
        <w:rPr>
          <w:rFonts w:ascii="Book Antiqua" w:hAnsi="Book Antiqua"/>
          <w:color w:val="auto"/>
          <w:lang w:val="en-US"/>
        </w:rPr>
        <w:t>administered</w:t>
      </w:r>
      <w:r w:rsidRPr="00CE2460">
        <w:rPr>
          <w:rFonts w:ascii="Book Antiqua" w:hAnsi="Book Antiqua"/>
          <w:color w:val="auto"/>
          <w:lang w:val="en-US"/>
        </w:rPr>
        <w:t xml:space="preserve"> the complementary embolization with microspheres (</w:t>
      </w:r>
      <w:r w:rsidR="00B045BA" w:rsidRPr="00CE2460">
        <w:rPr>
          <w:rFonts w:ascii="Book Antiqua" w:hAnsi="Book Antiqua"/>
          <w:color w:val="auto"/>
          <w:lang w:val="en-US"/>
        </w:rPr>
        <w:t xml:space="preserve">300-500 </w:t>
      </w:r>
      <w:r w:rsidR="00413E86" w:rsidRPr="00CE2460">
        <w:rPr>
          <w:rFonts w:ascii="Book Antiqua" w:hAnsi="Book Antiqua"/>
          <w:color w:val="auto"/>
          <w:lang w:val="en-US"/>
        </w:rPr>
        <w:t>µm</w:t>
      </w:r>
      <w:r w:rsidR="00B045BA" w:rsidRPr="00CE2460">
        <w:rPr>
          <w:rFonts w:ascii="Book Antiqua" w:hAnsi="Book Antiqua"/>
          <w:color w:val="auto"/>
          <w:lang w:val="en-US"/>
        </w:rPr>
        <w:t xml:space="preserve"> </w:t>
      </w:r>
      <w:r w:rsidRPr="00CE2460">
        <w:rPr>
          <w:rFonts w:ascii="Book Antiqua" w:hAnsi="Book Antiqua"/>
          <w:color w:val="auto"/>
          <w:lang w:val="en-US"/>
        </w:rPr>
        <w:t xml:space="preserve">Bead Block, </w:t>
      </w:r>
      <w:proofErr w:type="spellStart"/>
      <w:r w:rsidRPr="00CE2460">
        <w:rPr>
          <w:rFonts w:ascii="Book Antiqua" w:hAnsi="Book Antiqua"/>
          <w:color w:val="auto"/>
          <w:lang w:val="en-US"/>
        </w:rPr>
        <w:t>Biocompatibles</w:t>
      </w:r>
      <w:proofErr w:type="spellEnd"/>
      <w:r w:rsidRPr="00CE2460">
        <w:rPr>
          <w:rFonts w:ascii="Book Antiqua" w:hAnsi="Book Antiqua"/>
          <w:color w:val="auto"/>
          <w:lang w:val="en-US"/>
        </w:rPr>
        <w:t>, U</w:t>
      </w:r>
      <w:r w:rsidR="00587BCF" w:rsidRPr="00CE2460">
        <w:rPr>
          <w:rFonts w:ascii="Book Antiqua" w:hAnsi="Book Antiqua"/>
          <w:color w:val="auto"/>
          <w:lang w:val="en-US"/>
        </w:rPr>
        <w:t>nited Kingdom</w:t>
      </w:r>
      <w:r w:rsidRPr="00CE2460">
        <w:rPr>
          <w:rFonts w:ascii="Book Antiqua" w:hAnsi="Book Antiqua"/>
          <w:color w:val="auto"/>
          <w:lang w:val="en-US"/>
        </w:rPr>
        <w:t xml:space="preserve"> Ltd.) until reaching vascular stasis. In our study, the dose of the standardized </w:t>
      </w:r>
      <w:proofErr w:type="spellStart"/>
      <w:r w:rsidRPr="00CE2460">
        <w:rPr>
          <w:rFonts w:ascii="Book Antiqua" w:hAnsi="Book Antiqua"/>
          <w:color w:val="auto"/>
          <w:lang w:val="en-US"/>
        </w:rPr>
        <w:t>chemoembolic</w:t>
      </w:r>
      <w:proofErr w:type="spellEnd"/>
      <w:r w:rsidRPr="00CE2460">
        <w:rPr>
          <w:rFonts w:ascii="Book Antiqua" w:hAnsi="Book Antiqua"/>
          <w:color w:val="auto"/>
          <w:lang w:val="en-US"/>
        </w:rPr>
        <w:t xml:space="preserve"> solution of carrier microspheres was not supplemented with non-carrier microspheres, except in cases of tumor rupture, increasing the reliability of the method in reaching the same dose ratio</w:t>
      </w:r>
      <w:r w:rsidR="00B045BA" w:rsidRPr="00CE2460">
        <w:rPr>
          <w:rFonts w:ascii="Book Antiqua" w:hAnsi="Book Antiqua"/>
          <w:color w:val="auto"/>
          <w:lang w:val="en-US"/>
        </w:rPr>
        <w:t xml:space="preserve"> in all HCCs</w:t>
      </w:r>
      <w:r w:rsidRPr="00CE2460">
        <w:rPr>
          <w:rFonts w:ascii="Book Antiqua" w:hAnsi="Book Antiqua"/>
          <w:color w:val="auto"/>
          <w:lang w:val="en-US"/>
        </w:rPr>
        <w:t xml:space="preserve"> of the </w:t>
      </w:r>
      <w:proofErr w:type="spellStart"/>
      <w:r w:rsidRPr="00CE2460">
        <w:rPr>
          <w:rFonts w:ascii="Book Antiqua" w:hAnsi="Book Antiqua"/>
          <w:color w:val="auto"/>
          <w:lang w:val="en-US"/>
        </w:rPr>
        <w:t>chemoembolic</w:t>
      </w:r>
      <w:proofErr w:type="spellEnd"/>
      <w:r w:rsidRPr="00CE2460">
        <w:rPr>
          <w:rFonts w:ascii="Book Antiqua" w:hAnsi="Book Antiqua"/>
          <w:color w:val="auto"/>
          <w:lang w:val="en-US"/>
        </w:rPr>
        <w:t>/cm of viable H</w:t>
      </w:r>
      <w:r w:rsidR="00755276" w:rsidRPr="00CE2460">
        <w:rPr>
          <w:rFonts w:ascii="Book Antiqua" w:hAnsi="Book Antiqua"/>
          <w:color w:val="auto"/>
          <w:lang w:val="en-US"/>
        </w:rPr>
        <w:t>C</w:t>
      </w:r>
      <w:r w:rsidRPr="00CE2460">
        <w:rPr>
          <w:rFonts w:ascii="Book Antiqua" w:hAnsi="Book Antiqua"/>
          <w:color w:val="auto"/>
          <w:lang w:val="en-US"/>
        </w:rPr>
        <w:t>C until vascular stasis is reached. H</w:t>
      </w:r>
      <w:r w:rsidR="00A27465" w:rsidRPr="00CE2460">
        <w:rPr>
          <w:rFonts w:ascii="Book Antiqua" w:hAnsi="Book Antiqua"/>
          <w:color w:val="auto"/>
          <w:lang w:val="en-US"/>
        </w:rPr>
        <w:t>C</w:t>
      </w:r>
      <w:r w:rsidRPr="00CE2460">
        <w:rPr>
          <w:rFonts w:ascii="Book Antiqua" w:hAnsi="Book Antiqua"/>
          <w:color w:val="auto"/>
          <w:lang w:val="en-US"/>
        </w:rPr>
        <w:t>C</w:t>
      </w:r>
      <w:r w:rsidR="00B045BA" w:rsidRPr="00CE2460">
        <w:rPr>
          <w:rFonts w:ascii="Book Antiqua" w:hAnsi="Book Antiqua"/>
          <w:color w:val="auto"/>
          <w:lang w:val="en-US"/>
        </w:rPr>
        <w:t>s</w:t>
      </w:r>
      <w:r w:rsidRPr="00CE2460">
        <w:rPr>
          <w:rFonts w:ascii="Book Antiqua" w:hAnsi="Book Antiqua"/>
          <w:color w:val="auto"/>
          <w:lang w:val="en-US"/>
        </w:rPr>
        <w:t xml:space="preserve"> that did not reach vascular stasis were identified and tested for radiological response as described in Tables </w:t>
      </w:r>
      <w:r w:rsidR="0052639B" w:rsidRPr="00CE2460">
        <w:rPr>
          <w:rFonts w:ascii="Book Antiqua" w:hAnsi="Book Antiqua"/>
          <w:color w:val="auto"/>
          <w:lang w:val="en-US"/>
        </w:rPr>
        <w:t>4</w:t>
      </w:r>
      <w:r w:rsidRPr="00CE2460">
        <w:rPr>
          <w:rFonts w:ascii="Book Antiqua" w:hAnsi="Book Antiqua"/>
          <w:color w:val="auto"/>
          <w:lang w:val="en-US"/>
        </w:rPr>
        <w:t xml:space="preserve"> and </w:t>
      </w:r>
      <w:r w:rsidR="0052639B" w:rsidRPr="00CE2460">
        <w:rPr>
          <w:rFonts w:ascii="Book Antiqua" w:hAnsi="Book Antiqua"/>
          <w:color w:val="auto"/>
          <w:lang w:val="en-US"/>
        </w:rPr>
        <w:t>6</w:t>
      </w:r>
      <w:r w:rsidRPr="00CE2460">
        <w:rPr>
          <w:rFonts w:ascii="Book Antiqua" w:hAnsi="Book Antiqua"/>
          <w:color w:val="auto"/>
          <w:lang w:val="en-US"/>
        </w:rPr>
        <w:t xml:space="preserve">. According to our study, the dose of </w:t>
      </w:r>
      <w:proofErr w:type="spellStart"/>
      <w:r w:rsidRPr="00CE2460">
        <w:rPr>
          <w:rFonts w:ascii="Book Antiqua" w:hAnsi="Book Antiqua"/>
          <w:color w:val="auto"/>
          <w:lang w:val="en-US"/>
        </w:rPr>
        <w:t>chemoembolic</w:t>
      </w:r>
      <w:proofErr w:type="spellEnd"/>
      <w:r w:rsidRPr="00CE2460">
        <w:rPr>
          <w:rFonts w:ascii="Book Antiqua" w:hAnsi="Book Antiqua"/>
          <w:color w:val="auto"/>
          <w:lang w:val="en-US"/>
        </w:rPr>
        <w:t xml:space="preserve"> </w:t>
      </w:r>
      <w:r w:rsidR="00B045BA" w:rsidRPr="00CE2460">
        <w:rPr>
          <w:rFonts w:ascii="Book Antiqua" w:hAnsi="Book Antiqua"/>
          <w:color w:val="auto"/>
          <w:lang w:val="en-US"/>
        </w:rPr>
        <w:t xml:space="preserve">agent </w:t>
      </w:r>
      <w:r w:rsidRPr="00CE2460">
        <w:rPr>
          <w:rFonts w:ascii="Book Antiqua" w:hAnsi="Book Antiqua"/>
          <w:color w:val="auto"/>
          <w:lang w:val="en-US"/>
        </w:rPr>
        <w:lastRenderedPageBreak/>
        <w:t>administered individually in each HC</w:t>
      </w:r>
      <w:r w:rsidR="00A27465" w:rsidRPr="00CE2460">
        <w:rPr>
          <w:rFonts w:ascii="Book Antiqua" w:hAnsi="Book Antiqua"/>
          <w:color w:val="auto"/>
          <w:lang w:val="en-US"/>
        </w:rPr>
        <w:t>C</w:t>
      </w:r>
      <w:r w:rsidRPr="00CE2460">
        <w:rPr>
          <w:rFonts w:ascii="Book Antiqua" w:hAnsi="Book Antiqua"/>
          <w:color w:val="auto"/>
          <w:lang w:val="en-US"/>
        </w:rPr>
        <w:t xml:space="preserve"> is directly related to radiological response when evaluated by the </w:t>
      </w:r>
      <w:proofErr w:type="spellStart"/>
      <w:r w:rsidRPr="00CE2460">
        <w:rPr>
          <w:rFonts w:ascii="Book Antiqua" w:hAnsi="Book Antiqua"/>
          <w:color w:val="auto"/>
          <w:lang w:val="en-US"/>
        </w:rPr>
        <w:t>mRECIST</w:t>
      </w:r>
      <w:proofErr w:type="spellEnd"/>
      <w:r w:rsidR="00F930F2" w:rsidRPr="00CE2460">
        <w:rPr>
          <w:rFonts w:ascii="Book Antiqua" w:hAnsi="Book Antiqua"/>
          <w:color w:val="auto"/>
          <w:lang w:val="en-US"/>
        </w:rPr>
        <w:t xml:space="preserve"> OR</w:t>
      </w:r>
      <w:r w:rsidRPr="00CE2460">
        <w:rPr>
          <w:rFonts w:ascii="Book Antiqua" w:hAnsi="Book Antiqua"/>
          <w:color w:val="auto"/>
          <w:lang w:val="en-US"/>
        </w:rPr>
        <w:t xml:space="preserve"> method</w:t>
      </w:r>
      <w:r w:rsidR="00BE7BC5"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"10.1016/j.jhep.2011.03.007", "ISBN" : "0168-8278 (Print)\\r0168-8278 (Linking)", "ISSN" : "01688278", "PMID" : "21703196", "abstract" : "Background &amp; Aims: Standard RECIST criteria may not be the optimal method to assess response to loco-regional therapy for hepatocellular cancer (HCC). EASL and mRECIST, which measure changes in arterialized tumor, have been proposed. Here we compare the three criteria and their associations with survival. Methods: Response was determined using RECIST 1.1, EASL, and mRECIST criteria in 83 consecutive patients with HCC undergoing palliative therapy with transarterial (chemo) embolization. Results were compared at the first assessment after therapy. Cox regression and Kaplan-Meier survival analyses were used to explore differences in overall survival between the responders and non-responders defined by each method. Results: There was a good correlation between EASL and mRECIST with overall response rates; 58% and 57%, and target lesion responses; 74% and 73%, respectively. There was a poor correlation with RECIST 1.1 with overall and target response rates of 7%. Overall and target lesion progression rates were similar for all three assessments; 27% and 2% for both EASL and mRECIST and 28% and 6% for RECIST 1.1. There was a significant association between survival and overall EASL and mRECIST responses, which was retained in multivariate analysis. EASL response was associated with a 44% risk reduction and mRECIST with a 42% reduction. There was no significant association between survival for RECIST 1.1 responses or target EASL and mRECIST responses. Conclusions: When measured at a single, early time point post-therapy, EASL and mRECIST overall response rates are associated with survival and should be used in preference to RECIST 1.1 or target responses. \u00a9 2011 European Association for the Study of the Liver. Published by Elsevier B.V. All rights reserved.", "author" : [ { "dropping-particle" : "", "family" : "Gillmore", "given" : "Roopinder", "non-dropping-particle" : "", "parse-names" : false, "suffix" : "" }, { "dropping-particle" : "", "family" : "Stuart", "given" : "Sam", "non-dropping-particle" : "", "parse-names" : false, "suffix" : "" }, { "dropping-particle" : "", "family" : "Kirkwood", "given" : "Amy", "non-dropping-particle" : "", "parse-names" : false, "suffix" : "" }, { "dropping-particle" : "", "family" : "Hameeduddin", "given" : "Ayshea", "non-dropping-particle" : "", "parse-names" : false, "suffix" : "" }, { "dropping-particle" : "", "family" : "Woodward", "given" : "Nick", "non-dropping-particle" : "", "parse-names" : false, "suffix" : "" }, { "dropping-particle" : "", "family" : "Burroughs", "given" : "Andrew K.", "non-dropping-particle" : "", "parse-names" : false, "suffix" : "" }, { "dropping-particle" : "", "family" : "Meyer", "given" : "Tim", "non-dropping-particle" : "", "parse-names" : false, "suffix" : "" } ], "container-title" : "Journal of Hepatology", "id" : "ITEM-1", "issue" : "6", "issued" : { "date-parts" : [ [ "2011" ] ] }, "page" : "1309-1316", "title" : "EASL and mRECIST responses are independent prognostic factors for survival in hepatocellular cancer patients treated with transarterial embolization", "type" : "article-journal", "volume" : "55" }, "uris" : [ "http://www.mendeley.com/documents/?uuid=19d0b8d2-ae53-467f-be93-3868cbe65e7f" ] } ], "mendeley" : { "formattedCitation" : "(19)", "plainTextFormattedCitation" : "(19)", "previouslyFormattedCitation" : "(19)" }, "properties" : {  }, "schema" : "https://github.com/citation-style-language/schema/raw/master/csl-citation.json" }</w:instrText>
      </w:r>
      <w:r w:rsidR="00BE7BC5" w:rsidRPr="00CE2460">
        <w:rPr>
          <w:rFonts w:ascii="Book Antiqua" w:hAnsi="Book Antiqua"/>
          <w:color w:val="auto"/>
          <w:vertAlign w:val="superscript"/>
          <w:lang w:val="en-US"/>
        </w:rPr>
        <w:fldChar w:fldCharType="separate"/>
      </w:r>
      <w:r w:rsidR="00FE510A"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18</w:t>
      </w:r>
      <w:r w:rsidR="00FE510A" w:rsidRPr="00CE2460">
        <w:rPr>
          <w:rFonts w:ascii="Book Antiqua" w:hAnsi="Book Antiqua"/>
          <w:noProof/>
          <w:color w:val="auto"/>
          <w:vertAlign w:val="superscript"/>
          <w:lang w:val="en-US"/>
        </w:rPr>
        <w:t>]</w:t>
      </w:r>
      <w:r w:rsidR="00BE7BC5" w:rsidRPr="00CE2460">
        <w:rPr>
          <w:rFonts w:ascii="Book Antiqua" w:hAnsi="Book Antiqua"/>
          <w:color w:val="auto"/>
          <w:vertAlign w:val="superscript"/>
          <w:lang w:val="en-US"/>
        </w:rPr>
        <w:fldChar w:fldCharType="end"/>
      </w:r>
      <w:r w:rsidR="00B045BA" w:rsidRPr="00CE2460">
        <w:rPr>
          <w:rFonts w:ascii="Book Antiqua" w:hAnsi="Book Antiqua"/>
          <w:color w:val="auto"/>
          <w:lang w:val="en-US"/>
        </w:rPr>
        <w:t>,</w:t>
      </w:r>
      <w:r w:rsidRPr="00CE2460">
        <w:rPr>
          <w:rFonts w:ascii="Book Antiqua" w:hAnsi="Book Antiqua"/>
          <w:color w:val="auto"/>
          <w:lang w:val="en-US"/>
        </w:rPr>
        <w:t xml:space="preserve"> as well as the percentage of necrosis.</w:t>
      </w:r>
    </w:p>
    <w:p w14:paraId="43525FDD" w14:textId="1D887CB2" w:rsidR="00972246" w:rsidRPr="00CE2460" w:rsidRDefault="00B045BA" w:rsidP="00606E4D">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A</w:t>
      </w:r>
      <w:r w:rsidR="00972246" w:rsidRPr="00CE2460">
        <w:rPr>
          <w:rFonts w:ascii="Book Antiqua" w:hAnsi="Book Antiqua"/>
          <w:color w:val="auto"/>
          <w:lang w:val="en-US"/>
        </w:rPr>
        <w:t>nalysis of randomized univariate associations of demographic, laboratory, and comorbid data</w:t>
      </w:r>
      <w:r w:rsidR="00A52D47" w:rsidRPr="00CE2460">
        <w:rPr>
          <w:rFonts w:ascii="Book Antiqua" w:hAnsi="Book Antiqua"/>
          <w:color w:val="auto"/>
          <w:lang w:val="en-US"/>
        </w:rPr>
        <w:t>,</w:t>
      </w:r>
      <w:r w:rsidR="00972246" w:rsidRPr="00CE2460">
        <w:rPr>
          <w:rFonts w:ascii="Book Antiqua" w:hAnsi="Book Antiqua"/>
          <w:color w:val="auto"/>
          <w:lang w:val="en-US"/>
        </w:rPr>
        <w:t xml:space="preserve"> according to Target Lesion Response (</w:t>
      </w:r>
      <w:proofErr w:type="spellStart"/>
      <w:r w:rsidR="00972246" w:rsidRPr="00CE2460">
        <w:rPr>
          <w:rFonts w:ascii="Book Antiqua" w:hAnsi="Book Antiqua"/>
          <w:color w:val="auto"/>
          <w:lang w:val="en-US"/>
        </w:rPr>
        <w:t>mRECIST</w:t>
      </w:r>
      <w:proofErr w:type="spellEnd"/>
      <w:r w:rsidR="00972246" w:rsidRPr="00CE2460">
        <w:rPr>
          <w:rFonts w:ascii="Book Antiqua" w:hAnsi="Book Antiqua"/>
          <w:color w:val="auto"/>
          <w:lang w:val="en-US"/>
        </w:rPr>
        <w:t>)</w:t>
      </w:r>
      <w:r w:rsidR="00940CF1" w:rsidRPr="00CE2460">
        <w:rPr>
          <w:rFonts w:ascii="Book Antiqua" w:hAnsi="Book Antiqua"/>
          <w:color w:val="auto"/>
          <w:vertAlign w:val="superscript"/>
          <w:lang w:val="en-US"/>
        </w:rPr>
        <w:fldChar w:fldCharType="begin" w:fldLock="1"/>
      </w:r>
      <w:r w:rsidR="004D626D" w:rsidRPr="00CE2460">
        <w:rPr>
          <w:rFonts w:ascii="Book Antiqua" w:hAnsi="Book Antiqua"/>
          <w:color w:val="auto"/>
          <w:vertAlign w:val="superscript"/>
          <w:lang w:val="en-US"/>
        </w:rPr>
        <w:instrText>ADDIN CSL_CITATION { "citationItems" : [ { "id" : "ITEM-1", "itemData" : { "DOI" : "10.1055/s-0030-1247132", "ISBN" : "1098-8971 (Electronic)\\n0272-8087 (Linking)", "ISSN" : "02728087", "PMID" : "20175033", "abstract" : "The endpoint in cancer research is overall survival. Nonetheless, other potential surrogate endpoints, such as response rate and time to progression, are currently used. Measurement of response rate in hepatocellular carcinoma (HCC) has become a controversial issue. The World Health Organization (WHO) criteria underestimate the actual response rate; thus, they were amended in 2000 by a panel of experts convened by the European Association for the Study of the Liver (EASL) to take into account treatment-induced tumor necrosis. Applying these guidelines, there was an association between response rate and outcome prediction. More recently, the Response Evaluation Criteria in Solid Tumors (RECIST) guideline was proposed as a method for measuring treatment response based on tumor shrinkage, which is a valuable measure of antitumor activity of cytotoxic drugs. This method was initially adopted by regulatory agencies, such as the U.S. Food and Drug Administration (FDA), for drug approval. However, anatomic tumor response metrics can be misleading when applied to molecular-targeted therapies or locoregional therapies in HCC. In 2008, a group of experts convened by the American Association for the Study of Liver Diseases (AASLD) developed a set of guidelines aimed at providing a common framework for the design of clinical trials in HCC and adapted the concept of viable tumor\u2013tumoral tissue showing uptake in arterial phase of contrast-enhanced radiologic imaging techniques\u2014to formally amend RECIST. These amendments conformed the AASLD-JNCI (Journal of the National Cancer Institute) guidelines and are summarized and clarified in the current article. They are referred to herein as the modified RECIST assessment (mRECIST). Further studies are needed to confirm the accuracy of this measurement compared with conventional gold standards such as pathologic studies of explanted livers.", "author" : [ { "dropping-particle" : "", "family" : "Lencioni", "given" : "Riccardo", "non-dropping-particle" : "", "parse-names" : false, "suffix" : "" }, { "dropping-particle" : "", "family" : "Llovet", "given" : "Josep M.", "non-dropping-particle" : "", "parse-names" : false, "suffix" : "" } ], "container-title" : "Seminars in Liver Disease", "id" : "ITEM-1", "issue" : "1", "issued" : { "date-parts" : [ [ "2010" ] ] }, "page" : "52-60", "title" : "Modified recist (mRECIST) assessment for hepatocellular carcinoma", "type" : "article", "volume" : "30" }, "uris" : [ "http://www.mendeley.com/documents/?uuid=65c21bb2-d16d-4f40-b47e-1922a42ef4b8" ] }, { "id" : "ITEM-2", "itemData" : { "DOI" : "10.1016/j.jhep.2011.03.007", "ISBN" : "0168-8278 (Print)\\r0168-8278 (Linking)", "ISSN" : "01688278", "PMID" : "21703196", "abstract" : "Background &amp; Aims: Standard RECIST criteria may not be the optimal method to assess response to loco-regional therapy for hepatocellular cancer (HCC). EASL and mRECIST, which measure changes in arterialized tumor, have been proposed. Here we compare the three criteria and their associations with survival. Methods: Response was determined using RECIST 1.1, EASL, and mRECIST criteria in 83 consecutive patients with HCC undergoing palliative therapy with transarterial (chemo) embolization. Results were compared at the first assessment after therapy. Cox regression and Kaplan-Meier survival analyses were used to explore differences in overall survival between the responders and non-responders defined by each method. Results: There was a good correlation between EASL and mRECIST with overall response rates; 58% and 57%, and target lesion responses; 74% and 73%, respectively. There was a poor correlation with RECIST 1.1 with overall and target response rates of 7%. Overall and target lesion progression rates were similar for all three assessments; 27% and 2% for both EASL and mRECIST and 28% and 6% for RECIST 1.1. There was a significant association between survival and overall EASL and mRECIST responses, which was retained in multivariate analysis. EASL response was associated with a 44% risk reduction and mRECIST with a 42% reduction. There was no significant association between survival for RECIST 1.1 responses or target EASL and mRECIST responses. Conclusions: When measured at a single, early time point post-therapy, EASL and mRECIST overall response rates are associated with survival and should be used in preference to RECIST 1.1 or target responses. \u00a9 2011 European Association for the Study of the Liver. Published by Elsevier B.V. All rights reserved.", "author" : [ { "dropping-particle" : "", "family" : "Gillmore", "given" : "Roopinder", "non-dropping-particle" : "", "parse-names" : false, "suffix" : "" }, { "dropping-particle" : "", "family" : "Stuart", "given" : "Sam", "non-dropping-particle" : "", "parse-names" : false, "suffix" : "" }, { "dropping-particle" : "", "family" : "Kirkwood", "given" : "Amy", "non-dropping-particle" : "", "parse-names" : false, "suffix" : "" }, { "dropping-particle" : "", "family" : "Hameeduddin", "given" : "Ayshea", "non-dropping-particle" : "", "parse-names" : false, "suffix" : "" }, { "dropping-particle" : "", "family" : "Woodward", "given" : "Nick", "non-dropping-particle" : "", "parse-names" : false, "suffix" : "" }, { "dropping-particle" : "", "family" : "Burroughs", "given" : "Andrew K.", "non-dropping-particle" : "", "parse-names" : false, "suffix" : "" }, { "dropping-particle" : "", "family" : "Meyer", "given" : "Tim", "non-dropping-particle" : "", "parse-names" : false, "suffix" : "" } ], "container-title" : "Journal of Hepatology", "id" : "ITEM-2", "issue" : "6", "issued" : { "date-parts" : [ [ "2011" ] ] }, "page" : "1309-1316", "title" : "EASL and mRECIST responses are independent prognostic factors for survival in hepatocellular cancer patients treated with transarterial embolization", "type" : "article-journal", "volume" : "55" }, "uris" : [ "http://www.mendeley.com/documents/?uuid=19d0b8d2-ae53-467f-be93-3868cbe65e7f" ] } ], "mendeley" : { "formattedCitation" : "(18,19)", "plainTextFormattedCitation" : "(18,19)", "previouslyFormattedCitation" : "(18,19)" }, "properties" : {  }, "schema" : "https://github.com/citation-style-language/schema/raw/master/csl-citation.json" }</w:instrText>
      </w:r>
      <w:r w:rsidR="00940CF1" w:rsidRPr="00CE2460">
        <w:rPr>
          <w:rFonts w:ascii="Book Antiqua" w:hAnsi="Book Antiqua"/>
          <w:color w:val="auto"/>
          <w:vertAlign w:val="superscript"/>
          <w:lang w:val="en-US"/>
        </w:rPr>
        <w:fldChar w:fldCharType="separate"/>
      </w:r>
      <w:r w:rsidR="00FE510A"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17</w:t>
      </w:r>
      <w:r w:rsidR="004D626D" w:rsidRPr="00CE2460">
        <w:rPr>
          <w:rFonts w:ascii="Book Antiqua" w:hAnsi="Book Antiqua"/>
          <w:noProof/>
          <w:color w:val="auto"/>
          <w:vertAlign w:val="superscript"/>
          <w:lang w:val="en-US"/>
        </w:rPr>
        <w:t>,</w:t>
      </w:r>
      <w:r w:rsidR="00517863" w:rsidRPr="00CE2460">
        <w:rPr>
          <w:rFonts w:ascii="Book Antiqua" w:hAnsi="Book Antiqua"/>
          <w:noProof/>
          <w:color w:val="auto"/>
          <w:vertAlign w:val="superscript"/>
          <w:lang w:val="en-US"/>
        </w:rPr>
        <w:t>18</w:t>
      </w:r>
      <w:r w:rsidR="00FE510A" w:rsidRPr="00CE2460">
        <w:rPr>
          <w:rFonts w:ascii="Book Antiqua" w:hAnsi="Book Antiqua"/>
          <w:noProof/>
          <w:color w:val="auto"/>
          <w:vertAlign w:val="superscript"/>
          <w:lang w:val="en-US"/>
        </w:rPr>
        <w:t>]</w:t>
      </w:r>
      <w:r w:rsidR="00940CF1" w:rsidRPr="00CE2460">
        <w:rPr>
          <w:rFonts w:ascii="Book Antiqua" w:hAnsi="Book Antiqua"/>
          <w:color w:val="auto"/>
          <w:vertAlign w:val="superscript"/>
          <w:lang w:val="en-US"/>
        </w:rPr>
        <w:fldChar w:fldCharType="end"/>
      </w:r>
      <w:r w:rsidR="00FE510A" w:rsidRPr="00CE2460">
        <w:rPr>
          <w:rFonts w:ascii="Book Antiqua" w:hAnsi="Book Antiqua"/>
          <w:color w:val="auto"/>
          <w:lang w:val="en-US"/>
        </w:rPr>
        <w:t>,</w:t>
      </w:r>
      <w:r w:rsidR="00972246" w:rsidRPr="00CE2460">
        <w:rPr>
          <w:rFonts w:ascii="Book Antiqua" w:hAnsi="Book Antiqua"/>
          <w:color w:val="auto"/>
          <w:lang w:val="en-US"/>
        </w:rPr>
        <w:t xml:space="preserve"> showed that patients </w:t>
      </w:r>
      <w:r w:rsidRPr="00CE2460">
        <w:rPr>
          <w:rFonts w:ascii="Book Antiqua" w:hAnsi="Book Antiqua"/>
          <w:color w:val="auto"/>
          <w:lang w:val="en-US"/>
        </w:rPr>
        <w:t>with</w:t>
      </w:r>
      <w:r w:rsidR="00972246" w:rsidRPr="00CE2460">
        <w:rPr>
          <w:rFonts w:ascii="Book Antiqua" w:hAnsi="Book Antiqua"/>
          <w:color w:val="auto"/>
          <w:lang w:val="en-US"/>
        </w:rPr>
        <w:t xml:space="preserve"> </w:t>
      </w:r>
      <w:r w:rsidR="00F930F2" w:rsidRPr="00CE2460">
        <w:rPr>
          <w:rFonts w:ascii="Book Antiqua" w:hAnsi="Book Antiqua"/>
          <w:color w:val="auto"/>
          <w:lang w:val="en-US"/>
        </w:rPr>
        <w:t>OR</w:t>
      </w:r>
      <w:r w:rsidRPr="00CE2460">
        <w:rPr>
          <w:rFonts w:ascii="Book Antiqua" w:hAnsi="Book Antiqua"/>
          <w:color w:val="auto"/>
          <w:lang w:val="en-US"/>
        </w:rPr>
        <w:t xml:space="preserve"> </w:t>
      </w:r>
      <w:r w:rsidR="00972246" w:rsidRPr="00CE2460">
        <w:rPr>
          <w:rFonts w:ascii="Book Antiqua" w:hAnsi="Book Antiqua"/>
          <w:color w:val="auto"/>
          <w:lang w:val="en-US"/>
        </w:rPr>
        <w:t>showed lower values of indirect bilirubin</w:t>
      </w:r>
      <w:r w:rsidR="001C045B" w:rsidRPr="00CE2460">
        <w:rPr>
          <w:rFonts w:ascii="Book Antiqua" w:hAnsi="Book Antiqua"/>
          <w:color w:val="auto"/>
          <w:lang w:val="en-US"/>
        </w:rPr>
        <w:t xml:space="preserve"> (</w:t>
      </w:r>
      <w:r w:rsidR="00972246" w:rsidRPr="00CE2460">
        <w:rPr>
          <w:rFonts w:ascii="Book Antiqua" w:hAnsi="Book Antiqua"/>
          <w:i/>
          <w:iCs/>
          <w:caps/>
          <w:color w:val="auto"/>
          <w:lang w:val="en-US"/>
        </w:rPr>
        <w:t>p</w:t>
      </w:r>
      <w:r w:rsidR="00972246" w:rsidRPr="00CE2460">
        <w:rPr>
          <w:rFonts w:ascii="Book Antiqua" w:hAnsi="Book Antiqua"/>
          <w:color w:val="auto"/>
          <w:lang w:val="en-US"/>
        </w:rPr>
        <w:t xml:space="preserve"> = 0.05), indicating a possibility that the greater clinical severity of these patients may have influenced the wors</w:t>
      </w:r>
      <w:r w:rsidRPr="00CE2460">
        <w:rPr>
          <w:rFonts w:ascii="Book Antiqua" w:hAnsi="Book Antiqua"/>
          <w:color w:val="auto"/>
          <w:lang w:val="en-US"/>
        </w:rPr>
        <w:t>e</w:t>
      </w:r>
      <w:r w:rsidR="00972246" w:rsidRPr="00CE2460">
        <w:rPr>
          <w:rFonts w:ascii="Book Antiqua" w:hAnsi="Book Antiqua"/>
          <w:color w:val="auto"/>
          <w:lang w:val="en-US"/>
        </w:rPr>
        <w:t xml:space="preserve"> performance of the</w:t>
      </w:r>
      <w:r w:rsidRPr="00CE2460">
        <w:rPr>
          <w:rFonts w:ascii="Book Antiqua" w:hAnsi="Book Antiqua"/>
          <w:color w:val="auto"/>
          <w:lang w:val="en-US"/>
        </w:rPr>
        <w:t>ir</w:t>
      </w:r>
      <w:r w:rsidR="00972246" w:rsidRPr="00CE2460">
        <w:rPr>
          <w:rFonts w:ascii="Book Antiqua" w:hAnsi="Book Antiqua"/>
          <w:color w:val="auto"/>
          <w:lang w:val="en-US"/>
        </w:rPr>
        <w:t xml:space="preserve"> radiological response.</w:t>
      </w:r>
      <w:r w:rsidR="000D31FA" w:rsidRPr="00CE2460">
        <w:rPr>
          <w:rFonts w:ascii="Book Antiqua" w:hAnsi="Book Antiqua"/>
          <w:color w:val="auto"/>
          <w:lang w:val="en-US"/>
        </w:rPr>
        <w:t xml:space="preserve"> </w:t>
      </w:r>
      <w:r w:rsidR="00A83D04" w:rsidRPr="00CE2460">
        <w:rPr>
          <w:rFonts w:ascii="Book Antiqua" w:hAnsi="Book Antiqua"/>
          <w:color w:val="auto"/>
          <w:lang w:val="en-US"/>
        </w:rPr>
        <w:t>However, CHILD and MELD scores, specific scores for clinical liver function evaluation, were tested and were not statistical</w:t>
      </w:r>
      <w:r w:rsidRPr="00CE2460">
        <w:rPr>
          <w:rFonts w:ascii="Book Antiqua" w:hAnsi="Book Antiqua"/>
          <w:color w:val="auto"/>
          <w:lang w:val="en-US"/>
        </w:rPr>
        <w:t>ly</w:t>
      </w:r>
      <w:r w:rsidR="00A83D04" w:rsidRPr="00CE2460">
        <w:rPr>
          <w:rFonts w:ascii="Book Antiqua" w:hAnsi="Book Antiqua"/>
          <w:color w:val="auto"/>
          <w:lang w:val="en-US"/>
        </w:rPr>
        <w:t xml:space="preserve"> significan</w:t>
      </w:r>
      <w:r w:rsidR="00BC3285" w:rsidRPr="00CE2460">
        <w:rPr>
          <w:rFonts w:ascii="Book Antiqua" w:hAnsi="Book Antiqua"/>
          <w:color w:val="auto"/>
          <w:lang w:val="en-US"/>
        </w:rPr>
        <w:t>ce</w:t>
      </w:r>
      <w:r w:rsidR="00A83D04" w:rsidRPr="00CE2460">
        <w:rPr>
          <w:rFonts w:ascii="Book Antiqua" w:hAnsi="Book Antiqua"/>
          <w:color w:val="auto"/>
          <w:lang w:val="en-US"/>
        </w:rPr>
        <w:t xml:space="preserve">. </w:t>
      </w:r>
      <w:r w:rsidRPr="00CE2460">
        <w:rPr>
          <w:rFonts w:ascii="Book Antiqua" w:hAnsi="Book Antiqua"/>
          <w:color w:val="auto"/>
          <w:lang w:val="en-US"/>
        </w:rPr>
        <w:t>U</w:t>
      </w:r>
      <w:r w:rsidR="000D31FA" w:rsidRPr="00CE2460">
        <w:rPr>
          <w:rFonts w:ascii="Book Antiqua" w:hAnsi="Book Antiqua"/>
          <w:color w:val="auto"/>
          <w:lang w:val="en-US"/>
        </w:rPr>
        <w:t xml:space="preserve">nderstanding the relationship of these severity criteria </w:t>
      </w:r>
      <w:r w:rsidRPr="00CE2460">
        <w:rPr>
          <w:rFonts w:ascii="Book Antiqua" w:hAnsi="Book Antiqua"/>
          <w:color w:val="auto"/>
          <w:lang w:val="en-US"/>
        </w:rPr>
        <w:t>to</w:t>
      </w:r>
      <w:r w:rsidR="009E7197" w:rsidRPr="00CE2460">
        <w:rPr>
          <w:rFonts w:ascii="Book Antiqua" w:hAnsi="Book Antiqua"/>
          <w:color w:val="auto"/>
          <w:lang w:val="en-US"/>
        </w:rPr>
        <w:t xml:space="preserve"> </w:t>
      </w:r>
      <w:r w:rsidR="000D31FA" w:rsidRPr="00CE2460">
        <w:rPr>
          <w:rFonts w:ascii="Book Antiqua" w:hAnsi="Book Antiqua"/>
          <w:color w:val="auto"/>
          <w:lang w:val="en-US"/>
        </w:rPr>
        <w:t>DEB-TACE result</w:t>
      </w:r>
      <w:r w:rsidRPr="00CE2460">
        <w:rPr>
          <w:rFonts w:ascii="Book Antiqua" w:hAnsi="Book Antiqua"/>
          <w:color w:val="auto"/>
          <w:lang w:val="en-US"/>
        </w:rPr>
        <w:t>s</w:t>
      </w:r>
      <w:r w:rsidR="000D31FA" w:rsidRPr="00CE2460">
        <w:rPr>
          <w:rFonts w:ascii="Book Antiqua" w:hAnsi="Book Antiqua"/>
          <w:color w:val="auto"/>
          <w:lang w:val="en-US"/>
        </w:rPr>
        <w:t xml:space="preserve"> in the neoadjuvant scenario to liver transplantation becomes important </w:t>
      </w:r>
      <w:r w:rsidRPr="00CE2460">
        <w:rPr>
          <w:rFonts w:ascii="Book Antiqua" w:hAnsi="Book Antiqua"/>
          <w:color w:val="auto"/>
          <w:lang w:val="en-US"/>
        </w:rPr>
        <w:t>because</w:t>
      </w:r>
      <w:r w:rsidR="009E7197" w:rsidRPr="00CE2460">
        <w:rPr>
          <w:rFonts w:ascii="Book Antiqua" w:hAnsi="Book Antiqua"/>
          <w:color w:val="auto"/>
          <w:lang w:val="en-US"/>
        </w:rPr>
        <w:t xml:space="preserve"> </w:t>
      </w:r>
      <w:r w:rsidR="000D31FA" w:rsidRPr="00CE2460">
        <w:rPr>
          <w:rFonts w:ascii="Book Antiqua" w:hAnsi="Book Antiqua"/>
          <w:color w:val="auto"/>
          <w:lang w:val="en-US"/>
        </w:rPr>
        <w:t xml:space="preserve">the addition of neoadjuvant procedures to liver transplant brings with it an additional risk known for surgical procedures of patients staged in more advanced </w:t>
      </w:r>
      <w:r w:rsidRPr="00CE2460">
        <w:rPr>
          <w:rFonts w:ascii="Book Antiqua" w:hAnsi="Book Antiqua"/>
          <w:color w:val="auto"/>
          <w:lang w:val="en-US"/>
        </w:rPr>
        <w:t>severity classes</w:t>
      </w:r>
      <w:r w:rsidR="000D31FA" w:rsidRPr="00CE2460">
        <w:rPr>
          <w:rFonts w:ascii="Book Antiqua" w:hAnsi="Book Antiqua"/>
          <w:color w:val="auto"/>
          <w:lang w:val="en-US"/>
        </w:rPr>
        <w:t>. Thus, the benefit of the use of DEB-TACE in this scenario should be evaluated in a rigorous and standardized way, to identify patients who can obtain the maximum radiological response with the lowest clinical risk</w:t>
      </w:r>
      <w:r w:rsidR="00BD7BFD" w:rsidRPr="00CE2460">
        <w:rPr>
          <w:rFonts w:ascii="Book Antiqua" w:hAnsi="Book Antiqua"/>
          <w:color w:val="auto"/>
          <w:lang w:val="en-US"/>
        </w:rPr>
        <w:t>.</w:t>
      </w:r>
    </w:p>
    <w:p w14:paraId="4A346C96" w14:textId="786ACC25" w:rsidR="00A60263" w:rsidRPr="00CE2460" w:rsidRDefault="00A60263" w:rsidP="00606E4D">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In relation to intraoperative variables</w:t>
      </w:r>
      <w:r w:rsidR="00B045BA" w:rsidRPr="00CE2460">
        <w:rPr>
          <w:rFonts w:ascii="Book Antiqua" w:hAnsi="Book Antiqua"/>
          <w:color w:val="auto"/>
          <w:lang w:val="en-US"/>
        </w:rPr>
        <w:t xml:space="preserve"> </w:t>
      </w:r>
      <w:r w:rsidR="00753143" w:rsidRPr="00CE2460">
        <w:rPr>
          <w:rFonts w:ascii="Book Antiqua" w:hAnsi="Book Antiqua"/>
          <w:color w:val="auto"/>
          <w:lang w:val="en-US"/>
        </w:rPr>
        <w:t>[</w:t>
      </w:r>
      <w:r w:rsidRPr="00CE2460">
        <w:rPr>
          <w:rFonts w:ascii="Book Antiqua" w:hAnsi="Book Antiqua"/>
          <w:color w:val="auto"/>
          <w:lang w:val="en-US"/>
        </w:rPr>
        <w:t>duration of the procedure (min), radioscopy time (min) and contrast vo</w:t>
      </w:r>
      <w:r w:rsidR="004B63A5" w:rsidRPr="00CE2460">
        <w:rPr>
          <w:rFonts w:ascii="Book Antiqua" w:hAnsi="Book Antiqua"/>
          <w:color w:val="auto"/>
          <w:lang w:val="en-US"/>
        </w:rPr>
        <w:t>lume (mL)</w:t>
      </w:r>
      <w:r w:rsidR="00753143" w:rsidRPr="00CE2460">
        <w:rPr>
          <w:rFonts w:ascii="Book Antiqua" w:hAnsi="Book Antiqua"/>
          <w:color w:val="auto"/>
          <w:lang w:val="en-US"/>
        </w:rPr>
        <w:t>]</w:t>
      </w:r>
      <w:r w:rsidR="004B63A5" w:rsidRPr="00CE2460">
        <w:rPr>
          <w:rFonts w:ascii="Book Antiqua" w:hAnsi="Book Antiqua"/>
          <w:color w:val="auto"/>
          <w:lang w:val="en-US"/>
        </w:rPr>
        <w:t xml:space="preserve"> tested according to</w:t>
      </w:r>
      <w:r w:rsidR="00F930F2" w:rsidRPr="00CE2460">
        <w:rPr>
          <w:rFonts w:ascii="Book Antiqua" w:hAnsi="Book Antiqua"/>
          <w:color w:val="auto"/>
          <w:lang w:val="en-US"/>
        </w:rPr>
        <w:t xml:space="preserve"> OR</w:t>
      </w:r>
      <w:r w:rsidRPr="00CE2460">
        <w:rPr>
          <w:rFonts w:ascii="Book Antiqua" w:hAnsi="Book Antiqua"/>
          <w:color w:val="auto"/>
          <w:lang w:val="en-US"/>
        </w:rPr>
        <w:t xml:space="preserve"> - Target Lesion Response (</w:t>
      </w:r>
      <w:proofErr w:type="spellStart"/>
      <w:r w:rsidRPr="00CE2460">
        <w:rPr>
          <w:rFonts w:ascii="Book Antiqua" w:hAnsi="Book Antiqua"/>
          <w:color w:val="auto"/>
          <w:lang w:val="en-US"/>
        </w:rPr>
        <w:t>mRECIST</w:t>
      </w:r>
      <w:proofErr w:type="spellEnd"/>
      <w:r w:rsidRPr="00CE2460">
        <w:rPr>
          <w:rFonts w:ascii="Book Antiqua" w:hAnsi="Book Antiqua"/>
          <w:color w:val="auto"/>
          <w:lang w:val="en-US"/>
        </w:rPr>
        <w:t xml:space="preserve">) (Table </w:t>
      </w:r>
      <w:r w:rsidR="00300545" w:rsidRPr="00CE2460">
        <w:rPr>
          <w:rFonts w:ascii="Book Antiqua" w:hAnsi="Book Antiqua"/>
          <w:color w:val="auto"/>
          <w:lang w:val="en-US"/>
        </w:rPr>
        <w:t>3</w:t>
      </w:r>
      <w:r w:rsidRPr="00CE2460">
        <w:rPr>
          <w:rFonts w:ascii="Book Antiqua" w:hAnsi="Book Antiqua"/>
          <w:color w:val="auto"/>
          <w:lang w:val="en-US"/>
        </w:rPr>
        <w:t xml:space="preserve">), no statistical significance was </w:t>
      </w:r>
      <w:r w:rsidR="00B045BA" w:rsidRPr="00CE2460">
        <w:rPr>
          <w:rFonts w:ascii="Book Antiqua" w:hAnsi="Book Antiqua"/>
          <w:color w:val="auto"/>
          <w:lang w:val="en-US"/>
        </w:rPr>
        <w:t>observed</w:t>
      </w:r>
      <w:r w:rsidRPr="00CE2460">
        <w:rPr>
          <w:rFonts w:ascii="Book Antiqua" w:hAnsi="Book Antiqua"/>
          <w:color w:val="auto"/>
          <w:lang w:val="en-US"/>
        </w:rPr>
        <w:t xml:space="preserve"> with radiological response. Thus, possible assumptions were made that longer procedures, with a longer radioscopy time or requiring a greater volume of contrast medium during the DEB-TACE</w:t>
      </w:r>
      <w:r w:rsidR="00B045BA" w:rsidRPr="00CE2460">
        <w:rPr>
          <w:rFonts w:ascii="Book Antiqua" w:hAnsi="Book Antiqua"/>
          <w:color w:val="auto"/>
          <w:lang w:val="en-US"/>
        </w:rPr>
        <w:t xml:space="preserve"> that were,</w:t>
      </w:r>
      <w:r w:rsidRPr="00CE2460">
        <w:rPr>
          <w:rFonts w:ascii="Book Antiqua" w:hAnsi="Book Antiqua"/>
          <w:color w:val="auto"/>
          <w:lang w:val="en-US"/>
        </w:rPr>
        <w:t xml:space="preserve"> therefore, more difficult, could present worse radiological results</w:t>
      </w:r>
      <w:r w:rsidR="00B045BA" w:rsidRPr="00CE2460">
        <w:rPr>
          <w:rFonts w:ascii="Book Antiqua" w:hAnsi="Book Antiqua"/>
          <w:color w:val="auto"/>
          <w:lang w:val="en-US"/>
        </w:rPr>
        <w:t xml:space="preserve"> but</w:t>
      </w:r>
      <w:r w:rsidRPr="00CE2460">
        <w:rPr>
          <w:rFonts w:ascii="Book Antiqua" w:hAnsi="Book Antiqua"/>
          <w:color w:val="auto"/>
          <w:lang w:val="en-US"/>
        </w:rPr>
        <w:t xml:space="preserve"> were not confirmed.</w:t>
      </w:r>
    </w:p>
    <w:p w14:paraId="5836A563" w14:textId="4CB9602F" w:rsidR="00A60263" w:rsidRPr="00CE2460" w:rsidRDefault="00B045BA" w:rsidP="00606E4D">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t>I</w:t>
      </w:r>
      <w:r w:rsidR="00A60263" w:rsidRPr="00CE2460">
        <w:rPr>
          <w:rFonts w:ascii="Book Antiqua" w:hAnsi="Book Antiqua"/>
          <w:color w:val="auto"/>
          <w:lang w:val="en-US"/>
        </w:rPr>
        <w:t xml:space="preserve">ntraoperative variable for arterial </w:t>
      </w:r>
      <w:r w:rsidR="002753FE" w:rsidRPr="00CE2460">
        <w:rPr>
          <w:rFonts w:ascii="Book Antiqua" w:hAnsi="Book Antiqua"/>
          <w:color w:val="auto"/>
          <w:lang w:val="en-US"/>
        </w:rPr>
        <w:t>catheterization</w:t>
      </w:r>
      <w:r w:rsidR="00A60263" w:rsidRPr="00CE2460">
        <w:rPr>
          <w:rFonts w:ascii="Book Antiqua" w:hAnsi="Book Antiqua"/>
          <w:color w:val="auto"/>
          <w:lang w:val="en-US"/>
        </w:rPr>
        <w:t>, when evaluated by the percentage of H</w:t>
      </w:r>
      <w:r w:rsidR="004C1371" w:rsidRPr="00CE2460">
        <w:rPr>
          <w:rFonts w:ascii="Book Antiqua" w:hAnsi="Book Antiqua"/>
          <w:color w:val="auto"/>
          <w:lang w:val="en-US"/>
        </w:rPr>
        <w:t>C</w:t>
      </w:r>
      <w:r w:rsidR="00A60263" w:rsidRPr="00CE2460">
        <w:rPr>
          <w:rFonts w:ascii="Book Antiqua" w:hAnsi="Book Antiqua"/>
          <w:color w:val="auto"/>
          <w:lang w:val="en-US"/>
        </w:rPr>
        <w:t>C necrosis treated, suggested that tumors</w:t>
      </w:r>
      <w:r w:rsidRPr="00CE2460">
        <w:rPr>
          <w:rFonts w:ascii="Book Antiqua" w:hAnsi="Book Antiqua"/>
          <w:color w:val="auto"/>
          <w:lang w:val="en-US"/>
        </w:rPr>
        <w:t xml:space="preserve"> </w:t>
      </w:r>
      <w:proofErr w:type="spellStart"/>
      <w:r w:rsidRPr="00CE2460">
        <w:rPr>
          <w:rFonts w:ascii="Book Antiqua" w:hAnsi="Book Antiqua"/>
          <w:color w:val="auto"/>
          <w:lang w:val="en-US"/>
        </w:rPr>
        <w:t>chemoembolized</w:t>
      </w:r>
      <w:proofErr w:type="spellEnd"/>
      <w:r w:rsidR="00A60263" w:rsidRPr="00CE2460">
        <w:rPr>
          <w:rFonts w:ascii="Book Antiqua" w:hAnsi="Book Antiqua"/>
          <w:color w:val="auto"/>
          <w:lang w:val="en-US"/>
        </w:rPr>
        <w:t xml:space="preserve"> through subsegmental branches had a higher percentage of necrosis than </w:t>
      </w:r>
      <w:r w:rsidRPr="00CE2460">
        <w:rPr>
          <w:rFonts w:ascii="Book Antiqua" w:hAnsi="Book Antiqua"/>
          <w:color w:val="auto"/>
          <w:lang w:val="en-US"/>
        </w:rPr>
        <w:t xml:space="preserve">tumors </w:t>
      </w:r>
      <w:proofErr w:type="spellStart"/>
      <w:r w:rsidR="00A60263" w:rsidRPr="00CE2460">
        <w:rPr>
          <w:rFonts w:ascii="Book Antiqua" w:hAnsi="Book Antiqua"/>
          <w:color w:val="auto"/>
          <w:lang w:val="en-US"/>
        </w:rPr>
        <w:t>chemoembolized</w:t>
      </w:r>
      <w:proofErr w:type="spellEnd"/>
      <w:r w:rsidR="00A60263" w:rsidRPr="00CE2460">
        <w:rPr>
          <w:rFonts w:ascii="Book Antiqua" w:hAnsi="Book Antiqua"/>
          <w:color w:val="auto"/>
          <w:lang w:val="en-US"/>
        </w:rPr>
        <w:t xml:space="preserve"> </w:t>
      </w:r>
      <w:r w:rsidRPr="00CE2460">
        <w:rPr>
          <w:rFonts w:ascii="Book Antiqua" w:hAnsi="Book Antiqua"/>
          <w:color w:val="auto"/>
          <w:lang w:val="en-US"/>
        </w:rPr>
        <w:t>through</w:t>
      </w:r>
      <w:r w:rsidR="00A60263" w:rsidRPr="00CE2460">
        <w:rPr>
          <w:rFonts w:ascii="Book Antiqua" w:hAnsi="Book Antiqua"/>
          <w:color w:val="auto"/>
          <w:lang w:val="en-US"/>
        </w:rPr>
        <w:t xml:space="preserve"> segmental branches (</w:t>
      </w:r>
      <w:r w:rsidR="00A60263" w:rsidRPr="00CE2460">
        <w:rPr>
          <w:rFonts w:ascii="Book Antiqua" w:hAnsi="Book Antiqua"/>
          <w:i/>
          <w:iCs/>
          <w:caps/>
          <w:color w:val="auto"/>
          <w:lang w:val="en-US"/>
        </w:rPr>
        <w:t>p</w:t>
      </w:r>
      <w:r w:rsidR="00A60263" w:rsidRPr="00CE2460">
        <w:rPr>
          <w:rFonts w:ascii="Book Antiqua" w:hAnsi="Book Antiqua"/>
          <w:color w:val="auto"/>
          <w:lang w:val="en-US"/>
        </w:rPr>
        <w:t xml:space="preserve"> = 0.038). However, </w:t>
      </w:r>
      <w:r w:rsidR="006C7C8B" w:rsidRPr="00CE2460">
        <w:rPr>
          <w:rFonts w:ascii="Book Antiqua" w:hAnsi="Book Antiqua"/>
          <w:color w:val="auto"/>
          <w:lang w:val="en-US"/>
        </w:rPr>
        <w:t xml:space="preserve">in a </w:t>
      </w:r>
      <w:r w:rsidR="006C7C8B" w:rsidRPr="00CE2460">
        <w:rPr>
          <w:rFonts w:ascii="Book Antiqua" w:hAnsi="Book Antiqua"/>
          <w:lang w:val="en-US"/>
        </w:rPr>
        <w:t>multiple linear regression</w:t>
      </w:r>
      <w:r w:rsidR="006C7C8B" w:rsidRPr="00CE2460">
        <w:rPr>
          <w:rFonts w:ascii="Book Antiqua" w:hAnsi="Book Antiqua"/>
          <w:color w:val="auto"/>
          <w:lang w:val="en-US"/>
        </w:rPr>
        <w:t xml:space="preserve"> analysis</w:t>
      </w:r>
      <w:r w:rsidR="00A60263" w:rsidRPr="00CE2460">
        <w:rPr>
          <w:rFonts w:ascii="Book Antiqua" w:hAnsi="Book Antiqua"/>
          <w:color w:val="auto"/>
          <w:lang w:val="en-US"/>
        </w:rPr>
        <w:t>, this variable</w:t>
      </w:r>
      <w:r w:rsidR="009E7197" w:rsidRPr="00CE2460">
        <w:rPr>
          <w:rFonts w:ascii="Book Antiqua" w:hAnsi="Book Antiqua"/>
          <w:color w:val="auto"/>
          <w:lang w:val="en-US"/>
        </w:rPr>
        <w:t xml:space="preserve"> </w:t>
      </w:r>
      <w:r w:rsidRPr="00CE2460">
        <w:rPr>
          <w:rFonts w:ascii="Book Antiqua" w:hAnsi="Book Antiqua"/>
          <w:color w:val="auto"/>
          <w:lang w:val="en-US"/>
        </w:rPr>
        <w:t xml:space="preserve">did not maintain </w:t>
      </w:r>
      <w:r w:rsidR="00A60263" w:rsidRPr="00CE2460">
        <w:rPr>
          <w:rFonts w:ascii="Book Antiqua" w:hAnsi="Book Antiqua"/>
          <w:color w:val="auto"/>
          <w:lang w:val="en-US"/>
        </w:rPr>
        <w:t xml:space="preserve">statistical significance. Even when we evaluated the variable arterial selectivity according to </w:t>
      </w:r>
      <w:r w:rsidR="00F930F2" w:rsidRPr="00CE2460">
        <w:rPr>
          <w:rFonts w:ascii="Book Antiqua" w:hAnsi="Book Antiqua"/>
          <w:color w:val="auto"/>
          <w:lang w:val="en-US"/>
        </w:rPr>
        <w:t xml:space="preserve">OR </w:t>
      </w:r>
      <w:r w:rsidR="00A60263" w:rsidRPr="00CE2460">
        <w:rPr>
          <w:rFonts w:ascii="Book Antiqua" w:hAnsi="Book Antiqua"/>
          <w:color w:val="auto"/>
          <w:lang w:val="en-US"/>
        </w:rPr>
        <w:t>- target lesion response (</w:t>
      </w:r>
      <w:proofErr w:type="spellStart"/>
      <w:r w:rsidR="00A60263" w:rsidRPr="00CE2460">
        <w:rPr>
          <w:rFonts w:ascii="Book Antiqua" w:hAnsi="Book Antiqua"/>
          <w:color w:val="auto"/>
          <w:lang w:val="en-US"/>
        </w:rPr>
        <w:t>mRECIST</w:t>
      </w:r>
      <w:proofErr w:type="spellEnd"/>
      <w:r w:rsidR="00A60263" w:rsidRPr="00CE2460">
        <w:rPr>
          <w:rFonts w:ascii="Book Antiqua" w:hAnsi="Book Antiqua"/>
          <w:color w:val="auto"/>
          <w:lang w:val="en-US"/>
        </w:rPr>
        <w:t xml:space="preserve">), it was not statistically relevant. Thus, the perception that the best radiological response in </w:t>
      </w:r>
      <w:proofErr w:type="spellStart"/>
      <w:r w:rsidR="00A60263" w:rsidRPr="00CE2460">
        <w:rPr>
          <w:rFonts w:ascii="Book Antiqua" w:hAnsi="Book Antiqua"/>
          <w:color w:val="auto"/>
          <w:lang w:val="en-US"/>
        </w:rPr>
        <w:t>transarterial</w:t>
      </w:r>
      <w:proofErr w:type="spellEnd"/>
      <w:r w:rsidR="00A60263" w:rsidRPr="00CE2460">
        <w:rPr>
          <w:rFonts w:ascii="Book Antiqua" w:hAnsi="Book Antiqua"/>
          <w:color w:val="auto"/>
          <w:lang w:val="en-US"/>
        </w:rPr>
        <w:t xml:space="preserve"> procedures is obtained with the maximum </w:t>
      </w:r>
      <w:proofErr w:type="spellStart"/>
      <w:r w:rsidR="00A80C6A" w:rsidRPr="00CE2460">
        <w:rPr>
          <w:rFonts w:ascii="Book Antiqua" w:hAnsi="Book Antiqua"/>
          <w:color w:val="auto"/>
          <w:lang w:val="en-US"/>
        </w:rPr>
        <w:t>superselecttion</w:t>
      </w:r>
      <w:proofErr w:type="spellEnd"/>
      <w:r w:rsidR="00A80C6A" w:rsidRPr="00CE2460">
        <w:rPr>
          <w:rFonts w:ascii="Book Antiqua" w:hAnsi="Book Antiqua"/>
          <w:color w:val="auto"/>
          <w:lang w:val="en-US"/>
        </w:rPr>
        <w:t xml:space="preserve"> of </w:t>
      </w:r>
      <w:r w:rsidR="00A60263" w:rsidRPr="00CE2460">
        <w:rPr>
          <w:rFonts w:ascii="Book Antiqua" w:hAnsi="Book Antiqua"/>
          <w:color w:val="auto"/>
          <w:lang w:val="en-US"/>
        </w:rPr>
        <w:t>the target H</w:t>
      </w:r>
      <w:r w:rsidR="004C1371" w:rsidRPr="00CE2460">
        <w:rPr>
          <w:rFonts w:ascii="Book Antiqua" w:hAnsi="Book Antiqua"/>
          <w:color w:val="auto"/>
          <w:lang w:val="en-US"/>
        </w:rPr>
        <w:t>C</w:t>
      </w:r>
      <w:r w:rsidR="00A60263" w:rsidRPr="00CE2460">
        <w:rPr>
          <w:rFonts w:ascii="Book Antiqua" w:hAnsi="Book Antiqua"/>
          <w:color w:val="auto"/>
          <w:lang w:val="en-US"/>
        </w:rPr>
        <w:t xml:space="preserve">C was not confirmed </w:t>
      </w:r>
      <w:r w:rsidRPr="00CE2460">
        <w:rPr>
          <w:rFonts w:ascii="Book Antiqua" w:hAnsi="Book Antiqua"/>
          <w:color w:val="auto"/>
          <w:lang w:val="en-US"/>
        </w:rPr>
        <w:t>in</w:t>
      </w:r>
      <w:r w:rsidR="00A60263" w:rsidRPr="00CE2460">
        <w:rPr>
          <w:rFonts w:ascii="Book Antiqua" w:hAnsi="Book Antiqua"/>
          <w:color w:val="auto"/>
          <w:lang w:val="en-US"/>
        </w:rPr>
        <w:t xml:space="preserve"> this study.</w:t>
      </w:r>
    </w:p>
    <w:p w14:paraId="76E26072" w14:textId="73A939D9" w:rsidR="0043668E" w:rsidRPr="00CE2460" w:rsidRDefault="0043668E" w:rsidP="00606E4D">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olor w:val="auto"/>
          <w:lang w:val="en-US"/>
        </w:rPr>
        <w:lastRenderedPageBreak/>
        <w:t xml:space="preserve">The </w:t>
      </w:r>
      <w:r w:rsidR="00D24A36" w:rsidRPr="00CE2460">
        <w:rPr>
          <w:rFonts w:ascii="Book Antiqua" w:hAnsi="Book Antiqua"/>
          <w:color w:val="auto"/>
          <w:lang w:val="en-US"/>
        </w:rPr>
        <w:t>limitations of this study</w:t>
      </w:r>
      <w:r w:rsidRPr="00CE2460">
        <w:rPr>
          <w:rFonts w:ascii="Book Antiqua" w:hAnsi="Book Antiqua"/>
          <w:color w:val="auto"/>
          <w:lang w:val="en-US"/>
        </w:rPr>
        <w:t xml:space="preserve"> </w:t>
      </w:r>
      <w:r w:rsidR="00B045BA" w:rsidRPr="00CE2460">
        <w:rPr>
          <w:rFonts w:ascii="Book Antiqua" w:hAnsi="Book Antiqua"/>
          <w:color w:val="auto"/>
          <w:lang w:val="en-US"/>
        </w:rPr>
        <w:t>include that</w:t>
      </w:r>
      <w:r w:rsidRPr="00CE2460">
        <w:rPr>
          <w:rFonts w:ascii="Book Antiqua" w:hAnsi="Book Antiqua"/>
          <w:color w:val="auto"/>
          <w:lang w:val="en-US"/>
        </w:rPr>
        <w:t xml:space="preserve"> data analysis was related only to the first treatment of HCC by DEB-TACE, </w:t>
      </w:r>
      <w:r w:rsidR="00B045BA" w:rsidRPr="00CE2460">
        <w:rPr>
          <w:rFonts w:ascii="Book Antiqua" w:hAnsi="Book Antiqua"/>
          <w:color w:val="auto"/>
          <w:lang w:val="en-US"/>
        </w:rPr>
        <w:t xml:space="preserve">and </w:t>
      </w:r>
      <w:r w:rsidRPr="00CE2460">
        <w:rPr>
          <w:rFonts w:ascii="Book Antiqua" w:hAnsi="Book Antiqua"/>
          <w:color w:val="auto"/>
          <w:lang w:val="en-US"/>
        </w:rPr>
        <w:t>there were some HCCs that did not achieve vascular stasis in this first session of DEB-TACE (not achieved the end point</w:t>
      </w:r>
      <w:r w:rsidR="00B045BA" w:rsidRPr="00CE2460">
        <w:rPr>
          <w:rFonts w:ascii="Book Antiqua" w:hAnsi="Book Antiqua"/>
          <w:color w:val="auto"/>
          <w:lang w:val="en-US"/>
        </w:rPr>
        <w:t>). Furthermore,</w:t>
      </w:r>
      <w:r w:rsidRPr="00CE2460">
        <w:rPr>
          <w:rFonts w:ascii="Book Antiqua" w:hAnsi="Book Antiqua"/>
          <w:color w:val="auto"/>
          <w:lang w:val="en-US"/>
        </w:rPr>
        <w:t xml:space="preserve"> use of the </w:t>
      </w:r>
      <w:r w:rsidR="00B045BA" w:rsidRPr="00CE2460">
        <w:rPr>
          <w:rFonts w:ascii="Book Antiqua" w:hAnsi="Book Antiqua"/>
          <w:color w:val="auto"/>
          <w:lang w:val="en-US"/>
        </w:rPr>
        <w:t xml:space="preserve">50-100 </w:t>
      </w:r>
      <w:r w:rsidR="00753143" w:rsidRPr="00CE2460">
        <w:rPr>
          <w:rFonts w:ascii="Book Antiqua" w:hAnsi="Book Antiqua"/>
          <w:color w:val="auto"/>
          <w:lang w:val="en-US"/>
        </w:rPr>
        <w:t>µm</w:t>
      </w:r>
      <w:r w:rsidR="00B045BA" w:rsidRPr="00CE2460">
        <w:rPr>
          <w:rFonts w:ascii="Book Antiqua" w:hAnsi="Book Antiqua"/>
          <w:color w:val="auto"/>
          <w:lang w:val="en-US"/>
        </w:rPr>
        <w:t xml:space="preserve"> </w:t>
      </w:r>
      <w:proofErr w:type="spellStart"/>
      <w:r w:rsidRPr="00CE2460">
        <w:rPr>
          <w:rFonts w:ascii="Book Antiqua" w:hAnsi="Book Antiqua"/>
          <w:color w:val="auto"/>
          <w:lang w:val="en-US"/>
        </w:rPr>
        <w:t>Hepasphere</w:t>
      </w:r>
      <w:proofErr w:type="spellEnd"/>
      <w:r w:rsidRPr="00CE2460">
        <w:rPr>
          <w:rFonts w:ascii="Book Antiqua" w:hAnsi="Book Antiqua"/>
          <w:color w:val="auto"/>
          <w:lang w:val="en-US"/>
        </w:rPr>
        <w:t xml:space="preserve"> carrier microsphere</w:t>
      </w:r>
      <w:r w:rsidR="00B045BA" w:rsidRPr="00CE2460">
        <w:rPr>
          <w:rFonts w:ascii="Book Antiqua" w:hAnsi="Book Antiqua"/>
          <w:color w:val="auto"/>
          <w:lang w:val="en-US"/>
        </w:rPr>
        <w:t xml:space="preserve"> (</w:t>
      </w:r>
      <w:r w:rsidRPr="00CE2460">
        <w:rPr>
          <w:rFonts w:ascii="Book Antiqua" w:hAnsi="Book Antiqua"/>
          <w:color w:val="auto"/>
          <w:lang w:val="en-US"/>
        </w:rPr>
        <w:t>Merit Medical Systems, U</w:t>
      </w:r>
      <w:r w:rsidR="00753143" w:rsidRPr="00CE2460">
        <w:rPr>
          <w:rFonts w:ascii="Book Antiqua" w:hAnsi="Book Antiqua"/>
          <w:color w:val="auto"/>
          <w:lang w:val="en-US"/>
        </w:rPr>
        <w:t>nited States</w:t>
      </w:r>
      <w:r w:rsidR="00B045BA" w:rsidRPr="00CE2460">
        <w:rPr>
          <w:rFonts w:ascii="Book Antiqua" w:hAnsi="Book Antiqua"/>
          <w:color w:val="auto"/>
          <w:lang w:val="en-US"/>
        </w:rPr>
        <w:t>)</w:t>
      </w:r>
      <w:r w:rsidRPr="00CE2460">
        <w:rPr>
          <w:rFonts w:ascii="Book Antiqua" w:hAnsi="Book Antiqua"/>
          <w:color w:val="auto"/>
          <w:lang w:val="en-US"/>
        </w:rPr>
        <w:t xml:space="preserve"> only occurred in 28 HCCs, while the </w:t>
      </w:r>
      <w:r w:rsidR="00B045BA" w:rsidRPr="00CE2460">
        <w:rPr>
          <w:rFonts w:ascii="Book Antiqua" w:hAnsi="Book Antiqua"/>
          <w:color w:val="auto"/>
          <w:lang w:val="en-US"/>
        </w:rPr>
        <w:t xml:space="preserve">100-300 </w:t>
      </w:r>
      <w:r w:rsidR="00753143" w:rsidRPr="00CE2460">
        <w:rPr>
          <w:rFonts w:ascii="Book Antiqua" w:hAnsi="Book Antiqua"/>
          <w:color w:val="auto"/>
          <w:lang w:val="en-US"/>
        </w:rPr>
        <w:t>µm</w:t>
      </w:r>
      <w:r w:rsidR="00B045BA" w:rsidRPr="00CE2460">
        <w:rPr>
          <w:rFonts w:ascii="Book Antiqua" w:hAnsi="Book Antiqua"/>
          <w:color w:val="auto"/>
          <w:lang w:val="en-US"/>
        </w:rPr>
        <w:t xml:space="preserve"> </w:t>
      </w:r>
      <w:r w:rsidRPr="00CE2460">
        <w:rPr>
          <w:rFonts w:ascii="Book Antiqua" w:hAnsi="Book Antiqua"/>
          <w:color w:val="auto"/>
          <w:lang w:val="en-US"/>
        </w:rPr>
        <w:t>Bead-Block, Biocompatible, U</w:t>
      </w:r>
      <w:r w:rsidR="00753143" w:rsidRPr="00CE2460">
        <w:rPr>
          <w:rFonts w:ascii="Book Antiqua" w:hAnsi="Book Antiqua"/>
          <w:color w:val="auto"/>
          <w:lang w:val="en-US"/>
        </w:rPr>
        <w:t>nited K</w:t>
      </w:r>
      <w:r w:rsidR="00753143" w:rsidRPr="00606E4D">
        <w:rPr>
          <w:rFonts w:ascii="Book Antiqua" w:hAnsi="Book Antiqua"/>
          <w:color w:val="auto"/>
          <w:lang w:val="en-US"/>
        </w:rPr>
        <w:t>ingdom</w:t>
      </w:r>
      <w:r w:rsidR="00753143" w:rsidRPr="00CE2460">
        <w:rPr>
          <w:rFonts w:ascii="Book Antiqua" w:hAnsi="Book Antiqua"/>
          <w:color w:val="auto"/>
          <w:lang w:val="en-US"/>
        </w:rPr>
        <w:t xml:space="preserve"> </w:t>
      </w:r>
      <w:r w:rsidRPr="00CE2460">
        <w:rPr>
          <w:rFonts w:ascii="Book Antiqua" w:hAnsi="Book Antiqua"/>
          <w:color w:val="auto"/>
          <w:lang w:val="en-US"/>
        </w:rPr>
        <w:t xml:space="preserve">Ltd. was used in the remaining 270 </w:t>
      </w:r>
      <w:r w:rsidR="0032662B" w:rsidRPr="00CE2460">
        <w:rPr>
          <w:rFonts w:ascii="Book Antiqua" w:hAnsi="Book Antiqua"/>
          <w:color w:val="auto"/>
          <w:lang w:val="en-US"/>
        </w:rPr>
        <w:t>HCC</w:t>
      </w:r>
      <w:r w:rsidRPr="00CE2460">
        <w:rPr>
          <w:rFonts w:ascii="Book Antiqua" w:hAnsi="Book Antiqua"/>
          <w:color w:val="auto"/>
          <w:lang w:val="en-US"/>
        </w:rPr>
        <w:t>s</w:t>
      </w:r>
      <w:r w:rsidR="00B045BA" w:rsidRPr="00CE2460">
        <w:rPr>
          <w:rFonts w:ascii="Book Antiqua" w:hAnsi="Book Antiqua"/>
          <w:color w:val="auto"/>
          <w:lang w:val="en-US"/>
        </w:rPr>
        <w:t>, so</w:t>
      </w:r>
      <w:r w:rsidRPr="00CE2460">
        <w:rPr>
          <w:rFonts w:ascii="Book Antiqua" w:hAnsi="Book Antiqua"/>
          <w:color w:val="auto"/>
          <w:lang w:val="en-US"/>
        </w:rPr>
        <w:t xml:space="preserve"> it was not possible to </w:t>
      </w:r>
      <w:r w:rsidR="00B045BA" w:rsidRPr="00CE2460">
        <w:rPr>
          <w:rFonts w:ascii="Book Antiqua" w:hAnsi="Book Antiqua"/>
          <w:color w:val="auto"/>
          <w:lang w:val="en-US"/>
        </w:rPr>
        <w:t xml:space="preserve">identify </w:t>
      </w:r>
      <w:r w:rsidRPr="00CE2460">
        <w:rPr>
          <w:rFonts w:ascii="Book Antiqua" w:hAnsi="Book Antiqua"/>
          <w:color w:val="auto"/>
          <w:lang w:val="en-US"/>
        </w:rPr>
        <w:t>differences between these materials used in the radiological results.</w:t>
      </w:r>
    </w:p>
    <w:p w14:paraId="03E36A82" w14:textId="2FC1F9AD" w:rsidR="0042397E" w:rsidRPr="00CE2460" w:rsidRDefault="00B045BA" w:rsidP="003909DB">
      <w:pPr>
        <w:pStyle w:val="Corpo"/>
        <w:spacing w:after="0" w:line="360" w:lineRule="auto"/>
        <w:ind w:firstLineChars="100" w:firstLine="240"/>
        <w:jc w:val="both"/>
        <w:rPr>
          <w:rFonts w:ascii="Book Antiqua" w:hAnsi="Book Antiqua"/>
          <w:color w:val="auto"/>
          <w:lang w:val="en-US"/>
        </w:rPr>
      </w:pPr>
      <w:r w:rsidRPr="00CE2460">
        <w:rPr>
          <w:rFonts w:ascii="Book Antiqua" w:hAnsi="Book Antiqua" w:cs="Arial"/>
          <w:lang w:val="en-US"/>
        </w:rPr>
        <w:t>Analysis</w:t>
      </w:r>
      <w:r w:rsidR="0042397E" w:rsidRPr="00CE2460">
        <w:rPr>
          <w:rFonts w:ascii="Book Antiqua" w:hAnsi="Book Antiqua" w:cs="Arial"/>
          <w:lang w:val="en-US"/>
        </w:rPr>
        <w:t xml:space="preserve"> of predictors of radiological response of DEB-TACE </w:t>
      </w:r>
      <w:r w:rsidRPr="00CE2460">
        <w:rPr>
          <w:rFonts w:ascii="Book Antiqua" w:hAnsi="Book Antiqua" w:cs="Arial"/>
          <w:lang w:val="en-US"/>
        </w:rPr>
        <w:t>for</w:t>
      </w:r>
      <w:r w:rsidR="0042397E" w:rsidRPr="00CE2460">
        <w:rPr>
          <w:rFonts w:ascii="Book Antiqua" w:hAnsi="Book Antiqua" w:cs="Arial"/>
          <w:lang w:val="en-US"/>
        </w:rPr>
        <w:t xml:space="preserve"> the neoadjuvant treatment of HCC showed that </w:t>
      </w:r>
      <w:r w:rsidRPr="00CE2460">
        <w:rPr>
          <w:rFonts w:ascii="Book Antiqua" w:hAnsi="Book Antiqua"/>
          <w:color w:val="auto"/>
          <w:lang w:val="en-US"/>
        </w:rPr>
        <w:t>a</w:t>
      </w:r>
      <w:r w:rsidR="0042397E" w:rsidRPr="00CE2460">
        <w:rPr>
          <w:rFonts w:ascii="Book Antiqua" w:hAnsi="Book Antiqua"/>
          <w:color w:val="auto"/>
          <w:lang w:val="en-US"/>
        </w:rPr>
        <w:t xml:space="preserve"> </w:t>
      </w:r>
      <w:proofErr w:type="spellStart"/>
      <w:r w:rsidR="0042397E" w:rsidRPr="00CE2460">
        <w:rPr>
          <w:rFonts w:ascii="Book Antiqua" w:hAnsi="Book Antiqua"/>
          <w:color w:val="auto"/>
          <w:lang w:val="en-US"/>
        </w:rPr>
        <w:t>pseudocapsule</w:t>
      </w:r>
      <w:proofErr w:type="spellEnd"/>
      <w:r w:rsidR="0042397E" w:rsidRPr="00CE2460">
        <w:rPr>
          <w:rFonts w:ascii="Book Antiqua" w:hAnsi="Book Antiqua"/>
          <w:color w:val="auto"/>
          <w:lang w:val="en-US"/>
        </w:rPr>
        <w:t xml:space="preserve"> increases the chance of HCC</w:t>
      </w:r>
      <w:r w:rsidRPr="00CE2460">
        <w:rPr>
          <w:rFonts w:ascii="Book Antiqua" w:hAnsi="Book Antiqua"/>
          <w:color w:val="auto"/>
          <w:lang w:val="en-US"/>
        </w:rPr>
        <w:t>s</w:t>
      </w:r>
      <w:r w:rsidR="0042397E" w:rsidRPr="00CE2460">
        <w:rPr>
          <w:rFonts w:ascii="Book Antiqua" w:hAnsi="Book Antiqua"/>
          <w:color w:val="auto"/>
          <w:lang w:val="en-US"/>
        </w:rPr>
        <w:t xml:space="preserve"> be</w:t>
      </w:r>
      <w:r w:rsidRPr="00CE2460">
        <w:rPr>
          <w:rFonts w:ascii="Book Antiqua" w:hAnsi="Book Antiqua"/>
          <w:color w:val="auto"/>
          <w:lang w:val="en-US"/>
        </w:rPr>
        <w:t>ing</w:t>
      </w:r>
      <w:r w:rsidR="0042397E" w:rsidRPr="00CE2460">
        <w:rPr>
          <w:rFonts w:ascii="Book Antiqua" w:hAnsi="Book Antiqua"/>
          <w:color w:val="auto"/>
          <w:lang w:val="en-US"/>
        </w:rPr>
        <w:t xml:space="preserve"> responder</w:t>
      </w:r>
      <w:r w:rsidRPr="00CE2460">
        <w:rPr>
          <w:rFonts w:ascii="Book Antiqua" w:hAnsi="Book Antiqua"/>
          <w:color w:val="auto"/>
          <w:lang w:val="en-US"/>
        </w:rPr>
        <w:t>s by 2.01 times,</w:t>
      </w:r>
      <w:r w:rsidR="0042397E" w:rsidRPr="00CE2460">
        <w:rPr>
          <w:rFonts w:ascii="Book Antiqua" w:hAnsi="Book Antiqua"/>
          <w:color w:val="auto"/>
          <w:lang w:val="en-US"/>
        </w:rPr>
        <w:t xml:space="preserve"> and every milligram of </w:t>
      </w:r>
      <w:proofErr w:type="spellStart"/>
      <w:r w:rsidR="0042397E" w:rsidRPr="00CE2460">
        <w:rPr>
          <w:rFonts w:ascii="Book Antiqua" w:hAnsi="Book Antiqua"/>
          <w:color w:val="auto"/>
          <w:lang w:val="en-US"/>
        </w:rPr>
        <w:t>chemoembolic</w:t>
      </w:r>
      <w:proofErr w:type="spellEnd"/>
      <w:r w:rsidR="0042397E" w:rsidRPr="00CE2460">
        <w:rPr>
          <w:rFonts w:ascii="Book Antiqua" w:hAnsi="Book Antiqua"/>
          <w:color w:val="auto"/>
          <w:lang w:val="en-US"/>
        </w:rPr>
        <w:t xml:space="preserve"> agent administered causes a 4% increase </w:t>
      </w:r>
      <w:r w:rsidRPr="00CE2460">
        <w:rPr>
          <w:rFonts w:ascii="Book Antiqua" w:hAnsi="Book Antiqua"/>
          <w:color w:val="auto"/>
          <w:lang w:val="en-US"/>
        </w:rPr>
        <w:t xml:space="preserve">in </w:t>
      </w:r>
      <w:r w:rsidR="0042397E" w:rsidRPr="00CE2460">
        <w:rPr>
          <w:rFonts w:ascii="Book Antiqua" w:hAnsi="Book Antiqua"/>
          <w:color w:val="auto"/>
          <w:lang w:val="en-US"/>
        </w:rPr>
        <w:t>the chance of HCC</w:t>
      </w:r>
      <w:r w:rsidRPr="00CE2460">
        <w:rPr>
          <w:rFonts w:ascii="Book Antiqua" w:hAnsi="Book Antiqua"/>
          <w:color w:val="auto"/>
          <w:lang w:val="en-US"/>
        </w:rPr>
        <w:t xml:space="preserve"> </w:t>
      </w:r>
      <w:r w:rsidR="0042397E" w:rsidRPr="00CE2460">
        <w:rPr>
          <w:rFonts w:ascii="Book Antiqua" w:hAnsi="Book Antiqua"/>
          <w:color w:val="auto"/>
          <w:lang w:val="en-US"/>
        </w:rPr>
        <w:t>be</w:t>
      </w:r>
      <w:r w:rsidRPr="00CE2460">
        <w:rPr>
          <w:rFonts w:ascii="Book Antiqua" w:hAnsi="Book Antiqua"/>
          <w:color w:val="auto"/>
          <w:lang w:val="en-US"/>
        </w:rPr>
        <w:t>ing</w:t>
      </w:r>
      <w:r w:rsidR="0042397E" w:rsidRPr="00CE2460">
        <w:rPr>
          <w:rFonts w:ascii="Book Antiqua" w:hAnsi="Book Antiqua"/>
          <w:color w:val="auto"/>
          <w:lang w:val="en-US"/>
        </w:rPr>
        <w:t xml:space="preserve"> responder</w:t>
      </w:r>
      <w:r w:rsidRPr="00CE2460">
        <w:rPr>
          <w:rFonts w:ascii="Book Antiqua" w:hAnsi="Book Antiqua"/>
          <w:color w:val="auto"/>
          <w:lang w:val="en-US"/>
        </w:rPr>
        <w:t>s</w:t>
      </w:r>
      <w:r w:rsidR="0042397E" w:rsidRPr="00CE2460">
        <w:rPr>
          <w:rFonts w:ascii="Book Antiqua" w:hAnsi="Book Antiqua"/>
          <w:color w:val="auto"/>
          <w:lang w:val="en-US"/>
        </w:rPr>
        <w:t>. The addition of each 1 m</w:t>
      </w:r>
      <w:r w:rsidR="00753143" w:rsidRPr="00CE2460">
        <w:rPr>
          <w:rFonts w:ascii="Book Antiqua" w:hAnsi="Book Antiqua"/>
          <w:color w:val="auto"/>
          <w:lang w:val="en-US"/>
        </w:rPr>
        <w:t>g</w:t>
      </w:r>
      <w:r w:rsidR="0042397E" w:rsidRPr="00CE2460">
        <w:rPr>
          <w:rFonts w:ascii="Book Antiqua" w:hAnsi="Book Antiqua"/>
          <w:color w:val="auto"/>
          <w:lang w:val="en-US"/>
        </w:rPr>
        <w:t xml:space="preserve"> of the </w:t>
      </w:r>
      <w:proofErr w:type="spellStart"/>
      <w:r w:rsidR="0042397E" w:rsidRPr="00CE2460">
        <w:rPr>
          <w:rFonts w:ascii="Book Antiqua" w:hAnsi="Book Antiqua"/>
          <w:color w:val="auto"/>
          <w:lang w:val="en-US"/>
        </w:rPr>
        <w:t>chemoembolic</w:t>
      </w:r>
      <w:proofErr w:type="spellEnd"/>
      <w:r w:rsidR="0042397E" w:rsidRPr="00CE2460">
        <w:rPr>
          <w:rFonts w:ascii="Book Antiqua" w:hAnsi="Book Antiqua"/>
          <w:color w:val="auto"/>
          <w:lang w:val="en-US"/>
        </w:rPr>
        <w:t xml:space="preserve"> agent </w:t>
      </w:r>
      <w:r w:rsidRPr="00CE2460">
        <w:rPr>
          <w:rFonts w:ascii="Book Antiqua" w:hAnsi="Book Antiqua"/>
          <w:color w:val="auto"/>
          <w:lang w:val="en-US"/>
        </w:rPr>
        <w:t xml:space="preserve">resulted in </w:t>
      </w:r>
      <w:r w:rsidR="0042397E" w:rsidRPr="00CE2460">
        <w:rPr>
          <w:rFonts w:ascii="Book Antiqua" w:hAnsi="Book Antiqua"/>
          <w:color w:val="auto"/>
          <w:lang w:val="en-US"/>
        </w:rPr>
        <w:t xml:space="preserve">an average increase of 0.65% </w:t>
      </w:r>
      <w:r w:rsidRPr="00CE2460">
        <w:rPr>
          <w:rFonts w:ascii="Book Antiqua" w:hAnsi="Book Antiqua"/>
          <w:color w:val="auto"/>
          <w:lang w:val="en-US"/>
        </w:rPr>
        <w:t>in</w:t>
      </w:r>
      <w:r w:rsidR="0042397E" w:rsidRPr="00CE2460">
        <w:rPr>
          <w:rFonts w:ascii="Book Antiqua" w:hAnsi="Book Antiqua"/>
          <w:color w:val="auto"/>
          <w:lang w:val="en-US"/>
        </w:rPr>
        <w:t xml:space="preserve"> necrosis</w:t>
      </w:r>
      <w:r w:rsidRPr="00CE2460">
        <w:rPr>
          <w:rFonts w:ascii="Book Antiqua" w:hAnsi="Book Antiqua"/>
          <w:color w:val="auto"/>
          <w:lang w:val="en-US"/>
        </w:rPr>
        <w:t>,</w:t>
      </w:r>
      <w:r w:rsidR="0042397E" w:rsidRPr="00CE2460">
        <w:rPr>
          <w:rFonts w:ascii="Book Antiqua" w:hAnsi="Book Antiqua"/>
          <w:color w:val="auto"/>
          <w:lang w:val="en-US"/>
        </w:rPr>
        <w:t xml:space="preserve"> and the presence of </w:t>
      </w:r>
      <w:r w:rsidRPr="00CE2460">
        <w:rPr>
          <w:rFonts w:ascii="Book Antiqua" w:hAnsi="Book Antiqua"/>
          <w:color w:val="auto"/>
          <w:lang w:val="en-US"/>
        </w:rPr>
        <w:t xml:space="preserve">a </w:t>
      </w:r>
      <w:proofErr w:type="spellStart"/>
      <w:r w:rsidR="0042397E" w:rsidRPr="00CE2460">
        <w:rPr>
          <w:rFonts w:ascii="Book Antiqua" w:hAnsi="Book Antiqua"/>
          <w:color w:val="auto"/>
          <w:lang w:val="en-US"/>
        </w:rPr>
        <w:t>pseudocapsule</w:t>
      </w:r>
      <w:proofErr w:type="spellEnd"/>
      <w:r w:rsidR="0042397E" w:rsidRPr="00CE2460">
        <w:rPr>
          <w:rFonts w:ascii="Book Antiqua" w:hAnsi="Book Antiqua"/>
          <w:color w:val="auto"/>
          <w:lang w:val="en-US"/>
        </w:rPr>
        <w:t xml:space="preserve"> </w:t>
      </w:r>
      <w:proofErr w:type="spellStart"/>
      <w:r w:rsidRPr="00CE2460">
        <w:rPr>
          <w:rFonts w:ascii="Book Antiqua" w:hAnsi="Book Antiqua"/>
          <w:color w:val="auto"/>
          <w:lang w:val="en-US"/>
        </w:rPr>
        <w:t>causeds</w:t>
      </w:r>
      <w:proofErr w:type="spellEnd"/>
      <w:r w:rsidRPr="00CE2460">
        <w:rPr>
          <w:rFonts w:ascii="Book Antiqua" w:hAnsi="Book Antiqua"/>
          <w:color w:val="auto"/>
          <w:lang w:val="en-US"/>
        </w:rPr>
        <w:t xml:space="preserve"> </w:t>
      </w:r>
      <w:r w:rsidR="0042397E" w:rsidRPr="00CE2460">
        <w:rPr>
          <w:rFonts w:ascii="Book Antiqua" w:hAnsi="Book Antiqua"/>
          <w:color w:val="auto"/>
          <w:lang w:val="en-US"/>
        </w:rPr>
        <w:t>18.27% more necrosis in treated HCC</w:t>
      </w:r>
      <w:r w:rsidRPr="00CE2460">
        <w:rPr>
          <w:rFonts w:ascii="Book Antiqua" w:hAnsi="Book Antiqua"/>
          <w:color w:val="auto"/>
          <w:lang w:val="en-US"/>
        </w:rPr>
        <w:t>s</w:t>
      </w:r>
      <w:r w:rsidR="0042397E" w:rsidRPr="00CE2460">
        <w:rPr>
          <w:rFonts w:ascii="Book Antiqua" w:hAnsi="Book Antiqua"/>
          <w:color w:val="auto"/>
          <w:lang w:val="en-US"/>
        </w:rPr>
        <w:t>.</w:t>
      </w:r>
    </w:p>
    <w:p w14:paraId="0C9EBDC9" w14:textId="1851EE69" w:rsidR="004A63C4" w:rsidRPr="00CE2460" w:rsidRDefault="004A63C4" w:rsidP="00CE2460">
      <w:pPr>
        <w:pStyle w:val="Corpo"/>
        <w:spacing w:after="0" w:line="360" w:lineRule="auto"/>
        <w:jc w:val="both"/>
        <w:rPr>
          <w:rFonts w:ascii="Book Antiqua" w:hAnsi="Book Antiqua"/>
          <w:color w:val="auto"/>
          <w:lang w:val="en-US"/>
        </w:rPr>
      </w:pPr>
    </w:p>
    <w:p w14:paraId="6AB3C708" w14:textId="77777777" w:rsidR="004477B9" w:rsidRPr="00CE2460" w:rsidRDefault="004477B9" w:rsidP="00CE2460">
      <w:pPr>
        <w:spacing w:after="0" w:line="360" w:lineRule="auto"/>
        <w:rPr>
          <w:rFonts w:ascii="Book Antiqua" w:hAnsi="Book Antiqua"/>
          <w:b/>
          <w:sz w:val="24"/>
          <w:szCs w:val="24"/>
          <w:lang w:val="en-US"/>
        </w:rPr>
      </w:pPr>
      <w:bookmarkStart w:id="153" w:name="_Hlk10708737"/>
      <w:r w:rsidRPr="00CE2460">
        <w:rPr>
          <w:rFonts w:ascii="Book Antiqua" w:hAnsi="Book Antiqua"/>
          <w:b/>
          <w:sz w:val="24"/>
          <w:szCs w:val="24"/>
          <w:lang w:val="en-US"/>
        </w:rPr>
        <w:t>ARTICLE HIGHLIGHTS</w:t>
      </w:r>
    </w:p>
    <w:p w14:paraId="1299F05D" w14:textId="5DDE30F3" w:rsidR="009917E1" w:rsidRPr="00CE2460" w:rsidRDefault="004477B9" w:rsidP="00CE2460">
      <w:pPr>
        <w:spacing w:after="0" w:line="360" w:lineRule="auto"/>
        <w:jc w:val="both"/>
        <w:rPr>
          <w:rFonts w:ascii="Book Antiqua" w:hAnsi="Book Antiqua"/>
          <w:b/>
          <w:i/>
          <w:iCs/>
          <w:color w:val="000000"/>
          <w:sz w:val="24"/>
          <w:szCs w:val="24"/>
          <w:lang w:val="en-US"/>
        </w:rPr>
      </w:pPr>
      <w:r w:rsidRPr="00CE2460">
        <w:rPr>
          <w:rFonts w:ascii="Book Antiqua" w:hAnsi="Book Antiqua"/>
          <w:b/>
          <w:i/>
          <w:iCs/>
          <w:color w:val="000000"/>
          <w:sz w:val="24"/>
          <w:szCs w:val="24"/>
          <w:lang w:val="en-US"/>
        </w:rPr>
        <w:t>Research background</w:t>
      </w:r>
    </w:p>
    <w:p w14:paraId="3008BD99" w14:textId="6B33AAC1" w:rsidR="009917E1" w:rsidRPr="00CE2460" w:rsidRDefault="0052447D"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r w:rsidRPr="00CE2460">
        <w:rPr>
          <w:rFonts w:ascii="Book Antiqua" w:hAnsi="Book Antiqua" w:cs="Arial"/>
          <w:sz w:val="24"/>
          <w:szCs w:val="24"/>
          <w:lang w:val="en-US"/>
        </w:rPr>
        <w:t xml:space="preserve">Drug-eluting bead </w:t>
      </w:r>
      <w:proofErr w:type="spellStart"/>
      <w:r w:rsidRPr="00CE2460">
        <w:rPr>
          <w:rFonts w:ascii="Book Antiqua" w:hAnsi="Book Antiqua" w:cs="Arial"/>
          <w:sz w:val="24"/>
          <w:szCs w:val="24"/>
          <w:lang w:val="en-US"/>
        </w:rPr>
        <w:t>transarterial</w:t>
      </w:r>
      <w:proofErr w:type="spellEnd"/>
      <w:r w:rsidRPr="00CE2460">
        <w:rPr>
          <w:rFonts w:ascii="Book Antiqua" w:hAnsi="Book Antiqua" w:cs="Arial"/>
          <w:sz w:val="24"/>
          <w:szCs w:val="24"/>
          <w:lang w:val="en-US"/>
        </w:rPr>
        <w:t xml:space="preserve"> chemoembolization (DEB-TACE)</w:t>
      </w:r>
      <w:r w:rsidR="009917E1" w:rsidRPr="00CE2460">
        <w:rPr>
          <w:rFonts w:ascii="Book Antiqua" w:eastAsia="Arial Unicode MS" w:hAnsi="Book Antiqua" w:cs="Arial"/>
          <w:color w:val="000000"/>
          <w:sz w:val="24"/>
          <w:szCs w:val="24"/>
          <w:u w:color="000000"/>
          <w:lang w:val="en-US" w:eastAsia="pt-BR"/>
        </w:rPr>
        <w:t xml:space="preserve"> minimizes systemic exposure and adverse effects to chemotherapeutics in </w:t>
      </w:r>
      <w:r w:rsidRPr="00CE2460">
        <w:rPr>
          <w:rFonts w:ascii="Book Antiqua" w:hAnsi="Book Antiqua" w:cs="Arial"/>
          <w:sz w:val="24"/>
          <w:szCs w:val="24"/>
          <w:lang w:val="en-US"/>
        </w:rPr>
        <w:t>hepatocellular carcinoma (HCC)</w:t>
      </w:r>
      <w:r w:rsidR="009917E1" w:rsidRPr="00CE2460">
        <w:rPr>
          <w:rFonts w:ascii="Book Antiqua" w:eastAsia="Arial Unicode MS" w:hAnsi="Book Antiqua" w:cs="Arial"/>
          <w:color w:val="000000"/>
          <w:sz w:val="24"/>
          <w:szCs w:val="24"/>
          <w:u w:color="000000"/>
          <w:lang w:val="en-US" w:eastAsia="pt-BR"/>
        </w:rPr>
        <w:t xml:space="preserve"> patients</w:t>
      </w:r>
      <w:r w:rsidRPr="00CE2460">
        <w:rPr>
          <w:rFonts w:ascii="Book Antiqua" w:eastAsia="Arial Unicode MS" w:hAnsi="Book Antiqua" w:cs="Arial"/>
          <w:color w:val="000000"/>
          <w:sz w:val="24"/>
          <w:szCs w:val="24"/>
          <w:u w:color="000000"/>
          <w:lang w:val="en-US" w:eastAsia="pt-BR"/>
        </w:rPr>
        <w:t>.</w:t>
      </w:r>
    </w:p>
    <w:p w14:paraId="0B2D3B0F" w14:textId="77777777" w:rsidR="0052447D" w:rsidRPr="00CE2460" w:rsidRDefault="0052447D" w:rsidP="00CE2460">
      <w:pPr>
        <w:autoSpaceDE w:val="0"/>
        <w:autoSpaceDN w:val="0"/>
        <w:adjustRightInd w:val="0"/>
        <w:spacing w:after="0" w:line="360" w:lineRule="auto"/>
        <w:jc w:val="both"/>
        <w:rPr>
          <w:rFonts w:ascii="Book Antiqua" w:hAnsi="Book Antiqua"/>
          <w:b/>
          <w:color w:val="000000"/>
          <w:sz w:val="24"/>
          <w:szCs w:val="24"/>
          <w:lang w:val="en-US"/>
        </w:rPr>
      </w:pPr>
    </w:p>
    <w:p w14:paraId="2E277224" w14:textId="6F9390F7" w:rsidR="008F2EF4" w:rsidRPr="00CE2460" w:rsidRDefault="004477B9" w:rsidP="00CE2460">
      <w:pPr>
        <w:autoSpaceDE w:val="0"/>
        <w:autoSpaceDN w:val="0"/>
        <w:adjustRightInd w:val="0"/>
        <w:spacing w:after="0" w:line="360" w:lineRule="auto"/>
        <w:jc w:val="both"/>
        <w:rPr>
          <w:rFonts w:ascii="Book Antiqua" w:hAnsi="Book Antiqua"/>
          <w:b/>
          <w:i/>
          <w:iCs/>
          <w:color w:val="000000"/>
          <w:sz w:val="24"/>
          <w:szCs w:val="24"/>
          <w:lang w:val="en-US"/>
        </w:rPr>
      </w:pPr>
      <w:r w:rsidRPr="00CE2460">
        <w:rPr>
          <w:rFonts w:ascii="Book Antiqua" w:hAnsi="Book Antiqua"/>
          <w:b/>
          <w:i/>
          <w:iCs/>
          <w:color w:val="000000"/>
          <w:sz w:val="24"/>
          <w:szCs w:val="24"/>
          <w:lang w:val="en-US"/>
        </w:rPr>
        <w:t>Research motivation</w:t>
      </w:r>
    </w:p>
    <w:p w14:paraId="2CC64214" w14:textId="6E20270C" w:rsidR="00A732F6" w:rsidRPr="00CE2460" w:rsidRDefault="00A732F6" w:rsidP="00CE2460">
      <w:pPr>
        <w:autoSpaceDE w:val="0"/>
        <w:autoSpaceDN w:val="0"/>
        <w:adjustRightInd w:val="0"/>
        <w:spacing w:after="0" w:line="360" w:lineRule="auto"/>
        <w:jc w:val="both"/>
        <w:rPr>
          <w:rFonts w:ascii="Book Antiqua" w:hAnsi="Book Antiqua"/>
          <w:b/>
          <w:color w:val="000000"/>
          <w:sz w:val="24"/>
          <w:szCs w:val="24"/>
          <w:lang w:val="en-US"/>
        </w:rPr>
      </w:pPr>
      <w:r w:rsidRPr="00CE2460">
        <w:rPr>
          <w:rFonts w:ascii="Book Antiqua" w:eastAsia="Arial Unicode MS" w:hAnsi="Book Antiqua" w:cs="Arial"/>
          <w:color w:val="000000"/>
          <w:sz w:val="24"/>
          <w:szCs w:val="24"/>
          <w:u w:color="000000"/>
          <w:lang w:val="en-US" w:eastAsia="pt-BR"/>
        </w:rPr>
        <w:t>Predictors of the response after DEB-TACE still have not been fully elucidated</w:t>
      </w:r>
      <w:r w:rsidR="0052447D" w:rsidRPr="00CE2460">
        <w:rPr>
          <w:rFonts w:ascii="Book Antiqua" w:eastAsia="Arial Unicode MS" w:hAnsi="Book Antiqua" w:cs="Arial"/>
          <w:color w:val="000000"/>
          <w:sz w:val="24"/>
          <w:szCs w:val="24"/>
          <w:u w:color="000000"/>
          <w:lang w:val="en-US" w:eastAsia="pt-BR"/>
        </w:rPr>
        <w:t>.</w:t>
      </w:r>
    </w:p>
    <w:p w14:paraId="5A6572B2" w14:textId="77777777" w:rsidR="0052447D" w:rsidRPr="00CE2460" w:rsidRDefault="0052447D" w:rsidP="00CE2460">
      <w:pPr>
        <w:spacing w:after="0" w:line="360" w:lineRule="auto"/>
        <w:rPr>
          <w:rFonts w:ascii="Book Antiqua" w:hAnsi="Book Antiqua"/>
          <w:b/>
          <w:color w:val="000000"/>
          <w:sz w:val="24"/>
          <w:szCs w:val="24"/>
          <w:lang w:val="en-US"/>
        </w:rPr>
      </w:pPr>
    </w:p>
    <w:p w14:paraId="4E54E8C0" w14:textId="613F7481" w:rsidR="004477B9" w:rsidRPr="00CE2460" w:rsidRDefault="004477B9" w:rsidP="00CE2460">
      <w:pPr>
        <w:spacing w:after="0" w:line="360" w:lineRule="auto"/>
        <w:rPr>
          <w:rFonts w:ascii="Book Antiqua" w:hAnsi="Book Antiqua"/>
          <w:b/>
          <w:i/>
          <w:iCs/>
          <w:color w:val="000000"/>
          <w:sz w:val="24"/>
          <w:szCs w:val="24"/>
          <w:lang w:val="en-US"/>
        </w:rPr>
      </w:pPr>
      <w:r w:rsidRPr="00CE2460">
        <w:rPr>
          <w:rFonts w:ascii="Book Antiqua" w:hAnsi="Book Antiqua"/>
          <w:b/>
          <w:i/>
          <w:iCs/>
          <w:color w:val="000000"/>
          <w:sz w:val="24"/>
          <w:szCs w:val="24"/>
          <w:lang w:val="en-US"/>
        </w:rPr>
        <w:t xml:space="preserve">Research objectives </w:t>
      </w:r>
    </w:p>
    <w:p w14:paraId="2E6C2951" w14:textId="5D6A3FB2" w:rsidR="00A732F6" w:rsidRPr="00CE2460" w:rsidRDefault="002136F8"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r w:rsidRPr="00CE2460">
        <w:rPr>
          <w:rFonts w:ascii="Book Antiqua" w:eastAsia="Arial Unicode MS" w:hAnsi="Book Antiqua" w:cs="Arial"/>
          <w:color w:val="000000"/>
          <w:sz w:val="24"/>
          <w:szCs w:val="24"/>
          <w:u w:color="000000"/>
          <w:lang w:val="en-US" w:eastAsia="pt-BR"/>
        </w:rPr>
        <w:t>Identifying characteristics which may predict imaging response can improve treatment results and select the best candidates</w:t>
      </w:r>
      <w:r w:rsidR="0052447D" w:rsidRPr="00CE2460">
        <w:rPr>
          <w:rFonts w:ascii="Book Antiqua" w:eastAsia="Arial Unicode MS" w:hAnsi="Book Antiqua" w:cs="Arial"/>
          <w:color w:val="000000"/>
          <w:sz w:val="24"/>
          <w:szCs w:val="24"/>
          <w:u w:color="000000"/>
          <w:lang w:val="en-US" w:eastAsia="pt-BR"/>
        </w:rPr>
        <w:t>.</w:t>
      </w:r>
    </w:p>
    <w:p w14:paraId="501A85AD" w14:textId="77777777" w:rsidR="0052447D" w:rsidRPr="00CE2460" w:rsidRDefault="0052447D"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p>
    <w:p w14:paraId="0F552711" w14:textId="570895E1" w:rsidR="004477B9" w:rsidRPr="00CE2460" w:rsidRDefault="004477B9" w:rsidP="00CE2460">
      <w:pPr>
        <w:spacing w:after="0" w:line="360" w:lineRule="auto"/>
        <w:jc w:val="both"/>
        <w:rPr>
          <w:rFonts w:ascii="Book Antiqua" w:hAnsi="Book Antiqua"/>
          <w:b/>
          <w:i/>
          <w:iCs/>
          <w:color w:val="000000"/>
          <w:sz w:val="24"/>
          <w:szCs w:val="24"/>
          <w:lang w:val="en-US"/>
        </w:rPr>
      </w:pPr>
      <w:r w:rsidRPr="00CE2460">
        <w:rPr>
          <w:rFonts w:ascii="Book Antiqua" w:hAnsi="Book Antiqua"/>
          <w:b/>
          <w:i/>
          <w:iCs/>
          <w:color w:val="000000"/>
          <w:sz w:val="24"/>
          <w:szCs w:val="24"/>
          <w:lang w:val="en-US"/>
        </w:rPr>
        <w:t>Research methods</w:t>
      </w:r>
    </w:p>
    <w:p w14:paraId="7F6ABFC3" w14:textId="3B355ED1" w:rsidR="00B661BA" w:rsidRPr="00CE2460" w:rsidRDefault="00B661BA"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r w:rsidRPr="00CE2460">
        <w:rPr>
          <w:rFonts w:ascii="Book Antiqua" w:eastAsia="Arial Unicode MS" w:hAnsi="Book Antiqua" w:cs="Arial"/>
          <w:color w:val="000000"/>
          <w:sz w:val="24"/>
          <w:szCs w:val="24"/>
          <w:u w:color="000000"/>
          <w:lang w:val="en-US" w:eastAsia="pt-BR"/>
        </w:rPr>
        <w:t>This was a single center, observational cohort prospective study</w:t>
      </w:r>
      <w:r w:rsidR="0052447D" w:rsidRPr="00CE2460">
        <w:rPr>
          <w:rFonts w:ascii="Book Antiqua" w:eastAsia="Arial Unicode MS" w:hAnsi="Book Antiqua" w:cs="Arial"/>
          <w:color w:val="000000"/>
          <w:sz w:val="24"/>
          <w:szCs w:val="24"/>
          <w:u w:color="000000"/>
          <w:lang w:val="en-US" w:eastAsia="pt-BR"/>
        </w:rPr>
        <w:t>.</w:t>
      </w:r>
    </w:p>
    <w:p w14:paraId="09834E52" w14:textId="77777777" w:rsidR="0052447D" w:rsidRPr="00CE2460" w:rsidRDefault="0052447D"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p>
    <w:p w14:paraId="51D0524E" w14:textId="38C91006" w:rsidR="004477B9" w:rsidRPr="00CE2460" w:rsidRDefault="004477B9" w:rsidP="00CE2460">
      <w:pPr>
        <w:spacing w:after="0" w:line="360" w:lineRule="auto"/>
        <w:jc w:val="both"/>
        <w:rPr>
          <w:rFonts w:ascii="Book Antiqua" w:hAnsi="Book Antiqua"/>
          <w:b/>
          <w:i/>
          <w:iCs/>
          <w:color w:val="000000"/>
          <w:sz w:val="24"/>
          <w:szCs w:val="24"/>
          <w:lang w:val="en-US"/>
        </w:rPr>
      </w:pPr>
      <w:r w:rsidRPr="00CE2460">
        <w:rPr>
          <w:rFonts w:ascii="Book Antiqua" w:hAnsi="Book Antiqua"/>
          <w:b/>
          <w:i/>
          <w:iCs/>
          <w:color w:val="000000"/>
          <w:sz w:val="24"/>
          <w:szCs w:val="24"/>
          <w:lang w:val="en-US"/>
        </w:rPr>
        <w:t>Research results</w:t>
      </w:r>
    </w:p>
    <w:p w14:paraId="14787BA4" w14:textId="1A748B1B" w:rsidR="00B661BA" w:rsidRPr="00CE2460" w:rsidRDefault="00211F2E"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proofErr w:type="spellStart"/>
      <w:r w:rsidRPr="00CE2460">
        <w:rPr>
          <w:rFonts w:ascii="Book Antiqua" w:eastAsia="Arial Unicode MS" w:hAnsi="Book Antiqua" w:cs="Arial"/>
          <w:color w:val="000000"/>
          <w:sz w:val="24"/>
          <w:szCs w:val="24"/>
          <w:u w:color="000000"/>
          <w:lang w:val="en-US" w:eastAsia="pt-BR"/>
        </w:rPr>
        <w:lastRenderedPageBreak/>
        <w:t>Pseudocapsule</w:t>
      </w:r>
      <w:proofErr w:type="spellEnd"/>
      <w:r w:rsidRPr="00CE2460">
        <w:rPr>
          <w:rFonts w:ascii="Book Antiqua" w:eastAsia="Arial Unicode MS" w:hAnsi="Book Antiqua" w:cs="Arial"/>
          <w:color w:val="000000"/>
          <w:sz w:val="24"/>
          <w:szCs w:val="24"/>
          <w:u w:color="000000"/>
          <w:lang w:val="en-US" w:eastAsia="pt-BR"/>
        </w:rPr>
        <w:t xml:space="preserve"> increases </w:t>
      </w:r>
      <w:r w:rsidR="002D13A4" w:rsidRPr="00CE2460">
        <w:rPr>
          <w:rFonts w:ascii="Book Antiqua" w:eastAsia="Arial Unicode MS" w:hAnsi="Book Antiqua" w:cs="Arial"/>
          <w:color w:val="000000"/>
          <w:sz w:val="24"/>
          <w:szCs w:val="24"/>
          <w:u w:color="000000"/>
          <w:lang w:val="en-US" w:eastAsia="pt-BR"/>
        </w:rPr>
        <w:t xml:space="preserve">by 2.01 times the chance of HCC to be responder and </w:t>
      </w:r>
      <w:r w:rsidR="002D13A4" w:rsidRPr="00CE2460">
        <w:rPr>
          <w:rFonts w:ascii="Book Antiqua" w:hAnsi="Book Antiqua"/>
          <w:sz w:val="24"/>
          <w:szCs w:val="24"/>
          <w:lang w:val="en-US"/>
        </w:rPr>
        <w:t>18.27% more necrosis in treated HCCs</w:t>
      </w:r>
      <w:r w:rsidR="002D13A4" w:rsidRPr="00CE2460">
        <w:rPr>
          <w:rFonts w:ascii="Book Antiqua" w:eastAsia="Arial Unicode MS" w:hAnsi="Book Antiqua" w:cs="Arial"/>
          <w:color w:val="000000"/>
          <w:sz w:val="24"/>
          <w:szCs w:val="24"/>
          <w:u w:color="000000"/>
          <w:lang w:val="en-US" w:eastAsia="pt-BR"/>
        </w:rPr>
        <w:t xml:space="preserve">. Every milligram of the </w:t>
      </w:r>
      <w:proofErr w:type="spellStart"/>
      <w:r w:rsidR="002D13A4" w:rsidRPr="00CE2460">
        <w:rPr>
          <w:rFonts w:ascii="Book Antiqua" w:eastAsia="Arial Unicode MS" w:hAnsi="Book Antiqua" w:cs="Arial"/>
          <w:color w:val="000000"/>
          <w:sz w:val="24"/>
          <w:szCs w:val="24"/>
          <w:u w:color="000000"/>
          <w:lang w:val="en-US" w:eastAsia="pt-BR"/>
        </w:rPr>
        <w:t>chemoembolic</w:t>
      </w:r>
      <w:proofErr w:type="spellEnd"/>
      <w:r w:rsidR="002D13A4" w:rsidRPr="00CE2460">
        <w:rPr>
          <w:rFonts w:ascii="Book Antiqua" w:eastAsia="Arial Unicode MS" w:hAnsi="Book Antiqua" w:cs="Arial"/>
          <w:color w:val="000000"/>
          <w:sz w:val="24"/>
          <w:szCs w:val="24"/>
          <w:u w:color="000000"/>
          <w:lang w:val="en-US" w:eastAsia="pt-BR"/>
        </w:rPr>
        <w:t xml:space="preserve"> agent administered causes a 4% increase the chance of HCC to be a responder and </w:t>
      </w:r>
      <w:r w:rsidR="002D13A4" w:rsidRPr="00CE2460">
        <w:rPr>
          <w:rFonts w:ascii="Book Antiqua" w:hAnsi="Book Antiqua"/>
          <w:sz w:val="24"/>
          <w:szCs w:val="24"/>
          <w:lang w:val="en-US"/>
        </w:rPr>
        <w:t>increase of 0.65% in necrosis</w:t>
      </w:r>
      <w:r w:rsidR="0052447D" w:rsidRPr="00CE2460">
        <w:rPr>
          <w:rFonts w:ascii="Book Antiqua" w:eastAsia="Arial Unicode MS" w:hAnsi="Book Antiqua" w:cs="Arial"/>
          <w:color w:val="000000"/>
          <w:sz w:val="24"/>
          <w:szCs w:val="24"/>
          <w:u w:color="000000"/>
          <w:lang w:val="en-US" w:eastAsia="pt-BR"/>
        </w:rPr>
        <w:t>.</w:t>
      </w:r>
    </w:p>
    <w:p w14:paraId="040938BE" w14:textId="77777777" w:rsidR="0052447D" w:rsidRPr="00CE2460" w:rsidRDefault="0052447D" w:rsidP="00CE2460">
      <w:pPr>
        <w:autoSpaceDE w:val="0"/>
        <w:autoSpaceDN w:val="0"/>
        <w:adjustRightInd w:val="0"/>
        <w:spacing w:after="0" w:line="360" w:lineRule="auto"/>
        <w:jc w:val="both"/>
        <w:rPr>
          <w:rFonts w:ascii="Book Antiqua" w:eastAsia="Arial Unicode MS" w:hAnsi="Book Antiqua" w:cs="Arial"/>
          <w:color w:val="000000"/>
          <w:sz w:val="24"/>
          <w:szCs w:val="24"/>
          <w:u w:color="000000"/>
          <w:lang w:val="en-US" w:eastAsia="pt-BR"/>
        </w:rPr>
      </w:pPr>
    </w:p>
    <w:p w14:paraId="698C4BD5" w14:textId="428C2191" w:rsidR="004477B9" w:rsidRPr="00CE2460" w:rsidRDefault="004477B9" w:rsidP="00CE2460">
      <w:pPr>
        <w:spacing w:after="0" w:line="360" w:lineRule="auto"/>
        <w:jc w:val="both"/>
        <w:rPr>
          <w:rFonts w:ascii="Book Antiqua" w:hAnsi="Book Antiqua"/>
          <w:b/>
          <w:i/>
          <w:iCs/>
          <w:color w:val="000000"/>
          <w:sz w:val="24"/>
          <w:szCs w:val="24"/>
          <w:lang w:val="en-US"/>
        </w:rPr>
      </w:pPr>
      <w:r w:rsidRPr="00CE2460">
        <w:rPr>
          <w:rFonts w:ascii="Book Antiqua" w:hAnsi="Book Antiqua"/>
          <w:b/>
          <w:i/>
          <w:iCs/>
          <w:color w:val="000000"/>
          <w:sz w:val="24"/>
          <w:szCs w:val="24"/>
          <w:lang w:val="en-US"/>
        </w:rPr>
        <w:t>Research conclusions</w:t>
      </w:r>
    </w:p>
    <w:p w14:paraId="14F08FB8" w14:textId="70D291C2" w:rsidR="00D24452" w:rsidRPr="00CE2460" w:rsidRDefault="00D24452" w:rsidP="00CE2460">
      <w:pPr>
        <w:spacing w:after="0" w:line="360" w:lineRule="auto"/>
        <w:jc w:val="both"/>
        <w:rPr>
          <w:rFonts w:ascii="Book Antiqua" w:hAnsi="Book Antiqua" w:cs="Arial"/>
          <w:bCs/>
          <w:sz w:val="24"/>
          <w:szCs w:val="24"/>
          <w:lang w:val="en-US"/>
        </w:rPr>
      </w:pPr>
      <w:proofErr w:type="spellStart"/>
      <w:r w:rsidRPr="00CE2460">
        <w:rPr>
          <w:rFonts w:ascii="Book Antiqua" w:hAnsi="Book Antiqua" w:cs="Arial"/>
          <w:sz w:val="24"/>
          <w:szCs w:val="24"/>
          <w:lang w:val="en-US"/>
        </w:rPr>
        <w:t>Pseudocapsule</w:t>
      </w:r>
      <w:proofErr w:type="spellEnd"/>
      <w:r w:rsidRPr="00CE2460">
        <w:rPr>
          <w:rFonts w:ascii="Book Antiqua" w:hAnsi="Book Antiqua" w:cs="Arial"/>
          <w:sz w:val="24"/>
          <w:szCs w:val="24"/>
          <w:lang w:val="en-US"/>
        </w:rPr>
        <w:t xml:space="preserve"> and the addition of the amount of </w:t>
      </w:r>
      <w:proofErr w:type="spellStart"/>
      <w:r w:rsidRPr="00CE2460">
        <w:rPr>
          <w:rFonts w:ascii="Book Antiqua" w:hAnsi="Book Antiqua" w:cs="Arial"/>
          <w:sz w:val="24"/>
          <w:szCs w:val="24"/>
          <w:lang w:val="en-US"/>
        </w:rPr>
        <w:t>chemoembolic</w:t>
      </w:r>
      <w:proofErr w:type="spellEnd"/>
      <w:r w:rsidRPr="00CE2460">
        <w:rPr>
          <w:rFonts w:ascii="Book Antiqua" w:hAnsi="Book Antiqua" w:cs="Arial"/>
          <w:sz w:val="24"/>
          <w:szCs w:val="24"/>
          <w:lang w:val="en-US"/>
        </w:rPr>
        <w:t xml:space="preserve"> agent </w:t>
      </w:r>
      <w:r w:rsidR="0028642A" w:rsidRPr="00CE2460">
        <w:rPr>
          <w:rFonts w:ascii="Book Antiqua" w:hAnsi="Book Antiqua" w:cs="Arial"/>
          <w:sz w:val="24"/>
          <w:szCs w:val="24"/>
          <w:lang w:val="en-US"/>
        </w:rPr>
        <w:t xml:space="preserve">are </w:t>
      </w:r>
      <w:r w:rsidR="0028642A" w:rsidRPr="00CE2460">
        <w:rPr>
          <w:rFonts w:ascii="Book Antiqua" w:hAnsi="Book Antiqua" w:cs="Arial"/>
          <w:bCs/>
          <w:sz w:val="24"/>
          <w:szCs w:val="24"/>
          <w:lang w:val="en-US"/>
        </w:rPr>
        <w:t>imaging response predictors following drug eluting beads chemoembolization in the neoadjuvant liver transplant treatment of hepatocellular carcinoma.</w:t>
      </w:r>
    </w:p>
    <w:p w14:paraId="592EBD48" w14:textId="77777777" w:rsidR="0052447D" w:rsidRPr="00CE2460" w:rsidRDefault="0052447D" w:rsidP="00CE2460">
      <w:pPr>
        <w:spacing w:after="0" w:line="360" w:lineRule="auto"/>
        <w:jc w:val="both"/>
        <w:rPr>
          <w:rFonts w:ascii="Book Antiqua" w:hAnsi="Book Antiqua"/>
          <w:b/>
          <w:color w:val="000000"/>
          <w:sz w:val="24"/>
          <w:szCs w:val="24"/>
          <w:lang w:val="en-US"/>
        </w:rPr>
      </w:pPr>
    </w:p>
    <w:p w14:paraId="4D446338" w14:textId="645C9580" w:rsidR="004477B9" w:rsidRPr="00CE2460" w:rsidRDefault="004477B9" w:rsidP="00CE2460">
      <w:pPr>
        <w:spacing w:after="0" w:line="360" w:lineRule="auto"/>
        <w:rPr>
          <w:rFonts w:ascii="Book Antiqua" w:hAnsi="Book Antiqua" w:cs="Segoe UI"/>
          <w:b/>
          <w:i/>
          <w:iCs/>
          <w:color w:val="000000"/>
          <w:sz w:val="24"/>
          <w:szCs w:val="24"/>
          <w:shd w:val="clear" w:color="auto" w:fill="FFFFFF"/>
          <w:lang w:val="en-US"/>
        </w:rPr>
      </w:pPr>
      <w:r w:rsidRPr="00CE2460">
        <w:rPr>
          <w:rFonts w:ascii="Book Antiqua" w:hAnsi="Book Antiqua" w:cs="Segoe UI"/>
          <w:b/>
          <w:i/>
          <w:iCs/>
          <w:color w:val="000000"/>
          <w:sz w:val="24"/>
          <w:szCs w:val="24"/>
          <w:shd w:val="clear" w:color="auto" w:fill="FFFFFF"/>
          <w:lang w:val="en-US"/>
        </w:rPr>
        <w:t>Research perspectives</w:t>
      </w:r>
    </w:p>
    <w:p w14:paraId="4EE04703" w14:textId="1C847CBD" w:rsidR="00607369" w:rsidRPr="00CE2460" w:rsidRDefault="00BD7D9C"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t xml:space="preserve">Identify what other criteria not evaluated in this study may also be important additional factors explaining the post-DEB-TACE radiological response in the </w:t>
      </w:r>
      <w:proofErr w:type="spellStart"/>
      <w:r w:rsidRPr="00CE2460">
        <w:rPr>
          <w:rFonts w:ascii="Book Antiqua" w:hAnsi="Book Antiqua" w:cs="Arial"/>
          <w:sz w:val="24"/>
          <w:szCs w:val="24"/>
          <w:lang w:val="en-US"/>
        </w:rPr>
        <w:t>neodjuvant</w:t>
      </w:r>
      <w:proofErr w:type="spellEnd"/>
      <w:r w:rsidRPr="00CE2460">
        <w:rPr>
          <w:rFonts w:ascii="Book Antiqua" w:hAnsi="Book Antiqua" w:cs="Arial"/>
          <w:sz w:val="24"/>
          <w:szCs w:val="24"/>
          <w:lang w:val="en-US"/>
        </w:rPr>
        <w:t xml:space="preserve"> treatment of </w:t>
      </w:r>
      <w:proofErr w:type="spellStart"/>
      <w:r w:rsidRPr="00CE2460">
        <w:rPr>
          <w:rFonts w:ascii="Book Antiqua" w:hAnsi="Book Antiqua" w:cs="Arial"/>
          <w:sz w:val="24"/>
          <w:szCs w:val="24"/>
          <w:lang w:val="en-US"/>
        </w:rPr>
        <w:t>hepatocarcinoma</w:t>
      </w:r>
      <w:proofErr w:type="spellEnd"/>
      <w:r w:rsidRPr="00CE2460">
        <w:rPr>
          <w:rFonts w:ascii="Book Antiqua" w:hAnsi="Book Antiqua" w:cs="Arial"/>
          <w:sz w:val="24"/>
          <w:szCs w:val="24"/>
          <w:lang w:val="en-US"/>
        </w:rPr>
        <w:t>.</w:t>
      </w:r>
    </w:p>
    <w:bookmarkEnd w:id="153"/>
    <w:p w14:paraId="1A33E1CD" w14:textId="77777777" w:rsidR="008F0805" w:rsidRPr="00CE2460" w:rsidRDefault="008F0805" w:rsidP="00CE2460">
      <w:pPr>
        <w:pStyle w:val="Corpo"/>
        <w:spacing w:after="0" w:line="360" w:lineRule="auto"/>
        <w:jc w:val="both"/>
        <w:rPr>
          <w:rFonts w:ascii="Book Antiqua" w:hAnsi="Book Antiqua"/>
          <w:color w:val="auto"/>
          <w:lang w:val="en-US"/>
        </w:rPr>
      </w:pPr>
    </w:p>
    <w:p w14:paraId="506324CC" w14:textId="77777777" w:rsidR="003909DB" w:rsidRDefault="003909DB">
      <w:pPr>
        <w:rPr>
          <w:rFonts w:ascii="Book Antiqua" w:eastAsia="Microsoft YaHei" w:hAnsi="Book Antiqua" w:cs="Tahoma"/>
          <w:b/>
          <w:sz w:val="24"/>
          <w:szCs w:val="24"/>
          <w:lang w:eastAsia="zh-CN"/>
        </w:rPr>
      </w:pPr>
      <w:bookmarkStart w:id="154" w:name="OLE_LINK60"/>
      <w:bookmarkStart w:id="155" w:name="OLE_LINK198"/>
      <w:bookmarkStart w:id="156" w:name="_Hlk10469424"/>
      <w:r>
        <w:rPr>
          <w:rFonts w:ascii="Book Antiqua" w:hAnsi="Book Antiqua"/>
          <w:b/>
          <w:sz w:val="24"/>
          <w:szCs w:val="24"/>
        </w:rPr>
        <w:br w:type="page"/>
      </w:r>
    </w:p>
    <w:p w14:paraId="4E06F017" w14:textId="5335C213" w:rsidR="008F0805" w:rsidRPr="00CE2460" w:rsidRDefault="008F0805" w:rsidP="00CE2460">
      <w:pPr>
        <w:pStyle w:val="EndNoteBibliography"/>
        <w:spacing w:after="0" w:line="360" w:lineRule="auto"/>
        <w:jc w:val="both"/>
        <w:rPr>
          <w:rFonts w:ascii="Book Antiqua" w:hAnsi="Book Antiqua"/>
          <w:b/>
          <w:sz w:val="24"/>
          <w:szCs w:val="24"/>
          <w:lang w:val="pt-BR"/>
        </w:rPr>
      </w:pPr>
      <w:r w:rsidRPr="00CE2460">
        <w:rPr>
          <w:rFonts w:ascii="Book Antiqua" w:hAnsi="Book Antiqua"/>
          <w:b/>
          <w:sz w:val="24"/>
          <w:szCs w:val="24"/>
          <w:lang w:val="pt-BR"/>
        </w:rPr>
        <w:lastRenderedPageBreak/>
        <w:t>REFERENCES</w:t>
      </w:r>
      <w:bookmarkEnd w:id="154"/>
      <w:bookmarkEnd w:id="155"/>
    </w:p>
    <w:p w14:paraId="04B197A0"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1 </w:t>
      </w:r>
      <w:r w:rsidRPr="00CE2460">
        <w:rPr>
          <w:rFonts w:ascii="Book Antiqua" w:eastAsia="DengXian" w:hAnsi="Book Antiqua" w:cs="Times New Roman"/>
          <w:b/>
          <w:kern w:val="2"/>
          <w:sz w:val="24"/>
          <w:szCs w:val="24"/>
          <w:lang w:val="en-US" w:eastAsia="zh-CN"/>
        </w:rPr>
        <w:t>Bray F</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Ferlay</w:t>
      </w:r>
      <w:proofErr w:type="spellEnd"/>
      <w:r w:rsidRPr="00CE2460">
        <w:rPr>
          <w:rFonts w:ascii="Book Antiqua" w:eastAsia="DengXian" w:hAnsi="Book Antiqua" w:cs="Times New Roman"/>
          <w:kern w:val="2"/>
          <w:sz w:val="24"/>
          <w:szCs w:val="24"/>
          <w:lang w:val="en-US" w:eastAsia="zh-CN"/>
        </w:rPr>
        <w:t xml:space="preserve"> J, </w:t>
      </w:r>
      <w:proofErr w:type="spellStart"/>
      <w:r w:rsidRPr="00CE2460">
        <w:rPr>
          <w:rFonts w:ascii="Book Antiqua" w:eastAsia="DengXian" w:hAnsi="Book Antiqua" w:cs="Times New Roman"/>
          <w:kern w:val="2"/>
          <w:sz w:val="24"/>
          <w:szCs w:val="24"/>
          <w:lang w:val="en-US" w:eastAsia="zh-CN"/>
        </w:rPr>
        <w:t>Soerjomataram</w:t>
      </w:r>
      <w:proofErr w:type="spellEnd"/>
      <w:r w:rsidRPr="00CE2460">
        <w:rPr>
          <w:rFonts w:ascii="Book Antiqua" w:eastAsia="DengXian" w:hAnsi="Book Antiqua" w:cs="Times New Roman"/>
          <w:kern w:val="2"/>
          <w:sz w:val="24"/>
          <w:szCs w:val="24"/>
          <w:lang w:val="en-US" w:eastAsia="zh-CN"/>
        </w:rPr>
        <w:t xml:space="preserve"> I, Siegel RL, Torre LA, Jemal A. Global cancer statistics 2018: GLOBOCAN estimates of incidence and mortality worldwide for 36 cancers in 185 countries. </w:t>
      </w:r>
      <w:r w:rsidRPr="00CE2460">
        <w:rPr>
          <w:rFonts w:ascii="Book Antiqua" w:eastAsia="DengXian" w:hAnsi="Book Antiqua" w:cs="Times New Roman"/>
          <w:i/>
          <w:kern w:val="2"/>
          <w:sz w:val="24"/>
          <w:szCs w:val="24"/>
          <w:lang w:val="en-US" w:eastAsia="zh-CN"/>
        </w:rPr>
        <w:t>CA Cancer J Clin</w:t>
      </w:r>
      <w:r w:rsidRPr="00CE2460">
        <w:rPr>
          <w:rFonts w:ascii="Book Antiqua" w:eastAsia="DengXian" w:hAnsi="Book Antiqua" w:cs="Times New Roman"/>
          <w:kern w:val="2"/>
          <w:sz w:val="24"/>
          <w:szCs w:val="24"/>
          <w:lang w:val="en-US" w:eastAsia="zh-CN"/>
        </w:rPr>
        <w:t xml:space="preserve"> 2018; </w:t>
      </w:r>
      <w:r w:rsidRPr="00CE2460">
        <w:rPr>
          <w:rFonts w:ascii="Book Antiqua" w:eastAsia="DengXian" w:hAnsi="Book Antiqua" w:cs="Times New Roman"/>
          <w:b/>
          <w:kern w:val="2"/>
          <w:sz w:val="24"/>
          <w:szCs w:val="24"/>
          <w:lang w:val="en-US" w:eastAsia="zh-CN"/>
        </w:rPr>
        <w:t>68</w:t>
      </w:r>
      <w:r w:rsidRPr="00CE2460">
        <w:rPr>
          <w:rFonts w:ascii="Book Antiqua" w:eastAsia="DengXian" w:hAnsi="Book Antiqua" w:cs="Times New Roman"/>
          <w:kern w:val="2"/>
          <w:sz w:val="24"/>
          <w:szCs w:val="24"/>
          <w:lang w:val="en-US" w:eastAsia="zh-CN"/>
        </w:rPr>
        <w:t>: 394-424 [PMID: 30207593 DOI: 10.3322/caac.21492]</w:t>
      </w:r>
    </w:p>
    <w:p w14:paraId="2C1276C5"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2 </w:t>
      </w:r>
      <w:proofErr w:type="spellStart"/>
      <w:r w:rsidRPr="00CE2460">
        <w:rPr>
          <w:rFonts w:ascii="Book Antiqua" w:eastAsia="DengXian" w:hAnsi="Book Antiqua" w:cs="Times New Roman"/>
          <w:b/>
          <w:kern w:val="2"/>
          <w:sz w:val="24"/>
          <w:szCs w:val="24"/>
          <w:lang w:val="en-US" w:eastAsia="zh-CN"/>
        </w:rPr>
        <w:t>Forner</w:t>
      </w:r>
      <w:proofErr w:type="spellEnd"/>
      <w:r w:rsidRPr="00CE2460">
        <w:rPr>
          <w:rFonts w:ascii="Book Antiqua" w:eastAsia="DengXian" w:hAnsi="Book Antiqua" w:cs="Times New Roman"/>
          <w:b/>
          <w:kern w:val="2"/>
          <w:sz w:val="24"/>
          <w:szCs w:val="24"/>
          <w:lang w:val="en-US" w:eastAsia="zh-CN"/>
        </w:rPr>
        <w:t xml:space="preserve"> A</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Reig</w:t>
      </w:r>
      <w:proofErr w:type="spellEnd"/>
      <w:r w:rsidRPr="00CE2460">
        <w:rPr>
          <w:rFonts w:ascii="Book Antiqua" w:eastAsia="DengXian" w:hAnsi="Book Antiqua" w:cs="Times New Roman"/>
          <w:kern w:val="2"/>
          <w:sz w:val="24"/>
          <w:szCs w:val="24"/>
          <w:lang w:val="en-US" w:eastAsia="zh-CN"/>
        </w:rPr>
        <w:t xml:space="preserve"> M, </w:t>
      </w:r>
      <w:proofErr w:type="spellStart"/>
      <w:r w:rsidRPr="00CE2460">
        <w:rPr>
          <w:rFonts w:ascii="Book Antiqua" w:eastAsia="DengXian" w:hAnsi="Book Antiqua" w:cs="Times New Roman"/>
          <w:kern w:val="2"/>
          <w:sz w:val="24"/>
          <w:szCs w:val="24"/>
          <w:lang w:val="en-US" w:eastAsia="zh-CN"/>
        </w:rPr>
        <w:t>Bruix</w:t>
      </w:r>
      <w:proofErr w:type="spellEnd"/>
      <w:r w:rsidRPr="00CE2460">
        <w:rPr>
          <w:rFonts w:ascii="Book Antiqua" w:eastAsia="DengXian" w:hAnsi="Book Antiqua" w:cs="Times New Roman"/>
          <w:kern w:val="2"/>
          <w:sz w:val="24"/>
          <w:szCs w:val="24"/>
          <w:lang w:val="en-US" w:eastAsia="zh-CN"/>
        </w:rPr>
        <w:t xml:space="preserve"> J. Hepatocellular carcinoma. </w:t>
      </w:r>
      <w:r w:rsidRPr="00CE2460">
        <w:rPr>
          <w:rFonts w:ascii="Book Antiqua" w:eastAsia="DengXian" w:hAnsi="Book Antiqua" w:cs="Times New Roman"/>
          <w:i/>
          <w:kern w:val="2"/>
          <w:sz w:val="24"/>
          <w:szCs w:val="24"/>
          <w:lang w:val="en-US" w:eastAsia="zh-CN"/>
        </w:rPr>
        <w:t>Lancet</w:t>
      </w:r>
      <w:r w:rsidRPr="00CE2460">
        <w:rPr>
          <w:rFonts w:ascii="Book Antiqua" w:eastAsia="DengXian" w:hAnsi="Book Antiqua" w:cs="Times New Roman"/>
          <w:kern w:val="2"/>
          <w:sz w:val="24"/>
          <w:szCs w:val="24"/>
          <w:lang w:val="en-US" w:eastAsia="zh-CN"/>
        </w:rPr>
        <w:t xml:space="preserve"> 2018; </w:t>
      </w:r>
      <w:r w:rsidRPr="00CE2460">
        <w:rPr>
          <w:rFonts w:ascii="Book Antiqua" w:eastAsia="DengXian" w:hAnsi="Book Antiqua" w:cs="Times New Roman"/>
          <w:b/>
          <w:kern w:val="2"/>
          <w:sz w:val="24"/>
          <w:szCs w:val="24"/>
          <w:lang w:val="en-US" w:eastAsia="zh-CN"/>
        </w:rPr>
        <w:t>391</w:t>
      </w:r>
      <w:r w:rsidRPr="00CE2460">
        <w:rPr>
          <w:rFonts w:ascii="Book Antiqua" w:eastAsia="DengXian" w:hAnsi="Book Antiqua" w:cs="Times New Roman"/>
          <w:kern w:val="2"/>
          <w:sz w:val="24"/>
          <w:szCs w:val="24"/>
          <w:lang w:val="en-US" w:eastAsia="zh-CN"/>
        </w:rPr>
        <w:t>: 1301-1314 [PMID: 29307467 DOI: 10.1016/S0140-6736(18)30010-2]</w:t>
      </w:r>
    </w:p>
    <w:p w14:paraId="5B632C65"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3 </w:t>
      </w:r>
      <w:r w:rsidRPr="00CE2460">
        <w:rPr>
          <w:rFonts w:ascii="Book Antiqua" w:eastAsia="DengXian" w:hAnsi="Book Antiqua" w:cs="Times New Roman"/>
          <w:b/>
          <w:kern w:val="2"/>
          <w:sz w:val="24"/>
          <w:szCs w:val="24"/>
          <w:lang w:val="en-US" w:eastAsia="zh-CN"/>
        </w:rPr>
        <w:t>Raoul JL</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Sangro</w:t>
      </w:r>
      <w:proofErr w:type="spellEnd"/>
      <w:r w:rsidRPr="00CE2460">
        <w:rPr>
          <w:rFonts w:ascii="Book Antiqua" w:eastAsia="DengXian" w:hAnsi="Book Antiqua" w:cs="Times New Roman"/>
          <w:kern w:val="2"/>
          <w:sz w:val="24"/>
          <w:szCs w:val="24"/>
          <w:lang w:val="en-US" w:eastAsia="zh-CN"/>
        </w:rPr>
        <w:t xml:space="preserve"> B, </w:t>
      </w:r>
      <w:proofErr w:type="spellStart"/>
      <w:r w:rsidRPr="00CE2460">
        <w:rPr>
          <w:rFonts w:ascii="Book Antiqua" w:eastAsia="DengXian" w:hAnsi="Book Antiqua" w:cs="Times New Roman"/>
          <w:kern w:val="2"/>
          <w:sz w:val="24"/>
          <w:szCs w:val="24"/>
          <w:lang w:val="en-US" w:eastAsia="zh-CN"/>
        </w:rPr>
        <w:t>Forner</w:t>
      </w:r>
      <w:proofErr w:type="spellEnd"/>
      <w:r w:rsidRPr="00CE2460">
        <w:rPr>
          <w:rFonts w:ascii="Book Antiqua" w:eastAsia="DengXian" w:hAnsi="Book Antiqua" w:cs="Times New Roman"/>
          <w:kern w:val="2"/>
          <w:sz w:val="24"/>
          <w:szCs w:val="24"/>
          <w:lang w:val="en-US" w:eastAsia="zh-CN"/>
        </w:rPr>
        <w:t xml:space="preserve"> A, Mazzaferro V, </w:t>
      </w:r>
      <w:proofErr w:type="spellStart"/>
      <w:r w:rsidRPr="00CE2460">
        <w:rPr>
          <w:rFonts w:ascii="Book Antiqua" w:eastAsia="DengXian" w:hAnsi="Book Antiqua" w:cs="Times New Roman"/>
          <w:kern w:val="2"/>
          <w:sz w:val="24"/>
          <w:szCs w:val="24"/>
          <w:lang w:val="en-US" w:eastAsia="zh-CN"/>
        </w:rPr>
        <w:t>Piscaglia</w:t>
      </w:r>
      <w:proofErr w:type="spellEnd"/>
      <w:r w:rsidRPr="00CE2460">
        <w:rPr>
          <w:rFonts w:ascii="Book Antiqua" w:eastAsia="DengXian" w:hAnsi="Book Antiqua" w:cs="Times New Roman"/>
          <w:kern w:val="2"/>
          <w:sz w:val="24"/>
          <w:szCs w:val="24"/>
          <w:lang w:val="en-US" w:eastAsia="zh-CN"/>
        </w:rPr>
        <w:t xml:space="preserve"> F, </w:t>
      </w:r>
      <w:proofErr w:type="spellStart"/>
      <w:r w:rsidRPr="00CE2460">
        <w:rPr>
          <w:rFonts w:ascii="Book Antiqua" w:eastAsia="DengXian" w:hAnsi="Book Antiqua" w:cs="Times New Roman"/>
          <w:kern w:val="2"/>
          <w:sz w:val="24"/>
          <w:szCs w:val="24"/>
          <w:lang w:val="en-US" w:eastAsia="zh-CN"/>
        </w:rPr>
        <w:t>Bolondi</w:t>
      </w:r>
      <w:proofErr w:type="spellEnd"/>
      <w:r w:rsidRPr="00CE2460">
        <w:rPr>
          <w:rFonts w:ascii="Book Antiqua" w:eastAsia="DengXian" w:hAnsi="Book Antiqua" w:cs="Times New Roman"/>
          <w:kern w:val="2"/>
          <w:sz w:val="24"/>
          <w:szCs w:val="24"/>
          <w:lang w:val="en-US" w:eastAsia="zh-CN"/>
        </w:rPr>
        <w:t xml:space="preserve"> L, Lencioni R. Evolving strategies for the management of intermediate-stage hepatocellular carcinoma: available evidence and expert opinion on the use of </w:t>
      </w:r>
      <w:proofErr w:type="spellStart"/>
      <w:r w:rsidRPr="00CE2460">
        <w:rPr>
          <w:rFonts w:ascii="Book Antiqua" w:eastAsia="DengXian" w:hAnsi="Book Antiqua" w:cs="Times New Roman"/>
          <w:kern w:val="2"/>
          <w:sz w:val="24"/>
          <w:szCs w:val="24"/>
          <w:lang w:val="en-US" w:eastAsia="zh-CN"/>
        </w:rPr>
        <w:t>transarterial</w:t>
      </w:r>
      <w:proofErr w:type="spellEnd"/>
      <w:r w:rsidRPr="00CE2460">
        <w:rPr>
          <w:rFonts w:ascii="Book Antiqua" w:eastAsia="DengXian" w:hAnsi="Book Antiqua" w:cs="Times New Roman"/>
          <w:kern w:val="2"/>
          <w:sz w:val="24"/>
          <w:szCs w:val="24"/>
          <w:lang w:val="en-US" w:eastAsia="zh-CN"/>
        </w:rPr>
        <w:t xml:space="preserve"> chemoembolization. </w:t>
      </w:r>
      <w:r w:rsidRPr="00CE2460">
        <w:rPr>
          <w:rFonts w:ascii="Book Antiqua" w:eastAsia="DengXian" w:hAnsi="Book Antiqua" w:cs="Times New Roman"/>
          <w:i/>
          <w:kern w:val="2"/>
          <w:sz w:val="24"/>
          <w:szCs w:val="24"/>
          <w:lang w:val="en-US" w:eastAsia="zh-CN"/>
        </w:rPr>
        <w:t>Cancer Treat Rev</w:t>
      </w:r>
      <w:r w:rsidRPr="00CE2460">
        <w:rPr>
          <w:rFonts w:ascii="Book Antiqua" w:eastAsia="DengXian" w:hAnsi="Book Antiqua" w:cs="Times New Roman"/>
          <w:kern w:val="2"/>
          <w:sz w:val="24"/>
          <w:szCs w:val="24"/>
          <w:lang w:val="en-US" w:eastAsia="zh-CN"/>
        </w:rPr>
        <w:t xml:space="preserve"> 2011; </w:t>
      </w:r>
      <w:r w:rsidRPr="00CE2460">
        <w:rPr>
          <w:rFonts w:ascii="Book Antiqua" w:eastAsia="DengXian" w:hAnsi="Book Antiqua" w:cs="Times New Roman"/>
          <w:b/>
          <w:kern w:val="2"/>
          <w:sz w:val="24"/>
          <w:szCs w:val="24"/>
          <w:lang w:val="en-US" w:eastAsia="zh-CN"/>
        </w:rPr>
        <w:t>37</w:t>
      </w:r>
      <w:r w:rsidRPr="00CE2460">
        <w:rPr>
          <w:rFonts w:ascii="Book Antiqua" w:eastAsia="DengXian" w:hAnsi="Book Antiqua" w:cs="Times New Roman"/>
          <w:kern w:val="2"/>
          <w:sz w:val="24"/>
          <w:szCs w:val="24"/>
          <w:lang w:val="en-US" w:eastAsia="zh-CN"/>
        </w:rPr>
        <w:t>: 212-220 [PMID: 20724077 DOI: 10.1016/j.ctrv.2010.07.006]</w:t>
      </w:r>
    </w:p>
    <w:p w14:paraId="06AB0DD0"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4 </w:t>
      </w:r>
      <w:r w:rsidRPr="00CE2460">
        <w:rPr>
          <w:rFonts w:ascii="Book Antiqua" w:eastAsia="DengXian" w:hAnsi="Book Antiqua" w:cs="Times New Roman"/>
          <w:b/>
          <w:kern w:val="2"/>
          <w:sz w:val="24"/>
          <w:szCs w:val="24"/>
          <w:lang w:val="en-US" w:eastAsia="zh-CN"/>
        </w:rPr>
        <w:t>Mazzaferro V</w:t>
      </w:r>
      <w:r w:rsidRPr="00CE2460">
        <w:rPr>
          <w:rFonts w:ascii="Book Antiqua" w:eastAsia="DengXian" w:hAnsi="Book Antiqua" w:cs="Times New Roman"/>
          <w:kern w:val="2"/>
          <w:sz w:val="24"/>
          <w:szCs w:val="24"/>
          <w:lang w:val="en-US" w:eastAsia="zh-CN"/>
        </w:rPr>
        <w:t xml:space="preserve">, Regalia E, </w:t>
      </w:r>
      <w:proofErr w:type="spellStart"/>
      <w:r w:rsidRPr="00CE2460">
        <w:rPr>
          <w:rFonts w:ascii="Book Antiqua" w:eastAsia="DengXian" w:hAnsi="Book Antiqua" w:cs="Times New Roman"/>
          <w:kern w:val="2"/>
          <w:sz w:val="24"/>
          <w:szCs w:val="24"/>
          <w:lang w:val="en-US" w:eastAsia="zh-CN"/>
        </w:rPr>
        <w:t>Doci</w:t>
      </w:r>
      <w:proofErr w:type="spellEnd"/>
      <w:r w:rsidRPr="00CE2460">
        <w:rPr>
          <w:rFonts w:ascii="Book Antiqua" w:eastAsia="DengXian" w:hAnsi="Book Antiqua" w:cs="Times New Roman"/>
          <w:kern w:val="2"/>
          <w:sz w:val="24"/>
          <w:szCs w:val="24"/>
          <w:lang w:val="en-US" w:eastAsia="zh-CN"/>
        </w:rPr>
        <w:t xml:space="preserve"> R, </w:t>
      </w:r>
      <w:proofErr w:type="spellStart"/>
      <w:r w:rsidRPr="00CE2460">
        <w:rPr>
          <w:rFonts w:ascii="Book Antiqua" w:eastAsia="DengXian" w:hAnsi="Book Antiqua" w:cs="Times New Roman"/>
          <w:kern w:val="2"/>
          <w:sz w:val="24"/>
          <w:szCs w:val="24"/>
          <w:lang w:val="en-US" w:eastAsia="zh-CN"/>
        </w:rPr>
        <w:t>Andreola</w:t>
      </w:r>
      <w:proofErr w:type="spellEnd"/>
      <w:r w:rsidRPr="00CE2460">
        <w:rPr>
          <w:rFonts w:ascii="Book Antiqua" w:eastAsia="DengXian" w:hAnsi="Book Antiqua" w:cs="Times New Roman"/>
          <w:kern w:val="2"/>
          <w:sz w:val="24"/>
          <w:szCs w:val="24"/>
          <w:lang w:val="en-US" w:eastAsia="zh-CN"/>
        </w:rPr>
        <w:t xml:space="preserve"> S, </w:t>
      </w:r>
      <w:proofErr w:type="spellStart"/>
      <w:r w:rsidRPr="00CE2460">
        <w:rPr>
          <w:rFonts w:ascii="Book Antiqua" w:eastAsia="DengXian" w:hAnsi="Book Antiqua" w:cs="Times New Roman"/>
          <w:kern w:val="2"/>
          <w:sz w:val="24"/>
          <w:szCs w:val="24"/>
          <w:lang w:val="en-US" w:eastAsia="zh-CN"/>
        </w:rPr>
        <w:t>Pulvirenti</w:t>
      </w:r>
      <w:proofErr w:type="spellEnd"/>
      <w:r w:rsidRPr="00CE2460">
        <w:rPr>
          <w:rFonts w:ascii="Book Antiqua" w:eastAsia="DengXian" w:hAnsi="Book Antiqua" w:cs="Times New Roman"/>
          <w:kern w:val="2"/>
          <w:sz w:val="24"/>
          <w:szCs w:val="24"/>
          <w:lang w:val="en-US" w:eastAsia="zh-CN"/>
        </w:rPr>
        <w:t xml:space="preserve"> A, </w:t>
      </w:r>
      <w:proofErr w:type="spellStart"/>
      <w:r w:rsidRPr="00CE2460">
        <w:rPr>
          <w:rFonts w:ascii="Book Antiqua" w:eastAsia="DengXian" w:hAnsi="Book Antiqua" w:cs="Times New Roman"/>
          <w:kern w:val="2"/>
          <w:sz w:val="24"/>
          <w:szCs w:val="24"/>
          <w:lang w:val="en-US" w:eastAsia="zh-CN"/>
        </w:rPr>
        <w:t>Bozzetti</w:t>
      </w:r>
      <w:proofErr w:type="spellEnd"/>
      <w:r w:rsidRPr="00CE2460">
        <w:rPr>
          <w:rFonts w:ascii="Book Antiqua" w:eastAsia="DengXian" w:hAnsi="Book Antiqua" w:cs="Times New Roman"/>
          <w:kern w:val="2"/>
          <w:sz w:val="24"/>
          <w:szCs w:val="24"/>
          <w:lang w:val="en-US" w:eastAsia="zh-CN"/>
        </w:rPr>
        <w:t xml:space="preserve"> F, Montalto F, </w:t>
      </w:r>
      <w:proofErr w:type="spellStart"/>
      <w:r w:rsidRPr="00CE2460">
        <w:rPr>
          <w:rFonts w:ascii="Book Antiqua" w:eastAsia="DengXian" w:hAnsi="Book Antiqua" w:cs="Times New Roman"/>
          <w:kern w:val="2"/>
          <w:sz w:val="24"/>
          <w:szCs w:val="24"/>
          <w:lang w:val="en-US" w:eastAsia="zh-CN"/>
        </w:rPr>
        <w:t>Ammatuna</w:t>
      </w:r>
      <w:proofErr w:type="spellEnd"/>
      <w:r w:rsidRPr="00CE2460">
        <w:rPr>
          <w:rFonts w:ascii="Book Antiqua" w:eastAsia="DengXian" w:hAnsi="Book Antiqua" w:cs="Times New Roman"/>
          <w:kern w:val="2"/>
          <w:sz w:val="24"/>
          <w:szCs w:val="24"/>
          <w:lang w:val="en-US" w:eastAsia="zh-CN"/>
        </w:rPr>
        <w:t xml:space="preserve"> M, Morabito A, </w:t>
      </w:r>
      <w:proofErr w:type="spellStart"/>
      <w:r w:rsidRPr="00CE2460">
        <w:rPr>
          <w:rFonts w:ascii="Book Antiqua" w:eastAsia="DengXian" w:hAnsi="Book Antiqua" w:cs="Times New Roman"/>
          <w:kern w:val="2"/>
          <w:sz w:val="24"/>
          <w:szCs w:val="24"/>
          <w:lang w:val="en-US" w:eastAsia="zh-CN"/>
        </w:rPr>
        <w:t>Gennari</w:t>
      </w:r>
      <w:proofErr w:type="spellEnd"/>
      <w:r w:rsidRPr="00CE2460">
        <w:rPr>
          <w:rFonts w:ascii="Book Antiqua" w:eastAsia="DengXian" w:hAnsi="Book Antiqua" w:cs="Times New Roman"/>
          <w:kern w:val="2"/>
          <w:sz w:val="24"/>
          <w:szCs w:val="24"/>
          <w:lang w:val="en-US" w:eastAsia="zh-CN"/>
        </w:rPr>
        <w:t xml:space="preserve"> L. Liver transplantation for the treatment of small hepatocellular carcinomas in patients with cirrhosis. </w:t>
      </w:r>
      <w:r w:rsidRPr="00CE2460">
        <w:rPr>
          <w:rFonts w:ascii="Book Antiqua" w:eastAsia="DengXian" w:hAnsi="Book Antiqua" w:cs="Times New Roman"/>
          <w:i/>
          <w:kern w:val="2"/>
          <w:sz w:val="24"/>
          <w:szCs w:val="24"/>
          <w:lang w:val="en-US" w:eastAsia="zh-CN"/>
        </w:rPr>
        <w:t xml:space="preserve">N </w:t>
      </w:r>
      <w:proofErr w:type="spellStart"/>
      <w:r w:rsidRPr="00CE2460">
        <w:rPr>
          <w:rFonts w:ascii="Book Antiqua" w:eastAsia="DengXian" w:hAnsi="Book Antiqua" w:cs="Times New Roman"/>
          <w:i/>
          <w:kern w:val="2"/>
          <w:sz w:val="24"/>
          <w:szCs w:val="24"/>
          <w:lang w:val="en-US" w:eastAsia="zh-CN"/>
        </w:rPr>
        <w:t>Engl</w:t>
      </w:r>
      <w:proofErr w:type="spellEnd"/>
      <w:r w:rsidRPr="00CE2460">
        <w:rPr>
          <w:rFonts w:ascii="Book Antiqua" w:eastAsia="DengXian" w:hAnsi="Book Antiqua" w:cs="Times New Roman"/>
          <w:i/>
          <w:kern w:val="2"/>
          <w:sz w:val="24"/>
          <w:szCs w:val="24"/>
          <w:lang w:val="en-US" w:eastAsia="zh-CN"/>
        </w:rPr>
        <w:t xml:space="preserve"> J Med</w:t>
      </w:r>
      <w:r w:rsidRPr="00CE2460">
        <w:rPr>
          <w:rFonts w:ascii="Book Antiqua" w:eastAsia="DengXian" w:hAnsi="Book Antiqua" w:cs="Times New Roman"/>
          <w:kern w:val="2"/>
          <w:sz w:val="24"/>
          <w:szCs w:val="24"/>
          <w:lang w:val="en-US" w:eastAsia="zh-CN"/>
        </w:rPr>
        <w:t xml:space="preserve"> 1996; </w:t>
      </w:r>
      <w:r w:rsidRPr="00CE2460">
        <w:rPr>
          <w:rFonts w:ascii="Book Antiqua" w:eastAsia="DengXian" w:hAnsi="Book Antiqua" w:cs="Times New Roman"/>
          <w:b/>
          <w:kern w:val="2"/>
          <w:sz w:val="24"/>
          <w:szCs w:val="24"/>
          <w:lang w:val="en-US" w:eastAsia="zh-CN"/>
        </w:rPr>
        <w:t>334</w:t>
      </w:r>
      <w:r w:rsidRPr="00CE2460">
        <w:rPr>
          <w:rFonts w:ascii="Book Antiqua" w:eastAsia="DengXian" w:hAnsi="Book Antiqua" w:cs="Times New Roman"/>
          <w:kern w:val="2"/>
          <w:sz w:val="24"/>
          <w:szCs w:val="24"/>
          <w:lang w:val="en-US" w:eastAsia="zh-CN"/>
        </w:rPr>
        <w:t>: 693-699 [PMID: 8594428 DOI: 10.1056/NEJM199603143341104]</w:t>
      </w:r>
    </w:p>
    <w:p w14:paraId="6B3DA659"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5 </w:t>
      </w:r>
      <w:proofErr w:type="spellStart"/>
      <w:r w:rsidRPr="00CE2460">
        <w:rPr>
          <w:rFonts w:ascii="Book Antiqua" w:eastAsia="DengXian" w:hAnsi="Book Antiqua" w:cs="Times New Roman"/>
          <w:b/>
          <w:kern w:val="2"/>
          <w:sz w:val="24"/>
          <w:szCs w:val="24"/>
          <w:lang w:val="en-US" w:eastAsia="zh-CN"/>
        </w:rPr>
        <w:t>Majno</w:t>
      </w:r>
      <w:proofErr w:type="spellEnd"/>
      <w:r w:rsidRPr="00CE2460">
        <w:rPr>
          <w:rFonts w:ascii="Book Antiqua" w:eastAsia="DengXian" w:hAnsi="Book Antiqua" w:cs="Times New Roman"/>
          <w:b/>
          <w:kern w:val="2"/>
          <w:sz w:val="24"/>
          <w:szCs w:val="24"/>
          <w:lang w:val="en-US" w:eastAsia="zh-CN"/>
        </w:rPr>
        <w:t xml:space="preserve"> P</w:t>
      </w:r>
      <w:r w:rsidRPr="00CE2460">
        <w:rPr>
          <w:rFonts w:ascii="Book Antiqua" w:eastAsia="DengXian" w:hAnsi="Book Antiqua" w:cs="Times New Roman"/>
          <w:kern w:val="2"/>
          <w:sz w:val="24"/>
          <w:szCs w:val="24"/>
          <w:lang w:val="en-US" w:eastAsia="zh-CN"/>
        </w:rPr>
        <w:t xml:space="preserve">, Lencioni R, </w:t>
      </w:r>
      <w:proofErr w:type="spellStart"/>
      <w:r w:rsidRPr="00CE2460">
        <w:rPr>
          <w:rFonts w:ascii="Book Antiqua" w:eastAsia="DengXian" w:hAnsi="Book Antiqua" w:cs="Times New Roman"/>
          <w:kern w:val="2"/>
          <w:sz w:val="24"/>
          <w:szCs w:val="24"/>
          <w:lang w:val="en-US" w:eastAsia="zh-CN"/>
        </w:rPr>
        <w:t>Mornex</w:t>
      </w:r>
      <w:proofErr w:type="spellEnd"/>
      <w:r w:rsidRPr="00CE2460">
        <w:rPr>
          <w:rFonts w:ascii="Book Antiqua" w:eastAsia="DengXian" w:hAnsi="Book Antiqua" w:cs="Times New Roman"/>
          <w:kern w:val="2"/>
          <w:sz w:val="24"/>
          <w:szCs w:val="24"/>
          <w:lang w:val="en-US" w:eastAsia="zh-CN"/>
        </w:rPr>
        <w:t xml:space="preserve"> F, Girard N, Poon RT, </w:t>
      </w:r>
      <w:proofErr w:type="spellStart"/>
      <w:r w:rsidRPr="00CE2460">
        <w:rPr>
          <w:rFonts w:ascii="Book Antiqua" w:eastAsia="DengXian" w:hAnsi="Book Antiqua" w:cs="Times New Roman"/>
          <w:kern w:val="2"/>
          <w:sz w:val="24"/>
          <w:szCs w:val="24"/>
          <w:lang w:val="en-US" w:eastAsia="zh-CN"/>
        </w:rPr>
        <w:t>Cherqui</w:t>
      </w:r>
      <w:proofErr w:type="spellEnd"/>
      <w:r w:rsidRPr="00CE2460">
        <w:rPr>
          <w:rFonts w:ascii="Book Antiqua" w:eastAsia="DengXian" w:hAnsi="Book Antiqua" w:cs="Times New Roman"/>
          <w:kern w:val="2"/>
          <w:sz w:val="24"/>
          <w:szCs w:val="24"/>
          <w:lang w:val="en-US" w:eastAsia="zh-CN"/>
        </w:rPr>
        <w:t xml:space="preserve"> D. Is the treatment of hepatocellular carcinoma on the waiting list necessary? </w:t>
      </w:r>
      <w:r w:rsidRPr="00CE2460">
        <w:rPr>
          <w:rFonts w:ascii="Book Antiqua" w:eastAsia="DengXian" w:hAnsi="Book Antiqua" w:cs="Times New Roman"/>
          <w:i/>
          <w:kern w:val="2"/>
          <w:sz w:val="24"/>
          <w:szCs w:val="24"/>
          <w:lang w:val="en-US" w:eastAsia="zh-CN"/>
        </w:rPr>
        <w:t xml:space="preserve">Liver </w:t>
      </w:r>
      <w:proofErr w:type="spellStart"/>
      <w:r w:rsidRPr="00CE2460">
        <w:rPr>
          <w:rFonts w:ascii="Book Antiqua" w:eastAsia="DengXian" w:hAnsi="Book Antiqua" w:cs="Times New Roman"/>
          <w:i/>
          <w:kern w:val="2"/>
          <w:sz w:val="24"/>
          <w:szCs w:val="24"/>
          <w:lang w:val="en-US" w:eastAsia="zh-CN"/>
        </w:rPr>
        <w:t>Transpl</w:t>
      </w:r>
      <w:proofErr w:type="spellEnd"/>
      <w:r w:rsidRPr="00CE2460">
        <w:rPr>
          <w:rFonts w:ascii="Book Antiqua" w:eastAsia="DengXian" w:hAnsi="Book Antiqua" w:cs="Times New Roman"/>
          <w:kern w:val="2"/>
          <w:sz w:val="24"/>
          <w:szCs w:val="24"/>
          <w:lang w:val="en-US" w:eastAsia="zh-CN"/>
        </w:rPr>
        <w:t xml:space="preserve"> 2011; </w:t>
      </w:r>
      <w:r w:rsidRPr="00CE2460">
        <w:rPr>
          <w:rFonts w:ascii="Book Antiqua" w:eastAsia="DengXian" w:hAnsi="Book Antiqua" w:cs="Times New Roman"/>
          <w:b/>
          <w:kern w:val="2"/>
          <w:sz w:val="24"/>
          <w:szCs w:val="24"/>
          <w:lang w:val="en-US" w:eastAsia="zh-CN"/>
        </w:rPr>
        <w:t>17 Suppl 2</w:t>
      </w:r>
      <w:r w:rsidRPr="00CE2460">
        <w:rPr>
          <w:rFonts w:ascii="Book Antiqua" w:eastAsia="DengXian" w:hAnsi="Book Antiqua" w:cs="Times New Roman"/>
          <w:kern w:val="2"/>
          <w:sz w:val="24"/>
          <w:szCs w:val="24"/>
          <w:lang w:val="en-US" w:eastAsia="zh-CN"/>
        </w:rPr>
        <w:t>: S98-108 [PMID: 21954097 DOI: 10.1002/lt.22391]</w:t>
      </w:r>
    </w:p>
    <w:p w14:paraId="3723909B"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6 </w:t>
      </w:r>
      <w:proofErr w:type="spellStart"/>
      <w:r w:rsidRPr="00CE2460">
        <w:rPr>
          <w:rFonts w:ascii="Book Antiqua" w:eastAsia="DengXian" w:hAnsi="Book Antiqua" w:cs="Times New Roman"/>
          <w:b/>
          <w:kern w:val="2"/>
          <w:sz w:val="24"/>
          <w:szCs w:val="24"/>
          <w:lang w:val="en-US" w:eastAsia="zh-CN"/>
        </w:rPr>
        <w:t>Frangakis</w:t>
      </w:r>
      <w:proofErr w:type="spellEnd"/>
      <w:r w:rsidRPr="00CE2460">
        <w:rPr>
          <w:rFonts w:ascii="Book Antiqua" w:eastAsia="DengXian" w:hAnsi="Book Antiqua" w:cs="Times New Roman"/>
          <w:b/>
          <w:kern w:val="2"/>
          <w:sz w:val="24"/>
          <w:szCs w:val="24"/>
          <w:lang w:val="en-US" w:eastAsia="zh-CN"/>
        </w:rPr>
        <w:t xml:space="preserve"> C</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Geschwind</w:t>
      </w:r>
      <w:proofErr w:type="spellEnd"/>
      <w:r w:rsidRPr="00CE2460">
        <w:rPr>
          <w:rFonts w:ascii="Book Antiqua" w:eastAsia="DengXian" w:hAnsi="Book Antiqua" w:cs="Times New Roman"/>
          <w:kern w:val="2"/>
          <w:sz w:val="24"/>
          <w:szCs w:val="24"/>
          <w:lang w:val="en-US" w:eastAsia="zh-CN"/>
        </w:rPr>
        <w:t xml:space="preserve"> JF, Kim D, Chen Y, </w:t>
      </w:r>
      <w:proofErr w:type="spellStart"/>
      <w:r w:rsidRPr="00CE2460">
        <w:rPr>
          <w:rFonts w:ascii="Book Antiqua" w:eastAsia="DengXian" w:hAnsi="Book Antiqua" w:cs="Times New Roman"/>
          <w:kern w:val="2"/>
          <w:sz w:val="24"/>
          <w:szCs w:val="24"/>
          <w:lang w:val="en-US" w:eastAsia="zh-CN"/>
        </w:rPr>
        <w:t>Koteish</w:t>
      </w:r>
      <w:proofErr w:type="spellEnd"/>
      <w:r w:rsidRPr="00CE2460">
        <w:rPr>
          <w:rFonts w:ascii="Book Antiqua" w:eastAsia="DengXian" w:hAnsi="Book Antiqua" w:cs="Times New Roman"/>
          <w:kern w:val="2"/>
          <w:sz w:val="24"/>
          <w:szCs w:val="24"/>
          <w:lang w:val="en-US" w:eastAsia="zh-CN"/>
        </w:rPr>
        <w:t xml:space="preserve"> A, Hong K, </w:t>
      </w:r>
      <w:proofErr w:type="spellStart"/>
      <w:r w:rsidRPr="00CE2460">
        <w:rPr>
          <w:rFonts w:ascii="Book Antiqua" w:eastAsia="DengXian" w:hAnsi="Book Antiqua" w:cs="Times New Roman"/>
          <w:kern w:val="2"/>
          <w:sz w:val="24"/>
          <w:szCs w:val="24"/>
          <w:lang w:val="en-US" w:eastAsia="zh-CN"/>
        </w:rPr>
        <w:t>Liapi</w:t>
      </w:r>
      <w:proofErr w:type="spellEnd"/>
      <w:r w:rsidRPr="00CE2460">
        <w:rPr>
          <w:rFonts w:ascii="Book Antiqua" w:eastAsia="DengXian" w:hAnsi="Book Antiqua" w:cs="Times New Roman"/>
          <w:kern w:val="2"/>
          <w:sz w:val="24"/>
          <w:szCs w:val="24"/>
          <w:lang w:val="en-US" w:eastAsia="zh-CN"/>
        </w:rPr>
        <w:t xml:space="preserve"> E, Georgiades CS. Chemoembolization decreases drop-off risk of hepatocellular carcinoma patients on the liver transplant list. </w:t>
      </w:r>
      <w:r w:rsidRPr="00CE2460">
        <w:rPr>
          <w:rFonts w:ascii="Book Antiqua" w:eastAsia="DengXian" w:hAnsi="Book Antiqua" w:cs="Times New Roman"/>
          <w:i/>
          <w:kern w:val="2"/>
          <w:sz w:val="24"/>
          <w:szCs w:val="24"/>
          <w:lang w:val="en-US" w:eastAsia="zh-CN"/>
        </w:rPr>
        <w:t xml:space="preserve">Cardiovasc </w:t>
      </w:r>
      <w:proofErr w:type="spellStart"/>
      <w:r w:rsidRPr="00CE2460">
        <w:rPr>
          <w:rFonts w:ascii="Book Antiqua" w:eastAsia="DengXian" w:hAnsi="Book Antiqua" w:cs="Times New Roman"/>
          <w:i/>
          <w:kern w:val="2"/>
          <w:sz w:val="24"/>
          <w:szCs w:val="24"/>
          <w:lang w:val="en-US" w:eastAsia="zh-CN"/>
        </w:rPr>
        <w:t>Intervent</w:t>
      </w:r>
      <w:proofErr w:type="spellEnd"/>
      <w:r w:rsidRPr="00CE2460">
        <w:rPr>
          <w:rFonts w:ascii="Book Antiqua" w:eastAsia="DengXian" w:hAnsi="Book Antiqua" w:cs="Times New Roman"/>
          <w:i/>
          <w:kern w:val="2"/>
          <w:sz w:val="24"/>
          <w:szCs w:val="24"/>
          <w:lang w:val="en-US" w:eastAsia="zh-CN"/>
        </w:rPr>
        <w:t xml:space="preserve"> </w:t>
      </w:r>
      <w:proofErr w:type="spellStart"/>
      <w:r w:rsidRPr="00CE2460">
        <w:rPr>
          <w:rFonts w:ascii="Book Antiqua" w:eastAsia="DengXian" w:hAnsi="Book Antiqua" w:cs="Times New Roman"/>
          <w:i/>
          <w:kern w:val="2"/>
          <w:sz w:val="24"/>
          <w:szCs w:val="24"/>
          <w:lang w:val="en-US" w:eastAsia="zh-CN"/>
        </w:rPr>
        <w:t>Radiol</w:t>
      </w:r>
      <w:proofErr w:type="spellEnd"/>
      <w:r w:rsidRPr="00CE2460">
        <w:rPr>
          <w:rFonts w:ascii="Book Antiqua" w:eastAsia="DengXian" w:hAnsi="Book Antiqua" w:cs="Times New Roman"/>
          <w:kern w:val="2"/>
          <w:sz w:val="24"/>
          <w:szCs w:val="24"/>
          <w:lang w:val="en-US" w:eastAsia="zh-CN"/>
        </w:rPr>
        <w:t xml:space="preserve"> 2011; </w:t>
      </w:r>
      <w:r w:rsidRPr="00CE2460">
        <w:rPr>
          <w:rFonts w:ascii="Book Antiqua" w:eastAsia="DengXian" w:hAnsi="Book Antiqua" w:cs="Times New Roman"/>
          <w:b/>
          <w:kern w:val="2"/>
          <w:sz w:val="24"/>
          <w:szCs w:val="24"/>
          <w:lang w:val="en-US" w:eastAsia="zh-CN"/>
        </w:rPr>
        <w:t>34</w:t>
      </w:r>
      <w:r w:rsidRPr="00CE2460">
        <w:rPr>
          <w:rFonts w:ascii="Book Antiqua" w:eastAsia="DengXian" w:hAnsi="Book Antiqua" w:cs="Times New Roman"/>
          <w:kern w:val="2"/>
          <w:sz w:val="24"/>
          <w:szCs w:val="24"/>
          <w:lang w:val="en-US" w:eastAsia="zh-CN"/>
        </w:rPr>
        <w:t>: 1254-1261 [PMID: 21191590 DOI: 10.1007/s00270-010-0077-7]</w:t>
      </w:r>
    </w:p>
    <w:p w14:paraId="6A6F4FEA"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7 </w:t>
      </w:r>
      <w:proofErr w:type="spellStart"/>
      <w:r w:rsidRPr="00CE2460">
        <w:rPr>
          <w:rFonts w:ascii="Book Antiqua" w:eastAsia="DengXian" w:hAnsi="Book Antiqua" w:cs="Times New Roman"/>
          <w:b/>
          <w:kern w:val="2"/>
          <w:sz w:val="24"/>
          <w:szCs w:val="24"/>
          <w:lang w:val="en-US" w:eastAsia="zh-CN"/>
        </w:rPr>
        <w:t>Graziadei</w:t>
      </w:r>
      <w:proofErr w:type="spellEnd"/>
      <w:r w:rsidRPr="00CE2460">
        <w:rPr>
          <w:rFonts w:ascii="Book Antiqua" w:eastAsia="DengXian" w:hAnsi="Book Antiqua" w:cs="Times New Roman"/>
          <w:b/>
          <w:kern w:val="2"/>
          <w:sz w:val="24"/>
          <w:szCs w:val="24"/>
          <w:lang w:val="en-US" w:eastAsia="zh-CN"/>
        </w:rPr>
        <w:t xml:space="preserve"> IW</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Sandmueller</w:t>
      </w:r>
      <w:proofErr w:type="spellEnd"/>
      <w:r w:rsidRPr="00CE2460">
        <w:rPr>
          <w:rFonts w:ascii="Book Antiqua" w:eastAsia="DengXian" w:hAnsi="Book Antiqua" w:cs="Times New Roman"/>
          <w:kern w:val="2"/>
          <w:sz w:val="24"/>
          <w:szCs w:val="24"/>
          <w:lang w:val="en-US" w:eastAsia="zh-CN"/>
        </w:rPr>
        <w:t xml:space="preserve"> H, </w:t>
      </w:r>
      <w:proofErr w:type="spellStart"/>
      <w:r w:rsidRPr="00CE2460">
        <w:rPr>
          <w:rFonts w:ascii="Book Antiqua" w:eastAsia="DengXian" w:hAnsi="Book Antiqua" w:cs="Times New Roman"/>
          <w:kern w:val="2"/>
          <w:sz w:val="24"/>
          <w:szCs w:val="24"/>
          <w:lang w:val="en-US" w:eastAsia="zh-CN"/>
        </w:rPr>
        <w:t>Waldenberger</w:t>
      </w:r>
      <w:proofErr w:type="spellEnd"/>
      <w:r w:rsidRPr="00CE2460">
        <w:rPr>
          <w:rFonts w:ascii="Book Antiqua" w:eastAsia="DengXian" w:hAnsi="Book Antiqua" w:cs="Times New Roman"/>
          <w:kern w:val="2"/>
          <w:sz w:val="24"/>
          <w:szCs w:val="24"/>
          <w:lang w:val="en-US" w:eastAsia="zh-CN"/>
        </w:rPr>
        <w:t xml:space="preserve"> P, </w:t>
      </w:r>
      <w:proofErr w:type="spellStart"/>
      <w:r w:rsidRPr="00CE2460">
        <w:rPr>
          <w:rFonts w:ascii="Book Antiqua" w:eastAsia="DengXian" w:hAnsi="Book Antiqua" w:cs="Times New Roman"/>
          <w:kern w:val="2"/>
          <w:sz w:val="24"/>
          <w:szCs w:val="24"/>
          <w:lang w:val="en-US" w:eastAsia="zh-CN"/>
        </w:rPr>
        <w:t>Koenigsrainer</w:t>
      </w:r>
      <w:proofErr w:type="spellEnd"/>
      <w:r w:rsidRPr="00CE2460">
        <w:rPr>
          <w:rFonts w:ascii="Book Antiqua" w:eastAsia="DengXian" w:hAnsi="Book Antiqua" w:cs="Times New Roman"/>
          <w:kern w:val="2"/>
          <w:sz w:val="24"/>
          <w:szCs w:val="24"/>
          <w:lang w:val="en-US" w:eastAsia="zh-CN"/>
        </w:rPr>
        <w:t xml:space="preserve"> A, Nachbaur K, </w:t>
      </w:r>
      <w:proofErr w:type="spellStart"/>
      <w:r w:rsidRPr="00CE2460">
        <w:rPr>
          <w:rFonts w:ascii="Book Antiqua" w:eastAsia="DengXian" w:hAnsi="Book Antiqua" w:cs="Times New Roman"/>
          <w:kern w:val="2"/>
          <w:sz w:val="24"/>
          <w:szCs w:val="24"/>
          <w:lang w:val="en-US" w:eastAsia="zh-CN"/>
        </w:rPr>
        <w:t>Jaschke</w:t>
      </w:r>
      <w:proofErr w:type="spellEnd"/>
      <w:r w:rsidRPr="00CE2460">
        <w:rPr>
          <w:rFonts w:ascii="Book Antiqua" w:eastAsia="DengXian" w:hAnsi="Book Antiqua" w:cs="Times New Roman"/>
          <w:kern w:val="2"/>
          <w:sz w:val="24"/>
          <w:szCs w:val="24"/>
          <w:lang w:val="en-US" w:eastAsia="zh-CN"/>
        </w:rPr>
        <w:t xml:space="preserve"> W, </w:t>
      </w:r>
      <w:proofErr w:type="spellStart"/>
      <w:r w:rsidRPr="00CE2460">
        <w:rPr>
          <w:rFonts w:ascii="Book Antiqua" w:eastAsia="DengXian" w:hAnsi="Book Antiqua" w:cs="Times New Roman"/>
          <w:kern w:val="2"/>
          <w:sz w:val="24"/>
          <w:szCs w:val="24"/>
          <w:lang w:val="en-US" w:eastAsia="zh-CN"/>
        </w:rPr>
        <w:t>Margreiter</w:t>
      </w:r>
      <w:proofErr w:type="spellEnd"/>
      <w:r w:rsidRPr="00CE2460">
        <w:rPr>
          <w:rFonts w:ascii="Book Antiqua" w:eastAsia="DengXian" w:hAnsi="Book Antiqua" w:cs="Times New Roman"/>
          <w:kern w:val="2"/>
          <w:sz w:val="24"/>
          <w:szCs w:val="24"/>
          <w:lang w:val="en-US" w:eastAsia="zh-CN"/>
        </w:rPr>
        <w:t xml:space="preserve"> R, Vogel W. Chemoembolization followed by liver transplantation for hepatocellular carcinoma impedes tumor progression while on the waiting list and leads to excellent outcome. </w:t>
      </w:r>
      <w:r w:rsidRPr="00CE2460">
        <w:rPr>
          <w:rFonts w:ascii="Book Antiqua" w:eastAsia="DengXian" w:hAnsi="Book Antiqua" w:cs="Times New Roman"/>
          <w:i/>
          <w:kern w:val="2"/>
          <w:sz w:val="24"/>
          <w:szCs w:val="24"/>
          <w:lang w:val="en-US" w:eastAsia="zh-CN"/>
        </w:rPr>
        <w:t xml:space="preserve">Liver </w:t>
      </w:r>
      <w:proofErr w:type="spellStart"/>
      <w:r w:rsidRPr="00CE2460">
        <w:rPr>
          <w:rFonts w:ascii="Book Antiqua" w:eastAsia="DengXian" w:hAnsi="Book Antiqua" w:cs="Times New Roman"/>
          <w:i/>
          <w:kern w:val="2"/>
          <w:sz w:val="24"/>
          <w:szCs w:val="24"/>
          <w:lang w:val="en-US" w:eastAsia="zh-CN"/>
        </w:rPr>
        <w:t>Transpl</w:t>
      </w:r>
      <w:proofErr w:type="spellEnd"/>
      <w:r w:rsidRPr="00CE2460">
        <w:rPr>
          <w:rFonts w:ascii="Book Antiqua" w:eastAsia="DengXian" w:hAnsi="Book Antiqua" w:cs="Times New Roman"/>
          <w:kern w:val="2"/>
          <w:sz w:val="24"/>
          <w:szCs w:val="24"/>
          <w:lang w:val="en-US" w:eastAsia="zh-CN"/>
        </w:rPr>
        <w:t xml:space="preserve"> 2003; </w:t>
      </w:r>
      <w:r w:rsidRPr="00CE2460">
        <w:rPr>
          <w:rFonts w:ascii="Book Antiqua" w:eastAsia="DengXian" w:hAnsi="Book Antiqua" w:cs="Times New Roman"/>
          <w:b/>
          <w:kern w:val="2"/>
          <w:sz w:val="24"/>
          <w:szCs w:val="24"/>
          <w:lang w:val="en-US" w:eastAsia="zh-CN"/>
        </w:rPr>
        <w:t>9</w:t>
      </w:r>
      <w:r w:rsidRPr="00CE2460">
        <w:rPr>
          <w:rFonts w:ascii="Book Antiqua" w:eastAsia="DengXian" w:hAnsi="Book Antiqua" w:cs="Times New Roman"/>
          <w:kern w:val="2"/>
          <w:sz w:val="24"/>
          <w:szCs w:val="24"/>
          <w:lang w:val="en-US" w:eastAsia="zh-CN"/>
        </w:rPr>
        <w:t>: 557-563 [PMID: 12783395 DOI: 10.1053/jlts.2003.50106]</w:t>
      </w:r>
    </w:p>
    <w:p w14:paraId="4B59BA65"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8 </w:t>
      </w:r>
      <w:proofErr w:type="spellStart"/>
      <w:r w:rsidRPr="00CE2460">
        <w:rPr>
          <w:rFonts w:ascii="Book Antiqua" w:eastAsia="DengXian" w:hAnsi="Book Antiqua" w:cs="Times New Roman"/>
          <w:b/>
          <w:kern w:val="2"/>
          <w:sz w:val="24"/>
          <w:szCs w:val="24"/>
          <w:lang w:val="en-US" w:eastAsia="zh-CN"/>
        </w:rPr>
        <w:t>Massarollo</w:t>
      </w:r>
      <w:proofErr w:type="spellEnd"/>
      <w:r w:rsidRPr="00CE2460">
        <w:rPr>
          <w:rFonts w:ascii="Book Antiqua" w:eastAsia="DengXian" w:hAnsi="Book Antiqua" w:cs="Times New Roman"/>
          <w:b/>
          <w:kern w:val="2"/>
          <w:sz w:val="24"/>
          <w:szCs w:val="24"/>
          <w:lang w:val="en-US" w:eastAsia="zh-CN"/>
        </w:rPr>
        <w:t xml:space="preserve"> PC</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Coppini</w:t>
      </w:r>
      <w:proofErr w:type="spellEnd"/>
      <w:r w:rsidRPr="00CE2460">
        <w:rPr>
          <w:rFonts w:ascii="Book Antiqua" w:eastAsia="DengXian" w:hAnsi="Book Antiqua" w:cs="Times New Roman"/>
          <w:kern w:val="2"/>
          <w:sz w:val="24"/>
          <w:szCs w:val="24"/>
          <w:lang w:val="en-US" w:eastAsia="zh-CN"/>
        </w:rPr>
        <w:t xml:space="preserve"> AZ, </w:t>
      </w:r>
      <w:proofErr w:type="spellStart"/>
      <w:r w:rsidRPr="00CE2460">
        <w:rPr>
          <w:rFonts w:ascii="Book Antiqua" w:eastAsia="DengXian" w:hAnsi="Book Antiqua" w:cs="Times New Roman"/>
          <w:kern w:val="2"/>
          <w:sz w:val="24"/>
          <w:szCs w:val="24"/>
          <w:lang w:val="en-US" w:eastAsia="zh-CN"/>
        </w:rPr>
        <w:t>Salzedas-Netto</w:t>
      </w:r>
      <w:proofErr w:type="spellEnd"/>
      <w:r w:rsidRPr="00CE2460">
        <w:rPr>
          <w:rFonts w:ascii="Book Antiqua" w:eastAsia="DengXian" w:hAnsi="Book Antiqua" w:cs="Times New Roman"/>
          <w:kern w:val="2"/>
          <w:sz w:val="24"/>
          <w:szCs w:val="24"/>
          <w:lang w:val="en-US" w:eastAsia="zh-CN"/>
        </w:rPr>
        <w:t xml:space="preserve"> AA, Coelho FF, Minami T, Gonzalez AM. Favorable Long-term Outcome in Patients Submitted to Liver Transplantation After Downstaging of Hepatocellular Carcinoma According to a Brazilian Selection Protocol. </w:t>
      </w:r>
      <w:r w:rsidRPr="00CE2460">
        <w:rPr>
          <w:rFonts w:ascii="Book Antiqua" w:eastAsia="DengXian" w:hAnsi="Book Antiqua" w:cs="Times New Roman"/>
          <w:i/>
          <w:kern w:val="2"/>
          <w:sz w:val="24"/>
          <w:szCs w:val="24"/>
          <w:lang w:val="en-US" w:eastAsia="zh-CN"/>
        </w:rPr>
        <w:t>Transplant Proc</w:t>
      </w:r>
      <w:r w:rsidRPr="00CE2460">
        <w:rPr>
          <w:rFonts w:ascii="Book Antiqua" w:eastAsia="DengXian" w:hAnsi="Book Antiqua" w:cs="Times New Roman"/>
          <w:kern w:val="2"/>
          <w:sz w:val="24"/>
          <w:szCs w:val="24"/>
          <w:lang w:val="en-US" w:eastAsia="zh-CN"/>
        </w:rPr>
        <w:t xml:space="preserve"> 2016; </w:t>
      </w:r>
      <w:r w:rsidRPr="00CE2460">
        <w:rPr>
          <w:rFonts w:ascii="Book Antiqua" w:eastAsia="DengXian" w:hAnsi="Book Antiqua" w:cs="Times New Roman"/>
          <w:b/>
          <w:kern w:val="2"/>
          <w:sz w:val="24"/>
          <w:szCs w:val="24"/>
          <w:lang w:val="en-US" w:eastAsia="zh-CN"/>
        </w:rPr>
        <w:t>48</w:t>
      </w:r>
      <w:r w:rsidRPr="00CE2460">
        <w:rPr>
          <w:rFonts w:ascii="Book Antiqua" w:eastAsia="DengXian" w:hAnsi="Book Antiqua" w:cs="Times New Roman"/>
          <w:kern w:val="2"/>
          <w:sz w:val="24"/>
          <w:szCs w:val="24"/>
          <w:lang w:val="en-US" w:eastAsia="zh-CN"/>
        </w:rPr>
        <w:t xml:space="preserve">: 2338-2340 [PMID: 27742292 DOI: </w:t>
      </w:r>
      <w:r w:rsidRPr="00CE2460">
        <w:rPr>
          <w:rFonts w:ascii="Book Antiqua" w:eastAsia="DengXian" w:hAnsi="Book Antiqua" w:cs="Times New Roman"/>
          <w:kern w:val="2"/>
          <w:sz w:val="24"/>
          <w:szCs w:val="24"/>
          <w:lang w:val="en-US" w:eastAsia="zh-CN"/>
        </w:rPr>
        <w:lastRenderedPageBreak/>
        <w:t>10.1016/j.transproceed.2016.06.029]</w:t>
      </w:r>
    </w:p>
    <w:p w14:paraId="4C508E3B"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9 </w:t>
      </w:r>
      <w:r w:rsidRPr="00CE2460">
        <w:rPr>
          <w:rFonts w:ascii="Book Antiqua" w:eastAsia="DengXian" w:hAnsi="Book Antiqua" w:cs="Times New Roman"/>
          <w:b/>
          <w:kern w:val="2"/>
          <w:sz w:val="24"/>
          <w:szCs w:val="24"/>
          <w:lang w:val="en-US" w:eastAsia="zh-CN"/>
        </w:rPr>
        <w:t>Abrams P</w:t>
      </w:r>
      <w:r w:rsidRPr="00CE2460">
        <w:rPr>
          <w:rFonts w:ascii="Book Antiqua" w:eastAsia="DengXian" w:hAnsi="Book Antiqua" w:cs="Times New Roman"/>
          <w:kern w:val="2"/>
          <w:sz w:val="24"/>
          <w:szCs w:val="24"/>
          <w:lang w:val="en-US" w:eastAsia="zh-CN"/>
        </w:rPr>
        <w:t xml:space="preserve">, Marsh JW. Current approach to hepatocellular carcinoma. </w:t>
      </w:r>
      <w:r w:rsidRPr="00CE2460">
        <w:rPr>
          <w:rFonts w:ascii="Book Antiqua" w:eastAsia="DengXian" w:hAnsi="Book Antiqua" w:cs="Times New Roman"/>
          <w:i/>
          <w:kern w:val="2"/>
          <w:sz w:val="24"/>
          <w:szCs w:val="24"/>
          <w:lang w:val="en-US" w:eastAsia="zh-CN"/>
        </w:rPr>
        <w:t>Surg Clin North Am</w:t>
      </w:r>
      <w:r w:rsidRPr="00CE2460">
        <w:rPr>
          <w:rFonts w:ascii="Book Antiqua" w:eastAsia="DengXian" w:hAnsi="Book Antiqua" w:cs="Times New Roman"/>
          <w:kern w:val="2"/>
          <w:sz w:val="24"/>
          <w:szCs w:val="24"/>
          <w:lang w:val="en-US" w:eastAsia="zh-CN"/>
        </w:rPr>
        <w:t xml:space="preserve"> 2010; </w:t>
      </w:r>
      <w:r w:rsidRPr="00CE2460">
        <w:rPr>
          <w:rFonts w:ascii="Book Antiqua" w:eastAsia="DengXian" w:hAnsi="Book Antiqua" w:cs="Times New Roman"/>
          <w:b/>
          <w:kern w:val="2"/>
          <w:sz w:val="24"/>
          <w:szCs w:val="24"/>
          <w:lang w:val="en-US" w:eastAsia="zh-CN"/>
        </w:rPr>
        <w:t>90</w:t>
      </w:r>
      <w:r w:rsidRPr="00CE2460">
        <w:rPr>
          <w:rFonts w:ascii="Book Antiqua" w:eastAsia="DengXian" w:hAnsi="Book Antiqua" w:cs="Times New Roman"/>
          <w:kern w:val="2"/>
          <w:sz w:val="24"/>
          <w:szCs w:val="24"/>
          <w:lang w:val="en-US" w:eastAsia="zh-CN"/>
        </w:rPr>
        <w:t>: 803-816 [PMID: 20637949 DOI: 10.1016/j.suc.2010.04.010]</w:t>
      </w:r>
    </w:p>
    <w:p w14:paraId="496D4998"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10 </w:t>
      </w:r>
      <w:r w:rsidRPr="00CE2460">
        <w:rPr>
          <w:rFonts w:ascii="Book Antiqua" w:eastAsia="DengXian" w:hAnsi="Book Antiqua" w:cs="Times New Roman"/>
          <w:b/>
          <w:kern w:val="2"/>
          <w:sz w:val="24"/>
          <w:szCs w:val="24"/>
          <w:lang w:val="en-US" w:eastAsia="zh-CN"/>
        </w:rPr>
        <w:t>Lencioni R</w:t>
      </w:r>
      <w:r w:rsidRPr="00CE2460">
        <w:rPr>
          <w:rFonts w:ascii="Book Antiqua" w:eastAsia="DengXian" w:hAnsi="Book Antiqua" w:cs="Times New Roman"/>
          <w:kern w:val="2"/>
          <w:sz w:val="24"/>
          <w:szCs w:val="24"/>
          <w:lang w:val="en-US" w:eastAsia="zh-CN"/>
        </w:rPr>
        <w:t xml:space="preserve">, Chen XP, </w:t>
      </w:r>
      <w:proofErr w:type="spellStart"/>
      <w:r w:rsidRPr="00CE2460">
        <w:rPr>
          <w:rFonts w:ascii="Book Antiqua" w:eastAsia="DengXian" w:hAnsi="Book Antiqua" w:cs="Times New Roman"/>
          <w:kern w:val="2"/>
          <w:sz w:val="24"/>
          <w:szCs w:val="24"/>
          <w:lang w:val="en-US" w:eastAsia="zh-CN"/>
        </w:rPr>
        <w:t>Dagher</w:t>
      </w:r>
      <w:proofErr w:type="spellEnd"/>
      <w:r w:rsidRPr="00CE2460">
        <w:rPr>
          <w:rFonts w:ascii="Book Antiqua" w:eastAsia="DengXian" w:hAnsi="Book Antiqua" w:cs="Times New Roman"/>
          <w:kern w:val="2"/>
          <w:sz w:val="24"/>
          <w:szCs w:val="24"/>
          <w:lang w:val="en-US" w:eastAsia="zh-CN"/>
        </w:rPr>
        <w:t xml:space="preserve"> L, </w:t>
      </w:r>
      <w:proofErr w:type="spellStart"/>
      <w:r w:rsidRPr="00CE2460">
        <w:rPr>
          <w:rFonts w:ascii="Book Antiqua" w:eastAsia="DengXian" w:hAnsi="Book Antiqua" w:cs="Times New Roman"/>
          <w:kern w:val="2"/>
          <w:sz w:val="24"/>
          <w:szCs w:val="24"/>
          <w:lang w:val="en-US" w:eastAsia="zh-CN"/>
        </w:rPr>
        <w:t>Venook</w:t>
      </w:r>
      <w:proofErr w:type="spellEnd"/>
      <w:r w:rsidRPr="00CE2460">
        <w:rPr>
          <w:rFonts w:ascii="Book Antiqua" w:eastAsia="DengXian" w:hAnsi="Book Antiqua" w:cs="Times New Roman"/>
          <w:kern w:val="2"/>
          <w:sz w:val="24"/>
          <w:szCs w:val="24"/>
          <w:lang w:val="en-US" w:eastAsia="zh-CN"/>
        </w:rPr>
        <w:t xml:space="preserve"> AP. Treatment of intermediate/advanced hepatocellular carcinoma in the clinic: how can outcomes be improved? </w:t>
      </w:r>
      <w:r w:rsidRPr="00CE2460">
        <w:rPr>
          <w:rFonts w:ascii="Book Antiqua" w:eastAsia="DengXian" w:hAnsi="Book Antiqua" w:cs="Times New Roman"/>
          <w:i/>
          <w:kern w:val="2"/>
          <w:sz w:val="24"/>
          <w:szCs w:val="24"/>
          <w:lang w:val="en-US" w:eastAsia="zh-CN"/>
        </w:rPr>
        <w:t>Oncologist</w:t>
      </w:r>
      <w:r w:rsidRPr="00CE2460">
        <w:rPr>
          <w:rFonts w:ascii="Book Antiqua" w:eastAsia="DengXian" w:hAnsi="Book Antiqua" w:cs="Times New Roman"/>
          <w:kern w:val="2"/>
          <w:sz w:val="24"/>
          <w:szCs w:val="24"/>
          <w:lang w:val="en-US" w:eastAsia="zh-CN"/>
        </w:rPr>
        <w:t xml:space="preserve"> 2010; </w:t>
      </w:r>
      <w:r w:rsidRPr="00CE2460">
        <w:rPr>
          <w:rFonts w:ascii="Book Antiqua" w:eastAsia="DengXian" w:hAnsi="Book Antiqua" w:cs="Times New Roman"/>
          <w:b/>
          <w:kern w:val="2"/>
          <w:sz w:val="24"/>
          <w:szCs w:val="24"/>
          <w:lang w:val="en-US" w:eastAsia="zh-CN"/>
        </w:rPr>
        <w:t xml:space="preserve">15 </w:t>
      </w:r>
      <w:r w:rsidRPr="00CE2460">
        <w:rPr>
          <w:rFonts w:ascii="Book Antiqua" w:eastAsia="DengXian" w:hAnsi="Book Antiqua" w:cs="Times New Roman"/>
          <w:bCs/>
          <w:kern w:val="2"/>
          <w:sz w:val="24"/>
          <w:szCs w:val="24"/>
          <w:lang w:val="en-US" w:eastAsia="zh-CN"/>
        </w:rPr>
        <w:t>Suppl 4:</w:t>
      </w:r>
      <w:r w:rsidRPr="00CE2460">
        <w:rPr>
          <w:rFonts w:ascii="Book Antiqua" w:eastAsia="DengXian" w:hAnsi="Book Antiqua" w:cs="Times New Roman"/>
          <w:kern w:val="2"/>
          <w:sz w:val="24"/>
          <w:szCs w:val="24"/>
          <w:lang w:val="en-US" w:eastAsia="zh-CN"/>
        </w:rPr>
        <w:t xml:space="preserve"> 42-52 [PMID: 21115580 DOI: 10.1634/theoncologist.2010-S4-42]</w:t>
      </w:r>
    </w:p>
    <w:p w14:paraId="00AD3619" w14:textId="06879468"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11 </w:t>
      </w:r>
      <w:r w:rsidRPr="00CE2460">
        <w:rPr>
          <w:rFonts w:ascii="Book Antiqua" w:eastAsia="DengXian" w:hAnsi="Book Antiqua" w:cs="Times New Roman"/>
          <w:b/>
          <w:kern w:val="2"/>
          <w:sz w:val="24"/>
          <w:szCs w:val="24"/>
          <w:lang w:val="en-US" w:eastAsia="zh-CN"/>
        </w:rPr>
        <w:t xml:space="preserve">European Association </w:t>
      </w:r>
      <w:proofErr w:type="gramStart"/>
      <w:r w:rsidRPr="00CE2460">
        <w:rPr>
          <w:rFonts w:ascii="Book Antiqua" w:eastAsia="DengXian" w:hAnsi="Book Antiqua" w:cs="Times New Roman"/>
          <w:b/>
          <w:kern w:val="2"/>
          <w:sz w:val="24"/>
          <w:szCs w:val="24"/>
          <w:lang w:val="en-US" w:eastAsia="zh-CN"/>
        </w:rPr>
        <w:t>For</w:t>
      </w:r>
      <w:proofErr w:type="gramEnd"/>
      <w:r w:rsidRPr="00CE2460">
        <w:rPr>
          <w:rFonts w:ascii="Book Antiqua" w:eastAsia="DengXian" w:hAnsi="Book Antiqua" w:cs="Times New Roman"/>
          <w:b/>
          <w:kern w:val="2"/>
          <w:sz w:val="24"/>
          <w:szCs w:val="24"/>
          <w:lang w:val="en-US" w:eastAsia="zh-CN"/>
        </w:rPr>
        <w:t xml:space="preserve"> The Study Of The Liver</w:t>
      </w:r>
      <w:r w:rsidRPr="00CE2460">
        <w:rPr>
          <w:rFonts w:ascii="Book Antiqua" w:eastAsia="DengXian" w:hAnsi="Book Antiqua" w:cs="Times New Roman"/>
          <w:kern w:val="2"/>
          <w:sz w:val="24"/>
          <w:szCs w:val="24"/>
          <w:lang w:val="en-US" w:eastAsia="zh-CN"/>
        </w:rPr>
        <w:t xml:space="preserve">; European </w:t>
      </w:r>
      <w:proofErr w:type="spellStart"/>
      <w:r w:rsidRPr="00CE2460">
        <w:rPr>
          <w:rFonts w:ascii="Book Antiqua" w:eastAsia="DengXian" w:hAnsi="Book Antiqua" w:cs="Times New Roman"/>
          <w:kern w:val="2"/>
          <w:sz w:val="24"/>
          <w:szCs w:val="24"/>
          <w:lang w:val="en-US" w:eastAsia="zh-CN"/>
        </w:rPr>
        <w:t>Organisation</w:t>
      </w:r>
      <w:proofErr w:type="spellEnd"/>
      <w:r w:rsidRPr="00CE2460">
        <w:rPr>
          <w:rFonts w:ascii="Book Antiqua" w:eastAsia="DengXian" w:hAnsi="Book Antiqua" w:cs="Times New Roman"/>
          <w:kern w:val="2"/>
          <w:sz w:val="24"/>
          <w:szCs w:val="24"/>
          <w:lang w:val="en-US" w:eastAsia="zh-CN"/>
        </w:rPr>
        <w:t xml:space="preserve"> For Research And Treatment Of Cancer. EASL-EORTC clinical practice guidelines: management of hepatocellular carcinoma. </w:t>
      </w:r>
      <w:r w:rsidRPr="00CE2460">
        <w:rPr>
          <w:rFonts w:ascii="Book Antiqua" w:eastAsia="DengXian" w:hAnsi="Book Antiqua" w:cs="Times New Roman"/>
          <w:i/>
          <w:kern w:val="2"/>
          <w:sz w:val="24"/>
          <w:szCs w:val="24"/>
          <w:lang w:val="en-US" w:eastAsia="zh-CN"/>
        </w:rPr>
        <w:t xml:space="preserve">J </w:t>
      </w:r>
      <w:proofErr w:type="spellStart"/>
      <w:r w:rsidRPr="00CE2460">
        <w:rPr>
          <w:rFonts w:ascii="Book Antiqua" w:eastAsia="DengXian" w:hAnsi="Book Antiqua" w:cs="Times New Roman"/>
          <w:i/>
          <w:kern w:val="2"/>
          <w:sz w:val="24"/>
          <w:szCs w:val="24"/>
          <w:lang w:val="en-US" w:eastAsia="zh-CN"/>
        </w:rPr>
        <w:t>Hepatol</w:t>
      </w:r>
      <w:proofErr w:type="spellEnd"/>
      <w:r w:rsidRPr="00CE2460">
        <w:rPr>
          <w:rFonts w:ascii="Book Antiqua" w:eastAsia="DengXian" w:hAnsi="Book Antiqua" w:cs="Times New Roman"/>
          <w:kern w:val="2"/>
          <w:sz w:val="24"/>
          <w:szCs w:val="24"/>
          <w:lang w:val="en-US" w:eastAsia="zh-CN"/>
        </w:rPr>
        <w:t xml:space="preserve"> 2012; </w:t>
      </w:r>
      <w:r w:rsidRPr="00CE2460">
        <w:rPr>
          <w:rFonts w:ascii="Book Antiqua" w:eastAsia="DengXian" w:hAnsi="Book Antiqua" w:cs="Times New Roman"/>
          <w:b/>
          <w:kern w:val="2"/>
          <w:sz w:val="24"/>
          <w:szCs w:val="24"/>
          <w:lang w:val="en-US" w:eastAsia="zh-CN"/>
        </w:rPr>
        <w:t>56</w:t>
      </w:r>
      <w:r w:rsidRPr="00CE2460">
        <w:rPr>
          <w:rFonts w:ascii="Book Antiqua" w:eastAsia="DengXian" w:hAnsi="Book Antiqua" w:cs="Times New Roman"/>
          <w:kern w:val="2"/>
          <w:sz w:val="24"/>
          <w:szCs w:val="24"/>
          <w:lang w:val="en-US" w:eastAsia="zh-CN"/>
        </w:rPr>
        <w:t>: 908-943 [PMID: 22424438 DOI: 10.1016/j.jhep.2011.12.001]</w:t>
      </w:r>
    </w:p>
    <w:p w14:paraId="10010373"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12 </w:t>
      </w:r>
      <w:r w:rsidRPr="00CE2460">
        <w:rPr>
          <w:rFonts w:ascii="Book Antiqua" w:eastAsia="DengXian" w:hAnsi="Book Antiqua" w:cs="Times New Roman"/>
          <w:b/>
          <w:kern w:val="2"/>
          <w:sz w:val="24"/>
          <w:szCs w:val="24"/>
          <w:lang w:val="en-US" w:eastAsia="zh-CN"/>
        </w:rPr>
        <w:t>Matsui O</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Kadoya</w:t>
      </w:r>
      <w:proofErr w:type="spellEnd"/>
      <w:r w:rsidRPr="00CE2460">
        <w:rPr>
          <w:rFonts w:ascii="Book Antiqua" w:eastAsia="DengXian" w:hAnsi="Book Antiqua" w:cs="Times New Roman"/>
          <w:kern w:val="2"/>
          <w:sz w:val="24"/>
          <w:szCs w:val="24"/>
          <w:lang w:val="en-US" w:eastAsia="zh-CN"/>
        </w:rPr>
        <w:t xml:space="preserve"> M, </w:t>
      </w:r>
      <w:proofErr w:type="spellStart"/>
      <w:r w:rsidRPr="00CE2460">
        <w:rPr>
          <w:rFonts w:ascii="Book Antiqua" w:eastAsia="DengXian" w:hAnsi="Book Antiqua" w:cs="Times New Roman"/>
          <w:kern w:val="2"/>
          <w:sz w:val="24"/>
          <w:szCs w:val="24"/>
          <w:lang w:val="en-US" w:eastAsia="zh-CN"/>
        </w:rPr>
        <w:t>Kameyama</w:t>
      </w:r>
      <w:proofErr w:type="spellEnd"/>
      <w:r w:rsidRPr="00CE2460">
        <w:rPr>
          <w:rFonts w:ascii="Book Antiqua" w:eastAsia="DengXian" w:hAnsi="Book Antiqua" w:cs="Times New Roman"/>
          <w:kern w:val="2"/>
          <w:sz w:val="24"/>
          <w:szCs w:val="24"/>
          <w:lang w:val="en-US" w:eastAsia="zh-CN"/>
        </w:rPr>
        <w:t xml:space="preserve"> T, Yoshikawa J, Takashima T, </w:t>
      </w:r>
      <w:proofErr w:type="spellStart"/>
      <w:r w:rsidRPr="00CE2460">
        <w:rPr>
          <w:rFonts w:ascii="Book Antiqua" w:eastAsia="DengXian" w:hAnsi="Book Antiqua" w:cs="Times New Roman"/>
          <w:kern w:val="2"/>
          <w:sz w:val="24"/>
          <w:szCs w:val="24"/>
          <w:lang w:val="en-US" w:eastAsia="zh-CN"/>
        </w:rPr>
        <w:t>Nakanuma</w:t>
      </w:r>
      <w:proofErr w:type="spellEnd"/>
      <w:r w:rsidRPr="00CE2460">
        <w:rPr>
          <w:rFonts w:ascii="Book Antiqua" w:eastAsia="DengXian" w:hAnsi="Book Antiqua" w:cs="Times New Roman"/>
          <w:kern w:val="2"/>
          <w:sz w:val="24"/>
          <w:szCs w:val="24"/>
          <w:lang w:val="en-US" w:eastAsia="zh-CN"/>
        </w:rPr>
        <w:t xml:space="preserve"> Y, </w:t>
      </w:r>
      <w:proofErr w:type="spellStart"/>
      <w:r w:rsidRPr="00CE2460">
        <w:rPr>
          <w:rFonts w:ascii="Book Antiqua" w:eastAsia="DengXian" w:hAnsi="Book Antiqua" w:cs="Times New Roman"/>
          <w:kern w:val="2"/>
          <w:sz w:val="24"/>
          <w:szCs w:val="24"/>
          <w:lang w:val="en-US" w:eastAsia="zh-CN"/>
        </w:rPr>
        <w:t>Unoura</w:t>
      </w:r>
      <w:proofErr w:type="spellEnd"/>
      <w:r w:rsidRPr="00CE2460">
        <w:rPr>
          <w:rFonts w:ascii="Book Antiqua" w:eastAsia="DengXian" w:hAnsi="Book Antiqua" w:cs="Times New Roman"/>
          <w:kern w:val="2"/>
          <w:sz w:val="24"/>
          <w:szCs w:val="24"/>
          <w:lang w:val="en-US" w:eastAsia="zh-CN"/>
        </w:rPr>
        <w:t xml:space="preserve"> M, Kobayashi K, Izumi R, Ida M. Benign and malignant nodules in cirrhotic livers: distinction based on blood supply. </w:t>
      </w:r>
      <w:r w:rsidRPr="00CE2460">
        <w:rPr>
          <w:rFonts w:ascii="Book Antiqua" w:eastAsia="DengXian" w:hAnsi="Book Antiqua" w:cs="Times New Roman"/>
          <w:i/>
          <w:kern w:val="2"/>
          <w:sz w:val="24"/>
          <w:szCs w:val="24"/>
          <w:lang w:val="en-US" w:eastAsia="zh-CN"/>
        </w:rPr>
        <w:t>Radiology</w:t>
      </w:r>
      <w:r w:rsidRPr="00CE2460">
        <w:rPr>
          <w:rFonts w:ascii="Book Antiqua" w:eastAsia="DengXian" w:hAnsi="Book Antiqua" w:cs="Times New Roman"/>
          <w:kern w:val="2"/>
          <w:sz w:val="24"/>
          <w:szCs w:val="24"/>
          <w:lang w:val="en-US" w:eastAsia="zh-CN"/>
        </w:rPr>
        <w:t xml:space="preserve"> 1991; </w:t>
      </w:r>
      <w:r w:rsidRPr="00CE2460">
        <w:rPr>
          <w:rFonts w:ascii="Book Antiqua" w:eastAsia="DengXian" w:hAnsi="Book Antiqua" w:cs="Times New Roman"/>
          <w:b/>
          <w:kern w:val="2"/>
          <w:sz w:val="24"/>
          <w:szCs w:val="24"/>
          <w:lang w:val="en-US" w:eastAsia="zh-CN"/>
        </w:rPr>
        <w:t>178</w:t>
      </w:r>
      <w:r w:rsidRPr="00CE2460">
        <w:rPr>
          <w:rFonts w:ascii="Book Antiqua" w:eastAsia="DengXian" w:hAnsi="Book Antiqua" w:cs="Times New Roman"/>
          <w:kern w:val="2"/>
          <w:sz w:val="24"/>
          <w:szCs w:val="24"/>
          <w:lang w:val="en-US" w:eastAsia="zh-CN"/>
        </w:rPr>
        <w:t>: 493-497 [PMID: 1846240 DOI: 10.1148/radiology.178.2.1846240]</w:t>
      </w:r>
    </w:p>
    <w:p w14:paraId="11EE0642"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13 </w:t>
      </w:r>
      <w:r w:rsidRPr="00CE2460">
        <w:rPr>
          <w:rFonts w:ascii="Book Antiqua" w:eastAsia="DengXian" w:hAnsi="Book Antiqua" w:cs="Times New Roman"/>
          <w:b/>
          <w:kern w:val="2"/>
          <w:sz w:val="24"/>
          <w:szCs w:val="24"/>
          <w:lang w:val="en-US" w:eastAsia="zh-CN"/>
        </w:rPr>
        <w:t>Yao FY</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Kerlan</w:t>
      </w:r>
      <w:proofErr w:type="spellEnd"/>
      <w:r w:rsidRPr="00CE2460">
        <w:rPr>
          <w:rFonts w:ascii="Book Antiqua" w:eastAsia="DengXian" w:hAnsi="Book Antiqua" w:cs="Times New Roman"/>
          <w:kern w:val="2"/>
          <w:sz w:val="24"/>
          <w:szCs w:val="24"/>
          <w:lang w:val="en-US" w:eastAsia="zh-CN"/>
        </w:rPr>
        <w:t xml:space="preserve"> RK Jr, Hirose R, </w:t>
      </w:r>
      <w:proofErr w:type="spellStart"/>
      <w:r w:rsidRPr="00CE2460">
        <w:rPr>
          <w:rFonts w:ascii="Book Antiqua" w:eastAsia="DengXian" w:hAnsi="Book Antiqua" w:cs="Times New Roman"/>
          <w:kern w:val="2"/>
          <w:sz w:val="24"/>
          <w:szCs w:val="24"/>
          <w:lang w:val="en-US" w:eastAsia="zh-CN"/>
        </w:rPr>
        <w:t>Davern</w:t>
      </w:r>
      <w:proofErr w:type="spellEnd"/>
      <w:r w:rsidRPr="00CE2460">
        <w:rPr>
          <w:rFonts w:ascii="Book Antiqua" w:eastAsia="DengXian" w:hAnsi="Book Antiqua" w:cs="Times New Roman"/>
          <w:kern w:val="2"/>
          <w:sz w:val="24"/>
          <w:szCs w:val="24"/>
          <w:lang w:val="en-US" w:eastAsia="zh-CN"/>
        </w:rPr>
        <w:t xml:space="preserve"> TJ 3rd, Bass NM, Feng S, Peters M, </w:t>
      </w:r>
      <w:proofErr w:type="spellStart"/>
      <w:r w:rsidRPr="00CE2460">
        <w:rPr>
          <w:rFonts w:ascii="Book Antiqua" w:eastAsia="DengXian" w:hAnsi="Book Antiqua" w:cs="Times New Roman"/>
          <w:kern w:val="2"/>
          <w:sz w:val="24"/>
          <w:szCs w:val="24"/>
          <w:lang w:val="en-US" w:eastAsia="zh-CN"/>
        </w:rPr>
        <w:t>Terrault</w:t>
      </w:r>
      <w:proofErr w:type="spellEnd"/>
      <w:r w:rsidRPr="00CE2460">
        <w:rPr>
          <w:rFonts w:ascii="Book Antiqua" w:eastAsia="DengXian" w:hAnsi="Book Antiqua" w:cs="Times New Roman"/>
          <w:kern w:val="2"/>
          <w:sz w:val="24"/>
          <w:szCs w:val="24"/>
          <w:lang w:val="en-US" w:eastAsia="zh-CN"/>
        </w:rPr>
        <w:t xml:space="preserve"> N, </w:t>
      </w:r>
      <w:proofErr w:type="spellStart"/>
      <w:r w:rsidRPr="00CE2460">
        <w:rPr>
          <w:rFonts w:ascii="Book Antiqua" w:eastAsia="DengXian" w:hAnsi="Book Antiqua" w:cs="Times New Roman"/>
          <w:kern w:val="2"/>
          <w:sz w:val="24"/>
          <w:szCs w:val="24"/>
          <w:lang w:val="en-US" w:eastAsia="zh-CN"/>
        </w:rPr>
        <w:t>Freise</w:t>
      </w:r>
      <w:proofErr w:type="spellEnd"/>
      <w:r w:rsidRPr="00CE2460">
        <w:rPr>
          <w:rFonts w:ascii="Book Antiqua" w:eastAsia="DengXian" w:hAnsi="Book Antiqua" w:cs="Times New Roman"/>
          <w:kern w:val="2"/>
          <w:sz w:val="24"/>
          <w:szCs w:val="24"/>
          <w:lang w:val="en-US" w:eastAsia="zh-CN"/>
        </w:rPr>
        <w:t xml:space="preserve"> CE, Ascher NL, Roberts JP. Excellent outcome following down-staging of hepatocellular carcinoma prior to liver transplantation: an intention-to-treat analysis. </w:t>
      </w:r>
      <w:r w:rsidRPr="00CE2460">
        <w:rPr>
          <w:rFonts w:ascii="Book Antiqua" w:eastAsia="DengXian" w:hAnsi="Book Antiqua" w:cs="Times New Roman"/>
          <w:i/>
          <w:kern w:val="2"/>
          <w:sz w:val="24"/>
          <w:szCs w:val="24"/>
          <w:lang w:val="en-US" w:eastAsia="zh-CN"/>
        </w:rPr>
        <w:t>Hepatology</w:t>
      </w:r>
      <w:r w:rsidRPr="00CE2460">
        <w:rPr>
          <w:rFonts w:ascii="Book Antiqua" w:eastAsia="DengXian" w:hAnsi="Book Antiqua" w:cs="Times New Roman"/>
          <w:kern w:val="2"/>
          <w:sz w:val="24"/>
          <w:szCs w:val="24"/>
          <w:lang w:val="en-US" w:eastAsia="zh-CN"/>
        </w:rPr>
        <w:t xml:space="preserve"> 2008; </w:t>
      </w:r>
      <w:r w:rsidRPr="00CE2460">
        <w:rPr>
          <w:rFonts w:ascii="Book Antiqua" w:eastAsia="DengXian" w:hAnsi="Book Antiqua" w:cs="Times New Roman"/>
          <w:b/>
          <w:kern w:val="2"/>
          <w:sz w:val="24"/>
          <w:szCs w:val="24"/>
          <w:lang w:val="en-US" w:eastAsia="zh-CN"/>
        </w:rPr>
        <w:t>48</w:t>
      </w:r>
      <w:r w:rsidRPr="00CE2460">
        <w:rPr>
          <w:rFonts w:ascii="Book Antiqua" w:eastAsia="DengXian" w:hAnsi="Book Antiqua" w:cs="Times New Roman"/>
          <w:kern w:val="2"/>
          <w:sz w:val="24"/>
          <w:szCs w:val="24"/>
          <w:lang w:val="en-US" w:eastAsia="zh-CN"/>
        </w:rPr>
        <w:t>: 819-827 [PMID: 18688876 DOI: 10.1002%2Fhep.22412]</w:t>
      </w:r>
    </w:p>
    <w:p w14:paraId="7372C8C9"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14 </w:t>
      </w:r>
      <w:r w:rsidRPr="00CE2460">
        <w:rPr>
          <w:rFonts w:ascii="Book Antiqua" w:eastAsia="DengXian" w:hAnsi="Book Antiqua" w:cs="Times New Roman"/>
          <w:b/>
          <w:kern w:val="2"/>
          <w:sz w:val="24"/>
          <w:szCs w:val="24"/>
          <w:lang w:val="en-US" w:eastAsia="zh-CN"/>
        </w:rPr>
        <w:t>Angelico M</w:t>
      </w:r>
      <w:r w:rsidRPr="00CE2460">
        <w:rPr>
          <w:rFonts w:ascii="Book Antiqua" w:eastAsia="DengXian" w:hAnsi="Book Antiqua" w:cs="Times New Roman"/>
          <w:kern w:val="2"/>
          <w:sz w:val="24"/>
          <w:szCs w:val="24"/>
          <w:lang w:val="en-US" w:eastAsia="zh-CN"/>
        </w:rPr>
        <w:t xml:space="preserve">. TACE vs DEB-TACE: Who wins? </w:t>
      </w:r>
      <w:r w:rsidRPr="00CE2460">
        <w:rPr>
          <w:rFonts w:ascii="Book Antiqua" w:eastAsia="DengXian" w:hAnsi="Book Antiqua" w:cs="Times New Roman"/>
          <w:i/>
          <w:kern w:val="2"/>
          <w:sz w:val="24"/>
          <w:szCs w:val="24"/>
          <w:lang w:val="en-US" w:eastAsia="zh-CN"/>
        </w:rPr>
        <w:t>Dig Liver Dis</w:t>
      </w:r>
      <w:r w:rsidRPr="00CE2460">
        <w:rPr>
          <w:rFonts w:ascii="Book Antiqua" w:eastAsia="DengXian" w:hAnsi="Book Antiqua" w:cs="Times New Roman"/>
          <w:kern w:val="2"/>
          <w:sz w:val="24"/>
          <w:szCs w:val="24"/>
          <w:lang w:val="en-US" w:eastAsia="zh-CN"/>
        </w:rPr>
        <w:t xml:space="preserve"> 2016; </w:t>
      </w:r>
      <w:r w:rsidRPr="00CE2460">
        <w:rPr>
          <w:rFonts w:ascii="Book Antiqua" w:eastAsia="DengXian" w:hAnsi="Book Antiqua" w:cs="Times New Roman"/>
          <w:b/>
          <w:kern w:val="2"/>
          <w:sz w:val="24"/>
          <w:szCs w:val="24"/>
          <w:lang w:val="en-US" w:eastAsia="zh-CN"/>
        </w:rPr>
        <w:t>48</w:t>
      </w:r>
      <w:r w:rsidRPr="00CE2460">
        <w:rPr>
          <w:rFonts w:ascii="Book Antiqua" w:eastAsia="DengXian" w:hAnsi="Book Antiqua" w:cs="Times New Roman"/>
          <w:kern w:val="2"/>
          <w:sz w:val="24"/>
          <w:szCs w:val="24"/>
          <w:lang w:val="en-US" w:eastAsia="zh-CN"/>
        </w:rPr>
        <w:t>: 796-797 [PMID: 27257050 DOI: 10.1016/j.dld.2016.05.009]</w:t>
      </w:r>
    </w:p>
    <w:p w14:paraId="158DAF0F"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15 </w:t>
      </w:r>
      <w:r w:rsidRPr="00CE2460">
        <w:rPr>
          <w:rFonts w:ascii="Book Antiqua" w:eastAsia="DengXian" w:hAnsi="Book Antiqua" w:cs="Times New Roman"/>
          <w:b/>
          <w:kern w:val="2"/>
          <w:sz w:val="24"/>
          <w:szCs w:val="24"/>
          <w:lang w:val="en-US" w:eastAsia="zh-CN"/>
        </w:rPr>
        <w:t>Nasser F</w:t>
      </w:r>
      <w:r w:rsidRPr="00CE2460">
        <w:rPr>
          <w:rFonts w:ascii="Book Antiqua" w:eastAsia="DengXian" w:hAnsi="Book Antiqua" w:cs="Times New Roman"/>
          <w:kern w:val="2"/>
          <w:sz w:val="24"/>
          <w:szCs w:val="24"/>
          <w:lang w:val="en-US" w:eastAsia="zh-CN"/>
        </w:rPr>
        <w:t xml:space="preserve">, Cavalcante RN, </w:t>
      </w:r>
      <w:proofErr w:type="spellStart"/>
      <w:r w:rsidRPr="00CE2460">
        <w:rPr>
          <w:rFonts w:ascii="Book Antiqua" w:eastAsia="DengXian" w:hAnsi="Book Antiqua" w:cs="Times New Roman"/>
          <w:kern w:val="2"/>
          <w:sz w:val="24"/>
          <w:szCs w:val="24"/>
          <w:lang w:val="en-US" w:eastAsia="zh-CN"/>
        </w:rPr>
        <w:t>Galastri</w:t>
      </w:r>
      <w:proofErr w:type="spellEnd"/>
      <w:r w:rsidRPr="00CE2460">
        <w:rPr>
          <w:rFonts w:ascii="Book Antiqua" w:eastAsia="DengXian" w:hAnsi="Book Antiqua" w:cs="Times New Roman"/>
          <w:kern w:val="2"/>
          <w:sz w:val="24"/>
          <w:szCs w:val="24"/>
          <w:lang w:val="en-US" w:eastAsia="zh-CN"/>
        </w:rPr>
        <w:t xml:space="preserve"> FL, de Rezende MB, </w:t>
      </w:r>
      <w:proofErr w:type="spellStart"/>
      <w:r w:rsidRPr="00CE2460">
        <w:rPr>
          <w:rFonts w:ascii="Book Antiqua" w:eastAsia="DengXian" w:hAnsi="Book Antiqua" w:cs="Times New Roman"/>
          <w:kern w:val="2"/>
          <w:sz w:val="24"/>
          <w:szCs w:val="24"/>
          <w:lang w:val="en-US" w:eastAsia="zh-CN"/>
        </w:rPr>
        <w:t>Felga</w:t>
      </w:r>
      <w:proofErr w:type="spellEnd"/>
      <w:r w:rsidRPr="00CE2460">
        <w:rPr>
          <w:rFonts w:ascii="Book Antiqua" w:eastAsia="DengXian" w:hAnsi="Book Antiqua" w:cs="Times New Roman"/>
          <w:kern w:val="2"/>
          <w:sz w:val="24"/>
          <w:szCs w:val="24"/>
          <w:lang w:val="en-US" w:eastAsia="zh-CN"/>
        </w:rPr>
        <w:t xml:space="preserve"> GG, </w:t>
      </w:r>
      <w:proofErr w:type="spellStart"/>
      <w:r w:rsidRPr="00CE2460">
        <w:rPr>
          <w:rFonts w:ascii="Book Antiqua" w:eastAsia="DengXian" w:hAnsi="Book Antiqua" w:cs="Times New Roman"/>
          <w:kern w:val="2"/>
          <w:sz w:val="24"/>
          <w:szCs w:val="24"/>
          <w:lang w:val="en-US" w:eastAsia="zh-CN"/>
        </w:rPr>
        <w:t>Travassos</w:t>
      </w:r>
      <w:proofErr w:type="spellEnd"/>
      <w:r w:rsidRPr="00CE2460">
        <w:rPr>
          <w:rFonts w:ascii="Book Antiqua" w:eastAsia="DengXian" w:hAnsi="Book Antiqua" w:cs="Times New Roman"/>
          <w:kern w:val="2"/>
          <w:sz w:val="24"/>
          <w:szCs w:val="24"/>
          <w:lang w:val="en-US" w:eastAsia="zh-CN"/>
        </w:rPr>
        <w:t xml:space="preserve"> FB, De Fina B, </w:t>
      </w:r>
      <w:proofErr w:type="spellStart"/>
      <w:r w:rsidRPr="00CE2460">
        <w:rPr>
          <w:rFonts w:ascii="Book Antiqua" w:eastAsia="DengXian" w:hAnsi="Book Antiqua" w:cs="Times New Roman"/>
          <w:kern w:val="2"/>
          <w:sz w:val="24"/>
          <w:szCs w:val="24"/>
          <w:lang w:val="en-US" w:eastAsia="zh-CN"/>
        </w:rPr>
        <w:t>Affonso</w:t>
      </w:r>
      <w:proofErr w:type="spellEnd"/>
      <w:r w:rsidRPr="00CE2460">
        <w:rPr>
          <w:rFonts w:ascii="Book Antiqua" w:eastAsia="DengXian" w:hAnsi="Book Antiqua" w:cs="Times New Roman"/>
          <w:kern w:val="2"/>
          <w:sz w:val="24"/>
          <w:szCs w:val="24"/>
          <w:lang w:val="en-US" w:eastAsia="zh-CN"/>
        </w:rPr>
        <w:t xml:space="preserve"> BB. Safety and feasibility of same-day discharge of patients with hepatocellular carcinoma treated with </w:t>
      </w:r>
      <w:proofErr w:type="spellStart"/>
      <w:r w:rsidRPr="00CE2460">
        <w:rPr>
          <w:rFonts w:ascii="Book Antiqua" w:eastAsia="DengXian" w:hAnsi="Book Antiqua" w:cs="Times New Roman"/>
          <w:kern w:val="2"/>
          <w:sz w:val="24"/>
          <w:szCs w:val="24"/>
          <w:lang w:val="en-US" w:eastAsia="zh-CN"/>
        </w:rPr>
        <w:t>transarterial</w:t>
      </w:r>
      <w:proofErr w:type="spellEnd"/>
      <w:r w:rsidRPr="00CE2460">
        <w:rPr>
          <w:rFonts w:ascii="Book Antiqua" w:eastAsia="DengXian" w:hAnsi="Book Antiqua" w:cs="Times New Roman"/>
          <w:kern w:val="2"/>
          <w:sz w:val="24"/>
          <w:szCs w:val="24"/>
          <w:lang w:val="en-US" w:eastAsia="zh-CN"/>
        </w:rPr>
        <w:t xml:space="preserve"> chemoembolization with drug-eluting beads in a liver transplantation program. </w:t>
      </w:r>
      <w:r w:rsidRPr="00CE2460">
        <w:rPr>
          <w:rFonts w:ascii="Book Antiqua" w:eastAsia="DengXian" w:hAnsi="Book Antiqua" w:cs="Times New Roman"/>
          <w:i/>
          <w:kern w:val="2"/>
          <w:sz w:val="24"/>
          <w:szCs w:val="24"/>
          <w:lang w:val="en-US" w:eastAsia="zh-CN"/>
        </w:rPr>
        <w:t xml:space="preserve">J </w:t>
      </w:r>
      <w:proofErr w:type="spellStart"/>
      <w:r w:rsidRPr="00CE2460">
        <w:rPr>
          <w:rFonts w:ascii="Book Antiqua" w:eastAsia="DengXian" w:hAnsi="Book Antiqua" w:cs="Times New Roman"/>
          <w:i/>
          <w:kern w:val="2"/>
          <w:sz w:val="24"/>
          <w:szCs w:val="24"/>
          <w:lang w:val="en-US" w:eastAsia="zh-CN"/>
        </w:rPr>
        <w:t>Vasc</w:t>
      </w:r>
      <w:proofErr w:type="spellEnd"/>
      <w:r w:rsidRPr="00CE2460">
        <w:rPr>
          <w:rFonts w:ascii="Book Antiqua" w:eastAsia="DengXian" w:hAnsi="Book Antiqua" w:cs="Times New Roman"/>
          <w:i/>
          <w:kern w:val="2"/>
          <w:sz w:val="24"/>
          <w:szCs w:val="24"/>
          <w:lang w:val="en-US" w:eastAsia="zh-CN"/>
        </w:rPr>
        <w:t xml:space="preserve"> </w:t>
      </w:r>
      <w:proofErr w:type="spellStart"/>
      <w:r w:rsidRPr="00CE2460">
        <w:rPr>
          <w:rFonts w:ascii="Book Antiqua" w:eastAsia="DengXian" w:hAnsi="Book Antiqua" w:cs="Times New Roman"/>
          <w:i/>
          <w:kern w:val="2"/>
          <w:sz w:val="24"/>
          <w:szCs w:val="24"/>
          <w:lang w:val="en-US" w:eastAsia="zh-CN"/>
        </w:rPr>
        <w:t>Interv</w:t>
      </w:r>
      <w:proofErr w:type="spellEnd"/>
      <w:r w:rsidRPr="00CE2460">
        <w:rPr>
          <w:rFonts w:ascii="Book Antiqua" w:eastAsia="DengXian" w:hAnsi="Book Antiqua" w:cs="Times New Roman"/>
          <w:i/>
          <w:kern w:val="2"/>
          <w:sz w:val="24"/>
          <w:szCs w:val="24"/>
          <w:lang w:val="en-US" w:eastAsia="zh-CN"/>
        </w:rPr>
        <w:t xml:space="preserve"> </w:t>
      </w:r>
      <w:proofErr w:type="spellStart"/>
      <w:r w:rsidRPr="00CE2460">
        <w:rPr>
          <w:rFonts w:ascii="Book Antiqua" w:eastAsia="DengXian" w:hAnsi="Book Antiqua" w:cs="Times New Roman"/>
          <w:i/>
          <w:kern w:val="2"/>
          <w:sz w:val="24"/>
          <w:szCs w:val="24"/>
          <w:lang w:val="en-US" w:eastAsia="zh-CN"/>
        </w:rPr>
        <w:t>Radiol</w:t>
      </w:r>
      <w:proofErr w:type="spellEnd"/>
      <w:r w:rsidRPr="00CE2460">
        <w:rPr>
          <w:rFonts w:ascii="Book Antiqua" w:eastAsia="DengXian" w:hAnsi="Book Antiqua" w:cs="Times New Roman"/>
          <w:kern w:val="2"/>
          <w:sz w:val="24"/>
          <w:szCs w:val="24"/>
          <w:lang w:val="en-US" w:eastAsia="zh-CN"/>
        </w:rPr>
        <w:t xml:space="preserve"> 2014; </w:t>
      </w:r>
      <w:r w:rsidRPr="00CE2460">
        <w:rPr>
          <w:rFonts w:ascii="Book Antiqua" w:eastAsia="DengXian" w:hAnsi="Book Antiqua" w:cs="Times New Roman"/>
          <w:b/>
          <w:kern w:val="2"/>
          <w:sz w:val="24"/>
          <w:szCs w:val="24"/>
          <w:lang w:val="en-US" w:eastAsia="zh-CN"/>
        </w:rPr>
        <w:t>25</w:t>
      </w:r>
      <w:r w:rsidRPr="00CE2460">
        <w:rPr>
          <w:rFonts w:ascii="Book Antiqua" w:eastAsia="DengXian" w:hAnsi="Book Antiqua" w:cs="Times New Roman"/>
          <w:kern w:val="2"/>
          <w:sz w:val="24"/>
          <w:szCs w:val="24"/>
          <w:lang w:val="en-US" w:eastAsia="zh-CN"/>
        </w:rPr>
        <w:t>: 1012-1017 [PMID: 24704346 DOI: 10.1016/j.jvir.2014.02.025]</w:t>
      </w:r>
    </w:p>
    <w:p w14:paraId="7781A132"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16 </w:t>
      </w:r>
      <w:r w:rsidRPr="00CE2460">
        <w:rPr>
          <w:rFonts w:ascii="Book Antiqua" w:eastAsia="DengXian" w:hAnsi="Book Antiqua" w:cs="Times New Roman"/>
          <w:b/>
          <w:kern w:val="2"/>
          <w:sz w:val="24"/>
          <w:szCs w:val="24"/>
          <w:lang w:val="en-US" w:eastAsia="zh-CN"/>
        </w:rPr>
        <w:t>Cavalcante RN</w:t>
      </w:r>
      <w:r w:rsidRPr="00CE2460">
        <w:rPr>
          <w:rFonts w:ascii="Book Antiqua" w:eastAsia="DengXian" w:hAnsi="Book Antiqua" w:cs="Times New Roman"/>
          <w:kern w:val="2"/>
          <w:sz w:val="24"/>
          <w:szCs w:val="24"/>
          <w:lang w:val="en-US" w:eastAsia="zh-CN"/>
        </w:rPr>
        <w:t xml:space="preserve">, Nasser F, Motta-Leal-Filho JM, </w:t>
      </w:r>
      <w:proofErr w:type="spellStart"/>
      <w:r w:rsidRPr="00CE2460">
        <w:rPr>
          <w:rFonts w:ascii="Book Antiqua" w:eastAsia="DengXian" w:hAnsi="Book Antiqua" w:cs="Times New Roman"/>
          <w:kern w:val="2"/>
          <w:sz w:val="24"/>
          <w:szCs w:val="24"/>
          <w:lang w:val="en-US" w:eastAsia="zh-CN"/>
        </w:rPr>
        <w:t>Affonso</w:t>
      </w:r>
      <w:proofErr w:type="spellEnd"/>
      <w:r w:rsidRPr="00CE2460">
        <w:rPr>
          <w:rFonts w:ascii="Book Antiqua" w:eastAsia="DengXian" w:hAnsi="Book Antiqua" w:cs="Times New Roman"/>
          <w:kern w:val="2"/>
          <w:sz w:val="24"/>
          <w:szCs w:val="24"/>
          <w:lang w:val="en-US" w:eastAsia="zh-CN"/>
        </w:rPr>
        <w:t xml:space="preserve"> BB, </w:t>
      </w:r>
      <w:proofErr w:type="spellStart"/>
      <w:r w:rsidRPr="00CE2460">
        <w:rPr>
          <w:rFonts w:ascii="Book Antiqua" w:eastAsia="DengXian" w:hAnsi="Book Antiqua" w:cs="Times New Roman"/>
          <w:kern w:val="2"/>
          <w:sz w:val="24"/>
          <w:szCs w:val="24"/>
          <w:lang w:val="en-US" w:eastAsia="zh-CN"/>
        </w:rPr>
        <w:t>Galastri</w:t>
      </w:r>
      <w:proofErr w:type="spellEnd"/>
      <w:r w:rsidRPr="00CE2460">
        <w:rPr>
          <w:rFonts w:ascii="Book Antiqua" w:eastAsia="DengXian" w:hAnsi="Book Antiqua" w:cs="Times New Roman"/>
          <w:kern w:val="2"/>
          <w:sz w:val="24"/>
          <w:szCs w:val="24"/>
          <w:lang w:val="en-US" w:eastAsia="zh-CN"/>
        </w:rPr>
        <w:t xml:space="preserve"> FL, De Fina B, Garcia RG, </w:t>
      </w:r>
      <w:proofErr w:type="spellStart"/>
      <w:r w:rsidRPr="00CE2460">
        <w:rPr>
          <w:rFonts w:ascii="Book Antiqua" w:eastAsia="DengXian" w:hAnsi="Book Antiqua" w:cs="Times New Roman"/>
          <w:kern w:val="2"/>
          <w:sz w:val="24"/>
          <w:szCs w:val="24"/>
          <w:lang w:val="en-US" w:eastAsia="zh-CN"/>
        </w:rPr>
        <w:t>Wolosker</w:t>
      </w:r>
      <w:proofErr w:type="spellEnd"/>
      <w:r w:rsidRPr="00CE2460">
        <w:rPr>
          <w:rFonts w:ascii="Book Antiqua" w:eastAsia="DengXian" w:hAnsi="Book Antiqua" w:cs="Times New Roman"/>
          <w:kern w:val="2"/>
          <w:sz w:val="24"/>
          <w:szCs w:val="24"/>
          <w:lang w:val="en-US" w:eastAsia="zh-CN"/>
        </w:rPr>
        <w:t xml:space="preserve"> N. Occurrence of Vascular Lake Phenomenon as a Predictor of Improved Tumor Response in HCC Patients That Underwent DEB-TACE. </w:t>
      </w:r>
      <w:r w:rsidRPr="00CE2460">
        <w:rPr>
          <w:rFonts w:ascii="Book Antiqua" w:eastAsia="DengXian" w:hAnsi="Book Antiqua" w:cs="Times New Roman"/>
          <w:i/>
          <w:kern w:val="2"/>
          <w:sz w:val="24"/>
          <w:szCs w:val="24"/>
          <w:lang w:val="en-US" w:eastAsia="zh-CN"/>
        </w:rPr>
        <w:t xml:space="preserve">Cardiovasc </w:t>
      </w:r>
      <w:proofErr w:type="spellStart"/>
      <w:r w:rsidRPr="00CE2460">
        <w:rPr>
          <w:rFonts w:ascii="Book Antiqua" w:eastAsia="DengXian" w:hAnsi="Book Antiqua" w:cs="Times New Roman"/>
          <w:i/>
          <w:kern w:val="2"/>
          <w:sz w:val="24"/>
          <w:szCs w:val="24"/>
          <w:lang w:val="en-US" w:eastAsia="zh-CN"/>
        </w:rPr>
        <w:t>Intervent</w:t>
      </w:r>
      <w:proofErr w:type="spellEnd"/>
      <w:r w:rsidRPr="00CE2460">
        <w:rPr>
          <w:rFonts w:ascii="Book Antiqua" w:eastAsia="DengXian" w:hAnsi="Book Antiqua" w:cs="Times New Roman"/>
          <w:i/>
          <w:kern w:val="2"/>
          <w:sz w:val="24"/>
          <w:szCs w:val="24"/>
          <w:lang w:val="en-US" w:eastAsia="zh-CN"/>
        </w:rPr>
        <w:t xml:space="preserve"> </w:t>
      </w:r>
      <w:proofErr w:type="spellStart"/>
      <w:r w:rsidRPr="00CE2460">
        <w:rPr>
          <w:rFonts w:ascii="Book Antiqua" w:eastAsia="DengXian" w:hAnsi="Book Antiqua" w:cs="Times New Roman"/>
          <w:i/>
          <w:kern w:val="2"/>
          <w:sz w:val="24"/>
          <w:szCs w:val="24"/>
          <w:lang w:val="en-US" w:eastAsia="zh-CN"/>
        </w:rPr>
        <w:t>Radiol</w:t>
      </w:r>
      <w:proofErr w:type="spellEnd"/>
      <w:r w:rsidRPr="00CE2460">
        <w:rPr>
          <w:rFonts w:ascii="Book Antiqua" w:eastAsia="DengXian" w:hAnsi="Book Antiqua" w:cs="Times New Roman"/>
          <w:kern w:val="2"/>
          <w:sz w:val="24"/>
          <w:szCs w:val="24"/>
          <w:lang w:val="en-US" w:eastAsia="zh-CN"/>
        </w:rPr>
        <w:t xml:space="preserve"> 2017; </w:t>
      </w:r>
      <w:r w:rsidRPr="00CE2460">
        <w:rPr>
          <w:rFonts w:ascii="Book Antiqua" w:eastAsia="DengXian" w:hAnsi="Book Antiqua" w:cs="Times New Roman"/>
          <w:b/>
          <w:kern w:val="2"/>
          <w:sz w:val="24"/>
          <w:szCs w:val="24"/>
          <w:lang w:val="en-US" w:eastAsia="zh-CN"/>
        </w:rPr>
        <w:t>40</w:t>
      </w:r>
      <w:r w:rsidRPr="00CE2460">
        <w:rPr>
          <w:rFonts w:ascii="Book Antiqua" w:eastAsia="DengXian" w:hAnsi="Book Antiqua" w:cs="Times New Roman"/>
          <w:kern w:val="2"/>
          <w:sz w:val="24"/>
          <w:szCs w:val="24"/>
          <w:lang w:val="en-US" w:eastAsia="zh-CN"/>
        </w:rPr>
        <w:t>: 1044-1051 [PMID: 28500458 DOI: 10.1007/s00270-017-1678-1]</w:t>
      </w:r>
    </w:p>
    <w:p w14:paraId="4311F7B2"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17 </w:t>
      </w:r>
      <w:r w:rsidRPr="00CE2460">
        <w:rPr>
          <w:rFonts w:ascii="Book Antiqua" w:eastAsia="DengXian" w:hAnsi="Book Antiqua" w:cs="Times New Roman"/>
          <w:b/>
          <w:kern w:val="2"/>
          <w:sz w:val="24"/>
          <w:szCs w:val="24"/>
          <w:lang w:val="en-US" w:eastAsia="zh-CN"/>
        </w:rPr>
        <w:t>Lencioni R</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Llovet</w:t>
      </w:r>
      <w:proofErr w:type="spellEnd"/>
      <w:r w:rsidRPr="00CE2460">
        <w:rPr>
          <w:rFonts w:ascii="Book Antiqua" w:eastAsia="DengXian" w:hAnsi="Book Antiqua" w:cs="Times New Roman"/>
          <w:kern w:val="2"/>
          <w:sz w:val="24"/>
          <w:szCs w:val="24"/>
          <w:lang w:val="en-US" w:eastAsia="zh-CN"/>
        </w:rPr>
        <w:t xml:space="preserve"> JM. Modified RECIST (</w:t>
      </w:r>
      <w:proofErr w:type="spellStart"/>
      <w:r w:rsidRPr="00CE2460">
        <w:rPr>
          <w:rFonts w:ascii="Book Antiqua" w:eastAsia="DengXian" w:hAnsi="Book Antiqua" w:cs="Times New Roman"/>
          <w:kern w:val="2"/>
          <w:sz w:val="24"/>
          <w:szCs w:val="24"/>
          <w:lang w:val="en-US" w:eastAsia="zh-CN"/>
        </w:rPr>
        <w:t>mRECIST</w:t>
      </w:r>
      <w:proofErr w:type="spellEnd"/>
      <w:r w:rsidRPr="00CE2460">
        <w:rPr>
          <w:rFonts w:ascii="Book Antiqua" w:eastAsia="DengXian" w:hAnsi="Book Antiqua" w:cs="Times New Roman"/>
          <w:kern w:val="2"/>
          <w:sz w:val="24"/>
          <w:szCs w:val="24"/>
          <w:lang w:val="en-US" w:eastAsia="zh-CN"/>
        </w:rPr>
        <w:t xml:space="preserve">) assessment for hepatocellular carcinoma. </w:t>
      </w:r>
      <w:proofErr w:type="spellStart"/>
      <w:r w:rsidRPr="00CE2460">
        <w:rPr>
          <w:rFonts w:ascii="Book Antiqua" w:eastAsia="DengXian" w:hAnsi="Book Antiqua" w:cs="Times New Roman"/>
          <w:i/>
          <w:kern w:val="2"/>
          <w:sz w:val="24"/>
          <w:szCs w:val="24"/>
          <w:lang w:val="en-US" w:eastAsia="zh-CN"/>
        </w:rPr>
        <w:t>Semin</w:t>
      </w:r>
      <w:proofErr w:type="spellEnd"/>
      <w:r w:rsidRPr="00CE2460">
        <w:rPr>
          <w:rFonts w:ascii="Book Antiqua" w:eastAsia="DengXian" w:hAnsi="Book Antiqua" w:cs="Times New Roman"/>
          <w:i/>
          <w:kern w:val="2"/>
          <w:sz w:val="24"/>
          <w:szCs w:val="24"/>
          <w:lang w:val="en-US" w:eastAsia="zh-CN"/>
        </w:rPr>
        <w:t xml:space="preserve"> Liver Dis</w:t>
      </w:r>
      <w:r w:rsidRPr="00CE2460">
        <w:rPr>
          <w:rFonts w:ascii="Book Antiqua" w:eastAsia="DengXian" w:hAnsi="Book Antiqua" w:cs="Times New Roman"/>
          <w:kern w:val="2"/>
          <w:sz w:val="24"/>
          <w:szCs w:val="24"/>
          <w:lang w:val="en-US" w:eastAsia="zh-CN"/>
        </w:rPr>
        <w:t xml:space="preserve"> 2010; </w:t>
      </w:r>
      <w:r w:rsidRPr="00CE2460">
        <w:rPr>
          <w:rFonts w:ascii="Book Antiqua" w:eastAsia="DengXian" w:hAnsi="Book Antiqua" w:cs="Times New Roman"/>
          <w:b/>
          <w:kern w:val="2"/>
          <w:sz w:val="24"/>
          <w:szCs w:val="24"/>
          <w:lang w:val="en-US" w:eastAsia="zh-CN"/>
        </w:rPr>
        <w:t>30</w:t>
      </w:r>
      <w:r w:rsidRPr="00CE2460">
        <w:rPr>
          <w:rFonts w:ascii="Book Antiqua" w:eastAsia="DengXian" w:hAnsi="Book Antiqua" w:cs="Times New Roman"/>
          <w:kern w:val="2"/>
          <w:sz w:val="24"/>
          <w:szCs w:val="24"/>
          <w:lang w:val="en-US" w:eastAsia="zh-CN"/>
        </w:rPr>
        <w:t>: 52-60 [PMID: 20175033 DOI: 10.1055/s-0030-1247132]</w:t>
      </w:r>
    </w:p>
    <w:p w14:paraId="23583D4F"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lastRenderedPageBreak/>
        <w:t xml:space="preserve">18 </w:t>
      </w:r>
      <w:proofErr w:type="spellStart"/>
      <w:r w:rsidRPr="00CE2460">
        <w:rPr>
          <w:rFonts w:ascii="Book Antiqua" w:eastAsia="DengXian" w:hAnsi="Book Antiqua" w:cs="Times New Roman"/>
          <w:b/>
          <w:kern w:val="2"/>
          <w:sz w:val="24"/>
          <w:szCs w:val="24"/>
          <w:lang w:val="en-US" w:eastAsia="zh-CN"/>
        </w:rPr>
        <w:t>Gillmore</w:t>
      </w:r>
      <w:proofErr w:type="spellEnd"/>
      <w:r w:rsidRPr="00CE2460">
        <w:rPr>
          <w:rFonts w:ascii="Book Antiqua" w:eastAsia="DengXian" w:hAnsi="Book Antiqua" w:cs="Times New Roman"/>
          <w:b/>
          <w:kern w:val="2"/>
          <w:sz w:val="24"/>
          <w:szCs w:val="24"/>
          <w:lang w:val="en-US" w:eastAsia="zh-CN"/>
        </w:rPr>
        <w:t xml:space="preserve"> R</w:t>
      </w:r>
      <w:r w:rsidRPr="00CE2460">
        <w:rPr>
          <w:rFonts w:ascii="Book Antiqua" w:eastAsia="DengXian" w:hAnsi="Book Antiqua" w:cs="Times New Roman"/>
          <w:kern w:val="2"/>
          <w:sz w:val="24"/>
          <w:szCs w:val="24"/>
          <w:lang w:val="en-US" w:eastAsia="zh-CN"/>
        </w:rPr>
        <w:t xml:space="preserve">, Stuart S, Kirkwood A, </w:t>
      </w:r>
      <w:proofErr w:type="spellStart"/>
      <w:r w:rsidRPr="00CE2460">
        <w:rPr>
          <w:rFonts w:ascii="Book Antiqua" w:eastAsia="DengXian" w:hAnsi="Book Antiqua" w:cs="Times New Roman"/>
          <w:kern w:val="2"/>
          <w:sz w:val="24"/>
          <w:szCs w:val="24"/>
          <w:lang w:val="en-US" w:eastAsia="zh-CN"/>
        </w:rPr>
        <w:t>Hameeduddin</w:t>
      </w:r>
      <w:proofErr w:type="spellEnd"/>
      <w:r w:rsidRPr="00CE2460">
        <w:rPr>
          <w:rFonts w:ascii="Book Antiqua" w:eastAsia="DengXian" w:hAnsi="Book Antiqua" w:cs="Times New Roman"/>
          <w:kern w:val="2"/>
          <w:sz w:val="24"/>
          <w:szCs w:val="24"/>
          <w:lang w:val="en-US" w:eastAsia="zh-CN"/>
        </w:rPr>
        <w:t xml:space="preserve"> A, Woodward N, Burroughs AK, Meyer T. EASL and </w:t>
      </w:r>
      <w:proofErr w:type="spellStart"/>
      <w:r w:rsidRPr="00CE2460">
        <w:rPr>
          <w:rFonts w:ascii="Book Antiqua" w:eastAsia="DengXian" w:hAnsi="Book Antiqua" w:cs="Times New Roman"/>
          <w:kern w:val="2"/>
          <w:sz w:val="24"/>
          <w:szCs w:val="24"/>
          <w:lang w:val="en-US" w:eastAsia="zh-CN"/>
        </w:rPr>
        <w:t>mRECIST</w:t>
      </w:r>
      <w:proofErr w:type="spellEnd"/>
      <w:r w:rsidRPr="00CE2460">
        <w:rPr>
          <w:rFonts w:ascii="Book Antiqua" w:eastAsia="DengXian" w:hAnsi="Book Antiqua" w:cs="Times New Roman"/>
          <w:kern w:val="2"/>
          <w:sz w:val="24"/>
          <w:szCs w:val="24"/>
          <w:lang w:val="en-US" w:eastAsia="zh-CN"/>
        </w:rPr>
        <w:t xml:space="preserve"> responses are independent prognostic factors for survival in hepatocellular cancer patients treated with </w:t>
      </w:r>
      <w:proofErr w:type="spellStart"/>
      <w:r w:rsidRPr="00CE2460">
        <w:rPr>
          <w:rFonts w:ascii="Book Antiqua" w:eastAsia="DengXian" w:hAnsi="Book Antiqua" w:cs="Times New Roman"/>
          <w:kern w:val="2"/>
          <w:sz w:val="24"/>
          <w:szCs w:val="24"/>
          <w:lang w:val="en-US" w:eastAsia="zh-CN"/>
        </w:rPr>
        <w:t>transarterial</w:t>
      </w:r>
      <w:proofErr w:type="spellEnd"/>
      <w:r w:rsidRPr="00CE2460">
        <w:rPr>
          <w:rFonts w:ascii="Book Antiqua" w:eastAsia="DengXian" w:hAnsi="Book Antiqua" w:cs="Times New Roman"/>
          <w:kern w:val="2"/>
          <w:sz w:val="24"/>
          <w:szCs w:val="24"/>
          <w:lang w:val="en-US" w:eastAsia="zh-CN"/>
        </w:rPr>
        <w:t xml:space="preserve"> embolization. </w:t>
      </w:r>
      <w:r w:rsidRPr="00CE2460">
        <w:rPr>
          <w:rFonts w:ascii="Book Antiqua" w:eastAsia="DengXian" w:hAnsi="Book Antiqua" w:cs="Times New Roman"/>
          <w:i/>
          <w:kern w:val="2"/>
          <w:sz w:val="24"/>
          <w:szCs w:val="24"/>
          <w:lang w:val="en-US" w:eastAsia="zh-CN"/>
        </w:rPr>
        <w:t xml:space="preserve">J </w:t>
      </w:r>
      <w:proofErr w:type="spellStart"/>
      <w:r w:rsidRPr="00CE2460">
        <w:rPr>
          <w:rFonts w:ascii="Book Antiqua" w:eastAsia="DengXian" w:hAnsi="Book Antiqua" w:cs="Times New Roman"/>
          <w:i/>
          <w:kern w:val="2"/>
          <w:sz w:val="24"/>
          <w:szCs w:val="24"/>
          <w:lang w:val="en-US" w:eastAsia="zh-CN"/>
        </w:rPr>
        <w:t>Hepatol</w:t>
      </w:r>
      <w:proofErr w:type="spellEnd"/>
      <w:r w:rsidRPr="00CE2460">
        <w:rPr>
          <w:rFonts w:ascii="Book Antiqua" w:eastAsia="DengXian" w:hAnsi="Book Antiqua" w:cs="Times New Roman"/>
          <w:kern w:val="2"/>
          <w:sz w:val="24"/>
          <w:szCs w:val="24"/>
          <w:lang w:val="en-US" w:eastAsia="zh-CN"/>
        </w:rPr>
        <w:t xml:space="preserve"> 2011; </w:t>
      </w:r>
      <w:r w:rsidRPr="00CE2460">
        <w:rPr>
          <w:rFonts w:ascii="Book Antiqua" w:eastAsia="DengXian" w:hAnsi="Book Antiqua" w:cs="Times New Roman"/>
          <w:b/>
          <w:kern w:val="2"/>
          <w:sz w:val="24"/>
          <w:szCs w:val="24"/>
          <w:lang w:val="en-US" w:eastAsia="zh-CN"/>
        </w:rPr>
        <w:t>55</w:t>
      </w:r>
      <w:r w:rsidRPr="00CE2460">
        <w:rPr>
          <w:rFonts w:ascii="Book Antiqua" w:eastAsia="DengXian" w:hAnsi="Book Antiqua" w:cs="Times New Roman"/>
          <w:kern w:val="2"/>
          <w:sz w:val="24"/>
          <w:szCs w:val="24"/>
          <w:lang w:val="en-US" w:eastAsia="zh-CN"/>
        </w:rPr>
        <w:t>: 1309-1316 [PMID: 21703196 DOI: 10.1016/j.jhep.2011.03.007]</w:t>
      </w:r>
    </w:p>
    <w:p w14:paraId="0B34CAC8"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19 </w:t>
      </w:r>
      <w:proofErr w:type="spellStart"/>
      <w:r w:rsidRPr="00CE2460">
        <w:rPr>
          <w:rFonts w:ascii="Book Antiqua" w:eastAsia="DengXian" w:hAnsi="Book Antiqua" w:cs="Times New Roman"/>
          <w:b/>
          <w:kern w:val="2"/>
          <w:sz w:val="24"/>
          <w:szCs w:val="24"/>
          <w:lang w:val="en-US" w:eastAsia="zh-CN"/>
        </w:rPr>
        <w:t>Ishigami</w:t>
      </w:r>
      <w:proofErr w:type="spellEnd"/>
      <w:r w:rsidRPr="00CE2460">
        <w:rPr>
          <w:rFonts w:ascii="Book Antiqua" w:eastAsia="DengXian" w:hAnsi="Book Antiqua" w:cs="Times New Roman"/>
          <w:b/>
          <w:kern w:val="2"/>
          <w:sz w:val="24"/>
          <w:szCs w:val="24"/>
          <w:lang w:val="en-US" w:eastAsia="zh-CN"/>
        </w:rPr>
        <w:t xml:space="preserve"> K</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Yoshimitsu</w:t>
      </w:r>
      <w:proofErr w:type="spellEnd"/>
      <w:r w:rsidRPr="00CE2460">
        <w:rPr>
          <w:rFonts w:ascii="Book Antiqua" w:eastAsia="DengXian" w:hAnsi="Book Antiqua" w:cs="Times New Roman"/>
          <w:kern w:val="2"/>
          <w:sz w:val="24"/>
          <w:szCs w:val="24"/>
          <w:lang w:val="en-US" w:eastAsia="zh-CN"/>
        </w:rPr>
        <w:t xml:space="preserve"> K, Nishihara Y, </w:t>
      </w:r>
      <w:proofErr w:type="spellStart"/>
      <w:r w:rsidRPr="00CE2460">
        <w:rPr>
          <w:rFonts w:ascii="Book Antiqua" w:eastAsia="DengXian" w:hAnsi="Book Antiqua" w:cs="Times New Roman"/>
          <w:kern w:val="2"/>
          <w:sz w:val="24"/>
          <w:szCs w:val="24"/>
          <w:lang w:val="en-US" w:eastAsia="zh-CN"/>
        </w:rPr>
        <w:t>Irie</w:t>
      </w:r>
      <w:proofErr w:type="spellEnd"/>
      <w:r w:rsidRPr="00CE2460">
        <w:rPr>
          <w:rFonts w:ascii="Book Antiqua" w:eastAsia="DengXian" w:hAnsi="Book Antiqua" w:cs="Times New Roman"/>
          <w:kern w:val="2"/>
          <w:sz w:val="24"/>
          <w:szCs w:val="24"/>
          <w:lang w:val="en-US" w:eastAsia="zh-CN"/>
        </w:rPr>
        <w:t xml:space="preserve"> H, </w:t>
      </w:r>
      <w:proofErr w:type="spellStart"/>
      <w:r w:rsidRPr="00CE2460">
        <w:rPr>
          <w:rFonts w:ascii="Book Antiqua" w:eastAsia="DengXian" w:hAnsi="Book Antiqua" w:cs="Times New Roman"/>
          <w:kern w:val="2"/>
          <w:sz w:val="24"/>
          <w:szCs w:val="24"/>
          <w:lang w:val="en-US" w:eastAsia="zh-CN"/>
        </w:rPr>
        <w:t>Asayama</w:t>
      </w:r>
      <w:proofErr w:type="spellEnd"/>
      <w:r w:rsidRPr="00CE2460">
        <w:rPr>
          <w:rFonts w:ascii="Book Antiqua" w:eastAsia="DengXian" w:hAnsi="Book Antiqua" w:cs="Times New Roman"/>
          <w:kern w:val="2"/>
          <w:sz w:val="24"/>
          <w:szCs w:val="24"/>
          <w:lang w:val="en-US" w:eastAsia="zh-CN"/>
        </w:rPr>
        <w:t xml:space="preserve"> Y, Tajima T, </w:t>
      </w:r>
      <w:proofErr w:type="spellStart"/>
      <w:r w:rsidRPr="00CE2460">
        <w:rPr>
          <w:rFonts w:ascii="Book Antiqua" w:eastAsia="DengXian" w:hAnsi="Book Antiqua" w:cs="Times New Roman"/>
          <w:kern w:val="2"/>
          <w:sz w:val="24"/>
          <w:szCs w:val="24"/>
          <w:lang w:val="en-US" w:eastAsia="zh-CN"/>
        </w:rPr>
        <w:t>Nishie</w:t>
      </w:r>
      <w:proofErr w:type="spellEnd"/>
      <w:r w:rsidRPr="00CE2460">
        <w:rPr>
          <w:rFonts w:ascii="Book Antiqua" w:eastAsia="DengXian" w:hAnsi="Book Antiqua" w:cs="Times New Roman"/>
          <w:kern w:val="2"/>
          <w:sz w:val="24"/>
          <w:szCs w:val="24"/>
          <w:lang w:val="en-US" w:eastAsia="zh-CN"/>
        </w:rPr>
        <w:t xml:space="preserve"> A, </w:t>
      </w:r>
      <w:proofErr w:type="spellStart"/>
      <w:r w:rsidRPr="00CE2460">
        <w:rPr>
          <w:rFonts w:ascii="Book Antiqua" w:eastAsia="DengXian" w:hAnsi="Book Antiqua" w:cs="Times New Roman"/>
          <w:kern w:val="2"/>
          <w:sz w:val="24"/>
          <w:szCs w:val="24"/>
          <w:lang w:val="en-US" w:eastAsia="zh-CN"/>
        </w:rPr>
        <w:t>Hirakawa</w:t>
      </w:r>
      <w:proofErr w:type="spellEnd"/>
      <w:r w:rsidRPr="00CE2460">
        <w:rPr>
          <w:rFonts w:ascii="Book Antiqua" w:eastAsia="DengXian" w:hAnsi="Book Antiqua" w:cs="Times New Roman"/>
          <w:kern w:val="2"/>
          <w:sz w:val="24"/>
          <w:szCs w:val="24"/>
          <w:lang w:val="en-US" w:eastAsia="zh-CN"/>
        </w:rPr>
        <w:t xml:space="preserve"> M, Ushijima Y, Okamoto D, </w:t>
      </w:r>
      <w:proofErr w:type="spellStart"/>
      <w:r w:rsidRPr="00CE2460">
        <w:rPr>
          <w:rFonts w:ascii="Book Antiqua" w:eastAsia="DengXian" w:hAnsi="Book Antiqua" w:cs="Times New Roman"/>
          <w:kern w:val="2"/>
          <w:sz w:val="24"/>
          <w:szCs w:val="24"/>
          <w:lang w:val="en-US" w:eastAsia="zh-CN"/>
        </w:rPr>
        <w:t>Taketomi</w:t>
      </w:r>
      <w:proofErr w:type="spellEnd"/>
      <w:r w:rsidRPr="00CE2460">
        <w:rPr>
          <w:rFonts w:ascii="Book Antiqua" w:eastAsia="DengXian" w:hAnsi="Book Antiqua" w:cs="Times New Roman"/>
          <w:kern w:val="2"/>
          <w:sz w:val="24"/>
          <w:szCs w:val="24"/>
          <w:lang w:val="en-US" w:eastAsia="zh-CN"/>
        </w:rPr>
        <w:t xml:space="preserve"> A, Honda H. Hepatocellular carcinoma with a </w:t>
      </w:r>
      <w:proofErr w:type="spellStart"/>
      <w:r w:rsidRPr="00CE2460">
        <w:rPr>
          <w:rFonts w:ascii="Book Antiqua" w:eastAsia="DengXian" w:hAnsi="Book Antiqua" w:cs="Times New Roman"/>
          <w:kern w:val="2"/>
          <w:sz w:val="24"/>
          <w:szCs w:val="24"/>
          <w:lang w:val="en-US" w:eastAsia="zh-CN"/>
        </w:rPr>
        <w:t>pseudocapsule</w:t>
      </w:r>
      <w:proofErr w:type="spellEnd"/>
      <w:r w:rsidRPr="00CE2460">
        <w:rPr>
          <w:rFonts w:ascii="Book Antiqua" w:eastAsia="DengXian" w:hAnsi="Book Antiqua" w:cs="Times New Roman"/>
          <w:kern w:val="2"/>
          <w:sz w:val="24"/>
          <w:szCs w:val="24"/>
          <w:lang w:val="en-US" w:eastAsia="zh-CN"/>
        </w:rPr>
        <w:t xml:space="preserve"> on gadolinium-enhanced MR images: correlation with histopathologic findings. </w:t>
      </w:r>
      <w:r w:rsidRPr="00CE2460">
        <w:rPr>
          <w:rFonts w:ascii="Book Antiqua" w:eastAsia="DengXian" w:hAnsi="Book Antiqua" w:cs="Times New Roman"/>
          <w:i/>
          <w:kern w:val="2"/>
          <w:sz w:val="24"/>
          <w:szCs w:val="24"/>
          <w:lang w:val="en-US" w:eastAsia="zh-CN"/>
        </w:rPr>
        <w:t>Radiology</w:t>
      </w:r>
      <w:r w:rsidRPr="00CE2460">
        <w:rPr>
          <w:rFonts w:ascii="Book Antiqua" w:eastAsia="DengXian" w:hAnsi="Book Antiqua" w:cs="Times New Roman"/>
          <w:kern w:val="2"/>
          <w:sz w:val="24"/>
          <w:szCs w:val="24"/>
          <w:lang w:val="en-US" w:eastAsia="zh-CN"/>
        </w:rPr>
        <w:t xml:space="preserve"> 2009; </w:t>
      </w:r>
      <w:r w:rsidRPr="00CE2460">
        <w:rPr>
          <w:rFonts w:ascii="Book Antiqua" w:eastAsia="DengXian" w:hAnsi="Book Antiqua" w:cs="Times New Roman"/>
          <w:b/>
          <w:kern w:val="2"/>
          <w:sz w:val="24"/>
          <w:szCs w:val="24"/>
          <w:lang w:val="en-US" w:eastAsia="zh-CN"/>
        </w:rPr>
        <w:t>250</w:t>
      </w:r>
      <w:r w:rsidRPr="00CE2460">
        <w:rPr>
          <w:rFonts w:ascii="Book Antiqua" w:eastAsia="DengXian" w:hAnsi="Book Antiqua" w:cs="Times New Roman"/>
          <w:kern w:val="2"/>
          <w:sz w:val="24"/>
          <w:szCs w:val="24"/>
          <w:lang w:val="en-US" w:eastAsia="zh-CN"/>
        </w:rPr>
        <w:t>: 435-443 [PMID: 19095782 DOI: 10.1148/radiol.2501071702]</w:t>
      </w:r>
    </w:p>
    <w:p w14:paraId="03540E49"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20 </w:t>
      </w:r>
      <w:r w:rsidRPr="00CE2460">
        <w:rPr>
          <w:rFonts w:ascii="Book Antiqua" w:eastAsia="DengXian" w:hAnsi="Book Antiqua" w:cs="Times New Roman"/>
          <w:b/>
          <w:kern w:val="2"/>
          <w:sz w:val="24"/>
          <w:szCs w:val="24"/>
          <w:lang w:val="en-US" w:eastAsia="zh-CN"/>
        </w:rPr>
        <w:t>Higuchi T</w:t>
      </w:r>
      <w:r w:rsidRPr="00CE2460">
        <w:rPr>
          <w:rFonts w:ascii="Book Antiqua" w:eastAsia="DengXian" w:hAnsi="Book Antiqua" w:cs="Times New Roman"/>
          <w:kern w:val="2"/>
          <w:sz w:val="24"/>
          <w:szCs w:val="24"/>
          <w:lang w:val="en-US" w:eastAsia="zh-CN"/>
        </w:rPr>
        <w:t xml:space="preserve">, Kikuchi M, Okazaki M. Hepatocellular carcinoma after transcatheter hepatic arterial embolization. A histopathologic study of 84 resected cases. </w:t>
      </w:r>
      <w:r w:rsidRPr="00CE2460">
        <w:rPr>
          <w:rFonts w:ascii="Book Antiqua" w:eastAsia="DengXian" w:hAnsi="Book Antiqua" w:cs="Times New Roman"/>
          <w:i/>
          <w:kern w:val="2"/>
          <w:sz w:val="24"/>
          <w:szCs w:val="24"/>
          <w:lang w:val="en-US" w:eastAsia="zh-CN"/>
        </w:rPr>
        <w:t>Cancer</w:t>
      </w:r>
      <w:r w:rsidRPr="00CE2460">
        <w:rPr>
          <w:rFonts w:ascii="Book Antiqua" w:eastAsia="DengXian" w:hAnsi="Book Antiqua" w:cs="Times New Roman"/>
          <w:kern w:val="2"/>
          <w:sz w:val="24"/>
          <w:szCs w:val="24"/>
          <w:lang w:val="en-US" w:eastAsia="zh-CN"/>
        </w:rPr>
        <w:t xml:space="preserve"> 1994; </w:t>
      </w:r>
      <w:r w:rsidRPr="00CE2460">
        <w:rPr>
          <w:rFonts w:ascii="Book Antiqua" w:eastAsia="DengXian" w:hAnsi="Book Antiqua" w:cs="Times New Roman"/>
          <w:b/>
          <w:kern w:val="2"/>
          <w:sz w:val="24"/>
          <w:szCs w:val="24"/>
          <w:lang w:val="en-US" w:eastAsia="zh-CN"/>
        </w:rPr>
        <w:t>73</w:t>
      </w:r>
      <w:r w:rsidRPr="00CE2460">
        <w:rPr>
          <w:rFonts w:ascii="Book Antiqua" w:eastAsia="DengXian" w:hAnsi="Book Antiqua" w:cs="Times New Roman"/>
          <w:kern w:val="2"/>
          <w:sz w:val="24"/>
          <w:szCs w:val="24"/>
          <w:lang w:val="en-US" w:eastAsia="zh-CN"/>
        </w:rPr>
        <w:t>: 2259-2267 [PMID: 7513245 DOI: 10.1002/1097-0142(19940501)73:9&lt;</w:t>
      </w:r>
      <w:proofErr w:type="gramStart"/>
      <w:r w:rsidRPr="00CE2460">
        <w:rPr>
          <w:rFonts w:ascii="Book Antiqua" w:eastAsia="DengXian" w:hAnsi="Book Antiqua" w:cs="Times New Roman"/>
          <w:kern w:val="2"/>
          <w:sz w:val="24"/>
          <w:szCs w:val="24"/>
          <w:lang w:val="en-US" w:eastAsia="zh-CN"/>
        </w:rPr>
        <w:t>2259::</w:t>
      </w:r>
      <w:proofErr w:type="gramEnd"/>
      <w:r w:rsidRPr="00CE2460">
        <w:rPr>
          <w:rFonts w:ascii="Book Antiqua" w:eastAsia="DengXian" w:hAnsi="Book Antiqua" w:cs="Times New Roman"/>
          <w:kern w:val="2"/>
          <w:sz w:val="24"/>
          <w:szCs w:val="24"/>
          <w:lang w:val="en-US" w:eastAsia="zh-CN"/>
        </w:rPr>
        <w:t>aid-cncr2820730905&gt;3.0.co;2-p]</w:t>
      </w:r>
    </w:p>
    <w:p w14:paraId="4AB4BFC4"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21 </w:t>
      </w:r>
      <w:proofErr w:type="spellStart"/>
      <w:r w:rsidRPr="00CE2460">
        <w:rPr>
          <w:rFonts w:ascii="Book Antiqua" w:eastAsia="DengXian" w:hAnsi="Book Antiqua" w:cs="Times New Roman"/>
          <w:b/>
          <w:kern w:val="2"/>
          <w:sz w:val="24"/>
          <w:szCs w:val="24"/>
          <w:lang w:val="en-US" w:eastAsia="zh-CN"/>
        </w:rPr>
        <w:t>Ishizaki</w:t>
      </w:r>
      <w:proofErr w:type="spellEnd"/>
      <w:r w:rsidRPr="00CE2460">
        <w:rPr>
          <w:rFonts w:ascii="Book Antiqua" w:eastAsia="DengXian" w:hAnsi="Book Antiqua" w:cs="Times New Roman"/>
          <w:b/>
          <w:kern w:val="2"/>
          <w:sz w:val="24"/>
          <w:szCs w:val="24"/>
          <w:lang w:val="en-US" w:eastAsia="zh-CN"/>
        </w:rPr>
        <w:t xml:space="preserve"> M</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Ashida</w:t>
      </w:r>
      <w:proofErr w:type="spellEnd"/>
      <w:r w:rsidRPr="00CE2460">
        <w:rPr>
          <w:rFonts w:ascii="Book Antiqua" w:eastAsia="DengXian" w:hAnsi="Book Antiqua" w:cs="Times New Roman"/>
          <w:kern w:val="2"/>
          <w:sz w:val="24"/>
          <w:szCs w:val="24"/>
          <w:lang w:val="en-US" w:eastAsia="zh-CN"/>
        </w:rPr>
        <w:t xml:space="preserve"> K, Higashi T, </w:t>
      </w:r>
      <w:proofErr w:type="spellStart"/>
      <w:r w:rsidRPr="00CE2460">
        <w:rPr>
          <w:rFonts w:ascii="Book Antiqua" w:eastAsia="DengXian" w:hAnsi="Book Antiqua" w:cs="Times New Roman"/>
          <w:kern w:val="2"/>
          <w:sz w:val="24"/>
          <w:szCs w:val="24"/>
          <w:lang w:val="en-US" w:eastAsia="zh-CN"/>
        </w:rPr>
        <w:t>Nakatsukasa</w:t>
      </w:r>
      <w:proofErr w:type="spellEnd"/>
      <w:r w:rsidRPr="00CE2460">
        <w:rPr>
          <w:rFonts w:ascii="Book Antiqua" w:eastAsia="DengXian" w:hAnsi="Book Antiqua" w:cs="Times New Roman"/>
          <w:kern w:val="2"/>
          <w:sz w:val="24"/>
          <w:szCs w:val="24"/>
          <w:lang w:val="en-US" w:eastAsia="zh-CN"/>
        </w:rPr>
        <w:t xml:space="preserve"> H, </w:t>
      </w:r>
      <w:proofErr w:type="spellStart"/>
      <w:r w:rsidRPr="00CE2460">
        <w:rPr>
          <w:rFonts w:ascii="Book Antiqua" w:eastAsia="DengXian" w:hAnsi="Book Antiqua" w:cs="Times New Roman"/>
          <w:kern w:val="2"/>
          <w:sz w:val="24"/>
          <w:szCs w:val="24"/>
          <w:lang w:val="en-US" w:eastAsia="zh-CN"/>
        </w:rPr>
        <w:t>Kaneyoshi</w:t>
      </w:r>
      <w:proofErr w:type="spellEnd"/>
      <w:r w:rsidRPr="00CE2460">
        <w:rPr>
          <w:rFonts w:ascii="Book Antiqua" w:eastAsia="DengXian" w:hAnsi="Book Antiqua" w:cs="Times New Roman"/>
          <w:kern w:val="2"/>
          <w:sz w:val="24"/>
          <w:szCs w:val="24"/>
          <w:lang w:val="en-US" w:eastAsia="zh-CN"/>
        </w:rPr>
        <w:t xml:space="preserve"> T, Fujiwara K, </w:t>
      </w:r>
      <w:proofErr w:type="spellStart"/>
      <w:r w:rsidRPr="00CE2460">
        <w:rPr>
          <w:rFonts w:ascii="Book Antiqua" w:eastAsia="DengXian" w:hAnsi="Book Antiqua" w:cs="Times New Roman"/>
          <w:kern w:val="2"/>
          <w:sz w:val="24"/>
          <w:szCs w:val="24"/>
          <w:lang w:val="en-US" w:eastAsia="zh-CN"/>
        </w:rPr>
        <w:t>Nouso</w:t>
      </w:r>
      <w:proofErr w:type="spellEnd"/>
      <w:r w:rsidRPr="00CE2460">
        <w:rPr>
          <w:rFonts w:ascii="Book Antiqua" w:eastAsia="DengXian" w:hAnsi="Book Antiqua" w:cs="Times New Roman"/>
          <w:kern w:val="2"/>
          <w:sz w:val="24"/>
          <w:szCs w:val="24"/>
          <w:lang w:val="en-US" w:eastAsia="zh-CN"/>
        </w:rPr>
        <w:t xml:space="preserve"> K, Kobayashi Y, </w:t>
      </w:r>
      <w:proofErr w:type="spellStart"/>
      <w:r w:rsidRPr="00CE2460">
        <w:rPr>
          <w:rFonts w:ascii="Book Antiqua" w:eastAsia="DengXian" w:hAnsi="Book Antiqua" w:cs="Times New Roman"/>
          <w:kern w:val="2"/>
          <w:sz w:val="24"/>
          <w:szCs w:val="24"/>
          <w:lang w:val="en-US" w:eastAsia="zh-CN"/>
        </w:rPr>
        <w:t>Uemura</w:t>
      </w:r>
      <w:proofErr w:type="spellEnd"/>
      <w:r w:rsidRPr="00CE2460">
        <w:rPr>
          <w:rFonts w:ascii="Book Antiqua" w:eastAsia="DengXian" w:hAnsi="Book Antiqua" w:cs="Times New Roman"/>
          <w:kern w:val="2"/>
          <w:sz w:val="24"/>
          <w:szCs w:val="24"/>
          <w:lang w:val="en-US" w:eastAsia="zh-CN"/>
        </w:rPr>
        <w:t xml:space="preserve"> M, Nakamura S, Tsuji T. The formation of capsule and septum in human hepatocellular carcinoma. </w:t>
      </w:r>
      <w:proofErr w:type="spellStart"/>
      <w:r w:rsidRPr="00CE2460">
        <w:rPr>
          <w:rFonts w:ascii="Book Antiqua" w:eastAsia="DengXian" w:hAnsi="Book Antiqua" w:cs="Times New Roman"/>
          <w:i/>
          <w:kern w:val="2"/>
          <w:sz w:val="24"/>
          <w:szCs w:val="24"/>
          <w:lang w:val="en-US" w:eastAsia="zh-CN"/>
        </w:rPr>
        <w:t>Virchows</w:t>
      </w:r>
      <w:proofErr w:type="spellEnd"/>
      <w:r w:rsidRPr="00CE2460">
        <w:rPr>
          <w:rFonts w:ascii="Book Antiqua" w:eastAsia="DengXian" w:hAnsi="Book Antiqua" w:cs="Times New Roman"/>
          <w:i/>
          <w:kern w:val="2"/>
          <w:sz w:val="24"/>
          <w:szCs w:val="24"/>
          <w:lang w:val="en-US" w:eastAsia="zh-CN"/>
        </w:rPr>
        <w:t xml:space="preserve"> Arch</w:t>
      </w:r>
      <w:r w:rsidRPr="00CE2460">
        <w:rPr>
          <w:rFonts w:ascii="Book Antiqua" w:eastAsia="DengXian" w:hAnsi="Book Antiqua" w:cs="Times New Roman"/>
          <w:kern w:val="2"/>
          <w:sz w:val="24"/>
          <w:szCs w:val="24"/>
          <w:lang w:val="en-US" w:eastAsia="zh-CN"/>
        </w:rPr>
        <w:t xml:space="preserve"> 2001; </w:t>
      </w:r>
      <w:r w:rsidRPr="00CE2460">
        <w:rPr>
          <w:rFonts w:ascii="Book Antiqua" w:eastAsia="DengXian" w:hAnsi="Book Antiqua" w:cs="Times New Roman"/>
          <w:b/>
          <w:kern w:val="2"/>
          <w:sz w:val="24"/>
          <w:szCs w:val="24"/>
          <w:lang w:val="en-US" w:eastAsia="zh-CN"/>
        </w:rPr>
        <w:t>438</w:t>
      </w:r>
      <w:r w:rsidRPr="00CE2460">
        <w:rPr>
          <w:rFonts w:ascii="Book Antiqua" w:eastAsia="DengXian" w:hAnsi="Book Antiqua" w:cs="Times New Roman"/>
          <w:kern w:val="2"/>
          <w:sz w:val="24"/>
          <w:szCs w:val="24"/>
          <w:lang w:val="en-US" w:eastAsia="zh-CN"/>
        </w:rPr>
        <w:t>: 574-580 [PMID: 11469689 DOI: 10.1007/s004280000391]</w:t>
      </w:r>
    </w:p>
    <w:p w14:paraId="132D935B" w14:textId="77777777"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22 </w:t>
      </w:r>
      <w:proofErr w:type="spellStart"/>
      <w:r w:rsidRPr="00CE2460">
        <w:rPr>
          <w:rFonts w:ascii="Book Antiqua" w:eastAsia="DengXian" w:hAnsi="Book Antiqua" w:cs="Times New Roman"/>
          <w:b/>
          <w:kern w:val="2"/>
          <w:sz w:val="24"/>
          <w:szCs w:val="24"/>
          <w:lang w:val="en-US" w:eastAsia="zh-CN"/>
        </w:rPr>
        <w:t>Odisio</w:t>
      </w:r>
      <w:proofErr w:type="spellEnd"/>
      <w:r w:rsidRPr="00CE2460">
        <w:rPr>
          <w:rFonts w:ascii="Book Antiqua" w:eastAsia="DengXian" w:hAnsi="Book Antiqua" w:cs="Times New Roman"/>
          <w:b/>
          <w:kern w:val="2"/>
          <w:sz w:val="24"/>
          <w:szCs w:val="24"/>
          <w:lang w:val="en-US" w:eastAsia="zh-CN"/>
        </w:rPr>
        <w:t xml:space="preserve"> BC</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Galastri</w:t>
      </w:r>
      <w:proofErr w:type="spellEnd"/>
      <w:r w:rsidRPr="00CE2460">
        <w:rPr>
          <w:rFonts w:ascii="Book Antiqua" w:eastAsia="DengXian" w:hAnsi="Book Antiqua" w:cs="Times New Roman"/>
          <w:kern w:val="2"/>
          <w:sz w:val="24"/>
          <w:szCs w:val="24"/>
          <w:lang w:val="en-US" w:eastAsia="zh-CN"/>
        </w:rPr>
        <w:t xml:space="preserve"> F, </w:t>
      </w:r>
      <w:proofErr w:type="spellStart"/>
      <w:r w:rsidRPr="00CE2460">
        <w:rPr>
          <w:rFonts w:ascii="Book Antiqua" w:eastAsia="DengXian" w:hAnsi="Book Antiqua" w:cs="Times New Roman"/>
          <w:kern w:val="2"/>
          <w:sz w:val="24"/>
          <w:szCs w:val="24"/>
          <w:lang w:val="en-US" w:eastAsia="zh-CN"/>
        </w:rPr>
        <w:t>Avritscher</w:t>
      </w:r>
      <w:proofErr w:type="spellEnd"/>
      <w:r w:rsidRPr="00CE2460">
        <w:rPr>
          <w:rFonts w:ascii="Book Antiqua" w:eastAsia="DengXian" w:hAnsi="Book Antiqua" w:cs="Times New Roman"/>
          <w:kern w:val="2"/>
          <w:sz w:val="24"/>
          <w:szCs w:val="24"/>
          <w:lang w:val="en-US" w:eastAsia="zh-CN"/>
        </w:rPr>
        <w:t xml:space="preserve"> R, Afonso BB, </w:t>
      </w:r>
      <w:proofErr w:type="spellStart"/>
      <w:r w:rsidRPr="00CE2460">
        <w:rPr>
          <w:rFonts w:ascii="Book Antiqua" w:eastAsia="DengXian" w:hAnsi="Book Antiqua" w:cs="Times New Roman"/>
          <w:kern w:val="2"/>
          <w:sz w:val="24"/>
          <w:szCs w:val="24"/>
          <w:lang w:val="en-US" w:eastAsia="zh-CN"/>
        </w:rPr>
        <w:t>Segatelli</w:t>
      </w:r>
      <w:proofErr w:type="spellEnd"/>
      <w:r w:rsidRPr="00CE2460">
        <w:rPr>
          <w:rFonts w:ascii="Book Antiqua" w:eastAsia="DengXian" w:hAnsi="Book Antiqua" w:cs="Times New Roman"/>
          <w:kern w:val="2"/>
          <w:sz w:val="24"/>
          <w:szCs w:val="24"/>
          <w:lang w:val="en-US" w:eastAsia="zh-CN"/>
        </w:rPr>
        <w:t xml:space="preserve"> V, </w:t>
      </w:r>
      <w:proofErr w:type="spellStart"/>
      <w:r w:rsidRPr="00CE2460">
        <w:rPr>
          <w:rFonts w:ascii="Book Antiqua" w:eastAsia="DengXian" w:hAnsi="Book Antiqua" w:cs="Times New Roman"/>
          <w:kern w:val="2"/>
          <w:sz w:val="24"/>
          <w:szCs w:val="24"/>
          <w:lang w:val="en-US" w:eastAsia="zh-CN"/>
        </w:rPr>
        <w:t>Felga</w:t>
      </w:r>
      <w:proofErr w:type="spellEnd"/>
      <w:r w:rsidRPr="00CE2460">
        <w:rPr>
          <w:rFonts w:ascii="Book Antiqua" w:eastAsia="DengXian" w:hAnsi="Book Antiqua" w:cs="Times New Roman"/>
          <w:kern w:val="2"/>
          <w:sz w:val="24"/>
          <w:szCs w:val="24"/>
          <w:lang w:val="en-US" w:eastAsia="zh-CN"/>
        </w:rPr>
        <w:t xml:space="preserve"> GE, </w:t>
      </w:r>
      <w:proofErr w:type="spellStart"/>
      <w:r w:rsidRPr="00CE2460">
        <w:rPr>
          <w:rFonts w:ascii="Book Antiqua" w:eastAsia="DengXian" w:hAnsi="Book Antiqua" w:cs="Times New Roman"/>
          <w:kern w:val="2"/>
          <w:sz w:val="24"/>
          <w:szCs w:val="24"/>
          <w:lang w:val="en-US" w:eastAsia="zh-CN"/>
        </w:rPr>
        <w:t>Salvalaggio</w:t>
      </w:r>
      <w:proofErr w:type="spellEnd"/>
      <w:r w:rsidRPr="00CE2460">
        <w:rPr>
          <w:rFonts w:ascii="Book Antiqua" w:eastAsia="DengXian" w:hAnsi="Book Antiqua" w:cs="Times New Roman"/>
          <w:kern w:val="2"/>
          <w:sz w:val="24"/>
          <w:szCs w:val="24"/>
          <w:lang w:val="en-US" w:eastAsia="zh-CN"/>
        </w:rPr>
        <w:t xml:space="preserve"> PR, Ensor J, Wallace MJ, Nasser F. Hepatocellular carcinomas within the Milan criteria: predictors of histologic necrosis after drug-eluting beads </w:t>
      </w:r>
      <w:proofErr w:type="spellStart"/>
      <w:r w:rsidRPr="00CE2460">
        <w:rPr>
          <w:rFonts w:ascii="Book Antiqua" w:eastAsia="DengXian" w:hAnsi="Book Antiqua" w:cs="Times New Roman"/>
          <w:kern w:val="2"/>
          <w:sz w:val="24"/>
          <w:szCs w:val="24"/>
          <w:lang w:val="en-US" w:eastAsia="zh-CN"/>
        </w:rPr>
        <w:t>transarterial</w:t>
      </w:r>
      <w:proofErr w:type="spellEnd"/>
      <w:r w:rsidRPr="00CE2460">
        <w:rPr>
          <w:rFonts w:ascii="Book Antiqua" w:eastAsia="DengXian" w:hAnsi="Book Antiqua" w:cs="Times New Roman"/>
          <w:kern w:val="2"/>
          <w:sz w:val="24"/>
          <w:szCs w:val="24"/>
          <w:lang w:val="en-US" w:eastAsia="zh-CN"/>
        </w:rPr>
        <w:t xml:space="preserve"> chemoembolization. </w:t>
      </w:r>
      <w:r w:rsidRPr="00CE2460">
        <w:rPr>
          <w:rFonts w:ascii="Book Antiqua" w:eastAsia="DengXian" w:hAnsi="Book Antiqua" w:cs="Times New Roman"/>
          <w:i/>
          <w:kern w:val="2"/>
          <w:sz w:val="24"/>
          <w:szCs w:val="24"/>
          <w:lang w:val="en-US" w:eastAsia="zh-CN"/>
        </w:rPr>
        <w:t xml:space="preserve">Cardiovasc </w:t>
      </w:r>
      <w:proofErr w:type="spellStart"/>
      <w:r w:rsidRPr="00CE2460">
        <w:rPr>
          <w:rFonts w:ascii="Book Antiqua" w:eastAsia="DengXian" w:hAnsi="Book Antiqua" w:cs="Times New Roman"/>
          <w:i/>
          <w:kern w:val="2"/>
          <w:sz w:val="24"/>
          <w:szCs w:val="24"/>
          <w:lang w:val="en-US" w:eastAsia="zh-CN"/>
        </w:rPr>
        <w:t>Intervent</w:t>
      </w:r>
      <w:proofErr w:type="spellEnd"/>
      <w:r w:rsidRPr="00CE2460">
        <w:rPr>
          <w:rFonts w:ascii="Book Antiqua" w:eastAsia="DengXian" w:hAnsi="Book Antiqua" w:cs="Times New Roman"/>
          <w:i/>
          <w:kern w:val="2"/>
          <w:sz w:val="24"/>
          <w:szCs w:val="24"/>
          <w:lang w:val="en-US" w:eastAsia="zh-CN"/>
        </w:rPr>
        <w:t xml:space="preserve"> </w:t>
      </w:r>
      <w:proofErr w:type="spellStart"/>
      <w:r w:rsidRPr="00CE2460">
        <w:rPr>
          <w:rFonts w:ascii="Book Antiqua" w:eastAsia="DengXian" w:hAnsi="Book Antiqua" w:cs="Times New Roman"/>
          <w:i/>
          <w:kern w:val="2"/>
          <w:sz w:val="24"/>
          <w:szCs w:val="24"/>
          <w:lang w:val="en-US" w:eastAsia="zh-CN"/>
        </w:rPr>
        <w:t>Radiol</w:t>
      </w:r>
      <w:proofErr w:type="spellEnd"/>
      <w:r w:rsidRPr="00CE2460">
        <w:rPr>
          <w:rFonts w:ascii="Book Antiqua" w:eastAsia="DengXian" w:hAnsi="Book Antiqua" w:cs="Times New Roman"/>
          <w:kern w:val="2"/>
          <w:sz w:val="24"/>
          <w:szCs w:val="24"/>
          <w:lang w:val="en-US" w:eastAsia="zh-CN"/>
        </w:rPr>
        <w:t xml:space="preserve"> 2014; </w:t>
      </w:r>
      <w:r w:rsidRPr="00CE2460">
        <w:rPr>
          <w:rFonts w:ascii="Book Antiqua" w:eastAsia="DengXian" w:hAnsi="Book Antiqua" w:cs="Times New Roman"/>
          <w:b/>
          <w:kern w:val="2"/>
          <w:sz w:val="24"/>
          <w:szCs w:val="24"/>
          <w:lang w:val="en-US" w:eastAsia="zh-CN"/>
        </w:rPr>
        <w:t>37</w:t>
      </w:r>
      <w:r w:rsidRPr="00CE2460">
        <w:rPr>
          <w:rFonts w:ascii="Book Antiqua" w:eastAsia="DengXian" w:hAnsi="Book Antiqua" w:cs="Times New Roman"/>
          <w:kern w:val="2"/>
          <w:sz w:val="24"/>
          <w:szCs w:val="24"/>
          <w:lang w:val="en-US" w:eastAsia="zh-CN"/>
        </w:rPr>
        <w:t>: 1018-1026 [PMID: 24149832 DOI: 10.1007/s00270-013-0759-z]</w:t>
      </w:r>
    </w:p>
    <w:p w14:paraId="567AC9AC" w14:textId="24DBB820" w:rsidR="00785253" w:rsidRPr="00CE2460" w:rsidRDefault="00785253" w:rsidP="00CE2460">
      <w:pPr>
        <w:widowControl w:val="0"/>
        <w:spacing w:after="0" w:line="360" w:lineRule="auto"/>
        <w:jc w:val="both"/>
        <w:rPr>
          <w:rFonts w:ascii="Book Antiqua" w:eastAsia="DengXian" w:hAnsi="Book Antiqua" w:cs="Times New Roman"/>
          <w:kern w:val="2"/>
          <w:sz w:val="24"/>
          <w:szCs w:val="24"/>
          <w:lang w:val="en-US" w:eastAsia="zh-CN"/>
        </w:rPr>
      </w:pPr>
      <w:r w:rsidRPr="00CE2460">
        <w:rPr>
          <w:rFonts w:ascii="Book Antiqua" w:eastAsia="DengXian" w:hAnsi="Book Antiqua" w:cs="Times New Roman"/>
          <w:kern w:val="2"/>
          <w:sz w:val="24"/>
          <w:szCs w:val="24"/>
          <w:lang w:val="en-US" w:eastAsia="zh-CN"/>
        </w:rPr>
        <w:t xml:space="preserve">23 </w:t>
      </w:r>
      <w:proofErr w:type="spellStart"/>
      <w:r w:rsidRPr="00CE2460">
        <w:rPr>
          <w:rFonts w:ascii="Book Antiqua" w:eastAsia="DengXian" w:hAnsi="Book Antiqua" w:cs="Times New Roman"/>
          <w:b/>
          <w:kern w:val="2"/>
          <w:sz w:val="24"/>
          <w:szCs w:val="24"/>
          <w:lang w:val="en-US" w:eastAsia="zh-CN"/>
        </w:rPr>
        <w:t>Vesselle</w:t>
      </w:r>
      <w:proofErr w:type="spellEnd"/>
      <w:r w:rsidRPr="00CE2460">
        <w:rPr>
          <w:rFonts w:ascii="Book Antiqua" w:eastAsia="DengXian" w:hAnsi="Book Antiqua" w:cs="Times New Roman"/>
          <w:b/>
          <w:kern w:val="2"/>
          <w:sz w:val="24"/>
          <w:szCs w:val="24"/>
          <w:lang w:val="en-US" w:eastAsia="zh-CN"/>
        </w:rPr>
        <w:t xml:space="preserve"> G</w:t>
      </w:r>
      <w:r w:rsidRPr="00CE2460">
        <w:rPr>
          <w:rFonts w:ascii="Book Antiqua" w:eastAsia="DengXian" w:hAnsi="Book Antiqua" w:cs="Times New Roman"/>
          <w:kern w:val="2"/>
          <w:sz w:val="24"/>
          <w:szCs w:val="24"/>
          <w:lang w:val="en-US" w:eastAsia="zh-CN"/>
        </w:rPr>
        <w:t xml:space="preserve">, </w:t>
      </w:r>
      <w:proofErr w:type="spellStart"/>
      <w:r w:rsidRPr="00CE2460">
        <w:rPr>
          <w:rFonts w:ascii="Book Antiqua" w:eastAsia="DengXian" w:hAnsi="Book Antiqua" w:cs="Times New Roman"/>
          <w:kern w:val="2"/>
          <w:sz w:val="24"/>
          <w:szCs w:val="24"/>
          <w:lang w:val="en-US" w:eastAsia="zh-CN"/>
        </w:rPr>
        <w:t>Quirier-Leleu</w:t>
      </w:r>
      <w:proofErr w:type="spellEnd"/>
      <w:r w:rsidRPr="00CE2460">
        <w:rPr>
          <w:rFonts w:ascii="Book Antiqua" w:eastAsia="DengXian" w:hAnsi="Book Antiqua" w:cs="Times New Roman"/>
          <w:kern w:val="2"/>
          <w:sz w:val="24"/>
          <w:szCs w:val="24"/>
          <w:lang w:val="en-US" w:eastAsia="zh-CN"/>
        </w:rPr>
        <w:t xml:space="preserve"> C, Velasco S, Charier F, </w:t>
      </w:r>
      <w:proofErr w:type="spellStart"/>
      <w:r w:rsidRPr="00CE2460">
        <w:rPr>
          <w:rFonts w:ascii="Book Antiqua" w:eastAsia="DengXian" w:hAnsi="Book Antiqua" w:cs="Times New Roman"/>
          <w:kern w:val="2"/>
          <w:sz w:val="24"/>
          <w:szCs w:val="24"/>
          <w:lang w:val="en-US" w:eastAsia="zh-CN"/>
        </w:rPr>
        <w:t>Silvain</w:t>
      </w:r>
      <w:proofErr w:type="spellEnd"/>
      <w:r w:rsidRPr="00CE2460">
        <w:rPr>
          <w:rFonts w:ascii="Book Antiqua" w:eastAsia="DengXian" w:hAnsi="Book Antiqua" w:cs="Times New Roman"/>
          <w:kern w:val="2"/>
          <w:sz w:val="24"/>
          <w:szCs w:val="24"/>
          <w:lang w:val="en-US" w:eastAsia="zh-CN"/>
        </w:rPr>
        <w:t xml:space="preserve"> C, </w:t>
      </w:r>
      <w:proofErr w:type="spellStart"/>
      <w:r w:rsidRPr="00CE2460">
        <w:rPr>
          <w:rFonts w:ascii="Book Antiqua" w:eastAsia="DengXian" w:hAnsi="Book Antiqua" w:cs="Times New Roman"/>
          <w:kern w:val="2"/>
          <w:sz w:val="24"/>
          <w:szCs w:val="24"/>
          <w:lang w:val="en-US" w:eastAsia="zh-CN"/>
        </w:rPr>
        <w:t>Boucebci</w:t>
      </w:r>
      <w:proofErr w:type="spellEnd"/>
      <w:r w:rsidRPr="00CE2460">
        <w:rPr>
          <w:rFonts w:ascii="Book Antiqua" w:eastAsia="DengXian" w:hAnsi="Book Antiqua" w:cs="Times New Roman"/>
          <w:kern w:val="2"/>
          <w:sz w:val="24"/>
          <w:szCs w:val="24"/>
          <w:lang w:val="en-US" w:eastAsia="zh-CN"/>
        </w:rPr>
        <w:t xml:space="preserve"> S, </w:t>
      </w:r>
      <w:proofErr w:type="spellStart"/>
      <w:r w:rsidRPr="00CE2460">
        <w:rPr>
          <w:rFonts w:ascii="Book Antiqua" w:eastAsia="DengXian" w:hAnsi="Book Antiqua" w:cs="Times New Roman"/>
          <w:kern w:val="2"/>
          <w:sz w:val="24"/>
          <w:szCs w:val="24"/>
          <w:lang w:val="en-US" w:eastAsia="zh-CN"/>
        </w:rPr>
        <w:t>Ingrand</w:t>
      </w:r>
      <w:proofErr w:type="spellEnd"/>
      <w:r w:rsidRPr="00CE2460">
        <w:rPr>
          <w:rFonts w:ascii="Book Antiqua" w:eastAsia="DengXian" w:hAnsi="Book Antiqua" w:cs="Times New Roman"/>
          <w:kern w:val="2"/>
          <w:sz w:val="24"/>
          <w:szCs w:val="24"/>
          <w:lang w:val="en-US" w:eastAsia="zh-CN"/>
        </w:rPr>
        <w:t xml:space="preserve"> P, </w:t>
      </w:r>
      <w:proofErr w:type="spellStart"/>
      <w:r w:rsidRPr="00CE2460">
        <w:rPr>
          <w:rFonts w:ascii="Book Antiqua" w:eastAsia="DengXian" w:hAnsi="Book Antiqua" w:cs="Times New Roman"/>
          <w:kern w:val="2"/>
          <w:sz w:val="24"/>
          <w:szCs w:val="24"/>
          <w:lang w:val="en-US" w:eastAsia="zh-CN"/>
        </w:rPr>
        <w:t>Tasu</w:t>
      </w:r>
      <w:proofErr w:type="spellEnd"/>
      <w:r w:rsidRPr="00CE2460">
        <w:rPr>
          <w:rFonts w:ascii="Book Antiqua" w:eastAsia="DengXian" w:hAnsi="Book Antiqua" w:cs="Times New Roman"/>
          <w:kern w:val="2"/>
          <w:sz w:val="24"/>
          <w:szCs w:val="24"/>
          <w:lang w:val="en-US" w:eastAsia="zh-CN"/>
        </w:rPr>
        <w:t xml:space="preserve"> JP. Predictive factors for complete response of chemoembolization with drug-eluting beads (DEB-TACE) for hepatocellular carcinoma. </w:t>
      </w:r>
      <w:r w:rsidRPr="00CE2460">
        <w:rPr>
          <w:rFonts w:ascii="Book Antiqua" w:eastAsia="DengXian" w:hAnsi="Book Antiqua" w:cs="Times New Roman"/>
          <w:i/>
          <w:kern w:val="2"/>
          <w:sz w:val="24"/>
          <w:szCs w:val="24"/>
          <w:lang w:val="en-US" w:eastAsia="zh-CN"/>
        </w:rPr>
        <w:t xml:space="preserve">Eur </w:t>
      </w:r>
      <w:proofErr w:type="spellStart"/>
      <w:r w:rsidRPr="00CE2460">
        <w:rPr>
          <w:rFonts w:ascii="Book Antiqua" w:eastAsia="DengXian" w:hAnsi="Book Antiqua" w:cs="Times New Roman"/>
          <w:i/>
          <w:kern w:val="2"/>
          <w:sz w:val="24"/>
          <w:szCs w:val="24"/>
          <w:lang w:val="en-US" w:eastAsia="zh-CN"/>
        </w:rPr>
        <w:t>Radiol</w:t>
      </w:r>
      <w:proofErr w:type="spellEnd"/>
      <w:r w:rsidRPr="00CE2460">
        <w:rPr>
          <w:rFonts w:ascii="Book Antiqua" w:eastAsia="DengXian" w:hAnsi="Book Antiqua" w:cs="Times New Roman"/>
          <w:kern w:val="2"/>
          <w:sz w:val="24"/>
          <w:szCs w:val="24"/>
          <w:lang w:val="en-US" w:eastAsia="zh-CN"/>
        </w:rPr>
        <w:t xml:space="preserve"> 2016; </w:t>
      </w:r>
      <w:r w:rsidRPr="00CE2460">
        <w:rPr>
          <w:rFonts w:ascii="Book Antiqua" w:eastAsia="DengXian" w:hAnsi="Book Antiqua" w:cs="Times New Roman"/>
          <w:b/>
          <w:kern w:val="2"/>
          <w:sz w:val="24"/>
          <w:szCs w:val="24"/>
          <w:lang w:val="en-US" w:eastAsia="zh-CN"/>
        </w:rPr>
        <w:t>26</w:t>
      </w:r>
      <w:r w:rsidRPr="00CE2460">
        <w:rPr>
          <w:rFonts w:ascii="Book Antiqua" w:eastAsia="DengXian" w:hAnsi="Book Antiqua" w:cs="Times New Roman"/>
          <w:kern w:val="2"/>
          <w:sz w:val="24"/>
          <w:szCs w:val="24"/>
          <w:lang w:val="en-US" w:eastAsia="zh-CN"/>
        </w:rPr>
        <w:t>: 1640-1648 [PMID: 26455721 DOI: 10.1007/s00330-015-3982-y]</w:t>
      </w:r>
    </w:p>
    <w:p w14:paraId="71C84AA2" w14:textId="5693F1B1" w:rsidR="00785253" w:rsidRPr="00CE2460" w:rsidRDefault="00785253" w:rsidP="00CE2460">
      <w:pPr>
        <w:suppressAutoHyphens/>
        <w:spacing w:after="0" w:line="360" w:lineRule="auto"/>
        <w:jc w:val="right"/>
        <w:rPr>
          <w:rFonts w:ascii="Book Antiqua" w:hAnsi="Book Antiqua" w:cs="Mangal"/>
          <w:b/>
          <w:bCs/>
          <w:sz w:val="24"/>
          <w:szCs w:val="24"/>
          <w:lang w:val="it-IT" w:bidi="hi-IN"/>
        </w:rPr>
      </w:pPr>
      <w:bookmarkStart w:id="157" w:name="OLE_LINK502"/>
      <w:bookmarkStart w:id="158" w:name="OLE_LINK480"/>
      <w:bookmarkStart w:id="159" w:name="OLE_LINK2090"/>
      <w:bookmarkStart w:id="160" w:name="OLE_LINK2200"/>
      <w:bookmarkStart w:id="161" w:name="OLE_LINK2199"/>
      <w:bookmarkStart w:id="162" w:name="OLE_LINK2198"/>
      <w:bookmarkStart w:id="163" w:name="OLE_LINK2162"/>
      <w:bookmarkStart w:id="164" w:name="OLE_LINK1963"/>
      <w:bookmarkStart w:id="165" w:name="OLE_LINK1962"/>
      <w:bookmarkStart w:id="166" w:name="OLE_LINK1812"/>
      <w:bookmarkStart w:id="167" w:name="OLE_LINK1811"/>
      <w:bookmarkStart w:id="168" w:name="OLE_LINK1807"/>
      <w:bookmarkStart w:id="169" w:name="OLE_LINK1806"/>
      <w:bookmarkStart w:id="170" w:name="OLE_LINK1636"/>
      <w:bookmarkStart w:id="171" w:name="OLE_LINK1845"/>
      <w:bookmarkStart w:id="172" w:name="OLE_LINK1844"/>
      <w:bookmarkStart w:id="173" w:name="OLE_LINK1843"/>
      <w:bookmarkStart w:id="174" w:name="OLE_LINK1803"/>
      <w:bookmarkStart w:id="175" w:name="OLE_LINK1802"/>
      <w:bookmarkStart w:id="176" w:name="OLE_LINK1801"/>
      <w:bookmarkStart w:id="177" w:name="OLE_LINK1800"/>
      <w:bookmarkStart w:id="178" w:name="OLE_LINK1282"/>
      <w:bookmarkStart w:id="179" w:name="OLE_LINK1266"/>
      <w:bookmarkStart w:id="180" w:name="OLE_LINK1264"/>
      <w:bookmarkStart w:id="181" w:name="OLE_LINK1261"/>
      <w:bookmarkStart w:id="182" w:name="OLE_LINK1260"/>
      <w:bookmarkStart w:id="183" w:name="OLE_LINK1044"/>
      <w:bookmarkStart w:id="184" w:name="OLE_LINK1043"/>
      <w:bookmarkStart w:id="185" w:name="OLE_LINK1039"/>
      <w:bookmarkStart w:id="186" w:name="OLE_LINK1038"/>
      <w:bookmarkStart w:id="187" w:name="OLE_LINK1036"/>
      <w:bookmarkStart w:id="188" w:name="OLE_LINK1035"/>
      <w:bookmarkStart w:id="189" w:name="OLE_LINK987"/>
      <w:bookmarkStart w:id="190" w:name="OLE_LINK947"/>
      <w:bookmarkStart w:id="191" w:name="OLE_LINK946"/>
      <w:bookmarkStart w:id="192" w:name="OLE_LINK945"/>
      <w:bookmarkStart w:id="193" w:name="OLE_LINK1127"/>
      <w:bookmarkStart w:id="194" w:name="OLE_LINK962"/>
      <w:bookmarkStart w:id="195" w:name="OLE_LINK959"/>
      <w:bookmarkStart w:id="196" w:name="OLE_LINK1185"/>
      <w:bookmarkStart w:id="197" w:name="OLE_LINK1159"/>
      <w:bookmarkStart w:id="198" w:name="OLE_LINK1158"/>
      <w:bookmarkStart w:id="199" w:name="OLE_LINK1157"/>
      <w:bookmarkStart w:id="200" w:name="OLE_LINK1156"/>
      <w:bookmarkStart w:id="201" w:name="OLE_LINK1065"/>
      <w:bookmarkStart w:id="202" w:name="OLE_LINK1064"/>
      <w:bookmarkStart w:id="203" w:name="OLE_LINK1023"/>
      <w:bookmarkStart w:id="204" w:name="OLE_LINK1022"/>
      <w:bookmarkStart w:id="205" w:name="OLE_LINK1021"/>
      <w:bookmarkStart w:id="206" w:name="_Hlk17901632"/>
      <w:r w:rsidRPr="00CE2460">
        <w:rPr>
          <w:rFonts w:ascii="Book Antiqua" w:eastAsia="Lucida Sans Unicode" w:hAnsi="Book Antiqua" w:cs="Arial"/>
          <w:b/>
          <w:noProof/>
          <w:sz w:val="24"/>
          <w:szCs w:val="24"/>
          <w:lang w:val="it-IT" w:eastAsia="hi-IN" w:bidi="hi-IN"/>
        </w:rPr>
        <w:t>P-Reviewer</w:t>
      </w:r>
      <w:r w:rsidRPr="00CE2460">
        <w:rPr>
          <w:rFonts w:ascii="Book Antiqua" w:hAnsi="Book Antiqua" w:cs="Arial"/>
          <w:b/>
          <w:noProof/>
          <w:sz w:val="24"/>
          <w:szCs w:val="24"/>
          <w:lang w:val="it-IT" w:bidi="hi-IN"/>
        </w:rPr>
        <w:t>:</w:t>
      </w:r>
      <w:r w:rsidRPr="00CE2460">
        <w:rPr>
          <w:rFonts w:ascii="Book Antiqua" w:hAnsi="Book Antiqua"/>
          <w:sz w:val="24"/>
          <w:szCs w:val="24"/>
        </w:rPr>
        <w:t xml:space="preserve"> </w:t>
      </w:r>
      <w:proofErr w:type="spellStart"/>
      <w:r w:rsidR="0064316A" w:rsidRPr="00CE2460">
        <w:rPr>
          <w:rFonts w:ascii="Book Antiqua" w:hAnsi="Book Antiqua"/>
          <w:sz w:val="24"/>
          <w:szCs w:val="24"/>
        </w:rPr>
        <w:t>Akbulut</w:t>
      </w:r>
      <w:proofErr w:type="spellEnd"/>
      <w:r w:rsidR="0064316A" w:rsidRPr="00CE2460">
        <w:rPr>
          <w:rFonts w:ascii="Book Antiqua" w:hAnsi="Book Antiqua"/>
          <w:sz w:val="24"/>
          <w:szCs w:val="24"/>
        </w:rPr>
        <w:t xml:space="preserve"> S, </w:t>
      </w:r>
      <w:proofErr w:type="spellStart"/>
      <w:r w:rsidR="008C3FB7" w:rsidRPr="00CE2460">
        <w:rPr>
          <w:rFonts w:ascii="Book Antiqua" w:hAnsi="Book Antiqua"/>
          <w:sz w:val="24"/>
          <w:szCs w:val="24"/>
        </w:rPr>
        <w:t>Chiu</w:t>
      </w:r>
      <w:proofErr w:type="spellEnd"/>
      <w:r w:rsidR="008C3FB7" w:rsidRPr="00CE2460">
        <w:rPr>
          <w:rFonts w:ascii="Book Antiqua" w:hAnsi="Book Antiqua"/>
          <w:sz w:val="24"/>
          <w:szCs w:val="24"/>
        </w:rPr>
        <w:t xml:space="preserve"> KW, </w:t>
      </w:r>
      <w:proofErr w:type="spellStart"/>
      <w:r w:rsidR="00A9632E" w:rsidRPr="00CE2460">
        <w:rPr>
          <w:rFonts w:ascii="Book Antiqua" w:hAnsi="Book Antiqua"/>
          <w:sz w:val="24"/>
          <w:szCs w:val="24"/>
        </w:rPr>
        <w:t>Govindarajan</w:t>
      </w:r>
      <w:proofErr w:type="spellEnd"/>
      <w:r w:rsidR="00A9632E" w:rsidRPr="00CE2460">
        <w:rPr>
          <w:rFonts w:ascii="Book Antiqua" w:hAnsi="Book Antiqua"/>
          <w:sz w:val="24"/>
          <w:szCs w:val="24"/>
        </w:rPr>
        <w:t xml:space="preserve"> GK, </w:t>
      </w:r>
      <w:proofErr w:type="spellStart"/>
      <w:r w:rsidR="00A9632E" w:rsidRPr="00CE2460">
        <w:rPr>
          <w:rFonts w:ascii="Book Antiqua" w:hAnsi="Book Antiqua"/>
          <w:sz w:val="24"/>
          <w:szCs w:val="24"/>
        </w:rPr>
        <w:t>Rubbini</w:t>
      </w:r>
      <w:proofErr w:type="spellEnd"/>
      <w:r w:rsidR="00A9632E" w:rsidRPr="00CE2460">
        <w:rPr>
          <w:rFonts w:ascii="Book Antiqua" w:hAnsi="Book Antiqua"/>
          <w:sz w:val="24"/>
          <w:szCs w:val="24"/>
        </w:rPr>
        <w:t xml:space="preserve"> </w:t>
      </w:r>
      <w:r w:rsidR="00A9632E" w:rsidRPr="00CE2460">
        <w:rPr>
          <w:rFonts w:ascii="Book Antiqua" w:hAnsi="Book Antiqua"/>
          <w:caps/>
          <w:sz w:val="24"/>
          <w:szCs w:val="24"/>
        </w:rPr>
        <w:t>m</w:t>
      </w:r>
      <w:r w:rsidR="00A9632E" w:rsidRPr="00CE2460">
        <w:rPr>
          <w:rFonts w:ascii="Book Antiqua" w:hAnsi="Book Antiqua"/>
          <w:sz w:val="24"/>
          <w:szCs w:val="24"/>
        </w:rPr>
        <w:t xml:space="preserve"> </w:t>
      </w:r>
      <w:r w:rsidRPr="00CE2460">
        <w:rPr>
          <w:rFonts w:ascii="Book Antiqua" w:eastAsia="Lucida Sans Unicode" w:hAnsi="Book Antiqua" w:cs="Mangal"/>
          <w:b/>
          <w:bCs/>
          <w:sz w:val="24"/>
          <w:szCs w:val="24"/>
          <w:lang w:val="it-IT" w:eastAsia="hi-IN" w:bidi="hi-IN"/>
        </w:rPr>
        <w:t>S-Editor</w:t>
      </w:r>
      <w:r w:rsidRPr="00CE2460">
        <w:rPr>
          <w:rFonts w:ascii="Book Antiqua" w:hAnsi="Book Antiqua" w:cs="Mangal"/>
          <w:b/>
          <w:bCs/>
          <w:sz w:val="24"/>
          <w:szCs w:val="24"/>
          <w:lang w:val="it-IT" w:bidi="hi-IN"/>
        </w:rPr>
        <w:t>:</w:t>
      </w:r>
      <w:r w:rsidRPr="00CE2460">
        <w:rPr>
          <w:rFonts w:ascii="Book Antiqua" w:eastAsia="Lucida Sans Unicode" w:hAnsi="Book Antiqua" w:cs="Mangal"/>
          <w:bCs/>
          <w:sz w:val="24"/>
          <w:szCs w:val="24"/>
          <w:lang w:val="it-IT" w:eastAsia="hi-IN" w:bidi="hi-IN"/>
        </w:rPr>
        <w:t xml:space="preserve"> </w:t>
      </w:r>
      <w:r w:rsidRPr="00CE2460">
        <w:rPr>
          <w:rFonts w:ascii="Book Antiqua" w:hAnsi="Book Antiqua" w:cs="Mangal"/>
          <w:bCs/>
          <w:sz w:val="24"/>
          <w:szCs w:val="24"/>
          <w:lang w:val="it-IT" w:bidi="hi-IN"/>
        </w:rPr>
        <w:t>Ma YJ</w:t>
      </w:r>
      <w:r w:rsidRPr="00CE2460">
        <w:rPr>
          <w:rFonts w:ascii="Book Antiqua" w:eastAsia="Lucida Sans Unicode" w:hAnsi="Book Antiqua" w:cs="Mangal"/>
          <w:b/>
          <w:bCs/>
          <w:sz w:val="24"/>
          <w:szCs w:val="24"/>
          <w:lang w:val="it-IT" w:eastAsia="hi-IN" w:bidi="hi-IN"/>
        </w:rPr>
        <w:t xml:space="preserve"> L-</w:t>
      </w:r>
      <w:proofErr w:type="gramStart"/>
      <w:r w:rsidRPr="00CE2460">
        <w:rPr>
          <w:rFonts w:ascii="Book Antiqua" w:eastAsia="Lucida Sans Unicode" w:hAnsi="Book Antiqua" w:cs="Mangal"/>
          <w:b/>
          <w:bCs/>
          <w:sz w:val="24"/>
          <w:szCs w:val="24"/>
          <w:lang w:val="it-IT" w:eastAsia="hi-IN" w:bidi="hi-IN"/>
        </w:rPr>
        <w:t>Editor</w:t>
      </w:r>
      <w:r w:rsidRPr="00CE2460">
        <w:rPr>
          <w:rFonts w:ascii="Book Antiqua" w:hAnsi="Book Antiqua" w:cs="Mangal"/>
          <w:b/>
          <w:bCs/>
          <w:sz w:val="24"/>
          <w:szCs w:val="24"/>
          <w:lang w:val="it-IT" w:bidi="hi-IN"/>
        </w:rPr>
        <w:t xml:space="preserve">: </w:t>
      </w:r>
      <w:r w:rsidRPr="00CE2460">
        <w:rPr>
          <w:rFonts w:ascii="Book Antiqua" w:eastAsia="Lucida Sans Unicode" w:hAnsi="Book Antiqua" w:cs="Mangal"/>
          <w:b/>
          <w:bCs/>
          <w:sz w:val="24"/>
          <w:szCs w:val="24"/>
          <w:lang w:val="it-IT" w:eastAsia="hi-IN" w:bidi="hi-IN"/>
        </w:rPr>
        <w:t xml:space="preserve"> E</w:t>
      </w:r>
      <w:proofErr w:type="gramEnd"/>
      <w:r w:rsidRPr="00CE2460">
        <w:rPr>
          <w:rFonts w:ascii="Book Antiqua" w:eastAsia="Lucida Sans Unicode" w:hAnsi="Book Antiqua" w:cs="Mangal"/>
          <w:b/>
          <w:bCs/>
          <w:sz w:val="24"/>
          <w:szCs w:val="24"/>
          <w:lang w:val="it-IT" w:eastAsia="hi-IN" w:bidi="hi-IN"/>
        </w:rPr>
        <w:t>-Editor</w:t>
      </w:r>
      <w:r w:rsidRPr="00CE2460">
        <w:rPr>
          <w:rFonts w:ascii="Book Antiqua" w:hAnsi="Book Antiqua" w:cs="Mangal"/>
          <w:b/>
          <w:bCs/>
          <w:sz w:val="24"/>
          <w:szCs w:val="24"/>
          <w:lang w:val="it-IT" w:bidi="hi-IN"/>
        </w:rPr>
        <w:t>:</w:t>
      </w:r>
      <w:r w:rsidRPr="00CE2460">
        <w:rPr>
          <w:rFonts w:ascii="Book Antiqua" w:hAnsi="Book Antiqua"/>
          <w:sz w:val="24"/>
          <w:szCs w:val="24"/>
          <w:lang w:val="it-IT"/>
        </w:rPr>
        <w:t xml:space="preserve"> </w:t>
      </w:r>
    </w:p>
    <w:p w14:paraId="6BFC24C3" w14:textId="77777777" w:rsidR="00785253" w:rsidRPr="00CE2460" w:rsidRDefault="00785253" w:rsidP="00CE2460">
      <w:pPr>
        <w:shd w:val="clear" w:color="auto" w:fill="FFFFFF"/>
        <w:snapToGrid w:val="0"/>
        <w:spacing w:after="0" w:line="360" w:lineRule="auto"/>
        <w:rPr>
          <w:rFonts w:ascii="Book Antiqua" w:hAnsi="Book Antiqua" w:cs="Helvetica"/>
          <w:b/>
          <w:sz w:val="24"/>
          <w:szCs w:val="24"/>
        </w:rPr>
      </w:pPr>
      <w:proofErr w:type="spellStart"/>
      <w:r w:rsidRPr="00CE2460">
        <w:rPr>
          <w:rFonts w:ascii="Book Antiqua" w:hAnsi="Book Antiqua" w:cs="Helvetica"/>
          <w:b/>
          <w:sz w:val="24"/>
          <w:szCs w:val="24"/>
        </w:rPr>
        <w:t>Specialty</w:t>
      </w:r>
      <w:proofErr w:type="spellEnd"/>
      <w:r w:rsidRPr="00CE2460">
        <w:rPr>
          <w:rFonts w:ascii="Book Antiqua" w:hAnsi="Book Antiqua" w:cs="Helvetica"/>
          <w:b/>
          <w:sz w:val="24"/>
          <w:szCs w:val="24"/>
        </w:rPr>
        <w:t xml:space="preserve"> </w:t>
      </w:r>
      <w:proofErr w:type="spellStart"/>
      <w:r w:rsidRPr="00CE2460">
        <w:rPr>
          <w:rFonts w:ascii="Book Antiqua" w:hAnsi="Book Antiqua" w:cs="Helvetica"/>
          <w:b/>
          <w:sz w:val="24"/>
          <w:szCs w:val="24"/>
        </w:rPr>
        <w:t>type</w:t>
      </w:r>
      <w:proofErr w:type="spellEnd"/>
      <w:r w:rsidRPr="00CE2460">
        <w:rPr>
          <w:rFonts w:ascii="Book Antiqua" w:hAnsi="Book Antiqua" w:cs="Helvetica"/>
          <w:b/>
          <w:sz w:val="24"/>
          <w:szCs w:val="24"/>
        </w:rPr>
        <w:t xml:space="preserve">: </w:t>
      </w:r>
      <w:proofErr w:type="spellStart"/>
      <w:r w:rsidRPr="00CE2460">
        <w:rPr>
          <w:rFonts w:ascii="Book Antiqua" w:eastAsia="Microsoft YaHei" w:hAnsi="Book Antiqua" w:cs="SimSun"/>
          <w:sz w:val="24"/>
          <w:szCs w:val="24"/>
        </w:rPr>
        <w:t>Gastroenterology</w:t>
      </w:r>
      <w:proofErr w:type="spellEnd"/>
      <w:r w:rsidRPr="00CE2460">
        <w:rPr>
          <w:rFonts w:ascii="Book Antiqua" w:eastAsia="Microsoft YaHei" w:hAnsi="Book Antiqua" w:cs="SimSun"/>
          <w:sz w:val="24"/>
          <w:szCs w:val="24"/>
        </w:rPr>
        <w:t xml:space="preserve"> </w:t>
      </w:r>
      <w:proofErr w:type="spellStart"/>
      <w:r w:rsidRPr="00CE2460">
        <w:rPr>
          <w:rFonts w:ascii="Book Antiqua" w:eastAsia="Microsoft YaHei" w:hAnsi="Book Antiqua" w:cs="SimSun"/>
          <w:sz w:val="24"/>
          <w:szCs w:val="24"/>
        </w:rPr>
        <w:t>and</w:t>
      </w:r>
      <w:proofErr w:type="spellEnd"/>
      <w:r w:rsidRPr="00CE2460">
        <w:rPr>
          <w:rFonts w:ascii="Book Antiqua" w:eastAsia="Microsoft YaHei" w:hAnsi="Book Antiqua" w:cs="SimSun"/>
          <w:sz w:val="24"/>
          <w:szCs w:val="24"/>
        </w:rPr>
        <w:t xml:space="preserve"> </w:t>
      </w:r>
      <w:proofErr w:type="spellStart"/>
      <w:r w:rsidRPr="00CE2460">
        <w:rPr>
          <w:rFonts w:ascii="Book Antiqua" w:eastAsia="Microsoft YaHei" w:hAnsi="Book Antiqua" w:cs="SimSun"/>
          <w:sz w:val="24"/>
          <w:szCs w:val="24"/>
        </w:rPr>
        <w:t>hepatology</w:t>
      </w:r>
      <w:proofErr w:type="spellEnd"/>
    </w:p>
    <w:p w14:paraId="431B4793" w14:textId="0AC77575" w:rsidR="00785253" w:rsidRPr="00CE2460" w:rsidRDefault="00785253" w:rsidP="00CE2460">
      <w:pPr>
        <w:shd w:val="clear" w:color="auto" w:fill="FFFFFF"/>
        <w:snapToGrid w:val="0"/>
        <w:spacing w:after="0" w:line="360" w:lineRule="auto"/>
        <w:rPr>
          <w:rFonts w:ascii="Book Antiqua" w:hAnsi="Book Antiqua" w:cs="Helvetica"/>
          <w:b/>
          <w:sz w:val="24"/>
          <w:szCs w:val="24"/>
        </w:rPr>
      </w:pPr>
      <w:r w:rsidRPr="00CE2460">
        <w:rPr>
          <w:rFonts w:ascii="Book Antiqua" w:hAnsi="Book Antiqua" w:cs="Helvetica"/>
          <w:b/>
          <w:sz w:val="24"/>
          <w:szCs w:val="24"/>
        </w:rPr>
        <w:t xml:space="preserve">Country </w:t>
      </w:r>
      <w:proofErr w:type="spellStart"/>
      <w:r w:rsidRPr="00CE2460">
        <w:rPr>
          <w:rFonts w:ascii="Book Antiqua" w:hAnsi="Book Antiqua" w:cs="Helvetica"/>
          <w:b/>
          <w:sz w:val="24"/>
          <w:szCs w:val="24"/>
        </w:rPr>
        <w:t>of</w:t>
      </w:r>
      <w:proofErr w:type="spellEnd"/>
      <w:r w:rsidRPr="00CE2460">
        <w:rPr>
          <w:rFonts w:ascii="Book Antiqua" w:hAnsi="Book Antiqua" w:cs="Helvetica"/>
          <w:b/>
          <w:sz w:val="24"/>
          <w:szCs w:val="24"/>
        </w:rPr>
        <w:t xml:space="preserve"> </w:t>
      </w:r>
      <w:proofErr w:type="spellStart"/>
      <w:r w:rsidRPr="00CE2460">
        <w:rPr>
          <w:rFonts w:ascii="Book Antiqua" w:hAnsi="Book Antiqua" w:cs="Helvetica"/>
          <w:b/>
          <w:sz w:val="24"/>
          <w:szCs w:val="24"/>
        </w:rPr>
        <w:t>origin</w:t>
      </w:r>
      <w:proofErr w:type="spellEnd"/>
      <w:r w:rsidRPr="00CE2460">
        <w:rPr>
          <w:rFonts w:ascii="Book Antiqua" w:hAnsi="Book Antiqua" w:cs="Helvetica"/>
          <w:b/>
          <w:sz w:val="24"/>
          <w:szCs w:val="24"/>
        </w:rPr>
        <w:t xml:space="preserve">: </w:t>
      </w:r>
      <w:proofErr w:type="spellStart"/>
      <w:r w:rsidR="00A9632E" w:rsidRPr="00CE2460">
        <w:rPr>
          <w:rFonts w:ascii="Book Antiqua" w:hAnsi="Book Antiqua" w:cs="Helvetica"/>
          <w:sz w:val="24"/>
          <w:szCs w:val="24"/>
        </w:rPr>
        <w:t>Brazil</w:t>
      </w:r>
      <w:proofErr w:type="spellEnd"/>
    </w:p>
    <w:p w14:paraId="08959A43" w14:textId="77777777" w:rsidR="00785253" w:rsidRPr="00CE2460" w:rsidRDefault="00785253" w:rsidP="00CE2460">
      <w:pPr>
        <w:shd w:val="clear" w:color="auto" w:fill="FFFFFF"/>
        <w:snapToGrid w:val="0"/>
        <w:spacing w:after="0" w:line="360" w:lineRule="auto"/>
        <w:rPr>
          <w:rFonts w:ascii="Book Antiqua" w:hAnsi="Book Antiqua" w:cs="Helvetica"/>
          <w:b/>
          <w:sz w:val="24"/>
          <w:szCs w:val="24"/>
        </w:rPr>
      </w:pPr>
      <w:proofErr w:type="spellStart"/>
      <w:r w:rsidRPr="00CE2460">
        <w:rPr>
          <w:rFonts w:ascii="Book Antiqua" w:hAnsi="Book Antiqua" w:cs="Helvetica"/>
          <w:b/>
          <w:sz w:val="24"/>
          <w:szCs w:val="24"/>
        </w:rPr>
        <w:t>Peer-review</w:t>
      </w:r>
      <w:proofErr w:type="spellEnd"/>
      <w:r w:rsidRPr="00CE2460">
        <w:rPr>
          <w:rFonts w:ascii="Book Antiqua" w:hAnsi="Book Antiqua" w:cs="Helvetica"/>
          <w:b/>
          <w:sz w:val="24"/>
          <w:szCs w:val="24"/>
        </w:rPr>
        <w:t xml:space="preserve"> </w:t>
      </w:r>
      <w:proofErr w:type="spellStart"/>
      <w:r w:rsidRPr="00CE2460">
        <w:rPr>
          <w:rFonts w:ascii="Book Antiqua" w:hAnsi="Book Antiqua" w:cs="Helvetica"/>
          <w:b/>
          <w:sz w:val="24"/>
          <w:szCs w:val="24"/>
        </w:rPr>
        <w:t>report</w:t>
      </w:r>
      <w:proofErr w:type="spellEnd"/>
      <w:r w:rsidRPr="00CE2460">
        <w:rPr>
          <w:rFonts w:ascii="Book Antiqua" w:hAnsi="Book Antiqua" w:cs="Helvetica"/>
          <w:b/>
          <w:sz w:val="24"/>
          <w:szCs w:val="24"/>
        </w:rPr>
        <w:t xml:space="preserve"> </w:t>
      </w:r>
      <w:proofErr w:type="spellStart"/>
      <w:r w:rsidRPr="00CE2460">
        <w:rPr>
          <w:rFonts w:ascii="Book Antiqua" w:hAnsi="Book Antiqua" w:cs="Helvetica"/>
          <w:b/>
          <w:sz w:val="24"/>
          <w:szCs w:val="24"/>
        </w:rPr>
        <w:t>classification</w:t>
      </w:r>
      <w:proofErr w:type="spellEnd"/>
    </w:p>
    <w:p w14:paraId="6E4BB73B" w14:textId="54156EC6" w:rsidR="00785253" w:rsidRPr="00CE2460" w:rsidRDefault="00785253" w:rsidP="00CE2460">
      <w:pPr>
        <w:shd w:val="clear" w:color="auto" w:fill="FFFFFF"/>
        <w:snapToGrid w:val="0"/>
        <w:spacing w:after="0" w:line="360" w:lineRule="auto"/>
        <w:rPr>
          <w:rFonts w:ascii="Book Antiqua" w:hAnsi="Book Antiqua" w:cs="Helvetica"/>
          <w:sz w:val="24"/>
          <w:szCs w:val="24"/>
        </w:rPr>
      </w:pPr>
      <w:r w:rsidRPr="00CE2460">
        <w:rPr>
          <w:rFonts w:ascii="Book Antiqua" w:hAnsi="Book Antiqua" w:cs="Helvetica"/>
          <w:sz w:val="24"/>
          <w:szCs w:val="24"/>
        </w:rPr>
        <w:t>Grade A (</w:t>
      </w:r>
      <w:proofErr w:type="spellStart"/>
      <w:r w:rsidRPr="00CE2460">
        <w:rPr>
          <w:rFonts w:ascii="Book Antiqua" w:hAnsi="Book Antiqua" w:cs="Helvetica"/>
          <w:sz w:val="24"/>
          <w:szCs w:val="24"/>
        </w:rPr>
        <w:t>Excellent</w:t>
      </w:r>
      <w:proofErr w:type="spellEnd"/>
      <w:r w:rsidRPr="00CE2460">
        <w:rPr>
          <w:rFonts w:ascii="Book Antiqua" w:hAnsi="Book Antiqua" w:cs="Helvetica"/>
          <w:sz w:val="24"/>
          <w:szCs w:val="24"/>
        </w:rPr>
        <w:t xml:space="preserve">): </w:t>
      </w:r>
      <w:r w:rsidR="00426C39" w:rsidRPr="00CE2460">
        <w:rPr>
          <w:rFonts w:ascii="Book Antiqua" w:hAnsi="Book Antiqua" w:cs="Helvetica"/>
          <w:sz w:val="24"/>
          <w:szCs w:val="24"/>
        </w:rPr>
        <w:t>0</w:t>
      </w:r>
    </w:p>
    <w:p w14:paraId="69C149CB" w14:textId="77777777" w:rsidR="00785253" w:rsidRPr="00CE2460" w:rsidRDefault="00785253" w:rsidP="00CE2460">
      <w:pPr>
        <w:shd w:val="clear" w:color="auto" w:fill="FFFFFF"/>
        <w:snapToGrid w:val="0"/>
        <w:spacing w:after="0" w:line="360" w:lineRule="auto"/>
        <w:rPr>
          <w:rFonts w:ascii="Book Antiqua" w:hAnsi="Book Antiqua" w:cs="Helvetica"/>
          <w:sz w:val="24"/>
          <w:szCs w:val="24"/>
        </w:rPr>
      </w:pPr>
      <w:r w:rsidRPr="00CE2460">
        <w:rPr>
          <w:rFonts w:ascii="Book Antiqua" w:hAnsi="Book Antiqua" w:cs="Helvetica"/>
          <w:sz w:val="24"/>
          <w:szCs w:val="24"/>
        </w:rPr>
        <w:lastRenderedPageBreak/>
        <w:t>Grade B (</w:t>
      </w:r>
      <w:proofErr w:type="spellStart"/>
      <w:r w:rsidRPr="00CE2460">
        <w:rPr>
          <w:rFonts w:ascii="Book Antiqua" w:hAnsi="Book Antiqua" w:cs="Helvetica"/>
          <w:sz w:val="24"/>
          <w:szCs w:val="24"/>
        </w:rPr>
        <w:t>Very</w:t>
      </w:r>
      <w:proofErr w:type="spellEnd"/>
      <w:r w:rsidRPr="00CE2460">
        <w:rPr>
          <w:rFonts w:ascii="Book Antiqua" w:hAnsi="Book Antiqua" w:cs="Helvetica"/>
          <w:sz w:val="24"/>
          <w:szCs w:val="24"/>
        </w:rPr>
        <w:t xml:space="preserve"> </w:t>
      </w:r>
      <w:proofErr w:type="spellStart"/>
      <w:r w:rsidRPr="00CE2460">
        <w:rPr>
          <w:rFonts w:ascii="Book Antiqua" w:hAnsi="Book Antiqua" w:cs="Helvetica"/>
          <w:sz w:val="24"/>
          <w:szCs w:val="24"/>
        </w:rPr>
        <w:t>good</w:t>
      </w:r>
      <w:proofErr w:type="spellEnd"/>
      <w:r w:rsidRPr="00CE2460">
        <w:rPr>
          <w:rFonts w:ascii="Book Antiqua" w:hAnsi="Book Antiqua" w:cs="Helvetica"/>
          <w:sz w:val="24"/>
          <w:szCs w:val="24"/>
        </w:rPr>
        <w:t>): B</w:t>
      </w:r>
    </w:p>
    <w:p w14:paraId="3738D839" w14:textId="1EC8407D" w:rsidR="00785253" w:rsidRPr="00CE2460" w:rsidRDefault="00785253" w:rsidP="00CE2460">
      <w:pPr>
        <w:shd w:val="clear" w:color="auto" w:fill="FFFFFF"/>
        <w:snapToGrid w:val="0"/>
        <w:spacing w:after="0" w:line="360" w:lineRule="auto"/>
        <w:rPr>
          <w:rFonts w:ascii="Book Antiqua" w:hAnsi="Book Antiqua" w:cs="Helvetica"/>
          <w:sz w:val="24"/>
          <w:szCs w:val="24"/>
        </w:rPr>
      </w:pPr>
      <w:r w:rsidRPr="00CE2460">
        <w:rPr>
          <w:rFonts w:ascii="Book Antiqua" w:hAnsi="Book Antiqua" w:cs="Helvetica"/>
          <w:sz w:val="24"/>
          <w:szCs w:val="24"/>
        </w:rPr>
        <w:t>Grade C (</w:t>
      </w:r>
      <w:proofErr w:type="spellStart"/>
      <w:r w:rsidRPr="00CE2460">
        <w:rPr>
          <w:rFonts w:ascii="Book Antiqua" w:hAnsi="Book Antiqua" w:cs="Helvetica"/>
          <w:sz w:val="24"/>
          <w:szCs w:val="24"/>
        </w:rPr>
        <w:t>Good</w:t>
      </w:r>
      <w:proofErr w:type="spellEnd"/>
      <w:r w:rsidRPr="00CE2460">
        <w:rPr>
          <w:rFonts w:ascii="Book Antiqua" w:hAnsi="Book Antiqua" w:cs="Helvetica"/>
          <w:sz w:val="24"/>
          <w:szCs w:val="24"/>
        </w:rPr>
        <w:t xml:space="preserve">): </w:t>
      </w:r>
      <w:r w:rsidR="00426C39" w:rsidRPr="00CE2460">
        <w:rPr>
          <w:rFonts w:ascii="Book Antiqua" w:hAnsi="Book Antiqua" w:cs="Helvetica"/>
          <w:sz w:val="24"/>
          <w:szCs w:val="24"/>
        </w:rPr>
        <w:t>C, C, C</w:t>
      </w:r>
    </w:p>
    <w:p w14:paraId="1ACBD6A1" w14:textId="77777777" w:rsidR="00785253" w:rsidRPr="00CE2460" w:rsidRDefault="00785253" w:rsidP="00CE2460">
      <w:pPr>
        <w:shd w:val="clear" w:color="auto" w:fill="FFFFFF"/>
        <w:snapToGrid w:val="0"/>
        <w:spacing w:after="0" w:line="360" w:lineRule="auto"/>
        <w:rPr>
          <w:rFonts w:ascii="Book Antiqua" w:hAnsi="Book Antiqua" w:cs="Helvetica"/>
          <w:sz w:val="24"/>
          <w:szCs w:val="24"/>
        </w:rPr>
      </w:pPr>
      <w:r w:rsidRPr="00CE2460">
        <w:rPr>
          <w:rFonts w:ascii="Book Antiqua" w:hAnsi="Book Antiqua" w:cs="Helvetica"/>
          <w:sz w:val="24"/>
          <w:szCs w:val="24"/>
        </w:rPr>
        <w:t xml:space="preserve">Grade D (Fair): </w:t>
      </w:r>
      <w:bookmarkEnd w:id="157"/>
      <w:bookmarkEnd w:id="158"/>
      <w:r w:rsidRPr="00CE2460">
        <w:rPr>
          <w:rFonts w:ascii="Book Antiqua" w:hAnsi="Book Antiqua" w:cs="Helvetica"/>
          <w:sz w:val="24"/>
          <w:szCs w:val="24"/>
        </w:rPr>
        <w:t>0</w:t>
      </w:r>
    </w:p>
    <w:p w14:paraId="18F5A2C0" w14:textId="77777777" w:rsidR="00785253" w:rsidRPr="00CE2460" w:rsidRDefault="00785253" w:rsidP="00CE2460">
      <w:pPr>
        <w:shd w:val="clear" w:color="auto" w:fill="FFFFFF"/>
        <w:snapToGrid w:val="0"/>
        <w:spacing w:after="0" w:line="360" w:lineRule="auto"/>
        <w:rPr>
          <w:rFonts w:ascii="Book Antiqua" w:hAnsi="Book Antiqua" w:cs="Helvetica"/>
          <w:sz w:val="24"/>
          <w:szCs w:val="24"/>
        </w:rPr>
      </w:pPr>
      <w:r w:rsidRPr="00CE2460">
        <w:rPr>
          <w:rFonts w:ascii="Book Antiqua" w:hAnsi="Book Antiqua" w:cs="Helvetica"/>
          <w:sz w:val="24"/>
          <w:szCs w:val="24"/>
        </w:rPr>
        <w:t>Grade E (</w:t>
      </w:r>
      <w:proofErr w:type="spellStart"/>
      <w:r w:rsidRPr="00CE2460">
        <w:rPr>
          <w:rFonts w:ascii="Book Antiqua" w:hAnsi="Book Antiqua" w:cs="Helvetica"/>
          <w:sz w:val="24"/>
          <w:szCs w:val="24"/>
        </w:rPr>
        <w:t>Poor</w:t>
      </w:r>
      <w:proofErr w:type="spellEnd"/>
      <w:r w:rsidRPr="00CE2460">
        <w:rPr>
          <w:rFonts w:ascii="Book Antiqua" w:hAnsi="Book Antiqua" w:cs="Helvetica"/>
          <w:sz w:val="24"/>
          <w:szCs w:val="24"/>
        </w:rPr>
        <w:t xml:space="preserve">):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CE2460">
        <w:rPr>
          <w:rFonts w:ascii="Book Antiqua" w:hAnsi="Book Antiqua" w:cs="Helvetica"/>
          <w:sz w:val="24"/>
          <w:szCs w:val="24"/>
        </w:rPr>
        <w:t>0</w:t>
      </w:r>
    </w:p>
    <w:bookmarkEnd w:id="156"/>
    <w:bookmarkEnd w:id="206"/>
    <w:p w14:paraId="67FFED9C" w14:textId="61B0DA31" w:rsidR="002866BC" w:rsidRPr="00CE2460" w:rsidRDefault="002866BC" w:rsidP="0075755C">
      <w:pPr>
        <w:widowControl w:val="0"/>
        <w:autoSpaceDE w:val="0"/>
        <w:autoSpaceDN w:val="0"/>
        <w:adjustRightInd w:val="0"/>
        <w:spacing w:after="0" w:line="360" w:lineRule="auto"/>
        <w:jc w:val="both"/>
        <w:rPr>
          <w:rFonts w:ascii="Book Antiqua" w:eastAsia="Times New Roman" w:hAnsi="Book Antiqua" w:cs="Arial"/>
          <w:sz w:val="24"/>
          <w:szCs w:val="24"/>
          <w:lang w:val="en-US"/>
        </w:rPr>
      </w:pPr>
    </w:p>
    <w:p w14:paraId="604B5E13" w14:textId="7136330F" w:rsidR="00D23FA2" w:rsidRPr="00CE2460" w:rsidRDefault="00D23FA2" w:rsidP="00CE2460">
      <w:pPr>
        <w:spacing w:after="0" w:line="360" w:lineRule="auto"/>
        <w:jc w:val="both"/>
        <w:rPr>
          <w:rFonts w:ascii="Book Antiqua" w:eastAsia="Arial Unicode MS" w:hAnsi="Book Antiqua" w:cs="Arial Unicode MS"/>
          <w:sz w:val="24"/>
          <w:szCs w:val="24"/>
          <w:u w:color="000000"/>
          <w:lang w:val="en-US" w:eastAsia="pt-BR"/>
        </w:rPr>
      </w:pPr>
      <w:r w:rsidRPr="00CE2460">
        <w:rPr>
          <w:rFonts w:ascii="Book Antiqua" w:hAnsi="Book Antiqua"/>
          <w:sz w:val="24"/>
          <w:szCs w:val="24"/>
          <w:lang w:val="en-US"/>
        </w:rPr>
        <w:br w:type="page"/>
      </w:r>
    </w:p>
    <w:p w14:paraId="1362F900" w14:textId="77777777" w:rsidR="00426C39" w:rsidRPr="00CE2460" w:rsidRDefault="002C6749" w:rsidP="00CE2460">
      <w:pPr>
        <w:spacing w:after="0" w:line="360" w:lineRule="auto"/>
        <w:jc w:val="both"/>
        <w:rPr>
          <w:rFonts w:ascii="Book Antiqua" w:hAnsi="Book Antiqua" w:cs="Arial"/>
          <w:b/>
          <w:sz w:val="24"/>
          <w:szCs w:val="24"/>
          <w:lang w:val="en-US"/>
        </w:rPr>
      </w:pPr>
      <w:r w:rsidRPr="00CE2460">
        <w:rPr>
          <w:rFonts w:ascii="Book Antiqua" w:hAnsi="Book Antiqua" w:cs="Arial"/>
          <w:b/>
          <w:noProof/>
          <w:sz w:val="24"/>
          <w:szCs w:val="24"/>
          <w:lang w:eastAsia="pt-BR"/>
        </w:rPr>
        <w:lastRenderedPageBreak/>
        <w:drawing>
          <wp:inline distT="0" distB="0" distL="0" distR="0" wp14:anchorId="4267A6E2" wp14:editId="45A2C49C">
            <wp:extent cx="3329892" cy="2274073"/>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9">
                      <a:extLst>
                        <a:ext uri="{28A0092B-C50C-407E-A947-70E740481C1C}">
                          <a14:useLocalDpi xmlns:a14="http://schemas.microsoft.com/office/drawing/2010/main" val="0"/>
                        </a:ext>
                      </a:extLst>
                    </a:blip>
                    <a:stretch>
                      <a:fillRect/>
                    </a:stretch>
                  </pic:blipFill>
                  <pic:spPr>
                    <a:xfrm>
                      <a:off x="0" y="0"/>
                      <a:ext cx="3410504" cy="2329125"/>
                    </a:xfrm>
                    <a:prstGeom prst="rect">
                      <a:avLst/>
                    </a:prstGeom>
                  </pic:spPr>
                </pic:pic>
              </a:graphicData>
            </a:graphic>
          </wp:inline>
        </w:drawing>
      </w:r>
    </w:p>
    <w:p w14:paraId="566D7B4D" w14:textId="45561B52" w:rsidR="00D944E1" w:rsidRPr="00CE2460" w:rsidRDefault="00D944E1" w:rsidP="00CE2460">
      <w:pPr>
        <w:spacing w:after="0" w:line="360" w:lineRule="auto"/>
        <w:jc w:val="both"/>
        <w:rPr>
          <w:rFonts w:ascii="Book Antiqua" w:hAnsi="Book Antiqua" w:cs="Arial"/>
          <w:sz w:val="24"/>
          <w:szCs w:val="24"/>
          <w:lang w:val="en-US"/>
        </w:rPr>
      </w:pPr>
      <w:r w:rsidRPr="00CE2460">
        <w:rPr>
          <w:rFonts w:ascii="Book Antiqua" w:hAnsi="Book Antiqua" w:cs="Arial"/>
          <w:b/>
          <w:sz w:val="24"/>
          <w:szCs w:val="24"/>
          <w:lang w:val="en-US"/>
        </w:rPr>
        <w:t>Figure 1</w:t>
      </w:r>
      <w:r w:rsidR="00426C39" w:rsidRPr="00CE2460">
        <w:rPr>
          <w:rFonts w:ascii="Book Antiqua" w:hAnsi="Book Antiqua" w:cs="Arial"/>
          <w:b/>
          <w:sz w:val="24"/>
          <w:szCs w:val="24"/>
          <w:lang w:val="en-US"/>
        </w:rPr>
        <w:t xml:space="preserve"> </w:t>
      </w:r>
      <w:r w:rsidRPr="00CE2460">
        <w:rPr>
          <w:rFonts w:ascii="Book Antiqua" w:hAnsi="Book Antiqua" w:cs="Arial"/>
          <w:b/>
          <w:bCs/>
          <w:sz w:val="24"/>
          <w:szCs w:val="24"/>
          <w:lang w:val="en-US"/>
        </w:rPr>
        <w:t xml:space="preserve">Hepatic angiography - arterial phase - and levels of </w:t>
      </w:r>
      <w:proofErr w:type="spellStart"/>
      <w:r w:rsidRPr="00CE2460">
        <w:rPr>
          <w:rFonts w:ascii="Book Antiqua" w:hAnsi="Book Antiqua" w:cs="Arial"/>
          <w:b/>
          <w:bCs/>
          <w:sz w:val="24"/>
          <w:szCs w:val="24"/>
          <w:lang w:val="en-US"/>
        </w:rPr>
        <w:t>superselection</w:t>
      </w:r>
      <w:proofErr w:type="spellEnd"/>
      <w:r w:rsidRPr="00CE2460">
        <w:rPr>
          <w:rFonts w:ascii="Book Antiqua" w:hAnsi="Book Antiqua" w:cs="Arial"/>
          <w:b/>
          <w:bCs/>
          <w:sz w:val="24"/>
          <w:szCs w:val="24"/>
          <w:lang w:val="en-US"/>
        </w:rPr>
        <w:t xml:space="preserve"> for administration of the </w:t>
      </w:r>
      <w:proofErr w:type="spellStart"/>
      <w:r w:rsidRPr="00CE2460">
        <w:rPr>
          <w:rFonts w:ascii="Book Antiqua" w:hAnsi="Book Antiqua" w:cs="Arial"/>
          <w:b/>
          <w:bCs/>
          <w:sz w:val="24"/>
          <w:szCs w:val="24"/>
          <w:lang w:val="en-US"/>
        </w:rPr>
        <w:t>chemoembolic</w:t>
      </w:r>
      <w:proofErr w:type="spellEnd"/>
      <w:r w:rsidRPr="00CE2460">
        <w:rPr>
          <w:rFonts w:ascii="Book Antiqua" w:hAnsi="Book Antiqua" w:cs="Arial"/>
          <w:b/>
          <w:bCs/>
          <w:sz w:val="24"/>
          <w:szCs w:val="24"/>
          <w:lang w:val="en-US"/>
        </w:rPr>
        <w:t xml:space="preserve"> agent.</w:t>
      </w:r>
      <w:r w:rsidRPr="00CE2460">
        <w:rPr>
          <w:rFonts w:ascii="Book Antiqua" w:hAnsi="Book Antiqua" w:cs="Arial"/>
          <w:sz w:val="24"/>
          <w:szCs w:val="24"/>
          <w:lang w:val="en-US"/>
        </w:rPr>
        <w:t xml:space="preserve"> </w:t>
      </w:r>
      <w:proofErr w:type="spellStart"/>
      <w:r w:rsidRPr="00CE2460">
        <w:rPr>
          <w:rFonts w:ascii="Book Antiqua" w:hAnsi="Book Antiqua" w:cs="Arial"/>
          <w:sz w:val="24"/>
          <w:szCs w:val="24"/>
          <w:lang w:val="en-US"/>
        </w:rPr>
        <w:t>Superelelectivity</w:t>
      </w:r>
      <w:proofErr w:type="spellEnd"/>
      <w:r w:rsidRPr="00CE2460">
        <w:rPr>
          <w:rFonts w:ascii="Book Antiqua" w:hAnsi="Book Antiqua" w:cs="Arial"/>
          <w:sz w:val="24"/>
          <w:szCs w:val="24"/>
          <w:lang w:val="en-US"/>
        </w:rPr>
        <w:t xml:space="preserve"> levels for administration of the </w:t>
      </w:r>
      <w:proofErr w:type="spellStart"/>
      <w:r w:rsidRPr="00CE2460">
        <w:rPr>
          <w:rFonts w:ascii="Book Antiqua" w:hAnsi="Book Antiqua" w:cs="Arial"/>
          <w:sz w:val="24"/>
          <w:szCs w:val="24"/>
          <w:lang w:val="en-US"/>
        </w:rPr>
        <w:t>chemoembolic</w:t>
      </w:r>
      <w:proofErr w:type="spellEnd"/>
      <w:r w:rsidRPr="00CE2460">
        <w:rPr>
          <w:rFonts w:ascii="Book Antiqua" w:hAnsi="Book Antiqua" w:cs="Arial"/>
          <w:sz w:val="24"/>
          <w:szCs w:val="24"/>
          <w:lang w:val="en-US"/>
        </w:rPr>
        <w:t xml:space="preserve"> agent. </w:t>
      </w:r>
      <w:r w:rsidR="00ED2863" w:rsidRPr="00CE2460">
        <w:rPr>
          <w:rFonts w:ascii="Book Antiqua" w:hAnsi="Book Antiqua" w:cs="Arial"/>
          <w:sz w:val="24"/>
          <w:szCs w:val="24"/>
          <w:lang w:val="en-US"/>
        </w:rPr>
        <w:t xml:space="preserve">1: </w:t>
      </w:r>
      <w:r w:rsidRPr="00CE2460">
        <w:rPr>
          <w:rFonts w:ascii="Book Antiqua" w:hAnsi="Book Antiqua" w:cs="Arial"/>
          <w:sz w:val="24"/>
          <w:szCs w:val="24"/>
          <w:lang w:val="en-US"/>
        </w:rPr>
        <w:t>Proximal embolization: right/left hepatic artery trunk</w:t>
      </w:r>
      <w:r w:rsidR="00426C39" w:rsidRPr="00CE2460">
        <w:rPr>
          <w:rFonts w:ascii="Book Antiqua" w:hAnsi="Book Antiqua" w:cs="Arial"/>
          <w:sz w:val="24"/>
          <w:szCs w:val="24"/>
          <w:lang w:val="en-US"/>
        </w:rPr>
        <w:t>;</w:t>
      </w:r>
      <w:r w:rsidRPr="00CE2460">
        <w:rPr>
          <w:rFonts w:ascii="Book Antiqua" w:hAnsi="Book Antiqua" w:cs="Arial"/>
          <w:sz w:val="24"/>
          <w:szCs w:val="24"/>
          <w:lang w:val="en-US"/>
        </w:rPr>
        <w:t xml:space="preserve"> </w:t>
      </w:r>
      <w:r w:rsidR="00ED2863" w:rsidRPr="00CE2460">
        <w:rPr>
          <w:rFonts w:ascii="Book Antiqua" w:hAnsi="Book Antiqua" w:cs="Arial"/>
          <w:sz w:val="24"/>
          <w:szCs w:val="24"/>
          <w:lang w:val="en-US"/>
        </w:rPr>
        <w:t xml:space="preserve">2: </w:t>
      </w:r>
      <w:r w:rsidRPr="00CE2460">
        <w:rPr>
          <w:rFonts w:ascii="Book Antiqua" w:hAnsi="Book Antiqua" w:cs="Arial"/>
          <w:sz w:val="24"/>
          <w:szCs w:val="24"/>
          <w:lang w:val="en-US"/>
        </w:rPr>
        <w:t>Segmental: right</w:t>
      </w:r>
      <w:r w:rsidR="00426C39" w:rsidRPr="00CE2460">
        <w:rPr>
          <w:rFonts w:ascii="Book Antiqua" w:hAnsi="Book Antiqua" w:cs="Arial"/>
          <w:sz w:val="24"/>
          <w:szCs w:val="24"/>
          <w:lang w:val="en-US"/>
        </w:rPr>
        <w:t>/</w:t>
      </w:r>
      <w:r w:rsidRPr="00CE2460">
        <w:rPr>
          <w:rFonts w:ascii="Book Antiqua" w:hAnsi="Book Antiqua" w:cs="Arial"/>
          <w:sz w:val="24"/>
          <w:szCs w:val="24"/>
          <w:lang w:val="en-US"/>
        </w:rPr>
        <w:t>left hepatic artery segmental branch</w:t>
      </w:r>
      <w:r w:rsidR="00426C39" w:rsidRPr="00CE2460">
        <w:rPr>
          <w:rFonts w:ascii="Book Antiqua" w:hAnsi="Book Antiqua" w:cs="Arial"/>
          <w:sz w:val="24"/>
          <w:szCs w:val="24"/>
          <w:lang w:val="en-US"/>
        </w:rPr>
        <w:t>;</w:t>
      </w:r>
      <w:r w:rsidRPr="00CE2460">
        <w:rPr>
          <w:rFonts w:ascii="Book Antiqua" w:hAnsi="Book Antiqua" w:cs="Arial"/>
          <w:sz w:val="24"/>
          <w:szCs w:val="24"/>
          <w:lang w:val="en-US"/>
        </w:rPr>
        <w:t xml:space="preserve"> </w:t>
      </w:r>
      <w:r w:rsidR="00ED2863" w:rsidRPr="00CE2460">
        <w:rPr>
          <w:rFonts w:ascii="Book Antiqua" w:hAnsi="Book Antiqua" w:cs="Arial"/>
          <w:sz w:val="24"/>
          <w:szCs w:val="24"/>
          <w:lang w:val="en-US"/>
        </w:rPr>
        <w:t xml:space="preserve">3: </w:t>
      </w:r>
      <w:r w:rsidRPr="00CE2460">
        <w:rPr>
          <w:rFonts w:ascii="Book Antiqua" w:hAnsi="Book Antiqua" w:cs="Arial"/>
          <w:sz w:val="24"/>
          <w:szCs w:val="24"/>
          <w:lang w:val="en-US"/>
        </w:rPr>
        <w:t>Subsegmental branch of the right/left hepatic artery.</w:t>
      </w:r>
    </w:p>
    <w:p w14:paraId="60200888" w14:textId="105D7389" w:rsidR="004A01E7" w:rsidRDefault="004A01E7">
      <w:pPr>
        <w:rPr>
          <w:rFonts w:ascii="Book Antiqua" w:hAnsi="Book Antiqua" w:cs="Arial"/>
          <w:sz w:val="24"/>
          <w:szCs w:val="24"/>
          <w:lang w:val="en-US"/>
        </w:rPr>
      </w:pPr>
      <w:r>
        <w:rPr>
          <w:rFonts w:ascii="Book Antiqua" w:hAnsi="Book Antiqua" w:cs="Arial"/>
          <w:sz w:val="24"/>
          <w:szCs w:val="24"/>
          <w:lang w:val="en-US"/>
        </w:rPr>
        <w:br w:type="page"/>
      </w:r>
    </w:p>
    <w:p w14:paraId="52B2C13B" w14:textId="4F915583" w:rsidR="002C6749" w:rsidRPr="00CE2460" w:rsidRDefault="00A00AB4" w:rsidP="00CE2460">
      <w:pPr>
        <w:spacing w:after="0" w:line="360" w:lineRule="auto"/>
        <w:jc w:val="both"/>
        <w:rPr>
          <w:rFonts w:ascii="Book Antiqua" w:hAnsi="Book Antiqua" w:cs="Arial"/>
          <w:sz w:val="24"/>
          <w:szCs w:val="24"/>
          <w:lang w:val="en-US"/>
        </w:rPr>
      </w:pPr>
      <w:r w:rsidRPr="00CE2460">
        <w:rPr>
          <w:rFonts w:ascii="Book Antiqua" w:hAnsi="Book Antiqua" w:cs="Arial"/>
          <w:noProof/>
          <w:sz w:val="24"/>
          <w:szCs w:val="24"/>
          <w:lang w:eastAsia="pt-BR"/>
        </w:rPr>
        <w:lastRenderedPageBreak/>
        <w:drawing>
          <wp:inline distT="0" distB="0" distL="0" distR="0" wp14:anchorId="158A6F3D" wp14:editId="38CD83F9">
            <wp:extent cx="5727700" cy="19304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20">
                      <a:extLst>
                        <a:ext uri="{28A0092B-C50C-407E-A947-70E740481C1C}">
                          <a14:useLocalDpi xmlns:a14="http://schemas.microsoft.com/office/drawing/2010/main" val="0"/>
                        </a:ext>
                      </a:extLst>
                    </a:blip>
                    <a:stretch>
                      <a:fillRect/>
                    </a:stretch>
                  </pic:blipFill>
                  <pic:spPr>
                    <a:xfrm>
                      <a:off x="0" y="0"/>
                      <a:ext cx="5727700" cy="1930400"/>
                    </a:xfrm>
                    <a:prstGeom prst="rect">
                      <a:avLst/>
                    </a:prstGeom>
                  </pic:spPr>
                </pic:pic>
              </a:graphicData>
            </a:graphic>
          </wp:inline>
        </w:drawing>
      </w:r>
    </w:p>
    <w:p w14:paraId="7D4BF0B2" w14:textId="6006F1BD" w:rsidR="00072894" w:rsidRPr="00CE2460" w:rsidRDefault="00072894" w:rsidP="00CE2460">
      <w:pPr>
        <w:spacing w:after="0" w:line="360" w:lineRule="auto"/>
        <w:jc w:val="both"/>
        <w:rPr>
          <w:rFonts w:ascii="Book Antiqua" w:hAnsi="Book Antiqua" w:cs="Arial"/>
          <w:sz w:val="24"/>
          <w:szCs w:val="24"/>
          <w:lang w:val="en-US"/>
        </w:rPr>
      </w:pPr>
      <w:r w:rsidRPr="00CE2460">
        <w:rPr>
          <w:rFonts w:ascii="Book Antiqua" w:hAnsi="Book Antiqua" w:cs="Arial"/>
          <w:b/>
          <w:sz w:val="24"/>
          <w:szCs w:val="24"/>
          <w:lang w:val="en-US"/>
        </w:rPr>
        <w:t>Figure 2</w:t>
      </w:r>
      <w:r w:rsidR="00426C39" w:rsidRPr="00CE2460">
        <w:rPr>
          <w:rFonts w:ascii="Book Antiqua" w:hAnsi="Book Antiqua" w:cs="Arial"/>
          <w:b/>
          <w:sz w:val="24"/>
          <w:szCs w:val="24"/>
          <w:lang w:val="en-US"/>
        </w:rPr>
        <w:t xml:space="preserve"> </w:t>
      </w:r>
      <w:r w:rsidRPr="00CE2460">
        <w:rPr>
          <w:rFonts w:ascii="Book Antiqua" w:hAnsi="Book Antiqua" w:cs="Arial"/>
          <w:b/>
          <w:bCs/>
          <w:sz w:val="24"/>
          <w:szCs w:val="24"/>
          <w:lang w:val="en-US"/>
        </w:rPr>
        <w:t xml:space="preserve">Representation of feeding vessels and hypervascularization of hepatocellular carcinoma in hepatic angiography. </w:t>
      </w:r>
      <w:r w:rsidRPr="00CE2460">
        <w:rPr>
          <w:rFonts w:ascii="Book Antiqua" w:hAnsi="Book Antiqua" w:cs="Arial"/>
          <w:sz w:val="24"/>
          <w:szCs w:val="24"/>
          <w:lang w:val="en-US"/>
        </w:rPr>
        <w:t xml:space="preserve">A: </w:t>
      </w:r>
      <w:r w:rsidRPr="00CE2460">
        <w:rPr>
          <w:rFonts w:ascii="Book Antiqua" w:hAnsi="Book Antiqua" w:cs="Arial"/>
          <w:caps/>
          <w:sz w:val="24"/>
          <w:szCs w:val="24"/>
          <w:lang w:val="en-US"/>
        </w:rPr>
        <w:t>h</w:t>
      </w:r>
      <w:r w:rsidRPr="00CE2460">
        <w:rPr>
          <w:rFonts w:ascii="Book Antiqua" w:hAnsi="Book Antiqua" w:cs="Arial"/>
          <w:sz w:val="24"/>
          <w:szCs w:val="24"/>
          <w:lang w:val="en-US"/>
        </w:rPr>
        <w:t xml:space="preserve">epatic angiography - arterial phase - showing, in solid line, projection two feeding vessels responsible for the formation of hepatocellular carcinoma who received </w:t>
      </w:r>
      <w:proofErr w:type="spellStart"/>
      <w:r w:rsidRPr="00CE2460">
        <w:rPr>
          <w:rFonts w:ascii="Book Antiqua" w:hAnsi="Book Antiqua" w:cs="Arial"/>
          <w:sz w:val="24"/>
          <w:szCs w:val="24"/>
          <w:lang w:val="en-US"/>
        </w:rPr>
        <w:t>chemoembolic</w:t>
      </w:r>
      <w:proofErr w:type="spellEnd"/>
      <w:r w:rsidRPr="00CE2460">
        <w:rPr>
          <w:rFonts w:ascii="Book Antiqua" w:hAnsi="Book Antiqua" w:cs="Arial"/>
          <w:sz w:val="24"/>
          <w:szCs w:val="24"/>
          <w:lang w:val="en-US"/>
        </w:rPr>
        <w:t xml:space="preserve"> agent dose</w:t>
      </w:r>
      <w:r w:rsidR="00426C39" w:rsidRPr="00CE2460">
        <w:rPr>
          <w:rFonts w:ascii="Book Antiqua" w:hAnsi="Book Antiqua" w:cs="Arial"/>
          <w:sz w:val="24"/>
          <w:szCs w:val="24"/>
          <w:lang w:val="en-US" w:eastAsia="zh-CN"/>
        </w:rPr>
        <w:t>;</w:t>
      </w:r>
      <w:r w:rsidRPr="00CE2460">
        <w:rPr>
          <w:rFonts w:ascii="Book Antiqua" w:hAnsi="Book Antiqua" w:cs="Arial"/>
          <w:sz w:val="24"/>
          <w:szCs w:val="24"/>
          <w:lang w:val="en-US"/>
        </w:rPr>
        <w:t xml:space="preserve"> B: </w:t>
      </w:r>
      <w:r w:rsidRPr="00CE2460">
        <w:rPr>
          <w:rFonts w:ascii="Book Antiqua" w:hAnsi="Book Antiqua" w:cs="Arial"/>
          <w:caps/>
          <w:sz w:val="24"/>
          <w:szCs w:val="24"/>
          <w:lang w:val="en-US"/>
        </w:rPr>
        <w:t>h</w:t>
      </w:r>
      <w:r w:rsidRPr="00CE2460">
        <w:rPr>
          <w:rFonts w:ascii="Book Antiqua" w:hAnsi="Book Antiqua" w:cs="Arial"/>
          <w:sz w:val="24"/>
          <w:szCs w:val="24"/>
          <w:lang w:val="en-US"/>
        </w:rPr>
        <w:t xml:space="preserve">epatic angiography - arterial phase - showing the presence of a circular area in the projection of hepatocellular carcinoma with contrast medium concentration in relation to the adjacent area, being characterized as a </w:t>
      </w:r>
      <w:proofErr w:type="spellStart"/>
      <w:r w:rsidRPr="00CE2460">
        <w:rPr>
          <w:rFonts w:ascii="Book Antiqua" w:hAnsi="Book Antiqua" w:cs="Arial"/>
          <w:sz w:val="24"/>
          <w:szCs w:val="24"/>
          <w:lang w:val="en-US"/>
        </w:rPr>
        <w:t>hypervascular</w:t>
      </w:r>
      <w:proofErr w:type="spellEnd"/>
      <w:r w:rsidRPr="00CE2460">
        <w:rPr>
          <w:rFonts w:ascii="Book Antiqua" w:hAnsi="Book Antiqua" w:cs="Arial"/>
          <w:sz w:val="24"/>
          <w:szCs w:val="24"/>
          <w:lang w:val="en-US"/>
        </w:rPr>
        <w:t xml:space="preserve"> hepatocellular carcinoma.</w:t>
      </w:r>
    </w:p>
    <w:p w14:paraId="73D0FB03" w14:textId="77777777" w:rsidR="004A01E7" w:rsidRDefault="004A01E7">
      <w:pPr>
        <w:rPr>
          <w:rFonts w:ascii="Book Antiqua" w:hAnsi="Book Antiqua" w:cs="Arial"/>
          <w:sz w:val="24"/>
          <w:szCs w:val="24"/>
          <w:lang w:val="en-US"/>
        </w:rPr>
      </w:pPr>
      <w:r>
        <w:rPr>
          <w:rFonts w:ascii="Book Antiqua" w:hAnsi="Book Antiqua" w:cs="Arial"/>
          <w:lang w:val="en-US"/>
        </w:rPr>
        <w:br w:type="page"/>
      </w:r>
    </w:p>
    <w:p w14:paraId="5E36D6B0" w14:textId="2A0A9A5F" w:rsidR="00690781" w:rsidRPr="00CE2460" w:rsidRDefault="00EB2276" w:rsidP="00CE2460">
      <w:pPr>
        <w:pStyle w:val="Corpo"/>
        <w:spacing w:after="0" w:line="360" w:lineRule="auto"/>
        <w:jc w:val="both"/>
        <w:rPr>
          <w:rFonts w:ascii="Book Antiqua" w:hAnsi="Book Antiqua"/>
          <w:b/>
          <w:color w:val="auto"/>
          <w:lang w:val="en-US"/>
        </w:rPr>
      </w:pPr>
      <w:r w:rsidRPr="00CE2460">
        <w:rPr>
          <w:rFonts w:ascii="Book Antiqua" w:hAnsi="Book Antiqua"/>
          <w:noProof/>
        </w:rPr>
        <w:lastRenderedPageBreak/>
        <w:drawing>
          <wp:inline distT="0" distB="0" distL="0" distR="0" wp14:anchorId="5570E609" wp14:editId="3F4CB921">
            <wp:extent cx="5459462" cy="2558076"/>
            <wp:effectExtent l="0" t="0" r="825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79680" cy="2567549"/>
                    </a:xfrm>
                    <a:prstGeom prst="rect">
                      <a:avLst/>
                    </a:prstGeom>
                    <a:noFill/>
                  </pic:spPr>
                </pic:pic>
              </a:graphicData>
            </a:graphic>
          </wp:inline>
        </w:drawing>
      </w:r>
    </w:p>
    <w:p w14:paraId="33CBB5F8" w14:textId="3FA36A19" w:rsidR="00674635" w:rsidRPr="00CE2460" w:rsidRDefault="00674635" w:rsidP="00CE2460">
      <w:pPr>
        <w:pStyle w:val="Caption"/>
        <w:spacing w:after="0" w:line="360" w:lineRule="auto"/>
        <w:jc w:val="both"/>
        <w:rPr>
          <w:rFonts w:ascii="Book Antiqua" w:hAnsi="Book Antiqua" w:cs="Arial"/>
          <w:b w:val="0"/>
          <w:sz w:val="24"/>
          <w:szCs w:val="24"/>
          <w:lang w:val="en-US"/>
        </w:rPr>
      </w:pPr>
      <w:r w:rsidRPr="00CE2460">
        <w:rPr>
          <w:rFonts w:ascii="Book Antiqua" w:hAnsi="Book Antiqua" w:cs="Arial"/>
          <w:sz w:val="24"/>
          <w:szCs w:val="24"/>
          <w:lang w:val="en-US"/>
        </w:rPr>
        <w:t>Figure 3</w:t>
      </w:r>
      <w:r w:rsidRPr="00CE2460">
        <w:rPr>
          <w:rFonts w:ascii="Book Antiqua" w:hAnsi="Book Antiqua" w:cs="Arial"/>
          <w:b w:val="0"/>
          <w:sz w:val="24"/>
          <w:szCs w:val="24"/>
          <w:lang w:val="en-US"/>
        </w:rPr>
        <w:t xml:space="preserve"> </w:t>
      </w:r>
      <w:r w:rsidRPr="00CE2460">
        <w:rPr>
          <w:rFonts w:ascii="Book Antiqua" w:hAnsi="Book Antiqua" w:cs="Arial"/>
          <w:bCs w:val="0"/>
          <w:sz w:val="24"/>
          <w:szCs w:val="24"/>
          <w:lang w:val="en-US"/>
        </w:rPr>
        <w:t xml:space="preserve">Calculation method for individualization of the dose of the </w:t>
      </w:r>
      <w:proofErr w:type="spellStart"/>
      <w:r w:rsidRPr="00CE2460">
        <w:rPr>
          <w:rFonts w:ascii="Book Antiqua" w:hAnsi="Book Antiqua" w:cs="Arial"/>
          <w:bCs w:val="0"/>
          <w:sz w:val="24"/>
          <w:szCs w:val="24"/>
          <w:lang w:val="en-US"/>
        </w:rPr>
        <w:t>chemoembolic</w:t>
      </w:r>
      <w:proofErr w:type="spellEnd"/>
      <w:r w:rsidRPr="00CE2460">
        <w:rPr>
          <w:rFonts w:ascii="Book Antiqua" w:hAnsi="Book Antiqua" w:cs="Arial"/>
          <w:bCs w:val="0"/>
          <w:sz w:val="24"/>
          <w:szCs w:val="24"/>
          <w:lang w:val="en-US"/>
        </w:rPr>
        <w:t xml:space="preserve"> agent received by treated hepatocellular carcinoma in situations of impossibility of the </w:t>
      </w:r>
      <w:proofErr w:type="spellStart"/>
      <w:r w:rsidRPr="00CE2460">
        <w:rPr>
          <w:rFonts w:ascii="Book Antiqua" w:hAnsi="Book Antiqua" w:cs="Arial"/>
          <w:bCs w:val="0"/>
          <w:sz w:val="24"/>
          <w:szCs w:val="24"/>
          <w:lang w:val="en-US"/>
        </w:rPr>
        <w:t>superselective</w:t>
      </w:r>
      <w:proofErr w:type="spellEnd"/>
      <w:r w:rsidRPr="00CE2460">
        <w:rPr>
          <w:rFonts w:ascii="Book Antiqua" w:hAnsi="Book Antiqua" w:cs="Arial"/>
          <w:bCs w:val="0"/>
          <w:sz w:val="24"/>
          <w:szCs w:val="24"/>
          <w:lang w:val="en-US"/>
        </w:rPr>
        <w:t xml:space="preserve"> </w:t>
      </w:r>
      <w:proofErr w:type="spellStart"/>
      <w:r w:rsidRPr="00CE2460">
        <w:rPr>
          <w:rFonts w:ascii="Book Antiqua" w:hAnsi="Book Antiqua" w:cs="Arial"/>
          <w:bCs w:val="0"/>
          <w:sz w:val="24"/>
          <w:szCs w:val="24"/>
          <w:lang w:val="en-US"/>
        </w:rPr>
        <w:t>catheterism</w:t>
      </w:r>
      <w:proofErr w:type="spellEnd"/>
      <w:r w:rsidRPr="00CE2460">
        <w:rPr>
          <w:rFonts w:ascii="Book Antiqua" w:hAnsi="Book Antiqua" w:cs="Arial"/>
          <w:bCs w:val="0"/>
          <w:sz w:val="24"/>
          <w:szCs w:val="24"/>
          <w:lang w:val="en-US"/>
        </w:rPr>
        <w:t>.</w:t>
      </w:r>
      <w:r w:rsidRPr="00CE2460">
        <w:rPr>
          <w:rFonts w:ascii="Book Antiqua" w:hAnsi="Book Antiqua" w:cs="Arial"/>
          <w:b w:val="0"/>
          <w:sz w:val="24"/>
          <w:szCs w:val="24"/>
          <w:lang w:val="en-US"/>
        </w:rPr>
        <w:t xml:space="preserve"> A: </w:t>
      </w:r>
      <w:r w:rsidR="00B516C2" w:rsidRPr="00CE2460">
        <w:rPr>
          <w:rFonts w:ascii="Book Antiqua" w:hAnsi="Book Antiqua" w:cs="Arial"/>
          <w:b w:val="0"/>
          <w:sz w:val="24"/>
          <w:szCs w:val="24"/>
          <w:lang w:val="en-US"/>
        </w:rPr>
        <w:t xml:space="preserve">Magnetic resonance imaging </w:t>
      </w:r>
      <w:r w:rsidRPr="00CE2460">
        <w:rPr>
          <w:rFonts w:ascii="Book Antiqua" w:hAnsi="Book Antiqua" w:cs="Arial"/>
          <w:b w:val="0"/>
          <w:sz w:val="24"/>
          <w:szCs w:val="24"/>
          <w:lang w:val="en-US"/>
        </w:rPr>
        <w:t xml:space="preserve">pre-chemoembolization abdomen - post-contrast T1 weighted phase - showing three confluent </w:t>
      </w:r>
      <w:proofErr w:type="spellStart"/>
      <w:r w:rsidRPr="00CE2460">
        <w:rPr>
          <w:rFonts w:ascii="Book Antiqua" w:hAnsi="Book Antiqua" w:cs="Arial"/>
          <w:b w:val="0"/>
          <w:sz w:val="24"/>
          <w:szCs w:val="24"/>
          <w:lang w:val="en-US"/>
        </w:rPr>
        <w:t>hypervascular</w:t>
      </w:r>
      <w:proofErr w:type="spellEnd"/>
      <w:r w:rsidRPr="00CE2460">
        <w:rPr>
          <w:rFonts w:ascii="Book Antiqua" w:hAnsi="Book Antiqua" w:cs="Arial"/>
          <w:b w:val="0"/>
          <w:sz w:val="24"/>
          <w:szCs w:val="24"/>
          <w:lang w:val="en-US"/>
        </w:rPr>
        <w:t xml:space="preserve"> lesions</w:t>
      </w:r>
      <w:r w:rsidR="00B516C2" w:rsidRPr="00CE2460">
        <w:rPr>
          <w:rFonts w:ascii="Book Antiqua" w:hAnsi="Book Antiqua" w:cs="Arial"/>
          <w:b w:val="0"/>
          <w:sz w:val="24"/>
          <w:szCs w:val="24"/>
          <w:lang w:val="en-US"/>
        </w:rPr>
        <w:t>;</w:t>
      </w:r>
      <w:r w:rsidRPr="00CE2460">
        <w:rPr>
          <w:rFonts w:ascii="Book Antiqua" w:hAnsi="Book Antiqua" w:cs="Arial"/>
          <w:b w:val="0"/>
          <w:sz w:val="24"/>
          <w:szCs w:val="24"/>
          <w:lang w:val="en-US"/>
        </w:rPr>
        <w:t xml:space="preserve"> B: </w:t>
      </w:r>
      <w:r w:rsidRPr="00CE2460">
        <w:rPr>
          <w:rFonts w:ascii="Book Antiqua" w:hAnsi="Book Antiqua" w:cs="Arial"/>
          <w:b w:val="0"/>
          <w:caps/>
          <w:sz w:val="24"/>
          <w:szCs w:val="24"/>
          <w:lang w:val="en-US"/>
        </w:rPr>
        <w:t>s</w:t>
      </w:r>
      <w:r w:rsidRPr="00CE2460">
        <w:rPr>
          <w:rFonts w:ascii="Book Antiqua" w:hAnsi="Book Antiqua" w:cs="Arial"/>
          <w:b w:val="0"/>
          <w:sz w:val="24"/>
          <w:szCs w:val="24"/>
          <w:lang w:val="en-US"/>
        </w:rPr>
        <w:t xml:space="preserve">elective hepatic arteriography in segment VI of the right hepatic artery showing </w:t>
      </w:r>
      <w:proofErr w:type="spellStart"/>
      <w:r w:rsidRPr="00CE2460">
        <w:rPr>
          <w:rFonts w:ascii="Book Antiqua" w:hAnsi="Book Antiqua" w:cs="Arial"/>
          <w:b w:val="0"/>
          <w:sz w:val="24"/>
          <w:szCs w:val="24"/>
          <w:lang w:val="en-US"/>
        </w:rPr>
        <w:t>hypervascular</w:t>
      </w:r>
      <w:proofErr w:type="spellEnd"/>
      <w:r w:rsidRPr="00CE2460">
        <w:rPr>
          <w:rFonts w:ascii="Book Antiqua" w:hAnsi="Book Antiqua" w:cs="Arial"/>
          <w:b w:val="0"/>
          <w:sz w:val="24"/>
          <w:szCs w:val="24"/>
          <w:lang w:val="en-US"/>
        </w:rPr>
        <w:t xml:space="preserve"> lesions characteristic of hepatocellular carcinoma</w:t>
      </w:r>
      <w:r w:rsidR="00B516C2" w:rsidRPr="00CE2460">
        <w:rPr>
          <w:rFonts w:ascii="Book Antiqua" w:hAnsi="Book Antiqua" w:cs="Arial"/>
          <w:b w:val="0"/>
          <w:sz w:val="24"/>
          <w:szCs w:val="24"/>
          <w:lang w:val="en-US"/>
        </w:rPr>
        <w:t>;</w:t>
      </w:r>
      <w:r w:rsidRPr="00CE2460">
        <w:rPr>
          <w:rFonts w:ascii="Book Antiqua" w:hAnsi="Book Antiqua" w:cs="Arial"/>
          <w:b w:val="0"/>
          <w:sz w:val="24"/>
          <w:szCs w:val="24"/>
          <w:lang w:val="en-US"/>
        </w:rPr>
        <w:t xml:space="preserve"> C: </w:t>
      </w:r>
      <w:r w:rsidRPr="00CE2460">
        <w:rPr>
          <w:rFonts w:ascii="Book Antiqua" w:hAnsi="Book Antiqua" w:cs="Arial"/>
          <w:b w:val="0"/>
          <w:caps/>
          <w:sz w:val="24"/>
          <w:szCs w:val="24"/>
          <w:lang w:val="en-US"/>
        </w:rPr>
        <w:t>i</w:t>
      </w:r>
      <w:r w:rsidRPr="00CE2460">
        <w:rPr>
          <w:rFonts w:ascii="Book Antiqua" w:hAnsi="Book Antiqua" w:cs="Arial"/>
          <w:b w:val="0"/>
          <w:sz w:val="24"/>
          <w:szCs w:val="24"/>
          <w:lang w:val="en-US"/>
        </w:rPr>
        <w:t>ntraoperative cone beam tomography with selective arterial contrast in segment VI - venous phase - showing three confluent lesions with contrast medium lavage</w:t>
      </w:r>
      <w:r w:rsidR="00B516C2" w:rsidRPr="00CE2460">
        <w:rPr>
          <w:rFonts w:ascii="Book Antiqua" w:hAnsi="Book Antiqua" w:cs="Arial"/>
          <w:b w:val="0"/>
          <w:sz w:val="24"/>
          <w:szCs w:val="24"/>
          <w:lang w:val="en-US"/>
        </w:rPr>
        <w:t>;</w:t>
      </w:r>
      <w:r w:rsidRPr="00CE2460">
        <w:rPr>
          <w:rFonts w:ascii="Book Antiqua" w:hAnsi="Book Antiqua" w:cs="Arial"/>
          <w:b w:val="0"/>
          <w:sz w:val="24"/>
          <w:szCs w:val="24"/>
          <w:lang w:val="en-US"/>
        </w:rPr>
        <w:t xml:space="preserve"> D: </w:t>
      </w:r>
      <w:r w:rsidRPr="00CE2460">
        <w:rPr>
          <w:rFonts w:ascii="Book Antiqua" w:hAnsi="Book Antiqua" w:cs="Arial"/>
          <w:b w:val="0"/>
          <w:caps/>
          <w:sz w:val="24"/>
          <w:szCs w:val="24"/>
          <w:lang w:val="en-US"/>
        </w:rPr>
        <w:t>d</w:t>
      </w:r>
      <w:r w:rsidRPr="00CE2460">
        <w:rPr>
          <w:rFonts w:ascii="Book Antiqua" w:hAnsi="Book Antiqua" w:cs="Arial"/>
          <w:b w:val="0"/>
          <w:sz w:val="24"/>
          <w:szCs w:val="24"/>
          <w:lang w:val="en-US"/>
        </w:rPr>
        <w:t>iameter of hepatocellular carcinomas located in segment VI to be treated</w:t>
      </w:r>
      <w:r w:rsidR="00B516C2" w:rsidRPr="00CE2460">
        <w:rPr>
          <w:rFonts w:ascii="Book Antiqua" w:hAnsi="Book Antiqua" w:cs="Arial"/>
          <w:b w:val="0"/>
          <w:sz w:val="24"/>
          <w:szCs w:val="24"/>
          <w:lang w:val="en-US"/>
        </w:rPr>
        <w:t>;</w:t>
      </w:r>
      <w:r w:rsidRPr="00CE2460">
        <w:rPr>
          <w:rFonts w:ascii="Book Antiqua" w:hAnsi="Book Antiqua" w:cs="Arial"/>
          <w:b w:val="0"/>
          <w:sz w:val="24"/>
          <w:szCs w:val="24"/>
          <w:lang w:val="en-US"/>
        </w:rPr>
        <w:t xml:space="preserve"> E: </w:t>
      </w:r>
      <w:r w:rsidRPr="00CE2460">
        <w:rPr>
          <w:rFonts w:ascii="Book Antiqua" w:hAnsi="Book Antiqua" w:cs="Arial"/>
          <w:b w:val="0"/>
          <w:caps/>
          <w:sz w:val="24"/>
          <w:szCs w:val="24"/>
          <w:lang w:val="en-US"/>
        </w:rPr>
        <w:t>e</w:t>
      </w:r>
      <w:r w:rsidRPr="00CE2460">
        <w:rPr>
          <w:rFonts w:ascii="Book Antiqua" w:hAnsi="Book Antiqua" w:cs="Arial"/>
          <w:b w:val="0"/>
          <w:sz w:val="24"/>
          <w:szCs w:val="24"/>
          <w:lang w:val="en-US"/>
        </w:rPr>
        <w:t xml:space="preserve">xemplification of the calculation of dose individualization of the </w:t>
      </w:r>
      <w:proofErr w:type="spellStart"/>
      <w:r w:rsidRPr="00CE2460">
        <w:rPr>
          <w:rFonts w:ascii="Book Antiqua" w:hAnsi="Book Antiqua" w:cs="Arial"/>
          <w:b w:val="0"/>
          <w:sz w:val="24"/>
          <w:szCs w:val="24"/>
          <w:lang w:val="en-US"/>
        </w:rPr>
        <w:t>chemoembolic</w:t>
      </w:r>
      <w:proofErr w:type="spellEnd"/>
      <w:r w:rsidRPr="00CE2460">
        <w:rPr>
          <w:rFonts w:ascii="Book Antiqua" w:hAnsi="Book Antiqua" w:cs="Arial"/>
          <w:b w:val="0"/>
          <w:sz w:val="24"/>
          <w:szCs w:val="24"/>
          <w:lang w:val="en-US"/>
        </w:rPr>
        <w:t xml:space="preserve"> agent administered</w:t>
      </w:r>
      <w:r w:rsidR="00B516C2" w:rsidRPr="00CE2460">
        <w:rPr>
          <w:rFonts w:ascii="Book Antiqua" w:hAnsi="Book Antiqua" w:cs="Arial"/>
          <w:b w:val="0"/>
          <w:sz w:val="24"/>
          <w:szCs w:val="24"/>
          <w:lang w:val="en-US"/>
        </w:rPr>
        <w:t>;</w:t>
      </w:r>
      <w:r w:rsidRPr="00CE2460">
        <w:rPr>
          <w:rFonts w:ascii="Book Antiqua" w:hAnsi="Book Antiqua" w:cs="Arial"/>
          <w:b w:val="0"/>
          <w:sz w:val="24"/>
          <w:szCs w:val="24"/>
          <w:lang w:val="en-US"/>
        </w:rPr>
        <w:t xml:space="preserve"> F: </w:t>
      </w:r>
      <w:r w:rsidRPr="00CE2460">
        <w:rPr>
          <w:rFonts w:ascii="Book Antiqua" w:hAnsi="Book Antiqua" w:cs="Arial"/>
          <w:b w:val="0"/>
          <w:caps/>
          <w:sz w:val="24"/>
          <w:szCs w:val="24"/>
          <w:lang w:val="en-US"/>
        </w:rPr>
        <w:t>e</w:t>
      </w:r>
      <w:r w:rsidRPr="00CE2460">
        <w:rPr>
          <w:rFonts w:ascii="Book Antiqua" w:hAnsi="Book Antiqua" w:cs="Arial"/>
          <w:b w:val="0"/>
          <w:sz w:val="24"/>
          <w:szCs w:val="24"/>
          <w:lang w:val="en-US"/>
        </w:rPr>
        <w:t xml:space="preserve">quation of individualized </w:t>
      </w:r>
      <w:proofErr w:type="spellStart"/>
      <w:r w:rsidRPr="00CE2460">
        <w:rPr>
          <w:rFonts w:ascii="Book Antiqua" w:hAnsi="Book Antiqua" w:cs="Arial"/>
          <w:b w:val="0"/>
          <w:sz w:val="24"/>
          <w:szCs w:val="24"/>
          <w:lang w:val="en-US"/>
        </w:rPr>
        <w:t>chemoembolic</w:t>
      </w:r>
      <w:proofErr w:type="spellEnd"/>
      <w:r w:rsidRPr="00CE2460">
        <w:rPr>
          <w:rFonts w:ascii="Book Antiqua" w:hAnsi="Book Antiqua" w:cs="Arial"/>
          <w:b w:val="0"/>
          <w:sz w:val="24"/>
          <w:szCs w:val="24"/>
          <w:lang w:val="en-US"/>
        </w:rPr>
        <w:t xml:space="preserve"> dose. </w:t>
      </w:r>
      <w:r w:rsidR="00B516C2" w:rsidRPr="00CE2460">
        <w:rPr>
          <w:rFonts w:ascii="Book Antiqua" w:hAnsi="Book Antiqua" w:cs="Arial"/>
          <w:b w:val="0"/>
          <w:sz w:val="24"/>
          <w:szCs w:val="24"/>
          <w:lang w:val="en-US"/>
        </w:rPr>
        <w:t>MRI: Magnetic resonance imaging.</w:t>
      </w:r>
    </w:p>
    <w:p w14:paraId="4AF1A873" w14:textId="7592ADDB" w:rsidR="00690781" w:rsidRPr="00CE2460" w:rsidRDefault="00690781" w:rsidP="00CE2460">
      <w:pPr>
        <w:pStyle w:val="Corpo"/>
        <w:spacing w:after="0" w:line="360" w:lineRule="auto"/>
        <w:jc w:val="both"/>
        <w:rPr>
          <w:rFonts w:ascii="Book Antiqua" w:hAnsi="Book Antiqua"/>
          <w:b/>
          <w:color w:val="auto"/>
          <w:lang w:val="en-US"/>
        </w:rPr>
      </w:pPr>
    </w:p>
    <w:p w14:paraId="45376DE5" w14:textId="29294E56" w:rsidR="00A6221C" w:rsidRPr="00CE2460" w:rsidRDefault="00A6221C" w:rsidP="00CE2460">
      <w:pPr>
        <w:pStyle w:val="Corpo"/>
        <w:spacing w:after="0" w:line="360" w:lineRule="auto"/>
        <w:jc w:val="both"/>
        <w:rPr>
          <w:rFonts w:ascii="Book Antiqua" w:hAnsi="Book Antiqua"/>
          <w:b/>
          <w:color w:val="auto"/>
          <w:lang w:val="en-US"/>
        </w:rPr>
      </w:pPr>
      <w:r w:rsidRPr="00CE2460">
        <w:rPr>
          <w:rFonts w:ascii="Book Antiqua" w:hAnsi="Book Antiqua"/>
          <w:b/>
          <w:color w:val="auto"/>
          <w:lang w:val="en-US"/>
        </w:rPr>
        <w:br w:type="page"/>
      </w:r>
    </w:p>
    <w:p w14:paraId="65464A40" w14:textId="76F1ABD5" w:rsidR="00F4414E" w:rsidRPr="00CE2460" w:rsidRDefault="00CE2460" w:rsidP="00CE2460">
      <w:pPr>
        <w:pStyle w:val="Corpo"/>
        <w:spacing w:after="0" w:line="360" w:lineRule="auto"/>
        <w:jc w:val="both"/>
        <w:rPr>
          <w:rFonts w:ascii="Book Antiqua" w:hAnsi="Book Antiqua"/>
          <w:b/>
          <w:color w:val="auto"/>
          <w:lang w:val="en-US"/>
        </w:rPr>
      </w:pPr>
      <w:r>
        <w:rPr>
          <w:rFonts w:ascii="Book Antiqua" w:hAnsi="Book Antiqua"/>
          <w:b/>
          <w:noProof/>
          <w:color w:val="auto"/>
          <w:lang w:val="en-US"/>
        </w:rPr>
        <w:lastRenderedPageBreak/>
        <mc:AlternateContent>
          <mc:Choice Requires="wpg">
            <w:drawing>
              <wp:anchor distT="0" distB="0" distL="114300" distR="114300" simplePos="0" relativeHeight="251675136" behindDoc="0" locked="0" layoutInCell="1" allowOverlap="1" wp14:anchorId="3059F41B" wp14:editId="5A663514">
                <wp:simplePos x="0" y="0"/>
                <wp:positionH relativeFrom="column">
                  <wp:posOffset>327468</wp:posOffset>
                </wp:positionH>
                <wp:positionV relativeFrom="paragraph">
                  <wp:posOffset>-146422</wp:posOffset>
                </wp:positionV>
                <wp:extent cx="5068570" cy="5432016"/>
                <wp:effectExtent l="0" t="0" r="17780" b="16510"/>
                <wp:wrapNone/>
                <wp:docPr id="37" name="组合 37"/>
                <wp:cNvGraphicFramePr/>
                <a:graphic xmlns:a="http://schemas.openxmlformats.org/drawingml/2006/main">
                  <a:graphicData uri="http://schemas.microsoft.com/office/word/2010/wordprocessingGroup">
                    <wpg:wgp>
                      <wpg:cNvGrpSpPr/>
                      <wpg:grpSpPr>
                        <a:xfrm>
                          <a:off x="0" y="0"/>
                          <a:ext cx="5068570" cy="5432016"/>
                          <a:chOff x="0" y="0"/>
                          <a:chExt cx="5068570" cy="5432016"/>
                        </a:xfrm>
                      </wpg:grpSpPr>
                      <wps:wsp>
                        <wps:cNvPr id="40980" name="Retângulo 9"/>
                        <wps:cNvSpPr>
                          <a:spLocks noChangeArrowheads="1"/>
                        </wps:cNvSpPr>
                        <wps:spPr bwMode="auto">
                          <a:xfrm>
                            <a:off x="0" y="0"/>
                            <a:ext cx="2902227" cy="644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99E8BB" w14:textId="21956A53" w:rsidR="00444B06" w:rsidRPr="00485987" w:rsidRDefault="00444B06" w:rsidP="00485987">
                              <w:pPr>
                                <w:pStyle w:val="Caption"/>
                                <w:spacing w:after="0" w:line="360" w:lineRule="auto"/>
                                <w:jc w:val="both"/>
                                <w:rPr>
                                  <w:rFonts w:ascii="Book Antiqua" w:hAnsi="Book Antiqua" w:cs="Arial"/>
                                  <w:b w:val="0"/>
                                  <w:sz w:val="24"/>
                                  <w:szCs w:val="24"/>
                                  <w:lang w:val="en-US"/>
                                </w:rPr>
                              </w:pPr>
                              <w:r w:rsidRPr="00485987">
                                <w:rPr>
                                  <w:rFonts w:ascii="Book Antiqua" w:hAnsi="Book Antiqua" w:cs="Arial"/>
                                  <w:b w:val="0"/>
                                  <w:sz w:val="24"/>
                                  <w:szCs w:val="24"/>
                                  <w:lang w:val="en-US"/>
                                </w:rPr>
                                <w:t>380 HCCs (CT/MRI pre DEB-TACE)</w:t>
                              </w:r>
                            </w:p>
                            <w:p w14:paraId="7FA4D619" w14:textId="595CC4E0" w:rsidR="00444B06" w:rsidRPr="00485987" w:rsidRDefault="00444B06" w:rsidP="00485987">
                              <w:pPr>
                                <w:pStyle w:val="Caption"/>
                                <w:spacing w:after="0" w:line="360" w:lineRule="auto"/>
                                <w:jc w:val="both"/>
                                <w:rPr>
                                  <w:rFonts w:ascii="Book Antiqua" w:hAnsi="Book Antiqua" w:cs="Arial"/>
                                  <w:b w:val="0"/>
                                  <w:sz w:val="24"/>
                                  <w:szCs w:val="24"/>
                                  <w:lang w:val="en-US"/>
                                </w:rPr>
                              </w:pPr>
                              <w:r w:rsidRPr="00485987">
                                <w:rPr>
                                  <w:rFonts w:ascii="Book Antiqua" w:hAnsi="Book Antiqua" w:cs="Arial"/>
                                  <w:b w:val="0"/>
                                  <w:sz w:val="24"/>
                                  <w:szCs w:val="24"/>
                                  <w:lang w:val="en-US"/>
                                </w:rPr>
                                <w:t>200 patients</w:t>
                              </w:r>
                            </w:p>
                          </w:txbxContent>
                        </wps:txbx>
                        <wps:bodyPr wrap="square">
                          <a:noAutofit/>
                        </wps:bodyPr>
                      </wps:wsp>
                      <wps:wsp>
                        <wps:cNvPr id="14" name="直接箭头连接符 14"/>
                        <wps:cNvCnPr/>
                        <wps:spPr>
                          <a:xfrm>
                            <a:off x="1414733" y="1309778"/>
                            <a:ext cx="8269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直接箭头连接符 18"/>
                        <wps:cNvCnPr/>
                        <wps:spPr>
                          <a:xfrm>
                            <a:off x="1414733" y="2698631"/>
                            <a:ext cx="8269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文本框 21"/>
                        <wps:cNvSpPr txBox="1"/>
                        <wps:spPr>
                          <a:xfrm>
                            <a:off x="2286000" y="2277374"/>
                            <a:ext cx="2782570" cy="895350"/>
                          </a:xfrm>
                          <a:prstGeom prst="rect">
                            <a:avLst/>
                          </a:prstGeom>
                          <a:solidFill>
                            <a:schemeClr val="lt1"/>
                          </a:solidFill>
                          <a:ln w="6350">
                            <a:solidFill>
                              <a:prstClr val="black"/>
                            </a:solidFill>
                          </a:ln>
                        </wps:spPr>
                        <wps:txbx>
                          <w:txbxContent>
                            <w:p w14:paraId="52CF4196"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56 HCCs</w:t>
                              </w:r>
                            </w:p>
                            <w:p w14:paraId="7413F4ED"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Did not receive a chemoembolic agent dose</w:t>
                              </w:r>
                            </w:p>
                            <w:p w14:paraId="35A5C2A2" w14:textId="21FEBC3E" w:rsidR="00444B06" w:rsidRPr="007B4E52" w:rsidRDefault="00444B06" w:rsidP="007B4E52">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(Multinodular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直接连接符 12"/>
                        <wps:cNvCnPr/>
                        <wps:spPr>
                          <a:xfrm flipH="1">
                            <a:off x="1388853" y="655608"/>
                            <a:ext cx="15902" cy="298969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文本框 19"/>
                        <wps:cNvSpPr txBox="1"/>
                        <wps:spPr>
                          <a:xfrm>
                            <a:off x="2294627" y="802257"/>
                            <a:ext cx="2655736" cy="1129030"/>
                          </a:xfrm>
                          <a:prstGeom prst="rect">
                            <a:avLst/>
                          </a:prstGeom>
                          <a:solidFill>
                            <a:schemeClr val="lt1"/>
                          </a:solidFill>
                          <a:ln w="6350">
                            <a:solidFill>
                              <a:prstClr val="black"/>
                            </a:solidFill>
                          </a:ln>
                        </wps:spPr>
                        <wps:txbx>
                          <w:txbxContent>
                            <w:p w14:paraId="5FD9B62F"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1 patient (1 HCC)</w:t>
                              </w:r>
                            </w:p>
                            <w:p w14:paraId="3E2F1D97"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Respiratory insufficiency after sedation</w:t>
                              </w:r>
                            </w:p>
                            <w:p w14:paraId="308EEEA4"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(Interrupted before DEB-TACE)</w:t>
                              </w:r>
                            </w:p>
                            <w:p w14:paraId="2E98C932" w14:textId="38AC4AA6" w:rsidR="00444B06" w:rsidRPr="007B4E52" w:rsidRDefault="00444B06" w:rsidP="007B4E52">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Excluded from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直接箭头连接符 28"/>
                        <wps:cNvCnPr/>
                        <wps:spPr>
                          <a:xfrm flipV="1">
                            <a:off x="2415397" y="4139242"/>
                            <a:ext cx="413468"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直接连接符 31"/>
                        <wps:cNvCnPr/>
                        <wps:spPr>
                          <a:xfrm>
                            <a:off x="1406106" y="4658265"/>
                            <a:ext cx="0" cy="302149"/>
                          </a:xfrm>
                          <a:prstGeom prst="line">
                            <a:avLst/>
                          </a:prstGeom>
                        </wps:spPr>
                        <wps:style>
                          <a:lnRef idx="1">
                            <a:schemeClr val="dk1"/>
                          </a:lnRef>
                          <a:fillRef idx="0">
                            <a:schemeClr val="dk1"/>
                          </a:fillRef>
                          <a:effectRef idx="0">
                            <a:schemeClr val="dk1"/>
                          </a:effectRef>
                          <a:fontRef idx="minor">
                            <a:schemeClr val="tx1"/>
                          </a:fontRef>
                        </wps:style>
                        <wps:bodyPr/>
                      </wps:wsp>
                      <wps:wsp>
                        <wps:cNvPr id="33" name="文本框 33"/>
                        <wps:cNvSpPr txBox="1"/>
                        <wps:spPr>
                          <a:xfrm>
                            <a:off x="396816" y="4994695"/>
                            <a:ext cx="2003369" cy="437321"/>
                          </a:xfrm>
                          <a:prstGeom prst="rect">
                            <a:avLst/>
                          </a:prstGeom>
                          <a:solidFill>
                            <a:schemeClr val="lt1"/>
                          </a:solidFill>
                          <a:ln w="6350">
                            <a:solidFill>
                              <a:prstClr val="black"/>
                            </a:solidFill>
                          </a:ln>
                        </wps:spPr>
                        <wps:txbx>
                          <w:txbxContent>
                            <w:p w14:paraId="0913F0E3" w14:textId="33BA0A7D" w:rsidR="00444B06" w:rsidRPr="00C22E4C" w:rsidRDefault="00444B06" w:rsidP="00C22E4C">
                              <w:pPr>
                                <w:pStyle w:val="NormalWeb"/>
                                <w:spacing w:before="0" w:beforeAutospacing="0" w:after="0" w:afterAutospacing="0" w:line="360" w:lineRule="auto"/>
                                <w:rPr>
                                  <w:rFonts w:ascii="Book Antiqua" w:hAnsi="Book Antiqua"/>
                                </w:rPr>
                              </w:pPr>
                              <w:r w:rsidRPr="00C22E4C">
                                <w:rPr>
                                  <w:rFonts w:ascii="Book Antiqua" w:hAnsi="Book Antiqua" w:cstheme="minorBidi"/>
                                  <w:color w:val="000000"/>
                                  <w:kern w:val="24"/>
                                </w:rPr>
                                <w:t>298 HCCs and 185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文本框 29"/>
                        <wps:cNvSpPr txBox="1"/>
                        <wps:spPr>
                          <a:xfrm>
                            <a:off x="2915729" y="3631721"/>
                            <a:ext cx="1591006" cy="1033669"/>
                          </a:xfrm>
                          <a:prstGeom prst="rect">
                            <a:avLst/>
                          </a:prstGeom>
                          <a:solidFill>
                            <a:schemeClr val="lt1"/>
                          </a:solidFill>
                          <a:ln w="6350">
                            <a:solidFill>
                              <a:prstClr val="black"/>
                            </a:solidFill>
                          </a:ln>
                        </wps:spPr>
                        <wps:txbx>
                          <w:txbxContent>
                            <w:p w14:paraId="1EB74B08"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14 patients</w:t>
                              </w:r>
                            </w:p>
                            <w:p w14:paraId="78C642E7"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Liver transplant before CT/MRI control</w:t>
                              </w:r>
                            </w:p>
                            <w:p w14:paraId="69017F51"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(Not evaluated radiological response)</w:t>
                              </w:r>
                            </w:p>
                            <w:p w14:paraId="282C287D" w14:textId="77777777" w:rsidR="00444B06" w:rsidRPr="007B4E52" w:rsidRDefault="00444B06">
                              <w:pPr>
                                <w:rPr>
                                  <w:rFonts w:ascii="Book Antiqua" w:hAnsi="Book Antiqu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文本框 22"/>
                        <wps:cNvSpPr txBox="1"/>
                        <wps:spPr>
                          <a:xfrm>
                            <a:off x="500333" y="3692106"/>
                            <a:ext cx="1874520" cy="962108"/>
                          </a:xfrm>
                          <a:prstGeom prst="rect">
                            <a:avLst/>
                          </a:prstGeom>
                          <a:solidFill>
                            <a:schemeClr val="lt1"/>
                          </a:solidFill>
                          <a:ln w="6350">
                            <a:solidFill>
                              <a:prstClr val="black"/>
                            </a:solidFill>
                          </a:ln>
                        </wps:spPr>
                        <wps:txbx>
                          <w:txbxContent>
                            <w:p w14:paraId="4FCEC3FF" w14:textId="77777777" w:rsidR="00444B06" w:rsidRPr="00C22E4C" w:rsidRDefault="00444B06" w:rsidP="00C22E4C">
                              <w:pPr>
                                <w:pStyle w:val="Caption"/>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 xml:space="preserve">323 HCCs received </w:t>
                              </w:r>
                            </w:p>
                            <w:p w14:paraId="4A41F184" w14:textId="77777777" w:rsidR="00444B06" w:rsidRPr="00C22E4C" w:rsidRDefault="00444B06" w:rsidP="00C22E4C">
                              <w:pPr>
                                <w:pStyle w:val="Caption"/>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Chemoembolism agent</w:t>
                              </w:r>
                            </w:p>
                            <w:p w14:paraId="5EDB33A9" w14:textId="77777777" w:rsidR="00444B06" w:rsidRPr="00C22E4C" w:rsidRDefault="00444B06" w:rsidP="00C22E4C">
                              <w:pPr>
                                <w:pStyle w:val="Caption"/>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(Target Lesions)</w:t>
                              </w:r>
                            </w:p>
                            <w:p w14:paraId="685F1425" w14:textId="77777777" w:rsidR="00444B06" w:rsidRPr="00C22E4C" w:rsidRDefault="00444B06">
                              <w:pPr>
                                <w:rPr>
                                  <w:rFonts w:ascii="Book Antiqua" w:hAnsi="Book Antiqu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59F41B" id="组合 37" o:spid="_x0000_s1026" style="position:absolute;left:0;text-align:left;margin-left:25.8pt;margin-top:-11.55pt;width:399.1pt;height:427.7pt;z-index:251675136" coordsize="50685,5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">
                <v:rect id="Retângulo 9" o:spid="_x0000_s1027" style="position:absolute;width:29022;height:6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" filled="f">
                  <v:textbox>
                    <w:txbxContent>
                      <w:p w14:paraId="2B99E8BB" w14:textId="21956A53" w:rsidR="00444B06" w:rsidRPr="00485987" w:rsidRDefault="00444B06" w:rsidP="00485987">
                        <w:pPr>
                          <w:pStyle w:val="Caption"/>
                          <w:spacing w:after="0" w:line="360" w:lineRule="auto"/>
                          <w:jc w:val="both"/>
                          <w:rPr>
                            <w:rFonts w:ascii="Book Antiqua" w:hAnsi="Book Antiqua" w:cs="Arial"/>
                            <w:b w:val="0"/>
                            <w:sz w:val="24"/>
                            <w:szCs w:val="24"/>
                            <w:lang w:val="en-US"/>
                          </w:rPr>
                        </w:pPr>
                        <w:r w:rsidRPr="00485987">
                          <w:rPr>
                            <w:rFonts w:ascii="Book Antiqua" w:hAnsi="Book Antiqua" w:cs="Arial"/>
                            <w:b w:val="0"/>
                            <w:sz w:val="24"/>
                            <w:szCs w:val="24"/>
                            <w:lang w:val="en-US"/>
                          </w:rPr>
                          <w:t>380 HCCs (CT/MRI pre DEB-TACE)</w:t>
                        </w:r>
                      </w:p>
                      <w:p w14:paraId="7FA4D619" w14:textId="595CC4E0" w:rsidR="00444B06" w:rsidRPr="00485987" w:rsidRDefault="00444B06" w:rsidP="00485987">
                        <w:pPr>
                          <w:pStyle w:val="Caption"/>
                          <w:spacing w:after="0" w:line="360" w:lineRule="auto"/>
                          <w:jc w:val="both"/>
                          <w:rPr>
                            <w:rFonts w:ascii="Book Antiqua" w:hAnsi="Book Antiqua" w:cs="Arial"/>
                            <w:b w:val="0"/>
                            <w:sz w:val="24"/>
                            <w:szCs w:val="24"/>
                            <w:lang w:val="en-US"/>
                          </w:rPr>
                        </w:pPr>
                        <w:r w:rsidRPr="00485987">
                          <w:rPr>
                            <w:rFonts w:ascii="Book Antiqua" w:hAnsi="Book Antiqua" w:cs="Arial"/>
                            <w:b w:val="0"/>
                            <w:sz w:val="24"/>
                            <w:szCs w:val="24"/>
                            <w:lang w:val="en-US"/>
                          </w:rPr>
                          <w:t>200 patients</w:t>
                        </w:r>
                      </w:p>
                    </w:txbxContent>
                  </v:textbox>
                </v:rect>
                <v:shapetype id="_x0000_t32" coordsize="21600,21600" o:spt="32" o:oned="t" path="m,l21600,21600e" filled="f">
                  <v:path arrowok="t" fillok="f" o:connecttype="none"/>
                  <o:lock v:ext="edit" shapetype="t"/>
                </v:shapetype>
                <v:shape id="直接箭头连接符 14" o:spid="_x0000_s1028" type="#_x0000_t32" style="position:absolute;left:14147;top:13097;width:826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" strokecolor="black [3200]" strokeweight=".5pt">
                  <v:stroke endarrow="block" joinstyle="miter"/>
                </v:shape>
                <v:shape id="直接箭头连接符 18" o:spid="_x0000_s1029" type="#_x0000_t32" style="position:absolute;left:14147;top:26986;width:826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" strokecolor="black [3200]" strokeweight=".5pt">
                  <v:stroke endarrow="block" joinstyle="miter"/>
                </v:shape>
                <v:shapetype id="_x0000_t202" coordsize="21600,21600" o:spt="202" path="m,l,21600r21600,l21600,xe">
                  <v:stroke joinstyle="miter"/>
                  <v:path gradientshapeok="t" o:connecttype="rect"/>
                </v:shapetype>
                <v:shape id="文本框 21" o:spid="_x0000_s1030" type="#_x0000_t202" style="position:absolute;left:22860;top:22773;width:27825;height:89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" fillcolor="white [3201]" strokeweight=".5pt">
                  <v:textbox>
                    <w:txbxContent>
                      <w:p w14:paraId="52CF4196"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56 HCCs</w:t>
                        </w:r>
                      </w:p>
                      <w:p w14:paraId="7413F4ED"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Did not receive a chemoembolic agent dose</w:t>
                        </w:r>
                      </w:p>
                      <w:p w14:paraId="35A5C2A2" w14:textId="21FEBC3E" w:rsidR="00444B06" w:rsidRPr="007B4E52" w:rsidRDefault="00444B06" w:rsidP="007B4E52">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(Multinodular patients)</w:t>
                        </w:r>
                      </w:p>
                    </w:txbxContent>
                  </v:textbox>
                </v:shape>
                <v:line id="直接连接符 12" o:spid="_x0000_s1031" style="position:absolute;flip:x;visibility:visible;mso-wrap-style:square" from="13888,6556" to="14047,364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" strokecolor="black [3200]" strokeweight=".5pt">
                  <v:stroke joinstyle="miter"/>
                </v:line>
                <v:shape id="文本框 19" o:spid="_x0000_s1032" type="#_x0000_t202" style="position:absolute;left:22946;top:8022;width:26557;height:11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" fillcolor="white [3201]" strokeweight=".5pt">
                  <v:textbox>
                    <w:txbxContent>
                      <w:p w14:paraId="5FD9B62F"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1 patient (1 HCC)</w:t>
                        </w:r>
                      </w:p>
                      <w:p w14:paraId="3E2F1D97"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Respiratory insufficiency after sedation</w:t>
                        </w:r>
                      </w:p>
                      <w:p w14:paraId="308EEEA4"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(Interrupted before DEB-TACE)</w:t>
                        </w:r>
                      </w:p>
                      <w:p w14:paraId="2E98C932" w14:textId="38AC4AA6" w:rsidR="00444B06" w:rsidRPr="007B4E52" w:rsidRDefault="00444B06" w:rsidP="007B4E52">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Excluded from analysis</w:t>
                        </w:r>
                      </w:p>
                    </w:txbxContent>
                  </v:textbox>
                </v:shape>
                <v:shape id="直接箭头连接符 28" o:spid="_x0000_s1033" type="#_x0000_t32" style="position:absolute;left:24153;top:41392;width:4135;height:7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" strokecolor="black [3200]" strokeweight=".5pt">
                  <v:stroke endarrow="block" joinstyle="miter"/>
                </v:shape>
                <v:line id="直接连接符 31" o:spid="_x0000_s1034" style="position:absolute;visibility:visible;mso-wrap-style:square" from="14061,46582" to="14061,496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" strokecolor="black [3200]" strokeweight=".5pt">
                  <v:stroke joinstyle="miter"/>
                </v:line>
                <v:shape id="文本框 33" o:spid="_x0000_s1035" type="#_x0000_t202" style="position:absolute;left:3968;top:49946;width:20033;height:4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" fillcolor="white [3201]" strokeweight=".5pt">
                  <v:textbox>
                    <w:txbxContent>
                      <w:p w14:paraId="0913F0E3" w14:textId="33BA0A7D" w:rsidR="00444B06" w:rsidRPr="00C22E4C" w:rsidRDefault="00444B06" w:rsidP="00C22E4C">
                        <w:pPr>
                          <w:pStyle w:val="NormalWeb"/>
                          <w:spacing w:before="0" w:beforeAutospacing="0" w:after="0" w:afterAutospacing="0" w:line="360" w:lineRule="auto"/>
                          <w:rPr>
                            <w:rFonts w:ascii="Book Antiqua" w:hAnsi="Book Antiqua"/>
                          </w:rPr>
                        </w:pPr>
                        <w:r w:rsidRPr="00C22E4C">
                          <w:rPr>
                            <w:rFonts w:ascii="Book Antiqua" w:hAnsi="Book Antiqua" w:cstheme="minorBidi"/>
                            <w:color w:val="000000"/>
                            <w:kern w:val="24"/>
                          </w:rPr>
                          <w:t>298 HCCs and 185 patients</w:t>
                        </w:r>
                      </w:p>
                    </w:txbxContent>
                  </v:textbox>
                </v:shape>
                <v:shape id="文本框 29" o:spid="_x0000_s1036" type="#_x0000_t202" style="position:absolute;left:29157;top:36317;width:15910;height:10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" fillcolor="white [3201]" strokeweight=".5pt">
                  <v:textbox>
                    <w:txbxContent>
                      <w:p w14:paraId="1EB74B08"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14 patients</w:t>
                        </w:r>
                      </w:p>
                      <w:p w14:paraId="78C642E7"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Liver transplant before CT/MRI control</w:t>
                        </w:r>
                      </w:p>
                      <w:p w14:paraId="69017F51" w14:textId="77777777" w:rsidR="00444B06" w:rsidRPr="007B4E52" w:rsidRDefault="00444B06" w:rsidP="00C22E4C">
                        <w:pPr>
                          <w:pStyle w:val="NormalWeb"/>
                          <w:spacing w:before="0" w:beforeAutospacing="0" w:after="0" w:afterAutospacing="0"/>
                          <w:rPr>
                            <w:rFonts w:ascii="Book Antiqua" w:hAnsi="Book Antiqua"/>
                          </w:rPr>
                        </w:pPr>
                        <w:r w:rsidRPr="007B4E52">
                          <w:rPr>
                            <w:rFonts w:ascii="Book Antiqua" w:hAnsi="Book Antiqua" w:cstheme="minorBidi"/>
                            <w:color w:val="000000" w:themeColor="text1"/>
                            <w:kern w:val="24"/>
                          </w:rPr>
                          <w:t>(Not evaluated radiological response)</w:t>
                        </w:r>
                      </w:p>
                      <w:p w14:paraId="282C287D" w14:textId="77777777" w:rsidR="00444B06" w:rsidRPr="007B4E52" w:rsidRDefault="00444B06">
                        <w:pPr>
                          <w:rPr>
                            <w:rFonts w:ascii="Book Antiqua" w:hAnsi="Book Antiqua"/>
                            <w:sz w:val="24"/>
                            <w:szCs w:val="24"/>
                          </w:rPr>
                        </w:pPr>
                      </w:p>
                    </w:txbxContent>
                  </v:textbox>
                </v:shape>
                <v:shape id="文本框 22" o:spid="_x0000_s1037" type="#_x0000_t202" style="position:absolute;left:5003;top:36921;width:18745;height:96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" fillcolor="white [3201]" strokeweight=".5pt">
                  <v:textbox>
                    <w:txbxContent>
                      <w:p w14:paraId="4FCEC3FF" w14:textId="77777777" w:rsidR="00444B06" w:rsidRPr="00C22E4C" w:rsidRDefault="00444B06" w:rsidP="00C22E4C">
                        <w:pPr>
                          <w:pStyle w:val="Caption"/>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 xml:space="preserve">323 HCCs received </w:t>
                        </w:r>
                      </w:p>
                      <w:p w14:paraId="4A41F184" w14:textId="77777777" w:rsidR="00444B06" w:rsidRPr="00C22E4C" w:rsidRDefault="00444B06" w:rsidP="00C22E4C">
                        <w:pPr>
                          <w:pStyle w:val="Caption"/>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Chemoembolism agent</w:t>
                        </w:r>
                      </w:p>
                      <w:p w14:paraId="5EDB33A9" w14:textId="77777777" w:rsidR="00444B06" w:rsidRPr="00C22E4C" w:rsidRDefault="00444B06" w:rsidP="00C22E4C">
                        <w:pPr>
                          <w:pStyle w:val="Caption"/>
                          <w:spacing w:after="0" w:line="360" w:lineRule="auto"/>
                          <w:jc w:val="both"/>
                          <w:rPr>
                            <w:rFonts w:ascii="Book Antiqua" w:hAnsi="Book Antiqua" w:cs="Arial"/>
                            <w:b w:val="0"/>
                            <w:sz w:val="24"/>
                            <w:szCs w:val="24"/>
                            <w:lang w:val="en-US"/>
                          </w:rPr>
                        </w:pPr>
                        <w:r w:rsidRPr="00C22E4C">
                          <w:rPr>
                            <w:rFonts w:ascii="Book Antiqua" w:hAnsi="Book Antiqua" w:cs="Arial"/>
                            <w:b w:val="0"/>
                            <w:sz w:val="24"/>
                            <w:szCs w:val="24"/>
                            <w:lang w:val="en-US"/>
                          </w:rPr>
                          <w:t>(Target Lesions)</w:t>
                        </w:r>
                      </w:p>
                      <w:p w14:paraId="685F1425" w14:textId="77777777" w:rsidR="00444B06" w:rsidRPr="00C22E4C" w:rsidRDefault="00444B06">
                        <w:pPr>
                          <w:rPr>
                            <w:rFonts w:ascii="Book Antiqua" w:hAnsi="Book Antiqua"/>
                            <w:sz w:val="24"/>
                            <w:szCs w:val="24"/>
                          </w:rPr>
                        </w:pPr>
                      </w:p>
                    </w:txbxContent>
                  </v:textbox>
                </v:shape>
              </v:group>
            </w:pict>
          </mc:Fallback>
        </mc:AlternateContent>
      </w:r>
    </w:p>
    <w:p w14:paraId="65DDCA61" w14:textId="2DF04E7F" w:rsidR="00F4414E" w:rsidRPr="00CE2460" w:rsidRDefault="00F4414E" w:rsidP="00CE2460">
      <w:pPr>
        <w:pStyle w:val="Corpo"/>
        <w:spacing w:after="0" w:line="360" w:lineRule="auto"/>
        <w:jc w:val="both"/>
        <w:rPr>
          <w:rFonts w:ascii="Book Antiqua" w:hAnsi="Book Antiqua"/>
          <w:b/>
          <w:color w:val="auto"/>
          <w:lang w:val="en-US"/>
        </w:rPr>
      </w:pPr>
    </w:p>
    <w:p w14:paraId="7692640F" w14:textId="6D4FB277" w:rsidR="00F4414E" w:rsidRPr="00CE2460" w:rsidRDefault="00F4414E" w:rsidP="00CE2460">
      <w:pPr>
        <w:pStyle w:val="Corpo"/>
        <w:spacing w:after="0" w:line="360" w:lineRule="auto"/>
        <w:jc w:val="both"/>
        <w:rPr>
          <w:rFonts w:ascii="Book Antiqua" w:hAnsi="Book Antiqua"/>
          <w:b/>
          <w:color w:val="auto"/>
          <w:lang w:val="en-US"/>
        </w:rPr>
      </w:pPr>
    </w:p>
    <w:p w14:paraId="0AA5AAB6" w14:textId="689013D6" w:rsidR="00485987" w:rsidRPr="00CE2460" w:rsidRDefault="00485987" w:rsidP="00CE2460">
      <w:pPr>
        <w:pStyle w:val="Corpo"/>
        <w:spacing w:after="0" w:line="360" w:lineRule="auto"/>
        <w:jc w:val="both"/>
        <w:rPr>
          <w:rFonts w:ascii="Book Antiqua" w:hAnsi="Book Antiqua"/>
          <w:b/>
          <w:color w:val="auto"/>
          <w:lang w:val="en-US"/>
        </w:rPr>
      </w:pPr>
    </w:p>
    <w:p w14:paraId="565D1224" w14:textId="3ED6ACB2" w:rsidR="00485987" w:rsidRPr="00CE2460" w:rsidRDefault="00485987" w:rsidP="00CE2460">
      <w:pPr>
        <w:pStyle w:val="Corpo"/>
        <w:spacing w:after="0" w:line="360" w:lineRule="auto"/>
        <w:jc w:val="both"/>
        <w:rPr>
          <w:rFonts w:ascii="Book Antiqua" w:hAnsi="Book Antiqua"/>
          <w:b/>
          <w:color w:val="auto"/>
          <w:lang w:val="en-US"/>
        </w:rPr>
      </w:pPr>
    </w:p>
    <w:p w14:paraId="190B74ED" w14:textId="744391AA" w:rsidR="00485987" w:rsidRPr="00CE2460" w:rsidRDefault="00485987" w:rsidP="00CE2460">
      <w:pPr>
        <w:pStyle w:val="Corpo"/>
        <w:spacing w:after="0" w:line="360" w:lineRule="auto"/>
        <w:jc w:val="both"/>
        <w:rPr>
          <w:rFonts w:ascii="Book Antiqua" w:hAnsi="Book Antiqua"/>
          <w:b/>
          <w:color w:val="auto"/>
          <w:lang w:val="en-US"/>
        </w:rPr>
      </w:pPr>
    </w:p>
    <w:p w14:paraId="2D27B3CA" w14:textId="39D7CEE8" w:rsidR="007B4E52" w:rsidRPr="00CE2460" w:rsidRDefault="007B4E52" w:rsidP="00CE2460">
      <w:pPr>
        <w:pStyle w:val="Corpo"/>
        <w:spacing w:after="0" w:line="360" w:lineRule="auto"/>
        <w:jc w:val="both"/>
        <w:rPr>
          <w:rFonts w:ascii="Book Antiqua" w:hAnsi="Book Antiqua"/>
          <w:b/>
          <w:color w:val="auto"/>
          <w:lang w:val="en-US"/>
        </w:rPr>
      </w:pPr>
    </w:p>
    <w:p w14:paraId="2EC6603C" w14:textId="3FC2E5EC" w:rsidR="007B4E52" w:rsidRPr="00CE2460" w:rsidRDefault="007B4E52" w:rsidP="00CE2460">
      <w:pPr>
        <w:pStyle w:val="Corpo"/>
        <w:spacing w:after="0" w:line="360" w:lineRule="auto"/>
        <w:jc w:val="both"/>
        <w:rPr>
          <w:rFonts w:ascii="Book Antiqua" w:hAnsi="Book Antiqua"/>
          <w:b/>
          <w:color w:val="auto"/>
          <w:lang w:val="en-US"/>
        </w:rPr>
      </w:pPr>
    </w:p>
    <w:p w14:paraId="7F719071" w14:textId="77B747AB" w:rsidR="007B4E52" w:rsidRPr="00CE2460" w:rsidRDefault="007B4E52" w:rsidP="00CE2460">
      <w:pPr>
        <w:pStyle w:val="Corpo"/>
        <w:spacing w:after="0" w:line="360" w:lineRule="auto"/>
        <w:jc w:val="both"/>
        <w:rPr>
          <w:rFonts w:ascii="Book Antiqua" w:hAnsi="Book Antiqua"/>
          <w:b/>
          <w:color w:val="auto"/>
          <w:lang w:val="en-US"/>
        </w:rPr>
      </w:pPr>
    </w:p>
    <w:p w14:paraId="43FBB5DC" w14:textId="0978B871" w:rsidR="007B4E52" w:rsidRPr="00CE2460" w:rsidRDefault="007B4E52" w:rsidP="00CE2460">
      <w:pPr>
        <w:pStyle w:val="Corpo"/>
        <w:spacing w:after="0" w:line="360" w:lineRule="auto"/>
        <w:jc w:val="both"/>
        <w:rPr>
          <w:rFonts w:ascii="Book Antiqua" w:hAnsi="Book Antiqua"/>
          <w:b/>
          <w:color w:val="auto"/>
          <w:lang w:val="en-US"/>
        </w:rPr>
      </w:pPr>
    </w:p>
    <w:p w14:paraId="09140922" w14:textId="77777777" w:rsidR="007B4E52" w:rsidRPr="00CE2460" w:rsidRDefault="007B4E52" w:rsidP="00CE2460">
      <w:pPr>
        <w:pStyle w:val="Corpo"/>
        <w:spacing w:after="0" w:line="360" w:lineRule="auto"/>
        <w:jc w:val="both"/>
        <w:rPr>
          <w:rFonts w:ascii="Book Antiqua" w:hAnsi="Book Antiqua"/>
          <w:b/>
          <w:color w:val="auto"/>
          <w:lang w:val="en-US"/>
        </w:rPr>
      </w:pPr>
    </w:p>
    <w:p w14:paraId="3A390341" w14:textId="77777777" w:rsidR="007B4E52" w:rsidRPr="00CE2460" w:rsidRDefault="007B4E52" w:rsidP="00CE2460">
      <w:pPr>
        <w:pStyle w:val="Corpo"/>
        <w:spacing w:after="0" w:line="360" w:lineRule="auto"/>
        <w:jc w:val="both"/>
        <w:rPr>
          <w:rFonts w:ascii="Book Antiqua" w:hAnsi="Book Antiqua"/>
          <w:b/>
          <w:color w:val="auto"/>
          <w:lang w:val="en-US"/>
        </w:rPr>
      </w:pPr>
    </w:p>
    <w:p w14:paraId="30AF054C" w14:textId="0BA6E9FF" w:rsidR="00690781" w:rsidRPr="00CE2460" w:rsidRDefault="00690781" w:rsidP="00CE2460">
      <w:pPr>
        <w:pStyle w:val="Corpo"/>
        <w:spacing w:after="0" w:line="360" w:lineRule="auto"/>
        <w:jc w:val="both"/>
        <w:rPr>
          <w:rFonts w:ascii="Book Antiqua" w:hAnsi="Book Antiqua"/>
          <w:b/>
          <w:color w:val="auto"/>
          <w:lang w:val="en-US"/>
        </w:rPr>
      </w:pPr>
    </w:p>
    <w:p w14:paraId="19DD0E91" w14:textId="00DFF447" w:rsidR="00F4414E" w:rsidRPr="00CE2460" w:rsidRDefault="00F4414E" w:rsidP="00CE2460">
      <w:pPr>
        <w:pStyle w:val="Corpo"/>
        <w:spacing w:after="0" w:line="360" w:lineRule="auto"/>
        <w:jc w:val="both"/>
        <w:rPr>
          <w:rFonts w:ascii="Book Antiqua" w:hAnsi="Book Antiqua"/>
          <w:b/>
          <w:color w:val="auto"/>
          <w:lang w:val="en-US"/>
        </w:rPr>
      </w:pPr>
    </w:p>
    <w:p w14:paraId="079AB4A9" w14:textId="1313D749" w:rsidR="00F4414E" w:rsidRPr="00CE2460" w:rsidRDefault="00F4414E" w:rsidP="00CE2460">
      <w:pPr>
        <w:pStyle w:val="Corpo"/>
        <w:spacing w:after="0" w:line="360" w:lineRule="auto"/>
        <w:jc w:val="both"/>
        <w:rPr>
          <w:rFonts w:ascii="Book Antiqua" w:hAnsi="Book Antiqua"/>
          <w:b/>
          <w:color w:val="auto"/>
          <w:lang w:val="en-US"/>
        </w:rPr>
      </w:pPr>
    </w:p>
    <w:p w14:paraId="67A201A7" w14:textId="2351BFF1" w:rsidR="001A0A3F" w:rsidRPr="00CE2460" w:rsidRDefault="001A0A3F" w:rsidP="00CE2460">
      <w:pPr>
        <w:spacing w:after="0" w:line="360" w:lineRule="auto"/>
        <w:jc w:val="both"/>
        <w:rPr>
          <w:rFonts w:ascii="Book Antiqua" w:hAnsi="Book Antiqua"/>
          <w:sz w:val="24"/>
          <w:szCs w:val="24"/>
          <w:lang w:val="en-US" w:eastAsia="pt-BR"/>
        </w:rPr>
      </w:pPr>
      <w:r w:rsidRPr="00CE2460">
        <w:rPr>
          <w:rFonts w:ascii="Book Antiqua" w:hAnsi="Book Antiqua"/>
          <w:noProof/>
          <w:sz w:val="24"/>
          <w:szCs w:val="24"/>
          <w:lang w:eastAsia="pt-BR"/>
        </w:rPr>
        <mc:AlternateContent>
          <mc:Choice Requires="wps">
            <w:drawing>
              <wp:anchor distT="0" distB="0" distL="114300" distR="114300" simplePos="0" relativeHeight="251610112" behindDoc="0" locked="0" layoutInCell="1" allowOverlap="1" wp14:anchorId="70BF792A" wp14:editId="4CC7FE99">
                <wp:simplePos x="0" y="0"/>
                <wp:positionH relativeFrom="column">
                  <wp:posOffset>1871662</wp:posOffset>
                </wp:positionH>
                <wp:positionV relativeFrom="paragraph">
                  <wp:posOffset>3871193</wp:posOffset>
                </wp:positionV>
                <wp:extent cx="3240088" cy="465138"/>
                <wp:effectExtent l="0" t="0" r="0" b="0"/>
                <wp:wrapNone/>
                <wp:docPr id="40979"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88" cy="465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3DA49" w14:textId="37C2CA1B" w:rsidR="00444B06" w:rsidRDefault="00444B06" w:rsidP="001A0A3F">
                            <w:pPr>
                              <w:pStyle w:val="NormalWeb"/>
                              <w:spacing w:before="0" w:beforeAutospacing="0" w:after="0" w:afterAutospacing="0" w:line="360" w:lineRule="auto"/>
                            </w:pPr>
                          </w:p>
                        </w:txbxContent>
                      </wps:txbx>
                      <wps:bodyPr>
                        <a:spAutoFit/>
                      </wps:bodyPr>
                    </wps:wsp>
                  </a:graphicData>
                </a:graphic>
              </wp:anchor>
            </w:drawing>
          </mc:Choice>
          <mc:Fallback>
            <w:pict>
              <v:rect w14:anchorId="70BF792A" id="Retângulo 5" o:spid="_x0000_s1038" style="position:absolute;left:0;text-align:left;margin-left:147.35pt;margin-top:304.8pt;width:255.15pt;height:36.6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" filled="f" stroked="f">
                <v:textbox style="mso-fit-shape-to-text:t">
                  <w:txbxContent>
                    <w:p w14:paraId="23C3DA49" w14:textId="37C2CA1B" w:rsidR="00444B06" w:rsidRDefault="00444B06" w:rsidP="001A0A3F">
                      <w:pPr>
                        <w:pStyle w:val="NormalWeb"/>
                        <w:spacing w:before="0" w:beforeAutospacing="0" w:after="0" w:afterAutospacing="0" w:line="360" w:lineRule="auto"/>
                      </w:pPr>
                    </w:p>
                  </w:txbxContent>
                </v:textbox>
              </v:rect>
            </w:pict>
          </mc:Fallback>
        </mc:AlternateContent>
      </w:r>
    </w:p>
    <w:p w14:paraId="454BFF37" w14:textId="5981A0E0" w:rsidR="00422F3F" w:rsidRPr="00CE2460" w:rsidRDefault="00422F3F" w:rsidP="00CE2460">
      <w:pPr>
        <w:spacing w:after="0" w:line="360" w:lineRule="auto"/>
        <w:jc w:val="both"/>
        <w:rPr>
          <w:rFonts w:ascii="Book Antiqua" w:hAnsi="Book Antiqua"/>
          <w:sz w:val="24"/>
          <w:szCs w:val="24"/>
          <w:lang w:val="en-US" w:eastAsia="pt-BR"/>
        </w:rPr>
      </w:pPr>
    </w:p>
    <w:p w14:paraId="586D191D" w14:textId="790D7DEC" w:rsidR="00422F3F" w:rsidRPr="00CE2460" w:rsidRDefault="00422F3F" w:rsidP="00CE2460">
      <w:pPr>
        <w:spacing w:after="0" w:line="360" w:lineRule="auto"/>
        <w:jc w:val="both"/>
        <w:rPr>
          <w:rFonts w:ascii="Book Antiqua" w:hAnsi="Book Antiqua"/>
          <w:sz w:val="24"/>
          <w:szCs w:val="24"/>
          <w:lang w:val="en-US" w:eastAsia="pt-BR"/>
        </w:rPr>
      </w:pPr>
    </w:p>
    <w:p w14:paraId="217BD62A" w14:textId="05D818FE" w:rsidR="00422F3F" w:rsidRPr="00CE2460" w:rsidRDefault="00422F3F" w:rsidP="00CE2460">
      <w:pPr>
        <w:spacing w:after="0" w:line="360" w:lineRule="auto"/>
        <w:jc w:val="both"/>
        <w:rPr>
          <w:rFonts w:ascii="Book Antiqua" w:hAnsi="Book Antiqua"/>
          <w:sz w:val="24"/>
          <w:szCs w:val="24"/>
          <w:lang w:val="en-US" w:eastAsia="pt-BR"/>
        </w:rPr>
      </w:pPr>
    </w:p>
    <w:p w14:paraId="40E330C6" w14:textId="77777777" w:rsidR="00B6634B" w:rsidRPr="00CE2460" w:rsidRDefault="00B6634B" w:rsidP="00CE2460">
      <w:pPr>
        <w:pStyle w:val="Corpo"/>
        <w:spacing w:after="0" w:line="360" w:lineRule="auto"/>
        <w:jc w:val="both"/>
        <w:rPr>
          <w:rFonts w:ascii="Book Antiqua" w:hAnsi="Book Antiqua"/>
          <w:b/>
          <w:color w:val="auto"/>
          <w:lang w:val="en-US"/>
        </w:rPr>
      </w:pPr>
    </w:p>
    <w:p w14:paraId="3BFC1FD8" w14:textId="74EB20C6" w:rsidR="00422F3F" w:rsidRPr="00CE2460" w:rsidRDefault="00422F3F" w:rsidP="00CE2460">
      <w:pPr>
        <w:pStyle w:val="Corpo"/>
        <w:spacing w:after="0" w:line="360" w:lineRule="auto"/>
        <w:jc w:val="both"/>
        <w:rPr>
          <w:rFonts w:ascii="Book Antiqua" w:hAnsi="Book Antiqua"/>
          <w:color w:val="auto"/>
          <w:lang w:val="en-US"/>
        </w:rPr>
      </w:pPr>
      <w:r w:rsidRPr="00CE2460">
        <w:rPr>
          <w:rFonts w:ascii="Book Antiqua" w:hAnsi="Book Antiqua"/>
          <w:b/>
          <w:color w:val="auto"/>
          <w:lang w:val="en-US"/>
        </w:rPr>
        <w:t xml:space="preserve">Figure 4 </w:t>
      </w:r>
      <w:r w:rsidRPr="00CE2460">
        <w:rPr>
          <w:rFonts w:ascii="Book Antiqua" w:hAnsi="Book Antiqua"/>
          <w:b/>
          <w:bCs/>
          <w:color w:val="auto"/>
          <w:lang w:val="en-US"/>
        </w:rPr>
        <w:t>Flowchart of the patients included in the study.</w:t>
      </w:r>
      <w:r w:rsidRPr="00CE2460">
        <w:rPr>
          <w:rFonts w:ascii="Book Antiqua" w:hAnsi="Book Antiqua"/>
          <w:color w:val="auto"/>
          <w:lang w:val="en-US"/>
        </w:rPr>
        <w:t xml:space="preserve"> HCC: </w:t>
      </w:r>
      <w:r w:rsidRPr="00CE2460">
        <w:rPr>
          <w:rFonts w:ascii="Book Antiqua" w:hAnsi="Book Antiqua"/>
          <w:caps/>
          <w:color w:val="auto"/>
          <w:lang w:val="en-US"/>
        </w:rPr>
        <w:t>h</w:t>
      </w:r>
      <w:r w:rsidRPr="00CE2460">
        <w:rPr>
          <w:rFonts w:ascii="Book Antiqua" w:hAnsi="Book Antiqua"/>
          <w:color w:val="auto"/>
          <w:lang w:val="en-US"/>
        </w:rPr>
        <w:t xml:space="preserve">epatocellular carcinoma; CT: </w:t>
      </w:r>
      <w:r w:rsidRPr="00CE2460">
        <w:rPr>
          <w:rFonts w:ascii="Book Antiqua" w:hAnsi="Book Antiqua"/>
          <w:caps/>
          <w:color w:val="auto"/>
          <w:lang w:val="en-US"/>
        </w:rPr>
        <w:t>c</w:t>
      </w:r>
      <w:r w:rsidRPr="00CE2460">
        <w:rPr>
          <w:rFonts w:ascii="Book Antiqua" w:hAnsi="Book Antiqua"/>
          <w:color w:val="auto"/>
          <w:lang w:val="en-US"/>
        </w:rPr>
        <w:t xml:space="preserve">omputed tomography; MRI: </w:t>
      </w:r>
      <w:r w:rsidRPr="00CE2460">
        <w:rPr>
          <w:rFonts w:ascii="Book Antiqua" w:hAnsi="Book Antiqua"/>
          <w:caps/>
          <w:color w:val="auto"/>
          <w:lang w:val="en-US"/>
        </w:rPr>
        <w:t>m</w:t>
      </w:r>
      <w:r w:rsidRPr="00CE2460">
        <w:rPr>
          <w:rFonts w:ascii="Book Antiqua" w:hAnsi="Book Antiqua"/>
          <w:color w:val="auto"/>
          <w:lang w:val="en-US"/>
        </w:rPr>
        <w:t xml:space="preserve">agnetic resonance imaging; DEB-TACE: </w:t>
      </w:r>
      <w:r w:rsidRPr="00CE2460">
        <w:rPr>
          <w:rFonts w:ascii="Book Antiqua" w:hAnsi="Book Antiqua"/>
          <w:caps/>
          <w:color w:val="auto"/>
          <w:lang w:val="en-US"/>
        </w:rPr>
        <w:t>d</w:t>
      </w:r>
      <w:r w:rsidRPr="00CE2460">
        <w:rPr>
          <w:rFonts w:ascii="Book Antiqua" w:hAnsi="Book Antiqua"/>
          <w:color w:val="auto"/>
          <w:lang w:val="en-US"/>
        </w:rPr>
        <w:t xml:space="preserve">rug-eluting bead </w:t>
      </w:r>
      <w:proofErr w:type="spellStart"/>
      <w:r w:rsidRPr="00CE2460">
        <w:rPr>
          <w:rFonts w:ascii="Book Antiqua" w:hAnsi="Book Antiqua"/>
          <w:color w:val="auto"/>
          <w:lang w:val="en-US"/>
        </w:rPr>
        <w:t>transarterial</w:t>
      </w:r>
      <w:proofErr w:type="spellEnd"/>
      <w:r w:rsidRPr="00CE2460">
        <w:rPr>
          <w:rFonts w:ascii="Book Antiqua" w:hAnsi="Book Antiqua"/>
          <w:color w:val="auto"/>
          <w:lang w:val="en-US"/>
        </w:rPr>
        <w:t xml:space="preserve"> chemoembolization.</w:t>
      </w:r>
    </w:p>
    <w:p w14:paraId="1ADEA7AE" w14:textId="525E6E1F" w:rsidR="00690781" w:rsidRPr="00CE2460" w:rsidRDefault="001A0A3F" w:rsidP="00CE2460">
      <w:pPr>
        <w:pStyle w:val="Corpo"/>
        <w:spacing w:after="0" w:line="360" w:lineRule="auto"/>
        <w:jc w:val="both"/>
        <w:rPr>
          <w:rFonts w:ascii="Book Antiqua" w:hAnsi="Book Antiqua"/>
          <w:b/>
          <w:color w:val="auto"/>
          <w:lang w:val="en-US"/>
        </w:rPr>
      </w:pPr>
      <w:r w:rsidRPr="00CE2460">
        <w:rPr>
          <w:rFonts w:ascii="Book Antiqua" w:hAnsi="Book Antiqua"/>
          <w:lang w:val="en-US"/>
        </w:rPr>
        <w:br w:type="page"/>
      </w:r>
    </w:p>
    <w:p w14:paraId="7CF33E82" w14:textId="3813601F" w:rsidR="00A00AB4" w:rsidRPr="00CE2460" w:rsidRDefault="00A00AB4" w:rsidP="00CE2460">
      <w:pPr>
        <w:spacing w:after="0" w:line="360" w:lineRule="auto"/>
        <w:jc w:val="both"/>
        <w:rPr>
          <w:rFonts w:ascii="Book Antiqua" w:hAnsi="Book Antiqua" w:cs="Arial"/>
          <w:b/>
          <w:sz w:val="24"/>
          <w:szCs w:val="24"/>
          <w:lang w:val="en-US"/>
        </w:rPr>
      </w:pPr>
      <w:r w:rsidRPr="00CE2460">
        <w:rPr>
          <w:rFonts w:ascii="Book Antiqua" w:hAnsi="Book Antiqua" w:cs="Arial"/>
          <w:b/>
          <w:noProof/>
          <w:sz w:val="24"/>
          <w:szCs w:val="24"/>
          <w:lang w:eastAsia="pt-BR"/>
        </w:rPr>
        <w:lastRenderedPageBreak/>
        <w:drawing>
          <wp:inline distT="0" distB="0" distL="0" distR="0" wp14:anchorId="5A5B6206" wp14:editId="7CB2C33F">
            <wp:extent cx="3587356" cy="2671638"/>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22">
                      <a:extLst>
                        <a:ext uri="{28A0092B-C50C-407E-A947-70E740481C1C}">
                          <a14:useLocalDpi xmlns:a14="http://schemas.microsoft.com/office/drawing/2010/main" val="0"/>
                        </a:ext>
                      </a:extLst>
                    </a:blip>
                    <a:stretch>
                      <a:fillRect/>
                    </a:stretch>
                  </pic:blipFill>
                  <pic:spPr>
                    <a:xfrm>
                      <a:off x="0" y="0"/>
                      <a:ext cx="3609819" cy="2688367"/>
                    </a:xfrm>
                    <a:prstGeom prst="rect">
                      <a:avLst/>
                    </a:prstGeom>
                  </pic:spPr>
                </pic:pic>
              </a:graphicData>
            </a:graphic>
          </wp:inline>
        </w:drawing>
      </w:r>
    </w:p>
    <w:p w14:paraId="33F9F32B" w14:textId="085EA07E" w:rsidR="00617860" w:rsidRPr="00CE2460" w:rsidRDefault="00617860" w:rsidP="00CE2460">
      <w:pPr>
        <w:spacing w:after="0" w:line="360" w:lineRule="auto"/>
        <w:jc w:val="both"/>
        <w:rPr>
          <w:rStyle w:val="Nenhum"/>
          <w:rFonts w:ascii="Book Antiqua" w:hAnsi="Book Antiqua" w:cs="Arial"/>
          <w:noProof/>
          <w:sz w:val="24"/>
          <w:szCs w:val="24"/>
          <w:lang w:val="en-US"/>
        </w:rPr>
      </w:pPr>
      <w:r w:rsidRPr="00CE2460">
        <w:rPr>
          <w:rFonts w:ascii="Book Antiqua" w:hAnsi="Book Antiqua" w:cs="Arial"/>
          <w:b/>
          <w:sz w:val="24"/>
          <w:szCs w:val="24"/>
          <w:lang w:val="en-US"/>
        </w:rPr>
        <w:t>Figure 5</w:t>
      </w:r>
      <w:r w:rsidR="00710109" w:rsidRPr="00CE2460">
        <w:rPr>
          <w:rFonts w:ascii="Book Antiqua" w:hAnsi="Book Antiqua" w:cs="Arial"/>
          <w:b/>
          <w:bCs/>
          <w:sz w:val="24"/>
          <w:szCs w:val="24"/>
          <w:lang w:val="en-US"/>
        </w:rPr>
        <w:t xml:space="preserve"> </w:t>
      </w:r>
      <w:r w:rsidR="00710109" w:rsidRPr="00CE2460">
        <w:rPr>
          <w:rFonts w:ascii="Book Antiqua" w:hAnsi="Book Antiqua"/>
          <w:b/>
          <w:bCs/>
          <w:sz w:val="24"/>
          <w:szCs w:val="24"/>
          <w:lang w:val="en-US"/>
        </w:rPr>
        <w:t>Receiver operating characteristics</w:t>
      </w:r>
      <w:r w:rsidR="00710109" w:rsidRPr="00CE2460">
        <w:rPr>
          <w:rStyle w:val="Nenhum"/>
          <w:rFonts w:ascii="Book Antiqua" w:hAnsi="Book Antiqua" w:cs="Arial"/>
          <w:b/>
          <w:bCs/>
          <w:sz w:val="24"/>
          <w:szCs w:val="24"/>
          <w:lang w:val="en-US"/>
        </w:rPr>
        <w:t xml:space="preserve"> </w:t>
      </w:r>
      <w:r w:rsidRPr="00CE2460">
        <w:rPr>
          <w:rStyle w:val="Nenhum"/>
          <w:rFonts w:ascii="Book Antiqua" w:hAnsi="Book Antiqua" w:cs="Arial"/>
          <w:b/>
          <w:bCs/>
          <w:sz w:val="24"/>
          <w:szCs w:val="24"/>
          <w:lang w:val="en-US"/>
        </w:rPr>
        <w:t xml:space="preserve">curve of prediction of </w:t>
      </w:r>
      <w:r w:rsidR="00710109" w:rsidRPr="00CE2460">
        <w:rPr>
          <w:rFonts w:ascii="Book Antiqua" w:hAnsi="Book Antiqua" w:cs="Arial"/>
          <w:b/>
          <w:bCs/>
          <w:sz w:val="24"/>
          <w:szCs w:val="24"/>
          <w:lang w:val="en-US"/>
        </w:rPr>
        <w:t>hepatocellular carcinoma</w:t>
      </w:r>
      <w:r w:rsidR="00710109" w:rsidRPr="00CE2460">
        <w:rPr>
          <w:rStyle w:val="Nenhum"/>
          <w:rFonts w:ascii="Book Antiqua" w:hAnsi="Book Antiqua" w:cs="Arial"/>
          <w:b/>
          <w:bCs/>
          <w:sz w:val="24"/>
          <w:szCs w:val="24"/>
          <w:lang w:val="en-US"/>
        </w:rPr>
        <w:t xml:space="preserve"> </w:t>
      </w:r>
      <w:r w:rsidRPr="00CE2460">
        <w:rPr>
          <w:rStyle w:val="Nenhum"/>
          <w:rFonts w:ascii="Book Antiqua" w:hAnsi="Book Antiqua" w:cs="Arial"/>
          <w:b/>
          <w:bCs/>
          <w:sz w:val="24"/>
          <w:szCs w:val="24"/>
          <w:lang w:val="en-US"/>
        </w:rPr>
        <w:t>objective response</w:t>
      </w:r>
      <w:r w:rsidR="00710109" w:rsidRPr="00CE2460">
        <w:rPr>
          <w:rStyle w:val="Nenhum"/>
          <w:rFonts w:ascii="Book Antiqua" w:hAnsi="Book Antiqua" w:cs="Arial"/>
          <w:b/>
          <w:bCs/>
          <w:sz w:val="24"/>
          <w:szCs w:val="24"/>
          <w:lang w:val="en-US"/>
        </w:rPr>
        <w:t xml:space="preserve">. </w:t>
      </w:r>
    </w:p>
    <w:p w14:paraId="16F27A56" w14:textId="0BD7A9AF" w:rsidR="00451C3B" w:rsidRPr="00CE2460" w:rsidRDefault="00451C3B" w:rsidP="00CE2460">
      <w:pPr>
        <w:spacing w:after="0" w:line="360" w:lineRule="auto"/>
        <w:jc w:val="both"/>
        <w:rPr>
          <w:rStyle w:val="Nenhum"/>
          <w:rFonts w:ascii="Book Antiqua" w:eastAsia="Arial Unicode MS" w:hAnsi="Book Antiqua" w:cs="Arial"/>
          <w:bCs/>
          <w:color w:val="000000"/>
          <w:sz w:val="24"/>
          <w:szCs w:val="24"/>
          <w:u w:color="000000"/>
          <w:lang w:val="en-US" w:eastAsia="pt-BR"/>
        </w:rPr>
      </w:pPr>
      <w:r w:rsidRPr="00CE2460">
        <w:rPr>
          <w:rStyle w:val="Nenhum"/>
          <w:rFonts w:ascii="Book Antiqua" w:hAnsi="Book Antiqua" w:cs="Arial"/>
          <w:b/>
          <w:sz w:val="24"/>
          <w:szCs w:val="24"/>
          <w:lang w:val="en-US"/>
        </w:rPr>
        <w:br w:type="page"/>
      </w:r>
    </w:p>
    <w:p w14:paraId="31640247" w14:textId="277FF106" w:rsidR="00451C3B" w:rsidRPr="00CE2460" w:rsidRDefault="00451C3B" w:rsidP="00CE2460">
      <w:pPr>
        <w:spacing w:after="0" w:line="360" w:lineRule="auto"/>
        <w:jc w:val="both"/>
        <w:rPr>
          <w:rFonts w:ascii="Book Antiqua" w:hAnsi="Book Antiqua" w:cs="Arial"/>
          <w:b/>
          <w:bCs/>
          <w:sz w:val="24"/>
          <w:szCs w:val="24"/>
          <w:lang w:val="en-US"/>
        </w:rPr>
      </w:pPr>
      <w:r w:rsidRPr="00CE2460">
        <w:rPr>
          <w:rFonts w:ascii="Book Antiqua" w:hAnsi="Book Antiqua"/>
          <w:b/>
          <w:bCs/>
          <w:sz w:val="24"/>
          <w:szCs w:val="24"/>
          <w:lang w:val="en-US"/>
        </w:rPr>
        <w:lastRenderedPageBreak/>
        <w:t>Table 1</w:t>
      </w:r>
      <w:r w:rsidR="00710109" w:rsidRPr="00CE2460">
        <w:rPr>
          <w:rFonts w:ascii="Book Antiqua" w:hAnsi="Book Antiqua"/>
          <w:b/>
          <w:bCs/>
          <w:sz w:val="24"/>
          <w:szCs w:val="24"/>
          <w:lang w:val="en-US"/>
        </w:rPr>
        <w:t xml:space="preserve"> </w:t>
      </w:r>
      <w:r w:rsidRPr="00CE2460">
        <w:rPr>
          <w:rFonts w:ascii="Book Antiqua" w:hAnsi="Book Antiqua" w:cs="Arial"/>
          <w:b/>
          <w:bCs/>
          <w:sz w:val="24"/>
          <w:szCs w:val="24"/>
          <w:lang w:val="en-US"/>
        </w:rPr>
        <w:t>Clinical characteristics according to objective response - target lesion response</w:t>
      </w:r>
    </w:p>
    <w:tbl>
      <w:tblPr>
        <w:tblStyle w:val="LightShading"/>
        <w:tblW w:w="5000" w:type="pct"/>
        <w:shd w:val="clear" w:color="auto" w:fill="FFFFFF" w:themeFill="background1"/>
        <w:tblLook w:val="04A0" w:firstRow="1" w:lastRow="0" w:firstColumn="1" w:lastColumn="0" w:noHBand="0" w:noVBand="1"/>
      </w:tblPr>
      <w:tblGrid>
        <w:gridCol w:w="3729"/>
        <w:gridCol w:w="1329"/>
        <w:gridCol w:w="1390"/>
        <w:gridCol w:w="1620"/>
        <w:gridCol w:w="958"/>
      </w:tblGrid>
      <w:tr w:rsidR="00451C3B" w:rsidRPr="00CE2460" w14:paraId="68F72DC2" w14:textId="77777777" w:rsidTr="008C00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0B26C8EC" w14:textId="77777777" w:rsidR="00451C3B" w:rsidRPr="00CE2460" w:rsidRDefault="00451C3B" w:rsidP="00CE2460">
            <w:pPr>
              <w:spacing w:line="360" w:lineRule="auto"/>
              <w:jc w:val="both"/>
              <w:rPr>
                <w:rFonts w:ascii="Book Antiqua" w:eastAsia="Times New Roman" w:hAnsi="Book Antiqua" w:cs="Arial"/>
                <w:sz w:val="24"/>
                <w:szCs w:val="24"/>
              </w:rPr>
            </w:pPr>
            <w:proofErr w:type="spellStart"/>
            <w:r w:rsidRPr="00CE2460">
              <w:rPr>
                <w:rFonts w:ascii="Book Antiqua" w:eastAsia="Times New Roman" w:hAnsi="Book Antiqua" w:cs="Arial"/>
                <w:sz w:val="24"/>
                <w:szCs w:val="24"/>
              </w:rPr>
              <w:t>Variable</w:t>
            </w:r>
            <w:proofErr w:type="spellEnd"/>
          </w:p>
        </w:tc>
        <w:tc>
          <w:tcPr>
            <w:tcW w:w="652" w:type="pct"/>
            <w:shd w:val="clear" w:color="auto" w:fill="FFFFFF" w:themeFill="background1"/>
            <w:noWrap/>
            <w:vAlign w:val="center"/>
            <w:hideMark/>
          </w:tcPr>
          <w:p w14:paraId="3A349264" w14:textId="0551E3CF" w:rsidR="00451C3B" w:rsidRPr="00CE2460" w:rsidRDefault="00451C3B" w:rsidP="004E2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NR (</w:t>
            </w:r>
            <w:r w:rsidR="00710109" w:rsidRPr="00CE2460">
              <w:rPr>
                <w:rFonts w:ascii="Book Antiqua" w:eastAsia="Times New Roman" w:hAnsi="Book Antiqua" w:cs="Arial"/>
                <w:i/>
                <w:iCs/>
                <w:sz w:val="24"/>
                <w:szCs w:val="24"/>
              </w:rPr>
              <w:t>n</w:t>
            </w:r>
            <w:r w:rsidR="00710109" w:rsidRPr="00CE2460">
              <w:rPr>
                <w:rFonts w:ascii="Book Antiqua" w:eastAsia="Times New Roman" w:hAnsi="Book Antiqua" w:cs="Arial"/>
                <w:sz w:val="24"/>
                <w:szCs w:val="24"/>
              </w:rPr>
              <w:t xml:space="preserve"> </w:t>
            </w:r>
            <w:r w:rsidRPr="00CE2460">
              <w:rPr>
                <w:rFonts w:ascii="Book Antiqua" w:eastAsia="Times New Roman" w:hAnsi="Book Antiqua" w:cs="Arial"/>
                <w:sz w:val="24"/>
                <w:szCs w:val="24"/>
              </w:rPr>
              <w:t>=</w:t>
            </w:r>
            <w:r w:rsidR="00710109" w:rsidRPr="00CE2460">
              <w:rPr>
                <w:rFonts w:ascii="Book Antiqua" w:eastAsia="Times New Roman" w:hAnsi="Book Antiqua" w:cs="Arial"/>
                <w:sz w:val="24"/>
                <w:szCs w:val="24"/>
              </w:rPr>
              <w:t xml:space="preserve"> </w:t>
            </w:r>
            <w:r w:rsidRPr="00CE2460">
              <w:rPr>
                <w:rFonts w:ascii="Book Antiqua" w:eastAsia="Times New Roman" w:hAnsi="Book Antiqua" w:cs="Arial"/>
                <w:sz w:val="24"/>
                <w:szCs w:val="24"/>
              </w:rPr>
              <w:t>44)</w:t>
            </w:r>
          </w:p>
        </w:tc>
        <w:tc>
          <w:tcPr>
            <w:tcW w:w="704" w:type="pct"/>
            <w:shd w:val="clear" w:color="auto" w:fill="FFFFFF" w:themeFill="background1"/>
            <w:noWrap/>
            <w:vAlign w:val="center"/>
            <w:hideMark/>
          </w:tcPr>
          <w:p w14:paraId="079FDC50" w14:textId="319D2B08" w:rsidR="00451C3B" w:rsidRPr="00CE2460" w:rsidRDefault="00451C3B" w:rsidP="004E2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RE (</w:t>
            </w:r>
            <w:r w:rsidR="00710109" w:rsidRPr="00CE2460">
              <w:rPr>
                <w:rFonts w:ascii="Book Antiqua" w:eastAsia="Times New Roman" w:hAnsi="Book Antiqua" w:cs="Arial"/>
                <w:i/>
                <w:iCs/>
                <w:sz w:val="24"/>
                <w:szCs w:val="24"/>
              </w:rPr>
              <w:t>n</w:t>
            </w:r>
            <w:r w:rsidR="00710109" w:rsidRPr="00CE2460">
              <w:rPr>
                <w:rFonts w:ascii="Book Antiqua" w:eastAsia="Times New Roman" w:hAnsi="Book Antiqua" w:cs="Arial"/>
                <w:sz w:val="24"/>
                <w:szCs w:val="24"/>
              </w:rPr>
              <w:t xml:space="preserve"> = </w:t>
            </w:r>
            <w:r w:rsidRPr="00CE2460">
              <w:rPr>
                <w:rFonts w:ascii="Book Antiqua" w:eastAsia="Times New Roman" w:hAnsi="Book Antiqua" w:cs="Arial"/>
                <w:sz w:val="24"/>
                <w:szCs w:val="24"/>
              </w:rPr>
              <w:t>141)</w:t>
            </w:r>
          </w:p>
        </w:tc>
        <w:tc>
          <w:tcPr>
            <w:tcW w:w="809" w:type="pct"/>
            <w:shd w:val="clear" w:color="auto" w:fill="FFFFFF" w:themeFill="background1"/>
            <w:noWrap/>
            <w:vAlign w:val="center"/>
            <w:hideMark/>
          </w:tcPr>
          <w:p w14:paraId="443D1F64" w14:textId="3699E57C" w:rsidR="00451C3B" w:rsidRPr="00CE2460" w:rsidRDefault="00451C3B" w:rsidP="004E2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Total</w:t>
            </w:r>
            <w:r w:rsidR="00B71976">
              <w:rPr>
                <w:rFonts w:ascii="Book Antiqua" w:eastAsia="Times New Roman" w:hAnsi="Book Antiqua" w:cs="Arial"/>
                <w:sz w:val="24"/>
                <w:szCs w:val="24"/>
              </w:rPr>
              <w:t xml:space="preserve"> </w:t>
            </w:r>
            <w:r w:rsidRPr="00CE2460">
              <w:rPr>
                <w:rFonts w:ascii="Book Antiqua" w:eastAsia="Times New Roman" w:hAnsi="Book Antiqua" w:cs="Arial"/>
                <w:sz w:val="24"/>
                <w:szCs w:val="24"/>
              </w:rPr>
              <w:t>(</w:t>
            </w:r>
            <w:r w:rsidR="00710109" w:rsidRPr="00CE2460">
              <w:rPr>
                <w:rFonts w:ascii="Book Antiqua" w:eastAsia="Times New Roman" w:hAnsi="Book Antiqua" w:cs="Arial"/>
                <w:i/>
                <w:iCs/>
                <w:sz w:val="24"/>
                <w:szCs w:val="24"/>
              </w:rPr>
              <w:t>n</w:t>
            </w:r>
            <w:r w:rsidR="00710109" w:rsidRPr="00CE2460">
              <w:rPr>
                <w:rFonts w:ascii="Book Antiqua" w:eastAsia="Times New Roman" w:hAnsi="Book Antiqua" w:cs="Arial"/>
                <w:sz w:val="24"/>
                <w:szCs w:val="24"/>
              </w:rPr>
              <w:t xml:space="preserve"> = </w:t>
            </w:r>
            <w:r w:rsidRPr="00CE2460">
              <w:rPr>
                <w:rFonts w:ascii="Book Antiqua" w:eastAsia="Times New Roman" w:hAnsi="Book Antiqua" w:cs="Arial"/>
                <w:sz w:val="24"/>
                <w:szCs w:val="24"/>
              </w:rPr>
              <w:t>185)</w:t>
            </w:r>
          </w:p>
        </w:tc>
        <w:tc>
          <w:tcPr>
            <w:tcW w:w="561" w:type="pct"/>
            <w:shd w:val="clear" w:color="auto" w:fill="FFFFFF" w:themeFill="background1"/>
            <w:noWrap/>
            <w:vAlign w:val="center"/>
            <w:hideMark/>
          </w:tcPr>
          <w:p w14:paraId="77EA0CBA" w14:textId="181C2709" w:rsidR="00451C3B" w:rsidRPr="00CE2460" w:rsidRDefault="00451C3B" w:rsidP="004E2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CE2460">
              <w:rPr>
                <w:rFonts w:ascii="Book Antiqua" w:eastAsia="Times New Roman" w:hAnsi="Book Antiqua" w:cs="Arial"/>
                <w:i/>
                <w:iCs/>
                <w:caps/>
                <w:sz w:val="24"/>
                <w:szCs w:val="24"/>
              </w:rPr>
              <w:t>p</w:t>
            </w:r>
            <w:r w:rsidR="00710109" w:rsidRPr="00CE2460">
              <w:rPr>
                <w:rFonts w:ascii="Book Antiqua" w:eastAsia="Times New Roman" w:hAnsi="Book Antiqua" w:cs="Arial"/>
                <w:sz w:val="24"/>
                <w:szCs w:val="24"/>
              </w:rPr>
              <w:t xml:space="preserve"> </w:t>
            </w:r>
            <w:proofErr w:type="spellStart"/>
            <w:r w:rsidR="00710109" w:rsidRPr="00CE2460">
              <w:rPr>
                <w:rFonts w:ascii="Book Antiqua" w:eastAsia="Times New Roman" w:hAnsi="Book Antiqua" w:cs="Arial"/>
                <w:sz w:val="24"/>
                <w:szCs w:val="24"/>
              </w:rPr>
              <w:t>v</w:t>
            </w:r>
            <w:r w:rsidRPr="00CE2460">
              <w:rPr>
                <w:rFonts w:ascii="Book Antiqua" w:eastAsia="Times New Roman" w:hAnsi="Book Antiqua" w:cs="Arial"/>
                <w:sz w:val="24"/>
                <w:szCs w:val="24"/>
              </w:rPr>
              <w:t>alue</w:t>
            </w:r>
            <w:proofErr w:type="spellEnd"/>
          </w:p>
        </w:tc>
      </w:tr>
      <w:tr w:rsidR="00451C3B" w:rsidRPr="00CE2460" w14:paraId="40D7021B"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6DA364C8" w14:textId="77777777" w:rsidR="00451C3B" w:rsidRPr="00CE2460" w:rsidRDefault="00451C3B"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Gender</w:t>
            </w:r>
            <w:proofErr w:type="spellEnd"/>
            <w:r w:rsidRPr="00CE2460">
              <w:rPr>
                <w:rFonts w:ascii="Book Antiqua" w:hAnsi="Book Antiqua"/>
                <w:b w:val="0"/>
                <w:sz w:val="24"/>
                <w:szCs w:val="24"/>
              </w:rPr>
              <w:t xml:space="preserve"> (male),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FFFFFF" w:themeFill="background1"/>
            <w:noWrap/>
            <w:vAlign w:val="center"/>
            <w:hideMark/>
          </w:tcPr>
          <w:p w14:paraId="305E4FC8" w14:textId="57569AEC"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39 (88</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704" w:type="pct"/>
            <w:shd w:val="clear" w:color="auto" w:fill="FFFFFF" w:themeFill="background1"/>
            <w:noWrap/>
            <w:vAlign w:val="center"/>
            <w:hideMark/>
          </w:tcPr>
          <w:p w14:paraId="2D2780B4" w14:textId="0C6ABF1D"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118 (83</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809" w:type="pct"/>
            <w:shd w:val="clear" w:color="auto" w:fill="FFFFFF" w:themeFill="background1"/>
            <w:noWrap/>
            <w:vAlign w:val="center"/>
            <w:hideMark/>
          </w:tcPr>
          <w:p w14:paraId="5F813315" w14:textId="06F961DA"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157 (84</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9)</w:t>
            </w:r>
          </w:p>
        </w:tc>
        <w:tc>
          <w:tcPr>
            <w:tcW w:w="561" w:type="pct"/>
            <w:shd w:val="clear" w:color="auto" w:fill="FFFFFF" w:themeFill="background1"/>
            <w:noWrap/>
            <w:vAlign w:val="center"/>
            <w:hideMark/>
          </w:tcPr>
          <w:p w14:paraId="7A91A795" w14:textId="2E1C4ED8"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424</w:t>
            </w:r>
          </w:p>
        </w:tc>
      </w:tr>
      <w:tr w:rsidR="00451C3B" w:rsidRPr="00CE2460" w14:paraId="5D6FCD43"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13788CC5" w14:textId="2D06D3A4"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Age (</w:t>
            </w:r>
            <w:proofErr w:type="spellStart"/>
            <w:r w:rsidRPr="00CE2460">
              <w:rPr>
                <w:rFonts w:ascii="Book Antiqua" w:hAnsi="Book Antiqua"/>
                <w:b w:val="0"/>
                <w:sz w:val="24"/>
                <w:szCs w:val="24"/>
              </w:rPr>
              <w:t>yr</w:t>
            </w:r>
            <w:proofErr w:type="spellEnd"/>
            <w:r w:rsidRPr="00CE2460">
              <w:rPr>
                <w:rFonts w:ascii="Book Antiqua" w:hAnsi="Book Antiqua"/>
                <w:b w:val="0"/>
                <w:sz w:val="24"/>
                <w:szCs w:val="24"/>
              </w:rPr>
              <w:t xml:space="preserve">), </w:t>
            </w:r>
            <w:proofErr w:type="spellStart"/>
            <w:r w:rsidRPr="00CE2460">
              <w:rPr>
                <w:rFonts w:ascii="Book Antiqua" w:hAnsi="Book Antiqua"/>
                <w:b w:val="0"/>
                <w:sz w:val="24"/>
                <w:szCs w:val="24"/>
              </w:rPr>
              <w:t>mean</w:t>
            </w:r>
            <w:proofErr w:type="spellEnd"/>
            <w:r w:rsidRPr="00CE2460">
              <w:rPr>
                <w:rFonts w:ascii="Book Antiqua" w:hAnsi="Book Antiqua"/>
                <w:b w:val="0"/>
                <w:sz w:val="24"/>
                <w:szCs w:val="24"/>
              </w:rPr>
              <w:t xml:space="preserve"> </w:t>
            </w:r>
            <w:r w:rsidRPr="00CE2460">
              <w:rPr>
                <w:rFonts w:ascii="Book Antiqua" w:eastAsia="Times New Roman" w:hAnsi="Book Antiqua" w:cs="Arial"/>
                <w:b w:val="0"/>
                <w:sz w:val="24"/>
                <w:szCs w:val="24"/>
              </w:rPr>
              <w:t>± SD</w:t>
            </w:r>
          </w:p>
        </w:tc>
        <w:tc>
          <w:tcPr>
            <w:tcW w:w="652" w:type="pct"/>
            <w:shd w:val="clear" w:color="auto" w:fill="FFFFFF" w:themeFill="background1"/>
            <w:noWrap/>
            <w:vAlign w:val="center"/>
            <w:hideMark/>
          </w:tcPr>
          <w:p w14:paraId="12BD1592" w14:textId="3A0E85BA"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58</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 ± 9</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704" w:type="pct"/>
            <w:shd w:val="clear" w:color="auto" w:fill="FFFFFF" w:themeFill="background1"/>
            <w:noWrap/>
            <w:vAlign w:val="center"/>
            <w:hideMark/>
          </w:tcPr>
          <w:p w14:paraId="7AF137C2" w14:textId="49467868"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 ± 8</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1</w:t>
            </w:r>
          </w:p>
        </w:tc>
        <w:tc>
          <w:tcPr>
            <w:tcW w:w="809" w:type="pct"/>
            <w:shd w:val="clear" w:color="auto" w:fill="FFFFFF" w:themeFill="background1"/>
            <w:noWrap/>
            <w:vAlign w:val="center"/>
            <w:hideMark/>
          </w:tcPr>
          <w:p w14:paraId="12F516C0" w14:textId="5A140BEF"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 ± 8</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w:t>
            </w:r>
          </w:p>
        </w:tc>
        <w:tc>
          <w:tcPr>
            <w:tcW w:w="561" w:type="pct"/>
            <w:shd w:val="clear" w:color="auto" w:fill="FFFFFF" w:themeFill="background1"/>
            <w:noWrap/>
            <w:vAlign w:val="center"/>
            <w:hideMark/>
          </w:tcPr>
          <w:p w14:paraId="5F766E3C" w14:textId="59F6605C"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363</w:t>
            </w:r>
            <w:r w:rsidR="008C00B2" w:rsidRPr="00CE2460">
              <w:rPr>
                <w:rFonts w:ascii="Book Antiqua" w:eastAsia="Times New Roman" w:hAnsi="Book Antiqua" w:cs="Arial"/>
                <w:sz w:val="24"/>
                <w:szCs w:val="24"/>
                <w:vertAlign w:val="superscript"/>
              </w:rPr>
              <w:t>1</w:t>
            </w:r>
          </w:p>
        </w:tc>
      </w:tr>
      <w:tr w:rsidR="00451C3B" w:rsidRPr="00CE2460" w14:paraId="7519CC63"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25225889"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BMI, </w:t>
            </w:r>
            <w:proofErr w:type="spellStart"/>
            <w:r w:rsidRPr="00CE2460">
              <w:rPr>
                <w:rFonts w:ascii="Book Antiqua" w:hAnsi="Book Antiqua"/>
                <w:b w:val="0"/>
                <w:sz w:val="24"/>
                <w:szCs w:val="24"/>
              </w:rPr>
              <w:t>mean</w:t>
            </w:r>
            <w:proofErr w:type="spellEnd"/>
            <w:r w:rsidRPr="00CE2460">
              <w:rPr>
                <w:rFonts w:ascii="Book Antiqua" w:hAnsi="Book Antiqua"/>
                <w:b w:val="0"/>
                <w:sz w:val="24"/>
                <w:szCs w:val="24"/>
              </w:rPr>
              <w:t xml:space="preserve"> </w:t>
            </w:r>
            <w:r w:rsidRPr="00CE2460">
              <w:rPr>
                <w:rFonts w:ascii="Book Antiqua" w:eastAsia="Times New Roman" w:hAnsi="Book Antiqua" w:cs="Arial"/>
                <w:b w:val="0"/>
                <w:sz w:val="24"/>
                <w:szCs w:val="24"/>
              </w:rPr>
              <w:t>± SD</w:t>
            </w:r>
          </w:p>
        </w:tc>
        <w:tc>
          <w:tcPr>
            <w:tcW w:w="652" w:type="pct"/>
            <w:shd w:val="clear" w:color="auto" w:fill="FFFFFF" w:themeFill="background1"/>
            <w:noWrap/>
            <w:vAlign w:val="center"/>
            <w:hideMark/>
          </w:tcPr>
          <w:p w14:paraId="31AB4767" w14:textId="1C754C9B"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2 ± 4</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704" w:type="pct"/>
            <w:shd w:val="clear" w:color="auto" w:fill="FFFFFF" w:themeFill="background1"/>
            <w:noWrap/>
            <w:vAlign w:val="center"/>
            <w:hideMark/>
          </w:tcPr>
          <w:p w14:paraId="12DF06C6" w14:textId="739D3E8A"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27 ± 4</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8</w:t>
            </w:r>
          </w:p>
        </w:tc>
        <w:tc>
          <w:tcPr>
            <w:tcW w:w="809" w:type="pct"/>
            <w:shd w:val="clear" w:color="auto" w:fill="FFFFFF" w:themeFill="background1"/>
            <w:noWrap/>
            <w:vAlign w:val="center"/>
            <w:hideMark/>
          </w:tcPr>
          <w:p w14:paraId="111390EE" w14:textId="3894C836"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1 ± 4</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561" w:type="pct"/>
            <w:shd w:val="clear" w:color="auto" w:fill="FFFFFF" w:themeFill="background1"/>
            <w:noWrap/>
            <w:vAlign w:val="center"/>
            <w:hideMark/>
          </w:tcPr>
          <w:p w14:paraId="36ABBA60" w14:textId="6F58F290"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717</w:t>
            </w:r>
            <w:r w:rsidR="008C00B2" w:rsidRPr="00CE2460">
              <w:rPr>
                <w:rFonts w:ascii="Book Antiqua" w:eastAsia="Times New Roman" w:hAnsi="Book Antiqua" w:cs="Arial"/>
                <w:sz w:val="24"/>
                <w:szCs w:val="24"/>
                <w:vertAlign w:val="superscript"/>
              </w:rPr>
              <w:t>1</w:t>
            </w:r>
          </w:p>
        </w:tc>
      </w:tr>
      <w:tr w:rsidR="00451C3B" w:rsidRPr="00CE2460" w14:paraId="6EC9CAE6"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79C2F829" w14:textId="77777777" w:rsidR="00451C3B" w:rsidRPr="00CE2460" w:rsidRDefault="00451C3B"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Systemic</w:t>
            </w:r>
            <w:proofErr w:type="spellEnd"/>
            <w:r w:rsidRPr="00CE2460">
              <w:rPr>
                <w:rFonts w:ascii="Book Antiqua" w:hAnsi="Book Antiqua"/>
                <w:b w:val="0"/>
                <w:sz w:val="24"/>
                <w:szCs w:val="24"/>
              </w:rPr>
              <w:t xml:space="preserve"> </w:t>
            </w:r>
            <w:proofErr w:type="spellStart"/>
            <w:r w:rsidRPr="00CE2460">
              <w:rPr>
                <w:rFonts w:ascii="Book Antiqua" w:hAnsi="Book Antiqua"/>
                <w:b w:val="0"/>
                <w:sz w:val="24"/>
                <w:szCs w:val="24"/>
              </w:rPr>
              <w:t>hypertension</w:t>
            </w:r>
            <w:proofErr w:type="spellEnd"/>
            <w:r w:rsidRPr="00CE2460">
              <w:rPr>
                <w:rFonts w:ascii="Book Antiqua" w:hAnsi="Book Antiqua"/>
                <w:b w:val="0"/>
                <w:sz w:val="24"/>
                <w:szCs w:val="24"/>
              </w:rPr>
              <w:t xml:space="preserve">,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FFFFFF" w:themeFill="background1"/>
            <w:noWrap/>
            <w:vAlign w:val="center"/>
            <w:hideMark/>
          </w:tcPr>
          <w:p w14:paraId="47B72306" w14:textId="08F07B14"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19 (43</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704" w:type="pct"/>
            <w:shd w:val="clear" w:color="auto" w:fill="FFFFFF" w:themeFill="background1"/>
            <w:noWrap/>
            <w:vAlign w:val="center"/>
            <w:hideMark/>
          </w:tcPr>
          <w:p w14:paraId="57C766D5" w14:textId="182AD03C"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60 (42</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809" w:type="pct"/>
            <w:shd w:val="clear" w:color="auto" w:fill="FFFFFF" w:themeFill="background1"/>
            <w:noWrap/>
            <w:vAlign w:val="center"/>
            <w:hideMark/>
          </w:tcPr>
          <w:p w14:paraId="17C0E86D" w14:textId="6FDEE6ED"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79 (42</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561" w:type="pct"/>
            <w:shd w:val="clear" w:color="auto" w:fill="FFFFFF" w:themeFill="background1"/>
            <w:noWrap/>
            <w:vAlign w:val="center"/>
            <w:hideMark/>
          </w:tcPr>
          <w:p w14:paraId="5EA1586A" w14:textId="2D5ABA28"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941</w:t>
            </w:r>
          </w:p>
        </w:tc>
      </w:tr>
      <w:tr w:rsidR="00451C3B" w:rsidRPr="00CE2460" w14:paraId="3C51BACC"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4E79C514"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DM,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FFFFFF" w:themeFill="background1"/>
            <w:noWrap/>
            <w:vAlign w:val="center"/>
            <w:hideMark/>
          </w:tcPr>
          <w:p w14:paraId="308A5CEB" w14:textId="1911BB34"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17 (38</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704" w:type="pct"/>
            <w:shd w:val="clear" w:color="auto" w:fill="FFFFFF" w:themeFill="background1"/>
            <w:noWrap/>
            <w:vAlign w:val="center"/>
            <w:hideMark/>
          </w:tcPr>
          <w:p w14:paraId="471B763E" w14:textId="471BE23E"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46 (32</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809" w:type="pct"/>
            <w:shd w:val="clear" w:color="auto" w:fill="FFFFFF" w:themeFill="background1"/>
            <w:noWrap/>
            <w:vAlign w:val="center"/>
            <w:hideMark/>
          </w:tcPr>
          <w:p w14:paraId="0393FE52" w14:textId="1E8B9517"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63 (34</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1)</w:t>
            </w:r>
          </w:p>
        </w:tc>
        <w:tc>
          <w:tcPr>
            <w:tcW w:w="561" w:type="pct"/>
            <w:shd w:val="clear" w:color="auto" w:fill="FFFFFF" w:themeFill="background1"/>
            <w:noWrap/>
            <w:vAlign w:val="center"/>
            <w:hideMark/>
          </w:tcPr>
          <w:p w14:paraId="5F904270" w14:textId="13E57708"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463</w:t>
            </w:r>
          </w:p>
        </w:tc>
      </w:tr>
      <w:tr w:rsidR="00451C3B" w:rsidRPr="00CE2460" w14:paraId="01DB3FD5"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26780478"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DLP,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FFFFFF" w:themeFill="background1"/>
            <w:noWrap/>
            <w:vAlign w:val="center"/>
            <w:hideMark/>
          </w:tcPr>
          <w:p w14:paraId="655039B2" w14:textId="7CE30ACD"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 (2</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3)</w:t>
            </w:r>
          </w:p>
        </w:tc>
        <w:tc>
          <w:tcPr>
            <w:tcW w:w="704" w:type="pct"/>
            <w:shd w:val="clear" w:color="auto" w:fill="FFFFFF" w:themeFill="background1"/>
            <w:noWrap/>
            <w:vAlign w:val="center"/>
            <w:hideMark/>
          </w:tcPr>
          <w:p w14:paraId="51C25427" w14:textId="45365C35"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 (6</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w:t>
            </w:r>
          </w:p>
        </w:tc>
        <w:tc>
          <w:tcPr>
            <w:tcW w:w="809" w:type="pct"/>
            <w:shd w:val="clear" w:color="auto" w:fill="FFFFFF" w:themeFill="background1"/>
            <w:noWrap/>
            <w:vAlign w:val="center"/>
            <w:hideMark/>
          </w:tcPr>
          <w:p w14:paraId="27234AFD" w14:textId="70C9211B"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10 (5</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4)</w:t>
            </w:r>
          </w:p>
        </w:tc>
        <w:tc>
          <w:tcPr>
            <w:tcW w:w="561" w:type="pct"/>
            <w:shd w:val="clear" w:color="auto" w:fill="FFFFFF" w:themeFill="background1"/>
            <w:noWrap/>
            <w:vAlign w:val="center"/>
            <w:hideMark/>
          </w:tcPr>
          <w:p w14:paraId="10009831" w14:textId="5CE27F75"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456</w:t>
            </w:r>
            <w:r w:rsidR="008266E7" w:rsidRPr="00CE2460">
              <w:rPr>
                <w:rFonts w:ascii="Book Antiqua" w:eastAsia="Times New Roman" w:hAnsi="Book Antiqua" w:cs="Arial"/>
                <w:sz w:val="24"/>
                <w:szCs w:val="24"/>
                <w:vertAlign w:val="superscript"/>
              </w:rPr>
              <w:t>2</w:t>
            </w:r>
          </w:p>
        </w:tc>
      </w:tr>
      <w:tr w:rsidR="00451C3B" w:rsidRPr="00CE2460" w14:paraId="4DD95B37"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532C926A" w14:textId="77777777" w:rsidR="00451C3B" w:rsidRPr="00CE2460" w:rsidRDefault="00451C3B"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Smoker</w:t>
            </w:r>
            <w:proofErr w:type="spellEnd"/>
            <w:r w:rsidRPr="00CE2460">
              <w:rPr>
                <w:rFonts w:ascii="Book Antiqua" w:hAnsi="Book Antiqua"/>
                <w:b w:val="0"/>
                <w:sz w:val="24"/>
                <w:szCs w:val="24"/>
              </w:rPr>
              <w:t xml:space="preserve"> (%)</w:t>
            </w:r>
          </w:p>
        </w:tc>
        <w:tc>
          <w:tcPr>
            <w:tcW w:w="652" w:type="pct"/>
            <w:shd w:val="clear" w:color="auto" w:fill="FFFFFF" w:themeFill="background1"/>
            <w:noWrap/>
            <w:vAlign w:val="center"/>
            <w:hideMark/>
          </w:tcPr>
          <w:p w14:paraId="6FF9C3A6" w14:textId="12804436"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 (27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3)</w:t>
            </w:r>
          </w:p>
        </w:tc>
        <w:tc>
          <w:tcPr>
            <w:tcW w:w="704" w:type="pct"/>
            <w:shd w:val="clear" w:color="auto" w:fill="FFFFFF" w:themeFill="background1"/>
            <w:noWrap/>
            <w:vAlign w:val="center"/>
            <w:hideMark/>
          </w:tcPr>
          <w:p w14:paraId="5BD3B1A9" w14:textId="02F74470"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28 (19</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9)</w:t>
            </w:r>
          </w:p>
        </w:tc>
        <w:tc>
          <w:tcPr>
            <w:tcW w:w="809" w:type="pct"/>
            <w:shd w:val="clear" w:color="auto" w:fill="FFFFFF" w:themeFill="background1"/>
            <w:noWrap/>
            <w:vAlign w:val="center"/>
            <w:hideMark/>
          </w:tcPr>
          <w:p w14:paraId="6353920F" w14:textId="08FEAC9B"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40 (21</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561" w:type="pct"/>
            <w:shd w:val="clear" w:color="auto" w:fill="FFFFFF" w:themeFill="background1"/>
            <w:noWrap/>
            <w:vAlign w:val="center"/>
            <w:hideMark/>
          </w:tcPr>
          <w:p w14:paraId="18173859" w14:textId="363B8F6B"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297</w:t>
            </w:r>
          </w:p>
        </w:tc>
      </w:tr>
      <w:tr w:rsidR="00451C3B" w:rsidRPr="00CE2460" w14:paraId="5AEEB7DE"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268D1F41" w14:textId="5081F296"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Coagulopathy</w:t>
            </w:r>
            <w:r w:rsidR="00F54524" w:rsidRPr="00CE2460">
              <w:rPr>
                <w:rFonts w:ascii="Book Antiqua" w:hAnsi="Book Antiqua"/>
                <w:b w:val="0"/>
                <w:sz w:val="24"/>
                <w:szCs w:val="24"/>
                <w:vertAlign w:val="superscript"/>
              </w:rPr>
              <w:t>3,4</w:t>
            </w:r>
            <w:r w:rsidRPr="00CE2460">
              <w:rPr>
                <w:rFonts w:ascii="Book Antiqua" w:hAnsi="Book Antiqua"/>
                <w:b w:val="0"/>
                <w:sz w:val="24"/>
                <w:szCs w:val="24"/>
              </w:rPr>
              <w:t xml:space="preserve">,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FFFFFF" w:themeFill="background1"/>
            <w:noWrap/>
            <w:vAlign w:val="center"/>
            <w:hideMark/>
          </w:tcPr>
          <w:p w14:paraId="0EF4C507" w14:textId="1C05723C"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21 (47</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704" w:type="pct"/>
            <w:shd w:val="clear" w:color="auto" w:fill="FFFFFF" w:themeFill="background1"/>
            <w:noWrap/>
            <w:vAlign w:val="center"/>
            <w:hideMark/>
          </w:tcPr>
          <w:p w14:paraId="5F374ACC" w14:textId="6C91ED2A"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63 (44</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809" w:type="pct"/>
            <w:shd w:val="clear" w:color="auto" w:fill="FFFFFF" w:themeFill="background1"/>
            <w:noWrap/>
            <w:vAlign w:val="center"/>
            <w:hideMark/>
          </w:tcPr>
          <w:p w14:paraId="673D6938" w14:textId="7C8FCDCF"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84 (45</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w:t>
            </w:r>
          </w:p>
        </w:tc>
        <w:tc>
          <w:tcPr>
            <w:tcW w:w="561" w:type="pct"/>
            <w:shd w:val="clear" w:color="auto" w:fill="FFFFFF" w:themeFill="background1"/>
            <w:noWrap/>
            <w:vAlign w:val="center"/>
            <w:hideMark/>
          </w:tcPr>
          <w:p w14:paraId="39FA85E0" w14:textId="7B9143E8"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723</w:t>
            </w:r>
          </w:p>
        </w:tc>
      </w:tr>
      <w:tr w:rsidR="00451C3B" w:rsidRPr="00CE2460" w14:paraId="4216BFE1"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1310A328" w14:textId="380CFE1C"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Thrombocitopenia</w:t>
            </w:r>
            <w:r w:rsidR="00F54524" w:rsidRPr="00CE2460">
              <w:rPr>
                <w:rFonts w:ascii="Book Antiqua" w:hAnsi="Book Antiqua"/>
                <w:b w:val="0"/>
                <w:sz w:val="24"/>
                <w:szCs w:val="24"/>
                <w:vertAlign w:val="superscript"/>
              </w:rPr>
              <w:t>5</w:t>
            </w:r>
            <w:r w:rsidRPr="00CE2460">
              <w:rPr>
                <w:rFonts w:ascii="Book Antiqua" w:hAnsi="Book Antiqua"/>
                <w:b w:val="0"/>
                <w:sz w:val="24"/>
                <w:szCs w:val="24"/>
              </w:rPr>
              <w:t xml:space="preserve">,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FFFFFF" w:themeFill="background1"/>
            <w:noWrap/>
            <w:vAlign w:val="center"/>
            <w:hideMark/>
          </w:tcPr>
          <w:p w14:paraId="004FF167" w14:textId="3F78298A"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28 (63</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704" w:type="pct"/>
            <w:shd w:val="clear" w:color="auto" w:fill="FFFFFF" w:themeFill="background1"/>
            <w:noWrap/>
            <w:vAlign w:val="center"/>
            <w:hideMark/>
          </w:tcPr>
          <w:p w14:paraId="15ECB4EB" w14:textId="77777777"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93 (66)</w:t>
            </w:r>
          </w:p>
        </w:tc>
        <w:tc>
          <w:tcPr>
            <w:tcW w:w="809" w:type="pct"/>
            <w:shd w:val="clear" w:color="auto" w:fill="FFFFFF" w:themeFill="background1"/>
            <w:noWrap/>
            <w:vAlign w:val="center"/>
            <w:hideMark/>
          </w:tcPr>
          <w:p w14:paraId="34E54D33" w14:textId="60BE9F51"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121 (65</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4)</w:t>
            </w:r>
          </w:p>
        </w:tc>
        <w:tc>
          <w:tcPr>
            <w:tcW w:w="561" w:type="pct"/>
            <w:shd w:val="clear" w:color="auto" w:fill="FFFFFF" w:themeFill="background1"/>
            <w:noWrap/>
            <w:vAlign w:val="center"/>
            <w:hideMark/>
          </w:tcPr>
          <w:p w14:paraId="5BCF7DB7" w14:textId="5463A6CA"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778</w:t>
            </w:r>
          </w:p>
        </w:tc>
      </w:tr>
      <w:tr w:rsidR="00451C3B" w:rsidRPr="00CE2460" w14:paraId="439949CB"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7DCBF1E0"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CHILD,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FFFFFF" w:themeFill="background1"/>
            <w:noWrap/>
            <w:vAlign w:val="center"/>
            <w:hideMark/>
          </w:tcPr>
          <w:p w14:paraId="140B2819" w14:textId="7777777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704" w:type="pct"/>
            <w:shd w:val="clear" w:color="auto" w:fill="FFFFFF" w:themeFill="background1"/>
            <w:noWrap/>
            <w:vAlign w:val="center"/>
            <w:hideMark/>
          </w:tcPr>
          <w:p w14:paraId="0B0DF52B" w14:textId="7777777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809" w:type="pct"/>
            <w:shd w:val="clear" w:color="auto" w:fill="FFFFFF" w:themeFill="background1"/>
            <w:noWrap/>
            <w:vAlign w:val="center"/>
            <w:hideMark/>
          </w:tcPr>
          <w:p w14:paraId="31831AEF" w14:textId="7777777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561" w:type="pct"/>
            <w:shd w:val="clear" w:color="auto" w:fill="FFFFFF" w:themeFill="background1"/>
            <w:noWrap/>
            <w:vAlign w:val="center"/>
            <w:hideMark/>
          </w:tcPr>
          <w:p w14:paraId="0DAD1207" w14:textId="5E7E810D"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710109" w:rsidRPr="00CE2460">
              <w:rPr>
                <w:rFonts w:ascii="Book Antiqua" w:eastAsia="Times New Roman" w:hAnsi="Book Antiqua" w:cs="Arial"/>
                <w:sz w:val="24"/>
                <w:szCs w:val="24"/>
              </w:rPr>
              <w:t>.</w:t>
            </w:r>
            <w:r w:rsidRPr="00CE2460">
              <w:rPr>
                <w:rFonts w:ascii="Book Antiqua" w:eastAsia="Times New Roman" w:hAnsi="Book Antiqua" w:cs="Arial"/>
                <w:sz w:val="24"/>
                <w:szCs w:val="24"/>
              </w:rPr>
              <w:t>705</w:t>
            </w:r>
            <w:r w:rsidR="00C04D61" w:rsidRPr="00CE2460">
              <w:rPr>
                <w:rFonts w:ascii="Book Antiqua" w:eastAsia="Times New Roman" w:hAnsi="Book Antiqua" w:cs="Arial"/>
                <w:sz w:val="24"/>
                <w:szCs w:val="24"/>
                <w:vertAlign w:val="superscript"/>
              </w:rPr>
              <w:t>6</w:t>
            </w:r>
          </w:p>
        </w:tc>
      </w:tr>
      <w:tr w:rsidR="00451C3B" w:rsidRPr="00CE2460" w14:paraId="514A1245"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6AB0D3E0" w14:textId="77777777" w:rsidR="00451C3B" w:rsidRPr="00CE2460" w:rsidRDefault="00451C3B" w:rsidP="00CE2460">
            <w:pPr>
              <w:spacing w:line="360" w:lineRule="auto"/>
              <w:ind w:firstLineChars="50" w:firstLine="120"/>
              <w:jc w:val="both"/>
              <w:rPr>
                <w:rFonts w:ascii="Book Antiqua" w:hAnsi="Book Antiqua"/>
                <w:b w:val="0"/>
                <w:sz w:val="24"/>
                <w:szCs w:val="24"/>
              </w:rPr>
            </w:pPr>
            <w:r w:rsidRPr="00CE2460">
              <w:rPr>
                <w:rFonts w:ascii="Book Antiqua" w:hAnsi="Book Antiqua"/>
                <w:b w:val="0"/>
                <w:sz w:val="24"/>
                <w:szCs w:val="24"/>
              </w:rPr>
              <w:t>A</w:t>
            </w:r>
          </w:p>
        </w:tc>
        <w:tc>
          <w:tcPr>
            <w:tcW w:w="652" w:type="pct"/>
            <w:shd w:val="clear" w:color="auto" w:fill="FFFFFF" w:themeFill="background1"/>
            <w:noWrap/>
            <w:vAlign w:val="center"/>
            <w:hideMark/>
          </w:tcPr>
          <w:p w14:paraId="1CBD1E21" w14:textId="36F50312"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19 (45</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704" w:type="pct"/>
            <w:shd w:val="clear" w:color="auto" w:fill="FFFFFF" w:themeFill="background1"/>
            <w:noWrap/>
            <w:vAlign w:val="center"/>
            <w:hideMark/>
          </w:tcPr>
          <w:p w14:paraId="1E39A518" w14:textId="6E17FD69"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72 (52</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809" w:type="pct"/>
            <w:shd w:val="clear" w:color="auto" w:fill="FFFFFF" w:themeFill="background1"/>
            <w:noWrap/>
            <w:vAlign w:val="center"/>
            <w:hideMark/>
          </w:tcPr>
          <w:p w14:paraId="247F39AD" w14:textId="4AB3F276"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91 (50</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8)</w:t>
            </w:r>
          </w:p>
        </w:tc>
        <w:tc>
          <w:tcPr>
            <w:tcW w:w="561" w:type="pct"/>
            <w:shd w:val="clear" w:color="auto" w:fill="FFFFFF" w:themeFill="background1"/>
            <w:noWrap/>
            <w:vAlign w:val="center"/>
            <w:hideMark/>
          </w:tcPr>
          <w:p w14:paraId="3FD45EEA" w14:textId="77777777"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451C3B" w:rsidRPr="00CE2460" w14:paraId="19064060"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21ABC40D" w14:textId="77777777" w:rsidR="00451C3B" w:rsidRPr="00CE2460" w:rsidRDefault="00451C3B" w:rsidP="00CE2460">
            <w:pPr>
              <w:spacing w:line="360" w:lineRule="auto"/>
              <w:ind w:firstLineChars="50" w:firstLine="120"/>
              <w:jc w:val="both"/>
              <w:rPr>
                <w:rFonts w:ascii="Book Antiqua" w:hAnsi="Book Antiqua"/>
                <w:b w:val="0"/>
                <w:sz w:val="24"/>
                <w:szCs w:val="24"/>
              </w:rPr>
            </w:pPr>
            <w:r w:rsidRPr="00CE2460">
              <w:rPr>
                <w:rFonts w:ascii="Book Antiqua" w:hAnsi="Book Antiqua"/>
                <w:b w:val="0"/>
                <w:sz w:val="24"/>
                <w:szCs w:val="24"/>
              </w:rPr>
              <w:t>B</w:t>
            </w:r>
          </w:p>
        </w:tc>
        <w:tc>
          <w:tcPr>
            <w:tcW w:w="652" w:type="pct"/>
            <w:shd w:val="clear" w:color="auto" w:fill="FFFFFF" w:themeFill="background1"/>
            <w:noWrap/>
            <w:vAlign w:val="center"/>
            <w:hideMark/>
          </w:tcPr>
          <w:p w14:paraId="558CD82D" w14:textId="025C71BA"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20 (47</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704" w:type="pct"/>
            <w:shd w:val="clear" w:color="auto" w:fill="FFFFFF" w:themeFill="background1"/>
            <w:noWrap/>
            <w:vAlign w:val="center"/>
            <w:hideMark/>
          </w:tcPr>
          <w:p w14:paraId="174E0BB2" w14:textId="2202B9CD"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56 (40</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9)</w:t>
            </w:r>
          </w:p>
        </w:tc>
        <w:tc>
          <w:tcPr>
            <w:tcW w:w="809" w:type="pct"/>
            <w:shd w:val="clear" w:color="auto" w:fill="FFFFFF" w:themeFill="background1"/>
            <w:noWrap/>
            <w:vAlign w:val="center"/>
            <w:hideMark/>
          </w:tcPr>
          <w:p w14:paraId="28235ADF" w14:textId="4D54546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76 (42</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5)</w:t>
            </w:r>
          </w:p>
        </w:tc>
        <w:tc>
          <w:tcPr>
            <w:tcW w:w="561" w:type="pct"/>
            <w:shd w:val="clear" w:color="auto" w:fill="FFFFFF" w:themeFill="background1"/>
            <w:noWrap/>
            <w:vAlign w:val="center"/>
            <w:hideMark/>
          </w:tcPr>
          <w:p w14:paraId="6F61E11E" w14:textId="7777777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451C3B" w:rsidRPr="00CE2460" w14:paraId="75AB397A"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1FE05BBF" w14:textId="77777777" w:rsidR="00451C3B" w:rsidRPr="00CE2460" w:rsidRDefault="00451C3B" w:rsidP="00CE2460">
            <w:pPr>
              <w:spacing w:line="360" w:lineRule="auto"/>
              <w:ind w:firstLineChars="50" w:firstLine="120"/>
              <w:jc w:val="both"/>
              <w:rPr>
                <w:rFonts w:ascii="Book Antiqua" w:hAnsi="Book Antiqua"/>
                <w:b w:val="0"/>
                <w:sz w:val="24"/>
                <w:szCs w:val="24"/>
              </w:rPr>
            </w:pPr>
            <w:r w:rsidRPr="00CE2460">
              <w:rPr>
                <w:rFonts w:ascii="Book Antiqua" w:hAnsi="Book Antiqua"/>
                <w:b w:val="0"/>
                <w:sz w:val="24"/>
                <w:szCs w:val="24"/>
              </w:rPr>
              <w:t>C</w:t>
            </w:r>
          </w:p>
        </w:tc>
        <w:tc>
          <w:tcPr>
            <w:tcW w:w="652" w:type="pct"/>
            <w:shd w:val="clear" w:color="auto" w:fill="FFFFFF" w:themeFill="background1"/>
            <w:noWrap/>
            <w:vAlign w:val="center"/>
            <w:hideMark/>
          </w:tcPr>
          <w:p w14:paraId="7D2C830D" w14:textId="6A01229D"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 (7</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1)</w:t>
            </w:r>
          </w:p>
        </w:tc>
        <w:tc>
          <w:tcPr>
            <w:tcW w:w="704" w:type="pct"/>
            <w:shd w:val="clear" w:color="auto" w:fill="FFFFFF" w:themeFill="background1"/>
            <w:noWrap/>
            <w:vAlign w:val="center"/>
            <w:hideMark/>
          </w:tcPr>
          <w:p w14:paraId="2FAC93AB" w14:textId="2EAD411B"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 (6</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6)</w:t>
            </w:r>
          </w:p>
        </w:tc>
        <w:tc>
          <w:tcPr>
            <w:tcW w:w="809" w:type="pct"/>
            <w:shd w:val="clear" w:color="auto" w:fill="FFFFFF" w:themeFill="background1"/>
            <w:noWrap/>
            <w:vAlign w:val="center"/>
            <w:hideMark/>
          </w:tcPr>
          <w:p w14:paraId="0AA9CA09" w14:textId="00EFC49C"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 (6</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7)</w:t>
            </w:r>
          </w:p>
        </w:tc>
        <w:tc>
          <w:tcPr>
            <w:tcW w:w="561" w:type="pct"/>
            <w:shd w:val="clear" w:color="auto" w:fill="FFFFFF" w:themeFill="background1"/>
            <w:noWrap/>
            <w:vAlign w:val="center"/>
            <w:hideMark/>
          </w:tcPr>
          <w:p w14:paraId="2EB8769D" w14:textId="77777777"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451C3B" w:rsidRPr="00CE2460" w14:paraId="42FAA385"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44C8F25C" w14:textId="77777777"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MELD, </w:t>
            </w:r>
            <w:proofErr w:type="spellStart"/>
            <w:r w:rsidRPr="00CE2460">
              <w:rPr>
                <w:rFonts w:ascii="Book Antiqua" w:hAnsi="Book Antiqua"/>
                <w:b w:val="0"/>
                <w:sz w:val="24"/>
                <w:szCs w:val="24"/>
              </w:rPr>
              <w:t>mean</w:t>
            </w:r>
            <w:proofErr w:type="spellEnd"/>
            <w:r w:rsidRPr="00CE2460">
              <w:rPr>
                <w:rFonts w:ascii="Book Antiqua" w:hAnsi="Book Antiqua"/>
                <w:b w:val="0"/>
                <w:sz w:val="24"/>
                <w:szCs w:val="24"/>
              </w:rPr>
              <w:t xml:space="preserve"> </w:t>
            </w:r>
            <w:r w:rsidRPr="00CE2460">
              <w:rPr>
                <w:rFonts w:ascii="Book Antiqua" w:eastAsia="Times New Roman" w:hAnsi="Book Antiqua" w:cs="Arial"/>
                <w:b w:val="0"/>
                <w:sz w:val="24"/>
                <w:szCs w:val="24"/>
              </w:rPr>
              <w:t>± SD</w:t>
            </w:r>
          </w:p>
        </w:tc>
        <w:tc>
          <w:tcPr>
            <w:tcW w:w="652" w:type="pct"/>
            <w:shd w:val="clear" w:color="auto" w:fill="FFFFFF" w:themeFill="background1"/>
            <w:noWrap/>
            <w:vAlign w:val="center"/>
            <w:hideMark/>
          </w:tcPr>
          <w:p w14:paraId="6C0682C5" w14:textId="411B868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1 ± 3</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5</w:t>
            </w:r>
          </w:p>
        </w:tc>
        <w:tc>
          <w:tcPr>
            <w:tcW w:w="704" w:type="pct"/>
            <w:shd w:val="clear" w:color="auto" w:fill="FFFFFF" w:themeFill="background1"/>
            <w:noWrap/>
            <w:vAlign w:val="center"/>
            <w:hideMark/>
          </w:tcPr>
          <w:p w14:paraId="50D3A71E" w14:textId="5C4E61AF"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11</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9 ± 3</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5</w:t>
            </w:r>
          </w:p>
        </w:tc>
        <w:tc>
          <w:tcPr>
            <w:tcW w:w="809" w:type="pct"/>
            <w:shd w:val="clear" w:color="auto" w:fill="FFFFFF" w:themeFill="background1"/>
            <w:noWrap/>
            <w:vAlign w:val="center"/>
            <w:hideMark/>
          </w:tcPr>
          <w:p w14:paraId="62BF04EF" w14:textId="7ECE5B91"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 ± 3</w:t>
            </w:r>
            <w:r w:rsidR="00C04D61" w:rsidRPr="00CE2460">
              <w:rPr>
                <w:rFonts w:ascii="Book Antiqua" w:eastAsia="Times New Roman" w:hAnsi="Book Antiqua" w:cs="Arial"/>
                <w:sz w:val="24"/>
                <w:szCs w:val="24"/>
              </w:rPr>
              <w:t>.</w:t>
            </w:r>
            <w:r w:rsidRPr="00CE2460">
              <w:rPr>
                <w:rFonts w:ascii="Book Antiqua" w:eastAsia="Times New Roman" w:hAnsi="Book Antiqua" w:cs="Arial"/>
                <w:sz w:val="24"/>
                <w:szCs w:val="24"/>
              </w:rPr>
              <w:t>5</w:t>
            </w:r>
          </w:p>
        </w:tc>
        <w:tc>
          <w:tcPr>
            <w:tcW w:w="561" w:type="pct"/>
            <w:shd w:val="clear" w:color="auto" w:fill="FFFFFF" w:themeFill="background1"/>
            <w:noWrap/>
            <w:vAlign w:val="center"/>
            <w:hideMark/>
          </w:tcPr>
          <w:p w14:paraId="552D3943" w14:textId="2497DD3F"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605</w:t>
            </w:r>
            <w:r w:rsidR="0092071C" w:rsidRPr="00CE2460">
              <w:rPr>
                <w:rFonts w:ascii="Book Antiqua" w:eastAsia="Times New Roman" w:hAnsi="Book Antiqua" w:cs="Arial"/>
                <w:sz w:val="24"/>
                <w:szCs w:val="24"/>
                <w:vertAlign w:val="superscript"/>
              </w:rPr>
              <w:t>1</w:t>
            </w:r>
          </w:p>
        </w:tc>
      </w:tr>
      <w:tr w:rsidR="00451C3B" w:rsidRPr="00CE2460" w14:paraId="68D6F30D" w14:textId="77777777" w:rsidTr="008C0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245FF98A" w14:textId="080523DC" w:rsidR="00451C3B" w:rsidRPr="00CE2460" w:rsidRDefault="00451C3B" w:rsidP="00CE2460">
            <w:pPr>
              <w:spacing w:line="360" w:lineRule="auto"/>
              <w:jc w:val="both"/>
              <w:rPr>
                <w:rFonts w:ascii="Book Antiqua" w:hAnsi="Book Antiqua"/>
                <w:b w:val="0"/>
                <w:sz w:val="24"/>
                <w:szCs w:val="24"/>
              </w:rPr>
            </w:pPr>
            <w:r w:rsidRPr="00CE2460">
              <w:rPr>
                <w:rFonts w:ascii="Book Antiqua" w:hAnsi="Book Antiqua"/>
                <w:b w:val="0"/>
                <w:sz w:val="24"/>
                <w:szCs w:val="24"/>
              </w:rPr>
              <w:t>Downstaging</w:t>
            </w:r>
            <w:r w:rsidR="00C04D61" w:rsidRPr="00CE2460">
              <w:rPr>
                <w:rFonts w:ascii="Book Antiqua" w:hAnsi="Book Antiqua"/>
                <w:b w:val="0"/>
                <w:sz w:val="24"/>
                <w:szCs w:val="24"/>
                <w:vertAlign w:val="superscript"/>
              </w:rPr>
              <w:t>7</w:t>
            </w:r>
            <w:r w:rsidRPr="00CE2460">
              <w:rPr>
                <w:rFonts w:ascii="Book Antiqua" w:hAnsi="Book Antiqua"/>
                <w:b w:val="0"/>
                <w:sz w:val="24"/>
                <w:szCs w:val="24"/>
              </w:rPr>
              <w:t xml:space="preserve"> - Milan </w:t>
            </w:r>
            <w:proofErr w:type="spellStart"/>
            <w:r w:rsidRPr="00CE2460">
              <w:rPr>
                <w:rFonts w:ascii="Book Antiqua" w:hAnsi="Book Antiqua"/>
                <w:b w:val="0"/>
                <w:sz w:val="24"/>
                <w:szCs w:val="24"/>
              </w:rPr>
              <w:t>Criteria</w:t>
            </w:r>
            <w:proofErr w:type="spellEnd"/>
            <w:r w:rsidRPr="00CE2460">
              <w:rPr>
                <w:rFonts w:ascii="Book Antiqua" w:hAnsi="Book Antiqua"/>
                <w:b w:val="0"/>
                <w:sz w:val="24"/>
                <w:szCs w:val="24"/>
              </w:rPr>
              <w:t xml:space="preserve">,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FFFFFF" w:themeFill="background1"/>
            <w:noWrap/>
            <w:vAlign w:val="center"/>
            <w:hideMark/>
          </w:tcPr>
          <w:p w14:paraId="10F4DCE8" w14:textId="4BBD725D"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 (20</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5)</w:t>
            </w:r>
          </w:p>
        </w:tc>
        <w:tc>
          <w:tcPr>
            <w:tcW w:w="704" w:type="pct"/>
            <w:shd w:val="clear" w:color="auto" w:fill="FFFFFF" w:themeFill="background1"/>
            <w:noWrap/>
            <w:vAlign w:val="center"/>
            <w:hideMark/>
          </w:tcPr>
          <w:p w14:paraId="1CCB657C" w14:textId="3F8D2B07"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45 (31</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9)</w:t>
            </w:r>
          </w:p>
        </w:tc>
        <w:tc>
          <w:tcPr>
            <w:tcW w:w="809" w:type="pct"/>
            <w:shd w:val="clear" w:color="auto" w:fill="FFFFFF" w:themeFill="background1"/>
            <w:noWrap/>
            <w:vAlign w:val="center"/>
            <w:hideMark/>
          </w:tcPr>
          <w:p w14:paraId="4200F82D" w14:textId="31C81EF3"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54 (29</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561" w:type="pct"/>
            <w:shd w:val="clear" w:color="auto" w:fill="FFFFFF" w:themeFill="background1"/>
            <w:noWrap/>
            <w:vAlign w:val="center"/>
            <w:hideMark/>
          </w:tcPr>
          <w:p w14:paraId="3A3D9DAE" w14:textId="1E99CBFA" w:rsidR="00451C3B" w:rsidRPr="00CE2460" w:rsidRDefault="00451C3B" w:rsidP="004E298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144</w:t>
            </w:r>
          </w:p>
        </w:tc>
      </w:tr>
      <w:tr w:rsidR="00451C3B" w:rsidRPr="00CE2460" w14:paraId="063E9957" w14:textId="77777777" w:rsidTr="008C00B2">
        <w:trPr>
          <w:trHeight w:val="300"/>
        </w:trPr>
        <w:tc>
          <w:tcPr>
            <w:cnfStyle w:val="001000000000" w:firstRow="0" w:lastRow="0" w:firstColumn="1" w:lastColumn="0" w:oddVBand="0" w:evenVBand="0" w:oddHBand="0" w:evenHBand="0" w:firstRowFirstColumn="0" w:firstRowLastColumn="0" w:lastRowFirstColumn="0" w:lastRowLastColumn="0"/>
            <w:tcW w:w="2274" w:type="pct"/>
            <w:shd w:val="clear" w:color="auto" w:fill="FFFFFF" w:themeFill="background1"/>
            <w:noWrap/>
            <w:vAlign w:val="center"/>
            <w:hideMark/>
          </w:tcPr>
          <w:p w14:paraId="19372792" w14:textId="6EC4E4EE" w:rsidR="00451C3B" w:rsidRPr="00CE2460" w:rsidRDefault="00451C3B"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Multinodular</w:t>
            </w:r>
            <w:proofErr w:type="spellEnd"/>
            <w:r w:rsidRPr="00CE2460">
              <w:rPr>
                <w:rFonts w:ascii="Book Antiqua" w:hAnsi="Book Antiqua"/>
                <w:b w:val="0"/>
                <w:sz w:val="24"/>
                <w:szCs w:val="24"/>
              </w:rPr>
              <w:t xml:space="preserve"> HCC, </w:t>
            </w:r>
            <w:r w:rsidRPr="00CE2460">
              <w:rPr>
                <w:rFonts w:ascii="Book Antiqua" w:hAnsi="Book Antiqua"/>
                <w:b w:val="0"/>
                <w:i/>
                <w:iCs/>
                <w:sz w:val="24"/>
                <w:szCs w:val="24"/>
              </w:rPr>
              <w:t>n</w:t>
            </w:r>
            <w:r w:rsidRPr="00CE2460">
              <w:rPr>
                <w:rFonts w:ascii="Book Antiqua" w:hAnsi="Book Antiqua"/>
                <w:b w:val="0"/>
                <w:sz w:val="24"/>
                <w:szCs w:val="24"/>
              </w:rPr>
              <w:t xml:space="preserve"> (%)</w:t>
            </w:r>
          </w:p>
        </w:tc>
        <w:tc>
          <w:tcPr>
            <w:tcW w:w="652" w:type="pct"/>
            <w:shd w:val="clear" w:color="auto" w:fill="FFFFFF" w:themeFill="background1"/>
            <w:noWrap/>
            <w:vAlign w:val="center"/>
            <w:hideMark/>
          </w:tcPr>
          <w:p w14:paraId="73F5CA74" w14:textId="53C04EB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19 (43</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704" w:type="pct"/>
            <w:shd w:val="clear" w:color="auto" w:fill="FFFFFF" w:themeFill="background1"/>
            <w:noWrap/>
            <w:vAlign w:val="center"/>
            <w:hideMark/>
          </w:tcPr>
          <w:p w14:paraId="3764A9BF" w14:textId="60CBA64C"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68 (48</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2)</w:t>
            </w:r>
          </w:p>
        </w:tc>
        <w:tc>
          <w:tcPr>
            <w:tcW w:w="809" w:type="pct"/>
            <w:shd w:val="clear" w:color="auto" w:fill="FFFFFF" w:themeFill="background1"/>
            <w:noWrap/>
            <w:vAlign w:val="center"/>
            <w:hideMark/>
          </w:tcPr>
          <w:p w14:paraId="2BD0C38E" w14:textId="77777777"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87 (47)</w:t>
            </w:r>
          </w:p>
        </w:tc>
        <w:tc>
          <w:tcPr>
            <w:tcW w:w="561" w:type="pct"/>
            <w:shd w:val="clear" w:color="auto" w:fill="FFFFFF" w:themeFill="background1"/>
            <w:noWrap/>
            <w:vAlign w:val="center"/>
            <w:hideMark/>
          </w:tcPr>
          <w:p w14:paraId="02EAD6C9" w14:textId="7F8BB2A4" w:rsidR="00451C3B" w:rsidRPr="00CE2460" w:rsidRDefault="00451C3B" w:rsidP="004E298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w:t>
            </w:r>
            <w:r w:rsidR="003A0BC2" w:rsidRPr="00CE2460">
              <w:rPr>
                <w:rFonts w:ascii="Book Antiqua" w:eastAsia="Times New Roman" w:hAnsi="Book Antiqua" w:cs="Arial"/>
                <w:sz w:val="24"/>
                <w:szCs w:val="24"/>
              </w:rPr>
              <w:t>.</w:t>
            </w:r>
            <w:r w:rsidRPr="00CE2460">
              <w:rPr>
                <w:rFonts w:ascii="Book Antiqua" w:eastAsia="Times New Roman" w:hAnsi="Book Antiqua" w:cs="Arial"/>
                <w:sz w:val="24"/>
                <w:szCs w:val="24"/>
              </w:rPr>
              <w:t>558</w:t>
            </w:r>
          </w:p>
        </w:tc>
      </w:tr>
    </w:tbl>
    <w:p w14:paraId="16C0633D" w14:textId="5EF9B210" w:rsidR="00517863" w:rsidRPr="00CE2460" w:rsidRDefault="008C00B2" w:rsidP="00CE2460">
      <w:pPr>
        <w:spacing w:after="0" w:line="360" w:lineRule="auto"/>
        <w:jc w:val="both"/>
        <w:rPr>
          <w:rFonts w:ascii="Book Antiqua" w:hAnsi="Book Antiqua" w:cs="Arial"/>
          <w:sz w:val="24"/>
          <w:szCs w:val="24"/>
          <w:lang w:val="en-US"/>
        </w:rPr>
      </w:pPr>
      <w:bookmarkStart w:id="207" w:name="OLE_LINK7"/>
      <w:bookmarkStart w:id="208" w:name="OLE_LINK8"/>
      <w:r w:rsidRPr="00BD0AD0">
        <w:rPr>
          <w:rFonts w:ascii="Symbol" w:hAnsi="Symbol"/>
          <w:i/>
          <w:sz w:val="24"/>
          <w:szCs w:val="24"/>
        </w:rPr>
        <w:t></w:t>
      </w:r>
      <w:r w:rsidRPr="00BD0AD0">
        <w:rPr>
          <w:rFonts w:ascii="Symbol" w:hAnsi="Symbol"/>
          <w:sz w:val="24"/>
          <w:szCs w:val="24"/>
          <w:vertAlign w:val="superscript"/>
        </w:rPr>
        <w:t></w:t>
      </w:r>
      <w:bookmarkEnd w:id="207"/>
      <w:bookmarkEnd w:id="208"/>
      <w:r w:rsidRPr="00BD0AD0">
        <w:rPr>
          <w:rFonts w:ascii="Symbol" w:hAnsi="Symbol"/>
          <w:bCs/>
          <w:sz w:val="24"/>
          <w:szCs w:val="24"/>
          <w:lang w:val="en-US"/>
        </w:rPr>
        <w:t></w:t>
      </w:r>
      <w:r w:rsidR="00451C3B" w:rsidRPr="00CE2460">
        <w:rPr>
          <w:rFonts w:ascii="Book Antiqua" w:hAnsi="Book Antiqua"/>
          <w:bCs/>
          <w:sz w:val="24"/>
          <w:szCs w:val="24"/>
          <w:lang w:val="en-US"/>
        </w:rPr>
        <w:t>test</w:t>
      </w:r>
      <w:r w:rsidR="00C04D61" w:rsidRPr="00CE2460">
        <w:rPr>
          <w:rFonts w:ascii="Book Antiqua" w:hAnsi="Book Antiqua"/>
          <w:bCs/>
          <w:sz w:val="24"/>
          <w:szCs w:val="24"/>
          <w:lang w:val="en-US"/>
        </w:rPr>
        <w:t>.</w:t>
      </w:r>
      <w:r w:rsidR="00451C3B" w:rsidRPr="00CE2460">
        <w:rPr>
          <w:rFonts w:ascii="Book Antiqua" w:hAnsi="Book Antiqua"/>
          <w:bCs/>
          <w:sz w:val="24"/>
          <w:szCs w:val="24"/>
          <w:lang w:val="en-US"/>
        </w:rPr>
        <w:t xml:space="preserve"> </w:t>
      </w:r>
      <w:r w:rsidR="00C04D61" w:rsidRPr="00CE2460">
        <w:rPr>
          <w:rFonts w:ascii="Book Antiqua" w:hAnsi="Book Antiqua"/>
          <w:bCs/>
          <w:sz w:val="24"/>
          <w:szCs w:val="24"/>
          <w:vertAlign w:val="superscript"/>
          <w:lang w:val="en-US"/>
        </w:rPr>
        <w:t>1</w:t>
      </w:r>
      <w:r w:rsidR="00C04D61" w:rsidRPr="00CE2460">
        <w:rPr>
          <w:rFonts w:ascii="Book Antiqua" w:hAnsi="Book Antiqua"/>
          <w:bCs/>
          <w:sz w:val="24"/>
          <w:szCs w:val="24"/>
          <w:lang w:val="en-US"/>
        </w:rPr>
        <w:t xml:space="preserve">Student's </w:t>
      </w:r>
      <w:r w:rsidR="00C04D61" w:rsidRPr="00CE2460">
        <w:rPr>
          <w:rFonts w:ascii="Book Antiqua" w:hAnsi="Book Antiqua"/>
          <w:bCs/>
          <w:i/>
          <w:iCs/>
          <w:sz w:val="24"/>
          <w:szCs w:val="24"/>
          <w:lang w:val="en-US"/>
        </w:rPr>
        <w:t>t</w:t>
      </w:r>
      <w:r w:rsidR="00C04D61" w:rsidRPr="00CE2460">
        <w:rPr>
          <w:rFonts w:ascii="Book Antiqua" w:hAnsi="Book Antiqua"/>
          <w:bCs/>
          <w:sz w:val="24"/>
          <w:szCs w:val="24"/>
          <w:lang w:val="en-US"/>
        </w:rPr>
        <w:t xml:space="preserve">-test; </w:t>
      </w:r>
      <w:r w:rsidR="008266E7" w:rsidRPr="00CE2460">
        <w:rPr>
          <w:rFonts w:ascii="Book Antiqua" w:hAnsi="Book Antiqua"/>
          <w:bCs/>
          <w:sz w:val="24"/>
          <w:szCs w:val="24"/>
          <w:vertAlign w:val="superscript"/>
          <w:lang w:val="en-US"/>
        </w:rPr>
        <w:t>2</w:t>
      </w:r>
      <w:r w:rsidR="00451C3B" w:rsidRPr="00CE2460">
        <w:rPr>
          <w:rFonts w:ascii="Book Antiqua" w:hAnsi="Book Antiqua"/>
          <w:bCs/>
          <w:sz w:val="24"/>
          <w:szCs w:val="24"/>
          <w:lang w:val="en-US"/>
        </w:rPr>
        <w:t xml:space="preserve">Fisher's exact test; </w:t>
      </w:r>
      <w:r w:rsidR="00F54524" w:rsidRPr="00CE2460">
        <w:rPr>
          <w:rFonts w:ascii="Book Antiqua" w:hAnsi="Book Antiqua"/>
          <w:bCs/>
          <w:sz w:val="24"/>
          <w:szCs w:val="24"/>
          <w:vertAlign w:val="superscript"/>
          <w:lang w:val="en-US"/>
        </w:rPr>
        <w:t>3</w:t>
      </w:r>
      <w:r w:rsidR="00451C3B" w:rsidRPr="00CE2460">
        <w:rPr>
          <w:rFonts w:ascii="Book Antiqua" w:hAnsi="Book Antiqua"/>
          <w:bCs/>
          <w:sz w:val="24"/>
          <w:szCs w:val="24"/>
          <w:lang w:val="en-US"/>
        </w:rPr>
        <w:t>Can</w:t>
      </w:r>
      <w:r w:rsidR="001F654F" w:rsidRPr="00CE2460">
        <w:rPr>
          <w:rFonts w:ascii="Book Antiqua" w:hAnsi="Book Antiqua"/>
          <w:bCs/>
          <w:sz w:val="24"/>
          <w:szCs w:val="24"/>
          <w:lang w:val="en-US"/>
        </w:rPr>
        <w:t>’</w:t>
      </w:r>
      <w:r w:rsidR="00451C3B" w:rsidRPr="00CE2460">
        <w:rPr>
          <w:rFonts w:ascii="Book Antiqua" w:hAnsi="Book Antiqua"/>
          <w:bCs/>
          <w:sz w:val="24"/>
          <w:szCs w:val="24"/>
          <w:lang w:val="en-US"/>
        </w:rPr>
        <w:t>t calculate</w:t>
      </w:r>
      <w:r w:rsidR="00F54524" w:rsidRPr="00CE2460">
        <w:rPr>
          <w:rFonts w:ascii="Book Antiqua" w:hAnsi="Book Antiqua"/>
          <w:bCs/>
          <w:sz w:val="24"/>
          <w:szCs w:val="24"/>
          <w:lang w:val="en-US"/>
        </w:rPr>
        <w:t xml:space="preserve">; </w:t>
      </w:r>
      <w:r w:rsidR="00F54524" w:rsidRPr="00CE2460">
        <w:rPr>
          <w:rFonts w:ascii="Book Antiqua" w:hAnsi="Book Antiqua" w:cs="Arial"/>
          <w:sz w:val="24"/>
          <w:szCs w:val="24"/>
          <w:vertAlign w:val="superscript"/>
          <w:lang w:val="en-US"/>
        </w:rPr>
        <w:t>4</w:t>
      </w:r>
      <w:r w:rsidR="00F54524" w:rsidRPr="00CE2460">
        <w:rPr>
          <w:rFonts w:ascii="Book Antiqua" w:hAnsi="Book Antiqua" w:cs="Arial"/>
          <w:caps/>
          <w:sz w:val="24"/>
          <w:szCs w:val="24"/>
          <w:lang w:val="en-US"/>
        </w:rPr>
        <w:t>p</w:t>
      </w:r>
      <w:r w:rsidR="00F54524" w:rsidRPr="00CE2460">
        <w:rPr>
          <w:rFonts w:ascii="Book Antiqua" w:hAnsi="Book Antiqua" w:cs="Arial"/>
          <w:sz w:val="24"/>
          <w:szCs w:val="24"/>
          <w:lang w:val="en-US"/>
        </w:rPr>
        <w:t>atients with INR</w:t>
      </w:r>
      <w:r w:rsidR="00BD0AD0">
        <w:rPr>
          <w:rFonts w:ascii="Book Antiqua" w:hAnsi="Book Antiqua" w:cs="Arial"/>
          <w:sz w:val="24"/>
          <w:szCs w:val="24"/>
          <w:lang w:val="en-US"/>
        </w:rPr>
        <w:t xml:space="preserve"> </w:t>
      </w:r>
      <w:r w:rsidR="00F54524" w:rsidRPr="00CE2460">
        <w:rPr>
          <w:rFonts w:ascii="Book Antiqua" w:hAnsi="Book Antiqua" w:cs="Arial"/>
          <w:sz w:val="24"/>
          <w:szCs w:val="24"/>
          <w:lang w:val="en-US"/>
        </w:rPr>
        <w:t>&gt;</w:t>
      </w:r>
      <w:r w:rsidR="00BD0AD0">
        <w:rPr>
          <w:rFonts w:ascii="Book Antiqua" w:hAnsi="Book Antiqua" w:cs="Arial"/>
          <w:sz w:val="24"/>
          <w:szCs w:val="24"/>
          <w:lang w:val="en-US"/>
        </w:rPr>
        <w:t xml:space="preserve"> </w:t>
      </w:r>
      <w:r w:rsidR="00F54524" w:rsidRPr="00CE2460">
        <w:rPr>
          <w:rFonts w:ascii="Book Antiqua" w:hAnsi="Book Antiqua" w:cs="Arial"/>
          <w:sz w:val="24"/>
          <w:szCs w:val="24"/>
          <w:lang w:val="en-US"/>
        </w:rPr>
        <w:t>1.2</w:t>
      </w:r>
      <w:r w:rsidR="00F54524" w:rsidRPr="00CE2460">
        <w:rPr>
          <w:rFonts w:ascii="Book Antiqua" w:hAnsi="Book Antiqua" w:cs="Arial"/>
          <w:sz w:val="24"/>
          <w:szCs w:val="24"/>
          <w:vertAlign w:val="superscript"/>
          <w:lang w:val="en-US"/>
        </w:rPr>
        <w:t>[19]</w:t>
      </w:r>
      <w:r w:rsidR="00F54524" w:rsidRPr="00CE2460">
        <w:rPr>
          <w:rFonts w:ascii="Book Antiqua" w:hAnsi="Book Antiqua" w:cs="Arial"/>
          <w:sz w:val="24"/>
          <w:szCs w:val="24"/>
          <w:lang w:val="en-US"/>
        </w:rPr>
        <w:t xml:space="preserve">; </w:t>
      </w:r>
      <w:r w:rsidR="00F54524" w:rsidRPr="00CE2460">
        <w:rPr>
          <w:rFonts w:ascii="Book Antiqua" w:hAnsi="Book Antiqua" w:cs="Arial"/>
          <w:sz w:val="24"/>
          <w:szCs w:val="24"/>
          <w:vertAlign w:val="superscript"/>
          <w:lang w:val="en-US"/>
        </w:rPr>
        <w:t>5</w:t>
      </w:r>
      <w:r w:rsidR="00F54524" w:rsidRPr="00CE2460">
        <w:rPr>
          <w:rFonts w:ascii="Book Antiqua" w:hAnsi="Book Antiqua" w:cs="Arial"/>
          <w:caps/>
          <w:sz w:val="24"/>
          <w:szCs w:val="24"/>
          <w:lang w:val="en-US"/>
        </w:rPr>
        <w:t>p</w:t>
      </w:r>
      <w:r w:rsidR="00F54524" w:rsidRPr="00CE2460">
        <w:rPr>
          <w:rFonts w:ascii="Book Antiqua" w:hAnsi="Book Antiqua" w:cs="Arial"/>
          <w:sz w:val="24"/>
          <w:szCs w:val="24"/>
          <w:lang w:val="en-US"/>
        </w:rPr>
        <w:t>atients with serum platelet counts</w:t>
      </w:r>
      <w:r w:rsidR="00334E48" w:rsidRPr="00CE2460">
        <w:rPr>
          <w:rFonts w:ascii="Book Antiqua" w:hAnsi="Book Antiqua" w:cs="Arial"/>
          <w:sz w:val="24"/>
          <w:szCs w:val="24"/>
          <w:lang w:val="en-US"/>
        </w:rPr>
        <w:t xml:space="preserve"> </w:t>
      </w:r>
      <w:r w:rsidR="00F54524" w:rsidRPr="00CE2460">
        <w:rPr>
          <w:rFonts w:ascii="Book Antiqua" w:hAnsi="Book Antiqua" w:cs="Arial"/>
          <w:sz w:val="24"/>
          <w:szCs w:val="24"/>
          <w:lang w:val="en-US"/>
        </w:rPr>
        <w:t>&lt;</w:t>
      </w:r>
      <w:r w:rsidR="00334E48" w:rsidRPr="00CE2460">
        <w:rPr>
          <w:rFonts w:ascii="Book Antiqua" w:hAnsi="Book Antiqua" w:cs="Arial"/>
          <w:sz w:val="24"/>
          <w:szCs w:val="24"/>
          <w:lang w:val="en-US"/>
        </w:rPr>
        <w:t xml:space="preserve"> </w:t>
      </w:r>
      <w:r w:rsidR="00F54524" w:rsidRPr="00CE2460">
        <w:rPr>
          <w:rFonts w:ascii="Book Antiqua" w:hAnsi="Book Antiqua" w:cs="Arial"/>
          <w:sz w:val="24"/>
          <w:szCs w:val="24"/>
          <w:lang w:val="en-US"/>
        </w:rPr>
        <w:t>150.000/mm</w:t>
      </w:r>
      <w:r w:rsidR="00F54524" w:rsidRPr="00CE2460">
        <w:rPr>
          <w:rFonts w:ascii="Book Antiqua" w:hAnsi="Book Antiqua" w:cs="Arial"/>
          <w:sz w:val="24"/>
          <w:szCs w:val="24"/>
          <w:vertAlign w:val="superscript"/>
          <w:lang w:val="en-US"/>
        </w:rPr>
        <w:t>3[20]</w:t>
      </w:r>
      <w:r w:rsidR="00C04D61" w:rsidRPr="00CE2460">
        <w:rPr>
          <w:rFonts w:ascii="Book Antiqua" w:hAnsi="Book Antiqua"/>
          <w:bCs/>
          <w:sz w:val="24"/>
          <w:szCs w:val="24"/>
          <w:lang w:val="en-US"/>
        </w:rPr>
        <w:t xml:space="preserve">; </w:t>
      </w:r>
      <w:r w:rsidR="00C04D61" w:rsidRPr="00CE2460">
        <w:rPr>
          <w:rFonts w:ascii="Book Antiqua" w:hAnsi="Book Antiqua"/>
          <w:bCs/>
          <w:sz w:val="24"/>
          <w:szCs w:val="24"/>
          <w:vertAlign w:val="superscript"/>
          <w:lang w:val="en-US"/>
        </w:rPr>
        <w:t>6</w:t>
      </w:r>
      <w:r w:rsidR="00C04D61" w:rsidRPr="00CE2460">
        <w:rPr>
          <w:rFonts w:ascii="Book Antiqua" w:hAnsi="Book Antiqua"/>
          <w:bCs/>
          <w:sz w:val="24"/>
          <w:szCs w:val="24"/>
          <w:lang w:val="en-US"/>
        </w:rPr>
        <w:t xml:space="preserve">Probability ratio test; </w:t>
      </w:r>
      <w:r w:rsidR="00C04D61" w:rsidRPr="00CE2460">
        <w:rPr>
          <w:rFonts w:ascii="Book Antiqua" w:hAnsi="Book Antiqua" w:cs="Arial"/>
          <w:sz w:val="24"/>
          <w:szCs w:val="24"/>
          <w:vertAlign w:val="superscript"/>
          <w:lang w:val="en-US"/>
        </w:rPr>
        <w:t>7</w:t>
      </w:r>
      <w:r w:rsidR="00C04D61" w:rsidRPr="00CE2460">
        <w:rPr>
          <w:rFonts w:ascii="Book Antiqua" w:hAnsi="Book Antiqua" w:cs="Arial"/>
          <w:caps/>
          <w:sz w:val="24"/>
          <w:szCs w:val="24"/>
          <w:lang w:val="en-US"/>
        </w:rPr>
        <w:t>p</w:t>
      </w:r>
      <w:r w:rsidR="00C04D61" w:rsidRPr="00CE2460">
        <w:rPr>
          <w:rFonts w:ascii="Book Antiqua" w:hAnsi="Book Antiqua" w:cs="Arial"/>
          <w:sz w:val="24"/>
          <w:szCs w:val="24"/>
          <w:lang w:val="en-US"/>
        </w:rPr>
        <w:t>atients undergoing neoadjuvant liver transplant treatment excluded from the Milan Criteria.</w:t>
      </w:r>
      <w:r w:rsidR="00451C3B" w:rsidRPr="00CE2460">
        <w:rPr>
          <w:rFonts w:ascii="Book Antiqua" w:hAnsi="Book Antiqua"/>
          <w:bCs/>
          <w:sz w:val="24"/>
          <w:szCs w:val="24"/>
          <w:lang w:val="en-US"/>
        </w:rPr>
        <w:t xml:space="preserve"> NR: </w:t>
      </w:r>
      <w:r w:rsidR="00451C3B" w:rsidRPr="00CE2460">
        <w:rPr>
          <w:rFonts w:ascii="Book Antiqua" w:hAnsi="Book Antiqua"/>
          <w:bCs/>
          <w:caps/>
          <w:sz w:val="24"/>
          <w:szCs w:val="24"/>
          <w:lang w:val="en-US"/>
        </w:rPr>
        <w:t>n</w:t>
      </w:r>
      <w:r w:rsidR="00451C3B" w:rsidRPr="00CE2460">
        <w:rPr>
          <w:rFonts w:ascii="Book Antiqua" w:hAnsi="Book Antiqua"/>
          <w:bCs/>
          <w:sz w:val="24"/>
          <w:szCs w:val="24"/>
          <w:lang w:val="en-US"/>
        </w:rPr>
        <w:t xml:space="preserve">on-responder; RE: </w:t>
      </w:r>
      <w:r w:rsidR="00451C3B" w:rsidRPr="00CE2460">
        <w:rPr>
          <w:rFonts w:ascii="Book Antiqua" w:hAnsi="Book Antiqua"/>
          <w:bCs/>
          <w:caps/>
          <w:sz w:val="24"/>
          <w:szCs w:val="24"/>
          <w:lang w:val="en-US"/>
        </w:rPr>
        <w:t>r</w:t>
      </w:r>
      <w:r w:rsidR="00451C3B" w:rsidRPr="00CE2460">
        <w:rPr>
          <w:rFonts w:ascii="Book Antiqua" w:hAnsi="Book Antiqua"/>
          <w:bCs/>
          <w:sz w:val="24"/>
          <w:szCs w:val="24"/>
          <w:lang w:val="en-US"/>
        </w:rPr>
        <w:t xml:space="preserve">esponder; </w:t>
      </w:r>
      <w:r w:rsidR="00451C3B" w:rsidRPr="00CE2460">
        <w:rPr>
          <w:rFonts w:ascii="Book Antiqua" w:hAnsi="Book Antiqua" w:cs="Arial"/>
          <w:sz w:val="24"/>
          <w:szCs w:val="24"/>
          <w:lang w:val="en-US"/>
        </w:rPr>
        <w:t xml:space="preserve">BMI: </w:t>
      </w:r>
      <w:r w:rsidR="00451C3B" w:rsidRPr="00CE2460">
        <w:rPr>
          <w:rFonts w:ascii="Book Antiqua" w:hAnsi="Book Antiqua" w:cs="Arial"/>
          <w:caps/>
          <w:sz w:val="24"/>
          <w:szCs w:val="24"/>
          <w:lang w:val="en-US"/>
        </w:rPr>
        <w:t>b</w:t>
      </w:r>
      <w:r w:rsidR="00451C3B" w:rsidRPr="00CE2460">
        <w:rPr>
          <w:rFonts w:ascii="Book Antiqua" w:hAnsi="Book Antiqua" w:cs="Arial"/>
          <w:sz w:val="24"/>
          <w:szCs w:val="24"/>
          <w:lang w:val="en-US"/>
        </w:rPr>
        <w:t xml:space="preserve">ody mass index; DM: </w:t>
      </w:r>
      <w:r w:rsidR="00451C3B" w:rsidRPr="00CE2460">
        <w:rPr>
          <w:rFonts w:ascii="Book Antiqua" w:hAnsi="Book Antiqua" w:cs="Arial"/>
          <w:caps/>
          <w:sz w:val="24"/>
          <w:szCs w:val="24"/>
          <w:lang w:val="en-US"/>
        </w:rPr>
        <w:t>d</w:t>
      </w:r>
      <w:r w:rsidR="00451C3B" w:rsidRPr="00CE2460">
        <w:rPr>
          <w:rFonts w:ascii="Book Antiqua" w:hAnsi="Book Antiqua" w:cs="Arial"/>
          <w:sz w:val="24"/>
          <w:szCs w:val="24"/>
          <w:lang w:val="en-US"/>
        </w:rPr>
        <w:t>iabetes mellitus; DLP:</w:t>
      </w:r>
      <w:r w:rsidR="00451C3B" w:rsidRPr="00CE2460">
        <w:rPr>
          <w:rFonts w:ascii="Book Antiqua" w:hAnsi="Book Antiqua"/>
          <w:sz w:val="24"/>
          <w:szCs w:val="24"/>
          <w:lang w:val="en-US"/>
        </w:rPr>
        <w:t xml:space="preserve"> </w:t>
      </w:r>
      <w:r w:rsidR="00451C3B" w:rsidRPr="00CE2460">
        <w:rPr>
          <w:rFonts w:ascii="Book Antiqua" w:hAnsi="Book Antiqua" w:cs="Arial"/>
          <w:caps/>
          <w:sz w:val="24"/>
          <w:szCs w:val="24"/>
          <w:lang w:val="en-US"/>
        </w:rPr>
        <w:t>d</w:t>
      </w:r>
      <w:r w:rsidR="00451C3B" w:rsidRPr="00CE2460">
        <w:rPr>
          <w:rFonts w:ascii="Book Antiqua" w:hAnsi="Book Antiqua" w:cs="Arial"/>
          <w:sz w:val="24"/>
          <w:szCs w:val="24"/>
          <w:lang w:val="en-US"/>
        </w:rPr>
        <w:t xml:space="preserve">yslipidemia; CHILD: Child-Turcotte-Pugh classification; MELD: </w:t>
      </w:r>
      <w:r w:rsidR="00451C3B" w:rsidRPr="00CE2460">
        <w:rPr>
          <w:rFonts w:ascii="Book Antiqua" w:hAnsi="Book Antiqua" w:cs="Arial"/>
          <w:caps/>
          <w:sz w:val="24"/>
          <w:szCs w:val="24"/>
          <w:lang w:val="en-US"/>
        </w:rPr>
        <w:t>m</w:t>
      </w:r>
      <w:r w:rsidR="00451C3B" w:rsidRPr="00CE2460">
        <w:rPr>
          <w:rFonts w:ascii="Book Antiqua" w:hAnsi="Book Antiqua" w:cs="Arial"/>
          <w:sz w:val="24"/>
          <w:szCs w:val="24"/>
          <w:lang w:val="en-US"/>
        </w:rPr>
        <w:t xml:space="preserve">odel for end-stage liver disease; DEB-TACE: </w:t>
      </w:r>
      <w:r w:rsidR="00451C3B" w:rsidRPr="00CE2460">
        <w:rPr>
          <w:rFonts w:ascii="Book Antiqua" w:hAnsi="Book Antiqua" w:cs="Arial"/>
          <w:caps/>
          <w:sz w:val="24"/>
          <w:szCs w:val="24"/>
          <w:lang w:val="en-US"/>
        </w:rPr>
        <w:t>d</w:t>
      </w:r>
      <w:r w:rsidR="00451C3B" w:rsidRPr="00CE2460">
        <w:rPr>
          <w:rFonts w:ascii="Book Antiqua" w:hAnsi="Book Antiqua" w:cs="Arial"/>
          <w:sz w:val="24"/>
          <w:szCs w:val="24"/>
          <w:lang w:val="en-US"/>
        </w:rPr>
        <w:t xml:space="preserve">rug-eluting beads </w:t>
      </w:r>
      <w:proofErr w:type="spellStart"/>
      <w:r w:rsidR="00451C3B" w:rsidRPr="00CE2460">
        <w:rPr>
          <w:rFonts w:ascii="Book Antiqua" w:hAnsi="Book Antiqua" w:cs="Arial"/>
          <w:sz w:val="24"/>
          <w:szCs w:val="24"/>
          <w:lang w:val="en-US"/>
        </w:rPr>
        <w:t>transarterial</w:t>
      </w:r>
      <w:proofErr w:type="spellEnd"/>
      <w:r w:rsidR="00451C3B" w:rsidRPr="00CE2460">
        <w:rPr>
          <w:rFonts w:ascii="Book Antiqua" w:hAnsi="Book Antiqua" w:cs="Arial"/>
          <w:sz w:val="24"/>
          <w:szCs w:val="24"/>
          <w:lang w:val="en-US"/>
        </w:rPr>
        <w:t xml:space="preserve"> chemoembolization; INR: </w:t>
      </w:r>
      <w:r w:rsidR="00451C3B" w:rsidRPr="00CE2460">
        <w:rPr>
          <w:rFonts w:ascii="Book Antiqua" w:hAnsi="Book Antiqua" w:cs="Arial"/>
          <w:caps/>
          <w:sz w:val="24"/>
          <w:szCs w:val="24"/>
          <w:lang w:val="en-US"/>
        </w:rPr>
        <w:t>i</w:t>
      </w:r>
      <w:r w:rsidR="00451C3B" w:rsidRPr="00CE2460">
        <w:rPr>
          <w:rFonts w:ascii="Book Antiqua" w:hAnsi="Book Antiqua" w:cs="Arial"/>
          <w:sz w:val="24"/>
          <w:szCs w:val="24"/>
          <w:lang w:val="en-US"/>
        </w:rPr>
        <w:t xml:space="preserve">nternational normalized ratio; </w:t>
      </w:r>
      <w:r w:rsidR="00C04D61" w:rsidRPr="00CE2460">
        <w:rPr>
          <w:rFonts w:ascii="Book Antiqua" w:hAnsi="Book Antiqua" w:cs="Arial"/>
          <w:sz w:val="24"/>
          <w:szCs w:val="24"/>
          <w:lang w:val="en-US"/>
        </w:rPr>
        <w:t>HCC:</w:t>
      </w:r>
      <w:r w:rsidR="00451C3B" w:rsidRPr="00CE2460">
        <w:rPr>
          <w:rFonts w:ascii="Book Antiqua" w:hAnsi="Book Antiqua" w:cs="Arial"/>
          <w:caps/>
          <w:sz w:val="24"/>
          <w:szCs w:val="24"/>
          <w:lang w:val="en-US"/>
        </w:rPr>
        <w:t xml:space="preserve"> h</w:t>
      </w:r>
      <w:r w:rsidR="00451C3B" w:rsidRPr="00CE2460">
        <w:rPr>
          <w:rFonts w:ascii="Book Antiqua" w:hAnsi="Book Antiqua" w:cs="Arial"/>
          <w:sz w:val="24"/>
          <w:szCs w:val="24"/>
          <w:lang w:val="en-US"/>
        </w:rPr>
        <w:t>epatocellular carcinoma.</w:t>
      </w:r>
    </w:p>
    <w:p w14:paraId="74FA7FAD" w14:textId="0E9B81D3" w:rsidR="00C04D61" w:rsidRPr="00CE2460" w:rsidRDefault="00C04D61" w:rsidP="00CE2460">
      <w:pPr>
        <w:spacing w:after="0" w:line="360" w:lineRule="auto"/>
        <w:jc w:val="both"/>
        <w:rPr>
          <w:rFonts w:ascii="Book Antiqua" w:hAnsi="Book Antiqua"/>
          <w:sz w:val="24"/>
          <w:szCs w:val="24"/>
          <w:lang w:val="en-US"/>
        </w:rPr>
      </w:pPr>
      <w:r w:rsidRPr="00CE2460">
        <w:rPr>
          <w:rFonts w:ascii="Book Antiqua" w:hAnsi="Book Antiqua"/>
          <w:sz w:val="24"/>
          <w:szCs w:val="24"/>
          <w:lang w:val="en-US"/>
        </w:rPr>
        <w:br w:type="page"/>
      </w:r>
    </w:p>
    <w:p w14:paraId="791DD786" w14:textId="5E6B0DB4" w:rsidR="00D23FA2" w:rsidRPr="00CE2460" w:rsidRDefault="00D23FA2" w:rsidP="00CE2460">
      <w:pPr>
        <w:spacing w:after="0" w:line="360" w:lineRule="auto"/>
        <w:jc w:val="both"/>
        <w:rPr>
          <w:rFonts w:ascii="Book Antiqua" w:hAnsi="Book Antiqua"/>
          <w:b/>
          <w:sz w:val="24"/>
          <w:szCs w:val="24"/>
          <w:lang w:val="en-US"/>
        </w:rPr>
      </w:pPr>
      <w:r w:rsidRPr="00A66596">
        <w:rPr>
          <w:rFonts w:ascii="Book Antiqua" w:hAnsi="Book Antiqua"/>
          <w:b/>
          <w:bCs/>
          <w:sz w:val="24"/>
          <w:szCs w:val="24"/>
          <w:lang w:val="en-US"/>
        </w:rPr>
        <w:lastRenderedPageBreak/>
        <w:t>Table 2</w:t>
      </w:r>
      <w:r w:rsidR="00C04D61" w:rsidRPr="00A66596">
        <w:rPr>
          <w:rFonts w:ascii="Book Antiqua" w:hAnsi="Book Antiqua"/>
          <w:b/>
          <w:bCs/>
          <w:sz w:val="24"/>
          <w:szCs w:val="24"/>
          <w:lang w:val="en-US"/>
        </w:rPr>
        <w:t xml:space="preserve"> </w:t>
      </w:r>
      <w:r w:rsidRPr="00CE2460">
        <w:rPr>
          <w:rFonts w:ascii="Book Antiqua" w:hAnsi="Book Antiqua"/>
          <w:b/>
          <w:sz w:val="24"/>
          <w:szCs w:val="24"/>
          <w:lang w:val="en-US"/>
        </w:rPr>
        <w:t>Pre procedure</w:t>
      </w:r>
      <w:r w:rsidRPr="00CE2460">
        <w:rPr>
          <w:rFonts w:ascii="Book Antiqua" w:hAnsi="Book Antiqua"/>
          <w:sz w:val="24"/>
          <w:szCs w:val="24"/>
          <w:lang w:val="en-US"/>
        </w:rPr>
        <w:t xml:space="preserve"> </w:t>
      </w:r>
      <w:r w:rsidRPr="00CE2460">
        <w:rPr>
          <w:rFonts w:ascii="Book Antiqua" w:hAnsi="Book Antiqua"/>
          <w:b/>
          <w:sz w:val="24"/>
          <w:szCs w:val="24"/>
          <w:lang w:val="en-US"/>
        </w:rPr>
        <w:t>laboratory characteristics according to objective response - target lesion response (</w:t>
      </w:r>
      <w:proofErr w:type="spellStart"/>
      <w:r w:rsidRPr="00CE2460">
        <w:rPr>
          <w:rFonts w:ascii="Book Antiqua" w:hAnsi="Book Antiqua"/>
          <w:b/>
          <w:sz w:val="24"/>
          <w:szCs w:val="24"/>
          <w:lang w:val="en-US"/>
        </w:rPr>
        <w:t>mRECIST</w:t>
      </w:r>
      <w:proofErr w:type="spellEnd"/>
      <w:r w:rsidRPr="00CE2460">
        <w:rPr>
          <w:rFonts w:ascii="Book Antiqua" w:hAnsi="Book Antiqua"/>
          <w:b/>
          <w:sz w:val="24"/>
          <w:szCs w:val="24"/>
          <w:lang w:val="en-US"/>
        </w:rPr>
        <w:t>)</w:t>
      </w:r>
    </w:p>
    <w:tbl>
      <w:tblPr>
        <w:tblStyle w:val="LightShading"/>
        <w:tblW w:w="4726" w:type="pct"/>
        <w:jc w:val="center"/>
        <w:shd w:val="clear" w:color="auto" w:fill="FFFFFF" w:themeFill="background1"/>
        <w:tblLook w:val="04A0" w:firstRow="1" w:lastRow="0" w:firstColumn="1" w:lastColumn="0" w:noHBand="0" w:noVBand="1"/>
      </w:tblPr>
      <w:tblGrid>
        <w:gridCol w:w="3078"/>
        <w:gridCol w:w="1448"/>
        <w:gridCol w:w="1668"/>
        <w:gridCol w:w="1769"/>
        <w:gridCol w:w="1037"/>
      </w:tblGrid>
      <w:tr w:rsidR="00C04D61" w:rsidRPr="00CE2460" w14:paraId="74D956AD" w14:textId="77777777" w:rsidTr="00444B0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03023E2D" w14:textId="77777777" w:rsidR="00C04D61" w:rsidRPr="00CE2460" w:rsidRDefault="00C04D61" w:rsidP="00CE2460">
            <w:pPr>
              <w:spacing w:line="360" w:lineRule="auto"/>
              <w:jc w:val="both"/>
              <w:rPr>
                <w:rFonts w:ascii="Book Antiqua" w:eastAsia="Times New Roman" w:hAnsi="Book Antiqua" w:cs="Arial"/>
                <w:sz w:val="24"/>
                <w:szCs w:val="24"/>
              </w:rPr>
            </w:pPr>
            <w:proofErr w:type="spellStart"/>
            <w:r w:rsidRPr="00CE2460">
              <w:rPr>
                <w:rFonts w:ascii="Book Antiqua" w:eastAsia="Times New Roman" w:hAnsi="Book Antiqua" w:cs="Arial"/>
                <w:sz w:val="24"/>
                <w:szCs w:val="24"/>
              </w:rPr>
              <w:t>Variable</w:t>
            </w:r>
            <w:proofErr w:type="spellEnd"/>
          </w:p>
        </w:tc>
        <w:tc>
          <w:tcPr>
            <w:tcW w:w="875" w:type="pct"/>
            <w:shd w:val="clear" w:color="auto" w:fill="FFFFFF" w:themeFill="background1"/>
            <w:noWrap/>
            <w:vAlign w:val="center"/>
            <w:hideMark/>
          </w:tcPr>
          <w:p w14:paraId="1AF2A6AC" w14:textId="08B5EF9D"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NR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44)</w:t>
            </w:r>
          </w:p>
        </w:tc>
        <w:tc>
          <w:tcPr>
            <w:tcW w:w="939" w:type="pct"/>
            <w:shd w:val="clear" w:color="auto" w:fill="FFFFFF" w:themeFill="background1"/>
            <w:noWrap/>
            <w:vAlign w:val="center"/>
            <w:hideMark/>
          </w:tcPr>
          <w:p w14:paraId="59584E58" w14:textId="46B60B90"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RE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141)</w:t>
            </w:r>
          </w:p>
        </w:tc>
        <w:tc>
          <w:tcPr>
            <w:tcW w:w="883" w:type="pct"/>
            <w:shd w:val="clear" w:color="auto" w:fill="FFFFFF" w:themeFill="background1"/>
            <w:noWrap/>
            <w:vAlign w:val="center"/>
            <w:hideMark/>
          </w:tcPr>
          <w:p w14:paraId="5A38C180" w14:textId="50E66FA0"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Total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185)</w:t>
            </w:r>
          </w:p>
        </w:tc>
        <w:tc>
          <w:tcPr>
            <w:tcW w:w="689" w:type="pct"/>
            <w:shd w:val="clear" w:color="auto" w:fill="FFFFFF" w:themeFill="background1"/>
            <w:noWrap/>
            <w:vAlign w:val="center"/>
            <w:hideMark/>
          </w:tcPr>
          <w:p w14:paraId="4E6431DA" w14:textId="77777777"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CE2460">
              <w:rPr>
                <w:rFonts w:ascii="Book Antiqua" w:eastAsia="Times New Roman" w:hAnsi="Book Antiqua" w:cs="Arial"/>
                <w:i/>
                <w:iCs/>
                <w:caps/>
                <w:sz w:val="24"/>
                <w:szCs w:val="24"/>
              </w:rPr>
              <w:t>p</w:t>
            </w:r>
            <w:r w:rsidRPr="00CE2460">
              <w:rPr>
                <w:rFonts w:ascii="Book Antiqua" w:eastAsia="Times New Roman" w:hAnsi="Book Antiqua" w:cs="Arial"/>
                <w:sz w:val="24"/>
                <w:szCs w:val="24"/>
              </w:rPr>
              <w:t xml:space="preserve"> </w:t>
            </w:r>
            <w:proofErr w:type="spellStart"/>
            <w:r w:rsidRPr="00CE2460">
              <w:rPr>
                <w:rFonts w:ascii="Book Antiqua" w:eastAsia="Times New Roman" w:hAnsi="Book Antiqua" w:cs="Arial"/>
                <w:sz w:val="24"/>
                <w:szCs w:val="24"/>
              </w:rPr>
              <w:t>value</w:t>
            </w:r>
            <w:proofErr w:type="spellEnd"/>
          </w:p>
        </w:tc>
      </w:tr>
      <w:tr w:rsidR="00C04D61" w:rsidRPr="00CE2460" w14:paraId="4166E4B3" w14:textId="77777777" w:rsidTr="00444B0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50DF2CEC" w14:textId="77777777" w:rsidR="00C04D61" w:rsidRPr="00CE2460" w:rsidRDefault="00C04D61"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Hb</w:t>
            </w:r>
            <w:proofErr w:type="spellEnd"/>
            <w:r w:rsidRPr="00CE2460">
              <w:rPr>
                <w:rFonts w:ascii="Book Antiqua" w:eastAsia="Times New Roman" w:hAnsi="Book Antiqua" w:cs="Arial"/>
                <w:b w:val="0"/>
                <w:sz w:val="24"/>
                <w:szCs w:val="24"/>
              </w:rPr>
              <w:t xml:space="preserve"> (g/</w:t>
            </w:r>
            <w:proofErr w:type="spellStart"/>
            <w:r w:rsidRPr="00CE2460">
              <w:rPr>
                <w:rFonts w:ascii="Book Antiqua" w:eastAsia="Times New Roman" w:hAnsi="Book Antiqua" w:cs="Arial"/>
                <w:b w:val="0"/>
                <w:sz w:val="24"/>
                <w:szCs w:val="24"/>
              </w:rPr>
              <w:t>dL</w:t>
            </w:r>
            <w:proofErr w:type="spellEnd"/>
            <w:r w:rsidRPr="00CE2460">
              <w:rPr>
                <w:rFonts w:ascii="Book Antiqua" w:eastAsia="Times New Roman" w:hAnsi="Book Antiqua" w:cs="Arial"/>
                <w:b w:val="0"/>
                <w:sz w:val="24"/>
                <w:szCs w:val="24"/>
              </w:rPr>
              <w:t>)</w:t>
            </w:r>
          </w:p>
        </w:tc>
        <w:tc>
          <w:tcPr>
            <w:tcW w:w="875" w:type="pct"/>
            <w:shd w:val="clear" w:color="auto" w:fill="FFFFFF" w:themeFill="background1"/>
            <w:noWrap/>
            <w:vAlign w:val="center"/>
            <w:hideMark/>
          </w:tcPr>
          <w:p w14:paraId="1CCB402A"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12.9 ± 2.5</w:t>
            </w:r>
          </w:p>
        </w:tc>
        <w:tc>
          <w:tcPr>
            <w:tcW w:w="939" w:type="pct"/>
            <w:shd w:val="clear" w:color="auto" w:fill="FFFFFF" w:themeFill="background1"/>
            <w:noWrap/>
            <w:vAlign w:val="center"/>
            <w:hideMark/>
          </w:tcPr>
          <w:p w14:paraId="3C694A59"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12.9 ± 2</w:t>
            </w:r>
          </w:p>
        </w:tc>
        <w:tc>
          <w:tcPr>
            <w:tcW w:w="883" w:type="pct"/>
            <w:shd w:val="clear" w:color="auto" w:fill="FFFFFF" w:themeFill="background1"/>
            <w:noWrap/>
            <w:vAlign w:val="center"/>
            <w:hideMark/>
          </w:tcPr>
          <w:p w14:paraId="2E560FED"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12.9 ± 2.1</w:t>
            </w:r>
          </w:p>
        </w:tc>
        <w:tc>
          <w:tcPr>
            <w:tcW w:w="689" w:type="pct"/>
            <w:shd w:val="clear" w:color="auto" w:fill="FFFFFF" w:themeFill="background1"/>
            <w:noWrap/>
            <w:vAlign w:val="center"/>
            <w:hideMark/>
          </w:tcPr>
          <w:p w14:paraId="36ADB789"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0.667</w:t>
            </w:r>
            <w:r w:rsidRPr="00CE2460">
              <w:rPr>
                <w:rFonts w:ascii="Book Antiqua" w:eastAsia="Times New Roman" w:hAnsi="Book Antiqua" w:cs="Arial"/>
                <w:sz w:val="24"/>
                <w:szCs w:val="24"/>
                <w:vertAlign w:val="superscript"/>
              </w:rPr>
              <w:t>1</w:t>
            </w:r>
          </w:p>
        </w:tc>
      </w:tr>
      <w:tr w:rsidR="00C04D61" w:rsidRPr="00CE2460" w14:paraId="7BEA7B29" w14:textId="77777777" w:rsidTr="00444B06">
        <w:trPr>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23609061" w14:textId="77777777" w:rsidR="00C04D61" w:rsidRPr="00CE2460" w:rsidRDefault="00C04D61"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Ht</w:t>
            </w:r>
            <w:proofErr w:type="spellEnd"/>
            <w:r w:rsidRPr="00CE2460">
              <w:rPr>
                <w:rFonts w:ascii="Book Antiqua" w:eastAsia="Times New Roman" w:hAnsi="Book Antiqua" w:cs="Arial"/>
                <w:b w:val="0"/>
                <w:sz w:val="24"/>
                <w:szCs w:val="24"/>
              </w:rPr>
              <w:t xml:space="preserve"> (%)</w:t>
            </w:r>
          </w:p>
        </w:tc>
        <w:tc>
          <w:tcPr>
            <w:tcW w:w="875" w:type="pct"/>
            <w:shd w:val="clear" w:color="auto" w:fill="FFFFFF" w:themeFill="background1"/>
            <w:noWrap/>
            <w:vAlign w:val="center"/>
            <w:hideMark/>
          </w:tcPr>
          <w:p w14:paraId="4A8F9B8D"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37.1 ± 6.7</w:t>
            </w:r>
          </w:p>
        </w:tc>
        <w:tc>
          <w:tcPr>
            <w:tcW w:w="939" w:type="pct"/>
            <w:shd w:val="clear" w:color="auto" w:fill="FFFFFF" w:themeFill="background1"/>
            <w:noWrap/>
            <w:vAlign w:val="center"/>
            <w:hideMark/>
          </w:tcPr>
          <w:p w14:paraId="024F408D"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37.4 ± 5.6</w:t>
            </w:r>
          </w:p>
        </w:tc>
        <w:tc>
          <w:tcPr>
            <w:tcW w:w="883" w:type="pct"/>
            <w:shd w:val="clear" w:color="auto" w:fill="FFFFFF" w:themeFill="background1"/>
            <w:noWrap/>
            <w:vAlign w:val="center"/>
            <w:hideMark/>
          </w:tcPr>
          <w:p w14:paraId="356C09E9"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37.3 ± 5.9</w:t>
            </w:r>
          </w:p>
        </w:tc>
        <w:tc>
          <w:tcPr>
            <w:tcW w:w="689" w:type="pct"/>
            <w:shd w:val="clear" w:color="auto" w:fill="FFFFFF" w:themeFill="background1"/>
            <w:noWrap/>
            <w:vAlign w:val="center"/>
            <w:hideMark/>
          </w:tcPr>
          <w:p w14:paraId="0CC4FB54"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0.862</w:t>
            </w:r>
            <w:r w:rsidRPr="00CE2460">
              <w:rPr>
                <w:rFonts w:ascii="Book Antiqua" w:eastAsia="Times New Roman" w:hAnsi="Book Antiqua" w:cs="Arial"/>
                <w:sz w:val="24"/>
                <w:szCs w:val="24"/>
                <w:vertAlign w:val="superscript"/>
              </w:rPr>
              <w:t>1</w:t>
            </w:r>
          </w:p>
        </w:tc>
      </w:tr>
      <w:tr w:rsidR="00C04D61" w:rsidRPr="00CE2460" w14:paraId="758D6EDC" w14:textId="77777777" w:rsidTr="00444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6D83D631" w14:textId="77777777" w:rsidR="00C04D61" w:rsidRPr="00CE2460" w:rsidRDefault="00C04D61"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Creatinine</w:t>
            </w:r>
            <w:proofErr w:type="spellEnd"/>
            <w:r w:rsidRPr="00CE2460">
              <w:rPr>
                <w:rFonts w:ascii="Book Antiqua" w:eastAsia="Times New Roman" w:hAnsi="Book Antiqua" w:cs="Arial"/>
                <w:b w:val="0"/>
                <w:sz w:val="24"/>
                <w:szCs w:val="24"/>
              </w:rPr>
              <w:t xml:space="preserve"> (mg/</w:t>
            </w:r>
            <w:proofErr w:type="spellStart"/>
            <w:r w:rsidRPr="00CE2460">
              <w:rPr>
                <w:rFonts w:ascii="Book Antiqua" w:eastAsia="Times New Roman" w:hAnsi="Book Antiqua" w:cs="Arial"/>
                <w:b w:val="0"/>
                <w:sz w:val="24"/>
                <w:szCs w:val="24"/>
              </w:rPr>
              <w:t>dL</w:t>
            </w:r>
            <w:proofErr w:type="spellEnd"/>
            <w:r w:rsidRPr="00CE2460">
              <w:rPr>
                <w:rFonts w:ascii="Book Antiqua" w:eastAsia="Times New Roman" w:hAnsi="Book Antiqua" w:cs="Arial"/>
                <w:b w:val="0"/>
                <w:sz w:val="24"/>
                <w:szCs w:val="24"/>
              </w:rPr>
              <w:t>)</w:t>
            </w:r>
          </w:p>
        </w:tc>
        <w:tc>
          <w:tcPr>
            <w:tcW w:w="875" w:type="pct"/>
            <w:shd w:val="clear" w:color="auto" w:fill="FFFFFF" w:themeFill="background1"/>
            <w:noWrap/>
            <w:vAlign w:val="center"/>
            <w:hideMark/>
          </w:tcPr>
          <w:p w14:paraId="75BD1134"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0.95 ± 0.81</w:t>
            </w:r>
          </w:p>
        </w:tc>
        <w:tc>
          <w:tcPr>
            <w:tcW w:w="939" w:type="pct"/>
            <w:shd w:val="clear" w:color="auto" w:fill="FFFFFF" w:themeFill="background1"/>
            <w:noWrap/>
            <w:vAlign w:val="center"/>
            <w:hideMark/>
          </w:tcPr>
          <w:p w14:paraId="7149FE62"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0.92 ± 0.86</w:t>
            </w:r>
          </w:p>
        </w:tc>
        <w:tc>
          <w:tcPr>
            <w:tcW w:w="883" w:type="pct"/>
            <w:shd w:val="clear" w:color="auto" w:fill="FFFFFF" w:themeFill="background1"/>
            <w:noWrap/>
            <w:vAlign w:val="center"/>
            <w:hideMark/>
          </w:tcPr>
          <w:p w14:paraId="3EB0F79A"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0.93 ± 0.84</w:t>
            </w:r>
          </w:p>
        </w:tc>
        <w:tc>
          <w:tcPr>
            <w:tcW w:w="689" w:type="pct"/>
            <w:shd w:val="clear" w:color="auto" w:fill="FFFFFF" w:themeFill="background1"/>
            <w:noWrap/>
            <w:vAlign w:val="center"/>
            <w:hideMark/>
          </w:tcPr>
          <w:p w14:paraId="2617AE7B"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0.459</w:t>
            </w:r>
            <w:r w:rsidRPr="00CE2460">
              <w:rPr>
                <w:rFonts w:ascii="Book Antiqua" w:eastAsia="Times New Roman" w:hAnsi="Book Antiqua" w:cs="Arial"/>
                <w:sz w:val="24"/>
                <w:szCs w:val="24"/>
                <w:vertAlign w:val="superscript"/>
              </w:rPr>
              <w:t>1</w:t>
            </w:r>
          </w:p>
        </w:tc>
      </w:tr>
      <w:tr w:rsidR="00C04D61" w:rsidRPr="00CE2460" w14:paraId="2BBF3A6C" w14:textId="77777777" w:rsidTr="00444B06">
        <w:trPr>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4DE2E761" w14:textId="77777777" w:rsidR="00C04D61" w:rsidRPr="00CE2460" w:rsidRDefault="00C04D61"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Albumin</w:t>
            </w:r>
            <w:proofErr w:type="spellEnd"/>
            <w:r w:rsidRPr="00CE2460">
              <w:rPr>
                <w:rFonts w:ascii="Book Antiqua" w:eastAsia="Times New Roman" w:hAnsi="Book Antiqua" w:cs="Arial"/>
                <w:b w:val="0"/>
                <w:sz w:val="24"/>
                <w:szCs w:val="24"/>
              </w:rPr>
              <w:t xml:space="preserve"> (g/</w:t>
            </w:r>
            <w:proofErr w:type="spellStart"/>
            <w:r w:rsidRPr="00CE2460">
              <w:rPr>
                <w:rFonts w:ascii="Book Antiqua" w:eastAsia="Times New Roman" w:hAnsi="Book Antiqua" w:cs="Arial"/>
                <w:b w:val="0"/>
                <w:sz w:val="24"/>
                <w:szCs w:val="24"/>
              </w:rPr>
              <w:t>dL</w:t>
            </w:r>
            <w:proofErr w:type="spellEnd"/>
            <w:r w:rsidRPr="00CE2460">
              <w:rPr>
                <w:rFonts w:ascii="Book Antiqua" w:eastAsia="Times New Roman" w:hAnsi="Book Antiqua" w:cs="Arial"/>
                <w:b w:val="0"/>
                <w:sz w:val="24"/>
                <w:szCs w:val="24"/>
              </w:rPr>
              <w:t>)</w:t>
            </w:r>
          </w:p>
        </w:tc>
        <w:tc>
          <w:tcPr>
            <w:tcW w:w="875" w:type="pct"/>
            <w:shd w:val="clear" w:color="auto" w:fill="FFFFFF" w:themeFill="background1"/>
            <w:noWrap/>
            <w:vAlign w:val="center"/>
            <w:hideMark/>
          </w:tcPr>
          <w:p w14:paraId="14D35F04"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3.43 ± 0.53</w:t>
            </w:r>
          </w:p>
        </w:tc>
        <w:tc>
          <w:tcPr>
            <w:tcW w:w="939" w:type="pct"/>
            <w:shd w:val="clear" w:color="auto" w:fill="FFFFFF" w:themeFill="background1"/>
            <w:noWrap/>
            <w:vAlign w:val="center"/>
            <w:hideMark/>
          </w:tcPr>
          <w:p w14:paraId="0BF0C9B7"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3.34 ± 0.55</w:t>
            </w:r>
          </w:p>
        </w:tc>
        <w:tc>
          <w:tcPr>
            <w:tcW w:w="883" w:type="pct"/>
            <w:shd w:val="clear" w:color="auto" w:fill="FFFFFF" w:themeFill="background1"/>
            <w:noWrap/>
            <w:vAlign w:val="center"/>
            <w:hideMark/>
          </w:tcPr>
          <w:p w14:paraId="2F7719DE"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3.37 ± 0.54</w:t>
            </w:r>
          </w:p>
        </w:tc>
        <w:tc>
          <w:tcPr>
            <w:tcW w:w="689" w:type="pct"/>
            <w:shd w:val="clear" w:color="auto" w:fill="FFFFFF" w:themeFill="background1"/>
            <w:noWrap/>
            <w:vAlign w:val="center"/>
            <w:hideMark/>
          </w:tcPr>
          <w:p w14:paraId="07282FD2"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0.575</w:t>
            </w:r>
            <w:r w:rsidRPr="00CE2460">
              <w:rPr>
                <w:rFonts w:ascii="Book Antiqua" w:eastAsia="Times New Roman" w:hAnsi="Book Antiqua" w:cs="Arial"/>
                <w:sz w:val="24"/>
                <w:szCs w:val="24"/>
                <w:vertAlign w:val="superscript"/>
              </w:rPr>
              <w:t>1</w:t>
            </w:r>
          </w:p>
        </w:tc>
      </w:tr>
      <w:tr w:rsidR="00C04D61" w:rsidRPr="00CE2460" w14:paraId="3D9FE06E" w14:textId="77777777" w:rsidTr="00444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6230FE60" w14:textId="77777777" w:rsidR="00C04D61" w:rsidRPr="00CE2460" w:rsidRDefault="00C04D61"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Alphafetoprotein</w:t>
            </w:r>
            <w:proofErr w:type="spellEnd"/>
            <w:r w:rsidRPr="00CE2460">
              <w:rPr>
                <w:rFonts w:ascii="Book Antiqua" w:eastAsia="Times New Roman" w:hAnsi="Book Antiqua" w:cs="Arial"/>
                <w:b w:val="0"/>
                <w:sz w:val="24"/>
                <w:szCs w:val="24"/>
              </w:rPr>
              <w:t xml:space="preserve"> (UI/</w:t>
            </w:r>
            <w:proofErr w:type="spellStart"/>
            <w:r w:rsidRPr="00CE2460">
              <w:rPr>
                <w:rFonts w:ascii="Book Antiqua" w:eastAsia="Times New Roman" w:hAnsi="Book Antiqua" w:cs="Arial"/>
                <w:b w:val="0"/>
                <w:sz w:val="24"/>
                <w:szCs w:val="24"/>
              </w:rPr>
              <w:t>mL</w:t>
            </w:r>
            <w:proofErr w:type="spellEnd"/>
            <w:r w:rsidRPr="00CE2460">
              <w:rPr>
                <w:rFonts w:ascii="Book Antiqua" w:eastAsia="Times New Roman" w:hAnsi="Book Antiqua" w:cs="Arial"/>
                <w:b w:val="0"/>
                <w:sz w:val="24"/>
                <w:szCs w:val="24"/>
              </w:rPr>
              <w:t>)</w:t>
            </w:r>
          </w:p>
        </w:tc>
        <w:tc>
          <w:tcPr>
            <w:tcW w:w="875" w:type="pct"/>
            <w:shd w:val="clear" w:color="auto" w:fill="FFFFFF" w:themeFill="background1"/>
            <w:noWrap/>
            <w:vAlign w:val="center"/>
            <w:hideMark/>
          </w:tcPr>
          <w:p w14:paraId="0C9B8B1C"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200.3 ± 463</w:t>
            </w:r>
          </w:p>
        </w:tc>
        <w:tc>
          <w:tcPr>
            <w:tcW w:w="939" w:type="pct"/>
            <w:shd w:val="clear" w:color="auto" w:fill="FFFFFF" w:themeFill="background1"/>
            <w:noWrap/>
            <w:vAlign w:val="center"/>
            <w:hideMark/>
          </w:tcPr>
          <w:p w14:paraId="463469AB"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435.1 ± 2307.2</w:t>
            </w:r>
          </w:p>
        </w:tc>
        <w:tc>
          <w:tcPr>
            <w:tcW w:w="883" w:type="pct"/>
            <w:shd w:val="clear" w:color="auto" w:fill="FFFFFF" w:themeFill="background1"/>
            <w:noWrap/>
            <w:vAlign w:val="center"/>
            <w:hideMark/>
          </w:tcPr>
          <w:p w14:paraId="63C69D4F"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379.3 ± 2027.7</w:t>
            </w:r>
          </w:p>
        </w:tc>
        <w:tc>
          <w:tcPr>
            <w:tcW w:w="689" w:type="pct"/>
            <w:shd w:val="clear" w:color="auto" w:fill="FFFFFF" w:themeFill="background1"/>
            <w:noWrap/>
            <w:vAlign w:val="center"/>
            <w:hideMark/>
          </w:tcPr>
          <w:p w14:paraId="558DD7E2"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0.320</w:t>
            </w:r>
            <w:r w:rsidRPr="00CE2460">
              <w:rPr>
                <w:rFonts w:ascii="Book Antiqua" w:eastAsia="Times New Roman" w:hAnsi="Book Antiqua" w:cs="Arial"/>
                <w:sz w:val="24"/>
                <w:szCs w:val="24"/>
                <w:vertAlign w:val="superscript"/>
              </w:rPr>
              <w:t>1</w:t>
            </w:r>
          </w:p>
        </w:tc>
      </w:tr>
      <w:tr w:rsidR="00C04D61" w:rsidRPr="00CE2460" w14:paraId="399E8D95" w14:textId="77777777" w:rsidTr="00444B06">
        <w:trPr>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3971A1F2" w14:textId="77777777" w:rsidR="00C04D61" w:rsidRPr="00CE2460" w:rsidRDefault="00C04D61" w:rsidP="00CE2460">
            <w:pPr>
              <w:spacing w:line="360" w:lineRule="auto"/>
              <w:jc w:val="both"/>
              <w:rPr>
                <w:rFonts w:ascii="Book Antiqua" w:eastAsia="Times New Roman" w:hAnsi="Book Antiqua" w:cs="Arial"/>
                <w:b w:val="0"/>
                <w:sz w:val="24"/>
                <w:szCs w:val="24"/>
                <w:lang w:val="en-US"/>
              </w:rPr>
            </w:pPr>
            <w:r w:rsidRPr="00CE2460">
              <w:rPr>
                <w:rFonts w:ascii="Book Antiqua" w:eastAsia="Times New Roman" w:hAnsi="Book Antiqua" w:cs="Arial"/>
                <w:b w:val="0"/>
                <w:sz w:val="24"/>
                <w:szCs w:val="24"/>
                <w:lang w:val="en-US"/>
              </w:rPr>
              <w:t>Direct bilirubin (mg/dL)</w:t>
            </w:r>
          </w:p>
        </w:tc>
        <w:tc>
          <w:tcPr>
            <w:tcW w:w="875" w:type="pct"/>
            <w:shd w:val="clear" w:color="auto" w:fill="FFFFFF" w:themeFill="background1"/>
            <w:noWrap/>
            <w:vAlign w:val="center"/>
            <w:hideMark/>
          </w:tcPr>
          <w:p w14:paraId="575E8D6A"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0.73 ± 0.49</w:t>
            </w:r>
          </w:p>
        </w:tc>
        <w:tc>
          <w:tcPr>
            <w:tcW w:w="939" w:type="pct"/>
            <w:shd w:val="clear" w:color="auto" w:fill="FFFFFF" w:themeFill="background1"/>
            <w:noWrap/>
            <w:vAlign w:val="center"/>
            <w:hideMark/>
          </w:tcPr>
          <w:p w14:paraId="616406CE"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0.65 ± 0.41</w:t>
            </w:r>
          </w:p>
        </w:tc>
        <w:tc>
          <w:tcPr>
            <w:tcW w:w="883" w:type="pct"/>
            <w:shd w:val="clear" w:color="auto" w:fill="FFFFFF" w:themeFill="background1"/>
            <w:noWrap/>
            <w:vAlign w:val="center"/>
            <w:hideMark/>
          </w:tcPr>
          <w:p w14:paraId="5565EADF"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0.67 ± 0.43</w:t>
            </w:r>
          </w:p>
        </w:tc>
        <w:tc>
          <w:tcPr>
            <w:tcW w:w="689" w:type="pct"/>
            <w:shd w:val="clear" w:color="auto" w:fill="FFFFFF" w:themeFill="background1"/>
            <w:noWrap/>
            <w:vAlign w:val="center"/>
            <w:hideMark/>
          </w:tcPr>
          <w:p w14:paraId="41F04547"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0.648</w:t>
            </w:r>
            <w:r w:rsidRPr="00CE2460">
              <w:rPr>
                <w:rFonts w:ascii="Book Antiqua" w:eastAsia="Times New Roman" w:hAnsi="Book Antiqua" w:cs="Arial"/>
                <w:sz w:val="24"/>
                <w:szCs w:val="24"/>
                <w:vertAlign w:val="superscript"/>
              </w:rPr>
              <w:t>1</w:t>
            </w:r>
          </w:p>
        </w:tc>
      </w:tr>
      <w:tr w:rsidR="00C04D61" w:rsidRPr="00CE2460" w14:paraId="173A13E8" w14:textId="77777777" w:rsidTr="00444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12AA7056" w14:textId="77777777" w:rsidR="00C04D61" w:rsidRPr="00CE2460" w:rsidRDefault="00C04D61"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Indirec</w:t>
            </w:r>
            <w:proofErr w:type="spellEnd"/>
            <w:r w:rsidRPr="00CE2460">
              <w:rPr>
                <w:rFonts w:ascii="Book Antiqua" w:eastAsia="Times New Roman" w:hAnsi="Book Antiqua" w:cs="Arial"/>
                <w:b w:val="0"/>
                <w:sz w:val="24"/>
                <w:szCs w:val="24"/>
              </w:rPr>
              <w:t xml:space="preserve"> </w:t>
            </w:r>
            <w:proofErr w:type="spellStart"/>
            <w:r w:rsidRPr="00CE2460">
              <w:rPr>
                <w:rFonts w:ascii="Book Antiqua" w:eastAsia="Times New Roman" w:hAnsi="Book Antiqua" w:cs="Arial"/>
                <w:b w:val="0"/>
                <w:sz w:val="24"/>
                <w:szCs w:val="24"/>
              </w:rPr>
              <w:t>bilirubina</w:t>
            </w:r>
            <w:proofErr w:type="spellEnd"/>
            <w:r w:rsidRPr="00CE2460">
              <w:rPr>
                <w:rFonts w:ascii="Book Antiqua" w:eastAsia="Times New Roman" w:hAnsi="Book Antiqua" w:cs="Arial"/>
                <w:b w:val="0"/>
                <w:sz w:val="24"/>
                <w:szCs w:val="24"/>
              </w:rPr>
              <w:t xml:space="preserve"> (mg/</w:t>
            </w:r>
            <w:proofErr w:type="spellStart"/>
            <w:r w:rsidRPr="00CE2460">
              <w:rPr>
                <w:rFonts w:ascii="Book Antiqua" w:eastAsia="Times New Roman" w:hAnsi="Book Antiqua" w:cs="Arial"/>
                <w:b w:val="0"/>
                <w:sz w:val="24"/>
                <w:szCs w:val="24"/>
              </w:rPr>
              <w:t>dL</w:t>
            </w:r>
            <w:proofErr w:type="spellEnd"/>
            <w:r w:rsidRPr="00CE2460">
              <w:rPr>
                <w:rFonts w:ascii="Book Antiqua" w:eastAsia="Times New Roman" w:hAnsi="Book Antiqua" w:cs="Arial"/>
                <w:b w:val="0"/>
                <w:sz w:val="24"/>
                <w:szCs w:val="24"/>
              </w:rPr>
              <w:t>)</w:t>
            </w:r>
          </w:p>
        </w:tc>
        <w:tc>
          <w:tcPr>
            <w:tcW w:w="875" w:type="pct"/>
            <w:shd w:val="clear" w:color="auto" w:fill="FFFFFF" w:themeFill="background1"/>
            <w:noWrap/>
            <w:vAlign w:val="center"/>
            <w:hideMark/>
          </w:tcPr>
          <w:p w14:paraId="2FA4599A"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1.43 ± 0.87</w:t>
            </w:r>
          </w:p>
        </w:tc>
        <w:tc>
          <w:tcPr>
            <w:tcW w:w="939" w:type="pct"/>
            <w:shd w:val="clear" w:color="auto" w:fill="FFFFFF" w:themeFill="background1"/>
            <w:noWrap/>
            <w:vAlign w:val="center"/>
            <w:hideMark/>
          </w:tcPr>
          <w:p w14:paraId="4F0E31ED"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1.14 ± 0.71</w:t>
            </w:r>
          </w:p>
        </w:tc>
        <w:tc>
          <w:tcPr>
            <w:tcW w:w="883" w:type="pct"/>
            <w:shd w:val="clear" w:color="auto" w:fill="FFFFFF" w:themeFill="background1"/>
            <w:noWrap/>
            <w:vAlign w:val="center"/>
            <w:hideMark/>
          </w:tcPr>
          <w:p w14:paraId="6E9E27CA"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1.21 ± 0.76</w:t>
            </w:r>
          </w:p>
        </w:tc>
        <w:tc>
          <w:tcPr>
            <w:tcW w:w="689" w:type="pct"/>
            <w:shd w:val="clear" w:color="auto" w:fill="FFFFFF" w:themeFill="background1"/>
            <w:noWrap/>
            <w:vAlign w:val="center"/>
            <w:hideMark/>
          </w:tcPr>
          <w:p w14:paraId="4469504B"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0.050</w:t>
            </w:r>
            <w:r w:rsidRPr="00CE2460">
              <w:rPr>
                <w:rFonts w:ascii="Book Antiqua" w:eastAsia="Times New Roman" w:hAnsi="Book Antiqua" w:cs="Arial"/>
                <w:sz w:val="24"/>
                <w:szCs w:val="24"/>
                <w:vertAlign w:val="superscript"/>
              </w:rPr>
              <w:t>1</w:t>
            </w:r>
          </w:p>
        </w:tc>
      </w:tr>
      <w:tr w:rsidR="00C04D61" w:rsidRPr="00CE2460" w14:paraId="71F091DA" w14:textId="77777777" w:rsidTr="00444B06">
        <w:trPr>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2A1A69C6" w14:textId="77777777" w:rsidR="00C04D61" w:rsidRPr="00CE2460" w:rsidRDefault="00C04D61" w:rsidP="00CE2460">
            <w:pPr>
              <w:spacing w:line="360" w:lineRule="auto"/>
              <w:jc w:val="both"/>
              <w:rPr>
                <w:rFonts w:ascii="Book Antiqua" w:eastAsia="Times New Roman" w:hAnsi="Book Antiqua" w:cs="Arial"/>
                <w:b w:val="0"/>
                <w:sz w:val="24"/>
                <w:szCs w:val="24"/>
                <w:lang w:val="en-US"/>
              </w:rPr>
            </w:pPr>
            <w:r w:rsidRPr="00CE2460">
              <w:rPr>
                <w:rFonts w:ascii="Book Antiqua" w:eastAsia="Times New Roman" w:hAnsi="Book Antiqua" w:cs="Arial"/>
                <w:b w:val="0"/>
                <w:sz w:val="24"/>
                <w:szCs w:val="24"/>
                <w:lang w:val="en-US"/>
              </w:rPr>
              <w:t>Total bilirubin (mg/dL)</w:t>
            </w:r>
          </w:p>
        </w:tc>
        <w:tc>
          <w:tcPr>
            <w:tcW w:w="875" w:type="pct"/>
            <w:shd w:val="clear" w:color="auto" w:fill="FFFFFF" w:themeFill="background1"/>
            <w:noWrap/>
            <w:vAlign w:val="center"/>
            <w:hideMark/>
          </w:tcPr>
          <w:p w14:paraId="52589723"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1.9 ± 1.11</w:t>
            </w:r>
          </w:p>
        </w:tc>
        <w:tc>
          <w:tcPr>
            <w:tcW w:w="939" w:type="pct"/>
            <w:shd w:val="clear" w:color="auto" w:fill="FFFFFF" w:themeFill="background1"/>
            <w:noWrap/>
            <w:vAlign w:val="center"/>
            <w:hideMark/>
          </w:tcPr>
          <w:p w14:paraId="2BAAFB20"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1.78 ± 0.89</w:t>
            </w:r>
          </w:p>
        </w:tc>
        <w:tc>
          <w:tcPr>
            <w:tcW w:w="883" w:type="pct"/>
            <w:shd w:val="clear" w:color="auto" w:fill="FFFFFF" w:themeFill="background1"/>
            <w:noWrap/>
            <w:vAlign w:val="center"/>
            <w:hideMark/>
          </w:tcPr>
          <w:p w14:paraId="5970B332"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1.81 ± 0.94</w:t>
            </w:r>
          </w:p>
        </w:tc>
        <w:tc>
          <w:tcPr>
            <w:tcW w:w="689" w:type="pct"/>
            <w:shd w:val="clear" w:color="auto" w:fill="FFFFFF" w:themeFill="background1"/>
            <w:noWrap/>
            <w:vAlign w:val="center"/>
            <w:hideMark/>
          </w:tcPr>
          <w:p w14:paraId="53976452"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0.842</w:t>
            </w:r>
            <w:r w:rsidRPr="00CE2460">
              <w:rPr>
                <w:rFonts w:ascii="Book Antiqua" w:eastAsia="Times New Roman" w:hAnsi="Book Antiqua" w:cs="Arial"/>
                <w:sz w:val="24"/>
                <w:szCs w:val="24"/>
                <w:vertAlign w:val="superscript"/>
              </w:rPr>
              <w:t>1</w:t>
            </w:r>
          </w:p>
        </w:tc>
      </w:tr>
      <w:tr w:rsidR="00C04D61" w:rsidRPr="00CE2460" w14:paraId="431210CF" w14:textId="77777777" w:rsidTr="00444B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35183FE6"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 xml:space="preserve">INR </w:t>
            </w:r>
          </w:p>
        </w:tc>
        <w:tc>
          <w:tcPr>
            <w:tcW w:w="875" w:type="pct"/>
            <w:shd w:val="clear" w:color="auto" w:fill="FFFFFF" w:themeFill="background1"/>
            <w:noWrap/>
            <w:vAlign w:val="center"/>
            <w:hideMark/>
          </w:tcPr>
          <w:p w14:paraId="7E581D03"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1.31 ± 0.19</w:t>
            </w:r>
          </w:p>
        </w:tc>
        <w:tc>
          <w:tcPr>
            <w:tcW w:w="939" w:type="pct"/>
            <w:shd w:val="clear" w:color="auto" w:fill="FFFFFF" w:themeFill="background1"/>
            <w:noWrap/>
            <w:vAlign w:val="center"/>
            <w:hideMark/>
          </w:tcPr>
          <w:p w14:paraId="155E00B7"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1.31 ± 0.21</w:t>
            </w:r>
          </w:p>
        </w:tc>
        <w:tc>
          <w:tcPr>
            <w:tcW w:w="883" w:type="pct"/>
            <w:shd w:val="clear" w:color="auto" w:fill="FFFFFF" w:themeFill="background1"/>
            <w:noWrap/>
            <w:vAlign w:val="center"/>
            <w:hideMark/>
          </w:tcPr>
          <w:p w14:paraId="524E3370"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1.31 ± 0.2</w:t>
            </w:r>
          </w:p>
        </w:tc>
        <w:tc>
          <w:tcPr>
            <w:tcW w:w="689" w:type="pct"/>
            <w:shd w:val="clear" w:color="auto" w:fill="FFFFFF" w:themeFill="background1"/>
            <w:noWrap/>
            <w:vAlign w:val="center"/>
            <w:hideMark/>
          </w:tcPr>
          <w:p w14:paraId="1D182A0E"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0.778</w:t>
            </w:r>
            <w:r w:rsidRPr="00CE2460">
              <w:rPr>
                <w:rFonts w:ascii="Book Antiqua" w:eastAsia="Times New Roman" w:hAnsi="Book Antiqua" w:cs="Arial"/>
                <w:sz w:val="24"/>
                <w:szCs w:val="24"/>
                <w:vertAlign w:val="superscript"/>
              </w:rPr>
              <w:t>1</w:t>
            </w:r>
          </w:p>
        </w:tc>
      </w:tr>
      <w:tr w:rsidR="00C04D61" w:rsidRPr="00CE2460" w14:paraId="7E36CCB8" w14:textId="77777777" w:rsidTr="00444B06">
        <w:trPr>
          <w:trHeight w:val="283"/>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271BB81B" w14:textId="77777777" w:rsidR="00C04D61" w:rsidRPr="00CE2460" w:rsidRDefault="00C04D61"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Platelets</w:t>
            </w:r>
            <w:proofErr w:type="spellEnd"/>
            <w:r w:rsidRPr="00CE2460">
              <w:rPr>
                <w:rFonts w:ascii="Book Antiqua" w:eastAsia="Times New Roman" w:hAnsi="Book Antiqua" w:cs="Arial"/>
                <w:b w:val="0"/>
                <w:sz w:val="24"/>
                <w:szCs w:val="24"/>
              </w:rPr>
              <w:t xml:space="preserve"> (x 10</w:t>
            </w:r>
            <w:r w:rsidRPr="00CE2460">
              <w:rPr>
                <w:rFonts w:ascii="Book Antiqua" w:eastAsia="Times New Roman" w:hAnsi="Book Antiqua" w:cs="Arial"/>
                <w:b w:val="0"/>
                <w:sz w:val="24"/>
                <w:szCs w:val="24"/>
                <w:vertAlign w:val="superscript"/>
              </w:rPr>
              <w:t>3</w:t>
            </w:r>
            <w:r w:rsidRPr="00CE2460">
              <w:rPr>
                <w:rFonts w:ascii="Book Antiqua" w:eastAsia="Times New Roman" w:hAnsi="Book Antiqua" w:cs="Arial"/>
                <w:b w:val="0"/>
                <w:sz w:val="24"/>
                <w:szCs w:val="24"/>
              </w:rPr>
              <w:t>/mm</w:t>
            </w:r>
            <w:r w:rsidRPr="00CE2460">
              <w:rPr>
                <w:rFonts w:ascii="Book Antiqua" w:eastAsia="Times New Roman" w:hAnsi="Book Antiqua" w:cs="Arial"/>
                <w:b w:val="0"/>
                <w:sz w:val="24"/>
                <w:szCs w:val="24"/>
                <w:vertAlign w:val="superscript"/>
              </w:rPr>
              <w:t>3</w:t>
            </w:r>
            <w:r w:rsidRPr="00CE2460">
              <w:rPr>
                <w:rFonts w:ascii="Book Antiqua" w:eastAsia="Times New Roman" w:hAnsi="Book Antiqua" w:cs="Arial"/>
                <w:b w:val="0"/>
                <w:sz w:val="24"/>
                <w:szCs w:val="24"/>
              </w:rPr>
              <w:t>)</w:t>
            </w:r>
          </w:p>
        </w:tc>
        <w:tc>
          <w:tcPr>
            <w:tcW w:w="875" w:type="pct"/>
            <w:shd w:val="clear" w:color="auto" w:fill="FFFFFF" w:themeFill="background1"/>
            <w:noWrap/>
            <w:vAlign w:val="center"/>
            <w:hideMark/>
          </w:tcPr>
          <w:p w14:paraId="6D72B4A7"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85 ± 42.9</w:t>
            </w:r>
          </w:p>
        </w:tc>
        <w:tc>
          <w:tcPr>
            <w:tcW w:w="939" w:type="pct"/>
            <w:shd w:val="clear" w:color="auto" w:fill="FFFFFF" w:themeFill="background1"/>
            <w:noWrap/>
            <w:vAlign w:val="center"/>
            <w:hideMark/>
          </w:tcPr>
          <w:p w14:paraId="64896A7E"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91.7 ± 54.8</w:t>
            </w:r>
          </w:p>
        </w:tc>
        <w:tc>
          <w:tcPr>
            <w:tcW w:w="883" w:type="pct"/>
            <w:shd w:val="clear" w:color="auto" w:fill="FFFFFF" w:themeFill="background1"/>
            <w:noWrap/>
            <w:vAlign w:val="center"/>
            <w:hideMark/>
          </w:tcPr>
          <w:p w14:paraId="06C75F7C"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90.1 ± 52.1</w:t>
            </w:r>
          </w:p>
        </w:tc>
        <w:tc>
          <w:tcPr>
            <w:tcW w:w="689" w:type="pct"/>
            <w:shd w:val="clear" w:color="auto" w:fill="FFFFFF" w:themeFill="background1"/>
            <w:noWrap/>
            <w:vAlign w:val="center"/>
            <w:hideMark/>
          </w:tcPr>
          <w:p w14:paraId="29A6C741"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0.810</w:t>
            </w:r>
            <w:r w:rsidRPr="00CE2460">
              <w:rPr>
                <w:rFonts w:ascii="Book Antiqua" w:eastAsia="Times New Roman" w:hAnsi="Book Antiqua" w:cs="Arial"/>
                <w:sz w:val="24"/>
                <w:szCs w:val="24"/>
                <w:vertAlign w:val="superscript"/>
              </w:rPr>
              <w:t>1</w:t>
            </w:r>
          </w:p>
        </w:tc>
      </w:tr>
      <w:tr w:rsidR="00C04D61" w:rsidRPr="00CE2460" w14:paraId="3FEFB8C8" w14:textId="77777777" w:rsidTr="00444B0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1758B352"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AST (U/L)</w:t>
            </w:r>
          </w:p>
        </w:tc>
        <w:tc>
          <w:tcPr>
            <w:tcW w:w="875" w:type="pct"/>
            <w:shd w:val="clear" w:color="auto" w:fill="FFFFFF" w:themeFill="background1"/>
            <w:noWrap/>
            <w:vAlign w:val="center"/>
            <w:hideMark/>
          </w:tcPr>
          <w:p w14:paraId="40E409A9"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87 ± 68.1</w:t>
            </w:r>
          </w:p>
        </w:tc>
        <w:tc>
          <w:tcPr>
            <w:tcW w:w="939" w:type="pct"/>
            <w:shd w:val="clear" w:color="auto" w:fill="FFFFFF" w:themeFill="background1"/>
            <w:noWrap/>
            <w:vAlign w:val="center"/>
            <w:hideMark/>
          </w:tcPr>
          <w:p w14:paraId="07536D11"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84.4 ± 59</w:t>
            </w:r>
          </w:p>
        </w:tc>
        <w:tc>
          <w:tcPr>
            <w:tcW w:w="883" w:type="pct"/>
            <w:shd w:val="clear" w:color="auto" w:fill="FFFFFF" w:themeFill="background1"/>
            <w:noWrap/>
            <w:vAlign w:val="center"/>
            <w:hideMark/>
          </w:tcPr>
          <w:p w14:paraId="268BE265"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85.1 ± 61.3</w:t>
            </w:r>
          </w:p>
        </w:tc>
        <w:tc>
          <w:tcPr>
            <w:tcW w:w="689" w:type="pct"/>
            <w:shd w:val="clear" w:color="auto" w:fill="FFFFFF" w:themeFill="background1"/>
            <w:noWrap/>
            <w:vAlign w:val="center"/>
            <w:hideMark/>
          </w:tcPr>
          <w:p w14:paraId="5F78FF87"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0.842</w:t>
            </w:r>
            <w:r w:rsidRPr="00CE2460">
              <w:rPr>
                <w:rFonts w:ascii="Book Antiqua" w:eastAsia="Times New Roman" w:hAnsi="Book Antiqua" w:cs="Arial"/>
                <w:sz w:val="24"/>
                <w:szCs w:val="24"/>
                <w:vertAlign w:val="superscript"/>
              </w:rPr>
              <w:t>1</w:t>
            </w:r>
          </w:p>
        </w:tc>
      </w:tr>
      <w:tr w:rsidR="00C04D61" w:rsidRPr="00CE2460" w14:paraId="15069F2C" w14:textId="77777777" w:rsidTr="00444B06">
        <w:trPr>
          <w:trHeight w:val="285"/>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FFFFFF" w:themeFill="background1"/>
            <w:noWrap/>
            <w:vAlign w:val="center"/>
            <w:hideMark/>
          </w:tcPr>
          <w:p w14:paraId="6A90A938" w14:textId="77777777" w:rsidR="00C04D61" w:rsidRPr="00CE2460" w:rsidRDefault="00C04D61"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ALT (U/L)</w:t>
            </w:r>
          </w:p>
        </w:tc>
        <w:tc>
          <w:tcPr>
            <w:tcW w:w="875" w:type="pct"/>
            <w:shd w:val="clear" w:color="auto" w:fill="FFFFFF" w:themeFill="background1"/>
            <w:noWrap/>
            <w:vAlign w:val="center"/>
            <w:hideMark/>
          </w:tcPr>
          <w:p w14:paraId="4AB8BE02"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71.4 ± 52.4</w:t>
            </w:r>
          </w:p>
        </w:tc>
        <w:tc>
          <w:tcPr>
            <w:tcW w:w="939" w:type="pct"/>
            <w:shd w:val="clear" w:color="auto" w:fill="FFFFFF" w:themeFill="background1"/>
            <w:noWrap/>
            <w:vAlign w:val="center"/>
            <w:hideMark/>
          </w:tcPr>
          <w:p w14:paraId="2C5E2573"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71.5 ± 49.7</w:t>
            </w:r>
          </w:p>
        </w:tc>
        <w:tc>
          <w:tcPr>
            <w:tcW w:w="883" w:type="pct"/>
            <w:shd w:val="clear" w:color="auto" w:fill="FFFFFF" w:themeFill="background1"/>
            <w:noWrap/>
            <w:vAlign w:val="center"/>
            <w:hideMark/>
          </w:tcPr>
          <w:p w14:paraId="32CF74A2"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71.5 ± 50.2</w:t>
            </w:r>
          </w:p>
        </w:tc>
        <w:tc>
          <w:tcPr>
            <w:tcW w:w="689" w:type="pct"/>
            <w:shd w:val="clear" w:color="auto" w:fill="FFFFFF" w:themeFill="background1"/>
            <w:noWrap/>
            <w:vAlign w:val="center"/>
            <w:hideMark/>
          </w:tcPr>
          <w:p w14:paraId="5BBA4C1B"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0.825</w:t>
            </w:r>
            <w:r w:rsidRPr="00CE2460">
              <w:rPr>
                <w:rFonts w:ascii="Book Antiqua" w:eastAsia="Times New Roman" w:hAnsi="Book Antiqua" w:cs="Arial"/>
                <w:sz w:val="24"/>
                <w:szCs w:val="24"/>
                <w:vertAlign w:val="superscript"/>
              </w:rPr>
              <w:t>1</w:t>
            </w:r>
          </w:p>
        </w:tc>
      </w:tr>
    </w:tbl>
    <w:p w14:paraId="451000FD" w14:textId="0BDCE3BC" w:rsidR="00D23FA2" w:rsidRPr="00CE2460" w:rsidRDefault="00C04D61" w:rsidP="00CE2460">
      <w:pPr>
        <w:spacing w:after="0" w:line="360" w:lineRule="auto"/>
        <w:jc w:val="both"/>
        <w:rPr>
          <w:rFonts w:ascii="Book Antiqua" w:hAnsi="Book Antiqua" w:cs="Arial"/>
          <w:bCs/>
          <w:sz w:val="24"/>
          <w:szCs w:val="24"/>
          <w:lang w:val="en-US"/>
        </w:rPr>
      </w:pPr>
      <w:r w:rsidRPr="00CE2460">
        <w:rPr>
          <w:rFonts w:ascii="Book Antiqua" w:eastAsia="Times New Roman" w:hAnsi="Book Antiqua" w:cs="Arial"/>
          <w:sz w:val="24"/>
          <w:szCs w:val="24"/>
          <w:vertAlign w:val="superscript"/>
        </w:rPr>
        <w:t>1</w:t>
      </w:r>
      <w:r w:rsidR="00D23FA2" w:rsidRPr="00CE2460">
        <w:rPr>
          <w:rFonts w:ascii="Book Antiqua" w:hAnsi="Book Antiqua" w:cs="Arial"/>
          <w:bCs/>
          <w:sz w:val="24"/>
          <w:szCs w:val="24"/>
          <w:lang w:val="en-US"/>
        </w:rPr>
        <w:t xml:space="preserve">Student's </w:t>
      </w:r>
      <w:r w:rsidR="00D23FA2" w:rsidRPr="00CE2460">
        <w:rPr>
          <w:rFonts w:ascii="Book Antiqua" w:hAnsi="Book Antiqua" w:cs="Arial"/>
          <w:bCs/>
          <w:i/>
          <w:iCs/>
          <w:sz w:val="24"/>
          <w:szCs w:val="24"/>
          <w:lang w:val="en-US"/>
        </w:rPr>
        <w:t>t</w:t>
      </w:r>
      <w:r w:rsidR="00D23FA2" w:rsidRPr="00CE2460">
        <w:rPr>
          <w:rFonts w:ascii="Book Antiqua" w:hAnsi="Book Antiqua" w:cs="Arial"/>
          <w:bCs/>
          <w:sz w:val="24"/>
          <w:szCs w:val="24"/>
          <w:lang w:val="en-US"/>
        </w:rPr>
        <w:t>-test</w:t>
      </w:r>
      <w:r w:rsidRPr="00CE2460">
        <w:rPr>
          <w:rFonts w:ascii="Book Antiqua" w:hAnsi="Book Antiqua" w:cs="Arial"/>
          <w:bCs/>
          <w:sz w:val="24"/>
          <w:szCs w:val="24"/>
          <w:lang w:val="en-US"/>
        </w:rPr>
        <w:t>.</w:t>
      </w:r>
      <w:r w:rsidR="00D23FA2" w:rsidRPr="00CE2460">
        <w:rPr>
          <w:rFonts w:ascii="Book Antiqua" w:hAnsi="Book Antiqua" w:cs="Arial"/>
          <w:bCs/>
          <w:sz w:val="24"/>
          <w:szCs w:val="24"/>
          <w:lang w:val="en-US"/>
        </w:rPr>
        <w:t xml:space="preserve"> NR: </w:t>
      </w:r>
      <w:r w:rsidR="00D23FA2" w:rsidRPr="00CE2460">
        <w:rPr>
          <w:rFonts w:ascii="Book Antiqua" w:hAnsi="Book Antiqua" w:cs="Arial"/>
          <w:bCs/>
          <w:caps/>
          <w:sz w:val="24"/>
          <w:szCs w:val="24"/>
          <w:lang w:val="en-US"/>
        </w:rPr>
        <w:t>n</w:t>
      </w:r>
      <w:r w:rsidR="00D23FA2" w:rsidRPr="00CE2460">
        <w:rPr>
          <w:rFonts w:ascii="Book Antiqua" w:hAnsi="Book Antiqua" w:cs="Arial"/>
          <w:bCs/>
          <w:sz w:val="24"/>
          <w:szCs w:val="24"/>
          <w:lang w:val="en-US"/>
        </w:rPr>
        <w:t>on-responder</w:t>
      </w:r>
      <w:r w:rsidRPr="00CE2460">
        <w:rPr>
          <w:rFonts w:ascii="Book Antiqua" w:hAnsi="Book Antiqua" w:cs="Arial"/>
          <w:bCs/>
          <w:sz w:val="24"/>
          <w:szCs w:val="24"/>
          <w:lang w:val="en-US"/>
        </w:rPr>
        <w:t>;</w:t>
      </w:r>
      <w:r w:rsidR="00D23FA2" w:rsidRPr="00CE2460">
        <w:rPr>
          <w:rFonts w:ascii="Book Antiqua" w:hAnsi="Book Antiqua" w:cs="Arial"/>
          <w:bCs/>
          <w:sz w:val="24"/>
          <w:szCs w:val="24"/>
          <w:lang w:val="en-US"/>
        </w:rPr>
        <w:t xml:space="preserve"> RE: </w:t>
      </w:r>
      <w:r w:rsidR="00D23FA2" w:rsidRPr="00CE2460">
        <w:rPr>
          <w:rFonts w:ascii="Book Antiqua" w:hAnsi="Book Antiqua" w:cs="Arial"/>
          <w:bCs/>
          <w:caps/>
          <w:sz w:val="24"/>
          <w:szCs w:val="24"/>
          <w:lang w:val="en-US"/>
        </w:rPr>
        <w:t>r</w:t>
      </w:r>
      <w:r w:rsidR="00D23FA2" w:rsidRPr="00CE2460">
        <w:rPr>
          <w:rFonts w:ascii="Book Antiqua" w:hAnsi="Book Antiqua" w:cs="Arial"/>
          <w:bCs/>
          <w:sz w:val="24"/>
          <w:szCs w:val="24"/>
          <w:lang w:val="en-US"/>
        </w:rPr>
        <w:t xml:space="preserve">espondent; Hb: </w:t>
      </w:r>
      <w:r w:rsidR="00D23FA2" w:rsidRPr="00CE2460">
        <w:rPr>
          <w:rFonts w:ascii="Book Antiqua" w:hAnsi="Book Antiqua" w:cs="Arial"/>
          <w:bCs/>
          <w:caps/>
          <w:sz w:val="24"/>
          <w:szCs w:val="24"/>
          <w:lang w:val="en-US"/>
        </w:rPr>
        <w:t>h</w:t>
      </w:r>
      <w:r w:rsidR="00D23FA2" w:rsidRPr="00CE2460">
        <w:rPr>
          <w:rFonts w:ascii="Book Antiqua" w:hAnsi="Book Antiqua" w:cs="Arial"/>
          <w:bCs/>
          <w:sz w:val="24"/>
          <w:szCs w:val="24"/>
          <w:lang w:val="en-US"/>
        </w:rPr>
        <w:t xml:space="preserve">emoglobin; </w:t>
      </w:r>
      <w:proofErr w:type="spellStart"/>
      <w:r w:rsidR="00D23FA2" w:rsidRPr="00CE2460">
        <w:rPr>
          <w:rFonts w:ascii="Book Antiqua" w:hAnsi="Book Antiqua" w:cs="Arial"/>
          <w:bCs/>
          <w:sz w:val="24"/>
          <w:szCs w:val="24"/>
          <w:lang w:val="en-US"/>
        </w:rPr>
        <w:t>Ht</w:t>
      </w:r>
      <w:proofErr w:type="spellEnd"/>
      <w:r w:rsidR="00D23FA2" w:rsidRPr="00CE2460">
        <w:rPr>
          <w:rFonts w:ascii="Book Antiqua" w:hAnsi="Book Antiqua" w:cs="Arial"/>
          <w:bCs/>
          <w:sz w:val="24"/>
          <w:szCs w:val="24"/>
          <w:lang w:val="en-US"/>
        </w:rPr>
        <w:t xml:space="preserve">: </w:t>
      </w:r>
      <w:r w:rsidR="00D23FA2" w:rsidRPr="00CE2460">
        <w:rPr>
          <w:rFonts w:ascii="Book Antiqua" w:hAnsi="Book Antiqua" w:cs="Arial"/>
          <w:bCs/>
          <w:caps/>
          <w:sz w:val="24"/>
          <w:szCs w:val="24"/>
          <w:lang w:val="en-US"/>
        </w:rPr>
        <w:t>h</w:t>
      </w:r>
      <w:r w:rsidR="00D23FA2" w:rsidRPr="00CE2460">
        <w:rPr>
          <w:rFonts w:ascii="Book Antiqua" w:hAnsi="Book Antiqua" w:cs="Arial"/>
          <w:bCs/>
          <w:sz w:val="24"/>
          <w:szCs w:val="24"/>
          <w:lang w:val="en-US"/>
        </w:rPr>
        <w:t xml:space="preserve">ematocrit; INR: </w:t>
      </w:r>
      <w:r w:rsidR="00D23FA2" w:rsidRPr="00CE2460">
        <w:rPr>
          <w:rFonts w:ascii="Book Antiqua" w:hAnsi="Book Antiqua" w:cs="Arial"/>
          <w:bCs/>
          <w:caps/>
          <w:sz w:val="24"/>
          <w:szCs w:val="24"/>
          <w:lang w:val="en-US"/>
        </w:rPr>
        <w:t>i</w:t>
      </w:r>
      <w:r w:rsidR="00D23FA2" w:rsidRPr="00CE2460">
        <w:rPr>
          <w:rFonts w:ascii="Book Antiqua" w:hAnsi="Book Antiqua" w:cs="Arial"/>
          <w:bCs/>
          <w:sz w:val="24"/>
          <w:szCs w:val="24"/>
          <w:lang w:val="en-US"/>
        </w:rPr>
        <w:t xml:space="preserve">nternational normalized ratio; AST: </w:t>
      </w:r>
      <w:r w:rsidR="00D23FA2" w:rsidRPr="00CE2460">
        <w:rPr>
          <w:rFonts w:ascii="Book Antiqua" w:hAnsi="Book Antiqua" w:cs="Arial"/>
          <w:bCs/>
          <w:caps/>
          <w:sz w:val="24"/>
          <w:szCs w:val="24"/>
          <w:lang w:val="en-US"/>
        </w:rPr>
        <w:t>g</w:t>
      </w:r>
      <w:r w:rsidR="00D23FA2" w:rsidRPr="00CE2460">
        <w:rPr>
          <w:rFonts w:ascii="Book Antiqua" w:hAnsi="Book Antiqua" w:cs="Arial"/>
          <w:bCs/>
          <w:sz w:val="24"/>
          <w:szCs w:val="24"/>
          <w:lang w:val="en-US"/>
        </w:rPr>
        <w:t>lutamic-</w:t>
      </w:r>
      <w:proofErr w:type="spellStart"/>
      <w:r w:rsidR="00D23FA2" w:rsidRPr="00CE2460">
        <w:rPr>
          <w:rFonts w:ascii="Book Antiqua" w:hAnsi="Book Antiqua" w:cs="Arial"/>
          <w:bCs/>
          <w:sz w:val="24"/>
          <w:szCs w:val="24"/>
          <w:lang w:val="en-US"/>
        </w:rPr>
        <w:t>oxalacetic</w:t>
      </w:r>
      <w:proofErr w:type="spellEnd"/>
      <w:r w:rsidR="00D23FA2" w:rsidRPr="00CE2460">
        <w:rPr>
          <w:rFonts w:ascii="Book Antiqua" w:hAnsi="Book Antiqua" w:cs="Arial"/>
          <w:bCs/>
          <w:sz w:val="24"/>
          <w:szCs w:val="24"/>
          <w:lang w:val="en-US"/>
        </w:rPr>
        <w:t xml:space="preserve"> </w:t>
      </w:r>
      <w:proofErr w:type="spellStart"/>
      <w:r w:rsidR="00D23FA2" w:rsidRPr="00CE2460">
        <w:rPr>
          <w:rFonts w:ascii="Book Antiqua" w:hAnsi="Book Antiqua" w:cs="Arial"/>
          <w:bCs/>
          <w:sz w:val="24"/>
          <w:szCs w:val="24"/>
          <w:lang w:val="en-US"/>
        </w:rPr>
        <w:t>transami</w:t>
      </w:r>
      <w:r w:rsidR="00E2157D" w:rsidRPr="00CE2460">
        <w:rPr>
          <w:rFonts w:ascii="Book Antiqua" w:hAnsi="Book Antiqua" w:cs="Arial"/>
          <w:bCs/>
          <w:sz w:val="24"/>
          <w:szCs w:val="24"/>
          <w:lang w:val="en-US"/>
        </w:rPr>
        <w:t>s</w:t>
      </w:r>
      <w:r w:rsidR="00D23FA2" w:rsidRPr="00CE2460">
        <w:rPr>
          <w:rFonts w:ascii="Book Antiqua" w:hAnsi="Book Antiqua" w:cs="Arial"/>
          <w:bCs/>
          <w:sz w:val="24"/>
          <w:szCs w:val="24"/>
          <w:lang w:val="en-US"/>
        </w:rPr>
        <w:t>nase</w:t>
      </w:r>
      <w:proofErr w:type="spellEnd"/>
      <w:r w:rsidR="00D23FA2" w:rsidRPr="00CE2460">
        <w:rPr>
          <w:rFonts w:ascii="Book Antiqua" w:hAnsi="Book Antiqua" w:cs="Arial"/>
          <w:bCs/>
          <w:sz w:val="24"/>
          <w:szCs w:val="24"/>
          <w:lang w:val="en-US"/>
        </w:rPr>
        <w:t xml:space="preserve">; ALT: </w:t>
      </w:r>
      <w:r w:rsidR="00D23FA2" w:rsidRPr="00CE2460">
        <w:rPr>
          <w:rFonts w:ascii="Book Antiqua" w:hAnsi="Book Antiqua" w:cs="Arial"/>
          <w:bCs/>
          <w:caps/>
          <w:sz w:val="24"/>
          <w:szCs w:val="24"/>
          <w:lang w:val="en-US"/>
        </w:rPr>
        <w:t>g</w:t>
      </w:r>
      <w:r w:rsidR="00D23FA2" w:rsidRPr="00CE2460">
        <w:rPr>
          <w:rFonts w:ascii="Book Antiqua" w:hAnsi="Book Antiqua" w:cs="Arial"/>
          <w:bCs/>
          <w:sz w:val="24"/>
          <w:szCs w:val="24"/>
          <w:lang w:val="en-US"/>
        </w:rPr>
        <w:t>lutamic-pyruvic transaminase</w:t>
      </w:r>
      <w:r w:rsidRPr="00CE2460">
        <w:rPr>
          <w:rFonts w:ascii="Book Antiqua" w:hAnsi="Book Antiqua" w:cs="Arial"/>
          <w:bCs/>
          <w:sz w:val="24"/>
          <w:szCs w:val="24"/>
          <w:lang w:val="en-US"/>
        </w:rPr>
        <w:t>.</w:t>
      </w:r>
    </w:p>
    <w:p w14:paraId="660F6EE3" w14:textId="77777777" w:rsidR="00D23FA2" w:rsidRPr="00CE2460" w:rsidRDefault="00D23FA2" w:rsidP="00CE2460">
      <w:pPr>
        <w:pStyle w:val="Corpo"/>
        <w:spacing w:after="0" w:line="360" w:lineRule="auto"/>
        <w:jc w:val="both"/>
        <w:rPr>
          <w:rFonts w:ascii="Book Antiqua" w:hAnsi="Book Antiqua"/>
          <w:color w:val="auto"/>
          <w:lang w:val="en-US"/>
        </w:rPr>
      </w:pPr>
    </w:p>
    <w:p w14:paraId="49920106" w14:textId="77777777" w:rsidR="002612DE" w:rsidRDefault="002612DE">
      <w:pPr>
        <w:rPr>
          <w:rFonts w:ascii="Book Antiqua" w:hAnsi="Book Antiqua"/>
          <w:b/>
          <w:bCs/>
          <w:sz w:val="24"/>
          <w:szCs w:val="24"/>
          <w:lang w:val="en-US"/>
        </w:rPr>
      </w:pPr>
      <w:r>
        <w:rPr>
          <w:rFonts w:ascii="Book Antiqua" w:hAnsi="Book Antiqua"/>
          <w:b/>
          <w:bCs/>
          <w:sz w:val="24"/>
          <w:szCs w:val="24"/>
          <w:lang w:val="en-US"/>
        </w:rPr>
        <w:br w:type="page"/>
      </w:r>
    </w:p>
    <w:p w14:paraId="309D4160" w14:textId="7E3EC82A" w:rsidR="00616D94" w:rsidRPr="00CE2460" w:rsidRDefault="00616D94" w:rsidP="00CE2460">
      <w:pPr>
        <w:spacing w:after="0" w:line="360" w:lineRule="auto"/>
        <w:jc w:val="both"/>
        <w:rPr>
          <w:rFonts w:ascii="Book Antiqua" w:hAnsi="Book Antiqua" w:cs="Arial"/>
          <w:b/>
          <w:bCs/>
          <w:sz w:val="24"/>
          <w:szCs w:val="24"/>
          <w:lang w:val="en-US"/>
        </w:rPr>
      </w:pPr>
      <w:r w:rsidRPr="00CE2460">
        <w:rPr>
          <w:rFonts w:ascii="Book Antiqua" w:hAnsi="Book Antiqua"/>
          <w:b/>
          <w:bCs/>
          <w:sz w:val="24"/>
          <w:szCs w:val="24"/>
          <w:lang w:val="en-US"/>
        </w:rPr>
        <w:lastRenderedPageBreak/>
        <w:t>Table 3</w:t>
      </w:r>
      <w:r w:rsidR="00C04D61" w:rsidRPr="00CE2460">
        <w:rPr>
          <w:rFonts w:ascii="Book Antiqua" w:hAnsi="Book Antiqua"/>
          <w:b/>
          <w:bCs/>
          <w:sz w:val="24"/>
          <w:szCs w:val="24"/>
          <w:lang w:val="en-US"/>
        </w:rPr>
        <w:t xml:space="preserve"> </w:t>
      </w:r>
      <w:r w:rsidRPr="00CE2460">
        <w:rPr>
          <w:rFonts w:ascii="Book Antiqua" w:hAnsi="Book Antiqua" w:cs="Arial"/>
          <w:b/>
          <w:bCs/>
          <w:sz w:val="24"/>
          <w:szCs w:val="24"/>
          <w:lang w:val="en-US"/>
        </w:rPr>
        <w:t>Intraoperative information according to objective response - target lesion response (</w:t>
      </w:r>
      <w:proofErr w:type="spellStart"/>
      <w:r w:rsidRPr="00CE2460">
        <w:rPr>
          <w:rFonts w:ascii="Book Antiqua" w:hAnsi="Book Antiqua" w:cs="Arial"/>
          <w:b/>
          <w:bCs/>
          <w:sz w:val="24"/>
          <w:szCs w:val="24"/>
          <w:lang w:val="en-US"/>
        </w:rPr>
        <w:t>mRECIST</w:t>
      </w:r>
      <w:proofErr w:type="spellEnd"/>
      <w:r w:rsidRPr="00CE2460">
        <w:rPr>
          <w:rFonts w:ascii="Book Antiqua" w:hAnsi="Book Antiqua" w:cs="Arial"/>
          <w:b/>
          <w:bCs/>
          <w:sz w:val="24"/>
          <w:szCs w:val="24"/>
          <w:lang w:val="en-US"/>
        </w:rPr>
        <w:t>)</w:t>
      </w:r>
    </w:p>
    <w:tbl>
      <w:tblPr>
        <w:tblStyle w:val="LightShading"/>
        <w:tblW w:w="4520" w:type="pct"/>
        <w:jc w:val="center"/>
        <w:shd w:val="clear" w:color="auto" w:fill="FFFFFF" w:themeFill="background1"/>
        <w:tblLook w:val="04A0" w:firstRow="1" w:lastRow="0" w:firstColumn="1" w:lastColumn="0" w:noHBand="0" w:noVBand="1"/>
      </w:tblPr>
      <w:tblGrid>
        <w:gridCol w:w="2637"/>
        <w:gridCol w:w="1448"/>
        <w:gridCol w:w="1515"/>
        <w:gridCol w:w="1769"/>
        <w:gridCol w:w="1037"/>
      </w:tblGrid>
      <w:tr w:rsidR="00C04D61" w:rsidRPr="00CE2460" w14:paraId="4668141A" w14:textId="77777777" w:rsidTr="00444B0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8" w:type="pct"/>
            <w:shd w:val="clear" w:color="auto" w:fill="FFFFFF" w:themeFill="background1"/>
            <w:noWrap/>
            <w:vAlign w:val="center"/>
            <w:hideMark/>
          </w:tcPr>
          <w:p w14:paraId="6B750BFE" w14:textId="77777777" w:rsidR="00C04D61" w:rsidRPr="00CE2460" w:rsidRDefault="00C04D61" w:rsidP="00CE2460">
            <w:pPr>
              <w:spacing w:line="360" w:lineRule="auto"/>
              <w:jc w:val="both"/>
              <w:rPr>
                <w:rFonts w:ascii="Book Antiqua" w:eastAsia="Times New Roman" w:hAnsi="Book Antiqua" w:cs="Arial"/>
                <w:sz w:val="24"/>
                <w:szCs w:val="24"/>
              </w:rPr>
            </w:pPr>
            <w:proofErr w:type="spellStart"/>
            <w:r w:rsidRPr="00CE2460">
              <w:rPr>
                <w:rFonts w:ascii="Book Antiqua" w:eastAsia="Times New Roman" w:hAnsi="Book Antiqua" w:cs="Arial"/>
                <w:sz w:val="24"/>
                <w:szCs w:val="24"/>
              </w:rPr>
              <w:t>Variable</w:t>
            </w:r>
            <w:proofErr w:type="spellEnd"/>
          </w:p>
        </w:tc>
        <w:tc>
          <w:tcPr>
            <w:tcW w:w="936" w:type="pct"/>
            <w:shd w:val="clear" w:color="auto" w:fill="FFFFFF" w:themeFill="background1"/>
            <w:noWrap/>
            <w:vAlign w:val="center"/>
            <w:hideMark/>
          </w:tcPr>
          <w:p w14:paraId="0BEB85B2" w14:textId="013E1023"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NR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44)</w:t>
            </w:r>
          </w:p>
        </w:tc>
        <w:tc>
          <w:tcPr>
            <w:tcW w:w="855" w:type="pct"/>
            <w:shd w:val="clear" w:color="auto" w:fill="FFFFFF" w:themeFill="background1"/>
            <w:noWrap/>
            <w:vAlign w:val="center"/>
            <w:hideMark/>
          </w:tcPr>
          <w:p w14:paraId="4BA50241" w14:textId="44FDB0BB"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RE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141)</w:t>
            </w:r>
          </w:p>
        </w:tc>
        <w:tc>
          <w:tcPr>
            <w:tcW w:w="1009" w:type="pct"/>
            <w:shd w:val="clear" w:color="auto" w:fill="FFFFFF" w:themeFill="background1"/>
            <w:noWrap/>
            <w:vAlign w:val="center"/>
            <w:hideMark/>
          </w:tcPr>
          <w:p w14:paraId="02B9F5D3" w14:textId="5371E19B"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Total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185)</w:t>
            </w:r>
          </w:p>
        </w:tc>
        <w:tc>
          <w:tcPr>
            <w:tcW w:w="622" w:type="pct"/>
            <w:shd w:val="clear" w:color="auto" w:fill="FFFFFF" w:themeFill="background1"/>
            <w:noWrap/>
            <w:vAlign w:val="center"/>
            <w:hideMark/>
          </w:tcPr>
          <w:p w14:paraId="33184DA9" w14:textId="77777777" w:rsidR="00C04D61" w:rsidRPr="00CE2460" w:rsidRDefault="00C04D61"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CE2460">
              <w:rPr>
                <w:rFonts w:ascii="Book Antiqua" w:eastAsia="Times New Roman" w:hAnsi="Book Antiqua" w:cs="Arial"/>
                <w:i/>
                <w:iCs/>
                <w:caps/>
                <w:sz w:val="24"/>
                <w:szCs w:val="24"/>
              </w:rPr>
              <w:t>p</w:t>
            </w:r>
            <w:r w:rsidRPr="00CE2460">
              <w:rPr>
                <w:rFonts w:ascii="Book Antiqua" w:eastAsia="Times New Roman" w:hAnsi="Book Antiqua" w:cs="Arial"/>
                <w:sz w:val="24"/>
                <w:szCs w:val="24"/>
              </w:rPr>
              <w:t xml:space="preserve"> </w:t>
            </w:r>
            <w:proofErr w:type="spellStart"/>
            <w:r w:rsidRPr="00CE2460">
              <w:rPr>
                <w:rFonts w:ascii="Book Antiqua" w:eastAsia="Times New Roman" w:hAnsi="Book Antiqua" w:cs="Arial"/>
                <w:sz w:val="24"/>
                <w:szCs w:val="24"/>
              </w:rPr>
              <w:t>value</w:t>
            </w:r>
            <w:proofErr w:type="spellEnd"/>
          </w:p>
        </w:tc>
      </w:tr>
      <w:tr w:rsidR="00C04D61" w:rsidRPr="00CE2460" w14:paraId="3F8684E5" w14:textId="77777777" w:rsidTr="00444B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8" w:type="pct"/>
            <w:shd w:val="clear" w:color="auto" w:fill="FFFFFF" w:themeFill="background1"/>
            <w:noWrap/>
            <w:vAlign w:val="center"/>
            <w:hideMark/>
          </w:tcPr>
          <w:p w14:paraId="21D813C5" w14:textId="77777777" w:rsidR="00C04D61" w:rsidRPr="00CE2460" w:rsidRDefault="00C04D61"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Duration</w:t>
            </w:r>
            <w:proofErr w:type="spellEnd"/>
            <w:r w:rsidRPr="00CE2460">
              <w:rPr>
                <w:rFonts w:ascii="Book Antiqua" w:hAnsi="Book Antiqua"/>
                <w:b w:val="0"/>
                <w:sz w:val="24"/>
                <w:szCs w:val="24"/>
              </w:rPr>
              <w:t xml:space="preserve"> (min)</w:t>
            </w:r>
          </w:p>
        </w:tc>
        <w:tc>
          <w:tcPr>
            <w:tcW w:w="936" w:type="pct"/>
            <w:shd w:val="clear" w:color="auto" w:fill="FFFFFF" w:themeFill="background1"/>
            <w:noWrap/>
            <w:vAlign w:val="center"/>
            <w:hideMark/>
          </w:tcPr>
          <w:p w14:paraId="797B3CBD"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60.9 ± 24.9</w:t>
            </w:r>
          </w:p>
        </w:tc>
        <w:tc>
          <w:tcPr>
            <w:tcW w:w="855" w:type="pct"/>
            <w:shd w:val="clear" w:color="auto" w:fill="FFFFFF" w:themeFill="background1"/>
            <w:noWrap/>
            <w:vAlign w:val="center"/>
            <w:hideMark/>
          </w:tcPr>
          <w:p w14:paraId="07D60624"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64.5 ± 24.8</w:t>
            </w:r>
          </w:p>
        </w:tc>
        <w:tc>
          <w:tcPr>
            <w:tcW w:w="1009" w:type="pct"/>
            <w:shd w:val="clear" w:color="auto" w:fill="FFFFFF" w:themeFill="background1"/>
            <w:noWrap/>
            <w:vAlign w:val="center"/>
            <w:hideMark/>
          </w:tcPr>
          <w:p w14:paraId="38B640B6"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63.6 ± 24.8</w:t>
            </w:r>
          </w:p>
        </w:tc>
        <w:tc>
          <w:tcPr>
            <w:tcW w:w="622" w:type="pct"/>
            <w:shd w:val="clear" w:color="auto" w:fill="FFFFFF" w:themeFill="background1"/>
            <w:noWrap/>
            <w:vAlign w:val="center"/>
            <w:hideMark/>
          </w:tcPr>
          <w:p w14:paraId="42DD5158"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0.372</w:t>
            </w:r>
            <w:r w:rsidRPr="00CE2460">
              <w:rPr>
                <w:rFonts w:ascii="Book Antiqua" w:eastAsia="Calibri" w:hAnsi="Book Antiqua" w:cs="Arial"/>
                <w:sz w:val="24"/>
                <w:szCs w:val="24"/>
                <w:vertAlign w:val="superscript"/>
              </w:rPr>
              <w:t>1</w:t>
            </w:r>
          </w:p>
        </w:tc>
      </w:tr>
      <w:tr w:rsidR="00C04D61" w:rsidRPr="00CE2460" w14:paraId="3144EF80" w14:textId="77777777" w:rsidTr="00444B06">
        <w:trPr>
          <w:trHeight w:val="300"/>
          <w:jc w:val="center"/>
        </w:trPr>
        <w:tc>
          <w:tcPr>
            <w:cnfStyle w:val="001000000000" w:firstRow="0" w:lastRow="0" w:firstColumn="1" w:lastColumn="0" w:oddVBand="0" w:evenVBand="0" w:oddHBand="0" w:evenHBand="0" w:firstRowFirstColumn="0" w:firstRowLastColumn="0" w:lastRowFirstColumn="0" w:lastRowLastColumn="0"/>
            <w:tcW w:w="1578" w:type="pct"/>
            <w:shd w:val="clear" w:color="auto" w:fill="FFFFFF" w:themeFill="background1"/>
            <w:noWrap/>
            <w:vAlign w:val="center"/>
            <w:hideMark/>
          </w:tcPr>
          <w:p w14:paraId="26A51C8F" w14:textId="77777777" w:rsidR="00C04D61" w:rsidRPr="00CE2460" w:rsidRDefault="00C04D61"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Radioscopy</w:t>
            </w:r>
            <w:proofErr w:type="spellEnd"/>
            <w:r w:rsidRPr="00CE2460">
              <w:rPr>
                <w:rFonts w:ascii="Book Antiqua" w:hAnsi="Book Antiqua"/>
                <w:b w:val="0"/>
                <w:sz w:val="24"/>
                <w:szCs w:val="24"/>
              </w:rPr>
              <w:t xml:space="preserve"> time (min)</w:t>
            </w:r>
          </w:p>
        </w:tc>
        <w:tc>
          <w:tcPr>
            <w:tcW w:w="936" w:type="pct"/>
            <w:shd w:val="clear" w:color="auto" w:fill="FFFFFF" w:themeFill="background1"/>
            <w:noWrap/>
            <w:vAlign w:val="center"/>
            <w:hideMark/>
          </w:tcPr>
          <w:p w14:paraId="27456BD9"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25.2 ± 11.7</w:t>
            </w:r>
          </w:p>
        </w:tc>
        <w:tc>
          <w:tcPr>
            <w:tcW w:w="855" w:type="pct"/>
            <w:shd w:val="clear" w:color="auto" w:fill="FFFFFF" w:themeFill="background1"/>
            <w:noWrap/>
            <w:vAlign w:val="center"/>
            <w:hideMark/>
          </w:tcPr>
          <w:p w14:paraId="2D472BC4"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25.2 ± 12</w:t>
            </w:r>
          </w:p>
        </w:tc>
        <w:tc>
          <w:tcPr>
            <w:tcW w:w="1009" w:type="pct"/>
            <w:shd w:val="clear" w:color="auto" w:fill="FFFFFF" w:themeFill="background1"/>
            <w:noWrap/>
            <w:vAlign w:val="center"/>
            <w:hideMark/>
          </w:tcPr>
          <w:p w14:paraId="1E66C011"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25.2 ± 11.9</w:t>
            </w:r>
          </w:p>
        </w:tc>
        <w:tc>
          <w:tcPr>
            <w:tcW w:w="622" w:type="pct"/>
            <w:shd w:val="clear" w:color="auto" w:fill="FFFFFF" w:themeFill="background1"/>
            <w:noWrap/>
            <w:vAlign w:val="center"/>
            <w:hideMark/>
          </w:tcPr>
          <w:p w14:paraId="66E3190D" w14:textId="77777777" w:rsidR="00C04D61" w:rsidRPr="00CE2460" w:rsidRDefault="00C04D61"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0.927</w:t>
            </w:r>
            <w:r w:rsidRPr="00CE2460">
              <w:rPr>
                <w:rFonts w:ascii="Book Antiqua" w:eastAsia="Calibri" w:hAnsi="Book Antiqua" w:cs="Arial"/>
                <w:sz w:val="24"/>
                <w:szCs w:val="24"/>
                <w:vertAlign w:val="superscript"/>
              </w:rPr>
              <w:t>1</w:t>
            </w:r>
          </w:p>
        </w:tc>
      </w:tr>
      <w:tr w:rsidR="00C04D61" w:rsidRPr="00CE2460" w14:paraId="4FB5AC09" w14:textId="77777777" w:rsidTr="00444B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8" w:type="pct"/>
            <w:shd w:val="clear" w:color="auto" w:fill="FFFFFF" w:themeFill="background1"/>
            <w:noWrap/>
            <w:vAlign w:val="center"/>
            <w:hideMark/>
          </w:tcPr>
          <w:p w14:paraId="3CA4CAEE" w14:textId="77777777" w:rsidR="00C04D61" w:rsidRPr="00CE2460" w:rsidRDefault="00C04D61"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Contrast</w:t>
            </w:r>
            <w:proofErr w:type="spellEnd"/>
            <w:r w:rsidRPr="00CE2460">
              <w:rPr>
                <w:rFonts w:ascii="Book Antiqua" w:hAnsi="Book Antiqua"/>
                <w:b w:val="0"/>
                <w:sz w:val="24"/>
                <w:szCs w:val="24"/>
              </w:rPr>
              <w:t xml:space="preserve"> volume (</w:t>
            </w:r>
            <w:proofErr w:type="spellStart"/>
            <w:r w:rsidRPr="00CE2460">
              <w:rPr>
                <w:rFonts w:ascii="Book Antiqua" w:hAnsi="Book Antiqua"/>
                <w:b w:val="0"/>
                <w:sz w:val="24"/>
                <w:szCs w:val="24"/>
              </w:rPr>
              <w:t>mL</w:t>
            </w:r>
            <w:proofErr w:type="spellEnd"/>
            <w:r w:rsidRPr="00CE2460">
              <w:rPr>
                <w:rFonts w:ascii="Book Antiqua" w:hAnsi="Book Antiqua"/>
                <w:b w:val="0"/>
                <w:sz w:val="24"/>
                <w:szCs w:val="24"/>
              </w:rPr>
              <w:t>)</w:t>
            </w:r>
          </w:p>
        </w:tc>
        <w:tc>
          <w:tcPr>
            <w:tcW w:w="936" w:type="pct"/>
            <w:shd w:val="clear" w:color="auto" w:fill="FFFFFF" w:themeFill="background1"/>
            <w:noWrap/>
            <w:vAlign w:val="center"/>
            <w:hideMark/>
          </w:tcPr>
          <w:p w14:paraId="1909E69A"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251.8 ± 70.1</w:t>
            </w:r>
          </w:p>
        </w:tc>
        <w:tc>
          <w:tcPr>
            <w:tcW w:w="855" w:type="pct"/>
            <w:shd w:val="clear" w:color="auto" w:fill="FFFFFF" w:themeFill="background1"/>
            <w:noWrap/>
            <w:vAlign w:val="center"/>
            <w:hideMark/>
          </w:tcPr>
          <w:p w14:paraId="2BE06921"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249.6 ± 63.1</w:t>
            </w:r>
          </w:p>
        </w:tc>
        <w:tc>
          <w:tcPr>
            <w:tcW w:w="1009" w:type="pct"/>
            <w:shd w:val="clear" w:color="auto" w:fill="FFFFFF" w:themeFill="background1"/>
            <w:noWrap/>
            <w:vAlign w:val="center"/>
            <w:hideMark/>
          </w:tcPr>
          <w:p w14:paraId="5B2DDFE4"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250.1 ± 64.6</w:t>
            </w:r>
          </w:p>
        </w:tc>
        <w:tc>
          <w:tcPr>
            <w:tcW w:w="622" w:type="pct"/>
            <w:shd w:val="clear" w:color="auto" w:fill="FFFFFF" w:themeFill="background1"/>
            <w:noWrap/>
            <w:vAlign w:val="center"/>
            <w:hideMark/>
          </w:tcPr>
          <w:p w14:paraId="09F323EB" w14:textId="77777777" w:rsidR="00C04D61" w:rsidRPr="00CE2460" w:rsidRDefault="00C04D61"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Calibri" w:hAnsi="Book Antiqua" w:cs="Arial"/>
                <w:sz w:val="24"/>
                <w:szCs w:val="24"/>
              </w:rPr>
              <w:t>0.888</w:t>
            </w:r>
            <w:r w:rsidRPr="00CE2460">
              <w:rPr>
                <w:rFonts w:ascii="Book Antiqua" w:eastAsia="Calibri" w:hAnsi="Book Antiqua" w:cs="Arial"/>
                <w:sz w:val="24"/>
                <w:szCs w:val="24"/>
                <w:vertAlign w:val="superscript"/>
              </w:rPr>
              <w:t>1</w:t>
            </w:r>
          </w:p>
        </w:tc>
      </w:tr>
    </w:tbl>
    <w:p w14:paraId="6DB57F11" w14:textId="4CCE2A0A" w:rsidR="00616D94" w:rsidRPr="00CE2460" w:rsidRDefault="00C04D61" w:rsidP="00CE2460">
      <w:pPr>
        <w:spacing w:after="0" w:line="360" w:lineRule="auto"/>
        <w:jc w:val="both"/>
        <w:rPr>
          <w:rFonts w:ascii="Book Antiqua" w:hAnsi="Book Antiqua"/>
          <w:sz w:val="24"/>
          <w:szCs w:val="24"/>
          <w:lang w:val="en-US"/>
        </w:rPr>
      </w:pPr>
      <w:r w:rsidRPr="00CE2460">
        <w:rPr>
          <w:rFonts w:ascii="Book Antiqua" w:eastAsia="Calibri" w:hAnsi="Book Antiqua" w:cs="Arial"/>
          <w:sz w:val="24"/>
          <w:szCs w:val="24"/>
          <w:vertAlign w:val="superscript"/>
        </w:rPr>
        <w:t>1</w:t>
      </w:r>
      <w:r w:rsidR="00616D94" w:rsidRPr="00CE2460">
        <w:rPr>
          <w:rFonts w:ascii="Book Antiqua" w:hAnsi="Book Antiqua"/>
          <w:bCs/>
          <w:sz w:val="24"/>
          <w:szCs w:val="24"/>
          <w:lang w:val="en-US"/>
        </w:rPr>
        <w:t xml:space="preserve">Student's </w:t>
      </w:r>
      <w:r w:rsidR="00616D94" w:rsidRPr="00CE2460">
        <w:rPr>
          <w:rFonts w:ascii="Book Antiqua" w:hAnsi="Book Antiqua"/>
          <w:bCs/>
          <w:i/>
          <w:iCs/>
          <w:sz w:val="24"/>
          <w:szCs w:val="24"/>
          <w:lang w:val="en-US"/>
        </w:rPr>
        <w:t>t</w:t>
      </w:r>
      <w:r w:rsidR="00616D94" w:rsidRPr="00CE2460">
        <w:rPr>
          <w:rFonts w:ascii="Book Antiqua" w:hAnsi="Book Antiqua"/>
          <w:bCs/>
          <w:sz w:val="24"/>
          <w:szCs w:val="24"/>
          <w:lang w:val="en-US"/>
        </w:rPr>
        <w:t>-test</w:t>
      </w:r>
      <w:r w:rsidRPr="00CE2460">
        <w:rPr>
          <w:rFonts w:ascii="Book Antiqua" w:hAnsi="Book Antiqua"/>
          <w:bCs/>
          <w:sz w:val="24"/>
          <w:szCs w:val="24"/>
          <w:lang w:val="en-US"/>
        </w:rPr>
        <w:t>.</w:t>
      </w:r>
      <w:r w:rsidR="00616D94" w:rsidRPr="00CE2460">
        <w:rPr>
          <w:rFonts w:ascii="Book Antiqua" w:hAnsi="Book Antiqua"/>
          <w:bCs/>
          <w:sz w:val="24"/>
          <w:szCs w:val="24"/>
          <w:lang w:val="en-US"/>
        </w:rPr>
        <w:t xml:space="preserve"> NR: </w:t>
      </w:r>
      <w:r w:rsidR="00616D94" w:rsidRPr="00CE2460">
        <w:rPr>
          <w:rFonts w:ascii="Book Antiqua" w:hAnsi="Book Antiqua"/>
          <w:bCs/>
          <w:caps/>
          <w:sz w:val="24"/>
          <w:szCs w:val="24"/>
          <w:lang w:val="en-US"/>
        </w:rPr>
        <w:t>n</w:t>
      </w:r>
      <w:r w:rsidR="00616D94" w:rsidRPr="00CE2460">
        <w:rPr>
          <w:rFonts w:ascii="Book Antiqua" w:hAnsi="Book Antiqua"/>
          <w:bCs/>
          <w:sz w:val="24"/>
          <w:szCs w:val="24"/>
          <w:lang w:val="en-US"/>
        </w:rPr>
        <w:t>on-responder</w:t>
      </w:r>
      <w:r w:rsidRPr="00CE2460">
        <w:rPr>
          <w:rFonts w:ascii="Book Antiqua" w:hAnsi="Book Antiqua"/>
          <w:bCs/>
          <w:sz w:val="24"/>
          <w:szCs w:val="24"/>
          <w:lang w:val="en-US"/>
        </w:rPr>
        <w:t>;</w:t>
      </w:r>
      <w:r w:rsidR="00616D94" w:rsidRPr="00CE2460">
        <w:rPr>
          <w:rFonts w:ascii="Book Antiqua" w:hAnsi="Book Antiqua"/>
          <w:bCs/>
          <w:sz w:val="24"/>
          <w:szCs w:val="24"/>
          <w:lang w:val="en-US"/>
        </w:rPr>
        <w:t xml:space="preserve"> RE: </w:t>
      </w:r>
      <w:r w:rsidR="00616D94" w:rsidRPr="00CE2460">
        <w:rPr>
          <w:rFonts w:ascii="Book Antiqua" w:hAnsi="Book Antiqua"/>
          <w:bCs/>
          <w:caps/>
          <w:sz w:val="24"/>
          <w:szCs w:val="24"/>
          <w:lang w:val="en-US"/>
        </w:rPr>
        <w:t>r</w:t>
      </w:r>
      <w:r w:rsidR="00616D94" w:rsidRPr="00CE2460">
        <w:rPr>
          <w:rFonts w:ascii="Book Antiqua" w:hAnsi="Book Antiqua"/>
          <w:bCs/>
          <w:sz w:val="24"/>
          <w:szCs w:val="24"/>
          <w:lang w:val="en-US"/>
        </w:rPr>
        <w:t>esponder</w:t>
      </w:r>
      <w:r w:rsidRPr="00CE2460">
        <w:rPr>
          <w:rFonts w:ascii="Book Antiqua" w:hAnsi="Book Antiqua"/>
          <w:bCs/>
          <w:sz w:val="24"/>
          <w:szCs w:val="24"/>
          <w:lang w:val="en-US"/>
        </w:rPr>
        <w:t>;</w:t>
      </w:r>
      <w:r w:rsidR="00616D94" w:rsidRPr="00CE2460">
        <w:rPr>
          <w:rFonts w:ascii="Book Antiqua" w:hAnsi="Book Antiqua"/>
          <w:bCs/>
          <w:sz w:val="24"/>
          <w:szCs w:val="24"/>
          <w:lang w:val="en-US"/>
        </w:rPr>
        <w:t xml:space="preserve"> </w:t>
      </w:r>
      <w:r w:rsidR="00616D94" w:rsidRPr="00CE2460">
        <w:rPr>
          <w:rFonts w:ascii="Book Antiqua" w:hAnsi="Book Antiqua"/>
          <w:sz w:val="24"/>
          <w:szCs w:val="24"/>
          <w:lang w:val="en-US"/>
        </w:rPr>
        <w:t xml:space="preserve">Duration: </w:t>
      </w:r>
      <w:r w:rsidR="00616D94" w:rsidRPr="00CE2460">
        <w:rPr>
          <w:rFonts w:ascii="Book Antiqua" w:hAnsi="Book Antiqua"/>
          <w:caps/>
          <w:sz w:val="24"/>
          <w:szCs w:val="24"/>
          <w:lang w:val="en-US"/>
        </w:rPr>
        <w:t>t</w:t>
      </w:r>
      <w:r w:rsidR="00616D94" w:rsidRPr="00CE2460">
        <w:rPr>
          <w:rFonts w:ascii="Book Antiqua" w:hAnsi="Book Antiqua"/>
          <w:sz w:val="24"/>
          <w:szCs w:val="24"/>
          <w:lang w:val="en-US"/>
        </w:rPr>
        <w:t xml:space="preserve">otal time of chemoembolization procedure; Radioscopy time: </w:t>
      </w:r>
      <w:r w:rsidR="00616D94" w:rsidRPr="00CE2460">
        <w:rPr>
          <w:rFonts w:ascii="Book Antiqua" w:hAnsi="Book Antiqua"/>
          <w:caps/>
          <w:sz w:val="24"/>
          <w:szCs w:val="24"/>
          <w:lang w:val="en-US"/>
        </w:rPr>
        <w:t>r</w:t>
      </w:r>
      <w:r w:rsidR="00616D94" w:rsidRPr="00CE2460">
        <w:rPr>
          <w:rFonts w:ascii="Book Antiqua" w:hAnsi="Book Antiqua"/>
          <w:sz w:val="24"/>
          <w:szCs w:val="24"/>
          <w:lang w:val="en-US"/>
        </w:rPr>
        <w:t>adioscopy time of the chemoembolization procedure.</w:t>
      </w:r>
    </w:p>
    <w:p w14:paraId="1B695BF8" w14:textId="3DABEB8A" w:rsidR="000C381A" w:rsidRPr="00CE2460" w:rsidRDefault="000C381A" w:rsidP="00CE2460">
      <w:pPr>
        <w:spacing w:after="0" w:line="360" w:lineRule="auto"/>
        <w:jc w:val="both"/>
        <w:rPr>
          <w:rFonts w:ascii="Book Antiqua" w:hAnsi="Book Antiqua"/>
          <w:sz w:val="24"/>
          <w:szCs w:val="24"/>
          <w:lang w:val="en-US" w:eastAsia="pt-BR"/>
        </w:rPr>
      </w:pPr>
      <w:r w:rsidRPr="00CE2460">
        <w:rPr>
          <w:rFonts w:ascii="Book Antiqua" w:hAnsi="Book Antiqua"/>
          <w:sz w:val="24"/>
          <w:szCs w:val="24"/>
          <w:lang w:val="en-US" w:eastAsia="pt-BR"/>
        </w:rPr>
        <w:br w:type="page"/>
      </w:r>
    </w:p>
    <w:p w14:paraId="1B0A90FB" w14:textId="6A795471" w:rsidR="000C381A" w:rsidRPr="00CE2460" w:rsidRDefault="000C381A" w:rsidP="00CE2460">
      <w:pPr>
        <w:spacing w:after="0" w:line="360" w:lineRule="auto"/>
        <w:jc w:val="both"/>
        <w:rPr>
          <w:rStyle w:val="Nenhum"/>
          <w:rFonts w:ascii="Book Antiqua" w:hAnsi="Book Antiqua" w:cs="Arial"/>
          <w:b/>
          <w:bCs/>
          <w:sz w:val="24"/>
          <w:szCs w:val="24"/>
          <w:lang w:val="en-US"/>
        </w:rPr>
      </w:pPr>
      <w:r w:rsidRPr="00CE2460">
        <w:rPr>
          <w:rFonts w:ascii="Book Antiqua" w:hAnsi="Book Antiqua"/>
          <w:b/>
          <w:bCs/>
          <w:sz w:val="24"/>
          <w:szCs w:val="24"/>
          <w:lang w:val="en-US"/>
        </w:rPr>
        <w:lastRenderedPageBreak/>
        <w:t>Table 4</w:t>
      </w:r>
      <w:r w:rsidR="00C04D61" w:rsidRPr="00CE2460">
        <w:rPr>
          <w:rFonts w:ascii="Book Antiqua" w:hAnsi="Book Antiqua"/>
          <w:b/>
          <w:bCs/>
          <w:sz w:val="24"/>
          <w:szCs w:val="24"/>
          <w:lang w:val="en-US"/>
        </w:rPr>
        <w:t xml:space="preserve"> </w:t>
      </w:r>
      <w:r w:rsidRPr="00CE2460">
        <w:rPr>
          <w:rStyle w:val="Nenhum"/>
          <w:rFonts w:ascii="Book Antiqua" w:hAnsi="Book Antiqua" w:cs="Arial"/>
          <w:b/>
          <w:bCs/>
          <w:sz w:val="24"/>
          <w:szCs w:val="24"/>
          <w:lang w:val="en-US"/>
        </w:rPr>
        <w:t xml:space="preserve">Characteristics of </w:t>
      </w:r>
      <w:r w:rsidR="00C04D61" w:rsidRPr="00CE2460">
        <w:rPr>
          <w:rStyle w:val="Nenhum"/>
          <w:rFonts w:ascii="Book Antiqua" w:hAnsi="Book Antiqua" w:cs="Arial"/>
          <w:b/>
          <w:bCs/>
          <w:sz w:val="24"/>
          <w:szCs w:val="24"/>
          <w:lang w:val="en-US"/>
        </w:rPr>
        <w:t>hepatocellular carcinoma</w:t>
      </w:r>
      <w:r w:rsidRPr="00CE2460">
        <w:rPr>
          <w:rStyle w:val="Nenhum"/>
          <w:rFonts w:ascii="Book Antiqua" w:hAnsi="Book Antiqua" w:cs="Arial"/>
          <w:b/>
          <w:bCs/>
          <w:sz w:val="24"/>
          <w:szCs w:val="24"/>
          <w:lang w:val="en-US"/>
        </w:rPr>
        <w:t xml:space="preserve"> according to objective response - nodule-based analysis (</w:t>
      </w:r>
      <w:proofErr w:type="spellStart"/>
      <w:r w:rsidRPr="00CE2460">
        <w:rPr>
          <w:rStyle w:val="Nenhum"/>
          <w:rFonts w:ascii="Book Antiqua" w:hAnsi="Book Antiqua" w:cs="Arial"/>
          <w:b/>
          <w:bCs/>
          <w:sz w:val="24"/>
          <w:szCs w:val="24"/>
          <w:lang w:val="en-US"/>
        </w:rPr>
        <w:t>mRECIST</w:t>
      </w:r>
      <w:proofErr w:type="spellEnd"/>
      <w:r w:rsidRPr="00CE2460">
        <w:rPr>
          <w:rStyle w:val="Nenhum"/>
          <w:rFonts w:ascii="Book Antiqua" w:hAnsi="Book Antiqua" w:cs="Arial"/>
          <w:b/>
          <w:bCs/>
          <w:sz w:val="24"/>
          <w:szCs w:val="24"/>
          <w:lang w:val="en-US"/>
        </w:rPr>
        <w:t>)</w:t>
      </w:r>
    </w:p>
    <w:tbl>
      <w:tblPr>
        <w:tblStyle w:val="LightShading"/>
        <w:tblW w:w="4524" w:type="pct"/>
        <w:jc w:val="center"/>
        <w:shd w:val="clear" w:color="auto" w:fill="FFFFFF" w:themeFill="background1"/>
        <w:tblLayout w:type="fixed"/>
        <w:tblLook w:val="04A0" w:firstRow="1" w:lastRow="0" w:firstColumn="1" w:lastColumn="0" w:noHBand="0" w:noVBand="1"/>
      </w:tblPr>
      <w:tblGrid>
        <w:gridCol w:w="2673"/>
        <w:gridCol w:w="1364"/>
        <w:gridCol w:w="1609"/>
        <w:gridCol w:w="1565"/>
        <w:gridCol w:w="956"/>
      </w:tblGrid>
      <w:tr w:rsidR="00CD54F8" w:rsidRPr="00CE2460" w14:paraId="362E4630" w14:textId="77777777" w:rsidTr="00C35B09">
        <w:trPr>
          <w:cnfStyle w:val="100000000000" w:firstRow="1" w:lastRow="0" w:firstColumn="0" w:lastColumn="0" w:oddVBand="0" w:evenVBand="0" w:oddHBand="0" w:evenHBand="0" w:firstRowFirstColumn="0" w:firstRowLastColumn="0" w:lastRowFirstColumn="0" w:lastRowLastColumn="0"/>
          <w:trHeight w:hRule="exact" w:val="727"/>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4BF5E605" w14:textId="77777777" w:rsidR="00CD54F8" w:rsidRPr="00CE2460" w:rsidRDefault="00CD54F8" w:rsidP="00CE2460">
            <w:pPr>
              <w:spacing w:line="360" w:lineRule="auto"/>
              <w:jc w:val="both"/>
              <w:rPr>
                <w:rFonts w:ascii="Book Antiqua" w:eastAsia="Times New Roman" w:hAnsi="Book Antiqua" w:cs="Arial"/>
                <w:sz w:val="24"/>
                <w:szCs w:val="24"/>
              </w:rPr>
            </w:pPr>
            <w:proofErr w:type="spellStart"/>
            <w:r w:rsidRPr="00CE2460">
              <w:rPr>
                <w:rFonts w:ascii="Book Antiqua" w:eastAsia="Times New Roman" w:hAnsi="Book Antiqua" w:cs="Arial"/>
                <w:sz w:val="24"/>
                <w:szCs w:val="24"/>
              </w:rPr>
              <w:t>Variable</w:t>
            </w:r>
            <w:proofErr w:type="spellEnd"/>
          </w:p>
        </w:tc>
        <w:tc>
          <w:tcPr>
            <w:tcW w:w="835" w:type="pct"/>
            <w:shd w:val="clear" w:color="auto" w:fill="FFFFFF" w:themeFill="background1"/>
            <w:noWrap/>
            <w:vAlign w:val="center"/>
            <w:hideMark/>
          </w:tcPr>
          <w:p w14:paraId="3CAC29B4" w14:textId="1E3900D7" w:rsidR="00CD54F8" w:rsidRPr="00CE2460" w:rsidRDefault="00CD54F8"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NR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93)</w:t>
            </w:r>
          </w:p>
        </w:tc>
        <w:tc>
          <w:tcPr>
            <w:tcW w:w="985" w:type="pct"/>
            <w:shd w:val="clear" w:color="auto" w:fill="FFFFFF" w:themeFill="background1"/>
            <w:noWrap/>
            <w:vAlign w:val="center"/>
            <w:hideMark/>
          </w:tcPr>
          <w:p w14:paraId="363F41E2" w14:textId="0BE2000A" w:rsidR="00CD54F8" w:rsidRPr="00CE2460" w:rsidRDefault="00CD54F8"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RE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205)</w:t>
            </w:r>
          </w:p>
        </w:tc>
        <w:tc>
          <w:tcPr>
            <w:tcW w:w="958" w:type="pct"/>
            <w:shd w:val="clear" w:color="auto" w:fill="FFFFFF" w:themeFill="background1"/>
            <w:noWrap/>
            <w:vAlign w:val="center"/>
            <w:hideMark/>
          </w:tcPr>
          <w:p w14:paraId="31DE0B89" w14:textId="7828417E" w:rsidR="00CD54F8" w:rsidRPr="00CE2460" w:rsidRDefault="00CD54F8"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Total (</w:t>
            </w:r>
            <w:r w:rsidRPr="00CE2460">
              <w:rPr>
                <w:rFonts w:ascii="Book Antiqua" w:eastAsia="Times New Roman" w:hAnsi="Book Antiqua" w:cs="Arial"/>
                <w:i/>
                <w:iCs/>
                <w:sz w:val="24"/>
                <w:szCs w:val="24"/>
              </w:rPr>
              <w:t>n</w:t>
            </w:r>
            <w:r w:rsidRPr="00CE2460">
              <w:rPr>
                <w:rFonts w:ascii="Book Antiqua" w:eastAsia="Times New Roman" w:hAnsi="Book Antiqua" w:cs="Arial"/>
                <w:sz w:val="24"/>
                <w:szCs w:val="24"/>
              </w:rPr>
              <w:t xml:space="preserve"> = 298)</w:t>
            </w:r>
          </w:p>
        </w:tc>
        <w:tc>
          <w:tcPr>
            <w:tcW w:w="585" w:type="pct"/>
            <w:shd w:val="clear" w:color="auto" w:fill="FFFFFF" w:themeFill="background1"/>
            <w:noWrap/>
            <w:vAlign w:val="center"/>
            <w:hideMark/>
          </w:tcPr>
          <w:p w14:paraId="2E6D67A7" w14:textId="77777777" w:rsidR="00CD54F8" w:rsidRPr="00CE2460" w:rsidRDefault="00CD54F8" w:rsidP="00CE2460">
            <w:pPr>
              <w:spacing w:line="360" w:lineRule="auto"/>
              <w:ind w:firstLine="142"/>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color w:val="auto"/>
                <w:sz w:val="24"/>
                <w:szCs w:val="24"/>
              </w:rPr>
            </w:pPr>
            <w:r w:rsidRPr="00CE2460">
              <w:rPr>
                <w:rFonts w:ascii="Book Antiqua" w:eastAsia="Times New Roman" w:hAnsi="Book Antiqua" w:cs="Arial"/>
                <w:i/>
                <w:iCs/>
                <w:caps/>
                <w:sz w:val="24"/>
                <w:szCs w:val="24"/>
              </w:rPr>
              <w:t>p</w:t>
            </w:r>
            <w:r w:rsidRPr="00CE2460">
              <w:rPr>
                <w:rFonts w:ascii="Book Antiqua" w:eastAsia="Times New Roman" w:hAnsi="Book Antiqua" w:cs="Arial"/>
                <w:sz w:val="24"/>
                <w:szCs w:val="24"/>
              </w:rPr>
              <w:t xml:space="preserve"> </w:t>
            </w:r>
            <w:proofErr w:type="spellStart"/>
            <w:r w:rsidRPr="00CE2460">
              <w:rPr>
                <w:rFonts w:ascii="Book Antiqua" w:eastAsia="Times New Roman" w:hAnsi="Book Antiqua" w:cs="Arial"/>
                <w:sz w:val="24"/>
                <w:szCs w:val="24"/>
              </w:rPr>
              <w:t>value</w:t>
            </w:r>
            <w:proofErr w:type="spellEnd"/>
          </w:p>
        </w:tc>
      </w:tr>
      <w:tr w:rsidR="00CD54F8" w:rsidRPr="00CE2460" w14:paraId="437ABCF9" w14:textId="77777777" w:rsidTr="00444B06">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28477515" w14:textId="77777777" w:rsidR="00CD54F8" w:rsidRPr="00CE2460" w:rsidRDefault="00CD54F8" w:rsidP="00CE2460">
            <w:pPr>
              <w:spacing w:line="360" w:lineRule="auto"/>
              <w:jc w:val="both"/>
              <w:rPr>
                <w:rFonts w:ascii="Book Antiqua" w:eastAsia="Times New Roman" w:hAnsi="Book Antiqua" w:cs="Arial"/>
                <w:sz w:val="24"/>
                <w:szCs w:val="24"/>
              </w:rPr>
            </w:pPr>
            <w:proofErr w:type="spellStart"/>
            <w:r w:rsidRPr="00CE2460">
              <w:rPr>
                <w:rFonts w:ascii="Book Antiqua" w:eastAsia="Times New Roman" w:hAnsi="Book Antiqua" w:cs="Arial"/>
                <w:sz w:val="24"/>
                <w:szCs w:val="24"/>
              </w:rPr>
              <w:t>Preoperative</w:t>
            </w:r>
            <w:proofErr w:type="spellEnd"/>
          </w:p>
        </w:tc>
        <w:tc>
          <w:tcPr>
            <w:tcW w:w="835" w:type="pct"/>
            <w:shd w:val="clear" w:color="auto" w:fill="FFFFFF" w:themeFill="background1"/>
            <w:noWrap/>
            <w:vAlign w:val="center"/>
            <w:hideMark/>
          </w:tcPr>
          <w:p w14:paraId="586371B5"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985" w:type="pct"/>
            <w:shd w:val="clear" w:color="auto" w:fill="FFFFFF" w:themeFill="background1"/>
            <w:noWrap/>
            <w:vAlign w:val="center"/>
            <w:hideMark/>
          </w:tcPr>
          <w:p w14:paraId="7A0E06BD"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958" w:type="pct"/>
            <w:shd w:val="clear" w:color="auto" w:fill="FFFFFF" w:themeFill="background1"/>
            <w:noWrap/>
            <w:vAlign w:val="center"/>
            <w:hideMark/>
          </w:tcPr>
          <w:p w14:paraId="072586A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585" w:type="pct"/>
            <w:shd w:val="clear" w:color="auto" w:fill="FFFFFF" w:themeFill="background1"/>
            <w:noWrap/>
            <w:vAlign w:val="center"/>
            <w:hideMark/>
          </w:tcPr>
          <w:p w14:paraId="45AAC600"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r>
      <w:tr w:rsidR="00CD54F8" w:rsidRPr="00CE2460" w14:paraId="752725A9" w14:textId="77777777" w:rsidTr="00CD54F8">
        <w:trPr>
          <w:trHeight w:hRule="exact" w:val="812"/>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56B08787" w14:textId="77777777"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 xml:space="preserve">HCC </w:t>
            </w:r>
            <w:proofErr w:type="spellStart"/>
            <w:r w:rsidRPr="00CE2460">
              <w:rPr>
                <w:rFonts w:ascii="Book Antiqua" w:eastAsia="Times New Roman" w:hAnsi="Book Antiqua" w:cs="Arial"/>
                <w:b w:val="0"/>
                <w:sz w:val="24"/>
                <w:szCs w:val="24"/>
              </w:rPr>
              <w:t>diameter</w:t>
            </w:r>
            <w:proofErr w:type="spellEnd"/>
            <w:r w:rsidRPr="00CE2460">
              <w:rPr>
                <w:rFonts w:ascii="Book Antiqua" w:eastAsia="Times New Roman" w:hAnsi="Book Antiqua" w:cs="Arial"/>
                <w:b w:val="0"/>
                <w:sz w:val="24"/>
                <w:szCs w:val="24"/>
              </w:rPr>
              <w:t xml:space="preserve"> (cm)</w:t>
            </w:r>
          </w:p>
        </w:tc>
        <w:tc>
          <w:tcPr>
            <w:tcW w:w="835" w:type="pct"/>
            <w:shd w:val="clear" w:color="auto" w:fill="FFFFFF" w:themeFill="background1"/>
            <w:noWrap/>
            <w:vAlign w:val="center"/>
            <w:hideMark/>
          </w:tcPr>
          <w:p w14:paraId="4D4C3589"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2.2 (1; 8.5)</w:t>
            </w:r>
          </w:p>
        </w:tc>
        <w:tc>
          <w:tcPr>
            <w:tcW w:w="985" w:type="pct"/>
            <w:shd w:val="clear" w:color="auto" w:fill="FFFFFF" w:themeFill="background1"/>
            <w:noWrap/>
            <w:vAlign w:val="center"/>
            <w:hideMark/>
          </w:tcPr>
          <w:p w14:paraId="7FAEAD65"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2.7 (1.1; 8)</w:t>
            </w:r>
          </w:p>
        </w:tc>
        <w:tc>
          <w:tcPr>
            <w:tcW w:w="958" w:type="pct"/>
            <w:shd w:val="clear" w:color="auto" w:fill="FFFFFF" w:themeFill="background1"/>
            <w:noWrap/>
            <w:vAlign w:val="center"/>
            <w:hideMark/>
          </w:tcPr>
          <w:p w14:paraId="6B3EF9B8"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2.5 (1; 8.5)</w:t>
            </w:r>
          </w:p>
        </w:tc>
        <w:tc>
          <w:tcPr>
            <w:tcW w:w="585" w:type="pct"/>
            <w:shd w:val="clear" w:color="auto" w:fill="FFFFFF" w:themeFill="background1"/>
            <w:noWrap/>
            <w:vAlign w:val="center"/>
            <w:hideMark/>
          </w:tcPr>
          <w:p w14:paraId="69FEF5C3" w14:textId="77160421"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&lt; 0.001</w:t>
            </w:r>
            <w:r w:rsidRPr="00CE2460">
              <w:rPr>
                <w:rFonts w:ascii="Book Antiqua" w:eastAsia="Times New Roman" w:hAnsi="Book Antiqua" w:cs="Arial"/>
                <w:bCs/>
                <w:sz w:val="24"/>
                <w:szCs w:val="24"/>
                <w:vertAlign w:val="superscript"/>
              </w:rPr>
              <w:t>1</w:t>
            </w:r>
          </w:p>
        </w:tc>
      </w:tr>
      <w:tr w:rsidR="00CD54F8" w:rsidRPr="00CE2460" w14:paraId="32097840"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79DCACD7" w14:textId="3845831F" w:rsidR="00CD54F8" w:rsidRPr="00CE2460" w:rsidRDefault="00CD54F8"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Liver</w:t>
            </w:r>
            <w:proofErr w:type="spellEnd"/>
            <w:r w:rsidRPr="00CE2460">
              <w:rPr>
                <w:rFonts w:ascii="Book Antiqua" w:eastAsia="Times New Roman" w:hAnsi="Book Antiqua" w:cs="Arial"/>
                <w:b w:val="0"/>
                <w:sz w:val="24"/>
                <w:szCs w:val="24"/>
              </w:rPr>
              <w:t xml:space="preserve"> segment</w:t>
            </w:r>
            <w:r w:rsidRPr="00CE2460">
              <w:rPr>
                <w:rFonts w:ascii="Book Antiqua" w:eastAsia="Times New Roman" w:hAnsi="Book Antiqua" w:cs="Arial"/>
                <w:b w:val="0"/>
                <w:sz w:val="24"/>
                <w:szCs w:val="24"/>
                <w:vertAlign w:val="superscript"/>
              </w:rPr>
              <w:t>2</w:t>
            </w:r>
            <w:r w:rsidRPr="00CE2460">
              <w:rPr>
                <w:rFonts w:ascii="Book Antiqua" w:eastAsia="Times New Roman" w:hAnsi="Book Antiqua" w:cs="Arial"/>
                <w:b w:val="0"/>
                <w:sz w:val="24"/>
                <w:szCs w:val="24"/>
              </w:rPr>
              <w:t xml:space="preserve">, </w:t>
            </w:r>
            <w:r w:rsidRPr="00CE2460">
              <w:rPr>
                <w:rFonts w:ascii="Book Antiqua" w:eastAsia="Times New Roman" w:hAnsi="Book Antiqua" w:cs="Arial"/>
                <w:b w:val="0"/>
                <w:i/>
                <w:iCs/>
                <w:sz w:val="24"/>
                <w:szCs w:val="24"/>
              </w:rPr>
              <w:t>n</w:t>
            </w:r>
            <w:r w:rsidRPr="00CE2460">
              <w:rPr>
                <w:rFonts w:ascii="Book Antiqua" w:eastAsia="Times New Roman" w:hAnsi="Book Antiqua" w:cs="Arial"/>
                <w:b w:val="0"/>
                <w:sz w:val="24"/>
                <w:szCs w:val="24"/>
              </w:rPr>
              <w:t xml:space="preserve"> (%)</w:t>
            </w:r>
          </w:p>
        </w:tc>
        <w:tc>
          <w:tcPr>
            <w:tcW w:w="835" w:type="pct"/>
            <w:shd w:val="clear" w:color="auto" w:fill="FFFFFF" w:themeFill="background1"/>
            <w:noWrap/>
            <w:vAlign w:val="center"/>
            <w:hideMark/>
          </w:tcPr>
          <w:p w14:paraId="21DFBC67"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985" w:type="pct"/>
            <w:shd w:val="clear" w:color="auto" w:fill="FFFFFF" w:themeFill="background1"/>
            <w:noWrap/>
            <w:vAlign w:val="center"/>
            <w:hideMark/>
          </w:tcPr>
          <w:p w14:paraId="1F4B7E7B"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958" w:type="pct"/>
            <w:shd w:val="clear" w:color="auto" w:fill="FFFFFF" w:themeFill="background1"/>
            <w:noWrap/>
            <w:vAlign w:val="center"/>
            <w:hideMark/>
          </w:tcPr>
          <w:p w14:paraId="2E3FFDF7"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585" w:type="pct"/>
            <w:shd w:val="clear" w:color="auto" w:fill="FFFFFF" w:themeFill="background1"/>
            <w:noWrap/>
            <w:vAlign w:val="center"/>
            <w:hideMark/>
          </w:tcPr>
          <w:p w14:paraId="67FEB8EE" w14:textId="179F98F1"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0.961</w:t>
            </w:r>
            <w:r w:rsidRPr="00CE2460">
              <w:rPr>
                <w:rFonts w:ascii="Book Antiqua" w:eastAsia="Times New Roman" w:hAnsi="Book Antiqua" w:cs="Arial"/>
                <w:sz w:val="24"/>
                <w:szCs w:val="24"/>
                <w:vertAlign w:val="superscript"/>
              </w:rPr>
              <w:t>3</w:t>
            </w:r>
          </w:p>
        </w:tc>
      </w:tr>
      <w:tr w:rsidR="00CD54F8" w:rsidRPr="00CE2460" w14:paraId="4EF89561"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3056F768"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1</w:t>
            </w:r>
          </w:p>
        </w:tc>
        <w:tc>
          <w:tcPr>
            <w:tcW w:w="835" w:type="pct"/>
            <w:shd w:val="clear" w:color="auto" w:fill="FFFFFF" w:themeFill="background1"/>
            <w:noWrap/>
            <w:vAlign w:val="center"/>
            <w:hideMark/>
          </w:tcPr>
          <w:p w14:paraId="135E278D"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 (2.2)</w:t>
            </w:r>
          </w:p>
        </w:tc>
        <w:tc>
          <w:tcPr>
            <w:tcW w:w="985" w:type="pct"/>
            <w:shd w:val="clear" w:color="auto" w:fill="FFFFFF" w:themeFill="background1"/>
            <w:noWrap/>
            <w:vAlign w:val="center"/>
            <w:hideMark/>
          </w:tcPr>
          <w:p w14:paraId="1E200CBD"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4 (2)</w:t>
            </w:r>
          </w:p>
        </w:tc>
        <w:tc>
          <w:tcPr>
            <w:tcW w:w="958" w:type="pct"/>
            <w:shd w:val="clear" w:color="auto" w:fill="FFFFFF" w:themeFill="background1"/>
            <w:noWrap/>
            <w:vAlign w:val="center"/>
            <w:hideMark/>
          </w:tcPr>
          <w:p w14:paraId="4E957132"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6 (2)</w:t>
            </w:r>
          </w:p>
        </w:tc>
        <w:tc>
          <w:tcPr>
            <w:tcW w:w="585" w:type="pct"/>
            <w:shd w:val="clear" w:color="auto" w:fill="FFFFFF" w:themeFill="background1"/>
            <w:noWrap/>
            <w:vAlign w:val="center"/>
            <w:hideMark/>
          </w:tcPr>
          <w:p w14:paraId="56247064"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60E671CC"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3187770A"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2</w:t>
            </w:r>
          </w:p>
        </w:tc>
        <w:tc>
          <w:tcPr>
            <w:tcW w:w="835" w:type="pct"/>
            <w:shd w:val="clear" w:color="auto" w:fill="FFFFFF" w:themeFill="background1"/>
            <w:noWrap/>
            <w:vAlign w:val="center"/>
            <w:hideMark/>
          </w:tcPr>
          <w:p w14:paraId="34EE9B7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8 (8.6)</w:t>
            </w:r>
          </w:p>
        </w:tc>
        <w:tc>
          <w:tcPr>
            <w:tcW w:w="985" w:type="pct"/>
            <w:shd w:val="clear" w:color="auto" w:fill="FFFFFF" w:themeFill="background1"/>
            <w:noWrap/>
            <w:vAlign w:val="center"/>
            <w:hideMark/>
          </w:tcPr>
          <w:p w14:paraId="40CE0B9A"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24 (11.7)</w:t>
            </w:r>
          </w:p>
        </w:tc>
        <w:tc>
          <w:tcPr>
            <w:tcW w:w="958" w:type="pct"/>
            <w:shd w:val="clear" w:color="auto" w:fill="FFFFFF" w:themeFill="background1"/>
            <w:noWrap/>
            <w:vAlign w:val="center"/>
            <w:hideMark/>
          </w:tcPr>
          <w:p w14:paraId="3B9FECB6"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32 (10.7)</w:t>
            </w:r>
          </w:p>
        </w:tc>
        <w:tc>
          <w:tcPr>
            <w:tcW w:w="585" w:type="pct"/>
            <w:shd w:val="clear" w:color="auto" w:fill="FFFFFF" w:themeFill="background1"/>
            <w:noWrap/>
            <w:vAlign w:val="center"/>
            <w:hideMark/>
          </w:tcPr>
          <w:p w14:paraId="0148CCD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CD54F8" w:rsidRPr="00CE2460" w14:paraId="4099EC46"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03A89354"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3</w:t>
            </w:r>
          </w:p>
        </w:tc>
        <w:tc>
          <w:tcPr>
            <w:tcW w:w="835" w:type="pct"/>
            <w:shd w:val="clear" w:color="auto" w:fill="FFFFFF" w:themeFill="background1"/>
            <w:noWrap/>
            <w:vAlign w:val="center"/>
            <w:hideMark/>
          </w:tcPr>
          <w:p w14:paraId="7528B1E3"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5 (5.4)</w:t>
            </w:r>
          </w:p>
        </w:tc>
        <w:tc>
          <w:tcPr>
            <w:tcW w:w="985" w:type="pct"/>
            <w:shd w:val="clear" w:color="auto" w:fill="FFFFFF" w:themeFill="background1"/>
            <w:noWrap/>
            <w:vAlign w:val="center"/>
            <w:hideMark/>
          </w:tcPr>
          <w:p w14:paraId="353D5065"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15 (7.3)</w:t>
            </w:r>
          </w:p>
        </w:tc>
        <w:tc>
          <w:tcPr>
            <w:tcW w:w="958" w:type="pct"/>
            <w:shd w:val="clear" w:color="auto" w:fill="FFFFFF" w:themeFill="background1"/>
            <w:noWrap/>
            <w:vAlign w:val="center"/>
            <w:hideMark/>
          </w:tcPr>
          <w:p w14:paraId="0C420125"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20 (6.7)</w:t>
            </w:r>
          </w:p>
        </w:tc>
        <w:tc>
          <w:tcPr>
            <w:tcW w:w="585" w:type="pct"/>
            <w:shd w:val="clear" w:color="auto" w:fill="FFFFFF" w:themeFill="background1"/>
            <w:noWrap/>
            <w:vAlign w:val="center"/>
            <w:hideMark/>
          </w:tcPr>
          <w:p w14:paraId="5B32A2BC"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3D9344E4"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6C0A1B6F"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4</w:t>
            </w:r>
          </w:p>
        </w:tc>
        <w:tc>
          <w:tcPr>
            <w:tcW w:w="835" w:type="pct"/>
            <w:shd w:val="clear" w:color="auto" w:fill="FFFFFF" w:themeFill="background1"/>
            <w:noWrap/>
            <w:vAlign w:val="center"/>
            <w:hideMark/>
          </w:tcPr>
          <w:p w14:paraId="5ACB61A4"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10 (10.8)</w:t>
            </w:r>
          </w:p>
        </w:tc>
        <w:tc>
          <w:tcPr>
            <w:tcW w:w="985" w:type="pct"/>
            <w:shd w:val="clear" w:color="auto" w:fill="FFFFFF" w:themeFill="background1"/>
            <w:noWrap/>
            <w:vAlign w:val="center"/>
            <w:hideMark/>
          </w:tcPr>
          <w:p w14:paraId="476DB535"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18 (8.8)</w:t>
            </w:r>
          </w:p>
        </w:tc>
        <w:tc>
          <w:tcPr>
            <w:tcW w:w="958" w:type="pct"/>
            <w:shd w:val="clear" w:color="auto" w:fill="FFFFFF" w:themeFill="background1"/>
            <w:noWrap/>
            <w:vAlign w:val="center"/>
            <w:hideMark/>
          </w:tcPr>
          <w:p w14:paraId="56CD89EB"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28 (9.4)</w:t>
            </w:r>
          </w:p>
        </w:tc>
        <w:tc>
          <w:tcPr>
            <w:tcW w:w="585" w:type="pct"/>
            <w:shd w:val="clear" w:color="auto" w:fill="FFFFFF" w:themeFill="background1"/>
            <w:noWrap/>
            <w:vAlign w:val="center"/>
            <w:hideMark/>
          </w:tcPr>
          <w:p w14:paraId="2630EA25"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CD54F8" w:rsidRPr="00CE2460" w14:paraId="4D561761"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55C6A230"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5</w:t>
            </w:r>
          </w:p>
        </w:tc>
        <w:tc>
          <w:tcPr>
            <w:tcW w:w="835" w:type="pct"/>
            <w:shd w:val="clear" w:color="auto" w:fill="FFFFFF" w:themeFill="background1"/>
            <w:noWrap/>
            <w:vAlign w:val="center"/>
            <w:hideMark/>
          </w:tcPr>
          <w:p w14:paraId="4048F09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9 (9.7)</w:t>
            </w:r>
          </w:p>
        </w:tc>
        <w:tc>
          <w:tcPr>
            <w:tcW w:w="985" w:type="pct"/>
            <w:shd w:val="clear" w:color="auto" w:fill="FFFFFF" w:themeFill="background1"/>
            <w:noWrap/>
            <w:vAlign w:val="center"/>
            <w:hideMark/>
          </w:tcPr>
          <w:p w14:paraId="4942B2F0"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23 (11.2)</w:t>
            </w:r>
          </w:p>
        </w:tc>
        <w:tc>
          <w:tcPr>
            <w:tcW w:w="958" w:type="pct"/>
            <w:shd w:val="clear" w:color="auto" w:fill="FFFFFF" w:themeFill="background1"/>
            <w:noWrap/>
            <w:vAlign w:val="center"/>
            <w:hideMark/>
          </w:tcPr>
          <w:p w14:paraId="1ED7721D"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32 (10.7)</w:t>
            </w:r>
          </w:p>
        </w:tc>
        <w:tc>
          <w:tcPr>
            <w:tcW w:w="585" w:type="pct"/>
            <w:shd w:val="clear" w:color="auto" w:fill="FFFFFF" w:themeFill="background1"/>
            <w:noWrap/>
            <w:vAlign w:val="center"/>
            <w:hideMark/>
          </w:tcPr>
          <w:p w14:paraId="4A417C9B"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5CE3A3C6"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7ACBD29B"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6</w:t>
            </w:r>
          </w:p>
        </w:tc>
        <w:tc>
          <w:tcPr>
            <w:tcW w:w="835" w:type="pct"/>
            <w:shd w:val="clear" w:color="auto" w:fill="FFFFFF" w:themeFill="background1"/>
            <w:noWrap/>
            <w:vAlign w:val="center"/>
            <w:hideMark/>
          </w:tcPr>
          <w:p w14:paraId="785B7380"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19 (20.4)</w:t>
            </w:r>
          </w:p>
        </w:tc>
        <w:tc>
          <w:tcPr>
            <w:tcW w:w="985" w:type="pct"/>
            <w:shd w:val="clear" w:color="auto" w:fill="FFFFFF" w:themeFill="background1"/>
            <w:noWrap/>
            <w:vAlign w:val="center"/>
            <w:hideMark/>
          </w:tcPr>
          <w:p w14:paraId="676AE49E"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35 (17.1)</w:t>
            </w:r>
          </w:p>
        </w:tc>
        <w:tc>
          <w:tcPr>
            <w:tcW w:w="958" w:type="pct"/>
            <w:shd w:val="clear" w:color="auto" w:fill="FFFFFF" w:themeFill="background1"/>
            <w:noWrap/>
            <w:vAlign w:val="center"/>
            <w:hideMark/>
          </w:tcPr>
          <w:p w14:paraId="0AD169A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54 (18.1)</w:t>
            </w:r>
          </w:p>
        </w:tc>
        <w:tc>
          <w:tcPr>
            <w:tcW w:w="585" w:type="pct"/>
            <w:shd w:val="clear" w:color="auto" w:fill="FFFFFF" w:themeFill="background1"/>
            <w:noWrap/>
            <w:vAlign w:val="center"/>
            <w:hideMark/>
          </w:tcPr>
          <w:p w14:paraId="1ECDEC0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CD54F8" w:rsidRPr="00CE2460" w14:paraId="4194D6D7"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240ED2BA"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7</w:t>
            </w:r>
          </w:p>
        </w:tc>
        <w:tc>
          <w:tcPr>
            <w:tcW w:w="835" w:type="pct"/>
            <w:shd w:val="clear" w:color="auto" w:fill="FFFFFF" w:themeFill="background1"/>
            <w:noWrap/>
            <w:vAlign w:val="center"/>
            <w:hideMark/>
          </w:tcPr>
          <w:p w14:paraId="67B6DD58"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23 (24.7)</w:t>
            </w:r>
          </w:p>
        </w:tc>
        <w:tc>
          <w:tcPr>
            <w:tcW w:w="985" w:type="pct"/>
            <w:shd w:val="clear" w:color="auto" w:fill="FFFFFF" w:themeFill="background1"/>
            <w:noWrap/>
            <w:vAlign w:val="center"/>
            <w:hideMark/>
          </w:tcPr>
          <w:p w14:paraId="6D566683"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46 (22.4)</w:t>
            </w:r>
          </w:p>
        </w:tc>
        <w:tc>
          <w:tcPr>
            <w:tcW w:w="958" w:type="pct"/>
            <w:shd w:val="clear" w:color="auto" w:fill="FFFFFF" w:themeFill="background1"/>
            <w:noWrap/>
            <w:vAlign w:val="center"/>
            <w:hideMark/>
          </w:tcPr>
          <w:p w14:paraId="26A79EDC"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69 (23.2)</w:t>
            </w:r>
          </w:p>
        </w:tc>
        <w:tc>
          <w:tcPr>
            <w:tcW w:w="585" w:type="pct"/>
            <w:shd w:val="clear" w:color="auto" w:fill="FFFFFF" w:themeFill="background1"/>
            <w:noWrap/>
            <w:vAlign w:val="center"/>
            <w:hideMark/>
          </w:tcPr>
          <w:p w14:paraId="07862DB9"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357369B5"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0602DEA2" w14:textId="77777777" w:rsidR="00CD54F8" w:rsidRPr="00CE2460" w:rsidRDefault="00CD54F8" w:rsidP="00CE2460">
            <w:pPr>
              <w:spacing w:line="360" w:lineRule="auto"/>
              <w:ind w:firstLineChars="50" w:firstLine="120"/>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8</w:t>
            </w:r>
          </w:p>
        </w:tc>
        <w:tc>
          <w:tcPr>
            <w:tcW w:w="835" w:type="pct"/>
            <w:shd w:val="clear" w:color="auto" w:fill="FFFFFF" w:themeFill="background1"/>
            <w:noWrap/>
            <w:vAlign w:val="center"/>
            <w:hideMark/>
          </w:tcPr>
          <w:p w14:paraId="3723AF3D"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17 (18.3)</w:t>
            </w:r>
          </w:p>
        </w:tc>
        <w:tc>
          <w:tcPr>
            <w:tcW w:w="985" w:type="pct"/>
            <w:shd w:val="clear" w:color="auto" w:fill="FFFFFF" w:themeFill="background1"/>
            <w:noWrap/>
            <w:vAlign w:val="center"/>
            <w:hideMark/>
          </w:tcPr>
          <w:p w14:paraId="6F068E7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40 (19.5)</w:t>
            </w:r>
          </w:p>
        </w:tc>
        <w:tc>
          <w:tcPr>
            <w:tcW w:w="958" w:type="pct"/>
            <w:shd w:val="clear" w:color="auto" w:fill="FFFFFF" w:themeFill="background1"/>
            <w:noWrap/>
            <w:vAlign w:val="center"/>
            <w:hideMark/>
          </w:tcPr>
          <w:p w14:paraId="6993C31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57 (19.1)</w:t>
            </w:r>
          </w:p>
        </w:tc>
        <w:tc>
          <w:tcPr>
            <w:tcW w:w="585" w:type="pct"/>
            <w:shd w:val="clear" w:color="auto" w:fill="FFFFFF" w:themeFill="background1"/>
            <w:noWrap/>
            <w:vAlign w:val="center"/>
            <w:hideMark/>
          </w:tcPr>
          <w:p w14:paraId="64AF5597"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CD54F8" w:rsidRPr="00CE2460" w14:paraId="0239F984"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27AB1527" w14:textId="77E11829" w:rsidR="00CD54F8" w:rsidRPr="00CE2460" w:rsidRDefault="00CD54F8"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Pseudocapsule</w:t>
            </w:r>
            <w:proofErr w:type="spellEnd"/>
            <w:r w:rsidRPr="00CE2460">
              <w:rPr>
                <w:rFonts w:ascii="Book Antiqua" w:eastAsia="Times New Roman" w:hAnsi="Book Antiqua" w:cs="Arial"/>
                <w:b w:val="0"/>
                <w:sz w:val="24"/>
                <w:szCs w:val="24"/>
              </w:rPr>
              <w:t xml:space="preserve">, </w:t>
            </w:r>
            <w:r w:rsidRPr="00CE2460">
              <w:rPr>
                <w:rFonts w:ascii="Book Antiqua" w:eastAsia="Times New Roman" w:hAnsi="Book Antiqua" w:cs="Arial"/>
                <w:b w:val="0"/>
                <w:i/>
                <w:iCs/>
                <w:sz w:val="24"/>
                <w:szCs w:val="24"/>
              </w:rPr>
              <w:t>n</w:t>
            </w:r>
            <w:r w:rsidRPr="00CE2460">
              <w:rPr>
                <w:rFonts w:ascii="Book Antiqua" w:eastAsia="Times New Roman" w:hAnsi="Book Antiqua" w:cs="Arial"/>
                <w:b w:val="0"/>
                <w:sz w:val="24"/>
                <w:szCs w:val="24"/>
              </w:rPr>
              <w:t xml:space="preserve"> (%)</w:t>
            </w:r>
          </w:p>
        </w:tc>
        <w:tc>
          <w:tcPr>
            <w:tcW w:w="835" w:type="pct"/>
            <w:shd w:val="clear" w:color="auto" w:fill="FFFFFF" w:themeFill="background1"/>
            <w:noWrap/>
            <w:vAlign w:val="center"/>
            <w:hideMark/>
          </w:tcPr>
          <w:p w14:paraId="69574F2F"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47 (50.5)</w:t>
            </w:r>
          </w:p>
        </w:tc>
        <w:tc>
          <w:tcPr>
            <w:tcW w:w="985" w:type="pct"/>
            <w:shd w:val="clear" w:color="auto" w:fill="FFFFFF" w:themeFill="background1"/>
            <w:noWrap/>
            <w:vAlign w:val="center"/>
            <w:hideMark/>
          </w:tcPr>
          <w:p w14:paraId="5585ABFE"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149 (72.7)</w:t>
            </w:r>
          </w:p>
        </w:tc>
        <w:tc>
          <w:tcPr>
            <w:tcW w:w="958" w:type="pct"/>
            <w:shd w:val="clear" w:color="auto" w:fill="FFFFFF" w:themeFill="background1"/>
            <w:noWrap/>
            <w:vAlign w:val="center"/>
            <w:hideMark/>
          </w:tcPr>
          <w:p w14:paraId="04241B06"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196 (65.8)</w:t>
            </w:r>
          </w:p>
        </w:tc>
        <w:tc>
          <w:tcPr>
            <w:tcW w:w="585" w:type="pct"/>
            <w:shd w:val="clear" w:color="auto" w:fill="FFFFFF" w:themeFill="background1"/>
            <w:noWrap/>
            <w:vAlign w:val="center"/>
            <w:hideMark/>
          </w:tcPr>
          <w:p w14:paraId="782D704C" w14:textId="08125C7B"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&lt; 0.001</w:t>
            </w:r>
          </w:p>
        </w:tc>
      </w:tr>
      <w:tr w:rsidR="00CD54F8" w:rsidRPr="00CE2460" w14:paraId="6DA765E6" w14:textId="77777777" w:rsidTr="00444B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1BB37B92" w14:textId="7E57F670" w:rsidR="00CD54F8" w:rsidRPr="00CE2460" w:rsidRDefault="00CD54F8" w:rsidP="00CE2460">
            <w:pPr>
              <w:spacing w:line="360" w:lineRule="auto"/>
              <w:jc w:val="both"/>
              <w:rPr>
                <w:rFonts w:ascii="Book Antiqua" w:eastAsia="Times New Roman" w:hAnsi="Book Antiqua" w:cs="Arial"/>
                <w:sz w:val="24"/>
                <w:szCs w:val="24"/>
              </w:rPr>
            </w:pPr>
            <w:proofErr w:type="spellStart"/>
            <w:r w:rsidRPr="00CE2460">
              <w:rPr>
                <w:rFonts w:ascii="Book Antiqua" w:eastAsia="Times New Roman" w:hAnsi="Book Antiqua" w:cs="Arial"/>
                <w:sz w:val="24"/>
                <w:szCs w:val="24"/>
              </w:rPr>
              <w:t>Intraoperative</w:t>
            </w:r>
            <w:proofErr w:type="spellEnd"/>
          </w:p>
        </w:tc>
        <w:tc>
          <w:tcPr>
            <w:tcW w:w="835" w:type="pct"/>
            <w:shd w:val="clear" w:color="auto" w:fill="FFFFFF" w:themeFill="background1"/>
            <w:noWrap/>
            <w:vAlign w:val="center"/>
            <w:hideMark/>
          </w:tcPr>
          <w:p w14:paraId="4F983E7C"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sz w:val="24"/>
                <w:szCs w:val="24"/>
              </w:rPr>
            </w:pPr>
          </w:p>
        </w:tc>
        <w:tc>
          <w:tcPr>
            <w:tcW w:w="985" w:type="pct"/>
            <w:shd w:val="clear" w:color="auto" w:fill="FFFFFF" w:themeFill="background1"/>
            <w:noWrap/>
            <w:vAlign w:val="center"/>
            <w:hideMark/>
          </w:tcPr>
          <w:p w14:paraId="1EA1FD5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sz w:val="24"/>
                <w:szCs w:val="24"/>
              </w:rPr>
            </w:pPr>
          </w:p>
        </w:tc>
        <w:tc>
          <w:tcPr>
            <w:tcW w:w="958" w:type="pct"/>
            <w:shd w:val="clear" w:color="auto" w:fill="FFFFFF" w:themeFill="background1"/>
            <w:noWrap/>
            <w:vAlign w:val="center"/>
            <w:hideMark/>
          </w:tcPr>
          <w:p w14:paraId="477FDB8D"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sz w:val="24"/>
                <w:szCs w:val="24"/>
              </w:rPr>
            </w:pPr>
          </w:p>
        </w:tc>
        <w:tc>
          <w:tcPr>
            <w:tcW w:w="585" w:type="pct"/>
            <w:shd w:val="clear" w:color="auto" w:fill="FFFFFF" w:themeFill="background1"/>
            <w:noWrap/>
            <w:vAlign w:val="center"/>
            <w:hideMark/>
          </w:tcPr>
          <w:p w14:paraId="0F1682DF"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sz w:val="24"/>
                <w:szCs w:val="24"/>
              </w:rPr>
            </w:pPr>
          </w:p>
        </w:tc>
      </w:tr>
      <w:tr w:rsidR="00CD54F8" w:rsidRPr="00CE2460" w14:paraId="04246F79"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49FD0DEF" w14:textId="77777777" w:rsidR="00CD54F8" w:rsidRPr="00CE2460" w:rsidRDefault="00CD54F8" w:rsidP="00CE2460">
            <w:pPr>
              <w:spacing w:line="360" w:lineRule="auto"/>
              <w:jc w:val="both"/>
              <w:rPr>
                <w:rFonts w:ascii="Book Antiqua" w:eastAsia="Times New Roman" w:hAnsi="Book Antiqua" w:cs="Arial"/>
                <w:b w:val="0"/>
                <w:bCs w:val="0"/>
                <w:color w:val="auto"/>
                <w:sz w:val="24"/>
                <w:szCs w:val="24"/>
              </w:rPr>
            </w:pPr>
            <w:proofErr w:type="spellStart"/>
            <w:r w:rsidRPr="00CE2460">
              <w:rPr>
                <w:rFonts w:ascii="Book Antiqua" w:eastAsia="Times New Roman" w:hAnsi="Book Antiqua" w:cs="Arial"/>
                <w:b w:val="0"/>
                <w:sz w:val="24"/>
                <w:szCs w:val="24"/>
              </w:rPr>
              <w:t>Chemoembolic</w:t>
            </w:r>
            <w:proofErr w:type="spellEnd"/>
            <w:r w:rsidRPr="00CE2460">
              <w:rPr>
                <w:rFonts w:ascii="Book Antiqua" w:eastAsia="Times New Roman" w:hAnsi="Book Antiqua" w:cs="Arial"/>
                <w:b w:val="0"/>
                <w:sz w:val="24"/>
                <w:szCs w:val="24"/>
              </w:rPr>
              <w:t xml:space="preserve"> </w:t>
            </w:r>
            <w:proofErr w:type="spellStart"/>
            <w:r w:rsidRPr="00CE2460">
              <w:rPr>
                <w:rFonts w:ascii="Book Antiqua" w:eastAsia="Times New Roman" w:hAnsi="Book Antiqua" w:cs="Arial"/>
                <w:b w:val="0"/>
                <w:sz w:val="24"/>
                <w:szCs w:val="24"/>
              </w:rPr>
              <w:t>dosis</w:t>
            </w:r>
            <w:proofErr w:type="spellEnd"/>
            <w:r w:rsidRPr="00CE2460">
              <w:rPr>
                <w:rFonts w:ascii="Book Antiqua" w:eastAsia="Times New Roman" w:hAnsi="Book Antiqua" w:cs="Arial"/>
                <w:b w:val="0"/>
                <w:sz w:val="24"/>
                <w:szCs w:val="24"/>
              </w:rPr>
              <w:t xml:space="preserve"> (mg)</w:t>
            </w:r>
          </w:p>
        </w:tc>
        <w:tc>
          <w:tcPr>
            <w:tcW w:w="835" w:type="pct"/>
            <w:shd w:val="clear" w:color="auto" w:fill="FFFFFF" w:themeFill="background1"/>
            <w:noWrap/>
            <w:vAlign w:val="center"/>
            <w:hideMark/>
          </w:tcPr>
          <w:p w14:paraId="0C0C5A87" w14:textId="77777777" w:rsidR="00CD54F8" w:rsidRPr="00CE2460" w:rsidRDefault="00CD54F8" w:rsidP="00CE2460">
            <w:pPr>
              <w:tabs>
                <w:tab w:val="left" w:pos="971"/>
              </w:tabs>
              <w:spacing w:line="360" w:lineRule="auto"/>
              <w:ind w:hanging="1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sz w:val="24"/>
                <w:szCs w:val="24"/>
              </w:rPr>
              <w:t>11.4 (1.5; 50)</w:t>
            </w:r>
          </w:p>
        </w:tc>
        <w:tc>
          <w:tcPr>
            <w:tcW w:w="985" w:type="pct"/>
            <w:shd w:val="clear" w:color="auto" w:fill="FFFFFF" w:themeFill="background1"/>
            <w:noWrap/>
            <w:vAlign w:val="center"/>
            <w:hideMark/>
          </w:tcPr>
          <w:p w14:paraId="50F99235"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22.5 (2.4; 100)</w:t>
            </w:r>
          </w:p>
        </w:tc>
        <w:tc>
          <w:tcPr>
            <w:tcW w:w="958" w:type="pct"/>
            <w:shd w:val="clear" w:color="auto" w:fill="FFFFFF" w:themeFill="background1"/>
            <w:noWrap/>
            <w:vAlign w:val="center"/>
            <w:hideMark/>
          </w:tcPr>
          <w:p w14:paraId="116AD8B1" w14:textId="5B12849D"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sz w:val="24"/>
                <w:szCs w:val="24"/>
              </w:rPr>
              <w:t>18.23</w:t>
            </w:r>
            <w:r w:rsidR="00165609">
              <w:rPr>
                <w:rFonts w:ascii="Book Antiqua" w:eastAsia="Times New Roman" w:hAnsi="Book Antiqua" w:cs="Arial"/>
                <w:sz w:val="24"/>
                <w:szCs w:val="24"/>
              </w:rPr>
              <w:t xml:space="preserve"> </w:t>
            </w:r>
            <w:r w:rsidRPr="00CE2460">
              <w:rPr>
                <w:rFonts w:ascii="Book Antiqua" w:eastAsia="Times New Roman" w:hAnsi="Book Antiqua" w:cs="Arial"/>
                <w:sz w:val="24"/>
                <w:szCs w:val="24"/>
              </w:rPr>
              <w:t>(1.5; 100)</w:t>
            </w:r>
          </w:p>
        </w:tc>
        <w:tc>
          <w:tcPr>
            <w:tcW w:w="585" w:type="pct"/>
            <w:shd w:val="clear" w:color="auto" w:fill="FFFFFF" w:themeFill="background1"/>
            <w:noWrap/>
            <w:vAlign w:val="center"/>
            <w:hideMark/>
          </w:tcPr>
          <w:p w14:paraId="4B07C52F" w14:textId="4372A17E"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auto"/>
                <w:sz w:val="24"/>
                <w:szCs w:val="24"/>
              </w:rPr>
            </w:pPr>
            <w:r w:rsidRPr="00CE2460">
              <w:rPr>
                <w:rFonts w:ascii="Book Antiqua" w:eastAsia="Times New Roman" w:hAnsi="Book Antiqua" w:cs="Arial"/>
                <w:bCs/>
                <w:sz w:val="24"/>
                <w:szCs w:val="24"/>
              </w:rPr>
              <w:t>&lt; 0.001**</w:t>
            </w:r>
          </w:p>
        </w:tc>
      </w:tr>
      <w:tr w:rsidR="00CD54F8" w:rsidRPr="00CE2460" w14:paraId="1687AAC5"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04D52ECE" w14:textId="77777777" w:rsidR="00CD54F8" w:rsidRPr="00CE2460" w:rsidRDefault="00CD54F8"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Feeding</w:t>
            </w:r>
            <w:proofErr w:type="spellEnd"/>
            <w:r w:rsidRPr="00CE2460">
              <w:rPr>
                <w:rFonts w:ascii="Book Antiqua" w:eastAsia="Times New Roman" w:hAnsi="Book Antiqua" w:cs="Arial"/>
                <w:b w:val="0"/>
                <w:sz w:val="24"/>
                <w:szCs w:val="24"/>
              </w:rPr>
              <w:t xml:space="preserve"> </w:t>
            </w:r>
            <w:proofErr w:type="spellStart"/>
            <w:r w:rsidRPr="00CE2460">
              <w:rPr>
                <w:rFonts w:ascii="Book Antiqua" w:eastAsia="Times New Roman" w:hAnsi="Book Antiqua" w:cs="Arial"/>
                <w:b w:val="0"/>
                <w:sz w:val="24"/>
                <w:szCs w:val="24"/>
              </w:rPr>
              <w:t>vessels</w:t>
            </w:r>
            <w:proofErr w:type="spellEnd"/>
          </w:p>
        </w:tc>
        <w:tc>
          <w:tcPr>
            <w:tcW w:w="835" w:type="pct"/>
            <w:shd w:val="clear" w:color="auto" w:fill="FFFFFF" w:themeFill="background1"/>
            <w:noWrap/>
            <w:vAlign w:val="center"/>
          </w:tcPr>
          <w:p w14:paraId="01715102"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985" w:type="pct"/>
            <w:shd w:val="clear" w:color="auto" w:fill="FFFFFF" w:themeFill="background1"/>
            <w:noWrap/>
            <w:vAlign w:val="center"/>
          </w:tcPr>
          <w:p w14:paraId="733D67BB"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958" w:type="pct"/>
            <w:shd w:val="clear" w:color="auto" w:fill="FFFFFF" w:themeFill="background1"/>
            <w:noWrap/>
            <w:vAlign w:val="center"/>
          </w:tcPr>
          <w:p w14:paraId="15C15F02"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85" w:type="pct"/>
            <w:shd w:val="clear" w:color="auto" w:fill="FFFFFF" w:themeFill="background1"/>
            <w:noWrap/>
            <w:vAlign w:val="center"/>
            <w:hideMark/>
          </w:tcPr>
          <w:p w14:paraId="3666884C" w14:textId="573DFD7F"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0.041</w:t>
            </w:r>
            <w:r w:rsidRPr="00CE2460">
              <w:rPr>
                <w:rFonts w:ascii="Book Antiqua" w:eastAsia="Times New Roman" w:hAnsi="Book Antiqua" w:cs="Arial"/>
                <w:bCs/>
                <w:sz w:val="24"/>
                <w:szCs w:val="24"/>
                <w:vertAlign w:val="superscript"/>
              </w:rPr>
              <w:t>1</w:t>
            </w:r>
          </w:p>
        </w:tc>
      </w:tr>
      <w:tr w:rsidR="00CD54F8" w:rsidRPr="00CE2460" w14:paraId="46C435DC"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tcPr>
          <w:p w14:paraId="6DAF1544" w14:textId="703BC4C9"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 xml:space="preserve"> </w:t>
            </w:r>
            <w:proofErr w:type="spellStart"/>
            <w:r w:rsidRPr="00CE2460">
              <w:rPr>
                <w:rFonts w:ascii="Book Antiqua" w:eastAsia="Times New Roman" w:hAnsi="Book Antiqua" w:cs="Arial"/>
                <w:b w:val="0"/>
                <w:sz w:val="24"/>
                <w:szCs w:val="24"/>
              </w:rPr>
              <w:t>mean</w:t>
            </w:r>
            <w:proofErr w:type="spellEnd"/>
            <w:r w:rsidRPr="00CE2460">
              <w:rPr>
                <w:rFonts w:ascii="Book Antiqua" w:eastAsia="Times New Roman" w:hAnsi="Book Antiqua" w:cs="Arial"/>
                <w:b w:val="0"/>
                <w:sz w:val="24"/>
                <w:szCs w:val="24"/>
              </w:rPr>
              <w:t xml:space="preserve"> ± SD</w:t>
            </w:r>
          </w:p>
        </w:tc>
        <w:tc>
          <w:tcPr>
            <w:tcW w:w="835" w:type="pct"/>
            <w:shd w:val="clear" w:color="auto" w:fill="FFFFFF" w:themeFill="background1"/>
            <w:noWrap/>
            <w:vAlign w:val="center"/>
          </w:tcPr>
          <w:p w14:paraId="70CFB96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1.2 ± 0.4</w:t>
            </w:r>
          </w:p>
          <w:p w14:paraId="6C088D3E"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985" w:type="pct"/>
            <w:shd w:val="clear" w:color="auto" w:fill="FFFFFF" w:themeFill="background1"/>
            <w:noWrap/>
            <w:vAlign w:val="center"/>
          </w:tcPr>
          <w:p w14:paraId="1F1F61DC"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1.3 ± 0.5</w:t>
            </w:r>
          </w:p>
          <w:p w14:paraId="11FA02C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958" w:type="pct"/>
            <w:shd w:val="clear" w:color="auto" w:fill="FFFFFF" w:themeFill="background1"/>
            <w:noWrap/>
            <w:vAlign w:val="center"/>
          </w:tcPr>
          <w:p w14:paraId="3F493534"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1.2 ± 0.5</w:t>
            </w:r>
          </w:p>
          <w:p w14:paraId="768AEC78"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85" w:type="pct"/>
            <w:shd w:val="clear" w:color="auto" w:fill="FFFFFF" w:themeFill="background1"/>
            <w:noWrap/>
            <w:vAlign w:val="center"/>
          </w:tcPr>
          <w:p w14:paraId="4A9EBCF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213F0F17"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tcPr>
          <w:p w14:paraId="70530280" w14:textId="7DEE65B9" w:rsidR="00CD54F8" w:rsidRPr="00CE2460" w:rsidRDefault="00CD54F8" w:rsidP="00CE2460">
            <w:pPr>
              <w:spacing w:line="360" w:lineRule="auto"/>
              <w:jc w:val="both"/>
              <w:rPr>
                <w:rFonts w:ascii="Book Antiqua" w:eastAsia="Times New Roman" w:hAnsi="Book Antiqua" w:cs="Arial"/>
                <w:b w:val="0"/>
                <w:bCs w:val="0"/>
                <w:color w:val="auto"/>
                <w:sz w:val="24"/>
                <w:szCs w:val="24"/>
              </w:rPr>
            </w:pPr>
            <w:proofErr w:type="spellStart"/>
            <w:r w:rsidRPr="00CE2460">
              <w:rPr>
                <w:rFonts w:ascii="Book Antiqua" w:eastAsia="Times New Roman" w:hAnsi="Book Antiqua" w:cs="Arial"/>
                <w:b w:val="0"/>
                <w:sz w:val="24"/>
                <w:szCs w:val="24"/>
              </w:rPr>
              <w:t>median</w:t>
            </w:r>
            <w:proofErr w:type="spellEnd"/>
            <w:r w:rsidRPr="00CE2460">
              <w:rPr>
                <w:rFonts w:ascii="Book Antiqua" w:eastAsia="Times New Roman" w:hAnsi="Book Antiqua" w:cs="Arial"/>
                <w:b w:val="0"/>
                <w:sz w:val="24"/>
                <w:szCs w:val="24"/>
              </w:rPr>
              <w:t xml:space="preserve"> (min; </w:t>
            </w:r>
            <w:proofErr w:type="spellStart"/>
            <w:r w:rsidRPr="00CE2460">
              <w:rPr>
                <w:rFonts w:ascii="Book Antiqua" w:eastAsia="Times New Roman" w:hAnsi="Book Antiqua" w:cs="Arial"/>
                <w:b w:val="0"/>
                <w:sz w:val="24"/>
                <w:szCs w:val="24"/>
              </w:rPr>
              <w:t>max</w:t>
            </w:r>
            <w:proofErr w:type="spellEnd"/>
            <w:r w:rsidRPr="00CE2460">
              <w:rPr>
                <w:rFonts w:ascii="Book Antiqua" w:eastAsia="Times New Roman" w:hAnsi="Book Antiqua" w:cs="Arial"/>
                <w:b w:val="0"/>
                <w:sz w:val="24"/>
                <w:szCs w:val="24"/>
              </w:rPr>
              <w:t>)</w:t>
            </w:r>
          </w:p>
        </w:tc>
        <w:tc>
          <w:tcPr>
            <w:tcW w:w="835" w:type="pct"/>
            <w:shd w:val="clear" w:color="auto" w:fill="FFFFFF" w:themeFill="background1"/>
            <w:noWrap/>
            <w:vAlign w:val="center"/>
          </w:tcPr>
          <w:p w14:paraId="3B93D09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 (1; 3)</w:t>
            </w:r>
          </w:p>
          <w:p w14:paraId="30B57CC8"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985" w:type="pct"/>
            <w:shd w:val="clear" w:color="auto" w:fill="FFFFFF" w:themeFill="background1"/>
            <w:noWrap/>
            <w:vAlign w:val="center"/>
          </w:tcPr>
          <w:p w14:paraId="3D80D548"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 (1; 3)</w:t>
            </w:r>
          </w:p>
          <w:p w14:paraId="1282EFB8"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958" w:type="pct"/>
            <w:shd w:val="clear" w:color="auto" w:fill="FFFFFF" w:themeFill="background1"/>
            <w:noWrap/>
            <w:vAlign w:val="center"/>
          </w:tcPr>
          <w:p w14:paraId="4433210A"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E2460">
              <w:rPr>
                <w:rFonts w:ascii="Book Antiqua" w:hAnsi="Book Antiqua" w:cs="Arial"/>
                <w:sz w:val="24"/>
                <w:szCs w:val="24"/>
              </w:rPr>
              <w:t>1 (1; 3)</w:t>
            </w:r>
          </w:p>
          <w:p w14:paraId="7887432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85" w:type="pct"/>
            <w:shd w:val="clear" w:color="auto" w:fill="FFFFFF" w:themeFill="background1"/>
            <w:noWrap/>
            <w:vAlign w:val="center"/>
          </w:tcPr>
          <w:p w14:paraId="782792FE"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r>
      <w:tr w:rsidR="00CD54F8" w:rsidRPr="00CE2460" w14:paraId="5DF5E996"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0B329FBA" w14:textId="77777777" w:rsidR="00CD54F8" w:rsidRPr="00CE2460" w:rsidRDefault="00CD54F8"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Selective</w:t>
            </w:r>
            <w:proofErr w:type="spellEnd"/>
            <w:r w:rsidRPr="00CE2460">
              <w:rPr>
                <w:rFonts w:ascii="Book Antiqua" w:eastAsia="Times New Roman" w:hAnsi="Book Antiqua" w:cs="Arial"/>
                <w:b w:val="0"/>
                <w:sz w:val="24"/>
                <w:szCs w:val="24"/>
              </w:rPr>
              <w:t xml:space="preserve"> </w:t>
            </w:r>
            <w:proofErr w:type="spellStart"/>
            <w:r w:rsidRPr="00CE2460">
              <w:rPr>
                <w:rFonts w:ascii="Book Antiqua" w:eastAsia="Times New Roman" w:hAnsi="Book Antiqua" w:cs="Arial"/>
                <w:b w:val="0"/>
                <w:sz w:val="24"/>
                <w:szCs w:val="24"/>
              </w:rPr>
              <w:t>catheterization</w:t>
            </w:r>
            <w:proofErr w:type="spellEnd"/>
            <w:r w:rsidRPr="00CE2460">
              <w:rPr>
                <w:rFonts w:ascii="Book Antiqua" w:eastAsia="Times New Roman" w:hAnsi="Book Antiqua" w:cs="Arial"/>
                <w:b w:val="0"/>
                <w:sz w:val="24"/>
                <w:szCs w:val="24"/>
                <w:vertAlign w:val="superscript"/>
              </w:rPr>
              <w:t>@</w:t>
            </w:r>
            <w:r w:rsidRPr="00CE2460">
              <w:rPr>
                <w:rFonts w:ascii="Book Antiqua" w:eastAsia="Times New Roman" w:hAnsi="Book Antiqua" w:cs="Arial"/>
                <w:b w:val="0"/>
                <w:sz w:val="24"/>
                <w:szCs w:val="24"/>
              </w:rPr>
              <w:t>. n (%)</w:t>
            </w:r>
          </w:p>
        </w:tc>
        <w:tc>
          <w:tcPr>
            <w:tcW w:w="835" w:type="pct"/>
            <w:shd w:val="clear" w:color="auto" w:fill="FFFFFF" w:themeFill="background1"/>
            <w:noWrap/>
            <w:vAlign w:val="center"/>
            <w:hideMark/>
          </w:tcPr>
          <w:p w14:paraId="3026692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985" w:type="pct"/>
            <w:shd w:val="clear" w:color="auto" w:fill="FFFFFF" w:themeFill="background1"/>
            <w:noWrap/>
            <w:vAlign w:val="center"/>
            <w:hideMark/>
          </w:tcPr>
          <w:p w14:paraId="4C9CDB0D"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958" w:type="pct"/>
            <w:shd w:val="clear" w:color="auto" w:fill="FFFFFF" w:themeFill="background1"/>
            <w:noWrap/>
            <w:vAlign w:val="center"/>
            <w:hideMark/>
          </w:tcPr>
          <w:p w14:paraId="388C726A"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585" w:type="pct"/>
            <w:shd w:val="clear" w:color="auto" w:fill="FFFFFF" w:themeFill="background1"/>
            <w:noWrap/>
            <w:vAlign w:val="center"/>
            <w:hideMark/>
          </w:tcPr>
          <w:p w14:paraId="7F0E2D89" w14:textId="2A05DBD3"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0.197</w:t>
            </w:r>
            <w:r w:rsidRPr="00CE2460">
              <w:rPr>
                <w:rFonts w:ascii="Book Antiqua" w:eastAsia="Times New Roman" w:hAnsi="Book Antiqua" w:cs="Arial"/>
                <w:sz w:val="24"/>
                <w:szCs w:val="24"/>
                <w:vertAlign w:val="superscript"/>
              </w:rPr>
              <w:t>3</w:t>
            </w:r>
          </w:p>
        </w:tc>
      </w:tr>
      <w:tr w:rsidR="00CD54F8" w:rsidRPr="00CE2460" w14:paraId="481C2823"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3E0F1368" w14:textId="77777777"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Proximal</w:t>
            </w:r>
          </w:p>
        </w:tc>
        <w:tc>
          <w:tcPr>
            <w:tcW w:w="835" w:type="pct"/>
            <w:shd w:val="clear" w:color="auto" w:fill="FFFFFF" w:themeFill="background1"/>
            <w:noWrap/>
            <w:vAlign w:val="center"/>
            <w:hideMark/>
          </w:tcPr>
          <w:p w14:paraId="6368568B"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3 (3.4)</w:t>
            </w:r>
          </w:p>
        </w:tc>
        <w:tc>
          <w:tcPr>
            <w:tcW w:w="985" w:type="pct"/>
            <w:shd w:val="clear" w:color="auto" w:fill="FFFFFF" w:themeFill="background1"/>
            <w:noWrap/>
            <w:vAlign w:val="center"/>
            <w:hideMark/>
          </w:tcPr>
          <w:p w14:paraId="34CD0390"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9 (5.2)</w:t>
            </w:r>
          </w:p>
        </w:tc>
        <w:tc>
          <w:tcPr>
            <w:tcW w:w="958" w:type="pct"/>
            <w:shd w:val="clear" w:color="auto" w:fill="FFFFFF" w:themeFill="background1"/>
            <w:noWrap/>
            <w:vAlign w:val="center"/>
            <w:hideMark/>
          </w:tcPr>
          <w:p w14:paraId="380E88D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12 (4.6)</w:t>
            </w:r>
          </w:p>
        </w:tc>
        <w:tc>
          <w:tcPr>
            <w:tcW w:w="585" w:type="pct"/>
            <w:shd w:val="clear" w:color="auto" w:fill="FFFFFF" w:themeFill="background1"/>
            <w:noWrap/>
            <w:vAlign w:val="center"/>
            <w:hideMark/>
          </w:tcPr>
          <w:p w14:paraId="20A3D481"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r>
      <w:tr w:rsidR="00CD54F8" w:rsidRPr="00CE2460" w14:paraId="1CDC660C"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7B3CA74B" w14:textId="77777777"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Segmental</w:t>
            </w:r>
          </w:p>
        </w:tc>
        <w:tc>
          <w:tcPr>
            <w:tcW w:w="835" w:type="pct"/>
            <w:shd w:val="clear" w:color="auto" w:fill="FFFFFF" w:themeFill="background1"/>
            <w:noWrap/>
            <w:vAlign w:val="center"/>
            <w:hideMark/>
          </w:tcPr>
          <w:p w14:paraId="60EAED9E"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33 (37.9)</w:t>
            </w:r>
          </w:p>
        </w:tc>
        <w:tc>
          <w:tcPr>
            <w:tcW w:w="985" w:type="pct"/>
            <w:shd w:val="clear" w:color="auto" w:fill="FFFFFF" w:themeFill="background1"/>
            <w:noWrap/>
            <w:vAlign w:val="center"/>
            <w:hideMark/>
          </w:tcPr>
          <w:p w14:paraId="2FAAAC8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47 (27.2)</w:t>
            </w:r>
          </w:p>
        </w:tc>
        <w:tc>
          <w:tcPr>
            <w:tcW w:w="958" w:type="pct"/>
            <w:shd w:val="clear" w:color="auto" w:fill="FFFFFF" w:themeFill="background1"/>
            <w:noWrap/>
            <w:vAlign w:val="center"/>
            <w:hideMark/>
          </w:tcPr>
          <w:p w14:paraId="41A9809F"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80 (30.8)</w:t>
            </w:r>
          </w:p>
        </w:tc>
        <w:tc>
          <w:tcPr>
            <w:tcW w:w="585" w:type="pct"/>
            <w:shd w:val="clear" w:color="auto" w:fill="FFFFFF" w:themeFill="background1"/>
            <w:noWrap/>
            <w:vAlign w:val="center"/>
            <w:hideMark/>
          </w:tcPr>
          <w:p w14:paraId="1EB83BD7"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r>
      <w:tr w:rsidR="00CD54F8" w:rsidRPr="00CE2460" w14:paraId="61C0C86D" w14:textId="77777777" w:rsidTr="00444B06">
        <w:trPr>
          <w:cnfStyle w:val="000000100000" w:firstRow="0" w:lastRow="0" w:firstColumn="0" w:lastColumn="0" w:oddVBand="0" w:evenVBand="0" w:oddHBand="1" w:evenHBand="0" w:firstRowFirstColumn="0" w:firstRowLastColumn="0" w:lastRowFirstColumn="0" w:lastRowLastColumn="0"/>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4E43A403" w14:textId="77777777" w:rsidR="00CD54F8" w:rsidRPr="00CE2460" w:rsidRDefault="00CD54F8" w:rsidP="00CE2460">
            <w:pPr>
              <w:spacing w:line="360" w:lineRule="auto"/>
              <w:jc w:val="both"/>
              <w:rPr>
                <w:rFonts w:ascii="Book Antiqua" w:eastAsia="Times New Roman" w:hAnsi="Book Antiqua" w:cs="Arial"/>
                <w:b w:val="0"/>
                <w:sz w:val="24"/>
                <w:szCs w:val="24"/>
              </w:rPr>
            </w:pPr>
            <w:proofErr w:type="spellStart"/>
            <w:r w:rsidRPr="00CE2460">
              <w:rPr>
                <w:rFonts w:ascii="Book Antiqua" w:eastAsia="Times New Roman" w:hAnsi="Book Antiqua" w:cs="Arial"/>
                <w:b w:val="0"/>
                <w:sz w:val="24"/>
                <w:szCs w:val="24"/>
              </w:rPr>
              <w:t>Subsegmental</w:t>
            </w:r>
            <w:proofErr w:type="spellEnd"/>
          </w:p>
        </w:tc>
        <w:tc>
          <w:tcPr>
            <w:tcW w:w="835" w:type="pct"/>
            <w:shd w:val="clear" w:color="auto" w:fill="FFFFFF" w:themeFill="background1"/>
            <w:noWrap/>
            <w:vAlign w:val="center"/>
            <w:hideMark/>
          </w:tcPr>
          <w:p w14:paraId="13F7F62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51 (58.6)</w:t>
            </w:r>
          </w:p>
        </w:tc>
        <w:tc>
          <w:tcPr>
            <w:tcW w:w="985" w:type="pct"/>
            <w:shd w:val="clear" w:color="auto" w:fill="FFFFFF" w:themeFill="background1"/>
            <w:noWrap/>
            <w:vAlign w:val="center"/>
            <w:hideMark/>
          </w:tcPr>
          <w:p w14:paraId="2AAA5789"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117 (67.6)</w:t>
            </w:r>
          </w:p>
        </w:tc>
        <w:tc>
          <w:tcPr>
            <w:tcW w:w="958" w:type="pct"/>
            <w:shd w:val="clear" w:color="auto" w:fill="FFFFFF" w:themeFill="background1"/>
            <w:noWrap/>
            <w:vAlign w:val="center"/>
            <w:hideMark/>
          </w:tcPr>
          <w:p w14:paraId="63ECECCC"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168 (64.6)</w:t>
            </w:r>
          </w:p>
        </w:tc>
        <w:tc>
          <w:tcPr>
            <w:tcW w:w="585" w:type="pct"/>
            <w:shd w:val="clear" w:color="auto" w:fill="FFFFFF" w:themeFill="background1"/>
            <w:noWrap/>
            <w:vAlign w:val="center"/>
            <w:hideMark/>
          </w:tcPr>
          <w:p w14:paraId="134539A2"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CD54F8" w:rsidRPr="00CE2460" w14:paraId="5CE3DB31" w14:textId="77777777" w:rsidTr="00444B06">
        <w:trPr>
          <w:trHeight w:hRule="exac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3BD5EFDD" w14:textId="4069AC7A"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Hypervascular</w:t>
            </w:r>
            <w:r w:rsidRPr="00CE2460">
              <w:rPr>
                <w:rFonts w:ascii="Book Antiqua" w:eastAsia="Times New Roman" w:hAnsi="Book Antiqua" w:cs="Arial"/>
                <w:b w:val="0"/>
                <w:sz w:val="24"/>
                <w:szCs w:val="24"/>
                <w:vertAlign w:val="superscript"/>
              </w:rPr>
              <w:t>4</w:t>
            </w:r>
            <w:r w:rsidRPr="00CE2460">
              <w:rPr>
                <w:rFonts w:ascii="Book Antiqua" w:eastAsia="Times New Roman" w:hAnsi="Book Antiqua" w:cs="Arial"/>
                <w:b w:val="0"/>
                <w:sz w:val="24"/>
                <w:szCs w:val="24"/>
              </w:rPr>
              <w:t xml:space="preserve">, </w:t>
            </w:r>
            <w:r w:rsidRPr="00CE2460">
              <w:rPr>
                <w:rFonts w:ascii="Book Antiqua" w:eastAsia="Times New Roman" w:hAnsi="Book Antiqua" w:cs="Arial"/>
                <w:b w:val="0"/>
                <w:i/>
                <w:iCs/>
                <w:sz w:val="24"/>
                <w:szCs w:val="24"/>
              </w:rPr>
              <w:t>n</w:t>
            </w:r>
            <w:r w:rsidRPr="00CE2460">
              <w:rPr>
                <w:rFonts w:ascii="Book Antiqua" w:eastAsia="Times New Roman" w:hAnsi="Book Antiqua" w:cs="Arial"/>
                <w:b w:val="0"/>
                <w:sz w:val="24"/>
                <w:szCs w:val="24"/>
              </w:rPr>
              <w:t xml:space="preserve"> (%)</w:t>
            </w:r>
          </w:p>
        </w:tc>
        <w:tc>
          <w:tcPr>
            <w:tcW w:w="835" w:type="pct"/>
            <w:shd w:val="clear" w:color="auto" w:fill="FFFFFF" w:themeFill="background1"/>
            <w:noWrap/>
            <w:vAlign w:val="center"/>
            <w:hideMark/>
          </w:tcPr>
          <w:p w14:paraId="195FCB34"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70 (75.3)</w:t>
            </w:r>
          </w:p>
        </w:tc>
        <w:tc>
          <w:tcPr>
            <w:tcW w:w="985" w:type="pct"/>
            <w:shd w:val="clear" w:color="auto" w:fill="FFFFFF" w:themeFill="background1"/>
            <w:noWrap/>
            <w:vAlign w:val="center"/>
            <w:hideMark/>
          </w:tcPr>
          <w:p w14:paraId="0B033C2C"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156 (78.8)</w:t>
            </w:r>
          </w:p>
        </w:tc>
        <w:tc>
          <w:tcPr>
            <w:tcW w:w="958" w:type="pct"/>
            <w:shd w:val="clear" w:color="auto" w:fill="FFFFFF" w:themeFill="background1"/>
            <w:noWrap/>
            <w:vAlign w:val="center"/>
            <w:hideMark/>
          </w:tcPr>
          <w:p w14:paraId="162812E4"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226 (77.7)</w:t>
            </w:r>
          </w:p>
        </w:tc>
        <w:tc>
          <w:tcPr>
            <w:tcW w:w="585" w:type="pct"/>
            <w:shd w:val="clear" w:color="auto" w:fill="FFFFFF" w:themeFill="background1"/>
            <w:noWrap/>
            <w:vAlign w:val="center"/>
            <w:hideMark/>
          </w:tcPr>
          <w:p w14:paraId="1A69836E" w14:textId="77777777" w:rsidR="00CD54F8" w:rsidRPr="00CE2460" w:rsidRDefault="00CD54F8"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CE2460">
              <w:rPr>
                <w:rFonts w:ascii="Book Antiqua" w:eastAsia="Times New Roman" w:hAnsi="Book Antiqua" w:cs="Arial"/>
                <w:sz w:val="24"/>
                <w:szCs w:val="24"/>
              </w:rPr>
              <w:t>0.502</w:t>
            </w:r>
          </w:p>
        </w:tc>
      </w:tr>
      <w:tr w:rsidR="00CD54F8" w:rsidRPr="00CE2460" w14:paraId="43399DBB" w14:textId="77777777" w:rsidTr="00444B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7" w:type="pct"/>
            <w:shd w:val="clear" w:color="auto" w:fill="FFFFFF" w:themeFill="background1"/>
            <w:noWrap/>
            <w:vAlign w:val="center"/>
            <w:hideMark/>
          </w:tcPr>
          <w:p w14:paraId="2C5CC48A" w14:textId="7C3AA0E7" w:rsidR="00CD54F8" w:rsidRPr="00CE2460" w:rsidRDefault="00CD54F8" w:rsidP="00CE2460">
            <w:pPr>
              <w:spacing w:line="360" w:lineRule="auto"/>
              <w:jc w:val="both"/>
              <w:rPr>
                <w:rFonts w:ascii="Book Antiqua" w:eastAsia="Times New Roman" w:hAnsi="Book Antiqua" w:cs="Arial"/>
                <w:b w:val="0"/>
                <w:sz w:val="24"/>
                <w:szCs w:val="24"/>
              </w:rPr>
            </w:pPr>
            <w:r w:rsidRPr="00CE2460">
              <w:rPr>
                <w:rFonts w:ascii="Book Antiqua" w:eastAsia="Times New Roman" w:hAnsi="Book Antiqua" w:cs="Arial"/>
                <w:b w:val="0"/>
                <w:sz w:val="24"/>
                <w:szCs w:val="24"/>
              </w:rPr>
              <w:t>End-point</w:t>
            </w:r>
            <w:r w:rsidRPr="00CE2460">
              <w:rPr>
                <w:rFonts w:ascii="Book Antiqua" w:eastAsia="Times New Roman" w:hAnsi="Book Antiqua" w:cs="Arial"/>
                <w:b w:val="0"/>
                <w:sz w:val="24"/>
                <w:szCs w:val="24"/>
                <w:vertAlign w:val="superscript"/>
              </w:rPr>
              <w:t>5</w:t>
            </w:r>
            <w:r w:rsidRPr="00CE2460">
              <w:rPr>
                <w:rFonts w:ascii="Book Antiqua" w:eastAsia="Times New Roman" w:hAnsi="Book Antiqua" w:cs="Arial"/>
                <w:b w:val="0"/>
                <w:sz w:val="24"/>
                <w:szCs w:val="24"/>
              </w:rPr>
              <w:t xml:space="preserve">, </w:t>
            </w:r>
            <w:r w:rsidRPr="00CE2460">
              <w:rPr>
                <w:rFonts w:ascii="Book Antiqua" w:eastAsia="Times New Roman" w:hAnsi="Book Antiqua" w:cs="Arial"/>
                <w:b w:val="0"/>
                <w:i/>
                <w:iCs/>
                <w:sz w:val="24"/>
                <w:szCs w:val="24"/>
              </w:rPr>
              <w:t>n</w:t>
            </w:r>
            <w:r w:rsidRPr="00CE2460">
              <w:rPr>
                <w:rFonts w:ascii="Book Antiqua" w:eastAsia="Times New Roman" w:hAnsi="Book Antiqua" w:cs="Arial"/>
                <w:b w:val="0"/>
                <w:sz w:val="24"/>
                <w:szCs w:val="24"/>
              </w:rPr>
              <w:t xml:space="preserve"> (%)</w:t>
            </w:r>
          </w:p>
        </w:tc>
        <w:tc>
          <w:tcPr>
            <w:tcW w:w="835" w:type="pct"/>
            <w:shd w:val="clear" w:color="auto" w:fill="FFFFFF" w:themeFill="background1"/>
            <w:noWrap/>
            <w:vAlign w:val="center"/>
            <w:hideMark/>
          </w:tcPr>
          <w:p w14:paraId="7DEC9E86"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88 (94.6)</w:t>
            </w:r>
          </w:p>
        </w:tc>
        <w:tc>
          <w:tcPr>
            <w:tcW w:w="985" w:type="pct"/>
            <w:shd w:val="clear" w:color="auto" w:fill="FFFFFF" w:themeFill="background1"/>
            <w:noWrap/>
            <w:vAlign w:val="center"/>
            <w:hideMark/>
          </w:tcPr>
          <w:p w14:paraId="798A63F3"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187 (91.2)</w:t>
            </w:r>
          </w:p>
        </w:tc>
        <w:tc>
          <w:tcPr>
            <w:tcW w:w="958" w:type="pct"/>
            <w:shd w:val="clear" w:color="auto" w:fill="FFFFFF" w:themeFill="background1"/>
            <w:noWrap/>
            <w:vAlign w:val="center"/>
            <w:hideMark/>
          </w:tcPr>
          <w:p w14:paraId="4D29696C"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275 (92.3)</w:t>
            </w:r>
          </w:p>
        </w:tc>
        <w:tc>
          <w:tcPr>
            <w:tcW w:w="585" w:type="pct"/>
            <w:shd w:val="clear" w:color="auto" w:fill="FFFFFF" w:themeFill="background1"/>
            <w:noWrap/>
            <w:vAlign w:val="center"/>
            <w:hideMark/>
          </w:tcPr>
          <w:p w14:paraId="48BE2FB9" w14:textId="77777777" w:rsidR="00CD54F8" w:rsidRPr="00CE2460" w:rsidRDefault="00CD54F8"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CE2460">
              <w:rPr>
                <w:rFonts w:ascii="Book Antiqua" w:eastAsia="Times New Roman" w:hAnsi="Book Antiqua" w:cs="Arial"/>
                <w:bCs/>
                <w:sz w:val="24"/>
                <w:szCs w:val="24"/>
              </w:rPr>
              <w:t>0.308</w:t>
            </w:r>
          </w:p>
        </w:tc>
      </w:tr>
    </w:tbl>
    <w:p w14:paraId="68C0BC4F" w14:textId="78C4B99F" w:rsidR="000C381A" w:rsidRPr="00CE2460" w:rsidRDefault="00CD54F8" w:rsidP="00CE2460">
      <w:pPr>
        <w:spacing w:after="0" w:line="360" w:lineRule="auto"/>
        <w:jc w:val="both"/>
        <w:rPr>
          <w:rFonts w:ascii="Book Antiqua" w:hAnsi="Book Antiqua"/>
          <w:sz w:val="24"/>
          <w:szCs w:val="24"/>
          <w:lang w:val="en-US"/>
        </w:rPr>
      </w:pPr>
      <w:r w:rsidRPr="00CE2460">
        <w:rPr>
          <w:rFonts w:ascii="Book Antiqua" w:eastAsia="Times New Roman" w:hAnsi="Book Antiqua" w:cs="Arial"/>
          <w:bCs/>
          <w:sz w:val="24"/>
          <w:szCs w:val="24"/>
          <w:vertAlign w:val="superscript"/>
        </w:rPr>
        <w:t>1</w:t>
      </w:r>
      <w:r w:rsidR="000C381A" w:rsidRPr="00CE2460">
        <w:rPr>
          <w:rFonts w:ascii="Book Antiqua" w:hAnsi="Book Antiqua"/>
          <w:sz w:val="24"/>
          <w:szCs w:val="24"/>
          <w:lang w:val="en-US"/>
        </w:rPr>
        <w:t>Mann-Whitney test</w:t>
      </w:r>
      <w:r w:rsidRPr="00CE2460">
        <w:rPr>
          <w:rFonts w:ascii="Book Antiqua" w:hAnsi="Book Antiqua"/>
          <w:sz w:val="24"/>
          <w:szCs w:val="24"/>
          <w:lang w:val="en-US"/>
        </w:rPr>
        <w:t xml:space="preserve">; </w:t>
      </w:r>
      <w:r w:rsidRPr="00CE2460">
        <w:rPr>
          <w:rFonts w:ascii="Book Antiqua" w:hAnsi="Book Antiqua"/>
          <w:sz w:val="24"/>
          <w:szCs w:val="24"/>
          <w:vertAlign w:val="superscript"/>
          <w:lang w:val="en-US"/>
        </w:rPr>
        <w:t>2</w:t>
      </w:r>
      <w:r w:rsidRPr="00CE2460">
        <w:rPr>
          <w:rFonts w:ascii="Book Antiqua" w:hAnsi="Book Antiqua"/>
          <w:caps/>
          <w:sz w:val="24"/>
          <w:szCs w:val="24"/>
          <w:lang w:val="en-US"/>
        </w:rPr>
        <w:t>l</w:t>
      </w:r>
      <w:r w:rsidRPr="00CE2460">
        <w:rPr>
          <w:rFonts w:ascii="Book Antiqua" w:hAnsi="Book Antiqua"/>
          <w:sz w:val="24"/>
          <w:szCs w:val="24"/>
          <w:lang w:val="en-US"/>
        </w:rPr>
        <w:t xml:space="preserve">iver segmentation according to </w:t>
      </w:r>
      <w:proofErr w:type="spellStart"/>
      <w:r w:rsidRPr="00CE2460">
        <w:rPr>
          <w:rFonts w:ascii="Book Antiqua" w:hAnsi="Book Antiqua"/>
          <w:sz w:val="24"/>
          <w:szCs w:val="24"/>
          <w:lang w:val="en-US"/>
        </w:rPr>
        <w:t>Couinaud</w:t>
      </w:r>
      <w:proofErr w:type="spellEnd"/>
      <w:r w:rsidRPr="00CE2460">
        <w:rPr>
          <w:rFonts w:ascii="Book Antiqua" w:hAnsi="Book Antiqua"/>
          <w:sz w:val="24"/>
          <w:szCs w:val="24"/>
          <w:lang w:val="en-US"/>
        </w:rPr>
        <w:t xml:space="preserve">; </w:t>
      </w:r>
      <w:r w:rsidRPr="00CE2460">
        <w:rPr>
          <w:rFonts w:ascii="Book Antiqua" w:hAnsi="Book Antiqua"/>
          <w:sz w:val="24"/>
          <w:szCs w:val="24"/>
          <w:vertAlign w:val="superscript"/>
          <w:lang w:val="en-US"/>
        </w:rPr>
        <w:t>3</w:t>
      </w:r>
      <w:r w:rsidRPr="00CE2460">
        <w:rPr>
          <w:rFonts w:ascii="Book Antiqua" w:hAnsi="Book Antiqua"/>
          <w:sz w:val="24"/>
          <w:szCs w:val="24"/>
          <w:lang w:val="en-US"/>
        </w:rPr>
        <w:t xml:space="preserve">Likelihood ratio test; </w:t>
      </w:r>
      <w:r w:rsidRPr="00CE2460">
        <w:rPr>
          <w:rFonts w:ascii="Book Antiqua" w:hAnsi="Book Antiqua"/>
          <w:sz w:val="24"/>
          <w:szCs w:val="24"/>
          <w:vertAlign w:val="superscript"/>
          <w:lang w:val="en-US"/>
        </w:rPr>
        <w:t>4</w:t>
      </w:r>
      <w:r w:rsidRPr="00CE2460">
        <w:rPr>
          <w:rFonts w:ascii="Book Antiqua" w:hAnsi="Book Antiqua"/>
          <w:caps/>
          <w:sz w:val="24"/>
          <w:szCs w:val="24"/>
          <w:lang w:val="en-US"/>
        </w:rPr>
        <w:t>h</w:t>
      </w:r>
      <w:r w:rsidRPr="00CE2460">
        <w:rPr>
          <w:rFonts w:ascii="Book Antiqua" w:hAnsi="Book Antiqua"/>
          <w:sz w:val="24"/>
          <w:szCs w:val="24"/>
          <w:lang w:val="en-US"/>
        </w:rPr>
        <w:t xml:space="preserve">epatocellular carcinoma identified as </w:t>
      </w:r>
      <w:proofErr w:type="spellStart"/>
      <w:r w:rsidRPr="00CE2460">
        <w:rPr>
          <w:rFonts w:ascii="Book Antiqua" w:hAnsi="Book Antiqua"/>
          <w:sz w:val="24"/>
          <w:szCs w:val="24"/>
          <w:lang w:val="en-US"/>
        </w:rPr>
        <w:t>hypervascular</w:t>
      </w:r>
      <w:proofErr w:type="spellEnd"/>
      <w:r w:rsidRPr="00CE2460">
        <w:rPr>
          <w:rFonts w:ascii="Book Antiqua" w:hAnsi="Book Antiqua"/>
          <w:sz w:val="24"/>
          <w:szCs w:val="24"/>
          <w:lang w:val="en-US"/>
        </w:rPr>
        <w:t xml:space="preserve"> during hepatic angiography; </w:t>
      </w:r>
      <w:r w:rsidRPr="00CE2460">
        <w:rPr>
          <w:rFonts w:ascii="Book Antiqua" w:hAnsi="Book Antiqua"/>
          <w:sz w:val="24"/>
          <w:szCs w:val="24"/>
          <w:vertAlign w:val="superscript"/>
        </w:rPr>
        <w:t>5</w:t>
      </w:r>
      <w:r w:rsidRPr="00CE2460">
        <w:rPr>
          <w:rFonts w:ascii="Book Antiqua" w:hAnsi="Book Antiqua"/>
          <w:caps/>
          <w:sz w:val="24"/>
          <w:szCs w:val="24"/>
          <w:lang w:val="en-US"/>
        </w:rPr>
        <w:t>h</w:t>
      </w:r>
      <w:r w:rsidRPr="00CE2460">
        <w:rPr>
          <w:rFonts w:ascii="Book Antiqua" w:hAnsi="Book Antiqua"/>
          <w:sz w:val="24"/>
          <w:szCs w:val="24"/>
          <w:lang w:val="en-US"/>
        </w:rPr>
        <w:t>epatocellular carcinoma that obtained vascular stasis during the first chemoembolization session.</w:t>
      </w:r>
      <w:r w:rsidR="000C381A" w:rsidRPr="00CE2460">
        <w:rPr>
          <w:rFonts w:ascii="Book Antiqua" w:hAnsi="Book Antiqua"/>
          <w:sz w:val="24"/>
          <w:szCs w:val="24"/>
          <w:lang w:val="en-US"/>
        </w:rPr>
        <w:t xml:space="preserve"> NR: </w:t>
      </w:r>
      <w:r w:rsidR="000C381A" w:rsidRPr="00CE2460">
        <w:rPr>
          <w:rFonts w:ascii="Book Antiqua" w:hAnsi="Book Antiqua"/>
          <w:caps/>
          <w:sz w:val="24"/>
          <w:szCs w:val="24"/>
          <w:lang w:val="en-US"/>
        </w:rPr>
        <w:t>n</w:t>
      </w:r>
      <w:r w:rsidR="000C381A" w:rsidRPr="00CE2460">
        <w:rPr>
          <w:rFonts w:ascii="Book Antiqua" w:hAnsi="Book Antiqua"/>
          <w:sz w:val="24"/>
          <w:szCs w:val="24"/>
          <w:lang w:val="en-US"/>
        </w:rPr>
        <w:t xml:space="preserve">on-responder; RE: </w:t>
      </w:r>
      <w:r w:rsidR="000C381A" w:rsidRPr="00CE2460">
        <w:rPr>
          <w:rFonts w:ascii="Book Antiqua" w:hAnsi="Book Antiqua"/>
          <w:caps/>
          <w:sz w:val="24"/>
          <w:szCs w:val="24"/>
          <w:lang w:val="en-US"/>
        </w:rPr>
        <w:t>r</w:t>
      </w:r>
      <w:r w:rsidR="000C381A" w:rsidRPr="00CE2460">
        <w:rPr>
          <w:rFonts w:ascii="Book Antiqua" w:hAnsi="Book Antiqua"/>
          <w:sz w:val="24"/>
          <w:szCs w:val="24"/>
          <w:lang w:val="en-US"/>
        </w:rPr>
        <w:t xml:space="preserve">esponder; HCC: </w:t>
      </w:r>
      <w:r w:rsidR="000C381A" w:rsidRPr="00CE2460">
        <w:rPr>
          <w:rFonts w:ascii="Book Antiqua" w:hAnsi="Book Antiqua"/>
          <w:caps/>
          <w:sz w:val="24"/>
          <w:szCs w:val="24"/>
          <w:lang w:val="en-US"/>
        </w:rPr>
        <w:t>h</w:t>
      </w:r>
      <w:r w:rsidR="000C381A" w:rsidRPr="00CE2460">
        <w:rPr>
          <w:rFonts w:ascii="Book Antiqua" w:hAnsi="Book Antiqua"/>
          <w:sz w:val="24"/>
          <w:szCs w:val="24"/>
          <w:lang w:val="en-US"/>
        </w:rPr>
        <w:t>epatocellular carcinoma</w:t>
      </w:r>
      <w:r w:rsidRPr="00CE2460">
        <w:rPr>
          <w:rFonts w:ascii="Book Antiqua" w:hAnsi="Book Antiqua"/>
          <w:sz w:val="24"/>
          <w:szCs w:val="24"/>
          <w:lang w:val="en-US"/>
        </w:rPr>
        <w:t>.</w:t>
      </w:r>
    </w:p>
    <w:p w14:paraId="45051C9C" w14:textId="71E112FC" w:rsidR="00000C49" w:rsidRPr="00CE2460" w:rsidRDefault="00000C49" w:rsidP="00CE2460">
      <w:pPr>
        <w:spacing w:after="0" w:line="360" w:lineRule="auto"/>
        <w:jc w:val="both"/>
        <w:rPr>
          <w:rFonts w:ascii="Book Antiqua" w:hAnsi="Book Antiqua"/>
          <w:sz w:val="24"/>
          <w:szCs w:val="24"/>
          <w:lang w:val="en-US"/>
        </w:rPr>
      </w:pPr>
      <w:r w:rsidRPr="00CE2460">
        <w:rPr>
          <w:rFonts w:ascii="Book Antiqua" w:hAnsi="Book Antiqua"/>
          <w:sz w:val="24"/>
          <w:szCs w:val="24"/>
          <w:lang w:val="en-US"/>
        </w:rPr>
        <w:br w:type="page"/>
      </w:r>
    </w:p>
    <w:p w14:paraId="5B45EF6C" w14:textId="406E4F90" w:rsidR="008F5EA5" w:rsidRPr="00CE2460" w:rsidRDefault="008F5EA5" w:rsidP="00CE2460">
      <w:pPr>
        <w:spacing w:after="0" w:line="360" w:lineRule="auto"/>
        <w:jc w:val="both"/>
        <w:rPr>
          <w:rFonts w:ascii="Book Antiqua" w:hAnsi="Book Antiqua"/>
          <w:b/>
          <w:bCs/>
          <w:sz w:val="24"/>
          <w:szCs w:val="24"/>
          <w:lang w:val="en-US"/>
        </w:rPr>
      </w:pPr>
      <w:r w:rsidRPr="00CE2460">
        <w:rPr>
          <w:rFonts w:ascii="Book Antiqua" w:hAnsi="Book Antiqua"/>
          <w:b/>
          <w:bCs/>
          <w:sz w:val="24"/>
          <w:szCs w:val="24"/>
          <w:lang w:val="en-US"/>
        </w:rPr>
        <w:lastRenderedPageBreak/>
        <w:t>Table 5</w:t>
      </w:r>
      <w:r w:rsidR="00444B06" w:rsidRPr="00CE2460">
        <w:rPr>
          <w:rFonts w:ascii="Book Antiqua" w:hAnsi="Book Antiqua"/>
          <w:b/>
          <w:bCs/>
          <w:sz w:val="24"/>
          <w:szCs w:val="24"/>
          <w:lang w:val="en-US"/>
        </w:rPr>
        <w:t xml:space="preserve"> </w:t>
      </w:r>
      <w:r w:rsidRPr="00CE2460">
        <w:rPr>
          <w:rFonts w:ascii="Book Antiqua" w:hAnsi="Book Antiqua"/>
          <w:b/>
          <w:bCs/>
          <w:sz w:val="24"/>
          <w:szCs w:val="24"/>
          <w:lang w:val="en-US"/>
        </w:rPr>
        <w:t xml:space="preserve">Objective response – </w:t>
      </w:r>
      <w:r w:rsidRPr="00CE2460">
        <w:rPr>
          <w:rStyle w:val="Nenhum"/>
          <w:rFonts w:ascii="Book Antiqua" w:hAnsi="Book Antiqua" w:cs="Arial"/>
          <w:b/>
          <w:bCs/>
          <w:sz w:val="24"/>
          <w:szCs w:val="24"/>
          <w:lang w:val="en-US"/>
        </w:rPr>
        <w:t>nodule-based analysis (</w:t>
      </w:r>
      <w:proofErr w:type="spellStart"/>
      <w:r w:rsidRPr="00CE2460">
        <w:rPr>
          <w:rStyle w:val="Nenhum"/>
          <w:rFonts w:ascii="Book Antiqua" w:hAnsi="Book Antiqua" w:cs="Arial"/>
          <w:b/>
          <w:bCs/>
          <w:sz w:val="24"/>
          <w:szCs w:val="24"/>
          <w:lang w:val="en-US"/>
        </w:rPr>
        <w:t>mRECIST</w:t>
      </w:r>
      <w:proofErr w:type="spellEnd"/>
      <w:r w:rsidRPr="00CE2460">
        <w:rPr>
          <w:rStyle w:val="Nenhum"/>
          <w:rFonts w:ascii="Book Antiqua" w:hAnsi="Book Antiqua" w:cs="Arial"/>
          <w:b/>
          <w:bCs/>
          <w:sz w:val="24"/>
          <w:szCs w:val="24"/>
          <w:lang w:val="en-US"/>
        </w:rPr>
        <w:t>)</w:t>
      </w:r>
      <w:r w:rsidRPr="00CE2460">
        <w:rPr>
          <w:rFonts w:ascii="Book Antiqua" w:hAnsi="Book Antiqua"/>
          <w:b/>
          <w:bCs/>
          <w:sz w:val="24"/>
          <w:szCs w:val="24"/>
          <w:lang w:val="en-US"/>
        </w:rPr>
        <w:t xml:space="preserve"> – responder</w:t>
      </w:r>
    </w:p>
    <w:tbl>
      <w:tblPr>
        <w:tblStyle w:val="TableNormal1"/>
        <w:tblW w:w="8506"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992"/>
        <w:gridCol w:w="1134"/>
        <w:gridCol w:w="1701"/>
        <w:gridCol w:w="1418"/>
      </w:tblGrid>
      <w:tr w:rsidR="008F5EA5" w:rsidRPr="00CE2460" w14:paraId="53167A64" w14:textId="77777777" w:rsidTr="008B1032">
        <w:trPr>
          <w:trHeight w:val="20"/>
        </w:trPr>
        <w:tc>
          <w:tcPr>
            <w:tcW w:w="3261" w:type="dxa"/>
            <w:vMerge w:val="restart"/>
            <w:tcBorders>
              <w:top w:val="single" w:sz="4" w:space="0" w:color="auto"/>
              <w:left w:val="nil"/>
              <w:bottom w:val="nil"/>
              <w:right w:val="nil"/>
            </w:tcBorders>
            <w:shd w:val="clear" w:color="auto" w:fill="auto"/>
            <w:tcMar>
              <w:top w:w="80" w:type="dxa"/>
              <w:left w:w="80" w:type="dxa"/>
              <w:bottom w:w="80" w:type="dxa"/>
              <w:right w:w="80" w:type="dxa"/>
            </w:tcMar>
            <w:vAlign w:val="center"/>
          </w:tcPr>
          <w:p w14:paraId="63589386" w14:textId="77777777" w:rsidR="008F5EA5" w:rsidRPr="00CE2460" w:rsidRDefault="008F5EA5" w:rsidP="00CE2460">
            <w:pPr>
              <w:spacing w:line="360" w:lineRule="auto"/>
              <w:jc w:val="both"/>
              <w:rPr>
                <w:rFonts w:ascii="Book Antiqua" w:hAnsi="Book Antiqua"/>
                <w:sz w:val="24"/>
                <w:szCs w:val="24"/>
              </w:rPr>
            </w:pPr>
            <w:proofErr w:type="spellStart"/>
            <w:r w:rsidRPr="00CE2460">
              <w:rPr>
                <w:rFonts w:ascii="Book Antiqua" w:hAnsi="Book Antiqua"/>
                <w:b/>
                <w:bCs/>
                <w:sz w:val="24"/>
                <w:szCs w:val="24"/>
              </w:rPr>
              <w:t>Variable</w:t>
            </w:r>
            <w:proofErr w:type="spellEnd"/>
          </w:p>
        </w:tc>
        <w:tc>
          <w:tcPr>
            <w:tcW w:w="992" w:type="dxa"/>
            <w:vMerge w:val="restart"/>
            <w:tcBorders>
              <w:top w:val="single" w:sz="4" w:space="0" w:color="auto"/>
              <w:left w:val="nil"/>
              <w:bottom w:val="nil"/>
              <w:right w:val="nil"/>
            </w:tcBorders>
            <w:shd w:val="clear" w:color="auto" w:fill="auto"/>
            <w:tcMar>
              <w:top w:w="80" w:type="dxa"/>
              <w:left w:w="80" w:type="dxa"/>
              <w:bottom w:w="80" w:type="dxa"/>
              <w:right w:w="80" w:type="dxa"/>
            </w:tcMar>
            <w:vAlign w:val="center"/>
          </w:tcPr>
          <w:p w14:paraId="58207729" w14:textId="5487B41F" w:rsidR="008F5EA5" w:rsidRPr="00CE2460" w:rsidRDefault="00476783" w:rsidP="00CE2460">
            <w:pPr>
              <w:spacing w:line="360" w:lineRule="auto"/>
              <w:jc w:val="both"/>
              <w:rPr>
                <w:rFonts w:ascii="Book Antiqua" w:hAnsi="Book Antiqua"/>
                <w:sz w:val="24"/>
                <w:szCs w:val="24"/>
              </w:rPr>
            </w:pPr>
            <w:r w:rsidRPr="00CE2460">
              <w:rPr>
                <w:rFonts w:ascii="Book Antiqua" w:hAnsi="Book Antiqua"/>
                <w:b/>
                <w:bCs/>
                <w:sz w:val="24"/>
                <w:szCs w:val="24"/>
              </w:rPr>
              <w:t>OR</w:t>
            </w:r>
          </w:p>
        </w:tc>
        <w:tc>
          <w:tcPr>
            <w:tcW w:w="2835" w:type="dxa"/>
            <w:gridSpan w:val="2"/>
            <w:tcBorders>
              <w:top w:val="single" w:sz="4" w:space="0" w:color="auto"/>
              <w:left w:val="nil"/>
              <w:bottom w:val="nil"/>
              <w:right w:val="nil"/>
            </w:tcBorders>
            <w:shd w:val="clear" w:color="auto" w:fill="auto"/>
            <w:tcMar>
              <w:top w:w="80" w:type="dxa"/>
              <w:left w:w="80" w:type="dxa"/>
              <w:bottom w:w="80" w:type="dxa"/>
              <w:right w:w="80" w:type="dxa"/>
            </w:tcMar>
            <w:vAlign w:val="center"/>
          </w:tcPr>
          <w:p w14:paraId="708846EB" w14:textId="7FEDF9AC" w:rsidR="008F5EA5" w:rsidRPr="00CE2460" w:rsidRDefault="008F5EA5" w:rsidP="00CE2460">
            <w:pPr>
              <w:spacing w:line="360" w:lineRule="auto"/>
              <w:jc w:val="both"/>
              <w:rPr>
                <w:rFonts w:ascii="Book Antiqua" w:eastAsiaTheme="minorEastAsia" w:hAnsi="Book Antiqua" w:cstheme="minorBidi"/>
                <w:sz w:val="24"/>
                <w:szCs w:val="24"/>
                <w:bdr w:val="none" w:sz="0" w:space="0" w:color="auto"/>
                <w:lang w:eastAsia="en-US"/>
              </w:rPr>
            </w:pPr>
            <w:r w:rsidRPr="00CE2460">
              <w:rPr>
                <w:rFonts w:ascii="Book Antiqua" w:hAnsi="Book Antiqua"/>
                <w:b/>
                <w:bCs/>
                <w:sz w:val="24"/>
                <w:szCs w:val="24"/>
              </w:rPr>
              <w:t>95%</w:t>
            </w:r>
            <w:r w:rsidR="00476783" w:rsidRPr="00CE2460">
              <w:rPr>
                <w:rFonts w:ascii="Book Antiqua" w:hAnsi="Book Antiqua"/>
                <w:b/>
                <w:bCs/>
                <w:sz w:val="24"/>
                <w:szCs w:val="24"/>
              </w:rPr>
              <w:t>CI</w:t>
            </w:r>
          </w:p>
        </w:tc>
        <w:tc>
          <w:tcPr>
            <w:tcW w:w="1418" w:type="dxa"/>
            <w:vMerge w:val="restart"/>
            <w:tcBorders>
              <w:top w:val="single" w:sz="4" w:space="0" w:color="auto"/>
              <w:left w:val="nil"/>
              <w:bottom w:val="nil"/>
              <w:right w:val="nil"/>
            </w:tcBorders>
            <w:shd w:val="clear" w:color="auto" w:fill="auto"/>
            <w:tcMar>
              <w:top w:w="80" w:type="dxa"/>
              <w:left w:w="80" w:type="dxa"/>
              <w:bottom w:w="80" w:type="dxa"/>
              <w:right w:w="80" w:type="dxa"/>
            </w:tcMar>
            <w:vAlign w:val="center"/>
          </w:tcPr>
          <w:p w14:paraId="37159C35" w14:textId="7ACC2BBD" w:rsidR="008F5EA5" w:rsidRPr="00CE2460" w:rsidRDefault="00476783" w:rsidP="00CE2460">
            <w:pPr>
              <w:spacing w:line="360" w:lineRule="auto"/>
              <w:jc w:val="both"/>
              <w:rPr>
                <w:rFonts w:ascii="Book Antiqua" w:hAnsi="Book Antiqua"/>
                <w:b/>
                <w:bCs/>
                <w:sz w:val="24"/>
                <w:szCs w:val="24"/>
              </w:rPr>
            </w:pPr>
            <w:r w:rsidRPr="00CE2460">
              <w:rPr>
                <w:rFonts w:ascii="Book Antiqua" w:eastAsia="Times New Roman" w:hAnsi="Book Antiqua" w:cs="Arial"/>
                <w:b/>
                <w:bCs/>
                <w:i/>
                <w:iCs/>
                <w:caps/>
                <w:sz w:val="24"/>
                <w:szCs w:val="24"/>
              </w:rPr>
              <w:t>p</w:t>
            </w:r>
            <w:r w:rsidRPr="00CE2460">
              <w:rPr>
                <w:rFonts w:ascii="Book Antiqua" w:eastAsia="Times New Roman" w:hAnsi="Book Antiqua" w:cs="Arial"/>
                <w:b/>
                <w:bCs/>
                <w:sz w:val="24"/>
                <w:szCs w:val="24"/>
              </w:rPr>
              <w:t xml:space="preserve"> </w:t>
            </w:r>
            <w:proofErr w:type="spellStart"/>
            <w:r w:rsidR="00966CA5">
              <w:rPr>
                <w:rFonts w:ascii="Book Antiqua" w:eastAsia="Times New Roman" w:hAnsi="Book Antiqua" w:cs="Arial"/>
                <w:b/>
                <w:bCs/>
                <w:sz w:val="24"/>
                <w:szCs w:val="24"/>
              </w:rPr>
              <w:t>v</w:t>
            </w:r>
            <w:r w:rsidRPr="00CE2460">
              <w:rPr>
                <w:rFonts w:ascii="Book Antiqua" w:eastAsia="Times New Roman" w:hAnsi="Book Antiqua" w:cs="Arial"/>
                <w:b/>
                <w:bCs/>
                <w:sz w:val="24"/>
                <w:szCs w:val="24"/>
              </w:rPr>
              <w:t>alue</w:t>
            </w:r>
            <w:proofErr w:type="spellEnd"/>
          </w:p>
        </w:tc>
      </w:tr>
      <w:tr w:rsidR="0071638C" w:rsidRPr="00CE2460" w14:paraId="30D13063" w14:textId="77777777" w:rsidTr="008B1032">
        <w:trPr>
          <w:trHeight w:val="20"/>
        </w:trPr>
        <w:tc>
          <w:tcPr>
            <w:tcW w:w="3261" w:type="dxa"/>
            <w:vMerge/>
            <w:tcBorders>
              <w:top w:val="nil"/>
              <w:left w:val="nil"/>
              <w:bottom w:val="single" w:sz="4" w:space="0" w:color="auto"/>
              <w:right w:val="nil"/>
            </w:tcBorders>
            <w:shd w:val="clear" w:color="auto" w:fill="auto"/>
          </w:tcPr>
          <w:p w14:paraId="20621FB4" w14:textId="77777777" w:rsidR="008F5EA5" w:rsidRPr="00CE2460" w:rsidRDefault="008F5EA5" w:rsidP="00CE2460">
            <w:pPr>
              <w:spacing w:line="360" w:lineRule="auto"/>
              <w:jc w:val="both"/>
              <w:rPr>
                <w:rFonts w:ascii="Book Antiqua" w:hAnsi="Book Antiqua"/>
                <w:sz w:val="24"/>
                <w:szCs w:val="24"/>
              </w:rPr>
            </w:pPr>
          </w:p>
        </w:tc>
        <w:tc>
          <w:tcPr>
            <w:tcW w:w="992" w:type="dxa"/>
            <w:vMerge/>
            <w:tcBorders>
              <w:top w:val="nil"/>
              <w:left w:val="nil"/>
              <w:bottom w:val="single" w:sz="4" w:space="0" w:color="auto"/>
              <w:right w:val="nil"/>
            </w:tcBorders>
            <w:shd w:val="clear" w:color="auto" w:fill="auto"/>
          </w:tcPr>
          <w:p w14:paraId="6F66F9E7" w14:textId="77777777" w:rsidR="008F5EA5" w:rsidRPr="00CE2460" w:rsidRDefault="008F5EA5" w:rsidP="00CE2460">
            <w:pPr>
              <w:spacing w:line="360" w:lineRule="auto"/>
              <w:jc w:val="both"/>
              <w:rPr>
                <w:rFonts w:ascii="Book Antiqua" w:hAnsi="Book Antiqua"/>
                <w:sz w:val="24"/>
                <w:szCs w:val="24"/>
              </w:rPr>
            </w:pPr>
          </w:p>
        </w:tc>
        <w:tc>
          <w:tcPr>
            <w:tcW w:w="1134"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C8E17FD" w14:textId="77777777" w:rsidR="008F5EA5" w:rsidRPr="00CE2460" w:rsidRDefault="008F5EA5" w:rsidP="00CE2460">
            <w:pPr>
              <w:spacing w:line="360" w:lineRule="auto"/>
              <w:jc w:val="both"/>
              <w:rPr>
                <w:rFonts w:ascii="Book Antiqua" w:eastAsiaTheme="minorEastAsia" w:hAnsi="Book Antiqua" w:cstheme="minorBidi"/>
                <w:b/>
                <w:sz w:val="24"/>
                <w:szCs w:val="24"/>
                <w:bdr w:val="none" w:sz="0" w:space="0" w:color="auto"/>
                <w:lang w:eastAsia="en-US"/>
              </w:rPr>
            </w:pPr>
            <w:r w:rsidRPr="00CE2460">
              <w:rPr>
                <w:rFonts w:ascii="Book Antiqua" w:hAnsi="Book Antiqua"/>
                <w:b/>
                <w:sz w:val="24"/>
                <w:szCs w:val="24"/>
              </w:rPr>
              <w:t>Inferior</w:t>
            </w:r>
          </w:p>
        </w:tc>
        <w:tc>
          <w:tcPr>
            <w:tcW w:w="1701"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23B3587" w14:textId="77777777" w:rsidR="008F5EA5" w:rsidRPr="00CE2460" w:rsidRDefault="008F5EA5" w:rsidP="00CE2460">
            <w:pPr>
              <w:spacing w:line="360" w:lineRule="auto"/>
              <w:ind w:firstLine="142"/>
              <w:jc w:val="both"/>
              <w:rPr>
                <w:rFonts w:ascii="Book Antiqua" w:eastAsiaTheme="minorEastAsia" w:hAnsi="Book Antiqua" w:cstheme="minorBidi"/>
                <w:b/>
                <w:sz w:val="24"/>
                <w:szCs w:val="24"/>
                <w:bdr w:val="none" w:sz="0" w:space="0" w:color="auto"/>
                <w:lang w:eastAsia="en-US"/>
              </w:rPr>
            </w:pPr>
            <w:r w:rsidRPr="00CE2460">
              <w:rPr>
                <w:rFonts w:ascii="Book Antiqua" w:hAnsi="Book Antiqua"/>
                <w:b/>
                <w:sz w:val="24"/>
                <w:szCs w:val="24"/>
              </w:rPr>
              <w:t>Superior</w:t>
            </w:r>
          </w:p>
        </w:tc>
        <w:tc>
          <w:tcPr>
            <w:tcW w:w="1418" w:type="dxa"/>
            <w:vMerge/>
            <w:tcBorders>
              <w:top w:val="nil"/>
              <w:left w:val="nil"/>
              <w:bottom w:val="single" w:sz="4" w:space="0" w:color="auto"/>
              <w:right w:val="nil"/>
            </w:tcBorders>
            <w:shd w:val="clear" w:color="auto" w:fill="auto"/>
          </w:tcPr>
          <w:p w14:paraId="4481561B" w14:textId="77777777" w:rsidR="008F5EA5" w:rsidRPr="00CE2460" w:rsidRDefault="008F5EA5" w:rsidP="00CE2460">
            <w:pPr>
              <w:spacing w:line="360" w:lineRule="auto"/>
              <w:jc w:val="both"/>
              <w:rPr>
                <w:rFonts w:ascii="Book Antiqua" w:hAnsi="Book Antiqua"/>
                <w:b/>
                <w:bCs/>
                <w:sz w:val="24"/>
                <w:szCs w:val="24"/>
              </w:rPr>
            </w:pPr>
          </w:p>
        </w:tc>
      </w:tr>
      <w:tr w:rsidR="008F5EA5" w:rsidRPr="00CE2460" w14:paraId="663BFDB6" w14:textId="77777777" w:rsidTr="008B1032">
        <w:trPr>
          <w:trHeight w:val="149"/>
        </w:trPr>
        <w:tc>
          <w:tcPr>
            <w:tcW w:w="3261"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643A12FD" w14:textId="77777777" w:rsidR="008F5EA5" w:rsidRPr="00CE2460" w:rsidRDefault="008F5EA5" w:rsidP="00CE2460">
            <w:pPr>
              <w:spacing w:line="360" w:lineRule="auto"/>
              <w:jc w:val="both"/>
              <w:rPr>
                <w:rFonts w:ascii="Book Antiqua" w:hAnsi="Book Antiqua"/>
                <w:sz w:val="24"/>
                <w:szCs w:val="24"/>
              </w:rPr>
            </w:pPr>
            <w:proofErr w:type="spellStart"/>
            <w:r w:rsidRPr="00CE2460">
              <w:rPr>
                <w:rFonts w:ascii="Book Antiqua" w:hAnsi="Book Antiqua"/>
                <w:sz w:val="24"/>
                <w:szCs w:val="24"/>
              </w:rPr>
              <w:t>Chemoembolic</w:t>
            </w:r>
            <w:proofErr w:type="spellEnd"/>
            <w:r w:rsidRPr="00CE2460">
              <w:rPr>
                <w:rFonts w:ascii="Book Antiqua" w:hAnsi="Book Antiqua"/>
                <w:sz w:val="24"/>
                <w:szCs w:val="24"/>
              </w:rPr>
              <w:t xml:space="preserve"> dose (mg)</w:t>
            </w:r>
          </w:p>
        </w:tc>
        <w:tc>
          <w:tcPr>
            <w:tcW w:w="992"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22F769A0" w14:textId="17398A56" w:rsidR="008F5EA5" w:rsidRPr="00CE2460" w:rsidRDefault="008F5EA5" w:rsidP="00CE2460">
            <w:pPr>
              <w:spacing w:line="360" w:lineRule="auto"/>
              <w:jc w:val="both"/>
              <w:rPr>
                <w:rFonts w:ascii="Book Antiqua" w:hAnsi="Book Antiqua"/>
                <w:sz w:val="24"/>
                <w:szCs w:val="24"/>
              </w:rPr>
            </w:pPr>
            <w:r w:rsidRPr="00CE2460">
              <w:rPr>
                <w:rFonts w:ascii="Book Antiqua" w:hAnsi="Book Antiqua"/>
                <w:sz w:val="24"/>
                <w:szCs w:val="24"/>
              </w:rPr>
              <w:t>1</w:t>
            </w:r>
            <w:r w:rsidR="00476783" w:rsidRPr="00CE2460">
              <w:rPr>
                <w:rFonts w:ascii="Book Antiqua" w:hAnsi="Book Antiqua"/>
                <w:sz w:val="24"/>
                <w:szCs w:val="24"/>
              </w:rPr>
              <w:t>.</w:t>
            </w:r>
            <w:r w:rsidRPr="00CE2460">
              <w:rPr>
                <w:rFonts w:ascii="Book Antiqua" w:hAnsi="Book Antiqua"/>
                <w:sz w:val="24"/>
                <w:szCs w:val="24"/>
              </w:rPr>
              <w:t>04</w:t>
            </w:r>
          </w:p>
        </w:tc>
        <w:tc>
          <w:tcPr>
            <w:tcW w:w="1134"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089BE051" w14:textId="6273416A" w:rsidR="008F5EA5" w:rsidRPr="00CE2460" w:rsidRDefault="008F5EA5" w:rsidP="00CE2460">
            <w:pPr>
              <w:spacing w:line="360" w:lineRule="auto"/>
              <w:jc w:val="both"/>
              <w:rPr>
                <w:rFonts w:ascii="Book Antiqua" w:hAnsi="Book Antiqua"/>
                <w:sz w:val="24"/>
                <w:szCs w:val="24"/>
              </w:rPr>
            </w:pPr>
            <w:r w:rsidRPr="00CE2460">
              <w:rPr>
                <w:rFonts w:ascii="Book Antiqua" w:hAnsi="Book Antiqua"/>
                <w:sz w:val="24"/>
                <w:szCs w:val="24"/>
              </w:rPr>
              <w:t>1</w:t>
            </w:r>
            <w:r w:rsidR="00476783" w:rsidRPr="00CE2460">
              <w:rPr>
                <w:rFonts w:ascii="Book Antiqua" w:hAnsi="Book Antiqua"/>
                <w:sz w:val="24"/>
                <w:szCs w:val="24"/>
              </w:rPr>
              <w:t>.</w:t>
            </w:r>
            <w:r w:rsidRPr="00CE2460">
              <w:rPr>
                <w:rFonts w:ascii="Book Antiqua" w:hAnsi="Book Antiqua"/>
                <w:sz w:val="24"/>
                <w:szCs w:val="24"/>
              </w:rPr>
              <w:t>02</w:t>
            </w:r>
          </w:p>
        </w:tc>
        <w:tc>
          <w:tcPr>
            <w:tcW w:w="1701"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5EF937F3" w14:textId="1AC25EF2" w:rsidR="008F5EA5" w:rsidRPr="00CE2460" w:rsidRDefault="008F5EA5" w:rsidP="00CE2460">
            <w:pPr>
              <w:spacing w:line="360" w:lineRule="auto"/>
              <w:ind w:firstLine="142"/>
              <w:jc w:val="both"/>
              <w:rPr>
                <w:rFonts w:ascii="Book Antiqua" w:eastAsiaTheme="minorEastAsia" w:hAnsi="Book Antiqua" w:cstheme="minorBidi"/>
                <w:sz w:val="24"/>
                <w:szCs w:val="24"/>
                <w:bdr w:val="none" w:sz="0" w:space="0" w:color="auto"/>
                <w:lang w:eastAsia="en-US"/>
              </w:rPr>
            </w:pPr>
            <w:r w:rsidRPr="00CE2460">
              <w:rPr>
                <w:rFonts w:ascii="Book Antiqua" w:hAnsi="Book Antiqua"/>
                <w:sz w:val="24"/>
                <w:szCs w:val="24"/>
              </w:rPr>
              <w:t>1</w:t>
            </w:r>
            <w:r w:rsidR="00476783" w:rsidRPr="00CE2460">
              <w:rPr>
                <w:rFonts w:ascii="Book Antiqua" w:hAnsi="Book Antiqua"/>
                <w:sz w:val="24"/>
                <w:szCs w:val="24"/>
              </w:rPr>
              <w:t>.</w:t>
            </w:r>
            <w:r w:rsidRPr="00CE2460">
              <w:rPr>
                <w:rFonts w:ascii="Book Antiqua" w:hAnsi="Book Antiqua"/>
                <w:sz w:val="24"/>
                <w:szCs w:val="24"/>
              </w:rPr>
              <w:t>06</w:t>
            </w:r>
          </w:p>
        </w:tc>
        <w:tc>
          <w:tcPr>
            <w:tcW w:w="1418"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19E44BC8" w14:textId="157E3675" w:rsidR="008F5EA5" w:rsidRPr="00CE2460" w:rsidRDefault="008F5EA5" w:rsidP="00CE2460">
            <w:pPr>
              <w:spacing w:line="360" w:lineRule="auto"/>
              <w:jc w:val="both"/>
              <w:rPr>
                <w:rFonts w:ascii="Book Antiqua" w:hAnsi="Book Antiqua"/>
                <w:sz w:val="24"/>
                <w:szCs w:val="24"/>
              </w:rPr>
            </w:pPr>
            <w:r w:rsidRPr="00CE2460">
              <w:rPr>
                <w:rFonts w:ascii="Book Antiqua" w:hAnsi="Book Antiqua"/>
                <w:bCs/>
                <w:sz w:val="24"/>
                <w:szCs w:val="24"/>
              </w:rPr>
              <w:t>&lt;</w:t>
            </w:r>
            <w:r w:rsidR="00476783" w:rsidRPr="00CE2460">
              <w:rPr>
                <w:rFonts w:ascii="Book Antiqua" w:hAnsi="Book Antiqua"/>
                <w:bCs/>
                <w:sz w:val="24"/>
                <w:szCs w:val="24"/>
              </w:rPr>
              <w:t xml:space="preserve"> </w:t>
            </w:r>
            <w:r w:rsidRPr="00CE2460">
              <w:rPr>
                <w:rFonts w:ascii="Book Antiqua" w:hAnsi="Book Antiqua"/>
                <w:bCs/>
                <w:sz w:val="24"/>
                <w:szCs w:val="24"/>
              </w:rPr>
              <w:t>0</w:t>
            </w:r>
            <w:r w:rsidR="00476783" w:rsidRPr="00CE2460">
              <w:rPr>
                <w:rFonts w:ascii="Book Antiqua" w:hAnsi="Book Antiqua"/>
                <w:bCs/>
                <w:sz w:val="24"/>
                <w:szCs w:val="24"/>
              </w:rPr>
              <w:t>.</w:t>
            </w:r>
            <w:r w:rsidRPr="00CE2460">
              <w:rPr>
                <w:rFonts w:ascii="Book Antiqua" w:hAnsi="Book Antiqua"/>
                <w:bCs/>
                <w:sz w:val="24"/>
                <w:szCs w:val="24"/>
              </w:rPr>
              <w:t>001</w:t>
            </w:r>
          </w:p>
        </w:tc>
      </w:tr>
      <w:tr w:rsidR="008F5EA5" w:rsidRPr="00CE2460" w14:paraId="537CC4DF" w14:textId="77777777" w:rsidTr="008B1032">
        <w:trPr>
          <w:trHeight w:val="51"/>
        </w:trPr>
        <w:tc>
          <w:tcPr>
            <w:tcW w:w="3261"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268128F4" w14:textId="77777777" w:rsidR="008F5EA5" w:rsidRPr="00CE2460" w:rsidRDefault="008F5EA5" w:rsidP="00CE2460">
            <w:pPr>
              <w:spacing w:line="360" w:lineRule="auto"/>
              <w:jc w:val="both"/>
              <w:rPr>
                <w:rFonts w:ascii="Book Antiqua" w:hAnsi="Book Antiqua"/>
                <w:sz w:val="24"/>
                <w:szCs w:val="24"/>
              </w:rPr>
            </w:pPr>
            <w:proofErr w:type="spellStart"/>
            <w:r w:rsidRPr="00CE2460">
              <w:rPr>
                <w:rFonts w:ascii="Book Antiqua" w:hAnsi="Book Antiqua"/>
                <w:sz w:val="24"/>
                <w:szCs w:val="24"/>
              </w:rPr>
              <w:t>Pseudocapsule</w:t>
            </w:r>
            <w:proofErr w:type="spellEnd"/>
          </w:p>
        </w:tc>
        <w:tc>
          <w:tcPr>
            <w:tcW w:w="992"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440CD974" w14:textId="6C09850C" w:rsidR="008F5EA5" w:rsidRPr="00CE2460" w:rsidRDefault="008F5EA5" w:rsidP="00CE2460">
            <w:pPr>
              <w:spacing w:line="360" w:lineRule="auto"/>
              <w:jc w:val="both"/>
              <w:rPr>
                <w:rFonts w:ascii="Book Antiqua" w:hAnsi="Book Antiqua"/>
                <w:sz w:val="24"/>
                <w:szCs w:val="24"/>
              </w:rPr>
            </w:pPr>
            <w:r w:rsidRPr="00CE2460">
              <w:rPr>
                <w:rFonts w:ascii="Book Antiqua" w:hAnsi="Book Antiqua"/>
                <w:sz w:val="24"/>
                <w:szCs w:val="24"/>
              </w:rPr>
              <w:t>2</w:t>
            </w:r>
            <w:r w:rsidR="00476783" w:rsidRPr="00CE2460">
              <w:rPr>
                <w:rFonts w:ascii="Book Antiqua" w:hAnsi="Book Antiqua"/>
                <w:sz w:val="24"/>
                <w:szCs w:val="24"/>
              </w:rPr>
              <w:t>.</w:t>
            </w:r>
            <w:r w:rsidRPr="00CE2460">
              <w:rPr>
                <w:rFonts w:ascii="Book Antiqua" w:hAnsi="Book Antiqua"/>
                <w:sz w:val="24"/>
                <w:szCs w:val="24"/>
              </w:rPr>
              <w:t>01</w:t>
            </w:r>
          </w:p>
        </w:tc>
        <w:tc>
          <w:tcPr>
            <w:tcW w:w="1134"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3BFF158D" w14:textId="37E7E9E3" w:rsidR="008F5EA5" w:rsidRPr="00CE2460" w:rsidRDefault="008F5EA5" w:rsidP="00CE2460">
            <w:pPr>
              <w:spacing w:line="360" w:lineRule="auto"/>
              <w:jc w:val="both"/>
              <w:rPr>
                <w:rFonts w:ascii="Book Antiqua" w:hAnsi="Book Antiqua"/>
                <w:sz w:val="24"/>
                <w:szCs w:val="24"/>
              </w:rPr>
            </w:pPr>
            <w:r w:rsidRPr="00CE2460">
              <w:rPr>
                <w:rFonts w:ascii="Book Antiqua" w:hAnsi="Book Antiqua"/>
                <w:sz w:val="24"/>
                <w:szCs w:val="24"/>
              </w:rPr>
              <w:t>1</w:t>
            </w:r>
            <w:r w:rsidR="00476783" w:rsidRPr="00CE2460">
              <w:rPr>
                <w:rFonts w:ascii="Book Antiqua" w:hAnsi="Book Antiqua"/>
                <w:sz w:val="24"/>
                <w:szCs w:val="24"/>
              </w:rPr>
              <w:t>.</w:t>
            </w:r>
            <w:r w:rsidRPr="00CE2460">
              <w:rPr>
                <w:rFonts w:ascii="Book Antiqua" w:hAnsi="Book Antiqua"/>
                <w:sz w:val="24"/>
                <w:szCs w:val="24"/>
              </w:rPr>
              <w:t>18</w:t>
            </w:r>
          </w:p>
        </w:tc>
        <w:tc>
          <w:tcPr>
            <w:tcW w:w="1701"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43EA96F7" w14:textId="6806AF2A" w:rsidR="008F5EA5" w:rsidRPr="00CE2460" w:rsidRDefault="008F5EA5" w:rsidP="00CE2460">
            <w:pPr>
              <w:spacing w:line="360" w:lineRule="auto"/>
              <w:ind w:firstLine="142"/>
              <w:jc w:val="both"/>
              <w:rPr>
                <w:rFonts w:ascii="Book Antiqua" w:eastAsiaTheme="minorEastAsia" w:hAnsi="Book Antiqua" w:cstheme="minorBidi"/>
                <w:sz w:val="24"/>
                <w:szCs w:val="24"/>
                <w:bdr w:val="none" w:sz="0" w:space="0" w:color="auto"/>
                <w:lang w:eastAsia="en-US"/>
              </w:rPr>
            </w:pPr>
            <w:r w:rsidRPr="00CE2460">
              <w:rPr>
                <w:rFonts w:ascii="Book Antiqua" w:hAnsi="Book Antiqua"/>
                <w:sz w:val="24"/>
                <w:szCs w:val="24"/>
              </w:rPr>
              <w:t>3</w:t>
            </w:r>
            <w:r w:rsidR="00476783" w:rsidRPr="00CE2460">
              <w:rPr>
                <w:rFonts w:ascii="Book Antiqua" w:hAnsi="Book Antiqua"/>
                <w:sz w:val="24"/>
                <w:szCs w:val="24"/>
              </w:rPr>
              <w:t>.</w:t>
            </w:r>
            <w:r w:rsidRPr="00CE2460">
              <w:rPr>
                <w:rFonts w:ascii="Book Antiqua" w:hAnsi="Book Antiqua"/>
                <w:sz w:val="24"/>
                <w:szCs w:val="24"/>
              </w:rPr>
              <w:t>42</w:t>
            </w:r>
          </w:p>
        </w:tc>
        <w:tc>
          <w:tcPr>
            <w:tcW w:w="1418"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19AE6C48" w14:textId="7B256D01" w:rsidR="008F5EA5" w:rsidRPr="00CE2460" w:rsidRDefault="008F5EA5" w:rsidP="00CE2460">
            <w:pPr>
              <w:spacing w:line="360" w:lineRule="auto"/>
              <w:jc w:val="both"/>
              <w:rPr>
                <w:rFonts w:ascii="Book Antiqua" w:hAnsi="Book Antiqua"/>
                <w:sz w:val="24"/>
                <w:szCs w:val="24"/>
              </w:rPr>
            </w:pPr>
            <w:r w:rsidRPr="00CE2460">
              <w:rPr>
                <w:rFonts w:ascii="Book Antiqua" w:hAnsi="Book Antiqua"/>
                <w:bCs/>
                <w:sz w:val="24"/>
                <w:szCs w:val="24"/>
              </w:rPr>
              <w:t>0</w:t>
            </w:r>
            <w:r w:rsidR="00476783" w:rsidRPr="00CE2460">
              <w:rPr>
                <w:rFonts w:ascii="Book Antiqua" w:hAnsi="Book Antiqua"/>
                <w:bCs/>
                <w:sz w:val="24"/>
                <w:szCs w:val="24"/>
              </w:rPr>
              <w:t>.</w:t>
            </w:r>
            <w:r w:rsidRPr="00CE2460">
              <w:rPr>
                <w:rFonts w:ascii="Book Antiqua" w:hAnsi="Book Antiqua"/>
                <w:bCs/>
                <w:sz w:val="24"/>
                <w:szCs w:val="24"/>
              </w:rPr>
              <w:t>010</w:t>
            </w:r>
          </w:p>
        </w:tc>
      </w:tr>
    </w:tbl>
    <w:p w14:paraId="74997A1F" w14:textId="2DE1D668" w:rsidR="008F5EA5" w:rsidRPr="00CE2460" w:rsidRDefault="008F5EA5" w:rsidP="00CE2460">
      <w:pPr>
        <w:spacing w:after="0" w:line="360" w:lineRule="auto"/>
        <w:jc w:val="both"/>
        <w:rPr>
          <w:rFonts w:ascii="Book Antiqua" w:hAnsi="Book Antiqua"/>
          <w:sz w:val="24"/>
          <w:szCs w:val="24"/>
          <w:lang w:val="en-US"/>
        </w:rPr>
      </w:pPr>
      <w:r w:rsidRPr="00CE2460">
        <w:rPr>
          <w:rFonts w:ascii="Book Antiqua" w:hAnsi="Book Antiqua"/>
          <w:sz w:val="24"/>
          <w:szCs w:val="24"/>
          <w:lang w:val="en-US"/>
        </w:rPr>
        <w:t>Multiple logistic regression</w:t>
      </w:r>
      <w:r w:rsidR="00476783" w:rsidRPr="00CE2460">
        <w:rPr>
          <w:rFonts w:ascii="Book Antiqua" w:hAnsi="Book Antiqua"/>
          <w:sz w:val="24"/>
          <w:szCs w:val="24"/>
          <w:lang w:val="en-US"/>
        </w:rPr>
        <w:t>.</w:t>
      </w:r>
    </w:p>
    <w:p w14:paraId="0777D3F2" w14:textId="348B776C" w:rsidR="008F5EA5" w:rsidRPr="00CE2460" w:rsidRDefault="008F5EA5" w:rsidP="00CE2460">
      <w:pPr>
        <w:spacing w:after="0" w:line="360" w:lineRule="auto"/>
        <w:jc w:val="both"/>
        <w:rPr>
          <w:rFonts w:ascii="Book Antiqua" w:hAnsi="Book Antiqua"/>
          <w:sz w:val="24"/>
          <w:szCs w:val="24"/>
          <w:lang w:val="en-US" w:eastAsia="pt-BR"/>
        </w:rPr>
      </w:pPr>
      <w:r w:rsidRPr="00CE2460">
        <w:rPr>
          <w:rFonts w:ascii="Book Antiqua" w:hAnsi="Book Antiqua"/>
          <w:sz w:val="24"/>
          <w:szCs w:val="24"/>
          <w:lang w:val="en-US" w:eastAsia="pt-BR"/>
        </w:rPr>
        <w:br w:type="page"/>
      </w:r>
    </w:p>
    <w:p w14:paraId="1FEDE127" w14:textId="780E5B63" w:rsidR="008E0921" w:rsidRPr="00CE2460" w:rsidRDefault="008E0921" w:rsidP="00CE2460">
      <w:pPr>
        <w:spacing w:after="0" w:line="360" w:lineRule="auto"/>
        <w:jc w:val="both"/>
        <w:rPr>
          <w:rFonts w:ascii="Book Antiqua" w:hAnsi="Book Antiqua" w:cs="Arial"/>
          <w:b/>
          <w:bCs/>
          <w:sz w:val="24"/>
          <w:szCs w:val="24"/>
          <w:lang w:val="en-US"/>
        </w:rPr>
      </w:pPr>
      <w:r w:rsidRPr="00CE2460">
        <w:rPr>
          <w:rFonts w:ascii="Book Antiqua" w:hAnsi="Book Antiqua"/>
          <w:b/>
          <w:bCs/>
          <w:sz w:val="24"/>
          <w:szCs w:val="24"/>
          <w:lang w:val="en-US"/>
        </w:rPr>
        <w:lastRenderedPageBreak/>
        <w:t>Table 6</w:t>
      </w:r>
      <w:r w:rsidR="00476783" w:rsidRPr="00CE2460">
        <w:rPr>
          <w:rFonts w:ascii="Book Antiqua" w:hAnsi="Book Antiqua"/>
          <w:b/>
          <w:bCs/>
          <w:sz w:val="24"/>
          <w:szCs w:val="24"/>
          <w:lang w:val="en-US"/>
        </w:rPr>
        <w:t xml:space="preserve"> </w:t>
      </w:r>
      <w:r w:rsidRPr="00CE2460">
        <w:rPr>
          <w:rFonts w:ascii="Book Antiqua" w:hAnsi="Book Antiqua" w:cs="Arial"/>
          <w:b/>
          <w:bCs/>
          <w:sz w:val="24"/>
          <w:szCs w:val="24"/>
          <w:lang w:val="en-US"/>
        </w:rPr>
        <w:t xml:space="preserve">Characteristics of lesion according to percentage of necrosis - </w:t>
      </w:r>
      <w:r w:rsidR="00476783" w:rsidRPr="00CE2460">
        <w:rPr>
          <w:rFonts w:ascii="Book Antiqua" w:hAnsi="Book Antiqua" w:cs="Arial"/>
          <w:b/>
          <w:bCs/>
          <w:sz w:val="24"/>
          <w:szCs w:val="24"/>
          <w:lang w:val="en-US"/>
        </w:rPr>
        <w:t>hepatocellular carcinoma</w:t>
      </w:r>
      <w:r w:rsidRPr="00CE2460">
        <w:rPr>
          <w:rFonts w:ascii="Book Antiqua" w:hAnsi="Book Antiqua" w:cs="Arial"/>
          <w:b/>
          <w:bCs/>
          <w:sz w:val="24"/>
          <w:szCs w:val="24"/>
          <w:lang w:val="en-US"/>
        </w:rPr>
        <w:t xml:space="preserve"> treated</w:t>
      </w:r>
    </w:p>
    <w:tbl>
      <w:tblPr>
        <w:tblStyle w:val="LightShading"/>
        <w:tblW w:w="4036" w:type="pct"/>
        <w:jc w:val="center"/>
        <w:shd w:val="clear" w:color="auto" w:fill="FFFFFF" w:themeFill="background1"/>
        <w:tblLook w:val="04A0" w:firstRow="1" w:lastRow="0" w:firstColumn="1" w:lastColumn="0" w:noHBand="0" w:noVBand="1"/>
      </w:tblPr>
      <w:tblGrid>
        <w:gridCol w:w="3021"/>
        <w:gridCol w:w="2465"/>
        <w:gridCol w:w="1800"/>
      </w:tblGrid>
      <w:tr w:rsidR="00C77C83" w:rsidRPr="00CE2460" w14:paraId="7E1E772F" w14:textId="77777777" w:rsidTr="002E184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4BADEE60" w14:textId="77777777" w:rsidR="00C77C83" w:rsidRPr="00CE2460" w:rsidRDefault="00C77C83" w:rsidP="00CE2460">
            <w:pPr>
              <w:spacing w:line="360" w:lineRule="auto"/>
              <w:jc w:val="both"/>
              <w:rPr>
                <w:rFonts w:ascii="Book Antiqua" w:eastAsia="Times New Roman" w:hAnsi="Book Antiqua" w:cs="Arial"/>
                <w:color w:val="auto"/>
                <w:sz w:val="24"/>
                <w:szCs w:val="24"/>
              </w:rPr>
            </w:pPr>
            <w:proofErr w:type="spellStart"/>
            <w:r w:rsidRPr="00CE2460">
              <w:rPr>
                <w:rFonts w:ascii="Book Antiqua" w:eastAsia="Times New Roman" w:hAnsi="Book Antiqua" w:cs="Arial"/>
                <w:color w:val="auto"/>
                <w:sz w:val="24"/>
                <w:szCs w:val="24"/>
              </w:rPr>
              <w:t>Variable</w:t>
            </w:r>
            <w:proofErr w:type="spellEnd"/>
          </w:p>
        </w:tc>
        <w:tc>
          <w:tcPr>
            <w:tcW w:w="1835" w:type="pct"/>
            <w:shd w:val="clear" w:color="auto" w:fill="FFFFFF" w:themeFill="background1"/>
            <w:noWrap/>
            <w:vAlign w:val="center"/>
            <w:hideMark/>
          </w:tcPr>
          <w:p w14:paraId="6A9EBF4D" w14:textId="77777777" w:rsidR="00C77C83" w:rsidRPr="00CE2460" w:rsidRDefault="00C77C83"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roofErr w:type="spellStart"/>
            <w:r w:rsidRPr="00CE2460">
              <w:rPr>
                <w:rFonts w:ascii="Book Antiqua" w:eastAsia="Times New Roman" w:hAnsi="Book Antiqua" w:cs="Arial"/>
                <w:color w:val="auto"/>
                <w:sz w:val="24"/>
                <w:szCs w:val="24"/>
              </w:rPr>
              <w:t>Description</w:t>
            </w:r>
            <w:proofErr w:type="spellEnd"/>
          </w:p>
        </w:tc>
        <w:tc>
          <w:tcPr>
            <w:tcW w:w="1378" w:type="pct"/>
            <w:shd w:val="clear" w:color="auto" w:fill="FFFFFF" w:themeFill="background1"/>
            <w:noWrap/>
            <w:vAlign w:val="center"/>
            <w:hideMark/>
          </w:tcPr>
          <w:p w14:paraId="671DD26C" w14:textId="77777777" w:rsidR="00C77C83" w:rsidRPr="00CE2460" w:rsidRDefault="00C77C83" w:rsidP="00CE24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i/>
                <w:iCs/>
                <w:caps/>
                <w:sz w:val="24"/>
                <w:szCs w:val="24"/>
              </w:rPr>
              <w:t>p</w:t>
            </w:r>
            <w:r w:rsidRPr="00CE2460">
              <w:rPr>
                <w:rFonts w:ascii="Book Antiqua" w:eastAsia="Times New Roman" w:hAnsi="Book Antiqua" w:cs="Arial"/>
                <w:sz w:val="24"/>
                <w:szCs w:val="24"/>
              </w:rPr>
              <w:t xml:space="preserve"> </w:t>
            </w:r>
            <w:proofErr w:type="spellStart"/>
            <w:r w:rsidRPr="00CE2460">
              <w:rPr>
                <w:rFonts w:ascii="Book Antiqua" w:eastAsia="Times New Roman" w:hAnsi="Book Antiqua" w:cs="Arial"/>
                <w:sz w:val="24"/>
                <w:szCs w:val="24"/>
              </w:rPr>
              <w:t>value</w:t>
            </w:r>
            <w:proofErr w:type="spellEnd"/>
          </w:p>
        </w:tc>
      </w:tr>
      <w:tr w:rsidR="00C77C83" w:rsidRPr="00CE2460" w14:paraId="793B25EF"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71CF533D"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 xml:space="preserve">HCC </w:t>
            </w:r>
            <w:proofErr w:type="spellStart"/>
            <w:r w:rsidRPr="00CE2460">
              <w:rPr>
                <w:rFonts w:ascii="Book Antiqua" w:hAnsi="Book Antiqua"/>
                <w:b w:val="0"/>
                <w:sz w:val="24"/>
                <w:szCs w:val="24"/>
              </w:rPr>
              <w:t>diameter</w:t>
            </w:r>
            <w:proofErr w:type="spellEnd"/>
            <w:r w:rsidRPr="00CE2460">
              <w:rPr>
                <w:rFonts w:ascii="Book Antiqua" w:hAnsi="Book Antiqua"/>
                <w:b w:val="0"/>
                <w:sz w:val="24"/>
                <w:szCs w:val="24"/>
              </w:rPr>
              <w:t xml:space="preserve"> (cm)</w:t>
            </w:r>
            <w:r w:rsidRPr="00CE2460">
              <w:rPr>
                <w:rFonts w:ascii="Book Antiqua" w:hAnsi="Book Antiqua"/>
                <w:b w:val="0"/>
                <w:sz w:val="24"/>
                <w:szCs w:val="24"/>
                <w:vertAlign w:val="superscript"/>
              </w:rPr>
              <w:t>1</w:t>
            </w:r>
          </w:p>
        </w:tc>
        <w:tc>
          <w:tcPr>
            <w:tcW w:w="1835" w:type="pct"/>
            <w:shd w:val="clear" w:color="auto" w:fill="FFFFFF" w:themeFill="background1"/>
            <w:noWrap/>
            <w:vAlign w:val="center"/>
            <w:hideMark/>
          </w:tcPr>
          <w:p w14:paraId="39B92D18"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0.21</w:t>
            </w:r>
          </w:p>
        </w:tc>
        <w:tc>
          <w:tcPr>
            <w:tcW w:w="1378" w:type="pct"/>
            <w:shd w:val="clear" w:color="auto" w:fill="FFFFFF" w:themeFill="background1"/>
            <w:noWrap/>
            <w:vAlign w:val="center"/>
            <w:hideMark/>
          </w:tcPr>
          <w:p w14:paraId="1003B4C8"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&lt; 0.001</w:t>
            </w:r>
          </w:p>
        </w:tc>
      </w:tr>
      <w:tr w:rsidR="00C77C83" w:rsidRPr="00CE2460" w14:paraId="19684299"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auto"/>
            <w:noWrap/>
            <w:vAlign w:val="center"/>
            <w:hideMark/>
          </w:tcPr>
          <w:p w14:paraId="6D2B3463" w14:textId="77777777" w:rsidR="00C77C83" w:rsidRPr="00CE2460" w:rsidRDefault="00C77C83"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Chemoembolic</w:t>
            </w:r>
            <w:proofErr w:type="spellEnd"/>
            <w:r w:rsidRPr="00CE2460">
              <w:rPr>
                <w:rFonts w:ascii="Book Antiqua" w:hAnsi="Book Antiqua"/>
                <w:b w:val="0"/>
                <w:sz w:val="24"/>
                <w:szCs w:val="24"/>
              </w:rPr>
              <w:t xml:space="preserve"> dose (mg)</w:t>
            </w:r>
            <w:r w:rsidRPr="00CE2460">
              <w:rPr>
                <w:rFonts w:ascii="Book Antiqua" w:hAnsi="Book Antiqua"/>
                <w:b w:val="0"/>
                <w:sz w:val="24"/>
                <w:szCs w:val="24"/>
                <w:vertAlign w:val="superscript"/>
              </w:rPr>
              <w:t>1</w:t>
            </w:r>
          </w:p>
        </w:tc>
        <w:tc>
          <w:tcPr>
            <w:tcW w:w="1835" w:type="pct"/>
            <w:shd w:val="clear" w:color="auto" w:fill="FFFFFF" w:themeFill="background1"/>
            <w:noWrap/>
            <w:vAlign w:val="center"/>
            <w:hideMark/>
          </w:tcPr>
          <w:p w14:paraId="2D85AFD4"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0.31</w:t>
            </w:r>
          </w:p>
        </w:tc>
        <w:tc>
          <w:tcPr>
            <w:tcW w:w="1378" w:type="pct"/>
            <w:shd w:val="clear" w:color="auto" w:fill="FFFFFF" w:themeFill="background1"/>
            <w:noWrap/>
            <w:vAlign w:val="center"/>
            <w:hideMark/>
          </w:tcPr>
          <w:p w14:paraId="7CB72736"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&lt; 0.001</w:t>
            </w:r>
          </w:p>
        </w:tc>
      </w:tr>
      <w:tr w:rsidR="00C77C83" w:rsidRPr="00CE2460" w14:paraId="30B2D41D"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4FCFA459" w14:textId="77777777" w:rsidR="00C77C83" w:rsidRPr="00CE2460" w:rsidRDefault="00C77C83"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Feeding</w:t>
            </w:r>
            <w:proofErr w:type="spellEnd"/>
            <w:r w:rsidRPr="00CE2460">
              <w:rPr>
                <w:rFonts w:ascii="Book Antiqua" w:hAnsi="Book Antiqua"/>
                <w:b w:val="0"/>
                <w:sz w:val="24"/>
                <w:szCs w:val="24"/>
              </w:rPr>
              <w:t xml:space="preserve"> vessel</w:t>
            </w:r>
            <w:r w:rsidRPr="00CE2460">
              <w:rPr>
                <w:rFonts w:ascii="Book Antiqua" w:hAnsi="Book Antiqua"/>
                <w:b w:val="0"/>
                <w:sz w:val="24"/>
                <w:szCs w:val="24"/>
                <w:vertAlign w:val="superscript"/>
              </w:rPr>
              <w:t>1</w:t>
            </w:r>
          </w:p>
        </w:tc>
        <w:tc>
          <w:tcPr>
            <w:tcW w:w="1835" w:type="pct"/>
            <w:shd w:val="clear" w:color="auto" w:fill="FFFFFF" w:themeFill="background1"/>
            <w:noWrap/>
            <w:vAlign w:val="center"/>
            <w:hideMark/>
          </w:tcPr>
          <w:p w14:paraId="6BE0D015"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0.093</w:t>
            </w:r>
          </w:p>
        </w:tc>
        <w:tc>
          <w:tcPr>
            <w:tcW w:w="1378" w:type="pct"/>
            <w:shd w:val="clear" w:color="auto" w:fill="FFFFFF" w:themeFill="background1"/>
            <w:noWrap/>
            <w:vAlign w:val="center"/>
            <w:hideMark/>
          </w:tcPr>
          <w:p w14:paraId="2A9BA918"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0.11</w:t>
            </w:r>
          </w:p>
        </w:tc>
      </w:tr>
      <w:tr w:rsidR="00C77C83" w:rsidRPr="00CE2460" w14:paraId="478A2078"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57802092" w14:textId="77777777" w:rsidR="00C77C83" w:rsidRPr="00CE2460" w:rsidRDefault="00C77C83"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Liver</w:t>
            </w:r>
            <w:proofErr w:type="spellEnd"/>
            <w:r w:rsidRPr="00CE2460">
              <w:rPr>
                <w:rFonts w:ascii="Book Antiqua" w:hAnsi="Book Antiqua"/>
                <w:b w:val="0"/>
                <w:sz w:val="24"/>
                <w:szCs w:val="24"/>
              </w:rPr>
              <w:t xml:space="preserve"> segment</w:t>
            </w:r>
            <w:r w:rsidRPr="00CE2460">
              <w:rPr>
                <w:rFonts w:ascii="Book Antiqua" w:hAnsi="Book Antiqua"/>
                <w:b w:val="0"/>
                <w:sz w:val="24"/>
                <w:szCs w:val="24"/>
                <w:vertAlign w:val="superscript"/>
              </w:rPr>
              <w:t>2</w:t>
            </w:r>
          </w:p>
        </w:tc>
        <w:tc>
          <w:tcPr>
            <w:tcW w:w="1835" w:type="pct"/>
            <w:shd w:val="clear" w:color="auto" w:fill="FFFFFF" w:themeFill="background1"/>
            <w:noWrap/>
            <w:vAlign w:val="center"/>
            <w:hideMark/>
          </w:tcPr>
          <w:p w14:paraId="696E582E"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c>
          <w:tcPr>
            <w:tcW w:w="1378" w:type="pct"/>
            <w:shd w:val="clear" w:color="auto" w:fill="FFFFFF" w:themeFill="background1"/>
            <w:noWrap/>
            <w:vAlign w:val="center"/>
            <w:hideMark/>
          </w:tcPr>
          <w:p w14:paraId="4939C011"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0.709</w:t>
            </w:r>
            <w:r w:rsidRPr="00CE2460">
              <w:rPr>
                <w:rFonts w:ascii="Book Antiqua" w:eastAsia="Times New Roman" w:hAnsi="Book Antiqua" w:cs="Arial"/>
                <w:color w:val="auto"/>
                <w:sz w:val="24"/>
                <w:szCs w:val="24"/>
                <w:vertAlign w:val="superscript"/>
              </w:rPr>
              <w:t>3</w:t>
            </w:r>
          </w:p>
        </w:tc>
      </w:tr>
      <w:tr w:rsidR="00C77C83" w:rsidRPr="00CE2460" w14:paraId="556AB2A8"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190C82B3"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1</w:t>
            </w:r>
          </w:p>
        </w:tc>
        <w:tc>
          <w:tcPr>
            <w:tcW w:w="1835" w:type="pct"/>
            <w:shd w:val="clear" w:color="auto" w:fill="FFFFFF" w:themeFill="background1"/>
            <w:noWrap/>
            <w:vAlign w:val="center"/>
            <w:hideMark/>
          </w:tcPr>
          <w:p w14:paraId="0FFEBE1C"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41.7 ± 49.2</w:t>
            </w:r>
          </w:p>
        </w:tc>
        <w:tc>
          <w:tcPr>
            <w:tcW w:w="1378" w:type="pct"/>
            <w:shd w:val="clear" w:color="auto" w:fill="FFFFFF" w:themeFill="background1"/>
            <w:noWrap/>
            <w:vAlign w:val="center"/>
            <w:hideMark/>
          </w:tcPr>
          <w:p w14:paraId="3ACFEAAD"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248C7FC6"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7954BFA1"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2</w:t>
            </w:r>
          </w:p>
        </w:tc>
        <w:tc>
          <w:tcPr>
            <w:tcW w:w="1835" w:type="pct"/>
            <w:shd w:val="clear" w:color="auto" w:fill="FFFFFF" w:themeFill="background1"/>
            <w:noWrap/>
            <w:vAlign w:val="center"/>
            <w:hideMark/>
          </w:tcPr>
          <w:p w14:paraId="4348733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60.9 ± 43.6</w:t>
            </w:r>
          </w:p>
        </w:tc>
        <w:tc>
          <w:tcPr>
            <w:tcW w:w="1378" w:type="pct"/>
            <w:shd w:val="clear" w:color="auto" w:fill="FFFFFF" w:themeFill="background1"/>
            <w:noWrap/>
            <w:vAlign w:val="center"/>
            <w:hideMark/>
          </w:tcPr>
          <w:p w14:paraId="4D788B80"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226DD589"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3D0E9357"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3</w:t>
            </w:r>
          </w:p>
        </w:tc>
        <w:tc>
          <w:tcPr>
            <w:tcW w:w="1835" w:type="pct"/>
            <w:shd w:val="clear" w:color="auto" w:fill="FFFFFF" w:themeFill="background1"/>
            <w:noWrap/>
            <w:vAlign w:val="center"/>
            <w:hideMark/>
          </w:tcPr>
          <w:p w14:paraId="73374439"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64 ± 38.9</w:t>
            </w:r>
          </w:p>
        </w:tc>
        <w:tc>
          <w:tcPr>
            <w:tcW w:w="1378" w:type="pct"/>
            <w:shd w:val="clear" w:color="auto" w:fill="FFFFFF" w:themeFill="background1"/>
            <w:noWrap/>
            <w:vAlign w:val="center"/>
            <w:hideMark/>
          </w:tcPr>
          <w:p w14:paraId="2A4133D2"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7CD677ED"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6AA59EDE"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4</w:t>
            </w:r>
          </w:p>
        </w:tc>
        <w:tc>
          <w:tcPr>
            <w:tcW w:w="1835" w:type="pct"/>
            <w:shd w:val="clear" w:color="auto" w:fill="FFFFFF" w:themeFill="background1"/>
            <w:noWrap/>
            <w:vAlign w:val="center"/>
            <w:hideMark/>
          </w:tcPr>
          <w:p w14:paraId="6ECC8A08"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53 ± 42.4</w:t>
            </w:r>
          </w:p>
        </w:tc>
        <w:tc>
          <w:tcPr>
            <w:tcW w:w="1378" w:type="pct"/>
            <w:shd w:val="clear" w:color="auto" w:fill="FFFFFF" w:themeFill="background1"/>
            <w:noWrap/>
            <w:vAlign w:val="center"/>
            <w:hideMark/>
          </w:tcPr>
          <w:p w14:paraId="37D83783"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0AEEE7AB"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4AC3A90C"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5</w:t>
            </w:r>
          </w:p>
        </w:tc>
        <w:tc>
          <w:tcPr>
            <w:tcW w:w="1835" w:type="pct"/>
            <w:shd w:val="clear" w:color="auto" w:fill="FFFFFF" w:themeFill="background1"/>
            <w:noWrap/>
            <w:vAlign w:val="center"/>
            <w:hideMark/>
          </w:tcPr>
          <w:p w14:paraId="4F390534"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47.3 ± 42</w:t>
            </w:r>
          </w:p>
        </w:tc>
        <w:tc>
          <w:tcPr>
            <w:tcW w:w="1378" w:type="pct"/>
            <w:shd w:val="clear" w:color="auto" w:fill="FFFFFF" w:themeFill="background1"/>
            <w:noWrap/>
            <w:vAlign w:val="center"/>
            <w:hideMark/>
          </w:tcPr>
          <w:p w14:paraId="59897F8B"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40818405"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0A3A3B61"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6</w:t>
            </w:r>
          </w:p>
        </w:tc>
        <w:tc>
          <w:tcPr>
            <w:tcW w:w="1835" w:type="pct"/>
            <w:shd w:val="clear" w:color="auto" w:fill="FFFFFF" w:themeFill="background1"/>
            <w:noWrap/>
            <w:vAlign w:val="center"/>
            <w:hideMark/>
          </w:tcPr>
          <w:p w14:paraId="7704AAD0"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50 ± 43.6</w:t>
            </w:r>
          </w:p>
        </w:tc>
        <w:tc>
          <w:tcPr>
            <w:tcW w:w="1378" w:type="pct"/>
            <w:shd w:val="clear" w:color="auto" w:fill="FFFFFF" w:themeFill="background1"/>
            <w:noWrap/>
            <w:vAlign w:val="center"/>
            <w:hideMark/>
          </w:tcPr>
          <w:p w14:paraId="0919DEB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69282A00"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43B28B7C"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7</w:t>
            </w:r>
          </w:p>
        </w:tc>
        <w:tc>
          <w:tcPr>
            <w:tcW w:w="1835" w:type="pct"/>
            <w:shd w:val="clear" w:color="auto" w:fill="FFFFFF" w:themeFill="background1"/>
            <w:noWrap/>
            <w:vAlign w:val="center"/>
            <w:hideMark/>
          </w:tcPr>
          <w:p w14:paraId="339DDB74"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56.2 ± 41.3</w:t>
            </w:r>
          </w:p>
        </w:tc>
        <w:tc>
          <w:tcPr>
            <w:tcW w:w="1378" w:type="pct"/>
            <w:shd w:val="clear" w:color="auto" w:fill="FFFFFF" w:themeFill="background1"/>
            <w:noWrap/>
            <w:vAlign w:val="center"/>
            <w:hideMark/>
          </w:tcPr>
          <w:p w14:paraId="49F8CEF3"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3C860D6B"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44E02727"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8</w:t>
            </w:r>
          </w:p>
        </w:tc>
        <w:tc>
          <w:tcPr>
            <w:tcW w:w="1835" w:type="pct"/>
            <w:shd w:val="clear" w:color="auto" w:fill="FFFFFF" w:themeFill="background1"/>
            <w:noWrap/>
            <w:vAlign w:val="center"/>
            <w:hideMark/>
          </w:tcPr>
          <w:p w14:paraId="664AE53F"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59.3 ± 43.2</w:t>
            </w:r>
          </w:p>
        </w:tc>
        <w:tc>
          <w:tcPr>
            <w:tcW w:w="1378" w:type="pct"/>
            <w:shd w:val="clear" w:color="auto" w:fill="FFFFFF" w:themeFill="background1"/>
            <w:noWrap/>
            <w:vAlign w:val="center"/>
            <w:hideMark/>
          </w:tcPr>
          <w:p w14:paraId="6249992C"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49ABAE60"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7DBD92F1" w14:textId="77777777" w:rsidR="00C77C83" w:rsidRPr="00CE2460" w:rsidRDefault="00C77C83"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Pseudocapsule</w:t>
            </w:r>
            <w:proofErr w:type="spellEnd"/>
          </w:p>
        </w:tc>
        <w:tc>
          <w:tcPr>
            <w:tcW w:w="1835" w:type="pct"/>
            <w:shd w:val="clear" w:color="auto" w:fill="FFFFFF" w:themeFill="background1"/>
            <w:noWrap/>
            <w:vAlign w:val="center"/>
            <w:hideMark/>
          </w:tcPr>
          <w:p w14:paraId="6CBB15EB"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c>
          <w:tcPr>
            <w:tcW w:w="1378" w:type="pct"/>
            <w:shd w:val="clear" w:color="auto" w:fill="FFFFFF" w:themeFill="background1"/>
            <w:noWrap/>
            <w:vAlign w:val="center"/>
            <w:hideMark/>
          </w:tcPr>
          <w:p w14:paraId="6044C7A3"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&lt; 0.001</w:t>
            </w:r>
            <w:r w:rsidRPr="00CE2460">
              <w:rPr>
                <w:rFonts w:ascii="Book Antiqua" w:eastAsia="Times New Roman" w:hAnsi="Book Antiqua" w:cs="Arial"/>
                <w:color w:val="auto"/>
                <w:sz w:val="24"/>
                <w:szCs w:val="24"/>
                <w:vertAlign w:val="superscript"/>
              </w:rPr>
              <w:t>4</w:t>
            </w:r>
          </w:p>
        </w:tc>
      </w:tr>
      <w:tr w:rsidR="00C77C83" w:rsidRPr="00CE2460" w14:paraId="2F682FC2"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5A4D83DF"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No</w:t>
            </w:r>
          </w:p>
        </w:tc>
        <w:tc>
          <w:tcPr>
            <w:tcW w:w="1835" w:type="pct"/>
            <w:shd w:val="clear" w:color="auto" w:fill="FFFFFF" w:themeFill="background1"/>
            <w:noWrap/>
            <w:vAlign w:val="center"/>
            <w:hideMark/>
          </w:tcPr>
          <w:p w14:paraId="6AC8EA89"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39.2 ± 43.8</w:t>
            </w:r>
          </w:p>
        </w:tc>
        <w:tc>
          <w:tcPr>
            <w:tcW w:w="1378" w:type="pct"/>
            <w:shd w:val="clear" w:color="auto" w:fill="FFFFFF" w:themeFill="background1"/>
            <w:noWrap/>
            <w:vAlign w:val="center"/>
            <w:hideMark/>
          </w:tcPr>
          <w:p w14:paraId="38DA728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05786D8D"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4AFCFE57"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Yes</w:t>
            </w:r>
          </w:p>
        </w:tc>
        <w:tc>
          <w:tcPr>
            <w:tcW w:w="1835" w:type="pct"/>
            <w:shd w:val="clear" w:color="auto" w:fill="FFFFFF" w:themeFill="background1"/>
            <w:noWrap/>
            <w:vAlign w:val="center"/>
            <w:hideMark/>
          </w:tcPr>
          <w:p w14:paraId="66B639C7"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63.4 ± 39.2</w:t>
            </w:r>
          </w:p>
        </w:tc>
        <w:tc>
          <w:tcPr>
            <w:tcW w:w="1378" w:type="pct"/>
            <w:shd w:val="clear" w:color="auto" w:fill="FFFFFF" w:themeFill="background1"/>
            <w:noWrap/>
            <w:vAlign w:val="center"/>
            <w:hideMark/>
          </w:tcPr>
          <w:p w14:paraId="77D36FE4"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688165FF"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780F671A" w14:textId="77777777" w:rsidR="00C77C83" w:rsidRPr="00CE2460" w:rsidRDefault="00C77C83"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Selective</w:t>
            </w:r>
            <w:proofErr w:type="spellEnd"/>
            <w:r w:rsidRPr="00CE2460">
              <w:rPr>
                <w:rFonts w:ascii="Book Antiqua" w:hAnsi="Book Antiqua"/>
                <w:b w:val="0"/>
                <w:sz w:val="24"/>
                <w:szCs w:val="24"/>
              </w:rPr>
              <w:t xml:space="preserve"> </w:t>
            </w:r>
            <w:proofErr w:type="spellStart"/>
            <w:r w:rsidRPr="00CE2460">
              <w:rPr>
                <w:rFonts w:ascii="Book Antiqua" w:hAnsi="Book Antiqua"/>
                <w:b w:val="0"/>
                <w:sz w:val="24"/>
                <w:szCs w:val="24"/>
              </w:rPr>
              <w:t>catheterization</w:t>
            </w:r>
            <w:proofErr w:type="spellEnd"/>
            <w:r w:rsidRPr="00CE2460">
              <w:rPr>
                <w:rFonts w:ascii="Book Antiqua" w:hAnsi="Book Antiqua"/>
                <w:b w:val="0"/>
                <w:bCs w:val="0"/>
                <w:sz w:val="24"/>
                <w:szCs w:val="24"/>
                <w:vertAlign w:val="superscript"/>
                <w:lang w:val="en-US"/>
              </w:rPr>
              <w:t>5</w:t>
            </w:r>
          </w:p>
        </w:tc>
        <w:tc>
          <w:tcPr>
            <w:tcW w:w="1835" w:type="pct"/>
            <w:shd w:val="clear" w:color="auto" w:fill="FFFFFF" w:themeFill="background1"/>
            <w:noWrap/>
            <w:vAlign w:val="center"/>
            <w:hideMark/>
          </w:tcPr>
          <w:p w14:paraId="01F34916"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c>
          <w:tcPr>
            <w:tcW w:w="1378" w:type="pct"/>
            <w:shd w:val="clear" w:color="auto" w:fill="FFFFFF" w:themeFill="background1"/>
            <w:noWrap/>
            <w:vAlign w:val="center"/>
            <w:hideMark/>
          </w:tcPr>
          <w:p w14:paraId="6D476F30"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0.038</w:t>
            </w:r>
            <w:r w:rsidRPr="00CE2460">
              <w:rPr>
                <w:rFonts w:ascii="Book Antiqua" w:eastAsia="Times New Roman" w:hAnsi="Book Antiqua" w:cs="Arial"/>
                <w:color w:val="auto"/>
                <w:sz w:val="24"/>
                <w:szCs w:val="24"/>
                <w:vertAlign w:val="superscript"/>
              </w:rPr>
              <w:t>3</w:t>
            </w:r>
          </w:p>
        </w:tc>
      </w:tr>
      <w:tr w:rsidR="00C77C83" w:rsidRPr="00CE2460" w14:paraId="35C7FD20"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4732C539"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Proximal</w:t>
            </w:r>
          </w:p>
        </w:tc>
        <w:tc>
          <w:tcPr>
            <w:tcW w:w="1835" w:type="pct"/>
            <w:shd w:val="clear" w:color="auto" w:fill="FFFFFF" w:themeFill="background1"/>
            <w:noWrap/>
            <w:vAlign w:val="center"/>
            <w:hideMark/>
          </w:tcPr>
          <w:p w14:paraId="01C4F088"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70.4 ± 43.9</w:t>
            </w:r>
          </w:p>
        </w:tc>
        <w:tc>
          <w:tcPr>
            <w:tcW w:w="1378" w:type="pct"/>
            <w:shd w:val="clear" w:color="auto" w:fill="FFFFFF" w:themeFill="background1"/>
            <w:noWrap/>
            <w:vAlign w:val="center"/>
            <w:hideMark/>
          </w:tcPr>
          <w:p w14:paraId="7B4C3631"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42AEF705"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544680D3"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Segmental</w:t>
            </w:r>
          </w:p>
        </w:tc>
        <w:tc>
          <w:tcPr>
            <w:tcW w:w="1835" w:type="pct"/>
            <w:shd w:val="clear" w:color="auto" w:fill="FFFFFF" w:themeFill="background1"/>
            <w:noWrap/>
            <w:vAlign w:val="center"/>
            <w:hideMark/>
          </w:tcPr>
          <w:p w14:paraId="2FC91471"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46.3 ± 41.6</w:t>
            </w:r>
          </w:p>
        </w:tc>
        <w:tc>
          <w:tcPr>
            <w:tcW w:w="1378" w:type="pct"/>
            <w:shd w:val="clear" w:color="auto" w:fill="FFFFFF" w:themeFill="background1"/>
            <w:noWrap/>
            <w:vAlign w:val="center"/>
            <w:hideMark/>
          </w:tcPr>
          <w:p w14:paraId="5021FB3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770BA629"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4D4761B1" w14:textId="77777777" w:rsidR="00C77C83" w:rsidRPr="00CE2460" w:rsidRDefault="00C77C83"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Subsegmental</w:t>
            </w:r>
            <w:proofErr w:type="spellEnd"/>
          </w:p>
        </w:tc>
        <w:tc>
          <w:tcPr>
            <w:tcW w:w="1835" w:type="pct"/>
            <w:shd w:val="clear" w:color="auto" w:fill="FFFFFF" w:themeFill="background1"/>
            <w:noWrap/>
            <w:vAlign w:val="center"/>
            <w:hideMark/>
          </w:tcPr>
          <w:p w14:paraId="467BAC33"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59.1 ± 41.9</w:t>
            </w:r>
          </w:p>
        </w:tc>
        <w:tc>
          <w:tcPr>
            <w:tcW w:w="1378" w:type="pct"/>
            <w:shd w:val="clear" w:color="auto" w:fill="FFFFFF" w:themeFill="background1"/>
            <w:noWrap/>
            <w:vAlign w:val="center"/>
            <w:hideMark/>
          </w:tcPr>
          <w:p w14:paraId="118A05C2"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62D7E9B2"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14F26610"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Hypervascular</w:t>
            </w:r>
            <w:r w:rsidRPr="00CE2460">
              <w:rPr>
                <w:rFonts w:ascii="Book Antiqua" w:hAnsi="Book Antiqua"/>
                <w:b w:val="0"/>
                <w:sz w:val="24"/>
                <w:szCs w:val="24"/>
                <w:vertAlign w:val="superscript"/>
              </w:rPr>
              <w:t>6</w:t>
            </w:r>
          </w:p>
        </w:tc>
        <w:tc>
          <w:tcPr>
            <w:tcW w:w="1835" w:type="pct"/>
            <w:shd w:val="clear" w:color="auto" w:fill="FFFFFF" w:themeFill="background1"/>
            <w:noWrap/>
            <w:vAlign w:val="center"/>
            <w:hideMark/>
          </w:tcPr>
          <w:p w14:paraId="32422E5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c>
          <w:tcPr>
            <w:tcW w:w="1378" w:type="pct"/>
            <w:shd w:val="clear" w:color="auto" w:fill="FFFFFF" w:themeFill="background1"/>
            <w:noWrap/>
            <w:vAlign w:val="center"/>
            <w:hideMark/>
          </w:tcPr>
          <w:p w14:paraId="2FF84766"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0.988</w:t>
            </w:r>
            <w:r w:rsidRPr="00CE2460">
              <w:rPr>
                <w:rFonts w:ascii="Book Antiqua" w:eastAsia="Times New Roman" w:hAnsi="Book Antiqua" w:cs="Arial"/>
                <w:color w:val="auto"/>
                <w:sz w:val="24"/>
                <w:szCs w:val="24"/>
                <w:vertAlign w:val="superscript"/>
              </w:rPr>
              <w:t>3</w:t>
            </w:r>
          </w:p>
        </w:tc>
      </w:tr>
      <w:tr w:rsidR="00C77C83" w:rsidRPr="00CE2460" w14:paraId="67458CFD"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102D431C"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No</w:t>
            </w:r>
          </w:p>
        </w:tc>
        <w:tc>
          <w:tcPr>
            <w:tcW w:w="1835" w:type="pct"/>
            <w:shd w:val="clear" w:color="auto" w:fill="FFFFFF" w:themeFill="background1"/>
            <w:noWrap/>
            <w:vAlign w:val="center"/>
            <w:hideMark/>
          </w:tcPr>
          <w:p w14:paraId="33743CCC"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54.4 ± 43.6</w:t>
            </w:r>
          </w:p>
        </w:tc>
        <w:tc>
          <w:tcPr>
            <w:tcW w:w="1378" w:type="pct"/>
            <w:shd w:val="clear" w:color="auto" w:fill="FFFFFF" w:themeFill="background1"/>
            <w:noWrap/>
            <w:vAlign w:val="center"/>
            <w:hideMark/>
          </w:tcPr>
          <w:p w14:paraId="0D4D3DB9"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63DE34B6"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723EBB3F"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Yes</w:t>
            </w:r>
          </w:p>
        </w:tc>
        <w:tc>
          <w:tcPr>
            <w:tcW w:w="1835" w:type="pct"/>
            <w:shd w:val="clear" w:color="auto" w:fill="FFFFFF" w:themeFill="background1"/>
            <w:noWrap/>
            <w:vAlign w:val="center"/>
            <w:hideMark/>
          </w:tcPr>
          <w:p w14:paraId="6BA24AF5"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54.3 ± 42.2</w:t>
            </w:r>
          </w:p>
        </w:tc>
        <w:tc>
          <w:tcPr>
            <w:tcW w:w="1378" w:type="pct"/>
            <w:shd w:val="clear" w:color="auto" w:fill="FFFFFF" w:themeFill="background1"/>
            <w:noWrap/>
            <w:vAlign w:val="center"/>
            <w:hideMark/>
          </w:tcPr>
          <w:p w14:paraId="4C228892"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16DF8937"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5E9904A1" w14:textId="77777777" w:rsidR="00C77C83" w:rsidRPr="00CE2460" w:rsidRDefault="00C77C83" w:rsidP="00CE2460">
            <w:pPr>
              <w:spacing w:line="360" w:lineRule="auto"/>
              <w:jc w:val="both"/>
              <w:rPr>
                <w:rFonts w:ascii="Book Antiqua" w:hAnsi="Book Antiqua"/>
                <w:b w:val="0"/>
                <w:sz w:val="24"/>
                <w:szCs w:val="24"/>
              </w:rPr>
            </w:pPr>
            <w:proofErr w:type="spellStart"/>
            <w:r w:rsidRPr="00CE2460">
              <w:rPr>
                <w:rFonts w:ascii="Book Antiqua" w:hAnsi="Book Antiqua"/>
                <w:b w:val="0"/>
                <w:sz w:val="24"/>
                <w:szCs w:val="24"/>
              </w:rPr>
              <w:t>End</w:t>
            </w:r>
            <w:proofErr w:type="spellEnd"/>
            <w:r w:rsidRPr="00CE2460">
              <w:rPr>
                <w:rFonts w:ascii="Book Antiqua" w:hAnsi="Book Antiqua"/>
                <w:b w:val="0"/>
                <w:sz w:val="24"/>
                <w:szCs w:val="24"/>
              </w:rPr>
              <w:t xml:space="preserve"> point</w:t>
            </w:r>
            <w:r w:rsidRPr="00CE2460">
              <w:rPr>
                <w:rFonts w:ascii="Book Antiqua" w:hAnsi="Book Antiqua"/>
                <w:b w:val="0"/>
                <w:sz w:val="24"/>
                <w:szCs w:val="24"/>
                <w:vertAlign w:val="superscript"/>
              </w:rPr>
              <w:t>7</w:t>
            </w:r>
          </w:p>
        </w:tc>
        <w:tc>
          <w:tcPr>
            <w:tcW w:w="1835" w:type="pct"/>
            <w:shd w:val="clear" w:color="auto" w:fill="FFFFFF" w:themeFill="background1"/>
            <w:noWrap/>
            <w:vAlign w:val="center"/>
            <w:hideMark/>
          </w:tcPr>
          <w:p w14:paraId="2F537E83"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c>
          <w:tcPr>
            <w:tcW w:w="1378" w:type="pct"/>
            <w:shd w:val="clear" w:color="auto" w:fill="FFFFFF" w:themeFill="background1"/>
            <w:noWrap/>
            <w:vAlign w:val="center"/>
            <w:hideMark/>
          </w:tcPr>
          <w:p w14:paraId="31294241"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0.198</w:t>
            </w:r>
            <w:r w:rsidRPr="00CE2460">
              <w:rPr>
                <w:rFonts w:ascii="Book Antiqua" w:eastAsia="Times New Roman" w:hAnsi="Book Antiqua" w:cs="Arial"/>
                <w:color w:val="auto"/>
                <w:sz w:val="24"/>
                <w:szCs w:val="24"/>
                <w:vertAlign w:val="superscript"/>
              </w:rPr>
              <w:t>3</w:t>
            </w:r>
          </w:p>
        </w:tc>
      </w:tr>
      <w:tr w:rsidR="00C77C83" w:rsidRPr="00CE2460" w14:paraId="2FC32FD0" w14:textId="77777777" w:rsidTr="002E1848">
        <w:trPr>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189FAF0B"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No</w:t>
            </w:r>
          </w:p>
        </w:tc>
        <w:tc>
          <w:tcPr>
            <w:tcW w:w="1835" w:type="pct"/>
            <w:shd w:val="clear" w:color="auto" w:fill="FFFFFF" w:themeFill="background1"/>
            <w:noWrap/>
            <w:vAlign w:val="center"/>
            <w:hideMark/>
          </w:tcPr>
          <w:p w14:paraId="410AE4FB"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66.1 ± 37.7</w:t>
            </w:r>
          </w:p>
        </w:tc>
        <w:tc>
          <w:tcPr>
            <w:tcW w:w="1378" w:type="pct"/>
            <w:shd w:val="clear" w:color="auto" w:fill="FFFFFF" w:themeFill="background1"/>
            <w:noWrap/>
            <w:vAlign w:val="center"/>
            <w:hideMark/>
          </w:tcPr>
          <w:p w14:paraId="59FF3C8F" w14:textId="77777777" w:rsidR="00C77C83" w:rsidRPr="00CE2460" w:rsidRDefault="00C77C83" w:rsidP="00CE24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r>
      <w:tr w:rsidR="00C77C83" w:rsidRPr="00CE2460" w14:paraId="18CB407D" w14:textId="77777777" w:rsidTr="002E18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6" w:type="pct"/>
            <w:shd w:val="clear" w:color="auto" w:fill="FFFFFF" w:themeFill="background1"/>
            <w:noWrap/>
            <w:vAlign w:val="center"/>
            <w:hideMark/>
          </w:tcPr>
          <w:p w14:paraId="6E0E0DAF" w14:textId="77777777" w:rsidR="00C77C83" w:rsidRPr="00CE2460" w:rsidRDefault="00C77C83" w:rsidP="00CE2460">
            <w:pPr>
              <w:spacing w:line="360" w:lineRule="auto"/>
              <w:jc w:val="both"/>
              <w:rPr>
                <w:rFonts w:ascii="Book Antiqua" w:hAnsi="Book Antiqua"/>
                <w:b w:val="0"/>
                <w:sz w:val="24"/>
                <w:szCs w:val="24"/>
              </w:rPr>
            </w:pPr>
            <w:r w:rsidRPr="00CE2460">
              <w:rPr>
                <w:rFonts w:ascii="Book Antiqua" w:hAnsi="Book Antiqua"/>
                <w:b w:val="0"/>
                <w:sz w:val="24"/>
                <w:szCs w:val="24"/>
              </w:rPr>
              <w:t>Yes</w:t>
            </w:r>
          </w:p>
        </w:tc>
        <w:tc>
          <w:tcPr>
            <w:tcW w:w="1835" w:type="pct"/>
            <w:shd w:val="clear" w:color="auto" w:fill="FFFFFF" w:themeFill="background1"/>
            <w:noWrap/>
            <w:vAlign w:val="center"/>
            <w:hideMark/>
          </w:tcPr>
          <w:p w14:paraId="2C2FEB96"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CE2460">
              <w:rPr>
                <w:rFonts w:ascii="Book Antiqua" w:eastAsia="Times New Roman" w:hAnsi="Book Antiqua" w:cs="Arial"/>
                <w:color w:val="auto"/>
                <w:sz w:val="24"/>
                <w:szCs w:val="24"/>
              </w:rPr>
              <w:t>54.2 ± 42.6</w:t>
            </w:r>
          </w:p>
        </w:tc>
        <w:tc>
          <w:tcPr>
            <w:tcW w:w="1378" w:type="pct"/>
            <w:shd w:val="clear" w:color="auto" w:fill="FFFFFF" w:themeFill="background1"/>
            <w:noWrap/>
            <w:vAlign w:val="center"/>
            <w:hideMark/>
          </w:tcPr>
          <w:p w14:paraId="456D9A74" w14:textId="77777777" w:rsidR="00C77C83" w:rsidRPr="00CE2460" w:rsidRDefault="00C77C83" w:rsidP="00CE24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r>
    </w:tbl>
    <w:p w14:paraId="65713802" w14:textId="2DD90438" w:rsidR="00617860" w:rsidRPr="00CE2460" w:rsidRDefault="00DE50D0" w:rsidP="00CE2460">
      <w:pPr>
        <w:spacing w:after="0" w:line="360" w:lineRule="auto"/>
        <w:jc w:val="both"/>
        <w:rPr>
          <w:rFonts w:ascii="Book Antiqua" w:hAnsi="Book Antiqua"/>
          <w:sz w:val="24"/>
          <w:szCs w:val="24"/>
          <w:lang w:val="en-US" w:eastAsia="pt-BR"/>
        </w:rPr>
      </w:pPr>
      <w:r w:rsidRPr="00CE2460">
        <w:rPr>
          <w:rFonts w:ascii="Book Antiqua" w:hAnsi="Book Antiqua" w:cs="Arial"/>
          <w:sz w:val="24"/>
          <w:szCs w:val="24"/>
          <w:vertAlign w:val="superscript"/>
          <w:lang w:val="en-US"/>
        </w:rPr>
        <w:t>1</w:t>
      </w:r>
      <w:r w:rsidR="008E0921" w:rsidRPr="00CE2460">
        <w:rPr>
          <w:rFonts w:ascii="Book Antiqua" w:hAnsi="Book Antiqua" w:cs="Arial"/>
          <w:sz w:val="24"/>
          <w:szCs w:val="24"/>
          <w:lang w:val="en-US"/>
        </w:rPr>
        <w:t xml:space="preserve">Pearson's correlation; </w:t>
      </w:r>
      <w:r w:rsidR="00F6361C" w:rsidRPr="00CE2460">
        <w:rPr>
          <w:rFonts w:ascii="Book Antiqua" w:hAnsi="Book Antiqua"/>
          <w:bCs/>
          <w:sz w:val="24"/>
          <w:szCs w:val="24"/>
          <w:vertAlign w:val="superscript"/>
        </w:rPr>
        <w:t>2</w:t>
      </w:r>
      <w:r w:rsidR="00F6361C" w:rsidRPr="00CE2460">
        <w:rPr>
          <w:rFonts w:ascii="Book Antiqua" w:hAnsi="Book Antiqua" w:cs="Arial"/>
          <w:caps/>
          <w:sz w:val="24"/>
          <w:szCs w:val="24"/>
          <w:lang w:val="en-US"/>
        </w:rPr>
        <w:t>l</w:t>
      </w:r>
      <w:r w:rsidR="00F6361C" w:rsidRPr="00CE2460">
        <w:rPr>
          <w:rFonts w:ascii="Book Antiqua" w:hAnsi="Book Antiqua" w:cs="Arial"/>
          <w:sz w:val="24"/>
          <w:szCs w:val="24"/>
          <w:lang w:val="en-US"/>
        </w:rPr>
        <w:t xml:space="preserve">iver segmentation according to </w:t>
      </w:r>
      <w:proofErr w:type="spellStart"/>
      <w:r w:rsidR="00F6361C" w:rsidRPr="00CE2460">
        <w:rPr>
          <w:rFonts w:ascii="Book Antiqua" w:hAnsi="Book Antiqua" w:cs="Arial"/>
          <w:sz w:val="24"/>
          <w:szCs w:val="24"/>
          <w:lang w:val="en-US"/>
        </w:rPr>
        <w:t>Couinaud</w:t>
      </w:r>
      <w:proofErr w:type="spellEnd"/>
      <w:r w:rsidR="00F6361C" w:rsidRPr="00CE2460">
        <w:rPr>
          <w:rFonts w:ascii="Book Antiqua" w:hAnsi="Book Antiqua" w:cs="Arial"/>
          <w:sz w:val="24"/>
          <w:szCs w:val="24"/>
          <w:lang w:val="en-US"/>
        </w:rPr>
        <w:t xml:space="preserve">; </w:t>
      </w:r>
      <w:r w:rsidR="00790380" w:rsidRPr="00CE2460">
        <w:rPr>
          <w:rFonts w:ascii="Book Antiqua" w:eastAsia="Times New Roman" w:hAnsi="Book Antiqua" w:cs="Arial"/>
          <w:sz w:val="24"/>
          <w:szCs w:val="24"/>
          <w:vertAlign w:val="superscript"/>
        </w:rPr>
        <w:t>3</w:t>
      </w:r>
      <w:r w:rsidR="008E0921" w:rsidRPr="00CE2460">
        <w:rPr>
          <w:rFonts w:ascii="Book Antiqua" w:hAnsi="Book Antiqua" w:cs="Arial"/>
          <w:sz w:val="24"/>
          <w:szCs w:val="24"/>
          <w:lang w:val="en-US"/>
        </w:rPr>
        <w:t xml:space="preserve">ANOVA; </w:t>
      </w:r>
      <w:r w:rsidR="00790380" w:rsidRPr="00CE2460">
        <w:rPr>
          <w:rFonts w:ascii="Book Antiqua" w:hAnsi="Book Antiqua" w:cs="Arial"/>
          <w:sz w:val="24"/>
          <w:szCs w:val="24"/>
          <w:vertAlign w:val="superscript"/>
          <w:lang w:val="en-US"/>
        </w:rPr>
        <w:t>4</w:t>
      </w:r>
      <w:r w:rsidR="008E0921" w:rsidRPr="00CE2460">
        <w:rPr>
          <w:rFonts w:ascii="Book Antiqua" w:hAnsi="Book Antiqua" w:cs="Arial"/>
          <w:sz w:val="24"/>
          <w:szCs w:val="24"/>
          <w:lang w:val="en-US"/>
        </w:rPr>
        <w:t xml:space="preserve">Student </w:t>
      </w:r>
      <w:r w:rsidR="008E0921" w:rsidRPr="00CE2460">
        <w:rPr>
          <w:rFonts w:ascii="Book Antiqua" w:hAnsi="Book Antiqua" w:cs="Arial"/>
          <w:i/>
          <w:iCs/>
          <w:sz w:val="24"/>
          <w:szCs w:val="24"/>
          <w:lang w:val="en-US"/>
        </w:rPr>
        <w:t>t</w:t>
      </w:r>
      <w:r w:rsidR="008E0921" w:rsidRPr="00CE2460">
        <w:rPr>
          <w:rFonts w:ascii="Book Antiqua" w:hAnsi="Book Antiqua" w:cs="Arial"/>
          <w:sz w:val="24"/>
          <w:szCs w:val="24"/>
          <w:lang w:val="en-US"/>
        </w:rPr>
        <w:t xml:space="preserve">-test; </w:t>
      </w:r>
      <w:r w:rsidR="00F6361C" w:rsidRPr="00CE2460">
        <w:rPr>
          <w:rFonts w:ascii="Book Antiqua" w:hAnsi="Book Antiqua"/>
          <w:sz w:val="24"/>
          <w:szCs w:val="24"/>
          <w:vertAlign w:val="superscript"/>
          <w:lang w:val="en-US"/>
        </w:rPr>
        <w:t>5</w:t>
      </w:r>
      <w:r w:rsidR="004478AB" w:rsidRPr="00CE2460">
        <w:rPr>
          <w:rFonts w:ascii="Book Antiqua" w:hAnsi="Book Antiqua"/>
          <w:sz w:val="24"/>
          <w:szCs w:val="24"/>
          <w:lang w:val="en-US"/>
        </w:rPr>
        <w:t>Selective catheterization levels for hepatic chemoembolization (Proximal: right/left hepatic artery trunk; Segmental: right/left hepatic artery segmental branch; Subsegmental: right/left hepatic artery subsegmental branch);</w:t>
      </w:r>
      <w:r w:rsidR="008E0921" w:rsidRPr="00CE2460">
        <w:rPr>
          <w:rFonts w:ascii="Book Antiqua" w:hAnsi="Book Antiqua" w:cs="Arial"/>
          <w:sz w:val="24"/>
          <w:szCs w:val="24"/>
          <w:lang w:val="en-US"/>
        </w:rPr>
        <w:t xml:space="preserve"> </w:t>
      </w:r>
      <w:r w:rsidR="00F6361C" w:rsidRPr="00CE2460">
        <w:rPr>
          <w:rFonts w:ascii="Book Antiqua" w:hAnsi="Book Antiqua"/>
          <w:bCs/>
          <w:sz w:val="24"/>
          <w:szCs w:val="24"/>
          <w:vertAlign w:val="superscript"/>
        </w:rPr>
        <w:lastRenderedPageBreak/>
        <w:t>6</w:t>
      </w:r>
      <w:r w:rsidR="008E0921" w:rsidRPr="00CE2460">
        <w:rPr>
          <w:rFonts w:ascii="Book Antiqua" w:hAnsi="Book Antiqua" w:cs="Arial"/>
          <w:caps/>
          <w:sz w:val="24"/>
          <w:szCs w:val="24"/>
          <w:lang w:val="en-US"/>
        </w:rPr>
        <w:t>h</w:t>
      </w:r>
      <w:r w:rsidR="008E0921" w:rsidRPr="00CE2460">
        <w:rPr>
          <w:rFonts w:ascii="Book Antiqua" w:hAnsi="Book Antiqua" w:cs="Arial"/>
          <w:sz w:val="24"/>
          <w:szCs w:val="24"/>
          <w:lang w:val="en-US"/>
        </w:rPr>
        <w:t xml:space="preserve">epatocellular carcinoma identified as </w:t>
      </w:r>
      <w:proofErr w:type="spellStart"/>
      <w:r w:rsidR="008E0921" w:rsidRPr="00CE2460">
        <w:rPr>
          <w:rFonts w:ascii="Book Antiqua" w:hAnsi="Book Antiqua" w:cs="Arial"/>
          <w:sz w:val="24"/>
          <w:szCs w:val="24"/>
          <w:lang w:val="en-US"/>
        </w:rPr>
        <w:t>hypervascular</w:t>
      </w:r>
      <w:proofErr w:type="spellEnd"/>
      <w:r w:rsidR="008E0921" w:rsidRPr="00CE2460">
        <w:rPr>
          <w:rFonts w:ascii="Book Antiqua" w:hAnsi="Book Antiqua" w:cs="Arial"/>
          <w:sz w:val="24"/>
          <w:szCs w:val="24"/>
          <w:lang w:val="en-US"/>
        </w:rPr>
        <w:t xml:space="preserve"> during hepatic angiography; </w:t>
      </w:r>
      <w:r w:rsidR="00F6361C" w:rsidRPr="00CE2460">
        <w:rPr>
          <w:rFonts w:ascii="Book Antiqua" w:hAnsi="Book Antiqua"/>
          <w:bCs/>
          <w:sz w:val="24"/>
          <w:szCs w:val="24"/>
          <w:vertAlign w:val="superscript"/>
        </w:rPr>
        <w:t>7</w:t>
      </w:r>
      <w:r w:rsidR="008E0921" w:rsidRPr="00CE2460">
        <w:rPr>
          <w:rFonts w:ascii="Book Antiqua" w:hAnsi="Book Antiqua" w:cs="Arial"/>
          <w:caps/>
          <w:sz w:val="24"/>
          <w:szCs w:val="24"/>
          <w:lang w:val="en-US"/>
        </w:rPr>
        <w:t>h</w:t>
      </w:r>
      <w:r w:rsidR="008E0921" w:rsidRPr="00CE2460">
        <w:rPr>
          <w:rFonts w:ascii="Book Antiqua" w:hAnsi="Book Antiqua" w:cs="Arial"/>
          <w:sz w:val="24"/>
          <w:szCs w:val="24"/>
          <w:lang w:val="en-US"/>
        </w:rPr>
        <w:t>epatocellular carcinoma that obtained vascular stasis during the first chemoembolization session.</w:t>
      </w:r>
      <w:r w:rsidR="00F6361C" w:rsidRPr="00CE2460">
        <w:rPr>
          <w:rFonts w:ascii="Book Antiqua" w:hAnsi="Book Antiqua" w:cs="Arial"/>
          <w:sz w:val="24"/>
          <w:szCs w:val="24"/>
          <w:lang w:val="en-US"/>
        </w:rPr>
        <w:t xml:space="preserve"> Data expressed as mean ± SD. HCC: </w:t>
      </w:r>
      <w:r w:rsidR="00F6361C" w:rsidRPr="00CE2460">
        <w:rPr>
          <w:rFonts w:ascii="Book Antiqua" w:hAnsi="Book Antiqua" w:cs="Arial"/>
          <w:caps/>
          <w:sz w:val="24"/>
          <w:szCs w:val="24"/>
          <w:lang w:val="en-US"/>
        </w:rPr>
        <w:t>h</w:t>
      </w:r>
      <w:r w:rsidR="00F6361C" w:rsidRPr="00CE2460">
        <w:rPr>
          <w:rFonts w:ascii="Book Antiqua" w:hAnsi="Book Antiqua" w:cs="Arial"/>
          <w:sz w:val="24"/>
          <w:szCs w:val="24"/>
          <w:lang w:val="en-US"/>
        </w:rPr>
        <w:t>epatocellular carcinoma.</w:t>
      </w:r>
    </w:p>
    <w:p w14:paraId="23093669" w14:textId="4B96F62B" w:rsidR="007409F2" w:rsidRPr="00CE2460" w:rsidRDefault="007409F2" w:rsidP="00CE2460">
      <w:pPr>
        <w:spacing w:after="0" w:line="360" w:lineRule="auto"/>
        <w:jc w:val="both"/>
        <w:rPr>
          <w:rFonts w:ascii="Book Antiqua" w:hAnsi="Book Antiqua" w:cs="Arial"/>
          <w:sz w:val="24"/>
          <w:szCs w:val="24"/>
          <w:lang w:val="en-US"/>
        </w:rPr>
      </w:pPr>
      <w:r w:rsidRPr="00CE2460">
        <w:rPr>
          <w:rFonts w:ascii="Book Antiqua" w:hAnsi="Book Antiqua" w:cs="Arial"/>
          <w:sz w:val="24"/>
          <w:szCs w:val="24"/>
          <w:lang w:val="en-US"/>
        </w:rPr>
        <w:br w:type="page"/>
      </w:r>
    </w:p>
    <w:p w14:paraId="5F64A4F6" w14:textId="326B4001" w:rsidR="002A4849" w:rsidRPr="00CE2460" w:rsidRDefault="002A4849" w:rsidP="00CE2460">
      <w:pPr>
        <w:spacing w:after="0" w:line="360" w:lineRule="auto"/>
        <w:jc w:val="both"/>
        <w:rPr>
          <w:rFonts w:ascii="Book Antiqua" w:hAnsi="Book Antiqua"/>
          <w:b/>
          <w:bCs/>
          <w:sz w:val="24"/>
          <w:szCs w:val="24"/>
          <w:lang w:val="en-US"/>
        </w:rPr>
      </w:pPr>
      <w:r w:rsidRPr="00CE2460">
        <w:rPr>
          <w:rFonts w:ascii="Book Antiqua" w:hAnsi="Book Antiqua"/>
          <w:b/>
          <w:bCs/>
          <w:sz w:val="24"/>
          <w:szCs w:val="24"/>
          <w:lang w:val="en-US"/>
        </w:rPr>
        <w:lastRenderedPageBreak/>
        <w:t>Table 7</w:t>
      </w:r>
      <w:r w:rsidR="00C77C83" w:rsidRPr="00CE2460">
        <w:rPr>
          <w:rFonts w:ascii="Book Antiqua" w:hAnsi="Book Antiqua"/>
          <w:b/>
          <w:bCs/>
          <w:sz w:val="24"/>
          <w:szCs w:val="24"/>
          <w:lang w:val="en-US"/>
        </w:rPr>
        <w:t xml:space="preserve"> </w:t>
      </w:r>
      <w:r w:rsidRPr="00CE2460">
        <w:rPr>
          <w:rFonts w:ascii="Book Antiqua" w:hAnsi="Book Antiqua"/>
          <w:b/>
          <w:bCs/>
          <w:sz w:val="24"/>
          <w:szCs w:val="24"/>
          <w:lang w:val="en-US"/>
        </w:rPr>
        <w:t>Radiological r</w:t>
      </w:r>
      <w:r w:rsidRPr="00CE2460">
        <w:rPr>
          <w:rFonts w:ascii="Book Antiqua" w:hAnsi="Book Antiqua" w:cs="Arial"/>
          <w:b/>
          <w:bCs/>
          <w:sz w:val="24"/>
          <w:szCs w:val="24"/>
          <w:lang w:val="en-US"/>
        </w:rPr>
        <w:t xml:space="preserve">esponse – % Necrosis – treated </w:t>
      </w:r>
      <w:proofErr w:type="spellStart"/>
      <w:r w:rsidR="00C77C83" w:rsidRPr="00CE2460">
        <w:rPr>
          <w:rFonts w:ascii="Book Antiqua" w:hAnsi="Book Antiqua"/>
          <w:b/>
          <w:bCs/>
          <w:sz w:val="24"/>
          <w:szCs w:val="24"/>
        </w:rPr>
        <w:t>hepatocellular</w:t>
      </w:r>
      <w:proofErr w:type="spellEnd"/>
      <w:r w:rsidR="00C77C83" w:rsidRPr="00CE2460">
        <w:rPr>
          <w:rFonts w:ascii="Book Antiqua" w:hAnsi="Book Antiqua"/>
          <w:b/>
          <w:bCs/>
          <w:sz w:val="24"/>
          <w:szCs w:val="24"/>
        </w:rPr>
        <w:t xml:space="preserve"> carcinoma</w:t>
      </w:r>
    </w:p>
    <w:tbl>
      <w:tblPr>
        <w:tblStyle w:val="TableGrid"/>
        <w:tblW w:w="51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1546"/>
        <w:gridCol w:w="1803"/>
        <w:gridCol w:w="1067"/>
        <w:gridCol w:w="1839"/>
      </w:tblGrid>
      <w:tr w:rsidR="00C77C83" w:rsidRPr="00CE2460" w14:paraId="33481976" w14:textId="77777777" w:rsidTr="002915DB">
        <w:trPr>
          <w:trHeight w:val="138"/>
          <w:jc w:val="center"/>
        </w:trPr>
        <w:tc>
          <w:tcPr>
            <w:tcW w:w="1616" w:type="pct"/>
            <w:tcBorders>
              <w:top w:val="single" w:sz="4" w:space="0" w:color="auto"/>
              <w:bottom w:val="single" w:sz="4" w:space="0" w:color="auto"/>
            </w:tcBorders>
            <w:vAlign w:val="center"/>
          </w:tcPr>
          <w:p w14:paraId="2545445C" w14:textId="77777777" w:rsidR="00C77C83" w:rsidRPr="00CE2460" w:rsidRDefault="00C77C83" w:rsidP="00CE2460">
            <w:pPr>
              <w:spacing w:line="360" w:lineRule="auto"/>
              <w:jc w:val="both"/>
              <w:rPr>
                <w:rFonts w:ascii="Book Antiqua" w:hAnsi="Book Antiqua"/>
                <w:sz w:val="24"/>
                <w:szCs w:val="24"/>
              </w:rPr>
            </w:pPr>
            <w:proofErr w:type="spellStart"/>
            <w:r w:rsidRPr="00CE2460">
              <w:rPr>
                <w:rFonts w:ascii="Book Antiqua" w:hAnsi="Book Antiqua"/>
                <w:b/>
                <w:bCs/>
                <w:sz w:val="24"/>
                <w:szCs w:val="24"/>
              </w:rPr>
              <w:t>Variable</w:t>
            </w:r>
            <w:proofErr w:type="spellEnd"/>
          </w:p>
        </w:tc>
        <w:tc>
          <w:tcPr>
            <w:tcW w:w="836" w:type="pct"/>
            <w:tcBorders>
              <w:top w:val="single" w:sz="4" w:space="0" w:color="auto"/>
              <w:bottom w:val="single" w:sz="4" w:space="0" w:color="auto"/>
            </w:tcBorders>
            <w:vAlign w:val="center"/>
          </w:tcPr>
          <w:p w14:paraId="6D5C4BFB" w14:textId="77777777" w:rsidR="00C77C83" w:rsidRPr="00CE2460" w:rsidRDefault="00C77C83" w:rsidP="00CE2460">
            <w:pPr>
              <w:spacing w:line="360" w:lineRule="auto"/>
              <w:jc w:val="both"/>
              <w:rPr>
                <w:rFonts w:ascii="Book Antiqua" w:hAnsi="Book Antiqua"/>
                <w:sz w:val="24"/>
                <w:szCs w:val="24"/>
              </w:rPr>
            </w:pPr>
            <w:proofErr w:type="spellStart"/>
            <w:r w:rsidRPr="00CE2460">
              <w:rPr>
                <w:rFonts w:ascii="Book Antiqua" w:hAnsi="Book Antiqua"/>
                <w:b/>
                <w:bCs/>
                <w:sz w:val="24"/>
                <w:szCs w:val="24"/>
              </w:rPr>
              <w:t>Coefficient</w:t>
            </w:r>
            <w:proofErr w:type="spellEnd"/>
          </w:p>
        </w:tc>
        <w:tc>
          <w:tcPr>
            <w:tcW w:w="975" w:type="pct"/>
            <w:tcBorders>
              <w:top w:val="single" w:sz="4" w:space="0" w:color="auto"/>
              <w:bottom w:val="single" w:sz="4" w:space="0" w:color="auto"/>
            </w:tcBorders>
            <w:vAlign w:val="center"/>
          </w:tcPr>
          <w:p w14:paraId="08DBDA7B" w14:textId="77777777" w:rsidR="00C77C83" w:rsidRPr="00CE2460" w:rsidRDefault="00C77C83" w:rsidP="00CE2460">
            <w:pPr>
              <w:spacing w:line="360" w:lineRule="auto"/>
              <w:jc w:val="both"/>
              <w:rPr>
                <w:rFonts w:ascii="Book Antiqua" w:eastAsiaTheme="minorEastAsia" w:hAnsi="Book Antiqua" w:cstheme="minorBidi"/>
                <w:sz w:val="24"/>
                <w:szCs w:val="24"/>
                <w:bdr w:val="none" w:sz="0" w:space="0" w:color="auto"/>
                <w:lang w:eastAsia="en-US"/>
              </w:rPr>
            </w:pPr>
            <w:r w:rsidRPr="00CE2460">
              <w:rPr>
                <w:rFonts w:ascii="Book Antiqua" w:hAnsi="Book Antiqua"/>
                <w:b/>
                <w:bCs/>
                <w:sz w:val="24"/>
                <w:szCs w:val="24"/>
              </w:rPr>
              <w:t>Standard-</w:t>
            </w:r>
            <w:proofErr w:type="spellStart"/>
            <w:r w:rsidRPr="00CE2460">
              <w:rPr>
                <w:rFonts w:ascii="Book Antiqua" w:hAnsi="Book Antiqua"/>
                <w:b/>
                <w:bCs/>
                <w:sz w:val="24"/>
                <w:szCs w:val="24"/>
              </w:rPr>
              <w:t>error</w:t>
            </w:r>
            <w:proofErr w:type="spellEnd"/>
          </w:p>
        </w:tc>
        <w:tc>
          <w:tcPr>
            <w:tcW w:w="577" w:type="pct"/>
            <w:tcBorders>
              <w:top w:val="single" w:sz="4" w:space="0" w:color="auto"/>
              <w:bottom w:val="single" w:sz="4" w:space="0" w:color="auto"/>
            </w:tcBorders>
            <w:vAlign w:val="center"/>
          </w:tcPr>
          <w:p w14:paraId="755946F8" w14:textId="77777777" w:rsidR="00C77C83" w:rsidRPr="00CE2460" w:rsidRDefault="00C77C83" w:rsidP="00CE2460">
            <w:pPr>
              <w:spacing w:line="360" w:lineRule="auto"/>
              <w:ind w:hanging="1"/>
              <w:jc w:val="both"/>
              <w:rPr>
                <w:rFonts w:ascii="Book Antiqua" w:eastAsiaTheme="minorEastAsia" w:hAnsi="Book Antiqua" w:cstheme="minorBidi"/>
                <w:sz w:val="24"/>
                <w:szCs w:val="24"/>
                <w:bdr w:val="none" w:sz="0" w:space="0" w:color="auto"/>
                <w:lang w:eastAsia="en-US"/>
              </w:rPr>
            </w:pPr>
            <w:r w:rsidRPr="00CE2460">
              <w:rPr>
                <w:rFonts w:ascii="Book Antiqua" w:hAnsi="Book Antiqua"/>
                <w:b/>
                <w:bCs/>
                <w:i/>
                <w:iCs/>
                <w:sz w:val="24"/>
                <w:szCs w:val="24"/>
              </w:rPr>
              <w:t>t</w:t>
            </w:r>
            <w:r w:rsidRPr="00CE2460">
              <w:rPr>
                <w:rFonts w:ascii="Book Antiqua" w:hAnsi="Book Antiqua"/>
                <w:b/>
                <w:bCs/>
                <w:sz w:val="24"/>
                <w:szCs w:val="24"/>
              </w:rPr>
              <w:t xml:space="preserve"> </w:t>
            </w:r>
            <w:proofErr w:type="spellStart"/>
            <w:r w:rsidRPr="00CE2460">
              <w:rPr>
                <w:rFonts w:ascii="Book Antiqua" w:hAnsi="Book Antiqua"/>
                <w:b/>
                <w:bCs/>
                <w:sz w:val="24"/>
                <w:szCs w:val="24"/>
              </w:rPr>
              <w:t>value</w:t>
            </w:r>
            <w:proofErr w:type="spellEnd"/>
          </w:p>
        </w:tc>
        <w:tc>
          <w:tcPr>
            <w:tcW w:w="995" w:type="pct"/>
            <w:tcBorders>
              <w:top w:val="single" w:sz="4" w:space="0" w:color="auto"/>
              <w:bottom w:val="single" w:sz="4" w:space="0" w:color="auto"/>
            </w:tcBorders>
            <w:vAlign w:val="center"/>
          </w:tcPr>
          <w:p w14:paraId="7D049153" w14:textId="77777777" w:rsidR="00C77C83" w:rsidRPr="00CE2460" w:rsidRDefault="00C77C83" w:rsidP="00CE2460">
            <w:pPr>
              <w:spacing w:line="360" w:lineRule="auto"/>
              <w:ind w:hanging="284"/>
              <w:jc w:val="both"/>
              <w:rPr>
                <w:rFonts w:ascii="Book Antiqua" w:eastAsiaTheme="minorEastAsia" w:hAnsi="Book Antiqua" w:cstheme="minorBidi"/>
                <w:sz w:val="24"/>
                <w:szCs w:val="24"/>
                <w:bdr w:val="none" w:sz="0" w:space="0" w:color="auto"/>
                <w:lang w:eastAsia="en-US"/>
              </w:rPr>
            </w:pPr>
            <w:r w:rsidRPr="00CE2460">
              <w:rPr>
                <w:rFonts w:ascii="Book Antiqua" w:hAnsi="Book Antiqua"/>
                <w:b/>
                <w:bCs/>
                <w:sz w:val="24"/>
                <w:szCs w:val="24"/>
              </w:rPr>
              <w:t>p</w:t>
            </w:r>
            <w:r w:rsidRPr="00CE2460">
              <w:rPr>
                <w:rFonts w:ascii="Book Antiqua" w:eastAsia="Times New Roman" w:hAnsi="Book Antiqua" w:cs="Arial"/>
                <w:i/>
                <w:iCs/>
                <w:caps/>
                <w:sz w:val="24"/>
                <w:szCs w:val="24"/>
              </w:rPr>
              <w:t xml:space="preserve"> </w:t>
            </w:r>
            <w:proofErr w:type="spellStart"/>
            <w:r w:rsidRPr="00CE2460">
              <w:rPr>
                <w:rFonts w:ascii="Book Antiqua" w:eastAsia="Times New Roman" w:hAnsi="Book Antiqua" w:cs="Arial"/>
                <w:b/>
                <w:bCs/>
                <w:i/>
                <w:iCs/>
                <w:caps/>
                <w:sz w:val="24"/>
                <w:szCs w:val="24"/>
              </w:rPr>
              <w:t>p</w:t>
            </w:r>
            <w:proofErr w:type="spellEnd"/>
            <w:r w:rsidRPr="00CE2460">
              <w:rPr>
                <w:rFonts w:ascii="Book Antiqua" w:eastAsia="Times New Roman" w:hAnsi="Book Antiqua" w:cs="Arial"/>
                <w:b/>
                <w:bCs/>
                <w:sz w:val="24"/>
                <w:szCs w:val="24"/>
              </w:rPr>
              <w:t xml:space="preserve"> </w:t>
            </w:r>
            <w:proofErr w:type="spellStart"/>
            <w:r w:rsidRPr="00CE2460">
              <w:rPr>
                <w:rFonts w:ascii="Book Antiqua" w:eastAsia="Times New Roman" w:hAnsi="Book Antiqua" w:cs="Arial"/>
                <w:b/>
                <w:bCs/>
                <w:sz w:val="24"/>
                <w:szCs w:val="24"/>
              </w:rPr>
              <w:t>value</w:t>
            </w:r>
            <w:proofErr w:type="spellEnd"/>
          </w:p>
        </w:tc>
      </w:tr>
      <w:tr w:rsidR="00C77C83" w:rsidRPr="00CE2460" w14:paraId="58C6B169" w14:textId="77777777" w:rsidTr="002E1848">
        <w:trPr>
          <w:jc w:val="center"/>
        </w:trPr>
        <w:tc>
          <w:tcPr>
            <w:tcW w:w="1616" w:type="pct"/>
            <w:tcBorders>
              <w:top w:val="single" w:sz="4" w:space="0" w:color="auto"/>
            </w:tcBorders>
            <w:vAlign w:val="bottom"/>
          </w:tcPr>
          <w:p w14:paraId="70058487"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Constant</w:t>
            </w:r>
          </w:p>
        </w:tc>
        <w:tc>
          <w:tcPr>
            <w:tcW w:w="836" w:type="pct"/>
            <w:tcBorders>
              <w:top w:val="single" w:sz="4" w:space="0" w:color="auto"/>
            </w:tcBorders>
            <w:vAlign w:val="bottom"/>
          </w:tcPr>
          <w:p w14:paraId="1EBA25E2"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27.83</w:t>
            </w:r>
          </w:p>
        </w:tc>
        <w:tc>
          <w:tcPr>
            <w:tcW w:w="975" w:type="pct"/>
            <w:tcBorders>
              <w:top w:val="single" w:sz="4" w:space="0" w:color="auto"/>
            </w:tcBorders>
            <w:vAlign w:val="bottom"/>
          </w:tcPr>
          <w:p w14:paraId="664C05DF"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4.64</w:t>
            </w:r>
          </w:p>
        </w:tc>
        <w:tc>
          <w:tcPr>
            <w:tcW w:w="577" w:type="pct"/>
            <w:tcBorders>
              <w:top w:val="single" w:sz="4" w:space="0" w:color="auto"/>
            </w:tcBorders>
            <w:vAlign w:val="bottom"/>
          </w:tcPr>
          <w:p w14:paraId="0D8A33C0" w14:textId="77777777" w:rsidR="00C77C83" w:rsidRPr="00CE2460" w:rsidRDefault="00C77C83" w:rsidP="00CE2460">
            <w:pPr>
              <w:spacing w:line="360" w:lineRule="auto"/>
              <w:ind w:hanging="1"/>
              <w:jc w:val="both"/>
              <w:rPr>
                <w:rFonts w:ascii="Book Antiqua" w:eastAsiaTheme="minorEastAsia" w:hAnsi="Book Antiqua" w:cstheme="minorBidi"/>
                <w:sz w:val="24"/>
                <w:szCs w:val="24"/>
                <w:bdr w:val="none" w:sz="0" w:space="0" w:color="auto"/>
                <w:lang w:eastAsia="en-US"/>
              </w:rPr>
            </w:pPr>
            <w:r w:rsidRPr="00CE2460">
              <w:rPr>
                <w:rFonts w:ascii="Book Antiqua" w:hAnsi="Book Antiqua"/>
                <w:sz w:val="24"/>
                <w:szCs w:val="24"/>
              </w:rPr>
              <w:t>6.00</w:t>
            </w:r>
          </w:p>
        </w:tc>
        <w:tc>
          <w:tcPr>
            <w:tcW w:w="995" w:type="pct"/>
            <w:tcBorders>
              <w:top w:val="single" w:sz="4" w:space="0" w:color="auto"/>
            </w:tcBorders>
            <w:vAlign w:val="bottom"/>
          </w:tcPr>
          <w:p w14:paraId="09F00A45" w14:textId="25C61038" w:rsidR="00C77C83" w:rsidRPr="00CE2460" w:rsidRDefault="00C77C83" w:rsidP="00CE2460">
            <w:pPr>
              <w:spacing w:line="360" w:lineRule="auto"/>
              <w:ind w:firstLine="350"/>
              <w:jc w:val="both"/>
              <w:rPr>
                <w:rFonts w:ascii="Book Antiqua" w:eastAsiaTheme="minorEastAsia" w:hAnsi="Book Antiqua" w:cstheme="minorBidi"/>
                <w:sz w:val="24"/>
                <w:szCs w:val="24"/>
                <w:bdr w:val="none" w:sz="0" w:space="0" w:color="auto"/>
                <w:lang w:eastAsia="en-US"/>
              </w:rPr>
            </w:pPr>
            <w:r w:rsidRPr="00CE2460">
              <w:rPr>
                <w:rFonts w:ascii="Book Antiqua" w:hAnsi="Book Antiqua"/>
                <w:bCs/>
                <w:sz w:val="24"/>
                <w:szCs w:val="24"/>
              </w:rPr>
              <w:t>&lt; 0.001</w:t>
            </w:r>
          </w:p>
        </w:tc>
      </w:tr>
      <w:tr w:rsidR="00C77C83" w:rsidRPr="00CE2460" w14:paraId="6BE69BDB" w14:textId="77777777" w:rsidTr="002E1848">
        <w:trPr>
          <w:jc w:val="center"/>
        </w:trPr>
        <w:tc>
          <w:tcPr>
            <w:tcW w:w="1616" w:type="pct"/>
            <w:vAlign w:val="bottom"/>
          </w:tcPr>
          <w:p w14:paraId="5990F9C3" w14:textId="77777777" w:rsidR="00C77C83" w:rsidRPr="00CE2460" w:rsidRDefault="00C77C83" w:rsidP="00CE2460">
            <w:pPr>
              <w:spacing w:line="360" w:lineRule="auto"/>
              <w:jc w:val="both"/>
              <w:rPr>
                <w:rFonts w:ascii="Book Antiqua" w:eastAsiaTheme="minorEastAsia" w:hAnsi="Book Antiqua" w:cstheme="minorBidi"/>
                <w:sz w:val="24"/>
                <w:szCs w:val="24"/>
                <w:bdr w:val="none" w:sz="0" w:space="0" w:color="auto"/>
                <w:lang w:eastAsia="en-US"/>
              </w:rPr>
            </w:pPr>
            <w:proofErr w:type="spellStart"/>
            <w:r w:rsidRPr="00CE2460">
              <w:rPr>
                <w:rFonts w:ascii="Book Antiqua" w:hAnsi="Book Antiqua"/>
                <w:sz w:val="24"/>
                <w:szCs w:val="24"/>
              </w:rPr>
              <w:t>Chemoembolic</w:t>
            </w:r>
            <w:proofErr w:type="spellEnd"/>
            <w:r w:rsidRPr="00CE2460">
              <w:rPr>
                <w:rFonts w:ascii="Book Antiqua" w:hAnsi="Book Antiqua"/>
                <w:sz w:val="24"/>
                <w:szCs w:val="24"/>
              </w:rPr>
              <w:t xml:space="preserve"> dose (mg)</w:t>
            </w:r>
          </w:p>
        </w:tc>
        <w:tc>
          <w:tcPr>
            <w:tcW w:w="836" w:type="pct"/>
            <w:vAlign w:val="bottom"/>
          </w:tcPr>
          <w:p w14:paraId="29CA87E8"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0.65</w:t>
            </w:r>
          </w:p>
        </w:tc>
        <w:tc>
          <w:tcPr>
            <w:tcW w:w="975" w:type="pct"/>
            <w:vAlign w:val="bottom"/>
          </w:tcPr>
          <w:p w14:paraId="59CC8F7E"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0.14</w:t>
            </w:r>
          </w:p>
        </w:tc>
        <w:tc>
          <w:tcPr>
            <w:tcW w:w="577" w:type="pct"/>
            <w:vAlign w:val="bottom"/>
          </w:tcPr>
          <w:p w14:paraId="17A9C82A" w14:textId="77777777" w:rsidR="00C77C83" w:rsidRPr="00CE2460" w:rsidRDefault="00C77C83" w:rsidP="00CE2460">
            <w:pPr>
              <w:spacing w:line="360" w:lineRule="auto"/>
              <w:ind w:hanging="1"/>
              <w:jc w:val="both"/>
              <w:rPr>
                <w:rFonts w:ascii="Book Antiqua" w:eastAsiaTheme="minorEastAsia" w:hAnsi="Book Antiqua" w:cstheme="minorBidi"/>
                <w:sz w:val="24"/>
                <w:szCs w:val="24"/>
                <w:bdr w:val="none" w:sz="0" w:space="0" w:color="auto"/>
                <w:lang w:eastAsia="en-US"/>
              </w:rPr>
            </w:pPr>
            <w:r w:rsidRPr="00CE2460">
              <w:rPr>
                <w:rFonts w:ascii="Book Antiqua" w:hAnsi="Book Antiqua"/>
                <w:sz w:val="24"/>
                <w:szCs w:val="24"/>
              </w:rPr>
              <w:t>4.58</w:t>
            </w:r>
          </w:p>
        </w:tc>
        <w:tc>
          <w:tcPr>
            <w:tcW w:w="995" w:type="pct"/>
            <w:vAlign w:val="bottom"/>
          </w:tcPr>
          <w:p w14:paraId="6770C29B" w14:textId="3A68E845" w:rsidR="00C77C83" w:rsidRPr="00CE2460" w:rsidRDefault="00C77C83" w:rsidP="00CE2460">
            <w:pPr>
              <w:spacing w:line="360" w:lineRule="auto"/>
              <w:ind w:firstLine="350"/>
              <w:jc w:val="both"/>
              <w:rPr>
                <w:rFonts w:ascii="Book Antiqua" w:eastAsiaTheme="minorEastAsia" w:hAnsi="Book Antiqua" w:cstheme="minorBidi"/>
                <w:sz w:val="24"/>
                <w:szCs w:val="24"/>
                <w:bdr w:val="none" w:sz="0" w:space="0" w:color="auto"/>
                <w:lang w:eastAsia="en-US"/>
              </w:rPr>
            </w:pPr>
            <w:r w:rsidRPr="00CE2460">
              <w:rPr>
                <w:rFonts w:ascii="Book Antiqua" w:hAnsi="Book Antiqua"/>
                <w:bCs/>
                <w:sz w:val="24"/>
                <w:szCs w:val="24"/>
              </w:rPr>
              <w:t>&lt; 0.001</w:t>
            </w:r>
          </w:p>
        </w:tc>
      </w:tr>
      <w:tr w:rsidR="00C77C83" w:rsidRPr="00CE2460" w14:paraId="2D09FD98" w14:textId="77777777" w:rsidTr="002E1848">
        <w:trPr>
          <w:jc w:val="center"/>
        </w:trPr>
        <w:tc>
          <w:tcPr>
            <w:tcW w:w="1616" w:type="pct"/>
            <w:tcBorders>
              <w:bottom w:val="single" w:sz="4" w:space="0" w:color="auto"/>
            </w:tcBorders>
            <w:vAlign w:val="bottom"/>
          </w:tcPr>
          <w:p w14:paraId="08F621D0" w14:textId="77777777" w:rsidR="00C77C83" w:rsidRPr="00CE2460" w:rsidRDefault="00C77C83" w:rsidP="00CE2460">
            <w:pPr>
              <w:spacing w:line="360" w:lineRule="auto"/>
              <w:jc w:val="both"/>
              <w:rPr>
                <w:rFonts w:ascii="Book Antiqua" w:hAnsi="Book Antiqua"/>
                <w:sz w:val="24"/>
                <w:szCs w:val="24"/>
              </w:rPr>
            </w:pPr>
            <w:proofErr w:type="spellStart"/>
            <w:r w:rsidRPr="00CE2460">
              <w:rPr>
                <w:rFonts w:ascii="Book Antiqua" w:hAnsi="Book Antiqua"/>
                <w:sz w:val="24"/>
                <w:szCs w:val="24"/>
              </w:rPr>
              <w:t>Pseudocapsule</w:t>
            </w:r>
            <w:proofErr w:type="spellEnd"/>
          </w:p>
        </w:tc>
        <w:tc>
          <w:tcPr>
            <w:tcW w:w="836" w:type="pct"/>
            <w:tcBorders>
              <w:bottom w:val="single" w:sz="4" w:space="0" w:color="auto"/>
            </w:tcBorders>
            <w:vAlign w:val="bottom"/>
          </w:tcPr>
          <w:p w14:paraId="657BE8C6"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18.27</w:t>
            </w:r>
          </w:p>
        </w:tc>
        <w:tc>
          <w:tcPr>
            <w:tcW w:w="975" w:type="pct"/>
            <w:tcBorders>
              <w:bottom w:val="single" w:sz="4" w:space="0" w:color="auto"/>
            </w:tcBorders>
            <w:vAlign w:val="bottom"/>
          </w:tcPr>
          <w:p w14:paraId="5D9DE751" w14:textId="77777777" w:rsidR="00C77C83" w:rsidRPr="00CE2460" w:rsidRDefault="00C77C83" w:rsidP="00CE2460">
            <w:pPr>
              <w:spacing w:line="360" w:lineRule="auto"/>
              <w:jc w:val="both"/>
              <w:rPr>
                <w:rFonts w:ascii="Book Antiqua" w:hAnsi="Book Antiqua"/>
                <w:sz w:val="24"/>
                <w:szCs w:val="24"/>
              </w:rPr>
            </w:pPr>
            <w:r w:rsidRPr="00CE2460">
              <w:rPr>
                <w:rFonts w:ascii="Book Antiqua" w:hAnsi="Book Antiqua"/>
                <w:sz w:val="24"/>
                <w:szCs w:val="24"/>
              </w:rPr>
              <w:t>5.00</w:t>
            </w:r>
          </w:p>
        </w:tc>
        <w:tc>
          <w:tcPr>
            <w:tcW w:w="577" w:type="pct"/>
            <w:tcBorders>
              <w:bottom w:val="single" w:sz="4" w:space="0" w:color="auto"/>
            </w:tcBorders>
            <w:vAlign w:val="bottom"/>
          </w:tcPr>
          <w:p w14:paraId="0DC00424" w14:textId="77777777" w:rsidR="00C77C83" w:rsidRPr="00CE2460" w:rsidRDefault="00C77C83" w:rsidP="00CE2460">
            <w:pPr>
              <w:spacing w:line="360" w:lineRule="auto"/>
              <w:ind w:hanging="1"/>
              <w:jc w:val="both"/>
              <w:rPr>
                <w:rFonts w:ascii="Book Antiqua" w:eastAsiaTheme="minorEastAsia" w:hAnsi="Book Antiqua" w:cstheme="minorBidi"/>
                <w:sz w:val="24"/>
                <w:szCs w:val="24"/>
                <w:bdr w:val="none" w:sz="0" w:space="0" w:color="auto"/>
                <w:lang w:eastAsia="en-US"/>
              </w:rPr>
            </w:pPr>
            <w:r w:rsidRPr="00CE2460">
              <w:rPr>
                <w:rFonts w:ascii="Book Antiqua" w:hAnsi="Book Antiqua"/>
                <w:sz w:val="24"/>
                <w:szCs w:val="24"/>
              </w:rPr>
              <w:t>3.66</w:t>
            </w:r>
          </w:p>
        </w:tc>
        <w:tc>
          <w:tcPr>
            <w:tcW w:w="995" w:type="pct"/>
            <w:tcBorders>
              <w:bottom w:val="single" w:sz="4" w:space="0" w:color="auto"/>
            </w:tcBorders>
            <w:vAlign w:val="bottom"/>
          </w:tcPr>
          <w:p w14:paraId="1A6B9A45" w14:textId="65A3742F" w:rsidR="00C77C83" w:rsidRPr="00CE2460" w:rsidRDefault="00C77C83" w:rsidP="00CE2460">
            <w:pPr>
              <w:spacing w:line="360" w:lineRule="auto"/>
              <w:ind w:firstLine="350"/>
              <w:jc w:val="both"/>
              <w:rPr>
                <w:rFonts w:ascii="Book Antiqua" w:eastAsiaTheme="minorEastAsia" w:hAnsi="Book Antiqua" w:cstheme="minorBidi"/>
                <w:sz w:val="24"/>
                <w:szCs w:val="24"/>
                <w:bdr w:val="none" w:sz="0" w:space="0" w:color="auto"/>
                <w:lang w:eastAsia="en-US"/>
              </w:rPr>
            </w:pPr>
            <w:r w:rsidRPr="00CE2460">
              <w:rPr>
                <w:rFonts w:ascii="Book Antiqua" w:hAnsi="Book Antiqua"/>
                <w:bCs/>
                <w:sz w:val="24"/>
                <w:szCs w:val="24"/>
              </w:rPr>
              <w:t>&lt; 0.001</w:t>
            </w:r>
          </w:p>
        </w:tc>
      </w:tr>
    </w:tbl>
    <w:p w14:paraId="5AE561BF" w14:textId="7D206D1C" w:rsidR="00502867" w:rsidRPr="00CE2460" w:rsidRDefault="002A4849" w:rsidP="00CE2460">
      <w:pPr>
        <w:spacing w:after="0" w:line="360" w:lineRule="auto"/>
        <w:jc w:val="both"/>
        <w:rPr>
          <w:rFonts w:ascii="Book Antiqua" w:hAnsi="Book Antiqua"/>
          <w:sz w:val="24"/>
          <w:szCs w:val="24"/>
        </w:rPr>
      </w:pPr>
      <w:proofErr w:type="spellStart"/>
      <w:r w:rsidRPr="00CE2460">
        <w:rPr>
          <w:rFonts w:ascii="Book Antiqua" w:hAnsi="Book Antiqua"/>
          <w:sz w:val="24"/>
          <w:szCs w:val="24"/>
        </w:rPr>
        <w:t>Multiple</w:t>
      </w:r>
      <w:proofErr w:type="spellEnd"/>
      <w:r w:rsidRPr="00CE2460">
        <w:rPr>
          <w:rFonts w:ascii="Book Antiqua" w:hAnsi="Book Antiqua"/>
          <w:sz w:val="24"/>
          <w:szCs w:val="24"/>
        </w:rPr>
        <w:t xml:space="preserve"> linear </w:t>
      </w:r>
      <w:proofErr w:type="spellStart"/>
      <w:r w:rsidRPr="00CE2460">
        <w:rPr>
          <w:rFonts w:ascii="Book Antiqua" w:hAnsi="Book Antiqua"/>
          <w:sz w:val="24"/>
          <w:szCs w:val="24"/>
        </w:rPr>
        <w:t>regression</w:t>
      </w:r>
      <w:proofErr w:type="spellEnd"/>
      <w:r w:rsidRPr="00CE2460">
        <w:rPr>
          <w:rFonts w:ascii="Book Antiqua" w:hAnsi="Book Antiqua"/>
          <w:sz w:val="24"/>
          <w:szCs w:val="24"/>
        </w:rPr>
        <w:t>.</w:t>
      </w:r>
    </w:p>
    <w:sectPr w:rsidR="00502867" w:rsidRPr="00CE24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7EFF9" w14:textId="77777777" w:rsidR="00D41B9C" w:rsidRDefault="00D41B9C" w:rsidP="00337742">
      <w:pPr>
        <w:spacing w:after="0" w:line="240" w:lineRule="auto"/>
      </w:pPr>
      <w:r>
        <w:separator/>
      </w:r>
    </w:p>
  </w:endnote>
  <w:endnote w:type="continuationSeparator" w:id="0">
    <w:p w14:paraId="591A002A" w14:textId="77777777" w:rsidR="00D41B9C" w:rsidRDefault="00D41B9C" w:rsidP="0033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default"/>
    <w:sig w:usb0="00000000" w:usb1="00000000" w:usb2="00000010" w:usb3="00000000" w:csb0="00040001" w:csb1="00000000"/>
  </w:font>
  <w:font w:name="AdvTimes">
    <w:altName w:val="MingLiU"/>
    <w:panose1 w:val="020B0604020202020204"/>
    <w:charset w:val="88"/>
    <w:family w:val="auto"/>
    <w:notTrueType/>
    <w:pitch w:val="default"/>
    <w:sig w:usb0="00000001" w:usb1="08080000" w:usb2="00000010" w:usb3="00000000" w:csb0="00100000" w:csb1="00000000"/>
  </w:font>
  <w:font w:name="Segoe UI">
    <w:altName w:val="Sylfaen"/>
    <w:panose1 w:val="020B0604020202020204"/>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04B0" w14:textId="77777777" w:rsidR="00D41B9C" w:rsidRDefault="00D41B9C" w:rsidP="00337742">
      <w:pPr>
        <w:spacing w:after="0" w:line="240" w:lineRule="auto"/>
      </w:pPr>
      <w:r>
        <w:separator/>
      </w:r>
    </w:p>
  </w:footnote>
  <w:footnote w:type="continuationSeparator" w:id="0">
    <w:p w14:paraId="3162C266" w14:textId="77777777" w:rsidR="00D41B9C" w:rsidRDefault="00D41B9C" w:rsidP="00337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A3F0B"/>
    <w:multiLevelType w:val="hybridMultilevel"/>
    <w:tmpl w:val="523092FC"/>
    <w:lvl w:ilvl="0" w:tplc="A03A464C">
      <w:start w:val="1"/>
      <w:numFmt w:val="decimal"/>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15:restartNumberingAfterBreak="0">
    <w:nsid w:val="297247B8"/>
    <w:multiLevelType w:val="multilevel"/>
    <w:tmpl w:val="9C3C4F46"/>
    <w:lvl w:ilvl="0">
      <w:start w:val="1"/>
      <w:numFmt w:val="decimal"/>
      <w:lvlText w:val="%1."/>
      <w:lvlJc w:val="left"/>
      <w:pPr>
        <w:ind w:left="438" w:hanging="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8" w:hanging="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786475"/>
    <w:multiLevelType w:val="hybridMultilevel"/>
    <w:tmpl w:val="4A68FA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8C7671D"/>
    <w:multiLevelType w:val="hybridMultilevel"/>
    <w:tmpl w:val="20420EA8"/>
    <w:styleLink w:val="Nmeros"/>
    <w:lvl w:ilvl="0" w:tplc="ABE290DC">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AB31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7ADC90">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C8E8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2EB1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EAC5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1A287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929CE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1EA73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985534D"/>
    <w:multiLevelType w:val="hybridMultilevel"/>
    <w:tmpl w:val="3C50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60A68"/>
    <w:multiLevelType w:val="hybridMultilevel"/>
    <w:tmpl w:val="790EA6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C1515E8"/>
    <w:multiLevelType w:val="hybridMultilevel"/>
    <w:tmpl w:val="20420EA8"/>
    <w:numStyleLink w:val="Nmeros"/>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5D"/>
    <w:rsid w:val="00000C49"/>
    <w:rsid w:val="00003FCD"/>
    <w:rsid w:val="000063D5"/>
    <w:rsid w:val="00006438"/>
    <w:rsid w:val="0001074C"/>
    <w:rsid w:val="0001430C"/>
    <w:rsid w:val="000247C7"/>
    <w:rsid w:val="000263A0"/>
    <w:rsid w:val="0003608A"/>
    <w:rsid w:val="00041730"/>
    <w:rsid w:val="00045863"/>
    <w:rsid w:val="00047941"/>
    <w:rsid w:val="00050654"/>
    <w:rsid w:val="00051DBB"/>
    <w:rsid w:val="00057503"/>
    <w:rsid w:val="000575A7"/>
    <w:rsid w:val="000677C3"/>
    <w:rsid w:val="00072894"/>
    <w:rsid w:val="0007375D"/>
    <w:rsid w:val="00074C09"/>
    <w:rsid w:val="00077ABB"/>
    <w:rsid w:val="00077F69"/>
    <w:rsid w:val="000832B7"/>
    <w:rsid w:val="00092A3A"/>
    <w:rsid w:val="00094013"/>
    <w:rsid w:val="000A026E"/>
    <w:rsid w:val="000A0FDB"/>
    <w:rsid w:val="000A18A1"/>
    <w:rsid w:val="000A4419"/>
    <w:rsid w:val="000B12B2"/>
    <w:rsid w:val="000B1F5D"/>
    <w:rsid w:val="000B417D"/>
    <w:rsid w:val="000C2531"/>
    <w:rsid w:val="000C381A"/>
    <w:rsid w:val="000C41D1"/>
    <w:rsid w:val="000C7A9C"/>
    <w:rsid w:val="000D07CC"/>
    <w:rsid w:val="000D1035"/>
    <w:rsid w:val="000D14EA"/>
    <w:rsid w:val="000D31FA"/>
    <w:rsid w:val="000D6732"/>
    <w:rsid w:val="000D7596"/>
    <w:rsid w:val="000E0464"/>
    <w:rsid w:val="000E0545"/>
    <w:rsid w:val="000E174B"/>
    <w:rsid w:val="000E1F15"/>
    <w:rsid w:val="000E2D38"/>
    <w:rsid w:val="000F076F"/>
    <w:rsid w:val="000F1B8A"/>
    <w:rsid w:val="00103DEE"/>
    <w:rsid w:val="001113D0"/>
    <w:rsid w:val="0011141B"/>
    <w:rsid w:val="001137EC"/>
    <w:rsid w:val="001220A9"/>
    <w:rsid w:val="0012217B"/>
    <w:rsid w:val="00130ED8"/>
    <w:rsid w:val="00135C06"/>
    <w:rsid w:val="00136915"/>
    <w:rsid w:val="00140C16"/>
    <w:rsid w:val="00143FBD"/>
    <w:rsid w:val="001442B1"/>
    <w:rsid w:val="0014741C"/>
    <w:rsid w:val="00147780"/>
    <w:rsid w:val="00151AEF"/>
    <w:rsid w:val="00151B13"/>
    <w:rsid w:val="0015402A"/>
    <w:rsid w:val="00154493"/>
    <w:rsid w:val="00161235"/>
    <w:rsid w:val="00161255"/>
    <w:rsid w:val="00165609"/>
    <w:rsid w:val="00171567"/>
    <w:rsid w:val="00180AA3"/>
    <w:rsid w:val="0018533B"/>
    <w:rsid w:val="00185E27"/>
    <w:rsid w:val="00187CCE"/>
    <w:rsid w:val="00193DFE"/>
    <w:rsid w:val="001951DD"/>
    <w:rsid w:val="001A0A3F"/>
    <w:rsid w:val="001A0EF1"/>
    <w:rsid w:val="001A10F0"/>
    <w:rsid w:val="001A361E"/>
    <w:rsid w:val="001A46B0"/>
    <w:rsid w:val="001A6DA9"/>
    <w:rsid w:val="001B1CF4"/>
    <w:rsid w:val="001B4D1F"/>
    <w:rsid w:val="001C045B"/>
    <w:rsid w:val="001C199B"/>
    <w:rsid w:val="001D19B6"/>
    <w:rsid w:val="001D343B"/>
    <w:rsid w:val="001D4C5A"/>
    <w:rsid w:val="001E3507"/>
    <w:rsid w:val="001E443D"/>
    <w:rsid w:val="001E4D17"/>
    <w:rsid w:val="001F13BD"/>
    <w:rsid w:val="001F654F"/>
    <w:rsid w:val="00204C42"/>
    <w:rsid w:val="00205009"/>
    <w:rsid w:val="0021092A"/>
    <w:rsid w:val="00211F2E"/>
    <w:rsid w:val="002136F8"/>
    <w:rsid w:val="002139D3"/>
    <w:rsid w:val="00214E3E"/>
    <w:rsid w:val="00215152"/>
    <w:rsid w:val="0022225E"/>
    <w:rsid w:val="00227290"/>
    <w:rsid w:val="00233736"/>
    <w:rsid w:val="00237384"/>
    <w:rsid w:val="00237814"/>
    <w:rsid w:val="00245BD1"/>
    <w:rsid w:val="00260A3F"/>
    <w:rsid w:val="002612DE"/>
    <w:rsid w:val="00261FD9"/>
    <w:rsid w:val="00271D9D"/>
    <w:rsid w:val="0027214B"/>
    <w:rsid w:val="002753FE"/>
    <w:rsid w:val="0027596B"/>
    <w:rsid w:val="0028642A"/>
    <w:rsid w:val="002866BC"/>
    <w:rsid w:val="002915DB"/>
    <w:rsid w:val="0029584A"/>
    <w:rsid w:val="002A21F3"/>
    <w:rsid w:val="002A3377"/>
    <w:rsid w:val="002A4849"/>
    <w:rsid w:val="002A516A"/>
    <w:rsid w:val="002A71CC"/>
    <w:rsid w:val="002A76A4"/>
    <w:rsid w:val="002B00F5"/>
    <w:rsid w:val="002B50F1"/>
    <w:rsid w:val="002B5286"/>
    <w:rsid w:val="002B74F5"/>
    <w:rsid w:val="002C2264"/>
    <w:rsid w:val="002C5122"/>
    <w:rsid w:val="002C6749"/>
    <w:rsid w:val="002C6E0C"/>
    <w:rsid w:val="002D13A4"/>
    <w:rsid w:val="002D5951"/>
    <w:rsid w:val="002D66FE"/>
    <w:rsid w:val="002D703B"/>
    <w:rsid w:val="002E06A7"/>
    <w:rsid w:val="002E38E4"/>
    <w:rsid w:val="002E71A7"/>
    <w:rsid w:val="002F679F"/>
    <w:rsid w:val="002F67B1"/>
    <w:rsid w:val="00300545"/>
    <w:rsid w:val="00301B49"/>
    <w:rsid w:val="003035C4"/>
    <w:rsid w:val="00304FD0"/>
    <w:rsid w:val="003060A1"/>
    <w:rsid w:val="0030677D"/>
    <w:rsid w:val="00306912"/>
    <w:rsid w:val="0032662B"/>
    <w:rsid w:val="003333C4"/>
    <w:rsid w:val="00334951"/>
    <w:rsid w:val="00334E48"/>
    <w:rsid w:val="00336231"/>
    <w:rsid w:val="003375AC"/>
    <w:rsid w:val="00337742"/>
    <w:rsid w:val="00346A11"/>
    <w:rsid w:val="00350ADB"/>
    <w:rsid w:val="00351422"/>
    <w:rsid w:val="00351F90"/>
    <w:rsid w:val="00361BB9"/>
    <w:rsid w:val="00362CBB"/>
    <w:rsid w:val="00362E63"/>
    <w:rsid w:val="00363DCC"/>
    <w:rsid w:val="00366586"/>
    <w:rsid w:val="00367208"/>
    <w:rsid w:val="0037200B"/>
    <w:rsid w:val="00373657"/>
    <w:rsid w:val="00381A3C"/>
    <w:rsid w:val="00382F8F"/>
    <w:rsid w:val="00383FC0"/>
    <w:rsid w:val="00385658"/>
    <w:rsid w:val="00385895"/>
    <w:rsid w:val="00386225"/>
    <w:rsid w:val="003876A1"/>
    <w:rsid w:val="003909DB"/>
    <w:rsid w:val="003915F6"/>
    <w:rsid w:val="003933E8"/>
    <w:rsid w:val="003944EB"/>
    <w:rsid w:val="003A05C5"/>
    <w:rsid w:val="003A0BC2"/>
    <w:rsid w:val="003A57CC"/>
    <w:rsid w:val="003A5D3A"/>
    <w:rsid w:val="003B6970"/>
    <w:rsid w:val="003C3CB8"/>
    <w:rsid w:val="003C5CE6"/>
    <w:rsid w:val="003C6E99"/>
    <w:rsid w:val="003D0898"/>
    <w:rsid w:val="003D38CF"/>
    <w:rsid w:val="003E6596"/>
    <w:rsid w:val="003E714A"/>
    <w:rsid w:val="003F1388"/>
    <w:rsid w:val="003F7D06"/>
    <w:rsid w:val="0040163E"/>
    <w:rsid w:val="0040191A"/>
    <w:rsid w:val="00402D00"/>
    <w:rsid w:val="004044D0"/>
    <w:rsid w:val="00406C4B"/>
    <w:rsid w:val="00406F14"/>
    <w:rsid w:val="00413E86"/>
    <w:rsid w:val="00416FFE"/>
    <w:rsid w:val="0041770E"/>
    <w:rsid w:val="0042138C"/>
    <w:rsid w:val="00422F3F"/>
    <w:rsid w:val="0042397E"/>
    <w:rsid w:val="00424EBB"/>
    <w:rsid w:val="0042532D"/>
    <w:rsid w:val="004268DD"/>
    <w:rsid w:val="00426C39"/>
    <w:rsid w:val="00432E09"/>
    <w:rsid w:val="00435516"/>
    <w:rsid w:val="0043668E"/>
    <w:rsid w:val="004411C4"/>
    <w:rsid w:val="00442852"/>
    <w:rsid w:val="00443CF3"/>
    <w:rsid w:val="0044452A"/>
    <w:rsid w:val="00444B06"/>
    <w:rsid w:val="00445D63"/>
    <w:rsid w:val="004477B9"/>
    <w:rsid w:val="004478AB"/>
    <w:rsid w:val="00451C3B"/>
    <w:rsid w:val="0045490C"/>
    <w:rsid w:val="00455DCC"/>
    <w:rsid w:val="00460C21"/>
    <w:rsid w:val="004755BF"/>
    <w:rsid w:val="00475F5A"/>
    <w:rsid w:val="00476783"/>
    <w:rsid w:val="004774F5"/>
    <w:rsid w:val="0048093A"/>
    <w:rsid w:val="00480F2A"/>
    <w:rsid w:val="00485987"/>
    <w:rsid w:val="00486AF6"/>
    <w:rsid w:val="00492C79"/>
    <w:rsid w:val="0049638C"/>
    <w:rsid w:val="004968E4"/>
    <w:rsid w:val="0049728D"/>
    <w:rsid w:val="00497A33"/>
    <w:rsid w:val="004A01E7"/>
    <w:rsid w:val="004A1CA2"/>
    <w:rsid w:val="004A589A"/>
    <w:rsid w:val="004A63C4"/>
    <w:rsid w:val="004A6BBC"/>
    <w:rsid w:val="004B63A5"/>
    <w:rsid w:val="004C1371"/>
    <w:rsid w:val="004C427C"/>
    <w:rsid w:val="004C6195"/>
    <w:rsid w:val="004C6FCD"/>
    <w:rsid w:val="004D36C1"/>
    <w:rsid w:val="004D626D"/>
    <w:rsid w:val="004D6688"/>
    <w:rsid w:val="004E2985"/>
    <w:rsid w:val="004E5470"/>
    <w:rsid w:val="004E707A"/>
    <w:rsid w:val="004E70C6"/>
    <w:rsid w:val="004F4671"/>
    <w:rsid w:val="004F6EE3"/>
    <w:rsid w:val="0050135A"/>
    <w:rsid w:val="005017EE"/>
    <w:rsid w:val="00501A0D"/>
    <w:rsid w:val="00501C1F"/>
    <w:rsid w:val="005026AE"/>
    <w:rsid w:val="00502867"/>
    <w:rsid w:val="0051004A"/>
    <w:rsid w:val="00513276"/>
    <w:rsid w:val="00515E39"/>
    <w:rsid w:val="00517863"/>
    <w:rsid w:val="00521B0F"/>
    <w:rsid w:val="0052447D"/>
    <w:rsid w:val="0052639B"/>
    <w:rsid w:val="00533BD9"/>
    <w:rsid w:val="00534677"/>
    <w:rsid w:val="0053535C"/>
    <w:rsid w:val="0054309A"/>
    <w:rsid w:val="0054614D"/>
    <w:rsid w:val="00547323"/>
    <w:rsid w:val="00547C8A"/>
    <w:rsid w:val="005557BD"/>
    <w:rsid w:val="00557223"/>
    <w:rsid w:val="00570882"/>
    <w:rsid w:val="00570D0C"/>
    <w:rsid w:val="0057356D"/>
    <w:rsid w:val="00574786"/>
    <w:rsid w:val="00576F74"/>
    <w:rsid w:val="005771FC"/>
    <w:rsid w:val="005814EB"/>
    <w:rsid w:val="0058289F"/>
    <w:rsid w:val="00587BCF"/>
    <w:rsid w:val="00592A5B"/>
    <w:rsid w:val="00596D0D"/>
    <w:rsid w:val="005A0CBE"/>
    <w:rsid w:val="005A0CE0"/>
    <w:rsid w:val="005A400F"/>
    <w:rsid w:val="005A487C"/>
    <w:rsid w:val="005B23AE"/>
    <w:rsid w:val="005B48EE"/>
    <w:rsid w:val="005B6539"/>
    <w:rsid w:val="005C03F8"/>
    <w:rsid w:val="005C0806"/>
    <w:rsid w:val="005C329C"/>
    <w:rsid w:val="005C38CA"/>
    <w:rsid w:val="005D19C0"/>
    <w:rsid w:val="005D7827"/>
    <w:rsid w:val="005E55B6"/>
    <w:rsid w:val="005F2B2F"/>
    <w:rsid w:val="005F7407"/>
    <w:rsid w:val="0060154D"/>
    <w:rsid w:val="0060390A"/>
    <w:rsid w:val="00605482"/>
    <w:rsid w:val="0060677B"/>
    <w:rsid w:val="00606E4D"/>
    <w:rsid w:val="00607369"/>
    <w:rsid w:val="00615ED3"/>
    <w:rsid w:val="00616D94"/>
    <w:rsid w:val="00617860"/>
    <w:rsid w:val="00617970"/>
    <w:rsid w:val="00623DEE"/>
    <w:rsid w:val="00635B82"/>
    <w:rsid w:val="00642328"/>
    <w:rsid w:val="0064316A"/>
    <w:rsid w:val="00643A1B"/>
    <w:rsid w:val="00646909"/>
    <w:rsid w:val="006518AC"/>
    <w:rsid w:val="00655465"/>
    <w:rsid w:val="00656627"/>
    <w:rsid w:val="00657E0D"/>
    <w:rsid w:val="00660DC1"/>
    <w:rsid w:val="0066785E"/>
    <w:rsid w:val="006708A6"/>
    <w:rsid w:val="00674635"/>
    <w:rsid w:val="00690781"/>
    <w:rsid w:val="0069140C"/>
    <w:rsid w:val="00695CBC"/>
    <w:rsid w:val="0069711D"/>
    <w:rsid w:val="00697160"/>
    <w:rsid w:val="006A1FBB"/>
    <w:rsid w:val="006A30E9"/>
    <w:rsid w:val="006A6756"/>
    <w:rsid w:val="006A7538"/>
    <w:rsid w:val="006B1EA3"/>
    <w:rsid w:val="006B1F0B"/>
    <w:rsid w:val="006B3833"/>
    <w:rsid w:val="006B5B7B"/>
    <w:rsid w:val="006C56D5"/>
    <w:rsid w:val="006C7C8B"/>
    <w:rsid w:val="006D338B"/>
    <w:rsid w:val="006D4952"/>
    <w:rsid w:val="006E01C0"/>
    <w:rsid w:val="0070647E"/>
    <w:rsid w:val="00707CD3"/>
    <w:rsid w:val="00710109"/>
    <w:rsid w:val="007106CF"/>
    <w:rsid w:val="00713B1E"/>
    <w:rsid w:val="007154D6"/>
    <w:rsid w:val="007156BA"/>
    <w:rsid w:val="0071638C"/>
    <w:rsid w:val="0072052F"/>
    <w:rsid w:val="007225D1"/>
    <w:rsid w:val="00724079"/>
    <w:rsid w:val="00725651"/>
    <w:rsid w:val="007267AA"/>
    <w:rsid w:val="00731E7B"/>
    <w:rsid w:val="00732471"/>
    <w:rsid w:val="00735C56"/>
    <w:rsid w:val="007409F2"/>
    <w:rsid w:val="00746C0F"/>
    <w:rsid w:val="00752BFD"/>
    <w:rsid w:val="00753018"/>
    <w:rsid w:val="00753143"/>
    <w:rsid w:val="00753B52"/>
    <w:rsid w:val="00755276"/>
    <w:rsid w:val="00756276"/>
    <w:rsid w:val="0075708D"/>
    <w:rsid w:val="0075755C"/>
    <w:rsid w:val="007649C3"/>
    <w:rsid w:val="00764D1A"/>
    <w:rsid w:val="00765C62"/>
    <w:rsid w:val="007673A2"/>
    <w:rsid w:val="00771197"/>
    <w:rsid w:val="00773111"/>
    <w:rsid w:val="0077332E"/>
    <w:rsid w:val="00780F82"/>
    <w:rsid w:val="00785253"/>
    <w:rsid w:val="0078542A"/>
    <w:rsid w:val="00785C73"/>
    <w:rsid w:val="007867A3"/>
    <w:rsid w:val="0078768F"/>
    <w:rsid w:val="00790380"/>
    <w:rsid w:val="00792204"/>
    <w:rsid w:val="0079499C"/>
    <w:rsid w:val="00796D67"/>
    <w:rsid w:val="00797108"/>
    <w:rsid w:val="007A0D72"/>
    <w:rsid w:val="007A35C0"/>
    <w:rsid w:val="007B24DC"/>
    <w:rsid w:val="007B4E52"/>
    <w:rsid w:val="007C415F"/>
    <w:rsid w:val="007C6050"/>
    <w:rsid w:val="007D0255"/>
    <w:rsid w:val="007E0C3A"/>
    <w:rsid w:val="007E3D9A"/>
    <w:rsid w:val="007E4C81"/>
    <w:rsid w:val="007E54F9"/>
    <w:rsid w:val="007E61D3"/>
    <w:rsid w:val="007F00C5"/>
    <w:rsid w:val="007F370E"/>
    <w:rsid w:val="007F49EF"/>
    <w:rsid w:val="0080249F"/>
    <w:rsid w:val="00815BE2"/>
    <w:rsid w:val="00815C41"/>
    <w:rsid w:val="00817761"/>
    <w:rsid w:val="00820156"/>
    <w:rsid w:val="008266E7"/>
    <w:rsid w:val="00832958"/>
    <w:rsid w:val="00836A62"/>
    <w:rsid w:val="00845A4F"/>
    <w:rsid w:val="00853BF8"/>
    <w:rsid w:val="00860D85"/>
    <w:rsid w:val="00865109"/>
    <w:rsid w:val="00865318"/>
    <w:rsid w:val="00880B25"/>
    <w:rsid w:val="008816D2"/>
    <w:rsid w:val="00883459"/>
    <w:rsid w:val="00884E48"/>
    <w:rsid w:val="00886E77"/>
    <w:rsid w:val="00887AE0"/>
    <w:rsid w:val="00891674"/>
    <w:rsid w:val="008934FF"/>
    <w:rsid w:val="008A0951"/>
    <w:rsid w:val="008A45D0"/>
    <w:rsid w:val="008A4FDC"/>
    <w:rsid w:val="008B0920"/>
    <w:rsid w:val="008B1032"/>
    <w:rsid w:val="008B18E3"/>
    <w:rsid w:val="008B4B02"/>
    <w:rsid w:val="008B726F"/>
    <w:rsid w:val="008C00B2"/>
    <w:rsid w:val="008C395D"/>
    <w:rsid w:val="008C3FB7"/>
    <w:rsid w:val="008C4D2D"/>
    <w:rsid w:val="008D0A04"/>
    <w:rsid w:val="008D1B56"/>
    <w:rsid w:val="008D2E83"/>
    <w:rsid w:val="008E0921"/>
    <w:rsid w:val="008E52F6"/>
    <w:rsid w:val="008E5F28"/>
    <w:rsid w:val="008F0805"/>
    <w:rsid w:val="008F12F2"/>
    <w:rsid w:val="008F2EF4"/>
    <w:rsid w:val="008F343E"/>
    <w:rsid w:val="008F53AA"/>
    <w:rsid w:val="008F5EA5"/>
    <w:rsid w:val="008F7822"/>
    <w:rsid w:val="00903CC5"/>
    <w:rsid w:val="0090566A"/>
    <w:rsid w:val="00911CA0"/>
    <w:rsid w:val="0092071C"/>
    <w:rsid w:val="00921793"/>
    <w:rsid w:val="00925DA9"/>
    <w:rsid w:val="00932450"/>
    <w:rsid w:val="009329F8"/>
    <w:rsid w:val="009350F4"/>
    <w:rsid w:val="00940CF1"/>
    <w:rsid w:val="00943EAB"/>
    <w:rsid w:val="00944AC7"/>
    <w:rsid w:val="00950AF9"/>
    <w:rsid w:val="00951C72"/>
    <w:rsid w:val="00954DF9"/>
    <w:rsid w:val="009562E7"/>
    <w:rsid w:val="00960914"/>
    <w:rsid w:val="0096592E"/>
    <w:rsid w:val="00966CA5"/>
    <w:rsid w:val="00971798"/>
    <w:rsid w:val="00972246"/>
    <w:rsid w:val="00974BE8"/>
    <w:rsid w:val="00975565"/>
    <w:rsid w:val="00984F0D"/>
    <w:rsid w:val="00990553"/>
    <w:rsid w:val="009917E1"/>
    <w:rsid w:val="00994560"/>
    <w:rsid w:val="009978AE"/>
    <w:rsid w:val="009A1279"/>
    <w:rsid w:val="009A270D"/>
    <w:rsid w:val="009A7EF4"/>
    <w:rsid w:val="009B06ED"/>
    <w:rsid w:val="009B13C0"/>
    <w:rsid w:val="009B176F"/>
    <w:rsid w:val="009B2083"/>
    <w:rsid w:val="009B3FE3"/>
    <w:rsid w:val="009C025E"/>
    <w:rsid w:val="009C1869"/>
    <w:rsid w:val="009E2A82"/>
    <w:rsid w:val="009E3342"/>
    <w:rsid w:val="009E57EA"/>
    <w:rsid w:val="009E5A7D"/>
    <w:rsid w:val="009E7197"/>
    <w:rsid w:val="009F1657"/>
    <w:rsid w:val="009F30D9"/>
    <w:rsid w:val="00A00612"/>
    <w:rsid w:val="00A00AB4"/>
    <w:rsid w:val="00A05D9B"/>
    <w:rsid w:val="00A27465"/>
    <w:rsid w:val="00A32008"/>
    <w:rsid w:val="00A32452"/>
    <w:rsid w:val="00A326AC"/>
    <w:rsid w:val="00A331C5"/>
    <w:rsid w:val="00A33C05"/>
    <w:rsid w:val="00A3641F"/>
    <w:rsid w:val="00A42631"/>
    <w:rsid w:val="00A43E88"/>
    <w:rsid w:val="00A45EB1"/>
    <w:rsid w:val="00A47387"/>
    <w:rsid w:val="00A50D0F"/>
    <w:rsid w:val="00A52D47"/>
    <w:rsid w:val="00A57C2B"/>
    <w:rsid w:val="00A60263"/>
    <w:rsid w:val="00A614AD"/>
    <w:rsid w:val="00A6221C"/>
    <w:rsid w:val="00A66596"/>
    <w:rsid w:val="00A72870"/>
    <w:rsid w:val="00A732F6"/>
    <w:rsid w:val="00A800E3"/>
    <w:rsid w:val="00A80C6A"/>
    <w:rsid w:val="00A81493"/>
    <w:rsid w:val="00A83D04"/>
    <w:rsid w:val="00A845B9"/>
    <w:rsid w:val="00A84AB9"/>
    <w:rsid w:val="00A84B24"/>
    <w:rsid w:val="00A8574D"/>
    <w:rsid w:val="00A8780F"/>
    <w:rsid w:val="00A90D66"/>
    <w:rsid w:val="00A912A4"/>
    <w:rsid w:val="00A93D42"/>
    <w:rsid w:val="00A96044"/>
    <w:rsid w:val="00A9632E"/>
    <w:rsid w:val="00AA020F"/>
    <w:rsid w:val="00AB0F07"/>
    <w:rsid w:val="00AB48F2"/>
    <w:rsid w:val="00AC16FE"/>
    <w:rsid w:val="00AC5829"/>
    <w:rsid w:val="00AC6C16"/>
    <w:rsid w:val="00AC6C38"/>
    <w:rsid w:val="00AC70F7"/>
    <w:rsid w:val="00AD51BE"/>
    <w:rsid w:val="00AE0E1F"/>
    <w:rsid w:val="00AE2043"/>
    <w:rsid w:val="00AE2CE9"/>
    <w:rsid w:val="00AF25F9"/>
    <w:rsid w:val="00AF28C8"/>
    <w:rsid w:val="00AF6E16"/>
    <w:rsid w:val="00B045BA"/>
    <w:rsid w:val="00B05494"/>
    <w:rsid w:val="00B102B3"/>
    <w:rsid w:val="00B10E6F"/>
    <w:rsid w:val="00B14500"/>
    <w:rsid w:val="00B15C17"/>
    <w:rsid w:val="00B21C50"/>
    <w:rsid w:val="00B32674"/>
    <w:rsid w:val="00B32E7B"/>
    <w:rsid w:val="00B3742C"/>
    <w:rsid w:val="00B41463"/>
    <w:rsid w:val="00B423D4"/>
    <w:rsid w:val="00B4345B"/>
    <w:rsid w:val="00B466B0"/>
    <w:rsid w:val="00B47969"/>
    <w:rsid w:val="00B516C2"/>
    <w:rsid w:val="00B542CA"/>
    <w:rsid w:val="00B558AE"/>
    <w:rsid w:val="00B56620"/>
    <w:rsid w:val="00B61369"/>
    <w:rsid w:val="00B61B09"/>
    <w:rsid w:val="00B6273A"/>
    <w:rsid w:val="00B646A2"/>
    <w:rsid w:val="00B661BA"/>
    <w:rsid w:val="00B6634B"/>
    <w:rsid w:val="00B6761D"/>
    <w:rsid w:val="00B6771D"/>
    <w:rsid w:val="00B71976"/>
    <w:rsid w:val="00B80ACE"/>
    <w:rsid w:val="00B83AF2"/>
    <w:rsid w:val="00B876D8"/>
    <w:rsid w:val="00B92476"/>
    <w:rsid w:val="00B9258A"/>
    <w:rsid w:val="00B94CF3"/>
    <w:rsid w:val="00B95646"/>
    <w:rsid w:val="00BA0389"/>
    <w:rsid w:val="00BA2B40"/>
    <w:rsid w:val="00BA3764"/>
    <w:rsid w:val="00BA7592"/>
    <w:rsid w:val="00BB0B11"/>
    <w:rsid w:val="00BC100D"/>
    <w:rsid w:val="00BC1401"/>
    <w:rsid w:val="00BC3285"/>
    <w:rsid w:val="00BC4248"/>
    <w:rsid w:val="00BD0AD0"/>
    <w:rsid w:val="00BD24CF"/>
    <w:rsid w:val="00BD7BFD"/>
    <w:rsid w:val="00BD7D9C"/>
    <w:rsid w:val="00BE2AD5"/>
    <w:rsid w:val="00BE3B08"/>
    <w:rsid w:val="00BE4420"/>
    <w:rsid w:val="00BE7BC5"/>
    <w:rsid w:val="00BF297A"/>
    <w:rsid w:val="00BF6046"/>
    <w:rsid w:val="00BF6D5C"/>
    <w:rsid w:val="00C00551"/>
    <w:rsid w:val="00C0208D"/>
    <w:rsid w:val="00C04D61"/>
    <w:rsid w:val="00C10899"/>
    <w:rsid w:val="00C1368C"/>
    <w:rsid w:val="00C22E4C"/>
    <w:rsid w:val="00C2762E"/>
    <w:rsid w:val="00C35B09"/>
    <w:rsid w:val="00C401F3"/>
    <w:rsid w:val="00C42117"/>
    <w:rsid w:val="00C43061"/>
    <w:rsid w:val="00C47929"/>
    <w:rsid w:val="00C47AF1"/>
    <w:rsid w:val="00C528E7"/>
    <w:rsid w:val="00C55C7A"/>
    <w:rsid w:val="00C6318A"/>
    <w:rsid w:val="00C65A98"/>
    <w:rsid w:val="00C67234"/>
    <w:rsid w:val="00C75C64"/>
    <w:rsid w:val="00C75F1B"/>
    <w:rsid w:val="00C77C83"/>
    <w:rsid w:val="00C808A8"/>
    <w:rsid w:val="00C83445"/>
    <w:rsid w:val="00C8719E"/>
    <w:rsid w:val="00C91455"/>
    <w:rsid w:val="00C92AEB"/>
    <w:rsid w:val="00C94AFD"/>
    <w:rsid w:val="00C96F6A"/>
    <w:rsid w:val="00CA09DC"/>
    <w:rsid w:val="00CA162C"/>
    <w:rsid w:val="00CA3FA1"/>
    <w:rsid w:val="00CA5E72"/>
    <w:rsid w:val="00CA6FF3"/>
    <w:rsid w:val="00CB1BD1"/>
    <w:rsid w:val="00CB311F"/>
    <w:rsid w:val="00CB3745"/>
    <w:rsid w:val="00CD129F"/>
    <w:rsid w:val="00CD3E05"/>
    <w:rsid w:val="00CD54F8"/>
    <w:rsid w:val="00CD5839"/>
    <w:rsid w:val="00CD7503"/>
    <w:rsid w:val="00CE02AB"/>
    <w:rsid w:val="00CE2460"/>
    <w:rsid w:val="00CE49C5"/>
    <w:rsid w:val="00CE525A"/>
    <w:rsid w:val="00CE72F5"/>
    <w:rsid w:val="00CF1A6A"/>
    <w:rsid w:val="00D00180"/>
    <w:rsid w:val="00D052A6"/>
    <w:rsid w:val="00D10F8F"/>
    <w:rsid w:val="00D1257D"/>
    <w:rsid w:val="00D15064"/>
    <w:rsid w:val="00D225D5"/>
    <w:rsid w:val="00D233CB"/>
    <w:rsid w:val="00D23FA2"/>
    <w:rsid w:val="00D24452"/>
    <w:rsid w:val="00D24A36"/>
    <w:rsid w:val="00D26E8F"/>
    <w:rsid w:val="00D31330"/>
    <w:rsid w:val="00D33D6D"/>
    <w:rsid w:val="00D33E26"/>
    <w:rsid w:val="00D35703"/>
    <w:rsid w:val="00D41B9C"/>
    <w:rsid w:val="00D43A07"/>
    <w:rsid w:val="00D463BA"/>
    <w:rsid w:val="00D517ED"/>
    <w:rsid w:val="00D551B5"/>
    <w:rsid w:val="00D55F86"/>
    <w:rsid w:val="00D67DCC"/>
    <w:rsid w:val="00D71DD1"/>
    <w:rsid w:val="00D74B74"/>
    <w:rsid w:val="00D838D2"/>
    <w:rsid w:val="00D863C9"/>
    <w:rsid w:val="00D92388"/>
    <w:rsid w:val="00D944E1"/>
    <w:rsid w:val="00DA2672"/>
    <w:rsid w:val="00DA56B0"/>
    <w:rsid w:val="00DB179F"/>
    <w:rsid w:val="00DB25AB"/>
    <w:rsid w:val="00DC0598"/>
    <w:rsid w:val="00DC40AE"/>
    <w:rsid w:val="00DD089D"/>
    <w:rsid w:val="00DD2A66"/>
    <w:rsid w:val="00DE0794"/>
    <w:rsid w:val="00DE1AD6"/>
    <w:rsid w:val="00DE50D0"/>
    <w:rsid w:val="00DF4B09"/>
    <w:rsid w:val="00DF61BC"/>
    <w:rsid w:val="00E00B03"/>
    <w:rsid w:val="00E05BB5"/>
    <w:rsid w:val="00E1653E"/>
    <w:rsid w:val="00E204C2"/>
    <w:rsid w:val="00E2157D"/>
    <w:rsid w:val="00E2529A"/>
    <w:rsid w:val="00E26EB0"/>
    <w:rsid w:val="00E35538"/>
    <w:rsid w:val="00E61391"/>
    <w:rsid w:val="00E62BA1"/>
    <w:rsid w:val="00E63C5B"/>
    <w:rsid w:val="00E7273F"/>
    <w:rsid w:val="00E73208"/>
    <w:rsid w:val="00E767CD"/>
    <w:rsid w:val="00E81AE6"/>
    <w:rsid w:val="00E83161"/>
    <w:rsid w:val="00E846DF"/>
    <w:rsid w:val="00EA2EE9"/>
    <w:rsid w:val="00EA3701"/>
    <w:rsid w:val="00EB04FF"/>
    <w:rsid w:val="00EB2276"/>
    <w:rsid w:val="00EB5039"/>
    <w:rsid w:val="00EB6C7B"/>
    <w:rsid w:val="00EB794A"/>
    <w:rsid w:val="00EC6A5A"/>
    <w:rsid w:val="00EC7FBC"/>
    <w:rsid w:val="00ED003A"/>
    <w:rsid w:val="00ED0BF8"/>
    <w:rsid w:val="00ED2863"/>
    <w:rsid w:val="00EF10B7"/>
    <w:rsid w:val="00EF49B3"/>
    <w:rsid w:val="00EF78FD"/>
    <w:rsid w:val="00F00601"/>
    <w:rsid w:val="00F00A3F"/>
    <w:rsid w:val="00F01289"/>
    <w:rsid w:val="00F04E15"/>
    <w:rsid w:val="00F11A94"/>
    <w:rsid w:val="00F13DC2"/>
    <w:rsid w:val="00F1509B"/>
    <w:rsid w:val="00F1576B"/>
    <w:rsid w:val="00F20C22"/>
    <w:rsid w:val="00F21BDF"/>
    <w:rsid w:val="00F23265"/>
    <w:rsid w:val="00F23D9E"/>
    <w:rsid w:val="00F24968"/>
    <w:rsid w:val="00F2641F"/>
    <w:rsid w:val="00F30871"/>
    <w:rsid w:val="00F4414E"/>
    <w:rsid w:val="00F45C8D"/>
    <w:rsid w:val="00F46B46"/>
    <w:rsid w:val="00F50C38"/>
    <w:rsid w:val="00F54524"/>
    <w:rsid w:val="00F57671"/>
    <w:rsid w:val="00F6361C"/>
    <w:rsid w:val="00F71E5F"/>
    <w:rsid w:val="00F72580"/>
    <w:rsid w:val="00F7534F"/>
    <w:rsid w:val="00F7707C"/>
    <w:rsid w:val="00F818FE"/>
    <w:rsid w:val="00F82099"/>
    <w:rsid w:val="00F83371"/>
    <w:rsid w:val="00F8460C"/>
    <w:rsid w:val="00F90DE0"/>
    <w:rsid w:val="00F9229A"/>
    <w:rsid w:val="00F92430"/>
    <w:rsid w:val="00F930F2"/>
    <w:rsid w:val="00FA190D"/>
    <w:rsid w:val="00FA33C8"/>
    <w:rsid w:val="00FA6520"/>
    <w:rsid w:val="00FB234D"/>
    <w:rsid w:val="00FB5071"/>
    <w:rsid w:val="00FB5480"/>
    <w:rsid w:val="00FC1D14"/>
    <w:rsid w:val="00FC31A3"/>
    <w:rsid w:val="00FC4ED5"/>
    <w:rsid w:val="00FC57CD"/>
    <w:rsid w:val="00FC5987"/>
    <w:rsid w:val="00FD2F69"/>
    <w:rsid w:val="00FD757A"/>
    <w:rsid w:val="00FE2422"/>
    <w:rsid w:val="00FE4E89"/>
    <w:rsid w:val="00FE510A"/>
    <w:rsid w:val="00FE6ABD"/>
    <w:rsid w:val="00FF116C"/>
    <w:rsid w:val="00FF3AE2"/>
    <w:rsid w:val="00FF6A67"/>
    <w:rsid w:val="00FF6EC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48E5B"/>
  <w15:docId w15:val="{2BA91E40-D0FE-4AA3-A9C8-70D65B7D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65C62"/>
    <w:pPr>
      <w:keepNext/>
      <w:spacing w:before="240" w:after="120" w:line="480" w:lineRule="auto"/>
      <w:jc w:val="right"/>
      <w:outlineLvl w:val="0"/>
    </w:pPr>
    <w:rPr>
      <w:rFonts w:ascii="Arial" w:eastAsia="Arial" w:hAnsi="Arial" w:cs="Arial"/>
      <w:b/>
      <w:bCs/>
      <w:color w:val="000000"/>
      <w:kern w:val="32"/>
      <w:sz w:val="26"/>
      <w:szCs w:val="26"/>
      <w:u w:color="00000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F3AE2"/>
    <w:rPr>
      <w:u w:val="single"/>
    </w:rPr>
  </w:style>
  <w:style w:type="character" w:customStyle="1" w:styleId="MenoPendente1">
    <w:name w:val="Menção Pendente1"/>
    <w:basedOn w:val="DefaultParagraphFont"/>
    <w:uiPriority w:val="99"/>
    <w:semiHidden/>
    <w:unhideWhenUsed/>
    <w:rsid w:val="00FF3AE2"/>
    <w:rPr>
      <w:color w:val="605E5C"/>
      <w:shd w:val="clear" w:color="auto" w:fill="E1DFDD"/>
    </w:rPr>
  </w:style>
  <w:style w:type="character" w:customStyle="1" w:styleId="Heading1Char">
    <w:name w:val="Heading 1 Char"/>
    <w:basedOn w:val="DefaultParagraphFont"/>
    <w:link w:val="Heading1"/>
    <w:rsid w:val="00765C62"/>
    <w:rPr>
      <w:rFonts w:ascii="Arial" w:eastAsia="Arial" w:hAnsi="Arial" w:cs="Arial"/>
      <w:b/>
      <w:bCs/>
      <w:color w:val="000000"/>
      <w:kern w:val="32"/>
      <w:sz w:val="26"/>
      <w:szCs w:val="26"/>
      <w:u w:color="000000"/>
      <w:lang w:eastAsia="pt-BR"/>
    </w:rPr>
  </w:style>
  <w:style w:type="paragraph" w:customStyle="1" w:styleId="Corpo">
    <w:name w:val="Corpo"/>
    <w:rsid w:val="00502867"/>
    <w:pPr>
      <w:spacing w:after="200" w:line="480" w:lineRule="auto"/>
    </w:pPr>
    <w:rPr>
      <w:rFonts w:ascii="Arial" w:eastAsia="Arial Unicode MS" w:hAnsi="Arial" w:cs="Arial Unicode MS"/>
      <w:color w:val="000000"/>
      <w:sz w:val="24"/>
      <w:szCs w:val="24"/>
      <w:u w:color="000000"/>
      <w:lang w:eastAsia="pt-BR"/>
    </w:rPr>
  </w:style>
  <w:style w:type="numbering" w:customStyle="1" w:styleId="Nmeros">
    <w:name w:val="Números"/>
    <w:rsid w:val="00B21C50"/>
    <w:pPr>
      <w:numPr>
        <w:numId w:val="1"/>
      </w:numPr>
    </w:pPr>
  </w:style>
  <w:style w:type="character" w:customStyle="1" w:styleId="tlid-translation">
    <w:name w:val="tlid-translation"/>
    <w:basedOn w:val="DefaultParagraphFont"/>
    <w:rsid w:val="0007375D"/>
  </w:style>
  <w:style w:type="paragraph" w:styleId="Caption">
    <w:name w:val="caption"/>
    <w:next w:val="Normal"/>
    <w:unhideWhenUsed/>
    <w:qFormat/>
    <w:rsid w:val="0001074C"/>
    <w:pPr>
      <w:spacing w:after="200" w:line="480" w:lineRule="auto"/>
    </w:pPr>
    <w:rPr>
      <w:rFonts w:ascii="Arial" w:eastAsia="Arial Unicode MS" w:hAnsi="Arial" w:cs="Arial Unicode MS"/>
      <w:b/>
      <w:bCs/>
      <w:color w:val="000000"/>
      <w:sz w:val="20"/>
      <w:szCs w:val="20"/>
      <w:u w:color="000000"/>
      <w:lang w:val="pt-PT" w:eastAsia="pt-BR"/>
    </w:rPr>
  </w:style>
  <w:style w:type="table" w:styleId="LightShading">
    <w:name w:val="Light Shading"/>
    <w:basedOn w:val="TableNormal"/>
    <w:uiPriority w:val="60"/>
    <w:unhideWhenUsed/>
    <w:rsid w:val="002B50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enhum">
    <w:name w:val="Nenhum"/>
    <w:rsid w:val="005557BD"/>
  </w:style>
  <w:style w:type="table" w:customStyle="1" w:styleId="TableNormal1">
    <w:name w:val="Table Normal1"/>
    <w:rsid w:val="00ED00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table" w:styleId="TableGrid">
    <w:name w:val="Table Grid"/>
    <w:basedOn w:val="TableNormal"/>
    <w:uiPriority w:val="59"/>
    <w:rsid w:val="00C96F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1D"/>
    <w:rPr>
      <w:rFonts w:ascii="Tahoma" w:hAnsi="Tahoma" w:cs="Tahoma"/>
      <w:sz w:val="16"/>
      <w:szCs w:val="16"/>
    </w:rPr>
  </w:style>
  <w:style w:type="character" w:styleId="CommentReference">
    <w:name w:val="annotation reference"/>
    <w:basedOn w:val="DefaultParagraphFont"/>
    <w:uiPriority w:val="99"/>
    <w:unhideWhenUsed/>
    <w:qFormat/>
    <w:rsid w:val="0018533B"/>
    <w:rPr>
      <w:sz w:val="16"/>
      <w:szCs w:val="16"/>
    </w:rPr>
  </w:style>
  <w:style w:type="paragraph" w:styleId="CommentText">
    <w:name w:val="annotation text"/>
    <w:basedOn w:val="Normal"/>
    <w:link w:val="CommentTextChar"/>
    <w:uiPriority w:val="99"/>
    <w:unhideWhenUsed/>
    <w:qFormat/>
    <w:rsid w:val="0018533B"/>
    <w:pPr>
      <w:spacing w:line="240" w:lineRule="auto"/>
    </w:pPr>
    <w:rPr>
      <w:sz w:val="20"/>
      <w:szCs w:val="20"/>
    </w:rPr>
  </w:style>
  <w:style w:type="character" w:customStyle="1" w:styleId="CommentTextChar">
    <w:name w:val="Comment Text Char"/>
    <w:basedOn w:val="DefaultParagraphFont"/>
    <w:link w:val="CommentText"/>
    <w:uiPriority w:val="99"/>
    <w:semiHidden/>
    <w:rsid w:val="0018533B"/>
    <w:rPr>
      <w:sz w:val="20"/>
      <w:szCs w:val="20"/>
    </w:rPr>
  </w:style>
  <w:style w:type="paragraph" w:styleId="CommentSubject">
    <w:name w:val="annotation subject"/>
    <w:basedOn w:val="CommentText"/>
    <w:next w:val="CommentText"/>
    <w:link w:val="CommentSubjectChar"/>
    <w:uiPriority w:val="99"/>
    <w:semiHidden/>
    <w:unhideWhenUsed/>
    <w:rsid w:val="0018533B"/>
    <w:rPr>
      <w:b/>
      <w:bCs/>
    </w:rPr>
  </w:style>
  <w:style w:type="character" w:customStyle="1" w:styleId="CommentSubjectChar">
    <w:name w:val="Comment Subject Char"/>
    <w:basedOn w:val="CommentTextChar"/>
    <w:link w:val="CommentSubject"/>
    <w:uiPriority w:val="99"/>
    <w:semiHidden/>
    <w:rsid w:val="0018533B"/>
    <w:rPr>
      <w:b/>
      <w:bCs/>
      <w:sz w:val="20"/>
      <w:szCs w:val="20"/>
    </w:rPr>
  </w:style>
  <w:style w:type="paragraph" w:styleId="Header">
    <w:name w:val="header"/>
    <w:basedOn w:val="Normal"/>
    <w:link w:val="HeaderChar"/>
    <w:uiPriority w:val="99"/>
    <w:unhideWhenUsed/>
    <w:rsid w:val="003377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337742"/>
  </w:style>
  <w:style w:type="paragraph" w:styleId="Footer">
    <w:name w:val="footer"/>
    <w:basedOn w:val="Normal"/>
    <w:link w:val="FooterChar"/>
    <w:uiPriority w:val="99"/>
    <w:unhideWhenUsed/>
    <w:rsid w:val="003377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337742"/>
  </w:style>
  <w:style w:type="paragraph" w:styleId="ListParagraph">
    <w:name w:val="List Paragraph"/>
    <w:basedOn w:val="Normal"/>
    <w:uiPriority w:val="34"/>
    <w:qFormat/>
    <w:rsid w:val="00FE2422"/>
    <w:pPr>
      <w:ind w:left="720"/>
      <w:contextualSpacing/>
    </w:pPr>
  </w:style>
  <w:style w:type="paragraph" w:styleId="PlainText">
    <w:name w:val="Plain Text"/>
    <w:basedOn w:val="Normal"/>
    <w:link w:val="PlainTextChar"/>
    <w:rsid w:val="00077ABB"/>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a">
    <w:name w:val="纯文本 字符"/>
    <w:basedOn w:val="DefaultParagraphFont"/>
    <w:uiPriority w:val="99"/>
    <w:semiHidden/>
    <w:rsid w:val="00077ABB"/>
    <w:rPr>
      <w:rFonts w:asciiTheme="minorEastAsia" w:hAnsi="Courier New" w:cs="Courier New"/>
    </w:rPr>
  </w:style>
  <w:style w:type="character" w:customStyle="1" w:styleId="PlainTextChar">
    <w:name w:val="Plain Text Char"/>
    <w:link w:val="PlainText"/>
    <w:rsid w:val="00077ABB"/>
    <w:rPr>
      <w:rFonts w:ascii="SimSun" w:eastAsia="SimSun" w:hAnsi="Courier New" w:cs="Courier New"/>
      <w:kern w:val="2"/>
      <w:sz w:val="21"/>
      <w:szCs w:val="21"/>
      <w:lang w:val="en-US" w:eastAsia="zh-CN"/>
    </w:rPr>
  </w:style>
  <w:style w:type="paragraph" w:customStyle="1" w:styleId="BodyA">
    <w:name w:val="Body A"/>
    <w:rsid w:val="00077ABB"/>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character" w:customStyle="1" w:styleId="Char">
    <w:name w:val="批注文字 Char"/>
    <w:uiPriority w:val="99"/>
    <w:locked/>
    <w:rsid w:val="00077ABB"/>
    <w:rPr>
      <w:kern w:val="2"/>
      <w:sz w:val="21"/>
    </w:rPr>
  </w:style>
  <w:style w:type="paragraph" w:styleId="NormalWeb">
    <w:name w:val="Normal (Web)"/>
    <w:basedOn w:val="Normal"/>
    <w:uiPriority w:val="99"/>
    <w:unhideWhenUsed/>
    <w:rsid w:val="00FF116C"/>
    <w:pPr>
      <w:spacing w:before="100" w:beforeAutospacing="1" w:after="100" w:afterAutospacing="1" w:line="240" w:lineRule="auto"/>
    </w:pPr>
    <w:rPr>
      <w:rFonts w:ascii="SimSun" w:eastAsia="SimSun" w:hAnsi="SimSun" w:cs="SimSun"/>
      <w:sz w:val="24"/>
      <w:szCs w:val="24"/>
      <w:lang w:val="en-US" w:eastAsia="zh-CN"/>
    </w:rPr>
  </w:style>
  <w:style w:type="character" w:styleId="Strong">
    <w:name w:val="Strong"/>
    <w:uiPriority w:val="22"/>
    <w:qFormat/>
    <w:rsid w:val="00FF116C"/>
    <w:rPr>
      <w:b/>
      <w:bCs/>
    </w:rPr>
  </w:style>
  <w:style w:type="character" w:styleId="Emphasis">
    <w:name w:val="Emphasis"/>
    <w:uiPriority w:val="20"/>
    <w:qFormat/>
    <w:rsid w:val="00FF116C"/>
    <w:rPr>
      <w:i/>
      <w:iCs/>
    </w:rPr>
  </w:style>
  <w:style w:type="paragraph" w:customStyle="1" w:styleId="EndNoteBibliography">
    <w:name w:val="EndNote Bibliography"/>
    <w:basedOn w:val="Normal"/>
    <w:link w:val="EndNoteBibliographyChar"/>
    <w:qFormat/>
    <w:rsid w:val="008F0805"/>
    <w:pPr>
      <w:adjustRightInd w:val="0"/>
      <w:snapToGrid w:val="0"/>
      <w:spacing w:after="200" w:line="240" w:lineRule="auto"/>
      <w:jc w:val="center"/>
    </w:pPr>
    <w:rPr>
      <w:rFonts w:ascii="Tahoma" w:eastAsia="Microsoft YaHei" w:hAnsi="Tahoma" w:cs="Tahoma"/>
      <w:lang w:val="en-US" w:eastAsia="zh-CN"/>
    </w:rPr>
  </w:style>
  <w:style w:type="character" w:customStyle="1" w:styleId="EndNoteBibliographyChar">
    <w:name w:val="EndNote Bibliography Char"/>
    <w:link w:val="EndNoteBibliography"/>
    <w:rsid w:val="008F0805"/>
    <w:rPr>
      <w:rFonts w:ascii="Tahoma" w:eastAsia="Microsoft YaHei" w:hAnsi="Tahoma" w:cs="Tahoma"/>
      <w:lang w:val="en-US" w:eastAsia="zh-CN"/>
    </w:rPr>
  </w:style>
  <w:style w:type="paragraph" w:styleId="Revision">
    <w:name w:val="Revision"/>
    <w:hidden/>
    <w:uiPriority w:val="99"/>
    <w:semiHidden/>
    <w:rsid w:val="00204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211">
      <w:bodyDiv w:val="1"/>
      <w:marLeft w:val="0"/>
      <w:marRight w:val="0"/>
      <w:marTop w:val="0"/>
      <w:marBottom w:val="0"/>
      <w:divBdr>
        <w:top w:val="none" w:sz="0" w:space="0" w:color="auto"/>
        <w:left w:val="none" w:sz="0" w:space="0" w:color="auto"/>
        <w:bottom w:val="none" w:sz="0" w:space="0" w:color="auto"/>
        <w:right w:val="none" w:sz="0" w:space="0" w:color="auto"/>
      </w:divBdr>
    </w:div>
    <w:div w:id="212472987">
      <w:bodyDiv w:val="1"/>
      <w:marLeft w:val="0"/>
      <w:marRight w:val="0"/>
      <w:marTop w:val="0"/>
      <w:marBottom w:val="0"/>
      <w:divBdr>
        <w:top w:val="none" w:sz="0" w:space="0" w:color="auto"/>
        <w:left w:val="none" w:sz="0" w:space="0" w:color="auto"/>
        <w:bottom w:val="none" w:sz="0" w:space="0" w:color="auto"/>
        <w:right w:val="none" w:sz="0" w:space="0" w:color="auto"/>
      </w:divBdr>
    </w:div>
    <w:div w:id="302152084">
      <w:bodyDiv w:val="1"/>
      <w:marLeft w:val="0"/>
      <w:marRight w:val="0"/>
      <w:marTop w:val="0"/>
      <w:marBottom w:val="0"/>
      <w:divBdr>
        <w:top w:val="none" w:sz="0" w:space="0" w:color="auto"/>
        <w:left w:val="none" w:sz="0" w:space="0" w:color="auto"/>
        <w:bottom w:val="none" w:sz="0" w:space="0" w:color="auto"/>
        <w:right w:val="none" w:sz="0" w:space="0" w:color="auto"/>
      </w:divBdr>
    </w:div>
    <w:div w:id="315455337">
      <w:bodyDiv w:val="1"/>
      <w:marLeft w:val="0"/>
      <w:marRight w:val="0"/>
      <w:marTop w:val="0"/>
      <w:marBottom w:val="0"/>
      <w:divBdr>
        <w:top w:val="none" w:sz="0" w:space="0" w:color="auto"/>
        <w:left w:val="none" w:sz="0" w:space="0" w:color="auto"/>
        <w:bottom w:val="none" w:sz="0" w:space="0" w:color="auto"/>
        <w:right w:val="none" w:sz="0" w:space="0" w:color="auto"/>
      </w:divBdr>
    </w:div>
    <w:div w:id="468599522">
      <w:bodyDiv w:val="1"/>
      <w:marLeft w:val="0"/>
      <w:marRight w:val="0"/>
      <w:marTop w:val="0"/>
      <w:marBottom w:val="0"/>
      <w:divBdr>
        <w:top w:val="none" w:sz="0" w:space="0" w:color="auto"/>
        <w:left w:val="none" w:sz="0" w:space="0" w:color="auto"/>
        <w:bottom w:val="none" w:sz="0" w:space="0" w:color="auto"/>
        <w:right w:val="none" w:sz="0" w:space="0" w:color="auto"/>
      </w:divBdr>
    </w:div>
    <w:div w:id="474376548">
      <w:bodyDiv w:val="1"/>
      <w:marLeft w:val="0"/>
      <w:marRight w:val="0"/>
      <w:marTop w:val="0"/>
      <w:marBottom w:val="0"/>
      <w:divBdr>
        <w:top w:val="none" w:sz="0" w:space="0" w:color="auto"/>
        <w:left w:val="none" w:sz="0" w:space="0" w:color="auto"/>
        <w:bottom w:val="none" w:sz="0" w:space="0" w:color="auto"/>
        <w:right w:val="none" w:sz="0" w:space="0" w:color="auto"/>
      </w:divBdr>
    </w:div>
    <w:div w:id="856890625">
      <w:bodyDiv w:val="1"/>
      <w:marLeft w:val="0"/>
      <w:marRight w:val="0"/>
      <w:marTop w:val="0"/>
      <w:marBottom w:val="0"/>
      <w:divBdr>
        <w:top w:val="none" w:sz="0" w:space="0" w:color="auto"/>
        <w:left w:val="none" w:sz="0" w:space="0" w:color="auto"/>
        <w:bottom w:val="none" w:sz="0" w:space="0" w:color="auto"/>
        <w:right w:val="none" w:sz="0" w:space="0" w:color="auto"/>
      </w:divBdr>
      <w:divsChild>
        <w:div w:id="579487995">
          <w:marLeft w:val="0"/>
          <w:marRight w:val="0"/>
          <w:marTop w:val="0"/>
          <w:marBottom w:val="0"/>
          <w:divBdr>
            <w:top w:val="none" w:sz="0" w:space="0" w:color="auto"/>
            <w:left w:val="none" w:sz="0" w:space="0" w:color="auto"/>
            <w:bottom w:val="none" w:sz="0" w:space="0" w:color="auto"/>
            <w:right w:val="none" w:sz="0" w:space="0" w:color="auto"/>
          </w:divBdr>
          <w:divsChild>
            <w:div w:id="1789929129">
              <w:marLeft w:val="0"/>
              <w:marRight w:val="0"/>
              <w:marTop w:val="0"/>
              <w:marBottom w:val="0"/>
              <w:divBdr>
                <w:top w:val="none" w:sz="0" w:space="0" w:color="auto"/>
                <w:left w:val="none" w:sz="0" w:space="0" w:color="auto"/>
                <w:bottom w:val="none" w:sz="0" w:space="0" w:color="auto"/>
                <w:right w:val="none" w:sz="0" w:space="0" w:color="auto"/>
              </w:divBdr>
              <w:divsChild>
                <w:div w:id="91704868">
                  <w:marLeft w:val="0"/>
                  <w:marRight w:val="0"/>
                  <w:marTop w:val="0"/>
                  <w:marBottom w:val="0"/>
                  <w:divBdr>
                    <w:top w:val="none" w:sz="0" w:space="0" w:color="auto"/>
                    <w:left w:val="none" w:sz="0" w:space="0" w:color="auto"/>
                    <w:bottom w:val="none" w:sz="0" w:space="0" w:color="auto"/>
                    <w:right w:val="none" w:sz="0" w:space="0" w:color="auto"/>
                  </w:divBdr>
                  <w:divsChild>
                    <w:div w:id="1457220005">
                      <w:marLeft w:val="0"/>
                      <w:marRight w:val="0"/>
                      <w:marTop w:val="0"/>
                      <w:marBottom w:val="0"/>
                      <w:divBdr>
                        <w:top w:val="none" w:sz="0" w:space="0" w:color="auto"/>
                        <w:left w:val="none" w:sz="0" w:space="0" w:color="auto"/>
                        <w:bottom w:val="none" w:sz="0" w:space="0" w:color="auto"/>
                        <w:right w:val="none" w:sz="0" w:space="0" w:color="auto"/>
                      </w:divBdr>
                      <w:divsChild>
                        <w:div w:id="193806636">
                          <w:marLeft w:val="0"/>
                          <w:marRight w:val="0"/>
                          <w:marTop w:val="0"/>
                          <w:marBottom w:val="0"/>
                          <w:divBdr>
                            <w:top w:val="none" w:sz="0" w:space="0" w:color="auto"/>
                            <w:left w:val="none" w:sz="0" w:space="0" w:color="auto"/>
                            <w:bottom w:val="none" w:sz="0" w:space="0" w:color="auto"/>
                            <w:right w:val="none" w:sz="0" w:space="0" w:color="auto"/>
                          </w:divBdr>
                        </w:div>
                        <w:div w:id="183833420">
                          <w:marLeft w:val="0"/>
                          <w:marRight w:val="0"/>
                          <w:marTop w:val="0"/>
                          <w:marBottom w:val="0"/>
                          <w:divBdr>
                            <w:top w:val="none" w:sz="0" w:space="0" w:color="auto"/>
                            <w:left w:val="none" w:sz="0" w:space="0" w:color="auto"/>
                            <w:bottom w:val="none" w:sz="0" w:space="0" w:color="auto"/>
                            <w:right w:val="none" w:sz="0" w:space="0" w:color="auto"/>
                          </w:divBdr>
                          <w:divsChild>
                            <w:div w:id="681470386">
                              <w:marLeft w:val="0"/>
                              <w:marRight w:val="300"/>
                              <w:marTop w:val="180"/>
                              <w:marBottom w:val="0"/>
                              <w:divBdr>
                                <w:top w:val="none" w:sz="0" w:space="0" w:color="auto"/>
                                <w:left w:val="none" w:sz="0" w:space="0" w:color="auto"/>
                                <w:bottom w:val="none" w:sz="0" w:space="0" w:color="auto"/>
                                <w:right w:val="none" w:sz="0" w:space="0" w:color="auto"/>
                              </w:divBdr>
                              <w:divsChild>
                                <w:div w:id="10667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953881">
          <w:marLeft w:val="0"/>
          <w:marRight w:val="0"/>
          <w:marTop w:val="0"/>
          <w:marBottom w:val="0"/>
          <w:divBdr>
            <w:top w:val="none" w:sz="0" w:space="0" w:color="auto"/>
            <w:left w:val="none" w:sz="0" w:space="0" w:color="auto"/>
            <w:bottom w:val="none" w:sz="0" w:space="0" w:color="auto"/>
            <w:right w:val="none" w:sz="0" w:space="0" w:color="auto"/>
          </w:divBdr>
          <w:divsChild>
            <w:div w:id="1006788483">
              <w:marLeft w:val="0"/>
              <w:marRight w:val="0"/>
              <w:marTop w:val="0"/>
              <w:marBottom w:val="0"/>
              <w:divBdr>
                <w:top w:val="none" w:sz="0" w:space="0" w:color="auto"/>
                <w:left w:val="none" w:sz="0" w:space="0" w:color="auto"/>
                <w:bottom w:val="none" w:sz="0" w:space="0" w:color="auto"/>
                <w:right w:val="none" w:sz="0" w:space="0" w:color="auto"/>
              </w:divBdr>
              <w:divsChild>
                <w:div w:id="702093402">
                  <w:marLeft w:val="0"/>
                  <w:marRight w:val="0"/>
                  <w:marTop w:val="0"/>
                  <w:marBottom w:val="0"/>
                  <w:divBdr>
                    <w:top w:val="none" w:sz="0" w:space="0" w:color="auto"/>
                    <w:left w:val="none" w:sz="0" w:space="0" w:color="auto"/>
                    <w:bottom w:val="none" w:sz="0" w:space="0" w:color="auto"/>
                    <w:right w:val="none" w:sz="0" w:space="0" w:color="auto"/>
                  </w:divBdr>
                  <w:divsChild>
                    <w:div w:id="764034143">
                      <w:marLeft w:val="0"/>
                      <w:marRight w:val="0"/>
                      <w:marTop w:val="0"/>
                      <w:marBottom w:val="0"/>
                      <w:divBdr>
                        <w:top w:val="none" w:sz="0" w:space="0" w:color="auto"/>
                        <w:left w:val="none" w:sz="0" w:space="0" w:color="auto"/>
                        <w:bottom w:val="none" w:sz="0" w:space="0" w:color="auto"/>
                        <w:right w:val="none" w:sz="0" w:space="0" w:color="auto"/>
                      </w:divBdr>
                      <w:divsChild>
                        <w:div w:id="15909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4616">
      <w:bodyDiv w:val="1"/>
      <w:marLeft w:val="0"/>
      <w:marRight w:val="0"/>
      <w:marTop w:val="0"/>
      <w:marBottom w:val="0"/>
      <w:divBdr>
        <w:top w:val="none" w:sz="0" w:space="0" w:color="auto"/>
        <w:left w:val="none" w:sz="0" w:space="0" w:color="auto"/>
        <w:bottom w:val="none" w:sz="0" w:space="0" w:color="auto"/>
        <w:right w:val="none" w:sz="0" w:space="0" w:color="auto"/>
      </w:divBdr>
    </w:div>
    <w:div w:id="909193380">
      <w:bodyDiv w:val="1"/>
      <w:marLeft w:val="0"/>
      <w:marRight w:val="0"/>
      <w:marTop w:val="0"/>
      <w:marBottom w:val="0"/>
      <w:divBdr>
        <w:top w:val="none" w:sz="0" w:space="0" w:color="auto"/>
        <w:left w:val="none" w:sz="0" w:space="0" w:color="auto"/>
        <w:bottom w:val="none" w:sz="0" w:space="0" w:color="auto"/>
        <w:right w:val="none" w:sz="0" w:space="0" w:color="auto"/>
      </w:divBdr>
    </w:div>
    <w:div w:id="961183143">
      <w:bodyDiv w:val="1"/>
      <w:marLeft w:val="0"/>
      <w:marRight w:val="0"/>
      <w:marTop w:val="0"/>
      <w:marBottom w:val="0"/>
      <w:divBdr>
        <w:top w:val="none" w:sz="0" w:space="0" w:color="auto"/>
        <w:left w:val="none" w:sz="0" w:space="0" w:color="auto"/>
        <w:bottom w:val="none" w:sz="0" w:space="0" w:color="auto"/>
        <w:right w:val="none" w:sz="0" w:space="0" w:color="auto"/>
      </w:divBdr>
    </w:div>
    <w:div w:id="995576476">
      <w:bodyDiv w:val="1"/>
      <w:marLeft w:val="0"/>
      <w:marRight w:val="0"/>
      <w:marTop w:val="0"/>
      <w:marBottom w:val="0"/>
      <w:divBdr>
        <w:top w:val="none" w:sz="0" w:space="0" w:color="auto"/>
        <w:left w:val="none" w:sz="0" w:space="0" w:color="auto"/>
        <w:bottom w:val="none" w:sz="0" w:space="0" w:color="auto"/>
        <w:right w:val="none" w:sz="0" w:space="0" w:color="auto"/>
      </w:divBdr>
    </w:div>
    <w:div w:id="1128932497">
      <w:bodyDiv w:val="1"/>
      <w:marLeft w:val="0"/>
      <w:marRight w:val="0"/>
      <w:marTop w:val="0"/>
      <w:marBottom w:val="0"/>
      <w:divBdr>
        <w:top w:val="none" w:sz="0" w:space="0" w:color="auto"/>
        <w:left w:val="none" w:sz="0" w:space="0" w:color="auto"/>
        <w:bottom w:val="none" w:sz="0" w:space="0" w:color="auto"/>
        <w:right w:val="none" w:sz="0" w:space="0" w:color="auto"/>
      </w:divBdr>
    </w:div>
    <w:div w:id="1131361964">
      <w:bodyDiv w:val="1"/>
      <w:marLeft w:val="0"/>
      <w:marRight w:val="0"/>
      <w:marTop w:val="0"/>
      <w:marBottom w:val="0"/>
      <w:divBdr>
        <w:top w:val="none" w:sz="0" w:space="0" w:color="auto"/>
        <w:left w:val="none" w:sz="0" w:space="0" w:color="auto"/>
        <w:bottom w:val="none" w:sz="0" w:space="0" w:color="auto"/>
        <w:right w:val="none" w:sz="0" w:space="0" w:color="auto"/>
      </w:divBdr>
    </w:div>
    <w:div w:id="1181509849">
      <w:bodyDiv w:val="1"/>
      <w:marLeft w:val="0"/>
      <w:marRight w:val="0"/>
      <w:marTop w:val="0"/>
      <w:marBottom w:val="0"/>
      <w:divBdr>
        <w:top w:val="none" w:sz="0" w:space="0" w:color="auto"/>
        <w:left w:val="none" w:sz="0" w:space="0" w:color="auto"/>
        <w:bottom w:val="none" w:sz="0" w:space="0" w:color="auto"/>
        <w:right w:val="none" w:sz="0" w:space="0" w:color="auto"/>
      </w:divBdr>
    </w:div>
    <w:div w:id="1238400003">
      <w:bodyDiv w:val="1"/>
      <w:marLeft w:val="0"/>
      <w:marRight w:val="0"/>
      <w:marTop w:val="0"/>
      <w:marBottom w:val="0"/>
      <w:divBdr>
        <w:top w:val="none" w:sz="0" w:space="0" w:color="auto"/>
        <w:left w:val="none" w:sz="0" w:space="0" w:color="auto"/>
        <w:bottom w:val="none" w:sz="0" w:space="0" w:color="auto"/>
        <w:right w:val="none" w:sz="0" w:space="0" w:color="auto"/>
      </w:divBdr>
    </w:div>
    <w:div w:id="1435781224">
      <w:bodyDiv w:val="1"/>
      <w:marLeft w:val="0"/>
      <w:marRight w:val="0"/>
      <w:marTop w:val="0"/>
      <w:marBottom w:val="0"/>
      <w:divBdr>
        <w:top w:val="none" w:sz="0" w:space="0" w:color="auto"/>
        <w:left w:val="none" w:sz="0" w:space="0" w:color="auto"/>
        <w:bottom w:val="none" w:sz="0" w:space="0" w:color="auto"/>
        <w:right w:val="none" w:sz="0" w:space="0" w:color="auto"/>
      </w:divBdr>
    </w:div>
    <w:div w:id="1479569691">
      <w:bodyDiv w:val="1"/>
      <w:marLeft w:val="0"/>
      <w:marRight w:val="0"/>
      <w:marTop w:val="0"/>
      <w:marBottom w:val="0"/>
      <w:divBdr>
        <w:top w:val="none" w:sz="0" w:space="0" w:color="auto"/>
        <w:left w:val="none" w:sz="0" w:space="0" w:color="auto"/>
        <w:bottom w:val="none" w:sz="0" w:space="0" w:color="auto"/>
        <w:right w:val="none" w:sz="0" w:space="0" w:color="auto"/>
      </w:divBdr>
    </w:div>
    <w:div w:id="1522666810">
      <w:bodyDiv w:val="1"/>
      <w:marLeft w:val="0"/>
      <w:marRight w:val="0"/>
      <w:marTop w:val="0"/>
      <w:marBottom w:val="0"/>
      <w:divBdr>
        <w:top w:val="none" w:sz="0" w:space="0" w:color="auto"/>
        <w:left w:val="none" w:sz="0" w:space="0" w:color="auto"/>
        <w:bottom w:val="none" w:sz="0" w:space="0" w:color="auto"/>
        <w:right w:val="none" w:sz="0" w:space="0" w:color="auto"/>
      </w:divBdr>
      <w:divsChild>
        <w:div w:id="190074703">
          <w:marLeft w:val="0"/>
          <w:marRight w:val="0"/>
          <w:marTop w:val="0"/>
          <w:marBottom w:val="0"/>
          <w:divBdr>
            <w:top w:val="none" w:sz="0" w:space="0" w:color="auto"/>
            <w:left w:val="none" w:sz="0" w:space="0" w:color="auto"/>
            <w:bottom w:val="none" w:sz="0" w:space="0" w:color="auto"/>
            <w:right w:val="none" w:sz="0" w:space="0" w:color="auto"/>
          </w:divBdr>
          <w:divsChild>
            <w:div w:id="1438941166">
              <w:marLeft w:val="0"/>
              <w:marRight w:val="0"/>
              <w:marTop w:val="0"/>
              <w:marBottom w:val="0"/>
              <w:divBdr>
                <w:top w:val="none" w:sz="0" w:space="0" w:color="auto"/>
                <w:left w:val="none" w:sz="0" w:space="0" w:color="auto"/>
                <w:bottom w:val="none" w:sz="0" w:space="0" w:color="auto"/>
                <w:right w:val="none" w:sz="0" w:space="0" w:color="auto"/>
              </w:divBdr>
              <w:divsChild>
                <w:div w:id="143546710">
                  <w:marLeft w:val="0"/>
                  <w:marRight w:val="0"/>
                  <w:marTop w:val="0"/>
                  <w:marBottom w:val="0"/>
                  <w:divBdr>
                    <w:top w:val="none" w:sz="0" w:space="0" w:color="auto"/>
                    <w:left w:val="none" w:sz="0" w:space="0" w:color="auto"/>
                    <w:bottom w:val="none" w:sz="0" w:space="0" w:color="auto"/>
                    <w:right w:val="none" w:sz="0" w:space="0" w:color="auto"/>
                  </w:divBdr>
                  <w:divsChild>
                    <w:div w:id="5133518">
                      <w:marLeft w:val="0"/>
                      <w:marRight w:val="0"/>
                      <w:marTop w:val="0"/>
                      <w:marBottom w:val="0"/>
                      <w:divBdr>
                        <w:top w:val="none" w:sz="0" w:space="0" w:color="auto"/>
                        <w:left w:val="none" w:sz="0" w:space="0" w:color="auto"/>
                        <w:bottom w:val="none" w:sz="0" w:space="0" w:color="auto"/>
                        <w:right w:val="none" w:sz="0" w:space="0" w:color="auto"/>
                      </w:divBdr>
                      <w:divsChild>
                        <w:div w:id="1458183907">
                          <w:marLeft w:val="0"/>
                          <w:marRight w:val="0"/>
                          <w:marTop w:val="0"/>
                          <w:marBottom w:val="0"/>
                          <w:divBdr>
                            <w:top w:val="none" w:sz="0" w:space="0" w:color="auto"/>
                            <w:left w:val="none" w:sz="0" w:space="0" w:color="auto"/>
                            <w:bottom w:val="none" w:sz="0" w:space="0" w:color="auto"/>
                            <w:right w:val="none" w:sz="0" w:space="0" w:color="auto"/>
                          </w:divBdr>
                        </w:div>
                        <w:div w:id="1904632278">
                          <w:marLeft w:val="0"/>
                          <w:marRight w:val="0"/>
                          <w:marTop w:val="0"/>
                          <w:marBottom w:val="0"/>
                          <w:divBdr>
                            <w:top w:val="none" w:sz="0" w:space="0" w:color="auto"/>
                            <w:left w:val="none" w:sz="0" w:space="0" w:color="auto"/>
                            <w:bottom w:val="none" w:sz="0" w:space="0" w:color="auto"/>
                            <w:right w:val="none" w:sz="0" w:space="0" w:color="auto"/>
                          </w:divBdr>
                          <w:divsChild>
                            <w:div w:id="725373694">
                              <w:marLeft w:val="0"/>
                              <w:marRight w:val="300"/>
                              <w:marTop w:val="180"/>
                              <w:marBottom w:val="0"/>
                              <w:divBdr>
                                <w:top w:val="none" w:sz="0" w:space="0" w:color="auto"/>
                                <w:left w:val="none" w:sz="0" w:space="0" w:color="auto"/>
                                <w:bottom w:val="none" w:sz="0" w:space="0" w:color="auto"/>
                                <w:right w:val="none" w:sz="0" w:space="0" w:color="auto"/>
                              </w:divBdr>
                              <w:divsChild>
                                <w:div w:id="21387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84709">
          <w:marLeft w:val="0"/>
          <w:marRight w:val="0"/>
          <w:marTop w:val="0"/>
          <w:marBottom w:val="0"/>
          <w:divBdr>
            <w:top w:val="none" w:sz="0" w:space="0" w:color="auto"/>
            <w:left w:val="none" w:sz="0" w:space="0" w:color="auto"/>
            <w:bottom w:val="none" w:sz="0" w:space="0" w:color="auto"/>
            <w:right w:val="none" w:sz="0" w:space="0" w:color="auto"/>
          </w:divBdr>
          <w:divsChild>
            <w:div w:id="330716718">
              <w:marLeft w:val="0"/>
              <w:marRight w:val="0"/>
              <w:marTop w:val="0"/>
              <w:marBottom w:val="0"/>
              <w:divBdr>
                <w:top w:val="none" w:sz="0" w:space="0" w:color="auto"/>
                <w:left w:val="none" w:sz="0" w:space="0" w:color="auto"/>
                <w:bottom w:val="none" w:sz="0" w:space="0" w:color="auto"/>
                <w:right w:val="none" w:sz="0" w:space="0" w:color="auto"/>
              </w:divBdr>
              <w:divsChild>
                <w:div w:id="1709405563">
                  <w:marLeft w:val="0"/>
                  <w:marRight w:val="0"/>
                  <w:marTop w:val="0"/>
                  <w:marBottom w:val="0"/>
                  <w:divBdr>
                    <w:top w:val="none" w:sz="0" w:space="0" w:color="auto"/>
                    <w:left w:val="none" w:sz="0" w:space="0" w:color="auto"/>
                    <w:bottom w:val="none" w:sz="0" w:space="0" w:color="auto"/>
                    <w:right w:val="none" w:sz="0" w:space="0" w:color="auto"/>
                  </w:divBdr>
                  <w:divsChild>
                    <w:div w:id="2011789396">
                      <w:marLeft w:val="0"/>
                      <w:marRight w:val="0"/>
                      <w:marTop w:val="0"/>
                      <w:marBottom w:val="0"/>
                      <w:divBdr>
                        <w:top w:val="none" w:sz="0" w:space="0" w:color="auto"/>
                        <w:left w:val="none" w:sz="0" w:space="0" w:color="auto"/>
                        <w:bottom w:val="none" w:sz="0" w:space="0" w:color="auto"/>
                        <w:right w:val="none" w:sz="0" w:space="0" w:color="auto"/>
                      </w:divBdr>
                      <w:divsChild>
                        <w:div w:id="4130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30023">
      <w:bodyDiv w:val="1"/>
      <w:marLeft w:val="0"/>
      <w:marRight w:val="0"/>
      <w:marTop w:val="0"/>
      <w:marBottom w:val="0"/>
      <w:divBdr>
        <w:top w:val="none" w:sz="0" w:space="0" w:color="auto"/>
        <w:left w:val="none" w:sz="0" w:space="0" w:color="auto"/>
        <w:bottom w:val="none" w:sz="0" w:space="0" w:color="auto"/>
        <w:right w:val="none" w:sz="0" w:space="0" w:color="auto"/>
      </w:divBdr>
    </w:div>
    <w:div w:id="1666469288">
      <w:bodyDiv w:val="1"/>
      <w:marLeft w:val="0"/>
      <w:marRight w:val="0"/>
      <w:marTop w:val="0"/>
      <w:marBottom w:val="0"/>
      <w:divBdr>
        <w:top w:val="none" w:sz="0" w:space="0" w:color="auto"/>
        <w:left w:val="none" w:sz="0" w:space="0" w:color="auto"/>
        <w:bottom w:val="none" w:sz="0" w:space="0" w:color="auto"/>
        <w:right w:val="none" w:sz="0" w:space="0" w:color="auto"/>
      </w:divBdr>
    </w:div>
    <w:div w:id="19375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1-9599-3778" TargetMode="External"/><Relationship Id="rId13" Type="http://schemas.openxmlformats.org/officeDocument/2006/relationships/hyperlink" Target="http://orcid.org/0000-0001-9844-6833" TargetMode="External"/><Relationship Id="rId18" Type="http://schemas.openxmlformats.org/officeDocument/2006/relationships/hyperlink" Target="http://orcid.org/https:/orcid.org/0000-0003-1991-3507"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orcid.org/https:/orcid.org/0000-0002-1771-8233" TargetMode="External"/><Relationship Id="rId17" Type="http://schemas.openxmlformats.org/officeDocument/2006/relationships/hyperlink" Target="http://orcid.org/https:/orcid.org/0000-0001-8762-0875" TargetMode="External"/><Relationship Id="rId2" Type="http://schemas.openxmlformats.org/officeDocument/2006/relationships/numbering" Target="numbering.xml"/><Relationship Id="rId16" Type="http://schemas.openxmlformats.org/officeDocument/2006/relationships/hyperlink" Target="http://orcid.org/0000-0003-4571-961X"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https:/orcid.org/0000-0001-6255-340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rcid.org/https:/orcid.org/0000-0002-1968-9595" TargetMode="External"/><Relationship Id="rId23" Type="http://schemas.openxmlformats.org/officeDocument/2006/relationships/fontTable" Target="fontTable.xml"/><Relationship Id="rId10" Type="http://schemas.openxmlformats.org/officeDocument/2006/relationships/hyperlink" Target="http://orcid.org/0000000229409016"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orcid.org/0000-0002-3259-7142" TargetMode="External"/><Relationship Id="rId14" Type="http://schemas.openxmlformats.org/officeDocument/2006/relationships/hyperlink" Target="http://orcid.org/https:/orcid.org/0000-0002-4109-2285" TargetMode="External"/><Relationship Id="rId22" Type="http://schemas.openxmlformats.org/officeDocument/2006/relationships/image" Target="media/image4.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00D9-8C56-3743-BC28-921B4B2A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27434</Words>
  <Characters>156375</Characters>
  <Application>Microsoft Office Word</Application>
  <DocSecurity>0</DocSecurity>
  <Lines>1303</Lines>
  <Paragraphs>366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Hopistal Albert Einstein</Company>
  <LinksUpToDate>false</LinksUpToDate>
  <CharactersWithSpaces>183443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Li Ma</cp:lastModifiedBy>
  <cp:revision>3</cp:revision>
  <dcterms:created xsi:type="dcterms:W3CDTF">2019-12-09T03:54:00Z</dcterms:created>
  <dcterms:modified xsi:type="dcterms:W3CDTF">2019-12-09T04:01:00Z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ff499d39-a20b-3193-b40f-923d96c1b71e</vt:lpwstr>
  </property>
  <property fmtid="{D5CDD505-2E9C-101B-9397-08002B2CF9AE}" pid="24" name="Mendeley Citation Style_1">
    <vt:lpwstr>http://www.zotero.org/styles/vancouver</vt:lpwstr>
  </property>
</Properties>
</file>