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B253" w14:textId="77777777" w:rsidR="007F1405" w:rsidRPr="00EC1BC7" w:rsidRDefault="007F1405" w:rsidP="002A17C8">
      <w:pPr>
        <w:snapToGrid w:val="0"/>
        <w:spacing w:line="360" w:lineRule="auto"/>
        <w:ind w:firstLine="0"/>
        <w:jc w:val="both"/>
        <w:rPr>
          <w:rFonts w:ascii="Book Antiqua" w:hAnsi="Book Antiqua"/>
          <w:b/>
          <w:color w:val="000000"/>
        </w:rPr>
      </w:pPr>
      <w:r w:rsidRPr="00EC1BC7">
        <w:rPr>
          <w:rFonts w:ascii="Book Antiqua" w:hAnsi="Book Antiqua"/>
          <w:b/>
          <w:color w:val="000000"/>
        </w:rPr>
        <w:t xml:space="preserve">Name of Journal: </w:t>
      </w:r>
      <w:r w:rsidRPr="00EC1BC7">
        <w:rPr>
          <w:rFonts w:ascii="Book Antiqua" w:hAnsi="Book Antiqua"/>
          <w:b/>
          <w:i/>
          <w:color w:val="000000"/>
        </w:rPr>
        <w:t>World Journal of Hypertension</w:t>
      </w:r>
    </w:p>
    <w:p w14:paraId="5169C4F0" w14:textId="77777777" w:rsidR="007F1405" w:rsidRPr="00EC1BC7" w:rsidRDefault="007F1405" w:rsidP="002A17C8">
      <w:pPr>
        <w:adjustRightInd w:val="0"/>
        <w:snapToGrid w:val="0"/>
        <w:spacing w:line="360" w:lineRule="auto"/>
        <w:ind w:firstLine="0"/>
        <w:jc w:val="both"/>
        <w:rPr>
          <w:rFonts w:ascii="Book Antiqua" w:hAnsi="Book Antiqua" w:cs="Arial"/>
          <w:b/>
          <w:color w:val="000000"/>
          <w:lang w:val="en"/>
        </w:rPr>
      </w:pPr>
      <w:r w:rsidRPr="00EC1BC7">
        <w:rPr>
          <w:rFonts w:ascii="Book Antiqua" w:eastAsia="Times New Roman" w:hAnsi="Book Antiqua"/>
          <w:b/>
          <w:bCs/>
          <w:color w:val="000000"/>
        </w:rPr>
        <w:t>Manuscript NO</w:t>
      </w:r>
      <w:r w:rsidRPr="00EC1BC7">
        <w:rPr>
          <w:rFonts w:ascii="Book Antiqua" w:hAnsi="Book Antiqua" w:cs="Arial"/>
          <w:b/>
          <w:color w:val="000000"/>
          <w:lang w:val="en"/>
        </w:rPr>
        <w:t>: 50154</w:t>
      </w:r>
    </w:p>
    <w:p w14:paraId="61B4FA29" w14:textId="77777777" w:rsidR="007F1405" w:rsidRPr="00EC1BC7" w:rsidRDefault="007F1405" w:rsidP="002A17C8">
      <w:pPr>
        <w:adjustRightInd w:val="0"/>
        <w:snapToGrid w:val="0"/>
        <w:spacing w:line="360" w:lineRule="auto"/>
        <w:ind w:firstLine="0"/>
        <w:jc w:val="both"/>
        <w:rPr>
          <w:rFonts w:ascii="Book Antiqua" w:hAnsi="Book Antiqua" w:cs="Arial"/>
          <w:b/>
          <w:color w:val="000000"/>
          <w:lang w:val="en"/>
        </w:rPr>
      </w:pPr>
      <w:r w:rsidRPr="00EC1BC7">
        <w:rPr>
          <w:rFonts w:ascii="Book Antiqua" w:hAnsi="Book Antiqua" w:cs="Arial"/>
          <w:b/>
          <w:color w:val="000000"/>
          <w:lang w:val="en"/>
        </w:rPr>
        <w:t>Manuscript Type: ORIGINAL ARTICLE</w:t>
      </w:r>
    </w:p>
    <w:p w14:paraId="4AE5EF40" w14:textId="77777777" w:rsidR="0016378F" w:rsidRPr="00EC1BC7" w:rsidRDefault="0016378F" w:rsidP="002A17C8">
      <w:pPr>
        <w:pStyle w:val="Title"/>
        <w:spacing w:before="0" w:line="360" w:lineRule="auto"/>
        <w:jc w:val="both"/>
        <w:rPr>
          <w:rFonts w:ascii="Book Antiqua" w:hAnsi="Book Antiqua"/>
          <w:b/>
          <w:bCs/>
          <w:i/>
          <w:iCs/>
        </w:rPr>
      </w:pPr>
    </w:p>
    <w:p w14:paraId="07991E73" w14:textId="72184908" w:rsidR="0016378F" w:rsidRPr="00EC1BC7" w:rsidRDefault="007F1405" w:rsidP="002A17C8">
      <w:pPr>
        <w:pStyle w:val="Title"/>
        <w:spacing w:before="0" w:line="360" w:lineRule="auto"/>
        <w:jc w:val="both"/>
        <w:rPr>
          <w:rFonts w:ascii="Book Antiqua" w:eastAsia="MS Mincho" w:hAnsi="Book Antiqua"/>
          <w:b/>
          <w:bCs/>
          <w:i/>
          <w:iCs/>
        </w:rPr>
      </w:pPr>
      <w:r w:rsidRPr="00EC1BC7">
        <w:rPr>
          <w:rFonts w:ascii="Book Antiqua" w:hAnsi="Book Antiqua"/>
          <w:b/>
          <w:bCs/>
          <w:i/>
          <w:iCs/>
        </w:rPr>
        <w:t>Basic Study</w:t>
      </w:r>
    </w:p>
    <w:p w14:paraId="1F02B03A" w14:textId="77777777" w:rsidR="00DA546F" w:rsidRPr="00EC1BC7" w:rsidRDefault="007F1405" w:rsidP="002A17C8">
      <w:pPr>
        <w:pStyle w:val="Title"/>
        <w:spacing w:before="0" w:line="360" w:lineRule="auto"/>
        <w:jc w:val="both"/>
        <w:rPr>
          <w:rFonts w:ascii="Book Antiqua" w:hAnsi="Book Antiqua"/>
          <w:b/>
          <w:bCs/>
        </w:rPr>
      </w:pPr>
      <w:r w:rsidRPr="00EC1BC7">
        <w:rPr>
          <w:rFonts w:ascii="Book Antiqua" w:hAnsi="Book Antiqua"/>
          <w:b/>
          <w:bCs/>
        </w:rPr>
        <w:t>Self-efficacy for managing hypertension and comorbid conditions</w:t>
      </w:r>
    </w:p>
    <w:p w14:paraId="452F5F56" w14:textId="77777777" w:rsidR="00BF6E54" w:rsidRPr="00EC1BC7" w:rsidRDefault="00BF6E54" w:rsidP="002A17C8">
      <w:pPr>
        <w:pStyle w:val="Title"/>
        <w:spacing w:before="0" w:line="360" w:lineRule="auto"/>
        <w:jc w:val="both"/>
        <w:rPr>
          <w:rFonts w:ascii="Book Antiqua" w:hAnsi="Book Antiqua"/>
        </w:rPr>
      </w:pPr>
    </w:p>
    <w:p w14:paraId="45693DE9" w14:textId="6EDAE352" w:rsidR="007F1405" w:rsidRPr="00EC1BC7" w:rsidRDefault="0057012A" w:rsidP="002A17C8">
      <w:pPr>
        <w:pStyle w:val="Title"/>
        <w:spacing w:before="0" w:line="360" w:lineRule="auto"/>
        <w:jc w:val="both"/>
        <w:rPr>
          <w:rFonts w:ascii="Book Antiqua" w:hAnsi="Book Antiqua"/>
        </w:rPr>
      </w:pPr>
      <w:r w:rsidRPr="00EC1BC7">
        <w:rPr>
          <w:rFonts w:ascii="Book Antiqua" w:eastAsia="SimSun" w:hAnsi="Book Antiqua" w:cs="Times New Roman"/>
        </w:rPr>
        <w:t xml:space="preserve">Lee MJ </w:t>
      </w:r>
      <w:r w:rsidRPr="00EC1BC7">
        <w:rPr>
          <w:rFonts w:ascii="Book Antiqua" w:eastAsia="SimSun" w:hAnsi="Book Antiqua" w:cs="Times New Roman" w:hint="eastAsia"/>
          <w:i/>
          <w:iCs/>
          <w:lang w:eastAsia="zh-CN"/>
        </w:rPr>
        <w:t>e</w:t>
      </w:r>
      <w:r w:rsidRPr="00EC1BC7">
        <w:rPr>
          <w:rFonts w:ascii="Book Antiqua" w:eastAsia="SimSun" w:hAnsi="Book Antiqua" w:cs="Times New Roman"/>
          <w:i/>
          <w:iCs/>
          <w:lang w:eastAsia="zh-CN"/>
        </w:rPr>
        <w:t>t al</w:t>
      </w:r>
      <w:r w:rsidRPr="00EC1BC7">
        <w:rPr>
          <w:rFonts w:ascii="Book Antiqua" w:eastAsia="SimSun" w:hAnsi="Book Antiqua" w:cs="Times New Roman"/>
          <w:lang w:eastAsia="zh-CN"/>
        </w:rPr>
        <w:t>.</w:t>
      </w:r>
      <w:r w:rsidR="007F1405" w:rsidRPr="00EC1BC7">
        <w:rPr>
          <w:rFonts w:ascii="Book Antiqua" w:hAnsi="Book Antiqua"/>
        </w:rPr>
        <w:t xml:space="preserve"> </w:t>
      </w:r>
      <w:r w:rsidR="007F1405" w:rsidRPr="00EC1BC7">
        <w:rPr>
          <w:rFonts w:ascii="Book Antiqua" w:hAnsi="Book Antiqua"/>
          <w:caps/>
        </w:rPr>
        <w:t>s</w:t>
      </w:r>
      <w:r w:rsidR="007F1405" w:rsidRPr="00EC1BC7">
        <w:rPr>
          <w:rFonts w:ascii="Book Antiqua" w:hAnsi="Book Antiqua"/>
        </w:rPr>
        <w:t>elf-efficacy for managing hypertension</w:t>
      </w:r>
    </w:p>
    <w:p w14:paraId="7178DB0C" w14:textId="705B55A8" w:rsidR="00BF6E54" w:rsidRPr="00EC1BC7" w:rsidRDefault="00BF6E54" w:rsidP="002A17C8">
      <w:pPr>
        <w:pStyle w:val="Title"/>
        <w:spacing w:before="0" w:line="360" w:lineRule="auto"/>
        <w:jc w:val="both"/>
        <w:rPr>
          <w:rFonts w:ascii="Book Antiqua" w:eastAsia="MS Mincho" w:hAnsi="Book Antiqua"/>
        </w:rPr>
      </w:pPr>
    </w:p>
    <w:p w14:paraId="3080E358" w14:textId="595F52D7" w:rsidR="00561DAD" w:rsidRPr="00EC1BC7" w:rsidRDefault="00561DAD" w:rsidP="002A17C8">
      <w:pPr>
        <w:pStyle w:val="Title"/>
        <w:spacing w:before="0" w:line="360" w:lineRule="auto"/>
        <w:jc w:val="both"/>
        <w:rPr>
          <w:rFonts w:ascii="Book Antiqua" w:eastAsia="SimSun" w:hAnsi="Book Antiqua" w:cs="Times New Roman"/>
          <w:vertAlign w:val="superscript"/>
        </w:rPr>
      </w:pPr>
      <w:r w:rsidRPr="00EC1BC7">
        <w:rPr>
          <w:rFonts w:ascii="Book Antiqua" w:eastAsia="SimSun" w:hAnsi="Book Antiqua" w:cs="Times New Roman"/>
        </w:rPr>
        <w:t>Mi Jung Lee, Sergio Romero, Huan-</w:t>
      </w:r>
      <w:proofErr w:type="spellStart"/>
      <w:r w:rsidRPr="00EC1BC7">
        <w:rPr>
          <w:rFonts w:ascii="Book Antiqua" w:eastAsia="SimSun" w:hAnsi="Book Antiqua" w:cs="Times New Roman"/>
          <w:caps/>
        </w:rPr>
        <w:t>g</w:t>
      </w:r>
      <w:r w:rsidRPr="00EC1BC7">
        <w:rPr>
          <w:rFonts w:ascii="Book Antiqua" w:eastAsia="SimSun" w:hAnsi="Book Antiqua" w:cs="Times New Roman"/>
        </w:rPr>
        <w:t>uang</w:t>
      </w:r>
      <w:proofErr w:type="spellEnd"/>
      <w:r w:rsidRPr="00EC1BC7">
        <w:rPr>
          <w:rFonts w:ascii="Book Antiqua" w:eastAsia="SimSun" w:hAnsi="Book Antiqua" w:cs="Times New Roman"/>
        </w:rPr>
        <w:t xml:space="preserve"> Jia, </w:t>
      </w:r>
      <w:r w:rsidRPr="00EC1BC7">
        <w:rPr>
          <w:rFonts w:ascii="Book Antiqua" w:eastAsia="Batang" w:hAnsi="Book Antiqua" w:cs="Times New Roman"/>
          <w:lang w:eastAsia="en-US"/>
        </w:rPr>
        <w:t>Craig A Velozo, Ann L Gruber-Baldini, Lisa M Shulman</w:t>
      </w:r>
    </w:p>
    <w:p w14:paraId="58F5CE21" w14:textId="77777777" w:rsidR="00BF6E54" w:rsidRPr="00EC1BC7" w:rsidRDefault="00BF6E54" w:rsidP="002A17C8">
      <w:pPr>
        <w:pStyle w:val="Title"/>
        <w:spacing w:before="0" w:line="360" w:lineRule="auto"/>
        <w:jc w:val="both"/>
        <w:rPr>
          <w:rFonts w:ascii="Book Antiqua" w:eastAsia="Batang" w:hAnsi="Book Antiqua" w:cs="Times New Roman"/>
          <w:lang w:eastAsia="en-US"/>
        </w:rPr>
      </w:pPr>
    </w:p>
    <w:p w14:paraId="68F1AD24" w14:textId="7CBB2F7B" w:rsidR="00BF6E54" w:rsidRPr="00EC1BC7" w:rsidRDefault="00E0561F" w:rsidP="002A17C8">
      <w:pPr>
        <w:spacing w:line="360" w:lineRule="auto"/>
        <w:ind w:firstLine="0"/>
        <w:jc w:val="both"/>
        <w:rPr>
          <w:rFonts w:ascii="Book Antiqua" w:eastAsia="SimSun" w:hAnsi="Book Antiqua" w:cs="Times New Roman"/>
        </w:rPr>
      </w:pPr>
      <w:r w:rsidRPr="00EC1BC7">
        <w:rPr>
          <w:rFonts w:ascii="Book Antiqua" w:eastAsia="SimSun" w:hAnsi="Book Antiqua" w:cs="Times New Roman"/>
          <w:b/>
          <w:bCs/>
        </w:rPr>
        <w:t xml:space="preserve">Mi Jung Lee, </w:t>
      </w:r>
      <w:r w:rsidR="00862C10" w:rsidRPr="00EC1BC7">
        <w:rPr>
          <w:rFonts w:ascii="Book Antiqua" w:eastAsia="SimSun" w:hAnsi="Book Antiqua" w:cs="Times New Roman"/>
          <w:b/>
          <w:bCs/>
        </w:rPr>
        <w:t xml:space="preserve">Sergio Romero, </w:t>
      </w:r>
      <w:r w:rsidR="0018113D" w:rsidRPr="00EC1BC7">
        <w:rPr>
          <w:rFonts w:ascii="Book Antiqua" w:eastAsia="SimSun" w:hAnsi="Book Antiqua" w:cs="Times New Roman"/>
        </w:rPr>
        <w:t xml:space="preserve">Department of Occupational Therapy, </w:t>
      </w:r>
      <w:r w:rsidRPr="00EC1BC7">
        <w:rPr>
          <w:rFonts w:ascii="Book Antiqua" w:eastAsia="SimSun" w:hAnsi="Book Antiqua" w:cs="Times New Roman"/>
        </w:rPr>
        <w:t>University of Florida, FL 32610, U</w:t>
      </w:r>
      <w:r w:rsidR="00BF6E54" w:rsidRPr="00EC1BC7">
        <w:rPr>
          <w:rFonts w:ascii="Book Antiqua" w:eastAsia="SimSun" w:hAnsi="Book Antiqua" w:cs="Times New Roman"/>
        </w:rPr>
        <w:t>nited States</w:t>
      </w:r>
    </w:p>
    <w:p w14:paraId="1B84F10D" w14:textId="3F0E177A" w:rsidR="00330538" w:rsidRPr="00EC1BC7" w:rsidRDefault="00330538" w:rsidP="002A17C8">
      <w:pPr>
        <w:spacing w:line="360" w:lineRule="auto"/>
        <w:ind w:firstLine="0"/>
        <w:jc w:val="both"/>
        <w:rPr>
          <w:rFonts w:ascii="Book Antiqua" w:eastAsia="SimSun" w:hAnsi="Book Antiqua" w:cs="Times New Roman"/>
        </w:rPr>
      </w:pPr>
    </w:p>
    <w:p w14:paraId="1A8C2029" w14:textId="214D0CF1" w:rsidR="00E6442F" w:rsidRPr="00EC1BC7" w:rsidRDefault="00330538" w:rsidP="002A17C8">
      <w:pPr>
        <w:spacing w:line="360" w:lineRule="auto"/>
        <w:ind w:firstLine="0"/>
        <w:jc w:val="both"/>
      </w:pPr>
      <w:r w:rsidRPr="00EC1BC7">
        <w:rPr>
          <w:rFonts w:ascii="Book Antiqua" w:eastAsia="SimSun" w:hAnsi="Book Antiqua" w:cs="Times New Roman"/>
          <w:b/>
          <w:bCs/>
        </w:rPr>
        <w:t>Mi Jung Lee, Sergio Romero,</w:t>
      </w:r>
      <w:r w:rsidRPr="00EC1BC7">
        <w:rPr>
          <w:rFonts w:hint="eastAsia"/>
          <w:lang w:eastAsia="zh-CN"/>
        </w:rPr>
        <w:t xml:space="preserve"> </w:t>
      </w:r>
      <w:r w:rsidRPr="00EC1BC7">
        <w:rPr>
          <w:rFonts w:ascii="Book Antiqua" w:eastAsia="SimSun" w:hAnsi="Book Antiqua" w:cs="Times New Roman"/>
          <w:b/>
          <w:bCs/>
        </w:rPr>
        <w:t>Huan-</w:t>
      </w:r>
      <w:proofErr w:type="spellStart"/>
      <w:r w:rsidRPr="00EC1BC7">
        <w:rPr>
          <w:rFonts w:ascii="Book Antiqua" w:eastAsia="SimSun" w:hAnsi="Book Antiqua" w:cs="Times New Roman"/>
          <w:b/>
          <w:bCs/>
          <w:caps/>
        </w:rPr>
        <w:t>g</w:t>
      </w:r>
      <w:r w:rsidRPr="00EC1BC7">
        <w:rPr>
          <w:rFonts w:ascii="Book Antiqua" w:eastAsia="SimSun" w:hAnsi="Book Antiqua" w:cs="Times New Roman"/>
          <w:b/>
          <w:bCs/>
        </w:rPr>
        <w:t>uang</w:t>
      </w:r>
      <w:proofErr w:type="spellEnd"/>
      <w:r w:rsidRPr="00EC1BC7">
        <w:rPr>
          <w:rFonts w:ascii="Book Antiqua" w:eastAsia="SimSun" w:hAnsi="Book Antiqua" w:cs="Times New Roman"/>
          <w:b/>
          <w:bCs/>
        </w:rPr>
        <w:t xml:space="preserve"> Jia</w:t>
      </w:r>
      <w:r w:rsidRPr="00EC1BC7">
        <w:rPr>
          <w:rFonts w:ascii="Book Antiqua" w:eastAsia="SimSun" w:hAnsi="Book Antiqua" w:cs="Times New Roman"/>
        </w:rPr>
        <w:t xml:space="preserve">, </w:t>
      </w:r>
      <w:r w:rsidR="00E6442F" w:rsidRPr="00EC1BC7">
        <w:rPr>
          <w:rFonts w:ascii="Book Antiqua" w:eastAsia="SimSun" w:hAnsi="Book Antiqua" w:cs="Times New Roman"/>
        </w:rPr>
        <w:t>NF/SG VHS, Center of Innovation on Disability and Rehabilitation Research-GNV, FL 32601, United States</w:t>
      </w:r>
    </w:p>
    <w:p w14:paraId="078192EA" w14:textId="77777777" w:rsidR="006D2477" w:rsidRPr="00EC1BC7" w:rsidRDefault="006D2477" w:rsidP="002A17C8">
      <w:pPr>
        <w:spacing w:line="360" w:lineRule="auto"/>
        <w:ind w:firstLine="0"/>
        <w:jc w:val="both"/>
        <w:rPr>
          <w:rFonts w:ascii="Book Antiqua" w:eastAsia="SimSun" w:hAnsi="Book Antiqua" w:cs="Times New Roman"/>
          <w:b/>
          <w:bCs/>
        </w:rPr>
      </w:pPr>
    </w:p>
    <w:p w14:paraId="10EDE065" w14:textId="181CCE4B" w:rsidR="00E6442F" w:rsidRPr="00EC1BC7" w:rsidRDefault="00E6442F" w:rsidP="002A17C8">
      <w:pPr>
        <w:spacing w:line="360" w:lineRule="auto"/>
        <w:ind w:firstLine="0"/>
        <w:jc w:val="both"/>
        <w:rPr>
          <w:rFonts w:ascii="Book Antiqua" w:eastAsia="SimSun" w:hAnsi="Book Antiqua" w:cs="Times New Roman"/>
        </w:rPr>
      </w:pPr>
      <w:r w:rsidRPr="00EC1BC7">
        <w:rPr>
          <w:rFonts w:ascii="Book Antiqua" w:eastAsia="SimSun" w:hAnsi="Book Antiqua" w:cs="Times New Roman"/>
          <w:b/>
          <w:bCs/>
        </w:rPr>
        <w:t>Craig A Velozo</w:t>
      </w:r>
      <w:r w:rsidRPr="00EC1BC7">
        <w:rPr>
          <w:rFonts w:ascii="Book Antiqua" w:eastAsia="SimSun" w:hAnsi="Book Antiqua" w:cs="Times New Roman"/>
        </w:rPr>
        <w:t xml:space="preserve">, </w:t>
      </w:r>
      <w:r w:rsidR="00862C10" w:rsidRPr="00EC1BC7">
        <w:rPr>
          <w:rFonts w:ascii="Book Antiqua" w:eastAsia="Batang" w:hAnsi="Book Antiqua" w:cs="Times New Roman"/>
          <w:lang w:eastAsia="en-US"/>
        </w:rPr>
        <w:t xml:space="preserve">Division of Occupational Therapy, </w:t>
      </w:r>
      <w:r w:rsidRPr="00EC1BC7">
        <w:rPr>
          <w:rFonts w:ascii="Book Antiqua" w:eastAsia="Batang" w:hAnsi="Book Antiqua" w:cs="Times New Roman"/>
          <w:lang w:eastAsia="en-US"/>
        </w:rPr>
        <w:t>Medical University of South Carolina, SC 29425,</w:t>
      </w:r>
      <w:r w:rsidRPr="00EC1BC7">
        <w:rPr>
          <w:rFonts w:ascii="Book Antiqua" w:eastAsia="SimSun" w:hAnsi="Book Antiqua" w:cs="Times New Roman"/>
        </w:rPr>
        <w:t xml:space="preserve"> United States</w:t>
      </w:r>
    </w:p>
    <w:p w14:paraId="10C63DD0" w14:textId="77777777" w:rsidR="006D2477" w:rsidRPr="00EC1BC7" w:rsidRDefault="006D2477" w:rsidP="002A17C8">
      <w:pPr>
        <w:spacing w:line="360" w:lineRule="auto"/>
        <w:ind w:firstLine="0"/>
        <w:jc w:val="both"/>
        <w:rPr>
          <w:rFonts w:ascii="Book Antiqua" w:eastAsia="Batang" w:hAnsi="Book Antiqua" w:cs="Times New Roman"/>
          <w:b/>
          <w:bCs/>
          <w:lang w:eastAsia="en-US"/>
        </w:rPr>
      </w:pPr>
    </w:p>
    <w:p w14:paraId="203E141B" w14:textId="0C55B3FB" w:rsidR="006D2477" w:rsidRPr="00EC1BC7" w:rsidRDefault="00920CA7" w:rsidP="002A17C8">
      <w:pPr>
        <w:spacing w:line="360" w:lineRule="auto"/>
        <w:ind w:firstLine="0"/>
        <w:jc w:val="both"/>
        <w:rPr>
          <w:rFonts w:ascii="Book Antiqua" w:eastAsia="SimSun" w:hAnsi="Book Antiqua" w:cs="Times New Roman"/>
        </w:rPr>
      </w:pPr>
      <w:r w:rsidRPr="00EC1BC7">
        <w:rPr>
          <w:rFonts w:ascii="Book Antiqua" w:eastAsia="Batang" w:hAnsi="Book Antiqua" w:cs="Times New Roman"/>
          <w:b/>
          <w:bCs/>
          <w:lang w:eastAsia="en-US"/>
        </w:rPr>
        <w:t>Ann L Gruber-Baldini</w:t>
      </w:r>
      <w:r w:rsidR="007D005C" w:rsidRPr="00EC1BC7">
        <w:rPr>
          <w:rFonts w:ascii="Book Antiqua" w:eastAsia="Batang" w:hAnsi="Book Antiqua" w:cs="Times New Roman"/>
          <w:lang w:eastAsia="en-US"/>
        </w:rPr>
        <w:t xml:space="preserve">, </w:t>
      </w:r>
      <w:r w:rsidR="00132D5E" w:rsidRPr="00EC1BC7">
        <w:rPr>
          <w:rFonts w:ascii="Book Antiqua" w:eastAsia="SimSun" w:hAnsi="Book Antiqua" w:cs="Times New Roman"/>
        </w:rPr>
        <w:t xml:space="preserve">Department of Epidemiology and Public Health, </w:t>
      </w:r>
      <w:r w:rsidR="006D2477" w:rsidRPr="00EC1BC7">
        <w:rPr>
          <w:rFonts w:ascii="Book Antiqua" w:eastAsia="SimSun" w:hAnsi="Book Antiqua" w:cs="Times New Roman"/>
        </w:rPr>
        <w:t xml:space="preserve">University of Maryland School of Medicine, </w:t>
      </w:r>
      <w:r w:rsidR="006D2477" w:rsidRPr="00EC1BC7">
        <w:rPr>
          <w:rFonts w:ascii="Book Antiqua" w:eastAsia="Batang" w:hAnsi="Book Antiqua" w:cs="Times New Roman"/>
          <w:lang w:eastAsia="en-US"/>
        </w:rPr>
        <w:t>MD 21201,</w:t>
      </w:r>
      <w:r w:rsidR="006D2477" w:rsidRPr="00EC1BC7">
        <w:rPr>
          <w:rFonts w:ascii="Book Antiqua" w:eastAsia="SimSun" w:hAnsi="Book Antiqua" w:cs="Times New Roman"/>
        </w:rPr>
        <w:t xml:space="preserve"> United States</w:t>
      </w:r>
    </w:p>
    <w:p w14:paraId="0896047D" w14:textId="77777777" w:rsidR="00920CA7" w:rsidRPr="00EC1BC7" w:rsidRDefault="00920CA7" w:rsidP="002A17C8">
      <w:pPr>
        <w:spacing w:line="360" w:lineRule="auto"/>
        <w:ind w:firstLine="0"/>
        <w:jc w:val="both"/>
        <w:rPr>
          <w:rFonts w:ascii="Book Antiqua" w:eastAsia="SimSun" w:hAnsi="Book Antiqua" w:cs="Times New Roman"/>
        </w:rPr>
      </w:pPr>
    </w:p>
    <w:p w14:paraId="7E36D71E" w14:textId="0067E894" w:rsidR="006D2477" w:rsidRPr="00EC1BC7" w:rsidRDefault="006D2477" w:rsidP="002A17C8">
      <w:pPr>
        <w:spacing w:line="360" w:lineRule="auto"/>
        <w:ind w:firstLine="0"/>
        <w:jc w:val="both"/>
        <w:rPr>
          <w:rFonts w:ascii="Book Antiqua" w:eastAsia="SimSun" w:hAnsi="Book Antiqua" w:cs="Times New Roman"/>
        </w:rPr>
      </w:pPr>
      <w:r w:rsidRPr="00EC1BC7">
        <w:rPr>
          <w:rFonts w:ascii="Book Antiqua" w:eastAsia="Batang" w:hAnsi="Book Antiqua" w:cs="Times New Roman"/>
          <w:b/>
          <w:bCs/>
          <w:lang w:eastAsia="en-US"/>
        </w:rPr>
        <w:t>Lisa M Shulman</w:t>
      </w:r>
      <w:r w:rsidRPr="00EC1BC7">
        <w:rPr>
          <w:rFonts w:ascii="Book Antiqua" w:eastAsia="Batang" w:hAnsi="Book Antiqua" w:cs="Times New Roman"/>
          <w:lang w:eastAsia="en-US"/>
        </w:rPr>
        <w:t xml:space="preserve">, </w:t>
      </w:r>
      <w:r w:rsidR="00132D5E" w:rsidRPr="00EC1BC7">
        <w:rPr>
          <w:rFonts w:ascii="Book Antiqua" w:eastAsia="Batang" w:hAnsi="Book Antiqua" w:cs="Times New Roman"/>
          <w:lang w:eastAsia="en-US"/>
        </w:rPr>
        <w:t xml:space="preserve">Department of Neurology, </w:t>
      </w:r>
      <w:r w:rsidRPr="00EC1BC7">
        <w:rPr>
          <w:rFonts w:ascii="Book Antiqua" w:eastAsia="Batang" w:hAnsi="Book Antiqua" w:cs="Times New Roman"/>
          <w:lang w:eastAsia="en-US"/>
        </w:rPr>
        <w:t>University of Maryland School of Medicine, MD 21201,</w:t>
      </w:r>
      <w:r w:rsidRPr="00EC1BC7">
        <w:rPr>
          <w:rFonts w:ascii="Book Antiqua" w:eastAsia="SimSun" w:hAnsi="Book Antiqua" w:cs="Times New Roman"/>
        </w:rPr>
        <w:t xml:space="preserve"> United States</w:t>
      </w:r>
    </w:p>
    <w:p w14:paraId="18E7A472" w14:textId="77777777" w:rsidR="00774A1F" w:rsidRPr="00EC1BC7" w:rsidRDefault="00774A1F" w:rsidP="002A17C8">
      <w:pPr>
        <w:spacing w:line="360" w:lineRule="auto"/>
        <w:ind w:firstLine="0"/>
        <w:jc w:val="both"/>
        <w:rPr>
          <w:rFonts w:ascii="Book Antiqua" w:eastAsia="Batang" w:hAnsi="Book Antiqua" w:cs="Times New Roman"/>
          <w:lang w:eastAsia="en-US"/>
        </w:rPr>
      </w:pPr>
    </w:p>
    <w:p w14:paraId="0608AEF5" w14:textId="72E8DD1C" w:rsidR="006D2477" w:rsidRPr="00EC1BC7" w:rsidRDefault="00BF6E54" w:rsidP="002A17C8">
      <w:pPr>
        <w:pStyle w:val="BodyA"/>
        <w:spacing w:line="360" w:lineRule="auto"/>
        <w:jc w:val="both"/>
        <w:rPr>
          <w:rFonts w:ascii="Book Antiqua" w:eastAsia="Times New Roman" w:hAnsi="Book Antiqua"/>
          <w:b/>
          <w:color w:val="222222"/>
          <w:sz w:val="24"/>
          <w:szCs w:val="24"/>
          <w:lang w:eastAsia="es-HN"/>
        </w:rPr>
      </w:pPr>
      <w:bookmarkStart w:id="0" w:name="_Hlk10469900"/>
      <w:r w:rsidRPr="00EC1BC7">
        <w:rPr>
          <w:rFonts w:ascii="Book Antiqua" w:eastAsia="Times New Roman" w:hAnsi="Book Antiqua"/>
          <w:b/>
          <w:color w:val="222222"/>
          <w:sz w:val="24"/>
          <w:szCs w:val="24"/>
          <w:lang w:eastAsia="es-HN"/>
        </w:rPr>
        <w:t>ORCID number:</w:t>
      </w:r>
      <w:r w:rsidR="009A0E5D" w:rsidRPr="00EC1BC7">
        <w:rPr>
          <w:rFonts w:ascii="Book Antiqua" w:eastAsia="Times New Roman" w:hAnsi="Book Antiqua"/>
          <w:b/>
          <w:color w:val="222222"/>
          <w:sz w:val="24"/>
          <w:szCs w:val="24"/>
          <w:lang w:eastAsia="es-HN"/>
        </w:rPr>
        <w:t xml:space="preserve"> </w:t>
      </w:r>
      <w:bookmarkEnd w:id="0"/>
      <w:r w:rsidR="006D2477" w:rsidRPr="00EC1BC7">
        <w:rPr>
          <w:rFonts w:ascii="Book Antiqua" w:eastAsia="Batang" w:hAnsi="Book Antiqua" w:cs="Times New Roman"/>
          <w:sz w:val="24"/>
          <w:szCs w:val="24"/>
          <w:lang w:eastAsia="en-US"/>
        </w:rPr>
        <w:t>Mi Jung Lee (0000-0002-2753-8105)</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Sergio Romero (0000-0001-7379-7434)</w:t>
      </w:r>
      <w:r w:rsidR="009A0E5D" w:rsidRPr="00EC1BC7">
        <w:rPr>
          <w:rFonts w:ascii="Book Antiqua" w:eastAsia="Batang" w:hAnsi="Book Antiqua" w:cs="Times New Roman"/>
          <w:sz w:val="24"/>
          <w:szCs w:val="24"/>
          <w:lang w:eastAsia="en-US"/>
        </w:rPr>
        <w:t xml:space="preserve">; </w:t>
      </w:r>
      <w:r w:rsidR="006D2477" w:rsidRPr="00EC1BC7">
        <w:rPr>
          <w:rFonts w:ascii="Book Antiqua" w:eastAsia="SimSun" w:hAnsi="Book Antiqua" w:cs="Times New Roman"/>
          <w:sz w:val="24"/>
          <w:szCs w:val="24"/>
        </w:rPr>
        <w:t>Huan</w:t>
      </w:r>
      <w:r w:rsidR="009A0E5D" w:rsidRPr="00EC1BC7">
        <w:rPr>
          <w:rFonts w:ascii="Book Antiqua" w:eastAsia="SimSun" w:hAnsi="Book Antiqua" w:cs="Times New Roman"/>
          <w:sz w:val="24"/>
          <w:szCs w:val="24"/>
        </w:rPr>
        <w:t>-</w:t>
      </w:r>
      <w:proofErr w:type="spellStart"/>
      <w:r w:rsidR="006D2477" w:rsidRPr="00EC1BC7">
        <w:rPr>
          <w:rFonts w:ascii="Book Antiqua" w:eastAsia="SimSun" w:hAnsi="Book Antiqua" w:cs="Times New Roman"/>
          <w:caps/>
          <w:sz w:val="24"/>
          <w:szCs w:val="24"/>
        </w:rPr>
        <w:t>g</w:t>
      </w:r>
      <w:r w:rsidR="006D2477" w:rsidRPr="00EC1BC7">
        <w:rPr>
          <w:rFonts w:ascii="Book Antiqua" w:eastAsia="SimSun" w:hAnsi="Book Antiqua" w:cs="Times New Roman"/>
          <w:sz w:val="24"/>
          <w:szCs w:val="24"/>
        </w:rPr>
        <w:t>uang</w:t>
      </w:r>
      <w:proofErr w:type="spellEnd"/>
      <w:r w:rsidR="006D2477" w:rsidRPr="00EC1BC7">
        <w:rPr>
          <w:rFonts w:ascii="Book Antiqua" w:eastAsia="SimSun" w:hAnsi="Book Antiqua" w:cs="Times New Roman"/>
          <w:sz w:val="24"/>
          <w:szCs w:val="24"/>
        </w:rPr>
        <w:t xml:space="preserve"> Jia (0000-0003-2641-4933)</w:t>
      </w:r>
      <w:r w:rsidR="009A0E5D" w:rsidRPr="00EC1BC7">
        <w:rPr>
          <w:rFonts w:ascii="Book Antiqua" w:eastAsia="SimSun" w:hAnsi="Book Antiqua" w:cs="Times New Roman"/>
          <w:sz w:val="24"/>
          <w:szCs w:val="24"/>
        </w:rPr>
        <w:t xml:space="preserve">; </w:t>
      </w:r>
      <w:r w:rsidR="006D2477" w:rsidRPr="00EC1BC7">
        <w:rPr>
          <w:rFonts w:ascii="Book Antiqua" w:eastAsia="Batang" w:hAnsi="Book Antiqua" w:cs="Times New Roman"/>
          <w:sz w:val="24"/>
          <w:szCs w:val="24"/>
          <w:lang w:eastAsia="en-US"/>
        </w:rPr>
        <w:t>Craig A Velozo (0000-0001-8617-4092)</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Ann L Gruber-Baldini (0000-0002-0190-1973)</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Lisa M Shulman (0000-0001-9832-1897)</w:t>
      </w:r>
      <w:r w:rsidR="009A0E5D" w:rsidRPr="00EC1BC7">
        <w:rPr>
          <w:rFonts w:ascii="Book Antiqua" w:eastAsia="Batang" w:hAnsi="Book Antiqua" w:cs="Times New Roman"/>
          <w:sz w:val="24"/>
          <w:szCs w:val="24"/>
          <w:lang w:eastAsia="en-US"/>
        </w:rPr>
        <w:t>.</w:t>
      </w:r>
    </w:p>
    <w:p w14:paraId="162C95B1" w14:textId="77777777" w:rsidR="006D2477" w:rsidRPr="00EC1BC7" w:rsidRDefault="006D2477" w:rsidP="002A17C8">
      <w:pPr>
        <w:spacing w:line="360" w:lineRule="auto"/>
        <w:ind w:firstLine="0"/>
        <w:jc w:val="both"/>
        <w:rPr>
          <w:rFonts w:ascii="Book Antiqua" w:eastAsia="Batang" w:hAnsi="Book Antiqua" w:cs="Times New Roman"/>
          <w:lang w:eastAsia="en-US"/>
        </w:rPr>
      </w:pPr>
    </w:p>
    <w:p w14:paraId="4C82CC31" w14:textId="39A7FC56" w:rsidR="006D2477" w:rsidRPr="00EC1BC7" w:rsidRDefault="00BF6E54" w:rsidP="002A17C8">
      <w:pPr>
        <w:spacing w:line="360" w:lineRule="auto"/>
        <w:ind w:firstLine="0"/>
        <w:jc w:val="both"/>
        <w:rPr>
          <w:rFonts w:ascii="Book Antiqua" w:hAnsi="Book Antiqua"/>
          <w:b/>
        </w:rPr>
      </w:pPr>
      <w:r w:rsidRPr="00EC1BC7">
        <w:rPr>
          <w:rFonts w:ascii="Book Antiqua" w:hAnsi="Book Antiqua"/>
          <w:b/>
        </w:rPr>
        <w:t>Author contributions:</w:t>
      </w:r>
      <w:r w:rsidR="006C4D89" w:rsidRPr="00EC1BC7">
        <w:rPr>
          <w:rFonts w:ascii="Book Antiqua" w:hAnsi="Book Antiqua" w:hint="eastAsia"/>
          <w:b/>
          <w:lang w:eastAsia="zh-CN"/>
        </w:rPr>
        <w:t xml:space="preserve"> </w:t>
      </w:r>
      <w:r w:rsidR="006D2477" w:rsidRPr="00EC1BC7">
        <w:rPr>
          <w:rFonts w:ascii="Book Antiqua" w:eastAsia="Batang" w:hAnsi="Book Antiqua" w:cs="Times New Roman"/>
          <w:lang w:eastAsia="en-US"/>
        </w:rPr>
        <w:t>Lee M and Romero S designed the study, analyzed the data, and wrote the manuscript</w:t>
      </w:r>
      <w:r w:rsidR="002E79F8" w:rsidRPr="00EC1BC7">
        <w:rPr>
          <w:rFonts w:ascii="Book Antiqua" w:eastAsia="Batang" w:hAnsi="Book Antiqua" w:cs="Times New Roman"/>
          <w:lang w:eastAsia="en-US"/>
        </w:rPr>
        <w:t>;</w:t>
      </w:r>
      <w:r w:rsidR="006D2477" w:rsidRPr="00EC1BC7">
        <w:rPr>
          <w:rFonts w:ascii="Book Antiqua" w:eastAsia="Batang" w:hAnsi="Book Antiqua" w:cs="Times New Roman"/>
          <w:lang w:eastAsia="en-US"/>
        </w:rPr>
        <w:t xml:space="preserve"> Jia H, Velozo</w:t>
      </w:r>
      <w:r w:rsidR="00E55304" w:rsidRPr="00EC1BC7">
        <w:rPr>
          <w:rFonts w:ascii="Book Antiqua" w:eastAsia="Batang" w:hAnsi="Book Antiqua" w:cs="Times New Roman"/>
          <w:lang w:eastAsia="en-US"/>
        </w:rPr>
        <w:t xml:space="preserve"> C</w:t>
      </w:r>
      <w:r w:rsidR="00533215" w:rsidRPr="00EC1BC7">
        <w:rPr>
          <w:rFonts w:ascii="Book Antiqua" w:eastAsia="Batang" w:hAnsi="Book Antiqua" w:cs="Times New Roman"/>
          <w:lang w:eastAsia="en-US"/>
        </w:rPr>
        <w:t xml:space="preserve">A, Gruber-Baldini AL, and Shulman LM </w:t>
      </w:r>
      <w:r w:rsidR="00DC4A50" w:rsidRPr="00EC1BC7">
        <w:rPr>
          <w:rFonts w:ascii="Book Antiqua" w:eastAsia="Batang" w:hAnsi="Book Antiqua" w:cs="Times New Roman"/>
          <w:lang w:eastAsia="en-US"/>
        </w:rPr>
        <w:t xml:space="preserve">assisted with conceptualizing the manuscript and </w:t>
      </w:r>
      <w:r w:rsidR="00533215" w:rsidRPr="00EC1BC7">
        <w:rPr>
          <w:rFonts w:ascii="Book Antiqua" w:eastAsia="Batang" w:hAnsi="Book Antiqua" w:cs="Times New Roman"/>
          <w:lang w:eastAsia="en-US"/>
        </w:rPr>
        <w:t>provided critical feedback</w:t>
      </w:r>
      <w:r w:rsidR="002E79F8" w:rsidRPr="00EC1BC7">
        <w:rPr>
          <w:rFonts w:ascii="Book Antiqua" w:eastAsia="Batang" w:hAnsi="Book Antiqua" w:cs="Times New Roman"/>
          <w:lang w:eastAsia="en-US"/>
        </w:rPr>
        <w:t>;</w:t>
      </w:r>
      <w:r w:rsidR="00533215" w:rsidRPr="00EC1BC7">
        <w:rPr>
          <w:rFonts w:ascii="Book Antiqua" w:hAnsi="Book Antiqua"/>
        </w:rPr>
        <w:t xml:space="preserve"> </w:t>
      </w:r>
      <w:r w:rsidR="00533215" w:rsidRPr="00EC1BC7">
        <w:rPr>
          <w:rFonts w:ascii="Book Antiqua" w:eastAsia="Batang" w:hAnsi="Book Antiqua" w:cs="Times New Roman"/>
          <w:lang w:eastAsia="en-US"/>
        </w:rPr>
        <w:t>All authors have read and approve the final manuscript</w:t>
      </w:r>
      <w:r w:rsidR="00DC4A50" w:rsidRPr="00EC1BC7">
        <w:rPr>
          <w:rFonts w:ascii="Book Antiqua" w:eastAsia="Batang" w:hAnsi="Book Antiqua" w:cs="Times New Roman"/>
          <w:lang w:eastAsia="en-US"/>
        </w:rPr>
        <w:t>.</w:t>
      </w:r>
    </w:p>
    <w:p w14:paraId="3F9B3859" w14:textId="77777777" w:rsidR="006D2477" w:rsidRPr="00EC1BC7" w:rsidRDefault="006D2477" w:rsidP="002A17C8">
      <w:pPr>
        <w:spacing w:line="360" w:lineRule="auto"/>
        <w:ind w:firstLine="0"/>
        <w:jc w:val="both"/>
        <w:rPr>
          <w:rFonts w:ascii="Book Antiqua" w:eastAsia="Batang" w:hAnsi="Book Antiqua" w:cs="Times New Roman"/>
          <w:lang w:eastAsia="en-US"/>
        </w:rPr>
      </w:pPr>
    </w:p>
    <w:p w14:paraId="40CD8E04" w14:textId="57A8F2AD" w:rsidR="00125F25" w:rsidRPr="00EC1BC7" w:rsidRDefault="00125F25" w:rsidP="002A17C8">
      <w:pPr>
        <w:pStyle w:val="Title2"/>
        <w:spacing w:line="360" w:lineRule="auto"/>
        <w:jc w:val="both"/>
        <w:rPr>
          <w:rFonts w:ascii="Book Antiqua" w:hAnsi="Book Antiqua"/>
        </w:rPr>
      </w:pPr>
      <w:bookmarkStart w:id="1" w:name="OLE_LINK83"/>
      <w:bookmarkStart w:id="2" w:name="OLE_LINK84"/>
      <w:r w:rsidRPr="00EC1BC7">
        <w:rPr>
          <w:rFonts w:ascii="Book Antiqua" w:hAnsi="Book Antiqua"/>
          <w:b/>
        </w:rPr>
        <w:t>Supported by</w:t>
      </w:r>
      <w:bookmarkEnd w:id="1"/>
      <w:bookmarkEnd w:id="2"/>
      <w:r w:rsidR="00C37441" w:rsidRPr="00EC1BC7">
        <w:rPr>
          <w:rFonts w:ascii="Book Antiqua" w:eastAsia="Book Antiqua" w:hAnsi="Book Antiqua" w:cs="Book Antiqua"/>
          <w:b/>
          <w:lang w:val="es-AR"/>
        </w:rPr>
        <w:t xml:space="preserve"> </w:t>
      </w:r>
      <w:r w:rsidRPr="00EC1BC7">
        <w:rPr>
          <w:rFonts w:ascii="Book Antiqua" w:eastAsia="SimSun" w:hAnsi="Book Antiqua" w:cs="Times New Roman"/>
        </w:rPr>
        <w:t xml:space="preserve">National Institutes of Health, </w:t>
      </w:r>
      <w:r w:rsidR="00C37441" w:rsidRPr="00EC1BC7">
        <w:rPr>
          <w:rFonts w:ascii="Book Antiqua" w:eastAsia="SimSun" w:hAnsi="Book Antiqua" w:cs="Times New Roman"/>
        </w:rPr>
        <w:t>No.</w:t>
      </w:r>
      <w:r w:rsidRPr="00EC1BC7">
        <w:rPr>
          <w:rFonts w:ascii="Book Antiqua" w:eastAsia="SimSun" w:hAnsi="Book Antiqua" w:cs="Times New Roman"/>
        </w:rPr>
        <w:t xml:space="preserve"> 1U01AR057967-01. </w:t>
      </w:r>
    </w:p>
    <w:p w14:paraId="7A17B446" w14:textId="77777777" w:rsidR="00CD617E" w:rsidRPr="00EC1BC7" w:rsidRDefault="00CD617E" w:rsidP="002A17C8">
      <w:pPr>
        <w:pStyle w:val="BodyA"/>
        <w:spacing w:line="360" w:lineRule="auto"/>
        <w:jc w:val="both"/>
        <w:rPr>
          <w:rFonts w:ascii="Book Antiqua" w:eastAsia="SimSun" w:hAnsi="Book Antiqua" w:cs="Book Antiqua"/>
          <w:b/>
          <w:bCs/>
          <w:color w:val="auto"/>
          <w:sz w:val="24"/>
          <w:szCs w:val="24"/>
          <w:lang w:eastAsia="zh-CN"/>
        </w:rPr>
      </w:pPr>
    </w:p>
    <w:p w14:paraId="7A6BCD67" w14:textId="026199CE" w:rsidR="00125F25" w:rsidRPr="00EC1BC7" w:rsidRDefault="00125F25" w:rsidP="002A17C8">
      <w:pPr>
        <w:autoSpaceDE w:val="0"/>
        <w:autoSpaceDN w:val="0"/>
        <w:adjustRightInd w:val="0"/>
        <w:spacing w:line="360" w:lineRule="auto"/>
        <w:ind w:firstLine="0"/>
        <w:jc w:val="both"/>
        <w:rPr>
          <w:rFonts w:ascii="Book Antiqua" w:hAnsi="Book Antiqua" w:cs="TimesNewRomanPS-BoldItalicMT"/>
          <w:iCs/>
          <w:color w:val="000000"/>
          <w:kern w:val="0"/>
        </w:rPr>
      </w:pPr>
      <w:bookmarkStart w:id="3" w:name="_Hlk10708405"/>
      <w:r w:rsidRPr="00EC1BC7">
        <w:rPr>
          <w:rFonts w:ascii="Book Antiqua" w:hAnsi="Book Antiqua" w:cs="TimesNewRomanPS-BoldItalicMT"/>
          <w:b/>
          <w:bCs/>
          <w:iCs/>
          <w:color w:val="000000"/>
          <w:kern w:val="0"/>
        </w:rPr>
        <w:t>Conflict-of-interest statement:</w:t>
      </w:r>
      <w:r w:rsidR="0016378F" w:rsidRPr="00EC1BC7">
        <w:rPr>
          <w:rFonts w:ascii="Book Antiqua" w:hAnsi="Book Antiqua" w:cs="TimesNewRomanPS-BoldItalicMT"/>
          <w:b/>
          <w:bCs/>
          <w:iCs/>
          <w:color w:val="000000"/>
          <w:kern w:val="0"/>
        </w:rPr>
        <w:t xml:space="preserve"> </w:t>
      </w:r>
      <w:r w:rsidR="00AE01DD" w:rsidRPr="00EC1BC7">
        <w:rPr>
          <w:rFonts w:ascii="Book Antiqua" w:hAnsi="Book Antiqua" w:cs="TimesNewRomanPS-BoldItalicMT"/>
          <w:iCs/>
          <w:color w:val="000000"/>
          <w:kern w:val="0"/>
        </w:rPr>
        <w:t>All authors declare no potential conflicts of interest.</w:t>
      </w:r>
    </w:p>
    <w:bookmarkEnd w:id="3"/>
    <w:p w14:paraId="14972478" w14:textId="77777777" w:rsidR="00CD617E" w:rsidRPr="00EC1BC7" w:rsidRDefault="00CD617E" w:rsidP="002A17C8">
      <w:pPr>
        <w:spacing w:line="360" w:lineRule="auto"/>
        <w:ind w:firstLine="0"/>
        <w:jc w:val="both"/>
        <w:rPr>
          <w:rFonts w:ascii="Book Antiqua" w:eastAsia="Batang" w:hAnsi="Book Antiqua" w:cs="Times New Roman"/>
          <w:lang w:eastAsia="en-US"/>
        </w:rPr>
      </w:pPr>
    </w:p>
    <w:p w14:paraId="1FE3D089" w14:textId="77777777" w:rsidR="00E57CA7" w:rsidRPr="00EC1BC7" w:rsidRDefault="00E57CA7" w:rsidP="002A17C8">
      <w:pPr>
        <w:spacing w:line="360" w:lineRule="auto"/>
        <w:ind w:firstLine="0"/>
        <w:jc w:val="both"/>
        <w:rPr>
          <w:rFonts w:ascii="Book Antiqua" w:hAnsi="Book Antiqua"/>
          <w:color w:val="000000"/>
        </w:rPr>
      </w:pPr>
      <w:bookmarkStart w:id="4" w:name="OLE_LINK507"/>
      <w:bookmarkStart w:id="5" w:name="OLE_LINK506"/>
      <w:bookmarkStart w:id="6" w:name="OLE_LINK496"/>
      <w:bookmarkStart w:id="7" w:name="OLE_LINK479"/>
      <w:bookmarkStart w:id="8" w:name="OLE_LINK1"/>
      <w:r w:rsidRPr="00EC1BC7">
        <w:rPr>
          <w:rFonts w:ascii="Book Antiqua" w:hAnsi="Book Antiqua"/>
          <w:b/>
          <w:color w:val="000000"/>
        </w:rPr>
        <w:t xml:space="preserve">Open-Access: </w:t>
      </w:r>
      <w:r w:rsidRPr="00EC1BC7">
        <w:rPr>
          <w:rFonts w:ascii="Book Antiqua" w:hAnsi="Book Antiqua"/>
          <w:color w:val="000000"/>
        </w:rPr>
        <w:t>This article is an open-access</w:t>
      </w:r>
      <w:r w:rsidRPr="00EC1BC7">
        <w:rPr>
          <w:rFonts w:ascii="Book Antiqua" w:hAnsi="Book Antiqua" w:hint="eastAsia"/>
          <w:color w:val="000000"/>
        </w:rPr>
        <w:t xml:space="preserve"> </w:t>
      </w:r>
      <w:r w:rsidRPr="00EC1BC7">
        <w:rPr>
          <w:rFonts w:ascii="Book Antiqua" w:hAnsi="Book Antiqua"/>
          <w:color w:val="000000"/>
        </w:rPr>
        <w:t>article</w:t>
      </w:r>
      <w:r w:rsidRPr="00EC1BC7">
        <w:rPr>
          <w:rFonts w:ascii="Book Antiqua" w:hAnsi="Book Antiqua" w:hint="eastAsia"/>
          <w:color w:val="000000"/>
        </w:rPr>
        <w:t xml:space="preserve"> </w:t>
      </w:r>
      <w:r w:rsidRPr="00EC1BC7">
        <w:rPr>
          <w:rFonts w:ascii="Book Antiqua" w:hAnsi="Book Antiqua"/>
          <w:color w:val="000000"/>
        </w:rPr>
        <w:t>which was selected by an in-house editor and fully peer-reviewed by external reviewers. It is distributed</w:t>
      </w:r>
      <w:r w:rsidRPr="00EC1BC7">
        <w:rPr>
          <w:rFonts w:ascii="Book Antiqua" w:hAnsi="Book Antiqua" w:hint="eastAsia"/>
          <w:color w:val="000000"/>
        </w:rPr>
        <w:t xml:space="preserve"> </w:t>
      </w:r>
      <w:r w:rsidRPr="00EC1BC7">
        <w:rPr>
          <w:rFonts w:ascii="Book Antiqua" w:hAnsi="Book Antiqua"/>
          <w:color w:val="000000"/>
        </w:rPr>
        <w:t>in</w:t>
      </w:r>
      <w:r w:rsidRPr="00EC1BC7">
        <w:rPr>
          <w:rFonts w:ascii="Book Antiqua" w:hAnsi="Book Antiqua" w:hint="eastAsia"/>
          <w:color w:val="000000"/>
        </w:rPr>
        <w:t xml:space="preserve"> </w:t>
      </w:r>
      <w:r w:rsidRPr="00EC1BC7">
        <w:rPr>
          <w:rFonts w:ascii="Book Antiqua" w:hAnsi="Book Antiqua"/>
          <w:color w:val="000000"/>
        </w:rPr>
        <w:t>accordance</w:t>
      </w:r>
      <w:r w:rsidRPr="00EC1BC7">
        <w:rPr>
          <w:rFonts w:ascii="Book Antiqua" w:hAnsi="Book Antiqua" w:hint="eastAsia"/>
          <w:color w:val="000000"/>
        </w:rPr>
        <w:t xml:space="preserve"> </w:t>
      </w:r>
      <w:r w:rsidRPr="00EC1BC7">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p w14:paraId="01C3D2BE" w14:textId="77777777" w:rsidR="00E57CA7" w:rsidRPr="00EC1BC7" w:rsidRDefault="00E57CA7" w:rsidP="002A17C8">
      <w:pPr>
        <w:spacing w:line="360" w:lineRule="auto"/>
        <w:ind w:firstLine="0"/>
        <w:jc w:val="both"/>
        <w:rPr>
          <w:rFonts w:ascii="Book Antiqua" w:eastAsia="MS Mincho" w:hAnsi="Book Antiqua"/>
          <w:color w:val="000000"/>
        </w:rPr>
      </w:pPr>
    </w:p>
    <w:p w14:paraId="507874A0" w14:textId="77777777" w:rsidR="00E57CA7" w:rsidRPr="00EC1BC7" w:rsidRDefault="00E57CA7" w:rsidP="002A17C8">
      <w:pPr>
        <w:spacing w:line="360" w:lineRule="auto"/>
        <w:ind w:firstLine="0"/>
        <w:jc w:val="both"/>
        <w:rPr>
          <w:rFonts w:ascii="Book Antiqua" w:hAnsi="Book Antiqua"/>
        </w:rPr>
      </w:pPr>
      <w:r w:rsidRPr="00EC1BC7">
        <w:rPr>
          <w:rFonts w:ascii="Book Antiqua" w:hAnsi="Book Antiqua"/>
          <w:b/>
        </w:rPr>
        <w:t xml:space="preserve">Manuscript source: </w:t>
      </w:r>
      <w:r w:rsidRPr="00EC1BC7">
        <w:rPr>
          <w:rFonts w:ascii="Book Antiqua" w:hAnsi="Book Antiqua"/>
        </w:rPr>
        <w:t>Invited manuscript</w:t>
      </w:r>
    </w:p>
    <w:p w14:paraId="37A8E79A" w14:textId="77777777" w:rsidR="00AE01DD" w:rsidRPr="00EC1BC7" w:rsidRDefault="00AE01DD" w:rsidP="002A17C8">
      <w:pPr>
        <w:spacing w:line="360" w:lineRule="auto"/>
        <w:ind w:firstLine="0"/>
        <w:jc w:val="both"/>
        <w:rPr>
          <w:rFonts w:ascii="Book Antiqua" w:eastAsia="Batang" w:hAnsi="Book Antiqua" w:cs="Times New Roman"/>
          <w:lang w:eastAsia="en-US"/>
        </w:rPr>
      </w:pPr>
    </w:p>
    <w:p w14:paraId="181B9B77" w14:textId="2A1F8BF5" w:rsidR="00125F25" w:rsidRPr="00EC1BC7" w:rsidRDefault="00CD617E" w:rsidP="002A17C8">
      <w:pPr>
        <w:pStyle w:val="BodyA"/>
        <w:spacing w:line="360" w:lineRule="auto"/>
        <w:jc w:val="both"/>
        <w:rPr>
          <w:rFonts w:ascii="Book Antiqua" w:hAnsi="Book Antiqua" w:cs="Times New Roman"/>
          <w:b/>
          <w:sz w:val="24"/>
          <w:szCs w:val="24"/>
        </w:rPr>
      </w:pPr>
      <w:bookmarkStart w:id="9" w:name="OLE_LINK2"/>
      <w:r w:rsidRPr="00EC1BC7">
        <w:rPr>
          <w:rFonts w:ascii="Book Antiqua" w:hAnsi="Book Antiqua" w:cs="Times New Roman"/>
          <w:b/>
          <w:sz w:val="24"/>
          <w:szCs w:val="24"/>
        </w:rPr>
        <w:t>Corresponding author:</w:t>
      </w:r>
      <w:bookmarkEnd w:id="9"/>
      <w:r w:rsidR="00AE01DD" w:rsidRPr="00EC1BC7">
        <w:rPr>
          <w:rFonts w:ascii="Book Antiqua" w:hAnsi="Book Antiqua" w:cs="Times New Roman"/>
          <w:b/>
          <w:bCs/>
          <w:sz w:val="24"/>
          <w:szCs w:val="24"/>
        </w:rPr>
        <w:t xml:space="preserve"> </w:t>
      </w:r>
      <w:r w:rsidR="00E0561F" w:rsidRPr="00EC1BC7">
        <w:rPr>
          <w:rFonts w:ascii="Book Antiqua" w:eastAsia="Batang" w:hAnsi="Book Antiqua" w:cs="Times New Roman"/>
          <w:b/>
          <w:bCs/>
          <w:sz w:val="24"/>
          <w:szCs w:val="24"/>
          <w:lang w:eastAsia="en-US"/>
        </w:rPr>
        <w:t xml:space="preserve">Sergio Romero, </w:t>
      </w:r>
      <w:r w:rsidR="00AB3F97" w:rsidRPr="00EC1BC7">
        <w:rPr>
          <w:rFonts w:ascii="Book Antiqua" w:eastAsia="Batang" w:hAnsi="Book Antiqua" w:cs="Times New Roman"/>
          <w:b/>
          <w:bCs/>
          <w:sz w:val="24"/>
          <w:szCs w:val="24"/>
          <w:lang w:eastAsia="en-US"/>
        </w:rPr>
        <w:t xml:space="preserve">PhD, </w:t>
      </w:r>
      <w:r w:rsidR="00161088" w:rsidRPr="00EC1BC7">
        <w:rPr>
          <w:rFonts w:ascii="Book Antiqua" w:eastAsia="Batang" w:hAnsi="Book Antiqua" w:cs="Times New Roman"/>
          <w:b/>
          <w:bCs/>
          <w:sz w:val="24"/>
          <w:szCs w:val="24"/>
          <w:lang w:eastAsia="en-US"/>
        </w:rPr>
        <w:t xml:space="preserve">Research Scientist, </w:t>
      </w:r>
      <w:r w:rsidR="00161088" w:rsidRPr="00EC1BC7">
        <w:rPr>
          <w:rFonts w:ascii="Book Antiqua" w:eastAsia="SimSun" w:hAnsi="Book Antiqua" w:cs="Times New Roman"/>
          <w:sz w:val="24"/>
          <w:szCs w:val="24"/>
        </w:rPr>
        <w:t xml:space="preserve">Department of Occupational Therapy, </w:t>
      </w:r>
      <w:r w:rsidR="00AB3F97" w:rsidRPr="00EC1BC7">
        <w:rPr>
          <w:rFonts w:ascii="Book Antiqua" w:eastAsia="SimSun" w:hAnsi="Book Antiqua" w:cs="Times New Roman"/>
          <w:sz w:val="24"/>
          <w:szCs w:val="24"/>
        </w:rPr>
        <w:t xml:space="preserve">University of Florida, </w:t>
      </w:r>
      <w:r w:rsidR="00553BF7" w:rsidRPr="00EC1BC7">
        <w:rPr>
          <w:rFonts w:ascii="Book Antiqua" w:eastAsia="SimSun" w:hAnsi="Book Antiqua" w:cs="Times New Roman"/>
          <w:sz w:val="24"/>
          <w:szCs w:val="24"/>
        </w:rPr>
        <w:t xml:space="preserve">1329 SW 16th Street, Gainesville, </w:t>
      </w:r>
      <w:r w:rsidR="00AB3F97" w:rsidRPr="00EC1BC7">
        <w:rPr>
          <w:rFonts w:ascii="Book Antiqua" w:eastAsia="SimSun" w:hAnsi="Book Antiqua" w:cs="Times New Roman"/>
          <w:sz w:val="24"/>
          <w:szCs w:val="24"/>
        </w:rPr>
        <w:t>FL 32610, United States</w:t>
      </w:r>
      <w:r w:rsidR="00553BF7" w:rsidRPr="00EC1BC7">
        <w:rPr>
          <w:rFonts w:ascii="Book Antiqua" w:eastAsia="SimSun" w:hAnsi="Book Antiqua" w:cs="Times New Roman"/>
          <w:sz w:val="24"/>
          <w:szCs w:val="24"/>
        </w:rPr>
        <w:t xml:space="preserve">. </w:t>
      </w:r>
      <w:r w:rsidR="00E0561F" w:rsidRPr="00EC1BC7">
        <w:rPr>
          <w:rFonts w:ascii="Book Antiqua" w:eastAsia="Batang" w:hAnsi="Book Antiqua" w:cs="Times New Roman"/>
          <w:sz w:val="24"/>
          <w:szCs w:val="24"/>
          <w:lang w:eastAsia="en-US"/>
        </w:rPr>
        <w:t>sromero@phhp.ufl.edu</w:t>
      </w:r>
    </w:p>
    <w:p w14:paraId="17B891FD" w14:textId="425ABC8D" w:rsidR="00A8768B" w:rsidRPr="00EC1BC7" w:rsidRDefault="00A8768B" w:rsidP="002A17C8">
      <w:pPr>
        <w:pStyle w:val="NoSpacing"/>
        <w:spacing w:line="360" w:lineRule="auto"/>
        <w:jc w:val="both"/>
        <w:rPr>
          <w:rFonts w:ascii="Book Antiqua" w:hAnsi="Book Antiqua"/>
          <w:b/>
          <w:bCs/>
        </w:rPr>
      </w:pPr>
      <w:r w:rsidRPr="00EC1BC7">
        <w:rPr>
          <w:rFonts w:ascii="Book Antiqua" w:hAnsi="Book Antiqua"/>
          <w:b/>
          <w:bCs/>
        </w:rPr>
        <w:t xml:space="preserve">Received: </w:t>
      </w:r>
      <w:r w:rsidR="00221EA0" w:rsidRPr="00EC1BC7">
        <w:rPr>
          <w:rFonts w:ascii="Book Antiqua" w:hAnsi="Book Antiqua"/>
        </w:rPr>
        <w:t>July 11, 2019</w:t>
      </w:r>
    </w:p>
    <w:p w14:paraId="1EC54E96" w14:textId="69BBB275" w:rsidR="00A8768B" w:rsidRPr="00EC1BC7" w:rsidRDefault="00A8768B" w:rsidP="002A17C8">
      <w:pPr>
        <w:pStyle w:val="NoSpacing"/>
        <w:spacing w:line="360" w:lineRule="auto"/>
        <w:jc w:val="both"/>
        <w:rPr>
          <w:rFonts w:ascii="Book Antiqua" w:hAnsi="Book Antiqua"/>
          <w:b/>
          <w:bCs/>
        </w:rPr>
      </w:pPr>
      <w:r w:rsidRPr="00EC1BC7">
        <w:rPr>
          <w:rFonts w:ascii="Book Antiqua" w:hAnsi="Book Antiqua"/>
          <w:b/>
          <w:bCs/>
        </w:rPr>
        <w:t>Peer-review started:</w:t>
      </w:r>
      <w:r w:rsidR="00221EA0" w:rsidRPr="00EC1BC7">
        <w:rPr>
          <w:rFonts w:ascii="Book Antiqua" w:hAnsi="Book Antiqua"/>
          <w:b/>
          <w:bCs/>
        </w:rPr>
        <w:t xml:space="preserve"> </w:t>
      </w:r>
      <w:r w:rsidR="00221EA0" w:rsidRPr="00EC1BC7">
        <w:rPr>
          <w:rFonts w:ascii="Book Antiqua" w:hAnsi="Book Antiqua"/>
        </w:rPr>
        <w:t>July 16, 2019</w:t>
      </w:r>
    </w:p>
    <w:p w14:paraId="12648266" w14:textId="45C64AD0" w:rsidR="00A8768B" w:rsidRPr="00EC1BC7" w:rsidRDefault="00A8768B" w:rsidP="002A17C8">
      <w:pPr>
        <w:pStyle w:val="NoSpacing"/>
        <w:spacing w:line="360" w:lineRule="auto"/>
        <w:jc w:val="both"/>
        <w:rPr>
          <w:rFonts w:ascii="Book Antiqua" w:hAnsi="Book Antiqua"/>
        </w:rPr>
      </w:pPr>
      <w:r w:rsidRPr="00EC1BC7">
        <w:rPr>
          <w:rFonts w:ascii="Book Antiqua" w:hAnsi="Book Antiqua"/>
          <w:b/>
          <w:bCs/>
        </w:rPr>
        <w:t xml:space="preserve">First decision: </w:t>
      </w:r>
      <w:r w:rsidR="00A02E07" w:rsidRPr="00EC1BC7">
        <w:rPr>
          <w:rFonts w:ascii="Book Antiqua" w:hAnsi="Book Antiqua"/>
        </w:rPr>
        <w:t>August 7, 2019</w:t>
      </w:r>
    </w:p>
    <w:p w14:paraId="34EB357C" w14:textId="4DBFACB6" w:rsidR="00A8768B" w:rsidRPr="00EC1BC7" w:rsidRDefault="00A8768B" w:rsidP="002A17C8">
      <w:pPr>
        <w:pStyle w:val="NoSpacing"/>
        <w:spacing w:line="360" w:lineRule="auto"/>
        <w:jc w:val="both"/>
        <w:rPr>
          <w:rFonts w:ascii="Book Antiqua" w:hAnsi="Book Antiqua"/>
        </w:rPr>
      </w:pPr>
      <w:r w:rsidRPr="00EC1BC7">
        <w:rPr>
          <w:rFonts w:ascii="Book Antiqua" w:hAnsi="Book Antiqua"/>
          <w:b/>
          <w:bCs/>
        </w:rPr>
        <w:t xml:space="preserve">Revised: </w:t>
      </w:r>
      <w:r w:rsidR="005C1C98" w:rsidRPr="00EC1BC7">
        <w:rPr>
          <w:rFonts w:ascii="Book Antiqua" w:hAnsi="Book Antiqua"/>
        </w:rPr>
        <w:t>September 4, 2019</w:t>
      </w:r>
    </w:p>
    <w:p w14:paraId="3E6F92E4" w14:textId="34BBC343" w:rsidR="00A8768B" w:rsidRPr="00EC1BC7" w:rsidRDefault="00A8768B" w:rsidP="002A17C8">
      <w:pPr>
        <w:pStyle w:val="NoSpacing"/>
        <w:spacing w:line="360" w:lineRule="auto"/>
        <w:jc w:val="both"/>
        <w:rPr>
          <w:rFonts w:ascii="Book Antiqua" w:hAnsi="Book Antiqua"/>
          <w:b/>
          <w:bCs/>
        </w:rPr>
      </w:pPr>
      <w:r w:rsidRPr="00EC1BC7">
        <w:rPr>
          <w:rFonts w:ascii="Book Antiqua" w:hAnsi="Book Antiqua"/>
          <w:b/>
          <w:bCs/>
        </w:rPr>
        <w:t xml:space="preserve">Accepted: </w:t>
      </w:r>
      <w:r w:rsidR="009F2E75" w:rsidRPr="009F2E75">
        <w:rPr>
          <w:rFonts w:ascii="Book Antiqua" w:hAnsi="Book Antiqua"/>
          <w:bCs/>
        </w:rPr>
        <w:t>November 26, 2019</w:t>
      </w:r>
    </w:p>
    <w:p w14:paraId="5962FB2F" w14:textId="3A01A839" w:rsidR="00A8768B" w:rsidRPr="00EC1BC7" w:rsidRDefault="00A8768B" w:rsidP="002A17C8">
      <w:pPr>
        <w:pStyle w:val="NoSpacing"/>
        <w:spacing w:line="360" w:lineRule="auto"/>
        <w:jc w:val="both"/>
        <w:rPr>
          <w:rFonts w:ascii="Book Antiqua" w:hAnsi="Book Antiqua"/>
          <w:b/>
          <w:bCs/>
        </w:rPr>
      </w:pPr>
      <w:r w:rsidRPr="00EC1BC7">
        <w:rPr>
          <w:rFonts w:ascii="Book Antiqua" w:hAnsi="Book Antiqua"/>
          <w:b/>
          <w:bCs/>
        </w:rPr>
        <w:t xml:space="preserve">Article in press: </w:t>
      </w:r>
    </w:p>
    <w:p w14:paraId="0ACAA5FD" w14:textId="6C9F595D" w:rsidR="000B5652" w:rsidRPr="00EC1BC7" w:rsidRDefault="00A8768B" w:rsidP="002A17C8">
      <w:pPr>
        <w:pStyle w:val="NoSpacing"/>
        <w:spacing w:line="360" w:lineRule="auto"/>
        <w:jc w:val="both"/>
        <w:rPr>
          <w:rFonts w:ascii="Book Antiqua" w:hAnsi="Book Antiqua"/>
          <w:b/>
          <w:bCs/>
        </w:rPr>
      </w:pPr>
      <w:r w:rsidRPr="00EC1BC7">
        <w:rPr>
          <w:rFonts w:ascii="Book Antiqua" w:hAnsi="Book Antiqua"/>
          <w:b/>
          <w:bCs/>
        </w:rPr>
        <w:t>Published online:</w:t>
      </w:r>
    </w:p>
    <w:p w14:paraId="711DD2DF" w14:textId="77777777" w:rsidR="00553BF7" w:rsidRPr="00EC1BC7" w:rsidRDefault="00553BF7" w:rsidP="002A17C8">
      <w:pPr>
        <w:pStyle w:val="NoSpacing"/>
        <w:spacing w:line="360" w:lineRule="auto"/>
        <w:jc w:val="both"/>
        <w:rPr>
          <w:rFonts w:ascii="Book Antiqua" w:eastAsia="MS Mincho" w:hAnsi="Book Antiqua"/>
        </w:rPr>
      </w:pPr>
    </w:p>
    <w:p w14:paraId="7627EDBC" w14:textId="62524FC2" w:rsidR="00AA10FD" w:rsidRPr="00EC1BC7" w:rsidRDefault="00AA10FD" w:rsidP="002A17C8">
      <w:pPr>
        <w:pStyle w:val="NoSpacing"/>
        <w:spacing w:line="360" w:lineRule="auto"/>
        <w:jc w:val="both"/>
        <w:rPr>
          <w:rFonts w:ascii="Book Antiqua" w:hAnsi="Book Antiqua"/>
          <w:b/>
          <w:bCs/>
        </w:rPr>
      </w:pPr>
      <w:r w:rsidRPr="00EC1BC7">
        <w:rPr>
          <w:rFonts w:ascii="Book Antiqua" w:hAnsi="Book Antiqua"/>
          <w:b/>
          <w:bCs/>
        </w:rPr>
        <w:t>Abstract</w:t>
      </w:r>
    </w:p>
    <w:p w14:paraId="1022DE6B" w14:textId="77777777" w:rsidR="00C33873" w:rsidRPr="00EC1BC7" w:rsidRDefault="00E634EB" w:rsidP="002A17C8">
      <w:pPr>
        <w:pStyle w:val="NoSpacing"/>
        <w:spacing w:line="360" w:lineRule="auto"/>
        <w:jc w:val="both"/>
        <w:rPr>
          <w:rFonts w:ascii="Book Antiqua" w:hAnsi="Book Antiqua"/>
          <w:b/>
          <w:bCs/>
          <w:i/>
          <w:iCs/>
          <w:caps/>
        </w:rPr>
      </w:pPr>
      <w:r w:rsidRPr="00EC1BC7">
        <w:rPr>
          <w:rFonts w:ascii="Book Antiqua" w:hAnsi="Book Antiqua"/>
          <w:b/>
          <w:bCs/>
          <w:i/>
          <w:iCs/>
          <w:caps/>
        </w:rPr>
        <w:t>Background</w:t>
      </w:r>
    </w:p>
    <w:p w14:paraId="74D831E7" w14:textId="28E263FE" w:rsidR="00E634EB" w:rsidRPr="00EC1BC7" w:rsidRDefault="00E634EB" w:rsidP="002A17C8">
      <w:pPr>
        <w:pStyle w:val="NoSpacing"/>
        <w:spacing w:line="360" w:lineRule="auto"/>
        <w:jc w:val="both"/>
        <w:rPr>
          <w:rFonts w:ascii="Book Antiqua" w:hAnsi="Book Antiqua"/>
        </w:rPr>
      </w:pPr>
      <w:r w:rsidRPr="00EC1BC7">
        <w:rPr>
          <w:rFonts w:ascii="Book Antiqua" w:hAnsi="Book Antiqua"/>
        </w:rPr>
        <w:t xml:space="preserve">Self-efficacy is defined an individual’s belief in completing necessary actions to achieve the desired goal. For individuals with hypertension and other chronic conditions, self-efficacy has been an essential factor to predict adherence to treatment behaviors. </w:t>
      </w:r>
    </w:p>
    <w:p w14:paraId="24FF6308" w14:textId="77777777" w:rsidR="00CD617E" w:rsidRPr="00EC1BC7" w:rsidRDefault="00CD617E" w:rsidP="002A17C8">
      <w:pPr>
        <w:pStyle w:val="NoSpacing"/>
        <w:spacing w:line="360" w:lineRule="auto"/>
        <w:jc w:val="both"/>
        <w:rPr>
          <w:rFonts w:ascii="Book Antiqua" w:hAnsi="Book Antiqua"/>
        </w:rPr>
      </w:pPr>
    </w:p>
    <w:p w14:paraId="56E601DE" w14:textId="77777777" w:rsidR="00C33873" w:rsidRPr="00EC1BC7" w:rsidRDefault="00E634EB" w:rsidP="002A17C8">
      <w:pPr>
        <w:pStyle w:val="NoSpacing"/>
        <w:spacing w:line="360" w:lineRule="auto"/>
        <w:jc w:val="both"/>
        <w:rPr>
          <w:rFonts w:ascii="Book Antiqua" w:hAnsi="Book Antiqua"/>
          <w:b/>
          <w:bCs/>
          <w:i/>
          <w:iCs/>
          <w:caps/>
        </w:rPr>
      </w:pPr>
      <w:r w:rsidRPr="00EC1BC7">
        <w:rPr>
          <w:rFonts w:ascii="Book Antiqua" w:hAnsi="Book Antiqua"/>
          <w:b/>
          <w:bCs/>
          <w:i/>
          <w:iCs/>
          <w:caps/>
        </w:rPr>
        <w:t>Aim</w:t>
      </w:r>
    </w:p>
    <w:p w14:paraId="7486E3F9" w14:textId="4525D194" w:rsidR="00E634EB" w:rsidRPr="00EC1BC7" w:rsidRDefault="00E634EB" w:rsidP="002A17C8">
      <w:pPr>
        <w:pStyle w:val="NoSpacing"/>
        <w:spacing w:line="360" w:lineRule="auto"/>
        <w:jc w:val="both"/>
        <w:rPr>
          <w:rFonts w:ascii="Book Antiqua" w:hAnsi="Book Antiqua"/>
        </w:rPr>
      </w:pPr>
      <w:r w:rsidRPr="00EC1BC7">
        <w:rPr>
          <w:rFonts w:ascii="Book Antiqua" w:hAnsi="Book Antiqua"/>
        </w:rPr>
        <w:t>To examine self-efficacy for managing chronic conditions in individuals with hypertension.</w:t>
      </w:r>
    </w:p>
    <w:p w14:paraId="75E4BEE4" w14:textId="77777777" w:rsidR="00CD617E" w:rsidRPr="00EC1BC7" w:rsidRDefault="00CD617E" w:rsidP="002A17C8">
      <w:pPr>
        <w:pStyle w:val="NoSpacing"/>
        <w:spacing w:line="360" w:lineRule="auto"/>
        <w:jc w:val="both"/>
        <w:rPr>
          <w:rFonts w:ascii="Book Antiqua" w:hAnsi="Book Antiqua"/>
        </w:rPr>
      </w:pPr>
    </w:p>
    <w:p w14:paraId="57488E84" w14:textId="77777777" w:rsidR="00C33873" w:rsidRPr="00EC1BC7" w:rsidRDefault="000F5805" w:rsidP="002A17C8">
      <w:pPr>
        <w:pStyle w:val="NoSpacing"/>
        <w:spacing w:line="360" w:lineRule="auto"/>
        <w:jc w:val="both"/>
        <w:rPr>
          <w:rFonts w:ascii="Book Antiqua" w:hAnsi="Book Antiqua"/>
          <w:b/>
          <w:bCs/>
          <w:i/>
          <w:iCs/>
          <w:caps/>
        </w:rPr>
      </w:pPr>
      <w:r w:rsidRPr="00EC1BC7">
        <w:rPr>
          <w:rFonts w:ascii="Book Antiqua" w:hAnsi="Book Antiqua"/>
          <w:b/>
          <w:bCs/>
          <w:i/>
          <w:iCs/>
          <w:caps/>
        </w:rPr>
        <w:t>Methods</w:t>
      </w:r>
    </w:p>
    <w:p w14:paraId="637C1F58" w14:textId="48674798" w:rsidR="000F5805" w:rsidRPr="00EC1BC7" w:rsidRDefault="000F5805" w:rsidP="002A17C8">
      <w:pPr>
        <w:pStyle w:val="NoSpacing"/>
        <w:spacing w:line="360" w:lineRule="auto"/>
        <w:jc w:val="both"/>
        <w:rPr>
          <w:rFonts w:ascii="Book Antiqua" w:hAnsi="Book Antiqua"/>
        </w:rPr>
      </w:pPr>
      <w:r w:rsidRPr="00EC1BC7">
        <w:rPr>
          <w:rFonts w:ascii="Book Antiqua" w:hAnsi="Book Antiqua"/>
        </w:rPr>
        <w:t>A total of 1087 individuals with chronic conditions in two groups (hypertension and non-hypertension groups)</w:t>
      </w:r>
      <w:r w:rsidR="007E6F48" w:rsidRPr="00EC1BC7">
        <w:rPr>
          <w:rFonts w:ascii="Book Antiqua" w:hAnsi="Book Antiqua"/>
        </w:rPr>
        <w:t xml:space="preserve"> were selected in this study</w:t>
      </w:r>
      <w:r w:rsidRPr="00EC1BC7">
        <w:rPr>
          <w:rFonts w:ascii="Book Antiqua" w:hAnsi="Book Antiqua"/>
        </w:rPr>
        <w:t xml:space="preserve">. </w:t>
      </w:r>
      <w:r w:rsidR="007E6F48" w:rsidRPr="00EC1BC7">
        <w:rPr>
          <w:rFonts w:ascii="Book Antiqua" w:hAnsi="Book Antiqua"/>
        </w:rPr>
        <w:t>The two groups’ s</w:t>
      </w:r>
      <w:r w:rsidRPr="00EC1BC7">
        <w:rPr>
          <w:rFonts w:ascii="Book Antiqua" w:hAnsi="Book Antiqua"/>
        </w:rPr>
        <w:t xml:space="preserve">elf-efficacy for managing chronic conditions were investigated using </w:t>
      </w:r>
      <w:r w:rsidR="000E6623" w:rsidRPr="00EC1BC7">
        <w:rPr>
          <w:rFonts w:ascii="Book Antiqua" w:hAnsi="Book Antiqua"/>
        </w:rPr>
        <w:t xml:space="preserve">the </w:t>
      </w:r>
      <w:r w:rsidR="00C26407" w:rsidRPr="00EC1BC7">
        <w:rPr>
          <w:rFonts w:ascii="Book Antiqua" w:hAnsi="Book Antiqua"/>
        </w:rPr>
        <w:t xml:space="preserve">five domains </w:t>
      </w:r>
      <w:r w:rsidR="00C61B7B" w:rsidRPr="00EC1BC7">
        <w:rPr>
          <w:rFonts w:ascii="Book Antiqua" w:hAnsi="Book Antiqua"/>
        </w:rPr>
        <w:t xml:space="preserve">of </w:t>
      </w:r>
      <w:r w:rsidR="00403654" w:rsidRPr="00EC1BC7">
        <w:rPr>
          <w:rFonts w:ascii="Book Antiqua" w:hAnsi="Book Antiqua"/>
        </w:rPr>
        <w:t>patient reported outcomes measurement information system self-efficacy for managing chronic conditions meas</w:t>
      </w:r>
      <w:r w:rsidR="00C61B7B" w:rsidRPr="00EC1BC7">
        <w:rPr>
          <w:rFonts w:ascii="Book Antiqua" w:hAnsi="Book Antiqua"/>
        </w:rPr>
        <w:t xml:space="preserve">ures (PROMIS-SE); </w:t>
      </w:r>
      <w:r w:rsidR="00C26407" w:rsidRPr="00EC1BC7">
        <w:rPr>
          <w:rFonts w:ascii="Book Antiqua" w:hAnsi="Book Antiqua"/>
        </w:rPr>
        <w:t>daily activities, emotions, medication and treatment, social interactions</w:t>
      </w:r>
      <w:r w:rsidR="00A204B7" w:rsidRPr="00EC1BC7">
        <w:rPr>
          <w:rFonts w:ascii="Book Antiqua" w:hAnsi="Book Antiqua"/>
        </w:rPr>
        <w:t>,</w:t>
      </w:r>
      <w:r w:rsidR="00C26407" w:rsidRPr="00EC1BC7">
        <w:rPr>
          <w:rFonts w:ascii="Book Antiqua" w:hAnsi="Book Antiqua"/>
        </w:rPr>
        <w:t xml:space="preserve"> and symptoms</w:t>
      </w:r>
      <w:r w:rsidRPr="00EC1BC7">
        <w:rPr>
          <w:rFonts w:ascii="Book Antiqua" w:hAnsi="Book Antiqua"/>
        </w:rPr>
        <w:t xml:space="preserve">. Also, </w:t>
      </w:r>
      <w:r w:rsidRPr="00EC1BC7">
        <w:rPr>
          <w:rFonts w:ascii="Book Antiqua" w:hAnsi="Book Antiqua" w:cs="Times New Roman"/>
        </w:rPr>
        <w:t>the relationships between self-efficacy and other health-related outcomes for the hypertension group</w:t>
      </w:r>
      <w:r w:rsidR="002B201B" w:rsidRPr="00EC1BC7">
        <w:rPr>
          <w:rFonts w:ascii="Book Antiqua" w:hAnsi="Book Antiqua" w:cs="Times New Roman"/>
        </w:rPr>
        <w:t xml:space="preserve"> were examined using structural equation modeling. </w:t>
      </w:r>
    </w:p>
    <w:p w14:paraId="2BCB702D" w14:textId="77777777" w:rsidR="00CD617E" w:rsidRPr="00EC1BC7" w:rsidRDefault="00CD617E" w:rsidP="002A17C8">
      <w:pPr>
        <w:pStyle w:val="NoSpacing"/>
        <w:spacing w:line="360" w:lineRule="auto"/>
        <w:jc w:val="both"/>
        <w:rPr>
          <w:rFonts w:ascii="Book Antiqua" w:hAnsi="Book Antiqua"/>
        </w:rPr>
      </w:pPr>
    </w:p>
    <w:p w14:paraId="30E5B6B9" w14:textId="77777777" w:rsidR="00C33873" w:rsidRPr="00EC1BC7" w:rsidRDefault="00EA14B1" w:rsidP="002A17C8">
      <w:pPr>
        <w:pStyle w:val="NoSpacing"/>
        <w:spacing w:line="360" w:lineRule="auto"/>
        <w:jc w:val="both"/>
        <w:rPr>
          <w:rFonts w:ascii="Book Antiqua" w:hAnsi="Book Antiqua"/>
          <w:b/>
          <w:bCs/>
          <w:i/>
          <w:iCs/>
          <w:caps/>
        </w:rPr>
      </w:pPr>
      <w:r w:rsidRPr="00EC1BC7">
        <w:rPr>
          <w:rFonts w:ascii="Book Antiqua" w:hAnsi="Book Antiqua"/>
          <w:b/>
          <w:bCs/>
          <w:i/>
          <w:iCs/>
          <w:caps/>
        </w:rPr>
        <w:t>Results</w:t>
      </w:r>
    </w:p>
    <w:p w14:paraId="369B35D5" w14:textId="00F46780" w:rsidR="00263322" w:rsidRPr="00EC1BC7" w:rsidRDefault="002B201B" w:rsidP="002A17C8">
      <w:pPr>
        <w:pStyle w:val="NoSpacing"/>
        <w:spacing w:line="360" w:lineRule="auto"/>
        <w:jc w:val="both"/>
        <w:rPr>
          <w:rFonts w:ascii="Book Antiqua" w:eastAsia="SimSun" w:hAnsi="Book Antiqua" w:cs="Times New Roman"/>
        </w:rPr>
      </w:pPr>
      <w:r w:rsidRPr="00EC1BC7">
        <w:rPr>
          <w:rFonts w:ascii="Book Antiqua" w:eastAsia="SimSun" w:hAnsi="Book Antiqua" w:cs="Times New Roman"/>
        </w:rPr>
        <w:t xml:space="preserve">Among 1087 participants, 437 </w:t>
      </w:r>
      <w:r w:rsidR="009C35FF" w:rsidRPr="00EC1BC7">
        <w:rPr>
          <w:rFonts w:ascii="Book Antiqua" w:eastAsia="SimSun" w:hAnsi="Book Antiqua" w:cs="Times New Roman"/>
        </w:rPr>
        <w:t>reported</w:t>
      </w:r>
      <w:r w:rsidRPr="00EC1BC7">
        <w:rPr>
          <w:rFonts w:ascii="Book Antiqua" w:eastAsia="SimSun" w:hAnsi="Book Antiqua" w:cs="Times New Roman"/>
        </w:rPr>
        <w:t xml:space="preserve"> </w:t>
      </w:r>
      <w:r w:rsidR="000E6623" w:rsidRPr="00EC1BC7">
        <w:rPr>
          <w:rFonts w:ascii="Book Antiqua" w:eastAsia="SimSun" w:hAnsi="Book Antiqua" w:cs="Times New Roman"/>
        </w:rPr>
        <w:t xml:space="preserve">having </w:t>
      </w:r>
      <w:r w:rsidRPr="00EC1BC7">
        <w:rPr>
          <w:rFonts w:ascii="Book Antiqua" w:eastAsia="SimSun" w:hAnsi="Book Antiqua" w:cs="Times New Roman"/>
        </w:rPr>
        <w:t>hypertension</w:t>
      </w:r>
      <w:r w:rsidR="005E5270" w:rsidRPr="00EC1BC7">
        <w:rPr>
          <w:rFonts w:ascii="Book Antiqua" w:eastAsia="SimSun" w:hAnsi="Book Antiqua" w:cs="Times New Roman"/>
        </w:rPr>
        <w:t xml:space="preserve">. </w:t>
      </w:r>
      <w:r w:rsidR="007E6F48" w:rsidRPr="00EC1BC7">
        <w:rPr>
          <w:rFonts w:ascii="Book Antiqua" w:eastAsia="SimSun" w:hAnsi="Book Antiqua" w:cs="Times New Roman"/>
        </w:rPr>
        <w:t xml:space="preserve">The hypertension and non-hypertension groups were statistically different in self-efficacy for managing daily activities </w:t>
      </w:r>
      <w:r w:rsidR="00403654" w:rsidRPr="00EC1BC7">
        <w:rPr>
          <w:rFonts w:ascii="Book Antiqua" w:eastAsia="SimSun" w:hAnsi="Book Antiqua" w:cs="Times New Roman"/>
        </w:rPr>
        <w:t>[</w:t>
      </w:r>
      <w:r w:rsidR="007E6F48" w:rsidRPr="00EC1BC7">
        <w:rPr>
          <w:rFonts w:ascii="Book Antiqua" w:eastAsia="SimSun" w:hAnsi="Book Antiqua" w:cs="Times New Roman"/>
        </w:rPr>
        <w:t>F (1, 598)</w:t>
      </w:r>
      <w:r w:rsidR="005A0D59" w:rsidRPr="00EC1BC7">
        <w:rPr>
          <w:rFonts w:ascii="Book Antiqua" w:eastAsia="SimSun" w:hAnsi="Book Antiqua" w:cs="Times New Roman"/>
        </w:rPr>
        <w:t xml:space="preserve"> = </w:t>
      </w:r>
      <w:r w:rsidR="007E6F48" w:rsidRPr="00EC1BC7">
        <w:rPr>
          <w:rFonts w:ascii="Book Antiqua" w:eastAsia="SimSun" w:hAnsi="Book Antiqua" w:cs="Times New Roman"/>
        </w:rPr>
        <w:t xml:space="preserve">5.63, </w:t>
      </w:r>
      <w:r w:rsidR="00C33873" w:rsidRPr="00EC1BC7">
        <w:rPr>
          <w:rFonts w:ascii="Book Antiqua" w:eastAsia="SimSun" w:hAnsi="Book Antiqua" w:cs="Times New Roman"/>
          <w:i/>
          <w:iCs/>
          <w:caps/>
        </w:rPr>
        <w:t>p &lt;</w:t>
      </w:r>
      <w:r w:rsidR="00403654" w:rsidRPr="00EC1BC7">
        <w:rPr>
          <w:rFonts w:ascii="Book Antiqua" w:eastAsia="SimSun" w:hAnsi="Book Antiqua" w:cs="Times New Roman"/>
          <w:i/>
          <w:iCs/>
          <w:caps/>
        </w:rPr>
        <w:t xml:space="preserve"> </w:t>
      </w:r>
      <w:r w:rsidR="00403654" w:rsidRPr="00EC1BC7">
        <w:rPr>
          <w:rFonts w:ascii="Book Antiqua" w:eastAsia="SimSun" w:hAnsi="Book Antiqua" w:cs="Times New Roman"/>
          <w:caps/>
        </w:rPr>
        <w:t>0</w:t>
      </w:r>
      <w:r w:rsidR="007E6F48" w:rsidRPr="00EC1BC7">
        <w:rPr>
          <w:rFonts w:ascii="Book Antiqua" w:eastAsia="SimSun" w:hAnsi="Book Antiqua" w:cs="Times New Roman"/>
        </w:rPr>
        <w:t>.05</w:t>
      </w:r>
      <w:r w:rsidR="00403654" w:rsidRPr="00EC1BC7">
        <w:rPr>
          <w:rFonts w:ascii="Book Antiqua" w:eastAsia="SimSun" w:hAnsi="Book Antiqua" w:cs="Times New Roman"/>
        </w:rPr>
        <w:t>]</w:t>
      </w:r>
      <w:r w:rsidR="007E6F48" w:rsidRPr="00EC1BC7">
        <w:rPr>
          <w:rFonts w:ascii="Book Antiqua" w:eastAsia="SimSun" w:hAnsi="Book Antiqua" w:cs="Times New Roman"/>
        </w:rPr>
        <w:t xml:space="preserve">. </w:t>
      </w:r>
      <w:r w:rsidR="00C26407" w:rsidRPr="00EC1BC7">
        <w:rPr>
          <w:rFonts w:ascii="Book Antiqua" w:eastAsia="SimSun" w:hAnsi="Book Antiqua" w:cs="Times New Roman"/>
        </w:rPr>
        <w:t xml:space="preserve">Structural equation modeling </w:t>
      </w:r>
      <w:r w:rsidR="000E6623" w:rsidRPr="00EC1BC7">
        <w:rPr>
          <w:rFonts w:ascii="Book Antiqua" w:eastAsia="SimSun" w:hAnsi="Book Antiqua" w:cs="Times New Roman"/>
        </w:rPr>
        <w:t>indicated</w:t>
      </w:r>
      <w:r w:rsidR="00C26407" w:rsidRPr="00EC1BC7">
        <w:rPr>
          <w:rFonts w:ascii="Book Antiqua" w:eastAsia="SimSun" w:hAnsi="Book Antiqua" w:cs="Times New Roman"/>
        </w:rPr>
        <w:t xml:space="preserve"> that </w:t>
      </w:r>
      <w:r w:rsidR="007016DA" w:rsidRPr="00EC1BC7">
        <w:rPr>
          <w:rFonts w:ascii="Book Antiqua" w:eastAsia="SimSun" w:hAnsi="Book Antiqua" w:cs="Times New Roman"/>
        </w:rPr>
        <w:t xml:space="preserve">for individuals with hypertension, </w:t>
      </w:r>
      <w:r w:rsidR="00684C69" w:rsidRPr="00EC1BC7">
        <w:rPr>
          <w:rFonts w:ascii="Book Antiqua" w:eastAsia="SimSun" w:hAnsi="Book Antiqua" w:cs="Times New Roman"/>
        </w:rPr>
        <w:t>two domains of PROMIS-SE (</w:t>
      </w:r>
      <w:r w:rsidR="00C26407" w:rsidRPr="00EC1BC7">
        <w:rPr>
          <w:rFonts w:ascii="Book Antiqua" w:eastAsia="SimSun" w:hAnsi="Book Antiqua" w:cs="Times New Roman"/>
        </w:rPr>
        <w:t>managing daily activities and emotions</w:t>
      </w:r>
      <w:r w:rsidR="00684C69" w:rsidRPr="00EC1BC7">
        <w:rPr>
          <w:rFonts w:ascii="Book Antiqua" w:eastAsia="SimSun" w:hAnsi="Book Antiqua" w:cs="Times New Roman"/>
        </w:rPr>
        <w:t>)</w:t>
      </w:r>
      <w:r w:rsidR="00C26407" w:rsidRPr="00EC1BC7">
        <w:rPr>
          <w:rFonts w:ascii="Book Antiqua" w:eastAsia="SimSun" w:hAnsi="Book Antiqua" w:cs="Times New Roman"/>
        </w:rPr>
        <w:t xml:space="preserve"> significantly predict global physical health (</w:t>
      </w:r>
      <w:r w:rsidR="00C33873" w:rsidRPr="00EC1BC7">
        <w:rPr>
          <w:rFonts w:ascii="Book Antiqua" w:hAnsi="Book Antiqua" w:cs="Times New Roman"/>
          <w:i/>
          <w:iCs/>
          <w:caps/>
        </w:rPr>
        <w:t>p &lt;</w:t>
      </w:r>
      <w:r w:rsidR="00C26407" w:rsidRPr="00EC1BC7">
        <w:rPr>
          <w:rFonts w:ascii="Book Antiqua" w:hAnsi="Book Antiqua" w:cs="Times New Roman"/>
        </w:rPr>
        <w:t xml:space="preserve"> 0.0</w:t>
      </w:r>
      <w:r w:rsidR="00803586" w:rsidRPr="00EC1BC7">
        <w:rPr>
          <w:rFonts w:ascii="Book Antiqua" w:hAnsi="Book Antiqua" w:cs="Times New Roman"/>
        </w:rPr>
        <w:t>0</w:t>
      </w:r>
      <w:r w:rsidR="00C26407" w:rsidRPr="00EC1BC7">
        <w:rPr>
          <w:rFonts w:ascii="Book Antiqua" w:hAnsi="Book Antiqua" w:cs="Times New Roman"/>
        </w:rPr>
        <w:t>1</w:t>
      </w:r>
      <w:r w:rsidR="00803586" w:rsidRPr="00EC1BC7">
        <w:rPr>
          <w:rFonts w:ascii="Book Antiqua" w:hAnsi="Book Antiqua" w:cs="Times New Roman"/>
        </w:rPr>
        <w:t xml:space="preserve"> and </w:t>
      </w:r>
      <w:r w:rsidR="00C33873" w:rsidRPr="00EC1BC7">
        <w:rPr>
          <w:rFonts w:ascii="Book Antiqua" w:hAnsi="Book Antiqua" w:cs="Times New Roman"/>
          <w:i/>
          <w:iCs/>
          <w:caps/>
        </w:rPr>
        <w:t>p &lt;</w:t>
      </w:r>
      <w:r w:rsidR="00803586" w:rsidRPr="00EC1BC7">
        <w:rPr>
          <w:rFonts w:ascii="Book Antiqua" w:hAnsi="Book Antiqua" w:cs="Times New Roman"/>
        </w:rPr>
        <w:t xml:space="preserve"> 0.01 sequentially</w:t>
      </w:r>
      <w:r w:rsidR="00C26407" w:rsidRPr="00EC1BC7">
        <w:rPr>
          <w:rFonts w:ascii="Book Antiqua" w:hAnsi="Book Antiqua" w:cs="Times New Roman"/>
        </w:rPr>
        <w:t>)</w:t>
      </w:r>
      <w:r w:rsidR="009515DE" w:rsidRPr="00EC1BC7">
        <w:rPr>
          <w:rFonts w:ascii="Book Antiqua" w:hAnsi="Book Antiqua" w:cs="Times New Roman"/>
        </w:rPr>
        <w:t>,</w:t>
      </w:r>
      <w:r w:rsidR="00803586" w:rsidRPr="00EC1BC7">
        <w:rPr>
          <w:rFonts w:ascii="Book Antiqua" w:hAnsi="Book Antiqua" w:cs="Times New Roman"/>
        </w:rPr>
        <w:t xml:space="preserve"> and </w:t>
      </w:r>
      <w:r w:rsidR="00684C69" w:rsidRPr="00EC1BC7">
        <w:rPr>
          <w:rFonts w:ascii="Book Antiqua" w:hAnsi="Book Antiqua" w:cs="Times New Roman"/>
        </w:rPr>
        <w:t>one domain (</w:t>
      </w:r>
      <w:r w:rsidR="00803586" w:rsidRPr="00EC1BC7">
        <w:rPr>
          <w:rFonts w:ascii="Book Antiqua" w:hAnsi="Book Antiqua" w:cs="Times New Roman"/>
        </w:rPr>
        <w:t>managing emotions</w:t>
      </w:r>
      <w:r w:rsidR="00684C69" w:rsidRPr="00EC1BC7">
        <w:rPr>
          <w:rFonts w:ascii="Book Antiqua" w:hAnsi="Book Antiqua" w:cs="Times New Roman"/>
        </w:rPr>
        <w:t>)</w:t>
      </w:r>
      <w:r w:rsidR="00803586" w:rsidRPr="00EC1BC7">
        <w:rPr>
          <w:rFonts w:ascii="Book Antiqua" w:hAnsi="Book Antiqua" w:cs="Times New Roman"/>
        </w:rPr>
        <w:t xml:space="preserve"> significantly predicts</w:t>
      </w:r>
      <w:r w:rsidR="00803586" w:rsidRPr="00EC1BC7">
        <w:rPr>
          <w:rFonts w:ascii="Book Antiqua" w:eastAsia="SimSun" w:hAnsi="Book Antiqua" w:cs="Times New Roman"/>
        </w:rPr>
        <w:t xml:space="preserve"> mental health (</w:t>
      </w:r>
      <w:r w:rsidR="00C33873" w:rsidRPr="00EC1BC7">
        <w:rPr>
          <w:rFonts w:ascii="Book Antiqua" w:hAnsi="Book Antiqua" w:cs="Times New Roman"/>
          <w:i/>
          <w:iCs/>
          <w:caps/>
        </w:rPr>
        <w:t>p &lt;</w:t>
      </w:r>
      <w:r w:rsidR="00803586" w:rsidRPr="00EC1BC7">
        <w:rPr>
          <w:rFonts w:ascii="Book Antiqua" w:hAnsi="Book Antiqua" w:cs="Times New Roman"/>
        </w:rPr>
        <w:t xml:space="preserve"> 0.001)</w:t>
      </w:r>
      <w:r w:rsidR="00803586" w:rsidRPr="00EC1BC7">
        <w:rPr>
          <w:rFonts w:ascii="Book Antiqua" w:eastAsia="SimSun" w:hAnsi="Book Antiqua" w:cs="Times New Roman"/>
        </w:rPr>
        <w:t>.</w:t>
      </w:r>
      <w:r w:rsidR="00C26407" w:rsidRPr="00EC1BC7">
        <w:rPr>
          <w:rFonts w:ascii="Book Antiqua" w:hAnsi="Book Antiqua" w:cs="Times New Roman"/>
        </w:rPr>
        <w:t xml:space="preserve"> </w:t>
      </w:r>
      <w:r w:rsidR="009D5651" w:rsidRPr="00EC1BC7">
        <w:rPr>
          <w:rFonts w:ascii="Book Antiqua" w:hAnsi="Book Antiqua" w:cs="Times New Roman"/>
        </w:rPr>
        <w:t>H</w:t>
      </w:r>
      <w:r w:rsidR="0071115E" w:rsidRPr="00EC1BC7">
        <w:rPr>
          <w:rFonts w:ascii="Book Antiqua" w:hAnsi="Book Antiqua" w:cs="Times New Roman"/>
        </w:rPr>
        <w:t>ypertension</w:t>
      </w:r>
      <w:r w:rsidR="009D5651" w:rsidRPr="00EC1BC7">
        <w:rPr>
          <w:rFonts w:ascii="Book Antiqua" w:hAnsi="Book Antiqua" w:cs="Times New Roman"/>
        </w:rPr>
        <w:t xml:space="preserve"> patients</w:t>
      </w:r>
      <w:r w:rsidR="0071115E" w:rsidRPr="00EC1BC7">
        <w:rPr>
          <w:rFonts w:ascii="Book Antiqua" w:hAnsi="Book Antiqua" w:cs="Times New Roman"/>
        </w:rPr>
        <w:t xml:space="preserve">’ </w:t>
      </w:r>
      <w:r w:rsidR="006C5383" w:rsidRPr="00EC1BC7">
        <w:rPr>
          <w:rFonts w:ascii="Book Antiqua" w:hAnsi="Book Antiqua" w:cs="Times New Roman"/>
        </w:rPr>
        <w:t>general</w:t>
      </w:r>
      <w:r w:rsidR="00606887" w:rsidRPr="00EC1BC7">
        <w:rPr>
          <w:rFonts w:ascii="Book Antiqua" w:hAnsi="Book Antiqua" w:cs="Times New Roman"/>
        </w:rPr>
        <w:t xml:space="preserve"> </w:t>
      </w:r>
      <w:r w:rsidR="0055417C" w:rsidRPr="00EC1BC7">
        <w:rPr>
          <w:rFonts w:ascii="Book Antiqua" w:hAnsi="Book Antiqua" w:cs="Times New Roman"/>
        </w:rPr>
        <w:t xml:space="preserve">quality of life was significantly predicted by global physical health </w:t>
      </w:r>
      <w:r w:rsidR="00EE158F" w:rsidRPr="00EC1BC7">
        <w:rPr>
          <w:rFonts w:ascii="Book Antiqua" w:hAnsi="Book Antiqua" w:cs="Times New Roman"/>
        </w:rPr>
        <w:t>(</w:t>
      </w:r>
      <w:r w:rsidR="00C33873" w:rsidRPr="00EC1BC7">
        <w:rPr>
          <w:rFonts w:ascii="Book Antiqua" w:hAnsi="Book Antiqua" w:cs="Times New Roman"/>
          <w:i/>
          <w:iCs/>
          <w:caps/>
        </w:rPr>
        <w:t>p &lt;</w:t>
      </w:r>
      <w:r w:rsidR="00EE158F" w:rsidRPr="00EC1BC7">
        <w:rPr>
          <w:rFonts w:ascii="Book Antiqua" w:hAnsi="Book Antiqua" w:cs="Times New Roman"/>
        </w:rPr>
        <w:t xml:space="preserve"> 0.001) </w:t>
      </w:r>
      <w:r w:rsidR="0055417C" w:rsidRPr="00EC1BC7">
        <w:rPr>
          <w:rFonts w:ascii="Book Antiqua" w:hAnsi="Book Antiqua" w:cs="Times New Roman"/>
        </w:rPr>
        <w:t>and mental health (</w:t>
      </w:r>
      <w:r w:rsidR="00C33873" w:rsidRPr="00EC1BC7">
        <w:rPr>
          <w:rFonts w:ascii="Book Antiqua" w:hAnsi="Book Antiqua" w:cs="Times New Roman"/>
          <w:i/>
          <w:iCs/>
          <w:caps/>
        </w:rPr>
        <w:t>p &lt;</w:t>
      </w:r>
      <w:r w:rsidR="0055417C" w:rsidRPr="00EC1BC7">
        <w:rPr>
          <w:rFonts w:ascii="Book Antiqua" w:hAnsi="Book Antiqua" w:cs="Times New Roman"/>
        </w:rPr>
        <w:t xml:space="preserve"> 0.001)</w:t>
      </w:r>
      <w:r w:rsidR="009515DE" w:rsidRPr="00EC1BC7">
        <w:rPr>
          <w:rFonts w:ascii="Book Antiqua" w:hAnsi="Book Antiqua" w:cs="Times New Roman"/>
        </w:rPr>
        <w:t>.</w:t>
      </w:r>
    </w:p>
    <w:p w14:paraId="7B6CEACA" w14:textId="77777777" w:rsidR="00CD617E" w:rsidRPr="00EC1BC7" w:rsidRDefault="00CD617E" w:rsidP="002A17C8">
      <w:pPr>
        <w:pStyle w:val="NoSpacing"/>
        <w:spacing w:line="360" w:lineRule="auto"/>
        <w:jc w:val="both"/>
        <w:rPr>
          <w:rFonts w:ascii="Book Antiqua" w:hAnsi="Book Antiqua"/>
        </w:rPr>
      </w:pPr>
    </w:p>
    <w:p w14:paraId="61F144D4" w14:textId="77777777" w:rsidR="00C33873" w:rsidRPr="00EC1BC7" w:rsidRDefault="00EA14B1" w:rsidP="002A17C8">
      <w:pPr>
        <w:pStyle w:val="NoSpacing"/>
        <w:spacing w:line="360" w:lineRule="auto"/>
        <w:jc w:val="both"/>
        <w:rPr>
          <w:rFonts w:ascii="Book Antiqua" w:hAnsi="Book Antiqua"/>
          <w:b/>
          <w:bCs/>
          <w:i/>
          <w:iCs/>
          <w:caps/>
        </w:rPr>
      </w:pPr>
      <w:r w:rsidRPr="00EC1BC7">
        <w:rPr>
          <w:rFonts w:ascii="Book Antiqua" w:hAnsi="Book Antiqua"/>
          <w:b/>
          <w:bCs/>
          <w:i/>
          <w:iCs/>
          <w:caps/>
        </w:rPr>
        <w:t>Conclusion</w:t>
      </w:r>
    </w:p>
    <w:p w14:paraId="1C78535A" w14:textId="33FBE79D" w:rsidR="00CA4EA1" w:rsidRPr="00EC1BC7" w:rsidRDefault="00595408" w:rsidP="002A17C8">
      <w:pPr>
        <w:pStyle w:val="NoSpacing"/>
        <w:spacing w:line="360" w:lineRule="auto"/>
        <w:jc w:val="both"/>
        <w:rPr>
          <w:rStyle w:val="current-selection"/>
          <w:rFonts w:ascii="Book Antiqua" w:hAnsi="Book Antiqua"/>
        </w:rPr>
      </w:pPr>
      <w:r w:rsidRPr="00EC1BC7">
        <w:rPr>
          <w:rStyle w:val="current-selection"/>
          <w:rFonts w:ascii="Book Antiqua" w:hAnsi="Book Antiqua"/>
        </w:rPr>
        <w:t xml:space="preserve">The </w:t>
      </w:r>
      <w:r w:rsidR="00C8306D" w:rsidRPr="00EC1BC7">
        <w:rPr>
          <w:rStyle w:val="current-selection"/>
          <w:rFonts w:ascii="Book Antiqua" w:hAnsi="Book Antiqua"/>
        </w:rPr>
        <w:t>hypertension</w:t>
      </w:r>
      <w:r w:rsidRPr="00EC1BC7">
        <w:rPr>
          <w:rStyle w:val="current-selection"/>
          <w:rFonts w:ascii="Book Antiqua" w:hAnsi="Book Antiqua"/>
        </w:rPr>
        <w:t xml:space="preserve"> group</w:t>
      </w:r>
      <w:r w:rsidR="00C8306D" w:rsidRPr="00EC1BC7">
        <w:rPr>
          <w:rStyle w:val="current-selection"/>
          <w:rFonts w:ascii="Book Antiqua" w:hAnsi="Book Antiqua"/>
        </w:rPr>
        <w:t xml:space="preserve"> report</w:t>
      </w:r>
      <w:r w:rsidRPr="00EC1BC7">
        <w:rPr>
          <w:rStyle w:val="current-selection"/>
          <w:rFonts w:ascii="Book Antiqua" w:hAnsi="Book Antiqua"/>
        </w:rPr>
        <w:t>ed</w:t>
      </w:r>
      <w:r w:rsidR="00C8306D" w:rsidRPr="00EC1BC7">
        <w:rPr>
          <w:rStyle w:val="current-selection"/>
          <w:rFonts w:ascii="Book Antiqua" w:hAnsi="Book Antiqua"/>
        </w:rPr>
        <w:t xml:space="preserve"> deficits in self-efficacy in managing daily activities</w:t>
      </w:r>
      <w:r w:rsidRPr="00EC1BC7">
        <w:rPr>
          <w:rStyle w:val="current-selection"/>
          <w:rFonts w:ascii="Book Antiqua" w:hAnsi="Book Antiqua"/>
        </w:rPr>
        <w:t xml:space="preserve"> as compared to </w:t>
      </w:r>
      <w:r w:rsidR="00DE6812" w:rsidRPr="00EC1BC7">
        <w:rPr>
          <w:rStyle w:val="current-selection"/>
          <w:rFonts w:ascii="Book Antiqua" w:hAnsi="Book Antiqua"/>
        </w:rPr>
        <w:t xml:space="preserve">the </w:t>
      </w:r>
      <w:r w:rsidRPr="00EC1BC7">
        <w:rPr>
          <w:rStyle w:val="current-selection"/>
          <w:rFonts w:ascii="Book Antiqua" w:hAnsi="Book Antiqua"/>
        </w:rPr>
        <w:t>non-hypertension group</w:t>
      </w:r>
      <w:r w:rsidR="00C8306D" w:rsidRPr="00EC1BC7">
        <w:rPr>
          <w:rStyle w:val="current-selection"/>
          <w:rFonts w:ascii="Book Antiqua" w:hAnsi="Book Antiqua"/>
        </w:rPr>
        <w:t xml:space="preserve">. In this hypertension group, self-efficacy functioned as an indirect </w:t>
      </w:r>
      <w:r w:rsidR="009515DE" w:rsidRPr="00EC1BC7">
        <w:rPr>
          <w:rStyle w:val="current-selection"/>
          <w:rFonts w:ascii="Book Antiqua" w:hAnsi="Book Antiqua"/>
        </w:rPr>
        <w:t>predictor</w:t>
      </w:r>
      <w:r w:rsidRPr="00EC1BC7">
        <w:rPr>
          <w:rStyle w:val="current-selection"/>
          <w:rFonts w:ascii="Book Antiqua" w:hAnsi="Book Antiqua"/>
        </w:rPr>
        <w:t xml:space="preserve"> of </w:t>
      </w:r>
      <w:r w:rsidR="00606887" w:rsidRPr="00EC1BC7">
        <w:rPr>
          <w:rStyle w:val="current-selection"/>
          <w:rFonts w:ascii="Book Antiqua" w:hAnsi="Book Antiqua"/>
        </w:rPr>
        <w:t>g</w:t>
      </w:r>
      <w:r w:rsidR="006C5383" w:rsidRPr="00EC1BC7">
        <w:rPr>
          <w:rStyle w:val="current-selection"/>
          <w:rFonts w:ascii="Book Antiqua" w:hAnsi="Book Antiqua"/>
        </w:rPr>
        <w:t>eneral</w:t>
      </w:r>
      <w:r w:rsidR="00606887" w:rsidRPr="00EC1BC7">
        <w:rPr>
          <w:rStyle w:val="current-selection"/>
          <w:rFonts w:ascii="Book Antiqua" w:hAnsi="Book Antiqua"/>
        </w:rPr>
        <w:t xml:space="preserve"> </w:t>
      </w:r>
      <w:r w:rsidRPr="00EC1BC7">
        <w:rPr>
          <w:rStyle w:val="current-selection"/>
          <w:rFonts w:ascii="Book Antiqua" w:hAnsi="Book Antiqua"/>
        </w:rPr>
        <w:t>quality of life</w:t>
      </w:r>
      <w:r w:rsidR="00C8306D" w:rsidRPr="00EC1BC7">
        <w:rPr>
          <w:rStyle w:val="current-selection"/>
          <w:rFonts w:ascii="Book Antiqua" w:hAnsi="Book Antiqua"/>
        </w:rPr>
        <w:t>, mediated by global physical and mental health</w:t>
      </w:r>
      <w:r w:rsidRPr="00EC1BC7">
        <w:rPr>
          <w:rStyle w:val="current-selection"/>
          <w:rFonts w:ascii="Book Antiqua" w:hAnsi="Book Antiqua"/>
        </w:rPr>
        <w:t>.</w:t>
      </w:r>
    </w:p>
    <w:p w14:paraId="4F2262DC" w14:textId="77777777" w:rsidR="00CD617E" w:rsidRPr="00EC1BC7" w:rsidRDefault="00CD617E" w:rsidP="002A17C8">
      <w:pPr>
        <w:pStyle w:val="NoSpacing"/>
        <w:spacing w:line="360" w:lineRule="auto"/>
        <w:jc w:val="both"/>
        <w:rPr>
          <w:rStyle w:val="current-selection"/>
          <w:rFonts w:ascii="Book Antiqua" w:hAnsi="Book Antiqua"/>
        </w:rPr>
      </w:pPr>
    </w:p>
    <w:p w14:paraId="7537707A" w14:textId="4016049F" w:rsidR="00E81978" w:rsidRPr="00EC1BC7" w:rsidRDefault="005D3A03" w:rsidP="002A17C8">
      <w:pPr>
        <w:pStyle w:val="NoSpacing"/>
        <w:spacing w:line="360" w:lineRule="auto"/>
        <w:jc w:val="both"/>
        <w:rPr>
          <w:rFonts w:ascii="Book Antiqua" w:hAnsi="Book Antiqua"/>
        </w:rPr>
      </w:pPr>
      <w:r w:rsidRPr="00EC1BC7">
        <w:rPr>
          <w:rStyle w:val="Emphasis"/>
          <w:rFonts w:ascii="Book Antiqua" w:hAnsi="Book Antiqua"/>
          <w:b/>
          <w:bCs/>
          <w:i w:val="0"/>
          <w:iCs w:val="0"/>
        </w:rPr>
        <w:t>Key</w:t>
      </w:r>
      <w:r w:rsidR="00CD617E" w:rsidRPr="00EC1BC7">
        <w:rPr>
          <w:rStyle w:val="Emphasis"/>
          <w:rFonts w:ascii="Book Antiqua" w:hAnsi="Book Antiqua"/>
          <w:b/>
          <w:bCs/>
          <w:i w:val="0"/>
          <w:iCs w:val="0"/>
        </w:rPr>
        <w:t xml:space="preserve"> </w:t>
      </w:r>
      <w:r w:rsidRPr="00EC1BC7">
        <w:rPr>
          <w:rStyle w:val="Emphasis"/>
          <w:rFonts w:ascii="Book Antiqua" w:hAnsi="Book Antiqua"/>
          <w:b/>
          <w:bCs/>
          <w:i w:val="0"/>
          <w:iCs w:val="0"/>
        </w:rPr>
        <w:t>words</w:t>
      </w:r>
      <w:r w:rsidRPr="00EC1BC7">
        <w:rPr>
          <w:rFonts w:ascii="Book Antiqua" w:hAnsi="Book Antiqua"/>
          <w:b/>
          <w:bCs/>
          <w:i/>
          <w:iCs/>
        </w:rPr>
        <w:t>:</w:t>
      </w:r>
      <w:r w:rsidR="0016378F" w:rsidRPr="00EC1BC7">
        <w:rPr>
          <w:rFonts w:ascii="Book Antiqua" w:hAnsi="Book Antiqua"/>
        </w:rPr>
        <w:t xml:space="preserve"> </w:t>
      </w:r>
      <w:r w:rsidR="00CA4EA1" w:rsidRPr="00EC1BC7">
        <w:rPr>
          <w:rFonts w:ascii="Book Antiqua" w:hAnsi="Book Antiqua"/>
        </w:rPr>
        <w:t>Hypertension</w:t>
      </w:r>
      <w:r w:rsidR="00C33873" w:rsidRPr="00EC1BC7">
        <w:rPr>
          <w:rFonts w:ascii="Book Antiqua" w:hAnsi="Book Antiqua"/>
        </w:rPr>
        <w:t>;</w:t>
      </w:r>
      <w:r w:rsidR="00CA4EA1" w:rsidRPr="00EC1BC7">
        <w:rPr>
          <w:rFonts w:ascii="Book Antiqua" w:hAnsi="Book Antiqua"/>
        </w:rPr>
        <w:t xml:space="preserve"> Self-efficacy</w:t>
      </w:r>
      <w:r w:rsidR="00C33873" w:rsidRPr="00EC1BC7">
        <w:rPr>
          <w:rFonts w:ascii="Book Antiqua" w:hAnsi="Book Antiqua"/>
        </w:rPr>
        <w:t>;</w:t>
      </w:r>
      <w:r w:rsidR="00CA4EA1" w:rsidRPr="00EC1BC7">
        <w:rPr>
          <w:rFonts w:ascii="Book Antiqua" w:hAnsi="Book Antiqua"/>
        </w:rPr>
        <w:t xml:space="preserve"> Self-management</w:t>
      </w:r>
      <w:r w:rsidR="00C33873" w:rsidRPr="00EC1BC7">
        <w:rPr>
          <w:rFonts w:ascii="Book Antiqua" w:hAnsi="Book Antiqua"/>
        </w:rPr>
        <w:t>;</w:t>
      </w:r>
      <w:r w:rsidR="00272BFF" w:rsidRPr="00EC1BC7">
        <w:rPr>
          <w:rFonts w:ascii="Book Antiqua" w:hAnsi="Book Antiqua"/>
        </w:rPr>
        <w:t xml:space="preserve"> Chronic conditions</w:t>
      </w:r>
    </w:p>
    <w:p w14:paraId="6AE3015D" w14:textId="5DA8689E" w:rsidR="00CD617E" w:rsidRPr="00EC1BC7" w:rsidRDefault="00CD617E" w:rsidP="002A17C8">
      <w:pPr>
        <w:pStyle w:val="NoSpacing"/>
        <w:spacing w:line="360" w:lineRule="auto"/>
        <w:jc w:val="both"/>
        <w:rPr>
          <w:rFonts w:ascii="Book Antiqua" w:eastAsia="MS Mincho" w:hAnsi="Book Antiqua"/>
        </w:rPr>
      </w:pPr>
    </w:p>
    <w:p w14:paraId="7E9EAFD2" w14:textId="77777777" w:rsidR="00403654" w:rsidRPr="00EC1BC7" w:rsidRDefault="00403654" w:rsidP="002A17C8">
      <w:pPr>
        <w:pStyle w:val="NoSpacing"/>
        <w:spacing w:line="360" w:lineRule="auto"/>
        <w:jc w:val="both"/>
        <w:rPr>
          <w:rFonts w:ascii="Book Antiqua" w:eastAsia="MS Mincho" w:hAnsi="Book Antiqua"/>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EC1BC7">
        <w:rPr>
          <w:rFonts w:ascii="Book Antiqua" w:eastAsia="MS Mincho" w:hAnsi="Book Antiqua"/>
          <w:b/>
          <w:lang w:val="en-GB"/>
        </w:rPr>
        <w:t xml:space="preserve">© </w:t>
      </w:r>
      <w:r w:rsidRPr="00EC1BC7">
        <w:rPr>
          <w:rFonts w:ascii="Book Antiqua" w:eastAsia="MS Mincho" w:hAnsi="Book Antiqua"/>
          <w:b/>
        </w:rPr>
        <w:t>The Author(s) 2019</w:t>
      </w:r>
      <w:r w:rsidRPr="00EC1BC7">
        <w:rPr>
          <w:rFonts w:ascii="Book Antiqua" w:eastAsia="MS Mincho" w:hAnsi="Book Antiqua"/>
        </w:rPr>
        <w:t xml:space="preserve"> Published by </w:t>
      </w:r>
      <w:proofErr w:type="spellStart"/>
      <w:r w:rsidRPr="00EC1BC7">
        <w:rPr>
          <w:rFonts w:ascii="Book Antiqua" w:eastAsia="MS Mincho" w:hAnsi="Book Antiqua"/>
          <w:lang w:val="en-GB"/>
        </w:rPr>
        <w:t>Baishideng</w:t>
      </w:r>
      <w:proofErr w:type="spellEnd"/>
      <w:r w:rsidRPr="00EC1BC7">
        <w:rPr>
          <w:rFonts w:ascii="Book Antiqua" w:eastAsia="MS Mincho" w:hAnsi="Book Antiqua"/>
          <w:lang w:val="en-GB"/>
        </w:rPr>
        <w:t xml:space="preserve"> Publishing Group Inc.</w:t>
      </w:r>
      <w:r w:rsidRPr="00EC1BC7">
        <w:rPr>
          <w:rFonts w:ascii="Book Antiqua" w:eastAsia="MS Mincho" w:hAnsi="Book Antiqua"/>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p w14:paraId="20C25443" w14:textId="77777777" w:rsidR="00403654" w:rsidRPr="00EC1BC7" w:rsidRDefault="00403654" w:rsidP="002A17C8">
      <w:pPr>
        <w:pStyle w:val="NoSpacing"/>
        <w:spacing w:line="360" w:lineRule="auto"/>
        <w:jc w:val="both"/>
        <w:rPr>
          <w:rFonts w:ascii="Book Antiqua" w:eastAsia="MS Mincho" w:hAnsi="Book Antiqua"/>
        </w:rPr>
      </w:pPr>
    </w:p>
    <w:p w14:paraId="31F64B21" w14:textId="08718C12" w:rsidR="00CD617E" w:rsidRPr="00EC1BC7" w:rsidRDefault="00CD617E" w:rsidP="002A17C8">
      <w:pPr>
        <w:spacing w:line="360" w:lineRule="auto"/>
        <w:ind w:firstLine="0"/>
        <w:jc w:val="both"/>
        <w:rPr>
          <w:rFonts w:ascii="Book Antiqua" w:hAnsi="Book Antiqua" w:cs="Tahoma"/>
          <w:b/>
          <w:color w:val="222222"/>
          <w:lang w:val="en-GB"/>
        </w:rPr>
      </w:pPr>
      <w:bookmarkStart w:id="146" w:name="_Hlk10468991"/>
      <w:r w:rsidRPr="00EC1BC7">
        <w:rPr>
          <w:rFonts w:ascii="Book Antiqua" w:hAnsi="Book Antiqua" w:cs="Tahoma"/>
          <w:b/>
          <w:color w:val="222222"/>
          <w:lang w:val="en-GB"/>
        </w:rPr>
        <w:t>Core tip</w:t>
      </w:r>
      <w:r w:rsidR="00C33873" w:rsidRPr="00EC1BC7">
        <w:rPr>
          <w:rFonts w:ascii="Book Antiqua" w:hAnsi="Book Antiqua" w:cs="Tahoma"/>
          <w:b/>
          <w:color w:val="222222"/>
          <w:lang w:val="en-GB"/>
        </w:rPr>
        <w:t xml:space="preserve">: </w:t>
      </w:r>
      <w:r w:rsidR="000C217E" w:rsidRPr="00EC1BC7">
        <w:rPr>
          <w:rFonts w:ascii="Book Antiqua" w:hAnsi="Book Antiqua" w:cs="Tahoma"/>
          <w:color w:val="222222"/>
          <w:lang w:val="en-GB"/>
        </w:rPr>
        <w:t xml:space="preserve">Self-efficacy is an essential factor for predicting treatment adherence, but individuals with hypertension report deficits in self-efficacy for managing hypertension and other comorbid conditions. This study compared self-efficacy for managing chronic conditions between patients with hypertension and patients with other chronic conditions. Also, structural relationships of self-efficacy for managing hypertension and comorbid conditions with other health-related outcomes were examined. This study </w:t>
      </w:r>
      <w:r w:rsidR="008D3ED9" w:rsidRPr="00EC1BC7">
        <w:rPr>
          <w:rFonts w:ascii="Book Antiqua" w:hAnsi="Book Antiqua" w:cs="Tahoma"/>
          <w:color w:val="222222"/>
          <w:lang w:val="en-GB"/>
        </w:rPr>
        <w:t>indicates</w:t>
      </w:r>
      <w:r w:rsidR="000C217E" w:rsidRPr="00EC1BC7">
        <w:rPr>
          <w:rFonts w:ascii="Book Antiqua" w:hAnsi="Book Antiqua" w:cs="Tahoma"/>
          <w:color w:val="222222"/>
          <w:lang w:val="en-GB"/>
        </w:rPr>
        <w:t xml:space="preserve"> that deficits in self-efficacy is particularly true for self-efficacy in managing daily activities. Self-efficacy functions as an indirect factor, mediated by global physical and mental health, to predict quality of life.</w:t>
      </w:r>
    </w:p>
    <w:bookmarkEnd w:id="146"/>
    <w:p w14:paraId="2B33FEE6" w14:textId="58DD1131" w:rsidR="00B87810" w:rsidRPr="00EC1BC7" w:rsidRDefault="00B87810" w:rsidP="002A17C8">
      <w:pPr>
        <w:spacing w:line="360" w:lineRule="auto"/>
        <w:ind w:firstLine="0"/>
        <w:jc w:val="both"/>
        <w:rPr>
          <w:rFonts w:ascii="Book Antiqua" w:eastAsia="MS Mincho" w:hAnsi="Book Antiqua" w:cs="Tahoma"/>
          <w:b/>
          <w:color w:val="222222"/>
          <w:lang w:val="en-GB"/>
        </w:rPr>
      </w:pPr>
    </w:p>
    <w:p w14:paraId="7BF28BDF" w14:textId="2BA92A18" w:rsidR="00085940" w:rsidRPr="00EC1BC7" w:rsidRDefault="00085940" w:rsidP="002A17C8">
      <w:pPr>
        <w:pStyle w:val="Title"/>
        <w:spacing w:before="0" w:line="360" w:lineRule="auto"/>
        <w:jc w:val="both"/>
        <w:rPr>
          <w:rFonts w:ascii="Book Antiqua" w:eastAsia="SimSun" w:hAnsi="Book Antiqua" w:cs="Times New Roman"/>
          <w:vertAlign w:val="superscript"/>
        </w:rPr>
      </w:pPr>
      <w:r w:rsidRPr="00EC1BC7">
        <w:rPr>
          <w:rFonts w:ascii="Book Antiqua" w:eastAsia="SimSun" w:hAnsi="Book Antiqua" w:cs="Times New Roman"/>
        </w:rPr>
        <w:t xml:space="preserve">Lee MJ, Romero S, Jia HG, </w:t>
      </w:r>
      <w:r w:rsidRPr="00EC1BC7">
        <w:rPr>
          <w:rFonts w:ascii="Book Antiqua" w:eastAsia="Batang" w:hAnsi="Book Antiqua" w:cs="Times New Roman"/>
          <w:lang w:eastAsia="en-US"/>
        </w:rPr>
        <w:t>Velozo CA, Gruber-Baldini AL, Shulman LM.</w:t>
      </w:r>
      <w:r w:rsidRPr="00EC1BC7">
        <w:rPr>
          <w:rFonts w:ascii="Book Antiqua" w:eastAsiaTheme="minorEastAsia" w:hAnsi="Book Antiqua" w:cs="Times New Roman" w:hint="eastAsia"/>
          <w:vertAlign w:val="superscript"/>
          <w:lang w:eastAsia="zh-CN"/>
        </w:rPr>
        <w:t xml:space="preserve"> </w:t>
      </w:r>
      <w:r w:rsidRPr="00EC1BC7">
        <w:rPr>
          <w:rFonts w:ascii="Book Antiqua" w:hAnsi="Book Antiqua"/>
        </w:rPr>
        <w:t xml:space="preserve">Self-efficacy for managing hypertension and comorbid conditions. </w:t>
      </w:r>
      <w:r w:rsidRPr="00EC1BC7">
        <w:rPr>
          <w:rFonts w:ascii="Book Antiqua" w:hAnsi="Book Antiqua"/>
          <w:i/>
          <w:iCs/>
        </w:rPr>
        <w:t xml:space="preserve">World J </w:t>
      </w:r>
      <w:proofErr w:type="spellStart"/>
      <w:r w:rsidRPr="00EC1BC7">
        <w:rPr>
          <w:rFonts w:ascii="Book Antiqua" w:hAnsi="Book Antiqua"/>
          <w:i/>
          <w:iCs/>
        </w:rPr>
        <w:t>Hypertens</w:t>
      </w:r>
      <w:proofErr w:type="spellEnd"/>
      <w:r w:rsidRPr="00EC1BC7">
        <w:rPr>
          <w:rFonts w:ascii="Book Antiqua" w:hAnsi="Book Antiqua"/>
        </w:rPr>
        <w:t xml:space="preserve"> 2019; In press</w:t>
      </w:r>
    </w:p>
    <w:p w14:paraId="33E96D67" w14:textId="77777777" w:rsidR="00403654" w:rsidRPr="00EC1BC7" w:rsidRDefault="00403654" w:rsidP="002A17C8">
      <w:pPr>
        <w:spacing w:line="360" w:lineRule="auto"/>
        <w:ind w:firstLine="0"/>
        <w:jc w:val="both"/>
        <w:rPr>
          <w:rFonts w:ascii="Book Antiqua" w:eastAsia="MS Mincho" w:hAnsi="Book Antiqua" w:cs="Tahoma"/>
          <w:b/>
          <w:color w:val="222222"/>
        </w:rPr>
      </w:pPr>
    </w:p>
    <w:p w14:paraId="5A226F97" w14:textId="5485C719" w:rsidR="00AA10FD" w:rsidRPr="00EC1BC7" w:rsidRDefault="00CD617E" w:rsidP="002A17C8">
      <w:pPr>
        <w:spacing w:line="360" w:lineRule="auto"/>
        <w:ind w:firstLine="0"/>
        <w:jc w:val="both"/>
        <w:rPr>
          <w:rFonts w:ascii="Book Antiqua" w:hAnsi="Book Antiqua"/>
          <w:b/>
          <w:color w:val="000000" w:themeColor="text1"/>
        </w:rPr>
      </w:pPr>
      <w:r w:rsidRPr="00EC1BC7">
        <w:rPr>
          <w:rFonts w:ascii="Book Antiqua" w:hAnsi="Book Antiqua"/>
          <w:b/>
          <w:color w:val="000000" w:themeColor="text1"/>
        </w:rPr>
        <w:t xml:space="preserve">INTRODUCTION </w:t>
      </w:r>
    </w:p>
    <w:p w14:paraId="761FD9D4" w14:textId="62C3A59C" w:rsidR="006D30FB" w:rsidRPr="00EC1BC7" w:rsidRDefault="009574C1" w:rsidP="002A17C8">
      <w:pPr>
        <w:spacing w:line="360" w:lineRule="auto"/>
        <w:ind w:firstLine="0"/>
        <w:jc w:val="both"/>
        <w:rPr>
          <w:rFonts w:ascii="Book Antiqua" w:hAnsi="Book Antiqua"/>
        </w:rPr>
      </w:pPr>
      <w:r w:rsidRPr="00EC1BC7">
        <w:rPr>
          <w:rFonts w:ascii="Book Antiqua" w:hAnsi="Book Antiqua"/>
        </w:rPr>
        <w:t>Chronic conditions</w:t>
      </w:r>
      <w:r w:rsidR="0006268C" w:rsidRPr="00EC1BC7">
        <w:rPr>
          <w:rFonts w:ascii="Book Antiqua" w:hAnsi="Book Antiqua"/>
        </w:rPr>
        <w:t>,</w:t>
      </w:r>
      <w:r w:rsidRPr="00EC1BC7">
        <w:rPr>
          <w:rFonts w:ascii="Book Antiqua" w:hAnsi="Book Antiqua"/>
        </w:rPr>
        <w:t xml:space="preserve"> such as hypertension</w:t>
      </w:r>
      <w:r w:rsidR="0006268C" w:rsidRPr="00EC1BC7">
        <w:rPr>
          <w:rFonts w:ascii="Book Antiqua" w:hAnsi="Book Antiqua"/>
        </w:rPr>
        <w:t>,</w:t>
      </w:r>
      <w:r w:rsidRPr="00EC1BC7">
        <w:rPr>
          <w:rFonts w:ascii="Book Antiqua" w:hAnsi="Book Antiqua"/>
        </w:rPr>
        <w:t xml:space="preserve"> require consistent </w:t>
      </w:r>
      <w:r w:rsidR="00C05E67" w:rsidRPr="00EC1BC7">
        <w:rPr>
          <w:rFonts w:ascii="Book Antiqua" w:hAnsi="Book Antiqua"/>
        </w:rPr>
        <w:t xml:space="preserve">symptom </w:t>
      </w:r>
      <w:r w:rsidRPr="00EC1BC7">
        <w:rPr>
          <w:rFonts w:ascii="Book Antiqua" w:hAnsi="Book Antiqua"/>
        </w:rPr>
        <w:t xml:space="preserve">management </w:t>
      </w:r>
      <w:r w:rsidR="00696CB4" w:rsidRPr="00EC1BC7">
        <w:rPr>
          <w:rFonts w:ascii="Book Antiqua" w:hAnsi="Book Antiqua"/>
        </w:rPr>
        <w:t>and treatment</w:t>
      </w:r>
      <w:r w:rsidR="00C05E67" w:rsidRPr="00EC1BC7">
        <w:rPr>
          <w:rFonts w:ascii="Book Antiqua" w:hAnsi="Book Antiqua"/>
        </w:rPr>
        <w:t xml:space="preserve"> adherence</w:t>
      </w:r>
      <w:r w:rsidRPr="00EC1BC7">
        <w:rPr>
          <w:rFonts w:ascii="Book Antiqua" w:hAnsi="Book Antiqua"/>
        </w:rPr>
        <w:t xml:space="preserve">. </w:t>
      </w:r>
      <w:r w:rsidR="00B6150C" w:rsidRPr="00EC1BC7">
        <w:rPr>
          <w:rFonts w:ascii="Book Antiqua" w:hAnsi="Book Antiqua"/>
        </w:rPr>
        <w:t>However, a</w:t>
      </w:r>
      <w:r w:rsidRPr="00EC1BC7">
        <w:rPr>
          <w:rFonts w:ascii="Book Antiqua" w:hAnsi="Book Antiqua"/>
        </w:rPr>
        <w:t>ccording to the Centers</w:t>
      </w:r>
      <w:r w:rsidR="001F7047" w:rsidRPr="00EC1BC7">
        <w:rPr>
          <w:rFonts w:ascii="Book Antiqua" w:hAnsi="Book Antiqua"/>
        </w:rPr>
        <w:t xml:space="preserve"> for</w:t>
      </w:r>
      <w:r w:rsidRPr="00EC1BC7">
        <w:rPr>
          <w:rFonts w:ascii="Book Antiqua" w:hAnsi="Book Antiqua"/>
        </w:rPr>
        <w:t xml:space="preserve"> Disease Control and Prevention, approximately </w:t>
      </w:r>
      <w:r w:rsidR="00B6150C" w:rsidRPr="00EC1BC7">
        <w:rPr>
          <w:rFonts w:ascii="Book Antiqua" w:hAnsi="Book Antiqua"/>
        </w:rPr>
        <w:t>24</w:t>
      </w:r>
      <w:r w:rsidRPr="00EC1BC7">
        <w:rPr>
          <w:rFonts w:ascii="Book Antiqua" w:hAnsi="Book Antiqua"/>
        </w:rPr>
        <w:t xml:space="preserve">% of adults with hypertension </w:t>
      </w:r>
      <w:r w:rsidR="00B6150C" w:rsidRPr="00EC1BC7">
        <w:rPr>
          <w:rFonts w:ascii="Book Antiqua" w:hAnsi="Book Antiqua"/>
        </w:rPr>
        <w:t xml:space="preserve">do not </w:t>
      </w:r>
      <w:r w:rsidR="00120C1B" w:rsidRPr="00EC1BC7">
        <w:rPr>
          <w:rFonts w:ascii="Book Antiqua" w:hAnsi="Book Antiqua"/>
        </w:rPr>
        <w:t xml:space="preserve">engage in self-care practices </w:t>
      </w:r>
      <w:r w:rsidR="00531289" w:rsidRPr="00EC1BC7">
        <w:rPr>
          <w:rFonts w:ascii="Book Antiqua" w:hAnsi="Book Antiqua"/>
        </w:rPr>
        <w:t>(</w:t>
      </w:r>
      <w:r w:rsidR="00085940" w:rsidRPr="00EC1BC7">
        <w:rPr>
          <w:rFonts w:ascii="Book Antiqua" w:hAnsi="Book Antiqua"/>
          <w:i/>
          <w:iCs/>
        </w:rPr>
        <w:t>i.e.</w:t>
      </w:r>
      <w:r w:rsidR="00531289" w:rsidRPr="00EC1BC7">
        <w:rPr>
          <w:rFonts w:ascii="Book Antiqua" w:hAnsi="Book Antiqua"/>
        </w:rPr>
        <w:t xml:space="preserve">, </w:t>
      </w:r>
      <w:r w:rsidRPr="00EC1BC7">
        <w:rPr>
          <w:rFonts w:ascii="Book Antiqua" w:hAnsi="Book Antiqua"/>
        </w:rPr>
        <w:t>takes medications</w:t>
      </w:r>
      <w:r w:rsidR="00531289" w:rsidRPr="00EC1BC7">
        <w:rPr>
          <w:rFonts w:ascii="Book Antiqua" w:hAnsi="Book Antiqua"/>
        </w:rPr>
        <w:t>)</w:t>
      </w:r>
      <w:r w:rsidRPr="00EC1BC7">
        <w:rPr>
          <w:rFonts w:ascii="Book Antiqua" w:hAnsi="Book Antiqua"/>
        </w:rPr>
        <w:t xml:space="preserve"> to </w:t>
      </w:r>
      <w:r w:rsidR="00D20F69" w:rsidRPr="00EC1BC7">
        <w:rPr>
          <w:rFonts w:ascii="Book Antiqua" w:hAnsi="Book Antiqua"/>
        </w:rPr>
        <w:t>control</w:t>
      </w:r>
      <w:r w:rsidRPr="00EC1BC7">
        <w:rPr>
          <w:rFonts w:ascii="Book Antiqua" w:hAnsi="Book Antiqua"/>
        </w:rPr>
        <w:t xml:space="preserve"> their blood pressure</w:t>
      </w:r>
      <w:r w:rsidR="00D20F69" w:rsidRPr="00EC1BC7">
        <w:rPr>
          <w:rFonts w:ascii="Book Antiqua" w:hAnsi="Book Antiqua"/>
          <w:vertAlign w:val="superscript"/>
        </w:rPr>
        <w:fldChar w:fldCharType="begin"/>
      </w:r>
      <w:r w:rsidR="00D20F69" w:rsidRPr="00EC1BC7">
        <w:rPr>
          <w:rFonts w:ascii="Book Antiqua" w:hAnsi="Book Antiqua"/>
          <w:vertAlign w:val="superscript"/>
        </w:rPr>
        <w:instrText xml:space="preserve"> ADDIN ZOTERO_ITEM CSL_CITATION {"citationID":"FHl8qNZ1","properties":{"formattedCitation":"[1]","plainCitation":"[1]","noteIndex":0},"citationItems":[{"id":4323,"uris":["http://zotero.org/users/2071557/items/RB598ISR"],"uri":["http://zotero.org/users/2071557/items/RB598ISR"],"itemData":{"id":4323,"type":"article-journal","title":"Hypertension among adults in the United States, 2009-2010.","container-title":"NCHS data brief","page":"1–8","issue":"107","source":"Google Scholar","author":[{"family":"Yoon","given":"Sung Sug"},{"family":"Burt","given":"Vicki"},{"family":"Louis","given":"Tatiana"},{"family":"Carroll","given":"Margaret D."}],"issued":{"date-parts":[["2012"]]}}}],"schema":"https://github.com/citation-style-language/schema/raw/master/csl-citation.json"} </w:instrText>
      </w:r>
      <w:r w:rsidR="00D20F69" w:rsidRPr="00EC1BC7">
        <w:rPr>
          <w:rFonts w:ascii="Book Antiqua" w:hAnsi="Book Antiqua"/>
          <w:vertAlign w:val="superscript"/>
        </w:rPr>
        <w:fldChar w:fldCharType="separate"/>
      </w:r>
      <w:r w:rsidR="00D20F69" w:rsidRPr="00EC1BC7">
        <w:rPr>
          <w:rFonts w:ascii="Book Antiqua" w:hAnsi="Book Antiqua" w:cs="Times New Roman"/>
          <w:vertAlign w:val="superscript"/>
        </w:rPr>
        <w:t>[1]</w:t>
      </w:r>
      <w:r w:rsidR="00D20F69" w:rsidRPr="00EC1BC7">
        <w:rPr>
          <w:rFonts w:ascii="Book Antiqua" w:hAnsi="Book Antiqua"/>
          <w:vertAlign w:val="superscript"/>
        </w:rPr>
        <w:fldChar w:fldCharType="end"/>
      </w:r>
      <w:r w:rsidR="00D20F69" w:rsidRPr="00EC1BC7">
        <w:rPr>
          <w:rFonts w:ascii="Book Antiqua" w:hAnsi="Book Antiqua"/>
        </w:rPr>
        <w:t xml:space="preserve">. </w:t>
      </w:r>
      <w:r w:rsidR="003F1530" w:rsidRPr="00EC1BC7">
        <w:rPr>
          <w:rFonts w:ascii="Book Antiqua" w:hAnsi="Book Antiqua"/>
        </w:rPr>
        <w:t xml:space="preserve">Farley </w:t>
      </w:r>
      <w:r w:rsidR="002710DC" w:rsidRPr="00EC1BC7">
        <w:rPr>
          <w:rFonts w:ascii="Book Antiqua" w:hAnsi="Book Antiqua"/>
          <w:i/>
          <w:iCs/>
        </w:rPr>
        <w:t>et al</w:t>
      </w:r>
      <w:r w:rsidR="002710DC" w:rsidRPr="00EC1BC7">
        <w:rPr>
          <w:rFonts w:ascii="Book Antiqua" w:hAnsi="Book Antiqua"/>
          <w:vertAlign w:val="superscript"/>
        </w:rPr>
        <w:fldChar w:fldCharType="begin"/>
      </w:r>
      <w:r w:rsidR="002710DC" w:rsidRPr="00EC1BC7">
        <w:rPr>
          <w:rFonts w:ascii="Book Antiqua" w:hAnsi="Book Antiqua"/>
          <w:vertAlign w:val="superscript"/>
        </w:rPr>
        <w:instrText xml:space="preserve"> ADDIN ZOTERO_ITEM CSL_CITATION {"citationID":"dGf23rEo","properties":{"formattedCitation":"[2]","plainCitation":"[2]","noteIndex":0},"citationItems":[{"id":4325,"uris":["http://zotero.org/users/2071557/items/24JYCFA4"],"uri":["http://zotero.org/users/2071557/items/24JYCFA4"],"itemData":{"id":4325,"type":"article-journal","title":"Deaths preventable in the US by improvements in use of clinical preventive services","container-title":"American journal of preventive medicine","page":"600–609","volume":"38","issue":"6","source":"Google Scholar","author":[{"family":"Farley","given":"Thomas A."},{"family":"Dalal","given":"Mehul A."},{"family":"Mostashari","given":"Farzad"},{"family":"Frieden","given":"Thomas R."}],"issued":{"date-parts":[["2010"]]}},"label":"page"}],"schema":"https://github.com/citation-style-language/schema/raw/master/csl-citation.json"} </w:instrText>
      </w:r>
      <w:r w:rsidR="002710DC" w:rsidRPr="00EC1BC7">
        <w:rPr>
          <w:rFonts w:ascii="Book Antiqua" w:hAnsi="Book Antiqua"/>
          <w:vertAlign w:val="superscript"/>
        </w:rPr>
        <w:fldChar w:fldCharType="separate"/>
      </w:r>
      <w:r w:rsidR="002710DC" w:rsidRPr="00EC1BC7">
        <w:rPr>
          <w:rFonts w:ascii="Book Antiqua" w:hAnsi="Book Antiqua" w:cs="Times New Roman"/>
          <w:vertAlign w:val="superscript"/>
        </w:rPr>
        <w:t>[2]</w:t>
      </w:r>
      <w:r w:rsidR="002710DC" w:rsidRPr="00EC1BC7">
        <w:rPr>
          <w:rFonts w:ascii="Book Antiqua" w:hAnsi="Book Antiqua"/>
          <w:vertAlign w:val="superscript"/>
        </w:rPr>
        <w:fldChar w:fldCharType="end"/>
      </w:r>
      <w:r w:rsidR="003F1530" w:rsidRPr="00EC1BC7">
        <w:rPr>
          <w:rFonts w:ascii="Book Antiqua" w:hAnsi="Book Antiqua"/>
        </w:rPr>
        <w:t xml:space="preserve"> </w:t>
      </w:r>
      <w:r w:rsidR="00775172" w:rsidRPr="00EC1BC7">
        <w:rPr>
          <w:rFonts w:ascii="Book Antiqua" w:hAnsi="Book Antiqua"/>
        </w:rPr>
        <w:t>reported</w:t>
      </w:r>
      <w:r w:rsidR="003F1530" w:rsidRPr="00EC1BC7">
        <w:rPr>
          <w:rFonts w:ascii="Book Antiqua" w:hAnsi="Book Antiqua"/>
        </w:rPr>
        <w:t xml:space="preserve"> that f</w:t>
      </w:r>
      <w:r w:rsidR="00531289" w:rsidRPr="00EC1BC7">
        <w:rPr>
          <w:rFonts w:ascii="Book Antiqua" w:hAnsi="Book Antiqua"/>
        </w:rPr>
        <w:t>or each 10% increase in adherence to hypertension treatment,</w:t>
      </w:r>
      <w:r w:rsidRPr="00EC1BC7">
        <w:rPr>
          <w:rFonts w:ascii="Book Antiqua" w:hAnsi="Book Antiqua"/>
        </w:rPr>
        <w:t xml:space="preserve"> 14000 adult lives could </w:t>
      </w:r>
      <w:r w:rsidRPr="00EC1BC7">
        <w:rPr>
          <w:rFonts w:ascii="Book Antiqua" w:hAnsi="Book Antiqua"/>
        </w:rPr>
        <w:lastRenderedPageBreak/>
        <w:t>be saved</w:t>
      </w:r>
      <w:r w:rsidR="00B524D0" w:rsidRPr="00EC1BC7">
        <w:rPr>
          <w:rFonts w:ascii="Book Antiqua" w:hAnsi="Book Antiqua"/>
        </w:rPr>
        <w:t xml:space="preserve"> </w:t>
      </w:r>
      <w:r w:rsidR="0094016C" w:rsidRPr="00EC1BC7">
        <w:rPr>
          <w:rFonts w:ascii="Book Antiqua" w:hAnsi="Book Antiqua"/>
        </w:rPr>
        <w:t xml:space="preserve">annually </w:t>
      </w:r>
      <w:r w:rsidR="00B524D0" w:rsidRPr="00EC1BC7">
        <w:rPr>
          <w:rFonts w:ascii="Book Antiqua" w:hAnsi="Book Antiqua"/>
        </w:rPr>
        <w:t>in the United States</w:t>
      </w:r>
      <w:r w:rsidRPr="00EC1BC7">
        <w:rPr>
          <w:rFonts w:ascii="Book Antiqua" w:hAnsi="Book Antiqua"/>
        </w:rPr>
        <w:t>.</w:t>
      </w:r>
      <w:r w:rsidR="006D30FB" w:rsidRPr="00EC1BC7">
        <w:rPr>
          <w:rFonts w:ascii="Book Antiqua" w:hAnsi="Book Antiqua"/>
        </w:rPr>
        <w:t xml:space="preserve"> </w:t>
      </w:r>
      <w:r w:rsidR="00B6150C" w:rsidRPr="00EC1BC7">
        <w:rPr>
          <w:rFonts w:ascii="Book Antiqua" w:hAnsi="Book Antiqua"/>
        </w:rPr>
        <w:t>Adherence to self-manag</w:t>
      </w:r>
      <w:r w:rsidR="00B524D0" w:rsidRPr="00EC1BC7">
        <w:rPr>
          <w:rFonts w:ascii="Book Antiqua" w:hAnsi="Book Antiqua"/>
        </w:rPr>
        <w:t>ing</w:t>
      </w:r>
      <w:r w:rsidR="00B6150C" w:rsidRPr="00EC1BC7">
        <w:rPr>
          <w:rFonts w:ascii="Book Antiqua" w:hAnsi="Book Antiqua"/>
        </w:rPr>
        <w:t xml:space="preserve"> </w:t>
      </w:r>
      <w:r w:rsidR="00B524D0" w:rsidRPr="00EC1BC7">
        <w:rPr>
          <w:rFonts w:ascii="Book Antiqua" w:hAnsi="Book Antiqua"/>
        </w:rPr>
        <w:t xml:space="preserve">treatment </w:t>
      </w:r>
      <w:r w:rsidR="00B6150C" w:rsidRPr="00EC1BC7">
        <w:rPr>
          <w:rFonts w:ascii="Book Antiqua" w:hAnsi="Book Antiqua"/>
        </w:rPr>
        <w:t xml:space="preserve">behaviors has been associated with age, gender, marital status, emotional well-being, </w:t>
      </w:r>
      <w:r w:rsidR="00B6150C" w:rsidRPr="00EC1BC7">
        <w:rPr>
          <w:rFonts w:ascii="Book Antiqua" w:hAnsi="Book Antiqua"/>
          <w:color w:val="000000"/>
          <w:shd w:val="clear" w:color="auto" w:fill="FFFFFF"/>
        </w:rPr>
        <w:t xml:space="preserve">knowledge </w:t>
      </w:r>
      <w:r w:rsidR="00764F12" w:rsidRPr="00EC1BC7">
        <w:rPr>
          <w:rFonts w:ascii="Book Antiqua" w:hAnsi="Book Antiqua"/>
          <w:color w:val="000000"/>
          <w:shd w:val="clear" w:color="auto" w:fill="FFFFFF"/>
        </w:rPr>
        <w:t xml:space="preserve">of </w:t>
      </w:r>
      <w:r w:rsidR="00B6150C" w:rsidRPr="00EC1BC7">
        <w:rPr>
          <w:rFonts w:ascii="Book Antiqua" w:hAnsi="Book Antiqua"/>
          <w:color w:val="000000"/>
          <w:shd w:val="clear" w:color="auto" w:fill="FFFFFF"/>
        </w:rPr>
        <w:t>hypertension medication and management, and self-efficacy</w:t>
      </w:r>
      <w:r w:rsidR="00B6150C" w:rsidRPr="00EC1BC7">
        <w:rPr>
          <w:rFonts w:ascii="Book Antiqua" w:hAnsi="Book Antiqua"/>
          <w:color w:val="000000"/>
          <w:shd w:val="clear" w:color="auto" w:fill="FFFFFF"/>
          <w:vertAlign w:val="superscript"/>
        </w:rPr>
        <w:fldChar w:fldCharType="begin"/>
      </w:r>
      <w:r w:rsidR="00B6150C" w:rsidRPr="00EC1BC7">
        <w:rPr>
          <w:rFonts w:ascii="Book Antiqua" w:hAnsi="Book Antiqua"/>
          <w:color w:val="000000"/>
          <w:shd w:val="clear" w:color="auto" w:fill="FFFFFF"/>
          <w:vertAlign w:val="superscript"/>
        </w:rPr>
        <w:instrText xml:space="preserve"> ADDIN ZOTERO_ITEM CSL_CITATION {"citationID":"L5uB8KfP","properties":{"formattedCitation":"[3\\uc0\\u8211{}6]","plainCitation":"[3–6]","noteIndex":0},"citationItems":[{"id":4347,"uris":["http://zotero.org/users/2071557/items/9G2I3Y2R"],"uri":["http://zotero.org/users/2071557/items/9G2I3Y2R"],"itemData":{"id":4347,"type":"article-journal","title":"Adherence to prescribed antihypertensive medications and associated factors for hypertensive patients attending chronic follow-up units of selected public hospitals in Addis Ababa, Ethiopia","container-title":"International journal of health sciences","page":"47","volume":"11","issue":"4","source":"Google Scholar","author":[{"family":"Tibebu","given":"Abel"},{"family":"Mengistu","given":"Daniel"},{"family":"Bulto","given":"Lemma Negesa"}],"issued":{"date-parts":[["2017"]]}},"label":"page"},{"id":4351,"uris":["http://zotero.org/users/2071557/items/Y8TH9P8Z"],"uri":["http://zotero.org/users/2071557/items/Y8TH9P8Z"],"itemData":{"id":4351,"type":"article-journal","title":"The association of emotional well-being and marital status with treatment adherence among patients with hypertension","container-title":"Journal of behavioral medicine","page":"489","volume":"31","issue":"6","source":"Google Scholar","author":[{"family":"Trivedi","given":"Ranak B."},{"family":"Ayotte","given":"Brian"},{"family":"Edelman","given":"David"},{"family":"Bosworth","given":"Hayden B."}],"issued":{"date-parts":[["2008"]]}},"label":"page"},{"id":4344,"uris":["http://zotero.org/users/2071557/items/XJIL6GAS"],"uri":["http://zotero.org/users/2071557/items/XJIL6GAS"],"itemData":{"id":4344,"type":"article-journal","title":"The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Brunner"}],"issued":{"date-parts":[["2012"]]}},"label":"page"},{"id":4309,"uris":["http://zotero.org/users/2071557/items/P28MCSEZ"],"uri":["http://zotero.org/users/2071557/items/P28MCSEZ"],"itemData":{"id":4309,"type":"article-journal","title":"Correlates of self-care behaviors for managing hypertension among Korean Americans: a questionnaire survey","container-title":"International journal of nursing studies","page":"411–417","volume":"47","issue":"4","source":"Google Scholar","title-short":"Correlates of self-care behaviors for managing hypertension among Korean Americans","author":[{"family":"Lee","given":"Jong-Eun"},{"family":"Han","given":"Hae-Ra"},{"family":"Song","given":"Heejung"},{"family":"Kim","given":"Jiyun"},{"family":"Kim","given":"Kim B."},{"family":"Ryu","given":"Jai P."},{"family":"Kim","given":"Miyong T."}],"issued":{"date-parts":[["2010"]]}},"label":"page"}],"schema":"https://github.com/citation-style-language/schema/raw/master/csl-citation.json"} </w:instrText>
      </w:r>
      <w:r w:rsidR="00B6150C" w:rsidRPr="00EC1BC7">
        <w:rPr>
          <w:rFonts w:ascii="Book Antiqua" w:hAnsi="Book Antiqua"/>
          <w:color w:val="000000"/>
          <w:shd w:val="clear" w:color="auto" w:fill="FFFFFF"/>
          <w:vertAlign w:val="superscript"/>
        </w:rPr>
        <w:fldChar w:fldCharType="separate"/>
      </w:r>
      <w:r w:rsidR="00B6150C" w:rsidRPr="00EC1BC7">
        <w:rPr>
          <w:rFonts w:ascii="Book Antiqua" w:hAnsi="Book Antiqua" w:cs="Times New Roman"/>
          <w:vertAlign w:val="superscript"/>
        </w:rPr>
        <w:t>[3–6]</w:t>
      </w:r>
      <w:r w:rsidR="00B6150C" w:rsidRPr="00EC1BC7">
        <w:rPr>
          <w:rFonts w:ascii="Book Antiqua" w:hAnsi="Book Antiqua"/>
          <w:color w:val="000000"/>
          <w:shd w:val="clear" w:color="auto" w:fill="FFFFFF"/>
          <w:vertAlign w:val="superscript"/>
        </w:rPr>
        <w:fldChar w:fldCharType="end"/>
      </w:r>
      <w:r w:rsidR="00B6150C" w:rsidRPr="00EC1BC7">
        <w:rPr>
          <w:rFonts w:ascii="Book Antiqua" w:hAnsi="Book Antiqua"/>
        </w:rPr>
        <w:t xml:space="preserve">. </w:t>
      </w:r>
      <w:r w:rsidR="008157AD" w:rsidRPr="00EC1BC7">
        <w:rPr>
          <w:rFonts w:ascii="Book Antiqua" w:hAnsi="Book Antiqua"/>
        </w:rPr>
        <w:t>Among these variables, s</w:t>
      </w:r>
      <w:r w:rsidR="00CA3C64" w:rsidRPr="00EC1BC7">
        <w:rPr>
          <w:rFonts w:ascii="Book Antiqua" w:hAnsi="Book Antiqua"/>
        </w:rPr>
        <w:t xml:space="preserve">elf-efficacy has </w:t>
      </w:r>
      <w:r w:rsidR="00FC641E" w:rsidRPr="00EC1BC7">
        <w:rPr>
          <w:rFonts w:ascii="Book Antiqua" w:hAnsi="Book Antiqua"/>
        </w:rPr>
        <w:t>been</w:t>
      </w:r>
      <w:r w:rsidR="00CA3C64" w:rsidRPr="00EC1BC7">
        <w:rPr>
          <w:rFonts w:ascii="Book Antiqua" w:hAnsi="Book Antiqua"/>
        </w:rPr>
        <w:t xml:space="preserve"> a </w:t>
      </w:r>
      <w:r w:rsidR="008157AD" w:rsidRPr="00EC1BC7">
        <w:rPr>
          <w:rFonts w:ascii="Book Antiqua" w:hAnsi="Book Antiqua"/>
        </w:rPr>
        <w:t xml:space="preserve">critical </w:t>
      </w:r>
      <w:r w:rsidR="00CA3C64" w:rsidRPr="00EC1BC7">
        <w:rPr>
          <w:rFonts w:ascii="Book Antiqua" w:hAnsi="Book Antiqua"/>
        </w:rPr>
        <w:t xml:space="preserve">predictor or mediator of adherence to treatment behaviors for </w:t>
      </w:r>
      <w:r w:rsidR="001702EA" w:rsidRPr="00EC1BC7">
        <w:rPr>
          <w:rFonts w:ascii="Book Antiqua" w:hAnsi="Book Antiqua"/>
        </w:rPr>
        <w:t>hypertension and other chronic</w:t>
      </w:r>
      <w:r w:rsidR="00CA3C64" w:rsidRPr="00EC1BC7">
        <w:rPr>
          <w:rFonts w:ascii="Book Antiqua" w:hAnsi="Book Antiqua"/>
        </w:rPr>
        <w:t xml:space="preserve"> conditions</w:t>
      </w:r>
      <w:r w:rsidR="006A5001" w:rsidRPr="00EC1BC7">
        <w:rPr>
          <w:rFonts w:ascii="Book Antiqua" w:hAnsi="Book Antiqua"/>
          <w:vertAlign w:val="superscript"/>
        </w:rPr>
        <w:fldChar w:fldCharType="begin"/>
      </w:r>
      <w:r w:rsidR="00B6150C" w:rsidRPr="00EC1BC7">
        <w:rPr>
          <w:rFonts w:ascii="Book Antiqua" w:hAnsi="Book Antiqua"/>
          <w:vertAlign w:val="superscript"/>
        </w:rPr>
        <w:instrText xml:space="preserve"> ADDIN ZOTERO_ITEM CSL_CITATION {"citationID":"bPbCqpoS","properties":{"formattedCitation":"[7\\uc0\\u8211{}10]","plainCitation":"[7–10]","noteIndex":0},"citationItems":[{"id":4307,"uris":["http://zotero.org/users/2071557/items/8T8BL485"],"uri":["http://zotero.org/users/2071557/items/8T8BL485"],"itemData":{"id":4307,"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Brunner"}],"issued":{"date-parts":[["2012"]]}},"label":"page"},{"id":4312,"uris":["http://zotero.org/users/2071557/items/U6UBRXZS"],"uri":["http://zotero.org/users/2071557/items/U6UBRXZS"],"itemData":{"id":4312,"type":"article-journal","title":"Type D personality, self-efficacy, and medication adherence in patients with heart failure—A mediation analysis","container-title":"Heart &amp; Lung","page":"276–281","volume":"44","issue":"4","source":"Google Scholar","author":[{"family":"Wu","given":"Jia-Rong"},{"family":"Song","given":"Eun Kyeung"},{"family":"Moser","given":"Debra K."}],"issued":{"date-parts":[["2015"]]}},"label":"page"},{"id":4315,"uris":["http://zotero.org/users/2071557/items/BR7SNI53"],"uri":["http://zotero.org/users/2071557/items/BR7SNI53"],"itemData":{"id":4315,"type":"article-journal","title":"Reliability and validity of the Chinese versions of self-efficacy and outcome expectations for osteoporosis medication adherence scales in Chinese immigrants","container-title":"Journal of nursing measurement","page":"472–488","volume":"22","issue":"3","source":"Google Scholar","author":[{"family":"Qi","given":"Bing-Bing"},{"family":"Resnick","given":"Barbara"}],"issued":{"date-parts":[["2014"]]}},"label":"page"},{"id":4317,"uris":["http://zotero.org/users/2071557/items/8VVD923C"],"uri":["http://zotero.org/users/2071557/items/8VVD923C"],"itemData":{"id":4317,"type":"article-journal","title":"Association of medication beliefs and self-efficacy with adherence in urban Hispanic and African–American rheumatoid arthritis patients","container-title":"Annals of the rheumatic diseases","page":"317–318","volume":"73","issue":"1","source":"Google Scholar","author":[{"family":"Spruill","given":"Tanya M."},{"family":"Ogedegbe","given":"Gbenga"},{"family":"Harrold","given":"Leslie R."},{"family":"Potter","given":"Jeffrey"},{"family":"Scher","given":"Jose U."},{"family":"Rosenthal","given":"Pamela B."},{"family":"Greenberg","given":"Jeffrey D."}],"issued":{"date-parts":[["2014"]]}},"label":"page"}],"schema":"https://github.com/citation-style-language/schema/raw/master/csl-citation.json"} </w:instrText>
      </w:r>
      <w:r w:rsidR="006A5001" w:rsidRPr="00EC1BC7">
        <w:rPr>
          <w:rFonts w:ascii="Book Antiqua" w:hAnsi="Book Antiqua"/>
          <w:vertAlign w:val="superscript"/>
        </w:rPr>
        <w:fldChar w:fldCharType="separate"/>
      </w:r>
      <w:r w:rsidR="00B6150C" w:rsidRPr="00EC1BC7">
        <w:rPr>
          <w:rFonts w:ascii="Book Antiqua" w:hAnsi="Book Antiqua" w:cs="Times New Roman"/>
          <w:vertAlign w:val="superscript"/>
        </w:rPr>
        <w:t>[</w:t>
      </w:r>
      <w:r w:rsidR="00B567DC" w:rsidRPr="00EC1BC7">
        <w:rPr>
          <w:rFonts w:ascii="Book Antiqua" w:hAnsi="Book Antiqua" w:cs="Times New Roman"/>
          <w:vertAlign w:val="superscript"/>
        </w:rPr>
        <w:t>5,7-9</w:t>
      </w:r>
      <w:r w:rsidR="00B6150C" w:rsidRPr="00EC1BC7">
        <w:rPr>
          <w:rFonts w:ascii="Book Antiqua" w:hAnsi="Book Antiqua" w:cs="Times New Roman"/>
          <w:vertAlign w:val="superscript"/>
        </w:rPr>
        <w:t>]</w:t>
      </w:r>
      <w:r w:rsidR="006A5001" w:rsidRPr="00EC1BC7">
        <w:rPr>
          <w:rFonts w:ascii="Book Antiqua" w:hAnsi="Book Antiqua"/>
          <w:vertAlign w:val="superscript"/>
        </w:rPr>
        <w:fldChar w:fldCharType="end"/>
      </w:r>
      <w:r w:rsidR="00CA3C64" w:rsidRPr="00EC1BC7">
        <w:rPr>
          <w:rFonts w:ascii="Book Antiqua" w:hAnsi="Book Antiqua"/>
        </w:rPr>
        <w:t>.</w:t>
      </w:r>
      <w:r w:rsidR="00F41C9D" w:rsidRPr="00EC1BC7">
        <w:rPr>
          <w:rFonts w:ascii="Book Antiqua" w:hAnsi="Book Antiqua"/>
        </w:rPr>
        <w:t xml:space="preserve"> </w:t>
      </w:r>
    </w:p>
    <w:p w14:paraId="3EF4A263" w14:textId="67446BC3" w:rsidR="00C014AF" w:rsidRPr="00EC1BC7" w:rsidRDefault="00782400" w:rsidP="002A17C8">
      <w:pPr>
        <w:spacing w:line="360" w:lineRule="auto"/>
        <w:jc w:val="both"/>
        <w:rPr>
          <w:rFonts w:ascii="Book Antiqua" w:hAnsi="Book Antiqua"/>
        </w:rPr>
      </w:pPr>
      <w:r w:rsidRPr="00EC1BC7">
        <w:rPr>
          <w:rFonts w:ascii="Book Antiqua" w:hAnsi="Book Antiqua"/>
        </w:rPr>
        <w:t xml:space="preserve">Self-efficacy is defined as </w:t>
      </w:r>
      <w:r w:rsidR="001F0B21" w:rsidRPr="00EC1BC7">
        <w:rPr>
          <w:rFonts w:ascii="Book Antiqua" w:hAnsi="Book Antiqua"/>
        </w:rPr>
        <w:t xml:space="preserve">an </w:t>
      </w:r>
      <w:r w:rsidRPr="00EC1BC7">
        <w:rPr>
          <w:rFonts w:ascii="Book Antiqua" w:hAnsi="Book Antiqua"/>
        </w:rPr>
        <w:t xml:space="preserve">individual’s </w:t>
      </w:r>
      <w:r w:rsidR="00A06978" w:rsidRPr="00EC1BC7">
        <w:rPr>
          <w:rFonts w:ascii="Book Antiqua" w:hAnsi="Book Antiqua"/>
        </w:rPr>
        <w:t>belief</w:t>
      </w:r>
      <w:r w:rsidRPr="00EC1BC7">
        <w:rPr>
          <w:rFonts w:ascii="Book Antiqua" w:hAnsi="Book Antiqua"/>
        </w:rPr>
        <w:t xml:space="preserve"> in </w:t>
      </w:r>
      <w:r w:rsidR="00775172" w:rsidRPr="00EC1BC7">
        <w:rPr>
          <w:rFonts w:ascii="Book Antiqua" w:hAnsi="Book Antiqua"/>
        </w:rPr>
        <w:t xml:space="preserve">performing </w:t>
      </w:r>
      <w:r w:rsidRPr="00EC1BC7">
        <w:rPr>
          <w:rFonts w:ascii="Book Antiqua" w:hAnsi="Book Antiqua"/>
        </w:rPr>
        <w:t>a required course of actions to</w:t>
      </w:r>
      <w:r w:rsidR="00F13420" w:rsidRPr="00EC1BC7">
        <w:rPr>
          <w:rFonts w:ascii="Book Antiqua" w:hAnsi="Book Antiqua"/>
        </w:rPr>
        <w:t xml:space="preserve"> </w:t>
      </w:r>
      <w:r w:rsidRPr="00EC1BC7">
        <w:rPr>
          <w:rFonts w:ascii="Book Antiqua" w:hAnsi="Book Antiqua"/>
        </w:rPr>
        <w:t xml:space="preserve">accomplish </w:t>
      </w:r>
      <w:r w:rsidR="00D56340" w:rsidRPr="00EC1BC7">
        <w:rPr>
          <w:rFonts w:ascii="Book Antiqua" w:hAnsi="Book Antiqua"/>
        </w:rPr>
        <w:t xml:space="preserve">a given </w:t>
      </w:r>
      <w:r w:rsidR="00F13420" w:rsidRPr="00EC1BC7">
        <w:rPr>
          <w:rFonts w:ascii="Book Antiqua" w:hAnsi="Book Antiqua"/>
        </w:rPr>
        <w:t>outcome</w:t>
      </w:r>
      <w:r w:rsidR="00F13420" w:rsidRPr="00EC1BC7">
        <w:rPr>
          <w:rFonts w:ascii="Book Antiqua" w:hAnsi="Book Antiqua"/>
          <w:vertAlign w:val="superscript"/>
        </w:rPr>
        <w:fldChar w:fldCharType="begin"/>
      </w:r>
      <w:r w:rsidR="00F13420" w:rsidRPr="00EC1BC7">
        <w:rPr>
          <w:rFonts w:ascii="Book Antiqua" w:hAnsi="Book Antiqua"/>
          <w:vertAlign w:val="superscript"/>
        </w:rPr>
        <w:instrText xml:space="preserve"> ADDIN ZOTERO_ITEM CSL_CITATION {"citationID":"YebLnycD","properties":{"formattedCitation":"[11]","plainCitation":"[11]","noteIndex":0},"citationItems":[{"id":2054,"uris":["http://zotero.org/users/2071557/items/UDVEEZWS"],"uri":["http://zotero.org/users/2071557/items/UDVEEZWS"],"itemData":{"id":2054,"type":"book","title":"Self-efficacy: The exercise of control","publisher":"Macmillan","source":"Google Scholar","URL":"https://books.google.com/books?hl=en&amp;lr=&amp;id=eJ-PN9g_o-EC&amp;oi=fnd&amp;pg=PR7&amp;dq=self-efficacy:+the+exercise+of+control&amp;ots=zxPNJ-igZd&amp;sig=J6ud7Bnyjeq4CEAKsWAKger_Sj4","title-short":"Self-efficacy","author":[{"family":"Bandura","given":"Albert"}],"issued":{"date-parts":[["1997"]]},"accessed":{"date-parts":[["2017",5,22]]}}}],"schema":"https://github.com/citation-style-language/schema/raw/master/csl-citation.json"} </w:instrText>
      </w:r>
      <w:r w:rsidR="00F13420" w:rsidRPr="00EC1BC7">
        <w:rPr>
          <w:rFonts w:ascii="Book Antiqua" w:hAnsi="Book Antiqua"/>
          <w:vertAlign w:val="superscript"/>
        </w:rPr>
        <w:fldChar w:fldCharType="separate"/>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0</w:t>
      </w:r>
      <w:r w:rsidR="00F13420" w:rsidRPr="00EC1BC7">
        <w:rPr>
          <w:rFonts w:ascii="Book Antiqua" w:hAnsi="Book Antiqua" w:cs="Times New Roman"/>
          <w:vertAlign w:val="superscript"/>
        </w:rPr>
        <w:t>]</w:t>
      </w:r>
      <w:r w:rsidR="00F13420" w:rsidRPr="00EC1BC7">
        <w:rPr>
          <w:rFonts w:ascii="Book Antiqua" w:hAnsi="Book Antiqua"/>
          <w:vertAlign w:val="superscript"/>
        </w:rPr>
        <w:fldChar w:fldCharType="end"/>
      </w:r>
      <w:r w:rsidR="00F13420" w:rsidRPr="00EC1BC7">
        <w:rPr>
          <w:rFonts w:ascii="Book Antiqua" w:hAnsi="Book Antiqua"/>
        </w:rPr>
        <w:t xml:space="preserve">. Self-efficacy </w:t>
      </w:r>
      <w:r w:rsidR="008C1662" w:rsidRPr="00EC1BC7">
        <w:rPr>
          <w:rFonts w:ascii="Book Antiqua" w:hAnsi="Book Antiqua"/>
        </w:rPr>
        <w:t xml:space="preserve">is a </w:t>
      </w:r>
      <w:r w:rsidR="00F13420" w:rsidRPr="00EC1BC7">
        <w:rPr>
          <w:rFonts w:ascii="Book Antiqua" w:hAnsi="Book Antiqua"/>
        </w:rPr>
        <w:t>consistent predictor of behavioral maintenance and</w:t>
      </w:r>
      <w:r w:rsidR="008C1662" w:rsidRPr="00EC1BC7">
        <w:rPr>
          <w:rFonts w:ascii="Book Antiqua" w:hAnsi="Book Antiqua"/>
        </w:rPr>
        <w:t xml:space="preserve"> was</w:t>
      </w:r>
      <w:r w:rsidR="00F13420" w:rsidRPr="00EC1BC7">
        <w:rPr>
          <w:rFonts w:ascii="Book Antiqua" w:hAnsi="Book Antiqua"/>
        </w:rPr>
        <w:t xml:space="preserve"> shown to improve with</w:t>
      </w:r>
      <w:r w:rsidR="00A06978" w:rsidRPr="00EC1BC7">
        <w:rPr>
          <w:rFonts w:ascii="Book Antiqua" w:hAnsi="Book Antiqua"/>
        </w:rPr>
        <w:t xml:space="preserve"> health</w:t>
      </w:r>
      <w:r w:rsidR="00F13420" w:rsidRPr="00EC1BC7">
        <w:rPr>
          <w:rFonts w:ascii="Book Antiqua" w:hAnsi="Book Antiqua"/>
        </w:rPr>
        <w:t xml:space="preserve"> educational programs</w:t>
      </w:r>
      <w:r w:rsidR="00F13420" w:rsidRPr="00EC1BC7">
        <w:rPr>
          <w:rFonts w:ascii="Book Antiqua" w:hAnsi="Book Antiqua"/>
          <w:vertAlign w:val="superscript"/>
        </w:rPr>
        <w:fldChar w:fldCharType="begin"/>
      </w:r>
      <w:r w:rsidR="00F13420" w:rsidRPr="00EC1BC7">
        <w:rPr>
          <w:rFonts w:ascii="Book Antiqua" w:hAnsi="Book Antiqua"/>
          <w:vertAlign w:val="superscript"/>
        </w:rPr>
        <w:instrText xml:space="preserve"> ADDIN ZOTERO_ITEM CSL_CITATION {"citationID":"fJdOTaGS","properties":{"formattedCitation":"[12,13]","plainCitation":"[12,13]","noteIndex":0},"citationItems":[{"id":4353,"uris":["http://zotero.org/users/2071557/items/8PB5RCCF"],"uri":["http://zotero.org/users/2071557/items/8PB5RCCF"],"itemData":{"id":4353,"type":"article-journal","title":"Effect of a self-management program on patients with chronic disease.","container-title":"Effective clinical practice: ECP","page":"256–262","volume":"4","issue":"6","source":"Google Scholar","author":[{"family":"Lorig","given":"Kate R."},{"family":"Sobel","given":"David S."},{"family":"Ritter","given":"Philip L."},{"family":"Laurent","given":"Diana"},{"family":"Hobbs","given":"Mary"}],"issued":{"date-parts":[["2001"]]}},"label":"page"},{"id":1447,"uris":["http://zotero.org/users/2071557/items/76D6MMJZ"],"uri":["http://zotero.org/users/2071557/items/76D6MMJZ"],"itemData":{"id":1447,"type":"article-journal","title":"The role of self-efficacy in achieving health behavior change","container-title":"Health education quarterly","page":"73–92","volume":"13","issue":"1","source":"Google Scholar","author":[{"family":"Strecher","given":"Victor J."},{"family":"McEvoy DeVellis","given":"Brenda"},{"family":"Becker","given":"Marshall H."},{"family":"Rosenstock","given":"Irwin M."}],"issued":{"date-parts":[["1986"]]}},"label":"page"}],"schema":"https://github.com/citation-style-language/schema/raw/master/csl-citation.json"} </w:instrText>
      </w:r>
      <w:r w:rsidR="00F13420" w:rsidRPr="00EC1BC7">
        <w:rPr>
          <w:rFonts w:ascii="Book Antiqua" w:hAnsi="Book Antiqua"/>
          <w:vertAlign w:val="superscript"/>
        </w:rPr>
        <w:fldChar w:fldCharType="separate"/>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1</w:t>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2</w:t>
      </w:r>
      <w:r w:rsidR="00F13420" w:rsidRPr="00EC1BC7">
        <w:rPr>
          <w:rFonts w:ascii="Book Antiqua" w:hAnsi="Book Antiqua" w:cs="Times New Roman"/>
          <w:vertAlign w:val="superscript"/>
        </w:rPr>
        <w:t>]</w:t>
      </w:r>
      <w:r w:rsidR="00F13420" w:rsidRPr="00EC1BC7">
        <w:rPr>
          <w:rFonts w:ascii="Book Antiqua" w:hAnsi="Book Antiqua"/>
          <w:vertAlign w:val="superscript"/>
        </w:rPr>
        <w:fldChar w:fldCharType="end"/>
      </w:r>
      <w:r w:rsidR="00F13420" w:rsidRPr="00EC1BC7">
        <w:rPr>
          <w:rFonts w:ascii="Book Antiqua" w:hAnsi="Book Antiqua"/>
        </w:rPr>
        <w:t xml:space="preserve">. </w:t>
      </w:r>
      <w:r w:rsidR="00870860" w:rsidRPr="00EC1BC7">
        <w:rPr>
          <w:rFonts w:ascii="Book Antiqua" w:hAnsi="Book Antiqua"/>
        </w:rPr>
        <w:t>S</w:t>
      </w:r>
      <w:r w:rsidR="00C014AF" w:rsidRPr="00EC1BC7">
        <w:rPr>
          <w:rFonts w:ascii="Book Antiqua" w:hAnsi="Book Antiqua"/>
        </w:rPr>
        <w:t xml:space="preserve">tudies </w:t>
      </w:r>
      <w:r w:rsidR="008C1662" w:rsidRPr="00EC1BC7">
        <w:rPr>
          <w:rFonts w:ascii="Book Antiqua" w:hAnsi="Book Antiqua"/>
        </w:rPr>
        <w:t xml:space="preserve">show </w:t>
      </w:r>
      <w:r w:rsidR="00C014AF" w:rsidRPr="00EC1BC7">
        <w:rPr>
          <w:rFonts w:ascii="Book Antiqua" w:hAnsi="Book Antiqua"/>
        </w:rPr>
        <w:t xml:space="preserve">that self-efficacy </w:t>
      </w:r>
      <w:r w:rsidR="008C1662" w:rsidRPr="00EC1BC7">
        <w:rPr>
          <w:rFonts w:ascii="Book Antiqua" w:hAnsi="Book Antiqua"/>
        </w:rPr>
        <w:t>is a determinant of</w:t>
      </w:r>
      <w:r w:rsidR="002E4C96" w:rsidRPr="00EC1BC7">
        <w:rPr>
          <w:rFonts w:ascii="Book Antiqua" w:hAnsi="Book Antiqua"/>
        </w:rPr>
        <w:t xml:space="preserve"> </w:t>
      </w:r>
      <w:r w:rsidR="00FC641E" w:rsidRPr="00EC1BC7">
        <w:rPr>
          <w:rFonts w:ascii="Book Antiqua" w:hAnsi="Book Antiqua"/>
        </w:rPr>
        <w:t>participati</w:t>
      </w:r>
      <w:r w:rsidR="008C1662" w:rsidRPr="00EC1BC7">
        <w:rPr>
          <w:rFonts w:ascii="Book Antiqua" w:hAnsi="Book Antiqua"/>
        </w:rPr>
        <w:t>on in</w:t>
      </w:r>
      <w:r w:rsidR="00FC641E" w:rsidRPr="00EC1BC7">
        <w:rPr>
          <w:rFonts w:ascii="Book Antiqua" w:hAnsi="Book Antiqua"/>
        </w:rPr>
        <w:t xml:space="preserve"> </w:t>
      </w:r>
      <w:r w:rsidR="008C1662" w:rsidRPr="00EC1BC7">
        <w:rPr>
          <w:rFonts w:ascii="Book Antiqua" w:hAnsi="Book Antiqua"/>
        </w:rPr>
        <w:t>self-management of</w:t>
      </w:r>
      <w:r w:rsidR="00C014AF" w:rsidRPr="00EC1BC7">
        <w:rPr>
          <w:rFonts w:ascii="Book Antiqua" w:hAnsi="Book Antiqua"/>
        </w:rPr>
        <w:t xml:space="preserve"> hypertension</w:t>
      </w:r>
      <w:r w:rsidR="00C014AF" w:rsidRPr="00EC1BC7">
        <w:rPr>
          <w:rFonts w:ascii="Book Antiqua" w:hAnsi="Book Antiqua"/>
          <w:vertAlign w:val="superscript"/>
        </w:rPr>
        <w:fldChar w:fldCharType="begin"/>
      </w:r>
      <w:r w:rsidR="00B6150C" w:rsidRPr="00EC1BC7">
        <w:rPr>
          <w:rFonts w:ascii="Book Antiqua" w:hAnsi="Book Antiqua"/>
          <w:vertAlign w:val="superscript"/>
        </w:rPr>
        <w:instrText xml:space="preserve"> ADDIN ZOTERO_ITEM CSL_CITATION {"citationID":"xObe4v7L","properties":{"formattedCitation":"[6,7]","plainCitation":"[6,7]","noteIndex":0},"citationItems":[{"id":4307,"uris":["http://zotero.org/users/2071557/items/8T8BL485"],"uri":["http://zotero.org/users/2071557/items/8T8BL485"],"itemData":{"id":4307,"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Brunner"}],"issued":{"date-parts":[["2012"]]}},"label":"page"},{"id":4309,"uris":["http://zotero.org/users/2071557/items/P28MCSEZ"],"uri":["http://zotero.org/users/2071557/items/P28MCSEZ"],"itemData":{"id":4309,"type":"article-journal","title":"Correlates of self-care behaviors for managing hypertension among Korean Americans: a questionnaire survey","container-title":"International journal of nursing studies","page":"411–417","volume":"47","issue":"4","source":"Google Scholar","title-short":"Correlates of self-care behaviors for managing hypertension among Korean Americans","author":[{"family":"Lee","given":"Jong-Eun"},{"family":"Han","given":"Hae-Ra"},{"family":"Song","given":"Heejung"},{"family":"Kim","given":"Jiyun"},{"family":"Kim","given":"Kim B."},{"family":"Ryu","given":"Jai P."},{"family":"Kim","given":"Miyong T."}],"issued":{"date-parts":[["2010"]]}},"label":"page"}],"schema":"https://github.com/citation-style-language/schema/raw/master/csl-citation.json"} </w:instrText>
      </w:r>
      <w:r w:rsidR="00C014AF" w:rsidRPr="00EC1BC7">
        <w:rPr>
          <w:rFonts w:ascii="Book Antiqua" w:hAnsi="Book Antiqua"/>
          <w:vertAlign w:val="superscript"/>
        </w:rPr>
        <w:fldChar w:fldCharType="separate"/>
      </w:r>
      <w:r w:rsidR="00B6150C" w:rsidRPr="00EC1BC7">
        <w:rPr>
          <w:rFonts w:ascii="Book Antiqua" w:hAnsi="Book Antiqua" w:cs="Times New Roman"/>
          <w:vertAlign w:val="superscript"/>
        </w:rPr>
        <w:t>[</w:t>
      </w:r>
      <w:r w:rsidR="00B567DC" w:rsidRPr="00EC1BC7">
        <w:rPr>
          <w:rFonts w:ascii="Book Antiqua" w:hAnsi="Book Antiqua" w:cs="Times New Roman"/>
          <w:vertAlign w:val="superscript"/>
        </w:rPr>
        <w:t>5,</w:t>
      </w:r>
      <w:r w:rsidR="00B6150C" w:rsidRPr="00EC1BC7">
        <w:rPr>
          <w:rFonts w:ascii="Book Antiqua" w:hAnsi="Book Antiqua" w:cs="Times New Roman"/>
          <w:vertAlign w:val="superscript"/>
        </w:rPr>
        <w:t>6]</w:t>
      </w:r>
      <w:r w:rsidR="00C014AF" w:rsidRPr="00EC1BC7">
        <w:rPr>
          <w:rFonts w:ascii="Book Antiqua" w:hAnsi="Book Antiqua"/>
          <w:vertAlign w:val="superscript"/>
        </w:rPr>
        <w:fldChar w:fldCharType="end"/>
      </w:r>
      <w:r w:rsidR="00C014AF" w:rsidRPr="00EC1BC7">
        <w:rPr>
          <w:rFonts w:ascii="Book Antiqua" w:hAnsi="Book Antiqua"/>
        </w:rPr>
        <w:t xml:space="preserve">. </w:t>
      </w:r>
      <w:r w:rsidR="00FC641E" w:rsidRPr="00EC1BC7">
        <w:rPr>
          <w:rFonts w:ascii="Book Antiqua" w:hAnsi="Book Antiqua"/>
        </w:rPr>
        <w:t xml:space="preserve">In addition, </w:t>
      </w:r>
      <w:r w:rsidR="001246FC" w:rsidRPr="00EC1BC7">
        <w:rPr>
          <w:rFonts w:ascii="Book Antiqua" w:hAnsi="Book Antiqua"/>
        </w:rPr>
        <w:t xml:space="preserve">in a study of individuals with hypertension conducted by </w:t>
      </w:r>
      <w:proofErr w:type="spellStart"/>
      <w:r w:rsidR="001246FC" w:rsidRPr="00EC1BC7">
        <w:rPr>
          <w:rFonts w:ascii="Book Antiqua" w:hAnsi="Book Antiqua" w:cs="Times New Roman"/>
        </w:rPr>
        <w:t>Schoenthaler</w:t>
      </w:r>
      <w:proofErr w:type="spellEnd"/>
      <w:r w:rsidR="001246FC" w:rsidRPr="00EC1BC7">
        <w:rPr>
          <w:rFonts w:ascii="Book Antiqua" w:hAnsi="Book Antiqua" w:cs="Times New Roman"/>
        </w:rPr>
        <w:t xml:space="preserve"> </w:t>
      </w:r>
      <w:r w:rsidR="002710DC" w:rsidRPr="00EC1BC7">
        <w:rPr>
          <w:rFonts w:ascii="Book Antiqua" w:hAnsi="Book Antiqua" w:cs="Times New Roman"/>
          <w:i/>
          <w:iCs/>
        </w:rPr>
        <w:t>et al</w:t>
      </w:r>
      <w:r w:rsidR="002710DC" w:rsidRPr="00EC1BC7">
        <w:rPr>
          <w:rFonts w:ascii="Book Antiqua" w:hAnsi="Book Antiqua"/>
          <w:vertAlign w:val="superscript"/>
        </w:rPr>
        <w:fldChar w:fldCharType="begin"/>
      </w:r>
      <w:r w:rsidR="002710DC" w:rsidRPr="00EC1BC7">
        <w:rPr>
          <w:rFonts w:ascii="Book Antiqua" w:hAnsi="Book Antiqua"/>
          <w:vertAlign w:val="superscript"/>
        </w:rPr>
        <w:instrText xml:space="preserve"> ADDIN ZOTERO_ITEM CSL_CITATION {"citationID":"NipXJEb7","properties":{"formattedCitation":"[14]","plainCitation":"[14]","noteIndex":0},"citationItems":[{"id":4320,"uris":["http://zotero.org/users/2071557/items/JDBTA496"],"uri":["http://zotero.org/users/2071557/items/JDBTA496"],"itemData":{"id":4320,"type":"article-journal","title":"Self-efficacy mediates the relationship between depressive symptoms and medication adherence among hypertensive African Americans","container-title":"Health Education &amp; Behavior","page":"127–137","volume":"36","issue":"1","source":"Google Scholar","author":[{"family":"Schoenthaler","given":"Antoinette"},{"family":"Ogedegbe","given":"Gbenga"},{"family":"Allegrante","given":"John P."}],"issued":{"date-parts":[["2009"]]}}}],"schema":"https://github.com/citation-style-language/schema/raw/master/csl-citation.json"} </w:instrText>
      </w:r>
      <w:r w:rsidR="002710DC" w:rsidRPr="00EC1BC7">
        <w:rPr>
          <w:rFonts w:ascii="Book Antiqua" w:hAnsi="Book Antiqua"/>
          <w:vertAlign w:val="superscript"/>
        </w:rPr>
        <w:fldChar w:fldCharType="separate"/>
      </w:r>
      <w:r w:rsidR="002710DC" w:rsidRPr="00EC1BC7">
        <w:rPr>
          <w:rFonts w:ascii="Book Antiqua" w:hAnsi="Book Antiqua" w:cs="Times New Roman"/>
          <w:vertAlign w:val="superscript"/>
        </w:rPr>
        <w:t>[1</w:t>
      </w:r>
      <w:r w:rsidR="00B567DC" w:rsidRPr="00EC1BC7">
        <w:rPr>
          <w:rFonts w:ascii="Book Antiqua" w:hAnsi="Book Antiqua" w:cs="Times New Roman"/>
          <w:vertAlign w:val="superscript"/>
        </w:rPr>
        <w:t>3</w:t>
      </w:r>
      <w:r w:rsidR="002710DC" w:rsidRPr="00EC1BC7">
        <w:rPr>
          <w:rFonts w:ascii="Book Antiqua" w:hAnsi="Book Antiqua" w:cs="Times New Roman"/>
          <w:vertAlign w:val="superscript"/>
        </w:rPr>
        <w:t>]</w:t>
      </w:r>
      <w:r w:rsidR="002710DC" w:rsidRPr="00EC1BC7">
        <w:rPr>
          <w:rFonts w:ascii="Book Antiqua" w:hAnsi="Book Antiqua"/>
          <w:vertAlign w:val="superscript"/>
        </w:rPr>
        <w:fldChar w:fldCharType="end"/>
      </w:r>
      <w:r w:rsidR="001246FC" w:rsidRPr="00EC1BC7">
        <w:rPr>
          <w:rFonts w:ascii="Book Antiqua" w:hAnsi="Book Antiqua" w:cs="Times New Roman"/>
        </w:rPr>
        <w:t xml:space="preserve">, the </w:t>
      </w:r>
      <w:r w:rsidR="00C014AF" w:rsidRPr="00EC1BC7">
        <w:rPr>
          <w:rFonts w:ascii="Book Antiqua" w:hAnsi="Book Antiqua"/>
        </w:rPr>
        <w:t>negative influence</w:t>
      </w:r>
      <w:r w:rsidR="00FC641E" w:rsidRPr="00EC1BC7">
        <w:rPr>
          <w:rFonts w:ascii="Book Antiqua" w:hAnsi="Book Antiqua"/>
        </w:rPr>
        <w:t xml:space="preserve"> of depression </w:t>
      </w:r>
      <w:r w:rsidR="00C014AF" w:rsidRPr="00EC1BC7">
        <w:rPr>
          <w:rFonts w:ascii="Book Antiqua" w:hAnsi="Book Antiqua"/>
        </w:rPr>
        <w:t>on medication adherence</w:t>
      </w:r>
      <w:r w:rsidR="001246FC" w:rsidRPr="00EC1BC7">
        <w:rPr>
          <w:rFonts w:ascii="Book Antiqua" w:hAnsi="Book Antiqua"/>
        </w:rPr>
        <w:t xml:space="preserve"> </w:t>
      </w:r>
      <w:r w:rsidR="008C1662" w:rsidRPr="00EC1BC7">
        <w:rPr>
          <w:rFonts w:ascii="Book Antiqua" w:hAnsi="Book Antiqua"/>
        </w:rPr>
        <w:t xml:space="preserve">was </w:t>
      </w:r>
      <w:r w:rsidR="00F41C9D" w:rsidRPr="00EC1BC7">
        <w:rPr>
          <w:rFonts w:ascii="Book Antiqua" w:hAnsi="Book Antiqua"/>
        </w:rPr>
        <w:t>mediated by</w:t>
      </w:r>
      <w:r w:rsidR="00C014AF" w:rsidRPr="00EC1BC7">
        <w:rPr>
          <w:rFonts w:ascii="Book Antiqua" w:hAnsi="Book Antiqua"/>
        </w:rPr>
        <w:t xml:space="preserve"> self-efficacy</w:t>
      </w:r>
      <w:r w:rsidR="008C1662" w:rsidRPr="00EC1BC7">
        <w:rPr>
          <w:rFonts w:ascii="Book Antiqua" w:hAnsi="Book Antiqua"/>
        </w:rPr>
        <w:t>, such that w</w:t>
      </w:r>
      <w:r w:rsidR="00F41C9D" w:rsidRPr="00EC1BC7">
        <w:rPr>
          <w:rFonts w:ascii="Book Antiqua" w:hAnsi="Book Antiqua"/>
        </w:rPr>
        <w:t xml:space="preserve">hen self-efficacy </w:t>
      </w:r>
      <w:r w:rsidR="00FC641E" w:rsidRPr="00EC1BC7">
        <w:rPr>
          <w:rFonts w:ascii="Book Antiqua" w:hAnsi="Book Antiqua"/>
        </w:rPr>
        <w:t>was</w:t>
      </w:r>
      <w:r w:rsidR="00F41C9D" w:rsidRPr="00EC1BC7">
        <w:rPr>
          <w:rFonts w:ascii="Book Antiqua" w:hAnsi="Book Antiqua"/>
        </w:rPr>
        <w:t xml:space="preserve"> controlled,</w:t>
      </w:r>
      <w:r w:rsidR="00C014AF" w:rsidRPr="00EC1BC7">
        <w:rPr>
          <w:rFonts w:ascii="Book Antiqua" w:hAnsi="Book Antiqua"/>
        </w:rPr>
        <w:t xml:space="preserve"> the relationship </w:t>
      </w:r>
      <w:r w:rsidR="00F41C9D" w:rsidRPr="00EC1BC7">
        <w:rPr>
          <w:rFonts w:ascii="Book Antiqua" w:hAnsi="Book Antiqua"/>
        </w:rPr>
        <w:t xml:space="preserve">between depression and medication adherence </w:t>
      </w:r>
      <w:r w:rsidR="00C014AF" w:rsidRPr="00EC1BC7">
        <w:rPr>
          <w:rFonts w:ascii="Book Antiqua" w:hAnsi="Book Antiqua"/>
        </w:rPr>
        <w:t>became nonsignificant.</w:t>
      </w:r>
      <w:r w:rsidR="00812BAD" w:rsidRPr="00EC1BC7">
        <w:rPr>
          <w:rFonts w:ascii="Book Antiqua" w:hAnsi="Book Antiqua"/>
        </w:rPr>
        <w:t xml:space="preserve"> T</w:t>
      </w:r>
      <w:r w:rsidR="00531289" w:rsidRPr="00EC1BC7">
        <w:rPr>
          <w:rFonts w:ascii="Book Antiqua" w:hAnsi="Book Antiqua"/>
        </w:rPr>
        <w:t>herefore</w:t>
      </w:r>
      <w:r w:rsidR="00812BAD" w:rsidRPr="00EC1BC7">
        <w:rPr>
          <w:rFonts w:ascii="Book Antiqua" w:hAnsi="Book Antiqua"/>
        </w:rPr>
        <w:t>, enhancing self-efficacy</w:t>
      </w:r>
      <w:r w:rsidR="00B524D0" w:rsidRPr="00EC1BC7">
        <w:rPr>
          <w:rFonts w:ascii="Book Antiqua" w:hAnsi="Book Antiqua"/>
        </w:rPr>
        <w:t xml:space="preserve"> for managing hypertension </w:t>
      </w:r>
      <w:r w:rsidR="00812BAD" w:rsidRPr="00EC1BC7">
        <w:rPr>
          <w:rFonts w:ascii="Book Antiqua" w:hAnsi="Book Antiqua"/>
        </w:rPr>
        <w:t xml:space="preserve">is </w:t>
      </w:r>
      <w:r w:rsidR="008C1662" w:rsidRPr="00EC1BC7">
        <w:rPr>
          <w:rFonts w:ascii="Book Antiqua" w:hAnsi="Book Antiqua"/>
        </w:rPr>
        <w:t xml:space="preserve">important to foster self-management of </w:t>
      </w:r>
      <w:r w:rsidR="00812BAD" w:rsidRPr="00EC1BC7">
        <w:rPr>
          <w:rFonts w:ascii="Book Antiqua" w:hAnsi="Book Antiqua"/>
        </w:rPr>
        <w:t xml:space="preserve">hypertension. </w:t>
      </w:r>
    </w:p>
    <w:p w14:paraId="4A0679EB" w14:textId="26C69B62" w:rsidR="007006DA" w:rsidRPr="00EC1BC7" w:rsidRDefault="009F6109" w:rsidP="002A17C8">
      <w:pPr>
        <w:spacing w:line="360" w:lineRule="auto"/>
        <w:jc w:val="both"/>
        <w:rPr>
          <w:rFonts w:ascii="Book Antiqua" w:hAnsi="Book Antiqua"/>
        </w:rPr>
      </w:pPr>
      <w:r w:rsidRPr="00EC1BC7">
        <w:rPr>
          <w:rFonts w:ascii="Book Antiqua" w:hAnsi="Book Antiqua"/>
        </w:rPr>
        <w:t>Hypertension is associated with many medical comorbidities (</w:t>
      </w:r>
      <w:r w:rsidR="00C34326" w:rsidRPr="00EC1BC7">
        <w:rPr>
          <w:rFonts w:ascii="Book Antiqua" w:hAnsi="Book Antiqua"/>
          <w:i/>
          <w:iCs/>
        </w:rPr>
        <w:t>e.g.</w:t>
      </w:r>
      <w:r w:rsidRPr="00EC1BC7">
        <w:rPr>
          <w:rFonts w:ascii="Book Antiqua" w:hAnsi="Book Antiqua"/>
        </w:rPr>
        <w:t>, cerebrovascular disease, cardiovascular diseases). Therefore, patients with hypertension often manage multiple comorbid conditions</w:t>
      </w:r>
      <w:r w:rsidRPr="00EC1BC7">
        <w:rPr>
          <w:rFonts w:ascii="Book Antiqua" w:hAnsi="Book Antiqua"/>
          <w:vertAlign w:val="superscript"/>
        </w:rPr>
        <w:fldChar w:fldCharType="begin"/>
      </w:r>
      <w:r w:rsidRPr="00EC1BC7">
        <w:rPr>
          <w:rFonts w:ascii="Book Antiqua" w:hAnsi="Book Antiqua"/>
          <w:vertAlign w:val="superscript"/>
        </w:rPr>
        <w:instrText xml:space="preserve"> ADDIN ZOTERO_ITEM CSL_CITATION {"citationID":"hGh0oHZO","properties":{"formattedCitation":"[15]","plainCitation":"[15]","noteIndex":0},"citationItems":[{"id":4330,"uris":["http://zotero.org/users/2071557/items/FAHKXJ4M"],"uri":["http://zotero.org/users/2071557/items/FAHKXJ4M"],"itemData":{"id":4330,"type":"article-journal","title":"Prevalence of comorbidity among people with hypertension: the Korea National Health and nutrition examination survey 2007-2013","container-title":"Korean circulation journal","page":"672–680","volume":"46","issue":"5","source":"Google Scholar","title-short":"Prevalence of comorbidity among people with hypertension","author":[{"family":"Noh","given":"Juhwan"},{"family":"Kim","given":"Hyeon Chang"},{"family":"Shin","given":"Anna"},{"family":"Yeom","given":"Hyungseon"},{"family":"Jang","given":"Suk-Yong"},{"family":"Lee","given":"Jung Hyun"},{"family":"Kim","given":"Changsoo"},{"family":"Suh","given":"Il"}],"issued":{"date-parts":[["2016"]]}}}],"schema":"https://github.com/citation-style-language/schema/raw/master/csl-citation.json"} </w:instrText>
      </w:r>
      <w:r w:rsidRPr="00EC1BC7">
        <w:rPr>
          <w:rFonts w:ascii="Book Antiqua" w:hAnsi="Book Antiqua"/>
          <w:vertAlign w:val="superscript"/>
        </w:rPr>
        <w:fldChar w:fldCharType="separate"/>
      </w:r>
      <w:r w:rsidRPr="00EC1BC7">
        <w:rPr>
          <w:rFonts w:ascii="Book Antiqua" w:hAnsi="Book Antiqua" w:cs="Times New Roman"/>
          <w:vertAlign w:val="superscript"/>
        </w:rPr>
        <w:t>[1</w:t>
      </w:r>
      <w:r w:rsidR="00B567DC" w:rsidRPr="00EC1BC7">
        <w:rPr>
          <w:rFonts w:ascii="Book Antiqua" w:hAnsi="Book Antiqua" w:cs="Times New Roman"/>
          <w:vertAlign w:val="superscript"/>
        </w:rPr>
        <w:t>4</w:t>
      </w:r>
      <w:r w:rsidRPr="00EC1BC7">
        <w:rPr>
          <w:rFonts w:ascii="Book Antiqua" w:hAnsi="Book Antiqua" w:cs="Times New Roman"/>
          <w:vertAlign w:val="superscript"/>
        </w:rPr>
        <w:t>]</w:t>
      </w:r>
      <w:r w:rsidRPr="00EC1BC7">
        <w:rPr>
          <w:rFonts w:ascii="Book Antiqua" w:hAnsi="Book Antiqua"/>
          <w:vertAlign w:val="superscript"/>
        </w:rPr>
        <w:fldChar w:fldCharType="end"/>
      </w:r>
      <w:r w:rsidRPr="00EC1BC7">
        <w:rPr>
          <w:rFonts w:ascii="Book Antiqua" w:hAnsi="Book Antiqua"/>
        </w:rPr>
        <w:t xml:space="preserve">. </w:t>
      </w:r>
      <w:r w:rsidR="00BD54AF" w:rsidRPr="00EC1BC7">
        <w:rPr>
          <w:rFonts w:ascii="Book Antiqua" w:hAnsi="Book Antiqua"/>
        </w:rPr>
        <w:t xml:space="preserve">Accordingly, when examining self-efficacy for managing hypertension, </w:t>
      </w:r>
      <w:r w:rsidR="00056E68" w:rsidRPr="00EC1BC7">
        <w:rPr>
          <w:rFonts w:ascii="Book Antiqua" w:hAnsi="Book Antiqua"/>
        </w:rPr>
        <w:t xml:space="preserve">the overall aspect of </w:t>
      </w:r>
      <w:r w:rsidR="00BD54AF" w:rsidRPr="00EC1BC7">
        <w:rPr>
          <w:rFonts w:ascii="Book Antiqua" w:hAnsi="Book Antiqua"/>
        </w:rPr>
        <w:t xml:space="preserve">self-efficacy </w:t>
      </w:r>
      <w:r w:rsidR="00B2445D" w:rsidRPr="00EC1BC7">
        <w:rPr>
          <w:rFonts w:ascii="Book Antiqua" w:hAnsi="Book Antiqua"/>
        </w:rPr>
        <w:t xml:space="preserve">for </w:t>
      </w:r>
      <w:r w:rsidR="00607ECD" w:rsidRPr="00EC1BC7">
        <w:rPr>
          <w:rFonts w:ascii="Book Antiqua" w:hAnsi="Book Antiqua"/>
        </w:rPr>
        <w:t xml:space="preserve">managing </w:t>
      </w:r>
      <w:r w:rsidR="00B2445D" w:rsidRPr="00EC1BC7">
        <w:rPr>
          <w:rFonts w:ascii="Book Antiqua" w:hAnsi="Book Antiqua"/>
        </w:rPr>
        <w:t>chronic conditions</w:t>
      </w:r>
      <w:r w:rsidR="00786CD6" w:rsidRPr="00EC1BC7">
        <w:rPr>
          <w:rFonts w:ascii="Book Antiqua" w:hAnsi="Book Antiqua"/>
        </w:rPr>
        <w:t xml:space="preserve"> </w:t>
      </w:r>
      <w:r w:rsidR="00241DBA" w:rsidRPr="00EC1BC7">
        <w:rPr>
          <w:rFonts w:ascii="Book Antiqua" w:hAnsi="Book Antiqua"/>
        </w:rPr>
        <w:t>should be considered</w:t>
      </w:r>
      <w:r w:rsidR="00B2445D" w:rsidRPr="00EC1BC7">
        <w:rPr>
          <w:rFonts w:ascii="Book Antiqua" w:hAnsi="Book Antiqua"/>
        </w:rPr>
        <w:t xml:space="preserve"> </w:t>
      </w:r>
      <w:r w:rsidR="0016473F" w:rsidRPr="00EC1BC7">
        <w:rPr>
          <w:rFonts w:ascii="Book Antiqua" w:hAnsi="Book Antiqua"/>
        </w:rPr>
        <w:t xml:space="preserve">beyond </w:t>
      </w:r>
      <w:r w:rsidR="00786CD6" w:rsidRPr="00EC1BC7">
        <w:rPr>
          <w:rFonts w:ascii="Book Antiqua" w:hAnsi="Book Antiqua"/>
        </w:rPr>
        <w:t>hypertension management</w:t>
      </w:r>
      <w:r w:rsidR="00056E68" w:rsidRPr="00EC1BC7">
        <w:rPr>
          <w:rFonts w:ascii="Book Antiqua" w:hAnsi="Book Antiqua"/>
        </w:rPr>
        <w:t>.</w:t>
      </w:r>
      <w:r w:rsidR="00F62A8C" w:rsidRPr="00EC1BC7">
        <w:rPr>
          <w:rFonts w:ascii="Book Antiqua" w:hAnsi="Book Antiqua"/>
        </w:rPr>
        <w:t xml:space="preserve"> The</w:t>
      </w:r>
      <w:r w:rsidR="00C34326" w:rsidRPr="00EC1BC7">
        <w:rPr>
          <w:rFonts w:ascii="Book Antiqua" w:hAnsi="Book Antiqua"/>
        </w:rPr>
        <w:t xml:space="preserve"> patient reported outcomes measurement information system self-efficacy for managing chronic conditions meas</w:t>
      </w:r>
      <w:r w:rsidR="00D31F05" w:rsidRPr="00EC1BC7">
        <w:rPr>
          <w:rFonts w:ascii="Book Antiqua" w:hAnsi="Book Antiqua"/>
        </w:rPr>
        <w:t xml:space="preserve">ures </w:t>
      </w:r>
      <w:r w:rsidR="00F62A8C" w:rsidRPr="00EC1BC7">
        <w:rPr>
          <w:rFonts w:ascii="Book Antiqua" w:hAnsi="Book Antiqua"/>
        </w:rPr>
        <w:t xml:space="preserve">(PROMIS-SE) </w:t>
      </w:r>
      <w:r w:rsidR="00D31F05" w:rsidRPr="00EC1BC7">
        <w:rPr>
          <w:rFonts w:ascii="Book Antiqua" w:hAnsi="Book Antiqua"/>
        </w:rPr>
        <w:t>are</w:t>
      </w:r>
      <w:r w:rsidR="00E8478F" w:rsidRPr="00EC1BC7">
        <w:rPr>
          <w:rFonts w:ascii="Book Antiqua" w:hAnsi="Book Antiqua"/>
        </w:rPr>
        <w:t xml:space="preserve"> the </w:t>
      </w:r>
      <w:r w:rsidR="00F62A8C" w:rsidRPr="00EC1BC7">
        <w:rPr>
          <w:rFonts w:ascii="Book Antiqua" w:hAnsi="Book Antiqua"/>
        </w:rPr>
        <w:t>no</w:t>
      </w:r>
      <w:r w:rsidR="002075D3" w:rsidRPr="00EC1BC7">
        <w:rPr>
          <w:rFonts w:ascii="Book Antiqua" w:hAnsi="Book Antiqua"/>
        </w:rPr>
        <w:t>n-</w:t>
      </w:r>
      <w:r w:rsidR="00F62A8C" w:rsidRPr="00EC1BC7">
        <w:rPr>
          <w:rFonts w:ascii="Book Antiqua" w:hAnsi="Book Antiqua"/>
        </w:rPr>
        <w:t>disease-specific and</w:t>
      </w:r>
      <w:r w:rsidR="00E8478F" w:rsidRPr="00EC1BC7">
        <w:rPr>
          <w:rFonts w:ascii="Book Antiqua" w:hAnsi="Book Antiqua"/>
        </w:rPr>
        <w:t xml:space="preserve"> domain</w:t>
      </w:r>
      <w:r w:rsidR="002075D3" w:rsidRPr="00EC1BC7">
        <w:rPr>
          <w:rFonts w:ascii="Book Antiqua" w:hAnsi="Book Antiqua"/>
        </w:rPr>
        <w:t>-</w:t>
      </w:r>
      <w:r w:rsidR="00E8478F" w:rsidRPr="00EC1BC7">
        <w:rPr>
          <w:rFonts w:ascii="Book Antiqua" w:hAnsi="Book Antiqua"/>
        </w:rPr>
        <w:t>specific self-efficacy measure</w:t>
      </w:r>
      <w:r w:rsidR="00F62A8C" w:rsidRPr="00EC1BC7">
        <w:rPr>
          <w:rFonts w:ascii="Book Antiqua" w:hAnsi="Book Antiqua"/>
        </w:rPr>
        <w:t xml:space="preserve"> </w:t>
      </w:r>
      <w:r w:rsidR="00E8478F" w:rsidRPr="00EC1BC7">
        <w:rPr>
          <w:rFonts w:ascii="Book Antiqua" w:hAnsi="Book Antiqua"/>
        </w:rPr>
        <w:t xml:space="preserve">for managing chronic conditions </w:t>
      </w:r>
      <w:r w:rsidR="00F62A8C" w:rsidRPr="00EC1BC7">
        <w:rPr>
          <w:rFonts w:ascii="Book Antiqua" w:hAnsi="Book Antiqua"/>
        </w:rPr>
        <w:t>therefore might be most appropriate for capturing the multidimensional aspects of self-efficacy for managing chronic conditions in patients with hypertension who often need to manage multiple chronic conditions. PROMIS-SE i</w:t>
      </w:r>
      <w:r w:rsidR="0055367A" w:rsidRPr="00EC1BC7">
        <w:rPr>
          <w:rFonts w:ascii="Book Antiqua" w:hAnsi="Book Antiqua"/>
        </w:rPr>
        <w:t>ncludes</w:t>
      </w:r>
      <w:r w:rsidR="005E03C2" w:rsidRPr="00EC1BC7">
        <w:rPr>
          <w:rFonts w:ascii="Book Antiqua" w:hAnsi="Book Antiqua"/>
        </w:rPr>
        <w:t xml:space="preserve"> </w:t>
      </w:r>
      <w:r w:rsidR="00B2445D" w:rsidRPr="00EC1BC7">
        <w:rPr>
          <w:rFonts w:ascii="Book Antiqua" w:hAnsi="Book Antiqua"/>
        </w:rPr>
        <w:t xml:space="preserve">a total of </w:t>
      </w:r>
      <w:r w:rsidR="005E03C2" w:rsidRPr="00EC1BC7">
        <w:rPr>
          <w:rFonts w:ascii="Book Antiqua" w:hAnsi="Book Antiqua"/>
        </w:rPr>
        <w:t xml:space="preserve">137 items </w:t>
      </w:r>
      <w:r w:rsidR="00B2445D" w:rsidRPr="00EC1BC7">
        <w:rPr>
          <w:rFonts w:ascii="Book Antiqua" w:hAnsi="Book Antiqua"/>
        </w:rPr>
        <w:t>in</w:t>
      </w:r>
      <w:r w:rsidR="0055367A" w:rsidRPr="00EC1BC7">
        <w:rPr>
          <w:rFonts w:ascii="Book Antiqua" w:hAnsi="Book Antiqua"/>
        </w:rPr>
        <w:t xml:space="preserve"> five </w:t>
      </w:r>
      <w:r w:rsidR="009247EB" w:rsidRPr="00EC1BC7">
        <w:rPr>
          <w:rFonts w:ascii="Book Antiqua" w:hAnsi="Book Antiqua"/>
        </w:rPr>
        <w:t xml:space="preserve">self-efficacy </w:t>
      </w:r>
      <w:r w:rsidR="0055367A" w:rsidRPr="00EC1BC7">
        <w:rPr>
          <w:rFonts w:ascii="Book Antiqua" w:hAnsi="Book Antiqua"/>
        </w:rPr>
        <w:t>domains</w:t>
      </w:r>
      <w:r w:rsidR="009247EB" w:rsidRPr="00EC1BC7">
        <w:rPr>
          <w:rFonts w:ascii="Book Antiqua" w:hAnsi="Book Antiqua"/>
        </w:rPr>
        <w:t>. These</w:t>
      </w:r>
      <w:r w:rsidR="00D10A92" w:rsidRPr="00EC1BC7">
        <w:rPr>
          <w:rFonts w:ascii="Book Antiqua" w:hAnsi="Book Antiqua"/>
        </w:rPr>
        <w:t xml:space="preserve"> domains </w:t>
      </w:r>
      <w:r w:rsidR="00D31F05" w:rsidRPr="00EC1BC7">
        <w:rPr>
          <w:rFonts w:ascii="Book Antiqua" w:hAnsi="Book Antiqua"/>
        </w:rPr>
        <w:t xml:space="preserve">are self-efficacy for </w:t>
      </w:r>
      <w:r w:rsidR="00C02C36" w:rsidRPr="00EC1BC7">
        <w:rPr>
          <w:rFonts w:ascii="Book Antiqua" w:hAnsi="Book Antiqua"/>
        </w:rPr>
        <w:t>managing</w:t>
      </w:r>
      <w:r w:rsidR="00607ECD" w:rsidRPr="00EC1BC7">
        <w:rPr>
          <w:rFonts w:ascii="Book Antiqua" w:hAnsi="Book Antiqua"/>
        </w:rPr>
        <w:t xml:space="preserve"> </w:t>
      </w:r>
      <w:r w:rsidR="00F634DB" w:rsidRPr="00EC1BC7">
        <w:rPr>
          <w:rFonts w:ascii="Book Antiqua" w:hAnsi="Book Antiqua"/>
        </w:rPr>
        <w:t>daily activities</w:t>
      </w:r>
      <w:r w:rsidR="004D1998" w:rsidRPr="00EC1BC7">
        <w:rPr>
          <w:rFonts w:ascii="Book Antiqua" w:hAnsi="Book Antiqua"/>
        </w:rPr>
        <w:t>, emotions, medications and treatments, social interactions, and symptoms.</w:t>
      </w:r>
    </w:p>
    <w:p w14:paraId="758010EC" w14:textId="77777777" w:rsidR="008A7B6B" w:rsidRPr="00EC1BC7" w:rsidRDefault="005F3BAD" w:rsidP="002A17C8">
      <w:pPr>
        <w:spacing w:line="360" w:lineRule="auto"/>
        <w:jc w:val="both"/>
        <w:rPr>
          <w:rFonts w:ascii="Book Antiqua" w:hAnsi="Book Antiqua"/>
        </w:rPr>
      </w:pPr>
      <w:r w:rsidRPr="00EC1BC7">
        <w:rPr>
          <w:rFonts w:ascii="Book Antiqua" w:hAnsi="Book Antiqua"/>
        </w:rPr>
        <w:t>Thus, the purpose of t</w:t>
      </w:r>
      <w:r w:rsidR="0073178D" w:rsidRPr="00EC1BC7">
        <w:rPr>
          <w:rFonts w:ascii="Book Antiqua" w:hAnsi="Book Antiqua"/>
        </w:rPr>
        <w:t xml:space="preserve">his study </w:t>
      </w:r>
      <w:r w:rsidR="008A7B6B" w:rsidRPr="00EC1BC7">
        <w:rPr>
          <w:rFonts w:ascii="Book Antiqua" w:hAnsi="Book Antiqua"/>
        </w:rPr>
        <w:t>is</w:t>
      </w:r>
      <w:r w:rsidRPr="00EC1BC7">
        <w:rPr>
          <w:rFonts w:ascii="Book Antiqua" w:hAnsi="Book Antiqua"/>
        </w:rPr>
        <w:t xml:space="preserve"> </w:t>
      </w:r>
      <w:r w:rsidR="00A342AF" w:rsidRPr="00EC1BC7">
        <w:rPr>
          <w:rFonts w:ascii="Book Antiqua" w:hAnsi="Book Antiqua"/>
        </w:rPr>
        <w:t>to investigate</w:t>
      </w:r>
      <w:r w:rsidR="0073178D" w:rsidRPr="00EC1BC7">
        <w:rPr>
          <w:rFonts w:ascii="Book Antiqua" w:hAnsi="Book Antiqua"/>
        </w:rPr>
        <w:t xml:space="preserve"> self-efficacy</w:t>
      </w:r>
      <w:r w:rsidR="00F86EB2" w:rsidRPr="00EC1BC7">
        <w:rPr>
          <w:rFonts w:ascii="Book Antiqua" w:hAnsi="Book Antiqua"/>
        </w:rPr>
        <w:t xml:space="preserve"> </w:t>
      </w:r>
      <w:r w:rsidR="0073178D" w:rsidRPr="00EC1BC7">
        <w:rPr>
          <w:rFonts w:ascii="Book Antiqua" w:hAnsi="Book Antiqua"/>
        </w:rPr>
        <w:t>for</w:t>
      </w:r>
      <w:r w:rsidR="00F86EB2" w:rsidRPr="00EC1BC7">
        <w:rPr>
          <w:rFonts w:ascii="Book Antiqua" w:hAnsi="Book Antiqua"/>
        </w:rPr>
        <w:t xml:space="preserve"> </w:t>
      </w:r>
      <w:r w:rsidR="00562A2E" w:rsidRPr="00EC1BC7">
        <w:rPr>
          <w:rFonts w:ascii="Book Antiqua" w:hAnsi="Book Antiqua"/>
        </w:rPr>
        <w:t>managing chronic</w:t>
      </w:r>
      <w:r w:rsidR="00F86EB2" w:rsidRPr="00EC1BC7">
        <w:rPr>
          <w:rFonts w:ascii="Book Antiqua" w:hAnsi="Book Antiqua"/>
        </w:rPr>
        <w:t xml:space="preserve"> conditions </w:t>
      </w:r>
      <w:r w:rsidR="003B6B59" w:rsidRPr="00EC1BC7">
        <w:rPr>
          <w:rFonts w:ascii="Book Antiqua" w:hAnsi="Book Antiqua"/>
        </w:rPr>
        <w:t xml:space="preserve">in </w:t>
      </w:r>
      <w:r w:rsidR="00562A2E" w:rsidRPr="00EC1BC7">
        <w:rPr>
          <w:rFonts w:ascii="Book Antiqua" w:hAnsi="Book Antiqua"/>
        </w:rPr>
        <w:t>individuals with</w:t>
      </w:r>
      <w:r w:rsidR="0073178D" w:rsidRPr="00EC1BC7">
        <w:rPr>
          <w:rFonts w:ascii="Book Antiqua" w:hAnsi="Book Antiqua"/>
        </w:rPr>
        <w:t xml:space="preserve"> hypertension</w:t>
      </w:r>
      <w:r w:rsidR="008A7B6B" w:rsidRPr="00EC1BC7">
        <w:rPr>
          <w:rFonts w:ascii="Book Antiqua" w:hAnsi="Book Antiqua"/>
        </w:rPr>
        <w:t xml:space="preserve">. The </w:t>
      </w:r>
      <w:r w:rsidR="00DB1E04" w:rsidRPr="00EC1BC7">
        <w:rPr>
          <w:rFonts w:ascii="Book Antiqua" w:hAnsi="Book Antiqua"/>
        </w:rPr>
        <w:t xml:space="preserve">study </w:t>
      </w:r>
      <w:r w:rsidR="008A7B6B" w:rsidRPr="00EC1BC7">
        <w:rPr>
          <w:rFonts w:ascii="Book Antiqua" w:hAnsi="Book Antiqua"/>
        </w:rPr>
        <w:t>aims are</w:t>
      </w:r>
      <w:r w:rsidR="003B6B59" w:rsidRPr="00EC1BC7">
        <w:rPr>
          <w:rFonts w:ascii="Book Antiqua" w:hAnsi="Book Antiqua"/>
        </w:rPr>
        <w:t xml:space="preserve"> </w:t>
      </w:r>
      <w:r w:rsidR="00FB158E" w:rsidRPr="00EC1BC7">
        <w:rPr>
          <w:rFonts w:ascii="Book Antiqua" w:hAnsi="Book Antiqua"/>
        </w:rPr>
        <w:t>to</w:t>
      </w:r>
      <w:r w:rsidR="006E7396" w:rsidRPr="00EC1BC7">
        <w:rPr>
          <w:rFonts w:ascii="Book Antiqua" w:hAnsi="Book Antiqua"/>
        </w:rPr>
        <w:t xml:space="preserve"> compar</w:t>
      </w:r>
      <w:r w:rsidR="003B6B59" w:rsidRPr="00EC1BC7">
        <w:rPr>
          <w:rFonts w:ascii="Book Antiqua" w:hAnsi="Book Antiqua"/>
        </w:rPr>
        <w:t>e</w:t>
      </w:r>
      <w:r w:rsidR="008A7B6B" w:rsidRPr="00EC1BC7">
        <w:rPr>
          <w:rFonts w:ascii="Book Antiqua" w:hAnsi="Book Antiqua"/>
        </w:rPr>
        <w:t xml:space="preserve"> domain- and </w:t>
      </w:r>
      <w:r w:rsidR="008A7B6B" w:rsidRPr="00EC1BC7">
        <w:rPr>
          <w:rFonts w:ascii="Book Antiqua" w:hAnsi="Book Antiqua"/>
        </w:rPr>
        <w:lastRenderedPageBreak/>
        <w:t>item-level</w:t>
      </w:r>
      <w:r w:rsidR="006E7396" w:rsidRPr="00EC1BC7">
        <w:rPr>
          <w:rFonts w:ascii="Book Antiqua" w:hAnsi="Book Antiqua"/>
        </w:rPr>
        <w:t xml:space="preserve"> self-efficacy </w:t>
      </w:r>
      <w:r w:rsidR="00722E93" w:rsidRPr="00EC1BC7">
        <w:rPr>
          <w:rFonts w:ascii="Book Antiqua" w:hAnsi="Book Antiqua"/>
        </w:rPr>
        <w:t xml:space="preserve">for managing chronic conditions </w:t>
      </w:r>
      <w:r w:rsidR="00B921FE" w:rsidRPr="00EC1BC7">
        <w:rPr>
          <w:rFonts w:ascii="Book Antiqua" w:hAnsi="Book Antiqua"/>
        </w:rPr>
        <w:t>between patients with hypertension and patients with other chronic conditions</w:t>
      </w:r>
      <w:r w:rsidR="006E7396" w:rsidRPr="00EC1BC7">
        <w:rPr>
          <w:rFonts w:ascii="Book Antiqua" w:hAnsi="Book Antiqua"/>
        </w:rPr>
        <w:t xml:space="preserve">; </w:t>
      </w:r>
      <w:r w:rsidR="003B6B59" w:rsidRPr="00EC1BC7">
        <w:rPr>
          <w:rFonts w:ascii="Book Antiqua" w:hAnsi="Book Antiqua"/>
        </w:rPr>
        <w:t>and identify structural relationships between</w:t>
      </w:r>
      <w:r w:rsidR="00F3315E" w:rsidRPr="00EC1BC7">
        <w:rPr>
          <w:rFonts w:ascii="Book Antiqua" w:hAnsi="Book Antiqua"/>
        </w:rPr>
        <w:t xml:space="preserve"> </w:t>
      </w:r>
      <w:r w:rsidR="006E7396" w:rsidRPr="00EC1BC7">
        <w:rPr>
          <w:rFonts w:ascii="Book Antiqua" w:hAnsi="Book Antiqua"/>
        </w:rPr>
        <w:t xml:space="preserve">self-efficacy for managing hypertension and comorbid conditions </w:t>
      </w:r>
      <w:r w:rsidR="00F3315E" w:rsidRPr="00EC1BC7">
        <w:rPr>
          <w:rFonts w:ascii="Book Antiqua" w:hAnsi="Book Antiqua"/>
        </w:rPr>
        <w:t xml:space="preserve">and </w:t>
      </w:r>
      <w:r w:rsidR="00967FD7" w:rsidRPr="00EC1BC7">
        <w:rPr>
          <w:rFonts w:ascii="Book Antiqua" w:hAnsi="Book Antiqua"/>
        </w:rPr>
        <w:t>other health-related outcomes</w:t>
      </w:r>
      <w:r w:rsidR="007108F3" w:rsidRPr="00EC1BC7">
        <w:rPr>
          <w:rFonts w:ascii="Book Antiqua" w:hAnsi="Book Antiqua"/>
        </w:rPr>
        <w:t>.</w:t>
      </w:r>
    </w:p>
    <w:p w14:paraId="4D1624CC" w14:textId="77777777" w:rsidR="00AA10FD" w:rsidRPr="00EC1BC7" w:rsidRDefault="00AA10FD" w:rsidP="002A17C8">
      <w:pPr>
        <w:pStyle w:val="NoSpacing"/>
        <w:spacing w:line="360" w:lineRule="auto"/>
        <w:jc w:val="both"/>
        <w:rPr>
          <w:rFonts w:ascii="Book Antiqua" w:hAnsi="Book Antiqua"/>
          <w:b/>
          <w:bCs/>
        </w:rPr>
      </w:pPr>
    </w:p>
    <w:p w14:paraId="658E71B6" w14:textId="5839A470" w:rsidR="00AA10FD" w:rsidRPr="00EC1BC7" w:rsidRDefault="00B87810" w:rsidP="002A17C8">
      <w:pPr>
        <w:pStyle w:val="NoSpacing"/>
        <w:spacing w:line="360" w:lineRule="auto"/>
        <w:jc w:val="both"/>
        <w:rPr>
          <w:rFonts w:ascii="Book Antiqua" w:hAnsi="Book Antiqua"/>
          <w:b/>
          <w:bCs/>
          <w:caps/>
        </w:rPr>
      </w:pPr>
      <w:r w:rsidRPr="00EC1BC7">
        <w:rPr>
          <w:rFonts w:ascii="Book Antiqua" w:hAnsi="Book Antiqua"/>
          <w:b/>
          <w:bCs/>
          <w:caps/>
        </w:rPr>
        <w:t xml:space="preserve">Materials and </w:t>
      </w:r>
      <w:r w:rsidR="00AA10FD" w:rsidRPr="00EC1BC7">
        <w:rPr>
          <w:rFonts w:ascii="Book Antiqua" w:hAnsi="Book Antiqua"/>
          <w:b/>
          <w:bCs/>
          <w:caps/>
        </w:rPr>
        <w:t>Methods</w:t>
      </w:r>
    </w:p>
    <w:p w14:paraId="24AD3786" w14:textId="426AF4D0" w:rsidR="004941ED" w:rsidRPr="00EC1BC7" w:rsidRDefault="00095D4F" w:rsidP="002A17C8">
      <w:pPr>
        <w:pStyle w:val="NoSpacing"/>
        <w:spacing w:line="360" w:lineRule="auto"/>
        <w:jc w:val="both"/>
        <w:rPr>
          <w:rFonts w:ascii="Book Antiqua" w:hAnsi="Book Antiqua" w:cs="Times New Roman"/>
        </w:rPr>
      </w:pPr>
      <w:r w:rsidRPr="00EC1BC7">
        <w:rPr>
          <w:rFonts w:ascii="Book Antiqua" w:hAnsi="Book Antiqua"/>
        </w:rPr>
        <w:t>This</w:t>
      </w:r>
      <w:r w:rsidR="00005397" w:rsidRPr="00EC1BC7">
        <w:rPr>
          <w:rFonts w:ascii="Book Antiqua" w:hAnsi="Book Antiqua"/>
        </w:rPr>
        <w:t xml:space="preserve"> retrospective</w:t>
      </w:r>
      <w:r w:rsidRPr="00EC1BC7">
        <w:rPr>
          <w:rFonts w:ascii="Book Antiqua" w:hAnsi="Book Antiqua"/>
        </w:rPr>
        <w:t xml:space="preserve"> study was a </w:t>
      </w:r>
      <w:r w:rsidR="00387785" w:rsidRPr="00EC1BC7">
        <w:rPr>
          <w:rFonts w:ascii="Book Antiqua" w:hAnsi="Book Antiqua"/>
        </w:rPr>
        <w:t>secondary analysis</w:t>
      </w:r>
      <w:r w:rsidRPr="00EC1BC7">
        <w:rPr>
          <w:rFonts w:ascii="Book Antiqua" w:hAnsi="Book Antiqua"/>
        </w:rPr>
        <w:t xml:space="preserve"> of </w:t>
      </w:r>
      <w:r w:rsidR="00936EA2" w:rsidRPr="00EC1BC7">
        <w:rPr>
          <w:rFonts w:ascii="Book Antiqua" w:hAnsi="Book Antiqua"/>
        </w:rPr>
        <w:t>data</w:t>
      </w:r>
      <w:r w:rsidR="00005397" w:rsidRPr="00EC1BC7">
        <w:rPr>
          <w:rFonts w:ascii="Book Antiqua" w:hAnsi="Book Antiqua"/>
        </w:rPr>
        <w:t xml:space="preserve"> from the PROMIS-SE </w:t>
      </w:r>
      <w:r w:rsidR="00CD0764" w:rsidRPr="00EC1BC7">
        <w:rPr>
          <w:rFonts w:ascii="Book Antiqua" w:hAnsi="Book Antiqua"/>
        </w:rPr>
        <w:t xml:space="preserve">original validation </w:t>
      </w:r>
      <w:r w:rsidR="00005397" w:rsidRPr="00EC1BC7">
        <w:rPr>
          <w:rFonts w:ascii="Book Antiqua" w:hAnsi="Book Antiqua"/>
        </w:rPr>
        <w:t>study</w:t>
      </w:r>
      <w:r w:rsidR="00A355EA" w:rsidRPr="00EC1BC7">
        <w:rPr>
          <w:rFonts w:ascii="Book Antiqua" w:hAnsi="Book Antiqua"/>
          <w:vertAlign w:val="superscript"/>
        </w:rPr>
        <w:fldChar w:fldCharType="begin"/>
      </w:r>
      <w:r w:rsidR="00A355EA" w:rsidRPr="00EC1BC7">
        <w:rPr>
          <w:rFonts w:ascii="Book Antiqua" w:hAnsi="Book Antiqua"/>
          <w:vertAlign w:val="superscript"/>
        </w:rPr>
        <w:instrText xml:space="preserve"> ADDIN ZOTERO_ITEM CSL_CITATION {"citationID":"qhkjTaMR","properties":{"formattedCitation":"[16,17]","plainCitation":"[16,17]","noteIndex":0},"citationItems":[{"id":3709,"uris":["http://zotero.org/users/2071557/items/SLFSH9Z8"],"uri":["http://zotero.org/users/2071557/items/SLFSH9Z8"],"itemData":{"id":3709,"type":"article-journal","title":"Assessment of the psychometrics of a PROMIS item bank: self-efficacy for managing daily activities","container-title":"Quality of Life Research","page":"2221-2232","volume":"25","issue":"9","source":"CrossRef","abstract":"Purpose The aim of this study is to investigate the psychometrics of the Patient-Reported Outcomes Measurement Information System self-efﬁcacy for managing daily activities item bank.","DOI":"10.1007/s11136-016-1270-1","ISSN":"0962-9343, 1573-2649","title-short":"Assessment of the psychometrics of a PROMIS item bank","language":"en","author":[{"family":"Hong","given":"Ickpyo"},{"family":"Velozo","given":"Craig A."},{"family":"Li","given":"Chih-Ying"},{"family":"Romero","given":"Sergio"},{"family":"Gruber-Baldini","given":"Ann L."},{"family":"Shulman","given":"Lisa M."}],"issued":{"date-parts":[["2016",9]]}},"label":"page"},{"id":3703,"uris":["http://zotero.org/users/2071557/items/V39KKD25"],"uri":["http://zotero.org/users/2071557/items/V39KKD25"],"itemData":{"id":3703,"type":"article-journal","title":"Validation of the PROMIS® measures of self-efficacy for managing chronic conditions","container-title":"Quality of Life Research","page":"1915-1924","volume":"26","issue":"7","source":"CrossRef","abstract":"Purpose  The Patient-Reported Outcomes Measurement Information S­ ystem® (­ PROMIS®) was designed to develop, validate, and standardize item banks to measure key domains of physical, mental, and social health in chronic conditions. This paper reports the calibration and validation testing of the PROMIS Self-Efficacy for Managing Chronic Conditions measures.","DOI":"10.1007/s11136-017-1527-3","ISSN":"0962-9343, 1573-2649","language":"en","author":[{"family":"Gruber-Baldini","given":"Ann L."},{"family":"Velozo","given":"Craig"},{"family":"Romero","given":"Sergio"},{"family":"Shulman","given":"Lisa M."}],"issued":{"date-parts":[["2017",7]]}},"label":"page"}],"schema":"https://github.com/citation-style-language/schema/raw/master/csl-citation.json"} </w:instrText>
      </w:r>
      <w:r w:rsidR="00A355EA" w:rsidRPr="00EC1BC7">
        <w:rPr>
          <w:rFonts w:ascii="Book Antiqua" w:hAnsi="Book Antiqua"/>
          <w:vertAlign w:val="superscript"/>
        </w:rPr>
        <w:fldChar w:fldCharType="separate"/>
      </w:r>
      <w:r w:rsidR="00A355EA"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A355EA" w:rsidRPr="00EC1BC7">
        <w:rPr>
          <w:rFonts w:ascii="Book Antiqua" w:hAnsi="Book Antiqua" w:cs="Times New Roman"/>
          <w:vertAlign w:val="superscript"/>
        </w:rPr>
        <w:t>,1</w:t>
      </w:r>
      <w:r w:rsidR="00B567DC" w:rsidRPr="00EC1BC7">
        <w:rPr>
          <w:rFonts w:ascii="Book Antiqua" w:hAnsi="Book Antiqua" w:cs="Times New Roman"/>
          <w:vertAlign w:val="superscript"/>
        </w:rPr>
        <w:t>6</w:t>
      </w:r>
      <w:r w:rsidR="00A355EA" w:rsidRPr="00EC1BC7">
        <w:rPr>
          <w:rFonts w:ascii="Book Antiqua" w:hAnsi="Book Antiqua" w:cs="Times New Roman"/>
          <w:vertAlign w:val="superscript"/>
        </w:rPr>
        <w:t>]</w:t>
      </w:r>
      <w:r w:rsidR="00A355EA" w:rsidRPr="00EC1BC7">
        <w:rPr>
          <w:rFonts w:ascii="Book Antiqua" w:hAnsi="Book Antiqua"/>
          <w:vertAlign w:val="superscript"/>
        </w:rPr>
        <w:fldChar w:fldCharType="end"/>
      </w:r>
      <w:r w:rsidR="00005397" w:rsidRPr="00EC1BC7">
        <w:rPr>
          <w:rFonts w:ascii="Book Antiqua" w:hAnsi="Book Antiqua"/>
        </w:rPr>
        <w:t xml:space="preserve">. The dataset includes patients from </w:t>
      </w:r>
      <w:r w:rsidR="00936EA2" w:rsidRPr="00EC1BC7">
        <w:rPr>
          <w:rFonts w:ascii="Book Antiqua" w:hAnsi="Book Antiqua"/>
        </w:rPr>
        <w:t xml:space="preserve">a clinical practice at the </w:t>
      </w:r>
      <w:r w:rsidR="00D70176" w:rsidRPr="00EC1BC7">
        <w:rPr>
          <w:rFonts w:ascii="Book Antiqua" w:hAnsi="Book Antiqua"/>
        </w:rPr>
        <w:t xml:space="preserve">University of Maryland Neurology Care Center </w:t>
      </w:r>
      <w:r w:rsidR="00936EA2" w:rsidRPr="00EC1BC7">
        <w:rPr>
          <w:rFonts w:ascii="Book Antiqua" w:hAnsi="Book Antiqua"/>
        </w:rPr>
        <w:t xml:space="preserve">(patients with neurologic conditions) and </w:t>
      </w:r>
      <w:r w:rsidR="00005397" w:rsidRPr="00EC1BC7">
        <w:rPr>
          <w:rFonts w:ascii="Book Antiqua" w:hAnsi="Book Antiqua"/>
        </w:rPr>
        <w:t xml:space="preserve">individuals from </w:t>
      </w:r>
      <w:r w:rsidR="00936EA2" w:rsidRPr="00EC1BC7">
        <w:rPr>
          <w:rFonts w:ascii="Book Antiqua" w:hAnsi="Book Antiqua"/>
        </w:rPr>
        <w:t xml:space="preserve">a national online recruitment company, Op4G (patients with general chronic medical conditions) from April 2013 to April 2014. </w:t>
      </w:r>
      <w:r w:rsidR="00CD0764" w:rsidRPr="00EC1BC7">
        <w:rPr>
          <w:rFonts w:ascii="Book Antiqua" w:hAnsi="Book Antiqua"/>
        </w:rPr>
        <w:t>Data was collected from a</w:t>
      </w:r>
      <w:r w:rsidR="00387785" w:rsidRPr="00EC1BC7">
        <w:rPr>
          <w:rFonts w:ascii="Book Antiqua" w:hAnsi="Book Antiqua"/>
        </w:rPr>
        <w:t xml:space="preserve"> total of 1087 patients with chronic conditions</w:t>
      </w:r>
      <w:r w:rsidR="00CD0764" w:rsidRPr="00EC1BC7">
        <w:rPr>
          <w:rFonts w:ascii="Book Antiqua" w:hAnsi="Book Antiqua"/>
        </w:rPr>
        <w:t xml:space="preserve">, </w:t>
      </w:r>
      <w:r w:rsidR="00C00FE3" w:rsidRPr="00EC1BC7">
        <w:rPr>
          <w:rFonts w:ascii="Book Antiqua" w:hAnsi="Book Antiqua"/>
        </w:rPr>
        <w:t xml:space="preserve">with 837 patients comprising the </w:t>
      </w:r>
      <w:r w:rsidR="006D59F5" w:rsidRPr="00EC1BC7">
        <w:rPr>
          <w:rFonts w:ascii="Book Antiqua" w:hAnsi="Book Antiqua"/>
        </w:rPr>
        <w:t>neurology sample</w:t>
      </w:r>
      <w:r w:rsidR="00C00FE3" w:rsidRPr="00EC1BC7">
        <w:rPr>
          <w:rFonts w:ascii="Book Antiqua" w:hAnsi="Book Antiqua"/>
        </w:rPr>
        <w:t>.</w:t>
      </w:r>
      <w:r w:rsidR="006D59F5" w:rsidRPr="00EC1BC7">
        <w:rPr>
          <w:rFonts w:ascii="Book Antiqua" w:hAnsi="Book Antiqua" w:cs="Times New Roman"/>
        </w:rPr>
        <w:t xml:space="preserve"> For the online </w:t>
      </w:r>
      <w:r w:rsidR="00CD0764" w:rsidRPr="00EC1BC7">
        <w:rPr>
          <w:rFonts w:ascii="Book Antiqua" w:hAnsi="Book Antiqua" w:cs="Times New Roman"/>
        </w:rPr>
        <w:t>sample</w:t>
      </w:r>
      <w:r w:rsidR="006D59F5" w:rsidRPr="00EC1BC7">
        <w:rPr>
          <w:rFonts w:ascii="Book Antiqua" w:hAnsi="Book Antiqua" w:cs="Times New Roman"/>
        </w:rPr>
        <w:t xml:space="preserve">, </w:t>
      </w:r>
      <w:r w:rsidR="0085721A" w:rsidRPr="00EC1BC7">
        <w:rPr>
          <w:rFonts w:ascii="Book Antiqua" w:hAnsi="Book Antiqua" w:cs="Times New Roman"/>
        </w:rPr>
        <w:t xml:space="preserve">250 </w:t>
      </w:r>
      <w:r w:rsidR="00CD0764" w:rsidRPr="00EC1BC7">
        <w:rPr>
          <w:rFonts w:ascii="Book Antiqua" w:hAnsi="Book Antiqua" w:cs="Times New Roman"/>
        </w:rPr>
        <w:t xml:space="preserve">subjects </w:t>
      </w:r>
      <w:r w:rsidR="0085721A" w:rsidRPr="00EC1BC7">
        <w:rPr>
          <w:rFonts w:ascii="Book Antiqua" w:hAnsi="Book Antiqua" w:cs="Times New Roman"/>
        </w:rPr>
        <w:t>were randomly selected among approximately 250000 identified subjects with chronic conditions in the Op4G database</w:t>
      </w:r>
      <w:r w:rsidR="006D59F5" w:rsidRPr="00EC1BC7">
        <w:rPr>
          <w:rFonts w:ascii="Book Antiqua" w:hAnsi="Book Antiqua" w:cs="Times New Roman"/>
        </w:rPr>
        <w:t xml:space="preserve">. </w:t>
      </w:r>
      <w:r w:rsidR="0085721A" w:rsidRPr="00EC1BC7">
        <w:rPr>
          <w:rFonts w:ascii="Book Antiqua" w:hAnsi="Book Antiqua" w:cs="Times New Roman"/>
        </w:rPr>
        <w:t xml:space="preserve">Participants were asked to respond </w:t>
      </w:r>
      <w:r w:rsidR="006D59F5" w:rsidRPr="00EC1BC7">
        <w:rPr>
          <w:rFonts w:ascii="Book Antiqua" w:hAnsi="Book Antiqua" w:cs="Times New Roman"/>
        </w:rPr>
        <w:t xml:space="preserve">to </w:t>
      </w:r>
      <w:r w:rsidR="0016518E" w:rsidRPr="00EC1BC7">
        <w:rPr>
          <w:rFonts w:ascii="Book Antiqua" w:hAnsi="Book Antiqua" w:cs="Times New Roman"/>
        </w:rPr>
        <w:t xml:space="preserve">PROMIS-SE items </w:t>
      </w:r>
      <w:r w:rsidR="0085721A" w:rsidRPr="00EC1BC7">
        <w:rPr>
          <w:rFonts w:ascii="Book Antiqua" w:hAnsi="Book Antiqua" w:cs="Times New Roman"/>
        </w:rPr>
        <w:t>based on all chronic conditions they experience.</w:t>
      </w:r>
      <w:r w:rsidR="00A020CD" w:rsidRPr="00EC1BC7">
        <w:rPr>
          <w:rFonts w:ascii="Book Antiqua" w:hAnsi="Book Antiqua" w:cs="Times New Roman"/>
        </w:rPr>
        <w:t xml:space="preserve"> </w:t>
      </w:r>
      <w:r w:rsidR="004941ED" w:rsidRPr="00EC1BC7">
        <w:rPr>
          <w:rFonts w:ascii="Book Antiqua" w:hAnsi="Book Antiqua" w:cs="Times New Roman"/>
        </w:rPr>
        <w:t xml:space="preserve">For the purpose of this study, participants were divided into </w:t>
      </w:r>
      <w:r w:rsidR="00A020CD" w:rsidRPr="00EC1BC7">
        <w:rPr>
          <w:rFonts w:ascii="Book Antiqua" w:hAnsi="Book Antiqua" w:cs="Times New Roman"/>
        </w:rPr>
        <w:t>two</w:t>
      </w:r>
      <w:r w:rsidR="004941ED" w:rsidRPr="00EC1BC7">
        <w:rPr>
          <w:rFonts w:ascii="Book Antiqua" w:hAnsi="Book Antiqua" w:cs="Times New Roman"/>
        </w:rPr>
        <w:t xml:space="preserve"> groups, hypertension and non-hypertension, based on self-report.</w:t>
      </w:r>
    </w:p>
    <w:p w14:paraId="2437D271" w14:textId="714590B3" w:rsidR="00C571D4" w:rsidRPr="00EC1BC7" w:rsidRDefault="00E0533F" w:rsidP="002A17C8">
      <w:pPr>
        <w:pStyle w:val="NoSpacing"/>
        <w:spacing w:line="360" w:lineRule="auto"/>
        <w:ind w:firstLine="720"/>
        <w:jc w:val="both"/>
        <w:rPr>
          <w:rFonts w:ascii="Book Antiqua" w:hAnsi="Book Antiqua" w:cs="Times New Roman"/>
        </w:rPr>
      </w:pPr>
      <w:r w:rsidRPr="00EC1BC7">
        <w:rPr>
          <w:rFonts w:ascii="Book Antiqua" w:hAnsi="Book Antiqua" w:cs="Times New Roman"/>
        </w:rPr>
        <w:t>Inclusion criteria</w:t>
      </w:r>
      <w:r w:rsidR="00005397" w:rsidRPr="00EC1BC7">
        <w:rPr>
          <w:rFonts w:ascii="Book Antiqua" w:hAnsi="Book Antiqua" w:cs="Times New Roman"/>
        </w:rPr>
        <w:t xml:space="preserve"> for </w:t>
      </w:r>
      <w:r w:rsidR="00CD0764" w:rsidRPr="00EC1BC7">
        <w:rPr>
          <w:rFonts w:ascii="Book Antiqua" w:hAnsi="Book Antiqua" w:cs="Times New Roman"/>
        </w:rPr>
        <w:t xml:space="preserve">the study </w:t>
      </w:r>
      <w:r w:rsidR="00005397" w:rsidRPr="00EC1BC7">
        <w:rPr>
          <w:rFonts w:ascii="Book Antiqua" w:hAnsi="Book Antiqua" w:cs="Times New Roman"/>
        </w:rPr>
        <w:t xml:space="preserve">sample were: </w:t>
      </w:r>
      <w:r w:rsidR="00C34326" w:rsidRPr="00EC1BC7">
        <w:rPr>
          <w:rFonts w:ascii="Book Antiqua" w:hAnsi="Book Antiqua" w:cs="Times New Roman"/>
        </w:rPr>
        <w:t>(</w:t>
      </w:r>
      <w:r w:rsidR="00005397" w:rsidRPr="00EC1BC7">
        <w:rPr>
          <w:rFonts w:ascii="Book Antiqua" w:hAnsi="Book Antiqua" w:cs="Times New Roman"/>
        </w:rPr>
        <w:t>1) 18 years of age or older</w:t>
      </w:r>
      <w:r w:rsidR="00C34326" w:rsidRPr="00EC1BC7">
        <w:rPr>
          <w:rFonts w:ascii="Book Antiqua" w:hAnsi="Book Antiqua" w:cs="Times New Roman"/>
        </w:rPr>
        <w:t>;</w:t>
      </w:r>
      <w:r w:rsidR="00005397" w:rsidRPr="00EC1BC7">
        <w:rPr>
          <w:rFonts w:ascii="Book Antiqua" w:hAnsi="Book Antiqua" w:cs="Times New Roman"/>
        </w:rPr>
        <w:t xml:space="preserve"> </w:t>
      </w:r>
      <w:r w:rsidR="00C34326" w:rsidRPr="00EC1BC7">
        <w:rPr>
          <w:rFonts w:ascii="Book Antiqua" w:hAnsi="Book Antiqua" w:cs="Times New Roman"/>
        </w:rPr>
        <w:t>(</w:t>
      </w:r>
      <w:r w:rsidR="00005397" w:rsidRPr="00EC1BC7">
        <w:rPr>
          <w:rFonts w:ascii="Book Antiqua" w:hAnsi="Book Antiqua" w:cs="Times New Roman"/>
        </w:rPr>
        <w:t>2) community residence</w:t>
      </w:r>
      <w:r w:rsidR="00C34326" w:rsidRPr="00EC1BC7">
        <w:rPr>
          <w:rFonts w:ascii="Book Antiqua" w:hAnsi="Book Antiqua" w:cs="Times New Roman"/>
        </w:rPr>
        <w:t>;</w:t>
      </w:r>
      <w:r w:rsidR="00005397" w:rsidRPr="00EC1BC7">
        <w:rPr>
          <w:rFonts w:ascii="Book Antiqua" w:hAnsi="Book Antiqua" w:cs="Times New Roman"/>
        </w:rPr>
        <w:t xml:space="preserve"> and </w:t>
      </w:r>
      <w:r w:rsidR="00C34326" w:rsidRPr="00EC1BC7">
        <w:rPr>
          <w:rFonts w:ascii="Book Antiqua" w:hAnsi="Book Antiqua" w:cs="Times New Roman"/>
        </w:rPr>
        <w:t>(</w:t>
      </w:r>
      <w:r w:rsidR="00005397" w:rsidRPr="00EC1BC7">
        <w:rPr>
          <w:rFonts w:ascii="Book Antiqua" w:hAnsi="Book Antiqua" w:cs="Times New Roman"/>
        </w:rPr>
        <w:t>3) having at least one common chronic condition</w:t>
      </w:r>
      <w:r w:rsidR="00B30E95" w:rsidRPr="00EC1BC7">
        <w:rPr>
          <w:rFonts w:ascii="Book Antiqua" w:hAnsi="Book Antiqua" w:cs="Times New Roman"/>
        </w:rPr>
        <w:t xml:space="preserve"> such as </w:t>
      </w:r>
      <w:r w:rsidR="00F37A00" w:rsidRPr="00EC1BC7">
        <w:rPr>
          <w:rFonts w:ascii="Book Antiqua" w:hAnsi="Book Antiqua" w:cs="Times New Roman"/>
        </w:rPr>
        <w:t xml:space="preserve">arthritis, depression, </w:t>
      </w:r>
      <w:r w:rsidR="00B30E95" w:rsidRPr="00EC1BC7">
        <w:rPr>
          <w:rFonts w:ascii="Book Antiqua" w:hAnsi="Book Antiqua" w:cs="Times New Roman"/>
        </w:rPr>
        <w:t>coronary artery disease, heart attack, stroke, and other conditions (Table 1)</w:t>
      </w:r>
      <w:r w:rsidR="00005397" w:rsidRPr="00EC1BC7">
        <w:rPr>
          <w:rFonts w:ascii="Book Antiqua" w:hAnsi="Book Antiqua" w:cs="Times New Roman"/>
        </w:rPr>
        <w:t xml:space="preserve">. </w:t>
      </w:r>
      <w:r w:rsidR="0051218A" w:rsidRPr="00EC1BC7">
        <w:rPr>
          <w:rFonts w:ascii="Book Antiqua" w:hAnsi="Book Antiqua" w:cs="Times New Roman"/>
        </w:rPr>
        <w:t>At the University of Maryland Neurology Care Center</w:t>
      </w:r>
      <w:r w:rsidR="009177E7" w:rsidRPr="00EC1BC7">
        <w:rPr>
          <w:rFonts w:ascii="Book Antiqua" w:hAnsi="Book Antiqua" w:cs="Times New Roman"/>
        </w:rPr>
        <w:t>,</w:t>
      </w:r>
      <w:r w:rsidR="0051218A" w:rsidRPr="00EC1BC7">
        <w:rPr>
          <w:rFonts w:ascii="Book Antiqua" w:hAnsi="Book Antiqua" w:cs="Times New Roman"/>
        </w:rPr>
        <w:t xml:space="preserve"> </w:t>
      </w:r>
      <w:r w:rsidR="009177E7" w:rsidRPr="00EC1BC7">
        <w:rPr>
          <w:rFonts w:ascii="Book Antiqua" w:hAnsi="Book Antiqua" w:cs="Times New Roman"/>
        </w:rPr>
        <w:t>p</w:t>
      </w:r>
      <w:r w:rsidR="00005397" w:rsidRPr="00EC1BC7">
        <w:rPr>
          <w:rFonts w:ascii="Book Antiqua" w:hAnsi="Book Antiqua" w:cs="Times New Roman"/>
        </w:rPr>
        <w:t>articipants were diagnosed with one of the following chronic neurologic conditions: epilepsy, multiple sclerosis, Parkinson’s disease, peripheral neuropathy, and stroke</w:t>
      </w:r>
      <w:r w:rsidR="00B30E95" w:rsidRPr="00EC1BC7">
        <w:rPr>
          <w:rFonts w:ascii="Book Antiqua" w:hAnsi="Book Antiqua" w:cs="Times New Roman"/>
        </w:rPr>
        <w:t xml:space="preserve">. </w:t>
      </w:r>
      <w:r w:rsidR="00784C18" w:rsidRPr="00EC1BC7">
        <w:rPr>
          <w:rFonts w:ascii="Book Antiqua" w:eastAsia="SimSun" w:hAnsi="Book Antiqua" w:cs="Times New Roman"/>
        </w:rPr>
        <w:t xml:space="preserve">For additional data collections methods and procedures, </w:t>
      </w:r>
      <w:r w:rsidR="00784C18" w:rsidRPr="00EC1BC7">
        <w:rPr>
          <w:rFonts w:ascii="Book Antiqua" w:hAnsi="Book Antiqua" w:cs="Times New Roman"/>
        </w:rPr>
        <w:t xml:space="preserve">please see Hong </w:t>
      </w:r>
      <w:r w:rsidR="00784C18" w:rsidRPr="00EC1BC7">
        <w:rPr>
          <w:rFonts w:ascii="Book Antiqua" w:hAnsi="Book Antiqua" w:cs="Times New Roman"/>
          <w:i/>
          <w:iCs/>
        </w:rPr>
        <w:t>et al</w:t>
      </w:r>
      <w:r w:rsidR="00C34326"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C34326" w:rsidRPr="00EC1BC7">
        <w:rPr>
          <w:rFonts w:ascii="Book Antiqua" w:hAnsi="Book Antiqua" w:cs="Times New Roman"/>
          <w:vertAlign w:val="superscript"/>
        </w:rPr>
        <w:t>]</w:t>
      </w:r>
      <w:r w:rsidR="00784C18" w:rsidRPr="00EC1BC7">
        <w:rPr>
          <w:rFonts w:ascii="Book Antiqua" w:hAnsi="Book Antiqua" w:cs="Times New Roman"/>
        </w:rPr>
        <w:t xml:space="preserve"> and Gruber</w:t>
      </w:r>
      <w:r w:rsidR="00784C18" w:rsidRPr="00EC1BC7">
        <w:rPr>
          <w:rFonts w:ascii="Times New Roman" w:hAnsi="Times New Roman" w:cs="Times New Roman"/>
        </w:rPr>
        <w:t>‑</w:t>
      </w:r>
      <w:r w:rsidR="00784C18" w:rsidRPr="00EC1BC7">
        <w:rPr>
          <w:rFonts w:ascii="Book Antiqua" w:hAnsi="Book Antiqua" w:cs="Times New Roman"/>
        </w:rPr>
        <w:t xml:space="preserve">Baldini </w:t>
      </w:r>
      <w:r w:rsidR="00784C18" w:rsidRPr="00EC1BC7">
        <w:rPr>
          <w:rFonts w:ascii="Book Antiqua" w:hAnsi="Book Antiqua" w:cs="Times New Roman"/>
          <w:i/>
          <w:iCs/>
        </w:rPr>
        <w:t>et al</w:t>
      </w:r>
      <w:r w:rsidR="00C34326" w:rsidRPr="00EC1BC7">
        <w:rPr>
          <w:rFonts w:ascii="Book Antiqua" w:hAnsi="Book Antiqua" w:cs="Times New Roman"/>
          <w:vertAlign w:val="superscript"/>
        </w:rPr>
        <w:t>[1</w:t>
      </w:r>
      <w:r w:rsidR="00B567DC" w:rsidRPr="00EC1BC7">
        <w:rPr>
          <w:rFonts w:ascii="Book Antiqua" w:hAnsi="Book Antiqua" w:cs="Times New Roman"/>
          <w:vertAlign w:val="superscript"/>
        </w:rPr>
        <w:t>6</w:t>
      </w:r>
      <w:r w:rsidR="00C34326" w:rsidRPr="00EC1BC7">
        <w:rPr>
          <w:rFonts w:ascii="Book Antiqua" w:hAnsi="Book Antiqua" w:cs="Times New Roman"/>
          <w:vertAlign w:val="superscript"/>
        </w:rPr>
        <w:t>]</w:t>
      </w:r>
      <w:r w:rsidR="00784C18" w:rsidRPr="00EC1BC7">
        <w:rPr>
          <w:rFonts w:ascii="Book Antiqua" w:hAnsi="Book Antiqua" w:cs="Times New Roman"/>
        </w:rPr>
        <w:t>.</w:t>
      </w:r>
      <w:r w:rsidR="00935167" w:rsidRPr="00EC1BC7">
        <w:rPr>
          <w:rFonts w:ascii="Book Antiqua" w:hAnsi="Book Antiqua" w:cs="Times New Roman"/>
        </w:rPr>
        <w:t xml:space="preserve"> </w:t>
      </w:r>
    </w:p>
    <w:p w14:paraId="0C910CD3" w14:textId="5E4447E1" w:rsidR="00387785" w:rsidRPr="00EC1BC7" w:rsidRDefault="00387785" w:rsidP="002A17C8">
      <w:pPr>
        <w:pStyle w:val="NoSpacing"/>
        <w:spacing w:line="360" w:lineRule="auto"/>
        <w:ind w:firstLine="720"/>
        <w:jc w:val="both"/>
        <w:rPr>
          <w:rFonts w:ascii="Book Antiqua" w:hAnsi="Book Antiqua"/>
        </w:rPr>
      </w:pPr>
      <w:r w:rsidRPr="00EC1BC7">
        <w:rPr>
          <w:rFonts w:ascii="Book Antiqua" w:hAnsi="Book Antiqua"/>
        </w:rPr>
        <w:t xml:space="preserve">This study was approved by the </w:t>
      </w:r>
      <w:r w:rsidR="00892D91" w:rsidRPr="00EC1BC7">
        <w:rPr>
          <w:rFonts w:ascii="Book Antiqua" w:hAnsi="Book Antiqua"/>
        </w:rPr>
        <w:t>i</w:t>
      </w:r>
      <w:r w:rsidRPr="00EC1BC7">
        <w:rPr>
          <w:rFonts w:ascii="Book Antiqua" w:hAnsi="Book Antiqua"/>
        </w:rPr>
        <w:t>nstitutional review boards of the Medical University of South Carolina (#Pro00033397), the University of Florida (#261-2010), and the University of Maryland (#HP- 000432550).</w:t>
      </w:r>
    </w:p>
    <w:p w14:paraId="7F13ED68" w14:textId="77777777" w:rsidR="009917A2" w:rsidRPr="00EC1BC7" w:rsidRDefault="009917A2" w:rsidP="002A17C8">
      <w:pPr>
        <w:pStyle w:val="NoSpacing"/>
        <w:spacing w:line="360" w:lineRule="auto"/>
        <w:jc w:val="both"/>
        <w:rPr>
          <w:rFonts w:ascii="Book Antiqua" w:hAnsi="Book Antiqua"/>
          <w:b/>
          <w:bCs/>
        </w:rPr>
      </w:pPr>
    </w:p>
    <w:p w14:paraId="33A5B0FA" w14:textId="04991053" w:rsidR="00AA10FD" w:rsidRPr="00EC1BC7" w:rsidRDefault="00AA10FD" w:rsidP="002A17C8">
      <w:pPr>
        <w:pStyle w:val="NoSpacing"/>
        <w:spacing w:line="360" w:lineRule="auto"/>
        <w:jc w:val="both"/>
        <w:rPr>
          <w:rFonts w:ascii="Book Antiqua" w:hAnsi="Book Antiqua"/>
          <w:b/>
          <w:bCs/>
          <w:i/>
          <w:iCs/>
        </w:rPr>
      </w:pPr>
      <w:r w:rsidRPr="00EC1BC7">
        <w:rPr>
          <w:rFonts w:ascii="Book Antiqua" w:hAnsi="Book Antiqua"/>
          <w:b/>
          <w:bCs/>
          <w:i/>
          <w:iCs/>
        </w:rPr>
        <w:t>PROMIS-SE</w:t>
      </w:r>
    </w:p>
    <w:p w14:paraId="768334BE" w14:textId="6A178365" w:rsidR="006D59F5" w:rsidRPr="00EC1BC7" w:rsidRDefault="001F5C2B" w:rsidP="002A17C8">
      <w:pPr>
        <w:pStyle w:val="NoSpacing"/>
        <w:spacing w:line="360" w:lineRule="auto"/>
        <w:jc w:val="both"/>
        <w:rPr>
          <w:rFonts w:ascii="Book Antiqua" w:hAnsi="Book Antiqua" w:cs="Times New Roman"/>
        </w:rPr>
      </w:pPr>
      <w:r w:rsidRPr="00EC1BC7">
        <w:rPr>
          <w:rFonts w:ascii="Book Antiqua" w:hAnsi="Book Antiqua"/>
        </w:rPr>
        <w:lastRenderedPageBreak/>
        <w:t xml:space="preserve">The </w:t>
      </w:r>
      <w:r w:rsidR="00D10BB4" w:rsidRPr="00EC1BC7">
        <w:rPr>
          <w:rFonts w:ascii="Book Antiqua" w:hAnsi="Book Antiqua"/>
        </w:rPr>
        <w:t xml:space="preserve">PROMIS-SE </w:t>
      </w:r>
      <w:r w:rsidRPr="00EC1BC7">
        <w:rPr>
          <w:rFonts w:ascii="Book Antiqua" w:hAnsi="Book Antiqua"/>
        </w:rPr>
        <w:t>measure comprise at total of</w:t>
      </w:r>
      <w:r w:rsidR="00D10BB4" w:rsidRPr="00EC1BC7">
        <w:rPr>
          <w:rFonts w:ascii="Book Antiqua" w:hAnsi="Book Antiqua"/>
        </w:rPr>
        <w:t xml:space="preserve"> 137 items </w:t>
      </w:r>
      <w:r w:rsidRPr="00EC1BC7">
        <w:rPr>
          <w:rFonts w:ascii="Book Antiqua" w:hAnsi="Book Antiqua"/>
        </w:rPr>
        <w:t xml:space="preserve">from </w:t>
      </w:r>
      <w:r w:rsidR="003D0949" w:rsidRPr="00EC1BC7">
        <w:rPr>
          <w:rFonts w:ascii="Book Antiqua" w:hAnsi="Book Antiqua"/>
        </w:rPr>
        <w:t>five domain</w:t>
      </w:r>
      <w:r w:rsidR="00D10BB4" w:rsidRPr="00EC1BC7">
        <w:rPr>
          <w:rFonts w:ascii="Book Antiqua" w:hAnsi="Book Antiqua"/>
        </w:rPr>
        <w:t xml:space="preserve"> item banks;</w:t>
      </w:r>
      <w:r w:rsidR="003D0949" w:rsidRPr="00EC1BC7">
        <w:rPr>
          <w:rFonts w:ascii="Book Antiqua" w:hAnsi="Book Antiqua"/>
        </w:rPr>
        <w:t xml:space="preserve"> daily activities (DA</w:t>
      </w:r>
      <w:r w:rsidR="00D10BB4" w:rsidRPr="00EC1BC7">
        <w:rPr>
          <w:rFonts w:ascii="Book Antiqua" w:hAnsi="Book Antiqua"/>
        </w:rPr>
        <w:t>; 35 items</w:t>
      </w:r>
      <w:r w:rsidR="003D0949" w:rsidRPr="00EC1BC7">
        <w:rPr>
          <w:rFonts w:ascii="Book Antiqua" w:hAnsi="Book Antiqua"/>
        </w:rPr>
        <w:t>), emotions (EM</w:t>
      </w:r>
      <w:r w:rsidR="00D10BB4" w:rsidRPr="00EC1BC7">
        <w:rPr>
          <w:rFonts w:ascii="Book Antiqua" w:hAnsi="Book Antiqua"/>
        </w:rPr>
        <w:t>; 25 items</w:t>
      </w:r>
      <w:r w:rsidR="003D0949" w:rsidRPr="00EC1BC7">
        <w:rPr>
          <w:rFonts w:ascii="Book Antiqua" w:hAnsi="Book Antiqua"/>
        </w:rPr>
        <w:t xml:space="preserve">), </w:t>
      </w:r>
      <w:r w:rsidR="003D0949" w:rsidRPr="00EC1BC7">
        <w:rPr>
          <w:rFonts w:ascii="Book Antiqua" w:hAnsi="Book Antiqua" w:cs="Times New Roman"/>
        </w:rPr>
        <w:t>medications and treatments (MT</w:t>
      </w:r>
      <w:r w:rsidR="00D10BB4" w:rsidRPr="00EC1BC7">
        <w:rPr>
          <w:rFonts w:ascii="Book Antiqua" w:hAnsi="Book Antiqua" w:cs="Times New Roman"/>
        </w:rPr>
        <w:t>; 26 items</w:t>
      </w:r>
      <w:r w:rsidR="003D0949" w:rsidRPr="00EC1BC7">
        <w:rPr>
          <w:rFonts w:ascii="Book Antiqua" w:hAnsi="Book Antiqua" w:cs="Times New Roman"/>
        </w:rPr>
        <w:t>), social interactions (SS</w:t>
      </w:r>
      <w:r w:rsidR="00D10BB4" w:rsidRPr="00EC1BC7">
        <w:rPr>
          <w:rFonts w:ascii="Book Antiqua" w:hAnsi="Book Antiqua" w:cs="Times New Roman"/>
        </w:rPr>
        <w:t>; 23 items</w:t>
      </w:r>
      <w:r w:rsidR="003D0949" w:rsidRPr="00EC1BC7">
        <w:rPr>
          <w:rFonts w:ascii="Book Antiqua" w:hAnsi="Book Antiqua" w:cs="Times New Roman"/>
        </w:rPr>
        <w:t>), and symptoms (SX</w:t>
      </w:r>
      <w:r w:rsidR="00D10BB4" w:rsidRPr="00EC1BC7">
        <w:rPr>
          <w:rFonts w:ascii="Book Antiqua" w:hAnsi="Book Antiqua" w:cs="Times New Roman"/>
        </w:rPr>
        <w:t>; 28 items</w:t>
      </w:r>
      <w:r w:rsidR="003D0949" w:rsidRPr="00EC1BC7">
        <w:rPr>
          <w:rFonts w:ascii="Book Antiqua" w:hAnsi="Book Antiqua" w:cs="Times New Roman"/>
        </w:rPr>
        <w:t xml:space="preserve">). </w:t>
      </w:r>
      <w:r w:rsidR="00A15A00" w:rsidRPr="00EC1BC7">
        <w:rPr>
          <w:rFonts w:ascii="Book Antiqua" w:hAnsi="Book Antiqua" w:cs="Times New Roman"/>
        </w:rPr>
        <w:t>The 5-point Likert scale for all items</w:t>
      </w:r>
      <w:r w:rsidR="003D0949" w:rsidRPr="00EC1BC7">
        <w:rPr>
          <w:rFonts w:ascii="Book Antiqua" w:hAnsi="Book Antiqua" w:cs="Times New Roman"/>
        </w:rPr>
        <w:t xml:space="preserve"> was</w:t>
      </w:r>
      <w:r w:rsidR="00A15A00" w:rsidRPr="00EC1BC7">
        <w:rPr>
          <w:rFonts w:ascii="Book Antiqua" w:hAnsi="Book Antiqua" w:cs="Times New Roman"/>
        </w:rPr>
        <w:t>: (1) not at all confident; (2) a little confident</w:t>
      </w:r>
      <w:r w:rsidR="00C34326" w:rsidRPr="00EC1BC7">
        <w:rPr>
          <w:rFonts w:ascii="Book Antiqua" w:hAnsi="Book Antiqua" w:cs="Times New Roman"/>
        </w:rPr>
        <w:t>;</w:t>
      </w:r>
      <w:r w:rsidR="00A15A00" w:rsidRPr="00EC1BC7">
        <w:rPr>
          <w:rFonts w:ascii="Book Antiqua" w:hAnsi="Book Antiqua" w:cs="Times New Roman"/>
        </w:rPr>
        <w:t xml:space="preserve"> (3) somewhat confident; (4) quite confident; and (5) very confident.</w:t>
      </w:r>
      <w:r w:rsidR="00804016" w:rsidRPr="00EC1BC7">
        <w:rPr>
          <w:rFonts w:ascii="Book Antiqua" w:hAnsi="Book Antiqua" w:cs="Times New Roman"/>
        </w:rPr>
        <w:t xml:space="preserve"> </w:t>
      </w:r>
      <w:r w:rsidR="000112C2" w:rsidRPr="00EC1BC7">
        <w:rPr>
          <w:rFonts w:ascii="Book Antiqua" w:hAnsi="Book Antiqua" w:cs="Times New Roman"/>
        </w:rPr>
        <w:t>Appendix</w:t>
      </w:r>
      <w:r w:rsidR="00804016" w:rsidRPr="00EC1BC7">
        <w:rPr>
          <w:rFonts w:ascii="Book Antiqua" w:hAnsi="Book Antiqua" w:cs="Times New Roman"/>
        </w:rPr>
        <w:t xml:space="preserve"> provides all </w:t>
      </w:r>
      <w:r w:rsidR="00CD254A" w:rsidRPr="00EC1BC7">
        <w:rPr>
          <w:rFonts w:ascii="Book Antiqua" w:hAnsi="Book Antiqua" w:cs="Times New Roman"/>
        </w:rPr>
        <w:t xml:space="preserve">of the </w:t>
      </w:r>
      <w:r w:rsidR="00804016" w:rsidRPr="00EC1BC7">
        <w:rPr>
          <w:rFonts w:ascii="Book Antiqua" w:hAnsi="Book Antiqua" w:cs="Times New Roman"/>
        </w:rPr>
        <w:t xml:space="preserve">items </w:t>
      </w:r>
      <w:r w:rsidR="00CD254A" w:rsidRPr="00EC1BC7">
        <w:rPr>
          <w:rFonts w:ascii="Book Antiqua" w:hAnsi="Book Antiqua" w:cs="Times New Roman"/>
        </w:rPr>
        <w:t xml:space="preserve">in the </w:t>
      </w:r>
      <w:r w:rsidR="00804016" w:rsidRPr="00EC1BC7">
        <w:rPr>
          <w:rFonts w:ascii="Book Antiqua" w:hAnsi="Book Antiqua" w:cs="Times New Roman"/>
        </w:rPr>
        <w:t xml:space="preserve">PROMIS-SE. Participants’ PROMIS-SE domain scores were </w:t>
      </w:r>
      <w:r w:rsidRPr="00EC1BC7">
        <w:rPr>
          <w:rFonts w:ascii="Book Antiqua" w:hAnsi="Book Antiqua" w:cs="Times New Roman"/>
        </w:rPr>
        <w:t xml:space="preserve">calculated </w:t>
      </w:r>
      <w:r w:rsidR="001541ED" w:rsidRPr="00EC1BC7">
        <w:rPr>
          <w:rFonts w:ascii="Book Antiqua" w:hAnsi="Book Antiqua" w:cs="Times New Roman"/>
        </w:rPr>
        <w:t xml:space="preserve">separately for each domain </w:t>
      </w:r>
      <w:r w:rsidR="00804016" w:rsidRPr="00EC1BC7">
        <w:rPr>
          <w:rFonts w:ascii="Book Antiqua" w:hAnsi="Book Antiqua" w:cs="Times New Roman"/>
        </w:rPr>
        <w:t xml:space="preserve">using </w:t>
      </w:r>
      <w:r w:rsidR="00801AC1" w:rsidRPr="00EC1BC7">
        <w:rPr>
          <w:rFonts w:ascii="Book Antiqua" w:hAnsi="Book Antiqua" w:cs="Times New Roman"/>
        </w:rPr>
        <w:t xml:space="preserve">the </w:t>
      </w:r>
      <w:r w:rsidR="00C34326" w:rsidRPr="00EC1BC7">
        <w:rPr>
          <w:rFonts w:ascii="Book Antiqua" w:hAnsi="Book Antiqua" w:cs="Times New Roman"/>
        </w:rPr>
        <w:t>graded response model from item resp</w:t>
      </w:r>
      <w:r w:rsidR="00804016" w:rsidRPr="00EC1BC7">
        <w:rPr>
          <w:rFonts w:ascii="Book Antiqua" w:hAnsi="Book Antiqua" w:cs="Times New Roman"/>
        </w:rPr>
        <w:t>onse Theory</w:t>
      </w:r>
      <w:r w:rsidR="001541ED" w:rsidRPr="00EC1BC7">
        <w:rPr>
          <w:rFonts w:ascii="Book Antiqua" w:hAnsi="Book Antiqua" w:cs="Times New Roman"/>
        </w:rPr>
        <w:t xml:space="preserve">. Patient scores are provided in </w:t>
      </w:r>
      <w:r w:rsidR="00804016" w:rsidRPr="00EC1BC7">
        <w:rPr>
          <w:rFonts w:ascii="Book Antiqua" w:hAnsi="Book Antiqua" w:cs="Times New Roman"/>
        </w:rPr>
        <w:t>T</w:t>
      </w:r>
      <w:r w:rsidR="001541ED" w:rsidRPr="00EC1BC7">
        <w:rPr>
          <w:rFonts w:ascii="Book Antiqua" w:hAnsi="Book Antiqua" w:cs="Times New Roman"/>
        </w:rPr>
        <w:t>-</w:t>
      </w:r>
      <w:r w:rsidR="00804016" w:rsidRPr="00EC1BC7">
        <w:rPr>
          <w:rFonts w:ascii="Book Antiqua" w:hAnsi="Book Antiqua" w:cs="Times New Roman"/>
        </w:rPr>
        <w:t>scores (a mean of 50 with a standard deviation of 10)</w:t>
      </w:r>
      <w:r w:rsidR="001541ED" w:rsidRPr="00EC1BC7">
        <w:rPr>
          <w:rFonts w:ascii="Book Antiqua" w:hAnsi="Book Antiqua" w:cs="Times New Roman"/>
        </w:rPr>
        <w:t xml:space="preserve"> based on the distribution of the </w:t>
      </w:r>
      <w:r w:rsidR="00804016" w:rsidRPr="00EC1BC7">
        <w:rPr>
          <w:rFonts w:ascii="Book Antiqua" w:hAnsi="Book Antiqua" w:cs="Times New Roman"/>
        </w:rPr>
        <w:t xml:space="preserve">US clinical </w:t>
      </w:r>
      <w:r w:rsidR="001541ED" w:rsidRPr="00EC1BC7">
        <w:rPr>
          <w:rFonts w:ascii="Book Antiqua" w:hAnsi="Book Antiqua" w:cs="Times New Roman"/>
        </w:rPr>
        <w:t>sample</w:t>
      </w:r>
      <w:r w:rsidR="00804016" w:rsidRPr="00EC1BC7">
        <w:rPr>
          <w:rFonts w:ascii="Book Antiqua" w:hAnsi="Book Antiqua" w:cs="Times New Roman"/>
        </w:rPr>
        <w:t xml:space="preserve"> </w:t>
      </w:r>
      <w:r w:rsidRPr="00EC1BC7">
        <w:rPr>
          <w:rFonts w:ascii="Book Antiqua" w:hAnsi="Book Antiqua" w:cs="Times New Roman"/>
        </w:rPr>
        <w:t xml:space="preserve">with </w:t>
      </w:r>
      <w:r w:rsidR="00804016" w:rsidRPr="00EC1BC7">
        <w:rPr>
          <w:rFonts w:ascii="Book Antiqua" w:hAnsi="Book Antiqua" w:cs="Times New Roman"/>
        </w:rPr>
        <w:t xml:space="preserve">chronic </w:t>
      </w:r>
      <w:r w:rsidRPr="00EC1BC7">
        <w:rPr>
          <w:rFonts w:ascii="Book Antiqua" w:hAnsi="Book Antiqua" w:cs="Times New Roman"/>
        </w:rPr>
        <w:t>conditions</w:t>
      </w:r>
      <w:r w:rsidR="00A937CE" w:rsidRPr="00EC1BC7">
        <w:rPr>
          <w:rFonts w:ascii="Book Antiqua" w:hAnsi="Book Antiqua" w:cs="Times New Roman"/>
        </w:rPr>
        <w:t xml:space="preserve">. These T-scores </w:t>
      </w:r>
      <w:r w:rsidRPr="00EC1BC7">
        <w:rPr>
          <w:rFonts w:ascii="Book Antiqua" w:hAnsi="Book Antiqua" w:cs="Times New Roman"/>
        </w:rPr>
        <w:t>are described</w:t>
      </w:r>
      <w:r w:rsidR="00A937CE" w:rsidRPr="00EC1BC7">
        <w:rPr>
          <w:rFonts w:ascii="Book Antiqua" w:hAnsi="Book Antiqua" w:cs="Times New Roman"/>
        </w:rPr>
        <w:t xml:space="preserve"> </w:t>
      </w:r>
      <w:r w:rsidR="00801AC1" w:rsidRPr="00EC1BC7">
        <w:rPr>
          <w:rFonts w:ascii="Book Antiqua" w:hAnsi="Book Antiqua" w:cs="Times New Roman"/>
        </w:rPr>
        <w:t xml:space="preserve">as </w:t>
      </w:r>
      <w:proofErr w:type="spellStart"/>
      <w:r w:rsidR="00A937CE" w:rsidRPr="00EC1BC7">
        <w:rPr>
          <w:rFonts w:ascii="Book Antiqua" w:hAnsi="Book Antiqua" w:cs="Times New Roman"/>
        </w:rPr>
        <w:t>T</w:t>
      </w:r>
      <w:r w:rsidR="00A937CE" w:rsidRPr="00EC1BC7">
        <w:rPr>
          <w:rFonts w:ascii="Book Antiqua" w:hAnsi="Book Antiqua" w:cs="Times New Roman"/>
          <w:vertAlign w:val="subscript"/>
        </w:rPr>
        <w:t>clin</w:t>
      </w:r>
      <w:proofErr w:type="spellEnd"/>
      <w:r w:rsidRPr="00EC1BC7">
        <w:rPr>
          <w:rFonts w:ascii="Book Antiqua" w:hAnsi="Book Antiqua" w:cs="Times New Roman"/>
        </w:rPr>
        <w:t xml:space="preserve"> </w:t>
      </w:r>
      <w:r w:rsidR="00A937CE" w:rsidRPr="00EC1BC7">
        <w:rPr>
          <w:rFonts w:ascii="Book Antiqua" w:hAnsi="Book Antiqua" w:cs="Times New Roman"/>
        </w:rPr>
        <w:t xml:space="preserve">scores. </w:t>
      </w:r>
      <w:r w:rsidR="00804016" w:rsidRPr="00EC1BC7">
        <w:rPr>
          <w:rFonts w:ascii="Book Antiqua" w:hAnsi="Book Antiqua" w:cs="Times New Roman"/>
        </w:rPr>
        <w:t>Detailed information on PROMIS-SE</w:t>
      </w:r>
      <w:r w:rsidR="00A937CE" w:rsidRPr="00EC1BC7">
        <w:rPr>
          <w:rFonts w:ascii="Book Antiqua" w:hAnsi="Book Antiqua" w:cs="Times New Roman"/>
        </w:rPr>
        <w:t xml:space="preserve">’s </w:t>
      </w:r>
      <w:r w:rsidR="00436ED3" w:rsidRPr="00EC1BC7">
        <w:rPr>
          <w:rFonts w:ascii="Book Antiqua" w:hAnsi="Book Antiqua" w:cs="Times New Roman"/>
        </w:rPr>
        <w:t xml:space="preserve">psychometric </w:t>
      </w:r>
      <w:r w:rsidRPr="00EC1BC7">
        <w:rPr>
          <w:rFonts w:ascii="Book Antiqua" w:hAnsi="Book Antiqua" w:cs="Times New Roman"/>
        </w:rPr>
        <w:t xml:space="preserve">data </w:t>
      </w:r>
      <w:r w:rsidR="00804016" w:rsidRPr="00EC1BC7">
        <w:rPr>
          <w:rFonts w:ascii="Book Antiqua" w:hAnsi="Book Antiqua" w:cs="Times New Roman"/>
        </w:rPr>
        <w:t xml:space="preserve">and </w:t>
      </w:r>
      <w:r w:rsidR="00A937CE" w:rsidRPr="00EC1BC7">
        <w:rPr>
          <w:rFonts w:ascii="Book Antiqua" w:hAnsi="Book Antiqua" w:cs="Times New Roman"/>
        </w:rPr>
        <w:t xml:space="preserve">its </w:t>
      </w:r>
      <w:r w:rsidR="00804016" w:rsidRPr="00EC1BC7">
        <w:rPr>
          <w:rFonts w:ascii="Book Antiqua" w:hAnsi="Book Antiqua" w:cs="Times New Roman"/>
        </w:rPr>
        <w:t xml:space="preserve">scoring system, </w:t>
      </w:r>
      <w:r w:rsidR="000C46A2" w:rsidRPr="00EC1BC7">
        <w:rPr>
          <w:rFonts w:ascii="Book Antiqua" w:hAnsi="Book Antiqua" w:cs="Times New Roman"/>
        </w:rPr>
        <w:t xml:space="preserve">is provided </w:t>
      </w:r>
      <w:r w:rsidR="00EE448F" w:rsidRPr="00EC1BC7">
        <w:rPr>
          <w:rFonts w:ascii="Book Antiqua" w:hAnsi="Book Antiqua" w:cs="Times New Roman"/>
        </w:rPr>
        <w:t xml:space="preserve">in </w:t>
      </w:r>
      <w:r w:rsidR="003D0FD4" w:rsidRPr="00EC1BC7">
        <w:rPr>
          <w:rFonts w:ascii="Book Antiqua" w:hAnsi="Book Antiqua" w:cs="Times New Roman"/>
        </w:rPr>
        <w:t xml:space="preserve">our </w:t>
      </w:r>
      <w:r w:rsidR="00EE448F" w:rsidRPr="00EC1BC7">
        <w:rPr>
          <w:rFonts w:ascii="Book Antiqua" w:hAnsi="Book Antiqua" w:cs="Times New Roman"/>
        </w:rPr>
        <w:t>previous publications</w:t>
      </w:r>
      <w:r w:rsidR="00EE448F"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EE448F" w:rsidRPr="00EC1BC7">
        <w:rPr>
          <w:rFonts w:ascii="Book Antiqua" w:hAnsi="Book Antiqua" w:cs="Times New Roman"/>
          <w:vertAlign w:val="superscript"/>
        </w:rPr>
        <w:t>–1</w:t>
      </w:r>
      <w:r w:rsidR="00B567DC" w:rsidRPr="00EC1BC7">
        <w:rPr>
          <w:rFonts w:ascii="Book Antiqua" w:hAnsi="Book Antiqua" w:cs="Times New Roman"/>
          <w:vertAlign w:val="superscript"/>
        </w:rPr>
        <w:t>8</w:t>
      </w:r>
      <w:r w:rsidR="00EE448F" w:rsidRPr="00EC1BC7">
        <w:rPr>
          <w:rFonts w:ascii="Book Antiqua" w:hAnsi="Book Antiqua" w:cs="Times New Roman"/>
          <w:vertAlign w:val="superscript"/>
        </w:rPr>
        <w:t>]</w:t>
      </w:r>
      <w:r w:rsidR="00EE448F" w:rsidRPr="00EC1BC7">
        <w:rPr>
          <w:rFonts w:ascii="Book Antiqua" w:hAnsi="Book Antiqua" w:cs="Times New Roman"/>
        </w:rPr>
        <w:t xml:space="preserve">. </w:t>
      </w:r>
    </w:p>
    <w:p w14:paraId="63C93B60" w14:textId="77777777" w:rsidR="00C34326" w:rsidRPr="00EC1BC7" w:rsidRDefault="00C34326" w:rsidP="002A17C8">
      <w:pPr>
        <w:pStyle w:val="NoSpacing"/>
        <w:spacing w:line="360" w:lineRule="auto"/>
        <w:jc w:val="both"/>
        <w:rPr>
          <w:rFonts w:ascii="Book Antiqua" w:hAnsi="Book Antiqua" w:cs="Times New Roman"/>
        </w:rPr>
      </w:pPr>
    </w:p>
    <w:p w14:paraId="228B59A2" w14:textId="3A87A3E5" w:rsidR="00A937CE" w:rsidRPr="00EC1BC7" w:rsidRDefault="006D59F5" w:rsidP="002A17C8">
      <w:pPr>
        <w:pStyle w:val="NoSpacing"/>
        <w:spacing w:line="360" w:lineRule="auto"/>
        <w:jc w:val="both"/>
        <w:rPr>
          <w:rFonts w:ascii="Book Antiqua" w:hAnsi="Book Antiqua"/>
          <w:i/>
          <w:iCs/>
        </w:rPr>
      </w:pPr>
      <w:r w:rsidRPr="00EC1BC7">
        <w:rPr>
          <w:rFonts w:ascii="Book Antiqua" w:hAnsi="Book Antiqua" w:cs="Times New Roman"/>
          <w:b/>
          <w:i/>
          <w:iCs/>
        </w:rPr>
        <w:t xml:space="preserve">PROMIS </w:t>
      </w:r>
      <w:r w:rsidR="00FA6451" w:rsidRPr="00EC1BC7">
        <w:rPr>
          <w:rFonts w:ascii="Book Antiqua" w:hAnsi="Book Antiqua" w:cs="Times New Roman"/>
          <w:b/>
          <w:i/>
          <w:iCs/>
        </w:rPr>
        <w:t>global health measure</w:t>
      </w:r>
    </w:p>
    <w:p w14:paraId="56FA5206" w14:textId="049C98C3" w:rsidR="00FA6451" w:rsidRPr="00EC1BC7" w:rsidRDefault="00FA6451" w:rsidP="002A17C8">
      <w:pPr>
        <w:pStyle w:val="NoSpacing"/>
        <w:spacing w:line="360" w:lineRule="auto"/>
        <w:jc w:val="both"/>
        <w:rPr>
          <w:rFonts w:ascii="Book Antiqua" w:hAnsi="Book Antiqua" w:cs="Times New Roman"/>
        </w:rPr>
      </w:pPr>
      <w:r w:rsidRPr="00EC1BC7">
        <w:rPr>
          <w:rFonts w:ascii="Book Antiqua" w:hAnsi="Book Antiqua" w:cs="Times New Roman"/>
        </w:rPr>
        <w:t xml:space="preserve">The PROMIS Global Health measure consists of ten items that are designed </w:t>
      </w:r>
      <w:r w:rsidR="00E23A9A" w:rsidRPr="00EC1BC7">
        <w:rPr>
          <w:rFonts w:ascii="Book Antiqua" w:hAnsi="Book Antiqua" w:cs="Times New Roman"/>
        </w:rPr>
        <w:t xml:space="preserve">to </w:t>
      </w:r>
      <w:r w:rsidRPr="00EC1BC7">
        <w:rPr>
          <w:rFonts w:ascii="Book Antiqua" w:hAnsi="Book Antiqua" w:cs="Times New Roman"/>
        </w:rPr>
        <w:t>assess global physical</w:t>
      </w:r>
      <w:r w:rsidR="0078754C" w:rsidRPr="00EC1BC7">
        <w:rPr>
          <w:rFonts w:ascii="Book Antiqua" w:hAnsi="Book Antiqua" w:cs="Times New Roman"/>
        </w:rPr>
        <w:t>,</w:t>
      </w:r>
      <w:r w:rsidRPr="00EC1BC7">
        <w:rPr>
          <w:rFonts w:ascii="Book Antiqua" w:hAnsi="Book Antiqua" w:cs="Times New Roman"/>
        </w:rPr>
        <w:t xml:space="preserve"> mental, and social health of generic</w:t>
      </w:r>
      <w:r w:rsidR="00CE443B" w:rsidRPr="00EC1BC7">
        <w:rPr>
          <w:rFonts w:ascii="Book Antiqua" w:hAnsi="Book Antiqua" w:cs="Times New Roman"/>
        </w:rPr>
        <w:t>,</w:t>
      </w:r>
      <w:r w:rsidRPr="00EC1BC7">
        <w:rPr>
          <w:rFonts w:ascii="Book Antiqua" w:hAnsi="Book Antiqua" w:cs="Times New Roman"/>
        </w:rPr>
        <w:t xml:space="preserve"> rather than disease-specific populations</w:t>
      </w:r>
      <w:r w:rsidRPr="00EC1BC7">
        <w:rPr>
          <w:rFonts w:ascii="Book Antiqua" w:hAnsi="Book Antiqua" w:cs="Times New Roman"/>
          <w:vertAlign w:val="superscript"/>
        </w:rPr>
        <w:t>[</w:t>
      </w:r>
      <w:r w:rsidR="00B567DC" w:rsidRPr="00EC1BC7">
        <w:rPr>
          <w:rFonts w:ascii="Book Antiqua" w:hAnsi="Book Antiqua" w:cs="Times New Roman"/>
          <w:vertAlign w:val="superscript"/>
        </w:rPr>
        <w:t>19</w:t>
      </w:r>
      <w:r w:rsidRPr="00EC1BC7">
        <w:rPr>
          <w:rFonts w:ascii="Book Antiqua" w:hAnsi="Book Antiqua" w:cs="Times New Roman"/>
          <w:vertAlign w:val="superscript"/>
        </w:rPr>
        <w:t>]</w:t>
      </w:r>
      <w:r w:rsidRPr="00EC1BC7">
        <w:rPr>
          <w:rFonts w:ascii="Book Antiqua" w:hAnsi="Book Antiqua" w:cs="Times New Roman"/>
        </w:rPr>
        <w:t xml:space="preserve">. </w:t>
      </w:r>
      <w:r w:rsidR="00E5220E" w:rsidRPr="00EC1BC7">
        <w:rPr>
          <w:rFonts w:ascii="Book Antiqua" w:hAnsi="Book Antiqua" w:cs="Times New Roman"/>
        </w:rPr>
        <w:t>For this study</w:t>
      </w:r>
      <w:r w:rsidRPr="00EC1BC7">
        <w:rPr>
          <w:rFonts w:ascii="Book Antiqua" w:hAnsi="Book Antiqua" w:cs="Times New Roman"/>
        </w:rPr>
        <w:t>, we used scores</w:t>
      </w:r>
      <w:r w:rsidR="00064D3C" w:rsidRPr="00EC1BC7">
        <w:rPr>
          <w:rFonts w:ascii="Book Antiqua" w:hAnsi="Book Antiqua" w:cs="Times New Roman"/>
        </w:rPr>
        <w:t xml:space="preserve"> for the </w:t>
      </w:r>
      <w:r w:rsidRPr="00EC1BC7">
        <w:rPr>
          <w:rFonts w:ascii="Book Antiqua" w:hAnsi="Book Antiqua" w:cs="Times New Roman"/>
        </w:rPr>
        <w:t xml:space="preserve">global physical </w:t>
      </w:r>
      <w:r w:rsidR="00AB55B3" w:rsidRPr="00EC1BC7">
        <w:rPr>
          <w:rFonts w:ascii="Book Antiqua" w:hAnsi="Book Antiqua" w:cs="Times New Roman"/>
        </w:rPr>
        <w:t>v</w:t>
      </w:r>
      <w:r w:rsidR="000A533D" w:rsidRPr="00EC1BC7">
        <w:rPr>
          <w:rFonts w:ascii="Book Antiqua" w:hAnsi="Book Antiqua" w:cs="Times New Roman"/>
        </w:rPr>
        <w:t>1</w:t>
      </w:r>
      <w:r w:rsidR="00AB55B3" w:rsidRPr="00EC1BC7">
        <w:rPr>
          <w:rFonts w:ascii="Book Antiqua" w:hAnsi="Book Antiqua" w:cs="Times New Roman"/>
        </w:rPr>
        <w:t xml:space="preserve">.0 </w:t>
      </w:r>
      <w:r w:rsidR="00986D96" w:rsidRPr="00EC1BC7">
        <w:rPr>
          <w:rFonts w:ascii="Book Antiqua" w:hAnsi="Book Antiqua" w:cs="Times New Roman"/>
        </w:rPr>
        <w:t>(</w:t>
      </w:r>
      <w:r w:rsidR="004F14AA" w:rsidRPr="00EC1BC7">
        <w:rPr>
          <w:rFonts w:ascii="Book Antiqua" w:hAnsi="Book Antiqua" w:cs="Times New Roman"/>
        </w:rPr>
        <w:t>Item Global 03: In general, how would you rate your physical health?, item Global 06: To what extent are you able to carry out your everyday physical activities such as walking, climbing stairs, carrying groceries, or moving a chair?, item Global 07: How would you rate your pain on average?, and item Global 08:</w:t>
      </w:r>
      <w:r w:rsidR="004F14AA" w:rsidRPr="00EC1BC7">
        <w:rPr>
          <w:rFonts w:ascii="Book Antiqua" w:hAnsi="Book Antiqua"/>
        </w:rPr>
        <w:t xml:space="preserve"> </w:t>
      </w:r>
      <w:r w:rsidR="004F14AA" w:rsidRPr="00EC1BC7">
        <w:rPr>
          <w:rFonts w:ascii="Book Antiqua" w:hAnsi="Book Antiqua" w:cs="Times New Roman"/>
        </w:rPr>
        <w:t>How would you rate your fatigue on average?</w:t>
      </w:r>
      <w:r w:rsidR="00986D96" w:rsidRPr="00EC1BC7">
        <w:rPr>
          <w:rFonts w:ascii="Book Antiqua" w:hAnsi="Book Antiqua" w:cs="Times New Roman"/>
        </w:rPr>
        <w:t xml:space="preserve">) </w:t>
      </w:r>
      <w:r w:rsidRPr="00EC1BC7">
        <w:rPr>
          <w:rFonts w:ascii="Book Antiqua" w:hAnsi="Book Antiqua" w:cs="Times New Roman"/>
        </w:rPr>
        <w:t>and mental health</w:t>
      </w:r>
      <w:r w:rsidR="00064D3C" w:rsidRPr="00EC1BC7">
        <w:rPr>
          <w:rFonts w:ascii="Book Antiqua" w:hAnsi="Book Antiqua" w:cs="Times New Roman"/>
        </w:rPr>
        <w:t xml:space="preserve"> </w:t>
      </w:r>
      <w:r w:rsidR="000A533D" w:rsidRPr="00EC1BC7">
        <w:rPr>
          <w:rFonts w:ascii="Book Antiqua" w:hAnsi="Book Antiqua" w:cs="Times New Roman"/>
        </w:rPr>
        <w:t>v1.2</w:t>
      </w:r>
      <w:r w:rsidR="00BA63A3" w:rsidRPr="00EC1BC7">
        <w:rPr>
          <w:rFonts w:ascii="Book Antiqua" w:hAnsi="Book Antiqua" w:cs="Times New Roman"/>
        </w:rPr>
        <w:t>a</w:t>
      </w:r>
      <w:r w:rsidR="00986D96" w:rsidRPr="00EC1BC7">
        <w:rPr>
          <w:rFonts w:ascii="Book Antiqua" w:hAnsi="Book Antiqua" w:cs="Times New Roman"/>
        </w:rPr>
        <w:t xml:space="preserve"> (</w:t>
      </w:r>
      <w:r w:rsidR="004F14AA" w:rsidRPr="00EC1BC7">
        <w:rPr>
          <w:rFonts w:ascii="Book Antiqua" w:hAnsi="Book Antiqua" w:cs="Times New Roman"/>
        </w:rPr>
        <w:t xml:space="preserve">Item </w:t>
      </w:r>
      <w:r w:rsidR="00BA63A3" w:rsidRPr="00EC1BC7">
        <w:rPr>
          <w:rFonts w:ascii="Book Antiqua" w:hAnsi="Book Antiqua" w:cs="Times New Roman"/>
        </w:rPr>
        <w:t xml:space="preserve">Global 04: In general, how would you rate your mental health, including your mood and your ability to think and </w:t>
      </w:r>
      <w:r w:rsidR="004F14AA" w:rsidRPr="00EC1BC7">
        <w:rPr>
          <w:rFonts w:ascii="Book Antiqua" w:hAnsi="Book Antiqua" w:cs="Times New Roman"/>
        </w:rPr>
        <w:t xml:space="preserve">item </w:t>
      </w:r>
      <w:r w:rsidR="00BA63A3" w:rsidRPr="00EC1BC7">
        <w:rPr>
          <w:rFonts w:ascii="Book Antiqua" w:hAnsi="Book Antiqua" w:cs="Times New Roman"/>
        </w:rPr>
        <w:t>Global 05: In general, how would you rate your satisfaction with your social activities and relationships?</w:t>
      </w:r>
      <w:r w:rsidR="00986D96" w:rsidRPr="00EC1BC7">
        <w:rPr>
          <w:rFonts w:ascii="Book Antiqua" w:hAnsi="Book Antiqua" w:cs="Times New Roman"/>
        </w:rPr>
        <w:t>)</w:t>
      </w:r>
      <w:r w:rsidR="003B21C8" w:rsidRPr="00EC1BC7">
        <w:rPr>
          <w:rFonts w:ascii="Book Antiqua" w:hAnsi="Book Antiqua" w:cs="Times New Roman"/>
          <w:vertAlign w:val="superscript"/>
        </w:rPr>
        <w:t>[</w:t>
      </w:r>
      <w:r w:rsidR="00B567DC" w:rsidRPr="00EC1BC7">
        <w:rPr>
          <w:rFonts w:ascii="Book Antiqua" w:hAnsi="Book Antiqua" w:cs="Times New Roman"/>
          <w:vertAlign w:val="superscript"/>
        </w:rPr>
        <w:t>19</w:t>
      </w:r>
      <w:r w:rsidR="003B21C8" w:rsidRPr="00EC1BC7">
        <w:rPr>
          <w:rFonts w:ascii="Book Antiqua" w:hAnsi="Book Antiqua" w:cs="Times New Roman"/>
          <w:vertAlign w:val="superscript"/>
        </w:rPr>
        <w:t>,2</w:t>
      </w:r>
      <w:r w:rsidR="00B567DC" w:rsidRPr="00EC1BC7">
        <w:rPr>
          <w:rFonts w:ascii="Book Antiqua" w:hAnsi="Book Antiqua" w:cs="Times New Roman"/>
          <w:vertAlign w:val="superscript"/>
        </w:rPr>
        <w:t>0</w:t>
      </w:r>
      <w:r w:rsidR="003B21C8" w:rsidRPr="00EC1BC7">
        <w:rPr>
          <w:rFonts w:ascii="Book Antiqua" w:hAnsi="Book Antiqua" w:cs="Times New Roman"/>
          <w:vertAlign w:val="superscript"/>
        </w:rPr>
        <w:t>]</w:t>
      </w:r>
      <w:r w:rsidR="00064D3C" w:rsidRPr="00EC1BC7">
        <w:rPr>
          <w:rFonts w:ascii="Book Antiqua" w:hAnsi="Book Antiqua" w:cs="Times New Roman"/>
        </w:rPr>
        <w:t xml:space="preserve">. </w:t>
      </w:r>
      <w:r w:rsidR="00F30C08" w:rsidRPr="00EC1BC7">
        <w:rPr>
          <w:rFonts w:ascii="Book Antiqua" w:hAnsi="Book Antiqua" w:cs="Times New Roman"/>
        </w:rPr>
        <w:t>A</w:t>
      </w:r>
      <w:r w:rsidR="00064D3C" w:rsidRPr="00EC1BC7">
        <w:rPr>
          <w:rFonts w:ascii="Book Antiqua" w:hAnsi="Book Antiqua" w:cs="Times New Roman"/>
        </w:rPr>
        <w:t xml:space="preserve"> single item</w:t>
      </w:r>
      <w:r w:rsidR="006A7F5C" w:rsidRPr="00EC1BC7">
        <w:rPr>
          <w:rFonts w:ascii="Book Antiqua" w:hAnsi="Book Antiqua" w:cs="Times New Roman"/>
        </w:rPr>
        <w:t>, i</w:t>
      </w:r>
      <w:r w:rsidR="00A23DD4" w:rsidRPr="00EC1BC7">
        <w:rPr>
          <w:rFonts w:ascii="Book Antiqua" w:hAnsi="Book Antiqua" w:cs="Times New Roman"/>
        </w:rPr>
        <w:t xml:space="preserve">n general, would you say your quality of life is… was used to assess </w:t>
      </w:r>
      <w:r w:rsidR="006C5383" w:rsidRPr="00EC1BC7">
        <w:rPr>
          <w:rFonts w:ascii="Book Antiqua" w:hAnsi="Book Antiqua" w:cs="Times New Roman"/>
        </w:rPr>
        <w:t>general</w:t>
      </w:r>
      <w:r w:rsidR="00A23DD4" w:rsidRPr="00EC1BC7">
        <w:rPr>
          <w:rFonts w:ascii="Book Antiqua" w:hAnsi="Book Antiqua" w:cs="Times New Roman"/>
        </w:rPr>
        <w:t xml:space="preserve"> quality of life. The rating scale for </w:t>
      </w:r>
      <w:r w:rsidR="001B210C" w:rsidRPr="00EC1BC7">
        <w:rPr>
          <w:rFonts w:ascii="Book Antiqua" w:hAnsi="Book Antiqua" w:cs="Times New Roman"/>
        </w:rPr>
        <w:t>th</w:t>
      </w:r>
      <w:r w:rsidR="00A23DD4" w:rsidRPr="00EC1BC7">
        <w:rPr>
          <w:rFonts w:ascii="Book Antiqua" w:hAnsi="Book Antiqua" w:cs="Times New Roman"/>
        </w:rPr>
        <w:t xml:space="preserve">is item was: </w:t>
      </w:r>
      <w:r w:rsidR="002057AB" w:rsidRPr="00EC1BC7">
        <w:rPr>
          <w:rFonts w:ascii="Book Antiqua" w:hAnsi="Book Antiqua" w:cs="Times New Roman"/>
        </w:rPr>
        <w:t>e</w:t>
      </w:r>
      <w:r w:rsidR="00A23DD4" w:rsidRPr="00EC1BC7">
        <w:rPr>
          <w:rFonts w:ascii="Book Antiqua" w:hAnsi="Book Antiqua" w:cs="Times New Roman"/>
        </w:rPr>
        <w:t xml:space="preserve">xcellent, </w:t>
      </w:r>
      <w:r w:rsidR="002057AB" w:rsidRPr="00EC1BC7">
        <w:rPr>
          <w:rFonts w:ascii="Book Antiqua" w:hAnsi="Book Antiqua" w:cs="Times New Roman"/>
        </w:rPr>
        <w:t>v</w:t>
      </w:r>
      <w:r w:rsidR="00A23DD4" w:rsidRPr="00EC1BC7">
        <w:rPr>
          <w:rFonts w:ascii="Book Antiqua" w:hAnsi="Book Antiqua" w:cs="Times New Roman"/>
        </w:rPr>
        <w:t xml:space="preserve">ery </w:t>
      </w:r>
      <w:r w:rsidR="002057AB" w:rsidRPr="00EC1BC7">
        <w:rPr>
          <w:rFonts w:ascii="Book Antiqua" w:hAnsi="Book Antiqua" w:cs="Times New Roman"/>
        </w:rPr>
        <w:t>g</w:t>
      </w:r>
      <w:r w:rsidR="00A23DD4" w:rsidRPr="00EC1BC7">
        <w:rPr>
          <w:rFonts w:ascii="Book Antiqua" w:hAnsi="Book Antiqua" w:cs="Times New Roman"/>
        </w:rPr>
        <w:t xml:space="preserve">ood, </w:t>
      </w:r>
      <w:r w:rsidR="002057AB" w:rsidRPr="00EC1BC7">
        <w:rPr>
          <w:rFonts w:ascii="Book Antiqua" w:hAnsi="Book Antiqua" w:cs="Times New Roman"/>
        </w:rPr>
        <w:t>g</w:t>
      </w:r>
      <w:r w:rsidR="00A23DD4" w:rsidRPr="00EC1BC7">
        <w:rPr>
          <w:rFonts w:ascii="Book Antiqua" w:hAnsi="Book Antiqua" w:cs="Times New Roman"/>
        </w:rPr>
        <w:t xml:space="preserve">ood, </w:t>
      </w:r>
      <w:r w:rsidR="002057AB" w:rsidRPr="00EC1BC7">
        <w:rPr>
          <w:rFonts w:ascii="Book Antiqua" w:hAnsi="Book Antiqua" w:cs="Times New Roman"/>
        </w:rPr>
        <w:t>f</w:t>
      </w:r>
      <w:r w:rsidR="00A23DD4" w:rsidRPr="00EC1BC7">
        <w:rPr>
          <w:rFonts w:ascii="Book Antiqua" w:hAnsi="Book Antiqua" w:cs="Times New Roman"/>
        </w:rPr>
        <w:t xml:space="preserve">air or </w:t>
      </w:r>
      <w:r w:rsidR="002057AB" w:rsidRPr="00EC1BC7">
        <w:rPr>
          <w:rFonts w:ascii="Book Antiqua" w:hAnsi="Book Antiqua" w:cs="Times New Roman"/>
        </w:rPr>
        <w:t>p</w:t>
      </w:r>
      <w:r w:rsidR="00A23DD4" w:rsidRPr="00EC1BC7">
        <w:rPr>
          <w:rFonts w:ascii="Book Antiqua" w:hAnsi="Book Antiqua" w:cs="Times New Roman"/>
        </w:rPr>
        <w:t xml:space="preserve">oor. </w:t>
      </w:r>
    </w:p>
    <w:p w14:paraId="2FDEA4C9" w14:textId="77777777" w:rsidR="009917A2" w:rsidRPr="00EC1BC7" w:rsidRDefault="009917A2" w:rsidP="002A17C8">
      <w:pPr>
        <w:spacing w:line="360" w:lineRule="auto"/>
        <w:ind w:firstLine="0"/>
        <w:jc w:val="both"/>
        <w:rPr>
          <w:rFonts w:ascii="Book Antiqua" w:hAnsi="Book Antiqua"/>
          <w:b/>
          <w:bCs/>
        </w:rPr>
      </w:pPr>
    </w:p>
    <w:p w14:paraId="5C299688" w14:textId="00A75E70" w:rsidR="00AA10FD" w:rsidRPr="00EC1BC7" w:rsidRDefault="00AA10FD" w:rsidP="002A17C8">
      <w:pPr>
        <w:spacing w:line="360" w:lineRule="auto"/>
        <w:ind w:firstLine="0"/>
        <w:jc w:val="both"/>
        <w:rPr>
          <w:rFonts w:ascii="Book Antiqua" w:hAnsi="Book Antiqua"/>
          <w:b/>
          <w:bCs/>
          <w:i/>
          <w:iCs/>
        </w:rPr>
      </w:pPr>
      <w:r w:rsidRPr="00EC1BC7">
        <w:rPr>
          <w:rFonts w:ascii="Book Antiqua" w:hAnsi="Book Antiqua"/>
          <w:b/>
          <w:bCs/>
          <w:i/>
          <w:iCs/>
        </w:rPr>
        <w:t>Statistical analysis</w:t>
      </w:r>
    </w:p>
    <w:p w14:paraId="4280BDE4" w14:textId="71C6A4C9" w:rsidR="00735A9A" w:rsidRPr="00EC1BC7" w:rsidRDefault="00735A9A" w:rsidP="002A17C8">
      <w:pPr>
        <w:spacing w:line="360" w:lineRule="auto"/>
        <w:ind w:firstLine="0"/>
        <w:jc w:val="both"/>
        <w:rPr>
          <w:rFonts w:ascii="Book Antiqua" w:hAnsi="Book Antiqua" w:cs="Times New Roman"/>
        </w:rPr>
      </w:pPr>
      <w:r w:rsidRPr="00EC1BC7">
        <w:rPr>
          <w:rFonts w:ascii="Book Antiqua" w:hAnsi="Book Antiqua"/>
        </w:rPr>
        <w:t>Participants were divided into two groups (hypertension</w:t>
      </w:r>
      <w:r w:rsidR="00355607" w:rsidRPr="00EC1BC7">
        <w:rPr>
          <w:rFonts w:ascii="Book Antiqua" w:hAnsi="Book Antiqua"/>
        </w:rPr>
        <w:t xml:space="preserve"> and non-hypertension</w:t>
      </w:r>
      <w:r w:rsidRPr="00EC1BC7">
        <w:rPr>
          <w:rFonts w:ascii="Book Antiqua" w:hAnsi="Book Antiqua"/>
        </w:rPr>
        <w:t xml:space="preserve">). </w:t>
      </w:r>
      <w:r w:rsidR="000C46A2" w:rsidRPr="00EC1BC7">
        <w:rPr>
          <w:rFonts w:ascii="Book Antiqua" w:hAnsi="Book Antiqua"/>
        </w:rPr>
        <w:t>The</w:t>
      </w:r>
      <w:r w:rsidR="005B2915" w:rsidRPr="00EC1BC7">
        <w:rPr>
          <w:rFonts w:ascii="Book Antiqua" w:hAnsi="Book Antiqua"/>
        </w:rPr>
        <w:t>se</w:t>
      </w:r>
      <w:r w:rsidR="000C46A2" w:rsidRPr="00EC1BC7">
        <w:rPr>
          <w:rFonts w:ascii="Book Antiqua" w:hAnsi="Book Antiqua"/>
        </w:rPr>
        <w:t xml:space="preserve"> </w:t>
      </w:r>
      <w:r w:rsidR="009D1454" w:rsidRPr="00EC1BC7">
        <w:rPr>
          <w:rFonts w:ascii="Book Antiqua" w:hAnsi="Book Antiqua"/>
        </w:rPr>
        <w:t xml:space="preserve">two </w:t>
      </w:r>
      <w:r w:rsidR="005E6288" w:rsidRPr="00EC1BC7">
        <w:rPr>
          <w:rFonts w:ascii="Book Antiqua" w:hAnsi="Book Antiqua"/>
        </w:rPr>
        <w:t>groups</w:t>
      </w:r>
      <w:r w:rsidR="005B2915" w:rsidRPr="00EC1BC7">
        <w:rPr>
          <w:rFonts w:ascii="Book Antiqua" w:hAnsi="Book Antiqua"/>
        </w:rPr>
        <w:t xml:space="preserve">’ self-efficacy for managing </w:t>
      </w:r>
      <w:r w:rsidR="0039357B" w:rsidRPr="00EC1BC7">
        <w:rPr>
          <w:rFonts w:ascii="Book Antiqua" w:hAnsi="Book Antiqua"/>
        </w:rPr>
        <w:t xml:space="preserve">chronic conditions </w:t>
      </w:r>
      <w:r w:rsidRPr="00EC1BC7">
        <w:rPr>
          <w:rFonts w:ascii="Book Antiqua" w:hAnsi="Book Antiqua"/>
        </w:rPr>
        <w:t xml:space="preserve">were compared at </w:t>
      </w:r>
      <w:r w:rsidR="000C46A2" w:rsidRPr="00EC1BC7">
        <w:rPr>
          <w:rFonts w:ascii="Book Antiqua" w:hAnsi="Book Antiqua"/>
        </w:rPr>
        <w:t xml:space="preserve">the </w:t>
      </w:r>
      <w:r w:rsidRPr="00EC1BC7">
        <w:rPr>
          <w:rFonts w:ascii="Book Antiqua" w:hAnsi="Book Antiqua"/>
        </w:rPr>
        <w:t xml:space="preserve">domain- and item-levels. </w:t>
      </w:r>
      <w:r w:rsidRPr="00EC1BC7">
        <w:rPr>
          <w:rFonts w:ascii="Book Antiqua" w:hAnsi="Book Antiqua" w:cs="Times New Roman"/>
        </w:rPr>
        <w:t xml:space="preserve">At the domain level, we compared the average </w:t>
      </w:r>
      <w:proofErr w:type="spellStart"/>
      <w:r w:rsidRPr="00EC1BC7">
        <w:rPr>
          <w:rFonts w:ascii="Book Antiqua" w:hAnsi="Book Antiqua" w:cs="Times New Roman"/>
        </w:rPr>
        <w:t>T</w:t>
      </w:r>
      <w:r w:rsidRPr="00EC1BC7">
        <w:rPr>
          <w:rFonts w:ascii="Book Antiqua" w:hAnsi="Book Antiqua" w:cs="Times New Roman"/>
          <w:vertAlign w:val="subscript"/>
        </w:rPr>
        <w:t>clin</w:t>
      </w:r>
      <w:proofErr w:type="spellEnd"/>
      <w:r w:rsidR="00E1454A" w:rsidRPr="00EC1BC7">
        <w:rPr>
          <w:rFonts w:ascii="Book Antiqua" w:hAnsi="Book Antiqua" w:cs="Times New Roman"/>
        </w:rPr>
        <w:t xml:space="preserve"> </w:t>
      </w:r>
      <w:r w:rsidRPr="00EC1BC7">
        <w:rPr>
          <w:rFonts w:ascii="Book Antiqua" w:hAnsi="Book Antiqua" w:cs="Times New Roman"/>
        </w:rPr>
        <w:t xml:space="preserve">scores across </w:t>
      </w:r>
      <w:r w:rsidR="002B578F" w:rsidRPr="00EC1BC7">
        <w:rPr>
          <w:rFonts w:ascii="Book Antiqua" w:hAnsi="Book Antiqua" w:cs="Times New Roman"/>
        </w:rPr>
        <w:t xml:space="preserve">the </w:t>
      </w:r>
      <w:r w:rsidRPr="00EC1BC7">
        <w:rPr>
          <w:rFonts w:ascii="Book Antiqua" w:hAnsi="Book Antiqua" w:cs="Times New Roman"/>
        </w:rPr>
        <w:t xml:space="preserve">five </w:t>
      </w:r>
      <w:r w:rsidRPr="00EC1BC7">
        <w:rPr>
          <w:rFonts w:ascii="Book Antiqua" w:hAnsi="Book Antiqua" w:cs="Times New Roman"/>
        </w:rPr>
        <w:lastRenderedPageBreak/>
        <w:t xml:space="preserve">PROMIS-SE </w:t>
      </w:r>
      <w:r w:rsidR="005E6288" w:rsidRPr="00EC1BC7">
        <w:rPr>
          <w:rFonts w:ascii="Book Antiqua" w:hAnsi="Book Antiqua" w:cs="Times New Roman"/>
        </w:rPr>
        <w:t xml:space="preserve">domains </w:t>
      </w:r>
      <w:r w:rsidR="001A54AA" w:rsidRPr="00EC1BC7">
        <w:rPr>
          <w:rFonts w:ascii="Book Antiqua" w:hAnsi="Book Antiqua" w:cs="Times New Roman"/>
        </w:rPr>
        <w:t>between</w:t>
      </w:r>
      <w:r w:rsidRPr="00EC1BC7">
        <w:rPr>
          <w:rFonts w:ascii="Book Antiqua" w:hAnsi="Book Antiqua" w:cs="Times New Roman"/>
        </w:rPr>
        <w:t xml:space="preserve"> </w:t>
      </w:r>
      <w:r w:rsidR="002B578F" w:rsidRPr="00EC1BC7">
        <w:rPr>
          <w:rFonts w:ascii="Book Antiqua" w:hAnsi="Book Antiqua" w:cs="Times New Roman"/>
        </w:rPr>
        <w:t xml:space="preserve">the </w:t>
      </w:r>
      <w:r w:rsidRPr="00EC1BC7">
        <w:rPr>
          <w:rFonts w:ascii="Book Antiqua" w:hAnsi="Book Antiqua" w:cs="Times New Roman"/>
        </w:rPr>
        <w:t xml:space="preserve">two groups. Higher </w:t>
      </w:r>
      <w:proofErr w:type="spellStart"/>
      <w:r w:rsidRPr="00EC1BC7">
        <w:rPr>
          <w:rFonts w:ascii="Book Antiqua" w:hAnsi="Book Antiqua" w:cs="Times New Roman"/>
        </w:rPr>
        <w:t>T</w:t>
      </w:r>
      <w:r w:rsidRPr="00EC1BC7">
        <w:rPr>
          <w:rFonts w:ascii="Book Antiqua" w:hAnsi="Book Antiqua" w:cs="Times New Roman"/>
          <w:vertAlign w:val="subscript"/>
        </w:rPr>
        <w:t>clin</w:t>
      </w:r>
      <w:proofErr w:type="spellEnd"/>
      <w:r w:rsidR="00E1454A" w:rsidRPr="00EC1BC7">
        <w:rPr>
          <w:rFonts w:ascii="Book Antiqua" w:hAnsi="Book Antiqua" w:cs="Times New Roman"/>
        </w:rPr>
        <w:t xml:space="preserve"> </w:t>
      </w:r>
      <w:r w:rsidRPr="00EC1BC7">
        <w:rPr>
          <w:rFonts w:ascii="Book Antiqua" w:hAnsi="Book Antiqua" w:cs="Times New Roman"/>
        </w:rPr>
        <w:t>scores represent higher self-efficacy level</w:t>
      </w:r>
      <w:r w:rsidR="001A54AA" w:rsidRPr="00EC1BC7">
        <w:rPr>
          <w:rFonts w:ascii="Book Antiqua" w:hAnsi="Book Antiqua" w:cs="Times New Roman"/>
        </w:rPr>
        <w:t>s</w:t>
      </w:r>
      <w:r w:rsidRPr="00EC1BC7">
        <w:rPr>
          <w:rFonts w:ascii="Book Antiqua" w:hAnsi="Book Antiqua" w:cs="Times New Roman"/>
        </w:rPr>
        <w:t xml:space="preserve"> for </w:t>
      </w:r>
      <w:r w:rsidR="005E6288" w:rsidRPr="00EC1BC7">
        <w:rPr>
          <w:rFonts w:ascii="Book Antiqua" w:hAnsi="Book Antiqua" w:cs="Times New Roman"/>
        </w:rPr>
        <w:t>a</w:t>
      </w:r>
      <w:r w:rsidR="00E33CAE" w:rsidRPr="00EC1BC7">
        <w:rPr>
          <w:rFonts w:ascii="Book Antiqua" w:hAnsi="Book Antiqua" w:cs="Times New Roman"/>
        </w:rPr>
        <w:t>ny</w:t>
      </w:r>
      <w:r w:rsidR="005E6288" w:rsidRPr="00EC1BC7">
        <w:rPr>
          <w:rFonts w:ascii="Book Antiqua" w:hAnsi="Book Antiqua" w:cs="Times New Roman"/>
        </w:rPr>
        <w:t xml:space="preserve"> given</w:t>
      </w:r>
      <w:r w:rsidR="00786CD6" w:rsidRPr="00EC1BC7">
        <w:rPr>
          <w:rFonts w:ascii="Book Antiqua" w:hAnsi="Book Antiqua" w:cs="Times New Roman"/>
        </w:rPr>
        <w:t xml:space="preserve"> </w:t>
      </w:r>
      <w:r w:rsidRPr="00EC1BC7">
        <w:rPr>
          <w:rFonts w:ascii="Book Antiqua" w:hAnsi="Book Antiqua" w:cs="Times New Roman"/>
        </w:rPr>
        <w:t xml:space="preserve">domain. At </w:t>
      </w:r>
      <w:r w:rsidR="002B578F" w:rsidRPr="00EC1BC7">
        <w:rPr>
          <w:rFonts w:ascii="Book Antiqua" w:hAnsi="Book Antiqua" w:cs="Times New Roman"/>
        </w:rPr>
        <w:t xml:space="preserve">the </w:t>
      </w:r>
      <w:r w:rsidRPr="00EC1BC7">
        <w:rPr>
          <w:rFonts w:ascii="Book Antiqua" w:hAnsi="Book Antiqua" w:cs="Times New Roman"/>
        </w:rPr>
        <w:t xml:space="preserve">item level, </w:t>
      </w:r>
      <w:r w:rsidR="001A54AA" w:rsidRPr="00EC1BC7">
        <w:rPr>
          <w:rFonts w:ascii="Book Antiqua" w:hAnsi="Book Antiqua" w:cs="Times New Roman"/>
        </w:rPr>
        <w:t xml:space="preserve">based on </w:t>
      </w:r>
      <w:r w:rsidR="002B578F" w:rsidRPr="00EC1BC7">
        <w:rPr>
          <w:rFonts w:ascii="Book Antiqua" w:hAnsi="Book Antiqua" w:cs="Times New Roman"/>
        </w:rPr>
        <w:t xml:space="preserve">the </w:t>
      </w:r>
      <w:r w:rsidRPr="00EC1BC7">
        <w:rPr>
          <w:rFonts w:ascii="Book Antiqua" w:hAnsi="Book Antiqua" w:cs="Times New Roman"/>
        </w:rPr>
        <w:t>two groups’ average ratings for all 137 items</w:t>
      </w:r>
      <w:r w:rsidR="001A54AA" w:rsidRPr="00EC1BC7">
        <w:rPr>
          <w:rFonts w:ascii="Book Antiqua" w:hAnsi="Book Antiqua" w:cs="Times New Roman"/>
        </w:rPr>
        <w:t>, i</w:t>
      </w:r>
      <w:r w:rsidRPr="00EC1BC7">
        <w:rPr>
          <w:rFonts w:ascii="Book Antiqua" w:hAnsi="Book Antiqua" w:cs="Times New Roman"/>
        </w:rPr>
        <w:t>tems with a large difference between the two groups were identified.</w:t>
      </w:r>
      <w:r w:rsidR="001A54AA" w:rsidRPr="00EC1BC7">
        <w:rPr>
          <w:rFonts w:ascii="Book Antiqua" w:hAnsi="Book Antiqua" w:cs="Times New Roman"/>
        </w:rPr>
        <w:t xml:space="preserve"> </w:t>
      </w:r>
      <w:r w:rsidR="00AE2DC8" w:rsidRPr="00EC1BC7">
        <w:rPr>
          <w:rFonts w:ascii="Book Antiqua" w:hAnsi="Book Antiqua" w:cs="Times New Roman"/>
        </w:rPr>
        <w:t>Multivariate analysis of variance (MANOVA)</w:t>
      </w:r>
      <w:r w:rsidRPr="00EC1BC7">
        <w:rPr>
          <w:rFonts w:ascii="Book Antiqua" w:hAnsi="Book Antiqua" w:cs="Times New Roman"/>
        </w:rPr>
        <w:t xml:space="preserve"> was conducted to test </w:t>
      </w:r>
      <w:r w:rsidR="00EE181D" w:rsidRPr="00EC1BC7">
        <w:rPr>
          <w:rFonts w:ascii="Book Antiqua" w:hAnsi="Book Antiqua" w:cs="Times New Roman"/>
        </w:rPr>
        <w:t xml:space="preserve">for </w:t>
      </w:r>
      <w:r w:rsidRPr="00EC1BC7">
        <w:rPr>
          <w:rFonts w:ascii="Book Antiqua" w:hAnsi="Book Antiqua" w:cs="Times New Roman"/>
        </w:rPr>
        <w:t xml:space="preserve">statistical </w:t>
      </w:r>
      <w:r w:rsidR="00341AE3" w:rsidRPr="00EC1BC7">
        <w:rPr>
          <w:rFonts w:ascii="Book Antiqua" w:hAnsi="Book Antiqua" w:cs="Times New Roman"/>
        </w:rPr>
        <w:t>differences in</w:t>
      </w:r>
      <w:r w:rsidRPr="00EC1BC7">
        <w:rPr>
          <w:rFonts w:ascii="Book Antiqua" w:hAnsi="Book Antiqua" w:cs="Times New Roman"/>
        </w:rPr>
        <w:t xml:space="preserve"> self-efficacy for managing chronic conditions between individuals with hypertension and without hypertension. When </w:t>
      </w:r>
      <w:r w:rsidR="00143600" w:rsidRPr="00EC1BC7">
        <w:rPr>
          <w:rFonts w:ascii="Book Antiqua" w:hAnsi="Book Antiqua" w:cs="Times New Roman"/>
        </w:rPr>
        <w:t xml:space="preserve">MANOVA results </w:t>
      </w:r>
      <w:r w:rsidR="00847DD1" w:rsidRPr="00EC1BC7">
        <w:rPr>
          <w:rFonts w:ascii="Book Antiqua" w:hAnsi="Book Antiqua" w:cs="Times New Roman"/>
        </w:rPr>
        <w:t>were</w:t>
      </w:r>
      <w:r w:rsidR="00143600" w:rsidRPr="00EC1BC7">
        <w:rPr>
          <w:rFonts w:ascii="Book Antiqua" w:hAnsi="Book Antiqua" w:cs="Times New Roman"/>
        </w:rPr>
        <w:t xml:space="preserve"> </w:t>
      </w:r>
      <w:r w:rsidRPr="00EC1BC7">
        <w:rPr>
          <w:rFonts w:ascii="Book Antiqua" w:hAnsi="Book Antiqua" w:cs="Times New Roman"/>
        </w:rPr>
        <w:t>significant</w:t>
      </w:r>
      <w:r w:rsidR="002B578F" w:rsidRPr="00EC1BC7">
        <w:rPr>
          <w:rFonts w:ascii="Book Antiqua" w:hAnsi="Book Antiqua" w:cs="Times New Roman"/>
        </w:rPr>
        <w:t>ly</w:t>
      </w:r>
      <w:r w:rsidR="00143600" w:rsidRPr="00EC1BC7">
        <w:rPr>
          <w:rFonts w:ascii="Book Antiqua" w:hAnsi="Book Antiqua" w:cs="Times New Roman"/>
        </w:rPr>
        <w:t xml:space="preserve"> differen</w:t>
      </w:r>
      <w:r w:rsidR="00267186" w:rsidRPr="00EC1BC7">
        <w:rPr>
          <w:rFonts w:ascii="Book Antiqua" w:hAnsi="Book Antiqua" w:cs="Times New Roman"/>
        </w:rPr>
        <w:t>t</w:t>
      </w:r>
      <w:r w:rsidRPr="00EC1BC7">
        <w:rPr>
          <w:rFonts w:ascii="Book Antiqua" w:hAnsi="Book Antiqua" w:cs="Times New Roman"/>
        </w:rPr>
        <w:t xml:space="preserve">, univariate </w:t>
      </w:r>
      <w:r w:rsidR="00AE2DC8" w:rsidRPr="00EC1BC7">
        <w:rPr>
          <w:rFonts w:ascii="Book Antiqua" w:hAnsi="Book Antiqua" w:cs="Times New Roman"/>
        </w:rPr>
        <w:t>analysis of variance (</w:t>
      </w:r>
      <w:r w:rsidRPr="00EC1BC7">
        <w:rPr>
          <w:rFonts w:ascii="Book Antiqua" w:hAnsi="Book Antiqua" w:cs="Times New Roman"/>
        </w:rPr>
        <w:t>ANOVA</w:t>
      </w:r>
      <w:r w:rsidR="00AE2DC8" w:rsidRPr="00EC1BC7">
        <w:rPr>
          <w:rFonts w:ascii="Book Antiqua" w:hAnsi="Book Antiqua" w:cs="Times New Roman"/>
        </w:rPr>
        <w:t>)</w:t>
      </w:r>
      <w:r w:rsidRPr="00EC1BC7">
        <w:rPr>
          <w:rFonts w:ascii="Book Antiqua" w:hAnsi="Book Antiqua" w:cs="Times New Roman"/>
        </w:rPr>
        <w:t xml:space="preserve"> </w:t>
      </w:r>
      <w:r w:rsidR="00A40006" w:rsidRPr="00EC1BC7">
        <w:rPr>
          <w:rFonts w:ascii="Book Antiqua" w:hAnsi="Book Antiqua" w:cs="Times New Roman"/>
        </w:rPr>
        <w:t>w</w:t>
      </w:r>
      <w:r w:rsidR="00AE2DC8" w:rsidRPr="00EC1BC7">
        <w:rPr>
          <w:rFonts w:ascii="Book Antiqua" w:hAnsi="Book Antiqua" w:cs="Times New Roman"/>
        </w:rPr>
        <w:t>as</w:t>
      </w:r>
      <w:r w:rsidR="00A40006" w:rsidRPr="00EC1BC7">
        <w:rPr>
          <w:rFonts w:ascii="Book Antiqua" w:hAnsi="Book Antiqua" w:cs="Times New Roman"/>
        </w:rPr>
        <w:t xml:space="preserve"> conducted for</w:t>
      </w:r>
      <w:r w:rsidR="00143600" w:rsidRPr="00EC1BC7">
        <w:rPr>
          <w:rFonts w:ascii="Book Antiqua" w:hAnsi="Book Antiqua" w:cs="Times New Roman"/>
        </w:rPr>
        <w:t xml:space="preserve"> each domain </w:t>
      </w:r>
      <w:r w:rsidRPr="00EC1BC7">
        <w:rPr>
          <w:rFonts w:ascii="Book Antiqua" w:hAnsi="Book Antiqua" w:cs="Times New Roman"/>
        </w:rPr>
        <w:t>to examine the main effect. We randomly selected 300 individuals for each group (</w:t>
      </w:r>
      <w:r w:rsidRPr="00EC1BC7">
        <w:rPr>
          <w:rFonts w:ascii="Book Antiqua" w:hAnsi="Book Antiqua" w:cs="Times New Roman"/>
          <w:i/>
          <w:iCs/>
        </w:rPr>
        <w:t>n</w:t>
      </w:r>
      <w:r w:rsidR="005A0D59" w:rsidRPr="00EC1BC7">
        <w:rPr>
          <w:rFonts w:ascii="Book Antiqua" w:hAnsi="Book Antiqua" w:cs="Times New Roman"/>
        </w:rPr>
        <w:t xml:space="preserve"> = </w:t>
      </w:r>
      <w:r w:rsidRPr="00EC1BC7">
        <w:rPr>
          <w:rFonts w:ascii="Book Antiqua" w:hAnsi="Book Antiqua" w:cs="Times New Roman"/>
        </w:rPr>
        <w:t xml:space="preserve">600 total) in order to prevent disproportionate </w:t>
      </w:r>
      <w:r w:rsidR="00FC44BD" w:rsidRPr="00EC1BC7">
        <w:rPr>
          <w:rFonts w:ascii="Book Antiqua" w:hAnsi="Book Antiqua" w:cs="Times New Roman"/>
        </w:rPr>
        <w:t>numbers</w:t>
      </w:r>
      <w:r w:rsidRPr="00EC1BC7">
        <w:rPr>
          <w:rFonts w:ascii="Book Antiqua" w:hAnsi="Book Antiqua" w:cs="Times New Roman"/>
        </w:rPr>
        <w:t xml:space="preserve"> between the groups. </w:t>
      </w:r>
    </w:p>
    <w:p w14:paraId="6001AF8A" w14:textId="60FC12BE" w:rsidR="00A814EC" w:rsidRPr="00EC1BC7" w:rsidRDefault="00484873" w:rsidP="002A17C8">
      <w:pPr>
        <w:spacing w:line="360" w:lineRule="auto"/>
        <w:jc w:val="both"/>
        <w:rPr>
          <w:rFonts w:ascii="Book Antiqua" w:hAnsi="Book Antiqua" w:cs="Times New Roman"/>
        </w:rPr>
      </w:pPr>
      <w:r w:rsidRPr="00EC1BC7">
        <w:rPr>
          <w:rFonts w:ascii="Book Antiqua" w:hAnsi="Book Antiqua" w:cs="Times New Roman"/>
        </w:rPr>
        <w:t xml:space="preserve">In addition, </w:t>
      </w:r>
      <w:r w:rsidR="00735A9A" w:rsidRPr="00EC1BC7">
        <w:rPr>
          <w:rFonts w:ascii="Book Antiqua" w:hAnsi="Book Antiqua" w:cs="Times New Roman"/>
        </w:rPr>
        <w:t>s</w:t>
      </w:r>
      <w:r w:rsidR="00D52B4A" w:rsidRPr="00EC1BC7">
        <w:rPr>
          <w:rFonts w:ascii="Book Antiqua" w:hAnsi="Book Antiqua" w:cs="Times New Roman"/>
        </w:rPr>
        <w:t>tructural equation modeling was conducted to examine</w:t>
      </w:r>
      <w:r w:rsidR="00CE19DA" w:rsidRPr="00EC1BC7">
        <w:rPr>
          <w:rFonts w:ascii="Book Antiqua" w:hAnsi="Book Antiqua" w:cs="Times New Roman"/>
        </w:rPr>
        <w:t xml:space="preserve"> the</w:t>
      </w:r>
      <w:r w:rsidR="00D52B4A" w:rsidRPr="00EC1BC7">
        <w:rPr>
          <w:rFonts w:ascii="Book Antiqua" w:hAnsi="Book Antiqua" w:cs="Times New Roman"/>
        </w:rPr>
        <w:t xml:space="preserve"> relationships between self-efficacy and</w:t>
      </w:r>
      <w:r w:rsidR="000C46A2" w:rsidRPr="00EC1BC7">
        <w:rPr>
          <w:rFonts w:ascii="Book Antiqua" w:hAnsi="Book Antiqua" w:cs="Times New Roman"/>
        </w:rPr>
        <w:t xml:space="preserve"> other</w:t>
      </w:r>
      <w:r w:rsidR="00C67118" w:rsidRPr="00EC1BC7">
        <w:rPr>
          <w:rFonts w:ascii="Book Antiqua" w:hAnsi="Book Antiqua" w:cs="Times New Roman"/>
        </w:rPr>
        <w:t xml:space="preserve"> </w:t>
      </w:r>
      <w:r w:rsidR="00D52B4A" w:rsidRPr="00EC1BC7">
        <w:rPr>
          <w:rFonts w:ascii="Book Antiqua" w:hAnsi="Book Antiqua" w:cs="Times New Roman"/>
        </w:rPr>
        <w:t>health-related outcome</w:t>
      </w:r>
      <w:r w:rsidR="006547CF" w:rsidRPr="00EC1BC7">
        <w:rPr>
          <w:rFonts w:ascii="Book Antiqua" w:hAnsi="Book Antiqua" w:cs="Times New Roman"/>
        </w:rPr>
        <w:t>s</w:t>
      </w:r>
      <w:r w:rsidR="00800FDC" w:rsidRPr="00EC1BC7">
        <w:rPr>
          <w:rFonts w:ascii="Book Antiqua" w:hAnsi="Book Antiqua" w:cs="Times New Roman"/>
        </w:rPr>
        <w:t>,</w:t>
      </w:r>
      <w:r w:rsidR="00D52B4A" w:rsidRPr="00EC1BC7">
        <w:rPr>
          <w:rFonts w:ascii="Book Antiqua" w:hAnsi="Book Antiqua" w:cs="Times New Roman"/>
        </w:rPr>
        <w:t xml:space="preserve"> such as global physical health, </w:t>
      </w:r>
      <w:r w:rsidR="00CB17FF" w:rsidRPr="00EC1BC7">
        <w:rPr>
          <w:rFonts w:ascii="Book Antiqua" w:hAnsi="Book Antiqua" w:cs="Times New Roman"/>
        </w:rPr>
        <w:t xml:space="preserve">global mental health, and </w:t>
      </w:r>
      <w:r w:rsidR="006C5383" w:rsidRPr="00EC1BC7">
        <w:rPr>
          <w:rFonts w:ascii="Book Antiqua" w:hAnsi="Book Antiqua" w:cs="Times New Roman"/>
        </w:rPr>
        <w:t>general</w:t>
      </w:r>
      <w:r w:rsidR="00D6301D" w:rsidRPr="00EC1BC7">
        <w:rPr>
          <w:rFonts w:ascii="Book Antiqua" w:hAnsi="Book Antiqua" w:cs="Times New Roman"/>
        </w:rPr>
        <w:t xml:space="preserve"> </w:t>
      </w:r>
      <w:r w:rsidR="00CB17FF" w:rsidRPr="00EC1BC7">
        <w:rPr>
          <w:rFonts w:ascii="Book Antiqua" w:hAnsi="Book Antiqua" w:cs="Times New Roman"/>
        </w:rPr>
        <w:t>quality of life</w:t>
      </w:r>
      <w:r w:rsidRPr="00EC1BC7">
        <w:rPr>
          <w:rFonts w:ascii="Book Antiqua" w:hAnsi="Book Antiqua" w:cs="Times New Roman"/>
        </w:rPr>
        <w:t xml:space="preserve"> for </w:t>
      </w:r>
      <w:r w:rsidR="000C46A2" w:rsidRPr="00EC1BC7">
        <w:rPr>
          <w:rFonts w:ascii="Book Antiqua" w:hAnsi="Book Antiqua" w:cs="Times New Roman"/>
        </w:rPr>
        <w:t xml:space="preserve">the </w:t>
      </w:r>
      <w:r w:rsidRPr="00EC1BC7">
        <w:rPr>
          <w:rFonts w:ascii="Book Antiqua" w:hAnsi="Book Antiqua" w:cs="Times New Roman"/>
        </w:rPr>
        <w:t>hypertension group</w:t>
      </w:r>
      <w:r w:rsidR="0062350B" w:rsidRPr="00EC1BC7">
        <w:rPr>
          <w:rFonts w:ascii="Book Antiqua" w:hAnsi="Book Antiqua" w:cs="Times New Roman"/>
        </w:rPr>
        <w:t xml:space="preserve"> using </w:t>
      </w:r>
      <w:r w:rsidR="00113209" w:rsidRPr="00EC1BC7">
        <w:rPr>
          <w:rFonts w:ascii="Book Antiqua" w:hAnsi="Book Antiqua" w:cs="Times New Roman"/>
        </w:rPr>
        <w:t>PROMIS global health measure.</w:t>
      </w:r>
      <w:r w:rsidR="00EB7890" w:rsidRPr="00EC1BC7">
        <w:rPr>
          <w:rFonts w:ascii="Book Antiqua" w:hAnsi="Book Antiqua" w:cs="Times New Roman"/>
        </w:rPr>
        <w:t xml:space="preserve"> </w:t>
      </w:r>
      <w:r w:rsidR="001D30AA" w:rsidRPr="00EC1BC7">
        <w:rPr>
          <w:rFonts w:ascii="Book Antiqua" w:hAnsi="Book Antiqua" w:cs="Times New Roman"/>
        </w:rPr>
        <w:t xml:space="preserve">Since </w:t>
      </w:r>
      <w:r w:rsidR="000C46A2" w:rsidRPr="00EC1BC7">
        <w:rPr>
          <w:rFonts w:ascii="Book Antiqua" w:hAnsi="Book Antiqua" w:cs="Times New Roman"/>
        </w:rPr>
        <w:t xml:space="preserve">previous studies have shown these </w:t>
      </w:r>
      <w:r w:rsidR="006547CF" w:rsidRPr="00EC1BC7">
        <w:rPr>
          <w:rFonts w:ascii="Book Antiqua" w:hAnsi="Book Antiqua" w:cs="Times New Roman"/>
        </w:rPr>
        <w:t>five domains are correlated</w:t>
      </w:r>
      <w:r w:rsidR="00A355EA" w:rsidRPr="00EC1BC7">
        <w:rPr>
          <w:rFonts w:ascii="Book Antiqua" w:hAnsi="Book Antiqua" w:cs="Times New Roman"/>
          <w:vertAlign w:val="superscript"/>
        </w:rPr>
        <w:t>[6,1</w:t>
      </w:r>
      <w:r w:rsidR="00B567DC" w:rsidRPr="00EC1BC7">
        <w:rPr>
          <w:rFonts w:ascii="Book Antiqua" w:hAnsi="Book Antiqua" w:cs="Times New Roman"/>
          <w:vertAlign w:val="superscript"/>
        </w:rPr>
        <w:t>6</w:t>
      </w:r>
      <w:r w:rsidR="00A355EA" w:rsidRPr="00EC1BC7">
        <w:rPr>
          <w:rFonts w:ascii="Book Antiqua" w:hAnsi="Book Antiqua" w:cs="Times New Roman"/>
          <w:vertAlign w:val="superscript"/>
        </w:rPr>
        <w:t>]</w:t>
      </w:r>
      <w:r w:rsidR="006547CF" w:rsidRPr="00EC1BC7">
        <w:rPr>
          <w:rFonts w:ascii="Book Antiqua" w:hAnsi="Book Antiqua" w:cs="Times New Roman"/>
        </w:rPr>
        <w:t xml:space="preserve">, we allowed </w:t>
      </w:r>
      <w:r w:rsidR="00810F01" w:rsidRPr="00EC1BC7">
        <w:rPr>
          <w:rFonts w:ascii="Book Antiqua" w:hAnsi="Book Antiqua" w:cs="Times New Roman"/>
        </w:rPr>
        <w:t xml:space="preserve">the </w:t>
      </w:r>
      <w:r w:rsidR="006547CF" w:rsidRPr="00EC1BC7">
        <w:rPr>
          <w:rFonts w:ascii="Book Antiqua" w:hAnsi="Book Antiqua" w:cs="Times New Roman"/>
        </w:rPr>
        <w:t>domains to be correlated in the model</w:t>
      </w:r>
      <w:r w:rsidR="00FC44BD" w:rsidRPr="00EC1BC7">
        <w:rPr>
          <w:rFonts w:ascii="Book Antiqua" w:hAnsi="Book Antiqua" w:cs="Times New Roman"/>
        </w:rPr>
        <w:t xml:space="preserve">. </w:t>
      </w:r>
      <w:r w:rsidR="00FA1345" w:rsidRPr="00EC1BC7">
        <w:rPr>
          <w:rFonts w:ascii="Book Antiqua" w:hAnsi="Book Antiqua" w:cs="Times New Roman"/>
        </w:rPr>
        <w:t xml:space="preserve">Maximum likelihood estimation with robust standard errors (MLR) was used as the estimator to calculate coefficients. </w:t>
      </w:r>
      <w:r w:rsidR="00FC44BD" w:rsidRPr="00EC1BC7">
        <w:rPr>
          <w:rFonts w:ascii="Book Antiqua" w:hAnsi="Book Antiqua" w:cs="Times New Roman"/>
        </w:rPr>
        <w:t>T</w:t>
      </w:r>
      <w:r w:rsidR="000C46A2" w:rsidRPr="00EC1BC7">
        <w:rPr>
          <w:rFonts w:ascii="Book Antiqua" w:hAnsi="Book Antiqua" w:cs="Times New Roman"/>
        </w:rPr>
        <w:t xml:space="preserve">he </w:t>
      </w:r>
      <w:r w:rsidR="009D1454" w:rsidRPr="00EC1BC7">
        <w:rPr>
          <w:rFonts w:ascii="Book Antiqua" w:hAnsi="Book Antiqua" w:cs="Times New Roman"/>
        </w:rPr>
        <w:t>three</w:t>
      </w:r>
      <w:r w:rsidR="006547CF" w:rsidRPr="00EC1BC7">
        <w:rPr>
          <w:rFonts w:ascii="Book Antiqua" w:hAnsi="Book Antiqua" w:cs="Times New Roman"/>
        </w:rPr>
        <w:t xml:space="preserve"> health-related outcome</w:t>
      </w:r>
      <w:r w:rsidR="001D30AA" w:rsidRPr="00EC1BC7">
        <w:rPr>
          <w:rFonts w:ascii="Book Antiqua" w:hAnsi="Book Antiqua" w:cs="Times New Roman"/>
        </w:rPr>
        <w:t>s</w:t>
      </w:r>
      <w:r w:rsidR="006547CF" w:rsidRPr="00EC1BC7">
        <w:rPr>
          <w:rFonts w:ascii="Book Antiqua" w:hAnsi="Book Antiqua" w:cs="Times New Roman"/>
        </w:rPr>
        <w:t xml:space="preserve"> w</w:t>
      </w:r>
      <w:r w:rsidR="001D30AA" w:rsidRPr="00EC1BC7">
        <w:rPr>
          <w:rFonts w:ascii="Book Antiqua" w:hAnsi="Book Antiqua" w:cs="Times New Roman"/>
        </w:rPr>
        <w:t>ere</w:t>
      </w:r>
      <w:r w:rsidR="006547CF" w:rsidRPr="00EC1BC7">
        <w:rPr>
          <w:rFonts w:ascii="Book Antiqua" w:hAnsi="Book Antiqua" w:cs="Times New Roman"/>
        </w:rPr>
        <w:t xml:space="preserve"> regressed on </w:t>
      </w:r>
      <w:r w:rsidR="00B81C55" w:rsidRPr="00EC1BC7">
        <w:rPr>
          <w:rFonts w:ascii="Book Antiqua" w:hAnsi="Book Antiqua" w:cs="Times New Roman"/>
        </w:rPr>
        <w:t>those</w:t>
      </w:r>
      <w:r w:rsidR="006547CF" w:rsidRPr="00EC1BC7">
        <w:rPr>
          <w:rFonts w:ascii="Book Antiqua" w:hAnsi="Book Antiqua" w:cs="Times New Roman"/>
        </w:rPr>
        <w:t xml:space="preserve"> five</w:t>
      </w:r>
      <w:r w:rsidR="002942BF" w:rsidRPr="00EC1BC7">
        <w:rPr>
          <w:rFonts w:ascii="Book Antiqua" w:hAnsi="Book Antiqua" w:cs="Times New Roman"/>
        </w:rPr>
        <w:t xml:space="preserve"> PROMIS-</w:t>
      </w:r>
      <w:r w:rsidR="00FC44BD" w:rsidRPr="00EC1BC7">
        <w:rPr>
          <w:rFonts w:ascii="Book Antiqua" w:hAnsi="Book Antiqua" w:cs="Times New Roman"/>
        </w:rPr>
        <w:t xml:space="preserve">SE </w:t>
      </w:r>
      <w:r w:rsidR="006547CF" w:rsidRPr="00EC1BC7">
        <w:rPr>
          <w:rFonts w:ascii="Book Antiqua" w:hAnsi="Book Antiqua" w:cs="Times New Roman"/>
        </w:rPr>
        <w:t>domains simultaneously</w:t>
      </w:r>
      <w:r w:rsidR="001D30AA" w:rsidRPr="00EC1BC7">
        <w:rPr>
          <w:rFonts w:ascii="Book Antiqua" w:hAnsi="Book Antiqua" w:cs="Times New Roman"/>
        </w:rPr>
        <w:t xml:space="preserve"> using </w:t>
      </w:r>
      <w:r w:rsidR="00B81C55" w:rsidRPr="00EC1BC7">
        <w:rPr>
          <w:rFonts w:ascii="Book Antiqua" w:hAnsi="Book Antiqua" w:cs="Times New Roman"/>
        </w:rPr>
        <w:t>80% of randomly selected data</w:t>
      </w:r>
      <w:r w:rsidR="004E0A0F" w:rsidRPr="00EC1BC7">
        <w:rPr>
          <w:rFonts w:ascii="Book Antiqua" w:hAnsi="Book Antiqua" w:cs="Times New Roman"/>
        </w:rPr>
        <w:t xml:space="preserve"> (</w:t>
      </w:r>
      <w:r w:rsidR="00786CD6" w:rsidRPr="00EC1BC7">
        <w:rPr>
          <w:rFonts w:ascii="Book Antiqua" w:hAnsi="Book Antiqua" w:cs="Times New Roman"/>
        </w:rPr>
        <w:t>full</w:t>
      </w:r>
      <w:r w:rsidR="009775A2" w:rsidRPr="00EC1BC7">
        <w:rPr>
          <w:rFonts w:ascii="Book Antiqua" w:hAnsi="Book Antiqua" w:cs="Times New Roman"/>
        </w:rPr>
        <w:t xml:space="preserve"> model, </w:t>
      </w:r>
      <w:r w:rsidR="002B088C" w:rsidRPr="00EC1BC7">
        <w:rPr>
          <w:rFonts w:ascii="Book Antiqua" w:hAnsi="Book Antiqua" w:cs="Times New Roman"/>
        </w:rPr>
        <w:t>F</w:t>
      </w:r>
      <w:r w:rsidR="004E0A0F" w:rsidRPr="00EC1BC7">
        <w:rPr>
          <w:rFonts w:ascii="Book Antiqua" w:hAnsi="Book Antiqua" w:cs="Times New Roman"/>
        </w:rPr>
        <w:t>igure 1)</w:t>
      </w:r>
      <w:r w:rsidR="00B81C55" w:rsidRPr="00EC1BC7">
        <w:rPr>
          <w:rFonts w:ascii="Book Antiqua" w:hAnsi="Book Antiqua" w:cs="Times New Roman"/>
        </w:rPr>
        <w:t xml:space="preserve">. Then, we excluded the non-significant predictors and re-tested fitness of the model with the remaining 20% of our data </w:t>
      </w:r>
      <w:r w:rsidR="00700423" w:rsidRPr="00EC1BC7">
        <w:rPr>
          <w:rFonts w:ascii="Book Antiqua" w:hAnsi="Book Antiqua" w:cs="Times New Roman"/>
        </w:rPr>
        <w:t xml:space="preserve">(unused) </w:t>
      </w:r>
      <w:r w:rsidR="00B81C55" w:rsidRPr="00EC1BC7">
        <w:rPr>
          <w:rFonts w:ascii="Book Antiqua" w:hAnsi="Book Antiqua" w:cs="Times New Roman"/>
        </w:rPr>
        <w:t>and confirmed the structural model</w:t>
      </w:r>
      <w:r w:rsidR="00D8287A" w:rsidRPr="00EC1BC7">
        <w:rPr>
          <w:rFonts w:ascii="Book Antiqua" w:hAnsi="Book Antiqua" w:cs="Times New Roman"/>
        </w:rPr>
        <w:t xml:space="preserve"> of self-efficacy on other health-related outcomes</w:t>
      </w:r>
      <w:r w:rsidR="00B81C55" w:rsidRPr="00EC1BC7">
        <w:rPr>
          <w:rFonts w:ascii="Book Antiqua" w:hAnsi="Book Antiqua" w:cs="Times New Roman"/>
        </w:rPr>
        <w:t xml:space="preserve">. </w:t>
      </w:r>
      <w:r w:rsidR="00BC486D" w:rsidRPr="00EC1BC7">
        <w:rPr>
          <w:rFonts w:ascii="Book Antiqua" w:hAnsi="Book Antiqua" w:cs="Times New Roman"/>
        </w:rPr>
        <w:t xml:space="preserve">In order to </w:t>
      </w:r>
      <w:r w:rsidR="00B81C55" w:rsidRPr="00EC1BC7">
        <w:rPr>
          <w:rFonts w:ascii="Book Antiqua" w:hAnsi="Book Antiqua" w:cs="Times New Roman"/>
        </w:rPr>
        <w:t>assess</w:t>
      </w:r>
      <w:r w:rsidR="00BC486D" w:rsidRPr="00EC1BC7">
        <w:rPr>
          <w:rFonts w:ascii="Book Antiqua" w:hAnsi="Book Antiqua" w:cs="Times New Roman"/>
        </w:rPr>
        <w:t xml:space="preserve"> </w:t>
      </w:r>
      <w:r w:rsidR="00B81C55" w:rsidRPr="00EC1BC7">
        <w:rPr>
          <w:rFonts w:ascii="Book Antiqua" w:hAnsi="Book Antiqua" w:cs="Times New Roman"/>
        </w:rPr>
        <w:t xml:space="preserve">the </w:t>
      </w:r>
      <w:r w:rsidR="00BC486D" w:rsidRPr="00EC1BC7">
        <w:rPr>
          <w:rFonts w:ascii="Book Antiqua" w:hAnsi="Book Antiqua" w:cs="Times New Roman"/>
        </w:rPr>
        <w:t>fit, t</w:t>
      </w:r>
      <w:r w:rsidRPr="00EC1BC7">
        <w:rPr>
          <w:rFonts w:ascii="Book Antiqua" w:hAnsi="Book Antiqua" w:cs="Times New Roman"/>
        </w:rPr>
        <w:t xml:space="preserve">he following criteria </w:t>
      </w:r>
      <w:r w:rsidR="000C46A2" w:rsidRPr="00EC1BC7">
        <w:rPr>
          <w:rFonts w:ascii="Book Antiqua" w:hAnsi="Book Antiqua" w:cs="Times New Roman"/>
        </w:rPr>
        <w:t>were used</w:t>
      </w:r>
      <w:r w:rsidRPr="00EC1BC7">
        <w:rPr>
          <w:rFonts w:ascii="Book Antiqua" w:hAnsi="Book Antiqua" w:cs="Times New Roman"/>
        </w:rPr>
        <w:t>: CFI and TLI (&gt;</w:t>
      </w:r>
      <w:r w:rsidR="00692EB7" w:rsidRPr="00EC1BC7">
        <w:rPr>
          <w:rFonts w:ascii="Book Antiqua" w:hAnsi="Book Antiqua" w:cs="Times New Roman"/>
        </w:rPr>
        <w:t xml:space="preserve"> </w:t>
      </w:r>
      <w:r w:rsidRPr="00EC1BC7">
        <w:rPr>
          <w:rFonts w:ascii="Book Antiqua" w:hAnsi="Book Antiqua" w:cs="Times New Roman"/>
        </w:rPr>
        <w:t>0.95 good, &gt;</w:t>
      </w:r>
      <w:r w:rsidR="00692EB7" w:rsidRPr="00EC1BC7">
        <w:rPr>
          <w:rFonts w:ascii="Book Antiqua" w:hAnsi="Book Antiqua" w:cs="Times New Roman"/>
        </w:rPr>
        <w:t xml:space="preserve"> </w:t>
      </w:r>
      <w:r w:rsidRPr="00EC1BC7">
        <w:rPr>
          <w:rFonts w:ascii="Book Antiqua" w:hAnsi="Book Antiqua" w:cs="Times New Roman"/>
        </w:rPr>
        <w:t>0.90 acceptable), RMSEA (&lt; 0.06 good, &lt;</w:t>
      </w:r>
      <w:r w:rsidR="00692EB7" w:rsidRPr="00EC1BC7">
        <w:rPr>
          <w:rFonts w:ascii="Book Antiqua" w:hAnsi="Book Antiqua" w:cs="Times New Roman"/>
        </w:rPr>
        <w:t xml:space="preserve"> </w:t>
      </w:r>
      <w:r w:rsidRPr="00EC1BC7">
        <w:rPr>
          <w:rFonts w:ascii="Book Antiqua" w:hAnsi="Book Antiqua" w:cs="Times New Roman"/>
        </w:rPr>
        <w:t>0.08 acceptable), and SRMR (&lt;</w:t>
      </w:r>
      <w:r w:rsidR="00692EB7" w:rsidRPr="00EC1BC7">
        <w:rPr>
          <w:rFonts w:ascii="Book Antiqua" w:hAnsi="Book Antiqua" w:cs="Times New Roman"/>
        </w:rPr>
        <w:t xml:space="preserve"> </w:t>
      </w:r>
      <w:r w:rsidRPr="00EC1BC7">
        <w:rPr>
          <w:rFonts w:ascii="Book Antiqua" w:hAnsi="Book Antiqua" w:cs="Times New Roman"/>
        </w:rPr>
        <w:t>0.05 good, &lt;</w:t>
      </w:r>
      <w:r w:rsidR="00692EB7" w:rsidRPr="00EC1BC7">
        <w:rPr>
          <w:rFonts w:ascii="Book Antiqua" w:hAnsi="Book Antiqua" w:cs="Times New Roman"/>
        </w:rPr>
        <w:t xml:space="preserve"> </w:t>
      </w:r>
      <w:r w:rsidRPr="00EC1BC7">
        <w:rPr>
          <w:rFonts w:ascii="Book Antiqua" w:hAnsi="Book Antiqua" w:cs="Times New Roman"/>
        </w:rPr>
        <w:t>0.08 acceptable)</w:t>
      </w:r>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Pr="00EC1BC7">
        <w:rPr>
          <w:rFonts w:ascii="Book Antiqua" w:hAnsi="Book Antiqua" w:cs="Times New Roman"/>
        </w:rPr>
        <w:t>.</w:t>
      </w:r>
      <w:r w:rsidR="00BB358C" w:rsidRPr="00EC1BC7">
        <w:rPr>
          <w:rFonts w:ascii="Book Antiqua" w:hAnsi="Book Antiqua" w:cs="Times New Roman"/>
        </w:rPr>
        <w:t xml:space="preserve"> Statistical programs </w:t>
      </w:r>
      <w:r w:rsidR="00BB358C" w:rsidRPr="00EC1BC7">
        <w:rPr>
          <w:rFonts w:ascii="Book Antiqua" w:hAnsi="Book Antiqua"/>
        </w:rPr>
        <w:t>R 3.5.0</w:t>
      </w:r>
      <w:r w:rsidR="00BB358C" w:rsidRPr="00EC1BC7">
        <w:rPr>
          <w:rFonts w:ascii="Book Antiqua" w:hAnsi="Book Antiqua" w:cs="Times New Roman"/>
        </w:rPr>
        <w:t>, R studio version 1.0.136 (R Core Team</w:t>
      </w:r>
      <w:r w:rsidR="00BB358C" w:rsidRPr="00EC1BC7">
        <w:rPr>
          <w:rFonts w:ascii="Book Antiqua" w:hAnsi="Book Antiqua"/>
        </w:rPr>
        <w:t>, Cary, Vienna, Austria),</w:t>
      </w:r>
      <w:r w:rsidR="00BB358C" w:rsidRPr="00EC1BC7">
        <w:rPr>
          <w:rFonts w:ascii="Book Antiqua" w:hAnsi="Book Antiqua" w:cs="Times New Roman"/>
        </w:rPr>
        <w:t xml:space="preserve"> and various packages (</w:t>
      </w:r>
      <w:proofErr w:type="spellStart"/>
      <w:r w:rsidR="00BB358C" w:rsidRPr="00EC1BC7">
        <w:rPr>
          <w:rFonts w:ascii="Book Antiqua" w:hAnsi="Book Antiqua" w:cs="Times New Roman"/>
        </w:rPr>
        <w:t>dplyr</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tidyr</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splitstackshape</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lavaan</w:t>
      </w:r>
      <w:proofErr w:type="spellEnd"/>
      <w:r w:rsidR="00BB358C" w:rsidRPr="00EC1BC7">
        <w:rPr>
          <w:rFonts w:ascii="Book Antiqua" w:hAnsi="Book Antiqua" w:cs="Times New Roman"/>
        </w:rPr>
        <w:t xml:space="preserve">, and </w:t>
      </w:r>
      <w:proofErr w:type="spellStart"/>
      <w:r w:rsidR="00BB358C" w:rsidRPr="00EC1BC7">
        <w:rPr>
          <w:rFonts w:ascii="Book Antiqua" w:hAnsi="Book Antiqua" w:cs="Times New Roman"/>
        </w:rPr>
        <w:t>semPlot</w:t>
      </w:r>
      <w:proofErr w:type="spellEnd"/>
      <w:r w:rsidR="00BB358C" w:rsidRPr="00EC1BC7">
        <w:rPr>
          <w:rFonts w:ascii="Book Antiqua" w:hAnsi="Book Antiqua" w:cs="Times New Roman"/>
        </w:rPr>
        <w:t>) were used for all computational processes</w:t>
      </w:r>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2</w:t>
      </w:r>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7</w:t>
      </w:r>
      <w:r w:rsidR="0094042C" w:rsidRPr="00EC1BC7">
        <w:rPr>
          <w:rFonts w:ascii="Book Antiqua" w:hAnsi="Book Antiqua" w:cs="Times New Roman"/>
          <w:vertAlign w:val="superscript"/>
        </w:rPr>
        <w:t>]</w:t>
      </w:r>
      <w:r w:rsidR="006C4C1C" w:rsidRPr="00EC1BC7">
        <w:rPr>
          <w:rFonts w:ascii="Book Antiqua" w:hAnsi="Book Antiqua" w:cs="Times New Roman"/>
        </w:rPr>
        <w:t>.</w:t>
      </w:r>
    </w:p>
    <w:p w14:paraId="61EAE457" w14:textId="77777777" w:rsidR="00692EB7" w:rsidRPr="00EC1BC7" w:rsidRDefault="00692EB7" w:rsidP="002A17C8">
      <w:pPr>
        <w:pStyle w:val="006BodyText"/>
        <w:spacing w:line="360" w:lineRule="auto"/>
        <w:ind w:firstLine="0"/>
        <w:jc w:val="both"/>
        <w:rPr>
          <w:rFonts w:ascii="Book Antiqua" w:eastAsia="SimSun" w:hAnsi="Book Antiqua" w:cs="Times New Roman"/>
          <w:b/>
          <w:bCs/>
        </w:rPr>
      </w:pPr>
    </w:p>
    <w:p w14:paraId="6727EC87" w14:textId="5EF46C48" w:rsidR="00AA10FD" w:rsidRPr="00EC1BC7" w:rsidRDefault="00AA10FD" w:rsidP="002A17C8">
      <w:pPr>
        <w:pStyle w:val="006BodyText"/>
        <w:spacing w:line="360" w:lineRule="auto"/>
        <w:ind w:firstLine="0"/>
        <w:jc w:val="both"/>
        <w:rPr>
          <w:rFonts w:ascii="Book Antiqua" w:eastAsia="SimSun" w:hAnsi="Book Antiqua" w:cs="Times New Roman"/>
          <w:b/>
          <w:bCs/>
          <w:caps/>
        </w:rPr>
      </w:pPr>
      <w:r w:rsidRPr="00EC1BC7">
        <w:rPr>
          <w:rFonts w:ascii="Book Antiqua" w:eastAsia="SimSun" w:hAnsi="Book Antiqua" w:cs="Times New Roman"/>
          <w:b/>
          <w:bCs/>
          <w:caps/>
        </w:rPr>
        <w:t>Results</w:t>
      </w:r>
    </w:p>
    <w:p w14:paraId="01A9D8FB" w14:textId="01C6D182" w:rsidR="004F0FAA" w:rsidRPr="00EC1BC7" w:rsidRDefault="00B0006C" w:rsidP="002A17C8">
      <w:pPr>
        <w:pStyle w:val="006BodyText"/>
        <w:spacing w:line="360" w:lineRule="auto"/>
        <w:ind w:firstLine="0"/>
        <w:jc w:val="both"/>
        <w:rPr>
          <w:rFonts w:ascii="Book Antiqua" w:eastAsia="SimSun" w:hAnsi="Book Antiqua" w:cs="Times New Roman"/>
        </w:rPr>
      </w:pPr>
      <w:r w:rsidRPr="00EC1BC7">
        <w:rPr>
          <w:rFonts w:ascii="Book Antiqua" w:eastAsia="SimSun" w:hAnsi="Book Antiqua" w:cs="Times New Roman"/>
        </w:rPr>
        <w:t>Among 1087 participants, 4</w:t>
      </w:r>
      <w:r w:rsidR="00FA3257" w:rsidRPr="00EC1BC7">
        <w:rPr>
          <w:rFonts w:ascii="Book Antiqua" w:eastAsia="SimSun" w:hAnsi="Book Antiqua" w:cs="Times New Roman"/>
        </w:rPr>
        <w:t>3</w:t>
      </w:r>
      <w:r w:rsidRPr="00EC1BC7">
        <w:rPr>
          <w:rFonts w:ascii="Book Antiqua" w:eastAsia="SimSun" w:hAnsi="Book Antiqua" w:cs="Times New Roman"/>
        </w:rPr>
        <w:t>7 reported having hypertension (617: no</w:t>
      </w:r>
      <w:r w:rsidR="00284434" w:rsidRPr="00EC1BC7">
        <w:rPr>
          <w:rFonts w:ascii="Book Antiqua" w:eastAsia="SimSun" w:hAnsi="Book Antiqua" w:cs="Times New Roman"/>
        </w:rPr>
        <w:t>n-</w:t>
      </w:r>
      <w:r w:rsidRPr="00EC1BC7">
        <w:rPr>
          <w:rFonts w:ascii="Book Antiqua" w:eastAsia="SimSun" w:hAnsi="Book Antiqua" w:cs="Times New Roman"/>
        </w:rPr>
        <w:t xml:space="preserve">hypertension and 33: missing). </w:t>
      </w:r>
      <w:r w:rsidR="00757F59" w:rsidRPr="00EC1BC7">
        <w:rPr>
          <w:rFonts w:ascii="Book Antiqua" w:eastAsia="SimSun" w:hAnsi="Book Antiqua" w:cs="Times New Roman"/>
          <w:kern w:val="24"/>
          <w:lang w:eastAsia="ja-JP"/>
        </w:rPr>
        <w:t>T</w:t>
      </w:r>
      <w:r w:rsidR="00D86548" w:rsidRPr="00EC1BC7">
        <w:rPr>
          <w:rFonts w:ascii="Book Antiqua" w:eastAsia="SimSun" w:hAnsi="Book Antiqua" w:cs="Times New Roman"/>
          <w:kern w:val="24"/>
          <w:lang w:eastAsia="ja-JP"/>
        </w:rPr>
        <w:t xml:space="preserve">he </w:t>
      </w:r>
      <w:r w:rsidR="00FA3257" w:rsidRPr="00EC1BC7">
        <w:rPr>
          <w:rFonts w:ascii="Book Antiqua" w:eastAsia="SimSun" w:hAnsi="Book Antiqua" w:cs="Times New Roman"/>
        </w:rPr>
        <w:t>hypertension</w:t>
      </w:r>
      <w:r w:rsidR="00847C40" w:rsidRPr="00EC1BC7">
        <w:rPr>
          <w:rFonts w:ascii="Book Antiqua" w:eastAsia="SimSun" w:hAnsi="Book Antiqua" w:cs="Times New Roman"/>
        </w:rPr>
        <w:t xml:space="preserve"> </w:t>
      </w:r>
      <w:r w:rsidR="00757F59" w:rsidRPr="00EC1BC7">
        <w:rPr>
          <w:rFonts w:ascii="Book Antiqua" w:eastAsia="SimSun" w:hAnsi="Book Antiqua" w:cs="Times New Roman"/>
        </w:rPr>
        <w:t>group (M</w:t>
      </w:r>
      <w:r w:rsidR="005A0D59" w:rsidRPr="00EC1BC7">
        <w:rPr>
          <w:rFonts w:ascii="Book Antiqua" w:eastAsia="SimSun" w:hAnsi="Book Antiqua" w:cs="Times New Roman"/>
        </w:rPr>
        <w:t xml:space="preserve"> = </w:t>
      </w:r>
      <w:r w:rsidR="00757F59" w:rsidRPr="00EC1BC7">
        <w:rPr>
          <w:rFonts w:ascii="Book Antiqua" w:eastAsia="SimSun" w:hAnsi="Book Antiqua" w:cs="Times New Roman"/>
          <w:kern w:val="24"/>
          <w:lang w:eastAsia="ja-JP"/>
        </w:rPr>
        <w:t>5</w:t>
      </w:r>
      <w:r w:rsidR="00757F59" w:rsidRPr="00EC1BC7">
        <w:rPr>
          <w:rFonts w:ascii="Book Antiqua" w:eastAsia="SimSun" w:hAnsi="Book Antiqua" w:cs="Times New Roman"/>
        </w:rPr>
        <w:t>7</w:t>
      </w:r>
      <w:r w:rsidR="00757F59" w:rsidRPr="00EC1BC7">
        <w:rPr>
          <w:rFonts w:ascii="Book Antiqua" w:eastAsia="SimSun" w:hAnsi="Book Antiqua" w:cs="Times New Roman"/>
          <w:kern w:val="24"/>
          <w:lang w:eastAsia="ja-JP"/>
        </w:rPr>
        <w:t>.</w:t>
      </w:r>
      <w:r w:rsidR="00757F59" w:rsidRPr="00EC1BC7">
        <w:rPr>
          <w:rFonts w:ascii="Book Antiqua" w:eastAsia="SimSun" w:hAnsi="Book Antiqua" w:cs="Times New Roman"/>
        </w:rPr>
        <w:t>8, SD</w:t>
      </w:r>
      <w:r w:rsidR="005A0D59" w:rsidRPr="00EC1BC7">
        <w:rPr>
          <w:rFonts w:ascii="Book Antiqua" w:eastAsia="SimSun" w:hAnsi="Book Antiqua" w:cs="Times New Roman"/>
        </w:rPr>
        <w:t xml:space="preserve"> = </w:t>
      </w:r>
      <w:r w:rsidR="00757F59" w:rsidRPr="00EC1BC7">
        <w:rPr>
          <w:rFonts w:ascii="Book Antiqua" w:eastAsia="SimSun" w:hAnsi="Book Antiqua" w:cs="Times New Roman"/>
        </w:rPr>
        <w:t xml:space="preserve">12.5) were significantly older than the </w:t>
      </w:r>
      <w:r w:rsidR="00FA3257" w:rsidRPr="00EC1BC7">
        <w:rPr>
          <w:rFonts w:ascii="Book Antiqua" w:eastAsia="SimSun" w:hAnsi="Book Antiqua" w:cs="Times New Roman"/>
        </w:rPr>
        <w:t>no</w:t>
      </w:r>
      <w:r w:rsidR="00284434" w:rsidRPr="00EC1BC7">
        <w:rPr>
          <w:rFonts w:ascii="Book Antiqua" w:eastAsia="SimSun" w:hAnsi="Book Antiqua" w:cs="Times New Roman"/>
        </w:rPr>
        <w:t>n-</w:t>
      </w:r>
      <w:r w:rsidR="00FA3257" w:rsidRPr="00EC1BC7">
        <w:rPr>
          <w:rFonts w:ascii="Book Antiqua" w:eastAsia="SimSun" w:hAnsi="Book Antiqua" w:cs="Times New Roman"/>
        </w:rPr>
        <w:t xml:space="preserve">hypertension groups </w:t>
      </w:r>
      <w:r w:rsidR="00757F59" w:rsidRPr="00EC1BC7">
        <w:rPr>
          <w:rFonts w:ascii="Book Antiqua" w:eastAsia="SimSun" w:hAnsi="Book Antiqua" w:cs="Times New Roman"/>
        </w:rPr>
        <w:t>(M</w:t>
      </w:r>
      <w:r w:rsidR="005A0D59" w:rsidRPr="00EC1BC7">
        <w:rPr>
          <w:rFonts w:ascii="Book Antiqua" w:eastAsia="SimSun" w:hAnsi="Book Antiqua" w:cs="Times New Roman"/>
        </w:rPr>
        <w:t xml:space="preserve"> = </w:t>
      </w:r>
      <w:r w:rsidR="00757F59" w:rsidRPr="00EC1BC7">
        <w:rPr>
          <w:rFonts w:ascii="Book Antiqua" w:eastAsia="SimSun" w:hAnsi="Book Antiqua" w:cs="Times New Roman"/>
        </w:rPr>
        <w:t>50.7, SD</w:t>
      </w:r>
      <w:r w:rsidR="005A0D59" w:rsidRPr="00EC1BC7">
        <w:rPr>
          <w:rFonts w:ascii="Book Antiqua" w:eastAsia="SimSun" w:hAnsi="Book Antiqua" w:cs="Times New Roman"/>
        </w:rPr>
        <w:t xml:space="preserve"> = </w:t>
      </w:r>
      <w:r w:rsidR="00757F59" w:rsidRPr="00EC1BC7">
        <w:rPr>
          <w:rFonts w:ascii="Book Antiqua" w:eastAsia="SimSun" w:hAnsi="Book Antiqua" w:cs="Times New Roman"/>
        </w:rPr>
        <w:t>15.3); t (</w:t>
      </w:r>
      <w:r w:rsidR="00024F3E" w:rsidRPr="00EC1BC7">
        <w:rPr>
          <w:rFonts w:ascii="Book Antiqua" w:eastAsia="SimSun" w:hAnsi="Book Antiqua" w:cs="Times New Roman"/>
        </w:rPr>
        <w:t>1036)</w:t>
      </w:r>
      <w:r w:rsidR="005A0D59" w:rsidRPr="00EC1BC7">
        <w:rPr>
          <w:rFonts w:ascii="Book Antiqua" w:eastAsia="SimSun" w:hAnsi="Book Antiqua" w:cs="Times New Roman"/>
        </w:rPr>
        <w:t xml:space="preserve"> = </w:t>
      </w:r>
      <w:r w:rsidR="00757F59" w:rsidRPr="00EC1BC7">
        <w:rPr>
          <w:rFonts w:ascii="Book Antiqua" w:eastAsia="SimSun" w:hAnsi="Book Antiqua" w:cs="Times New Roman"/>
        </w:rPr>
        <w:t>-7.8</w:t>
      </w:r>
      <w:r w:rsidR="004D68A4" w:rsidRPr="00EC1BC7">
        <w:rPr>
          <w:rFonts w:ascii="Book Antiqua" w:eastAsia="SimSun" w:hAnsi="Book Antiqua" w:cs="Times New Roman"/>
        </w:rPr>
        <w:t xml:space="preserve">, </w:t>
      </w:r>
      <w:r w:rsidR="00C33873" w:rsidRPr="00EC1BC7">
        <w:rPr>
          <w:rFonts w:ascii="Book Antiqua" w:eastAsia="SimSun" w:hAnsi="Book Antiqua" w:cs="Times New Roman"/>
          <w:i/>
          <w:iCs/>
          <w:caps/>
        </w:rPr>
        <w:t>p &lt;</w:t>
      </w:r>
      <w:r w:rsidR="004D68A4" w:rsidRPr="00EC1BC7">
        <w:rPr>
          <w:rFonts w:ascii="Book Antiqua" w:eastAsia="SimSun" w:hAnsi="Book Antiqua" w:cs="Times New Roman"/>
        </w:rPr>
        <w:t xml:space="preserve"> 0.001</w:t>
      </w:r>
      <w:r w:rsidR="00F059F4" w:rsidRPr="00EC1BC7">
        <w:rPr>
          <w:rFonts w:ascii="Book Antiqua" w:eastAsia="SimSun" w:hAnsi="Book Antiqua" w:cs="Times New Roman"/>
        </w:rPr>
        <w:t xml:space="preserve">. </w:t>
      </w:r>
      <w:r w:rsidR="000F324B" w:rsidRPr="00EC1BC7">
        <w:rPr>
          <w:rFonts w:ascii="Book Antiqua" w:eastAsia="SimSun" w:hAnsi="Book Antiqua" w:cs="Times New Roman"/>
        </w:rPr>
        <w:t xml:space="preserve">Also, </w:t>
      </w:r>
      <w:r w:rsidR="00D22B12" w:rsidRPr="00EC1BC7">
        <w:rPr>
          <w:rFonts w:ascii="Book Antiqua" w:eastAsia="SimSun" w:hAnsi="Book Antiqua" w:cs="Times New Roman"/>
        </w:rPr>
        <w:lastRenderedPageBreak/>
        <w:t>i</w:t>
      </w:r>
      <w:r w:rsidR="0024455A" w:rsidRPr="00EC1BC7">
        <w:rPr>
          <w:rFonts w:ascii="Book Antiqua" w:eastAsia="SimSun" w:hAnsi="Book Antiqua" w:cs="Times New Roman"/>
        </w:rPr>
        <w:t xml:space="preserve">ndividuals with hypertension </w:t>
      </w:r>
      <w:r w:rsidR="000F324B" w:rsidRPr="00EC1BC7">
        <w:rPr>
          <w:rFonts w:ascii="Book Antiqua" w:eastAsia="SimSun" w:hAnsi="Book Antiqua" w:cs="Times New Roman"/>
        </w:rPr>
        <w:t>(M</w:t>
      </w:r>
      <w:r w:rsidR="005A0D59" w:rsidRPr="00EC1BC7">
        <w:rPr>
          <w:rFonts w:ascii="Book Antiqua" w:eastAsia="SimSun" w:hAnsi="Book Antiqua" w:cs="Times New Roman"/>
        </w:rPr>
        <w:t xml:space="preserve"> = </w:t>
      </w:r>
      <w:r w:rsidR="000F324B" w:rsidRPr="00EC1BC7">
        <w:rPr>
          <w:rFonts w:ascii="Book Antiqua" w:eastAsia="SimSun" w:hAnsi="Book Antiqua" w:cs="Times New Roman"/>
        </w:rPr>
        <w:t>5.2, SD</w:t>
      </w:r>
      <w:r w:rsidR="005A0D59" w:rsidRPr="00EC1BC7">
        <w:rPr>
          <w:rFonts w:ascii="Book Antiqua" w:eastAsia="SimSun" w:hAnsi="Book Antiqua" w:cs="Times New Roman"/>
        </w:rPr>
        <w:t xml:space="preserve"> = </w:t>
      </w:r>
      <w:r w:rsidR="000F324B" w:rsidRPr="00EC1BC7">
        <w:rPr>
          <w:rFonts w:ascii="Book Antiqua" w:eastAsia="SimSun" w:hAnsi="Book Antiqua" w:cs="Times New Roman"/>
        </w:rPr>
        <w:t xml:space="preserve">2.5) </w:t>
      </w:r>
      <w:r w:rsidR="0024455A" w:rsidRPr="00EC1BC7">
        <w:rPr>
          <w:rFonts w:ascii="Book Antiqua" w:eastAsia="SimSun" w:hAnsi="Book Antiqua" w:cs="Times New Roman"/>
        </w:rPr>
        <w:t>had</w:t>
      </w:r>
      <w:r w:rsidR="000F324B" w:rsidRPr="00EC1BC7">
        <w:rPr>
          <w:rFonts w:ascii="Book Antiqua" w:eastAsia="SimSun" w:hAnsi="Book Antiqua" w:cs="Times New Roman"/>
        </w:rPr>
        <w:t xml:space="preserve"> significantly</w:t>
      </w:r>
      <w:r w:rsidR="005F5945" w:rsidRPr="00EC1BC7">
        <w:rPr>
          <w:rFonts w:ascii="Book Antiqua" w:eastAsia="SimSun" w:hAnsi="Book Antiqua" w:cs="Times New Roman"/>
        </w:rPr>
        <w:t xml:space="preserve"> more </w:t>
      </w:r>
      <w:r w:rsidR="0024455A" w:rsidRPr="00EC1BC7">
        <w:rPr>
          <w:rFonts w:ascii="Book Antiqua" w:eastAsia="SimSun" w:hAnsi="Book Antiqua" w:cs="Times New Roman"/>
        </w:rPr>
        <w:t>comorbid conditions</w:t>
      </w:r>
      <w:r w:rsidR="005F5945" w:rsidRPr="00EC1BC7">
        <w:rPr>
          <w:rFonts w:ascii="Book Antiqua" w:eastAsia="SimSun" w:hAnsi="Book Antiqua" w:cs="Times New Roman"/>
        </w:rPr>
        <w:t xml:space="preserve"> (5.2: including hypertension and 4.2: excluding hypertension) as compared to individuals with no hypertension (</w:t>
      </w:r>
      <w:r w:rsidR="000F324B" w:rsidRPr="00EC1BC7">
        <w:rPr>
          <w:rFonts w:ascii="Book Antiqua" w:eastAsia="SimSun" w:hAnsi="Book Antiqua" w:cs="Times New Roman"/>
        </w:rPr>
        <w:t>M</w:t>
      </w:r>
      <w:r w:rsidR="005A0D59" w:rsidRPr="00EC1BC7">
        <w:rPr>
          <w:rFonts w:ascii="Book Antiqua" w:eastAsia="SimSun" w:hAnsi="Book Antiqua" w:cs="Times New Roman"/>
        </w:rPr>
        <w:t xml:space="preserve"> = </w:t>
      </w:r>
      <w:r w:rsidR="005F5945" w:rsidRPr="00EC1BC7">
        <w:rPr>
          <w:rFonts w:ascii="Book Antiqua" w:eastAsia="SimSun" w:hAnsi="Book Antiqua" w:cs="Times New Roman"/>
        </w:rPr>
        <w:t>2.9</w:t>
      </w:r>
      <w:r w:rsidR="000F324B" w:rsidRPr="00EC1BC7">
        <w:rPr>
          <w:rFonts w:ascii="Book Antiqua" w:eastAsia="SimSun" w:hAnsi="Book Antiqua" w:cs="Times New Roman"/>
        </w:rPr>
        <w:t>, SD</w:t>
      </w:r>
      <w:r w:rsidR="005A0D59" w:rsidRPr="00EC1BC7">
        <w:rPr>
          <w:rFonts w:ascii="Book Antiqua" w:eastAsia="SimSun" w:hAnsi="Book Antiqua" w:cs="Times New Roman"/>
        </w:rPr>
        <w:t xml:space="preserve"> = </w:t>
      </w:r>
      <w:r w:rsidR="000F324B" w:rsidRPr="00EC1BC7">
        <w:rPr>
          <w:rFonts w:ascii="Book Antiqua" w:eastAsia="SimSun" w:hAnsi="Book Antiqua" w:cs="Times New Roman"/>
        </w:rPr>
        <w:t>2.0</w:t>
      </w:r>
      <w:r w:rsidR="005F5945" w:rsidRPr="00EC1BC7">
        <w:rPr>
          <w:rFonts w:ascii="Book Antiqua" w:eastAsia="SimSun" w:hAnsi="Book Antiqua" w:cs="Times New Roman"/>
        </w:rPr>
        <w:t>) on average</w:t>
      </w:r>
      <w:r w:rsidR="000F324B" w:rsidRPr="00EC1BC7">
        <w:rPr>
          <w:rFonts w:ascii="Book Antiqua" w:eastAsia="SimSun" w:hAnsi="Book Antiqua" w:cs="Times New Roman"/>
        </w:rPr>
        <w:t xml:space="preserve">; </w:t>
      </w:r>
      <w:r w:rsidR="000F324B" w:rsidRPr="00EC1BC7">
        <w:rPr>
          <w:rFonts w:ascii="Book Antiqua" w:eastAsia="SimSun" w:hAnsi="Book Antiqua" w:cs="Times New Roman"/>
          <w:i/>
          <w:iCs/>
        </w:rPr>
        <w:t>t</w:t>
      </w:r>
      <w:r w:rsidR="005A0D59" w:rsidRPr="00EC1BC7">
        <w:rPr>
          <w:rFonts w:ascii="Book Antiqua" w:eastAsia="SimSun" w:hAnsi="Book Antiqua" w:cs="Times New Roman"/>
        </w:rPr>
        <w:t xml:space="preserve"> </w:t>
      </w:r>
      <w:r w:rsidR="000F324B" w:rsidRPr="00EC1BC7">
        <w:rPr>
          <w:rFonts w:ascii="Book Antiqua" w:eastAsia="SimSun" w:hAnsi="Book Antiqua" w:cs="Times New Roman"/>
        </w:rPr>
        <w:t>(105</w:t>
      </w:r>
      <w:r w:rsidR="00423D1D" w:rsidRPr="00EC1BC7">
        <w:rPr>
          <w:rFonts w:ascii="Book Antiqua" w:eastAsia="SimSun" w:hAnsi="Book Antiqua" w:cs="Times New Roman"/>
        </w:rPr>
        <w:t>2</w:t>
      </w:r>
      <w:r w:rsidR="000F324B"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0F324B" w:rsidRPr="00EC1BC7">
        <w:rPr>
          <w:rFonts w:ascii="Book Antiqua" w:eastAsia="SimSun" w:hAnsi="Book Antiqua" w:cs="Times New Roman"/>
        </w:rPr>
        <w:t xml:space="preserve">-16.7, </w:t>
      </w:r>
      <w:r w:rsidR="00C33873" w:rsidRPr="00EC1BC7">
        <w:rPr>
          <w:rFonts w:ascii="Book Antiqua" w:eastAsia="SimSun" w:hAnsi="Book Antiqua" w:cs="Times New Roman"/>
          <w:i/>
          <w:iCs/>
          <w:caps/>
        </w:rPr>
        <w:t>p &lt;</w:t>
      </w:r>
      <w:r w:rsidR="000F324B" w:rsidRPr="00EC1BC7">
        <w:rPr>
          <w:rFonts w:ascii="Book Antiqua" w:eastAsia="SimSun" w:hAnsi="Book Antiqua" w:cs="Times New Roman"/>
        </w:rPr>
        <w:t xml:space="preserve"> 0.001</w:t>
      </w:r>
      <w:r w:rsidR="005F5945" w:rsidRPr="00EC1BC7">
        <w:rPr>
          <w:rFonts w:ascii="Book Antiqua" w:eastAsia="SimSun" w:hAnsi="Book Antiqua" w:cs="Times New Roman"/>
        </w:rPr>
        <w:t xml:space="preserve">. </w:t>
      </w:r>
      <w:r w:rsidR="00432FF7" w:rsidRPr="00EC1BC7">
        <w:rPr>
          <w:rFonts w:ascii="Book Antiqua" w:eastAsia="SimSun" w:hAnsi="Book Antiqua" w:cs="Times New Roman"/>
        </w:rPr>
        <w:t>The most common</w:t>
      </w:r>
      <w:r w:rsidR="00E1454A" w:rsidRPr="00EC1BC7">
        <w:rPr>
          <w:rFonts w:ascii="Book Antiqua" w:eastAsia="SimSun" w:hAnsi="Book Antiqua" w:cs="Times New Roman"/>
        </w:rPr>
        <w:t xml:space="preserve"> comorbid</w:t>
      </w:r>
      <w:r w:rsidR="00432FF7" w:rsidRPr="00EC1BC7">
        <w:rPr>
          <w:rFonts w:ascii="Book Antiqua" w:eastAsia="SimSun" w:hAnsi="Book Antiqua" w:cs="Times New Roman"/>
        </w:rPr>
        <w:t xml:space="preserve"> chronic conditions for individuals with hypertension were </w:t>
      </w:r>
      <w:r w:rsidR="00AA1C74" w:rsidRPr="00EC1BC7">
        <w:rPr>
          <w:rFonts w:ascii="Book Antiqua" w:eastAsia="SimSun" w:hAnsi="Book Antiqua" w:cs="Times New Roman"/>
        </w:rPr>
        <w:t>a</w:t>
      </w:r>
      <w:r w:rsidR="00432FF7" w:rsidRPr="00EC1BC7">
        <w:rPr>
          <w:rFonts w:ascii="Book Antiqua" w:eastAsia="SimSun" w:hAnsi="Book Antiqua" w:cs="Times New Roman"/>
        </w:rPr>
        <w:t xml:space="preserve">rthritis or rheumatism (202, 46%), depression (160, 37%), </w:t>
      </w:r>
      <w:r w:rsidR="00AA1C74" w:rsidRPr="00EC1BC7">
        <w:rPr>
          <w:rFonts w:ascii="Book Antiqua" w:eastAsia="SimSun" w:hAnsi="Book Antiqua" w:cs="Times New Roman"/>
        </w:rPr>
        <w:t>n</w:t>
      </w:r>
      <w:r w:rsidR="00432FF7" w:rsidRPr="00EC1BC7">
        <w:rPr>
          <w:rFonts w:ascii="Book Antiqua" w:eastAsia="SimSun" w:hAnsi="Book Antiqua" w:cs="Times New Roman"/>
        </w:rPr>
        <w:t xml:space="preserve">europathy (142, 32%), </w:t>
      </w:r>
      <w:r w:rsidR="00AA1C74" w:rsidRPr="00EC1BC7">
        <w:rPr>
          <w:rFonts w:ascii="Book Antiqua" w:eastAsia="SimSun" w:hAnsi="Book Antiqua" w:cs="Times New Roman"/>
        </w:rPr>
        <w:t>a</w:t>
      </w:r>
      <w:r w:rsidR="00432FF7" w:rsidRPr="00EC1BC7">
        <w:rPr>
          <w:rFonts w:ascii="Book Antiqua" w:eastAsia="SimSun" w:hAnsi="Book Antiqua" w:cs="Times New Roman"/>
        </w:rPr>
        <w:t xml:space="preserve">nxiety (141, 32%), and </w:t>
      </w:r>
      <w:r w:rsidR="00AA1C74" w:rsidRPr="00EC1BC7">
        <w:rPr>
          <w:rFonts w:ascii="Book Antiqua" w:eastAsia="SimSun" w:hAnsi="Book Antiqua" w:cs="Times New Roman"/>
        </w:rPr>
        <w:t>d</w:t>
      </w:r>
      <w:r w:rsidR="00432FF7" w:rsidRPr="00EC1BC7">
        <w:rPr>
          <w:rFonts w:ascii="Book Antiqua" w:eastAsia="SimSun" w:hAnsi="Book Antiqua" w:cs="Times New Roman"/>
        </w:rPr>
        <w:t>iabetes (138, 32%)</w:t>
      </w:r>
      <w:r w:rsidR="008361C9" w:rsidRPr="00EC1BC7">
        <w:rPr>
          <w:rFonts w:ascii="Book Antiqua" w:eastAsia="SimSun" w:hAnsi="Book Antiqua" w:cs="Times New Roman"/>
        </w:rPr>
        <w:t>,</w:t>
      </w:r>
      <w:r w:rsidR="00432FF7" w:rsidRPr="00EC1BC7">
        <w:rPr>
          <w:rFonts w:ascii="Book Antiqua" w:eastAsia="SimSun" w:hAnsi="Book Antiqua" w:cs="Times New Roman"/>
        </w:rPr>
        <w:t xml:space="preserve"> whereas depression (197, 32%), </w:t>
      </w:r>
      <w:r w:rsidR="00AA1C74" w:rsidRPr="00EC1BC7">
        <w:rPr>
          <w:rFonts w:ascii="Book Antiqua" w:eastAsia="SimSun" w:hAnsi="Book Antiqua" w:cs="Times New Roman"/>
        </w:rPr>
        <w:t>a</w:t>
      </w:r>
      <w:r w:rsidR="00432FF7" w:rsidRPr="00EC1BC7">
        <w:rPr>
          <w:rFonts w:ascii="Book Antiqua" w:eastAsia="SimSun" w:hAnsi="Book Antiqua" w:cs="Times New Roman"/>
        </w:rPr>
        <w:t xml:space="preserve">nxiety (172, 28%), </w:t>
      </w:r>
      <w:r w:rsidR="00AA1C74" w:rsidRPr="00EC1BC7">
        <w:rPr>
          <w:rFonts w:ascii="Book Antiqua" w:eastAsia="SimSun" w:hAnsi="Book Antiqua" w:cs="Times New Roman"/>
        </w:rPr>
        <w:t>m</w:t>
      </w:r>
      <w:r w:rsidR="00432FF7" w:rsidRPr="00EC1BC7">
        <w:rPr>
          <w:rFonts w:ascii="Book Antiqua" w:eastAsia="SimSun" w:hAnsi="Book Antiqua" w:cs="Times New Roman"/>
        </w:rPr>
        <w:t xml:space="preserve">igraines or severe headaches (163, 26%), </w:t>
      </w:r>
      <w:r w:rsidR="008D3673" w:rsidRPr="00EC1BC7">
        <w:rPr>
          <w:rFonts w:ascii="Book Antiqua" w:eastAsia="SimSun" w:hAnsi="Book Antiqua" w:cs="Times New Roman"/>
        </w:rPr>
        <w:t>a</w:t>
      </w:r>
      <w:r w:rsidR="00432FF7" w:rsidRPr="00EC1BC7">
        <w:rPr>
          <w:rFonts w:ascii="Book Antiqua" w:eastAsia="SimSun" w:hAnsi="Book Antiqua" w:cs="Times New Roman"/>
        </w:rPr>
        <w:t xml:space="preserve">rthritis or rheumatism (160, 26%), and </w:t>
      </w:r>
      <w:r w:rsidR="008D3673" w:rsidRPr="00EC1BC7">
        <w:rPr>
          <w:rFonts w:ascii="Book Antiqua" w:eastAsia="SimSun" w:hAnsi="Book Antiqua" w:cs="Times New Roman"/>
        </w:rPr>
        <w:t>e</w:t>
      </w:r>
      <w:r w:rsidR="00432FF7" w:rsidRPr="00EC1BC7">
        <w:rPr>
          <w:rFonts w:ascii="Book Antiqua" w:eastAsia="SimSun" w:hAnsi="Book Antiqua" w:cs="Times New Roman"/>
        </w:rPr>
        <w:t xml:space="preserve">pilepsy (128, 21%) </w:t>
      </w:r>
      <w:r w:rsidR="00F059F4" w:rsidRPr="00EC1BC7">
        <w:rPr>
          <w:rFonts w:ascii="Book Antiqua" w:eastAsia="SimSun" w:hAnsi="Book Antiqua" w:cs="Times New Roman"/>
        </w:rPr>
        <w:t xml:space="preserve">were most common </w:t>
      </w:r>
      <w:r w:rsidR="00432FF7" w:rsidRPr="00EC1BC7">
        <w:rPr>
          <w:rFonts w:ascii="Book Antiqua" w:eastAsia="SimSun" w:hAnsi="Book Antiqua" w:cs="Times New Roman"/>
        </w:rPr>
        <w:t xml:space="preserve">for individuals without hypertension. </w:t>
      </w:r>
      <w:r w:rsidR="004B3DC5" w:rsidRPr="00EC1BC7">
        <w:rPr>
          <w:rFonts w:ascii="Book Antiqua" w:eastAsia="SimSun" w:hAnsi="Book Antiqua" w:cs="Times New Roman"/>
        </w:rPr>
        <w:t>As expected, risk factors associated with hypertension were more prominent in hypertension groups (</w:t>
      </w:r>
      <w:r w:rsidR="00085940" w:rsidRPr="00EC1BC7">
        <w:rPr>
          <w:rFonts w:ascii="Book Antiqua" w:eastAsia="SimSun" w:hAnsi="Book Antiqua" w:cs="Times New Roman"/>
          <w:i/>
          <w:iCs/>
        </w:rPr>
        <w:t>i.e.</w:t>
      </w:r>
      <w:r w:rsidR="004B3DC5" w:rsidRPr="00EC1BC7">
        <w:rPr>
          <w:rFonts w:ascii="Book Antiqua" w:eastAsia="SimSun" w:hAnsi="Book Antiqua" w:cs="Times New Roman"/>
        </w:rPr>
        <w:t xml:space="preserve">, </w:t>
      </w:r>
      <w:r w:rsidR="00081921" w:rsidRPr="00EC1BC7">
        <w:rPr>
          <w:rFonts w:ascii="Book Antiqua" w:eastAsia="SimSun" w:hAnsi="Book Antiqua" w:cs="Times New Roman"/>
        </w:rPr>
        <w:t xml:space="preserve">angina, coronary artery disease, myocardial infarction, stroke, heart failure). </w:t>
      </w:r>
      <w:r w:rsidR="00305584" w:rsidRPr="00EC1BC7">
        <w:rPr>
          <w:rFonts w:ascii="Book Antiqua" w:eastAsia="SimSun" w:hAnsi="Book Antiqua" w:cs="Times New Roman"/>
        </w:rPr>
        <w:t xml:space="preserve">In addition, the two groups were statistically significantly different in education </w:t>
      </w:r>
      <w:bookmarkStart w:id="147" w:name="OLE_LINK7"/>
      <w:bookmarkStart w:id="148" w:name="OLE_LINK8"/>
      <w:r w:rsidR="005A0D59" w:rsidRPr="00EC1BC7">
        <w:rPr>
          <w:rFonts w:ascii="Book Antiqua" w:eastAsia="SimSun" w:hAnsi="Book Antiqua" w:cs="Times New Roman"/>
        </w:rPr>
        <w:t>[</w:t>
      </w:r>
      <w:r w:rsidR="005A0D59" w:rsidRPr="00EC1BC7">
        <w:rPr>
          <w:rFonts w:ascii="Symbol" w:hAnsi="Symbol"/>
          <w:i/>
        </w:rPr>
        <w:t></w:t>
      </w:r>
      <w:r w:rsidR="005A0D59" w:rsidRPr="00EC1BC7">
        <w:rPr>
          <w:rFonts w:ascii="Book Antiqua" w:hAnsi="Book Antiqua" w:hint="eastAsia"/>
          <w:vertAlign w:val="superscript"/>
        </w:rPr>
        <w:t>2</w:t>
      </w:r>
      <w:bookmarkEnd w:id="147"/>
      <w:bookmarkEnd w:id="148"/>
      <w:r w:rsidR="005A0D59" w:rsidRPr="00EC1BC7">
        <w:rPr>
          <w:rFonts w:ascii="Book Antiqua" w:eastAsia="SimSun" w:hAnsi="Book Antiqua" w:cs="Times New Roman"/>
        </w:rPr>
        <w:t xml:space="preserve"> </w:t>
      </w:r>
      <w:r w:rsidR="00305584" w:rsidRPr="00EC1BC7">
        <w:rPr>
          <w:rFonts w:ascii="Book Antiqua" w:eastAsia="SimSun" w:hAnsi="Book Antiqua" w:cs="Times New Roman"/>
        </w:rPr>
        <w:t xml:space="preserve">(1, </w:t>
      </w:r>
      <w:r w:rsidR="00305584" w:rsidRPr="00EC1BC7">
        <w:rPr>
          <w:rFonts w:ascii="Book Antiqua" w:eastAsia="SimSun" w:hAnsi="Book Antiqua" w:cs="Times New Roman"/>
          <w:i/>
          <w:iCs/>
        </w:rPr>
        <w:t>N</w:t>
      </w:r>
      <w:r w:rsidR="005A0D59" w:rsidRPr="00EC1BC7">
        <w:rPr>
          <w:rFonts w:ascii="Book Antiqua" w:eastAsia="SimSun" w:hAnsi="Book Antiqua" w:cs="Times New Roman"/>
        </w:rPr>
        <w:t xml:space="preserve"> = </w:t>
      </w:r>
      <w:r w:rsidR="00305584" w:rsidRPr="00EC1BC7">
        <w:rPr>
          <w:rFonts w:ascii="Book Antiqua" w:eastAsia="SimSun" w:hAnsi="Book Antiqua" w:cs="Times New Roman"/>
        </w:rPr>
        <w:t>1052)</w:t>
      </w:r>
      <w:r w:rsidR="005A0D59" w:rsidRPr="00EC1BC7">
        <w:rPr>
          <w:rFonts w:ascii="Book Antiqua" w:eastAsia="SimSun" w:hAnsi="Book Antiqua" w:cs="Times New Roman"/>
        </w:rPr>
        <w:t xml:space="preserve"> = </w:t>
      </w:r>
      <w:r w:rsidR="00305584" w:rsidRPr="00EC1BC7">
        <w:rPr>
          <w:rFonts w:ascii="Book Antiqua" w:eastAsia="SimSun" w:hAnsi="Book Antiqua" w:cs="Times New Roman"/>
        </w:rPr>
        <w:t xml:space="preserve">5.4, </w:t>
      </w:r>
      <w:r w:rsidR="00C33873" w:rsidRPr="00EC1BC7">
        <w:rPr>
          <w:rFonts w:ascii="Book Antiqua" w:eastAsia="SimSun" w:hAnsi="Book Antiqua" w:cs="Times New Roman"/>
          <w:i/>
          <w:iCs/>
          <w:caps/>
        </w:rPr>
        <w:t>p &lt;</w:t>
      </w:r>
      <w:r w:rsidR="00305584" w:rsidRPr="00EC1BC7">
        <w:rPr>
          <w:rFonts w:ascii="Book Antiqua" w:eastAsia="SimSun" w:hAnsi="Book Antiqua" w:cs="Times New Roman"/>
        </w:rPr>
        <w:t xml:space="preserve"> 0.05</w:t>
      </w:r>
      <w:r w:rsidR="005A0D59" w:rsidRPr="00EC1BC7">
        <w:rPr>
          <w:rFonts w:ascii="Book Antiqua" w:eastAsia="SimSun" w:hAnsi="Book Antiqua" w:cs="Times New Roman"/>
        </w:rPr>
        <w:t>]</w:t>
      </w:r>
      <w:r w:rsidR="00024F3E" w:rsidRPr="00EC1BC7">
        <w:rPr>
          <w:rFonts w:ascii="Book Antiqua" w:eastAsia="SimSun" w:hAnsi="Book Antiqua" w:cs="Times New Roman"/>
        </w:rPr>
        <w:t xml:space="preserve"> and in employment status </w:t>
      </w:r>
      <w:r w:rsidR="005A0D59" w:rsidRPr="00EC1BC7">
        <w:rPr>
          <w:rFonts w:ascii="Book Antiqua" w:eastAsia="SimSun" w:hAnsi="Book Antiqua" w:cs="Times New Roman"/>
        </w:rPr>
        <w:t>[</w:t>
      </w:r>
      <w:r w:rsidR="005A0D59" w:rsidRPr="00EC1BC7">
        <w:rPr>
          <w:rFonts w:ascii="Symbol" w:hAnsi="Symbol"/>
          <w:i/>
        </w:rPr>
        <w:t></w:t>
      </w:r>
      <w:r w:rsidR="005A0D59" w:rsidRPr="00EC1BC7">
        <w:rPr>
          <w:rFonts w:ascii="Book Antiqua" w:hAnsi="Book Antiqua" w:hint="eastAsia"/>
          <w:vertAlign w:val="superscript"/>
        </w:rPr>
        <w:t>2</w:t>
      </w:r>
      <w:r w:rsidR="005A0D59" w:rsidRPr="00EC1BC7">
        <w:rPr>
          <w:rFonts w:ascii="Book Antiqua" w:eastAsia="SimSun" w:hAnsi="Book Antiqua" w:cs="Times New Roman"/>
        </w:rPr>
        <w:t xml:space="preserve"> </w:t>
      </w:r>
      <w:r w:rsidR="00024F3E" w:rsidRPr="00EC1BC7">
        <w:rPr>
          <w:rFonts w:ascii="Book Antiqua" w:eastAsia="SimSun" w:hAnsi="Book Antiqua" w:cs="Times New Roman"/>
        </w:rPr>
        <w:t xml:space="preserve">(1, </w:t>
      </w:r>
      <w:r w:rsidR="00024F3E" w:rsidRPr="00EC1BC7">
        <w:rPr>
          <w:rFonts w:ascii="Book Antiqua" w:eastAsia="SimSun" w:hAnsi="Book Antiqua" w:cs="Times New Roman"/>
          <w:i/>
          <w:iCs/>
        </w:rPr>
        <w:t>N</w:t>
      </w:r>
      <w:r w:rsidR="005A0D59" w:rsidRPr="00EC1BC7">
        <w:rPr>
          <w:rFonts w:ascii="Book Antiqua" w:eastAsia="SimSun" w:hAnsi="Book Antiqua" w:cs="Times New Roman"/>
        </w:rPr>
        <w:t xml:space="preserve"> = </w:t>
      </w:r>
      <w:r w:rsidR="00024F3E" w:rsidRPr="00EC1BC7">
        <w:rPr>
          <w:rFonts w:ascii="Book Antiqua" w:eastAsia="SimSun" w:hAnsi="Book Antiqua" w:cs="Times New Roman"/>
        </w:rPr>
        <w:t>1054)</w:t>
      </w:r>
      <w:r w:rsidR="005A0D59" w:rsidRPr="00EC1BC7">
        <w:rPr>
          <w:rFonts w:ascii="Book Antiqua" w:eastAsia="SimSun" w:hAnsi="Book Antiqua" w:cs="Times New Roman"/>
        </w:rPr>
        <w:t xml:space="preserve"> = </w:t>
      </w:r>
      <w:r w:rsidR="00024F3E" w:rsidRPr="00EC1BC7">
        <w:rPr>
          <w:rFonts w:ascii="Book Antiqua" w:eastAsia="SimSun" w:hAnsi="Book Antiqua" w:cs="Times New Roman"/>
        </w:rPr>
        <w:t>7.</w:t>
      </w:r>
      <w:r w:rsidR="007E6820" w:rsidRPr="00EC1BC7">
        <w:rPr>
          <w:rFonts w:ascii="Book Antiqua" w:eastAsia="SimSun" w:hAnsi="Book Antiqua" w:cs="Times New Roman"/>
        </w:rPr>
        <w:t>1</w:t>
      </w:r>
      <w:r w:rsidR="00024F3E" w:rsidRPr="00EC1BC7">
        <w:rPr>
          <w:rFonts w:ascii="Book Antiqua" w:eastAsia="SimSun" w:hAnsi="Book Antiqua" w:cs="Times New Roman"/>
        </w:rPr>
        <w:t xml:space="preserve">, </w:t>
      </w:r>
      <w:r w:rsidR="00C33873" w:rsidRPr="00EC1BC7">
        <w:rPr>
          <w:rFonts w:ascii="Book Antiqua" w:eastAsia="SimSun" w:hAnsi="Book Antiqua" w:cs="Times New Roman"/>
          <w:i/>
          <w:iCs/>
          <w:caps/>
        </w:rPr>
        <w:t>p &lt;</w:t>
      </w:r>
      <w:r w:rsidR="00024F3E" w:rsidRPr="00EC1BC7">
        <w:rPr>
          <w:rFonts w:ascii="Book Antiqua" w:eastAsia="SimSun" w:hAnsi="Book Antiqua" w:cs="Times New Roman"/>
        </w:rPr>
        <w:t xml:space="preserve"> 0.01</w:t>
      </w:r>
      <w:r w:rsidR="005A0D59" w:rsidRPr="00EC1BC7">
        <w:rPr>
          <w:rFonts w:ascii="Book Antiqua" w:eastAsia="SimSun" w:hAnsi="Book Antiqua" w:cs="Times New Roman"/>
        </w:rPr>
        <w:t>]</w:t>
      </w:r>
      <w:r w:rsidR="00024F3E" w:rsidRPr="00EC1BC7">
        <w:rPr>
          <w:rFonts w:ascii="Book Antiqua" w:eastAsia="SimSun" w:hAnsi="Book Antiqua" w:cs="Times New Roman"/>
        </w:rPr>
        <w:t xml:space="preserve">. </w:t>
      </w:r>
      <w:r w:rsidR="00432FF7" w:rsidRPr="00EC1BC7">
        <w:rPr>
          <w:rFonts w:ascii="Book Antiqua" w:eastAsia="SimSun" w:hAnsi="Book Antiqua" w:cs="Times New Roman"/>
          <w:kern w:val="24"/>
          <w:lang w:eastAsia="ja-JP"/>
        </w:rPr>
        <w:t xml:space="preserve">For detailed </w:t>
      </w:r>
      <w:r w:rsidR="00314A7A" w:rsidRPr="00EC1BC7">
        <w:rPr>
          <w:rFonts w:ascii="Book Antiqua" w:eastAsia="SimSun" w:hAnsi="Book Antiqua" w:cs="Times New Roman"/>
          <w:kern w:val="24"/>
          <w:lang w:eastAsia="ja-JP"/>
        </w:rPr>
        <w:t>information on comorbid conditions and demographics</w:t>
      </w:r>
      <w:r w:rsidR="00084EFA" w:rsidRPr="00EC1BC7">
        <w:rPr>
          <w:rFonts w:ascii="Book Antiqua" w:eastAsia="SimSun" w:hAnsi="Book Antiqua" w:cs="Times New Roman"/>
          <w:kern w:val="24"/>
          <w:lang w:eastAsia="ja-JP"/>
        </w:rPr>
        <w:t xml:space="preserve"> of two groups</w:t>
      </w:r>
      <w:r w:rsidR="00314A7A" w:rsidRPr="00EC1BC7">
        <w:rPr>
          <w:rFonts w:ascii="Book Antiqua" w:eastAsia="SimSun" w:hAnsi="Book Antiqua" w:cs="Times New Roman"/>
        </w:rPr>
        <w:t>, please see Table</w:t>
      </w:r>
      <w:r w:rsidR="00B4515A" w:rsidRPr="00EC1BC7">
        <w:rPr>
          <w:rFonts w:ascii="Book Antiqua" w:eastAsia="SimSun" w:hAnsi="Book Antiqua" w:cs="Times New Roman"/>
        </w:rPr>
        <w:t>s</w:t>
      </w:r>
      <w:r w:rsidR="00314A7A" w:rsidRPr="00EC1BC7">
        <w:rPr>
          <w:rFonts w:ascii="Book Antiqua" w:eastAsia="SimSun" w:hAnsi="Book Antiqua" w:cs="Times New Roman"/>
        </w:rPr>
        <w:t xml:space="preserve"> 1 and 2.</w:t>
      </w:r>
      <w:r w:rsidR="00A27075" w:rsidRPr="00EC1BC7">
        <w:rPr>
          <w:rFonts w:ascii="Book Antiqua" w:eastAsia="SimSun" w:hAnsi="Book Antiqua" w:cs="Times New Roman"/>
        </w:rPr>
        <w:t xml:space="preserve"> </w:t>
      </w:r>
    </w:p>
    <w:p w14:paraId="43600D51" w14:textId="77777777" w:rsidR="005A0D59" w:rsidRPr="00EC1BC7" w:rsidRDefault="005A0D59" w:rsidP="002A17C8">
      <w:pPr>
        <w:pStyle w:val="006BodyText"/>
        <w:spacing w:line="360" w:lineRule="auto"/>
        <w:ind w:firstLine="0"/>
        <w:jc w:val="both"/>
        <w:rPr>
          <w:rFonts w:ascii="Book Antiqua" w:hAnsi="Book Antiqua"/>
        </w:rPr>
      </w:pPr>
    </w:p>
    <w:p w14:paraId="6BF5C031" w14:textId="77777777" w:rsidR="007E2631" w:rsidRPr="00EC1BC7" w:rsidRDefault="007E2631" w:rsidP="002A17C8">
      <w:pPr>
        <w:spacing w:line="360" w:lineRule="auto"/>
        <w:ind w:firstLine="0"/>
        <w:jc w:val="both"/>
        <w:rPr>
          <w:rFonts w:ascii="Book Antiqua" w:eastAsia="SimSun" w:hAnsi="Book Antiqua" w:cs="Times New Roman"/>
          <w:b/>
          <w:bCs/>
          <w:i/>
          <w:iCs/>
        </w:rPr>
      </w:pPr>
      <w:r w:rsidRPr="00EC1BC7">
        <w:rPr>
          <w:rFonts w:ascii="Book Antiqua" w:eastAsia="SimSun" w:hAnsi="Book Antiqua" w:cs="Times New Roman"/>
          <w:b/>
          <w:bCs/>
          <w:i/>
          <w:iCs/>
        </w:rPr>
        <w:t>Comparing hypertension and non-hypertension groups</w:t>
      </w:r>
    </w:p>
    <w:p w14:paraId="4DDAFBAE" w14:textId="7D929A67" w:rsidR="007446B5" w:rsidRPr="00EC1BC7" w:rsidRDefault="009D1454" w:rsidP="002A17C8">
      <w:pPr>
        <w:spacing w:line="360" w:lineRule="auto"/>
        <w:ind w:firstLine="0"/>
        <w:jc w:val="both"/>
        <w:rPr>
          <w:rFonts w:ascii="Book Antiqua" w:eastAsia="SimSun" w:hAnsi="Book Antiqua" w:cs="Times New Roman"/>
        </w:rPr>
      </w:pPr>
      <w:r w:rsidRPr="00EC1BC7">
        <w:rPr>
          <w:rFonts w:ascii="Book Antiqua" w:eastAsia="SimSun" w:hAnsi="Book Antiqua" w:cs="Times New Roman"/>
        </w:rPr>
        <w:t>A</w:t>
      </w:r>
      <w:r w:rsidR="0021749E" w:rsidRPr="00EC1BC7">
        <w:rPr>
          <w:rFonts w:ascii="Book Antiqua" w:eastAsia="SimSun" w:hAnsi="Book Antiqua" w:cs="Times New Roman"/>
        </w:rPr>
        <w:t xml:space="preserve">verage </w:t>
      </w:r>
      <w:proofErr w:type="spellStart"/>
      <w:r w:rsidR="0021749E" w:rsidRPr="00EC1BC7">
        <w:rPr>
          <w:rFonts w:ascii="Book Antiqua" w:eastAsia="SimSun" w:hAnsi="Book Antiqua" w:cs="Times New Roman"/>
        </w:rPr>
        <w:t>T</w:t>
      </w:r>
      <w:r w:rsidR="0021749E" w:rsidRPr="00EC1BC7">
        <w:rPr>
          <w:rFonts w:ascii="Book Antiqua" w:eastAsia="SimSun" w:hAnsi="Book Antiqua" w:cs="Times New Roman"/>
          <w:vertAlign w:val="subscript"/>
        </w:rPr>
        <w:t>clin</w:t>
      </w:r>
      <w:proofErr w:type="spellEnd"/>
      <w:r w:rsidR="00F45F3C" w:rsidRPr="00EC1BC7">
        <w:rPr>
          <w:rFonts w:ascii="Book Antiqua" w:eastAsia="SimSun" w:hAnsi="Book Antiqua" w:cs="Times New Roman"/>
        </w:rPr>
        <w:t xml:space="preserve"> </w:t>
      </w:r>
      <w:r w:rsidR="0021749E" w:rsidRPr="00EC1BC7">
        <w:rPr>
          <w:rFonts w:ascii="Book Antiqua" w:eastAsia="SimSun" w:hAnsi="Book Antiqua" w:cs="Times New Roman"/>
        </w:rPr>
        <w:t xml:space="preserve">scores for </w:t>
      </w:r>
      <w:r w:rsidR="000C3FB6" w:rsidRPr="00EC1BC7">
        <w:rPr>
          <w:rFonts w:ascii="Book Antiqua" w:eastAsia="SimSun" w:hAnsi="Book Antiqua" w:cs="Times New Roman"/>
        </w:rPr>
        <w:t xml:space="preserve">each </w:t>
      </w:r>
      <w:r w:rsidR="0021749E" w:rsidRPr="00EC1BC7">
        <w:rPr>
          <w:rFonts w:ascii="Book Antiqua" w:eastAsia="SimSun" w:hAnsi="Book Antiqua" w:cs="Times New Roman"/>
        </w:rPr>
        <w:t>domain of PROMIS-SE</w:t>
      </w:r>
      <w:r w:rsidRPr="00EC1BC7">
        <w:rPr>
          <w:rFonts w:ascii="Book Antiqua" w:eastAsia="SimSun" w:hAnsi="Book Antiqua" w:cs="Times New Roman"/>
        </w:rPr>
        <w:t xml:space="preserve"> for hypertension and non-hypertension groups</w:t>
      </w:r>
      <w:r w:rsidR="0021749E" w:rsidRPr="00EC1BC7">
        <w:rPr>
          <w:rFonts w:ascii="Book Antiqua" w:eastAsia="SimSun" w:hAnsi="Book Antiqua" w:cs="Times New Roman"/>
        </w:rPr>
        <w:t xml:space="preserve"> ranged from 4</w:t>
      </w:r>
      <w:r w:rsidR="006551F4" w:rsidRPr="00EC1BC7">
        <w:rPr>
          <w:rFonts w:ascii="Book Antiqua" w:eastAsia="SimSun" w:hAnsi="Book Antiqua" w:cs="Times New Roman"/>
        </w:rPr>
        <w:t>9</w:t>
      </w:r>
      <w:r w:rsidR="0021749E" w:rsidRPr="00EC1BC7">
        <w:rPr>
          <w:rFonts w:ascii="Book Antiqua" w:eastAsia="SimSun" w:hAnsi="Book Antiqua" w:cs="Times New Roman"/>
        </w:rPr>
        <w:t>.</w:t>
      </w:r>
      <w:r w:rsidR="006551F4" w:rsidRPr="00EC1BC7">
        <w:rPr>
          <w:rFonts w:ascii="Book Antiqua" w:eastAsia="SimSun" w:hAnsi="Book Antiqua" w:cs="Times New Roman"/>
        </w:rPr>
        <w:t>2</w:t>
      </w:r>
      <w:r w:rsidR="0021749E" w:rsidRPr="00EC1BC7">
        <w:rPr>
          <w:rFonts w:ascii="Book Antiqua" w:eastAsia="SimSun" w:hAnsi="Book Antiqua" w:cs="Times New Roman"/>
        </w:rPr>
        <w:t xml:space="preserve"> to </w:t>
      </w:r>
      <w:r w:rsidRPr="00EC1BC7">
        <w:rPr>
          <w:rFonts w:ascii="Book Antiqua" w:eastAsia="SimSun" w:hAnsi="Book Antiqua" w:cs="Times New Roman"/>
        </w:rPr>
        <w:t xml:space="preserve">50.4 and 49.6 to </w:t>
      </w:r>
      <w:r w:rsidR="006551F4" w:rsidRPr="00EC1BC7">
        <w:rPr>
          <w:rFonts w:ascii="Book Antiqua" w:eastAsia="SimSun" w:hAnsi="Book Antiqua" w:cs="Times New Roman"/>
        </w:rPr>
        <w:t>51</w:t>
      </w:r>
      <w:r w:rsidR="0021749E" w:rsidRPr="00EC1BC7">
        <w:rPr>
          <w:rFonts w:ascii="Book Antiqua" w:eastAsia="SimSun" w:hAnsi="Book Antiqua" w:cs="Times New Roman"/>
        </w:rPr>
        <w:t>.</w:t>
      </w:r>
      <w:r w:rsidR="006551F4" w:rsidRPr="00EC1BC7">
        <w:rPr>
          <w:rFonts w:ascii="Book Antiqua" w:eastAsia="SimSun" w:hAnsi="Book Antiqua" w:cs="Times New Roman"/>
        </w:rPr>
        <w:t>1</w:t>
      </w:r>
      <w:r w:rsidR="00F45F3C" w:rsidRPr="00EC1BC7">
        <w:rPr>
          <w:rFonts w:ascii="Book Antiqua" w:eastAsia="SimSun" w:hAnsi="Book Antiqua" w:cs="Times New Roman"/>
        </w:rPr>
        <w:t xml:space="preserve">, </w:t>
      </w:r>
      <w:r w:rsidR="00FC44BD" w:rsidRPr="00EC1BC7">
        <w:rPr>
          <w:rFonts w:ascii="Book Antiqua" w:eastAsia="SimSun" w:hAnsi="Book Antiqua" w:cs="Times New Roman"/>
        </w:rPr>
        <w:t>respectively</w:t>
      </w:r>
      <w:r w:rsidR="0021749E" w:rsidRPr="00EC1BC7">
        <w:rPr>
          <w:rFonts w:ascii="Book Antiqua" w:eastAsia="SimSun" w:hAnsi="Book Antiqua" w:cs="Times New Roman"/>
        </w:rPr>
        <w:t>. As compared to the no</w:t>
      </w:r>
      <w:r w:rsidR="00F059F4" w:rsidRPr="00EC1BC7">
        <w:rPr>
          <w:rFonts w:ascii="Book Antiqua" w:eastAsia="SimSun" w:hAnsi="Book Antiqua" w:cs="Times New Roman"/>
        </w:rPr>
        <w:t>n-</w:t>
      </w:r>
      <w:r w:rsidR="0021749E" w:rsidRPr="00EC1BC7">
        <w:rPr>
          <w:rFonts w:ascii="Book Antiqua" w:eastAsia="SimSun" w:hAnsi="Book Antiqua" w:cs="Times New Roman"/>
        </w:rPr>
        <w:t>hypertension group, t</w:t>
      </w:r>
      <w:r w:rsidR="002702A1" w:rsidRPr="00EC1BC7">
        <w:rPr>
          <w:rFonts w:ascii="Book Antiqua" w:eastAsia="SimSun" w:hAnsi="Book Antiqua" w:cs="Times New Roman"/>
        </w:rPr>
        <w:t>he hypertension group had lower</w:t>
      </w:r>
      <w:r w:rsidR="00BD555E" w:rsidRPr="00EC1BC7">
        <w:rPr>
          <w:rFonts w:ascii="Book Antiqua" w:eastAsia="SimSun" w:hAnsi="Book Antiqua" w:cs="Times New Roman"/>
        </w:rPr>
        <w:t xml:space="preserve"> average</w:t>
      </w:r>
      <w:r w:rsidR="002702A1" w:rsidRPr="00EC1BC7">
        <w:rPr>
          <w:rFonts w:ascii="Book Antiqua" w:eastAsia="SimSun" w:hAnsi="Book Antiqua" w:cs="Times New Roman"/>
        </w:rPr>
        <w:t xml:space="preserve"> </w:t>
      </w:r>
      <w:proofErr w:type="spellStart"/>
      <w:r w:rsidR="002702A1" w:rsidRPr="00EC1BC7">
        <w:rPr>
          <w:rFonts w:ascii="Book Antiqua" w:eastAsia="SimSun" w:hAnsi="Book Antiqua" w:cs="Times New Roman"/>
        </w:rPr>
        <w:t>T</w:t>
      </w:r>
      <w:r w:rsidR="002702A1" w:rsidRPr="00EC1BC7">
        <w:rPr>
          <w:rFonts w:ascii="Book Antiqua" w:eastAsia="SimSun" w:hAnsi="Book Antiqua" w:cs="Times New Roman"/>
          <w:vertAlign w:val="subscript"/>
        </w:rPr>
        <w:t>clin</w:t>
      </w:r>
      <w:proofErr w:type="spellEnd"/>
      <w:r w:rsidR="00F45F3C" w:rsidRPr="00EC1BC7">
        <w:rPr>
          <w:rFonts w:ascii="Book Antiqua" w:eastAsia="SimSun" w:hAnsi="Book Antiqua" w:cs="Times New Roman"/>
        </w:rPr>
        <w:t xml:space="preserve"> </w:t>
      </w:r>
      <w:r w:rsidR="002702A1" w:rsidRPr="00EC1BC7">
        <w:rPr>
          <w:rFonts w:ascii="Book Antiqua" w:eastAsia="SimSun" w:hAnsi="Book Antiqua" w:cs="Times New Roman"/>
        </w:rPr>
        <w:t>scores in DA (-</w:t>
      </w:r>
      <w:r w:rsidR="006551F4" w:rsidRPr="00EC1BC7">
        <w:rPr>
          <w:rFonts w:ascii="Book Antiqua" w:eastAsia="SimSun" w:hAnsi="Book Antiqua" w:cs="Times New Roman"/>
        </w:rPr>
        <w:t>1</w:t>
      </w:r>
      <w:r w:rsidR="002702A1" w:rsidRPr="00EC1BC7">
        <w:rPr>
          <w:rFonts w:ascii="Book Antiqua" w:eastAsia="SimSun" w:hAnsi="Book Antiqua" w:cs="Times New Roman"/>
        </w:rPr>
        <w:t>.</w:t>
      </w:r>
      <w:r w:rsidR="006551F4" w:rsidRPr="00EC1BC7">
        <w:rPr>
          <w:rFonts w:ascii="Book Antiqua" w:eastAsia="SimSun" w:hAnsi="Book Antiqua" w:cs="Times New Roman"/>
        </w:rPr>
        <w:t>9</w:t>
      </w:r>
      <w:r w:rsidR="002702A1" w:rsidRPr="00EC1BC7">
        <w:rPr>
          <w:rFonts w:ascii="Book Antiqua" w:eastAsia="SimSun" w:hAnsi="Book Antiqua" w:cs="Times New Roman"/>
        </w:rPr>
        <w:t>), MT (-</w:t>
      </w:r>
      <w:r w:rsidR="006551F4" w:rsidRPr="00EC1BC7">
        <w:rPr>
          <w:rFonts w:ascii="Book Antiqua" w:eastAsia="SimSun" w:hAnsi="Book Antiqua" w:cs="Times New Roman"/>
        </w:rPr>
        <w:t>0</w:t>
      </w:r>
      <w:r w:rsidR="002702A1" w:rsidRPr="00EC1BC7">
        <w:rPr>
          <w:rFonts w:ascii="Book Antiqua" w:eastAsia="SimSun" w:hAnsi="Book Antiqua" w:cs="Times New Roman"/>
        </w:rPr>
        <w:t>.</w:t>
      </w:r>
      <w:r w:rsidR="006551F4" w:rsidRPr="00EC1BC7">
        <w:rPr>
          <w:rFonts w:ascii="Book Antiqua" w:eastAsia="SimSun" w:hAnsi="Book Antiqua" w:cs="Times New Roman"/>
        </w:rPr>
        <w:t>4</w:t>
      </w:r>
      <w:r w:rsidR="002702A1" w:rsidRPr="00EC1BC7">
        <w:rPr>
          <w:rFonts w:ascii="Book Antiqua" w:eastAsia="SimSun" w:hAnsi="Book Antiqua" w:cs="Times New Roman"/>
        </w:rPr>
        <w:t>), and S</w:t>
      </w:r>
      <w:r w:rsidR="006551F4" w:rsidRPr="00EC1BC7">
        <w:rPr>
          <w:rFonts w:ascii="Book Antiqua" w:eastAsia="SimSun" w:hAnsi="Book Antiqua" w:cs="Times New Roman"/>
        </w:rPr>
        <w:t>X</w:t>
      </w:r>
      <w:r w:rsidR="002702A1" w:rsidRPr="00EC1BC7">
        <w:rPr>
          <w:rFonts w:ascii="Book Antiqua" w:eastAsia="SimSun" w:hAnsi="Book Antiqua" w:cs="Times New Roman"/>
        </w:rPr>
        <w:t xml:space="preserve"> (-0.</w:t>
      </w:r>
      <w:r w:rsidR="006551F4" w:rsidRPr="00EC1BC7">
        <w:rPr>
          <w:rFonts w:ascii="Book Antiqua" w:eastAsia="SimSun" w:hAnsi="Book Antiqua" w:cs="Times New Roman"/>
        </w:rPr>
        <w:t>1</w:t>
      </w:r>
      <w:r w:rsidR="002702A1" w:rsidRPr="00EC1BC7">
        <w:rPr>
          <w:rFonts w:ascii="Book Antiqua" w:eastAsia="SimSun" w:hAnsi="Book Antiqua" w:cs="Times New Roman"/>
        </w:rPr>
        <w:t>)</w:t>
      </w:r>
      <w:r w:rsidR="006551F4" w:rsidRPr="00EC1BC7">
        <w:rPr>
          <w:rFonts w:ascii="Book Antiqua" w:eastAsia="SimSun" w:hAnsi="Book Antiqua" w:cs="Times New Roman"/>
        </w:rPr>
        <w:t xml:space="preserve"> </w:t>
      </w:r>
      <w:r w:rsidR="002702A1" w:rsidRPr="00EC1BC7">
        <w:rPr>
          <w:rFonts w:ascii="Book Antiqua" w:eastAsia="SimSun" w:hAnsi="Book Antiqua" w:cs="Times New Roman"/>
        </w:rPr>
        <w:t>and higher</w:t>
      </w:r>
      <w:r w:rsidR="00BD555E" w:rsidRPr="00EC1BC7">
        <w:rPr>
          <w:rFonts w:ascii="Book Antiqua" w:eastAsia="SimSun" w:hAnsi="Book Antiqua" w:cs="Times New Roman"/>
        </w:rPr>
        <w:t xml:space="preserve"> average</w:t>
      </w:r>
      <w:r w:rsidR="002702A1" w:rsidRPr="00EC1BC7">
        <w:rPr>
          <w:rFonts w:ascii="Book Antiqua" w:eastAsia="SimSun" w:hAnsi="Book Antiqua" w:cs="Times New Roman"/>
        </w:rPr>
        <w:t xml:space="preserve"> </w:t>
      </w:r>
      <w:proofErr w:type="spellStart"/>
      <w:r w:rsidR="002702A1" w:rsidRPr="00EC1BC7">
        <w:rPr>
          <w:rFonts w:ascii="Book Antiqua" w:eastAsia="SimSun" w:hAnsi="Book Antiqua" w:cs="Times New Roman"/>
        </w:rPr>
        <w:t>T</w:t>
      </w:r>
      <w:r w:rsidR="002702A1" w:rsidRPr="00EC1BC7">
        <w:rPr>
          <w:rFonts w:ascii="Book Antiqua" w:eastAsia="SimSun" w:hAnsi="Book Antiqua" w:cs="Times New Roman"/>
          <w:vertAlign w:val="subscript"/>
        </w:rPr>
        <w:t>clin</w:t>
      </w:r>
      <w:proofErr w:type="spellEnd"/>
      <w:r w:rsidR="00F45F3C" w:rsidRPr="00EC1BC7">
        <w:rPr>
          <w:rFonts w:ascii="Book Antiqua" w:eastAsia="SimSun" w:hAnsi="Book Antiqua" w:cs="Times New Roman"/>
        </w:rPr>
        <w:t xml:space="preserve"> </w:t>
      </w:r>
      <w:r w:rsidR="002702A1" w:rsidRPr="00EC1BC7">
        <w:rPr>
          <w:rFonts w:ascii="Book Antiqua" w:eastAsia="SimSun" w:hAnsi="Book Antiqua" w:cs="Times New Roman"/>
        </w:rPr>
        <w:t>scores in EM (+</w:t>
      </w:r>
      <w:r w:rsidR="006551F4" w:rsidRPr="00EC1BC7">
        <w:rPr>
          <w:rFonts w:ascii="Book Antiqua" w:eastAsia="SimSun" w:hAnsi="Book Antiqua" w:cs="Times New Roman"/>
        </w:rPr>
        <w:t>0</w:t>
      </w:r>
      <w:r w:rsidR="002702A1" w:rsidRPr="00EC1BC7">
        <w:rPr>
          <w:rFonts w:ascii="Book Antiqua" w:eastAsia="SimSun" w:hAnsi="Book Antiqua" w:cs="Times New Roman"/>
        </w:rPr>
        <w:t>.</w:t>
      </w:r>
      <w:r w:rsidR="006551F4" w:rsidRPr="00EC1BC7">
        <w:rPr>
          <w:rFonts w:ascii="Book Antiqua" w:eastAsia="SimSun" w:hAnsi="Book Antiqua" w:cs="Times New Roman"/>
        </w:rPr>
        <w:t>7</w:t>
      </w:r>
      <w:r w:rsidR="002702A1" w:rsidRPr="00EC1BC7">
        <w:rPr>
          <w:rFonts w:ascii="Book Antiqua" w:eastAsia="SimSun" w:hAnsi="Book Antiqua" w:cs="Times New Roman"/>
        </w:rPr>
        <w:t>)</w:t>
      </w:r>
      <w:r w:rsidR="006551F4" w:rsidRPr="00EC1BC7">
        <w:rPr>
          <w:rFonts w:ascii="Book Antiqua" w:eastAsia="SimSun" w:hAnsi="Book Antiqua" w:cs="Times New Roman"/>
        </w:rPr>
        <w:t xml:space="preserve"> and SS (+0.4)</w:t>
      </w:r>
      <w:r w:rsidR="0021749E" w:rsidRPr="00EC1BC7">
        <w:rPr>
          <w:rFonts w:ascii="Book Antiqua" w:eastAsia="SimSun" w:hAnsi="Book Antiqua" w:cs="Times New Roman"/>
        </w:rPr>
        <w:t>.</w:t>
      </w:r>
      <w:r w:rsidR="00343EFA" w:rsidRPr="00EC1BC7">
        <w:rPr>
          <w:rFonts w:ascii="Book Antiqua" w:eastAsia="SimSun" w:hAnsi="Book Antiqua" w:cs="Times New Roman"/>
        </w:rPr>
        <w:t xml:space="preserve"> </w:t>
      </w:r>
      <w:r w:rsidR="0021749E" w:rsidRPr="00EC1BC7">
        <w:rPr>
          <w:rFonts w:ascii="Book Antiqua" w:eastAsia="SimSun" w:hAnsi="Book Antiqua" w:cs="Times New Roman"/>
        </w:rPr>
        <w:t>Accordingly, a</w:t>
      </w:r>
      <w:r w:rsidR="0040518D" w:rsidRPr="00EC1BC7">
        <w:rPr>
          <w:rFonts w:ascii="Book Antiqua" w:eastAsia="SimSun" w:hAnsi="Book Antiqua" w:cs="Times New Roman"/>
        </w:rPr>
        <w:t>mong the top</w:t>
      </w:r>
      <w:r w:rsidR="00377BAA" w:rsidRPr="00EC1BC7">
        <w:rPr>
          <w:rFonts w:ascii="Book Antiqua" w:eastAsia="SimSun" w:hAnsi="Book Antiqua" w:cs="Times New Roman"/>
        </w:rPr>
        <w:t xml:space="preserve"> fifteen</w:t>
      </w:r>
      <w:r w:rsidR="0040518D" w:rsidRPr="00EC1BC7">
        <w:rPr>
          <w:rFonts w:ascii="Book Antiqua" w:eastAsia="SimSun" w:hAnsi="Book Antiqua" w:cs="Times New Roman"/>
        </w:rPr>
        <w:t xml:space="preserve"> </w:t>
      </w:r>
      <w:r w:rsidR="00F45F3C" w:rsidRPr="00EC1BC7">
        <w:rPr>
          <w:rFonts w:ascii="Book Antiqua" w:eastAsia="SimSun" w:hAnsi="Book Antiqua" w:cs="Times New Roman"/>
        </w:rPr>
        <w:t xml:space="preserve">PROMIS-SE </w:t>
      </w:r>
      <w:r w:rsidR="0040518D" w:rsidRPr="00EC1BC7">
        <w:rPr>
          <w:rFonts w:ascii="Book Antiqua" w:eastAsia="SimSun" w:hAnsi="Book Antiqua" w:cs="Times New Roman"/>
        </w:rPr>
        <w:t xml:space="preserve">items with the </w:t>
      </w:r>
      <w:r w:rsidR="00847265" w:rsidRPr="00EC1BC7">
        <w:rPr>
          <w:rFonts w:ascii="Book Antiqua" w:eastAsia="SimSun" w:hAnsi="Book Antiqua" w:cs="Times New Roman"/>
        </w:rPr>
        <w:t xml:space="preserve">most substantial </w:t>
      </w:r>
      <w:r w:rsidR="00377BAA" w:rsidRPr="00EC1BC7">
        <w:rPr>
          <w:rFonts w:ascii="Book Antiqua" w:eastAsia="SimSun" w:hAnsi="Book Antiqua" w:cs="Times New Roman"/>
        </w:rPr>
        <w:t>differences</w:t>
      </w:r>
      <w:r w:rsidR="0040518D" w:rsidRPr="00EC1BC7">
        <w:rPr>
          <w:rFonts w:ascii="Book Antiqua" w:eastAsia="SimSun" w:hAnsi="Book Antiqua" w:cs="Times New Roman"/>
        </w:rPr>
        <w:t xml:space="preserve"> between</w:t>
      </w:r>
      <w:r w:rsidR="00377BAA" w:rsidRPr="00EC1BC7">
        <w:rPr>
          <w:rFonts w:ascii="Book Antiqua" w:eastAsia="SimSun" w:hAnsi="Book Antiqua" w:cs="Times New Roman"/>
        </w:rPr>
        <w:t xml:space="preserve"> </w:t>
      </w:r>
      <w:r w:rsidR="00BD555E" w:rsidRPr="00EC1BC7">
        <w:rPr>
          <w:rFonts w:ascii="Book Antiqua" w:eastAsia="SimSun" w:hAnsi="Book Antiqua" w:cs="Times New Roman"/>
        </w:rPr>
        <w:t xml:space="preserve">the two groups </w:t>
      </w:r>
      <w:r w:rsidR="00F059F4" w:rsidRPr="00EC1BC7">
        <w:rPr>
          <w:rFonts w:ascii="Book Antiqua" w:eastAsia="SimSun" w:hAnsi="Book Antiqua" w:cs="Times New Roman"/>
        </w:rPr>
        <w:t>(</w:t>
      </w:r>
      <w:r w:rsidR="0026092E" w:rsidRPr="00EC1BC7">
        <w:rPr>
          <w:rFonts w:ascii="Book Antiqua" w:eastAsia="SimSun" w:hAnsi="Book Antiqua" w:cs="Times New Roman"/>
        </w:rPr>
        <w:t xml:space="preserve">higher for the </w:t>
      </w:r>
      <w:r w:rsidR="00BD555E" w:rsidRPr="00EC1BC7">
        <w:rPr>
          <w:rFonts w:ascii="Book Antiqua" w:eastAsia="SimSun" w:hAnsi="Book Antiqua" w:cs="Times New Roman"/>
        </w:rPr>
        <w:t>no</w:t>
      </w:r>
      <w:r w:rsidR="00F059F4" w:rsidRPr="00EC1BC7">
        <w:rPr>
          <w:rFonts w:ascii="Book Antiqua" w:eastAsia="SimSun" w:hAnsi="Book Antiqua" w:cs="Times New Roman"/>
        </w:rPr>
        <w:t>n-</w:t>
      </w:r>
      <w:r w:rsidR="00BD555E" w:rsidRPr="00EC1BC7">
        <w:rPr>
          <w:rFonts w:ascii="Book Antiqua" w:eastAsia="SimSun" w:hAnsi="Book Antiqua" w:cs="Times New Roman"/>
        </w:rPr>
        <w:t>hypertension group</w:t>
      </w:r>
      <w:r w:rsidR="00F059F4" w:rsidRPr="00EC1BC7">
        <w:rPr>
          <w:rFonts w:ascii="Book Antiqua" w:eastAsia="SimSun" w:hAnsi="Book Antiqua" w:cs="Times New Roman"/>
        </w:rPr>
        <w:t>)</w:t>
      </w:r>
      <w:r w:rsidR="0040518D" w:rsidRPr="00EC1BC7">
        <w:rPr>
          <w:rFonts w:ascii="Book Antiqua" w:eastAsia="SimSun" w:hAnsi="Book Antiqua" w:cs="Times New Roman"/>
        </w:rPr>
        <w:t>,</w:t>
      </w:r>
      <w:r w:rsidR="00377BAA" w:rsidRPr="00EC1BC7">
        <w:rPr>
          <w:rFonts w:ascii="Book Antiqua" w:eastAsia="SimSun" w:hAnsi="Book Antiqua" w:cs="Times New Roman"/>
        </w:rPr>
        <w:t xml:space="preserve"> thirteen items </w:t>
      </w:r>
      <w:r w:rsidR="007C7C1F" w:rsidRPr="00EC1BC7">
        <w:rPr>
          <w:rFonts w:ascii="Book Antiqua" w:eastAsia="SimSun" w:hAnsi="Book Antiqua" w:cs="Times New Roman"/>
        </w:rPr>
        <w:t>belong</w:t>
      </w:r>
      <w:r w:rsidR="00F059F4" w:rsidRPr="00EC1BC7">
        <w:rPr>
          <w:rFonts w:ascii="Book Antiqua" w:eastAsia="SimSun" w:hAnsi="Book Antiqua" w:cs="Times New Roman"/>
        </w:rPr>
        <w:t>ed</w:t>
      </w:r>
      <w:r w:rsidR="007C7C1F" w:rsidRPr="00EC1BC7">
        <w:rPr>
          <w:rFonts w:ascii="Book Antiqua" w:eastAsia="SimSun" w:hAnsi="Book Antiqua" w:cs="Times New Roman"/>
        </w:rPr>
        <w:t xml:space="preserve"> to </w:t>
      </w:r>
      <w:r w:rsidR="00377BAA" w:rsidRPr="00EC1BC7">
        <w:rPr>
          <w:rFonts w:ascii="Book Antiqua" w:eastAsia="SimSun" w:hAnsi="Book Antiqua" w:cs="Times New Roman"/>
        </w:rPr>
        <w:t xml:space="preserve">DA. </w:t>
      </w:r>
      <w:r w:rsidR="00F45F3C" w:rsidRPr="00EC1BC7">
        <w:rPr>
          <w:rFonts w:ascii="Book Antiqua" w:eastAsia="SimSun" w:hAnsi="Book Antiqua" w:cs="Times New Roman"/>
        </w:rPr>
        <w:t xml:space="preserve">Item </w:t>
      </w:r>
      <w:r w:rsidR="00377BAA" w:rsidRPr="00EC1BC7">
        <w:rPr>
          <w:rFonts w:ascii="Book Antiqua" w:eastAsia="SimSun" w:hAnsi="Book Antiqua" w:cs="Times New Roman"/>
        </w:rPr>
        <w:t xml:space="preserve">DA13 (exercise vigorously for 10 min) </w:t>
      </w:r>
      <w:r w:rsidR="00F45F3C" w:rsidRPr="00EC1BC7">
        <w:rPr>
          <w:rFonts w:ascii="Book Antiqua" w:eastAsia="SimSun" w:hAnsi="Book Antiqua" w:cs="Times New Roman"/>
        </w:rPr>
        <w:t xml:space="preserve">showed </w:t>
      </w:r>
      <w:r w:rsidR="00377BAA" w:rsidRPr="00EC1BC7">
        <w:rPr>
          <w:rFonts w:ascii="Book Antiqua" w:eastAsia="SimSun" w:hAnsi="Book Antiqua" w:cs="Times New Roman"/>
        </w:rPr>
        <w:t>the</w:t>
      </w:r>
      <w:r w:rsidR="00847265" w:rsidRPr="00EC1BC7">
        <w:rPr>
          <w:rFonts w:ascii="Book Antiqua" w:eastAsia="SimSun" w:hAnsi="Book Antiqua" w:cs="Times New Roman"/>
        </w:rPr>
        <w:t xml:space="preserve"> largest </w:t>
      </w:r>
      <w:r w:rsidR="00377BAA" w:rsidRPr="00EC1BC7">
        <w:rPr>
          <w:rFonts w:ascii="Book Antiqua" w:eastAsia="SimSun" w:hAnsi="Book Antiqua" w:cs="Times New Roman"/>
        </w:rPr>
        <w:t xml:space="preserve">difference (0.68) between </w:t>
      </w:r>
      <w:r w:rsidR="00304FA6" w:rsidRPr="00EC1BC7">
        <w:rPr>
          <w:rFonts w:ascii="Book Antiqua" w:eastAsia="SimSun" w:hAnsi="Book Antiqua" w:cs="Times New Roman"/>
        </w:rPr>
        <w:t xml:space="preserve">the </w:t>
      </w:r>
      <w:r w:rsidR="007C7C1F" w:rsidRPr="00EC1BC7">
        <w:rPr>
          <w:rFonts w:ascii="Book Antiqua" w:eastAsia="SimSun" w:hAnsi="Book Antiqua" w:cs="Times New Roman"/>
        </w:rPr>
        <w:t>hypertension and no</w:t>
      </w:r>
      <w:r w:rsidR="001C4D71" w:rsidRPr="00EC1BC7">
        <w:rPr>
          <w:rFonts w:ascii="Book Antiqua" w:eastAsia="SimSun" w:hAnsi="Book Antiqua" w:cs="Times New Roman"/>
        </w:rPr>
        <w:t>n</w:t>
      </w:r>
      <w:r w:rsidR="003637C5" w:rsidRPr="00EC1BC7">
        <w:rPr>
          <w:rFonts w:ascii="Book Antiqua" w:eastAsia="SimSun" w:hAnsi="Book Antiqua" w:cs="Times New Roman"/>
        </w:rPr>
        <w:t>-</w:t>
      </w:r>
      <w:r w:rsidR="007C7C1F" w:rsidRPr="00EC1BC7">
        <w:rPr>
          <w:rFonts w:ascii="Book Antiqua" w:eastAsia="SimSun" w:hAnsi="Book Antiqua" w:cs="Times New Roman"/>
        </w:rPr>
        <w:t>hypertension</w:t>
      </w:r>
      <w:r w:rsidR="00377BAA" w:rsidRPr="00EC1BC7">
        <w:rPr>
          <w:rFonts w:ascii="Book Antiqua" w:eastAsia="SimSun" w:hAnsi="Book Antiqua" w:cs="Times New Roman"/>
        </w:rPr>
        <w:t xml:space="preserve"> groups. DA17 (climb one flight of stairs) had the second largest difference (0.32) and DA12 (exercise moderately for 10 min) came in third (0.31).</w:t>
      </w:r>
      <w:r w:rsidR="00F10566" w:rsidRPr="00EC1BC7">
        <w:rPr>
          <w:rFonts w:ascii="Book Antiqua" w:eastAsia="SimSun" w:hAnsi="Book Antiqua" w:cs="Times New Roman"/>
        </w:rPr>
        <w:t xml:space="preserve"> On the other hand, the hypertension group’s average ratings were higher </w:t>
      </w:r>
      <w:r w:rsidR="0076233B" w:rsidRPr="00EC1BC7">
        <w:rPr>
          <w:rFonts w:ascii="Book Antiqua" w:eastAsia="SimSun" w:hAnsi="Book Antiqua" w:cs="Times New Roman"/>
        </w:rPr>
        <w:t>for</w:t>
      </w:r>
      <w:r w:rsidR="00F10566" w:rsidRPr="00EC1BC7">
        <w:rPr>
          <w:rFonts w:ascii="Book Antiqua" w:eastAsia="SimSun" w:hAnsi="Book Antiqua" w:cs="Times New Roman"/>
        </w:rPr>
        <w:t xml:space="preserve"> all items in EM except for EM03 (relax body to reduce anxiety; 0.05</w:t>
      </w:r>
      <w:r w:rsidR="00AA1ED5" w:rsidRPr="00EC1BC7">
        <w:rPr>
          <w:rFonts w:ascii="Book Antiqua" w:eastAsia="SimSun" w:hAnsi="Book Antiqua" w:cs="Times New Roman"/>
        </w:rPr>
        <w:t>;</w:t>
      </w:r>
      <w:r w:rsidR="00115079" w:rsidRPr="00EC1BC7">
        <w:rPr>
          <w:rFonts w:ascii="Book Antiqua" w:eastAsia="SimSun" w:hAnsi="Book Antiqua" w:cs="Times New Roman"/>
        </w:rPr>
        <w:t xml:space="preserve"> </w:t>
      </w:r>
      <w:r w:rsidR="00A85A27" w:rsidRPr="00EC1BC7">
        <w:rPr>
          <w:rFonts w:ascii="Book Antiqua" w:eastAsia="SimSun" w:hAnsi="Book Antiqua" w:cs="Times New Roman"/>
        </w:rPr>
        <w:t>Supplementary 1</w:t>
      </w:r>
      <w:r w:rsidR="00AA1ED5" w:rsidRPr="00EC1BC7">
        <w:rPr>
          <w:rFonts w:ascii="Book Antiqua" w:eastAsia="SimSun" w:hAnsi="Book Antiqua" w:cs="Times New Roman"/>
        </w:rPr>
        <w:t>)</w:t>
      </w:r>
      <w:r w:rsidR="00F10566" w:rsidRPr="00EC1BC7">
        <w:rPr>
          <w:rFonts w:ascii="Book Antiqua" w:eastAsia="SimSun" w:hAnsi="Book Antiqua" w:cs="Times New Roman"/>
        </w:rPr>
        <w:t xml:space="preserve">. </w:t>
      </w:r>
    </w:p>
    <w:p w14:paraId="531753F1" w14:textId="3144B01C" w:rsidR="007E2631" w:rsidRPr="00EC1BC7" w:rsidRDefault="00D803E4" w:rsidP="002A17C8">
      <w:pPr>
        <w:spacing w:line="360" w:lineRule="auto"/>
        <w:jc w:val="both"/>
        <w:rPr>
          <w:rFonts w:ascii="Book Antiqua" w:eastAsia="SimSun" w:hAnsi="Book Antiqua" w:cs="Times New Roman"/>
        </w:rPr>
      </w:pPr>
      <w:r w:rsidRPr="00EC1BC7">
        <w:rPr>
          <w:rFonts w:ascii="Book Antiqua" w:eastAsia="SimSun" w:hAnsi="Book Antiqua" w:cs="Times New Roman"/>
        </w:rPr>
        <w:t xml:space="preserve">A one-way MANOVA identified a </w:t>
      </w:r>
      <w:r w:rsidR="008B3B4C" w:rsidRPr="00EC1BC7">
        <w:rPr>
          <w:rFonts w:ascii="Book Antiqua" w:eastAsia="SimSun" w:hAnsi="Book Antiqua" w:cs="Times New Roman"/>
        </w:rPr>
        <w:t xml:space="preserve">statistically </w:t>
      </w:r>
      <w:r w:rsidRPr="00EC1BC7">
        <w:rPr>
          <w:rFonts w:ascii="Book Antiqua" w:eastAsia="SimSun" w:hAnsi="Book Antiqua" w:cs="Times New Roman"/>
        </w:rPr>
        <w:t xml:space="preserve">significant </w:t>
      </w:r>
      <w:r w:rsidR="008B3B4C" w:rsidRPr="00EC1BC7">
        <w:rPr>
          <w:rFonts w:ascii="Book Antiqua" w:eastAsia="SimSun" w:hAnsi="Book Antiqua" w:cs="Times New Roman"/>
        </w:rPr>
        <w:t xml:space="preserve">difference in self-efficacy </w:t>
      </w:r>
      <w:r w:rsidR="000A6973" w:rsidRPr="00EC1BC7">
        <w:rPr>
          <w:rFonts w:ascii="Book Antiqua" w:eastAsia="SimSun" w:hAnsi="Book Antiqua" w:cs="Times New Roman"/>
        </w:rPr>
        <w:t>between hypertension and no</w:t>
      </w:r>
      <w:r w:rsidR="00836865" w:rsidRPr="00EC1BC7">
        <w:rPr>
          <w:rFonts w:ascii="Book Antiqua" w:eastAsia="SimSun" w:hAnsi="Book Antiqua" w:cs="Times New Roman"/>
        </w:rPr>
        <w:t>n-</w:t>
      </w:r>
      <w:r w:rsidR="000A6973" w:rsidRPr="00EC1BC7">
        <w:rPr>
          <w:rFonts w:ascii="Book Antiqua" w:eastAsia="SimSun" w:hAnsi="Book Antiqua" w:cs="Times New Roman"/>
        </w:rPr>
        <w:t xml:space="preserve">hypertension groups </w:t>
      </w:r>
      <w:r w:rsidR="007216E2" w:rsidRPr="00EC1BC7">
        <w:rPr>
          <w:rFonts w:ascii="Book Antiqua" w:eastAsia="SimSun" w:hAnsi="Book Antiqua" w:cs="Times New Roman"/>
        </w:rPr>
        <w:t>[</w:t>
      </w:r>
      <w:r w:rsidR="005116EB" w:rsidRPr="00EC1BC7">
        <w:rPr>
          <w:rFonts w:ascii="Book Antiqua" w:eastAsia="SimSun" w:hAnsi="Book Antiqua" w:cs="Times New Roman"/>
        </w:rPr>
        <w:t xml:space="preserve">Wilks’ </w:t>
      </w:r>
      <w:r w:rsidR="005116EB" w:rsidRPr="00EC1BC7">
        <w:rPr>
          <w:rFonts w:ascii="Book Antiqua" w:eastAsia="SimSun" w:hAnsi="Book Antiqua" w:cs="Times New Roman"/>
          <w:lang w:val="el-GR"/>
        </w:rPr>
        <w:t>λ</w:t>
      </w:r>
      <w:r w:rsidR="005A0D59" w:rsidRPr="00EC1BC7">
        <w:rPr>
          <w:rFonts w:ascii="Book Antiqua" w:eastAsia="SimSun" w:hAnsi="Book Antiqua" w:cs="Times New Roman"/>
        </w:rPr>
        <w:t xml:space="preserve"> = </w:t>
      </w:r>
      <w:r w:rsidR="005116EB" w:rsidRPr="00EC1BC7">
        <w:rPr>
          <w:rFonts w:ascii="Book Antiqua" w:eastAsia="SimSun" w:hAnsi="Book Antiqua" w:cs="Times New Roman"/>
        </w:rPr>
        <w:t>.97</w:t>
      </w:r>
      <w:r w:rsidR="00906EFF" w:rsidRPr="00EC1BC7">
        <w:rPr>
          <w:rFonts w:ascii="Book Antiqua" w:eastAsia="SimSun" w:hAnsi="Book Antiqua" w:cs="Times New Roman"/>
        </w:rPr>
        <w:t>3</w:t>
      </w:r>
      <w:r w:rsidR="005116EB" w:rsidRPr="00EC1BC7">
        <w:rPr>
          <w:rFonts w:ascii="Book Antiqua" w:eastAsia="SimSun" w:hAnsi="Book Antiqua" w:cs="Times New Roman"/>
        </w:rPr>
        <w:t>, F (5</w:t>
      </w:r>
      <w:r w:rsidR="007216E2" w:rsidRPr="00EC1BC7">
        <w:rPr>
          <w:rFonts w:ascii="Book Antiqua" w:eastAsia="SimSun" w:hAnsi="Book Antiqua" w:cs="Times New Roman"/>
        </w:rPr>
        <w:t xml:space="preserve">, </w:t>
      </w:r>
      <w:r w:rsidR="00383015" w:rsidRPr="00EC1BC7">
        <w:rPr>
          <w:rFonts w:ascii="Book Antiqua" w:eastAsia="SimSun" w:hAnsi="Book Antiqua" w:cs="Times New Roman"/>
        </w:rPr>
        <w:t>594</w:t>
      </w:r>
      <w:r w:rsidR="005116EB"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906EFF" w:rsidRPr="00EC1BC7">
        <w:rPr>
          <w:rFonts w:ascii="Book Antiqua" w:eastAsia="SimSun" w:hAnsi="Book Antiqua" w:cs="Times New Roman"/>
        </w:rPr>
        <w:lastRenderedPageBreak/>
        <w:t>3.261</w:t>
      </w:r>
      <w:r w:rsidR="005116EB" w:rsidRPr="00EC1BC7">
        <w:rPr>
          <w:rFonts w:ascii="Book Antiqua" w:eastAsia="SimSun" w:hAnsi="Book Antiqua" w:cs="Times New Roman"/>
        </w:rPr>
        <w:t xml:space="preserve">, </w:t>
      </w:r>
      <w:r w:rsidR="00C33873" w:rsidRPr="00EC1BC7">
        <w:rPr>
          <w:rFonts w:ascii="Book Antiqua" w:eastAsia="SimSun" w:hAnsi="Book Antiqua" w:cs="Times New Roman"/>
          <w:i/>
          <w:iCs/>
          <w:caps/>
        </w:rPr>
        <w:t>p &lt;</w:t>
      </w:r>
      <w:r w:rsidR="005A0D59" w:rsidRPr="00EC1BC7">
        <w:rPr>
          <w:rFonts w:ascii="Book Antiqua" w:eastAsia="SimSun" w:hAnsi="Book Antiqua" w:cs="Times New Roman"/>
          <w:caps/>
        </w:rPr>
        <w:t xml:space="preserve"> 0</w:t>
      </w:r>
      <w:r w:rsidR="005116EB" w:rsidRPr="00EC1BC7">
        <w:rPr>
          <w:rFonts w:ascii="Book Antiqua" w:eastAsia="SimSun" w:hAnsi="Book Antiqua" w:cs="Times New Roman"/>
        </w:rPr>
        <w:t>.001</w:t>
      </w:r>
      <w:r w:rsidR="007216E2" w:rsidRPr="00EC1BC7">
        <w:rPr>
          <w:rFonts w:ascii="Book Antiqua" w:eastAsia="SimSun" w:hAnsi="Book Antiqua" w:cs="Times New Roman"/>
        </w:rPr>
        <w:t>]</w:t>
      </w:r>
      <w:r w:rsidR="005116EB" w:rsidRPr="00EC1BC7">
        <w:rPr>
          <w:rFonts w:ascii="Book Antiqua" w:eastAsia="SimSun" w:hAnsi="Book Antiqua" w:cs="Times New Roman"/>
        </w:rPr>
        <w:t xml:space="preserve">. </w:t>
      </w:r>
      <w:r w:rsidR="008B3B4C" w:rsidRPr="00EC1BC7">
        <w:rPr>
          <w:rFonts w:ascii="Book Antiqua" w:eastAsia="SimSun" w:hAnsi="Book Antiqua" w:cs="Times New Roman"/>
        </w:rPr>
        <w:t xml:space="preserve">According to the follow-up univariate ANOVAs for each domain of </w:t>
      </w:r>
      <w:r w:rsidR="001B26BC" w:rsidRPr="00EC1BC7">
        <w:rPr>
          <w:rFonts w:ascii="Book Antiqua" w:eastAsia="SimSun" w:hAnsi="Book Antiqua" w:cs="Times New Roman"/>
        </w:rPr>
        <w:t xml:space="preserve">the </w:t>
      </w:r>
      <w:r w:rsidR="008B3B4C" w:rsidRPr="00EC1BC7">
        <w:rPr>
          <w:rFonts w:ascii="Book Antiqua" w:eastAsia="SimSun" w:hAnsi="Book Antiqua" w:cs="Times New Roman"/>
        </w:rPr>
        <w:t>PROMIS-SE, s</w:t>
      </w:r>
      <w:r w:rsidR="00D52AC7" w:rsidRPr="00EC1BC7">
        <w:rPr>
          <w:rFonts w:ascii="Book Antiqua" w:eastAsia="SimSun" w:hAnsi="Book Antiqua" w:cs="Times New Roman"/>
        </w:rPr>
        <w:t>ignificant univariate main effects for</w:t>
      </w:r>
      <w:r w:rsidR="000A6973" w:rsidRPr="00EC1BC7">
        <w:rPr>
          <w:rFonts w:ascii="Book Antiqua" w:eastAsia="SimSun" w:hAnsi="Book Antiqua" w:cs="Times New Roman"/>
        </w:rPr>
        <w:t xml:space="preserve"> the</w:t>
      </w:r>
      <w:r w:rsidR="00D52AC7" w:rsidRPr="00EC1BC7">
        <w:rPr>
          <w:rFonts w:ascii="Book Antiqua" w:eastAsia="SimSun" w:hAnsi="Book Antiqua" w:cs="Times New Roman"/>
        </w:rPr>
        <w:t xml:space="preserve"> hypertension</w:t>
      </w:r>
      <w:r w:rsidR="000A6973" w:rsidRPr="00EC1BC7">
        <w:rPr>
          <w:rFonts w:ascii="Book Antiqua" w:eastAsia="SimSun" w:hAnsi="Book Antiqua" w:cs="Times New Roman"/>
        </w:rPr>
        <w:t xml:space="preserve"> group</w:t>
      </w:r>
      <w:r w:rsidR="00D52AC7" w:rsidRPr="00EC1BC7">
        <w:rPr>
          <w:rFonts w:ascii="Book Antiqua" w:eastAsia="SimSun" w:hAnsi="Book Antiqua" w:cs="Times New Roman"/>
        </w:rPr>
        <w:t xml:space="preserve"> w</w:t>
      </w:r>
      <w:r w:rsidR="001348DB" w:rsidRPr="00EC1BC7">
        <w:rPr>
          <w:rFonts w:ascii="Book Antiqua" w:eastAsia="SimSun" w:hAnsi="Book Antiqua" w:cs="Times New Roman"/>
        </w:rPr>
        <w:t>ere</w:t>
      </w:r>
      <w:r w:rsidR="00D52AC7" w:rsidRPr="00EC1BC7">
        <w:rPr>
          <w:rFonts w:ascii="Book Antiqua" w:eastAsia="SimSun" w:hAnsi="Book Antiqua" w:cs="Times New Roman"/>
        </w:rPr>
        <w:t xml:space="preserve"> obtained for DA </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F (1, </w:t>
      </w:r>
      <w:r w:rsidR="00906EFF" w:rsidRPr="00EC1BC7">
        <w:rPr>
          <w:rFonts w:ascii="Book Antiqua" w:eastAsia="SimSun" w:hAnsi="Book Antiqua" w:cs="Times New Roman"/>
        </w:rPr>
        <w:t>598</w:t>
      </w:r>
      <w:r w:rsidR="00D52AC7"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906EFF" w:rsidRPr="00EC1BC7">
        <w:rPr>
          <w:rFonts w:ascii="Book Antiqua" w:eastAsia="SimSun" w:hAnsi="Book Antiqua" w:cs="Times New Roman"/>
        </w:rPr>
        <w:t>5.63</w:t>
      </w:r>
      <w:r w:rsidR="00D52AC7" w:rsidRPr="00EC1BC7">
        <w:rPr>
          <w:rFonts w:ascii="Book Antiqua" w:eastAsia="SimSun" w:hAnsi="Book Antiqua" w:cs="Times New Roman"/>
        </w:rPr>
        <w:t xml:space="preserve">, </w:t>
      </w:r>
      <w:r w:rsidR="00C33873" w:rsidRPr="00EC1BC7">
        <w:rPr>
          <w:rFonts w:ascii="Book Antiqua" w:eastAsia="SimSun" w:hAnsi="Book Antiqua" w:cs="Times New Roman"/>
          <w:i/>
          <w:iCs/>
          <w:caps/>
        </w:rPr>
        <w:t>p &lt;</w:t>
      </w:r>
      <w:r w:rsidR="007216E2" w:rsidRPr="00EC1BC7">
        <w:rPr>
          <w:rFonts w:ascii="Book Antiqua" w:eastAsia="SimSun" w:hAnsi="Book Antiqua" w:cs="Times New Roman"/>
          <w:i/>
          <w:iCs/>
          <w:caps/>
        </w:rPr>
        <w:t xml:space="preserve"> </w:t>
      </w:r>
      <w:r w:rsidR="007216E2" w:rsidRPr="00EC1BC7">
        <w:rPr>
          <w:rFonts w:ascii="Book Antiqua" w:eastAsia="SimSun" w:hAnsi="Book Antiqua" w:cs="Times New Roman"/>
          <w:caps/>
        </w:rPr>
        <w:t>0</w:t>
      </w:r>
      <w:r w:rsidR="00D52AC7" w:rsidRPr="00EC1BC7">
        <w:rPr>
          <w:rFonts w:ascii="Book Antiqua" w:eastAsia="SimSun" w:hAnsi="Book Antiqua" w:cs="Times New Roman"/>
        </w:rPr>
        <w:t>.0</w:t>
      </w:r>
      <w:r w:rsidR="00906EFF" w:rsidRPr="00EC1BC7">
        <w:rPr>
          <w:rFonts w:ascii="Book Antiqua" w:eastAsia="SimSun" w:hAnsi="Book Antiqua" w:cs="Times New Roman"/>
        </w:rPr>
        <w:t>5</w:t>
      </w:r>
      <w:r w:rsidR="007216E2" w:rsidRPr="00EC1BC7">
        <w:rPr>
          <w:rFonts w:ascii="Book Antiqua" w:eastAsia="SimSun" w:hAnsi="Book Antiqua" w:cs="Times New Roman"/>
        </w:rPr>
        <w:t>]</w:t>
      </w:r>
      <w:r w:rsidR="003637C5" w:rsidRPr="00EC1BC7">
        <w:rPr>
          <w:rFonts w:ascii="Book Antiqua" w:eastAsia="SimSun" w:hAnsi="Book Antiqua" w:cs="Times New Roman"/>
        </w:rPr>
        <w:t>,</w:t>
      </w:r>
      <w:r w:rsidR="00D52AC7" w:rsidRPr="00EC1BC7">
        <w:rPr>
          <w:rFonts w:ascii="Book Antiqua" w:eastAsia="SimSun" w:hAnsi="Book Antiqua" w:cs="Times New Roman"/>
        </w:rPr>
        <w:t xml:space="preserve"> but no</w:t>
      </w:r>
      <w:r w:rsidR="000A0FE0" w:rsidRPr="00EC1BC7">
        <w:rPr>
          <w:rFonts w:ascii="Book Antiqua" w:eastAsia="SimSun" w:hAnsi="Book Antiqua" w:cs="Times New Roman"/>
        </w:rPr>
        <w:t xml:space="preserve">t </w:t>
      </w:r>
      <w:r w:rsidR="00D52AC7" w:rsidRPr="00EC1BC7">
        <w:rPr>
          <w:rFonts w:ascii="Book Antiqua" w:eastAsia="SimSun" w:hAnsi="Book Antiqua" w:cs="Times New Roman"/>
        </w:rPr>
        <w:t>for</w:t>
      </w:r>
      <w:r w:rsidR="000A6973" w:rsidRPr="00EC1BC7">
        <w:rPr>
          <w:rFonts w:ascii="Book Antiqua" w:eastAsia="SimSun" w:hAnsi="Book Antiqua" w:cs="Times New Roman"/>
        </w:rPr>
        <w:t xml:space="preserve"> all other domains;</w:t>
      </w:r>
      <w:r w:rsidR="00D52AC7" w:rsidRPr="00EC1BC7">
        <w:rPr>
          <w:rFonts w:ascii="Book Antiqua" w:eastAsia="SimSun" w:hAnsi="Book Antiqua" w:cs="Times New Roman"/>
        </w:rPr>
        <w:t xml:space="preserve"> EM </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F (1, </w:t>
      </w:r>
      <w:r w:rsidR="00906EFF" w:rsidRPr="00EC1BC7">
        <w:rPr>
          <w:rFonts w:ascii="Book Antiqua" w:eastAsia="SimSun" w:hAnsi="Book Antiqua" w:cs="Times New Roman"/>
        </w:rPr>
        <w:t>598</w:t>
      </w:r>
      <w:r w:rsidR="00D52AC7"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D52AC7" w:rsidRPr="00EC1BC7">
        <w:rPr>
          <w:rFonts w:ascii="Book Antiqua" w:eastAsia="SimSun" w:hAnsi="Book Antiqua" w:cs="Times New Roman"/>
        </w:rPr>
        <w:t>1.1</w:t>
      </w:r>
      <w:r w:rsidR="00906EFF" w:rsidRPr="00EC1BC7">
        <w:rPr>
          <w:rFonts w:ascii="Book Antiqua" w:eastAsia="SimSun" w:hAnsi="Book Antiqua" w:cs="Times New Roman"/>
        </w:rPr>
        <w:t>7</w:t>
      </w:r>
      <w:r w:rsidR="00D52AC7" w:rsidRPr="00EC1BC7">
        <w:rPr>
          <w:rFonts w:ascii="Book Antiqua" w:eastAsia="SimSun" w:hAnsi="Book Antiqua" w:cs="Times New Roman"/>
        </w:rPr>
        <w:t xml:space="preserve">, </w:t>
      </w:r>
      <w:r w:rsidR="007216E2" w:rsidRPr="00EC1BC7">
        <w:rPr>
          <w:rFonts w:ascii="Book Antiqua" w:eastAsia="SimSun" w:hAnsi="Book Antiqua" w:cs="Times New Roman"/>
          <w:i/>
          <w:iCs/>
          <w:caps/>
        </w:rPr>
        <w:t>p =</w:t>
      </w:r>
      <w:r w:rsidR="005A0D59" w:rsidRPr="00EC1BC7">
        <w:rPr>
          <w:rFonts w:ascii="Book Antiqua" w:eastAsia="SimSun" w:hAnsi="Book Antiqua" w:cs="Times New Roman"/>
        </w:rPr>
        <w:t xml:space="preserve"> </w:t>
      </w:r>
      <w:r w:rsidR="00D52AC7" w:rsidRPr="00EC1BC7">
        <w:rPr>
          <w:rFonts w:ascii="Book Antiqua" w:eastAsia="SimSun" w:hAnsi="Book Antiqua" w:cs="Times New Roman"/>
        </w:rPr>
        <w:t>0.2</w:t>
      </w:r>
      <w:r w:rsidR="00906EFF" w:rsidRPr="00EC1BC7">
        <w:rPr>
          <w:rFonts w:ascii="Book Antiqua" w:eastAsia="SimSun" w:hAnsi="Book Antiqua" w:cs="Times New Roman"/>
        </w:rPr>
        <w:t>8</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 MT </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F (1, </w:t>
      </w:r>
      <w:r w:rsidR="00906EFF" w:rsidRPr="00EC1BC7">
        <w:rPr>
          <w:rFonts w:ascii="Book Antiqua" w:eastAsia="SimSun" w:hAnsi="Book Antiqua" w:cs="Times New Roman"/>
        </w:rPr>
        <w:t>598</w:t>
      </w:r>
      <w:r w:rsidR="00D52AC7"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D52AC7" w:rsidRPr="00EC1BC7">
        <w:rPr>
          <w:rFonts w:ascii="Book Antiqua" w:eastAsia="SimSun" w:hAnsi="Book Antiqua" w:cs="Times New Roman"/>
        </w:rPr>
        <w:t>0.</w:t>
      </w:r>
      <w:r w:rsidR="00906EFF" w:rsidRPr="00EC1BC7">
        <w:rPr>
          <w:rFonts w:ascii="Book Antiqua" w:eastAsia="SimSun" w:hAnsi="Book Antiqua" w:cs="Times New Roman"/>
        </w:rPr>
        <w:t>24</w:t>
      </w:r>
      <w:r w:rsidR="00D52AC7" w:rsidRPr="00EC1BC7">
        <w:rPr>
          <w:rFonts w:ascii="Book Antiqua" w:eastAsia="SimSun" w:hAnsi="Book Antiqua" w:cs="Times New Roman"/>
        </w:rPr>
        <w:t xml:space="preserve">, </w:t>
      </w:r>
      <w:r w:rsidR="007216E2" w:rsidRPr="00EC1BC7">
        <w:rPr>
          <w:rFonts w:ascii="Book Antiqua" w:eastAsia="SimSun" w:hAnsi="Book Antiqua" w:cs="Times New Roman"/>
          <w:i/>
          <w:iCs/>
          <w:caps/>
        </w:rPr>
        <w:t>p =</w:t>
      </w:r>
      <w:r w:rsidR="005A0D59" w:rsidRPr="00EC1BC7">
        <w:rPr>
          <w:rFonts w:ascii="Book Antiqua" w:eastAsia="SimSun" w:hAnsi="Book Antiqua" w:cs="Times New Roman"/>
        </w:rPr>
        <w:t xml:space="preserve"> </w:t>
      </w:r>
      <w:r w:rsidR="00D52AC7" w:rsidRPr="00EC1BC7">
        <w:rPr>
          <w:rFonts w:ascii="Book Antiqua" w:eastAsia="SimSun" w:hAnsi="Book Antiqua" w:cs="Times New Roman"/>
        </w:rPr>
        <w:t>0.</w:t>
      </w:r>
      <w:r w:rsidR="00906EFF" w:rsidRPr="00EC1BC7">
        <w:rPr>
          <w:rFonts w:ascii="Book Antiqua" w:eastAsia="SimSun" w:hAnsi="Book Antiqua" w:cs="Times New Roman"/>
        </w:rPr>
        <w:t>62</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 SS </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F (1, </w:t>
      </w:r>
      <w:r w:rsidR="00906EFF" w:rsidRPr="00EC1BC7">
        <w:rPr>
          <w:rFonts w:ascii="Book Antiqua" w:eastAsia="SimSun" w:hAnsi="Book Antiqua" w:cs="Times New Roman"/>
        </w:rPr>
        <w:t>598</w:t>
      </w:r>
      <w:r w:rsidR="00D52AC7"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D52AC7" w:rsidRPr="00EC1BC7">
        <w:rPr>
          <w:rFonts w:ascii="Book Antiqua" w:eastAsia="SimSun" w:hAnsi="Book Antiqua" w:cs="Times New Roman"/>
        </w:rPr>
        <w:t>0.</w:t>
      </w:r>
      <w:r w:rsidR="00906EFF" w:rsidRPr="00EC1BC7">
        <w:rPr>
          <w:rFonts w:ascii="Book Antiqua" w:eastAsia="SimSun" w:hAnsi="Book Antiqua" w:cs="Times New Roman"/>
        </w:rPr>
        <w:t>13</w:t>
      </w:r>
      <w:r w:rsidR="00D52AC7" w:rsidRPr="00EC1BC7">
        <w:rPr>
          <w:rFonts w:ascii="Book Antiqua" w:eastAsia="SimSun" w:hAnsi="Book Antiqua" w:cs="Times New Roman"/>
        </w:rPr>
        <w:t xml:space="preserve">, </w:t>
      </w:r>
      <w:r w:rsidR="007216E2" w:rsidRPr="00EC1BC7">
        <w:rPr>
          <w:rFonts w:ascii="Book Antiqua" w:eastAsia="SimSun" w:hAnsi="Book Antiqua" w:cs="Times New Roman"/>
          <w:i/>
          <w:iCs/>
          <w:caps/>
        </w:rPr>
        <w:t>p =</w:t>
      </w:r>
      <w:r w:rsidR="005A0D59" w:rsidRPr="00EC1BC7">
        <w:rPr>
          <w:rFonts w:ascii="Book Antiqua" w:eastAsia="SimSun" w:hAnsi="Book Antiqua" w:cs="Times New Roman"/>
        </w:rPr>
        <w:t xml:space="preserve"> </w:t>
      </w:r>
      <w:r w:rsidR="00D52AC7" w:rsidRPr="00EC1BC7">
        <w:rPr>
          <w:rFonts w:ascii="Book Antiqua" w:eastAsia="SimSun" w:hAnsi="Book Antiqua" w:cs="Times New Roman"/>
        </w:rPr>
        <w:t>0.</w:t>
      </w:r>
      <w:r w:rsidR="00906EFF" w:rsidRPr="00EC1BC7">
        <w:rPr>
          <w:rFonts w:ascii="Book Antiqua" w:eastAsia="SimSun" w:hAnsi="Book Antiqua" w:cs="Times New Roman"/>
        </w:rPr>
        <w:t>72</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 and SX </w:t>
      </w:r>
      <w:r w:rsidR="007216E2" w:rsidRPr="00EC1BC7">
        <w:rPr>
          <w:rFonts w:ascii="Book Antiqua" w:eastAsia="SimSun" w:hAnsi="Book Antiqua" w:cs="Times New Roman"/>
        </w:rPr>
        <w:t>[</w:t>
      </w:r>
      <w:r w:rsidR="00D52AC7" w:rsidRPr="00EC1BC7">
        <w:rPr>
          <w:rFonts w:ascii="Book Antiqua" w:eastAsia="SimSun" w:hAnsi="Book Antiqua" w:cs="Times New Roman"/>
        </w:rPr>
        <w:t xml:space="preserve">F (1, </w:t>
      </w:r>
      <w:r w:rsidR="00906EFF" w:rsidRPr="00EC1BC7">
        <w:rPr>
          <w:rFonts w:ascii="Book Antiqua" w:eastAsia="SimSun" w:hAnsi="Book Antiqua" w:cs="Times New Roman"/>
        </w:rPr>
        <w:t>598</w:t>
      </w:r>
      <w:r w:rsidR="00D52AC7" w:rsidRPr="00EC1BC7">
        <w:rPr>
          <w:rFonts w:ascii="Book Antiqua" w:eastAsia="SimSun" w:hAnsi="Book Antiqua" w:cs="Times New Roman"/>
        </w:rPr>
        <w:t>)</w:t>
      </w:r>
      <w:r w:rsidR="005A0D59" w:rsidRPr="00EC1BC7">
        <w:rPr>
          <w:rFonts w:ascii="Book Antiqua" w:eastAsia="SimSun" w:hAnsi="Book Antiqua" w:cs="Times New Roman"/>
        </w:rPr>
        <w:t xml:space="preserve"> = </w:t>
      </w:r>
      <w:r w:rsidR="00D52AC7" w:rsidRPr="00EC1BC7">
        <w:rPr>
          <w:rFonts w:ascii="Book Antiqua" w:eastAsia="SimSun" w:hAnsi="Book Antiqua" w:cs="Times New Roman"/>
        </w:rPr>
        <w:t>0.0</w:t>
      </w:r>
      <w:r w:rsidR="00906EFF" w:rsidRPr="00EC1BC7">
        <w:rPr>
          <w:rFonts w:ascii="Book Antiqua" w:eastAsia="SimSun" w:hAnsi="Book Antiqua" w:cs="Times New Roman"/>
        </w:rPr>
        <w:t>9</w:t>
      </w:r>
      <w:r w:rsidR="00D52AC7" w:rsidRPr="00EC1BC7">
        <w:rPr>
          <w:rFonts w:ascii="Book Antiqua" w:eastAsia="SimSun" w:hAnsi="Book Antiqua" w:cs="Times New Roman"/>
        </w:rPr>
        <w:t xml:space="preserve">, </w:t>
      </w:r>
      <w:r w:rsidR="007216E2" w:rsidRPr="00EC1BC7">
        <w:rPr>
          <w:rFonts w:ascii="Book Antiqua" w:eastAsia="SimSun" w:hAnsi="Book Antiqua" w:cs="Times New Roman"/>
          <w:i/>
          <w:iCs/>
          <w:caps/>
        </w:rPr>
        <w:t>p =</w:t>
      </w:r>
      <w:r w:rsidR="005A0D59" w:rsidRPr="00EC1BC7">
        <w:rPr>
          <w:rFonts w:ascii="Book Antiqua" w:eastAsia="SimSun" w:hAnsi="Book Antiqua" w:cs="Times New Roman"/>
        </w:rPr>
        <w:t xml:space="preserve"> </w:t>
      </w:r>
      <w:r w:rsidR="00D52AC7" w:rsidRPr="00EC1BC7">
        <w:rPr>
          <w:rFonts w:ascii="Book Antiqua" w:eastAsia="SimSun" w:hAnsi="Book Antiqua" w:cs="Times New Roman"/>
        </w:rPr>
        <w:t>0.</w:t>
      </w:r>
      <w:r w:rsidR="00906EFF" w:rsidRPr="00EC1BC7">
        <w:rPr>
          <w:rFonts w:ascii="Book Antiqua" w:eastAsia="SimSun" w:hAnsi="Book Antiqua" w:cs="Times New Roman"/>
        </w:rPr>
        <w:t>76</w:t>
      </w:r>
      <w:r w:rsidR="007216E2" w:rsidRPr="00EC1BC7">
        <w:rPr>
          <w:rFonts w:ascii="Book Antiqua" w:eastAsia="SimSun" w:hAnsi="Book Antiqua" w:cs="Times New Roman"/>
        </w:rPr>
        <w:t>]</w:t>
      </w:r>
      <w:r w:rsidR="001B0C81" w:rsidRPr="00EC1BC7">
        <w:rPr>
          <w:rFonts w:ascii="Book Antiqua" w:eastAsia="SimSun" w:hAnsi="Book Antiqua" w:cs="Times New Roman"/>
        </w:rPr>
        <w:t>.</w:t>
      </w:r>
    </w:p>
    <w:p w14:paraId="4D1D4C88" w14:textId="77777777" w:rsidR="007216E2" w:rsidRPr="00EC1BC7" w:rsidRDefault="007216E2" w:rsidP="002A17C8">
      <w:pPr>
        <w:spacing w:line="360" w:lineRule="auto"/>
        <w:jc w:val="both"/>
        <w:rPr>
          <w:rFonts w:ascii="Book Antiqua" w:eastAsia="SimSun" w:hAnsi="Book Antiqua" w:cs="Times New Roman"/>
        </w:rPr>
      </w:pPr>
    </w:p>
    <w:p w14:paraId="40FC2C07" w14:textId="77777777" w:rsidR="007E2631" w:rsidRPr="00EC1BC7" w:rsidRDefault="007E2631" w:rsidP="002A17C8">
      <w:pPr>
        <w:spacing w:line="360" w:lineRule="auto"/>
        <w:ind w:firstLine="0"/>
        <w:jc w:val="both"/>
        <w:rPr>
          <w:rFonts w:ascii="Book Antiqua" w:hAnsi="Book Antiqua" w:cs="Times New Roman"/>
          <w:b/>
          <w:bCs/>
          <w:i/>
          <w:iCs/>
        </w:rPr>
      </w:pPr>
      <w:r w:rsidRPr="00EC1BC7">
        <w:rPr>
          <w:rFonts w:ascii="Book Antiqua" w:hAnsi="Book Antiqua" w:cs="Times New Roman"/>
          <w:b/>
          <w:bCs/>
          <w:i/>
          <w:iCs/>
        </w:rPr>
        <w:t>Structural relationship between self-efficacy and other health-related outcomes</w:t>
      </w:r>
    </w:p>
    <w:p w14:paraId="2531DC77" w14:textId="69A34E98" w:rsidR="003C7BF8" w:rsidRPr="00EC1BC7" w:rsidRDefault="00D120C0" w:rsidP="002A17C8">
      <w:pPr>
        <w:spacing w:line="360" w:lineRule="auto"/>
        <w:ind w:firstLine="0"/>
        <w:jc w:val="both"/>
        <w:rPr>
          <w:rFonts w:ascii="Book Antiqua" w:hAnsi="Book Antiqua" w:cs="Times New Roman"/>
        </w:rPr>
      </w:pPr>
      <w:r w:rsidRPr="00EC1BC7">
        <w:rPr>
          <w:rFonts w:ascii="Book Antiqua" w:hAnsi="Book Antiqua" w:cs="Times New Roman"/>
        </w:rPr>
        <w:t>Our</w:t>
      </w:r>
      <w:r w:rsidR="009E1B20" w:rsidRPr="00EC1BC7">
        <w:rPr>
          <w:rFonts w:ascii="Book Antiqua" w:hAnsi="Book Antiqua" w:cs="Times New Roman"/>
        </w:rPr>
        <w:t xml:space="preserve"> </w:t>
      </w:r>
      <w:r w:rsidR="00403FE0" w:rsidRPr="00EC1BC7">
        <w:rPr>
          <w:rFonts w:ascii="Book Antiqua" w:hAnsi="Book Antiqua" w:cs="Times New Roman"/>
        </w:rPr>
        <w:t>full</w:t>
      </w:r>
      <w:r w:rsidR="009E1B20" w:rsidRPr="00EC1BC7">
        <w:rPr>
          <w:rFonts w:ascii="Book Antiqua" w:hAnsi="Book Antiqua" w:cs="Times New Roman"/>
        </w:rPr>
        <w:t xml:space="preserve"> model explained </w:t>
      </w:r>
      <w:r w:rsidR="00166ACA" w:rsidRPr="00EC1BC7">
        <w:rPr>
          <w:rFonts w:ascii="Book Antiqua" w:hAnsi="Book Antiqua" w:cs="Times New Roman"/>
        </w:rPr>
        <w:t>59</w:t>
      </w:r>
      <w:r w:rsidR="009E1B20" w:rsidRPr="00EC1BC7">
        <w:rPr>
          <w:rFonts w:ascii="Book Antiqua" w:hAnsi="Book Antiqua" w:cs="Times New Roman"/>
        </w:rPr>
        <w:t>.</w:t>
      </w:r>
      <w:r w:rsidR="00166ACA" w:rsidRPr="00EC1BC7">
        <w:rPr>
          <w:rFonts w:ascii="Book Antiqua" w:hAnsi="Book Antiqua" w:cs="Times New Roman"/>
        </w:rPr>
        <w:t>8</w:t>
      </w:r>
      <w:r w:rsidR="009E1B20" w:rsidRPr="00EC1BC7">
        <w:rPr>
          <w:rFonts w:ascii="Book Antiqua" w:hAnsi="Book Antiqua" w:cs="Times New Roman"/>
        </w:rPr>
        <w:t xml:space="preserve">%, </w:t>
      </w:r>
      <w:r w:rsidR="00166ACA" w:rsidRPr="00EC1BC7">
        <w:rPr>
          <w:rFonts w:ascii="Book Antiqua" w:hAnsi="Book Antiqua" w:cs="Times New Roman"/>
        </w:rPr>
        <w:t>60</w:t>
      </w:r>
      <w:r w:rsidR="009E1B20" w:rsidRPr="00EC1BC7">
        <w:rPr>
          <w:rFonts w:ascii="Book Antiqua" w:hAnsi="Book Antiqua" w:cs="Times New Roman"/>
        </w:rPr>
        <w:t>.</w:t>
      </w:r>
      <w:r w:rsidR="00166ACA" w:rsidRPr="00EC1BC7">
        <w:rPr>
          <w:rFonts w:ascii="Book Antiqua" w:hAnsi="Book Antiqua" w:cs="Times New Roman"/>
        </w:rPr>
        <w:t>6</w:t>
      </w:r>
      <w:r w:rsidR="009E1B20" w:rsidRPr="00EC1BC7">
        <w:rPr>
          <w:rFonts w:ascii="Book Antiqua" w:hAnsi="Book Antiqua" w:cs="Times New Roman"/>
        </w:rPr>
        <w:t xml:space="preserve">%, and </w:t>
      </w:r>
      <w:r w:rsidR="00166ACA" w:rsidRPr="00EC1BC7">
        <w:rPr>
          <w:rFonts w:ascii="Book Antiqua" w:hAnsi="Book Antiqua" w:cs="Times New Roman"/>
        </w:rPr>
        <w:t>46</w:t>
      </w:r>
      <w:r w:rsidR="009E1B20" w:rsidRPr="00EC1BC7">
        <w:rPr>
          <w:rFonts w:ascii="Book Antiqua" w:hAnsi="Book Antiqua" w:cs="Times New Roman"/>
        </w:rPr>
        <w:t>.</w:t>
      </w:r>
      <w:r w:rsidR="00166ACA" w:rsidRPr="00EC1BC7">
        <w:rPr>
          <w:rFonts w:ascii="Book Antiqua" w:hAnsi="Book Antiqua" w:cs="Times New Roman"/>
        </w:rPr>
        <w:t>5</w:t>
      </w:r>
      <w:r w:rsidR="009E1B20" w:rsidRPr="00EC1BC7">
        <w:rPr>
          <w:rFonts w:ascii="Book Antiqua" w:hAnsi="Book Antiqua" w:cs="Times New Roman"/>
        </w:rPr>
        <w:t>% of</w:t>
      </w:r>
      <w:r w:rsidR="00740EF5" w:rsidRPr="00EC1BC7">
        <w:rPr>
          <w:rFonts w:ascii="Book Antiqua" w:hAnsi="Book Antiqua" w:cs="Times New Roman"/>
        </w:rPr>
        <w:t xml:space="preserve"> the</w:t>
      </w:r>
      <w:r w:rsidR="009E1B20" w:rsidRPr="00EC1BC7">
        <w:rPr>
          <w:rFonts w:ascii="Book Antiqua" w:hAnsi="Book Antiqua" w:cs="Times New Roman"/>
        </w:rPr>
        <w:t xml:space="preserve"> variance in </w:t>
      </w:r>
      <w:r w:rsidR="006C5383" w:rsidRPr="00EC1BC7">
        <w:rPr>
          <w:rFonts w:ascii="Book Antiqua" w:hAnsi="Book Antiqua" w:cs="Times New Roman"/>
        </w:rPr>
        <w:t>general</w:t>
      </w:r>
      <w:r w:rsidR="00606887" w:rsidRPr="00EC1BC7">
        <w:rPr>
          <w:rFonts w:ascii="Book Antiqua" w:hAnsi="Book Antiqua" w:cs="Times New Roman"/>
        </w:rPr>
        <w:t xml:space="preserve"> </w:t>
      </w:r>
      <w:r w:rsidR="009E1B20" w:rsidRPr="00EC1BC7">
        <w:rPr>
          <w:rFonts w:ascii="Book Antiqua" w:hAnsi="Book Antiqua" w:cs="Times New Roman"/>
        </w:rPr>
        <w:t>quality of life, global physical health, and global mental health sequentially.</w:t>
      </w:r>
      <w:r w:rsidR="0005696E" w:rsidRPr="00EC1BC7">
        <w:rPr>
          <w:rFonts w:ascii="Book Antiqua" w:hAnsi="Book Antiqua" w:cs="Times New Roman"/>
        </w:rPr>
        <w:t xml:space="preserve"> Four out of</w:t>
      </w:r>
      <w:r w:rsidR="009E1B20" w:rsidRPr="00EC1BC7">
        <w:rPr>
          <w:rFonts w:ascii="Book Antiqua" w:hAnsi="Book Antiqua" w:cs="Times New Roman"/>
        </w:rPr>
        <w:t xml:space="preserve"> five</w:t>
      </w:r>
      <w:r w:rsidR="0005696E" w:rsidRPr="00EC1BC7">
        <w:rPr>
          <w:rFonts w:ascii="Book Antiqua" w:hAnsi="Book Antiqua" w:cs="Times New Roman"/>
        </w:rPr>
        <w:t xml:space="preserve"> PROMIS-SE</w:t>
      </w:r>
      <w:r w:rsidR="009E1B20" w:rsidRPr="00EC1BC7">
        <w:rPr>
          <w:rFonts w:ascii="Book Antiqua" w:hAnsi="Book Antiqua" w:cs="Times New Roman"/>
        </w:rPr>
        <w:t xml:space="preserve"> domains significantly predicted global physical </w:t>
      </w:r>
      <w:r w:rsidR="003E1F91" w:rsidRPr="00EC1BC7">
        <w:rPr>
          <w:rFonts w:ascii="Book Antiqua" w:hAnsi="Book Antiqua" w:cs="Times New Roman"/>
        </w:rPr>
        <w:t>health (</w:t>
      </w:r>
      <w:r w:rsidR="0005696E" w:rsidRPr="00EC1BC7">
        <w:rPr>
          <w:rFonts w:ascii="Book Antiqua" w:hAnsi="Book Antiqua" w:cs="Times New Roman"/>
        </w:rPr>
        <w:t>DA</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0.001, </w:t>
      </w:r>
      <w:r w:rsidR="00B068C3" w:rsidRPr="00EC1BC7">
        <w:rPr>
          <w:rFonts w:ascii="Book Antiqua" w:hAnsi="Book Antiqua" w:cs="Times New Roman"/>
        </w:rPr>
        <w:t>EM:</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w:t>
      </w:r>
      <w:r w:rsidR="00E7427C" w:rsidRPr="00EC1BC7">
        <w:rPr>
          <w:rFonts w:ascii="Book Antiqua" w:hAnsi="Book Antiqua" w:cs="Times New Roman"/>
        </w:rPr>
        <w:t>5</w:t>
      </w:r>
      <w:r w:rsidR="0005696E" w:rsidRPr="00EC1BC7">
        <w:rPr>
          <w:rFonts w:ascii="Book Antiqua" w:hAnsi="Book Antiqua" w:cs="Times New Roman"/>
        </w:rPr>
        <w:t>, MT</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0.001, </w:t>
      </w:r>
      <w:r w:rsidR="00944A51" w:rsidRPr="00EC1BC7">
        <w:rPr>
          <w:rFonts w:ascii="Book Antiqua" w:hAnsi="Book Antiqua" w:cs="Times New Roman"/>
        </w:rPr>
        <w:t xml:space="preserve">SS: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944A51" w:rsidRPr="00EC1BC7">
        <w:rPr>
          <w:rFonts w:ascii="Book Antiqua" w:hAnsi="Book Antiqua" w:cs="Times New Roman"/>
        </w:rPr>
        <w:t>0.</w:t>
      </w:r>
      <w:r w:rsidR="00E7427C" w:rsidRPr="00EC1BC7">
        <w:rPr>
          <w:rFonts w:ascii="Book Antiqua" w:hAnsi="Book Antiqua" w:cs="Times New Roman"/>
        </w:rPr>
        <w:t>304</w:t>
      </w:r>
      <w:r w:rsidR="00944A51" w:rsidRPr="00EC1BC7">
        <w:rPr>
          <w:rFonts w:ascii="Book Antiqua" w:hAnsi="Book Antiqua" w:cs="Times New Roman"/>
        </w:rPr>
        <w:t xml:space="preserve">, and </w:t>
      </w:r>
      <w:r w:rsidR="0005696E" w:rsidRPr="00EC1BC7">
        <w:rPr>
          <w:rFonts w:ascii="Book Antiqua" w:hAnsi="Book Antiqua" w:cs="Times New Roman"/>
        </w:rPr>
        <w:t>SX</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w:t>
      </w:r>
      <w:r w:rsidR="00E7427C" w:rsidRPr="00EC1BC7">
        <w:rPr>
          <w:rFonts w:ascii="Book Antiqua" w:hAnsi="Book Antiqua" w:cs="Times New Roman"/>
        </w:rPr>
        <w:t>0</w:t>
      </w:r>
      <w:r w:rsidR="0005696E" w:rsidRPr="00EC1BC7">
        <w:rPr>
          <w:rFonts w:ascii="Book Antiqua" w:hAnsi="Book Antiqua" w:cs="Times New Roman"/>
        </w:rPr>
        <w:t>01)</w:t>
      </w:r>
      <w:r w:rsidR="001C02B0" w:rsidRPr="00EC1BC7">
        <w:rPr>
          <w:rFonts w:ascii="Book Antiqua" w:hAnsi="Book Antiqua" w:cs="Times New Roman"/>
        </w:rPr>
        <w:t xml:space="preserve">. For </w:t>
      </w:r>
      <w:r w:rsidR="00AA318B" w:rsidRPr="00EC1BC7">
        <w:rPr>
          <w:rFonts w:ascii="Book Antiqua" w:hAnsi="Book Antiqua" w:cs="Times New Roman"/>
        </w:rPr>
        <w:t>global mental health</w:t>
      </w:r>
      <w:r w:rsidR="001C02B0" w:rsidRPr="00EC1BC7">
        <w:rPr>
          <w:rFonts w:ascii="Book Antiqua" w:hAnsi="Book Antiqua" w:cs="Times New Roman"/>
        </w:rPr>
        <w:t xml:space="preserve">, three PROMIS-SE domains </w:t>
      </w:r>
      <w:r w:rsidR="00AC4183" w:rsidRPr="00EC1BC7">
        <w:rPr>
          <w:rFonts w:ascii="Book Antiqua" w:hAnsi="Book Antiqua" w:cs="Times New Roman"/>
        </w:rPr>
        <w:t>were significant</w:t>
      </w:r>
      <w:r w:rsidR="001C02B0" w:rsidRPr="00EC1BC7">
        <w:rPr>
          <w:rFonts w:ascii="Book Antiqua" w:hAnsi="Book Antiqua" w:cs="Times New Roman"/>
        </w:rPr>
        <w:t xml:space="preserve"> predict</w:t>
      </w:r>
      <w:r w:rsidR="00AC4183" w:rsidRPr="00EC1BC7">
        <w:rPr>
          <w:rFonts w:ascii="Book Antiqua" w:hAnsi="Book Antiqua" w:cs="Times New Roman"/>
        </w:rPr>
        <w:t>ors (</w:t>
      </w:r>
      <w:r w:rsidR="00AA318B" w:rsidRPr="00EC1BC7">
        <w:rPr>
          <w:rFonts w:ascii="Book Antiqua" w:hAnsi="Book Antiqua" w:cs="Times New Roman"/>
        </w:rPr>
        <w:t xml:space="preserve">DA: </w:t>
      </w:r>
      <w:r w:rsidR="00C33873" w:rsidRPr="00EC1BC7">
        <w:rPr>
          <w:rFonts w:ascii="Book Antiqua" w:hAnsi="Book Antiqua" w:cs="Times New Roman"/>
          <w:i/>
          <w:iCs/>
          <w:caps/>
        </w:rPr>
        <w:t>p &lt;</w:t>
      </w:r>
      <w:r w:rsidR="00AA318B" w:rsidRPr="00EC1BC7">
        <w:rPr>
          <w:rFonts w:ascii="Book Antiqua" w:hAnsi="Book Antiqua" w:cs="Times New Roman"/>
        </w:rPr>
        <w:t xml:space="preserve"> 0.001, EM: </w:t>
      </w:r>
      <w:r w:rsidR="00C33873" w:rsidRPr="00EC1BC7">
        <w:rPr>
          <w:rFonts w:ascii="Book Antiqua" w:hAnsi="Book Antiqua" w:cs="Times New Roman"/>
          <w:i/>
          <w:iCs/>
          <w:caps/>
        </w:rPr>
        <w:t>p &lt;</w:t>
      </w:r>
      <w:r w:rsidR="00AA318B" w:rsidRPr="00EC1BC7">
        <w:rPr>
          <w:rFonts w:ascii="Book Antiqua" w:hAnsi="Book Antiqua" w:cs="Times New Roman"/>
        </w:rPr>
        <w:t xml:space="preserve"> 0.001, MT: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AA318B" w:rsidRPr="00EC1BC7">
        <w:rPr>
          <w:rFonts w:ascii="Book Antiqua" w:hAnsi="Book Antiqua" w:cs="Times New Roman"/>
        </w:rPr>
        <w:t>0.</w:t>
      </w:r>
      <w:r w:rsidR="0092486A" w:rsidRPr="00EC1BC7">
        <w:rPr>
          <w:rFonts w:ascii="Book Antiqua" w:hAnsi="Book Antiqua" w:cs="Times New Roman"/>
        </w:rPr>
        <w:t>128</w:t>
      </w:r>
      <w:r w:rsidR="00AA318B" w:rsidRPr="00EC1BC7">
        <w:rPr>
          <w:rFonts w:ascii="Book Antiqua" w:hAnsi="Book Antiqua" w:cs="Times New Roman"/>
        </w:rPr>
        <w:t xml:space="preserve">, SS: </w:t>
      </w:r>
      <w:r w:rsidR="00C33873" w:rsidRPr="00EC1BC7">
        <w:rPr>
          <w:rFonts w:ascii="Book Antiqua" w:hAnsi="Book Antiqua" w:cs="Times New Roman"/>
          <w:i/>
          <w:iCs/>
          <w:caps/>
        </w:rPr>
        <w:t>p &lt;</w:t>
      </w:r>
      <w:r w:rsidR="00AA318B" w:rsidRPr="00EC1BC7">
        <w:rPr>
          <w:rFonts w:ascii="Book Antiqua" w:hAnsi="Book Antiqua" w:cs="Times New Roman"/>
        </w:rPr>
        <w:t xml:space="preserve"> 0.01</w:t>
      </w:r>
      <w:r w:rsidR="00944A51" w:rsidRPr="00EC1BC7">
        <w:rPr>
          <w:rFonts w:ascii="Book Antiqua" w:hAnsi="Book Antiqua" w:cs="Times New Roman"/>
        </w:rPr>
        <w:t xml:space="preserve">, and SX: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944A51" w:rsidRPr="00EC1BC7">
        <w:rPr>
          <w:rFonts w:ascii="Book Antiqua" w:hAnsi="Book Antiqua" w:cs="Times New Roman"/>
        </w:rPr>
        <w:t>0.</w:t>
      </w:r>
      <w:r w:rsidR="0092486A" w:rsidRPr="00EC1BC7">
        <w:rPr>
          <w:rFonts w:ascii="Book Antiqua" w:hAnsi="Book Antiqua" w:cs="Times New Roman"/>
        </w:rPr>
        <w:t>526</w:t>
      </w:r>
      <w:r w:rsidR="00AC4183" w:rsidRPr="00EC1BC7">
        <w:rPr>
          <w:rFonts w:ascii="Book Antiqua" w:hAnsi="Book Antiqua" w:cs="Times New Roman"/>
        </w:rPr>
        <w:t>)</w:t>
      </w:r>
      <w:r w:rsidR="003C7BF8" w:rsidRPr="00EC1BC7">
        <w:rPr>
          <w:rFonts w:ascii="Book Antiqua" w:hAnsi="Book Antiqua" w:cs="Times New Roman"/>
        </w:rPr>
        <w:t xml:space="preserve">. </w:t>
      </w:r>
      <w:r w:rsidR="006C5383" w:rsidRPr="00EC1BC7">
        <w:rPr>
          <w:rFonts w:ascii="Book Antiqua" w:hAnsi="Book Antiqua" w:cs="Times New Roman"/>
        </w:rPr>
        <w:t xml:space="preserve">General quality of life </w:t>
      </w:r>
      <w:r w:rsidR="003C7BF8" w:rsidRPr="00EC1BC7">
        <w:rPr>
          <w:rFonts w:ascii="Book Antiqua" w:hAnsi="Book Antiqua" w:cs="Times New Roman"/>
        </w:rPr>
        <w:t xml:space="preserve">was significantly </w:t>
      </w:r>
      <w:r w:rsidR="006A148D" w:rsidRPr="00EC1BC7">
        <w:rPr>
          <w:rFonts w:ascii="Book Antiqua" w:hAnsi="Book Antiqua" w:cs="Times New Roman"/>
        </w:rPr>
        <w:t>predicted</w:t>
      </w:r>
      <w:r w:rsidR="003C7BF8" w:rsidRPr="00EC1BC7">
        <w:rPr>
          <w:rFonts w:ascii="Book Antiqua" w:hAnsi="Book Antiqua" w:cs="Times New Roman"/>
        </w:rPr>
        <w:t xml:space="preserve"> by </w:t>
      </w:r>
      <w:r w:rsidR="001C02B0" w:rsidRPr="00EC1BC7">
        <w:rPr>
          <w:rFonts w:ascii="Book Antiqua" w:hAnsi="Book Antiqua" w:cs="Times New Roman"/>
        </w:rPr>
        <w:t xml:space="preserve">both </w:t>
      </w:r>
      <w:r w:rsidR="003C7BF8" w:rsidRPr="00EC1BC7">
        <w:rPr>
          <w:rFonts w:ascii="Book Antiqua" w:hAnsi="Book Antiqua" w:cs="Times New Roman"/>
        </w:rPr>
        <w:t>global physical health (</w:t>
      </w:r>
      <w:r w:rsidR="00C33873" w:rsidRPr="00EC1BC7">
        <w:rPr>
          <w:rFonts w:ascii="Book Antiqua" w:hAnsi="Book Antiqua" w:cs="Times New Roman"/>
          <w:i/>
          <w:iCs/>
          <w:caps/>
        </w:rPr>
        <w:t>p &lt;</w:t>
      </w:r>
      <w:r w:rsidR="003C7BF8" w:rsidRPr="00EC1BC7">
        <w:rPr>
          <w:rFonts w:ascii="Book Antiqua" w:hAnsi="Book Antiqua" w:cs="Times New Roman"/>
        </w:rPr>
        <w:t xml:space="preserve"> 0.001) and global mental health (</w:t>
      </w:r>
      <w:r w:rsidR="00C33873" w:rsidRPr="00EC1BC7">
        <w:rPr>
          <w:rFonts w:ascii="Book Antiqua" w:hAnsi="Book Antiqua" w:cs="Times New Roman"/>
          <w:i/>
          <w:iCs/>
          <w:caps/>
        </w:rPr>
        <w:t>p &lt;</w:t>
      </w:r>
      <w:r w:rsidR="003C7BF8" w:rsidRPr="00EC1BC7">
        <w:rPr>
          <w:rFonts w:ascii="Book Antiqua" w:hAnsi="Book Antiqua" w:cs="Times New Roman"/>
        </w:rPr>
        <w:t xml:space="preserve"> 0.001)</w:t>
      </w:r>
      <w:r w:rsidR="00AC4183" w:rsidRPr="00EC1BC7">
        <w:rPr>
          <w:rFonts w:ascii="Book Antiqua" w:hAnsi="Book Antiqua" w:cs="Times New Roman"/>
        </w:rPr>
        <w:t>, but</w:t>
      </w:r>
      <w:r w:rsidR="005523D3" w:rsidRPr="00EC1BC7">
        <w:rPr>
          <w:rFonts w:ascii="Book Antiqua" w:hAnsi="Book Antiqua" w:cs="Times New Roman"/>
        </w:rPr>
        <w:t xml:space="preserve"> </w:t>
      </w:r>
      <w:r w:rsidR="003C7BF8" w:rsidRPr="00EC1BC7">
        <w:rPr>
          <w:rFonts w:ascii="Book Antiqua" w:hAnsi="Book Antiqua" w:cs="Times New Roman"/>
        </w:rPr>
        <w:t xml:space="preserve">none of </w:t>
      </w:r>
      <w:r w:rsidR="007715F6" w:rsidRPr="00EC1BC7">
        <w:rPr>
          <w:rFonts w:ascii="Book Antiqua" w:hAnsi="Book Antiqua" w:cs="Times New Roman"/>
        </w:rPr>
        <w:t xml:space="preserve">the </w:t>
      </w:r>
      <w:r w:rsidR="003C7BF8" w:rsidRPr="00EC1BC7">
        <w:rPr>
          <w:rFonts w:ascii="Book Antiqua" w:hAnsi="Book Antiqua" w:cs="Times New Roman"/>
        </w:rPr>
        <w:t xml:space="preserve">five PROMIS-SE </w:t>
      </w:r>
      <w:r w:rsidR="00AC4183" w:rsidRPr="00EC1BC7">
        <w:rPr>
          <w:rFonts w:ascii="Book Antiqua" w:hAnsi="Book Antiqua" w:cs="Times New Roman"/>
        </w:rPr>
        <w:t xml:space="preserve">domains </w:t>
      </w:r>
      <w:r w:rsidR="003C7BF8" w:rsidRPr="00EC1BC7">
        <w:rPr>
          <w:rFonts w:ascii="Book Antiqua" w:hAnsi="Book Antiqua" w:cs="Times New Roman"/>
        </w:rPr>
        <w:t xml:space="preserve">significantly </w:t>
      </w:r>
      <w:r w:rsidR="008B1C6D" w:rsidRPr="00EC1BC7">
        <w:rPr>
          <w:rFonts w:ascii="Book Antiqua" w:hAnsi="Book Antiqua" w:cs="Times New Roman"/>
        </w:rPr>
        <w:t xml:space="preserve">directly </w:t>
      </w:r>
      <w:r w:rsidR="003C7BF8" w:rsidRPr="00EC1BC7">
        <w:rPr>
          <w:rFonts w:ascii="Book Antiqua" w:hAnsi="Book Antiqua" w:cs="Times New Roman"/>
        </w:rPr>
        <w:t xml:space="preserve">predicted </w:t>
      </w:r>
      <w:r w:rsidR="006C5383" w:rsidRPr="00EC1BC7">
        <w:rPr>
          <w:rFonts w:ascii="Book Antiqua" w:hAnsi="Book Antiqua" w:cs="Times New Roman"/>
        </w:rPr>
        <w:t xml:space="preserve">general quality of life </w:t>
      </w:r>
      <w:r w:rsidR="003C7BF8" w:rsidRPr="00EC1BC7">
        <w:rPr>
          <w:rFonts w:ascii="Book Antiqua" w:hAnsi="Book Antiqua" w:cs="Times New Roman"/>
        </w:rPr>
        <w:t xml:space="preserve">(DA: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1C02B0" w:rsidRPr="00EC1BC7">
        <w:rPr>
          <w:rFonts w:ascii="Book Antiqua" w:hAnsi="Book Antiqua" w:cs="Times New Roman"/>
        </w:rPr>
        <w:t>8</w:t>
      </w:r>
      <w:r w:rsidR="0092486A" w:rsidRPr="00EC1BC7">
        <w:rPr>
          <w:rFonts w:ascii="Book Antiqua" w:hAnsi="Book Antiqua" w:cs="Times New Roman"/>
        </w:rPr>
        <w:t>18</w:t>
      </w:r>
      <w:r w:rsidR="001C02B0" w:rsidRPr="00EC1BC7">
        <w:rPr>
          <w:rFonts w:ascii="Book Antiqua" w:hAnsi="Book Antiqua" w:cs="Times New Roman"/>
        </w:rPr>
        <w:t>,</w:t>
      </w:r>
      <w:r w:rsidR="003C7BF8" w:rsidRPr="00EC1BC7">
        <w:rPr>
          <w:rFonts w:ascii="Book Antiqua" w:hAnsi="Book Antiqua" w:cs="Times New Roman"/>
        </w:rPr>
        <w:t xml:space="preserve"> EM: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D1301F" w:rsidRPr="00EC1BC7">
        <w:rPr>
          <w:rFonts w:ascii="Book Antiqua" w:hAnsi="Book Antiqua" w:cs="Times New Roman"/>
        </w:rPr>
        <w:t>0.</w:t>
      </w:r>
      <w:r w:rsidR="0092486A" w:rsidRPr="00EC1BC7">
        <w:rPr>
          <w:rFonts w:ascii="Book Antiqua" w:hAnsi="Book Antiqua" w:cs="Times New Roman"/>
        </w:rPr>
        <w:t>388</w:t>
      </w:r>
      <w:r w:rsidR="003C7BF8" w:rsidRPr="00EC1BC7">
        <w:rPr>
          <w:rFonts w:ascii="Book Antiqua" w:hAnsi="Book Antiqua" w:cs="Times New Roman"/>
        </w:rPr>
        <w:t xml:space="preserve">, MT: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92486A" w:rsidRPr="00EC1BC7">
        <w:rPr>
          <w:rFonts w:ascii="Book Antiqua" w:hAnsi="Book Antiqua" w:cs="Times New Roman"/>
        </w:rPr>
        <w:t>342</w:t>
      </w:r>
      <w:r w:rsidR="003C7BF8" w:rsidRPr="00EC1BC7">
        <w:rPr>
          <w:rFonts w:ascii="Book Antiqua" w:hAnsi="Book Antiqua" w:cs="Times New Roman"/>
        </w:rPr>
        <w:t xml:space="preserve">, SS: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92486A" w:rsidRPr="00EC1BC7">
        <w:rPr>
          <w:rFonts w:ascii="Book Antiqua" w:hAnsi="Book Antiqua" w:cs="Times New Roman"/>
        </w:rPr>
        <w:t>224</w:t>
      </w:r>
      <w:r w:rsidR="003C7BF8" w:rsidRPr="00EC1BC7">
        <w:rPr>
          <w:rFonts w:ascii="Book Antiqua" w:hAnsi="Book Antiqua" w:cs="Times New Roman"/>
        </w:rPr>
        <w:t xml:space="preserve">, and SX: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D1301F" w:rsidRPr="00EC1BC7">
        <w:rPr>
          <w:rFonts w:ascii="Book Antiqua" w:hAnsi="Book Antiqua" w:cs="Times New Roman"/>
        </w:rPr>
        <w:t>0.</w:t>
      </w:r>
      <w:r w:rsidR="0092486A" w:rsidRPr="00EC1BC7">
        <w:rPr>
          <w:rFonts w:ascii="Book Antiqua" w:hAnsi="Book Antiqua" w:cs="Times New Roman"/>
        </w:rPr>
        <w:t>770</w:t>
      </w:r>
      <w:r w:rsidR="003C7BF8" w:rsidRPr="00EC1BC7">
        <w:rPr>
          <w:rFonts w:ascii="Book Antiqua" w:hAnsi="Book Antiqua" w:cs="Times New Roman"/>
        </w:rPr>
        <w:t>)</w:t>
      </w:r>
      <w:r w:rsidR="001C02B0" w:rsidRPr="00EC1BC7">
        <w:rPr>
          <w:rFonts w:ascii="Book Antiqua" w:hAnsi="Book Antiqua" w:cs="Times New Roman"/>
        </w:rPr>
        <w:t xml:space="preserve">. Following the results of the </w:t>
      </w:r>
      <w:r w:rsidR="00786CD6" w:rsidRPr="00EC1BC7">
        <w:rPr>
          <w:rFonts w:ascii="Book Antiqua" w:hAnsi="Book Antiqua" w:cs="Times New Roman"/>
        </w:rPr>
        <w:t>full</w:t>
      </w:r>
      <w:r w:rsidR="001C02B0" w:rsidRPr="00EC1BC7">
        <w:rPr>
          <w:rFonts w:ascii="Book Antiqua" w:hAnsi="Book Antiqua" w:cs="Times New Roman"/>
        </w:rPr>
        <w:t xml:space="preserve"> model, the </w:t>
      </w:r>
      <w:r w:rsidR="00566978" w:rsidRPr="00EC1BC7">
        <w:rPr>
          <w:rFonts w:ascii="Book Antiqua" w:hAnsi="Book Antiqua" w:cs="Times New Roman"/>
        </w:rPr>
        <w:t xml:space="preserve">five PROMIS-SE domains as </w:t>
      </w:r>
      <w:r w:rsidR="00025EBD" w:rsidRPr="00EC1BC7">
        <w:rPr>
          <w:rFonts w:ascii="Book Antiqua" w:hAnsi="Book Antiqua" w:cs="Times New Roman"/>
        </w:rPr>
        <w:t xml:space="preserve">direct </w:t>
      </w:r>
      <w:r w:rsidR="00566978" w:rsidRPr="00EC1BC7">
        <w:rPr>
          <w:rFonts w:ascii="Book Antiqua" w:hAnsi="Book Antiqua" w:cs="Times New Roman"/>
        </w:rPr>
        <w:t xml:space="preserve">predictors </w:t>
      </w:r>
      <w:r w:rsidR="00D76F7C" w:rsidRPr="00EC1BC7">
        <w:rPr>
          <w:rFonts w:ascii="Book Antiqua" w:hAnsi="Book Antiqua" w:cs="Times New Roman"/>
        </w:rPr>
        <w:t>of</w:t>
      </w:r>
      <w:r w:rsidR="00566978" w:rsidRPr="00EC1BC7">
        <w:rPr>
          <w:rFonts w:ascii="Book Antiqua" w:hAnsi="Book Antiqua" w:cs="Times New Roman"/>
        </w:rPr>
        <w:t xml:space="preserve"> </w:t>
      </w:r>
      <w:r w:rsidR="003D5F25" w:rsidRPr="00EC1BC7">
        <w:rPr>
          <w:rFonts w:ascii="Book Antiqua" w:hAnsi="Book Antiqua" w:cs="Times New Roman"/>
        </w:rPr>
        <w:t>g</w:t>
      </w:r>
      <w:r w:rsidR="00315B9A" w:rsidRPr="00EC1BC7">
        <w:rPr>
          <w:rFonts w:ascii="Book Antiqua" w:hAnsi="Book Antiqua" w:cs="Times New Roman"/>
        </w:rPr>
        <w:t>eneral</w:t>
      </w:r>
      <w:r w:rsidR="003D5F25" w:rsidRPr="00EC1BC7">
        <w:rPr>
          <w:rFonts w:ascii="Book Antiqua" w:hAnsi="Book Antiqua" w:cs="Times New Roman"/>
        </w:rPr>
        <w:t xml:space="preserve"> </w:t>
      </w:r>
      <w:r w:rsidR="00566978" w:rsidRPr="00EC1BC7">
        <w:rPr>
          <w:rFonts w:ascii="Book Antiqua" w:hAnsi="Book Antiqua" w:cs="Times New Roman"/>
        </w:rPr>
        <w:t>quality of life</w:t>
      </w:r>
      <w:r w:rsidR="00025EBD" w:rsidRPr="00EC1BC7">
        <w:rPr>
          <w:rFonts w:ascii="Book Antiqua" w:hAnsi="Book Antiqua" w:cs="Times New Roman"/>
        </w:rPr>
        <w:t>, SS as a direct predictor of global physical health, and MT and SS as direct predictor</w:t>
      </w:r>
      <w:r w:rsidR="001C7FBB" w:rsidRPr="00EC1BC7">
        <w:rPr>
          <w:rFonts w:ascii="Book Antiqua" w:hAnsi="Book Antiqua" w:cs="Times New Roman"/>
        </w:rPr>
        <w:t>s</w:t>
      </w:r>
      <w:r w:rsidR="00025EBD" w:rsidRPr="00EC1BC7">
        <w:rPr>
          <w:rFonts w:ascii="Book Antiqua" w:hAnsi="Book Antiqua" w:cs="Times New Roman"/>
        </w:rPr>
        <w:t xml:space="preserve"> of global mental health were removed in the revised model</w:t>
      </w:r>
      <w:r w:rsidR="00DD2561" w:rsidRPr="00EC1BC7">
        <w:rPr>
          <w:rFonts w:ascii="Book Antiqua" w:hAnsi="Book Antiqua" w:cs="Times New Roman"/>
        </w:rPr>
        <w:t xml:space="preserve">. </w:t>
      </w:r>
      <w:r w:rsidRPr="00EC1BC7">
        <w:rPr>
          <w:rFonts w:ascii="Book Antiqua" w:hAnsi="Book Antiqua" w:cs="Times New Roman"/>
        </w:rPr>
        <w:t>The</w:t>
      </w:r>
      <w:r w:rsidR="00D76F7C" w:rsidRPr="00EC1BC7">
        <w:rPr>
          <w:rFonts w:ascii="Book Antiqua" w:hAnsi="Book Antiqua" w:cs="Times New Roman"/>
        </w:rPr>
        <w:t xml:space="preserve"> </w:t>
      </w:r>
      <w:r w:rsidR="00786CD6" w:rsidRPr="00EC1BC7">
        <w:rPr>
          <w:rFonts w:ascii="Book Antiqua" w:hAnsi="Book Antiqua" w:cs="Times New Roman"/>
        </w:rPr>
        <w:t>full</w:t>
      </w:r>
      <w:r w:rsidR="00D76F7C" w:rsidRPr="00EC1BC7">
        <w:rPr>
          <w:rFonts w:ascii="Book Antiqua" w:hAnsi="Book Antiqua" w:cs="Times New Roman"/>
        </w:rPr>
        <w:t xml:space="preserve"> model was</w:t>
      </w:r>
      <w:r w:rsidRPr="00EC1BC7">
        <w:rPr>
          <w:rFonts w:ascii="Book Antiqua" w:hAnsi="Book Antiqua" w:cs="Times New Roman"/>
        </w:rPr>
        <w:t xml:space="preserve"> “just” identified; CFI (1), TLI (1), RMSEA (0), and SRMR (0)</w:t>
      </w:r>
      <w:r w:rsidR="00F20F53" w:rsidRPr="00EC1BC7">
        <w:rPr>
          <w:rFonts w:ascii="Book Antiqua" w:hAnsi="Book Antiqua" w:cs="Times New Roman"/>
        </w:rPr>
        <w:t>,</w:t>
      </w:r>
      <w:r w:rsidRPr="00EC1BC7">
        <w:rPr>
          <w:rFonts w:ascii="Book Antiqua" w:hAnsi="Book Antiqua" w:cs="Times New Roman"/>
        </w:rPr>
        <w:t xml:space="preserve"> respectively. </w:t>
      </w:r>
    </w:p>
    <w:p w14:paraId="04E3857E" w14:textId="07E71D65" w:rsidR="00290186" w:rsidRPr="00EC1BC7" w:rsidRDefault="005F4F07" w:rsidP="002A17C8">
      <w:pPr>
        <w:spacing w:line="360" w:lineRule="auto"/>
        <w:jc w:val="both"/>
        <w:rPr>
          <w:rFonts w:ascii="Book Antiqua" w:hAnsi="Book Antiqua" w:cs="Times New Roman"/>
        </w:rPr>
      </w:pPr>
      <w:r w:rsidRPr="00EC1BC7">
        <w:rPr>
          <w:rFonts w:ascii="Book Antiqua" w:hAnsi="Book Antiqua" w:cs="Times New Roman"/>
        </w:rPr>
        <w:t>In this</w:t>
      </w:r>
      <w:r w:rsidR="008C5F6A" w:rsidRPr="00EC1BC7">
        <w:rPr>
          <w:rFonts w:ascii="Book Antiqua" w:hAnsi="Book Antiqua" w:cs="Times New Roman"/>
        </w:rPr>
        <w:t xml:space="preserve"> revised model</w:t>
      </w:r>
      <w:r w:rsidRPr="00EC1BC7">
        <w:rPr>
          <w:rFonts w:ascii="Book Antiqua" w:hAnsi="Book Antiqua" w:cs="Times New Roman"/>
        </w:rPr>
        <w:t xml:space="preserve">, we tested </w:t>
      </w:r>
      <w:r w:rsidR="008C5F6A" w:rsidRPr="00EC1BC7">
        <w:rPr>
          <w:rFonts w:ascii="Book Antiqua" w:hAnsi="Book Antiqua" w:cs="Times New Roman"/>
        </w:rPr>
        <w:t xml:space="preserve">the effect of self-efficacy on </w:t>
      </w:r>
      <w:r w:rsidR="006C5383" w:rsidRPr="00EC1BC7">
        <w:rPr>
          <w:rFonts w:ascii="Book Antiqua" w:hAnsi="Book Antiqua" w:cs="Times New Roman"/>
        </w:rPr>
        <w:t xml:space="preserve">general quality of life </w:t>
      </w:r>
      <w:r w:rsidRPr="00EC1BC7">
        <w:rPr>
          <w:rFonts w:ascii="Book Antiqua" w:hAnsi="Book Antiqua" w:cs="Times New Roman"/>
        </w:rPr>
        <w:t xml:space="preserve">with global physical health and mental health </w:t>
      </w:r>
      <w:r w:rsidR="008C5F6A" w:rsidRPr="00EC1BC7">
        <w:rPr>
          <w:rFonts w:ascii="Book Antiqua" w:hAnsi="Book Antiqua" w:cs="Times New Roman"/>
        </w:rPr>
        <w:t>fully mediat</w:t>
      </w:r>
      <w:r w:rsidRPr="00EC1BC7">
        <w:rPr>
          <w:rFonts w:ascii="Book Antiqua" w:hAnsi="Book Antiqua" w:cs="Times New Roman"/>
        </w:rPr>
        <w:t>ing</w:t>
      </w:r>
      <w:r w:rsidR="008C5F6A" w:rsidRPr="00EC1BC7">
        <w:rPr>
          <w:rFonts w:ascii="Book Antiqua" w:hAnsi="Book Antiqua" w:cs="Times New Roman"/>
        </w:rPr>
        <w:t xml:space="preserve"> (indirect effect only)</w:t>
      </w:r>
      <w:r w:rsidRPr="00EC1BC7">
        <w:rPr>
          <w:rFonts w:ascii="Book Antiqua" w:hAnsi="Book Antiqua" w:cs="Times New Roman"/>
        </w:rPr>
        <w:t xml:space="preserve"> this relationship</w:t>
      </w:r>
      <w:r w:rsidR="00DB001A" w:rsidRPr="00EC1BC7">
        <w:rPr>
          <w:rFonts w:ascii="Book Antiqua" w:hAnsi="Book Antiqua" w:cs="Times New Roman"/>
        </w:rPr>
        <w:t xml:space="preserve"> with the unused sample</w:t>
      </w:r>
      <w:r w:rsidR="00E02165" w:rsidRPr="00EC1BC7">
        <w:rPr>
          <w:rFonts w:ascii="Book Antiqua" w:hAnsi="Book Antiqua" w:cs="Times New Roman"/>
        </w:rPr>
        <w:t xml:space="preserve"> (Figure 2)</w:t>
      </w:r>
      <w:r w:rsidR="00DB001A" w:rsidRPr="00EC1BC7">
        <w:rPr>
          <w:rFonts w:ascii="Book Antiqua" w:hAnsi="Book Antiqua" w:cs="Times New Roman"/>
        </w:rPr>
        <w:t xml:space="preserve">. </w:t>
      </w:r>
      <w:r w:rsidR="002457C5" w:rsidRPr="00EC1BC7">
        <w:rPr>
          <w:rFonts w:ascii="Book Antiqua" w:hAnsi="Book Antiqua" w:cs="Times New Roman"/>
        </w:rPr>
        <w:t xml:space="preserve">Our revised model </w:t>
      </w:r>
      <w:r w:rsidR="002360EC" w:rsidRPr="00EC1BC7">
        <w:rPr>
          <w:rFonts w:ascii="Book Antiqua" w:hAnsi="Book Antiqua" w:cs="Times New Roman"/>
        </w:rPr>
        <w:t xml:space="preserve">demonstrated </w:t>
      </w:r>
      <w:r w:rsidR="00F30C08" w:rsidRPr="00EC1BC7">
        <w:rPr>
          <w:rFonts w:ascii="Book Antiqua" w:hAnsi="Book Antiqua" w:cs="Times New Roman"/>
        </w:rPr>
        <w:t>excellent</w:t>
      </w:r>
      <w:r w:rsidR="002360EC" w:rsidRPr="00EC1BC7">
        <w:rPr>
          <w:rFonts w:ascii="Book Antiqua" w:hAnsi="Book Antiqua" w:cs="Times New Roman"/>
        </w:rPr>
        <w:t xml:space="preserve"> </w:t>
      </w:r>
      <w:r w:rsidR="002457C5" w:rsidRPr="00EC1BC7">
        <w:rPr>
          <w:rFonts w:ascii="Book Antiqua" w:hAnsi="Book Antiqua" w:cs="Times New Roman"/>
        </w:rPr>
        <w:t>fit to our data; CFI (</w:t>
      </w:r>
      <w:r w:rsidR="002360EC" w:rsidRPr="00EC1BC7">
        <w:rPr>
          <w:rFonts w:ascii="Book Antiqua" w:hAnsi="Book Antiqua" w:cs="Times New Roman"/>
        </w:rPr>
        <w:t>0.99</w:t>
      </w:r>
      <w:r w:rsidR="00DC1940" w:rsidRPr="00EC1BC7">
        <w:rPr>
          <w:rFonts w:ascii="Book Antiqua" w:hAnsi="Book Antiqua" w:cs="Times New Roman"/>
        </w:rPr>
        <w:t>7</w:t>
      </w:r>
      <w:r w:rsidR="002360EC" w:rsidRPr="00EC1BC7">
        <w:rPr>
          <w:rFonts w:ascii="Book Antiqua" w:hAnsi="Book Antiqua" w:cs="Times New Roman"/>
        </w:rPr>
        <w:t>, &gt; 0.95 good</w:t>
      </w:r>
      <w:r w:rsidR="002457C5" w:rsidRPr="00EC1BC7">
        <w:rPr>
          <w:rFonts w:ascii="Book Antiqua" w:hAnsi="Book Antiqua" w:cs="Times New Roman"/>
        </w:rPr>
        <w:t>), TLI (</w:t>
      </w:r>
      <w:r w:rsidR="002360EC" w:rsidRPr="00EC1BC7">
        <w:rPr>
          <w:rFonts w:ascii="Book Antiqua" w:hAnsi="Book Antiqua" w:cs="Times New Roman"/>
        </w:rPr>
        <w:t>0.9</w:t>
      </w:r>
      <w:r w:rsidR="00DC1940" w:rsidRPr="00EC1BC7">
        <w:rPr>
          <w:rFonts w:ascii="Book Antiqua" w:hAnsi="Book Antiqua" w:cs="Times New Roman"/>
        </w:rPr>
        <w:t>90,</w:t>
      </w:r>
      <w:r w:rsidR="002360EC" w:rsidRPr="00EC1BC7">
        <w:rPr>
          <w:rFonts w:ascii="Book Antiqua" w:hAnsi="Book Antiqua" w:cs="Times New Roman"/>
        </w:rPr>
        <w:t xml:space="preserve"> &gt; 0.95 good</w:t>
      </w:r>
      <w:r w:rsidR="002457C5" w:rsidRPr="00EC1BC7">
        <w:rPr>
          <w:rFonts w:ascii="Book Antiqua" w:hAnsi="Book Antiqua" w:cs="Times New Roman"/>
        </w:rPr>
        <w:t>), RMSEA (0</w:t>
      </w:r>
      <w:r w:rsidR="002360EC" w:rsidRPr="00EC1BC7">
        <w:rPr>
          <w:rFonts w:ascii="Book Antiqua" w:hAnsi="Book Antiqua" w:cs="Times New Roman"/>
        </w:rPr>
        <w:t>.04</w:t>
      </w:r>
      <w:r w:rsidR="00DC1940" w:rsidRPr="00EC1BC7">
        <w:rPr>
          <w:rFonts w:ascii="Book Antiqua" w:hAnsi="Book Antiqua" w:cs="Times New Roman"/>
        </w:rPr>
        <w:t>4</w:t>
      </w:r>
      <w:r w:rsidR="002360EC" w:rsidRPr="00EC1BC7">
        <w:rPr>
          <w:rFonts w:ascii="Book Antiqua" w:hAnsi="Book Antiqua" w:cs="Times New Roman"/>
        </w:rPr>
        <w:t>, &lt; 0.06 good)</w:t>
      </w:r>
      <w:r w:rsidR="002457C5" w:rsidRPr="00EC1BC7">
        <w:rPr>
          <w:rFonts w:ascii="Book Antiqua" w:hAnsi="Book Antiqua" w:cs="Times New Roman"/>
        </w:rPr>
        <w:t>, and SRMR (</w:t>
      </w:r>
      <w:r w:rsidR="002360EC" w:rsidRPr="00EC1BC7">
        <w:rPr>
          <w:rFonts w:ascii="Book Antiqua" w:hAnsi="Book Antiqua" w:cs="Times New Roman"/>
        </w:rPr>
        <w:t>0.0</w:t>
      </w:r>
      <w:r w:rsidR="00DC1940" w:rsidRPr="00EC1BC7">
        <w:rPr>
          <w:rFonts w:ascii="Book Antiqua" w:hAnsi="Book Antiqua" w:cs="Times New Roman"/>
        </w:rPr>
        <w:t>15</w:t>
      </w:r>
      <w:r w:rsidR="002360EC" w:rsidRPr="00EC1BC7">
        <w:rPr>
          <w:rFonts w:ascii="Book Antiqua" w:hAnsi="Book Antiqua" w:cs="Times New Roman"/>
        </w:rPr>
        <w:t>, &lt; 0.05 good</w:t>
      </w:r>
      <w:r w:rsidR="002457C5" w:rsidRPr="00EC1BC7">
        <w:rPr>
          <w:rFonts w:ascii="Book Antiqua" w:hAnsi="Book Antiqua" w:cs="Times New Roman"/>
        </w:rPr>
        <w:t>) respectively.</w:t>
      </w:r>
      <w:r w:rsidR="001A2B91" w:rsidRPr="00EC1BC7">
        <w:rPr>
          <w:rFonts w:ascii="Book Antiqua" w:hAnsi="Book Antiqua" w:cs="Times New Roman"/>
        </w:rPr>
        <w:t xml:space="preserve"> </w:t>
      </w:r>
      <w:r w:rsidR="00D568E8" w:rsidRPr="00EC1BC7">
        <w:rPr>
          <w:rFonts w:ascii="Book Antiqua" w:hAnsi="Book Antiqua" w:cs="Times New Roman"/>
        </w:rPr>
        <w:t xml:space="preserve">The revised model explained </w:t>
      </w:r>
      <w:r w:rsidR="0047333B" w:rsidRPr="00EC1BC7">
        <w:rPr>
          <w:rFonts w:ascii="Book Antiqua" w:hAnsi="Book Antiqua" w:cs="Times New Roman"/>
        </w:rPr>
        <w:t>55</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w:t>
      </w:r>
      <w:r w:rsidR="00FE4D8C" w:rsidRPr="00EC1BC7">
        <w:rPr>
          <w:rFonts w:ascii="Book Antiqua" w:hAnsi="Book Antiqua" w:cs="Times New Roman"/>
        </w:rPr>
        <w:t>5</w:t>
      </w:r>
      <w:r w:rsidR="0047333B" w:rsidRPr="00EC1BC7">
        <w:rPr>
          <w:rFonts w:ascii="Book Antiqua" w:hAnsi="Book Antiqua" w:cs="Times New Roman"/>
        </w:rPr>
        <w:t>0</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and 5</w:t>
      </w:r>
      <w:r w:rsidR="0047333B" w:rsidRPr="00EC1BC7">
        <w:rPr>
          <w:rFonts w:ascii="Book Antiqua" w:hAnsi="Book Antiqua" w:cs="Times New Roman"/>
        </w:rPr>
        <w:t>4</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of </w:t>
      </w:r>
      <w:r w:rsidR="00933126" w:rsidRPr="00EC1BC7">
        <w:rPr>
          <w:rFonts w:ascii="Book Antiqua" w:hAnsi="Book Antiqua" w:cs="Times New Roman"/>
        </w:rPr>
        <w:t xml:space="preserve">the </w:t>
      </w:r>
      <w:r w:rsidR="00D568E8" w:rsidRPr="00EC1BC7">
        <w:rPr>
          <w:rFonts w:ascii="Book Antiqua" w:hAnsi="Book Antiqua" w:cs="Times New Roman"/>
        </w:rPr>
        <w:t xml:space="preserve">variance in </w:t>
      </w:r>
      <w:r w:rsidR="003D5F25" w:rsidRPr="00EC1BC7">
        <w:rPr>
          <w:rFonts w:ascii="Book Antiqua" w:hAnsi="Book Antiqua" w:cs="Times New Roman"/>
        </w:rPr>
        <w:t>g</w:t>
      </w:r>
      <w:r w:rsidR="00315B9A" w:rsidRPr="00EC1BC7">
        <w:rPr>
          <w:rFonts w:ascii="Book Antiqua" w:hAnsi="Book Antiqua" w:cs="Times New Roman"/>
        </w:rPr>
        <w:t>eneral</w:t>
      </w:r>
      <w:r w:rsidR="003D5F25" w:rsidRPr="00EC1BC7">
        <w:rPr>
          <w:rFonts w:ascii="Book Antiqua" w:hAnsi="Book Antiqua" w:cs="Times New Roman"/>
        </w:rPr>
        <w:t xml:space="preserve"> </w:t>
      </w:r>
      <w:r w:rsidR="00D568E8" w:rsidRPr="00EC1BC7">
        <w:rPr>
          <w:rFonts w:ascii="Book Antiqua" w:hAnsi="Book Antiqua" w:cs="Times New Roman"/>
        </w:rPr>
        <w:t>quality of life, global physical health, and global mental health</w:t>
      </w:r>
      <w:r w:rsidR="001A1C62" w:rsidRPr="00EC1BC7">
        <w:rPr>
          <w:rFonts w:ascii="Book Antiqua" w:hAnsi="Book Antiqua" w:cs="Times New Roman"/>
        </w:rPr>
        <w:t>,</w:t>
      </w:r>
      <w:r w:rsidR="00FE4D8C" w:rsidRPr="00EC1BC7">
        <w:rPr>
          <w:rFonts w:ascii="Book Antiqua" w:hAnsi="Book Antiqua" w:cs="Times New Roman"/>
        </w:rPr>
        <w:t xml:space="preserve"> consecutively</w:t>
      </w:r>
      <w:r w:rsidR="00D568E8" w:rsidRPr="00EC1BC7">
        <w:rPr>
          <w:rFonts w:ascii="Book Antiqua" w:hAnsi="Book Antiqua" w:cs="Times New Roman"/>
        </w:rPr>
        <w:t>.</w:t>
      </w:r>
      <w:r w:rsidR="00D8287A" w:rsidRPr="00EC1BC7">
        <w:rPr>
          <w:rFonts w:ascii="Book Antiqua" w:hAnsi="Book Antiqua" w:cs="Times New Roman"/>
        </w:rPr>
        <w:t xml:space="preserve"> Global physical health and mental health significantly predicted </w:t>
      </w:r>
      <w:r w:rsidR="006C5383" w:rsidRPr="00EC1BC7">
        <w:rPr>
          <w:rFonts w:ascii="Book Antiqua" w:hAnsi="Book Antiqua" w:cs="Times New Roman"/>
        </w:rPr>
        <w:t xml:space="preserve">general quality of life </w:t>
      </w:r>
      <w:r w:rsidR="00601D03" w:rsidRPr="00EC1BC7">
        <w:rPr>
          <w:rFonts w:ascii="Book Antiqua" w:hAnsi="Book Antiqua" w:cs="Times New Roman"/>
        </w:rPr>
        <w:t>(</w:t>
      </w:r>
      <w:r w:rsidR="00C33873" w:rsidRPr="00EC1BC7">
        <w:rPr>
          <w:rFonts w:ascii="Book Antiqua" w:hAnsi="Book Antiqua" w:cs="Times New Roman"/>
          <w:i/>
          <w:iCs/>
          <w:caps/>
        </w:rPr>
        <w:t>p &lt;</w:t>
      </w:r>
      <w:r w:rsidR="00601D03" w:rsidRPr="00EC1BC7">
        <w:rPr>
          <w:rFonts w:ascii="Book Antiqua" w:hAnsi="Book Antiqua" w:cs="Times New Roman"/>
        </w:rPr>
        <w:t xml:space="preserve"> 0.001)</w:t>
      </w:r>
      <w:r w:rsidR="00D8287A" w:rsidRPr="00EC1BC7">
        <w:rPr>
          <w:rFonts w:ascii="Book Antiqua" w:hAnsi="Book Antiqua" w:cs="Times New Roman"/>
        </w:rPr>
        <w:t xml:space="preserve">. It was noted that </w:t>
      </w:r>
      <w:r w:rsidR="00FA4125" w:rsidRPr="00EC1BC7">
        <w:rPr>
          <w:rFonts w:ascii="Book Antiqua" w:hAnsi="Book Antiqua" w:cs="Times New Roman"/>
        </w:rPr>
        <w:t xml:space="preserve">two </w:t>
      </w:r>
      <w:r w:rsidR="00D8287A" w:rsidRPr="00EC1BC7">
        <w:rPr>
          <w:rFonts w:ascii="Book Antiqua" w:hAnsi="Book Antiqua" w:cs="Times New Roman"/>
        </w:rPr>
        <w:t>PROMIS-SE domain</w:t>
      </w:r>
      <w:r w:rsidR="00FA4125" w:rsidRPr="00EC1BC7">
        <w:rPr>
          <w:rFonts w:ascii="Book Antiqua" w:hAnsi="Book Antiqua" w:cs="Times New Roman"/>
        </w:rPr>
        <w:t xml:space="preserve">s (DA: </w:t>
      </w:r>
      <w:r w:rsidR="00C33873" w:rsidRPr="00EC1BC7">
        <w:rPr>
          <w:rFonts w:ascii="Book Antiqua" w:hAnsi="Book Antiqua" w:cs="Times New Roman"/>
          <w:i/>
          <w:iCs/>
          <w:caps/>
        </w:rPr>
        <w:t>p &lt;</w:t>
      </w:r>
      <w:r w:rsidR="00FA4125" w:rsidRPr="00EC1BC7">
        <w:rPr>
          <w:rFonts w:ascii="Book Antiqua" w:hAnsi="Book Antiqua" w:cs="Times New Roman"/>
        </w:rPr>
        <w:t xml:space="preserve"> 0.001 and EM: </w:t>
      </w:r>
      <w:r w:rsidR="00C33873" w:rsidRPr="00EC1BC7">
        <w:rPr>
          <w:rFonts w:ascii="Book Antiqua" w:hAnsi="Book Antiqua" w:cs="Times New Roman"/>
          <w:i/>
          <w:iCs/>
          <w:caps/>
        </w:rPr>
        <w:t>p &lt;</w:t>
      </w:r>
      <w:r w:rsidR="00FA4125" w:rsidRPr="00EC1BC7">
        <w:rPr>
          <w:rFonts w:ascii="Book Antiqua" w:hAnsi="Book Antiqua" w:cs="Times New Roman"/>
        </w:rPr>
        <w:t xml:space="preserve"> 0.01)</w:t>
      </w:r>
      <w:r w:rsidR="00682BFE" w:rsidRPr="00EC1BC7">
        <w:rPr>
          <w:rFonts w:ascii="Book Antiqua" w:hAnsi="Book Antiqua" w:cs="Times New Roman"/>
        </w:rPr>
        <w:t xml:space="preserve"> </w:t>
      </w:r>
      <w:r w:rsidR="00D8287A" w:rsidRPr="00EC1BC7">
        <w:rPr>
          <w:rFonts w:ascii="Book Antiqua" w:hAnsi="Book Antiqua" w:cs="Times New Roman"/>
        </w:rPr>
        <w:t xml:space="preserve">significantly predicted global physical health (DA: </w:t>
      </w:r>
      <w:r w:rsidR="00C33873" w:rsidRPr="00EC1BC7">
        <w:rPr>
          <w:rFonts w:ascii="Book Antiqua" w:hAnsi="Book Antiqua" w:cs="Times New Roman"/>
          <w:i/>
          <w:iCs/>
          <w:caps/>
        </w:rPr>
        <w:t>p &lt;</w:t>
      </w:r>
      <w:r w:rsidR="00D8287A" w:rsidRPr="00EC1BC7">
        <w:rPr>
          <w:rFonts w:ascii="Book Antiqua" w:hAnsi="Book Antiqua" w:cs="Times New Roman"/>
        </w:rPr>
        <w:t xml:space="preserve"> 0.001) and </w:t>
      </w:r>
      <w:r w:rsidR="00DE6ED7" w:rsidRPr="00EC1BC7">
        <w:rPr>
          <w:rFonts w:ascii="Book Antiqua" w:hAnsi="Book Antiqua" w:cs="Times New Roman"/>
        </w:rPr>
        <w:t xml:space="preserve">one </w:t>
      </w:r>
      <w:r w:rsidR="00FA4125" w:rsidRPr="00EC1BC7">
        <w:rPr>
          <w:rFonts w:ascii="Book Antiqua" w:hAnsi="Book Antiqua" w:cs="Times New Roman"/>
        </w:rPr>
        <w:t xml:space="preserve">domain (EM: </w:t>
      </w:r>
      <w:r w:rsidR="00C33873" w:rsidRPr="00EC1BC7">
        <w:rPr>
          <w:rFonts w:ascii="Book Antiqua" w:hAnsi="Book Antiqua" w:cs="Times New Roman"/>
          <w:i/>
          <w:iCs/>
          <w:caps/>
        </w:rPr>
        <w:t>p &lt;</w:t>
      </w:r>
      <w:r w:rsidR="00FA4125" w:rsidRPr="00EC1BC7">
        <w:rPr>
          <w:rFonts w:ascii="Book Antiqua" w:hAnsi="Book Antiqua" w:cs="Times New Roman"/>
        </w:rPr>
        <w:t xml:space="preserve"> 0.001) </w:t>
      </w:r>
      <w:r w:rsidR="00DE6ED7" w:rsidRPr="00EC1BC7">
        <w:rPr>
          <w:rFonts w:ascii="Book Antiqua" w:hAnsi="Book Antiqua" w:cs="Times New Roman"/>
        </w:rPr>
        <w:t xml:space="preserve">predicted </w:t>
      </w:r>
      <w:r w:rsidR="00D8287A" w:rsidRPr="00EC1BC7">
        <w:rPr>
          <w:rFonts w:ascii="Book Antiqua" w:hAnsi="Book Antiqua" w:cs="Times New Roman"/>
        </w:rPr>
        <w:t xml:space="preserve">global mental health. </w:t>
      </w:r>
      <w:r w:rsidR="00682BFE" w:rsidRPr="00EC1BC7">
        <w:rPr>
          <w:rFonts w:ascii="Book Antiqua" w:hAnsi="Book Antiqua" w:cs="Times New Roman"/>
        </w:rPr>
        <w:lastRenderedPageBreak/>
        <w:t xml:space="preserve">Figure 2 and Table 4 provide the structure of the revised model and its corresponding statistical results. </w:t>
      </w:r>
    </w:p>
    <w:p w14:paraId="31C1188E" w14:textId="3C6CB234" w:rsidR="00267F56" w:rsidRPr="00EC1BC7" w:rsidRDefault="00267F56" w:rsidP="002A17C8">
      <w:pPr>
        <w:spacing w:line="360" w:lineRule="auto"/>
        <w:ind w:firstLine="0"/>
        <w:jc w:val="both"/>
        <w:rPr>
          <w:rFonts w:ascii="Book Antiqua" w:hAnsi="Book Antiqua"/>
          <w:kern w:val="0"/>
        </w:rPr>
      </w:pPr>
    </w:p>
    <w:p w14:paraId="57D7DC1F" w14:textId="77777777" w:rsidR="007E2631" w:rsidRPr="00EC1BC7" w:rsidRDefault="007E2631" w:rsidP="002A17C8">
      <w:pPr>
        <w:spacing w:line="360" w:lineRule="auto"/>
        <w:ind w:firstLine="0"/>
        <w:jc w:val="both"/>
        <w:rPr>
          <w:rFonts w:ascii="Book Antiqua" w:hAnsi="Book Antiqua"/>
          <w:b/>
          <w:bCs/>
          <w:caps/>
        </w:rPr>
      </w:pPr>
      <w:r w:rsidRPr="00EC1BC7">
        <w:rPr>
          <w:rFonts w:ascii="Book Antiqua" w:hAnsi="Book Antiqua"/>
          <w:b/>
          <w:bCs/>
          <w:caps/>
        </w:rPr>
        <w:t>Discussion</w:t>
      </w:r>
    </w:p>
    <w:p w14:paraId="0F24779E" w14:textId="304DD3B4" w:rsidR="00203383" w:rsidRPr="00EC1BC7" w:rsidRDefault="00A83868" w:rsidP="002A17C8">
      <w:pPr>
        <w:spacing w:line="360" w:lineRule="auto"/>
        <w:ind w:firstLine="0"/>
        <w:jc w:val="both"/>
        <w:rPr>
          <w:rFonts w:ascii="Book Antiqua" w:hAnsi="Book Antiqua"/>
        </w:rPr>
      </w:pPr>
      <w:r w:rsidRPr="00EC1BC7">
        <w:rPr>
          <w:rFonts w:ascii="Book Antiqua" w:hAnsi="Book Antiqua"/>
        </w:rPr>
        <w:t xml:space="preserve">According to </w:t>
      </w:r>
      <w:r w:rsidR="00BC4C56" w:rsidRPr="00EC1BC7">
        <w:rPr>
          <w:rFonts w:ascii="Book Antiqua" w:hAnsi="Book Antiqua"/>
        </w:rPr>
        <w:t xml:space="preserve">the </w:t>
      </w:r>
      <w:r w:rsidRPr="00EC1BC7">
        <w:rPr>
          <w:rFonts w:ascii="Book Antiqua" w:hAnsi="Book Antiqua"/>
        </w:rPr>
        <w:t>World Health Organizations’ report on chronic condition care,</w:t>
      </w:r>
      <w:r w:rsidR="00032CF5" w:rsidRPr="00EC1BC7">
        <w:rPr>
          <w:rFonts w:ascii="Book Antiqua" w:hAnsi="Book Antiqua"/>
        </w:rPr>
        <w:t xml:space="preserve"> </w:t>
      </w:r>
      <w:r w:rsidR="003C44B6" w:rsidRPr="00EC1BC7">
        <w:rPr>
          <w:rFonts w:ascii="Book Antiqua" w:hAnsi="Book Antiqua"/>
        </w:rPr>
        <w:t xml:space="preserve">patients with hypertension </w:t>
      </w:r>
      <w:r w:rsidR="00AA1ED5" w:rsidRPr="00EC1BC7">
        <w:rPr>
          <w:rFonts w:ascii="Book Antiqua" w:hAnsi="Book Antiqua"/>
        </w:rPr>
        <w:t>have poor self-management skills</w:t>
      </w:r>
      <w:r w:rsidR="005036C6" w:rsidRPr="00EC1BC7">
        <w:rPr>
          <w:rFonts w:ascii="Book Antiqua" w:hAnsi="Book Antiqua"/>
        </w:rPr>
        <w:t>,</w:t>
      </w:r>
      <w:r w:rsidR="005008DB" w:rsidRPr="00EC1BC7">
        <w:rPr>
          <w:rFonts w:ascii="Book Antiqua" w:hAnsi="Book Antiqua"/>
        </w:rPr>
        <w:t xml:space="preserve"> </w:t>
      </w:r>
      <w:r w:rsidR="00DD1203" w:rsidRPr="00EC1BC7">
        <w:rPr>
          <w:rFonts w:ascii="Book Antiqua" w:hAnsi="Book Antiqua"/>
        </w:rPr>
        <w:t xml:space="preserve">including </w:t>
      </w:r>
      <w:r w:rsidR="000E6623" w:rsidRPr="00EC1BC7">
        <w:rPr>
          <w:rFonts w:ascii="Book Antiqua" w:hAnsi="Book Antiqua"/>
        </w:rPr>
        <w:t xml:space="preserve">managing </w:t>
      </w:r>
      <w:r w:rsidR="00575612" w:rsidRPr="00EC1BC7">
        <w:rPr>
          <w:rFonts w:ascii="Book Antiqua" w:hAnsi="Book Antiqua"/>
        </w:rPr>
        <w:t>prescribed medications</w:t>
      </w:r>
      <w:r w:rsidR="00BC4C56" w:rsidRPr="00EC1BC7">
        <w:rPr>
          <w:rFonts w:ascii="Book Antiqua" w:hAnsi="Book Antiqua"/>
        </w:rPr>
        <w:t xml:space="preserve">. The report recommends </w:t>
      </w:r>
      <w:r w:rsidR="000E6623" w:rsidRPr="00EC1BC7">
        <w:rPr>
          <w:rFonts w:ascii="Book Antiqua" w:hAnsi="Book Antiqua"/>
        </w:rPr>
        <w:t xml:space="preserve">the </w:t>
      </w:r>
      <w:r w:rsidR="00BC4C56" w:rsidRPr="00EC1BC7">
        <w:rPr>
          <w:rFonts w:ascii="Book Antiqua" w:hAnsi="Book Antiqua"/>
        </w:rPr>
        <w:t xml:space="preserve">study of hypertension </w:t>
      </w:r>
      <w:r w:rsidR="00575612" w:rsidRPr="00EC1BC7">
        <w:rPr>
          <w:rFonts w:ascii="Book Antiqua" w:hAnsi="Book Antiqua"/>
        </w:rPr>
        <w:t xml:space="preserve">self-management </w:t>
      </w:r>
      <w:r w:rsidR="00DD1203" w:rsidRPr="00EC1BC7">
        <w:rPr>
          <w:rFonts w:ascii="Book Antiqua" w:hAnsi="Book Antiqua"/>
        </w:rPr>
        <w:t xml:space="preserve">skills </w:t>
      </w:r>
      <w:r w:rsidR="00BC4C56" w:rsidRPr="00EC1BC7">
        <w:rPr>
          <w:rFonts w:ascii="Book Antiqua" w:hAnsi="Book Antiqua"/>
        </w:rPr>
        <w:t xml:space="preserve">to </w:t>
      </w:r>
      <w:r w:rsidR="00B43A5A" w:rsidRPr="00EC1BC7">
        <w:rPr>
          <w:rFonts w:ascii="Book Antiqua" w:hAnsi="Book Antiqua"/>
        </w:rPr>
        <w:t>effectively control this life-long</w:t>
      </w:r>
      <w:r w:rsidR="0016378F" w:rsidRPr="00EC1BC7">
        <w:rPr>
          <w:rFonts w:ascii="Book Antiqua" w:hAnsi="Book Antiqua"/>
        </w:rPr>
        <w:t xml:space="preserve"> </w:t>
      </w:r>
      <w:r w:rsidR="00B43A5A" w:rsidRPr="00EC1BC7">
        <w:rPr>
          <w:rFonts w:ascii="Book Antiqua" w:hAnsi="Book Antiqua"/>
        </w:rPr>
        <w:t>disease</w:t>
      </w:r>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00B43A5A" w:rsidRPr="00EC1BC7">
        <w:rPr>
          <w:rFonts w:ascii="Book Antiqua" w:hAnsi="Book Antiqua"/>
        </w:rPr>
        <w:t>.</w:t>
      </w:r>
      <w:r w:rsidR="00575612" w:rsidRPr="00EC1BC7">
        <w:rPr>
          <w:rFonts w:ascii="Book Antiqua" w:hAnsi="Book Antiqua"/>
        </w:rPr>
        <w:t xml:space="preserve"> </w:t>
      </w:r>
      <w:r w:rsidR="00B43A5A" w:rsidRPr="00EC1BC7">
        <w:rPr>
          <w:rFonts w:ascii="Book Antiqua" w:hAnsi="Book Antiqua"/>
        </w:rPr>
        <w:t xml:space="preserve">Among factors contributing to managing hypertension, self-efficacy </w:t>
      </w:r>
      <w:r w:rsidR="00AA1ED5" w:rsidRPr="00EC1BC7">
        <w:rPr>
          <w:rFonts w:ascii="Book Antiqua" w:hAnsi="Book Antiqua"/>
        </w:rPr>
        <w:t>is</w:t>
      </w:r>
      <w:r w:rsidR="00B43A5A" w:rsidRPr="00EC1BC7">
        <w:rPr>
          <w:rFonts w:ascii="Book Antiqua" w:hAnsi="Book Antiqua"/>
        </w:rPr>
        <w:t xml:space="preserve"> a significant component </w:t>
      </w:r>
      <w:r w:rsidR="00B32858" w:rsidRPr="00EC1BC7">
        <w:rPr>
          <w:rFonts w:ascii="Book Antiqua" w:hAnsi="Book Antiqua"/>
        </w:rPr>
        <w:t>in</w:t>
      </w:r>
      <w:r w:rsidR="00B43A5A" w:rsidRPr="00EC1BC7">
        <w:rPr>
          <w:rFonts w:ascii="Book Antiqua" w:hAnsi="Book Antiqua"/>
        </w:rPr>
        <w:t xml:space="preserve"> adherence to self-management activities</w:t>
      </w:r>
      <w:r w:rsidR="00B43A5A" w:rsidRPr="00EC1BC7">
        <w:rPr>
          <w:rFonts w:ascii="Book Antiqua" w:hAnsi="Book Antiqua" w:cs="Times New Roman"/>
          <w:vertAlign w:val="superscript"/>
        </w:rPr>
        <w:t>[</w:t>
      </w:r>
      <w:r w:rsidR="00B567DC" w:rsidRPr="00EC1BC7">
        <w:rPr>
          <w:rFonts w:ascii="Book Antiqua" w:hAnsi="Book Antiqua" w:cs="Times New Roman"/>
          <w:vertAlign w:val="superscript"/>
        </w:rPr>
        <w:t>5,</w:t>
      </w:r>
      <w:r w:rsidR="00B43A5A" w:rsidRPr="00EC1BC7">
        <w:rPr>
          <w:rFonts w:ascii="Book Antiqua" w:hAnsi="Book Antiqua" w:cs="Times New Roman"/>
          <w:vertAlign w:val="superscript"/>
        </w:rPr>
        <w:t>6]</w:t>
      </w:r>
      <w:r w:rsidR="00B43A5A" w:rsidRPr="00EC1BC7">
        <w:rPr>
          <w:rFonts w:ascii="Book Antiqua" w:hAnsi="Book Antiqua"/>
        </w:rPr>
        <w:t xml:space="preserve">. </w:t>
      </w:r>
      <w:r w:rsidR="002C0A3A" w:rsidRPr="00EC1BC7">
        <w:rPr>
          <w:rStyle w:val="current-selection"/>
          <w:rFonts w:ascii="Book Antiqua" w:hAnsi="Book Antiqua"/>
        </w:rPr>
        <w:t xml:space="preserve">This study investigated self-efficacy </w:t>
      </w:r>
      <w:r w:rsidR="00BC4C56" w:rsidRPr="00EC1BC7">
        <w:rPr>
          <w:rStyle w:val="current-selection"/>
          <w:rFonts w:ascii="Book Antiqua" w:hAnsi="Book Antiqua"/>
        </w:rPr>
        <w:t xml:space="preserve">domains </w:t>
      </w:r>
      <w:r w:rsidR="00FB5472" w:rsidRPr="00EC1BC7">
        <w:rPr>
          <w:rStyle w:val="current-selection"/>
          <w:rFonts w:ascii="Book Antiqua" w:hAnsi="Book Antiqua"/>
        </w:rPr>
        <w:t xml:space="preserve">for managing chronic conditions </w:t>
      </w:r>
      <w:r w:rsidR="002C0A3A" w:rsidRPr="00EC1BC7">
        <w:rPr>
          <w:rStyle w:val="current-selection"/>
          <w:rFonts w:ascii="Book Antiqua" w:hAnsi="Book Antiqua"/>
        </w:rPr>
        <w:t>in</w:t>
      </w:r>
      <w:r w:rsidR="00BC4C56" w:rsidRPr="00EC1BC7">
        <w:rPr>
          <w:rStyle w:val="current-selection"/>
          <w:rFonts w:ascii="Book Antiqua" w:hAnsi="Book Antiqua"/>
        </w:rPr>
        <w:t xml:space="preserve"> individuals with </w:t>
      </w:r>
      <w:r w:rsidR="002C0A3A" w:rsidRPr="00EC1BC7">
        <w:rPr>
          <w:rStyle w:val="current-selection"/>
          <w:rFonts w:ascii="Book Antiqua" w:hAnsi="Book Antiqua"/>
        </w:rPr>
        <w:t xml:space="preserve">hypertension and </w:t>
      </w:r>
      <w:r w:rsidR="00BC4C56" w:rsidRPr="00EC1BC7">
        <w:rPr>
          <w:rStyle w:val="current-selection"/>
          <w:rFonts w:ascii="Book Antiqua" w:hAnsi="Book Antiqua"/>
        </w:rPr>
        <w:t xml:space="preserve">other </w:t>
      </w:r>
      <w:r w:rsidR="002C0A3A" w:rsidRPr="00EC1BC7">
        <w:rPr>
          <w:rStyle w:val="current-selection"/>
          <w:rFonts w:ascii="Book Antiqua" w:hAnsi="Book Antiqua"/>
        </w:rPr>
        <w:t xml:space="preserve">comorbid conditions. </w:t>
      </w:r>
      <w:r w:rsidR="00DD1203" w:rsidRPr="00EC1BC7">
        <w:rPr>
          <w:rStyle w:val="current-selection"/>
          <w:rFonts w:ascii="Book Antiqua" w:hAnsi="Book Antiqua"/>
        </w:rPr>
        <w:t>Our r</w:t>
      </w:r>
      <w:r w:rsidR="002C0A3A" w:rsidRPr="00EC1BC7">
        <w:rPr>
          <w:rStyle w:val="current-selection"/>
          <w:rFonts w:ascii="Book Antiqua" w:hAnsi="Book Antiqua"/>
        </w:rPr>
        <w:t xml:space="preserve">esults </w:t>
      </w:r>
      <w:r w:rsidR="00AA1ED5" w:rsidRPr="00EC1BC7">
        <w:rPr>
          <w:rStyle w:val="current-selection"/>
          <w:rFonts w:ascii="Book Antiqua" w:hAnsi="Book Antiqua"/>
        </w:rPr>
        <w:t xml:space="preserve">show </w:t>
      </w:r>
      <w:r w:rsidR="002C0A3A" w:rsidRPr="00EC1BC7">
        <w:rPr>
          <w:rStyle w:val="current-selection"/>
          <w:rFonts w:ascii="Book Antiqua" w:hAnsi="Book Antiqua"/>
        </w:rPr>
        <w:t>that</w:t>
      </w:r>
      <w:r w:rsidR="00BC4C56" w:rsidRPr="00EC1BC7">
        <w:rPr>
          <w:rStyle w:val="current-selection"/>
          <w:rFonts w:ascii="Book Antiqua" w:hAnsi="Book Antiqua"/>
        </w:rPr>
        <w:t>, compare</w:t>
      </w:r>
      <w:r w:rsidR="00D53659" w:rsidRPr="00EC1BC7">
        <w:rPr>
          <w:rStyle w:val="current-selection"/>
          <w:rFonts w:ascii="Book Antiqua" w:hAnsi="Book Antiqua"/>
        </w:rPr>
        <w:t>d</w:t>
      </w:r>
      <w:r w:rsidR="00BC4C56" w:rsidRPr="00EC1BC7">
        <w:rPr>
          <w:rStyle w:val="current-selection"/>
          <w:rFonts w:ascii="Book Antiqua" w:hAnsi="Book Antiqua"/>
        </w:rPr>
        <w:t xml:space="preserve"> to individuals with other chronic conditions, those with </w:t>
      </w:r>
      <w:r w:rsidR="002C0A3A" w:rsidRPr="00EC1BC7">
        <w:rPr>
          <w:rStyle w:val="current-selection"/>
          <w:rFonts w:ascii="Book Antiqua" w:hAnsi="Book Antiqua"/>
        </w:rPr>
        <w:t>hypertension ha</w:t>
      </w:r>
      <w:r w:rsidR="00362513" w:rsidRPr="00EC1BC7">
        <w:rPr>
          <w:rStyle w:val="current-selection"/>
          <w:rFonts w:ascii="Book Antiqua" w:hAnsi="Book Antiqua"/>
        </w:rPr>
        <w:t>ve</w:t>
      </w:r>
      <w:r w:rsidR="002C0A3A" w:rsidRPr="00EC1BC7">
        <w:rPr>
          <w:rStyle w:val="current-selection"/>
          <w:rFonts w:ascii="Book Antiqua" w:hAnsi="Book Antiqua"/>
        </w:rPr>
        <w:t xml:space="preserve"> significantly low</w:t>
      </w:r>
      <w:r w:rsidR="00DD1203" w:rsidRPr="00EC1BC7">
        <w:rPr>
          <w:rStyle w:val="current-selection"/>
          <w:rFonts w:ascii="Book Antiqua" w:hAnsi="Book Antiqua"/>
        </w:rPr>
        <w:t>er</w:t>
      </w:r>
      <w:r w:rsidR="002C0A3A" w:rsidRPr="00EC1BC7">
        <w:rPr>
          <w:rStyle w:val="current-selection"/>
          <w:rFonts w:ascii="Book Antiqua" w:hAnsi="Book Antiqua"/>
        </w:rPr>
        <w:t xml:space="preserve"> </w:t>
      </w:r>
      <w:r w:rsidR="00BC4C56" w:rsidRPr="00EC1BC7">
        <w:rPr>
          <w:rStyle w:val="current-selection"/>
          <w:rFonts w:ascii="Book Antiqua" w:hAnsi="Book Antiqua"/>
        </w:rPr>
        <w:t xml:space="preserve">levels of </w:t>
      </w:r>
      <w:r w:rsidR="002C0A3A" w:rsidRPr="00EC1BC7">
        <w:rPr>
          <w:rStyle w:val="current-selection"/>
          <w:rFonts w:ascii="Book Antiqua" w:hAnsi="Book Antiqua"/>
        </w:rPr>
        <w:t xml:space="preserve">self-efficacy </w:t>
      </w:r>
      <w:r w:rsidR="00DD1203" w:rsidRPr="00EC1BC7">
        <w:rPr>
          <w:rStyle w:val="current-selection"/>
          <w:rFonts w:ascii="Book Antiqua" w:hAnsi="Book Antiqua"/>
        </w:rPr>
        <w:t>for</w:t>
      </w:r>
      <w:r w:rsidR="002C0A3A" w:rsidRPr="00EC1BC7">
        <w:rPr>
          <w:rStyle w:val="current-selection"/>
          <w:rFonts w:ascii="Book Antiqua" w:hAnsi="Book Antiqua"/>
        </w:rPr>
        <w:t xml:space="preserve"> </w:t>
      </w:r>
      <w:r w:rsidR="00D53659" w:rsidRPr="00EC1BC7">
        <w:rPr>
          <w:rStyle w:val="current-selection"/>
          <w:rFonts w:ascii="Book Antiqua" w:hAnsi="Book Antiqua"/>
        </w:rPr>
        <w:t>m</w:t>
      </w:r>
      <w:r w:rsidR="00BC4C56" w:rsidRPr="00EC1BC7">
        <w:rPr>
          <w:rStyle w:val="current-selection"/>
          <w:rFonts w:ascii="Book Antiqua" w:hAnsi="Book Antiqua"/>
        </w:rPr>
        <w:t xml:space="preserve">anaging </w:t>
      </w:r>
      <w:r w:rsidR="00D53659" w:rsidRPr="00EC1BC7">
        <w:rPr>
          <w:rStyle w:val="current-selection"/>
          <w:rFonts w:ascii="Book Antiqua" w:hAnsi="Book Antiqua"/>
        </w:rPr>
        <w:t>d</w:t>
      </w:r>
      <w:r w:rsidR="00BC4C56" w:rsidRPr="00EC1BC7">
        <w:rPr>
          <w:rStyle w:val="current-selection"/>
          <w:rFonts w:ascii="Book Antiqua" w:hAnsi="Book Antiqua"/>
        </w:rPr>
        <w:t xml:space="preserve">aily </w:t>
      </w:r>
      <w:r w:rsidR="00D53659" w:rsidRPr="00EC1BC7">
        <w:rPr>
          <w:rStyle w:val="current-selection"/>
          <w:rFonts w:ascii="Book Antiqua" w:hAnsi="Book Antiqua"/>
        </w:rPr>
        <w:t>a</w:t>
      </w:r>
      <w:r w:rsidR="00BC4C56" w:rsidRPr="00EC1BC7">
        <w:rPr>
          <w:rStyle w:val="current-selection"/>
          <w:rFonts w:ascii="Book Antiqua" w:hAnsi="Book Antiqua"/>
        </w:rPr>
        <w:t>ctivities</w:t>
      </w:r>
      <w:r w:rsidR="00CD6D2E" w:rsidRPr="00EC1BC7">
        <w:rPr>
          <w:rStyle w:val="current-selection"/>
          <w:rFonts w:ascii="Book Antiqua" w:hAnsi="Book Antiqua"/>
        </w:rPr>
        <w:t xml:space="preserve"> (DA)</w:t>
      </w:r>
      <w:r w:rsidR="00855136" w:rsidRPr="00EC1BC7">
        <w:rPr>
          <w:rStyle w:val="current-selection"/>
          <w:rFonts w:ascii="Book Antiqua" w:hAnsi="Book Antiqua"/>
        </w:rPr>
        <w:t>,</w:t>
      </w:r>
      <w:r w:rsidR="002C0A3A" w:rsidRPr="00EC1BC7">
        <w:rPr>
          <w:rStyle w:val="current-selection"/>
          <w:rFonts w:ascii="Book Antiqua" w:hAnsi="Book Antiqua"/>
        </w:rPr>
        <w:t xml:space="preserve"> </w:t>
      </w:r>
      <w:r w:rsidR="00BC4C56" w:rsidRPr="00EC1BC7">
        <w:rPr>
          <w:rStyle w:val="current-selection"/>
          <w:rFonts w:ascii="Book Antiqua" w:hAnsi="Book Antiqua"/>
        </w:rPr>
        <w:t>while their self-efficacy levels for managing</w:t>
      </w:r>
      <w:r w:rsidR="00D53659" w:rsidRPr="00EC1BC7">
        <w:rPr>
          <w:rStyle w:val="current-selection"/>
          <w:rFonts w:ascii="Book Antiqua" w:hAnsi="Book Antiqua"/>
        </w:rPr>
        <w:t xml:space="preserve"> emotions (EM), </w:t>
      </w:r>
      <w:r w:rsidR="00AA1ED5" w:rsidRPr="00EC1BC7">
        <w:rPr>
          <w:rStyle w:val="current-selection"/>
          <w:rFonts w:ascii="Book Antiqua" w:hAnsi="Book Antiqua"/>
        </w:rPr>
        <w:t>m</w:t>
      </w:r>
      <w:r w:rsidR="00D53659" w:rsidRPr="00EC1BC7">
        <w:rPr>
          <w:rStyle w:val="current-selection"/>
          <w:rFonts w:ascii="Book Antiqua" w:hAnsi="Book Antiqua"/>
        </w:rPr>
        <w:t>edications and treatment (MT), social interaction (SS) and symptoms (SX)</w:t>
      </w:r>
      <w:r w:rsidR="00BC4C56" w:rsidRPr="00EC1BC7">
        <w:rPr>
          <w:rStyle w:val="current-selection"/>
          <w:rFonts w:ascii="Book Antiqua" w:hAnsi="Book Antiqua"/>
        </w:rPr>
        <w:t xml:space="preserve"> w</w:t>
      </w:r>
      <w:r w:rsidR="00D53659" w:rsidRPr="00EC1BC7">
        <w:rPr>
          <w:rStyle w:val="current-selection"/>
          <w:rFonts w:ascii="Book Antiqua" w:hAnsi="Book Antiqua"/>
        </w:rPr>
        <w:t>ere</w:t>
      </w:r>
      <w:r w:rsidR="00BC4C56" w:rsidRPr="00EC1BC7">
        <w:rPr>
          <w:rStyle w:val="current-selection"/>
          <w:rFonts w:ascii="Book Antiqua" w:hAnsi="Book Antiqua"/>
        </w:rPr>
        <w:t xml:space="preserve"> similar </w:t>
      </w:r>
      <w:r w:rsidR="00DD1203" w:rsidRPr="00EC1BC7">
        <w:rPr>
          <w:rStyle w:val="current-selection"/>
          <w:rFonts w:ascii="Book Antiqua" w:hAnsi="Book Antiqua"/>
        </w:rPr>
        <w:t>to our reference group of individuals with chronic conditions</w:t>
      </w:r>
      <w:r w:rsidR="00BC4C56" w:rsidRPr="00EC1BC7">
        <w:rPr>
          <w:rStyle w:val="current-selection"/>
          <w:rFonts w:ascii="Book Antiqua" w:hAnsi="Book Antiqua"/>
        </w:rPr>
        <w:t xml:space="preserve">. </w:t>
      </w:r>
      <w:r w:rsidR="00CD6D2E" w:rsidRPr="00EC1BC7">
        <w:rPr>
          <w:rStyle w:val="current-selection"/>
          <w:rFonts w:ascii="Book Antiqua" w:hAnsi="Book Antiqua"/>
        </w:rPr>
        <w:t>Further, we found that s</w:t>
      </w:r>
      <w:r w:rsidR="00362513" w:rsidRPr="00EC1BC7">
        <w:rPr>
          <w:rStyle w:val="current-selection"/>
          <w:rFonts w:ascii="Book Antiqua" w:hAnsi="Book Antiqua"/>
        </w:rPr>
        <w:t xml:space="preserve">elf-efficacy is an indirect predictor </w:t>
      </w:r>
      <w:r w:rsidR="00CD6D2E" w:rsidRPr="00EC1BC7">
        <w:rPr>
          <w:rStyle w:val="current-selection"/>
          <w:rFonts w:ascii="Book Antiqua" w:hAnsi="Book Antiqua"/>
        </w:rPr>
        <w:t xml:space="preserve">of </w:t>
      </w:r>
      <w:r w:rsidR="006C5383" w:rsidRPr="00EC1BC7">
        <w:rPr>
          <w:rStyle w:val="current-selection"/>
          <w:rFonts w:ascii="Book Antiqua" w:hAnsi="Book Antiqua"/>
        </w:rPr>
        <w:t xml:space="preserve">general quality of life </w:t>
      </w:r>
      <w:r w:rsidR="00CD6D2E" w:rsidRPr="00EC1BC7">
        <w:rPr>
          <w:rStyle w:val="current-selection"/>
          <w:rFonts w:ascii="Book Antiqua" w:hAnsi="Book Antiqua"/>
        </w:rPr>
        <w:t xml:space="preserve">in participants with </w:t>
      </w:r>
      <w:r w:rsidR="00362513" w:rsidRPr="00EC1BC7">
        <w:rPr>
          <w:rStyle w:val="current-selection"/>
          <w:rFonts w:ascii="Book Antiqua" w:hAnsi="Book Antiqua"/>
        </w:rPr>
        <w:t xml:space="preserve">hypertension and a direct predictor for their global physical and mental health. </w:t>
      </w:r>
    </w:p>
    <w:p w14:paraId="050DA086" w14:textId="4E1A1F3B" w:rsidR="000D37FB" w:rsidRPr="00EC1BC7" w:rsidRDefault="00DD1203" w:rsidP="002A17C8">
      <w:pPr>
        <w:spacing w:line="360" w:lineRule="auto"/>
        <w:jc w:val="both"/>
        <w:rPr>
          <w:rFonts w:ascii="Book Antiqua" w:hAnsi="Book Antiqua"/>
        </w:rPr>
      </w:pPr>
      <w:r w:rsidRPr="00EC1BC7">
        <w:rPr>
          <w:rFonts w:ascii="Book Antiqua" w:eastAsia="SimSun" w:hAnsi="Book Antiqua" w:cs="Times New Roman"/>
        </w:rPr>
        <w:t xml:space="preserve">Confidence in managing daily activities can be </w:t>
      </w:r>
      <w:r w:rsidR="000A50C6" w:rsidRPr="00EC1BC7">
        <w:rPr>
          <w:rFonts w:ascii="Book Antiqua" w:eastAsia="SimSun" w:hAnsi="Book Antiqua" w:cs="Times New Roman"/>
        </w:rPr>
        <w:t>affected</w:t>
      </w:r>
      <w:r w:rsidRPr="00EC1BC7">
        <w:rPr>
          <w:rFonts w:ascii="Book Antiqua" w:eastAsia="SimSun" w:hAnsi="Book Antiqua" w:cs="Times New Roman"/>
        </w:rPr>
        <w:t xml:space="preserve"> in individuals with decreased mobility and overall physical function. In our study, demographic differences between groups could account for the differences found in this domain. The hypertension group was </w:t>
      </w:r>
      <w:r w:rsidR="0041343C" w:rsidRPr="00EC1BC7">
        <w:rPr>
          <w:rFonts w:ascii="Book Antiqua" w:eastAsia="SimSun" w:hAnsi="Book Antiqua" w:cs="Times New Roman"/>
        </w:rPr>
        <w:t xml:space="preserve">on average </w:t>
      </w:r>
      <w:r w:rsidRPr="00EC1BC7">
        <w:rPr>
          <w:rFonts w:ascii="Book Antiqua" w:eastAsia="SimSun" w:hAnsi="Book Antiqua" w:cs="Times New Roman"/>
        </w:rPr>
        <w:t>seven-year</w:t>
      </w:r>
      <w:r w:rsidR="0041343C" w:rsidRPr="00EC1BC7">
        <w:rPr>
          <w:rFonts w:ascii="Book Antiqua" w:eastAsia="SimSun" w:hAnsi="Book Antiqua" w:cs="Times New Roman"/>
        </w:rPr>
        <w:t>s</w:t>
      </w:r>
      <w:r w:rsidRPr="00EC1BC7">
        <w:rPr>
          <w:rFonts w:ascii="Book Antiqua" w:eastAsia="SimSun" w:hAnsi="Book Antiqua" w:cs="Times New Roman"/>
        </w:rPr>
        <w:t>-older and ha</w:t>
      </w:r>
      <w:r w:rsidR="0041343C" w:rsidRPr="00EC1BC7">
        <w:rPr>
          <w:rFonts w:ascii="Book Antiqua" w:eastAsia="SimSun" w:hAnsi="Book Antiqua" w:cs="Times New Roman"/>
        </w:rPr>
        <w:t>d</w:t>
      </w:r>
      <w:r w:rsidRPr="00EC1BC7">
        <w:rPr>
          <w:rFonts w:ascii="Book Antiqua" w:eastAsia="SimSun" w:hAnsi="Book Antiqua" w:cs="Times New Roman"/>
        </w:rPr>
        <w:t xml:space="preserve"> approximately two more </w:t>
      </w:r>
      <w:r w:rsidR="00D11D69" w:rsidRPr="00EC1BC7">
        <w:rPr>
          <w:rFonts w:ascii="Book Antiqua" w:eastAsia="SimSun" w:hAnsi="Book Antiqua" w:cs="Times New Roman"/>
        </w:rPr>
        <w:t>chronic</w:t>
      </w:r>
      <w:r w:rsidRPr="00EC1BC7">
        <w:rPr>
          <w:rFonts w:ascii="Book Antiqua" w:eastAsia="SimSun" w:hAnsi="Book Antiqua" w:cs="Times New Roman"/>
        </w:rPr>
        <w:t xml:space="preserve"> conditions </w:t>
      </w:r>
      <w:r w:rsidR="0041343C" w:rsidRPr="00EC1BC7">
        <w:rPr>
          <w:rFonts w:ascii="Book Antiqua" w:eastAsia="SimSun" w:hAnsi="Book Antiqua" w:cs="Times New Roman"/>
        </w:rPr>
        <w:t xml:space="preserve">than the reference clinical sample. </w:t>
      </w:r>
      <w:r w:rsidRPr="00EC1BC7">
        <w:rPr>
          <w:rFonts w:ascii="Book Antiqua" w:eastAsia="SimSun" w:hAnsi="Book Antiqua" w:cs="Times New Roman"/>
        </w:rPr>
        <w:t xml:space="preserve">Aging </w:t>
      </w:r>
      <w:r w:rsidR="00AA1ED5" w:rsidRPr="00EC1BC7">
        <w:rPr>
          <w:rFonts w:ascii="Book Antiqua" w:eastAsia="SimSun" w:hAnsi="Book Antiqua" w:cs="Times New Roman"/>
        </w:rPr>
        <w:t>is</w:t>
      </w:r>
      <w:r w:rsidR="0041343C" w:rsidRPr="00EC1BC7">
        <w:rPr>
          <w:rFonts w:ascii="Book Antiqua" w:eastAsia="SimSun" w:hAnsi="Book Antiqua" w:cs="Times New Roman"/>
        </w:rPr>
        <w:t xml:space="preserve"> </w:t>
      </w:r>
      <w:r w:rsidRPr="00EC1BC7">
        <w:rPr>
          <w:rFonts w:ascii="Book Antiqua" w:eastAsia="SimSun" w:hAnsi="Book Antiqua" w:cs="Times New Roman"/>
        </w:rPr>
        <w:t xml:space="preserve">significantly associated with </w:t>
      </w:r>
      <w:r w:rsidR="0041343C" w:rsidRPr="00EC1BC7">
        <w:rPr>
          <w:rFonts w:ascii="Book Antiqua" w:eastAsia="SimSun" w:hAnsi="Book Antiqua" w:cs="Times New Roman"/>
        </w:rPr>
        <w:t xml:space="preserve">decreased </w:t>
      </w:r>
      <w:r w:rsidRPr="00EC1BC7">
        <w:rPr>
          <w:rFonts w:ascii="Book Antiqua" w:eastAsia="SimSun" w:hAnsi="Book Antiqua" w:cs="Times New Roman"/>
        </w:rPr>
        <w:t>physical abilities</w:t>
      </w:r>
      <w:r w:rsidR="0094042C" w:rsidRPr="00EC1BC7">
        <w:rPr>
          <w:rFonts w:ascii="Book Antiqua" w:hAnsi="Book Antiqua" w:cs="Times New Roman"/>
          <w:vertAlign w:val="superscript"/>
        </w:rPr>
        <w:t>[</w:t>
      </w:r>
      <w:r w:rsidR="00B567DC" w:rsidRPr="00EC1BC7">
        <w:rPr>
          <w:rFonts w:ascii="Book Antiqua" w:hAnsi="Book Antiqua" w:cs="Times New Roman"/>
          <w:vertAlign w:val="superscript"/>
        </w:rPr>
        <w:t>29</w:t>
      </w:r>
      <w:r w:rsidR="0094042C" w:rsidRPr="00EC1BC7">
        <w:rPr>
          <w:rFonts w:ascii="Book Antiqua" w:hAnsi="Book Antiqua" w:cs="Times New Roman"/>
          <w:vertAlign w:val="superscript"/>
        </w:rPr>
        <w:t>]</w:t>
      </w:r>
      <w:r w:rsidRPr="00EC1BC7">
        <w:rPr>
          <w:rFonts w:ascii="Book Antiqua" w:eastAsia="SimSun" w:hAnsi="Book Antiqua" w:cs="Times New Roman"/>
        </w:rPr>
        <w:t>, abilities to perform daily tasks independently</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0</w:t>
      </w:r>
      <w:r w:rsidR="0094042C" w:rsidRPr="00EC1BC7">
        <w:rPr>
          <w:rFonts w:ascii="Book Antiqua" w:hAnsi="Book Antiqua" w:cs="Times New Roman"/>
          <w:vertAlign w:val="superscript"/>
        </w:rPr>
        <w:t>]</w:t>
      </w:r>
      <w:r w:rsidRPr="00EC1BC7">
        <w:rPr>
          <w:rFonts w:ascii="Book Antiqua" w:eastAsia="SimSun" w:hAnsi="Book Antiqua" w:cs="Times New Roman"/>
        </w:rPr>
        <w:t>, and disability</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Pr="00EC1BC7">
        <w:rPr>
          <w:rFonts w:ascii="Book Antiqua" w:eastAsia="SimSun" w:hAnsi="Book Antiqua" w:cs="Times New Roman"/>
        </w:rPr>
        <w:t xml:space="preserve">. Having more </w:t>
      </w:r>
      <w:r w:rsidR="00D11D69" w:rsidRPr="00EC1BC7">
        <w:rPr>
          <w:rFonts w:ascii="Book Antiqua" w:eastAsia="SimSun" w:hAnsi="Book Antiqua" w:cs="Times New Roman"/>
        </w:rPr>
        <w:t xml:space="preserve">chronic </w:t>
      </w:r>
      <w:r w:rsidRPr="00EC1BC7">
        <w:rPr>
          <w:rFonts w:ascii="Book Antiqua" w:eastAsia="SimSun" w:hAnsi="Book Antiqua" w:cs="Times New Roman"/>
        </w:rPr>
        <w:t xml:space="preserve">conditions </w:t>
      </w:r>
      <w:r w:rsidR="00AA1ED5" w:rsidRPr="00EC1BC7">
        <w:rPr>
          <w:rFonts w:ascii="Book Antiqua" w:eastAsia="SimSun" w:hAnsi="Book Antiqua" w:cs="Times New Roman"/>
        </w:rPr>
        <w:t xml:space="preserve">is likely to </w:t>
      </w:r>
      <w:r w:rsidR="00D11D69" w:rsidRPr="00EC1BC7">
        <w:rPr>
          <w:rFonts w:ascii="Book Antiqua" w:eastAsia="SimSun" w:hAnsi="Book Antiqua" w:cs="Times New Roman"/>
        </w:rPr>
        <w:t xml:space="preserve">result in lower physical function. </w:t>
      </w:r>
      <w:r w:rsidR="003C1148" w:rsidRPr="00EC1BC7">
        <w:rPr>
          <w:rFonts w:ascii="Book Antiqua" w:eastAsia="SimSun" w:hAnsi="Book Antiqua" w:cs="Times New Roman"/>
        </w:rPr>
        <w:t xml:space="preserve">It has been estimated that approximately 25% of persons with chronic conditions have some </w:t>
      </w:r>
      <w:r w:rsidR="000A50C6" w:rsidRPr="00EC1BC7">
        <w:rPr>
          <w:rFonts w:ascii="Book Antiqua" w:eastAsia="SimSun" w:hAnsi="Book Antiqua" w:cs="Times New Roman"/>
        </w:rPr>
        <w:t xml:space="preserve">physical limitations </w:t>
      </w:r>
      <w:r w:rsidR="003C1148" w:rsidRPr="00EC1BC7">
        <w:rPr>
          <w:rFonts w:ascii="Book Antiqua" w:eastAsia="SimSun" w:hAnsi="Book Antiqua" w:cs="Times New Roman"/>
        </w:rPr>
        <w:t xml:space="preserve">and </w:t>
      </w:r>
      <w:r w:rsidR="00AA1ED5" w:rsidRPr="00EC1BC7">
        <w:rPr>
          <w:rFonts w:ascii="Book Antiqua" w:eastAsia="SimSun" w:hAnsi="Book Antiqua" w:cs="Times New Roman"/>
        </w:rPr>
        <w:t xml:space="preserve">that </w:t>
      </w:r>
      <w:r w:rsidR="000A50C6" w:rsidRPr="00EC1BC7">
        <w:rPr>
          <w:rFonts w:ascii="Book Antiqua" w:eastAsia="SimSun" w:hAnsi="Book Antiqua" w:cs="Times New Roman"/>
        </w:rPr>
        <w:t>physical di</w:t>
      </w:r>
      <w:r w:rsidR="003C1148" w:rsidRPr="00EC1BC7">
        <w:rPr>
          <w:rFonts w:ascii="Book Antiqua" w:eastAsia="SimSun" w:hAnsi="Book Antiqua" w:cs="Times New Roman"/>
        </w:rPr>
        <w:t xml:space="preserve">sability increases with increasing numbers of coexisting </w:t>
      </w:r>
      <w:r w:rsidR="000A50C6" w:rsidRPr="00EC1BC7">
        <w:rPr>
          <w:rFonts w:ascii="Book Antiqua" w:eastAsia="SimSun" w:hAnsi="Book Antiqua" w:cs="Times New Roman"/>
        </w:rPr>
        <w:t xml:space="preserve">chronic </w:t>
      </w:r>
      <w:r w:rsidR="003C1148" w:rsidRPr="00EC1BC7">
        <w:rPr>
          <w:rFonts w:ascii="Book Antiqua" w:eastAsia="SimSun" w:hAnsi="Book Antiqua" w:cs="Times New Roman"/>
        </w:rPr>
        <w:t>conditions</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2</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4</w:t>
      </w:r>
      <w:r w:rsidR="0094042C" w:rsidRPr="00EC1BC7">
        <w:rPr>
          <w:rFonts w:ascii="Book Antiqua" w:hAnsi="Book Antiqua" w:cs="Times New Roman"/>
          <w:vertAlign w:val="superscript"/>
        </w:rPr>
        <w:t>]</w:t>
      </w:r>
      <w:r w:rsidR="003C1148" w:rsidRPr="00EC1BC7">
        <w:rPr>
          <w:rFonts w:ascii="Book Antiqua" w:eastAsia="SimSun" w:hAnsi="Book Antiqua" w:cs="Times New Roman"/>
        </w:rPr>
        <w:t xml:space="preserve">. </w:t>
      </w:r>
      <w:r w:rsidR="008F6D78" w:rsidRPr="00EC1BC7">
        <w:rPr>
          <w:rFonts w:ascii="Book Antiqua" w:hAnsi="Book Antiqua"/>
        </w:rPr>
        <w:t xml:space="preserve">Also, known risk factors for the development of hypertension, </w:t>
      </w:r>
      <w:r w:rsidR="006A5A41" w:rsidRPr="00EC1BC7">
        <w:rPr>
          <w:rFonts w:ascii="Book Antiqua" w:hAnsi="Book Antiqua"/>
        </w:rPr>
        <w:t xml:space="preserve">including obesity, physically inactivity, unhealthy diet, and </w:t>
      </w:r>
      <w:r w:rsidR="006A5A41" w:rsidRPr="00EC1BC7">
        <w:rPr>
          <w:rFonts w:ascii="Book Antiqua" w:hAnsi="Book Antiqua"/>
        </w:rPr>
        <w:lastRenderedPageBreak/>
        <w:t>alcohol/tobacco consumption</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5</w:t>
      </w:r>
      <w:r w:rsidR="0094042C" w:rsidRPr="00EC1BC7">
        <w:rPr>
          <w:rFonts w:ascii="Book Antiqua" w:hAnsi="Book Antiqua" w:cs="Times New Roman"/>
          <w:vertAlign w:val="superscript"/>
        </w:rPr>
        <w:t>]</w:t>
      </w:r>
      <w:r w:rsidR="006A5A41" w:rsidRPr="00EC1BC7">
        <w:rPr>
          <w:rFonts w:ascii="Book Antiqua" w:hAnsi="Book Antiqua"/>
        </w:rPr>
        <w:t xml:space="preserve"> are associated with poor physical function</w:t>
      </w:r>
      <w:r w:rsidR="00AC1ABB" w:rsidRPr="00EC1BC7">
        <w:rPr>
          <w:rFonts w:ascii="Book Antiqua" w:hAnsi="Book Antiqua"/>
        </w:rPr>
        <w:t xml:space="preserve"> </w:t>
      </w:r>
      <w:r w:rsidR="00FB5472" w:rsidRPr="00EC1BC7">
        <w:rPr>
          <w:rFonts w:ascii="Book Antiqua" w:hAnsi="Book Antiqua"/>
        </w:rPr>
        <w:t>and can potentially influence individuals’ bel</w:t>
      </w:r>
      <w:r w:rsidR="0070721D" w:rsidRPr="00EC1BC7">
        <w:rPr>
          <w:rFonts w:ascii="Book Antiqua" w:hAnsi="Book Antiqua"/>
        </w:rPr>
        <w:t>iefs</w:t>
      </w:r>
      <w:r w:rsidR="00FB5472" w:rsidRPr="00EC1BC7">
        <w:rPr>
          <w:rFonts w:ascii="Book Antiqua" w:hAnsi="Book Antiqua"/>
        </w:rPr>
        <w:t xml:space="preserve"> in their capacity to perform daily tasks. </w:t>
      </w:r>
    </w:p>
    <w:p w14:paraId="76D3EA07" w14:textId="651D04B0" w:rsidR="00986B9F" w:rsidRPr="00EC1BC7" w:rsidRDefault="00025118" w:rsidP="002A17C8">
      <w:pPr>
        <w:spacing w:line="360" w:lineRule="auto"/>
        <w:jc w:val="both"/>
        <w:rPr>
          <w:rFonts w:ascii="Book Antiqua" w:hAnsi="Book Antiqua"/>
        </w:rPr>
      </w:pPr>
      <w:r w:rsidRPr="00EC1BC7">
        <w:rPr>
          <w:rFonts w:ascii="Book Antiqua" w:hAnsi="Book Antiqua"/>
        </w:rPr>
        <w:t xml:space="preserve">Other self-efficacy domains assessed by PROMIS-SE (managing emotions, medications and treatment, social interaction and symptoms) were equally affected across the </w:t>
      </w:r>
      <w:r w:rsidR="00344A4C" w:rsidRPr="00EC1BC7">
        <w:rPr>
          <w:rFonts w:ascii="Book Antiqua" w:hAnsi="Book Antiqua"/>
        </w:rPr>
        <w:t xml:space="preserve">hypertension and non-hypertension groups. </w:t>
      </w:r>
      <w:r w:rsidR="0005175D" w:rsidRPr="00EC1BC7">
        <w:rPr>
          <w:rFonts w:ascii="Book Antiqua" w:hAnsi="Book Antiqua"/>
        </w:rPr>
        <w:t>In our previous paper, we did not find statistical differences among five chronic neurologic conditions in three PROMIS-SE domains; managing emotions, medications and treatment, and social interaction</w:t>
      </w:r>
      <w:r w:rsidR="0005175D" w:rsidRPr="00EC1BC7">
        <w:rPr>
          <w:rFonts w:ascii="Book Antiqua" w:hAnsi="Book Antiqua" w:cs="Times New Roman"/>
          <w:vertAlign w:val="superscript"/>
        </w:rPr>
        <w:t>[1</w:t>
      </w:r>
      <w:r w:rsidR="00B567DC" w:rsidRPr="00EC1BC7">
        <w:rPr>
          <w:rFonts w:ascii="Book Antiqua" w:hAnsi="Book Antiqua" w:cs="Times New Roman"/>
          <w:vertAlign w:val="superscript"/>
        </w:rPr>
        <w:t>7</w:t>
      </w:r>
      <w:r w:rsidR="0005175D" w:rsidRPr="00EC1BC7">
        <w:rPr>
          <w:rFonts w:ascii="Book Antiqua" w:hAnsi="Book Antiqua" w:cs="Times New Roman"/>
          <w:vertAlign w:val="superscript"/>
        </w:rPr>
        <w:t>]</w:t>
      </w:r>
      <w:r w:rsidR="0005175D" w:rsidRPr="00EC1BC7">
        <w:rPr>
          <w:rFonts w:ascii="Book Antiqua" w:hAnsi="Book Antiqua"/>
        </w:rPr>
        <w:t xml:space="preserve">. </w:t>
      </w:r>
      <w:r w:rsidR="00EA0583" w:rsidRPr="00EC1BC7">
        <w:rPr>
          <w:rFonts w:ascii="Book Antiqua" w:hAnsi="Book Antiqua"/>
        </w:rPr>
        <w:t>Th</w:t>
      </w:r>
      <w:r w:rsidR="0005175D" w:rsidRPr="00EC1BC7">
        <w:rPr>
          <w:rFonts w:ascii="Book Antiqua" w:hAnsi="Book Antiqua"/>
        </w:rPr>
        <w:t>ese</w:t>
      </w:r>
      <w:r w:rsidR="00EA0583" w:rsidRPr="00EC1BC7">
        <w:rPr>
          <w:rFonts w:ascii="Book Antiqua" w:hAnsi="Book Antiqua"/>
        </w:rPr>
        <w:t xml:space="preserve"> suggests individuals with chronic conditions have similar perceptions of their abilities to manage their conditions. Since our groups had different types and number of chronic conditions, we were not able to examine the unique impact of hypertension on self-efficacy for disease management. Further studies are needed to see if differences exist that can potentially result in targeted interventions. </w:t>
      </w:r>
    </w:p>
    <w:p w14:paraId="3AC5F4F8" w14:textId="7C769C99" w:rsidR="00E644D1" w:rsidRPr="00EC1BC7" w:rsidRDefault="00362513" w:rsidP="002A17C8">
      <w:pPr>
        <w:spacing w:line="360" w:lineRule="auto"/>
        <w:jc w:val="both"/>
        <w:rPr>
          <w:rFonts w:ascii="Book Antiqua" w:hAnsi="Book Antiqua"/>
          <w:color w:val="FF0000"/>
        </w:rPr>
      </w:pPr>
      <w:r w:rsidRPr="00EC1BC7">
        <w:rPr>
          <w:rFonts w:ascii="Book Antiqua" w:hAnsi="Book Antiqua"/>
        </w:rPr>
        <w:t xml:space="preserve">Our study </w:t>
      </w:r>
      <w:r w:rsidR="007B2C33" w:rsidRPr="00EC1BC7">
        <w:rPr>
          <w:rFonts w:ascii="Book Antiqua" w:hAnsi="Book Antiqua"/>
        </w:rPr>
        <w:t>indicates</w:t>
      </w:r>
      <w:r w:rsidRPr="00EC1BC7">
        <w:rPr>
          <w:rFonts w:ascii="Book Antiqua" w:hAnsi="Book Antiqua"/>
        </w:rPr>
        <w:t xml:space="preserve"> that self-efficacy for managing hypertension and comorbid conditions ha</w:t>
      </w:r>
      <w:r w:rsidR="0072313F" w:rsidRPr="00EC1BC7">
        <w:rPr>
          <w:rFonts w:ascii="Book Antiqua" w:hAnsi="Book Antiqua"/>
        </w:rPr>
        <w:t>s</w:t>
      </w:r>
      <w:r w:rsidRPr="00EC1BC7">
        <w:rPr>
          <w:rFonts w:ascii="Book Antiqua" w:hAnsi="Book Antiqua"/>
        </w:rPr>
        <w:t xml:space="preserve"> </w:t>
      </w:r>
      <w:r w:rsidR="00A04854" w:rsidRPr="00EC1BC7">
        <w:rPr>
          <w:rFonts w:ascii="Book Antiqua" w:hAnsi="Book Antiqua"/>
        </w:rPr>
        <w:t xml:space="preserve">an </w:t>
      </w:r>
      <w:r w:rsidRPr="00EC1BC7">
        <w:rPr>
          <w:rFonts w:ascii="Book Antiqua" w:hAnsi="Book Antiqua"/>
        </w:rPr>
        <w:t xml:space="preserve">indirect effect on </w:t>
      </w:r>
      <w:r w:rsidR="00D057B9" w:rsidRPr="00EC1BC7">
        <w:rPr>
          <w:rFonts w:ascii="Book Antiqua" w:hAnsi="Book Antiqua"/>
        </w:rPr>
        <w:t xml:space="preserve">the </w:t>
      </w:r>
      <w:r w:rsidR="006C5383" w:rsidRPr="00EC1BC7">
        <w:rPr>
          <w:rFonts w:ascii="Book Antiqua" w:hAnsi="Book Antiqua"/>
        </w:rPr>
        <w:t xml:space="preserve">general quality of life </w:t>
      </w:r>
      <w:r w:rsidR="007B2C33" w:rsidRPr="00EC1BC7">
        <w:rPr>
          <w:rFonts w:ascii="Book Antiqua" w:hAnsi="Book Antiqua"/>
        </w:rPr>
        <w:t>of these individuals</w:t>
      </w:r>
      <w:r w:rsidRPr="00EC1BC7">
        <w:rPr>
          <w:rFonts w:ascii="Book Antiqua" w:hAnsi="Book Antiqua"/>
        </w:rPr>
        <w:t xml:space="preserve">. </w:t>
      </w:r>
      <w:r w:rsidR="00A04854" w:rsidRPr="00EC1BC7">
        <w:rPr>
          <w:rFonts w:ascii="Book Antiqua" w:hAnsi="Book Antiqua"/>
        </w:rPr>
        <w:t xml:space="preserve">More than half of </w:t>
      </w:r>
      <w:r w:rsidR="00291017" w:rsidRPr="00EC1BC7">
        <w:rPr>
          <w:rFonts w:ascii="Book Antiqua" w:hAnsi="Book Antiqua"/>
        </w:rPr>
        <w:t xml:space="preserve">the </w:t>
      </w:r>
      <w:r w:rsidR="00A04854" w:rsidRPr="00EC1BC7">
        <w:rPr>
          <w:rFonts w:ascii="Book Antiqua" w:hAnsi="Book Antiqua"/>
        </w:rPr>
        <w:t xml:space="preserve">variance in </w:t>
      </w:r>
      <w:r w:rsidR="005F04C6" w:rsidRPr="00EC1BC7">
        <w:rPr>
          <w:rFonts w:ascii="Book Antiqua" w:hAnsi="Book Antiqua"/>
        </w:rPr>
        <w:t xml:space="preserve">global </w:t>
      </w:r>
      <w:r w:rsidR="00A04854" w:rsidRPr="00EC1BC7">
        <w:rPr>
          <w:rFonts w:ascii="Book Antiqua" w:hAnsi="Book Antiqua"/>
        </w:rPr>
        <w:t xml:space="preserve">physical and mental health is predicted by </w:t>
      </w:r>
      <w:r w:rsidR="00A24F38" w:rsidRPr="00EC1BC7">
        <w:rPr>
          <w:rFonts w:ascii="Book Antiqua" w:hAnsi="Book Antiqua"/>
        </w:rPr>
        <w:t xml:space="preserve">two domains of PROMIS-SE </w:t>
      </w:r>
      <w:r w:rsidR="002F4DF5" w:rsidRPr="00EC1BC7">
        <w:rPr>
          <w:rFonts w:ascii="Book Antiqua" w:hAnsi="Book Antiqua"/>
        </w:rPr>
        <w:t>(</w:t>
      </w:r>
      <w:r w:rsidR="00A04854" w:rsidRPr="00EC1BC7">
        <w:rPr>
          <w:rFonts w:ascii="Book Antiqua" w:hAnsi="Book Antiqua"/>
        </w:rPr>
        <w:t>managing daily activities and emotions</w:t>
      </w:r>
      <w:r w:rsidR="002F4DF5" w:rsidRPr="00EC1BC7">
        <w:rPr>
          <w:rFonts w:ascii="Book Antiqua" w:hAnsi="Book Antiqua"/>
        </w:rPr>
        <w:t>)</w:t>
      </w:r>
      <w:r w:rsidR="00532310" w:rsidRPr="00EC1BC7">
        <w:rPr>
          <w:rFonts w:ascii="Book Antiqua" w:hAnsi="Book Antiqua"/>
        </w:rPr>
        <w:t xml:space="preserve"> </w:t>
      </w:r>
      <w:r w:rsidR="002F4DF5" w:rsidRPr="00EC1BC7">
        <w:rPr>
          <w:rFonts w:ascii="Book Antiqua" w:hAnsi="Book Antiqua"/>
        </w:rPr>
        <w:t xml:space="preserve">and one domain (managing emotions) </w:t>
      </w:r>
      <w:r w:rsidR="00532310" w:rsidRPr="00EC1BC7">
        <w:rPr>
          <w:rFonts w:ascii="Book Antiqua" w:hAnsi="Book Antiqua"/>
        </w:rPr>
        <w:t>sequentially</w:t>
      </w:r>
      <w:r w:rsidR="004D4B2C" w:rsidRPr="00EC1BC7">
        <w:rPr>
          <w:rFonts w:ascii="Book Antiqua" w:hAnsi="Book Antiqua"/>
        </w:rPr>
        <w:t>, and</w:t>
      </w:r>
      <w:r w:rsidR="00A24F38" w:rsidRPr="00EC1BC7">
        <w:rPr>
          <w:rFonts w:ascii="Book Antiqua" w:hAnsi="Book Antiqua"/>
        </w:rPr>
        <w:t xml:space="preserve"> </w:t>
      </w:r>
      <w:r w:rsidR="005F04C6" w:rsidRPr="00EC1BC7">
        <w:rPr>
          <w:rFonts w:ascii="Book Antiqua" w:hAnsi="Book Antiqua"/>
        </w:rPr>
        <w:t xml:space="preserve">global </w:t>
      </w:r>
      <w:r w:rsidR="004D4B2C" w:rsidRPr="00EC1BC7">
        <w:rPr>
          <w:rFonts w:ascii="Book Antiqua" w:hAnsi="Book Antiqua"/>
        </w:rPr>
        <w:t>p</w:t>
      </w:r>
      <w:r w:rsidR="00A04854" w:rsidRPr="00EC1BC7">
        <w:rPr>
          <w:rFonts w:ascii="Book Antiqua" w:hAnsi="Book Antiqua"/>
        </w:rPr>
        <w:t xml:space="preserve">hysical and mental health </w:t>
      </w:r>
      <w:r w:rsidR="00532310" w:rsidRPr="00EC1BC7">
        <w:rPr>
          <w:rFonts w:ascii="Book Antiqua" w:hAnsi="Book Antiqua"/>
        </w:rPr>
        <w:t xml:space="preserve">directly predict </w:t>
      </w:r>
      <w:r w:rsidR="00D057B9" w:rsidRPr="00EC1BC7">
        <w:rPr>
          <w:rFonts w:ascii="Book Antiqua" w:hAnsi="Book Antiqua"/>
        </w:rPr>
        <w:t xml:space="preserve">the </w:t>
      </w:r>
      <w:r w:rsidR="006C5383" w:rsidRPr="00EC1BC7">
        <w:rPr>
          <w:rFonts w:ascii="Book Antiqua" w:hAnsi="Book Antiqua"/>
        </w:rPr>
        <w:t xml:space="preserve">general quality of life </w:t>
      </w:r>
      <w:r w:rsidR="00A04854" w:rsidRPr="00EC1BC7">
        <w:rPr>
          <w:rFonts w:ascii="Book Antiqua" w:hAnsi="Book Antiqua"/>
        </w:rPr>
        <w:t>for patients with hypertension.</w:t>
      </w:r>
      <w:r w:rsidR="00532310" w:rsidRPr="00EC1BC7">
        <w:rPr>
          <w:rFonts w:ascii="Book Antiqua" w:hAnsi="Book Antiqua"/>
        </w:rPr>
        <w:t xml:space="preserve"> This result supports that </w:t>
      </w:r>
      <w:r w:rsidR="002A36A8" w:rsidRPr="00EC1BC7">
        <w:rPr>
          <w:rFonts w:ascii="Book Antiqua" w:hAnsi="Book Antiqua"/>
        </w:rPr>
        <w:t xml:space="preserve">two domains of </w:t>
      </w:r>
      <w:r w:rsidR="00532310" w:rsidRPr="00EC1BC7">
        <w:rPr>
          <w:rFonts w:ascii="Book Antiqua" w:hAnsi="Book Antiqua"/>
        </w:rPr>
        <w:t>self-efficacy for managing chronic conditions</w:t>
      </w:r>
      <w:r w:rsidR="00591BCB" w:rsidRPr="00EC1BC7">
        <w:rPr>
          <w:rFonts w:ascii="Book Antiqua" w:hAnsi="Book Antiqua"/>
        </w:rPr>
        <w:t xml:space="preserve"> (</w:t>
      </w:r>
      <w:r w:rsidR="002A36A8" w:rsidRPr="00EC1BC7">
        <w:rPr>
          <w:rFonts w:ascii="Book Antiqua" w:hAnsi="Book Antiqua"/>
        </w:rPr>
        <w:t>DA and EM</w:t>
      </w:r>
      <w:r w:rsidR="00591BCB" w:rsidRPr="00EC1BC7">
        <w:rPr>
          <w:rFonts w:ascii="Book Antiqua" w:hAnsi="Book Antiqua"/>
        </w:rPr>
        <w:t>)</w:t>
      </w:r>
      <w:r w:rsidR="00532310" w:rsidRPr="00EC1BC7">
        <w:rPr>
          <w:rFonts w:ascii="Book Antiqua" w:hAnsi="Book Antiqua"/>
        </w:rPr>
        <w:t xml:space="preserve"> </w:t>
      </w:r>
      <w:r w:rsidR="00D76F7A" w:rsidRPr="00EC1BC7">
        <w:rPr>
          <w:rFonts w:ascii="Book Antiqua" w:hAnsi="Book Antiqua"/>
        </w:rPr>
        <w:t>play a substantial role in</w:t>
      </w:r>
      <w:r w:rsidR="00A04854" w:rsidRPr="00EC1BC7">
        <w:rPr>
          <w:rFonts w:ascii="Book Antiqua" w:hAnsi="Book Antiqua"/>
        </w:rPr>
        <w:t xml:space="preserve"> </w:t>
      </w:r>
      <w:r w:rsidR="007B2C33" w:rsidRPr="00EC1BC7">
        <w:rPr>
          <w:rFonts w:ascii="Book Antiqua" w:hAnsi="Book Antiqua"/>
        </w:rPr>
        <w:t xml:space="preserve">the </w:t>
      </w:r>
      <w:r w:rsidR="006C5383" w:rsidRPr="00EC1BC7">
        <w:rPr>
          <w:rFonts w:ascii="Book Antiqua" w:hAnsi="Book Antiqua"/>
        </w:rPr>
        <w:t xml:space="preserve">general quality of life </w:t>
      </w:r>
      <w:r w:rsidR="007B2C33" w:rsidRPr="00EC1BC7">
        <w:rPr>
          <w:rFonts w:ascii="Book Antiqua" w:hAnsi="Book Antiqua"/>
        </w:rPr>
        <w:t>of individuals with hypertension</w:t>
      </w:r>
      <w:r w:rsidR="00532310" w:rsidRPr="00EC1BC7">
        <w:rPr>
          <w:rFonts w:ascii="Book Antiqua" w:hAnsi="Book Antiqua"/>
        </w:rPr>
        <w:t>.</w:t>
      </w:r>
      <w:r w:rsidR="002D6B58" w:rsidRPr="00EC1BC7">
        <w:rPr>
          <w:rFonts w:ascii="Book Antiqua" w:hAnsi="Book Antiqua"/>
        </w:rPr>
        <w:t xml:space="preserve"> I</w:t>
      </w:r>
      <w:r w:rsidR="00925238" w:rsidRPr="00EC1BC7">
        <w:rPr>
          <w:rFonts w:ascii="Book Antiqua" w:hAnsi="Book Antiqua"/>
        </w:rPr>
        <w:t>mproving</w:t>
      </w:r>
      <w:r w:rsidRPr="00EC1BC7">
        <w:rPr>
          <w:rFonts w:ascii="Book Antiqua" w:hAnsi="Book Antiqua"/>
        </w:rPr>
        <w:t xml:space="preserve"> self-efficacy for managing chronic conditions has been recommended in patients with chronic pain for reducing disability</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6</w:t>
      </w:r>
      <w:r w:rsidR="0094042C" w:rsidRPr="00EC1BC7">
        <w:rPr>
          <w:rFonts w:ascii="Book Antiqua" w:hAnsi="Book Antiqua" w:cs="Times New Roman"/>
          <w:vertAlign w:val="superscript"/>
        </w:rPr>
        <w:t>]</w:t>
      </w:r>
      <w:r w:rsidRPr="00EC1BC7">
        <w:rPr>
          <w:rFonts w:ascii="Book Antiqua" w:hAnsi="Book Antiqua"/>
        </w:rPr>
        <w:t xml:space="preserve">, patients with epilepsy for improving </w:t>
      </w:r>
      <w:r w:rsidR="006C5383" w:rsidRPr="00EC1BC7">
        <w:rPr>
          <w:rFonts w:ascii="Book Antiqua" w:hAnsi="Book Antiqua"/>
        </w:rPr>
        <w:t>general quality of life</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7</w:t>
      </w:r>
      <w:r w:rsidR="0094042C" w:rsidRPr="00EC1BC7">
        <w:rPr>
          <w:rFonts w:ascii="Book Antiqua" w:hAnsi="Book Antiqua" w:cs="Times New Roman"/>
          <w:vertAlign w:val="superscript"/>
        </w:rPr>
        <w:t>]</w:t>
      </w:r>
      <w:r w:rsidRPr="00EC1BC7">
        <w:rPr>
          <w:rFonts w:ascii="Book Antiqua" w:hAnsi="Book Antiqua"/>
        </w:rPr>
        <w:t>, patients with chronic kidney disease for encouraging self-care</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Pr="00EC1BC7">
        <w:rPr>
          <w:rFonts w:ascii="Book Antiqua" w:hAnsi="Book Antiqua"/>
        </w:rPr>
        <w:t>, and patients with spinal cord injury for reducing depressive conditions</w:t>
      </w:r>
      <w:r w:rsidR="0094042C" w:rsidRPr="00EC1BC7">
        <w:rPr>
          <w:rFonts w:ascii="Book Antiqua" w:hAnsi="Book Antiqua" w:cs="Times New Roman"/>
          <w:vertAlign w:val="superscript"/>
        </w:rPr>
        <w:t>[</w:t>
      </w:r>
      <w:r w:rsidR="00B567DC" w:rsidRPr="00EC1BC7">
        <w:rPr>
          <w:rFonts w:ascii="Book Antiqua" w:hAnsi="Book Antiqua" w:cs="Times New Roman"/>
          <w:vertAlign w:val="superscript"/>
        </w:rPr>
        <w:t>39</w:t>
      </w:r>
      <w:r w:rsidR="0094042C" w:rsidRPr="00EC1BC7">
        <w:rPr>
          <w:rFonts w:ascii="Book Antiqua" w:hAnsi="Book Antiqua" w:cs="Times New Roman"/>
          <w:vertAlign w:val="superscript"/>
        </w:rPr>
        <w:t>]</w:t>
      </w:r>
      <w:r w:rsidRPr="00EC1BC7">
        <w:rPr>
          <w:rFonts w:ascii="Book Antiqua" w:hAnsi="Book Antiqua"/>
        </w:rPr>
        <w:t xml:space="preserve">. </w:t>
      </w:r>
      <w:r w:rsidR="00D92212" w:rsidRPr="00EC1BC7">
        <w:rPr>
          <w:rFonts w:ascii="Book Antiqua" w:hAnsi="Book Antiqua"/>
        </w:rPr>
        <w:t xml:space="preserve">The hypertension literature has focused on the role of self-efficacy for </w:t>
      </w:r>
      <w:r w:rsidR="00242152" w:rsidRPr="00EC1BC7">
        <w:rPr>
          <w:rFonts w:ascii="Book Antiqua" w:hAnsi="Book Antiqua"/>
        </w:rPr>
        <w:t xml:space="preserve">managing </w:t>
      </w:r>
      <w:r w:rsidR="00D92212" w:rsidRPr="00EC1BC7">
        <w:rPr>
          <w:rFonts w:ascii="Book Antiqua" w:hAnsi="Book Antiqua"/>
        </w:rPr>
        <w:t>medication adherence</w:t>
      </w:r>
      <w:r w:rsidR="0094042C" w:rsidRPr="00EC1BC7">
        <w:rPr>
          <w:rFonts w:ascii="Book Antiqua" w:hAnsi="Book Antiqua" w:cs="Times New Roman"/>
          <w:vertAlign w:val="superscript"/>
        </w:rPr>
        <w:t>[4</w:t>
      </w:r>
      <w:r w:rsidR="00B567DC" w:rsidRPr="00EC1BC7">
        <w:rPr>
          <w:rFonts w:ascii="Book Antiqua" w:hAnsi="Book Antiqua" w:cs="Times New Roman"/>
          <w:vertAlign w:val="superscript"/>
        </w:rPr>
        <w:t>0</w:t>
      </w:r>
      <w:r w:rsidR="0094042C" w:rsidRPr="00EC1BC7">
        <w:rPr>
          <w:rFonts w:ascii="Book Antiqua" w:hAnsi="Book Antiqua" w:cs="Times New Roman"/>
          <w:vertAlign w:val="superscript"/>
        </w:rPr>
        <w:t>,4</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00D92212" w:rsidRPr="00EC1BC7">
        <w:rPr>
          <w:rFonts w:ascii="Book Antiqua" w:hAnsi="Book Antiqua"/>
        </w:rPr>
        <w:t>. Based on our results, further studies are needed to isolate the specific role of self-efficacy for managing daily activities and emotions in this population in order to develop domain-specific interventions that maximize quality of life.</w:t>
      </w:r>
    </w:p>
    <w:p w14:paraId="5753B39F" w14:textId="1FA0D982" w:rsidR="00F40E15" w:rsidRPr="00EC1BC7" w:rsidRDefault="008E36EF" w:rsidP="002A17C8">
      <w:pPr>
        <w:spacing w:line="360" w:lineRule="auto"/>
        <w:jc w:val="both"/>
        <w:rPr>
          <w:rFonts w:ascii="Book Antiqua" w:hAnsi="Book Antiqua"/>
        </w:rPr>
      </w:pPr>
      <w:r w:rsidRPr="00EC1BC7">
        <w:rPr>
          <w:rFonts w:ascii="Book Antiqua" w:hAnsi="Book Antiqua"/>
        </w:rPr>
        <w:t xml:space="preserve">As </w:t>
      </w:r>
      <w:r w:rsidR="00EF09CE" w:rsidRPr="00EC1BC7">
        <w:rPr>
          <w:rFonts w:ascii="Book Antiqua" w:hAnsi="Book Antiqua"/>
        </w:rPr>
        <w:t xml:space="preserve">with any retrospective </w:t>
      </w:r>
      <w:r w:rsidRPr="00EC1BC7">
        <w:rPr>
          <w:rFonts w:ascii="Book Antiqua" w:hAnsi="Book Antiqua"/>
        </w:rPr>
        <w:t>analysis, t</w:t>
      </w:r>
      <w:r w:rsidR="00DF690A" w:rsidRPr="00EC1BC7">
        <w:rPr>
          <w:rFonts w:ascii="Book Antiqua" w:hAnsi="Book Antiqua"/>
        </w:rPr>
        <w:t xml:space="preserve">his study </w:t>
      </w:r>
      <w:r w:rsidR="00CE6FF2" w:rsidRPr="00EC1BC7">
        <w:rPr>
          <w:rFonts w:ascii="Book Antiqua" w:hAnsi="Book Antiqua"/>
        </w:rPr>
        <w:t xml:space="preserve">relied on existing data, </w:t>
      </w:r>
      <w:r w:rsidR="00DF690A" w:rsidRPr="00EC1BC7">
        <w:rPr>
          <w:rFonts w:ascii="Book Antiqua" w:hAnsi="Book Antiqua"/>
        </w:rPr>
        <w:t xml:space="preserve">not collected to address our research questions. </w:t>
      </w:r>
      <w:r w:rsidRPr="00EC1BC7">
        <w:rPr>
          <w:rFonts w:ascii="Book Antiqua" w:hAnsi="Book Antiqua"/>
        </w:rPr>
        <w:t>C</w:t>
      </w:r>
      <w:r w:rsidR="00DF690A" w:rsidRPr="00EC1BC7">
        <w:rPr>
          <w:rFonts w:ascii="Book Antiqua" w:hAnsi="Book Antiqua"/>
        </w:rPr>
        <w:t xml:space="preserve">ritical variables </w:t>
      </w:r>
      <w:r w:rsidR="0093111A" w:rsidRPr="00EC1BC7">
        <w:rPr>
          <w:rFonts w:ascii="Book Antiqua" w:hAnsi="Book Antiqua"/>
        </w:rPr>
        <w:t xml:space="preserve">such as length and severity of each </w:t>
      </w:r>
      <w:r w:rsidR="0093111A" w:rsidRPr="00EC1BC7">
        <w:rPr>
          <w:rFonts w:ascii="Book Antiqua" w:hAnsi="Book Antiqua"/>
        </w:rPr>
        <w:lastRenderedPageBreak/>
        <w:t xml:space="preserve">chronic condition </w:t>
      </w:r>
      <w:r w:rsidR="00DF690A" w:rsidRPr="00EC1BC7">
        <w:rPr>
          <w:rFonts w:ascii="Book Antiqua" w:hAnsi="Book Antiqua"/>
        </w:rPr>
        <w:t>that could influence our study result were not included in our study.</w:t>
      </w:r>
      <w:r w:rsidR="0049524D" w:rsidRPr="00EC1BC7">
        <w:rPr>
          <w:rFonts w:ascii="Book Antiqua" w:hAnsi="Book Antiqua"/>
        </w:rPr>
        <w:t xml:space="preserve"> </w:t>
      </w:r>
      <w:r w:rsidR="001B1D4A" w:rsidRPr="00EC1BC7">
        <w:rPr>
          <w:rFonts w:ascii="Book Antiqua" w:hAnsi="Book Antiqua"/>
        </w:rPr>
        <w:t>Further, w</w:t>
      </w:r>
      <w:r w:rsidR="004144C4" w:rsidRPr="00EC1BC7">
        <w:rPr>
          <w:rFonts w:ascii="Book Antiqua" w:hAnsi="Book Antiqua"/>
        </w:rPr>
        <w:t xml:space="preserve">e relied on a single item to represent </w:t>
      </w:r>
      <w:r w:rsidR="001B1D4A" w:rsidRPr="00EC1BC7">
        <w:rPr>
          <w:rFonts w:ascii="Book Antiqua" w:hAnsi="Book Antiqua"/>
        </w:rPr>
        <w:t>general quality of life. Though the literature supports single item scales to assess quality of life</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2</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4</w:t>
      </w:r>
      <w:r w:rsidR="0094042C" w:rsidRPr="00EC1BC7">
        <w:rPr>
          <w:rFonts w:ascii="Book Antiqua" w:hAnsi="Book Antiqua" w:cs="Times New Roman"/>
          <w:vertAlign w:val="superscript"/>
        </w:rPr>
        <w:t>]</w:t>
      </w:r>
      <w:r w:rsidR="001B1D4A" w:rsidRPr="00EC1BC7">
        <w:rPr>
          <w:rFonts w:ascii="Book Antiqua" w:hAnsi="Book Antiqua"/>
        </w:rPr>
        <w:t xml:space="preserve">, we acknowledge </w:t>
      </w:r>
      <w:r w:rsidR="008618FB" w:rsidRPr="00EC1BC7">
        <w:rPr>
          <w:rFonts w:ascii="Book Antiqua" w:hAnsi="Book Antiqua"/>
        </w:rPr>
        <w:t xml:space="preserve">important limitations when assessing such a complex construct with a single item. </w:t>
      </w:r>
      <w:r w:rsidR="00F40E15" w:rsidRPr="00EC1BC7">
        <w:rPr>
          <w:rFonts w:ascii="Book Antiqua" w:hAnsi="Book Antiqua"/>
        </w:rPr>
        <w:t>Many aspects of quality of life including</w:t>
      </w:r>
      <w:r w:rsidR="008618FB" w:rsidRPr="00EC1BC7">
        <w:rPr>
          <w:rFonts w:ascii="Book Antiqua" w:hAnsi="Book Antiqua"/>
        </w:rPr>
        <w:t xml:space="preserve"> life trajectories, goals, expectations, disease dependency, and culture</w:t>
      </w:r>
      <w:r w:rsidR="00F40E15" w:rsidRPr="00EC1BC7">
        <w:rPr>
          <w:rFonts w:ascii="Book Antiqua" w:hAnsi="Book Antiqua"/>
        </w:rPr>
        <w:t xml:space="preserve"> need to be considered since they influence individuals’ perception of their quality of life</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5</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00F40E15" w:rsidRPr="00EC1BC7">
        <w:rPr>
          <w:rFonts w:ascii="Book Antiqua" w:hAnsi="Book Antiqua"/>
        </w:rPr>
        <w:t xml:space="preserve">. These are difficult to capture with a single item. </w:t>
      </w:r>
      <w:r w:rsidR="0020613A" w:rsidRPr="00EC1BC7">
        <w:rPr>
          <w:rFonts w:ascii="Book Antiqua" w:hAnsi="Book Antiqua"/>
        </w:rPr>
        <w:t>O</w:t>
      </w:r>
      <w:r w:rsidR="002058BC" w:rsidRPr="00EC1BC7">
        <w:rPr>
          <w:rFonts w:ascii="Book Antiqua" w:hAnsi="Book Antiqua"/>
        </w:rPr>
        <w:t xml:space="preserve">ther studies have found self-efficacy to be a </w:t>
      </w:r>
      <w:r w:rsidR="006F29C4" w:rsidRPr="00EC1BC7">
        <w:rPr>
          <w:rFonts w:ascii="Book Antiqua" w:hAnsi="Book Antiqua"/>
        </w:rPr>
        <w:t xml:space="preserve">direct </w:t>
      </w:r>
      <w:r w:rsidR="002058BC" w:rsidRPr="00EC1BC7">
        <w:rPr>
          <w:rFonts w:ascii="Book Antiqua" w:hAnsi="Book Antiqua"/>
        </w:rPr>
        <w:t>predictor of health-related quality of life</w:t>
      </w:r>
      <w:r w:rsidR="00EE04B9" w:rsidRPr="00EC1BC7">
        <w:rPr>
          <w:rFonts w:ascii="Book Antiqua" w:hAnsi="Book Antiqua" w:cs="Times New Roman"/>
          <w:vertAlign w:val="superscript"/>
        </w:rPr>
        <w:t>[</w:t>
      </w:r>
      <w:r w:rsidR="00961062" w:rsidRPr="00EC1BC7">
        <w:rPr>
          <w:rFonts w:ascii="Book Antiqua" w:hAnsi="Book Antiqua" w:cs="Times New Roman"/>
          <w:vertAlign w:val="superscript"/>
        </w:rPr>
        <w:t>49</w:t>
      </w:r>
      <w:r w:rsidR="00EE04B9" w:rsidRPr="00EC1BC7">
        <w:rPr>
          <w:rFonts w:ascii="Book Antiqua" w:hAnsi="Book Antiqua" w:cs="Times New Roman"/>
          <w:vertAlign w:val="superscript"/>
        </w:rPr>
        <w:t>–5</w:t>
      </w:r>
      <w:r w:rsidR="0025223D" w:rsidRPr="00EC1BC7">
        <w:rPr>
          <w:rFonts w:ascii="Book Antiqua" w:hAnsi="Book Antiqua" w:cs="Times New Roman"/>
          <w:vertAlign w:val="superscript"/>
        </w:rPr>
        <w:t>2</w:t>
      </w:r>
      <w:r w:rsidR="00EE04B9" w:rsidRPr="00EC1BC7">
        <w:rPr>
          <w:rFonts w:ascii="Book Antiqua" w:hAnsi="Book Antiqua" w:cs="Times New Roman"/>
          <w:vertAlign w:val="superscript"/>
        </w:rPr>
        <w:t>]</w:t>
      </w:r>
      <w:r w:rsidR="002058BC" w:rsidRPr="00EC1BC7">
        <w:rPr>
          <w:rFonts w:ascii="Book Antiqua" w:hAnsi="Book Antiqua"/>
        </w:rPr>
        <w:t>.</w:t>
      </w:r>
      <w:r w:rsidR="006F29C4" w:rsidRPr="00EC1BC7">
        <w:rPr>
          <w:rFonts w:ascii="Book Antiqua" w:hAnsi="Book Antiqua"/>
        </w:rPr>
        <w:t xml:space="preserve"> Our study indicates an indirect relationship between self-efficacy domains and </w:t>
      </w:r>
      <w:r w:rsidR="00E644D1" w:rsidRPr="00EC1BC7">
        <w:rPr>
          <w:rFonts w:ascii="Book Antiqua" w:hAnsi="Book Antiqua"/>
        </w:rPr>
        <w:t xml:space="preserve">the broader perception of </w:t>
      </w:r>
      <w:r w:rsidR="006F29C4" w:rsidRPr="00EC1BC7">
        <w:rPr>
          <w:rFonts w:ascii="Book Antiqua" w:hAnsi="Book Antiqua"/>
        </w:rPr>
        <w:t>quality of life</w:t>
      </w:r>
      <w:r w:rsidR="00E644D1" w:rsidRPr="00EC1BC7">
        <w:rPr>
          <w:rFonts w:ascii="Book Antiqua" w:hAnsi="Book Antiqua"/>
        </w:rPr>
        <w:t>. Further investigation is needed to elucidate the relationship between self-efficacy domains and health-related quality of life in individuals with hypertension.</w:t>
      </w:r>
    </w:p>
    <w:p w14:paraId="411EB952" w14:textId="77777777" w:rsidR="00C075AB" w:rsidRPr="00EC1BC7" w:rsidRDefault="00CE6FF2" w:rsidP="002A17C8">
      <w:pPr>
        <w:spacing w:line="360" w:lineRule="auto"/>
        <w:jc w:val="both"/>
        <w:rPr>
          <w:rFonts w:ascii="Book Antiqua" w:hAnsi="Book Antiqua"/>
        </w:rPr>
      </w:pPr>
      <w:r w:rsidRPr="00EC1BC7">
        <w:rPr>
          <w:rFonts w:ascii="Book Antiqua" w:hAnsi="Book Antiqua"/>
        </w:rPr>
        <w:t>While we attempted to minimize group selection bias, we found significant differences in age, number of chronic conditions</w:t>
      </w:r>
      <w:r w:rsidR="00C075AB" w:rsidRPr="00EC1BC7">
        <w:rPr>
          <w:rFonts w:ascii="Book Antiqua" w:hAnsi="Book Antiqua"/>
        </w:rPr>
        <w:t>, and other demographic variables that could influence our results. Future studies are needed to investigate the unique impact of hypertension on the perceived ability of individuals to manage the condition.</w:t>
      </w:r>
    </w:p>
    <w:p w14:paraId="52B86178" w14:textId="77777777" w:rsidR="000D0F73" w:rsidRPr="00EC1BC7" w:rsidRDefault="00352929" w:rsidP="002A17C8">
      <w:pPr>
        <w:spacing w:line="360" w:lineRule="auto"/>
        <w:jc w:val="both"/>
        <w:rPr>
          <w:rStyle w:val="current-selection"/>
          <w:rFonts w:ascii="Book Antiqua" w:hAnsi="Book Antiqua"/>
        </w:rPr>
      </w:pPr>
      <w:r w:rsidRPr="00EC1BC7">
        <w:rPr>
          <w:rStyle w:val="current-selection"/>
          <w:rFonts w:ascii="Book Antiqua" w:hAnsi="Book Antiqua"/>
        </w:rPr>
        <w:t xml:space="preserve">In conclusion, </w:t>
      </w:r>
      <w:r w:rsidR="00925238" w:rsidRPr="00EC1BC7">
        <w:rPr>
          <w:rStyle w:val="current-selection"/>
          <w:rFonts w:ascii="Book Antiqua" w:hAnsi="Book Antiqua"/>
        </w:rPr>
        <w:t xml:space="preserve">individuals with hypertension report deficits in self-efficacy to manage their condition and other comorbidities. This was particularly true for </w:t>
      </w:r>
      <w:r w:rsidR="00AA1ED5" w:rsidRPr="00EC1BC7">
        <w:rPr>
          <w:rStyle w:val="current-selection"/>
          <w:rFonts w:ascii="Book Antiqua" w:hAnsi="Book Antiqua"/>
        </w:rPr>
        <w:t>self-efficacy in managing</w:t>
      </w:r>
      <w:r w:rsidR="00925238" w:rsidRPr="00EC1BC7">
        <w:rPr>
          <w:rStyle w:val="current-selection"/>
          <w:rFonts w:ascii="Book Antiqua" w:hAnsi="Book Antiqua"/>
        </w:rPr>
        <w:t xml:space="preserve"> daily activities. </w:t>
      </w:r>
      <w:r w:rsidR="002549AD" w:rsidRPr="00EC1BC7">
        <w:rPr>
          <w:rStyle w:val="current-selection"/>
          <w:rFonts w:ascii="Book Antiqua" w:hAnsi="Book Antiqua"/>
        </w:rPr>
        <w:t xml:space="preserve">In this </w:t>
      </w:r>
      <w:r w:rsidR="00A5151D" w:rsidRPr="00EC1BC7">
        <w:rPr>
          <w:rStyle w:val="current-selection"/>
          <w:rFonts w:ascii="Book Antiqua" w:hAnsi="Book Antiqua"/>
        </w:rPr>
        <w:t xml:space="preserve">hypertension </w:t>
      </w:r>
      <w:r w:rsidR="002549AD" w:rsidRPr="00EC1BC7">
        <w:rPr>
          <w:rStyle w:val="current-selection"/>
          <w:rFonts w:ascii="Book Antiqua" w:hAnsi="Book Antiqua"/>
        </w:rPr>
        <w:t xml:space="preserve">group, self-efficacy functioned as an indirect factor, mediated by global physical and mental health, to predict </w:t>
      </w:r>
      <w:r w:rsidR="006C5383" w:rsidRPr="00EC1BC7">
        <w:rPr>
          <w:rStyle w:val="current-selection"/>
          <w:rFonts w:ascii="Book Antiqua" w:hAnsi="Book Antiqua"/>
        </w:rPr>
        <w:t>general</w:t>
      </w:r>
      <w:r w:rsidR="004A61DD" w:rsidRPr="00EC1BC7">
        <w:rPr>
          <w:rStyle w:val="current-selection"/>
          <w:rFonts w:ascii="Book Antiqua" w:hAnsi="Book Antiqua"/>
        </w:rPr>
        <w:t xml:space="preserve"> </w:t>
      </w:r>
      <w:r w:rsidR="002549AD" w:rsidRPr="00EC1BC7">
        <w:rPr>
          <w:rStyle w:val="current-selection"/>
          <w:rFonts w:ascii="Book Antiqua" w:hAnsi="Book Antiqua"/>
        </w:rPr>
        <w:t xml:space="preserve">quality of life. </w:t>
      </w:r>
    </w:p>
    <w:p w14:paraId="06801AE7" w14:textId="77777777" w:rsidR="00FF2551" w:rsidRPr="00EC1BC7" w:rsidRDefault="00FF2551" w:rsidP="002A17C8">
      <w:pPr>
        <w:spacing w:line="360" w:lineRule="auto"/>
        <w:jc w:val="both"/>
        <w:rPr>
          <w:rStyle w:val="current-selection"/>
          <w:rFonts w:ascii="Book Antiqua" w:eastAsia="MS Mincho" w:hAnsi="Book Antiqua"/>
        </w:rPr>
      </w:pPr>
    </w:p>
    <w:p w14:paraId="7B94CF61" w14:textId="77777777" w:rsidR="00FF2551" w:rsidRPr="00EC1BC7" w:rsidRDefault="00FF2551" w:rsidP="002A17C8">
      <w:pPr>
        <w:spacing w:line="360" w:lineRule="auto"/>
        <w:ind w:firstLine="0"/>
        <w:jc w:val="both"/>
        <w:rPr>
          <w:rStyle w:val="current-selection"/>
          <w:rFonts w:ascii="Book Antiqua" w:hAnsi="Book Antiqua"/>
          <w:b/>
        </w:rPr>
      </w:pPr>
      <w:bookmarkStart w:id="149" w:name="_Hlk10708737"/>
      <w:r w:rsidRPr="00EC1BC7">
        <w:rPr>
          <w:rFonts w:ascii="Book Antiqua" w:hAnsi="Book Antiqua"/>
          <w:b/>
        </w:rPr>
        <w:t>ARTICLE HIGHLIGHTS</w:t>
      </w:r>
      <w:bookmarkEnd w:id="149"/>
    </w:p>
    <w:p w14:paraId="16E4B6AD" w14:textId="414F07FA"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background</w:t>
      </w:r>
    </w:p>
    <w:p w14:paraId="5F40B6D4" w14:textId="1A381916"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Consistent symptom management and treatment adherence are </w:t>
      </w:r>
      <w:r w:rsidR="008D3ED9" w:rsidRPr="00EC1BC7">
        <w:rPr>
          <w:rFonts w:ascii="Book Antiqua" w:hAnsi="Book Antiqua"/>
        </w:rPr>
        <w:t>necessary</w:t>
      </w:r>
      <w:r w:rsidRPr="00EC1BC7">
        <w:rPr>
          <w:rFonts w:ascii="Book Antiqua" w:hAnsi="Book Antiqua"/>
        </w:rPr>
        <w:t xml:space="preserve"> for </w:t>
      </w:r>
      <w:r w:rsidR="008D3ED9" w:rsidRPr="00EC1BC7">
        <w:rPr>
          <w:rFonts w:ascii="Book Antiqua" w:hAnsi="Book Antiqua"/>
        </w:rPr>
        <w:t xml:space="preserve">managing </w:t>
      </w:r>
      <w:r w:rsidRPr="00EC1BC7">
        <w:rPr>
          <w:rFonts w:ascii="Book Antiqua" w:hAnsi="Book Antiqua"/>
        </w:rPr>
        <w:t>chronic conditions. Self-efficacy has been an influential predictor and mediator of adherence to treatment behaviors for patients with chronic conditions, such as hypertension. Patients with hypertension often manage multiple comorbid conditions since hypertension is often associated with numerous other medical conditions (</w:t>
      </w:r>
      <w:r w:rsidR="00C34326" w:rsidRPr="00EC1BC7">
        <w:rPr>
          <w:rFonts w:ascii="Book Antiqua" w:hAnsi="Book Antiqua"/>
          <w:i/>
          <w:iCs/>
        </w:rPr>
        <w:t>e.g.</w:t>
      </w:r>
      <w:r w:rsidRPr="00EC1BC7">
        <w:rPr>
          <w:rFonts w:ascii="Book Antiqua" w:hAnsi="Book Antiqua"/>
        </w:rPr>
        <w:t xml:space="preserve">, </w:t>
      </w:r>
      <w:r w:rsidRPr="00EC1BC7">
        <w:rPr>
          <w:rFonts w:ascii="Book Antiqua" w:hAnsi="Book Antiqua"/>
        </w:rPr>
        <w:lastRenderedPageBreak/>
        <w:t xml:space="preserve">cerebrovascular disease, cardiovascular diseases). However, self-efficacy for managing hypertension and comorbid conditions has not been thoroughly examined. </w:t>
      </w:r>
    </w:p>
    <w:p w14:paraId="50B2D4C2" w14:textId="77777777" w:rsidR="00C72712" w:rsidRPr="00EC1BC7" w:rsidRDefault="00C72712" w:rsidP="002A17C8">
      <w:pPr>
        <w:spacing w:line="360" w:lineRule="auto"/>
        <w:ind w:firstLine="0"/>
        <w:jc w:val="both"/>
        <w:rPr>
          <w:rFonts w:ascii="Book Antiqua" w:hAnsi="Book Antiqua"/>
          <w:b/>
          <w:color w:val="000000"/>
        </w:rPr>
      </w:pPr>
    </w:p>
    <w:p w14:paraId="7798E5F9" w14:textId="0FF1D4FE"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motivation</w:t>
      </w:r>
    </w:p>
    <w:p w14:paraId="3FBB76F2" w14:textId="77777777"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Effectively improving self-efficacy for managing hypertension and comorbid conditions is critical for self-management of hypertension. Investigating self-efficacy for managing hypertension and comorbid conditions and its relationships to other health-related outcomes will allow clinicians and researchers to design therapeutic interventions tailored to patients with hypertension. </w:t>
      </w:r>
      <w:r w:rsidR="008D3ED9" w:rsidRPr="00EC1BC7">
        <w:rPr>
          <w:rFonts w:ascii="Book Antiqua" w:hAnsi="Book Antiqua"/>
        </w:rPr>
        <w:t xml:space="preserve">Further, </w:t>
      </w:r>
      <w:r w:rsidR="00943634" w:rsidRPr="00EC1BC7">
        <w:rPr>
          <w:rFonts w:ascii="Book Antiqua" w:hAnsi="Book Antiqua"/>
        </w:rPr>
        <w:t xml:space="preserve">differences in self-efficacy domains and items may help develop targeted interventions to improve self-efficacy in this patient population. </w:t>
      </w:r>
    </w:p>
    <w:p w14:paraId="15CEF490" w14:textId="77777777" w:rsidR="00C72712" w:rsidRPr="00EC1BC7" w:rsidRDefault="00C72712" w:rsidP="002A17C8">
      <w:pPr>
        <w:spacing w:line="360" w:lineRule="auto"/>
        <w:jc w:val="both"/>
        <w:rPr>
          <w:rFonts w:ascii="Book Antiqua" w:hAnsi="Book Antiqua"/>
        </w:rPr>
      </w:pPr>
    </w:p>
    <w:p w14:paraId="3F88F933" w14:textId="4381F94C"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objectives</w:t>
      </w:r>
    </w:p>
    <w:p w14:paraId="04CCFEE9" w14:textId="77777777"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Objectives of this study are to examine self-efficacy for managing chronic conditions </w:t>
      </w:r>
      <w:r w:rsidR="00943634" w:rsidRPr="00EC1BC7">
        <w:rPr>
          <w:rFonts w:ascii="Book Antiqua" w:hAnsi="Book Antiqua"/>
        </w:rPr>
        <w:t>in</w:t>
      </w:r>
      <w:r w:rsidRPr="00EC1BC7">
        <w:rPr>
          <w:rFonts w:ascii="Book Antiqua" w:hAnsi="Book Antiqua"/>
        </w:rPr>
        <w:t xml:space="preserve"> patients with hypertension a</w:t>
      </w:r>
      <w:r w:rsidR="00943634" w:rsidRPr="00EC1BC7">
        <w:rPr>
          <w:rFonts w:ascii="Book Antiqua" w:hAnsi="Book Antiqua"/>
        </w:rPr>
        <w:t>nd</w:t>
      </w:r>
      <w:r w:rsidRPr="00EC1BC7">
        <w:rPr>
          <w:rFonts w:ascii="Book Antiqua" w:hAnsi="Book Antiqua"/>
        </w:rPr>
        <w:t xml:space="preserve"> compare</w:t>
      </w:r>
      <w:r w:rsidR="00943634" w:rsidRPr="00EC1BC7">
        <w:rPr>
          <w:rFonts w:ascii="Book Antiqua" w:hAnsi="Book Antiqua"/>
        </w:rPr>
        <w:t xml:space="preserve"> it</w:t>
      </w:r>
      <w:r w:rsidRPr="00EC1BC7">
        <w:rPr>
          <w:rFonts w:ascii="Book Antiqua" w:hAnsi="Book Antiqua"/>
        </w:rPr>
        <w:t xml:space="preserve"> to patients with other chronic conditions</w:t>
      </w:r>
      <w:r w:rsidR="00943634" w:rsidRPr="00EC1BC7">
        <w:rPr>
          <w:rFonts w:ascii="Book Antiqua" w:hAnsi="Book Antiqua"/>
        </w:rPr>
        <w:t>. We</w:t>
      </w:r>
      <w:r w:rsidRPr="00EC1BC7">
        <w:rPr>
          <w:rFonts w:ascii="Book Antiqua" w:hAnsi="Book Antiqua"/>
        </w:rPr>
        <w:t xml:space="preserve"> identif</w:t>
      </w:r>
      <w:r w:rsidR="00943634" w:rsidRPr="00EC1BC7">
        <w:rPr>
          <w:rFonts w:ascii="Book Antiqua" w:hAnsi="Book Antiqua"/>
        </w:rPr>
        <w:t>ied</w:t>
      </w:r>
      <w:r w:rsidRPr="00EC1BC7">
        <w:rPr>
          <w:rFonts w:ascii="Book Antiqua" w:hAnsi="Book Antiqua"/>
        </w:rPr>
        <w:t xml:space="preserve"> the structural model </w:t>
      </w:r>
      <w:r w:rsidR="00943634" w:rsidRPr="00EC1BC7">
        <w:rPr>
          <w:rFonts w:ascii="Book Antiqua" w:hAnsi="Book Antiqua"/>
        </w:rPr>
        <w:t>explaining the relationship of s</w:t>
      </w:r>
      <w:r w:rsidRPr="00EC1BC7">
        <w:rPr>
          <w:rFonts w:ascii="Book Antiqua" w:hAnsi="Book Antiqua"/>
        </w:rPr>
        <w:t xml:space="preserve">elf-efficacy for managing hypertension with other health-related outcomes at </w:t>
      </w:r>
      <w:r w:rsidR="00943634" w:rsidRPr="00EC1BC7">
        <w:rPr>
          <w:rFonts w:ascii="Book Antiqua" w:hAnsi="Book Antiqua"/>
        </w:rPr>
        <w:t xml:space="preserve">the </w:t>
      </w:r>
      <w:r w:rsidRPr="00EC1BC7">
        <w:rPr>
          <w:rFonts w:ascii="Book Antiqua" w:hAnsi="Book Antiqua"/>
        </w:rPr>
        <w:t>domain</w:t>
      </w:r>
      <w:r w:rsidR="00943634" w:rsidRPr="00EC1BC7">
        <w:rPr>
          <w:rFonts w:ascii="Book Antiqua" w:hAnsi="Book Antiqua"/>
        </w:rPr>
        <w:t xml:space="preserve"> </w:t>
      </w:r>
      <w:r w:rsidRPr="00EC1BC7">
        <w:rPr>
          <w:rFonts w:ascii="Book Antiqua" w:hAnsi="Book Antiqua"/>
        </w:rPr>
        <w:t>level.</w:t>
      </w:r>
    </w:p>
    <w:p w14:paraId="475BDAE7" w14:textId="77777777" w:rsidR="00C72712" w:rsidRPr="00EC1BC7" w:rsidRDefault="00C72712" w:rsidP="002A17C8">
      <w:pPr>
        <w:spacing w:line="360" w:lineRule="auto"/>
        <w:ind w:firstLine="0"/>
        <w:jc w:val="both"/>
        <w:rPr>
          <w:rFonts w:ascii="Book Antiqua" w:hAnsi="Book Antiqua"/>
          <w:b/>
          <w:color w:val="000000"/>
        </w:rPr>
      </w:pPr>
    </w:p>
    <w:p w14:paraId="29E9BAD8" w14:textId="6C45ABDA"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methods</w:t>
      </w:r>
    </w:p>
    <w:p w14:paraId="06B1ABAA" w14:textId="698A3E1B" w:rsidR="00C72712" w:rsidRPr="00EC1BC7" w:rsidRDefault="00C72712" w:rsidP="002A17C8">
      <w:pPr>
        <w:pStyle w:val="NoSpacing"/>
        <w:spacing w:line="360" w:lineRule="auto"/>
        <w:jc w:val="both"/>
        <w:rPr>
          <w:rFonts w:ascii="Book Antiqua" w:hAnsi="Book Antiqua"/>
        </w:rPr>
      </w:pPr>
      <w:r w:rsidRPr="00EC1BC7">
        <w:rPr>
          <w:rFonts w:ascii="Book Antiqua" w:hAnsi="Book Antiqua"/>
        </w:rPr>
        <w:t xml:space="preserve">A total of 1087 individuals with chronic conditions </w:t>
      </w:r>
      <w:r w:rsidR="00943634" w:rsidRPr="00EC1BC7">
        <w:rPr>
          <w:rFonts w:ascii="Book Antiqua" w:hAnsi="Book Antiqua"/>
        </w:rPr>
        <w:t>were</w:t>
      </w:r>
      <w:r w:rsidRPr="00EC1BC7">
        <w:rPr>
          <w:rFonts w:ascii="Book Antiqua" w:hAnsi="Book Antiqua"/>
        </w:rPr>
        <w:t xml:space="preserve"> selected in this study. Individuals with chronic conditions were grouped into hypertension and non-hypertension group. Differences in self-efficacy for managing chronic conditions between the two groups were examined at domain-and item-level using five domains of </w:t>
      </w:r>
      <w:r w:rsidR="00C51139" w:rsidRPr="00EC1BC7">
        <w:rPr>
          <w:rFonts w:ascii="Book Antiqua" w:hAnsi="Book Antiqua"/>
        </w:rPr>
        <w:t>patient-reported outcomes measurement information system self-efficacy for managing chronic conditions measur</w:t>
      </w:r>
      <w:r w:rsidRPr="00EC1BC7">
        <w:rPr>
          <w:rFonts w:ascii="Book Antiqua" w:hAnsi="Book Antiqua"/>
        </w:rPr>
        <w:t>es (PROMIS-SE).</w:t>
      </w:r>
      <w:r w:rsidR="0016378F" w:rsidRPr="00EC1BC7">
        <w:rPr>
          <w:rFonts w:ascii="Book Antiqua" w:hAnsi="Book Antiqua"/>
        </w:rPr>
        <w:t xml:space="preserve"> </w:t>
      </w:r>
      <w:r w:rsidRPr="00EC1BC7">
        <w:rPr>
          <w:rFonts w:ascii="Book Antiqua" w:hAnsi="Book Antiqua"/>
        </w:rPr>
        <w:t>Also, the associations between five domains of PROMIS-SE and other health-related outcomes such as global physical health, global mental health, and general quality of life were investigated using structural equation modeling for the hypertension group.</w:t>
      </w:r>
    </w:p>
    <w:p w14:paraId="69135F43" w14:textId="77777777" w:rsidR="00C72712" w:rsidRPr="00EC1BC7" w:rsidRDefault="00C72712" w:rsidP="002A17C8">
      <w:pPr>
        <w:pStyle w:val="NoSpacing"/>
        <w:spacing w:line="360" w:lineRule="auto"/>
        <w:jc w:val="both"/>
        <w:rPr>
          <w:rFonts w:ascii="Book Antiqua" w:hAnsi="Book Antiqua"/>
          <w:b/>
          <w:color w:val="000000"/>
        </w:rPr>
      </w:pPr>
      <w:r w:rsidRPr="00EC1BC7">
        <w:rPr>
          <w:rFonts w:ascii="Book Antiqua" w:hAnsi="Book Antiqua"/>
          <w:b/>
          <w:color w:val="000000"/>
        </w:rPr>
        <w:t xml:space="preserve"> </w:t>
      </w:r>
    </w:p>
    <w:p w14:paraId="273A8A9F" w14:textId="777D869E"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results</w:t>
      </w:r>
    </w:p>
    <w:p w14:paraId="0BE4C437" w14:textId="77777777" w:rsidR="00C72712" w:rsidRPr="00EC1BC7" w:rsidRDefault="00C72712" w:rsidP="002A17C8">
      <w:pPr>
        <w:spacing w:line="360" w:lineRule="auto"/>
        <w:ind w:firstLine="0"/>
        <w:jc w:val="both"/>
        <w:rPr>
          <w:rFonts w:ascii="Book Antiqua" w:hAnsi="Book Antiqua"/>
          <w:bCs/>
          <w:color w:val="000000"/>
        </w:rPr>
      </w:pPr>
      <w:r w:rsidRPr="00EC1BC7">
        <w:rPr>
          <w:rFonts w:ascii="Book Antiqua" w:hAnsi="Book Antiqua"/>
          <w:bCs/>
          <w:color w:val="000000"/>
        </w:rPr>
        <w:lastRenderedPageBreak/>
        <w:t xml:space="preserve">A total of 437 reported having hypertension (617: non-hypertension and 33: missing). Statistical differences in self-efficacy for managing chronic conditions between hypertension and non-hypertension groups were identified in the self-efficacy for managing daily activities domain. Also, for hypertension patients, self-efficacy for managing daily activities and emotions were significant predictors of global physical health. For global mental health, only one domain, self-efficacy for managing emotions was a significant predictor. Overall, both global physical and mental health statistically significantly predicted hypertension patients’ general quality of life. </w:t>
      </w:r>
    </w:p>
    <w:p w14:paraId="62482C46" w14:textId="77777777" w:rsidR="00C72712" w:rsidRPr="00EC1BC7" w:rsidRDefault="00C72712" w:rsidP="002A17C8">
      <w:pPr>
        <w:spacing w:line="360" w:lineRule="auto"/>
        <w:ind w:firstLine="0"/>
        <w:jc w:val="both"/>
        <w:rPr>
          <w:rFonts w:ascii="Book Antiqua" w:hAnsi="Book Antiqua"/>
          <w:bCs/>
          <w:color w:val="000000"/>
        </w:rPr>
      </w:pPr>
    </w:p>
    <w:p w14:paraId="05D75F69" w14:textId="25A2626C" w:rsidR="00C72712" w:rsidRPr="00EC1BC7" w:rsidRDefault="00C72712" w:rsidP="002A17C8">
      <w:pPr>
        <w:spacing w:line="360" w:lineRule="auto"/>
        <w:ind w:firstLine="0"/>
        <w:jc w:val="both"/>
        <w:rPr>
          <w:rFonts w:ascii="Book Antiqua" w:hAnsi="Book Antiqua" w:cs="Segoe UI"/>
          <w:b/>
          <w:i/>
          <w:iCs/>
          <w:color w:val="333333"/>
          <w:shd w:val="clear" w:color="auto" w:fill="FFFFFF"/>
        </w:rPr>
      </w:pPr>
      <w:r w:rsidRPr="00EC1BC7">
        <w:rPr>
          <w:rFonts w:ascii="Book Antiqua" w:hAnsi="Book Antiqua"/>
          <w:b/>
          <w:i/>
          <w:iCs/>
          <w:color w:val="000000"/>
        </w:rPr>
        <w:t>Research conclusions</w:t>
      </w:r>
    </w:p>
    <w:p w14:paraId="3273FACA" w14:textId="77777777" w:rsidR="00C72712" w:rsidRPr="00EC1BC7" w:rsidRDefault="00C72712" w:rsidP="002A17C8">
      <w:pPr>
        <w:pStyle w:val="NoSpacing"/>
        <w:spacing w:line="360" w:lineRule="auto"/>
        <w:jc w:val="both"/>
        <w:rPr>
          <w:rStyle w:val="current-selection"/>
          <w:rFonts w:ascii="Book Antiqua" w:hAnsi="Book Antiqua"/>
        </w:rPr>
      </w:pPr>
      <w:r w:rsidRPr="00EC1BC7">
        <w:rPr>
          <w:rStyle w:val="current-selection"/>
          <w:rFonts w:ascii="Book Antiqua" w:hAnsi="Book Antiqua"/>
        </w:rPr>
        <w:t>The hypertension group ha</w:t>
      </w:r>
      <w:r w:rsidR="00943634" w:rsidRPr="00EC1BC7">
        <w:rPr>
          <w:rStyle w:val="current-selection"/>
          <w:rFonts w:ascii="Book Antiqua" w:hAnsi="Book Antiqua"/>
        </w:rPr>
        <w:t>d</w:t>
      </w:r>
      <w:r w:rsidRPr="00EC1BC7">
        <w:rPr>
          <w:rStyle w:val="current-selection"/>
          <w:rFonts w:ascii="Book Antiqua" w:hAnsi="Book Antiqua"/>
        </w:rPr>
        <w:t xml:space="preserve"> lower self-efficacy for managing daily activities as compared to the non-hypertension group. For individuals with hypertension, self-efficacy for managing daily activities and emotions were indirect predictors for their general quality of life, mediated by global physical and mental health. </w:t>
      </w:r>
    </w:p>
    <w:p w14:paraId="2668E157" w14:textId="77777777" w:rsidR="00C72712" w:rsidRPr="00EC1BC7" w:rsidRDefault="00C72712" w:rsidP="002A17C8">
      <w:pPr>
        <w:spacing w:line="360" w:lineRule="auto"/>
        <w:ind w:firstLine="0"/>
        <w:jc w:val="both"/>
        <w:rPr>
          <w:rFonts w:ascii="Book Antiqua" w:hAnsi="Book Antiqua" w:cs="Segoe UI"/>
          <w:b/>
          <w:color w:val="000000"/>
          <w:shd w:val="clear" w:color="auto" w:fill="FFFFFF"/>
        </w:rPr>
      </w:pPr>
    </w:p>
    <w:p w14:paraId="209984CC" w14:textId="61A688FF" w:rsidR="00C72712" w:rsidRPr="00EC1BC7" w:rsidRDefault="00C72712" w:rsidP="002A17C8">
      <w:pPr>
        <w:spacing w:line="360" w:lineRule="auto"/>
        <w:ind w:firstLine="0"/>
        <w:jc w:val="both"/>
        <w:rPr>
          <w:rFonts w:ascii="Book Antiqua" w:hAnsi="Book Antiqua" w:cs="Segoe UI"/>
          <w:b/>
          <w:i/>
          <w:iCs/>
          <w:color w:val="000000"/>
          <w:shd w:val="clear" w:color="auto" w:fill="FFFFFF"/>
        </w:rPr>
      </w:pPr>
      <w:r w:rsidRPr="00EC1BC7">
        <w:rPr>
          <w:rFonts w:ascii="Book Antiqua" w:hAnsi="Book Antiqua" w:cs="Segoe UI"/>
          <w:b/>
          <w:i/>
          <w:iCs/>
          <w:color w:val="000000"/>
          <w:shd w:val="clear" w:color="auto" w:fill="FFFFFF"/>
        </w:rPr>
        <w:t>Research perspectives</w:t>
      </w:r>
    </w:p>
    <w:p w14:paraId="3C8856CF" w14:textId="77777777" w:rsidR="00C72712" w:rsidRPr="00EC1BC7" w:rsidRDefault="00C72712" w:rsidP="002A17C8">
      <w:pPr>
        <w:spacing w:line="360" w:lineRule="auto"/>
        <w:ind w:firstLine="0"/>
        <w:jc w:val="both"/>
        <w:rPr>
          <w:rFonts w:ascii="Book Antiqua" w:hAnsi="Book Antiqua" w:cs="Segoe UI"/>
          <w:color w:val="000000"/>
          <w:shd w:val="clear" w:color="auto" w:fill="FFFFFF"/>
        </w:rPr>
      </w:pPr>
      <w:r w:rsidRPr="00EC1BC7">
        <w:rPr>
          <w:rStyle w:val="current-selection"/>
          <w:rFonts w:ascii="Book Antiqua" w:hAnsi="Book Antiqua"/>
        </w:rPr>
        <w:t>Future studies are encouraged to examine specific roles of these two domains of self-efficacy for managing hypertension and comorbid conditions on global physical and mental health, and general quality of life in order to provide domain specific interventions that effectively enhance those outcomes.</w:t>
      </w:r>
    </w:p>
    <w:p w14:paraId="017EC612" w14:textId="77777777" w:rsidR="00D14362" w:rsidRPr="00EC1BC7" w:rsidRDefault="00D14362" w:rsidP="002A17C8">
      <w:pPr>
        <w:spacing w:line="360" w:lineRule="auto"/>
        <w:ind w:firstLine="0"/>
        <w:jc w:val="both"/>
        <w:rPr>
          <w:rStyle w:val="current-selection"/>
          <w:rFonts w:ascii="Book Antiqua" w:eastAsia="MS Mincho" w:hAnsi="Book Antiqua"/>
        </w:rPr>
      </w:pPr>
    </w:p>
    <w:p w14:paraId="77815A75" w14:textId="26346672" w:rsidR="00FF2551" w:rsidRPr="00EC1BC7" w:rsidRDefault="00FF2551" w:rsidP="002A17C8">
      <w:pPr>
        <w:pStyle w:val="EndNoteBibliography"/>
        <w:spacing w:after="0" w:line="360" w:lineRule="auto"/>
        <w:jc w:val="both"/>
        <w:rPr>
          <w:rFonts w:ascii="Book Antiqua" w:hAnsi="Book Antiqua"/>
          <w:b/>
          <w:sz w:val="24"/>
          <w:szCs w:val="24"/>
        </w:rPr>
      </w:pPr>
      <w:bookmarkStart w:id="150" w:name="OLE_LINK60"/>
      <w:bookmarkStart w:id="151" w:name="OLE_LINK198"/>
      <w:bookmarkStart w:id="152" w:name="_Hlk10469424"/>
      <w:r w:rsidRPr="00EC1BC7">
        <w:rPr>
          <w:rFonts w:ascii="Book Antiqua" w:hAnsi="Book Antiqua"/>
          <w:b/>
          <w:sz w:val="24"/>
          <w:szCs w:val="24"/>
        </w:rPr>
        <w:t>REFERENCES</w:t>
      </w:r>
      <w:bookmarkEnd w:id="150"/>
      <w:bookmarkEnd w:id="151"/>
    </w:p>
    <w:p w14:paraId="66F6A47B"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 </w:t>
      </w:r>
      <w:r w:rsidRPr="00EC1BC7">
        <w:rPr>
          <w:rFonts w:ascii="Book Antiqua" w:eastAsia="DengXian" w:hAnsi="Book Antiqua" w:cs="Times New Roman"/>
          <w:b/>
          <w:kern w:val="2"/>
          <w:lang w:eastAsia="zh-CN"/>
        </w:rPr>
        <w:t>Yoon SS</w:t>
      </w:r>
      <w:r w:rsidRPr="00EC1BC7">
        <w:rPr>
          <w:rFonts w:ascii="Book Antiqua" w:eastAsia="DengXian" w:hAnsi="Book Antiqua" w:cs="Times New Roman"/>
          <w:kern w:val="2"/>
          <w:lang w:eastAsia="zh-CN"/>
        </w:rPr>
        <w:t xml:space="preserve">, Burt V, Louis T, Carroll MD. Hypertension among adults in the United States, 2009-2010. </w:t>
      </w:r>
      <w:r w:rsidRPr="00EC1BC7">
        <w:rPr>
          <w:rFonts w:ascii="Book Antiqua" w:eastAsia="DengXian" w:hAnsi="Book Antiqua" w:cs="Times New Roman"/>
          <w:i/>
          <w:kern w:val="2"/>
          <w:lang w:eastAsia="zh-CN"/>
        </w:rPr>
        <w:t>NCHS Data Brief</w:t>
      </w:r>
      <w:r w:rsidRPr="00EC1BC7">
        <w:rPr>
          <w:rFonts w:ascii="Book Antiqua" w:eastAsia="DengXian" w:hAnsi="Book Antiqua" w:cs="Times New Roman"/>
          <w:kern w:val="2"/>
          <w:lang w:eastAsia="zh-CN"/>
        </w:rPr>
        <w:t xml:space="preserve"> 2012; </w:t>
      </w:r>
      <w:r w:rsidRPr="00EC1BC7">
        <w:rPr>
          <w:rFonts w:ascii="Book Antiqua" w:eastAsia="DengXian" w:hAnsi="Book Antiqua" w:cs="Times New Roman"/>
          <w:b/>
          <w:bCs/>
          <w:kern w:val="2"/>
          <w:lang w:eastAsia="zh-CN"/>
        </w:rPr>
        <w:t>(107)</w:t>
      </w:r>
      <w:r w:rsidRPr="00EC1BC7">
        <w:rPr>
          <w:rFonts w:ascii="Book Antiqua" w:eastAsia="DengXian" w:hAnsi="Book Antiqua" w:cs="Times New Roman"/>
          <w:kern w:val="2"/>
          <w:lang w:eastAsia="zh-CN"/>
        </w:rPr>
        <w:t>: 1-8 [PMID: 23102115]</w:t>
      </w:r>
    </w:p>
    <w:p w14:paraId="1F10FD3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 </w:t>
      </w:r>
      <w:r w:rsidRPr="00EC1BC7">
        <w:rPr>
          <w:rFonts w:ascii="Book Antiqua" w:eastAsia="DengXian" w:hAnsi="Book Antiqua" w:cs="Times New Roman"/>
          <w:b/>
          <w:kern w:val="2"/>
          <w:lang w:eastAsia="zh-CN"/>
        </w:rPr>
        <w:t>Farley TA</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Dalal</w:t>
      </w:r>
      <w:proofErr w:type="spellEnd"/>
      <w:r w:rsidRPr="00EC1BC7">
        <w:rPr>
          <w:rFonts w:ascii="Book Antiqua" w:eastAsia="DengXian" w:hAnsi="Book Antiqua" w:cs="Times New Roman"/>
          <w:kern w:val="2"/>
          <w:lang w:eastAsia="zh-CN"/>
        </w:rPr>
        <w:t xml:space="preserve"> MA, </w:t>
      </w:r>
      <w:proofErr w:type="spellStart"/>
      <w:r w:rsidRPr="00EC1BC7">
        <w:rPr>
          <w:rFonts w:ascii="Book Antiqua" w:eastAsia="DengXian" w:hAnsi="Book Antiqua" w:cs="Times New Roman"/>
          <w:kern w:val="2"/>
          <w:lang w:eastAsia="zh-CN"/>
        </w:rPr>
        <w:t>Mostashari</w:t>
      </w:r>
      <w:proofErr w:type="spellEnd"/>
      <w:r w:rsidRPr="00EC1BC7">
        <w:rPr>
          <w:rFonts w:ascii="Book Antiqua" w:eastAsia="DengXian" w:hAnsi="Book Antiqua" w:cs="Times New Roman"/>
          <w:kern w:val="2"/>
          <w:lang w:eastAsia="zh-CN"/>
        </w:rPr>
        <w:t xml:space="preserve"> F, Frieden TR. Deaths preventable in the U.S. by improvements in use of clinical preventive services. </w:t>
      </w:r>
      <w:r w:rsidRPr="00EC1BC7">
        <w:rPr>
          <w:rFonts w:ascii="Book Antiqua" w:eastAsia="DengXian" w:hAnsi="Book Antiqua" w:cs="Times New Roman"/>
          <w:i/>
          <w:kern w:val="2"/>
          <w:lang w:eastAsia="zh-CN"/>
        </w:rPr>
        <w:t xml:space="preserve">Am J </w:t>
      </w:r>
      <w:proofErr w:type="spellStart"/>
      <w:r w:rsidRPr="00EC1BC7">
        <w:rPr>
          <w:rFonts w:ascii="Book Antiqua" w:eastAsia="DengXian" w:hAnsi="Book Antiqua" w:cs="Times New Roman"/>
          <w:i/>
          <w:kern w:val="2"/>
          <w:lang w:eastAsia="zh-CN"/>
        </w:rPr>
        <w:t>Prev</w:t>
      </w:r>
      <w:proofErr w:type="spellEnd"/>
      <w:r w:rsidRPr="00EC1BC7">
        <w:rPr>
          <w:rFonts w:ascii="Book Antiqua" w:eastAsia="DengXian" w:hAnsi="Book Antiqua" w:cs="Times New Roman"/>
          <w:i/>
          <w:kern w:val="2"/>
          <w:lang w:eastAsia="zh-CN"/>
        </w:rPr>
        <w:t xml:space="preserve"> Med</w:t>
      </w:r>
      <w:r w:rsidRPr="00EC1BC7">
        <w:rPr>
          <w:rFonts w:ascii="Book Antiqua" w:eastAsia="DengXian" w:hAnsi="Book Antiqua" w:cs="Times New Roman"/>
          <w:kern w:val="2"/>
          <w:lang w:eastAsia="zh-CN"/>
        </w:rPr>
        <w:t xml:space="preserve"> 2010; </w:t>
      </w:r>
      <w:r w:rsidRPr="00EC1BC7">
        <w:rPr>
          <w:rFonts w:ascii="Book Antiqua" w:eastAsia="DengXian" w:hAnsi="Book Antiqua" w:cs="Times New Roman"/>
          <w:b/>
          <w:kern w:val="2"/>
          <w:lang w:eastAsia="zh-CN"/>
        </w:rPr>
        <w:t>38</w:t>
      </w:r>
      <w:r w:rsidRPr="00EC1BC7">
        <w:rPr>
          <w:rFonts w:ascii="Book Antiqua" w:eastAsia="DengXian" w:hAnsi="Book Antiqua" w:cs="Times New Roman"/>
          <w:kern w:val="2"/>
          <w:lang w:eastAsia="zh-CN"/>
        </w:rPr>
        <w:t>: 600-609 [PMID: 20494236 DOI: 10.1016/j.amepre.2010.02.016]</w:t>
      </w:r>
    </w:p>
    <w:p w14:paraId="69CE19F7"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 </w:t>
      </w:r>
      <w:proofErr w:type="spellStart"/>
      <w:r w:rsidRPr="00EC1BC7">
        <w:rPr>
          <w:rFonts w:ascii="Book Antiqua" w:eastAsia="DengXian" w:hAnsi="Book Antiqua" w:cs="Times New Roman"/>
          <w:b/>
          <w:kern w:val="2"/>
          <w:lang w:eastAsia="zh-CN"/>
        </w:rPr>
        <w:t>Tibebu</w:t>
      </w:r>
      <w:proofErr w:type="spellEnd"/>
      <w:r w:rsidRPr="00EC1BC7">
        <w:rPr>
          <w:rFonts w:ascii="Book Antiqua" w:eastAsia="DengXian" w:hAnsi="Book Antiqua" w:cs="Times New Roman"/>
          <w:b/>
          <w:kern w:val="2"/>
          <w:lang w:eastAsia="zh-CN"/>
        </w:rPr>
        <w:t xml:space="preserve"> A</w:t>
      </w:r>
      <w:r w:rsidRPr="00EC1BC7">
        <w:rPr>
          <w:rFonts w:ascii="Book Antiqua" w:eastAsia="DengXian" w:hAnsi="Book Antiqua" w:cs="Times New Roman"/>
          <w:kern w:val="2"/>
          <w:lang w:eastAsia="zh-CN"/>
        </w:rPr>
        <w:t xml:space="preserve">, Mengistu D, </w:t>
      </w:r>
      <w:proofErr w:type="spellStart"/>
      <w:r w:rsidRPr="00EC1BC7">
        <w:rPr>
          <w:rFonts w:ascii="Book Antiqua" w:eastAsia="DengXian" w:hAnsi="Book Antiqua" w:cs="Times New Roman"/>
          <w:kern w:val="2"/>
          <w:lang w:eastAsia="zh-CN"/>
        </w:rPr>
        <w:t>Bulto</w:t>
      </w:r>
      <w:proofErr w:type="spellEnd"/>
      <w:r w:rsidRPr="00EC1BC7">
        <w:rPr>
          <w:rFonts w:ascii="Book Antiqua" w:eastAsia="DengXian" w:hAnsi="Book Antiqua" w:cs="Times New Roman"/>
          <w:kern w:val="2"/>
          <w:lang w:eastAsia="zh-CN"/>
        </w:rPr>
        <w:t xml:space="preserve"> LN. Adherence to prescribed antihypertensive medications and associated factors for hypertensive patients attending chronic follow-up units of selected public hospitals in Addis Ababa, Ethiopia. </w:t>
      </w:r>
      <w:r w:rsidRPr="00EC1BC7">
        <w:rPr>
          <w:rFonts w:ascii="Book Antiqua" w:eastAsia="DengXian" w:hAnsi="Book Antiqua" w:cs="Times New Roman"/>
          <w:i/>
          <w:kern w:val="2"/>
          <w:lang w:eastAsia="zh-CN"/>
        </w:rPr>
        <w:t>Int J Health Sci (Qassim)</w:t>
      </w:r>
      <w:r w:rsidRPr="00EC1BC7">
        <w:rPr>
          <w:rFonts w:ascii="Book Antiqua" w:eastAsia="DengXian" w:hAnsi="Book Antiqua" w:cs="Times New Roman"/>
          <w:kern w:val="2"/>
          <w:lang w:eastAsia="zh-CN"/>
        </w:rPr>
        <w:t xml:space="preserve"> 2017; </w:t>
      </w:r>
      <w:r w:rsidRPr="00EC1BC7">
        <w:rPr>
          <w:rFonts w:ascii="Book Antiqua" w:eastAsia="DengXian" w:hAnsi="Book Antiqua" w:cs="Times New Roman"/>
          <w:b/>
          <w:kern w:val="2"/>
          <w:lang w:eastAsia="zh-CN"/>
        </w:rPr>
        <w:lastRenderedPageBreak/>
        <w:t>11</w:t>
      </w:r>
      <w:r w:rsidRPr="00EC1BC7">
        <w:rPr>
          <w:rFonts w:ascii="Book Antiqua" w:eastAsia="DengXian" w:hAnsi="Book Antiqua" w:cs="Times New Roman"/>
          <w:kern w:val="2"/>
          <w:lang w:eastAsia="zh-CN"/>
        </w:rPr>
        <w:t>: 47-52 [PMID: 29085268]</w:t>
      </w:r>
    </w:p>
    <w:p w14:paraId="22C6F86A"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 </w:t>
      </w:r>
      <w:r w:rsidRPr="00EC1BC7">
        <w:rPr>
          <w:rFonts w:ascii="Book Antiqua" w:eastAsia="DengXian" w:hAnsi="Book Antiqua" w:cs="Times New Roman"/>
          <w:b/>
          <w:kern w:val="2"/>
          <w:lang w:eastAsia="zh-CN"/>
        </w:rPr>
        <w:t>Trivedi RB</w:t>
      </w:r>
      <w:r w:rsidRPr="00EC1BC7">
        <w:rPr>
          <w:rFonts w:ascii="Book Antiqua" w:eastAsia="DengXian" w:hAnsi="Book Antiqua" w:cs="Times New Roman"/>
          <w:kern w:val="2"/>
          <w:lang w:eastAsia="zh-CN"/>
        </w:rPr>
        <w:t xml:space="preserve">, Ayotte B, Edelman D, Bosworth HB. The association of emotional well-being and marital status with treatment adherence among patients with hypertension. </w:t>
      </w:r>
      <w:r w:rsidRPr="00EC1BC7">
        <w:rPr>
          <w:rFonts w:ascii="Book Antiqua" w:eastAsia="DengXian" w:hAnsi="Book Antiqua" w:cs="Times New Roman"/>
          <w:i/>
          <w:kern w:val="2"/>
          <w:lang w:eastAsia="zh-CN"/>
        </w:rPr>
        <w:t xml:space="preserve">J </w:t>
      </w:r>
      <w:proofErr w:type="spellStart"/>
      <w:r w:rsidRPr="00EC1BC7">
        <w:rPr>
          <w:rFonts w:ascii="Book Antiqua" w:eastAsia="DengXian" w:hAnsi="Book Antiqua" w:cs="Times New Roman"/>
          <w:i/>
          <w:kern w:val="2"/>
          <w:lang w:eastAsia="zh-CN"/>
        </w:rPr>
        <w:t>Behav</w:t>
      </w:r>
      <w:proofErr w:type="spellEnd"/>
      <w:r w:rsidRPr="00EC1BC7">
        <w:rPr>
          <w:rFonts w:ascii="Book Antiqua" w:eastAsia="DengXian" w:hAnsi="Book Antiqua" w:cs="Times New Roman"/>
          <w:i/>
          <w:kern w:val="2"/>
          <w:lang w:eastAsia="zh-CN"/>
        </w:rPr>
        <w:t xml:space="preserve"> Med</w:t>
      </w:r>
      <w:r w:rsidRPr="00EC1BC7">
        <w:rPr>
          <w:rFonts w:ascii="Book Antiqua" w:eastAsia="DengXian" w:hAnsi="Book Antiqua" w:cs="Times New Roman"/>
          <w:kern w:val="2"/>
          <w:lang w:eastAsia="zh-CN"/>
        </w:rPr>
        <w:t xml:space="preserve"> 2008; </w:t>
      </w:r>
      <w:r w:rsidRPr="00EC1BC7">
        <w:rPr>
          <w:rFonts w:ascii="Book Antiqua" w:eastAsia="DengXian" w:hAnsi="Book Antiqua" w:cs="Times New Roman"/>
          <w:b/>
          <w:kern w:val="2"/>
          <w:lang w:eastAsia="zh-CN"/>
        </w:rPr>
        <w:t>31</w:t>
      </w:r>
      <w:r w:rsidRPr="00EC1BC7">
        <w:rPr>
          <w:rFonts w:ascii="Book Antiqua" w:eastAsia="DengXian" w:hAnsi="Book Antiqua" w:cs="Times New Roman"/>
          <w:kern w:val="2"/>
          <w:lang w:eastAsia="zh-CN"/>
        </w:rPr>
        <w:t>: 489-497 [PMID: 18780175 DOI: 10.1007/s10865-008-9173-4]</w:t>
      </w:r>
    </w:p>
    <w:p w14:paraId="4634D2A0"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5 </w:t>
      </w:r>
      <w:r w:rsidRPr="00EC1BC7">
        <w:rPr>
          <w:rFonts w:ascii="Book Antiqua" w:eastAsia="DengXian" w:hAnsi="Book Antiqua" w:cs="Times New Roman"/>
          <w:b/>
          <w:kern w:val="2"/>
          <w:lang w:eastAsia="zh-CN"/>
        </w:rPr>
        <w:t>Warren-</w:t>
      </w:r>
      <w:proofErr w:type="spellStart"/>
      <w:r w:rsidRPr="00EC1BC7">
        <w:rPr>
          <w:rFonts w:ascii="Book Antiqua" w:eastAsia="DengXian" w:hAnsi="Book Antiqua" w:cs="Times New Roman"/>
          <w:b/>
          <w:kern w:val="2"/>
          <w:lang w:eastAsia="zh-CN"/>
        </w:rPr>
        <w:t>Findlow</w:t>
      </w:r>
      <w:proofErr w:type="spellEnd"/>
      <w:r w:rsidRPr="00EC1BC7">
        <w:rPr>
          <w:rFonts w:ascii="Book Antiqua" w:eastAsia="DengXian" w:hAnsi="Book Antiqua" w:cs="Times New Roman"/>
          <w:b/>
          <w:kern w:val="2"/>
          <w:lang w:eastAsia="zh-CN"/>
        </w:rPr>
        <w:t xml:space="preserve"> J</w:t>
      </w:r>
      <w:r w:rsidRPr="00EC1BC7">
        <w:rPr>
          <w:rFonts w:ascii="Book Antiqua" w:eastAsia="DengXian" w:hAnsi="Book Antiqua" w:cs="Times New Roman"/>
          <w:kern w:val="2"/>
          <w:lang w:eastAsia="zh-CN"/>
        </w:rPr>
        <w:t xml:space="preserve">, Seymour RB, Brunner Huber LR. The association between self-efficacy and hypertension self-care activities among African American adults. </w:t>
      </w:r>
      <w:r w:rsidRPr="00EC1BC7">
        <w:rPr>
          <w:rFonts w:ascii="Book Antiqua" w:eastAsia="DengXian" w:hAnsi="Book Antiqua" w:cs="Times New Roman"/>
          <w:i/>
          <w:kern w:val="2"/>
          <w:lang w:eastAsia="zh-CN"/>
        </w:rPr>
        <w:t>J Community Health</w:t>
      </w:r>
      <w:r w:rsidRPr="00EC1BC7">
        <w:rPr>
          <w:rFonts w:ascii="Book Antiqua" w:eastAsia="DengXian" w:hAnsi="Book Antiqua" w:cs="Times New Roman"/>
          <w:kern w:val="2"/>
          <w:lang w:eastAsia="zh-CN"/>
        </w:rPr>
        <w:t xml:space="preserve"> 2012; </w:t>
      </w:r>
      <w:r w:rsidRPr="00EC1BC7">
        <w:rPr>
          <w:rFonts w:ascii="Book Antiqua" w:eastAsia="DengXian" w:hAnsi="Book Antiqua" w:cs="Times New Roman"/>
          <w:b/>
          <w:kern w:val="2"/>
          <w:lang w:eastAsia="zh-CN"/>
        </w:rPr>
        <w:t>37</w:t>
      </w:r>
      <w:r w:rsidRPr="00EC1BC7">
        <w:rPr>
          <w:rFonts w:ascii="Book Antiqua" w:eastAsia="DengXian" w:hAnsi="Book Antiqua" w:cs="Times New Roman"/>
          <w:kern w:val="2"/>
          <w:lang w:eastAsia="zh-CN"/>
        </w:rPr>
        <w:t>: 15-24 [PMID: 21547409 DOI: 10.1007/s10900-011-9410-6]</w:t>
      </w:r>
    </w:p>
    <w:p w14:paraId="73810EFA"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6 </w:t>
      </w:r>
      <w:r w:rsidRPr="00EC1BC7">
        <w:rPr>
          <w:rFonts w:ascii="Book Antiqua" w:eastAsia="DengXian" w:hAnsi="Book Antiqua" w:cs="Times New Roman"/>
          <w:b/>
          <w:kern w:val="2"/>
          <w:lang w:eastAsia="zh-CN"/>
        </w:rPr>
        <w:t>Lee JE</w:t>
      </w:r>
      <w:r w:rsidRPr="00EC1BC7">
        <w:rPr>
          <w:rFonts w:ascii="Book Antiqua" w:eastAsia="DengXian" w:hAnsi="Book Antiqua" w:cs="Times New Roman"/>
          <w:kern w:val="2"/>
          <w:lang w:eastAsia="zh-CN"/>
        </w:rPr>
        <w:t xml:space="preserve">, Han HR, Song H, Kim J, Kim KB, Ryu JP, Kim MT. Correlates of self-care behaviors for managing hypertension among Korean Americans: a questionnaire survey. </w:t>
      </w:r>
      <w:proofErr w:type="spellStart"/>
      <w:r w:rsidRPr="00EC1BC7">
        <w:rPr>
          <w:rFonts w:ascii="Book Antiqua" w:eastAsia="DengXian" w:hAnsi="Book Antiqua" w:cs="Times New Roman"/>
          <w:i/>
          <w:kern w:val="2"/>
          <w:lang w:eastAsia="zh-CN"/>
        </w:rPr>
        <w:t>Int</w:t>
      </w:r>
      <w:proofErr w:type="spellEnd"/>
      <w:r w:rsidRPr="00EC1BC7">
        <w:rPr>
          <w:rFonts w:ascii="Book Antiqua" w:eastAsia="DengXian" w:hAnsi="Book Antiqua" w:cs="Times New Roman"/>
          <w:i/>
          <w:kern w:val="2"/>
          <w:lang w:eastAsia="zh-CN"/>
        </w:rPr>
        <w:t xml:space="preserve"> J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i/>
          <w:kern w:val="2"/>
          <w:lang w:eastAsia="zh-CN"/>
        </w:rPr>
        <w:t xml:space="preserve"> Stud</w:t>
      </w:r>
      <w:r w:rsidRPr="00EC1BC7">
        <w:rPr>
          <w:rFonts w:ascii="Book Antiqua" w:eastAsia="DengXian" w:hAnsi="Book Antiqua" w:cs="Times New Roman"/>
          <w:kern w:val="2"/>
          <w:lang w:eastAsia="zh-CN"/>
        </w:rPr>
        <w:t xml:space="preserve"> 2010; </w:t>
      </w:r>
      <w:r w:rsidRPr="00EC1BC7">
        <w:rPr>
          <w:rFonts w:ascii="Book Antiqua" w:eastAsia="DengXian" w:hAnsi="Book Antiqua" w:cs="Times New Roman"/>
          <w:b/>
          <w:kern w:val="2"/>
          <w:lang w:eastAsia="zh-CN"/>
        </w:rPr>
        <w:t>47</w:t>
      </w:r>
      <w:r w:rsidRPr="00EC1BC7">
        <w:rPr>
          <w:rFonts w:ascii="Book Antiqua" w:eastAsia="DengXian" w:hAnsi="Book Antiqua" w:cs="Times New Roman"/>
          <w:kern w:val="2"/>
          <w:lang w:eastAsia="zh-CN"/>
        </w:rPr>
        <w:t>: 411-417 [PMID: 19863959 DOI: 10.1016/j.ijnurstu.2009.09.011]</w:t>
      </w:r>
    </w:p>
    <w:p w14:paraId="39287845"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7 </w:t>
      </w:r>
      <w:r w:rsidRPr="00EC1BC7">
        <w:rPr>
          <w:rFonts w:ascii="Book Antiqua" w:eastAsia="DengXian" w:hAnsi="Book Antiqua" w:cs="Times New Roman"/>
          <w:b/>
          <w:kern w:val="2"/>
          <w:lang w:eastAsia="zh-CN"/>
        </w:rPr>
        <w:t>Wu JR</w:t>
      </w:r>
      <w:r w:rsidRPr="00EC1BC7">
        <w:rPr>
          <w:rFonts w:ascii="Book Antiqua" w:eastAsia="DengXian" w:hAnsi="Book Antiqua" w:cs="Times New Roman"/>
          <w:kern w:val="2"/>
          <w:lang w:eastAsia="zh-CN"/>
        </w:rPr>
        <w:t xml:space="preserve">, Song EK, Moser DK. Type D personality, self-efficacy, and medication adherence in patients with heart failure-A mediation analysis. </w:t>
      </w:r>
      <w:r w:rsidRPr="00EC1BC7">
        <w:rPr>
          <w:rFonts w:ascii="Book Antiqua" w:eastAsia="DengXian" w:hAnsi="Book Antiqua" w:cs="Times New Roman"/>
          <w:i/>
          <w:kern w:val="2"/>
          <w:lang w:eastAsia="zh-CN"/>
        </w:rPr>
        <w:t>Heart Lung</w:t>
      </w:r>
      <w:r w:rsidRPr="00EC1BC7">
        <w:rPr>
          <w:rFonts w:ascii="Book Antiqua" w:eastAsia="DengXian" w:hAnsi="Book Antiqua" w:cs="Times New Roman"/>
          <w:kern w:val="2"/>
          <w:lang w:eastAsia="zh-CN"/>
        </w:rPr>
        <w:t xml:space="preserve"> 2015; </w:t>
      </w:r>
      <w:r w:rsidRPr="00EC1BC7">
        <w:rPr>
          <w:rFonts w:ascii="Book Antiqua" w:eastAsia="DengXian" w:hAnsi="Book Antiqua" w:cs="Times New Roman"/>
          <w:b/>
          <w:kern w:val="2"/>
          <w:lang w:eastAsia="zh-CN"/>
        </w:rPr>
        <w:t>44</w:t>
      </w:r>
      <w:r w:rsidRPr="00EC1BC7">
        <w:rPr>
          <w:rFonts w:ascii="Book Antiqua" w:eastAsia="DengXian" w:hAnsi="Book Antiqua" w:cs="Times New Roman"/>
          <w:kern w:val="2"/>
          <w:lang w:eastAsia="zh-CN"/>
        </w:rPr>
        <w:t>: 276-281 [PMID: 25979573 DOI: 10.1016/j.hrtlng.2015.03.006]</w:t>
      </w:r>
    </w:p>
    <w:p w14:paraId="609AB4D3"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8 </w:t>
      </w:r>
      <w:r w:rsidRPr="00EC1BC7">
        <w:rPr>
          <w:rFonts w:ascii="Book Antiqua" w:eastAsia="DengXian" w:hAnsi="Book Antiqua" w:cs="Times New Roman"/>
          <w:b/>
          <w:kern w:val="2"/>
          <w:lang w:eastAsia="zh-CN"/>
        </w:rPr>
        <w:t>Qi BB</w:t>
      </w:r>
      <w:r w:rsidRPr="00EC1BC7">
        <w:rPr>
          <w:rFonts w:ascii="Book Antiqua" w:eastAsia="DengXian" w:hAnsi="Book Antiqua" w:cs="Times New Roman"/>
          <w:kern w:val="2"/>
          <w:lang w:eastAsia="zh-CN"/>
        </w:rPr>
        <w:t xml:space="preserve">, Resnick B. Reliability and validity of the Chinese versions of self-efficacy and outcome expectations for osteoporosis medication adherence scales in Chinese immigrants. </w:t>
      </w:r>
      <w:r w:rsidRPr="00EC1BC7">
        <w:rPr>
          <w:rFonts w:ascii="Book Antiqua" w:eastAsia="DengXian" w:hAnsi="Book Antiqua" w:cs="Times New Roman"/>
          <w:i/>
          <w:kern w:val="2"/>
          <w:lang w:eastAsia="zh-CN"/>
        </w:rPr>
        <w:t xml:space="preserve">J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Meas</w:t>
      </w:r>
      <w:proofErr w:type="spellEnd"/>
      <w:r w:rsidRPr="00EC1BC7">
        <w:rPr>
          <w:rFonts w:ascii="Book Antiqua" w:eastAsia="DengXian" w:hAnsi="Book Antiqua" w:cs="Times New Roman"/>
          <w:kern w:val="2"/>
          <w:lang w:eastAsia="zh-CN"/>
        </w:rPr>
        <w:t xml:space="preserve"> 2014; </w:t>
      </w:r>
      <w:r w:rsidRPr="00EC1BC7">
        <w:rPr>
          <w:rFonts w:ascii="Book Antiqua" w:eastAsia="DengXian" w:hAnsi="Book Antiqua" w:cs="Times New Roman"/>
          <w:b/>
          <w:kern w:val="2"/>
          <w:lang w:eastAsia="zh-CN"/>
        </w:rPr>
        <w:t>22</w:t>
      </w:r>
      <w:r w:rsidRPr="00EC1BC7">
        <w:rPr>
          <w:rFonts w:ascii="Book Antiqua" w:eastAsia="DengXian" w:hAnsi="Book Antiqua" w:cs="Times New Roman"/>
          <w:kern w:val="2"/>
          <w:lang w:eastAsia="zh-CN"/>
        </w:rPr>
        <w:t>: 472-488 [PMID: 25608433 DOI: 10.1891/1061-3749.22.3.472]</w:t>
      </w:r>
    </w:p>
    <w:p w14:paraId="2A17E09D"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9 </w:t>
      </w:r>
      <w:r w:rsidRPr="00EC1BC7">
        <w:rPr>
          <w:rFonts w:ascii="Book Antiqua" w:eastAsia="DengXian" w:hAnsi="Book Antiqua" w:cs="Times New Roman"/>
          <w:b/>
          <w:kern w:val="2"/>
          <w:lang w:eastAsia="zh-CN"/>
        </w:rPr>
        <w:t>Spruill TM</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Ogedegbe</w:t>
      </w:r>
      <w:proofErr w:type="spellEnd"/>
      <w:r w:rsidRPr="00EC1BC7">
        <w:rPr>
          <w:rFonts w:ascii="Book Antiqua" w:eastAsia="DengXian" w:hAnsi="Book Antiqua" w:cs="Times New Roman"/>
          <w:kern w:val="2"/>
          <w:lang w:eastAsia="zh-CN"/>
        </w:rPr>
        <w:t xml:space="preserve"> G, Harrold LR, Potter J, </w:t>
      </w:r>
      <w:proofErr w:type="spellStart"/>
      <w:r w:rsidRPr="00EC1BC7">
        <w:rPr>
          <w:rFonts w:ascii="Book Antiqua" w:eastAsia="DengXian" w:hAnsi="Book Antiqua" w:cs="Times New Roman"/>
          <w:kern w:val="2"/>
          <w:lang w:eastAsia="zh-CN"/>
        </w:rPr>
        <w:t>Scher</w:t>
      </w:r>
      <w:proofErr w:type="spellEnd"/>
      <w:r w:rsidRPr="00EC1BC7">
        <w:rPr>
          <w:rFonts w:ascii="Book Antiqua" w:eastAsia="DengXian" w:hAnsi="Book Antiqua" w:cs="Times New Roman"/>
          <w:kern w:val="2"/>
          <w:lang w:eastAsia="zh-CN"/>
        </w:rPr>
        <w:t xml:space="preserve"> JU, Rosenthal PB, Greenberg JD. Association of medication beliefs and self-efficacy with adherence in urban Hispanic and African-American rheumatoid arthritis patients. </w:t>
      </w:r>
      <w:r w:rsidRPr="00EC1BC7">
        <w:rPr>
          <w:rFonts w:ascii="Book Antiqua" w:eastAsia="DengXian" w:hAnsi="Book Antiqua" w:cs="Times New Roman"/>
          <w:i/>
          <w:kern w:val="2"/>
          <w:lang w:eastAsia="zh-CN"/>
        </w:rPr>
        <w:t>Ann Rheum Dis</w:t>
      </w:r>
      <w:r w:rsidRPr="00EC1BC7">
        <w:rPr>
          <w:rFonts w:ascii="Book Antiqua" w:eastAsia="DengXian" w:hAnsi="Book Antiqua" w:cs="Times New Roman"/>
          <w:kern w:val="2"/>
          <w:lang w:eastAsia="zh-CN"/>
        </w:rPr>
        <w:t xml:space="preserve"> 2014; </w:t>
      </w:r>
      <w:r w:rsidRPr="00EC1BC7">
        <w:rPr>
          <w:rFonts w:ascii="Book Antiqua" w:eastAsia="DengXian" w:hAnsi="Book Antiqua" w:cs="Times New Roman"/>
          <w:b/>
          <w:kern w:val="2"/>
          <w:lang w:eastAsia="zh-CN"/>
        </w:rPr>
        <w:t>73</w:t>
      </w:r>
      <w:r w:rsidRPr="00EC1BC7">
        <w:rPr>
          <w:rFonts w:ascii="Book Antiqua" w:eastAsia="DengXian" w:hAnsi="Book Antiqua" w:cs="Times New Roman"/>
          <w:kern w:val="2"/>
          <w:lang w:eastAsia="zh-CN"/>
        </w:rPr>
        <w:t>: 317-318 [PMID: 23904474 DOI: 10.1136/annrheumdis-2013-203560]</w:t>
      </w:r>
    </w:p>
    <w:p w14:paraId="7110B854"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10 </w:t>
      </w:r>
      <w:r w:rsidRPr="00EC1BC7">
        <w:rPr>
          <w:rFonts w:ascii="Book Antiqua" w:eastAsia="DengXian" w:hAnsi="Book Antiqua" w:cs="Times New Roman"/>
          <w:b/>
          <w:bCs/>
          <w:kern w:val="2"/>
          <w:lang w:eastAsia="zh-CN"/>
        </w:rPr>
        <w:t>Bandura A</w:t>
      </w:r>
      <w:r w:rsidRPr="00EC1BC7">
        <w:rPr>
          <w:rFonts w:ascii="Book Antiqua" w:eastAsia="DengXian" w:hAnsi="Book Antiqua" w:cs="Times New Roman"/>
          <w:kern w:val="2"/>
          <w:lang w:eastAsia="zh-CN"/>
        </w:rPr>
        <w:t>. Self-efficacy: The exercise of control. W.H. Freeman and Company, New York</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1997. Available from: URL</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https://www.scirp.org/reference/ReferencesPapers.aspx?ReferenceID=2459882</w:t>
      </w:r>
    </w:p>
    <w:p w14:paraId="297C71CB"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11 </w:t>
      </w:r>
      <w:proofErr w:type="spellStart"/>
      <w:r w:rsidRPr="00EC1BC7">
        <w:rPr>
          <w:rFonts w:ascii="Book Antiqua" w:eastAsia="DengXian" w:hAnsi="Book Antiqua" w:cs="Times New Roman"/>
          <w:b/>
          <w:kern w:val="2"/>
          <w:lang w:eastAsia="zh-CN"/>
        </w:rPr>
        <w:t>Lorig</w:t>
      </w:r>
      <w:proofErr w:type="spellEnd"/>
      <w:r w:rsidRPr="00EC1BC7">
        <w:rPr>
          <w:rFonts w:ascii="Book Antiqua" w:eastAsia="DengXian" w:hAnsi="Book Antiqua" w:cs="Times New Roman"/>
          <w:b/>
          <w:kern w:val="2"/>
          <w:lang w:eastAsia="zh-CN"/>
        </w:rPr>
        <w:t xml:space="preserve"> KR</w:t>
      </w:r>
      <w:r w:rsidRPr="00EC1BC7">
        <w:rPr>
          <w:rFonts w:ascii="Book Antiqua" w:eastAsia="DengXian" w:hAnsi="Book Antiqua" w:cs="Times New Roman"/>
          <w:kern w:val="2"/>
          <w:lang w:eastAsia="zh-CN"/>
        </w:rPr>
        <w:t xml:space="preserve">, Sobel DS, Ritter PL, Laurent D, Hobbs M. Effect of a self-management program on patients with chronic disease. </w:t>
      </w:r>
      <w:r w:rsidRPr="00EC1BC7">
        <w:rPr>
          <w:rFonts w:ascii="Book Antiqua" w:eastAsia="DengXian" w:hAnsi="Book Antiqua" w:cs="Times New Roman"/>
          <w:i/>
          <w:kern w:val="2"/>
          <w:lang w:eastAsia="zh-CN"/>
        </w:rPr>
        <w:t xml:space="preserve">Eff </w:t>
      </w:r>
      <w:proofErr w:type="spellStart"/>
      <w:r w:rsidRPr="00EC1BC7">
        <w:rPr>
          <w:rFonts w:ascii="Book Antiqua" w:eastAsia="DengXian" w:hAnsi="Book Antiqua" w:cs="Times New Roman"/>
          <w:i/>
          <w:kern w:val="2"/>
          <w:lang w:eastAsia="zh-CN"/>
        </w:rPr>
        <w:t>Clin</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Pract</w:t>
      </w:r>
      <w:proofErr w:type="spellEnd"/>
      <w:r w:rsidRPr="00EC1BC7">
        <w:rPr>
          <w:rFonts w:ascii="Book Antiqua" w:eastAsia="DengXian" w:hAnsi="Book Antiqua" w:cs="Times New Roman"/>
          <w:kern w:val="2"/>
          <w:lang w:eastAsia="zh-CN"/>
        </w:rPr>
        <w:t xml:space="preserve"> 2001; </w:t>
      </w:r>
      <w:r w:rsidRPr="00EC1BC7">
        <w:rPr>
          <w:rFonts w:ascii="Book Antiqua" w:eastAsia="DengXian" w:hAnsi="Book Antiqua" w:cs="Times New Roman"/>
          <w:b/>
          <w:kern w:val="2"/>
          <w:lang w:eastAsia="zh-CN"/>
        </w:rPr>
        <w:t>4</w:t>
      </w:r>
      <w:r w:rsidRPr="00EC1BC7">
        <w:rPr>
          <w:rFonts w:ascii="Book Antiqua" w:eastAsia="DengXian" w:hAnsi="Book Antiqua" w:cs="Times New Roman"/>
          <w:kern w:val="2"/>
          <w:lang w:eastAsia="zh-CN"/>
        </w:rPr>
        <w:t>: 256-262 [PMID: 11769298]</w:t>
      </w:r>
    </w:p>
    <w:p w14:paraId="26263537"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12 </w:t>
      </w:r>
      <w:proofErr w:type="spellStart"/>
      <w:r w:rsidRPr="00EC1BC7">
        <w:rPr>
          <w:rFonts w:ascii="Book Antiqua" w:eastAsia="DengXian" w:hAnsi="Book Antiqua" w:cs="Times New Roman"/>
          <w:b/>
          <w:kern w:val="2"/>
          <w:lang w:eastAsia="zh-CN"/>
        </w:rPr>
        <w:t>Strecher</w:t>
      </w:r>
      <w:proofErr w:type="spellEnd"/>
      <w:r w:rsidRPr="00EC1BC7">
        <w:rPr>
          <w:rFonts w:ascii="Book Antiqua" w:eastAsia="DengXian" w:hAnsi="Book Antiqua" w:cs="Times New Roman"/>
          <w:b/>
          <w:kern w:val="2"/>
          <w:lang w:eastAsia="zh-CN"/>
        </w:rPr>
        <w:t xml:space="preserve"> VJ</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DeVellis</w:t>
      </w:r>
      <w:proofErr w:type="spellEnd"/>
      <w:r w:rsidRPr="00EC1BC7">
        <w:rPr>
          <w:rFonts w:ascii="Book Antiqua" w:eastAsia="DengXian" w:hAnsi="Book Antiqua" w:cs="Times New Roman"/>
          <w:kern w:val="2"/>
          <w:lang w:eastAsia="zh-CN"/>
        </w:rPr>
        <w:t xml:space="preserve"> BM, Becker MH, Rosenstock IM. The role of self-efficacy in achieving health behavior change. </w:t>
      </w:r>
      <w:r w:rsidRPr="00EC1BC7">
        <w:rPr>
          <w:rFonts w:ascii="Book Antiqua" w:eastAsia="DengXian" w:hAnsi="Book Antiqua" w:cs="Times New Roman"/>
          <w:i/>
          <w:kern w:val="2"/>
          <w:lang w:eastAsia="zh-CN"/>
        </w:rPr>
        <w:t>Health Educ Q</w:t>
      </w:r>
      <w:r w:rsidRPr="00EC1BC7">
        <w:rPr>
          <w:rFonts w:ascii="Book Antiqua" w:eastAsia="DengXian" w:hAnsi="Book Antiqua" w:cs="Times New Roman"/>
          <w:kern w:val="2"/>
          <w:lang w:eastAsia="zh-CN"/>
        </w:rPr>
        <w:t xml:space="preserve"> 1986; </w:t>
      </w:r>
      <w:r w:rsidRPr="00EC1BC7">
        <w:rPr>
          <w:rFonts w:ascii="Book Antiqua" w:eastAsia="DengXian" w:hAnsi="Book Antiqua" w:cs="Times New Roman"/>
          <w:b/>
          <w:kern w:val="2"/>
          <w:lang w:eastAsia="zh-CN"/>
        </w:rPr>
        <w:t>13</w:t>
      </w:r>
      <w:r w:rsidRPr="00EC1BC7">
        <w:rPr>
          <w:rFonts w:ascii="Book Antiqua" w:eastAsia="DengXian" w:hAnsi="Book Antiqua" w:cs="Times New Roman"/>
          <w:kern w:val="2"/>
          <w:lang w:eastAsia="zh-CN"/>
        </w:rPr>
        <w:t>: 73-92 [PMID: 3957687 DOI: 10.1177/109019818601300108]</w:t>
      </w:r>
    </w:p>
    <w:p w14:paraId="22D448DD"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13 </w:t>
      </w:r>
      <w:proofErr w:type="spellStart"/>
      <w:r w:rsidRPr="00EC1BC7">
        <w:rPr>
          <w:rFonts w:ascii="Book Antiqua" w:eastAsia="DengXian" w:hAnsi="Book Antiqua" w:cs="Times New Roman"/>
          <w:b/>
          <w:kern w:val="2"/>
          <w:lang w:eastAsia="zh-CN"/>
        </w:rPr>
        <w:t>Schoenthaler</w:t>
      </w:r>
      <w:proofErr w:type="spellEnd"/>
      <w:r w:rsidRPr="00EC1BC7">
        <w:rPr>
          <w:rFonts w:ascii="Book Antiqua" w:eastAsia="DengXian" w:hAnsi="Book Antiqua" w:cs="Times New Roman"/>
          <w:b/>
          <w:kern w:val="2"/>
          <w:lang w:eastAsia="zh-CN"/>
        </w:rPr>
        <w:t xml:space="preserve"> A</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Ogedegbe</w:t>
      </w:r>
      <w:proofErr w:type="spellEnd"/>
      <w:r w:rsidRPr="00EC1BC7">
        <w:rPr>
          <w:rFonts w:ascii="Book Antiqua" w:eastAsia="DengXian" w:hAnsi="Book Antiqua" w:cs="Times New Roman"/>
          <w:kern w:val="2"/>
          <w:lang w:eastAsia="zh-CN"/>
        </w:rPr>
        <w:t xml:space="preserve"> G, </w:t>
      </w:r>
      <w:proofErr w:type="spellStart"/>
      <w:r w:rsidRPr="00EC1BC7">
        <w:rPr>
          <w:rFonts w:ascii="Book Antiqua" w:eastAsia="DengXian" w:hAnsi="Book Antiqua" w:cs="Times New Roman"/>
          <w:kern w:val="2"/>
          <w:lang w:eastAsia="zh-CN"/>
        </w:rPr>
        <w:t>Allegrante</w:t>
      </w:r>
      <w:proofErr w:type="spellEnd"/>
      <w:r w:rsidRPr="00EC1BC7">
        <w:rPr>
          <w:rFonts w:ascii="Book Antiqua" w:eastAsia="DengXian" w:hAnsi="Book Antiqua" w:cs="Times New Roman"/>
          <w:kern w:val="2"/>
          <w:lang w:eastAsia="zh-CN"/>
        </w:rPr>
        <w:t xml:space="preserve"> JP. Self-efficacy mediates the relationship </w:t>
      </w:r>
      <w:r w:rsidRPr="00EC1BC7">
        <w:rPr>
          <w:rFonts w:ascii="Book Antiqua" w:eastAsia="DengXian" w:hAnsi="Book Antiqua" w:cs="Times New Roman"/>
          <w:kern w:val="2"/>
          <w:lang w:eastAsia="zh-CN"/>
        </w:rPr>
        <w:lastRenderedPageBreak/>
        <w:t xml:space="preserve">between depressive symptoms and medication adherence among hypertensive African Americans. </w:t>
      </w:r>
      <w:r w:rsidRPr="00EC1BC7">
        <w:rPr>
          <w:rFonts w:ascii="Book Antiqua" w:eastAsia="DengXian" w:hAnsi="Book Antiqua" w:cs="Times New Roman"/>
          <w:i/>
          <w:kern w:val="2"/>
          <w:lang w:eastAsia="zh-CN"/>
        </w:rPr>
        <w:t xml:space="preserve">Health </w:t>
      </w:r>
      <w:proofErr w:type="spellStart"/>
      <w:r w:rsidRPr="00EC1BC7">
        <w:rPr>
          <w:rFonts w:ascii="Book Antiqua" w:eastAsia="DengXian" w:hAnsi="Book Antiqua" w:cs="Times New Roman"/>
          <w:i/>
          <w:kern w:val="2"/>
          <w:lang w:eastAsia="zh-CN"/>
        </w:rPr>
        <w:t>Educ</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Behav</w:t>
      </w:r>
      <w:proofErr w:type="spellEnd"/>
      <w:r w:rsidRPr="00EC1BC7">
        <w:rPr>
          <w:rFonts w:ascii="Book Antiqua" w:eastAsia="DengXian" w:hAnsi="Book Antiqua" w:cs="Times New Roman"/>
          <w:kern w:val="2"/>
          <w:lang w:eastAsia="zh-CN"/>
        </w:rPr>
        <w:t xml:space="preserve"> 2009; </w:t>
      </w:r>
      <w:r w:rsidRPr="00EC1BC7">
        <w:rPr>
          <w:rFonts w:ascii="Book Antiqua" w:eastAsia="DengXian" w:hAnsi="Book Antiqua" w:cs="Times New Roman"/>
          <w:b/>
          <w:kern w:val="2"/>
          <w:lang w:eastAsia="zh-CN"/>
        </w:rPr>
        <w:t>36</w:t>
      </w:r>
      <w:r w:rsidRPr="00EC1BC7">
        <w:rPr>
          <w:rFonts w:ascii="Book Antiqua" w:eastAsia="DengXian" w:hAnsi="Book Antiqua" w:cs="Times New Roman"/>
          <w:kern w:val="2"/>
          <w:lang w:eastAsia="zh-CN"/>
        </w:rPr>
        <w:t>: 127-137 [PMID: 18077654 DOI: 10.1177/1090198107309459]</w:t>
      </w:r>
    </w:p>
    <w:p w14:paraId="44FBFD8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14 </w:t>
      </w:r>
      <w:r w:rsidRPr="00EC1BC7">
        <w:rPr>
          <w:rFonts w:ascii="Book Antiqua" w:eastAsia="DengXian" w:hAnsi="Book Antiqua" w:cs="Times New Roman"/>
          <w:b/>
          <w:kern w:val="2"/>
          <w:lang w:eastAsia="zh-CN"/>
        </w:rPr>
        <w:t>Noh J</w:t>
      </w:r>
      <w:r w:rsidRPr="00EC1BC7">
        <w:rPr>
          <w:rFonts w:ascii="Book Antiqua" w:eastAsia="DengXian" w:hAnsi="Book Antiqua" w:cs="Times New Roman"/>
          <w:kern w:val="2"/>
          <w:lang w:eastAsia="zh-CN"/>
        </w:rPr>
        <w:t xml:space="preserve">, Kim HC, Shin A, </w:t>
      </w:r>
      <w:proofErr w:type="spellStart"/>
      <w:r w:rsidRPr="00EC1BC7">
        <w:rPr>
          <w:rFonts w:ascii="Book Antiqua" w:eastAsia="DengXian" w:hAnsi="Book Antiqua" w:cs="Times New Roman"/>
          <w:kern w:val="2"/>
          <w:lang w:eastAsia="zh-CN"/>
        </w:rPr>
        <w:t>Yeom</w:t>
      </w:r>
      <w:proofErr w:type="spellEnd"/>
      <w:r w:rsidRPr="00EC1BC7">
        <w:rPr>
          <w:rFonts w:ascii="Book Antiqua" w:eastAsia="DengXian" w:hAnsi="Book Antiqua" w:cs="Times New Roman"/>
          <w:kern w:val="2"/>
          <w:lang w:eastAsia="zh-CN"/>
        </w:rPr>
        <w:t xml:space="preserve"> H, Jang SY, Lee JH, Kim C, Suh I. Prevalence of Comorbidity among People with Hypertension: The Korea National Health and Nutrition Examination Survey 2007-2013. </w:t>
      </w:r>
      <w:r w:rsidRPr="00EC1BC7">
        <w:rPr>
          <w:rFonts w:ascii="Book Antiqua" w:eastAsia="DengXian" w:hAnsi="Book Antiqua" w:cs="Times New Roman"/>
          <w:i/>
          <w:kern w:val="2"/>
          <w:lang w:eastAsia="zh-CN"/>
        </w:rPr>
        <w:t>Korean Circ J</w:t>
      </w:r>
      <w:r w:rsidRPr="00EC1BC7">
        <w:rPr>
          <w:rFonts w:ascii="Book Antiqua" w:eastAsia="DengXian" w:hAnsi="Book Antiqua" w:cs="Times New Roman"/>
          <w:kern w:val="2"/>
          <w:lang w:eastAsia="zh-CN"/>
        </w:rPr>
        <w:t xml:space="preserve"> 2016; </w:t>
      </w:r>
      <w:r w:rsidRPr="00EC1BC7">
        <w:rPr>
          <w:rFonts w:ascii="Book Antiqua" w:eastAsia="DengXian" w:hAnsi="Book Antiqua" w:cs="Times New Roman"/>
          <w:b/>
          <w:kern w:val="2"/>
          <w:lang w:eastAsia="zh-CN"/>
        </w:rPr>
        <w:t>46</w:t>
      </w:r>
      <w:r w:rsidRPr="00EC1BC7">
        <w:rPr>
          <w:rFonts w:ascii="Book Antiqua" w:eastAsia="DengXian" w:hAnsi="Book Antiqua" w:cs="Times New Roman"/>
          <w:kern w:val="2"/>
          <w:lang w:eastAsia="zh-CN"/>
        </w:rPr>
        <w:t>: 672-680 [PMID: 27721859 DOI: 10.4070/kcj.2016.46.5.672]</w:t>
      </w:r>
    </w:p>
    <w:p w14:paraId="1239390C"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15 </w:t>
      </w:r>
      <w:r w:rsidRPr="00EC1BC7">
        <w:rPr>
          <w:rFonts w:ascii="Book Antiqua" w:eastAsia="DengXian" w:hAnsi="Book Antiqua" w:cs="Times New Roman"/>
          <w:b/>
          <w:kern w:val="2"/>
          <w:lang w:eastAsia="zh-CN"/>
        </w:rPr>
        <w:t>Hong I</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Velozo</w:t>
      </w:r>
      <w:proofErr w:type="spellEnd"/>
      <w:r w:rsidRPr="00EC1BC7">
        <w:rPr>
          <w:rFonts w:ascii="Book Antiqua" w:eastAsia="DengXian" w:hAnsi="Book Antiqua" w:cs="Times New Roman"/>
          <w:kern w:val="2"/>
          <w:lang w:eastAsia="zh-CN"/>
        </w:rPr>
        <w:t xml:space="preserve"> CA, Li CY, Romero S, Gruber-</w:t>
      </w:r>
      <w:proofErr w:type="spellStart"/>
      <w:r w:rsidRPr="00EC1BC7">
        <w:rPr>
          <w:rFonts w:ascii="Book Antiqua" w:eastAsia="DengXian" w:hAnsi="Book Antiqua" w:cs="Times New Roman"/>
          <w:kern w:val="2"/>
          <w:lang w:eastAsia="zh-CN"/>
        </w:rPr>
        <w:t>Baldini</w:t>
      </w:r>
      <w:proofErr w:type="spellEnd"/>
      <w:r w:rsidRPr="00EC1BC7">
        <w:rPr>
          <w:rFonts w:ascii="Book Antiqua" w:eastAsia="DengXian" w:hAnsi="Book Antiqua" w:cs="Times New Roman"/>
          <w:kern w:val="2"/>
          <w:lang w:eastAsia="zh-CN"/>
        </w:rPr>
        <w:t xml:space="preserve"> AL, Shulman LM. Assessment of the psychometrics of a PROMIS item bank: self-efficacy for managing daily activities.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2016; </w:t>
      </w:r>
      <w:r w:rsidRPr="00EC1BC7">
        <w:rPr>
          <w:rFonts w:ascii="Book Antiqua" w:eastAsia="DengXian" w:hAnsi="Book Antiqua" w:cs="Times New Roman"/>
          <w:b/>
          <w:kern w:val="2"/>
          <w:lang w:eastAsia="zh-CN"/>
        </w:rPr>
        <w:t>25</w:t>
      </w:r>
      <w:r w:rsidRPr="00EC1BC7">
        <w:rPr>
          <w:rFonts w:ascii="Book Antiqua" w:eastAsia="DengXian" w:hAnsi="Book Antiqua" w:cs="Times New Roman"/>
          <w:kern w:val="2"/>
          <w:lang w:eastAsia="zh-CN"/>
        </w:rPr>
        <w:t>: 2221-2232 [PMID: 27048495 DOI: 10.1007/s11136-016-1270-1]</w:t>
      </w:r>
    </w:p>
    <w:p w14:paraId="384E4C83"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16 </w:t>
      </w:r>
      <w:r w:rsidRPr="00EC1BC7">
        <w:rPr>
          <w:rFonts w:ascii="Book Antiqua" w:eastAsia="DengXian" w:hAnsi="Book Antiqua" w:cs="Times New Roman"/>
          <w:b/>
          <w:kern w:val="2"/>
          <w:lang w:eastAsia="zh-CN"/>
        </w:rPr>
        <w:t>Gruber-</w:t>
      </w:r>
      <w:proofErr w:type="spellStart"/>
      <w:r w:rsidRPr="00EC1BC7">
        <w:rPr>
          <w:rFonts w:ascii="Book Antiqua" w:eastAsia="DengXian" w:hAnsi="Book Antiqua" w:cs="Times New Roman"/>
          <w:b/>
          <w:kern w:val="2"/>
          <w:lang w:eastAsia="zh-CN"/>
        </w:rPr>
        <w:t>Baldini</w:t>
      </w:r>
      <w:proofErr w:type="spellEnd"/>
      <w:r w:rsidRPr="00EC1BC7">
        <w:rPr>
          <w:rFonts w:ascii="Book Antiqua" w:eastAsia="DengXian" w:hAnsi="Book Antiqua" w:cs="Times New Roman"/>
          <w:b/>
          <w:kern w:val="2"/>
          <w:lang w:eastAsia="zh-CN"/>
        </w:rPr>
        <w:t xml:space="preserve"> AL</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Velozo</w:t>
      </w:r>
      <w:proofErr w:type="spellEnd"/>
      <w:r w:rsidRPr="00EC1BC7">
        <w:rPr>
          <w:rFonts w:ascii="Book Antiqua" w:eastAsia="DengXian" w:hAnsi="Book Antiqua" w:cs="Times New Roman"/>
          <w:kern w:val="2"/>
          <w:lang w:eastAsia="zh-CN"/>
        </w:rPr>
        <w:t xml:space="preserve"> C, Romero S, Shulman LM. Validation of the PROMIS</w:t>
      </w:r>
      <w:r w:rsidRPr="00EC1BC7">
        <w:rPr>
          <w:rFonts w:ascii="Book Antiqua" w:eastAsia="DengXian" w:hAnsi="Book Antiqua" w:cs="Times New Roman"/>
          <w:kern w:val="2"/>
          <w:vertAlign w:val="superscript"/>
          <w:lang w:eastAsia="zh-CN"/>
        </w:rPr>
        <w:t>®</w:t>
      </w:r>
      <w:r w:rsidRPr="00EC1BC7">
        <w:rPr>
          <w:rFonts w:ascii="Book Antiqua" w:eastAsia="DengXian" w:hAnsi="Book Antiqua" w:cs="Times New Roman"/>
          <w:kern w:val="2"/>
          <w:lang w:eastAsia="zh-CN"/>
        </w:rPr>
        <w:t xml:space="preserve"> measures of self-efficacy for managing chronic conditions.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2017; </w:t>
      </w:r>
      <w:r w:rsidRPr="00EC1BC7">
        <w:rPr>
          <w:rFonts w:ascii="Book Antiqua" w:eastAsia="DengXian" w:hAnsi="Book Antiqua" w:cs="Times New Roman"/>
          <w:b/>
          <w:kern w:val="2"/>
          <w:lang w:eastAsia="zh-CN"/>
        </w:rPr>
        <w:t>26</w:t>
      </w:r>
      <w:r w:rsidRPr="00EC1BC7">
        <w:rPr>
          <w:rFonts w:ascii="Book Antiqua" w:eastAsia="DengXian" w:hAnsi="Book Antiqua" w:cs="Times New Roman"/>
          <w:kern w:val="2"/>
          <w:lang w:eastAsia="zh-CN"/>
        </w:rPr>
        <w:t>: 1915-1924 [PMID: 28239781 DOI: 10.1007/s11136-017-1527-3]</w:t>
      </w:r>
    </w:p>
    <w:p w14:paraId="2EDA1E8C"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17 </w:t>
      </w:r>
      <w:r w:rsidRPr="00EC1BC7">
        <w:rPr>
          <w:rFonts w:ascii="Book Antiqua" w:eastAsia="DengXian" w:hAnsi="Book Antiqua" w:cs="Times New Roman"/>
          <w:b/>
          <w:kern w:val="2"/>
          <w:lang w:eastAsia="zh-CN"/>
        </w:rPr>
        <w:t>Shulman LM</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Velozo</w:t>
      </w:r>
      <w:proofErr w:type="spellEnd"/>
      <w:r w:rsidRPr="00EC1BC7">
        <w:rPr>
          <w:rFonts w:ascii="Book Antiqua" w:eastAsia="DengXian" w:hAnsi="Book Antiqua" w:cs="Times New Roman"/>
          <w:kern w:val="2"/>
          <w:lang w:eastAsia="zh-CN"/>
        </w:rPr>
        <w:t xml:space="preserve"> C, Romero S, Gruber-</w:t>
      </w:r>
      <w:proofErr w:type="spellStart"/>
      <w:r w:rsidRPr="00EC1BC7">
        <w:rPr>
          <w:rFonts w:ascii="Book Antiqua" w:eastAsia="DengXian" w:hAnsi="Book Antiqua" w:cs="Times New Roman"/>
          <w:kern w:val="2"/>
          <w:lang w:eastAsia="zh-CN"/>
        </w:rPr>
        <w:t>Baldini</w:t>
      </w:r>
      <w:proofErr w:type="spellEnd"/>
      <w:r w:rsidRPr="00EC1BC7">
        <w:rPr>
          <w:rFonts w:ascii="Book Antiqua" w:eastAsia="DengXian" w:hAnsi="Book Antiqua" w:cs="Times New Roman"/>
          <w:kern w:val="2"/>
          <w:lang w:eastAsia="zh-CN"/>
        </w:rPr>
        <w:t xml:space="preserve"> AL. Comparative study of PROMIS</w:t>
      </w:r>
      <w:r w:rsidRPr="00EC1BC7">
        <w:rPr>
          <w:rFonts w:ascii="MS Mincho" w:eastAsia="MS Mincho" w:hAnsi="MS Mincho" w:cs="MS Mincho"/>
          <w:kern w:val="2"/>
          <w:vertAlign w:val="superscript"/>
          <w:lang w:eastAsia="zh-CN"/>
        </w:rPr>
        <w:t>Ⓡ</w:t>
      </w:r>
      <w:r w:rsidRPr="00EC1BC7">
        <w:rPr>
          <w:rFonts w:ascii="Book Antiqua" w:eastAsia="DengXian" w:hAnsi="Book Antiqua" w:cs="Times New Roman"/>
          <w:kern w:val="2"/>
          <w:lang w:eastAsia="zh-CN"/>
        </w:rPr>
        <w:t xml:space="preserve"> self-efficacy for managing chronic conditions across chronic neurologic disorders.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2019; </w:t>
      </w:r>
      <w:r w:rsidRPr="00EC1BC7">
        <w:rPr>
          <w:rFonts w:ascii="Book Antiqua" w:eastAsia="DengXian" w:hAnsi="Book Antiqua" w:cs="Times New Roman"/>
          <w:b/>
          <w:kern w:val="2"/>
          <w:lang w:eastAsia="zh-CN"/>
        </w:rPr>
        <w:t>28</w:t>
      </w:r>
      <w:r w:rsidRPr="00EC1BC7">
        <w:rPr>
          <w:rFonts w:ascii="Book Antiqua" w:eastAsia="DengXian" w:hAnsi="Book Antiqua" w:cs="Times New Roman"/>
          <w:kern w:val="2"/>
          <w:lang w:eastAsia="zh-CN"/>
        </w:rPr>
        <w:t>: 1893-1901 [PMID: 30915674 DOI: 10.1007/s11136-019-02164-2]</w:t>
      </w:r>
    </w:p>
    <w:p w14:paraId="00D2BC5A"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18 </w:t>
      </w:r>
      <w:r w:rsidRPr="00EC1BC7">
        <w:rPr>
          <w:rFonts w:ascii="Book Antiqua" w:eastAsia="DengXian" w:hAnsi="Book Antiqua" w:cs="Times New Roman"/>
          <w:b/>
          <w:kern w:val="2"/>
          <w:lang w:eastAsia="zh-CN"/>
        </w:rPr>
        <w:t>Lee MJ</w:t>
      </w:r>
      <w:r w:rsidRPr="00EC1BC7">
        <w:rPr>
          <w:rFonts w:ascii="Book Antiqua" w:eastAsia="DengXian" w:hAnsi="Book Antiqua" w:cs="Times New Roman"/>
          <w:kern w:val="2"/>
          <w:lang w:eastAsia="zh-CN"/>
        </w:rPr>
        <w:t xml:space="preserve">, Romero S, </w:t>
      </w:r>
      <w:proofErr w:type="spellStart"/>
      <w:r w:rsidRPr="00EC1BC7">
        <w:rPr>
          <w:rFonts w:ascii="Book Antiqua" w:eastAsia="DengXian" w:hAnsi="Book Antiqua" w:cs="Times New Roman"/>
          <w:kern w:val="2"/>
          <w:lang w:eastAsia="zh-CN"/>
        </w:rPr>
        <w:t>Velozo</w:t>
      </w:r>
      <w:proofErr w:type="spellEnd"/>
      <w:r w:rsidRPr="00EC1BC7">
        <w:rPr>
          <w:rFonts w:ascii="Book Antiqua" w:eastAsia="DengXian" w:hAnsi="Book Antiqua" w:cs="Times New Roman"/>
          <w:kern w:val="2"/>
          <w:lang w:eastAsia="zh-CN"/>
        </w:rPr>
        <w:t xml:space="preserve"> CA, Gruber-</w:t>
      </w:r>
      <w:proofErr w:type="spellStart"/>
      <w:r w:rsidRPr="00EC1BC7">
        <w:rPr>
          <w:rFonts w:ascii="Book Antiqua" w:eastAsia="DengXian" w:hAnsi="Book Antiqua" w:cs="Times New Roman"/>
          <w:kern w:val="2"/>
          <w:lang w:eastAsia="zh-CN"/>
        </w:rPr>
        <w:t>Baldini</w:t>
      </w:r>
      <w:proofErr w:type="spellEnd"/>
      <w:r w:rsidRPr="00EC1BC7">
        <w:rPr>
          <w:rFonts w:ascii="Book Antiqua" w:eastAsia="DengXian" w:hAnsi="Book Antiqua" w:cs="Times New Roman"/>
          <w:kern w:val="2"/>
          <w:lang w:eastAsia="zh-CN"/>
        </w:rPr>
        <w:t xml:space="preserve"> AL, Shulman LM. Multidimensionality of the PROMIS self-efficacy measure for managing chronic conditions.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2019; </w:t>
      </w:r>
      <w:r w:rsidRPr="00EC1BC7">
        <w:rPr>
          <w:rFonts w:ascii="Book Antiqua" w:eastAsia="DengXian" w:hAnsi="Book Antiqua" w:cs="Times New Roman"/>
          <w:b/>
          <w:kern w:val="2"/>
          <w:lang w:eastAsia="zh-CN"/>
        </w:rPr>
        <w:t>28</w:t>
      </w:r>
      <w:r w:rsidRPr="00EC1BC7">
        <w:rPr>
          <w:rFonts w:ascii="Book Antiqua" w:eastAsia="DengXian" w:hAnsi="Book Antiqua" w:cs="Times New Roman"/>
          <w:kern w:val="2"/>
          <w:lang w:eastAsia="zh-CN"/>
        </w:rPr>
        <w:t>: 1595-1603 [PMID: 30806873 DOI: 10.1007/s11136-019-02116-w]</w:t>
      </w:r>
    </w:p>
    <w:p w14:paraId="2F9073DB"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19 </w:t>
      </w:r>
      <w:r w:rsidRPr="00EC1BC7">
        <w:rPr>
          <w:rFonts w:ascii="Book Antiqua" w:eastAsia="DengXian" w:hAnsi="Book Antiqua" w:cs="Times New Roman"/>
          <w:b/>
          <w:kern w:val="2"/>
          <w:lang w:eastAsia="zh-CN"/>
        </w:rPr>
        <w:t>Hays RD</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Bjorner</w:t>
      </w:r>
      <w:proofErr w:type="spellEnd"/>
      <w:r w:rsidRPr="00EC1BC7">
        <w:rPr>
          <w:rFonts w:ascii="Book Antiqua" w:eastAsia="DengXian" w:hAnsi="Book Antiqua" w:cs="Times New Roman"/>
          <w:kern w:val="2"/>
          <w:lang w:eastAsia="zh-CN"/>
        </w:rPr>
        <w:t xml:space="preserve"> JB, </w:t>
      </w:r>
      <w:proofErr w:type="spellStart"/>
      <w:r w:rsidRPr="00EC1BC7">
        <w:rPr>
          <w:rFonts w:ascii="Book Antiqua" w:eastAsia="DengXian" w:hAnsi="Book Antiqua" w:cs="Times New Roman"/>
          <w:kern w:val="2"/>
          <w:lang w:eastAsia="zh-CN"/>
        </w:rPr>
        <w:t>Revicki</w:t>
      </w:r>
      <w:proofErr w:type="spellEnd"/>
      <w:r w:rsidRPr="00EC1BC7">
        <w:rPr>
          <w:rFonts w:ascii="Book Antiqua" w:eastAsia="DengXian" w:hAnsi="Book Antiqua" w:cs="Times New Roman"/>
          <w:kern w:val="2"/>
          <w:lang w:eastAsia="zh-CN"/>
        </w:rPr>
        <w:t xml:space="preserve"> DA, Spritzer KL, </w:t>
      </w:r>
      <w:proofErr w:type="spellStart"/>
      <w:r w:rsidRPr="00EC1BC7">
        <w:rPr>
          <w:rFonts w:ascii="Book Antiqua" w:eastAsia="DengXian" w:hAnsi="Book Antiqua" w:cs="Times New Roman"/>
          <w:kern w:val="2"/>
          <w:lang w:eastAsia="zh-CN"/>
        </w:rPr>
        <w:t>Cella</w:t>
      </w:r>
      <w:proofErr w:type="spellEnd"/>
      <w:r w:rsidRPr="00EC1BC7">
        <w:rPr>
          <w:rFonts w:ascii="Book Antiqua" w:eastAsia="DengXian" w:hAnsi="Book Antiqua" w:cs="Times New Roman"/>
          <w:kern w:val="2"/>
          <w:lang w:eastAsia="zh-CN"/>
        </w:rPr>
        <w:t xml:space="preserve"> D. Development of physical and mental health summary scores from the patient-reported outcomes measurement information system (PROMIS) global items.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2009; </w:t>
      </w:r>
      <w:r w:rsidRPr="00EC1BC7">
        <w:rPr>
          <w:rFonts w:ascii="Book Antiqua" w:eastAsia="DengXian" w:hAnsi="Book Antiqua" w:cs="Times New Roman"/>
          <w:b/>
          <w:kern w:val="2"/>
          <w:lang w:eastAsia="zh-CN"/>
        </w:rPr>
        <w:t>18</w:t>
      </w:r>
      <w:r w:rsidRPr="00EC1BC7">
        <w:rPr>
          <w:rFonts w:ascii="Book Antiqua" w:eastAsia="DengXian" w:hAnsi="Book Antiqua" w:cs="Times New Roman"/>
          <w:kern w:val="2"/>
          <w:lang w:eastAsia="zh-CN"/>
        </w:rPr>
        <w:t>: 873-880 [PMID: 19543809 DOI: 10.1007/s11136-009-9496-9]</w:t>
      </w:r>
    </w:p>
    <w:p w14:paraId="53B96403"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20 </w:t>
      </w:r>
      <w:r w:rsidRPr="00EC1BC7">
        <w:rPr>
          <w:rFonts w:ascii="Book Antiqua" w:eastAsia="DengXian" w:hAnsi="Book Antiqua" w:cs="Times New Roman"/>
          <w:b/>
          <w:kern w:val="2"/>
          <w:lang w:eastAsia="zh-CN"/>
        </w:rPr>
        <w:t>Hays RD</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Schalet</w:t>
      </w:r>
      <w:proofErr w:type="spellEnd"/>
      <w:r w:rsidRPr="00EC1BC7">
        <w:rPr>
          <w:rFonts w:ascii="Book Antiqua" w:eastAsia="DengXian" w:hAnsi="Book Antiqua" w:cs="Times New Roman"/>
          <w:kern w:val="2"/>
          <w:lang w:eastAsia="zh-CN"/>
        </w:rPr>
        <w:t xml:space="preserve"> BD, Spritzer KL, </w:t>
      </w:r>
      <w:proofErr w:type="spellStart"/>
      <w:r w:rsidRPr="00EC1BC7">
        <w:rPr>
          <w:rFonts w:ascii="Book Antiqua" w:eastAsia="DengXian" w:hAnsi="Book Antiqua" w:cs="Times New Roman"/>
          <w:kern w:val="2"/>
          <w:lang w:eastAsia="zh-CN"/>
        </w:rPr>
        <w:t>Cella</w:t>
      </w:r>
      <w:proofErr w:type="spellEnd"/>
      <w:r w:rsidRPr="00EC1BC7">
        <w:rPr>
          <w:rFonts w:ascii="Book Antiqua" w:eastAsia="DengXian" w:hAnsi="Book Antiqua" w:cs="Times New Roman"/>
          <w:kern w:val="2"/>
          <w:lang w:eastAsia="zh-CN"/>
        </w:rPr>
        <w:t xml:space="preserve"> D. Two-item PROMIS® global physical and mental health scales. </w:t>
      </w:r>
      <w:r w:rsidRPr="00EC1BC7">
        <w:rPr>
          <w:rFonts w:ascii="Book Antiqua" w:eastAsia="DengXian" w:hAnsi="Book Antiqua" w:cs="Times New Roman"/>
          <w:i/>
          <w:kern w:val="2"/>
          <w:lang w:eastAsia="zh-CN"/>
        </w:rPr>
        <w:t>J Patient Rep Outcomes</w:t>
      </w:r>
      <w:r w:rsidRPr="00EC1BC7">
        <w:rPr>
          <w:rFonts w:ascii="Book Antiqua" w:eastAsia="DengXian" w:hAnsi="Book Antiqua" w:cs="Times New Roman"/>
          <w:kern w:val="2"/>
          <w:lang w:eastAsia="zh-CN"/>
        </w:rPr>
        <w:t xml:space="preserve"> 2017; </w:t>
      </w:r>
      <w:r w:rsidRPr="00EC1BC7">
        <w:rPr>
          <w:rFonts w:ascii="Book Antiqua" w:eastAsia="DengXian" w:hAnsi="Book Antiqua" w:cs="Times New Roman"/>
          <w:b/>
          <w:kern w:val="2"/>
          <w:lang w:eastAsia="zh-CN"/>
        </w:rPr>
        <w:t>1</w:t>
      </w:r>
      <w:r w:rsidRPr="00EC1BC7">
        <w:rPr>
          <w:rFonts w:ascii="Book Antiqua" w:eastAsia="DengXian" w:hAnsi="Book Antiqua" w:cs="Times New Roman"/>
          <w:kern w:val="2"/>
          <w:lang w:eastAsia="zh-CN"/>
        </w:rPr>
        <w:t>: 2 [PMID: 29757325 DOI: 10.1186/s41687-017-0003-8]</w:t>
      </w:r>
    </w:p>
    <w:p w14:paraId="0A3EA910"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21 </w:t>
      </w:r>
      <w:r w:rsidRPr="00EC1BC7">
        <w:rPr>
          <w:rFonts w:ascii="Book Antiqua" w:eastAsia="DengXian" w:hAnsi="Book Antiqua" w:cs="Times New Roman"/>
          <w:b/>
          <w:kern w:val="2"/>
          <w:lang w:eastAsia="zh-CN"/>
        </w:rPr>
        <w:t>Hu L,</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Bentler</w:t>
      </w:r>
      <w:proofErr w:type="spellEnd"/>
      <w:r w:rsidRPr="00EC1BC7">
        <w:rPr>
          <w:rFonts w:ascii="Book Antiqua" w:eastAsia="DengXian" w:hAnsi="Book Antiqua" w:cs="Times New Roman"/>
          <w:kern w:val="2"/>
          <w:lang w:eastAsia="zh-CN"/>
        </w:rPr>
        <w:t xml:space="preserve"> PM. Cutoff criteria for fit indexes in covariance structure analysis: Conventional criteria versus new alternatives. </w:t>
      </w:r>
      <w:r w:rsidRPr="00EC1BC7">
        <w:rPr>
          <w:rFonts w:ascii="Book Antiqua" w:eastAsia="DengXian" w:hAnsi="Book Antiqua" w:cs="Times New Roman"/>
          <w:i/>
          <w:iCs/>
          <w:kern w:val="2"/>
          <w:lang w:eastAsia="zh-CN"/>
        </w:rPr>
        <w:t xml:space="preserve">Struct </w:t>
      </w:r>
      <w:proofErr w:type="spellStart"/>
      <w:r w:rsidRPr="00EC1BC7">
        <w:rPr>
          <w:rFonts w:ascii="Book Antiqua" w:eastAsia="DengXian" w:hAnsi="Book Antiqua" w:cs="Times New Roman"/>
          <w:i/>
          <w:iCs/>
          <w:kern w:val="2"/>
          <w:lang w:eastAsia="zh-CN"/>
        </w:rPr>
        <w:t>Equ</w:t>
      </w:r>
      <w:proofErr w:type="spellEnd"/>
      <w:r w:rsidRPr="00EC1BC7">
        <w:rPr>
          <w:rFonts w:ascii="Book Antiqua" w:eastAsia="DengXian" w:hAnsi="Book Antiqua" w:cs="Times New Roman"/>
          <w:i/>
          <w:iCs/>
          <w:kern w:val="2"/>
          <w:lang w:eastAsia="zh-CN"/>
        </w:rPr>
        <w:t xml:space="preserve"> Modeling</w:t>
      </w:r>
      <w:r w:rsidRPr="00EC1BC7">
        <w:rPr>
          <w:rFonts w:ascii="Book Antiqua" w:eastAsia="DengXian" w:hAnsi="Book Antiqua" w:cs="Times New Roman"/>
          <w:kern w:val="2"/>
          <w:lang w:eastAsia="zh-CN"/>
        </w:rPr>
        <w:t xml:space="preserve"> 1999; </w:t>
      </w:r>
      <w:r w:rsidRPr="00EC1BC7">
        <w:rPr>
          <w:rFonts w:ascii="Book Antiqua" w:eastAsia="DengXian" w:hAnsi="Book Antiqua" w:cs="Times New Roman"/>
          <w:b/>
          <w:bCs/>
          <w:kern w:val="2"/>
          <w:lang w:eastAsia="zh-CN"/>
        </w:rPr>
        <w:t>6</w:t>
      </w:r>
      <w:r w:rsidRPr="00EC1BC7">
        <w:rPr>
          <w:rFonts w:ascii="Book Antiqua" w:eastAsia="DengXian" w:hAnsi="Book Antiqua" w:cs="Times New Roman"/>
          <w:kern w:val="2"/>
          <w:lang w:eastAsia="zh-CN"/>
        </w:rPr>
        <w:t>: 1–55 [DOI: 10.1080/10705519909540118]</w:t>
      </w:r>
    </w:p>
    <w:p w14:paraId="20E87E11"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lastRenderedPageBreak/>
        <w:t xml:space="preserve">22 </w:t>
      </w:r>
      <w:r w:rsidRPr="00EC1BC7">
        <w:rPr>
          <w:rFonts w:ascii="Book Antiqua" w:eastAsia="DengXian" w:hAnsi="Book Antiqua" w:cs="Times New Roman"/>
          <w:b/>
          <w:kern w:val="2"/>
          <w:lang w:eastAsia="zh-CN"/>
        </w:rPr>
        <w:t xml:space="preserve">R Foundation for Statistical Computing; </w:t>
      </w:r>
      <w:r w:rsidRPr="00EC1BC7">
        <w:rPr>
          <w:rFonts w:ascii="Book Antiqua" w:eastAsia="DengXian" w:hAnsi="Book Antiqua" w:cs="Times New Roman"/>
          <w:bCs/>
          <w:kern w:val="2"/>
          <w:lang w:eastAsia="zh-CN"/>
        </w:rPr>
        <w:t>Vienna,</w:t>
      </w:r>
      <w:r w:rsidRPr="00EC1BC7">
        <w:rPr>
          <w:rFonts w:ascii="Book Antiqua" w:eastAsia="DengXian" w:hAnsi="Book Antiqua" w:cs="Times New Roman"/>
          <w:kern w:val="2"/>
          <w:lang w:eastAsia="zh-CN"/>
        </w:rPr>
        <w:t xml:space="preserve"> Austria: 2014. R: A language and environment for statistical computing. 2018. Available from: URL</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https://cran.r-project.org/</w:t>
      </w:r>
    </w:p>
    <w:p w14:paraId="12390EF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23 </w:t>
      </w:r>
      <w:r w:rsidRPr="00EC1BC7">
        <w:rPr>
          <w:rFonts w:ascii="Book Antiqua" w:eastAsia="DengXian" w:hAnsi="Book Antiqua" w:cs="Times New Roman"/>
          <w:b/>
          <w:kern w:val="2"/>
          <w:lang w:eastAsia="zh-CN"/>
        </w:rPr>
        <w:t>Wickham H,</w:t>
      </w:r>
      <w:r w:rsidRPr="00EC1BC7">
        <w:rPr>
          <w:rFonts w:ascii="Book Antiqua" w:eastAsia="DengXian" w:hAnsi="Book Antiqua" w:cs="Times New Roman"/>
          <w:kern w:val="2"/>
          <w:lang w:eastAsia="zh-CN"/>
        </w:rPr>
        <w:t xml:space="preserve"> Henry L, Wickham MH. Package ‘</w:t>
      </w:r>
      <w:proofErr w:type="spellStart"/>
      <w:r w:rsidRPr="00EC1BC7">
        <w:rPr>
          <w:rFonts w:ascii="Book Antiqua" w:eastAsia="DengXian" w:hAnsi="Book Antiqua" w:cs="Times New Roman"/>
          <w:kern w:val="2"/>
          <w:lang w:eastAsia="zh-CN"/>
        </w:rPr>
        <w:t>tidyr</w:t>
      </w:r>
      <w:proofErr w:type="spellEnd"/>
      <w:r w:rsidRPr="00EC1BC7">
        <w:rPr>
          <w:rFonts w:ascii="Book Antiqua" w:eastAsia="DengXian" w:hAnsi="Book Antiqua" w:cs="Times New Roman"/>
          <w:kern w:val="2"/>
          <w:lang w:eastAsia="zh-CN"/>
        </w:rPr>
        <w:t>.’ 2019. Available from: URL</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https://github.com/tidyverse/tidyr</w:t>
      </w:r>
    </w:p>
    <w:p w14:paraId="31FF194E"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24 </w:t>
      </w:r>
      <w:r w:rsidRPr="00EC1BC7">
        <w:rPr>
          <w:rFonts w:ascii="Book Antiqua" w:eastAsia="DengXian" w:hAnsi="Book Antiqua" w:cs="Times New Roman"/>
          <w:b/>
          <w:bCs/>
          <w:kern w:val="2"/>
          <w:lang w:eastAsia="zh-CN"/>
        </w:rPr>
        <w:t>Wickham H</w:t>
      </w:r>
      <w:r w:rsidRPr="00EC1BC7">
        <w:rPr>
          <w:rFonts w:ascii="Book Antiqua" w:eastAsia="DengXian" w:hAnsi="Book Antiqua" w:cs="Times New Roman"/>
          <w:kern w:val="2"/>
          <w:lang w:eastAsia="zh-CN"/>
        </w:rPr>
        <w:t xml:space="preserve">. Data manipulation with </w:t>
      </w:r>
      <w:proofErr w:type="spellStart"/>
      <w:r w:rsidRPr="00EC1BC7">
        <w:rPr>
          <w:rFonts w:ascii="Book Antiqua" w:eastAsia="DengXian" w:hAnsi="Book Antiqua" w:cs="Times New Roman"/>
          <w:kern w:val="2"/>
          <w:lang w:eastAsia="zh-CN"/>
        </w:rPr>
        <w:t>dplyr</w:t>
      </w:r>
      <w:proofErr w:type="spellEnd"/>
      <w:r w:rsidRPr="00EC1BC7">
        <w:rPr>
          <w:rFonts w:ascii="Book Antiqua" w:eastAsia="DengXian" w:hAnsi="Book Antiqua" w:cs="Times New Roman"/>
          <w:kern w:val="2"/>
          <w:lang w:eastAsia="zh-CN"/>
        </w:rPr>
        <w:t>. R user conference. 2014. Available from: URL</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http://dplyr.tidyverse.org, https://github.com/tidyverse/dplyr</w:t>
      </w:r>
    </w:p>
    <w:p w14:paraId="227A9270"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25 </w:t>
      </w:r>
      <w:proofErr w:type="spellStart"/>
      <w:r w:rsidRPr="00EC1BC7">
        <w:rPr>
          <w:rFonts w:ascii="Book Antiqua" w:eastAsia="DengXian" w:hAnsi="Book Antiqua" w:cs="Times New Roman"/>
          <w:b/>
          <w:bCs/>
          <w:kern w:val="2"/>
          <w:lang w:eastAsia="zh-CN"/>
        </w:rPr>
        <w:t>Mahto</w:t>
      </w:r>
      <w:proofErr w:type="spellEnd"/>
      <w:r w:rsidRPr="00EC1BC7">
        <w:rPr>
          <w:rFonts w:ascii="Book Antiqua" w:eastAsia="DengXian" w:hAnsi="Book Antiqua" w:cs="Times New Roman"/>
          <w:b/>
          <w:bCs/>
          <w:kern w:val="2"/>
          <w:lang w:eastAsia="zh-CN"/>
        </w:rPr>
        <w:t xml:space="preserve"> A</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Splitstackshape</w:t>
      </w:r>
      <w:proofErr w:type="spellEnd"/>
      <w:r w:rsidRPr="00EC1BC7">
        <w:rPr>
          <w:rFonts w:ascii="Book Antiqua" w:eastAsia="DengXian" w:hAnsi="Book Antiqua" w:cs="Times New Roman"/>
          <w:kern w:val="2"/>
          <w:lang w:eastAsia="zh-CN"/>
        </w:rPr>
        <w:t>: Stack and reshape datasets after splitting concatenated values. R package version; 2014. Available from: URL</w:t>
      </w:r>
      <w:r w:rsidRPr="00EC1BC7">
        <w:rPr>
          <w:rFonts w:ascii="Book Antiqua" w:eastAsia="DengXian" w:hAnsi="Book Antiqua" w:cs="Times New Roman" w:hint="eastAsia"/>
          <w:kern w:val="2"/>
          <w:lang w:eastAsia="zh-CN"/>
        </w:rPr>
        <w:t>:</w:t>
      </w:r>
      <w:r w:rsidRPr="00EC1BC7">
        <w:rPr>
          <w:rFonts w:ascii="Book Antiqua" w:eastAsia="DengXian" w:hAnsi="Book Antiqua" w:cs="Times New Roman"/>
          <w:kern w:val="2"/>
          <w:lang w:eastAsia="zh-CN"/>
        </w:rPr>
        <w:t xml:space="preserve"> http://github.com/mrdwab/splitstackshape</w:t>
      </w:r>
    </w:p>
    <w:p w14:paraId="5350A901"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26 </w:t>
      </w:r>
      <w:proofErr w:type="spellStart"/>
      <w:r w:rsidRPr="00EC1BC7">
        <w:rPr>
          <w:rFonts w:ascii="Book Antiqua" w:eastAsia="DengXian" w:hAnsi="Book Antiqua" w:cs="Times New Roman"/>
          <w:b/>
          <w:bCs/>
          <w:kern w:val="2"/>
          <w:lang w:eastAsia="zh-CN"/>
        </w:rPr>
        <w:t>Rosseel</w:t>
      </w:r>
      <w:proofErr w:type="spellEnd"/>
      <w:r w:rsidRPr="00EC1BC7">
        <w:rPr>
          <w:rFonts w:ascii="Book Antiqua" w:eastAsia="DengXian" w:hAnsi="Book Antiqua" w:cs="Times New Roman"/>
          <w:b/>
          <w:bCs/>
          <w:kern w:val="2"/>
          <w:lang w:eastAsia="zh-CN"/>
        </w:rPr>
        <w:t xml:space="preserve"> Y</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lavaan</w:t>
      </w:r>
      <w:proofErr w:type="spellEnd"/>
      <w:r w:rsidRPr="00EC1BC7">
        <w:rPr>
          <w:rFonts w:ascii="Book Antiqua" w:eastAsia="DengXian" w:hAnsi="Book Antiqua" w:cs="Times New Roman"/>
          <w:kern w:val="2"/>
          <w:lang w:eastAsia="zh-CN"/>
        </w:rPr>
        <w:t>: An R package for structural equation modeling and more Version 0.4-9 (BETA) [Internet]. Ghent University; 2011. Available from: URL: http://byrneslab.net/classes/lavaan_materials/lavaanIntroduction4-9.pdf</w:t>
      </w:r>
    </w:p>
    <w:p w14:paraId="58706ECB"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27 </w:t>
      </w:r>
      <w:proofErr w:type="spellStart"/>
      <w:r w:rsidRPr="00EC1BC7">
        <w:rPr>
          <w:rFonts w:ascii="Book Antiqua" w:eastAsia="DengXian" w:hAnsi="Book Antiqua" w:cs="Times New Roman"/>
          <w:b/>
          <w:kern w:val="2"/>
          <w:lang w:eastAsia="zh-CN"/>
        </w:rPr>
        <w:t>Epskamp</w:t>
      </w:r>
      <w:proofErr w:type="spellEnd"/>
      <w:r w:rsidRPr="00EC1BC7">
        <w:rPr>
          <w:rFonts w:ascii="Book Antiqua" w:eastAsia="DengXian" w:hAnsi="Book Antiqua" w:cs="Times New Roman"/>
          <w:b/>
          <w:kern w:val="2"/>
          <w:lang w:eastAsia="zh-CN"/>
        </w:rPr>
        <w:t xml:space="preserve"> S,</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Epskamp</w:t>
      </w:r>
      <w:proofErr w:type="spellEnd"/>
      <w:r w:rsidRPr="00EC1BC7">
        <w:rPr>
          <w:rFonts w:ascii="Book Antiqua" w:eastAsia="DengXian" w:hAnsi="Book Antiqua" w:cs="Times New Roman"/>
          <w:kern w:val="2"/>
          <w:lang w:eastAsia="zh-CN"/>
        </w:rPr>
        <w:t xml:space="preserve"> MS, </w:t>
      </w:r>
      <w:proofErr w:type="spellStart"/>
      <w:r w:rsidRPr="00EC1BC7">
        <w:rPr>
          <w:rFonts w:ascii="Book Antiqua" w:eastAsia="DengXian" w:hAnsi="Book Antiqua" w:cs="Times New Roman"/>
          <w:kern w:val="2"/>
          <w:lang w:eastAsia="zh-CN"/>
        </w:rPr>
        <w:t>MplusAutomation</w:t>
      </w:r>
      <w:proofErr w:type="spellEnd"/>
      <w:r w:rsidRPr="00EC1BC7">
        <w:rPr>
          <w:rFonts w:ascii="Book Antiqua" w:eastAsia="DengXian" w:hAnsi="Book Antiqua" w:cs="Times New Roman"/>
          <w:kern w:val="2"/>
          <w:lang w:eastAsia="zh-CN"/>
        </w:rPr>
        <w:t xml:space="preserve"> S. Package ‘</w:t>
      </w:r>
      <w:proofErr w:type="spellStart"/>
      <w:r w:rsidRPr="00EC1BC7">
        <w:rPr>
          <w:rFonts w:ascii="Book Antiqua" w:eastAsia="DengXian" w:hAnsi="Book Antiqua" w:cs="Times New Roman"/>
          <w:kern w:val="2"/>
          <w:lang w:eastAsia="zh-CN"/>
        </w:rPr>
        <w:t>semPlot</w:t>
      </w:r>
      <w:proofErr w:type="spellEnd"/>
      <w:r w:rsidRPr="00EC1BC7">
        <w:rPr>
          <w:rFonts w:ascii="Book Antiqua" w:eastAsia="DengXian" w:hAnsi="Book Antiqua" w:cs="Times New Roman"/>
          <w:kern w:val="2"/>
          <w:lang w:eastAsia="zh-CN"/>
        </w:rPr>
        <w:t>.’ 2019. Available from: URL: https://github.com/SachaEpskamp/semPlot</w:t>
      </w:r>
    </w:p>
    <w:p w14:paraId="6C573D0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28 </w:t>
      </w:r>
      <w:r w:rsidRPr="00EC1BC7">
        <w:rPr>
          <w:rFonts w:ascii="Book Antiqua" w:eastAsia="DengXian" w:hAnsi="Book Antiqua" w:cs="Times New Roman"/>
          <w:b/>
          <w:bCs/>
          <w:kern w:val="2"/>
          <w:lang w:eastAsia="zh-CN"/>
        </w:rPr>
        <w:t>World Health Organization</w:t>
      </w:r>
      <w:r w:rsidRPr="00EC1BC7">
        <w:rPr>
          <w:rFonts w:ascii="Book Antiqua" w:eastAsia="DengXian" w:hAnsi="Book Antiqua" w:cs="Times New Roman"/>
          <w:kern w:val="2"/>
          <w:lang w:eastAsia="zh-CN"/>
        </w:rPr>
        <w:t>. Adherence to long-term therapies: Evidence for action. 2003. Available from: URL: https://www.who.int/chp/knowledge/publications/adherence_report/en/</w:t>
      </w:r>
    </w:p>
    <w:p w14:paraId="69CC58B4"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29 </w:t>
      </w:r>
      <w:r w:rsidRPr="00EC1BC7">
        <w:rPr>
          <w:rFonts w:ascii="Book Antiqua" w:eastAsia="DengXian" w:hAnsi="Book Antiqua" w:cs="Times New Roman"/>
          <w:b/>
          <w:kern w:val="2"/>
          <w:lang w:eastAsia="zh-CN"/>
        </w:rPr>
        <w:t>Adamo DE</w:t>
      </w:r>
      <w:r w:rsidRPr="00EC1BC7">
        <w:rPr>
          <w:rFonts w:ascii="Book Antiqua" w:eastAsia="DengXian" w:hAnsi="Book Antiqua" w:cs="Times New Roman"/>
          <w:kern w:val="2"/>
          <w:lang w:eastAsia="zh-CN"/>
        </w:rPr>
        <w:t xml:space="preserve">, Alexander NB, Brown SH. The influence of age and physical activity on upper limb proprioceptive ability. </w:t>
      </w:r>
      <w:r w:rsidRPr="00EC1BC7">
        <w:rPr>
          <w:rFonts w:ascii="Book Antiqua" w:eastAsia="DengXian" w:hAnsi="Book Antiqua" w:cs="Times New Roman"/>
          <w:i/>
          <w:kern w:val="2"/>
          <w:lang w:eastAsia="zh-CN"/>
        </w:rPr>
        <w:t>J Aging Phys Act</w:t>
      </w:r>
      <w:r w:rsidRPr="00EC1BC7">
        <w:rPr>
          <w:rFonts w:ascii="Book Antiqua" w:eastAsia="DengXian" w:hAnsi="Book Antiqua" w:cs="Times New Roman"/>
          <w:kern w:val="2"/>
          <w:lang w:eastAsia="zh-CN"/>
        </w:rPr>
        <w:t xml:space="preserve"> 2009; </w:t>
      </w:r>
      <w:r w:rsidRPr="00EC1BC7">
        <w:rPr>
          <w:rFonts w:ascii="Book Antiqua" w:eastAsia="DengXian" w:hAnsi="Book Antiqua" w:cs="Times New Roman"/>
          <w:b/>
          <w:kern w:val="2"/>
          <w:lang w:eastAsia="zh-CN"/>
        </w:rPr>
        <w:t>17</w:t>
      </w:r>
      <w:r w:rsidRPr="00EC1BC7">
        <w:rPr>
          <w:rFonts w:ascii="Book Antiqua" w:eastAsia="DengXian" w:hAnsi="Book Antiqua" w:cs="Times New Roman"/>
          <w:kern w:val="2"/>
          <w:lang w:eastAsia="zh-CN"/>
        </w:rPr>
        <w:t>: 272-293 [PMID: 19799100 DOI: 10.1123/japa.17.3.272]</w:t>
      </w:r>
    </w:p>
    <w:p w14:paraId="5F73EFA5"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30 </w:t>
      </w:r>
      <w:proofErr w:type="spellStart"/>
      <w:r w:rsidRPr="00EC1BC7">
        <w:rPr>
          <w:rFonts w:ascii="Book Antiqua" w:eastAsia="DengXian" w:hAnsi="Book Antiqua" w:cs="Times New Roman"/>
          <w:b/>
          <w:kern w:val="2"/>
          <w:lang w:eastAsia="zh-CN"/>
        </w:rPr>
        <w:t>Demura</w:t>
      </w:r>
      <w:proofErr w:type="spellEnd"/>
      <w:r w:rsidRPr="00EC1BC7">
        <w:rPr>
          <w:rFonts w:ascii="Book Antiqua" w:eastAsia="DengXian" w:hAnsi="Book Antiqua" w:cs="Times New Roman"/>
          <w:b/>
          <w:kern w:val="2"/>
          <w:lang w:eastAsia="zh-CN"/>
        </w:rPr>
        <w:t xml:space="preserve"> S</w:t>
      </w:r>
      <w:r w:rsidRPr="00EC1BC7">
        <w:rPr>
          <w:rFonts w:ascii="Book Antiqua" w:eastAsia="DengXian" w:hAnsi="Book Antiqua" w:cs="Times New Roman"/>
          <w:kern w:val="2"/>
          <w:lang w:eastAsia="zh-CN"/>
        </w:rPr>
        <w:t xml:space="preserve">, Sato S, Minami M, </w:t>
      </w:r>
      <w:proofErr w:type="spellStart"/>
      <w:r w:rsidRPr="00EC1BC7">
        <w:rPr>
          <w:rFonts w:ascii="Book Antiqua" w:eastAsia="DengXian" w:hAnsi="Book Antiqua" w:cs="Times New Roman"/>
          <w:kern w:val="2"/>
          <w:lang w:eastAsia="zh-CN"/>
        </w:rPr>
        <w:t>Kasuga</w:t>
      </w:r>
      <w:proofErr w:type="spellEnd"/>
      <w:r w:rsidRPr="00EC1BC7">
        <w:rPr>
          <w:rFonts w:ascii="Book Antiqua" w:eastAsia="DengXian" w:hAnsi="Book Antiqua" w:cs="Times New Roman"/>
          <w:kern w:val="2"/>
          <w:lang w:eastAsia="zh-CN"/>
        </w:rPr>
        <w:t xml:space="preserve"> K. Gender and age differences in basic ADL ability on the elderly: comparison between the independent and the dependent elderly. </w:t>
      </w:r>
      <w:r w:rsidRPr="00EC1BC7">
        <w:rPr>
          <w:rFonts w:ascii="Book Antiqua" w:eastAsia="DengXian" w:hAnsi="Book Antiqua" w:cs="Times New Roman"/>
          <w:i/>
          <w:kern w:val="2"/>
          <w:lang w:eastAsia="zh-CN"/>
        </w:rPr>
        <w:t xml:space="preserve">J </w:t>
      </w:r>
      <w:proofErr w:type="spellStart"/>
      <w:r w:rsidRPr="00EC1BC7">
        <w:rPr>
          <w:rFonts w:ascii="Book Antiqua" w:eastAsia="DengXian" w:hAnsi="Book Antiqua" w:cs="Times New Roman"/>
          <w:i/>
          <w:kern w:val="2"/>
          <w:lang w:eastAsia="zh-CN"/>
        </w:rPr>
        <w:t>Physiol</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Anthropol</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Appl</w:t>
      </w:r>
      <w:proofErr w:type="spellEnd"/>
      <w:r w:rsidRPr="00EC1BC7">
        <w:rPr>
          <w:rFonts w:ascii="Book Antiqua" w:eastAsia="DengXian" w:hAnsi="Book Antiqua" w:cs="Times New Roman"/>
          <w:i/>
          <w:kern w:val="2"/>
          <w:lang w:eastAsia="zh-CN"/>
        </w:rPr>
        <w:t xml:space="preserve"> Human Sci</w:t>
      </w:r>
      <w:r w:rsidRPr="00EC1BC7">
        <w:rPr>
          <w:rFonts w:ascii="Book Antiqua" w:eastAsia="DengXian" w:hAnsi="Book Antiqua" w:cs="Times New Roman"/>
          <w:kern w:val="2"/>
          <w:lang w:eastAsia="zh-CN"/>
        </w:rPr>
        <w:t xml:space="preserve"> 2003; </w:t>
      </w:r>
      <w:r w:rsidRPr="00EC1BC7">
        <w:rPr>
          <w:rFonts w:ascii="Book Antiqua" w:eastAsia="DengXian" w:hAnsi="Book Antiqua" w:cs="Times New Roman"/>
          <w:b/>
          <w:kern w:val="2"/>
          <w:lang w:eastAsia="zh-CN"/>
        </w:rPr>
        <w:t>22</w:t>
      </w:r>
      <w:r w:rsidRPr="00EC1BC7">
        <w:rPr>
          <w:rFonts w:ascii="Book Antiqua" w:eastAsia="DengXian" w:hAnsi="Book Antiqua" w:cs="Times New Roman"/>
          <w:kern w:val="2"/>
          <w:lang w:eastAsia="zh-CN"/>
        </w:rPr>
        <w:t>: 19-27 [PMID: 12672979 DOI: 10.2114/jpa.22.19]</w:t>
      </w:r>
    </w:p>
    <w:p w14:paraId="7DBD6940"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31 </w:t>
      </w:r>
      <w:r w:rsidRPr="00EC1BC7">
        <w:rPr>
          <w:rFonts w:ascii="Book Antiqua" w:eastAsia="DengXian" w:hAnsi="Book Antiqua" w:cs="Times New Roman"/>
          <w:b/>
          <w:kern w:val="2"/>
          <w:lang w:eastAsia="zh-CN"/>
        </w:rPr>
        <w:t>Dunlop DD</w:t>
      </w:r>
      <w:r w:rsidRPr="00EC1BC7">
        <w:rPr>
          <w:rFonts w:ascii="Book Antiqua" w:eastAsia="DengXian" w:hAnsi="Book Antiqua" w:cs="Times New Roman"/>
          <w:kern w:val="2"/>
          <w:lang w:eastAsia="zh-CN"/>
        </w:rPr>
        <w:t xml:space="preserve">, Hughes SL, Manheim LM. Disability in activities of daily living: patterns of change and a hierarchy of disability. </w:t>
      </w:r>
      <w:r w:rsidRPr="00EC1BC7">
        <w:rPr>
          <w:rFonts w:ascii="Book Antiqua" w:eastAsia="DengXian" w:hAnsi="Book Antiqua" w:cs="Times New Roman"/>
          <w:i/>
          <w:kern w:val="2"/>
          <w:lang w:eastAsia="zh-CN"/>
        </w:rPr>
        <w:t>Am J Public Health</w:t>
      </w:r>
      <w:r w:rsidRPr="00EC1BC7">
        <w:rPr>
          <w:rFonts w:ascii="Book Antiqua" w:eastAsia="DengXian" w:hAnsi="Book Antiqua" w:cs="Times New Roman"/>
          <w:kern w:val="2"/>
          <w:lang w:eastAsia="zh-CN"/>
        </w:rPr>
        <w:t xml:space="preserve"> 1997; </w:t>
      </w:r>
      <w:r w:rsidRPr="00EC1BC7">
        <w:rPr>
          <w:rFonts w:ascii="Book Antiqua" w:eastAsia="DengXian" w:hAnsi="Book Antiqua" w:cs="Times New Roman"/>
          <w:b/>
          <w:kern w:val="2"/>
          <w:lang w:eastAsia="zh-CN"/>
        </w:rPr>
        <w:t>87</w:t>
      </w:r>
      <w:r w:rsidRPr="00EC1BC7">
        <w:rPr>
          <w:rFonts w:ascii="Book Antiqua" w:eastAsia="DengXian" w:hAnsi="Book Antiqua" w:cs="Times New Roman"/>
          <w:kern w:val="2"/>
          <w:lang w:eastAsia="zh-CN"/>
        </w:rPr>
        <w:t>: 378-383 [PMID: 9096537 DOI: 10.2105/ajph.87.3.378]</w:t>
      </w:r>
    </w:p>
    <w:p w14:paraId="667BB40F" w14:textId="322D7096"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32 </w:t>
      </w:r>
      <w:r w:rsidRPr="00EC1BC7">
        <w:rPr>
          <w:rFonts w:ascii="Book Antiqua" w:eastAsia="DengXian" w:hAnsi="Book Antiqua" w:cs="Times New Roman"/>
          <w:b/>
          <w:kern w:val="2"/>
          <w:lang w:eastAsia="zh-CN"/>
        </w:rPr>
        <w:t>Anderson G,</w:t>
      </w:r>
      <w:r w:rsidRPr="00EC1BC7">
        <w:rPr>
          <w:rFonts w:ascii="Book Antiqua" w:eastAsia="DengXian" w:hAnsi="Book Antiqua" w:cs="Times New Roman"/>
          <w:kern w:val="2"/>
          <w:lang w:eastAsia="zh-CN"/>
        </w:rPr>
        <w:t xml:space="preserve"> Horvath J. Chronic conditions: Making the case for ongoing care. Partnership for Solutions</w:t>
      </w:r>
      <w:r w:rsidR="009F2E75">
        <w:rPr>
          <w:rFonts w:ascii="Book Antiqua" w:eastAsia="DengXian" w:hAnsi="Book Antiqua" w:cs="Times New Roman"/>
          <w:kern w:val="2"/>
          <w:lang w:eastAsia="zh-CN"/>
        </w:rPr>
        <w:t>.</w:t>
      </w:r>
      <w:bookmarkStart w:id="153" w:name="_GoBack"/>
      <w:bookmarkEnd w:id="153"/>
      <w:r w:rsidRPr="00EC1BC7">
        <w:rPr>
          <w:rFonts w:ascii="Book Antiqua" w:eastAsia="DengXian" w:hAnsi="Book Antiqua" w:cs="Times New Roman"/>
          <w:kern w:val="2"/>
          <w:lang w:eastAsia="zh-CN"/>
        </w:rPr>
        <w:t xml:space="preserve"> Johns Hopkins University</w:t>
      </w:r>
      <w:r w:rsidR="009F2E75">
        <w:rPr>
          <w:rFonts w:ascii="Book Antiqua" w:eastAsia="DengXian" w:hAnsi="Book Antiqua" w:cs="Times New Roman"/>
          <w:kern w:val="2"/>
          <w:lang w:eastAsia="zh-CN"/>
        </w:rPr>
        <w:t>;</w:t>
      </w:r>
      <w:r w:rsidRPr="00EC1BC7">
        <w:rPr>
          <w:rFonts w:ascii="Book Antiqua" w:eastAsia="DengXian" w:hAnsi="Book Antiqua" w:cs="Times New Roman"/>
          <w:kern w:val="2"/>
          <w:lang w:eastAsia="zh-CN"/>
        </w:rPr>
        <w:t xml:space="preserve"> 2002. Available from: </w:t>
      </w:r>
      <w:r w:rsidRPr="00EC1BC7">
        <w:rPr>
          <w:rFonts w:ascii="Book Antiqua" w:eastAsia="DengXian" w:hAnsi="Book Antiqua" w:cs="Times New Roman"/>
          <w:caps/>
          <w:kern w:val="2"/>
          <w:lang w:eastAsia="zh-CN"/>
        </w:rPr>
        <w:t>url</w:t>
      </w:r>
      <w:r w:rsidRPr="00EC1BC7">
        <w:rPr>
          <w:rFonts w:ascii="Book Antiqua" w:eastAsia="DengXian" w:hAnsi="Book Antiqua" w:cs="Times New Roman"/>
          <w:kern w:val="2"/>
          <w:lang w:eastAsia="zh-CN"/>
        </w:rPr>
        <w:t>: http://www.partnershipforsolutions.org/DMS/files/chronicbook2002.pdf</w:t>
      </w:r>
    </w:p>
    <w:p w14:paraId="32B78E5F"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lastRenderedPageBreak/>
        <w:t xml:space="preserve">33 </w:t>
      </w:r>
      <w:proofErr w:type="spellStart"/>
      <w:r w:rsidRPr="00EC1BC7">
        <w:rPr>
          <w:rFonts w:ascii="Book Antiqua" w:eastAsia="DengXian" w:hAnsi="Book Antiqua" w:cs="Times New Roman"/>
          <w:b/>
          <w:kern w:val="2"/>
          <w:lang w:eastAsia="zh-CN"/>
        </w:rPr>
        <w:t>Verbrugge</w:t>
      </w:r>
      <w:proofErr w:type="spellEnd"/>
      <w:r w:rsidRPr="00EC1BC7">
        <w:rPr>
          <w:rFonts w:ascii="Book Antiqua" w:eastAsia="DengXian" w:hAnsi="Book Antiqua" w:cs="Times New Roman"/>
          <w:b/>
          <w:kern w:val="2"/>
          <w:lang w:eastAsia="zh-CN"/>
        </w:rPr>
        <w:t xml:space="preserve"> LM</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Lepkowski</w:t>
      </w:r>
      <w:proofErr w:type="spellEnd"/>
      <w:r w:rsidRPr="00EC1BC7">
        <w:rPr>
          <w:rFonts w:ascii="Book Antiqua" w:eastAsia="DengXian" w:hAnsi="Book Antiqua" w:cs="Times New Roman"/>
          <w:kern w:val="2"/>
          <w:lang w:eastAsia="zh-CN"/>
        </w:rPr>
        <w:t xml:space="preserve"> JM, </w:t>
      </w:r>
      <w:proofErr w:type="spellStart"/>
      <w:r w:rsidRPr="00EC1BC7">
        <w:rPr>
          <w:rFonts w:ascii="Book Antiqua" w:eastAsia="DengXian" w:hAnsi="Book Antiqua" w:cs="Times New Roman"/>
          <w:kern w:val="2"/>
          <w:lang w:eastAsia="zh-CN"/>
        </w:rPr>
        <w:t>Imanaka</w:t>
      </w:r>
      <w:proofErr w:type="spellEnd"/>
      <w:r w:rsidRPr="00EC1BC7">
        <w:rPr>
          <w:rFonts w:ascii="Book Antiqua" w:eastAsia="DengXian" w:hAnsi="Book Antiqua" w:cs="Times New Roman"/>
          <w:kern w:val="2"/>
          <w:lang w:eastAsia="zh-CN"/>
        </w:rPr>
        <w:t xml:space="preserve"> Y. Comorbidity and its impact on disability. </w:t>
      </w:r>
      <w:r w:rsidRPr="00EC1BC7">
        <w:rPr>
          <w:rFonts w:ascii="Book Antiqua" w:eastAsia="DengXian" w:hAnsi="Book Antiqua" w:cs="Times New Roman"/>
          <w:i/>
          <w:kern w:val="2"/>
          <w:lang w:eastAsia="zh-CN"/>
        </w:rPr>
        <w:t>Milbank Q</w:t>
      </w:r>
      <w:r w:rsidRPr="00EC1BC7">
        <w:rPr>
          <w:rFonts w:ascii="Book Antiqua" w:eastAsia="DengXian" w:hAnsi="Book Antiqua" w:cs="Times New Roman"/>
          <w:kern w:val="2"/>
          <w:lang w:eastAsia="zh-CN"/>
        </w:rPr>
        <w:t xml:space="preserve"> 1989; </w:t>
      </w:r>
      <w:r w:rsidRPr="00EC1BC7">
        <w:rPr>
          <w:rFonts w:ascii="Book Antiqua" w:eastAsia="DengXian" w:hAnsi="Book Antiqua" w:cs="Times New Roman"/>
          <w:b/>
          <w:kern w:val="2"/>
          <w:lang w:eastAsia="zh-CN"/>
        </w:rPr>
        <w:t>67</w:t>
      </w:r>
      <w:r w:rsidRPr="00EC1BC7">
        <w:rPr>
          <w:rFonts w:ascii="Book Antiqua" w:eastAsia="DengXian" w:hAnsi="Book Antiqua" w:cs="Times New Roman"/>
          <w:kern w:val="2"/>
          <w:lang w:eastAsia="zh-CN"/>
        </w:rPr>
        <w:t>: 450-484 [PMID: 2534562 DOI: 10.2307/3350223]</w:t>
      </w:r>
    </w:p>
    <w:p w14:paraId="46DDB411"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34 </w:t>
      </w:r>
      <w:r w:rsidRPr="00EC1BC7">
        <w:rPr>
          <w:rFonts w:ascii="Book Antiqua" w:eastAsia="DengXian" w:hAnsi="Book Antiqua" w:cs="Times New Roman"/>
          <w:b/>
          <w:kern w:val="2"/>
          <w:lang w:eastAsia="zh-CN"/>
        </w:rPr>
        <w:t>Patel KV</w:t>
      </w:r>
      <w:r w:rsidRPr="00EC1BC7">
        <w:rPr>
          <w:rFonts w:ascii="Book Antiqua" w:eastAsia="DengXian" w:hAnsi="Book Antiqua" w:cs="Times New Roman"/>
          <w:kern w:val="2"/>
          <w:lang w:eastAsia="zh-CN"/>
        </w:rPr>
        <w:t xml:space="preserve">, Peek MK, Wong R, </w:t>
      </w:r>
      <w:proofErr w:type="spellStart"/>
      <w:r w:rsidRPr="00EC1BC7">
        <w:rPr>
          <w:rFonts w:ascii="Book Antiqua" w:eastAsia="DengXian" w:hAnsi="Book Antiqua" w:cs="Times New Roman"/>
          <w:kern w:val="2"/>
          <w:lang w:eastAsia="zh-CN"/>
        </w:rPr>
        <w:t>Markides</w:t>
      </w:r>
      <w:proofErr w:type="spellEnd"/>
      <w:r w:rsidRPr="00EC1BC7">
        <w:rPr>
          <w:rFonts w:ascii="Book Antiqua" w:eastAsia="DengXian" w:hAnsi="Book Antiqua" w:cs="Times New Roman"/>
          <w:kern w:val="2"/>
          <w:lang w:eastAsia="zh-CN"/>
        </w:rPr>
        <w:t xml:space="preserve"> KS. Comorbidity and disability in elderly Mexican and Mexican American adults: findings from Mexico and the southwestern United States. </w:t>
      </w:r>
      <w:r w:rsidRPr="00EC1BC7">
        <w:rPr>
          <w:rFonts w:ascii="Book Antiqua" w:eastAsia="DengXian" w:hAnsi="Book Antiqua" w:cs="Times New Roman"/>
          <w:i/>
          <w:kern w:val="2"/>
          <w:lang w:eastAsia="zh-CN"/>
        </w:rPr>
        <w:t>J Aging Health</w:t>
      </w:r>
      <w:r w:rsidRPr="00EC1BC7">
        <w:rPr>
          <w:rFonts w:ascii="Book Antiqua" w:eastAsia="DengXian" w:hAnsi="Book Antiqua" w:cs="Times New Roman"/>
          <w:kern w:val="2"/>
          <w:lang w:eastAsia="zh-CN"/>
        </w:rPr>
        <w:t xml:space="preserve"> 2006; </w:t>
      </w:r>
      <w:r w:rsidRPr="00EC1BC7">
        <w:rPr>
          <w:rFonts w:ascii="Book Antiqua" w:eastAsia="DengXian" w:hAnsi="Book Antiqua" w:cs="Times New Roman"/>
          <w:b/>
          <w:kern w:val="2"/>
          <w:lang w:eastAsia="zh-CN"/>
        </w:rPr>
        <w:t>18</w:t>
      </w:r>
      <w:r w:rsidRPr="00EC1BC7">
        <w:rPr>
          <w:rFonts w:ascii="Book Antiqua" w:eastAsia="DengXian" w:hAnsi="Book Antiqua" w:cs="Times New Roman"/>
          <w:kern w:val="2"/>
          <w:lang w:eastAsia="zh-CN"/>
        </w:rPr>
        <w:t>: 315-329 [PMID: 16614346 DOI: 10.1177/0898264305285653]</w:t>
      </w:r>
    </w:p>
    <w:p w14:paraId="4251DD0C"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35 </w:t>
      </w:r>
      <w:r w:rsidRPr="00EC1BC7">
        <w:rPr>
          <w:rFonts w:ascii="Book Antiqua" w:eastAsia="DengXian" w:hAnsi="Book Antiqua" w:cs="Times New Roman"/>
          <w:b/>
          <w:bCs/>
          <w:kern w:val="2"/>
          <w:lang w:eastAsia="zh-CN"/>
        </w:rPr>
        <w:t>Centers for Disease Control and Prevention</w:t>
      </w:r>
      <w:r w:rsidRPr="00EC1BC7">
        <w:rPr>
          <w:rFonts w:ascii="Book Antiqua" w:eastAsia="DengXian" w:hAnsi="Book Antiqua" w:cs="Times New Roman"/>
          <w:kern w:val="2"/>
          <w:lang w:eastAsia="zh-CN"/>
        </w:rPr>
        <w:t>. Behaviors That Increase Risk for High Blood Pressure. 2018. [cited 2019 Jun 28]. Available from: URL: https://www.cdc.gov/bloodpressure/behavior.htm</w:t>
      </w:r>
    </w:p>
    <w:p w14:paraId="5999EC46"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36 </w:t>
      </w:r>
      <w:proofErr w:type="spellStart"/>
      <w:r w:rsidRPr="00EC1BC7">
        <w:rPr>
          <w:rFonts w:ascii="Book Antiqua" w:eastAsia="DengXian" w:hAnsi="Book Antiqua" w:cs="Times New Roman"/>
          <w:b/>
          <w:kern w:val="2"/>
          <w:lang w:eastAsia="zh-CN"/>
        </w:rPr>
        <w:t>Arnstein</w:t>
      </w:r>
      <w:proofErr w:type="spellEnd"/>
      <w:r w:rsidRPr="00EC1BC7">
        <w:rPr>
          <w:rFonts w:ascii="Book Antiqua" w:eastAsia="DengXian" w:hAnsi="Book Antiqua" w:cs="Times New Roman"/>
          <w:b/>
          <w:kern w:val="2"/>
          <w:lang w:eastAsia="zh-CN"/>
        </w:rPr>
        <w:t xml:space="preserve"> P</w:t>
      </w:r>
      <w:r w:rsidRPr="00EC1BC7">
        <w:rPr>
          <w:rFonts w:ascii="Book Antiqua" w:eastAsia="DengXian" w:hAnsi="Book Antiqua" w:cs="Times New Roman"/>
          <w:kern w:val="2"/>
          <w:lang w:eastAsia="zh-CN"/>
        </w:rPr>
        <w:t xml:space="preserve">. The mediation of disability by </w:t>
      </w:r>
      <w:proofErr w:type="spellStart"/>
      <w:r w:rsidRPr="00EC1BC7">
        <w:rPr>
          <w:rFonts w:ascii="Book Antiqua" w:eastAsia="DengXian" w:hAnsi="Book Antiqua" w:cs="Times New Roman"/>
          <w:kern w:val="2"/>
          <w:lang w:eastAsia="zh-CN"/>
        </w:rPr>
        <w:t>self efficacy</w:t>
      </w:r>
      <w:proofErr w:type="spellEnd"/>
      <w:r w:rsidRPr="00EC1BC7">
        <w:rPr>
          <w:rFonts w:ascii="Book Antiqua" w:eastAsia="DengXian" w:hAnsi="Book Antiqua" w:cs="Times New Roman"/>
          <w:kern w:val="2"/>
          <w:lang w:eastAsia="zh-CN"/>
        </w:rPr>
        <w:t xml:space="preserve"> in different samples of chronic pain patients. </w:t>
      </w:r>
      <w:proofErr w:type="spellStart"/>
      <w:r w:rsidRPr="00EC1BC7">
        <w:rPr>
          <w:rFonts w:ascii="Book Antiqua" w:eastAsia="DengXian" w:hAnsi="Book Antiqua" w:cs="Times New Roman"/>
          <w:i/>
          <w:kern w:val="2"/>
          <w:lang w:eastAsia="zh-CN"/>
        </w:rPr>
        <w:t>Disabil</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Rehabil</w:t>
      </w:r>
      <w:proofErr w:type="spellEnd"/>
      <w:r w:rsidRPr="00EC1BC7">
        <w:rPr>
          <w:rFonts w:ascii="Book Antiqua" w:eastAsia="DengXian" w:hAnsi="Book Antiqua" w:cs="Times New Roman"/>
          <w:kern w:val="2"/>
          <w:lang w:eastAsia="zh-CN"/>
        </w:rPr>
        <w:t xml:space="preserve"> 2000; </w:t>
      </w:r>
      <w:r w:rsidRPr="00EC1BC7">
        <w:rPr>
          <w:rFonts w:ascii="Book Antiqua" w:eastAsia="DengXian" w:hAnsi="Book Antiqua" w:cs="Times New Roman"/>
          <w:b/>
          <w:kern w:val="2"/>
          <w:lang w:eastAsia="zh-CN"/>
        </w:rPr>
        <w:t>22</w:t>
      </w:r>
      <w:r w:rsidRPr="00EC1BC7">
        <w:rPr>
          <w:rFonts w:ascii="Book Antiqua" w:eastAsia="DengXian" w:hAnsi="Book Antiqua" w:cs="Times New Roman"/>
          <w:kern w:val="2"/>
          <w:lang w:eastAsia="zh-CN"/>
        </w:rPr>
        <w:t>: 794-801 [PMID: 11194620 DOI: 10.1080/09638280050200296]</w:t>
      </w:r>
    </w:p>
    <w:p w14:paraId="010A2E3F"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37 </w:t>
      </w:r>
      <w:r w:rsidRPr="00EC1BC7">
        <w:rPr>
          <w:rFonts w:ascii="Book Antiqua" w:eastAsia="DengXian" w:hAnsi="Book Antiqua" w:cs="Times New Roman"/>
          <w:b/>
          <w:kern w:val="2"/>
          <w:lang w:eastAsia="zh-CN"/>
        </w:rPr>
        <w:t>Amir M</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Roziner</w:t>
      </w:r>
      <w:proofErr w:type="spellEnd"/>
      <w:r w:rsidRPr="00EC1BC7">
        <w:rPr>
          <w:rFonts w:ascii="Book Antiqua" w:eastAsia="DengXian" w:hAnsi="Book Antiqua" w:cs="Times New Roman"/>
          <w:kern w:val="2"/>
          <w:lang w:eastAsia="zh-CN"/>
        </w:rPr>
        <w:t xml:space="preserve"> I, Knoll A, Neufeld MY. Self-efficacy and social support as mediators in the relation between disease severity and quality of life in patients with epilepsy. </w:t>
      </w:r>
      <w:proofErr w:type="spellStart"/>
      <w:r w:rsidRPr="00EC1BC7">
        <w:rPr>
          <w:rFonts w:ascii="Book Antiqua" w:eastAsia="DengXian" w:hAnsi="Book Antiqua" w:cs="Times New Roman"/>
          <w:i/>
          <w:kern w:val="2"/>
          <w:lang w:eastAsia="zh-CN"/>
        </w:rPr>
        <w:t>Epilepsia</w:t>
      </w:r>
      <w:proofErr w:type="spellEnd"/>
      <w:r w:rsidRPr="00EC1BC7">
        <w:rPr>
          <w:rFonts w:ascii="Book Antiqua" w:eastAsia="DengXian" w:hAnsi="Book Antiqua" w:cs="Times New Roman"/>
          <w:kern w:val="2"/>
          <w:lang w:eastAsia="zh-CN"/>
        </w:rPr>
        <w:t xml:space="preserve"> 1999; </w:t>
      </w:r>
      <w:r w:rsidRPr="00EC1BC7">
        <w:rPr>
          <w:rFonts w:ascii="Book Antiqua" w:eastAsia="DengXian" w:hAnsi="Book Antiqua" w:cs="Times New Roman"/>
          <w:b/>
          <w:kern w:val="2"/>
          <w:lang w:eastAsia="zh-CN"/>
        </w:rPr>
        <w:t>40</w:t>
      </w:r>
      <w:r w:rsidRPr="00EC1BC7">
        <w:rPr>
          <w:rFonts w:ascii="Book Antiqua" w:eastAsia="DengXian" w:hAnsi="Book Antiqua" w:cs="Times New Roman"/>
          <w:kern w:val="2"/>
          <w:lang w:eastAsia="zh-CN"/>
        </w:rPr>
        <w:t>: 216-224 [PMID: 9952270 DOI: 10.1111/j.1528-1157.1999.tb02078.x]</w:t>
      </w:r>
    </w:p>
    <w:p w14:paraId="7E9CE12D"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38 </w:t>
      </w:r>
      <w:r w:rsidRPr="00EC1BC7">
        <w:rPr>
          <w:rFonts w:ascii="Book Antiqua" w:eastAsia="DengXian" w:hAnsi="Book Antiqua" w:cs="Times New Roman"/>
          <w:b/>
          <w:kern w:val="2"/>
          <w:lang w:eastAsia="zh-CN"/>
        </w:rPr>
        <w:t>Wu SF</w:t>
      </w:r>
      <w:r w:rsidRPr="00EC1BC7">
        <w:rPr>
          <w:rFonts w:ascii="Book Antiqua" w:eastAsia="DengXian" w:hAnsi="Book Antiqua" w:cs="Times New Roman"/>
          <w:kern w:val="2"/>
          <w:lang w:eastAsia="zh-CN"/>
        </w:rPr>
        <w:t xml:space="preserve">, Hsieh NC, Lin LJ, Tsai JM. Prediction of self-care </w:t>
      </w:r>
      <w:proofErr w:type="spellStart"/>
      <w:r w:rsidRPr="00EC1BC7">
        <w:rPr>
          <w:rFonts w:ascii="Book Antiqua" w:eastAsia="DengXian" w:hAnsi="Book Antiqua" w:cs="Times New Roman"/>
          <w:kern w:val="2"/>
          <w:lang w:eastAsia="zh-CN"/>
        </w:rPr>
        <w:t>behaviour</w:t>
      </w:r>
      <w:proofErr w:type="spellEnd"/>
      <w:r w:rsidRPr="00EC1BC7">
        <w:rPr>
          <w:rFonts w:ascii="Book Antiqua" w:eastAsia="DengXian" w:hAnsi="Book Antiqua" w:cs="Times New Roman"/>
          <w:kern w:val="2"/>
          <w:lang w:eastAsia="zh-CN"/>
        </w:rPr>
        <w:t xml:space="preserve"> on the basis of knowledge about chronic kidney disease using self-efficacy as a mediator. </w:t>
      </w:r>
      <w:r w:rsidRPr="00EC1BC7">
        <w:rPr>
          <w:rFonts w:ascii="Book Antiqua" w:eastAsia="DengXian" w:hAnsi="Book Antiqua" w:cs="Times New Roman"/>
          <w:i/>
          <w:kern w:val="2"/>
          <w:lang w:eastAsia="zh-CN"/>
        </w:rPr>
        <w:t xml:space="preserve">J </w:t>
      </w:r>
      <w:proofErr w:type="spellStart"/>
      <w:r w:rsidRPr="00EC1BC7">
        <w:rPr>
          <w:rFonts w:ascii="Book Antiqua" w:eastAsia="DengXian" w:hAnsi="Book Antiqua" w:cs="Times New Roman"/>
          <w:i/>
          <w:kern w:val="2"/>
          <w:lang w:eastAsia="zh-CN"/>
        </w:rPr>
        <w:t>Clin</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kern w:val="2"/>
          <w:lang w:eastAsia="zh-CN"/>
        </w:rPr>
        <w:t xml:space="preserve"> 2016; </w:t>
      </w:r>
      <w:r w:rsidRPr="00EC1BC7">
        <w:rPr>
          <w:rFonts w:ascii="Book Antiqua" w:eastAsia="DengXian" w:hAnsi="Book Antiqua" w:cs="Times New Roman"/>
          <w:b/>
          <w:kern w:val="2"/>
          <w:lang w:eastAsia="zh-CN"/>
        </w:rPr>
        <w:t>25</w:t>
      </w:r>
      <w:r w:rsidRPr="00EC1BC7">
        <w:rPr>
          <w:rFonts w:ascii="Book Antiqua" w:eastAsia="DengXian" w:hAnsi="Book Antiqua" w:cs="Times New Roman"/>
          <w:kern w:val="2"/>
          <w:lang w:eastAsia="zh-CN"/>
        </w:rPr>
        <w:t>: 2609-2618 [PMID: 27364760 DOI: 10.1111/jocn.13305]</w:t>
      </w:r>
    </w:p>
    <w:p w14:paraId="637787B0"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39 </w:t>
      </w:r>
      <w:r w:rsidRPr="00EC1BC7">
        <w:rPr>
          <w:rFonts w:ascii="Book Antiqua" w:eastAsia="DengXian" w:hAnsi="Book Antiqua" w:cs="Times New Roman"/>
          <w:b/>
          <w:kern w:val="2"/>
          <w:lang w:eastAsia="zh-CN"/>
        </w:rPr>
        <w:t>Craig A</w:t>
      </w:r>
      <w:r w:rsidRPr="00EC1BC7">
        <w:rPr>
          <w:rFonts w:ascii="Book Antiqua" w:eastAsia="DengXian" w:hAnsi="Book Antiqua" w:cs="Times New Roman"/>
          <w:kern w:val="2"/>
          <w:lang w:eastAsia="zh-CN"/>
        </w:rPr>
        <w:t xml:space="preserve">, Tran Y, Siddall P, </w:t>
      </w:r>
      <w:proofErr w:type="spellStart"/>
      <w:r w:rsidRPr="00EC1BC7">
        <w:rPr>
          <w:rFonts w:ascii="Book Antiqua" w:eastAsia="DengXian" w:hAnsi="Book Antiqua" w:cs="Times New Roman"/>
          <w:kern w:val="2"/>
          <w:lang w:eastAsia="zh-CN"/>
        </w:rPr>
        <w:t>Wijesuriya</w:t>
      </w:r>
      <w:proofErr w:type="spellEnd"/>
      <w:r w:rsidRPr="00EC1BC7">
        <w:rPr>
          <w:rFonts w:ascii="Book Antiqua" w:eastAsia="DengXian" w:hAnsi="Book Antiqua" w:cs="Times New Roman"/>
          <w:kern w:val="2"/>
          <w:lang w:eastAsia="zh-CN"/>
        </w:rPr>
        <w:t xml:space="preserve"> N, </w:t>
      </w:r>
      <w:proofErr w:type="spellStart"/>
      <w:r w:rsidRPr="00EC1BC7">
        <w:rPr>
          <w:rFonts w:ascii="Book Antiqua" w:eastAsia="DengXian" w:hAnsi="Book Antiqua" w:cs="Times New Roman"/>
          <w:kern w:val="2"/>
          <w:lang w:eastAsia="zh-CN"/>
        </w:rPr>
        <w:t>Lovas</w:t>
      </w:r>
      <w:proofErr w:type="spellEnd"/>
      <w:r w:rsidRPr="00EC1BC7">
        <w:rPr>
          <w:rFonts w:ascii="Book Antiqua" w:eastAsia="DengXian" w:hAnsi="Book Antiqua" w:cs="Times New Roman"/>
          <w:kern w:val="2"/>
          <w:lang w:eastAsia="zh-CN"/>
        </w:rPr>
        <w:t xml:space="preserve"> J, </w:t>
      </w:r>
      <w:proofErr w:type="spellStart"/>
      <w:r w:rsidRPr="00EC1BC7">
        <w:rPr>
          <w:rFonts w:ascii="Book Antiqua" w:eastAsia="DengXian" w:hAnsi="Book Antiqua" w:cs="Times New Roman"/>
          <w:kern w:val="2"/>
          <w:lang w:eastAsia="zh-CN"/>
        </w:rPr>
        <w:t>Bartrop</w:t>
      </w:r>
      <w:proofErr w:type="spellEnd"/>
      <w:r w:rsidRPr="00EC1BC7">
        <w:rPr>
          <w:rFonts w:ascii="Book Antiqua" w:eastAsia="DengXian" w:hAnsi="Book Antiqua" w:cs="Times New Roman"/>
          <w:kern w:val="2"/>
          <w:lang w:eastAsia="zh-CN"/>
        </w:rPr>
        <w:t xml:space="preserve"> R, Middleton J. Developing a model of associations between chronic pain, depressive mood, chronic fatigue, and self-efficacy in people with spinal cord injury. </w:t>
      </w:r>
      <w:r w:rsidRPr="00EC1BC7">
        <w:rPr>
          <w:rFonts w:ascii="Book Antiqua" w:eastAsia="DengXian" w:hAnsi="Book Antiqua" w:cs="Times New Roman"/>
          <w:i/>
          <w:kern w:val="2"/>
          <w:lang w:eastAsia="zh-CN"/>
        </w:rPr>
        <w:t>J Pain</w:t>
      </w:r>
      <w:r w:rsidRPr="00EC1BC7">
        <w:rPr>
          <w:rFonts w:ascii="Book Antiqua" w:eastAsia="DengXian" w:hAnsi="Book Antiqua" w:cs="Times New Roman"/>
          <w:kern w:val="2"/>
          <w:lang w:eastAsia="zh-CN"/>
        </w:rPr>
        <w:t xml:space="preserve"> 2013; </w:t>
      </w:r>
      <w:r w:rsidRPr="00EC1BC7">
        <w:rPr>
          <w:rFonts w:ascii="Book Antiqua" w:eastAsia="DengXian" w:hAnsi="Book Antiqua" w:cs="Times New Roman"/>
          <w:b/>
          <w:kern w:val="2"/>
          <w:lang w:eastAsia="zh-CN"/>
        </w:rPr>
        <w:t>14</w:t>
      </w:r>
      <w:r w:rsidRPr="00EC1BC7">
        <w:rPr>
          <w:rFonts w:ascii="Book Antiqua" w:eastAsia="DengXian" w:hAnsi="Book Antiqua" w:cs="Times New Roman"/>
          <w:kern w:val="2"/>
          <w:lang w:eastAsia="zh-CN"/>
        </w:rPr>
        <w:t>: 911-920 [PMID: 23707693 DOI: 10.1016/j.jpain.2013.03.002]</w:t>
      </w:r>
    </w:p>
    <w:p w14:paraId="7B9D588E"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40 </w:t>
      </w:r>
      <w:proofErr w:type="spellStart"/>
      <w:r w:rsidRPr="00EC1BC7">
        <w:rPr>
          <w:rFonts w:ascii="Book Antiqua" w:eastAsia="DengXian" w:hAnsi="Book Antiqua" w:cs="Times New Roman"/>
          <w:b/>
          <w:kern w:val="2"/>
          <w:lang w:eastAsia="zh-CN"/>
        </w:rPr>
        <w:t>Gozum</w:t>
      </w:r>
      <w:proofErr w:type="spellEnd"/>
      <w:r w:rsidRPr="00EC1BC7">
        <w:rPr>
          <w:rFonts w:ascii="Book Antiqua" w:eastAsia="DengXian" w:hAnsi="Book Antiqua" w:cs="Times New Roman"/>
          <w:b/>
          <w:kern w:val="2"/>
          <w:lang w:eastAsia="zh-CN"/>
        </w:rPr>
        <w:t xml:space="preserve"> S</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Hacihasanoglu</w:t>
      </w:r>
      <w:proofErr w:type="spellEnd"/>
      <w:r w:rsidRPr="00EC1BC7">
        <w:rPr>
          <w:rFonts w:ascii="Book Antiqua" w:eastAsia="DengXian" w:hAnsi="Book Antiqua" w:cs="Times New Roman"/>
          <w:kern w:val="2"/>
          <w:lang w:eastAsia="zh-CN"/>
        </w:rPr>
        <w:t xml:space="preserve"> R. Reliability and validity of the Turkish adaptation of medication adherence self-efficacy scale in hypertensive patients. </w:t>
      </w:r>
      <w:proofErr w:type="spellStart"/>
      <w:r w:rsidRPr="00EC1BC7">
        <w:rPr>
          <w:rFonts w:ascii="Book Antiqua" w:eastAsia="DengXian" w:hAnsi="Book Antiqua" w:cs="Times New Roman"/>
          <w:i/>
          <w:kern w:val="2"/>
          <w:lang w:eastAsia="zh-CN"/>
        </w:rPr>
        <w:t>Eur</w:t>
      </w:r>
      <w:proofErr w:type="spellEnd"/>
      <w:r w:rsidRPr="00EC1BC7">
        <w:rPr>
          <w:rFonts w:ascii="Book Antiqua" w:eastAsia="DengXian" w:hAnsi="Book Antiqua" w:cs="Times New Roman"/>
          <w:i/>
          <w:kern w:val="2"/>
          <w:lang w:eastAsia="zh-CN"/>
        </w:rPr>
        <w:t xml:space="preserve"> J Cardiovasc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kern w:val="2"/>
          <w:lang w:eastAsia="zh-CN"/>
        </w:rPr>
        <w:t xml:space="preserve"> 2009; </w:t>
      </w:r>
      <w:r w:rsidRPr="00EC1BC7">
        <w:rPr>
          <w:rFonts w:ascii="Book Antiqua" w:eastAsia="DengXian" w:hAnsi="Book Antiqua" w:cs="Times New Roman"/>
          <w:b/>
          <w:kern w:val="2"/>
          <w:lang w:eastAsia="zh-CN"/>
        </w:rPr>
        <w:t>8</w:t>
      </w:r>
      <w:r w:rsidRPr="00EC1BC7">
        <w:rPr>
          <w:rFonts w:ascii="Book Antiqua" w:eastAsia="DengXian" w:hAnsi="Book Antiqua" w:cs="Times New Roman"/>
          <w:kern w:val="2"/>
          <w:lang w:eastAsia="zh-CN"/>
        </w:rPr>
        <w:t>: 129-136 [PMID: 19046930 DOI: 10.1016/j.ejcnurse.2008.10.006]</w:t>
      </w:r>
    </w:p>
    <w:p w14:paraId="5E5B35D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41 </w:t>
      </w:r>
      <w:proofErr w:type="spellStart"/>
      <w:r w:rsidRPr="00EC1BC7">
        <w:rPr>
          <w:rFonts w:ascii="Book Antiqua" w:eastAsia="DengXian" w:hAnsi="Book Antiqua" w:cs="Times New Roman"/>
          <w:b/>
          <w:kern w:val="2"/>
          <w:lang w:eastAsia="zh-CN"/>
        </w:rPr>
        <w:t>Ogedegbe</w:t>
      </w:r>
      <w:proofErr w:type="spellEnd"/>
      <w:r w:rsidRPr="00EC1BC7">
        <w:rPr>
          <w:rFonts w:ascii="Book Antiqua" w:eastAsia="DengXian" w:hAnsi="Book Antiqua" w:cs="Times New Roman"/>
          <w:b/>
          <w:kern w:val="2"/>
          <w:lang w:eastAsia="zh-CN"/>
        </w:rPr>
        <w:t xml:space="preserve"> G</w:t>
      </w:r>
      <w:r w:rsidRPr="00EC1BC7">
        <w:rPr>
          <w:rFonts w:ascii="Book Antiqua" w:eastAsia="DengXian" w:hAnsi="Book Antiqua" w:cs="Times New Roman"/>
          <w:kern w:val="2"/>
          <w:lang w:eastAsia="zh-CN"/>
        </w:rPr>
        <w:t xml:space="preserve">, Mancuso CA, </w:t>
      </w:r>
      <w:proofErr w:type="spellStart"/>
      <w:r w:rsidRPr="00EC1BC7">
        <w:rPr>
          <w:rFonts w:ascii="Book Antiqua" w:eastAsia="DengXian" w:hAnsi="Book Antiqua" w:cs="Times New Roman"/>
          <w:kern w:val="2"/>
          <w:lang w:eastAsia="zh-CN"/>
        </w:rPr>
        <w:t>Allegrante</w:t>
      </w:r>
      <w:proofErr w:type="spellEnd"/>
      <w:r w:rsidRPr="00EC1BC7">
        <w:rPr>
          <w:rFonts w:ascii="Book Antiqua" w:eastAsia="DengXian" w:hAnsi="Book Antiqua" w:cs="Times New Roman"/>
          <w:kern w:val="2"/>
          <w:lang w:eastAsia="zh-CN"/>
        </w:rPr>
        <w:t xml:space="preserve"> JP, </w:t>
      </w:r>
      <w:proofErr w:type="spellStart"/>
      <w:r w:rsidRPr="00EC1BC7">
        <w:rPr>
          <w:rFonts w:ascii="Book Antiqua" w:eastAsia="DengXian" w:hAnsi="Book Antiqua" w:cs="Times New Roman"/>
          <w:kern w:val="2"/>
          <w:lang w:eastAsia="zh-CN"/>
        </w:rPr>
        <w:t>Charlson</w:t>
      </w:r>
      <w:proofErr w:type="spellEnd"/>
      <w:r w:rsidRPr="00EC1BC7">
        <w:rPr>
          <w:rFonts w:ascii="Book Antiqua" w:eastAsia="DengXian" w:hAnsi="Book Antiqua" w:cs="Times New Roman"/>
          <w:kern w:val="2"/>
          <w:lang w:eastAsia="zh-CN"/>
        </w:rPr>
        <w:t xml:space="preserve"> ME. Development and evaluation of a medication adherence self-efficacy scale in hypertensive African-American patients. </w:t>
      </w:r>
      <w:r w:rsidRPr="00EC1BC7">
        <w:rPr>
          <w:rFonts w:ascii="Book Antiqua" w:eastAsia="DengXian" w:hAnsi="Book Antiqua" w:cs="Times New Roman"/>
          <w:i/>
          <w:kern w:val="2"/>
          <w:lang w:eastAsia="zh-CN"/>
        </w:rPr>
        <w:t>J Clin Epidemiol</w:t>
      </w:r>
      <w:r w:rsidRPr="00EC1BC7">
        <w:rPr>
          <w:rFonts w:ascii="Book Antiqua" w:eastAsia="DengXian" w:hAnsi="Book Antiqua" w:cs="Times New Roman"/>
          <w:kern w:val="2"/>
          <w:lang w:eastAsia="zh-CN"/>
        </w:rPr>
        <w:t xml:space="preserve"> 2003; </w:t>
      </w:r>
      <w:r w:rsidRPr="00EC1BC7">
        <w:rPr>
          <w:rFonts w:ascii="Book Antiqua" w:eastAsia="DengXian" w:hAnsi="Book Antiqua" w:cs="Times New Roman"/>
          <w:b/>
          <w:kern w:val="2"/>
          <w:lang w:eastAsia="zh-CN"/>
        </w:rPr>
        <w:t>56</w:t>
      </w:r>
      <w:r w:rsidRPr="00EC1BC7">
        <w:rPr>
          <w:rFonts w:ascii="Book Antiqua" w:eastAsia="DengXian" w:hAnsi="Book Antiqua" w:cs="Times New Roman"/>
          <w:kern w:val="2"/>
          <w:lang w:eastAsia="zh-CN"/>
        </w:rPr>
        <w:t>: 520-529 [PMID: 12873646 DOI: 10.1016/S0895-4356(03)00053-2]</w:t>
      </w:r>
    </w:p>
    <w:p w14:paraId="6C2CAB67"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42 </w:t>
      </w:r>
      <w:proofErr w:type="spellStart"/>
      <w:r w:rsidRPr="00EC1BC7">
        <w:rPr>
          <w:rFonts w:ascii="Book Antiqua" w:eastAsia="DengXian" w:hAnsi="Book Antiqua" w:cs="Times New Roman"/>
          <w:b/>
          <w:kern w:val="2"/>
          <w:lang w:eastAsia="zh-CN"/>
        </w:rPr>
        <w:t>Siebens</w:t>
      </w:r>
      <w:proofErr w:type="spellEnd"/>
      <w:r w:rsidRPr="00EC1BC7">
        <w:rPr>
          <w:rFonts w:ascii="Book Antiqua" w:eastAsia="DengXian" w:hAnsi="Book Antiqua" w:cs="Times New Roman"/>
          <w:b/>
          <w:kern w:val="2"/>
          <w:lang w:eastAsia="zh-CN"/>
        </w:rPr>
        <w:t xml:space="preserve"> HC</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Tsukerman</w:t>
      </w:r>
      <w:proofErr w:type="spellEnd"/>
      <w:r w:rsidRPr="00EC1BC7">
        <w:rPr>
          <w:rFonts w:ascii="Book Antiqua" w:eastAsia="DengXian" w:hAnsi="Book Antiqua" w:cs="Times New Roman"/>
          <w:kern w:val="2"/>
          <w:lang w:eastAsia="zh-CN"/>
        </w:rPr>
        <w:t xml:space="preserve"> D, Adkins RH, Kahan J, Kemp B. Correlates of a Single-Item Quality-of-Life Measure in People Aging with Disabilities. </w:t>
      </w:r>
      <w:r w:rsidRPr="00EC1BC7">
        <w:rPr>
          <w:rFonts w:ascii="Book Antiqua" w:eastAsia="DengXian" w:hAnsi="Book Antiqua" w:cs="Times New Roman"/>
          <w:i/>
          <w:kern w:val="2"/>
          <w:lang w:eastAsia="zh-CN"/>
        </w:rPr>
        <w:t xml:space="preserve">Am J Phys Med </w:t>
      </w:r>
      <w:proofErr w:type="spellStart"/>
      <w:r w:rsidRPr="00EC1BC7">
        <w:rPr>
          <w:rFonts w:ascii="Book Antiqua" w:eastAsia="DengXian" w:hAnsi="Book Antiqua" w:cs="Times New Roman"/>
          <w:i/>
          <w:kern w:val="2"/>
          <w:lang w:eastAsia="zh-CN"/>
        </w:rPr>
        <w:t>Rehabil</w:t>
      </w:r>
      <w:proofErr w:type="spellEnd"/>
      <w:r w:rsidRPr="00EC1BC7">
        <w:rPr>
          <w:rFonts w:ascii="Book Antiqua" w:eastAsia="DengXian" w:hAnsi="Book Antiqua" w:cs="Times New Roman"/>
          <w:kern w:val="2"/>
          <w:lang w:eastAsia="zh-CN"/>
        </w:rPr>
        <w:t xml:space="preserve"> 2015; </w:t>
      </w:r>
      <w:r w:rsidRPr="00EC1BC7">
        <w:rPr>
          <w:rFonts w:ascii="Book Antiqua" w:eastAsia="DengXian" w:hAnsi="Book Antiqua" w:cs="Times New Roman"/>
          <w:b/>
          <w:kern w:val="2"/>
          <w:lang w:eastAsia="zh-CN"/>
        </w:rPr>
        <w:lastRenderedPageBreak/>
        <w:t>94</w:t>
      </w:r>
      <w:r w:rsidRPr="00EC1BC7">
        <w:rPr>
          <w:rFonts w:ascii="Book Antiqua" w:eastAsia="DengXian" w:hAnsi="Book Antiqua" w:cs="Times New Roman"/>
          <w:kern w:val="2"/>
          <w:lang w:eastAsia="zh-CN"/>
        </w:rPr>
        <w:t>: 1065-1074 [PMID: 25888654 DOI: 10.1097/PHM.0000000000000298]</w:t>
      </w:r>
    </w:p>
    <w:p w14:paraId="08B880C3"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43 </w:t>
      </w:r>
      <w:r w:rsidRPr="00EC1BC7">
        <w:rPr>
          <w:rFonts w:ascii="Book Antiqua" w:eastAsia="DengXian" w:hAnsi="Book Antiqua" w:cs="Times New Roman"/>
          <w:b/>
          <w:kern w:val="2"/>
          <w:lang w:eastAsia="zh-CN"/>
        </w:rPr>
        <w:t>Conway L</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Widjaja</w:t>
      </w:r>
      <w:proofErr w:type="spellEnd"/>
      <w:r w:rsidRPr="00EC1BC7">
        <w:rPr>
          <w:rFonts w:ascii="Book Antiqua" w:eastAsia="DengXian" w:hAnsi="Book Antiqua" w:cs="Times New Roman"/>
          <w:kern w:val="2"/>
          <w:lang w:eastAsia="zh-CN"/>
        </w:rPr>
        <w:t xml:space="preserve"> E, Smith ML. Single-item measure for assessing quality of life in children with drug-resistant epilepsy. </w:t>
      </w:r>
      <w:proofErr w:type="spellStart"/>
      <w:r w:rsidRPr="00EC1BC7">
        <w:rPr>
          <w:rFonts w:ascii="Book Antiqua" w:eastAsia="DengXian" w:hAnsi="Book Antiqua" w:cs="Times New Roman"/>
          <w:i/>
          <w:kern w:val="2"/>
          <w:lang w:eastAsia="zh-CN"/>
        </w:rPr>
        <w:t>Epilepsia</w:t>
      </w:r>
      <w:proofErr w:type="spellEnd"/>
      <w:r w:rsidRPr="00EC1BC7">
        <w:rPr>
          <w:rFonts w:ascii="Book Antiqua" w:eastAsia="DengXian" w:hAnsi="Book Antiqua" w:cs="Times New Roman"/>
          <w:i/>
          <w:kern w:val="2"/>
          <w:lang w:eastAsia="zh-CN"/>
        </w:rPr>
        <w:t xml:space="preserve"> Open</w:t>
      </w:r>
      <w:r w:rsidRPr="00EC1BC7">
        <w:rPr>
          <w:rFonts w:ascii="Book Antiqua" w:eastAsia="DengXian" w:hAnsi="Book Antiqua" w:cs="Times New Roman"/>
          <w:kern w:val="2"/>
          <w:lang w:eastAsia="zh-CN"/>
        </w:rPr>
        <w:t xml:space="preserve"> 2018; </w:t>
      </w:r>
      <w:r w:rsidRPr="00EC1BC7">
        <w:rPr>
          <w:rFonts w:ascii="Book Antiqua" w:eastAsia="DengXian" w:hAnsi="Book Antiqua" w:cs="Times New Roman"/>
          <w:b/>
          <w:kern w:val="2"/>
          <w:lang w:eastAsia="zh-CN"/>
        </w:rPr>
        <w:t>3</w:t>
      </w:r>
      <w:r w:rsidRPr="00EC1BC7">
        <w:rPr>
          <w:rFonts w:ascii="Book Antiqua" w:eastAsia="DengXian" w:hAnsi="Book Antiqua" w:cs="Times New Roman"/>
          <w:kern w:val="2"/>
          <w:lang w:eastAsia="zh-CN"/>
        </w:rPr>
        <w:t>: 46-54 [PMID: 29588987 DOI: 10.1002/epi4.12088]</w:t>
      </w:r>
    </w:p>
    <w:p w14:paraId="29307383"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44 </w:t>
      </w:r>
      <w:r w:rsidRPr="00EC1BC7">
        <w:rPr>
          <w:rFonts w:ascii="Book Antiqua" w:eastAsia="DengXian" w:hAnsi="Book Antiqua" w:cs="Times New Roman"/>
          <w:b/>
          <w:kern w:val="2"/>
          <w:lang w:eastAsia="zh-CN"/>
        </w:rPr>
        <w:t>Sloan JA</w:t>
      </w:r>
      <w:r w:rsidRPr="00EC1BC7">
        <w:rPr>
          <w:rFonts w:ascii="Book Antiqua" w:eastAsia="DengXian" w:hAnsi="Book Antiqua" w:cs="Times New Roman"/>
          <w:kern w:val="2"/>
          <w:lang w:eastAsia="zh-CN"/>
        </w:rPr>
        <w:t xml:space="preserve">, Aaronson N, </w:t>
      </w:r>
      <w:proofErr w:type="spellStart"/>
      <w:r w:rsidRPr="00EC1BC7">
        <w:rPr>
          <w:rFonts w:ascii="Book Antiqua" w:eastAsia="DengXian" w:hAnsi="Book Antiqua" w:cs="Times New Roman"/>
          <w:kern w:val="2"/>
          <w:lang w:eastAsia="zh-CN"/>
        </w:rPr>
        <w:t>Cappelleri</w:t>
      </w:r>
      <w:proofErr w:type="spellEnd"/>
      <w:r w:rsidRPr="00EC1BC7">
        <w:rPr>
          <w:rFonts w:ascii="Book Antiqua" w:eastAsia="DengXian" w:hAnsi="Book Antiqua" w:cs="Times New Roman"/>
          <w:kern w:val="2"/>
          <w:lang w:eastAsia="zh-CN"/>
        </w:rPr>
        <w:t xml:space="preserve"> JC, Fairclough DL, Varricchio C; Clinical Significance Consensus Meeting Group. Assessing the clinical significance of single items relative to summated scores. </w:t>
      </w:r>
      <w:r w:rsidRPr="00EC1BC7">
        <w:rPr>
          <w:rFonts w:ascii="Book Antiqua" w:eastAsia="DengXian" w:hAnsi="Book Antiqua" w:cs="Times New Roman"/>
          <w:i/>
          <w:kern w:val="2"/>
          <w:lang w:eastAsia="zh-CN"/>
        </w:rPr>
        <w:t>Mayo Clin Proc</w:t>
      </w:r>
      <w:r w:rsidRPr="00EC1BC7">
        <w:rPr>
          <w:rFonts w:ascii="Book Antiqua" w:eastAsia="DengXian" w:hAnsi="Book Antiqua" w:cs="Times New Roman"/>
          <w:kern w:val="2"/>
          <w:lang w:eastAsia="zh-CN"/>
        </w:rPr>
        <w:t xml:space="preserve"> 2002; </w:t>
      </w:r>
      <w:r w:rsidRPr="00EC1BC7">
        <w:rPr>
          <w:rFonts w:ascii="Book Antiqua" w:eastAsia="DengXian" w:hAnsi="Book Antiqua" w:cs="Times New Roman"/>
          <w:b/>
          <w:kern w:val="2"/>
          <w:lang w:eastAsia="zh-CN"/>
        </w:rPr>
        <w:t>77</w:t>
      </w:r>
      <w:r w:rsidRPr="00EC1BC7">
        <w:rPr>
          <w:rFonts w:ascii="Book Antiqua" w:eastAsia="DengXian" w:hAnsi="Book Antiqua" w:cs="Times New Roman"/>
          <w:kern w:val="2"/>
          <w:lang w:eastAsia="zh-CN"/>
        </w:rPr>
        <w:t>: 479-487 [PMID: 12004998 DOI: 10.4065/77.5.479]</w:t>
      </w:r>
    </w:p>
    <w:p w14:paraId="42CC24AF"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45 </w:t>
      </w:r>
      <w:r w:rsidRPr="00EC1BC7">
        <w:rPr>
          <w:rFonts w:ascii="Book Antiqua" w:eastAsia="DengXian" w:hAnsi="Book Antiqua" w:cs="Times New Roman"/>
          <w:b/>
          <w:kern w:val="2"/>
          <w:lang w:eastAsia="zh-CN"/>
        </w:rPr>
        <w:t>Gill TM</w:t>
      </w:r>
      <w:r w:rsidRPr="00EC1BC7">
        <w:rPr>
          <w:rFonts w:ascii="Book Antiqua" w:eastAsia="DengXian" w:hAnsi="Book Antiqua" w:cs="Times New Roman"/>
          <w:kern w:val="2"/>
          <w:lang w:eastAsia="zh-CN"/>
        </w:rPr>
        <w:t xml:space="preserve">, Feinstein AR. A critical appraisal of the quality of quality-of-life measurements. </w:t>
      </w:r>
      <w:r w:rsidRPr="00EC1BC7">
        <w:rPr>
          <w:rFonts w:ascii="Book Antiqua" w:eastAsia="DengXian" w:hAnsi="Book Antiqua" w:cs="Times New Roman"/>
          <w:i/>
          <w:kern w:val="2"/>
          <w:lang w:eastAsia="zh-CN"/>
        </w:rPr>
        <w:t>JAMA</w:t>
      </w:r>
      <w:r w:rsidRPr="00EC1BC7">
        <w:rPr>
          <w:rFonts w:ascii="Book Antiqua" w:eastAsia="DengXian" w:hAnsi="Book Antiqua" w:cs="Times New Roman"/>
          <w:kern w:val="2"/>
          <w:lang w:eastAsia="zh-CN"/>
        </w:rPr>
        <w:t xml:space="preserve"> 1994; </w:t>
      </w:r>
      <w:r w:rsidRPr="00EC1BC7">
        <w:rPr>
          <w:rFonts w:ascii="Book Antiqua" w:eastAsia="DengXian" w:hAnsi="Book Antiqua" w:cs="Times New Roman"/>
          <w:b/>
          <w:kern w:val="2"/>
          <w:lang w:eastAsia="zh-CN"/>
        </w:rPr>
        <w:t>272</w:t>
      </w:r>
      <w:r w:rsidRPr="00EC1BC7">
        <w:rPr>
          <w:rFonts w:ascii="Book Antiqua" w:eastAsia="DengXian" w:hAnsi="Book Antiqua" w:cs="Times New Roman"/>
          <w:kern w:val="2"/>
          <w:lang w:eastAsia="zh-CN"/>
        </w:rPr>
        <w:t>: 619-626 [PMID: 7726894 DOI: 10.1001/jama.1994.03520080061045]</w:t>
      </w:r>
    </w:p>
    <w:p w14:paraId="2CA81AFA"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46 </w:t>
      </w:r>
      <w:r w:rsidRPr="00EC1BC7">
        <w:rPr>
          <w:rFonts w:ascii="Book Antiqua" w:eastAsia="DengXian" w:hAnsi="Book Antiqua" w:cs="Times New Roman"/>
          <w:b/>
          <w:kern w:val="2"/>
          <w:lang w:eastAsia="zh-CN"/>
        </w:rPr>
        <w:t>Karimi M,</w:t>
      </w:r>
      <w:r w:rsidRPr="00EC1BC7">
        <w:rPr>
          <w:rFonts w:ascii="Book Antiqua" w:eastAsia="DengXian" w:hAnsi="Book Antiqua" w:cs="Times New Roman"/>
          <w:kern w:val="2"/>
          <w:lang w:eastAsia="zh-CN"/>
        </w:rPr>
        <w:t xml:space="preserve"> Brazier J. Health, health-related quality of life, and quality of life: What is the difference? </w:t>
      </w:r>
      <w:r w:rsidRPr="00EC1BC7">
        <w:rPr>
          <w:rFonts w:ascii="Book Antiqua" w:eastAsia="DengXian" w:hAnsi="Book Antiqua" w:cs="Times New Roman"/>
          <w:i/>
          <w:iCs/>
          <w:kern w:val="2"/>
          <w:lang w:eastAsia="zh-CN"/>
        </w:rPr>
        <w:t>Pharmacoeconomics</w:t>
      </w:r>
      <w:r w:rsidRPr="00EC1BC7">
        <w:rPr>
          <w:rFonts w:ascii="Book Antiqua" w:eastAsia="DengXian" w:hAnsi="Book Antiqua" w:cs="Times New Roman"/>
          <w:kern w:val="2"/>
          <w:lang w:eastAsia="zh-CN"/>
        </w:rPr>
        <w:t xml:space="preserve"> 2016; </w:t>
      </w:r>
      <w:r w:rsidRPr="00EC1BC7">
        <w:rPr>
          <w:rFonts w:ascii="Book Antiqua" w:eastAsia="DengXian" w:hAnsi="Book Antiqua" w:cs="Times New Roman"/>
          <w:b/>
          <w:bCs/>
          <w:kern w:val="2"/>
          <w:lang w:eastAsia="zh-CN"/>
        </w:rPr>
        <w:t>34</w:t>
      </w:r>
      <w:r w:rsidRPr="00EC1BC7">
        <w:rPr>
          <w:rFonts w:ascii="Book Antiqua" w:eastAsia="DengXian" w:hAnsi="Book Antiqua" w:cs="Times New Roman"/>
          <w:kern w:val="2"/>
          <w:lang w:eastAsia="zh-CN"/>
        </w:rPr>
        <w:t>: 645–649 [PMID:</w:t>
      </w:r>
      <w:r w:rsidRPr="00EC1BC7">
        <w:rPr>
          <w:rFonts w:ascii="Book Antiqua" w:eastAsia="DengXian" w:hAnsi="Book Antiqua" w:cs="Times New Roman" w:hint="eastAsia"/>
          <w:kern w:val="2"/>
          <w:lang w:eastAsia="zh-CN"/>
        </w:rPr>
        <w:t xml:space="preserve"> </w:t>
      </w:r>
      <w:r w:rsidRPr="00EC1BC7">
        <w:rPr>
          <w:rFonts w:ascii="Book Antiqua" w:eastAsia="DengXian" w:hAnsi="Book Antiqua" w:cs="Times New Roman"/>
          <w:kern w:val="2"/>
          <w:lang w:eastAsia="zh-CN"/>
        </w:rPr>
        <w:t>26892973 DOI: 10.1007/s40273-016-0389-9]</w:t>
      </w:r>
    </w:p>
    <w:p w14:paraId="481FB4A6"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47 </w:t>
      </w:r>
      <w:r w:rsidRPr="00EC1BC7">
        <w:rPr>
          <w:rFonts w:ascii="Book Antiqua" w:eastAsia="DengXian" w:hAnsi="Book Antiqua" w:cs="Times New Roman"/>
          <w:b/>
          <w:kern w:val="2"/>
          <w:lang w:eastAsia="zh-CN"/>
        </w:rPr>
        <w:t>Aaronson N</w:t>
      </w:r>
      <w:r w:rsidRPr="00EC1BC7">
        <w:rPr>
          <w:rFonts w:ascii="Book Antiqua" w:eastAsia="DengXian" w:hAnsi="Book Antiqua" w:cs="Times New Roman"/>
          <w:kern w:val="2"/>
          <w:lang w:eastAsia="zh-CN"/>
        </w:rPr>
        <w:t xml:space="preserve">, Alonso J, </w:t>
      </w:r>
      <w:proofErr w:type="spellStart"/>
      <w:r w:rsidRPr="00EC1BC7">
        <w:rPr>
          <w:rFonts w:ascii="Book Antiqua" w:eastAsia="DengXian" w:hAnsi="Book Antiqua" w:cs="Times New Roman"/>
          <w:kern w:val="2"/>
          <w:lang w:eastAsia="zh-CN"/>
        </w:rPr>
        <w:t>Burnam</w:t>
      </w:r>
      <w:proofErr w:type="spellEnd"/>
      <w:r w:rsidRPr="00EC1BC7">
        <w:rPr>
          <w:rFonts w:ascii="Book Antiqua" w:eastAsia="DengXian" w:hAnsi="Book Antiqua" w:cs="Times New Roman"/>
          <w:kern w:val="2"/>
          <w:lang w:eastAsia="zh-CN"/>
        </w:rPr>
        <w:t xml:space="preserve"> A, </w:t>
      </w:r>
      <w:proofErr w:type="spellStart"/>
      <w:r w:rsidRPr="00EC1BC7">
        <w:rPr>
          <w:rFonts w:ascii="Book Antiqua" w:eastAsia="DengXian" w:hAnsi="Book Antiqua" w:cs="Times New Roman"/>
          <w:kern w:val="2"/>
          <w:lang w:eastAsia="zh-CN"/>
        </w:rPr>
        <w:t>Lohr</w:t>
      </w:r>
      <w:proofErr w:type="spellEnd"/>
      <w:r w:rsidRPr="00EC1BC7">
        <w:rPr>
          <w:rFonts w:ascii="Book Antiqua" w:eastAsia="DengXian" w:hAnsi="Book Antiqua" w:cs="Times New Roman"/>
          <w:kern w:val="2"/>
          <w:lang w:eastAsia="zh-CN"/>
        </w:rPr>
        <w:t xml:space="preserve"> KN, Patrick DL, Perrin E, Stein RE. Assessing health status and quality-of-life instruments: attributes and review criteria. </w:t>
      </w:r>
      <w:r w:rsidRPr="00EC1BC7">
        <w:rPr>
          <w:rFonts w:ascii="Book Antiqua" w:eastAsia="DengXian" w:hAnsi="Book Antiqua" w:cs="Times New Roman"/>
          <w:i/>
          <w:kern w:val="2"/>
          <w:lang w:eastAsia="zh-CN"/>
        </w:rPr>
        <w:t>Qual Life Res</w:t>
      </w:r>
      <w:r w:rsidRPr="00EC1BC7">
        <w:rPr>
          <w:rFonts w:ascii="Book Antiqua" w:eastAsia="DengXian" w:hAnsi="Book Antiqua" w:cs="Times New Roman"/>
          <w:kern w:val="2"/>
          <w:lang w:eastAsia="zh-CN"/>
        </w:rPr>
        <w:t xml:space="preserve"> 2002; </w:t>
      </w:r>
      <w:r w:rsidRPr="00EC1BC7">
        <w:rPr>
          <w:rFonts w:ascii="Book Antiqua" w:eastAsia="DengXian" w:hAnsi="Book Antiqua" w:cs="Times New Roman"/>
          <w:b/>
          <w:kern w:val="2"/>
          <w:lang w:eastAsia="zh-CN"/>
        </w:rPr>
        <w:t>11</w:t>
      </w:r>
      <w:r w:rsidRPr="00EC1BC7">
        <w:rPr>
          <w:rFonts w:ascii="Book Antiqua" w:eastAsia="DengXian" w:hAnsi="Book Antiqua" w:cs="Times New Roman"/>
          <w:kern w:val="2"/>
          <w:lang w:eastAsia="zh-CN"/>
        </w:rPr>
        <w:t>: 193-205 [PMID: 12074258 DOI: 10.1023/A:1015291021312]</w:t>
      </w:r>
    </w:p>
    <w:p w14:paraId="03621741"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48 </w:t>
      </w:r>
      <w:r w:rsidRPr="00EC1BC7">
        <w:rPr>
          <w:rFonts w:ascii="Book Antiqua" w:eastAsia="DengXian" w:hAnsi="Book Antiqua" w:cs="Times New Roman"/>
          <w:b/>
          <w:kern w:val="2"/>
          <w:lang w:eastAsia="zh-CN"/>
        </w:rPr>
        <w:t>Coons SJ</w:t>
      </w:r>
      <w:r w:rsidRPr="00EC1BC7">
        <w:rPr>
          <w:rFonts w:ascii="Book Antiqua" w:eastAsia="DengXian" w:hAnsi="Book Antiqua" w:cs="Times New Roman"/>
          <w:kern w:val="2"/>
          <w:lang w:eastAsia="zh-CN"/>
        </w:rPr>
        <w:t xml:space="preserve">, Rao S, </w:t>
      </w:r>
      <w:proofErr w:type="spellStart"/>
      <w:r w:rsidRPr="00EC1BC7">
        <w:rPr>
          <w:rFonts w:ascii="Book Antiqua" w:eastAsia="DengXian" w:hAnsi="Book Antiqua" w:cs="Times New Roman"/>
          <w:kern w:val="2"/>
          <w:lang w:eastAsia="zh-CN"/>
        </w:rPr>
        <w:t>Keininger</w:t>
      </w:r>
      <w:proofErr w:type="spellEnd"/>
      <w:r w:rsidRPr="00EC1BC7">
        <w:rPr>
          <w:rFonts w:ascii="Book Antiqua" w:eastAsia="DengXian" w:hAnsi="Book Antiqua" w:cs="Times New Roman"/>
          <w:kern w:val="2"/>
          <w:lang w:eastAsia="zh-CN"/>
        </w:rPr>
        <w:t xml:space="preserve"> DL, Hays RD. A comparative review of generic quality-of-life instruments. </w:t>
      </w:r>
      <w:r w:rsidRPr="00EC1BC7">
        <w:rPr>
          <w:rFonts w:ascii="Book Antiqua" w:eastAsia="DengXian" w:hAnsi="Book Antiqua" w:cs="Times New Roman"/>
          <w:i/>
          <w:kern w:val="2"/>
          <w:lang w:eastAsia="zh-CN"/>
        </w:rPr>
        <w:t>Pharmacoeconomics</w:t>
      </w:r>
      <w:r w:rsidRPr="00EC1BC7">
        <w:rPr>
          <w:rFonts w:ascii="Book Antiqua" w:eastAsia="DengXian" w:hAnsi="Book Antiqua" w:cs="Times New Roman"/>
          <w:kern w:val="2"/>
          <w:lang w:eastAsia="zh-CN"/>
        </w:rPr>
        <w:t xml:space="preserve"> 2000; </w:t>
      </w:r>
      <w:r w:rsidRPr="00EC1BC7">
        <w:rPr>
          <w:rFonts w:ascii="Book Antiqua" w:eastAsia="DengXian" w:hAnsi="Book Antiqua" w:cs="Times New Roman"/>
          <w:b/>
          <w:kern w:val="2"/>
          <w:lang w:eastAsia="zh-CN"/>
        </w:rPr>
        <w:t>17</w:t>
      </w:r>
      <w:r w:rsidRPr="00EC1BC7">
        <w:rPr>
          <w:rFonts w:ascii="Book Antiqua" w:eastAsia="DengXian" w:hAnsi="Book Antiqua" w:cs="Times New Roman"/>
          <w:kern w:val="2"/>
          <w:lang w:eastAsia="zh-CN"/>
        </w:rPr>
        <w:t>: 13-35 [PMID: 10747763 DOI: 10.2165/00019053-200017010-00002]</w:t>
      </w:r>
    </w:p>
    <w:p w14:paraId="6522CF02"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49 </w:t>
      </w:r>
      <w:proofErr w:type="spellStart"/>
      <w:r w:rsidRPr="00EC1BC7">
        <w:rPr>
          <w:rFonts w:ascii="Book Antiqua" w:eastAsia="DengXian" w:hAnsi="Book Antiqua" w:cs="Times New Roman"/>
          <w:b/>
          <w:kern w:val="2"/>
          <w:lang w:eastAsia="zh-CN"/>
        </w:rPr>
        <w:t>Mohamadian</w:t>
      </w:r>
      <w:proofErr w:type="spellEnd"/>
      <w:r w:rsidRPr="00EC1BC7">
        <w:rPr>
          <w:rFonts w:ascii="Book Antiqua" w:eastAsia="DengXian" w:hAnsi="Book Antiqua" w:cs="Times New Roman"/>
          <w:b/>
          <w:kern w:val="2"/>
          <w:lang w:eastAsia="zh-CN"/>
        </w:rPr>
        <w:t xml:space="preserve"> H</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Eftekhar</w:t>
      </w:r>
      <w:proofErr w:type="spellEnd"/>
      <w:r w:rsidRPr="00EC1BC7">
        <w:rPr>
          <w:rFonts w:ascii="Book Antiqua" w:eastAsia="DengXian" w:hAnsi="Book Antiqua" w:cs="Times New Roman"/>
          <w:kern w:val="2"/>
          <w:lang w:eastAsia="zh-CN"/>
        </w:rPr>
        <w:t xml:space="preserve"> H, Rahimi A, Mohamad HT, </w:t>
      </w:r>
      <w:proofErr w:type="spellStart"/>
      <w:r w:rsidRPr="00EC1BC7">
        <w:rPr>
          <w:rFonts w:ascii="Book Antiqua" w:eastAsia="DengXian" w:hAnsi="Book Antiqua" w:cs="Times New Roman"/>
          <w:kern w:val="2"/>
          <w:lang w:eastAsia="zh-CN"/>
        </w:rPr>
        <w:t>Shojaiezade</w:t>
      </w:r>
      <w:proofErr w:type="spellEnd"/>
      <w:r w:rsidRPr="00EC1BC7">
        <w:rPr>
          <w:rFonts w:ascii="Book Antiqua" w:eastAsia="DengXian" w:hAnsi="Book Antiqua" w:cs="Times New Roman"/>
          <w:kern w:val="2"/>
          <w:lang w:eastAsia="zh-CN"/>
        </w:rPr>
        <w:t xml:space="preserve"> D, </w:t>
      </w:r>
      <w:proofErr w:type="spellStart"/>
      <w:r w:rsidRPr="00EC1BC7">
        <w:rPr>
          <w:rFonts w:ascii="Book Antiqua" w:eastAsia="DengXian" w:hAnsi="Book Antiqua" w:cs="Times New Roman"/>
          <w:kern w:val="2"/>
          <w:lang w:eastAsia="zh-CN"/>
        </w:rPr>
        <w:t>Montazeri</w:t>
      </w:r>
      <w:proofErr w:type="spellEnd"/>
      <w:r w:rsidRPr="00EC1BC7">
        <w:rPr>
          <w:rFonts w:ascii="Book Antiqua" w:eastAsia="DengXian" w:hAnsi="Book Antiqua" w:cs="Times New Roman"/>
          <w:kern w:val="2"/>
          <w:lang w:eastAsia="zh-CN"/>
        </w:rPr>
        <w:t xml:space="preserve"> A. Predicting health-related quality of life by using a health promotion model among Iranian adolescent girls: a structural equation modeling approach.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i/>
          <w:kern w:val="2"/>
          <w:lang w:eastAsia="zh-CN"/>
        </w:rPr>
        <w:t xml:space="preserve"> Health Sci</w:t>
      </w:r>
      <w:r w:rsidRPr="00EC1BC7">
        <w:rPr>
          <w:rFonts w:ascii="Book Antiqua" w:eastAsia="DengXian" w:hAnsi="Book Antiqua" w:cs="Times New Roman"/>
          <w:kern w:val="2"/>
          <w:lang w:eastAsia="zh-CN"/>
        </w:rPr>
        <w:t xml:space="preserve"> 2011; </w:t>
      </w:r>
      <w:r w:rsidRPr="00EC1BC7">
        <w:rPr>
          <w:rFonts w:ascii="Book Antiqua" w:eastAsia="DengXian" w:hAnsi="Book Antiqua" w:cs="Times New Roman"/>
          <w:b/>
          <w:kern w:val="2"/>
          <w:lang w:eastAsia="zh-CN"/>
        </w:rPr>
        <w:t>13</w:t>
      </w:r>
      <w:r w:rsidRPr="00EC1BC7">
        <w:rPr>
          <w:rFonts w:ascii="Book Antiqua" w:eastAsia="DengXian" w:hAnsi="Book Antiqua" w:cs="Times New Roman"/>
          <w:kern w:val="2"/>
          <w:lang w:eastAsia="zh-CN"/>
        </w:rPr>
        <w:t>: 141-148 [PMID: 21595808 DOI: 10.1111/j.1442-2018.2011.00591.x]</w:t>
      </w:r>
    </w:p>
    <w:p w14:paraId="036C7AFD"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50 </w:t>
      </w:r>
      <w:r w:rsidRPr="00EC1BC7">
        <w:rPr>
          <w:rFonts w:ascii="Book Antiqua" w:eastAsia="DengXian" w:hAnsi="Book Antiqua" w:cs="Times New Roman"/>
          <w:b/>
          <w:kern w:val="2"/>
          <w:lang w:eastAsia="zh-CN"/>
        </w:rPr>
        <w:t>Loo DW</w:t>
      </w:r>
      <w:r w:rsidRPr="00EC1BC7">
        <w:rPr>
          <w:rFonts w:ascii="Book Antiqua" w:eastAsia="DengXian" w:hAnsi="Book Antiqua" w:cs="Times New Roman"/>
          <w:kern w:val="2"/>
          <w:lang w:eastAsia="zh-CN"/>
        </w:rPr>
        <w:t xml:space="preserve">, Jiang Y, Koh KW, Lim FP, Wang W. Self-efficacy and depression predicting the health-related quality of life of outpatients with chronic heart failure in Singapore. </w:t>
      </w:r>
      <w:proofErr w:type="spellStart"/>
      <w:r w:rsidRPr="00EC1BC7">
        <w:rPr>
          <w:rFonts w:ascii="Book Antiqua" w:eastAsia="DengXian" w:hAnsi="Book Antiqua" w:cs="Times New Roman"/>
          <w:i/>
          <w:kern w:val="2"/>
          <w:lang w:eastAsia="zh-CN"/>
        </w:rPr>
        <w:t>Appl</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Nurs</w:t>
      </w:r>
      <w:proofErr w:type="spellEnd"/>
      <w:r w:rsidRPr="00EC1BC7">
        <w:rPr>
          <w:rFonts w:ascii="Book Antiqua" w:eastAsia="DengXian" w:hAnsi="Book Antiqua" w:cs="Times New Roman"/>
          <w:i/>
          <w:kern w:val="2"/>
          <w:lang w:eastAsia="zh-CN"/>
        </w:rPr>
        <w:t xml:space="preserve"> Res</w:t>
      </w:r>
      <w:r w:rsidRPr="00EC1BC7">
        <w:rPr>
          <w:rFonts w:ascii="Book Antiqua" w:eastAsia="DengXian" w:hAnsi="Book Antiqua" w:cs="Times New Roman"/>
          <w:kern w:val="2"/>
          <w:lang w:eastAsia="zh-CN"/>
        </w:rPr>
        <w:t xml:space="preserve"> 2016; </w:t>
      </w:r>
      <w:r w:rsidRPr="00EC1BC7">
        <w:rPr>
          <w:rFonts w:ascii="Book Antiqua" w:eastAsia="DengXian" w:hAnsi="Book Antiqua" w:cs="Times New Roman"/>
          <w:b/>
          <w:kern w:val="2"/>
          <w:lang w:eastAsia="zh-CN"/>
        </w:rPr>
        <w:t>32</w:t>
      </w:r>
      <w:r w:rsidRPr="00EC1BC7">
        <w:rPr>
          <w:rFonts w:ascii="Book Antiqua" w:eastAsia="DengXian" w:hAnsi="Book Antiqua" w:cs="Times New Roman"/>
          <w:kern w:val="2"/>
          <w:lang w:eastAsia="zh-CN"/>
        </w:rPr>
        <w:t>: 148-155 [PMID: 27969020 DOI: 10.1016/j.apnr.2016.07.007]</w:t>
      </w:r>
    </w:p>
    <w:p w14:paraId="73B6E7AA"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51 </w:t>
      </w:r>
      <w:r w:rsidRPr="00EC1BC7">
        <w:rPr>
          <w:rFonts w:ascii="Book Antiqua" w:eastAsia="DengXian" w:hAnsi="Book Antiqua" w:cs="Times New Roman"/>
          <w:b/>
          <w:kern w:val="2"/>
          <w:lang w:eastAsia="zh-CN"/>
        </w:rPr>
        <w:t>Fry PS</w:t>
      </w:r>
      <w:r w:rsidRPr="00EC1BC7">
        <w:rPr>
          <w:rFonts w:ascii="Book Antiqua" w:eastAsia="DengXian" w:hAnsi="Book Antiqua" w:cs="Times New Roman"/>
          <w:kern w:val="2"/>
          <w:lang w:eastAsia="zh-CN"/>
        </w:rPr>
        <w:t xml:space="preserve">. Predictors of health-related quality of life perspectives, self-esteem, and life satisfactions of older adults following spousal loss: an 18-month follow-up study of widows and widowers. </w:t>
      </w:r>
      <w:r w:rsidRPr="00EC1BC7">
        <w:rPr>
          <w:rFonts w:ascii="Book Antiqua" w:eastAsia="DengXian" w:hAnsi="Book Antiqua" w:cs="Times New Roman"/>
          <w:i/>
          <w:kern w:val="2"/>
          <w:lang w:eastAsia="zh-CN"/>
        </w:rPr>
        <w:t>Gerontologist</w:t>
      </w:r>
      <w:r w:rsidRPr="00EC1BC7">
        <w:rPr>
          <w:rFonts w:ascii="Book Antiqua" w:eastAsia="DengXian" w:hAnsi="Book Antiqua" w:cs="Times New Roman"/>
          <w:kern w:val="2"/>
          <w:lang w:eastAsia="zh-CN"/>
        </w:rPr>
        <w:t xml:space="preserve"> 2001; </w:t>
      </w:r>
      <w:r w:rsidRPr="00EC1BC7">
        <w:rPr>
          <w:rFonts w:ascii="Book Antiqua" w:eastAsia="DengXian" w:hAnsi="Book Antiqua" w:cs="Times New Roman"/>
          <w:b/>
          <w:kern w:val="2"/>
          <w:lang w:eastAsia="zh-CN"/>
        </w:rPr>
        <w:t>41</w:t>
      </w:r>
      <w:r w:rsidRPr="00EC1BC7">
        <w:rPr>
          <w:rFonts w:ascii="Book Antiqua" w:eastAsia="DengXian" w:hAnsi="Book Antiqua" w:cs="Times New Roman"/>
          <w:kern w:val="2"/>
          <w:lang w:eastAsia="zh-CN"/>
        </w:rPr>
        <w:t xml:space="preserve">: 787-798 [PMID: 11723347 DOI: </w:t>
      </w:r>
      <w:r w:rsidRPr="00EC1BC7">
        <w:rPr>
          <w:rFonts w:ascii="Book Antiqua" w:eastAsia="DengXian" w:hAnsi="Book Antiqua" w:cs="Times New Roman"/>
          <w:kern w:val="2"/>
          <w:lang w:eastAsia="zh-CN"/>
        </w:rPr>
        <w:lastRenderedPageBreak/>
        <w:t>10.1093/</w:t>
      </w:r>
      <w:proofErr w:type="spellStart"/>
      <w:r w:rsidRPr="00EC1BC7">
        <w:rPr>
          <w:rFonts w:ascii="Book Antiqua" w:eastAsia="DengXian" w:hAnsi="Book Antiqua" w:cs="Times New Roman"/>
          <w:kern w:val="2"/>
          <w:lang w:eastAsia="zh-CN"/>
        </w:rPr>
        <w:t>geront</w:t>
      </w:r>
      <w:proofErr w:type="spellEnd"/>
      <w:r w:rsidRPr="00EC1BC7">
        <w:rPr>
          <w:rFonts w:ascii="Book Antiqua" w:eastAsia="DengXian" w:hAnsi="Book Antiqua" w:cs="Times New Roman"/>
          <w:kern w:val="2"/>
          <w:lang w:eastAsia="zh-CN"/>
        </w:rPr>
        <w:t>/41.6.787]</w:t>
      </w:r>
    </w:p>
    <w:p w14:paraId="4AE267F5" w14:textId="77777777" w:rsidR="005A6BF7" w:rsidRPr="00EC1BC7" w:rsidRDefault="005A6BF7" w:rsidP="002A17C8">
      <w:pPr>
        <w:widowControl w:val="0"/>
        <w:spacing w:line="360" w:lineRule="auto"/>
        <w:ind w:firstLine="0"/>
        <w:jc w:val="both"/>
        <w:rPr>
          <w:rFonts w:ascii="Book Antiqua" w:eastAsia="DengXian" w:hAnsi="Book Antiqua" w:cs="Times New Roman"/>
          <w:kern w:val="2"/>
          <w:lang w:eastAsia="zh-CN"/>
        </w:rPr>
      </w:pPr>
      <w:r w:rsidRPr="00EC1BC7">
        <w:rPr>
          <w:rFonts w:ascii="Book Antiqua" w:eastAsia="DengXian" w:hAnsi="Book Antiqua" w:cs="Times New Roman"/>
          <w:kern w:val="2"/>
          <w:lang w:eastAsia="zh-CN"/>
        </w:rPr>
        <w:t xml:space="preserve">52 </w:t>
      </w:r>
      <w:r w:rsidRPr="00EC1BC7">
        <w:rPr>
          <w:rFonts w:ascii="Book Antiqua" w:eastAsia="DengXian" w:hAnsi="Book Antiqua" w:cs="Times New Roman"/>
          <w:b/>
          <w:kern w:val="2"/>
          <w:lang w:eastAsia="zh-CN"/>
        </w:rPr>
        <w:t>Goldstein-</w:t>
      </w:r>
      <w:proofErr w:type="spellStart"/>
      <w:r w:rsidRPr="00EC1BC7">
        <w:rPr>
          <w:rFonts w:ascii="Book Antiqua" w:eastAsia="DengXian" w:hAnsi="Book Antiqua" w:cs="Times New Roman"/>
          <w:b/>
          <w:kern w:val="2"/>
          <w:lang w:eastAsia="zh-CN"/>
        </w:rPr>
        <w:t>Leever</w:t>
      </w:r>
      <w:proofErr w:type="spellEnd"/>
      <w:r w:rsidRPr="00EC1BC7">
        <w:rPr>
          <w:rFonts w:ascii="Book Antiqua" w:eastAsia="DengXian" w:hAnsi="Book Antiqua" w:cs="Times New Roman"/>
          <w:b/>
          <w:kern w:val="2"/>
          <w:lang w:eastAsia="zh-CN"/>
        </w:rPr>
        <w:t xml:space="preserve"> A</w:t>
      </w:r>
      <w:r w:rsidRPr="00EC1BC7">
        <w:rPr>
          <w:rFonts w:ascii="Book Antiqua" w:eastAsia="DengXian" w:hAnsi="Book Antiqua" w:cs="Times New Roman"/>
          <w:kern w:val="2"/>
          <w:lang w:eastAsia="zh-CN"/>
        </w:rPr>
        <w:t xml:space="preserve">, </w:t>
      </w:r>
      <w:proofErr w:type="spellStart"/>
      <w:r w:rsidRPr="00EC1BC7">
        <w:rPr>
          <w:rFonts w:ascii="Book Antiqua" w:eastAsia="DengXian" w:hAnsi="Book Antiqua" w:cs="Times New Roman"/>
          <w:kern w:val="2"/>
          <w:lang w:eastAsia="zh-CN"/>
        </w:rPr>
        <w:t>Peugh</w:t>
      </w:r>
      <w:proofErr w:type="spellEnd"/>
      <w:r w:rsidRPr="00EC1BC7">
        <w:rPr>
          <w:rFonts w:ascii="Book Antiqua" w:eastAsia="DengXian" w:hAnsi="Book Antiqua" w:cs="Times New Roman"/>
          <w:kern w:val="2"/>
          <w:lang w:eastAsia="zh-CN"/>
        </w:rPr>
        <w:t xml:space="preserve"> JL, Quinn CT, Crosby LE. Disease Self-Efficacy and Health-Related Quality of Life in Adolescents With Sickle Cell Disease. </w:t>
      </w:r>
      <w:r w:rsidRPr="00EC1BC7">
        <w:rPr>
          <w:rFonts w:ascii="Book Antiqua" w:eastAsia="DengXian" w:hAnsi="Book Antiqua" w:cs="Times New Roman"/>
          <w:i/>
          <w:kern w:val="2"/>
          <w:lang w:eastAsia="zh-CN"/>
        </w:rPr>
        <w:t xml:space="preserve">J </w:t>
      </w:r>
      <w:proofErr w:type="spellStart"/>
      <w:r w:rsidRPr="00EC1BC7">
        <w:rPr>
          <w:rFonts w:ascii="Book Antiqua" w:eastAsia="DengXian" w:hAnsi="Book Antiqua" w:cs="Times New Roman"/>
          <w:i/>
          <w:kern w:val="2"/>
          <w:lang w:eastAsia="zh-CN"/>
        </w:rPr>
        <w:t>Pediatr</w:t>
      </w:r>
      <w:proofErr w:type="spellEnd"/>
      <w:r w:rsidRPr="00EC1BC7">
        <w:rPr>
          <w:rFonts w:ascii="Book Antiqua" w:eastAsia="DengXian" w:hAnsi="Book Antiqua" w:cs="Times New Roman"/>
          <w:i/>
          <w:kern w:val="2"/>
          <w:lang w:eastAsia="zh-CN"/>
        </w:rPr>
        <w:t xml:space="preserve"> </w:t>
      </w:r>
      <w:proofErr w:type="spellStart"/>
      <w:r w:rsidRPr="00EC1BC7">
        <w:rPr>
          <w:rFonts w:ascii="Book Antiqua" w:eastAsia="DengXian" w:hAnsi="Book Antiqua" w:cs="Times New Roman"/>
          <w:i/>
          <w:kern w:val="2"/>
          <w:lang w:eastAsia="zh-CN"/>
        </w:rPr>
        <w:t>Hematol</w:t>
      </w:r>
      <w:proofErr w:type="spellEnd"/>
      <w:r w:rsidRPr="00EC1BC7">
        <w:rPr>
          <w:rFonts w:ascii="Book Antiqua" w:eastAsia="DengXian" w:hAnsi="Book Antiqua" w:cs="Times New Roman"/>
          <w:i/>
          <w:kern w:val="2"/>
          <w:lang w:eastAsia="zh-CN"/>
        </w:rPr>
        <w:t xml:space="preserve"> Oncol</w:t>
      </w:r>
      <w:r w:rsidRPr="00EC1BC7">
        <w:rPr>
          <w:rFonts w:ascii="Book Antiqua" w:eastAsia="DengXian" w:hAnsi="Book Antiqua" w:cs="Times New Roman"/>
          <w:kern w:val="2"/>
          <w:lang w:eastAsia="zh-CN"/>
        </w:rPr>
        <w:t xml:space="preserve"> 2018 [PMID: 30499909 DOI: 10.1097/MPH.0000000000001363]</w:t>
      </w:r>
    </w:p>
    <w:p w14:paraId="1A0A5659" w14:textId="4F762239" w:rsidR="005A6BF7" w:rsidRPr="00EC1BC7" w:rsidRDefault="005A6BF7" w:rsidP="002A17C8">
      <w:pPr>
        <w:suppressAutoHyphens/>
        <w:spacing w:line="360" w:lineRule="auto"/>
        <w:jc w:val="right"/>
        <w:rPr>
          <w:rFonts w:ascii="Book Antiqua" w:hAnsi="Book Antiqua" w:cs="Mangal"/>
          <w:b/>
          <w:bCs/>
          <w:lang w:val="it-IT" w:eastAsia="en-US" w:bidi="hi-IN"/>
        </w:rPr>
      </w:pPr>
      <w:bookmarkStart w:id="154" w:name="OLE_LINK502"/>
      <w:bookmarkStart w:id="155" w:name="OLE_LINK480"/>
      <w:bookmarkStart w:id="156" w:name="OLE_LINK2090"/>
      <w:bookmarkStart w:id="157" w:name="OLE_LINK2200"/>
      <w:bookmarkStart w:id="158" w:name="OLE_LINK2199"/>
      <w:bookmarkStart w:id="159" w:name="OLE_LINK2198"/>
      <w:bookmarkStart w:id="160" w:name="OLE_LINK2162"/>
      <w:bookmarkStart w:id="161" w:name="OLE_LINK1963"/>
      <w:bookmarkStart w:id="162" w:name="OLE_LINK1962"/>
      <w:bookmarkStart w:id="163" w:name="OLE_LINK1812"/>
      <w:bookmarkStart w:id="164" w:name="OLE_LINK1811"/>
      <w:bookmarkStart w:id="165" w:name="OLE_LINK1807"/>
      <w:bookmarkStart w:id="166" w:name="OLE_LINK1806"/>
      <w:bookmarkStart w:id="167" w:name="OLE_LINK1636"/>
      <w:bookmarkStart w:id="168" w:name="OLE_LINK1845"/>
      <w:bookmarkStart w:id="169" w:name="OLE_LINK1844"/>
      <w:bookmarkStart w:id="170" w:name="OLE_LINK1843"/>
      <w:bookmarkStart w:id="171" w:name="OLE_LINK1803"/>
      <w:bookmarkStart w:id="172" w:name="OLE_LINK1802"/>
      <w:bookmarkStart w:id="173" w:name="OLE_LINK1801"/>
      <w:bookmarkStart w:id="174" w:name="OLE_LINK1800"/>
      <w:bookmarkStart w:id="175" w:name="OLE_LINK1282"/>
      <w:bookmarkStart w:id="176" w:name="OLE_LINK1266"/>
      <w:bookmarkStart w:id="177" w:name="OLE_LINK1264"/>
      <w:bookmarkStart w:id="178" w:name="OLE_LINK1261"/>
      <w:bookmarkStart w:id="179" w:name="OLE_LINK1260"/>
      <w:bookmarkStart w:id="180" w:name="OLE_LINK1044"/>
      <w:bookmarkStart w:id="181" w:name="OLE_LINK1043"/>
      <w:bookmarkStart w:id="182" w:name="OLE_LINK1039"/>
      <w:bookmarkStart w:id="183" w:name="OLE_LINK1038"/>
      <w:bookmarkStart w:id="184" w:name="OLE_LINK1036"/>
      <w:bookmarkStart w:id="185" w:name="OLE_LINK1035"/>
      <w:bookmarkStart w:id="186" w:name="OLE_LINK987"/>
      <w:bookmarkStart w:id="187" w:name="OLE_LINK947"/>
      <w:bookmarkStart w:id="188" w:name="OLE_LINK946"/>
      <w:bookmarkStart w:id="189" w:name="OLE_LINK945"/>
      <w:bookmarkStart w:id="190" w:name="OLE_LINK1127"/>
      <w:bookmarkStart w:id="191" w:name="OLE_LINK962"/>
      <w:bookmarkStart w:id="192" w:name="OLE_LINK959"/>
      <w:bookmarkStart w:id="193" w:name="OLE_LINK1185"/>
      <w:bookmarkStart w:id="194" w:name="OLE_LINK1159"/>
      <w:bookmarkStart w:id="195" w:name="OLE_LINK1158"/>
      <w:bookmarkStart w:id="196" w:name="OLE_LINK1157"/>
      <w:bookmarkStart w:id="197" w:name="OLE_LINK1156"/>
      <w:bookmarkStart w:id="198" w:name="OLE_LINK1065"/>
      <w:bookmarkStart w:id="199" w:name="OLE_LINK1064"/>
      <w:bookmarkStart w:id="200" w:name="OLE_LINK1023"/>
      <w:bookmarkStart w:id="201" w:name="OLE_LINK1022"/>
      <w:bookmarkStart w:id="202" w:name="OLE_LINK1021"/>
      <w:bookmarkStart w:id="203" w:name="_Hlk17901632"/>
      <w:r w:rsidRPr="00EC1BC7">
        <w:rPr>
          <w:rFonts w:ascii="Book Antiqua" w:eastAsia="Lucida Sans Unicode" w:hAnsi="Book Antiqua" w:cs="Arial"/>
          <w:b/>
          <w:noProof/>
          <w:lang w:val="it-IT" w:eastAsia="hi-IN" w:bidi="hi-IN"/>
        </w:rPr>
        <w:t>P-Reviewer</w:t>
      </w:r>
      <w:r w:rsidRPr="00EC1BC7">
        <w:rPr>
          <w:rFonts w:ascii="Book Antiqua" w:hAnsi="Book Antiqua" w:cs="Arial"/>
          <w:b/>
          <w:noProof/>
          <w:lang w:val="it-IT" w:bidi="hi-IN"/>
        </w:rPr>
        <w:t>:</w:t>
      </w:r>
      <w:r w:rsidRPr="00EC1BC7">
        <w:rPr>
          <w:rFonts w:ascii="Book Antiqua" w:hAnsi="Book Antiqua"/>
        </w:rPr>
        <w:t xml:space="preserve"> </w:t>
      </w:r>
      <w:r w:rsidR="00F804E0" w:rsidRPr="00EC1BC7">
        <w:rPr>
          <w:rFonts w:ascii="Book Antiqua" w:hAnsi="Book Antiqua"/>
        </w:rPr>
        <w:t xml:space="preserve">Cheng TH, </w:t>
      </w:r>
      <w:proofErr w:type="spellStart"/>
      <w:r w:rsidR="00F804E0" w:rsidRPr="00EC1BC7">
        <w:rPr>
          <w:rFonts w:ascii="Book Antiqua" w:hAnsi="Book Antiqua"/>
        </w:rPr>
        <w:t>Manenti</w:t>
      </w:r>
      <w:proofErr w:type="spellEnd"/>
      <w:r w:rsidR="00F804E0" w:rsidRPr="00EC1BC7">
        <w:rPr>
          <w:rFonts w:ascii="Book Antiqua" w:hAnsi="Book Antiqua"/>
        </w:rPr>
        <w:t xml:space="preserve"> </w:t>
      </w:r>
      <w:r w:rsidR="00F804E0" w:rsidRPr="00EC1BC7">
        <w:rPr>
          <w:rFonts w:ascii="Book Antiqua" w:hAnsi="Book Antiqua"/>
          <w:caps/>
        </w:rPr>
        <w:t>a</w:t>
      </w:r>
      <w:r w:rsidRPr="00EC1BC7">
        <w:rPr>
          <w:rFonts w:ascii="Book Antiqua" w:eastAsia="Lucida Sans Unicode" w:hAnsi="Book Antiqua" w:cs="Mangal"/>
          <w:b/>
          <w:bCs/>
          <w:lang w:val="it-IT" w:eastAsia="hi-IN" w:bidi="hi-IN"/>
        </w:rPr>
        <w:t xml:space="preserve"> S-Editor</w:t>
      </w:r>
      <w:r w:rsidRPr="00EC1BC7">
        <w:rPr>
          <w:rFonts w:ascii="Book Antiqua" w:hAnsi="Book Antiqua" w:cs="Mangal"/>
          <w:b/>
          <w:bCs/>
          <w:lang w:val="it-IT" w:bidi="hi-IN"/>
        </w:rPr>
        <w:t>:</w:t>
      </w:r>
      <w:r w:rsidRPr="00EC1BC7">
        <w:rPr>
          <w:rFonts w:ascii="Book Antiqua" w:eastAsia="Lucida Sans Unicode" w:hAnsi="Book Antiqua" w:cs="Mangal"/>
          <w:bCs/>
          <w:lang w:val="it-IT" w:eastAsia="hi-IN" w:bidi="hi-IN"/>
        </w:rPr>
        <w:t xml:space="preserve"> </w:t>
      </w:r>
      <w:r w:rsidRPr="00EC1BC7">
        <w:rPr>
          <w:rFonts w:ascii="Book Antiqua" w:hAnsi="Book Antiqua" w:cs="Mangal"/>
          <w:bCs/>
          <w:lang w:val="it-IT" w:bidi="hi-IN"/>
        </w:rPr>
        <w:t>Ma YJ</w:t>
      </w:r>
      <w:r w:rsidRPr="00EC1BC7">
        <w:rPr>
          <w:rFonts w:ascii="Book Antiqua" w:eastAsia="Lucida Sans Unicode" w:hAnsi="Book Antiqua" w:cs="Mangal"/>
          <w:b/>
          <w:bCs/>
          <w:lang w:val="it-IT" w:eastAsia="hi-IN" w:bidi="hi-IN"/>
        </w:rPr>
        <w:t xml:space="preserve"> L-Editor</w:t>
      </w:r>
      <w:r w:rsidRPr="00EC1BC7">
        <w:rPr>
          <w:rFonts w:ascii="Book Antiqua" w:hAnsi="Book Antiqua" w:cs="Mangal"/>
          <w:b/>
          <w:bCs/>
          <w:lang w:val="it-IT" w:bidi="hi-IN"/>
        </w:rPr>
        <w:t xml:space="preserve">: </w:t>
      </w:r>
      <w:r w:rsidRPr="00EC1BC7">
        <w:rPr>
          <w:rFonts w:ascii="Book Antiqua" w:eastAsia="Lucida Sans Unicode" w:hAnsi="Book Antiqua" w:cs="Mangal"/>
          <w:b/>
          <w:bCs/>
          <w:lang w:val="it-IT" w:eastAsia="hi-IN" w:bidi="hi-IN"/>
        </w:rPr>
        <w:t xml:space="preserve"> E-Editor</w:t>
      </w:r>
      <w:r w:rsidRPr="00EC1BC7">
        <w:rPr>
          <w:rFonts w:ascii="Book Antiqua" w:hAnsi="Book Antiqua" w:cs="Mangal"/>
          <w:b/>
          <w:bCs/>
          <w:lang w:val="it-IT" w:bidi="hi-IN"/>
        </w:rPr>
        <w:t>:</w:t>
      </w:r>
      <w:r w:rsidRPr="00EC1BC7">
        <w:rPr>
          <w:lang w:val="it-IT"/>
        </w:rPr>
        <w:t xml:space="preserve"> </w:t>
      </w:r>
    </w:p>
    <w:p w14:paraId="199F54FF" w14:textId="77777777" w:rsidR="005A6BF7" w:rsidRPr="00EC1BC7" w:rsidRDefault="005A6BF7" w:rsidP="002A17C8">
      <w:pPr>
        <w:suppressAutoHyphens/>
        <w:spacing w:line="360" w:lineRule="auto"/>
        <w:rPr>
          <w:rFonts w:ascii="Book Antiqua" w:hAnsi="Book Antiqua" w:cs="Mangal"/>
          <w:b/>
          <w:bCs/>
          <w:lang w:val="it-IT" w:eastAsia="pt-BR" w:bidi="hi-IN"/>
        </w:rPr>
      </w:pPr>
    </w:p>
    <w:p w14:paraId="108C8B1D" w14:textId="77777777" w:rsidR="005A6BF7" w:rsidRPr="00EC1BC7" w:rsidRDefault="005A6BF7" w:rsidP="002A17C8">
      <w:pPr>
        <w:shd w:val="clear" w:color="auto" w:fill="FFFFFF"/>
        <w:snapToGrid w:val="0"/>
        <w:spacing w:line="360" w:lineRule="auto"/>
        <w:ind w:firstLine="0"/>
        <w:rPr>
          <w:rFonts w:ascii="Book Antiqua" w:hAnsi="Book Antiqua" w:cs="Helvetica"/>
          <w:b/>
          <w:kern w:val="0"/>
        </w:rPr>
      </w:pPr>
      <w:r w:rsidRPr="00EC1BC7">
        <w:rPr>
          <w:rFonts w:ascii="Book Antiqua" w:hAnsi="Book Antiqua" w:cs="Helvetica"/>
          <w:b/>
        </w:rPr>
        <w:t xml:space="preserve">Specialty type: </w:t>
      </w:r>
      <w:r w:rsidRPr="00EC1BC7">
        <w:rPr>
          <w:rFonts w:ascii="Book Antiqua" w:eastAsia="Microsoft YaHei" w:hAnsi="Book Antiqua" w:cs="SimSun"/>
        </w:rPr>
        <w:t>Gastroenterology and hepatology</w:t>
      </w:r>
    </w:p>
    <w:p w14:paraId="7AC18E28" w14:textId="77777777" w:rsidR="005A6BF7" w:rsidRPr="00EC1BC7" w:rsidRDefault="005A6BF7" w:rsidP="002A17C8">
      <w:pPr>
        <w:shd w:val="clear" w:color="auto" w:fill="FFFFFF"/>
        <w:snapToGrid w:val="0"/>
        <w:spacing w:line="360" w:lineRule="auto"/>
        <w:ind w:firstLine="0"/>
        <w:rPr>
          <w:rFonts w:ascii="Book Antiqua" w:hAnsi="Book Antiqua" w:cs="Helvetica"/>
          <w:b/>
          <w:lang w:val="pt-BR"/>
        </w:rPr>
      </w:pPr>
      <w:r w:rsidRPr="00EC1BC7">
        <w:rPr>
          <w:rFonts w:ascii="Book Antiqua" w:hAnsi="Book Antiqua" w:cs="Helvetica"/>
          <w:b/>
        </w:rPr>
        <w:t xml:space="preserve">Country of origin: </w:t>
      </w:r>
      <w:r w:rsidRPr="00EC1BC7">
        <w:rPr>
          <w:rFonts w:ascii="Book Antiqua" w:hAnsi="Book Antiqua" w:cs="Helvetica"/>
        </w:rPr>
        <w:t>United States</w:t>
      </w:r>
    </w:p>
    <w:p w14:paraId="6E777E54" w14:textId="77777777" w:rsidR="005A6BF7" w:rsidRPr="00EC1BC7" w:rsidRDefault="005A6BF7" w:rsidP="002A17C8">
      <w:pPr>
        <w:shd w:val="clear" w:color="auto" w:fill="FFFFFF"/>
        <w:snapToGrid w:val="0"/>
        <w:spacing w:line="360" w:lineRule="auto"/>
        <w:ind w:firstLine="0"/>
        <w:rPr>
          <w:rFonts w:ascii="Book Antiqua" w:hAnsi="Book Antiqua" w:cs="Helvetica"/>
          <w:b/>
        </w:rPr>
      </w:pPr>
      <w:r w:rsidRPr="00EC1BC7">
        <w:rPr>
          <w:rFonts w:ascii="Book Antiqua" w:hAnsi="Book Antiqua" w:cs="Helvetica"/>
          <w:b/>
        </w:rPr>
        <w:t>Peer-review report classification</w:t>
      </w:r>
    </w:p>
    <w:p w14:paraId="793648A2" w14:textId="46DF14D2"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A (Excellent): </w:t>
      </w:r>
      <w:r w:rsidR="00DB1789" w:rsidRPr="00EC1BC7">
        <w:rPr>
          <w:rFonts w:ascii="Book Antiqua" w:hAnsi="Book Antiqua" w:cs="Helvetica"/>
        </w:rPr>
        <w:t>0</w:t>
      </w:r>
    </w:p>
    <w:p w14:paraId="328D7340" w14:textId="50033004"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B (Very good): </w:t>
      </w:r>
      <w:r w:rsidR="00DB1789" w:rsidRPr="00EC1BC7">
        <w:rPr>
          <w:rFonts w:ascii="Book Antiqua" w:hAnsi="Book Antiqua" w:cs="Helvetica"/>
        </w:rPr>
        <w:t>0</w:t>
      </w:r>
    </w:p>
    <w:p w14:paraId="778B3696" w14:textId="17C235AC"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C (Good): </w:t>
      </w:r>
      <w:r w:rsidR="00DB1789" w:rsidRPr="00EC1BC7">
        <w:rPr>
          <w:rFonts w:ascii="Book Antiqua" w:hAnsi="Book Antiqua" w:cs="Helvetica"/>
        </w:rPr>
        <w:t>C, C</w:t>
      </w:r>
    </w:p>
    <w:p w14:paraId="32BA1E9D" w14:textId="77777777"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D (Fair): </w:t>
      </w:r>
      <w:bookmarkEnd w:id="154"/>
      <w:bookmarkEnd w:id="155"/>
      <w:r w:rsidRPr="00EC1BC7">
        <w:rPr>
          <w:rFonts w:ascii="Book Antiqua" w:hAnsi="Book Antiqua" w:cs="Helvetica"/>
        </w:rPr>
        <w:t>0</w:t>
      </w:r>
    </w:p>
    <w:p w14:paraId="29354C45" w14:textId="77777777"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E (Poor):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EC1BC7">
        <w:rPr>
          <w:rFonts w:ascii="Book Antiqua" w:hAnsi="Book Antiqua" w:cs="Helvetica"/>
        </w:rPr>
        <w:t>0</w:t>
      </w:r>
    </w:p>
    <w:bookmarkEnd w:id="152"/>
    <w:bookmarkEnd w:id="203"/>
    <w:p w14:paraId="192DA58B" w14:textId="2555DFFF" w:rsidR="00CA5B54" w:rsidRPr="00EC1BC7" w:rsidRDefault="00CA5B54" w:rsidP="002A17C8">
      <w:pPr>
        <w:pStyle w:val="Bibliography"/>
        <w:spacing w:after="0" w:line="360" w:lineRule="auto"/>
        <w:jc w:val="both"/>
        <w:rPr>
          <w:rFonts w:ascii="Book Antiqua" w:hAnsi="Book Antiqua"/>
        </w:rPr>
      </w:pPr>
    </w:p>
    <w:p w14:paraId="07348D95" w14:textId="77777777" w:rsidR="00CA5B54" w:rsidRPr="00EC1BC7" w:rsidRDefault="00CA5B54" w:rsidP="002A17C8">
      <w:pPr>
        <w:spacing w:line="360" w:lineRule="auto"/>
        <w:jc w:val="both"/>
        <w:rPr>
          <w:rFonts w:ascii="Book Antiqua" w:hAnsi="Book Antiqua"/>
          <w:kern w:val="0"/>
          <w:u w:val="single"/>
        </w:rPr>
      </w:pPr>
      <w:r w:rsidRPr="00EC1BC7">
        <w:rPr>
          <w:rFonts w:ascii="Book Antiqua" w:hAnsi="Book Antiqua"/>
          <w:u w:val="single"/>
        </w:rPr>
        <w:br w:type="page"/>
      </w:r>
    </w:p>
    <w:p w14:paraId="06283691" w14:textId="0BE415D2" w:rsidR="00D14362" w:rsidRPr="00EC1BC7" w:rsidRDefault="00D14362" w:rsidP="002A17C8">
      <w:pPr>
        <w:pStyle w:val="NoSpacing"/>
        <w:spacing w:line="360" w:lineRule="auto"/>
        <w:jc w:val="both"/>
        <w:rPr>
          <w:rStyle w:val="Emphasis"/>
          <w:rFonts w:ascii="Book Antiqua" w:hAnsi="Book Antiqua"/>
          <w:b/>
          <w:bCs/>
        </w:rPr>
      </w:pPr>
      <w:r w:rsidRPr="00EC1BC7">
        <w:rPr>
          <w:rFonts w:ascii="Book Antiqua" w:hAnsi="Book Antiqua"/>
          <w:b/>
          <w:bCs/>
        </w:rPr>
        <w:lastRenderedPageBreak/>
        <w:t>Table 1</w:t>
      </w:r>
      <w:r w:rsidR="005E737B" w:rsidRPr="00EC1BC7">
        <w:rPr>
          <w:rFonts w:ascii="Book Antiqua" w:hAnsi="Book Antiqua"/>
          <w:b/>
          <w:bCs/>
        </w:rPr>
        <w:t xml:space="preserve"> </w:t>
      </w:r>
      <w:r w:rsidRPr="00EC1BC7">
        <w:rPr>
          <w:rFonts w:ascii="Book Antiqua" w:hAnsi="Book Antiqua"/>
          <w:b/>
          <w:bCs/>
        </w:rPr>
        <w:t>Patient-</w:t>
      </w:r>
      <w:r w:rsidR="005E737B" w:rsidRPr="00EC1BC7">
        <w:rPr>
          <w:rFonts w:ascii="Book Antiqua" w:hAnsi="Book Antiqua"/>
          <w:b/>
          <w:bCs/>
        </w:rPr>
        <w:t>reported chronic cond</w:t>
      </w:r>
      <w:r w:rsidRPr="00EC1BC7">
        <w:rPr>
          <w:rFonts w:ascii="Book Antiqua" w:hAnsi="Book Antiqua"/>
          <w:b/>
          <w:bCs/>
        </w:rPr>
        <w:t>itions</w:t>
      </w:r>
      <w:r w:rsidR="00A85A27" w:rsidRPr="00EC1BC7">
        <w:rPr>
          <w:rFonts w:ascii="Book Antiqua" w:hAnsi="Book Antiqua"/>
          <w:b/>
          <w:bCs/>
        </w:rPr>
        <w:t xml:space="preserve">, </w:t>
      </w:r>
      <w:r w:rsidR="00A85A27" w:rsidRPr="00EC1BC7">
        <w:rPr>
          <w:rFonts w:ascii="Book Antiqua" w:hAnsi="Book Antiqua"/>
          <w:b/>
          <w:bCs/>
          <w:i/>
          <w:iCs/>
        </w:rPr>
        <w:t>n</w:t>
      </w:r>
      <w:r w:rsidR="00A85A27" w:rsidRPr="00EC1BC7">
        <w:rPr>
          <w:rFonts w:ascii="Book Antiqua" w:hAnsi="Book Antiqua"/>
          <w:b/>
          <w:bCs/>
        </w:rPr>
        <w:t xml:space="preserve"> (%)</w:t>
      </w:r>
    </w:p>
    <w:tbl>
      <w:tblPr>
        <w:tblStyle w:val="APAReport"/>
        <w:tblW w:w="0" w:type="auto"/>
        <w:tblLook w:val="04A0" w:firstRow="1" w:lastRow="0" w:firstColumn="1" w:lastColumn="0" w:noHBand="0" w:noVBand="1"/>
        <w:tblDescription w:val="Sample table with 5 columns"/>
      </w:tblPr>
      <w:tblGrid>
        <w:gridCol w:w="5490"/>
        <w:gridCol w:w="1800"/>
        <w:gridCol w:w="1980"/>
      </w:tblGrid>
      <w:tr w:rsidR="00D14362" w:rsidRPr="00EC1BC7" w14:paraId="21E9B2B0" w14:textId="77777777" w:rsidTr="00DC4A50">
        <w:trPr>
          <w:cnfStyle w:val="100000000000" w:firstRow="1" w:lastRow="0" w:firstColumn="0" w:lastColumn="0" w:oddVBand="0" w:evenVBand="0" w:oddHBand="0" w:evenHBand="0" w:firstRowFirstColumn="0" w:firstRowLastColumn="0" w:lastRowFirstColumn="0" w:lastRowLastColumn="0"/>
          <w:trHeight w:val="273"/>
        </w:trPr>
        <w:tc>
          <w:tcPr>
            <w:tcW w:w="5490" w:type="dxa"/>
            <w:vAlign w:val="center"/>
          </w:tcPr>
          <w:p w14:paraId="4FC21D4F" w14:textId="54A41787" w:rsidR="00D14362" w:rsidRPr="00EC1BC7" w:rsidRDefault="00D14362" w:rsidP="002A17C8">
            <w:pPr>
              <w:spacing w:line="360" w:lineRule="auto"/>
              <w:jc w:val="both"/>
              <w:rPr>
                <w:rFonts w:ascii="Book Antiqua" w:hAnsi="Book Antiqua"/>
                <w:b/>
                <w:bCs/>
              </w:rPr>
            </w:pPr>
            <w:r w:rsidRPr="00EC1BC7">
              <w:rPr>
                <w:rFonts w:ascii="Book Antiqua" w:hAnsi="Book Antiqua"/>
                <w:b/>
                <w:bCs/>
              </w:rPr>
              <w:t xml:space="preserve">Chronic </w:t>
            </w:r>
            <w:r w:rsidR="00A85A27" w:rsidRPr="00EC1BC7">
              <w:rPr>
                <w:rFonts w:ascii="Book Antiqua" w:hAnsi="Book Antiqua"/>
                <w:b/>
                <w:bCs/>
              </w:rPr>
              <w:t>c</w:t>
            </w:r>
            <w:r w:rsidRPr="00EC1BC7">
              <w:rPr>
                <w:rFonts w:ascii="Book Antiqua" w:hAnsi="Book Antiqua"/>
                <w:b/>
                <w:bCs/>
              </w:rPr>
              <w:t>onditions</w:t>
            </w:r>
          </w:p>
        </w:tc>
        <w:tc>
          <w:tcPr>
            <w:tcW w:w="1800" w:type="dxa"/>
            <w:vAlign w:val="center"/>
          </w:tcPr>
          <w:p w14:paraId="313E9B75" w14:textId="6D050EAF"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1980" w:type="dxa"/>
            <w:vAlign w:val="center"/>
          </w:tcPr>
          <w:p w14:paraId="7EE49309" w14:textId="0E42F8AB"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Non-hypertension</w:t>
            </w:r>
          </w:p>
        </w:tc>
      </w:tr>
      <w:tr w:rsidR="00D14362" w:rsidRPr="00EC1BC7" w14:paraId="3FECA4CA" w14:textId="77777777" w:rsidTr="00DC4A50">
        <w:trPr>
          <w:trHeight w:val="286"/>
        </w:trPr>
        <w:tc>
          <w:tcPr>
            <w:tcW w:w="5490" w:type="dxa"/>
          </w:tcPr>
          <w:p w14:paraId="1D78CB81"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Arthritis or rheumatism </w:t>
            </w:r>
          </w:p>
        </w:tc>
        <w:tc>
          <w:tcPr>
            <w:tcW w:w="1800" w:type="dxa"/>
            <w:vAlign w:val="center"/>
          </w:tcPr>
          <w:p w14:paraId="3E23C4DE" w14:textId="77777777" w:rsidR="00D14362" w:rsidRPr="00EC1BC7" w:rsidRDefault="00D14362" w:rsidP="002A17C8">
            <w:pPr>
              <w:spacing w:line="360" w:lineRule="auto"/>
              <w:jc w:val="both"/>
              <w:rPr>
                <w:rFonts w:ascii="Book Antiqua" w:hAnsi="Book Antiqua"/>
              </w:rPr>
            </w:pPr>
            <w:r w:rsidRPr="00EC1BC7">
              <w:rPr>
                <w:rFonts w:ascii="Book Antiqua" w:hAnsi="Book Antiqua"/>
              </w:rPr>
              <w:t>202 (46)</w:t>
            </w:r>
          </w:p>
        </w:tc>
        <w:tc>
          <w:tcPr>
            <w:tcW w:w="1980" w:type="dxa"/>
            <w:vAlign w:val="center"/>
          </w:tcPr>
          <w:p w14:paraId="7D444A8B" w14:textId="77777777" w:rsidR="00D14362" w:rsidRPr="00EC1BC7" w:rsidRDefault="00D14362" w:rsidP="002A17C8">
            <w:pPr>
              <w:spacing w:line="360" w:lineRule="auto"/>
              <w:jc w:val="both"/>
              <w:rPr>
                <w:rFonts w:ascii="Book Antiqua" w:hAnsi="Book Antiqua"/>
              </w:rPr>
            </w:pPr>
            <w:r w:rsidRPr="00EC1BC7">
              <w:rPr>
                <w:rFonts w:ascii="Book Antiqua" w:hAnsi="Book Antiqua"/>
              </w:rPr>
              <w:t>160 (26)</w:t>
            </w:r>
          </w:p>
        </w:tc>
      </w:tr>
      <w:tr w:rsidR="00D14362" w:rsidRPr="00EC1BC7" w14:paraId="55D42A63" w14:textId="77777777" w:rsidTr="00DC4A50">
        <w:trPr>
          <w:trHeight w:val="273"/>
        </w:trPr>
        <w:tc>
          <w:tcPr>
            <w:tcW w:w="5490" w:type="dxa"/>
          </w:tcPr>
          <w:p w14:paraId="747AC19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Depression </w:t>
            </w:r>
          </w:p>
        </w:tc>
        <w:tc>
          <w:tcPr>
            <w:tcW w:w="1800" w:type="dxa"/>
            <w:vAlign w:val="center"/>
          </w:tcPr>
          <w:p w14:paraId="24624A8D" w14:textId="77777777" w:rsidR="00D14362" w:rsidRPr="00EC1BC7" w:rsidRDefault="00D14362" w:rsidP="002A17C8">
            <w:pPr>
              <w:spacing w:line="360" w:lineRule="auto"/>
              <w:jc w:val="both"/>
              <w:rPr>
                <w:rFonts w:ascii="Book Antiqua" w:hAnsi="Book Antiqua"/>
              </w:rPr>
            </w:pPr>
            <w:r w:rsidRPr="00EC1BC7">
              <w:rPr>
                <w:rFonts w:ascii="Book Antiqua" w:hAnsi="Book Antiqua"/>
              </w:rPr>
              <w:t>160 (37)</w:t>
            </w:r>
          </w:p>
        </w:tc>
        <w:tc>
          <w:tcPr>
            <w:tcW w:w="1980" w:type="dxa"/>
            <w:vAlign w:val="center"/>
          </w:tcPr>
          <w:p w14:paraId="69D2C4C8" w14:textId="77777777" w:rsidR="00D14362" w:rsidRPr="00EC1BC7" w:rsidRDefault="00D14362" w:rsidP="002A17C8">
            <w:pPr>
              <w:spacing w:line="360" w:lineRule="auto"/>
              <w:jc w:val="both"/>
              <w:rPr>
                <w:rFonts w:ascii="Book Antiqua" w:hAnsi="Book Antiqua"/>
              </w:rPr>
            </w:pPr>
            <w:r w:rsidRPr="00EC1BC7">
              <w:rPr>
                <w:rFonts w:ascii="Book Antiqua" w:hAnsi="Book Antiqua"/>
              </w:rPr>
              <w:t>197 (32)</w:t>
            </w:r>
          </w:p>
        </w:tc>
      </w:tr>
      <w:tr w:rsidR="00D14362" w:rsidRPr="00EC1BC7" w14:paraId="5F5DAF34" w14:textId="77777777" w:rsidTr="00DC4A50">
        <w:trPr>
          <w:trHeight w:val="273"/>
        </w:trPr>
        <w:tc>
          <w:tcPr>
            <w:tcW w:w="5490" w:type="dxa"/>
          </w:tcPr>
          <w:p w14:paraId="476AE9D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Neuropathy </w:t>
            </w:r>
          </w:p>
        </w:tc>
        <w:tc>
          <w:tcPr>
            <w:tcW w:w="1800" w:type="dxa"/>
            <w:vAlign w:val="center"/>
          </w:tcPr>
          <w:p w14:paraId="6B9A8B37" w14:textId="77777777" w:rsidR="00D14362" w:rsidRPr="00EC1BC7" w:rsidRDefault="00D14362" w:rsidP="002A17C8">
            <w:pPr>
              <w:spacing w:line="360" w:lineRule="auto"/>
              <w:jc w:val="both"/>
              <w:rPr>
                <w:rFonts w:ascii="Book Antiqua" w:hAnsi="Book Antiqua"/>
              </w:rPr>
            </w:pPr>
            <w:r w:rsidRPr="00EC1BC7">
              <w:rPr>
                <w:rFonts w:ascii="Book Antiqua" w:hAnsi="Book Antiqua"/>
              </w:rPr>
              <w:t>142 (32)</w:t>
            </w:r>
          </w:p>
        </w:tc>
        <w:tc>
          <w:tcPr>
            <w:tcW w:w="1980" w:type="dxa"/>
            <w:vAlign w:val="center"/>
          </w:tcPr>
          <w:p w14:paraId="22DBA535" w14:textId="77777777" w:rsidR="00D14362" w:rsidRPr="00EC1BC7" w:rsidRDefault="00D14362" w:rsidP="002A17C8">
            <w:pPr>
              <w:spacing w:line="360" w:lineRule="auto"/>
              <w:jc w:val="both"/>
              <w:rPr>
                <w:rFonts w:ascii="Book Antiqua" w:hAnsi="Book Antiqua"/>
              </w:rPr>
            </w:pPr>
            <w:r w:rsidRPr="00EC1BC7">
              <w:rPr>
                <w:rFonts w:ascii="Book Antiqua" w:hAnsi="Book Antiqua"/>
              </w:rPr>
              <w:t>113 (18)</w:t>
            </w:r>
          </w:p>
        </w:tc>
      </w:tr>
      <w:tr w:rsidR="00D14362" w:rsidRPr="00EC1BC7" w14:paraId="0D77D2D4" w14:textId="77777777" w:rsidTr="00DC4A50">
        <w:trPr>
          <w:trHeight w:val="273"/>
        </w:trPr>
        <w:tc>
          <w:tcPr>
            <w:tcW w:w="5490" w:type="dxa"/>
          </w:tcPr>
          <w:p w14:paraId="28174CA3"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Anxiety </w:t>
            </w:r>
          </w:p>
        </w:tc>
        <w:tc>
          <w:tcPr>
            <w:tcW w:w="1800" w:type="dxa"/>
            <w:vAlign w:val="center"/>
          </w:tcPr>
          <w:p w14:paraId="20E3CE87" w14:textId="77777777" w:rsidR="00D14362" w:rsidRPr="00EC1BC7" w:rsidRDefault="00D14362" w:rsidP="002A17C8">
            <w:pPr>
              <w:spacing w:line="360" w:lineRule="auto"/>
              <w:jc w:val="both"/>
              <w:rPr>
                <w:rFonts w:ascii="Book Antiqua" w:hAnsi="Book Antiqua"/>
              </w:rPr>
            </w:pPr>
            <w:r w:rsidRPr="00EC1BC7">
              <w:rPr>
                <w:rFonts w:ascii="Book Antiqua" w:hAnsi="Book Antiqua"/>
              </w:rPr>
              <w:t>141 (32)</w:t>
            </w:r>
          </w:p>
        </w:tc>
        <w:tc>
          <w:tcPr>
            <w:tcW w:w="1980" w:type="dxa"/>
            <w:vAlign w:val="center"/>
          </w:tcPr>
          <w:p w14:paraId="5E76C531" w14:textId="77777777" w:rsidR="00D14362" w:rsidRPr="00EC1BC7" w:rsidRDefault="00D14362" w:rsidP="002A17C8">
            <w:pPr>
              <w:spacing w:line="360" w:lineRule="auto"/>
              <w:jc w:val="both"/>
              <w:rPr>
                <w:rFonts w:ascii="Book Antiqua" w:hAnsi="Book Antiqua"/>
              </w:rPr>
            </w:pPr>
            <w:r w:rsidRPr="00EC1BC7">
              <w:rPr>
                <w:rFonts w:ascii="Book Antiqua" w:hAnsi="Book Antiqua"/>
              </w:rPr>
              <w:t>172 (28)</w:t>
            </w:r>
          </w:p>
        </w:tc>
      </w:tr>
      <w:tr w:rsidR="00D14362" w:rsidRPr="00EC1BC7" w14:paraId="6C9FEA4A" w14:textId="77777777" w:rsidTr="00DC4A50">
        <w:trPr>
          <w:trHeight w:val="273"/>
        </w:trPr>
        <w:tc>
          <w:tcPr>
            <w:tcW w:w="5490" w:type="dxa"/>
          </w:tcPr>
          <w:p w14:paraId="48DFC351"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Diabetes or high blood sugar or sugar in your urine </w:t>
            </w:r>
          </w:p>
        </w:tc>
        <w:tc>
          <w:tcPr>
            <w:tcW w:w="1800" w:type="dxa"/>
            <w:vAlign w:val="center"/>
          </w:tcPr>
          <w:p w14:paraId="4B54CC06" w14:textId="77777777" w:rsidR="00D14362" w:rsidRPr="00EC1BC7" w:rsidRDefault="00D14362" w:rsidP="002A17C8">
            <w:pPr>
              <w:spacing w:line="360" w:lineRule="auto"/>
              <w:jc w:val="both"/>
              <w:rPr>
                <w:rFonts w:ascii="Book Antiqua" w:hAnsi="Book Antiqua"/>
              </w:rPr>
            </w:pPr>
            <w:r w:rsidRPr="00EC1BC7">
              <w:rPr>
                <w:rFonts w:ascii="Book Antiqua" w:hAnsi="Book Antiqua"/>
              </w:rPr>
              <w:t>138 (32)</w:t>
            </w:r>
          </w:p>
        </w:tc>
        <w:tc>
          <w:tcPr>
            <w:tcW w:w="1980" w:type="dxa"/>
            <w:vAlign w:val="center"/>
          </w:tcPr>
          <w:p w14:paraId="0F23D49B" w14:textId="77777777" w:rsidR="00D14362" w:rsidRPr="00EC1BC7" w:rsidRDefault="00D14362" w:rsidP="002A17C8">
            <w:pPr>
              <w:spacing w:line="360" w:lineRule="auto"/>
              <w:jc w:val="both"/>
              <w:rPr>
                <w:rFonts w:ascii="Book Antiqua" w:hAnsi="Book Antiqua"/>
              </w:rPr>
            </w:pPr>
            <w:r w:rsidRPr="00EC1BC7">
              <w:rPr>
                <w:rFonts w:ascii="Book Antiqua" w:hAnsi="Book Antiqua"/>
              </w:rPr>
              <w:t>49 (8)</w:t>
            </w:r>
          </w:p>
        </w:tc>
      </w:tr>
      <w:tr w:rsidR="00D14362" w:rsidRPr="00EC1BC7" w14:paraId="648945D3" w14:textId="77777777" w:rsidTr="00DC4A50">
        <w:trPr>
          <w:trHeight w:val="273"/>
        </w:trPr>
        <w:tc>
          <w:tcPr>
            <w:tcW w:w="5490" w:type="dxa"/>
          </w:tcPr>
          <w:p w14:paraId="4DEC0AA0"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Sleep disorder </w:t>
            </w:r>
          </w:p>
        </w:tc>
        <w:tc>
          <w:tcPr>
            <w:tcW w:w="1800" w:type="dxa"/>
            <w:vAlign w:val="center"/>
          </w:tcPr>
          <w:p w14:paraId="73606BC5" w14:textId="77777777" w:rsidR="00D14362" w:rsidRPr="00EC1BC7" w:rsidRDefault="00D14362" w:rsidP="002A17C8">
            <w:pPr>
              <w:spacing w:line="360" w:lineRule="auto"/>
              <w:jc w:val="both"/>
              <w:rPr>
                <w:rFonts w:ascii="Book Antiqua" w:hAnsi="Book Antiqua"/>
              </w:rPr>
            </w:pPr>
            <w:r w:rsidRPr="00EC1BC7">
              <w:rPr>
                <w:rFonts w:ascii="Book Antiqua" w:hAnsi="Book Antiqua"/>
              </w:rPr>
              <w:t>135 (31)</w:t>
            </w:r>
          </w:p>
        </w:tc>
        <w:tc>
          <w:tcPr>
            <w:tcW w:w="1980" w:type="dxa"/>
            <w:vAlign w:val="center"/>
          </w:tcPr>
          <w:p w14:paraId="551367FD" w14:textId="77777777" w:rsidR="00D14362" w:rsidRPr="00EC1BC7" w:rsidRDefault="00D14362" w:rsidP="002A17C8">
            <w:pPr>
              <w:spacing w:line="360" w:lineRule="auto"/>
              <w:jc w:val="both"/>
              <w:rPr>
                <w:rFonts w:ascii="Book Antiqua" w:hAnsi="Book Antiqua"/>
              </w:rPr>
            </w:pPr>
            <w:r w:rsidRPr="00EC1BC7">
              <w:rPr>
                <w:rFonts w:ascii="Book Antiqua" w:hAnsi="Book Antiqua"/>
              </w:rPr>
              <w:t>97 (16)</w:t>
            </w:r>
          </w:p>
        </w:tc>
      </w:tr>
      <w:tr w:rsidR="00D14362" w:rsidRPr="00EC1BC7" w14:paraId="17A5E291" w14:textId="77777777" w:rsidTr="00DC4A50">
        <w:trPr>
          <w:trHeight w:val="273"/>
        </w:trPr>
        <w:tc>
          <w:tcPr>
            <w:tcW w:w="5490" w:type="dxa"/>
          </w:tcPr>
          <w:p w14:paraId="0148A598" w14:textId="3D48CB2E" w:rsidR="00D14362" w:rsidRPr="00EC1BC7" w:rsidRDefault="00D14362" w:rsidP="002A17C8">
            <w:pPr>
              <w:spacing w:line="360" w:lineRule="auto"/>
              <w:jc w:val="both"/>
              <w:rPr>
                <w:rFonts w:ascii="Book Antiqua" w:hAnsi="Book Antiqua"/>
              </w:rPr>
            </w:pPr>
            <w:r w:rsidRPr="00EC1BC7">
              <w:rPr>
                <w:rFonts w:ascii="Book Antiqua" w:hAnsi="Book Antiqua"/>
              </w:rPr>
              <w:t xml:space="preserve">Stroke or transient ischemic attack </w:t>
            </w:r>
          </w:p>
        </w:tc>
        <w:tc>
          <w:tcPr>
            <w:tcW w:w="1800" w:type="dxa"/>
            <w:vAlign w:val="center"/>
          </w:tcPr>
          <w:p w14:paraId="5B0567F2" w14:textId="77777777" w:rsidR="00D14362" w:rsidRPr="00EC1BC7" w:rsidRDefault="00D14362" w:rsidP="002A17C8">
            <w:pPr>
              <w:spacing w:line="360" w:lineRule="auto"/>
              <w:jc w:val="both"/>
              <w:rPr>
                <w:rFonts w:ascii="Book Antiqua" w:hAnsi="Book Antiqua"/>
              </w:rPr>
            </w:pPr>
            <w:r w:rsidRPr="00EC1BC7">
              <w:rPr>
                <w:rFonts w:ascii="Book Antiqua" w:hAnsi="Book Antiqua"/>
              </w:rPr>
              <w:t>128 (29)</w:t>
            </w:r>
          </w:p>
        </w:tc>
        <w:tc>
          <w:tcPr>
            <w:tcW w:w="1980" w:type="dxa"/>
            <w:vAlign w:val="center"/>
          </w:tcPr>
          <w:p w14:paraId="7971A3CD" w14:textId="77777777" w:rsidR="00D14362" w:rsidRPr="00EC1BC7" w:rsidRDefault="00D14362" w:rsidP="002A17C8">
            <w:pPr>
              <w:spacing w:line="360" w:lineRule="auto"/>
              <w:jc w:val="both"/>
              <w:rPr>
                <w:rFonts w:ascii="Book Antiqua" w:hAnsi="Book Antiqua"/>
              </w:rPr>
            </w:pPr>
            <w:r w:rsidRPr="00EC1BC7">
              <w:rPr>
                <w:rFonts w:ascii="Book Antiqua" w:hAnsi="Book Antiqua"/>
              </w:rPr>
              <w:t>63 (10)</w:t>
            </w:r>
          </w:p>
        </w:tc>
      </w:tr>
      <w:tr w:rsidR="00D14362" w:rsidRPr="00EC1BC7" w14:paraId="2E685C5D" w14:textId="77777777" w:rsidTr="00DC4A50">
        <w:trPr>
          <w:trHeight w:val="273"/>
        </w:trPr>
        <w:tc>
          <w:tcPr>
            <w:tcW w:w="5490" w:type="dxa"/>
          </w:tcPr>
          <w:p w14:paraId="51F18827"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Migraines or severe headaches </w:t>
            </w:r>
          </w:p>
        </w:tc>
        <w:tc>
          <w:tcPr>
            <w:tcW w:w="1800" w:type="dxa"/>
            <w:vAlign w:val="center"/>
          </w:tcPr>
          <w:p w14:paraId="3A0111D7" w14:textId="77777777" w:rsidR="00D14362" w:rsidRPr="00EC1BC7" w:rsidRDefault="00D14362" w:rsidP="002A17C8">
            <w:pPr>
              <w:spacing w:line="360" w:lineRule="auto"/>
              <w:jc w:val="both"/>
              <w:rPr>
                <w:rFonts w:ascii="Book Antiqua" w:hAnsi="Book Antiqua"/>
              </w:rPr>
            </w:pPr>
            <w:r w:rsidRPr="00EC1BC7">
              <w:rPr>
                <w:rFonts w:ascii="Book Antiqua" w:hAnsi="Book Antiqua"/>
              </w:rPr>
              <w:t>119 (27)</w:t>
            </w:r>
          </w:p>
        </w:tc>
        <w:tc>
          <w:tcPr>
            <w:tcW w:w="1980" w:type="dxa"/>
            <w:vAlign w:val="center"/>
          </w:tcPr>
          <w:p w14:paraId="56163E7E" w14:textId="77777777" w:rsidR="00D14362" w:rsidRPr="00EC1BC7" w:rsidRDefault="00D14362" w:rsidP="002A17C8">
            <w:pPr>
              <w:spacing w:line="360" w:lineRule="auto"/>
              <w:jc w:val="both"/>
              <w:rPr>
                <w:rFonts w:ascii="Book Antiqua" w:hAnsi="Book Antiqua"/>
              </w:rPr>
            </w:pPr>
            <w:r w:rsidRPr="00EC1BC7">
              <w:rPr>
                <w:rFonts w:ascii="Book Antiqua" w:hAnsi="Book Antiqua"/>
              </w:rPr>
              <w:t>163 (26)</w:t>
            </w:r>
          </w:p>
        </w:tc>
      </w:tr>
      <w:tr w:rsidR="00D14362" w:rsidRPr="00EC1BC7" w14:paraId="6E4A2158" w14:textId="77777777" w:rsidTr="00DC4A50">
        <w:trPr>
          <w:trHeight w:val="273"/>
        </w:trPr>
        <w:tc>
          <w:tcPr>
            <w:tcW w:w="5490" w:type="dxa"/>
          </w:tcPr>
          <w:p w14:paraId="74AC2789"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Asthma </w:t>
            </w:r>
          </w:p>
        </w:tc>
        <w:tc>
          <w:tcPr>
            <w:tcW w:w="1800" w:type="dxa"/>
            <w:vAlign w:val="center"/>
          </w:tcPr>
          <w:p w14:paraId="0B75A51D" w14:textId="77777777" w:rsidR="00D14362" w:rsidRPr="00EC1BC7" w:rsidRDefault="00D14362" w:rsidP="002A17C8">
            <w:pPr>
              <w:spacing w:line="360" w:lineRule="auto"/>
              <w:jc w:val="both"/>
              <w:rPr>
                <w:rFonts w:ascii="Book Antiqua" w:hAnsi="Book Antiqua"/>
              </w:rPr>
            </w:pPr>
            <w:r w:rsidRPr="00EC1BC7">
              <w:rPr>
                <w:rFonts w:ascii="Book Antiqua" w:hAnsi="Book Antiqua"/>
              </w:rPr>
              <w:t>81 (19)</w:t>
            </w:r>
          </w:p>
        </w:tc>
        <w:tc>
          <w:tcPr>
            <w:tcW w:w="1980" w:type="dxa"/>
            <w:vAlign w:val="center"/>
          </w:tcPr>
          <w:p w14:paraId="3B4C0434" w14:textId="77777777" w:rsidR="00D14362" w:rsidRPr="00EC1BC7" w:rsidRDefault="00D14362" w:rsidP="002A17C8">
            <w:pPr>
              <w:spacing w:line="360" w:lineRule="auto"/>
              <w:jc w:val="both"/>
              <w:rPr>
                <w:rFonts w:ascii="Book Antiqua" w:hAnsi="Book Antiqua"/>
              </w:rPr>
            </w:pPr>
            <w:r w:rsidRPr="00EC1BC7">
              <w:rPr>
                <w:rFonts w:ascii="Book Antiqua" w:hAnsi="Book Antiqua"/>
              </w:rPr>
              <w:t>100 (16)</w:t>
            </w:r>
          </w:p>
        </w:tc>
      </w:tr>
      <w:tr w:rsidR="00D14362" w:rsidRPr="00EC1BC7" w14:paraId="602CE5B0" w14:textId="77777777" w:rsidTr="00DC4A50">
        <w:trPr>
          <w:trHeight w:val="273"/>
        </w:trPr>
        <w:tc>
          <w:tcPr>
            <w:tcW w:w="5490" w:type="dxa"/>
          </w:tcPr>
          <w:p w14:paraId="2CEE20BC"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Cancer (other than non-melanoma skin cancer) </w:t>
            </w:r>
          </w:p>
        </w:tc>
        <w:tc>
          <w:tcPr>
            <w:tcW w:w="1800" w:type="dxa"/>
            <w:vAlign w:val="center"/>
          </w:tcPr>
          <w:p w14:paraId="466A9833" w14:textId="77777777" w:rsidR="00D14362" w:rsidRPr="00EC1BC7" w:rsidRDefault="00D14362" w:rsidP="002A17C8">
            <w:pPr>
              <w:spacing w:line="360" w:lineRule="auto"/>
              <w:jc w:val="both"/>
              <w:rPr>
                <w:rFonts w:ascii="Book Antiqua" w:hAnsi="Book Antiqua"/>
              </w:rPr>
            </w:pPr>
            <w:r w:rsidRPr="00EC1BC7">
              <w:rPr>
                <w:rFonts w:ascii="Book Antiqua" w:hAnsi="Book Antiqua"/>
              </w:rPr>
              <w:t>66 (15)</w:t>
            </w:r>
          </w:p>
        </w:tc>
        <w:tc>
          <w:tcPr>
            <w:tcW w:w="1980" w:type="dxa"/>
            <w:vAlign w:val="center"/>
          </w:tcPr>
          <w:p w14:paraId="025DB672" w14:textId="77777777" w:rsidR="00D14362" w:rsidRPr="00EC1BC7" w:rsidRDefault="00D14362" w:rsidP="002A17C8">
            <w:pPr>
              <w:spacing w:line="360" w:lineRule="auto"/>
              <w:jc w:val="both"/>
              <w:rPr>
                <w:rFonts w:ascii="Book Antiqua" w:hAnsi="Book Antiqua"/>
              </w:rPr>
            </w:pPr>
            <w:r w:rsidRPr="00EC1BC7">
              <w:rPr>
                <w:rFonts w:ascii="Book Antiqua" w:hAnsi="Book Antiqua"/>
              </w:rPr>
              <w:t>58 (9)</w:t>
            </w:r>
          </w:p>
        </w:tc>
      </w:tr>
      <w:tr w:rsidR="00D14362" w:rsidRPr="00EC1BC7" w14:paraId="38C6115E" w14:textId="77777777" w:rsidTr="00DC4A50">
        <w:trPr>
          <w:trHeight w:val="273"/>
        </w:trPr>
        <w:tc>
          <w:tcPr>
            <w:tcW w:w="5490" w:type="dxa"/>
          </w:tcPr>
          <w:p w14:paraId="35748C93" w14:textId="26ED2E93" w:rsidR="00D14362" w:rsidRPr="00EC1BC7" w:rsidRDefault="00D14362" w:rsidP="002A17C8">
            <w:pPr>
              <w:spacing w:line="360" w:lineRule="auto"/>
              <w:jc w:val="both"/>
              <w:rPr>
                <w:rFonts w:ascii="Book Antiqua" w:hAnsi="Book Antiqua"/>
              </w:rPr>
            </w:pPr>
            <w:r w:rsidRPr="00EC1BC7">
              <w:rPr>
                <w:rFonts w:ascii="Book Antiqua" w:hAnsi="Book Antiqua"/>
              </w:rPr>
              <w:t xml:space="preserve">Parkinson's </w:t>
            </w:r>
            <w:r w:rsidR="00DB1789" w:rsidRPr="00EC1BC7">
              <w:rPr>
                <w:rFonts w:ascii="Book Antiqua" w:hAnsi="Book Antiqua"/>
              </w:rPr>
              <w:t>d</w:t>
            </w:r>
            <w:r w:rsidRPr="00EC1BC7">
              <w:rPr>
                <w:rFonts w:ascii="Book Antiqua" w:hAnsi="Book Antiqua"/>
              </w:rPr>
              <w:t xml:space="preserve">isease </w:t>
            </w:r>
          </w:p>
        </w:tc>
        <w:tc>
          <w:tcPr>
            <w:tcW w:w="1800" w:type="dxa"/>
            <w:vAlign w:val="center"/>
          </w:tcPr>
          <w:p w14:paraId="5341A2A4" w14:textId="77777777" w:rsidR="00D14362" w:rsidRPr="00EC1BC7" w:rsidRDefault="00D14362" w:rsidP="002A17C8">
            <w:pPr>
              <w:spacing w:line="360" w:lineRule="auto"/>
              <w:jc w:val="both"/>
              <w:rPr>
                <w:rFonts w:ascii="Book Antiqua" w:hAnsi="Book Antiqua"/>
              </w:rPr>
            </w:pPr>
            <w:r w:rsidRPr="00EC1BC7">
              <w:rPr>
                <w:rFonts w:ascii="Book Antiqua" w:hAnsi="Book Antiqua"/>
              </w:rPr>
              <w:t>64 (15)</w:t>
            </w:r>
          </w:p>
        </w:tc>
        <w:tc>
          <w:tcPr>
            <w:tcW w:w="1980" w:type="dxa"/>
            <w:vAlign w:val="center"/>
          </w:tcPr>
          <w:p w14:paraId="1809531C" w14:textId="77777777" w:rsidR="00D14362" w:rsidRPr="00EC1BC7" w:rsidRDefault="00D14362" w:rsidP="002A17C8">
            <w:pPr>
              <w:spacing w:line="360" w:lineRule="auto"/>
              <w:jc w:val="both"/>
              <w:rPr>
                <w:rFonts w:ascii="Book Antiqua" w:hAnsi="Book Antiqua"/>
              </w:rPr>
            </w:pPr>
            <w:r w:rsidRPr="00EC1BC7">
              <w:rPr>
                <w:rFonts w:ascii="Book Antiqua" w:hAnsi="Book Antiqua"/>
              </w:rPr>
              <w:t>108 (18)</w:t>
            </w:r>
          </w:p>
        </w:tc>
      </w:tr>
      <w:tr w:rsidR="00D14362" w:rsidRPr="00EC1BC7" w14:paraId="42706C8B" w14:textId="77777777" w:rsidTr="00DC4A50">
        <w:trPr>
          <w:trHeight w:val="273"/>
        </w:trPr>
        <w:tc>
          <w:tcPr>
            <w:tcW w:w="5490" w:type="dxa"/>
          </w:tcPr>
          <w:p w14:paraId="219525D5"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Osteoporosis </w:t>
            </w:r>
          </w:p>
        </w:tc>
        <w:tc>
          <w:tcPr>
            <w:tcW w:w="1800" w:type="dxa"/>
            <w:vAlign w:val="center"/>
          </w:tcPr>
          <w:p w14:paraId="71D91852" w14:textId="77777777" w:rsidR="00D14362" w:rsidRPr="00EC1BC7" w:rsidRDefault="00D14362" w:rsidP="002A17C8">
            <w:pPr>
              <w:spacing w:line="360" w:lineRule="auto"/>
              <w:jc w:val="both"/>
              <w:rPr>
                <w:rFonts w:ascii="Book Antiqua" w:hAnsi="Book Antiqua"/>
              </w:rPr>
            </w:pPr>
            <w:r w:rsidRPr="00EC1BC7">
              <w:rPr>
                <w:rFonts w:ascii="Book Antiqua" w:hAnsi="Book Antiqua"/>
              </w:rPr>
              <w:t>62 (14)</w:t>
            </w:r>
          </w:p>
        </w:tc>
        <w:tc>
          <w:tcPr>
            <w:tcW w:w="1980" w:type="dxa"/>
            <w:vAlign w:val="center"/>
          </w:tcPr>
          <w:p w14:paraId="3086E79E" w14:textId="77777777" w:rsidR="00D14362" w:rsidRPr="00EC1BC7" w:rsidRDefault="00D14362" w:rsidP="002A17C8">
            <w:pPr>
              <w:spacing w:line="360" w:lineRule="auto"/>
              <w:jc w:val="both"/>
              <w:rPr>
                <w:rFonts w:ascii="Book Antiqua" w:hAnsi="Book Antiqua"/>
              </w:rPr>
            </w:pPr>
            <w:r w:rsidRPr="00EC1BC7">
              <w:rPr>
                <w:rFonts w:ascii="Book Antiqua" w:hAnsi="Book Antiqua"/>
              </w:rPr>
              <w:t>56 (9)</w:t>
            </w:r>
          </w:p>
        </w:tc>
      </w:tr>
      <w:tr w:rsidR="00D14362" w:rsidRPr="00EC1BC7" w14:paraId="427B0D53" w14:textId="77777777" w:rsidTr="00DC4A50">
        <w:trPr>
          <w:trHeight w:val="273"/>
        </w:trPr>
        <w:tc>
          <w:tcPr>
            <w:tcW w:w="5490" w:type="dxa"/>
            <w:shd w:val="clear" w:color="auto" w:fill="auto"/>
          </w:tcPr>
          <w:p w14:paraId="6E00E9A9"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Chest pain (angina) </w:t>
            </w:r>
          </w:p>
        </w:tc>
        <w:tc>
          <w:tcPr>
            <w:tcW w:w="1800" w:type="dxa"/>
            <w:vAlign w:val="center"/>
          </w:tcPr>
          <w:p w14:paraId="3410D814" w14:textId="77777777" w:rsidR="00D14362" w:rsidRPr="00EC1BC7" w:rsidRDefault="00D14362" w:rsidP="002A17C8">
            <w:pPr>
              <w:spacing w:line="360" w:lineRule="auto"/>
              <w:jc w:val="both"/>
              <w:rPr>
                <w:rFonts w:ascii="Book Antiqua" w:hAnsi="Book Antiqua"/>
              </w:rPr>
            </w:pPr>
            <w:r w:rsidRPr="00EC1BC7">
              <w:rPr>
                <w:rFonts w:ascii="Book Antiqua" w:hAnsi="Book Antiqua"/>
              </w:rPr>
              <w:t>61 (14)</w:t>
            </w:r>
          </w:p>
        </w:tc>
        <w:tc>
          <w:tcPr>
            <w:tcW w:w="1980" w:type="dxa"/>
            <w:vAlign w:val="center"/>
          </w:tcPr>
          <w:p w14:paraId="053E4F76" w14:textId="77777777" w:rsidR="00D14362" w:rsidRPr="00EC1BC7" w:rsidRDefault="00D14362" w:rsidP="002A17C8">
            <w:pPr>
              <w:spacing w:line="360" w:lineRule="auto"/>
              <w:jc w:val="both"/>
              <w:rPr>
                <w:rFonts w:ascii="Book Antiqua" w:hAnsi="Book Antiqua"/>
              </w:rPr>
            </w:pPr>
            <w:r w:rsidRPr="00EC1BC7">
              <w:rPr>
                <w:rFonts w:ascii="Book Antiqua" w:hAnsi="Book Antiqua"/>
              </w:rPr>
              <w:t>37 (6)</w:t>
            </w:r>
          </w:p>
        </w:tc>
      </w:tr>
      <w:tr w:rsidR="00D14362" w:rsidRPr="00EC1BC7" w14:paraId="3E2D1F22" w14:textId="77777777" w:rsidTr="00DC4A50">
        <w:trPr>
          <w:trHeight w:val="273"/>
        </w:trPr>
        <w:tc>
          <w:tcPr>
            <w:tcW w:w="5490" w:type="dxa"/>
            <w:shd w:val="clear" w:color="auto" w:fill="auto"/>
          </w:tcPr>
          <w:p w14:paraId="05BB107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Epilepsy </w:t>
            </w:r>
          </w:p>
        </w:tc>
        <w:tc>
          <w:tcPr>
            <w:tcW w:w="1800" w:type="dxa"/>
            <w:vAlign w:val="center"/>
          </w:tcPr>
          <w:p w14:paraId="747404AA" w14:textId="77777777" w:rsidR="00D14362" w:rsidRPr="00EC1BC7" w:rsidRDefault="00D14362" w:rsidP="002A17C8">
            <w:pPr>
              <w:spacing w:line="360" w:lineRule="auto"/>
              <w:jc w:val="both"/>
              <w:rPr>
                <w:rFonts w:ascii="Book Antiqua" w:hAnsi="Book Antiqua"/>
              </w:rPr>
            </w:pPr>
            <w:r w:rsidRPr="00EC1BC7">
              <w:rPr>
                <w:rFonts w:ascii="Book Antiqua" w:hAnsi="Book Antiqua"/>
              </w:rPr>
              <w:t>54 (12)</w:t>
            </w:r>
          </w:p>
        </w:tc>
        <w:tc>
          <w:tcPr>
            <w:tcW w:w="1980" w:type="dxa"/>
            <w:vAlign w:val="center"/>
          </w:tcPr>
          <w:p w14:paraId="21E3E0A0" w14:textId="77777777" w:rsidR="00D14362" w:rsidRPr="00EC1BC7" w:rsidRDefault="00D14362" w:rsidP="002A17C8">
            <w:pPr>
              <w:spacing w:line="360" w:lineRule="auto"/>
              <w:jc w:val="both"/>
              <w:rPr>
                <w:rFonts w:ascii="Book Antiqua" w:hAnsi="Book Antiqua"/>
              </w:rPr>
            </w:pPr>
            <w:r w:rsidRPr="00EC1BC7">
              <w:rPr>
                <w:rFonts w:ascii="Book Antiqua" w:hAnsi="Book Antiqua"/>
              </w:rPr>
              <w:t>128 (21)</w:t>
            </w:r>
          </w:p>
        </w:tc>
      </w:tr>
      <w:tr w:rsidR="00D14362" w:rsidRPr="00EC1BC7" w14:paraId="02DA3BC6" w14:textId="77777777" w:rsidTr="00DC4A50">
        <w:trPr>
          <w:trHeight w:val="273"/>
        </w:trPr>
        <w:tc>
          <w:tcPr>
            <w:tcW w:w="5490" w:type="dxa"/>
            <w:shd w:val="clear" w:color="auto" w:fill="auto"/>
          </w:tcPr>
          <w:p w14:paraId="6410405A" w14:textId="37386752" w:rsidR="00D14362" w:rsidRPr="00EC1BC7" w:rsidRDefault="00D14362" w:rsidP="002A17C8">
            <w:pPr>
              <w:spacing w:line="360" w:lineRule="auto"/>
              <w:jc w:val="both"/>
              <w:rPr>
                <w:rFonts w:ascii="Book Antiqua" w:hAnsi="Book Antiqua"/>
              </w:rPr>
            </w:pPr>
            <w:r w:rsidRPr="00EC1BC7">
              <w:rPr>
                <w:rFonts w:ascii="Book Antiqua" w:hAnsi="Book Antiqua"/>
              </w:rPr>
              <w:t xml:space="preserve">Multiple </w:t>
            </w:r>
            <w:r w:rsidR="006407B8" w:rsidRPr="00EC1BC7">
              <w:rPr>
                <w:rFonts w:ascii="Book Antiqua" w:hAnsi="Book Antiqua"/>
              </w:rPr>
              <w:t>s</w:t>
            </w:r>
            <w:r w:rsidRPr="00EC1BC7">
              <w:rPr>
                <w:rFonts w:ascii="Book Antiqua" w:hAnsi="Book Antiqua"/>
              </w:rPr>
              <w:t xml:space="preserve">clerosis </w:t>
            </w:r>
          </w:p>
        </w:tc>
        <w:tc>
          <w:tcPr>
            <w:tcW w:w="1800" w:type="dxa"/>
            <w:vAlign w:val="center"/>
          </w:tcPr>
          <w:p w14:paraId="5E81B734" w14:textId="77777777" w:rsidR="00D14362" w:rsidRPr="00EC1BC7" w:rsidRDefault="00D14362" w:rsidP="002A17C8">
            <w:pPr>
              <w:spacing w:line="360" w:lineRule="auto"/>
              <w:jc w:val="both"/>
              <w:rPr>
                <w:rFonts w:ascii="Book Antiqua" w:hAnsi="Book Antiqua"/>
              </w:rPr>
            </w:pPr>
            <w:r w:rsidRPr="00EC1BC7">
              <w:rPr>
                <w:rFonts w:ascii="Book Antiqua" w:hAnsi="Book Antiqua"/>
              </w:rPr>
              <w:t>53 (12)</w:t>
            </w:r>
          </w:p>
        </w:tc>
        <w:tc>
          <w:tcPr>
            <w:tcW w:w="1980" w:type="dxa"/>
            <w:vAlign w:val="center"/>
          </w:tcPr>
          <w:p w14:paraId="315E1F0E" w14:textId="77777777" w:rsidR="00D14362" w:rsidRPr="00EC1BC7" w:rsidRDefault="00D14362" w:rsidP="002A17C8">
            <w:pPr>
              <w:spacing w:line="360" w:lineRule="auto"/>
              <w:jc w:val="both"/>
              <w:rPr>
                <w:rFonts w:ascii="Book Antiqua" w:hAnsi="Book Antiqua"/>
              </w:rPr>
            </w:pPr>
            <w:r w:rsidRPr="00EC1BC7">
              <w:rPr>
                <w:rFonts w:ascii="Book Antiqua" w:hAnsi="Book Antiqua"/>
              </w:rPr>
              <w:t>126 (20)</w:t>
            </w:r>
          </w:p>
        </w:tc>
      </w:tr>
      <w:tr w:rsidR="00D14362" w:rsidRPr="00EC1BC7" w14:paraId="34C06B4B" w14:textId="77777777" w:rsidTr="00DC4A50">
        <w:trPr>
          <w:trHeight w:val="273"/>
        </w:trPr>
        <w:tc>
          <w:tcPr>
            <w:tcW w:w="5490" w:type="dxa"/>
            <w:shd w:val="clear" w:color="auto" w:fill="auto"/>
          </w:tcPr>
          <w:p w14:paraId="0933CCB0" w14:textId="77777777" w:rsidR="00D14362" w:rsidRPr="00EC1BC7" w:rsidRDefault="00D14362" w:rsidP="002A17C8">
            <w:pPr>
              <w:spacing w:line="360" w:lineRule="auto"/>
              <w:jc w:val="both"/>
              <w:rPr>
                <w:rFonts w:ascii="Book Antiqua" w:hAnsi="Book Antiqua"/>
              </w:rPr>
            </w:pPr>
            <w:r w:rsidRPr="00EC1BC7">
              <w:rPr>
                <w:rFonts w:ascii="Book Antiqua" w:hAnsi="Book Antiqua"/>
              </w:rPr>
              <w:t>Hardening of the arteries (coronary artery disease)</w:t>
            </w:r>
          </w:p>
        </w:tc>
        <w:tc>
          <w:tcPr>
            <w:tcW w:w="1800" w:type="dxa"/>
            <w:vAlign w:val="center"/>
          </w:tcPr>
          <w:p w14:paraId="2340206F" w14:textId="77777777" w:rsidR="00D14362" w:rsidRPr="00EC1BC7" w:rsidRDefault="00D14362" w:rsidP="002A17C8">
            <w:pPr>
              <w:spacing w:line="360" w:lineRule="auto"/>
              <w:jc w:val="both"/>
              <w:rPr>
                <w:rFonts w:ascii="Book Antiqua" w:hAnsi="Book Antiqua"/>
              </w:rPr>
            </w:pPr>
            <w:r w:rsidRPr="00EC1BC7">
              <w:rPr>
                <w:rFonts w:ascii="Book Antiqua" w:hAnsi="Book Antiqua"/>
              </w:rPr>
              <w:t>40 (9)</w:t>
            </w:r>
          </w:p>
        </w:tc>
        <w:tc>
          <w:tcPr>
            <w:tcW w:w="1980" w:type="dxa"/>
            <w:vAlign w:val="center"/>
          </w:tcPr>
          <w:p w14:paraId="6E28F809" w14:textId="77777777" w:rsidR="00D14362" w:rsidRPr="00EC1BC7" w:rsidRDefault="00D14362" w:rsidP="002A17C8">
            <w:pPr>
              <w:spacing w:line="360" w:lineRule="auto"/>
              <w:jc w:val="both"/>
              <w:rPr>
                <w:rFonts w:ascii="Book Antiqua" w:hAnsi="Book Antiqua"/>
              </w:rPr>
            </w:pPr>
            <w:r w:rsidRPr="00EC1BC7">
              <w:rPr>
                <w:rFonts w:ascii="Book Antiqua" w:hAnsi="Book Antiqua"/>
              </w:rPr>
              <w:t>21 (3)</w:t>
            </w:r>
          </w:p>
        </w:tc>
      </w:tr>
      <w:tr w:rsidR="00D14362" w:rsidRPr="00EC1BC7" w14:paraId="04D5B1D9" w14:textId="77777777" w:rsidTr="00DC4A50">
        <w:trPr>
          <w:trHeight w:val="286"/>
        </w:trPr>
        <w:tc>
          <w:tcPr>
            <w:tcW w:w="5490" w:type="dxa"/>
            <w:shd w:val="clear" w:color="auto" w:fill="auto"/>
          </w:tcPr>
          <w:p w14:paraId="54E0DB69" w14:textId="2CA78AAA" w:rsidR="00D14362" w:rsidRPr="00EC1BC7" w:rsidRDefault="00D14362" w:rsidP="002A17C8">
            <w:pPr>
              <w:spacing w:line="360" w:lineRule="auto"/>
              <w:jc w:val="both"/>
              <w:rPr>
                <w:rFonts w:ascii="Book Antiqua" w:hAnsi="Book Antiqua"/>
              </w:rPr>
            </w:pPr>
            <w:r w:rsidRPr="00EC1BC7">
              <w:rPr>
                <w:rFonts w:ascii="Book Antiqua" w:hAnsi="Book Antiqua"/>
              </w:rPr>
              <w:t xml:space="preserve">Chronic lung disease, chronic bronchitis or emphysema </w:t>
            </w:r>
          </w:p>
        </w:tc>
        <w:tc>
          <w:tcPr>
            <w:tcW w:w="1800" w:type="dxa"/>
            <w:vAlign w:val="center"/>
          </w:tcPr>
          <w:p w14:paraId="514E29B4" w14:textId="77777777" w:rsidR="00D14362" w:rsidRPr="00EC1BC7" w:rsidRDefault="00D14362" w:rsidP="002A17C8">
            <w:pPr>
              <w:spacing w:line="360" w:lineRule="auto"/>
              <w:jc w:val="both"/>
              <w:rPr>
                <w:rFonts w:ascii="Book Antiqua" w:hAnsi="Book Antiqua"/>
              </w:rPr>
            </w:pPr>
            <w:r w:rsidRPr="00EC1BC7">
              <w:rPr>
                <w:rFonts w:ascii="Book Antiqua" w:hAnsi="Book Antiqua"/>
              </w:rPr>
              <w:t>33 (8)</w:t>
            </w:r>
          </w:p>
        </w:tc>
        <w:tc>
          <w:tcPr>
            <w:tcW w:w="1980" w:type="dxa"/>
            <w:vAlign w:val="center"/>
          </w:tcPr>
          <w:p w14:paraId="3EA2C112" w14:textId="77777777" w:rsidR="00D14362" w:rsidRPr="00EC1BC7" w:rsidRDefault="00D14362" w:rsidP="002A17C8">
            <w:pPr>
              <w:spacing w:line="360" w:lineRule="auto"/>
              <w:jc w:val="both"/>
              <w:rPr>
                <w:rFonts w:ascii="Book Antiqua" w:hAnsi="Book Antiqua"/>
              </w:rPr>
            </w:pPr>
            <w:r w:rsidRPr="00EC1BC7">
              <w:rPr>
                <w:rFonts w:ascii="Book Antiqua" w:hAnsi="Book Antiqua"/>
              </w:rPr>
              <w:t>26 (4)</w:t>
            </w:r>
          </w:p>
        </w:tc>
      </w:tr>
      <w:tr w:rsidR="00D14362" w:rsidRPr="00EC1BC7" w14:paraId="6B88AE95" w14:textId="77777777" w:rsidTr="00DC4A50">
        <w:trPr>
          <w:trHeight w:val="273"/>
        </w:trPr>
        <w:tc>
          <w:tcPr>
            <w:tcW w:w="5490" w:type="dxa"/>
            <w:shd w:val="clear" w:color="auto" w:fill="auto"/>
          </w:tcPr>
          <w:p w14:paraId="1514914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Spinal cord injury </w:t>
            </w:r>
          </w:p>
        </w:tc>
        <w:tc>
          <w:tcPr>
            <w:tcW w:w="1800" w:type="dxa"/>
            <w:vAlign w:val="center"/>
          </w:tcPr>
          <w:p w14:paraId="5116E4AE"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764FB967" w14:textId="77777777" w:rsidR="00D14362" w:rsidRPr="00EC1BC7" w:rsidRDefault="00D14362" w:rsidP="002A17C8">
            <w:pPr>
              <w:spacing w:line="360" w:lineRule="auto"/>
              <w:jc w:val="both"/>
              <w:rPr>
                <w:rFonts w:ascii="Book Antiqua" w:hAnsi="Book Antiqua"/>
              </w:rPr>
            </w:pPr>
            <w:r w:rsidRPr="00EC1BC7">
              <w:rPr>
                <w:rFonts w:ascii="Book Antiqua" w:hAnsi="Book Antiqua"/>
              </w:rPr>
              <w:t>20 (3)</w:t>
            </w:r>
          </w:p>
        </w:tc>
      </w:tr>
      <w:tr w:rsidR="00D14362" w:rsidRPr="00EC1BC7" w14:paraId="1057DB59" w14:textId="77777777" w:rsidTr="00DC4A50">
        <w:trPr>
          <w:trHeight w:val="273"/>
        </w:trPr>
        <w:tc>
          <w:tcPr>
            <w:tcW w:w="5490" w:type="dxa"/>
            <w:shd w:val="clear" w:color="auto" w:fill="auto"/>
          </w:tcPr>
          <w:p w14:paraId="759E883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Heart attack (myocardial infarction) </w:t>
            </w:r>
          </w:p>
        </w:tc>
        <w:tc>
          <w:tcPr>
            <w:tcW w:w="1800" w:type="dxa"/>
            <w:vAlign w:val="center"/>
          </w:tcPr>
          <w:p w14:paraId="5DDD343F"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0A2A359F"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(4)</w:t>
            </w:r>
          </w:p>
        </w:tc>
      </w:tr>
      <w:tr w:rsidR="00D14362" w:rsidRPr="00EC1BC7" w14:paraId="41E5DA98" w14:textId="77777777" w:rsidTr="00DC4A50">
        <w:trPr>
          <w:trHeight w:val="273"/>
        </w:trPr>
        <w:tc>
          <w:tcPr>
            <w:tcW w:w="5490" w:type="dxa"/>
            <w:shd w:val="clear" w:color="auto" w:fill="auto"/>
          </w:tcPr>
          <w:p w14:paraId="15869CD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Kidney disease </w:t>
            </w:r>
          </w:p>
        </w:tc>
        <w:tc>
          <w:tcPr>
            <w:tcW w:w="1800" w:type="dxa"/>
            <w:vAlign w:val="center"/>
          </w:tcPr>
          <w:p w14:paraId="683C47E3"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6B9EB07F" w14:textId="77777777" w:rsidR="00D14362" w:rsidRPr="00EC1BC7" w:rsidRDefault="00D14362" w:rsidP="002A17C8">
            <w:pPr>
              <w:spacing w:line="360" w:lineRule="auto"/>
              <w:jc w:val="both"/>
              <w:rPr>
                <w:rFonts w:ascii="Book Antiqua" w:hAnsi="Book Antiqua"/>
              </w:rPr>
            </w:pPr>
            <w:r w:rsidRPr="00EC1BC7">
              <w:rPr>
                <w:rFonts w:ascii="Book Antiqua" w:hAnsi="Book Antiqua"/>
              </w:rPr>
              <w:t>16 (3)</w:t>
            </w:r>
          </w:p>
        </w:tc>
      </w:tr>
      <w:tr w:rsidR="00D14362" w:rsidRPr="00EC1BC7" w14:paraId="1189B1A4" w14:textId="77777777" w:rsidTr="00DC4A50">
        <w:trPr>
          <w:trHeight w:val="273"/>
        </w:trPr>
        <w:tc>
          <w:tcPr>
            <w:tcW w:w="5490" w:type="dxa"/>
          </w:tcPr>
          <w:p w14:paraId="29FFC6C5" w14:textId="77777777" w:rsidR="00D14362" w:rsidRPr="00EC1BC7" w:rsidRDefault="00D14362" w:rsidP="002A17C8">
            <w:pPr>
              <w:spacing w:line="360" w:lineRule="auto"/>
              <w:jc w:val="both"/>
              <w:rPr>
                <w:rFonts w:ascii="Book Antiqua" w:hAnsi="Book Antiqua"/>
              </w:rPr>
            </w:pPr>
            <w:r w:rsidRPr="00EC1BC7">
              <w:rPr>
                <w:rFonts w:ascii="Book Antiqua" w:hAnsi="Book Antiqua"/>
              </w:rPr>
              <w:t>Heart failure or congestive heart failure</w:t>
            </w:r>
          </w:p>
        </w:tc>
        <w:tc>
          <w:tcPr>
            <w:tcW w:w="1800" w:type="dxa"/>
            <w:vAlign w:val="center"/>
          </w:tcPr>
          <w:p w14:paraId="54794D54" w14:textId="77777777" w:rsidR="00D14362" w:rsidRPr="00EC1BC7" w:rsidRDefault="00D14362" w:rsidP="002A17C8">
            <w:pPr>
              <w:spacing w:line="360" w:lineRule="auto"/>
              <w:jc w:val="both"/>
              <w:rPr>
                <w:rFonts w:ascii="Book Antiqua" w:hAnsi="Book Antiqua"/>
              </w:rPr>
            </w:pPr>
            <w:r w:rsidRPr="00EC1BC7">
              <w:rPr>
                <w:rFonts w:ascii="Book Antiqua" w:hAnsi="Book Antiqua"/>
              </w:rPr>
              <w:t>24 (5)</w:t>
            </w:r>
          </w:p>
        </w:tc>
        <w:tc>
          <w:tcPr>
            <w:tcW w:w="1980" w:type="dxa"/>
            <w:vAlign w:val="center"/>
          </w:tcPr>
          <w:p w14:paraId="4C988095" w14:textId="77777777" w:rsidR="00D14362" w:rsidRPr="00EC1BC7" w:rsidRDefault="00D14362" w:rsidP="002A17C8">
            <w:pPr>
              <w:spacing w:line="360" w:lineRule="auto"/>
              <w:jc w:val="both"/>
              <w:rPr>
                <w:rFonts w:ascii="Book Antiqua" w:hAnsi="Book Antiqua"/>
              </w:rPr>
            </w:pPr>
            <w:r w:rsidRPr="00EC1BC7">
              <w:rPr>
                <w:rFonts w:ascii="Book Antiqua" w:hAnsi="Book Antiqua"/>
              </w:rPr>
              <w:t>14 (2)</w:t>
            </w:r>
          </w:p>
        </w:tc>
      </w:tr>
      <w:tr w:rsidR="00D14362" w:rsidRPr="00EC1BC7" w14:paraId="16835753" w14:textId="77777777" w:rsidTr="00DC4A50">
        <w:trPr>
          <w:trHeight w:val="273"/>
        </w:trPr>
        <w:tc>
          <w:tcPr>
            <w:tcW w:w="5490" w:type="dxa"/>
          </w:tcPr>
          <w:p w14:paraId="6A70AE6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Liver disease, hepatitis, or cirrhosis </w:t>
            </w:r>
          </w:p>
        </w:tc>
        <w:tc>
          <w:tcPr>
            <w:tcW w:w="1800" w:type="dxa"/>
            <w:vAlign w:val="center"/>
          </w:tcPr>
          <w:p w14:paraId="7FE0813B" w14:textId="77777777" w:rsidR="00D14362" w:rsidRPr="00EC1BC7" w:rsidRDefault="00D14362" w:rsidP="002A17C8">
            <w:pPr>
              <w:spacing w:line="360" w:lineRule="auto"/>
              <w:jc w:val="both"/>
              <w:rPr>
                <w:rFonts w:ascii="Book Antiqua" w:hAnsi="Book Antiqua"/>
              </w:rPr>
            </w:pPr>
            <w:r w:rsidRPr="00EC1BC7">
              <w:rPr>
                <w:rFonts w:ascii="Book Antiqua" w:hAnsi="Book Antiqua"/>
              </w:rPr>
              <w:t>18 (4)</w:t>
            </w:r>
          </w:p>
        </w:tc>
        <w:tc>
          <w:tcPr>
            <w:tcW w:w="1980" w:type="dxa"/>
            <w:vAlign w:val="center"/>
          </w:tcPr>
          <w:p w14:paraId="62CABB61" w14:textId="77777777" w:rsidR="00D14362" w:rsidRPr="00EC1BC7" w:rsidRDefault="00D14362" w:rsidP="002A17C8">
            <w:pPr>
              <w:spacing w:line="360" w:lineRule="auto"/>
              <w:jc w:val="both"/>
              <w:rPr>
                <w:rFonts w:ascii="Book Antiqua" w:hAnsi="Book Antiqua"/>
              </w:rPr>
            </w:pPr>
            <w:r w:rsidRPr="00EC1BC7">
              <w:rPr>
                <w:rFonts w:ascii="Book Antiqua" w:hAnsi="Book Antiqua"/>
              </w:rPr>
              <w:t>19 (3)</w:t>
            </w:r>
          </w:p>
        </w:tc>
      </w:tr>
      <w:tr w:rsidR="00D14362" w:rsidRPr="00EC1BC7" w14:paraId="540B40DB" w14:textId="77777777" w:rsidTr="00DC4A50">
        <w:trPr>
          <w:trHeight w:val="273"/>
        </w:trPr>
        <w:tc>
          <w:tcPr>
            <w:tcW w:w="5490" w:type="dxa"/>
          </w:tcPr>
          <w:p w14:paraId="47B9D1E2"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Alcohol or drug problem </w:t>
            </w:r>
          </w:p>
        </w:tc>
        <w:tc>
          <w:tcPr>
            <w:tcW w:w="1800" w:type="dxa"/>
            <w:vAlign w:val="center"/>
          </w:tcPr>
          <w:p w14:paraId="3EB5B6EC" w14:textId="77777777" w:rsidR="00D14362" w:rsidRPr="00EC1BC7" w:rsidRDefault="00D14362" w:rsidP="002A17C8">
            <w:pPr>
              <w:spacing w:line="360" w:lineRule="auto"/>
              <w:jc w:val="both"/>
              <w:rPr>
                <w:rFonts w:ascii="Book Antiqua" w:hAnsi="Book Antiqua"/>
              </w:rPr>
            </w:pPr>
            <w:r w:rsidRPr="00EC1BC7">
              <w:rPr>
                <w:rFonts w:ascii="Book Antiqua" w:hAnsi="Book Antiqua"/>
              </w:rPr>
              <w:t>16 (4)</w:t>
            </w:r>
          </w:p>
        </w:tc>
        <w:tc>
          <w:tcPr>
            <w:tcW w:w="1980" w:type="dxa"/>
            <w:vAlign w:val="center"/>
          </w:tcPr>
          <w:p w14:paraId="5C37642F"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(4)</w:t>
            </w:r>
          </w:p>
        </w:tc>
      </w:tr>
      <w:tr w:rsidR="00D14362" w:rsidRPr="00EC1BC7" w14:paraId="023D18DB" w14:textId="77777777" w:rsidTr="00DC4A50">
        <w:trPr>
          <w:trHeight w:val="273"/>
        </w:trPr>
        <w:tc>
          <w:tcPr>
            <w:tcW w:w="5490" w:type="dxa"/>
          </w:tcPr>
          <w:p w14:paraId="4EC3ECF8" w14:textId="297CE688" w:rsidR="00D14362" w:rsidRPr="00EC1BC7" w:rsidRDefault="00C9461E" w:rsidP="002A17C8">
            <w:pPr>
              <w:spacing w:line="360" w:lineRule="auto"/>
              <w:jc w:val="both"/>
              <w:rPr>
                <w:rFonts w:ascii="Book Antiqua" w:hAnsi="Book Antiqua"/>
              </w:rPr>
            </w:pPr>
            <w:r w:rsidRPr="00EC1BC7">
              <w:rPr>
                <w:rFonts w:ascii="Book Antiqua" w:hAnsi="Book Antiqua"/>
              </w:rPr>
              <w:lastRenderedPageBreak/>
              <w:t>Human immunodeficiency virus</w:t>
            </w:r>
            <w:r w:rsidR="00D14362" w:rsidRPr="00EC1BC7">
              <w:rPr>
                <w:rFonts w:ascii="Book Antiqua" w:hAnsi="Book Antiqua"/>
              </w:rPr>
              <w:t xml:space="preserve"> or </w:t>
            </w:r>
            <w:r w:rsidRPr="00EC1BC7">
              <w:rPr>
                <w:rFonts w:ascii="Book Antiqua" w:hAnsi="Book Antiqua"/>
              </w:rPr>
              <w:t>acquired immune deficiency syndrome</w:t>
            </w:r>
          </w:p>
        </w:tc>
        <w:tc>
          <w:tcPr>
            <w:tcW w:w="1800" w:type="dxa"/>
            <w:vAlign w:val="center"/>
          </w:tcPr>
          <w:p w14:paraId="4D66D703" w14:textId="77777777" w:rsidR="00D14362" w:rsidRPr="00EC1BC7" w:rsidRDefault="00D14362" w:rsidP="002A17C8">
            <w:pPr>
              <w:spacing w:line="360" w:lineRule="auto"/>
              <w:jc w:val="both"/>
              <w:rPr>
                <w:rFonts w:ascii="Book Antiqua" w:hAnsi="Book Antiqua"/>
              </w:rPr>
            </w:pPr>
            <w:r w:rsidRPr="00EC1BC7">
              <w:rPr>
                <w:rFonts w:ascii="Book Antiqua" w:hAnsi="Book Antiqua"/>
              </w:rPr>
              <w:t>6 (1)</w:t>
            </w:r>
          </w:p>
        </w:tc>
        <w:tc>
          <w:tcPr>
            <w:tcW w:w="1980" w:type="dxa"/>
            <w:vAlign w:val="center"/>
          </w:tcPr>
          <w:p w14:paraId="7D535DA9" w14:textId="77777777" w:rsidR="00D14362" w:rsidRPr="00EC1BC7" w:rsidRDefault="00D14362" w:rsidP="002A17C8">
            <w:pPr>
              <w:spacing w:line="360" w:lineRule="auto"/>
              <w:jc w:val="both"/>
              <w:rPr>
                <w:rFonts w:ascii="Book Antiqua" w:hAnsi="Book Antiqua"/>
              </w:rPr>
            </w:pPr>
            <w:r w:rsidRPr="00EC1BC7">
              <w:rPr>
                <w:rFonts w:ascii="Book Antiqua" w:hAnsi="Book Antiqua"/>
              </w:rPr>
              <w:t>4 (1)</w:t>
            </w:r>
          </w:p>
        </w:tc>
      </w:tr>
    </w:tbl>
    <w:p w14:paraId="7CEF31CB" w14:textId="77777777" w:rsidR="00D14362" w:rsidRPr="00EC1BC7" w:rsidRDefault="00D14362" w:rsidP="002A17C8">
      <w:pPr>
        <w:spacing w:line="360" w:lineRule="auto"/>
        <w:ind w:firstLine="0"/>
        <w:jc w:val="both"/>
        <w:rPr>
          <w:rFonts w:ascii="Book Antiqua" w:eastAsiaTheme="majorEastAsia" w:hAnsi="Book Antiqua" w:cstheme="majorBidi"/>
        </w:rPr>
      </w:pPr>
    </w:p>
    <w:p w14:paraId="7F562757" w14:textId="43B13522" w:rsidR="00D14362" w:rsidRPr="00EC1BC7" w:rsidRDefault="00D14362" w:rsidP="002A17C8">
      <w:pPr>
        <w:pStyle w:val="NoSpacing"/>
        <w:spacing w:line="360" w:lineRule="auto"/>
        <w:jc w:val="both"/>
        <w:rPr>
          <w:rStyle w:val="Emphasis"/>
          <w:rFonts w:ascii="Book Antiqua" w:hAnsi="Book Antiqua"/>
          <w:b/>
          <w:bCs/>
        </w:rPr>
      </w:pPr>
      <w:r w:rsidRPr="00EC1BC7">
        <w:rPr>
          <w:rFonts w:ascii="Book Antiqua" w:hAnsi="Book Antiqua"/>
          <w:b/>
          <w:bCs/>
        </w:rPr>
        <w:t>Table 2</w:t>
      </w:r>
      <w:r w:rsidR="00A85A27" w:rsidRPr="00EC1BC7">
        <w:rPr>
          <w:rFonts w:ascii="Book Antiqua" w:hAnsi="Book Antiqua"/>
          <w:b/>
          <w:bCs/>
        </w:rPr>
        <w:t xml:space="preserve"> </w:t>
      </w:r>
      <w:r w:rsidRPr="00EC1BC7">
        <w:rPr>
          <w:rFonts w:ascii="Book Antiqua" w:hAnsi="Book Antiqua"/>
          <w:b/>
          <w:bCs/>
        </w:rPr>
        <w:t>Demographics</w:t>
      </w:r>
      <w:r w:rsidR="00A85A27" w:rsidRPr="00EC1BC7">
        <w:rPr>
          <w:rFonts w:ascii="Book Antiqua" w:hAnsi="Book Antiqua"/>
          <w:b/>
          <w:bCs/>
        </w:rPr>
        <w:t xml:space="preserve">, </w:t>
      </w:r>
      <w:r w:rsidR="00A85A27" w:rsidRPr="00EC1BC7">
        <w:rPr>
          <w:rFonts w:ascii="Book Antiqua" w:hAnsi="Book Antiqua"/>
          <w:b/>
          <w:bCs/>
          <w:i/>
          <w:iCs/>
        </w:rPr>
        <w:t>n</w:t>
      </w:r>
      <w:r w:rsidR="00A85A27" w:rsidRPr="00EC1BC7">
        <w:rPr>
          <w:rFonts w:ascii="Book Antiqua" w:hAnsi="Book Antiqua"/>
          <w:b/>
          <w:bCs/>
        </w:rPr>
        <w:t xml:space="preserve"> (%) </w:t>
      </w:r>
    </w:p>
    <w:tbl>
      <w:tblPr>
        <w:tblStyle w:val="APAReport"/>
        <w:tblW w:w="0" w:type="auto"/>
        <w:tblLook w:val="04A0" w:firstRow="1" w:lastRow="0" w:firstColumn="1" w:lastColumn="0" w:noHBand="0" w:noVBand="1"/>
        <w:tblDescription w:val="Sample table with 5 columns"/>
      </w:tblPr>
      <w:tblGrid>
        <w:gridCol w:w="5490"/>
        <w:gridCol w:w="1800"/>
        <w:gridCol w:w="1980"/>
      </w:tblGrid>
      <w:tr w:rsidR="00D14362" w:rsidRPr="00EC1BC7" w14:paraId="65ECCE29" w14:textId="77777777" w:rsidTr="00DC4A50">
        <w:trPr>
          <w:cnfStyle w:val="100000000000" w:firstRow="1" w:lastRow="0" w:firstColumn="0" w:lastColumn="0" w:oddVBand="0" w:evenVBand="0" w:oddHBand="0" w:evenHBand="0" w:firstRowFirstColumn="0" w:firstRowLastColumn="0" w:lastRowFirstColumn="0" w:lastRowLastColumn="0"/>
          <w:trHeight w:val="273"/>
        </w:trPr>
        <w:tc>
          <w:tcPr>
            <w:tcW w:w="5490" w:type="dxa"/>
            <w:vAlign w:val="center"/>
          </w:tcPr>
          <w:p w14:paraId="2730296C" w14:textId="7BBDED5E" w:rsidR="00D14362" w:rsidRPr="00EC1BC7" w:rsidRDefault="00D14362" w:rsidP="002A17C8">
            <w:pPr>
              <w:spacing w:line="360" w:lineRule="auto"/>
              <w:jc w:val="both"/>
              <w:rPr>
                <w:rFonts w:ascii="Book Antiqua" w:hAnsi="Book Antiqua"/>
                <w:b/>
                <w:bCs/>
              </w:rPr>
            </w:pPr>
            <w:r w:rsidRPr="00EC1BC7">
              <w:rPr>
                <w:rFonts w:ascii="Book Antiqua" w:hAnsi="Book Antiqua"/>
                <w:b/>
                <w:bCs/>
              </w:rPr>
              <w:t xml:space="preserve">Chronic </w:t>
            </w:r>
            <w:r w:rsidR="00A85A27" w:rsidRPr="00EC1BC7">
              <w:rPr>
                <w:rFonts w:ascii="Book Antiqua" w:hAnsi="Book Antiqua"/>
                <w:b/>
                <w:bCs/>
              </w:rPr>
              <w:t>c</w:t>
            </w:r>
            <w:r w:rsidRPr="00EC1BC7">
              <w:rPr>
                <w:rFonts w:ascii="Book Antiqua" w:hAnsi="Book Antiqua"/>
                <w:b/>
                <w:bCs/>
              </w:rPr>
              <w:t>onditions</w:t>
            </w:r>
          </w:p>
        </w:tc>
        <w:tc>
          <w:tcPr>
            <w:tcW w:w="1800" w:type="dxa"/>
            <w:vAlign w:val="center"/>
          </w:tcPr>
          <w:p w14:paraId="294FD6E5" w14:textId="2191BBE9"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1980" w:type="dxa"/>
            <w:vAlign w:val="center"/>
          </w:tcPr>
          <w:p w14:paraId="0120E48E" w14:textId="09856230"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Non-hypertension</w:t>
            </w:r>
          </w:p>
        </w:tc>
      </w:tr>
      <w:tr w:rsidR="00D14362" w:rsidRPr="00EC1BC7" w14:paraId="2083FB9B" w14:textId="77777777" w:rsidTr="00DC4A50">
        <w:trPr>
          <w:trHeight w:val="286"/>
        </w:trPr>
        <w:tc>
          <w:tcPr>
            <w:tcW w:w="5490" w:type="dxa"/>
          </w:tcPr>
          <w:p w14:paraId="48ADEC0A" w14:textId="77777777" w:rsidR="00D14362" w:rsidRPr="00EC1BC7" w:rsidRDefault="00D14362" w:rsidP="002A17C8">
            <w:pPr>
              <w:spacing w:line="360" w:lineRule="auto"/>
              <w:jc w:val="both"/>
              <w:rPr>
                <w:rFonts w:ascii="Book Antiqua" w:hAnsi="Book Antiqua"/>
              </w:rPr>
            </w:pPr>
            <w:r w:rsidRPr="00EC1BC7">
              <w:rPr>
                <w:rFonts w:ascii="Book Antiqua" w:hAnsi="Book Antiqua"/>
              </w:rPr>
              <w:t>Education</w:t>
            </w:r>
          </w:p>
        </w:tc>
        <w:tc>
          <w:tcPr>
            <w:tcW w:w="1800" w:type="dxa"/>
            <w:vAlign w:val="center"/>
          </w:tcPr>
          <w:p w14:paraId="53450536" w14:textId="77777777" w:rsidR="00D14362" w:rsidRPr="00EC1BC7" w:rsidRDefault="00D14362" w:rsidP="002A17C8">
            <w:pPr>
              <w:spacing w:line="360" w:lineRule="auto"/>
              <w:jc w:val="both"/>
              <w:rPr>
                <w:rFonts w:ascii="Book Antiqua" w:hAnsi="Book Antiqua"/>
              </w:rPr>
            </w:pPr>
          </w:p>
        </w:tc>
        <w:tc>
          <w:tcPr>
            <w:tcW w:w="1980" w:type="dxa"/>
            <w:vAlign w:val="center"/>
          </w:tcPr>
          <w:p w14:paraId="19E5D0B2" w14:textId="77777777" w:rsidR="00D14362" w:rsidRPr="00EC1BC7" w:rsidRDefault="00D14362" w:rsidP="002A17C8">
            <w:pPr>
              <w:spacing w:line="360" w:lineRule="auto"/>
              <w:jc w:val="both"/>
              <w:rPr>
                <w:rFonts w:ascii="Book Antiqua" w:hAnsi="Book Antiqua"/>
              </w:rPr>
            </w:pPr>
          </w:p>
        </w:tc>
      </w:tr>
      <w:tr w:rsidR="00D14362" w:rsidRPr="00EC1BC7" w14:paraId="2E4AA68A" w14:textId="77777777" w:rsidTr="00DC4A50">
        <w:trPr>
          <w:trHeight w:val="273"/>
        </w:trPr>
        <w:tc>
          <w:tcPr>
            <w:tcW w:w="5490" w:type="dxa"/>
          </w:tcPr>
          <w:p w14:paraId="025832F8" w14:textId="77777777" w:rsidR="00D14362" w:rsidRPr="00EC1BC7" w:rsidRDefault="00D14362" w:rsidP="002A17C8">
            <w:pPr>
              <w:spacing w:line="360" w:lineRule="auto"/>
              <w:jc w:val="both"/>
              <w:rPr>
                <w:rFonts w:ascii="Book Antiqua" w:hAnsi="Book Antiqua"/>
              </w:rPr>
            </w:pPr>
            <w:r w:rsidRPr="00EC1BC7">
              <w:rPr>
                <w:rFonts w:ascii="Book Antiqua" w:hAnsi="Book Antiqua" w:cstheme="minorHAnsi"/>
              </w:rPr>
              <w:t xml:space="preserve">≤ </w:t>
            </w:r>
            <w:r w:rsidRPr="00EC1BC7">
              <w:rPr>
                <w:rFonts w:ascii="Book Antiqua" w:hAnsi="Book Antiqua"/>
              </w:rPr>
              <w:t>high school</w:t>
            </w:r>
          </w:p>
        </w:tc>
        <w:tc>
          <w:tcPr>
            <w:tcW w:w="1800" w:type="dxa"/>
            <w:vAlign w:val="center"/>
          </w:tcPr>
          <w:p w14:paraId="0CA7F66A" w14:textId="77777777" w:rsidR="00D14362" w:rsidRPr="00EC1BC7" w:rsidRDefault="00D14362" w:rsidP="002A17C8">
            <w:pPr>
              <w:spacing w:line="360" w:lineRule="auto"/>
              <w:jc w:val="both"/>
              <w:rPr>
                <w:rFonts w:ascii="Book Antiqua" w:hAnsi="Book Antiqua"/>
              </w:rPr>
            </w:pPr>
            <w:r w:rsidRPr="00EC1BC7">
              <w:rPr>
                <w:rFonts w:ascii="Book Antiqua" w:hAnsi="Book Antiqua"/>
              </w:rPr>
              <w:t>102 (23)</w:t>
            </w:r>
          </w:p>
        </w:tc>
        <w:tc>
          <w:tcPr>
            <w:tcW w:w="1980" w:type="dxa"/>
            <w:vAlign w:val="center"/>
          </w:tcPr>
          <w:p w14:paraId="22A4FB55" w14:textId="77777777" w:rsidR="00D14362" w:rsidRPr="00EC1BC7" w:rsidRDefault="00D14362" w:rsidP="002A17C8">
            <w:pPr>
              <w:spacing w:line="360" w:lineRule="auto"/>
              <w:jc w:val="both"/>
              <w:rPr>
                <w:rFonts w:ascii="Book Antiqua" w:hAnsi="Book Antiqua"/>
              </w:rPr>
            </w:pPr>
            <w:r w:rsidRPr="00EC1BC7">
              <w:rPr>
                <w:rFonts w:ascii="Book Antiqua" w:hAnsi="Book Antiqua"/>
              </w:rPr>
              <w:t>107 (17)</w:t>
            </w:r>
            <w:r w:rsidRPr="00EC1BC7">
              <w:rPr>
                <w:rFonts w:ascii="Book Antiqua" w:hAnsi="Book Antiqua"/>
                <w:vertAlign w:val="superscript"/>
              </w:rPr>
              <w:t>a</w:t>
            </w:r>
          </w:p>
        </w:tc>
      </w:tr>
      <w:tr w:rsidR="00D14362" w:rsidRPr="00EC1BC7" w14:paraId="7E244304" w14:textId="77777777" w:rsidTr="00DC4A50">
        <w:trPr>
          <w:trHeight w:val="273"/>
        </w:trPr>
        <w:tc>
          <w:tcPr>
            <w:tcW w:w="5490" w:type="dxa"/>
          </w:tcPr>
          <w:p w14:paraId="00E3CF58" w14:textId="77777777" w:rsidR="00D14362" w:rsidRPr="00EC1BC7" w:rsidRDefault="00D14362" w:rsidP="002A17C8">
            <w:pPr>
              <w:spacing w:line="360" w:lineRule="auto"/>
              <w:jc w:val="both"/>
              <w:rPr>
                <w:rFonts w:ascii="Book Antiqua" w:hAnsi="Book Antiqua"/>
              </w:rPr>
            </w:pPr>
            <w:r w:rsidRPr="00EC1BC7">
              <w:rPr>
                <w:rFonts w:ascii="Book Antiqua" w:hAnsi="Book Antiqua"/>
              </w:rPr>
              <w:t>Some college +</w:t>
            </w:r>
          </w:p>
        </w:tc>
        <w:tc>
          <w:tcPr>
            <w:tcW w:w="1800" w:type="dxa"/>
            <w:vAlign w:val="center"/>
          </w:tcPr>
          <w:p w14:paraId="3E961E93" w14:textId="77777777" w:rsidR="00D14362" w:rsidRPr="00EC1BC7" w:rsidRDefault="00D14362" w:rsidP="002A17C8">
            <w:pPr>
              <w:spacing w:line="360" w:lineRule="auto"/>
              <w:jc w:val="both"/>
              <w:rPr>
                <w:rFonts w:ascii="Book Antiqua" w:hAnsi="Book Antiqua"/>
              </w:rPr>
            </w:pPr>
            <w:r w:rsidRPr="00EC1BC7">
              <w:rPr>
                <w:rFonts w:ascii="Book Antiqua" w:hAnsi="Book Antiqua"/>
              </w:rPr>
              <w:t>334 (76)</w:t>
            </w:r>
          </w:p>
        </w:tc>
        <w:tc>
          <w:tcPr>
            <w:tcW w:w="1980" w:type="dxa"/>
            <w:vAlign w:val="center"/>
          </w:tcPr>
          <w:p w14:paraId="201FC70F" w14:textId="77777777" w:rsidR="00D14362" w:rsidRPr="00EC1BC7" w:rsidRDefault="00D14362" w:rsidP="002A17C8">
            <w:pPr>
              <w:spacing w:line="360" w:lineRule="auto"/>
              <w:jc w:val="both"/>
              <w:rPr>
                <w:rFonts w:ascii="Book Antiqua" w:hAnsi="Book Antiqua"/>
              </w:rPr>
            </w:pPr>
            <w:r w:rsidRPr="00EC1BC7">
              <w:rPr>
                <w:rFonts w:ascii="Book Antiqua" w:hAnsi="Book Antiqua"/>
              </w:rPr>
              <w:t>509 (82)</w:t>
            </w:r>
          </w:p>
        </w:tc>
      </w:tr>
      <w:tr w:rsidR="00D14362" w:rsidRPr="00EC1BC7" w14:paraId="3C3B410F" w14:textId="77777777" w:rsidTr="00DC4A50">
        <w:trPr>
          <w:trHeight w:val="273"/>
        </w:trPr>
        <w:tc>
          <w:tcPr>
            <w:tcW w:w="5490" w:type="dxa"/>
          </w:tcPr>
          <w:p w14:paraId="502BF5FA"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418845AC" w14:textId="404835A5"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c>
          <w:tcPr>
            <w:tcW w:w="1980" w:type="dxa"/>
            <w:vAlign w:val="center"/>
          </w:tcPr>
          <w:p w14:paraId="23E5A6C3" w14:textId="2D3ED695"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r>
      <w:tr w:rsidR="00D14362" w:rsidRPr="00EC1BC7" w14:paraId="0051390A" w14:textId="77777777" w:rsidTr="00DC4A50">
        <w:trPr>
          <w:trHeight w:val="273"/>
        </w:trPr>
        <w:tc>
          <w:tcPr>
            <w:tcW w:w="5490" w:type="dxa"/>
          </w:tcPr>
          <w:p w14:paraId="483BBB75" w14:textId="77777777" w:rsidR="00D14362" w:rsidRPr="00EC1BC7" w:rsidRDefault="00D14362" w:rsidP="002A17C8">
            <w:pPr>
              <w:spacing w:line="360" w:lineRule="auto"/>
              <w:jc w:val="both"/>
              <w:rPr>
                <w:rFonts w:ascii="Book Antiqua" w:hAnsi="Book Antiqua"/>
              </w:rPr>
            </w:pPr>
            <w:r w:rsidRPr="00EC1BC7">
              <w:rPr>
                <w:rFonts w:ascii="Book Antiqua" w:hAnsi="Book Antiqua"/>
              </w:rPr>
              <w:t>Marital status</w:t>
            </w:r>
          </w:p>
        </w:tc>
        <w:tc>
          <w:tcPr>
            <w:tcW w:w="1800" w:type="dxa"/>
            <w:vAlign w:val="center"/>
          </w:tcPr>
          <w:p w14:paraId="36935DA2" w14:textId="77777777" w:rsidR="00D14362" w:rsidRPr="00EC1BC7" w:rsidRDefault="00D14362" w:rsidP="002A17C8">
            <w:pPr>
              <w:spacing w:line="360" w:lineRule="auto"/>
              <w:jc w:val="both"/>
              <w:rPr>
                <w:rFonts w:ascii="Book Antiqua" w:hAnsi="Book Antiqua"/>
              </w:rPr>
            </w:pPr>
          </w:p>
        </w:tc>
        <w:tc>
          <w:tcPr>
            <w:tcW w:w="1980" w:type="dxa"/>
            <w:vAlign w:val="center"/>
          </w:tcPr>
          <w:p w14:paraId="4E7BD96E" w14:textId="77777777" w:rsidR="00D14362" w:rsidRPr="00EC1BC7" w:rsidRDefault="00D14362" w:rsidP="002A17C8">
            <w:pPr>
              <w:spacing w:line="360" w:lineRule="auto"/>
              <w:jc w:val="both"/>
              <w:rPr>
                <w:rFonts w:ascii="Book Antiqua" w:hAnsi="Book Antiqua"/>
              </w:rPr>
            </w:pPr>
          </w:p>
        </w:tc>
      </w:tr>
      <w:tr w:rsidR="00D14362" w:rsidRPr="00EC1BC7" w14:paraId="70787A56" w14:textId="77777777" w:rsidTr="00DC4A50">
        <w:trPr>
          <w:trHeight w:val="273"/>
        </w:trPr>
        <w:tc>
          <w:tcPr>
            <w:tcW w:w="5490" w:type="dxa"/>
          </w:tcPr>
          <w:p w14:paraId="4705F393" w14:textId="77777777" w:rsidR="00D14362" w:rsidRPr="00EC1BC7" w:rsidRDefault="00D14362" w:rsidP="002A17C8">
            <w:pPr>
              <w:spacing w:line="360" w:lineRule="auto"/>
              <w:jc w:val="both"/>
              <w:rPr>
                <w:rFonts w:ascii="Book Antiqua" w:hAnsi="Book Antiqua"/>
              </w:rPr>
            </w:pPr>
            <w:r w:rsidRPr="00EC1BC7">
              <w:rPr>
                <w:rFonts w:ascii="Book Antiqua" w:hAnsi="Book Antiqua"/>
              </w:rPr>
              <w:t>Married</w:t>
            </w:r>
          </w:p>
        </w:tc>
        <w:tc>
          <w:tcPr>
            <w:tcW w:w="1800" w:type="dxa"/>
            <w:vAlign w:val="center"/>
          </w:tcPr>
          <w:p w14:paraId="4A5E180F" w14:textId="77777777" w:rsidR="00D14362" w:rsidRPr="00EC1BC7" w:rsidRDefault="00D14362" w:rsidP="002A17C8">
            <w:pPr>
              <w:spacing w:line="360" w:lineRule="auto"/>
              <w:jc w:val="both"/>
              <w:rPr>
                <w:rFonts w:ascii="Book Antiqua" w:hAnsi="Book Antiqua"/>
              </w:rPr>
            </w:pPr>
            <w:r w:rsidRPr="00EC1BC7">
              <w:rPr>
                <w:rFonts w:ascii="Book Antiqua" w:hAnsi="Book Antiqua"/>
              </w:rPr>
              <w:t>266 (61)</w:t>
            </w:r>
          </w:p>
        </w:tc>
        <w:tc>
          <w:tcPr>
            <w:tcW w:w="1980" w:type="dxa"/>
            <w:vAlign w:val="center"/>
          </w:tcPr>
          <w:p w14:paraId="16CDCE85" w14:textId="77777777" w:rsidR="00D14362" w:rsidRPr="00EC1BC7" w:rsidRDefault="00D14362" w:rsidP="002A17C8">
            <w:pPr>
              <w:spacing w:line="360" w:lineRule="auto"/>
              <w:jc w:val="both"/>
              <w:rPr>
                <w:rFonts w:ascii="Book Antiqua" w:hAnsi="Book Antiqua"/>
              </w:rPr>
            </w:pPr>
            <w:r w:rsidRPr="00EC1BC7">
              <w:rPr>
                <w:rFonts w:ascii="Book Antiqua" w:hAnsi="Book Antiqua"/>
              </w:rPr>
              <w:t>356 (58)</w:t>
            </w:r>
          </w:p>
        </w:tc>
      </w:tr>
      <w:tr w:rsidR="00D14362" w:rsidRPr="00EC1BC7" w14:paraId="331D62FA" w14:textId="77777777" w:rsidTr="00DC4A50">
        <w:trPr>
          <w:trHeight w:val="273"/>
        </w:trPr>
        <w:tc>
          <w:tcPr>
            <w:tcW w:w="5490" w:type="dxa"/>
          </w:tcPr>
          <w:p w14:paraId="58FA3405" w14:textId="77777777" w:rsidR="00D14362" w:rsidRPr="00EC1BC7" w:rsidRDefault="00D14362" w:rsidP="002A17C8">
            <w:pPr>
              <w:spacing w:line="360" w:lineRule="auto"/>
              <w:jc w:val="both"/>
              <w:rPr>
                <w:rFonts w:ascii="Book Antiqua" w:hAnsi="Book Antiqua"/>
              </w:rPr>
            </w:pPr>
            <w:r w:rsidRPr="00EC1BC7">
              <w:rPr>
                <w:rFonts w:ascii="Book Antiqua" w:hAnsi="Book Antiqua"/>
              </w:rPr>
              <w:t>Not married</w:t>
            </w:r>
          </w:p>
        </w:tc>
        <w:tc>
          <w:tcPr>
            <w:tcW w:w="1800" w:type="dxa"/>
            <w:vAlign w:val="center"/>
          </w:tcPr>
          <w:p w14:paraId="11AA8A8C" w14:textId="77777777" w:rsidR="00D14362" w:rsidRPr="00EC1BC7" w:rsidRDefault="00D14362" w:rsidP="002A17C8">
            <w:pPr>
              <w:spacing w:line="360" w:lineRule="auto"/>
              <w:jc w:val="both"/>
              <w:rPr>
                <w:rFonts w:ascii="Book Antiqua" w:hAnsi="Book Antiqua"/>
              </w:rPr>
            </w:pPr>
            <w:r w:rsidRPr="00EC1BC7">
              <w:rPr>
                <w:rFonts w:ascii="Book Antiqua" w:hAnsi="Book Antiqua"/>
              </w:rPr>
              <w:t>171 (39)</w:t>
            </w:r>
          </w:p>
        </w:tc>
        <w:tc>
          <w:tcPr>
            <w:tcW w:w="1980" w:type="dxa"/>
            <w:vAlign w:val="center"/>
          </w:tcPr>
          <w:p w14:paraId="5691D175" w14:textId="77777777" w:rsidR="00D14362" w:rsidRPr="00EC1BC7" w:rsidRDefault="00D14362" w:rsidP="002A17C8">
            <w:pPr>
              <w:spacing w:line="360" w:lineRule="auto"/>
              <w:jc w:val="both"/>
              <w:rPr>
                <w:rFonts w:ascii="Book Antiqua" w:hAnsi="Book Antiqua"/>
              </w:rPr>
            </w:pPr>
            <w:r w:rsidRPr="00EC1BC7">
              <w:rPr>
                <w:rFonts w:ascii="Book Antiqua" w:hAnsi="Book Antiqua"/>
              </w:rPr>
              <w:t>260 (42)</w:t>
            </w:r>
          </w:p>
        </w:tc>
      </w:tr>
      <w:tr w:rsidR="00D14362" w:rsidRPr="00EC1BC7" w14:paraId="45CAE838" w14:textId="77777777" w:rsidTr="00DC4A50">
        <w:trPr>
          <w:trHeight w:val="273"/>
        </w:trPr>
        <w:tc>
          <w:tcPr>
            <w:tcW w:w="5490" w:type="dxa"/>
          </w:tcPr>
          <w:p w14:paraId="096AD2C3"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62243052" w14:textId="77777777" w:rsidR="00D14362" w:rsidRPr="00EC1BC7" w:rsidRDefault="00D14362" w:rsidP="002A17C8">
            <w:pPr>
              <w:spacing w:line="360" w:lineRule="auto"/>
              <w:jc w:val="both"/>
              <w:rPr>
                <w:rFonts w:ascii="Book Antiqua" w:hAnsi="Book Antiqua"/>
              </w:rPr>
            </w:pPr>
            <w:r w:rsidRPr="00EC1BC7">
              <w:rPr>
                <w:rFonts w:ascii="Book Antiqua" w:hAnsi="Book Antiqua"/>
              </w:rPr>
              <w:t>0 (0)</w:t>
            </w:r>
          </w:p>
        </w:tc>
        <w:tc>
          <w:tcPr>
            <w:tcW w:w="1980" w:type="dxa"/>
            <w:vAlign w:val="center"/>
          </w:tcPr>
          <w:p w14:paraId="215E9D72" w14:textId="5EBACB39"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r>
      <w:tr w:rsidR="00D14362" w:rsidRPr="00EC1BC7" w14:paraId="7B1719CC" w14:textId="77777777" w:rsidTr="00DC4A50">
        <w:trPr>
          <w:trHeight w:val="273"/>
        </w:trPr>
        <w:tc>
          <w:tcPr>
            <w:tcW w:w="5490" w:type="dxa"/>
          </w:tcPr>
          <w:p w14:paraId="143B82F7" w14:textId="77777777" w:rsidR="00D14362" w:rsidRPr="00EC1BC7" w:rsidRDefault="00D14362" w:rsidP="002A17C8">
            <w:pPr>
              <w:spacing w:line="360" w:lineRule="auto"/>
              <w:jc w:val="both"/>
              <w:rPr>
                <w:rFonts w:ascii="Book Antiqua" w:hAnsi="Book Antiqua"/>
              </w:rPr>
            </w:pPr>
            <w:r w:rsidRPr="00EC1BC7">
              <w:rPr>
                <w:rFonts w:ascii="Book Antiqua" w:hAnsi="Book Antiqua"/>
              </w:rPr>
              <w:t>Income</w:t>
            </w:r>
          </w:p>
        </w:tc>
        <w:tc>
          <w:tcPr>
            <w:tcW w:w="1800" w:type="dxa"/>
            <w:vAlign w:val="center"/>
          </w:tcPr>
          <w:p w14:paraId="4A1BF04F" w14:textId="77777777" w:rsidR="00D14362" w:rsidRPr="00EC1BC7" w:rsidRDefault="00D14362" w:rsidP="002A17C8">
            <w:pPr>
              <w:spacing w:line="360" w:lineRule="auto"/>
              <w:jc w:val="both"/>
              <w:rPr>
                <w:rFonts w:ascii="Book Antiqua" w:hAnsi="Book Antiqua"/>
              </w:rPr>
            </w:pPr>
          </w:p>
        </w:tc>
        <w:tc>
          <w:tcPr>
            <w:tcW w:w="1980" w:type="dxa"/>
            <w:vAlign w:val="center"/>
          </w:tcPr>
          <w:p w14:paraId="2CDED17B" w14:textId="77777777" w:rsidR="00D14362" w:rsidRPr="00EC1BC7" w:rsidRDefault="00D14362" w:rsidP="002A17C8">
            <w:pPr>
              <w:spacing w:line="360" w:lineRule="auto"/>
              <w:jc w:val="both"/>
              <w:rPr>
                <w:rFonts w:ascii="Book Antiqua" w:hAnsi="Book Antiqua"/>
              </w:rPr>
            </w:pPr>
          </w:p>
        </w:tc>
      </w:tr>
      <w:tr w:rsidR="00D14362" w:rsidRPr="00EC1BC7" w14:paraId="6418A491" w14:textId="77777777" w:rsidTr="00DC4A50">
        <w:trPr>
          <w:trHeight w:val="273"/>
        </w:trPr>
        <w:tc>
          <w:tcPr>
            <w:tcW w:w="5490" w:type="dxa"/>
          </w:tcPr>
          <w:p w14:paraId="40459734" w14:textId="487A0E77" w:rsidR="00D14362" w:rsidRPr="00EC1BC7" w:rsidRDefault="00D14362" w:rsidP="002A17C8">
            <w:pPr>
              <w:spacing w:line="360" w:lineRule="auto"/>
              <w:jc w:val="both"/>
              <w:rPr>
                <w:rFonts w:ascii="Book Antiqua" w:hAnsi="Book Antiqua"/>
              </w:rPr>
            </w:pPr>
            <w:r w:rsidRPr="00EC1BC7">
              <w:rPr>
                <w:rFonts w:ascii="Book Antiqua" w:hAnsi="Book Antiqua" w:cstheme="minorHAnsi"/>
              </w:rPr>
              <w:t xml:space="preserve">≤ </w:t>
            </w:r>
            <w:r w:rsidRPr="00EC1BC7">
              <w:rPr>
                <w:rFonts w:ascii="Book Antiqua" w:hAnsi="Book Antiqua"/>
              </w:rPr>
              <w:t>$60000</w:t>
            </w:r>
          </w:p>
        </w:tc>
        <w:tc>
          <w:tcPr>
            <w:tcW w:w="1800" w:type="dxa"/>
            <w:vAlign w:val="center"/>
          </w:tcPr>
          <w:p w14:paraId="48C6758A" w14:textId="77777777" w:rsidR="00D14362" w:rsidRPr="00EC1BC7" w:rsidRDefault="00D14362" w:rsidP="002A17C8">
            <w:pPr>
              <w:spacing w:line="360" w:lineRule="auto"/>
              <w:jc w:val="both"/>
              <w:rPr>
                <w:rFonts w:ascii="Book Antiqua" w:hAnsi="Book Antiqua"/>
              </w:rPr>
            </w:pPr>
            <w:r w:rsidRPr="00EC1BC7">
              <w:rPr>
                <w:rFonts w:ascii="Book Antiqua" w:hAnsi="Book Antiqua"/>
              </w:rPr>
              <w:t>203 (46)</w:t>
            </w:r>
          </w:p>
        </w:tc>
        <w:tc>
          <w:tcPr>
            <w:tcW w:w="1980" w:type="dxa"/>
            <w:vAlign w:val="center"/>
          </w:tcPr>
          <w:p w14:paraId="00980C33" w14:textId="77777777" w:rsidR="00D14362" w:rsidRPr="00EC1BC7" w:rsidRDefault="00D14362" w:rsidP="002A17C8">
            <w:pPr>
              <w:spacing w:line="360" w:lineRule="auto"/>
              <w:jc w:val="both"/>
              <w:rPr>
                <w:rFonts w:ascii="Book Antiqua" w:hAnsi="Book Antiqua"/>
              </w:rPr>
            </w:pPr>
            <w:r w:rsidRPr="00EC1BC7">
              <w:rPr>
                <w:rFonts w:ascii="Book Antiqua" w:hAnsi="Book Antiqua"/>
              </w:rPr>
              <w:t>260 (42)</w:t>
            </w:r>
          </w:p>
        </w:tc>
      </w:tr>
      <w:tr w:rsidR="00D14362" w:rsidRPr="00EC1BC7" w14:paraId="7433A5C5" w14:textId="77777777" w:rsidTr="00DC4A50">
        <w:trPr>
          <w:trHeight w:val="273"/>
        </w:trPr>
        <w:tc>
          <w:tcPr>
            <w:tcW w:w="5490" w:type="dxa"/>
          </w:tcPr>
          <w:p w14:paraId="206E36AE" w14:textId="0D89CCB7" w:rsidR="00D14362" w:rsidRPr="00EC1BC7" w:rsidRDefault="00D14362" w:rsidP="002A17C8">
            <w:pPr>
              <w:spacing w:line="360" w:lineRule="auto"/>
              <w:jc w:val="both"/>
              <w:rPr>
                <w:rFonts w:ascii="Book Antiqua" w:hAnsi="Book Antiqua"/>
              </w:rPr>
            </w:pPr>
            <w:r w:rsidRPr="00EC1BC7">
              <w:rPr>
                <w:rFonts w:ascii="Book Antiqua" w:hAnsi="Book Antiqua"/>
              </w:rPr>
              <w:t xml:space="preserve">&gt; $60000 </w:t>
            </w:r>
          </w:p>
        </w:tc>
        <w:tc>
          <w:tcPr>
            <w:tcW w:w="1800" w:type="dxa"/>
            <w:vAlign w:val="center"/>
          </w:tcPr>
          <w:p w14:paraId="3F3474A6" w14:textId="77777777" w:rsidR="00D14362" w:rsidRPr="00EC1BC7" w:rsidRDefault="00D14362" w:rsidP="002A17C8">
            <w:pPr>
              <w:spacing w:line="360" w:lineRule="auto"/>
              <w:jc w:val="both"/>
              <w:rPr>
                <w:rFonts w:ascii="Book Antiqua" w:hAnsi="Book Antiqua"/>
              </w:rPr>
            </w:pPr>
            <w:r w:rsidRPr="00EC1BC7">
              <w:rPr>
                <w:rFonts w:ascii="Book Antiqua" w:hAnsi="Book Antiqua"/>
              </w:rPr>
              <w:t>212 (49)</w:t>
            </w:r>
          </w:p>
        </w:tc>
        <w:tc>
          <w:tcPr>
            <w:tcW w:w="1980" w:type="dxa"/>
            <w:vAlign w:val="center"/>
          </w:tcPr>
          <w:p w14:paraId="5A6BCA10" w14:textId="77777777" w:rsidR="00D14362" w:rsidRPr="00EC1BC7" w:rsidRDefault="00D14362" w:rsidP="002A17C8">
            <w:pPr>
              <w:spacing w:line="360" w:lineRule="auto"/>
              <w:jc w:val="both"/>
              <w:rPr>
                <w:rFonts w:ascii="Book Antiqua" w:hAnsi="Book Antiqua"/>
              </w:rPr>
            </w:pPr>
            <w:r w:rsidRPr="00EC1BC7">
              <w:rPr>
                <w:rFonts w:ascii="Book Antiqua" w:hAnsi="Book Antiqua"/>
              </w:rPr>
              <w:t>332 (54)</w:t>
            </w:r>
          </w:p>
        </w:tc>
      </w:tr>
      <w:tr w:rsidR="00D14362" w:rsidRPr="00EC1BC7" w14:paraId="4FBD0818" w14:textId="77777777" w:rsidTr="00DC4A50">
        <w:trPr>
          <w:trHeight w:val="273"/>
        </w:trPr>
        <w:tc>
          <w:tcPr>
            <w:tcW w:w="5490" w:type="dxa"/>
          </w:tcPr>
          <w:p w14:paraId="7C6B6E39"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4070840E"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(5)</w:t>
            </w:r>
          </w:p>
        </w:tc>
        <w:tc>
          <w:tcPr>
            <w:tcW w:w="1980" w:type="dxa"/>
            <w:vAlign w:val="center"/>
          </w:tcPr>
          <w:p w14:paraId="3786F6F6" w14:textId="77777777" w:rsidR="00D14362" w:rsidRPr="00EC1BC7" w:rsidRDefault="00D14362" w:rsidP="002A17C8">
            <w:pPr>
              <w:spacing w:line="360" w:lineRule="auto"/>
              <w:jc w:val="both"/>
              <w:rPr>
                <w:rFonts w:ascii="Book Antiqua" w:hAnsi="Book Antiqua"/>
              </w:rPr>
            </w:pPr>
            <w:r w:rsidRPr="00EC1BC7">
              <w:rPr>
                <w:rFonts w:ascii="Book Antiqua" w:hAnsi="Book Antiqua"/>
              </w:rPr>
              <w:t>25 (4)</w:t>
            </w:r>
          </w:p>
        </w:tc>
      </w:tr>
      <w:tr w:rsidR="00D14362" w:rsidRPr="00EC1BC7" w14:paraId="7E67B864" w14:textId="77777777" w:rsidTr="00DC4A50">
        <w:trPr>
          <w:trHeight w:val="273"/>
        </w:trPr>
        <w:tc>
          <w:tcPr>
            <w:tcW w:w="5490" w:type="dxa"/>
          </w:tcPr>
          <w:p w14:paraId="21EC5A8F" w14:textId="77777777" w:rsidR="00D14362" w:rsidRPr="00EC1BC7" w:rsidRDefault="00D14362" w:rsidP="002A17C8">
            <w:pPr>
              <w:spacing w:line="360" w:lineRule="auto"/>
              <w:jc w:val="both"/>
              <w:rPr>
                <w:rFonts w:ascii="Book Antiqua" w:hAnsi="Book Antiqua"/>
              </w:rPr>
            </w:pPr>
            <w:r w:rsidRPr="00EC1BC7">
              <w:rPr>
                <w:rFonts w:ascii="Book Antiqua" w:hAnsi="Book Antiqua"/>
              </w:rPr>
              <w:t>Employment status</w:t>
            </w:r>
          </w:p>
        </w:tc>
        <w:tc>
          <w:tcPr>
            <w:tcW w:w="1800" w:type="dxa"/>
            <w:vAlign w:val="center"/>
          </w:tcPr>
          <w:p w14:paraId="035AF1A0" w14:textId="77777777" w:rsidR="00D14362" w:rsidRPr="00EC1BC7" w:rsidRDefault="00D14362" w:rsidP="002A17C8">
            <w:pPr>
              <w:spacing w:line="360" w:lineRule="auto"/>
              <w:jc w:val="both"/>
              <w:rPr>
                <w:rFonts w:ascii="Book Antiqua" w:hAnsi="Book Antiqua"/>
              </w:rPr>
            </w:pPr>
          </w:p>
        </w:tc>
        <w:tc>
          <w:tcPr>
            <w:tcW w:w="1980" w:type="dxa"/>
            <w:vAlign w:val="center"/>
          </w:tcPr>
          <w:p w14:paraId="52F43A26" w14:textId="77777777" w:rsidR="00D14362" w:rsidRPr="00EC1BC7" w:rsidRDefault="00D14362" w:rsidP="002A17C8">
            <w:pPr>
              <w:spacing w:line="360" w:lineRule="auto"/>
              <w:jc w:val="both"/>
              <w:rPr>
                <w:rFonts w:ascii="Book Antiqua" w:hAnsi="Book Antiqua"/>
              </w:rPr>
            </w:pPr>
          </w:p>
        </w:tc>
      </w:tr>
      <w:tr w:rsidR="00D14362" w:rsidRPr="00EC1BC7" w14:paraId="2F0F05E6" w14:textId="77777777" w:rsidTr="00DC4A50">
        <w:trPr>
          <w:trHeight w:val="273"/>
        </w:trPr>
        <w:tc>
          <w:tcPr>
            <w:tcW w:w="5490" w:type="dxa"/>
          </w:tcPr>
          <w:p w14:paraId="6C19C671" w14:textId="77777777" w:rsidR="00D14362" w:rsidRPr="00EC1BC7" w:rsidRDefault="00D14362" w:rsidP="002A17C8">
            <w:pPr>
              <w:spacing w:line="360" w:lineRule="auto"/>
              <w:jc w:val="both"/>
              <w:rPr>
                <w:rFonts w:ascii="Book Antiqua" w:hAnsi="Book Antiqua"/>
              </w:rPr>
            </w:pPr>
            <w:r w:rsidRPr="00EC1BC7">
              <w:rPr>
                <w:rFonts w:ascii="Book Antiqua" w:hAnsi="Book Antiqua"/>
              </w:rPr>
              <w:t>Employed (full-time or part-time)</w:t>
            </w:r>
          </w:p>
        </w:tc>
        <w:tc>
          <w:tcPr>
            <w:tcW w:w="1800" w:type="dxa"/>
            <w:vAlign w:val="center"/>
          </w:tcPr>
          <w:p w14:paraId="33DECF78" w14:textId="77777777" w:rsidR="00D14362" w:rsidRPr="00EC1BC7" w:rsidRDefault="00D14362" w:rsidP="002A17C8">
            <w:pPr>
              <w:spacing w:line="360" w:lineRule="auto"/>
              <w:jc w:val="both"/>
              <w:rPr>
                <w:rFonts w:ascii="Book Antiqua" w:hAnsi="Book Antiqua"/>
              </w:rPr>
            </w:pPr>
            <w:r w:rsidRPr="00EC1BC7">
              <w:rPr>
                <w:rFonts w:ascii="Book Antiqua" w:hAnsi="Book Antiqua"/>
              </w:rPr>
              <w:t>163 (37)</w:t>
            </w:r>
          </w:p>
        </w:tc>
        <w:tc>
          <w:tcPr>
            <w:tcW w:w="1980" w:type="dxa"/>
            <w:vAlign w:val="center"/>
          </w:tcPr>
          <w:p w14:paraId="05C9F029" w14:textId="77777777" w:rsidR="00D14362" w:rsidRPr="00EC1BC7" w:rsidRDefault="00D14362" w:rsidP="002A17C8">
            <w:pPr>
              <w:spacing w:line="360" w:lineRule="auto"/>
              <w:jc w:val="both"/>
              <w:rPr>
                <w:rFonts w:ascii="Book Antiqua" w:hAnsi="Book Antiqua"/>
              </w:rPr>
            </w:pPr>
            <w:r w:rsidRPr="00EC1BC7">
              <w:rPr>
                <w:rFonts w:ascii="Book Antiqua" w:hAnsi="Book Antiqua"/>
              </w:rPr>
              <w:t>282 (46)</w:t>
            </w:r>
            <w:r w:rsidRPr="00EC1BC7">
              <w:rPr>
                <w:rFonts w:ascii="Book Antiqua" w:hAnsi="Book Antiqua"/>
                <w:vertAlign w:val="superscript"/>
              </w:rPr>
              <w:t>b</w:t>
            </w:r>
          </w:p>
        </w:tc>
      </w:tr>
      <w:tr w:rsidR="00D14362" w:rsidRPr="00EC1BC7" w14:paraId="609C9A14" w14:textId="77777777" w:rsidTr="00DC4A50">
        <w:trPr>
          <w:trHeight w:val="273"/>
        </w:trPr>
        <w:tc>
          <w:tcPr>
            <w:tcW w:w="5490" w:type="dxa"/>
          </w:tcPr>
          <w:p w14:paraId="6E621A73" w14:textId="77777777" w:rsidR="00D14362" w:rsidRPr="00EC1BC7" w:rsidRDefault="00D14362" w:rsidP="002A17C8">
            <w:pPr>
              <w:spacing w:line="360" w:lineRule="auto"/>
              <w:jc w:val="both"/>
              <w:rPr>
                <w:rFonts w:ascii="Book Antiqua" w:hAnsi="Book Antiqua"/>
              </w:rPr>
            </w:pPr>
            <w:r w:rsidRPr="00EC1BC7">
              <w:rPr>
                <w:rFonts w:ascii="Book Antiqua" w:hAnsi="Book Antiqua"/>
              </w:rPr>
              <w:t>Unemployed</w:t>
            </w:r>
          </w:p>
        </w:tc>
        <w:tc>
          <w:tcPr>
            <w:tcW w:w="1800" w:type="dxa"/>
            <w:vAlign w:val="center"/>
          </w:tcPr>
          <w:p w14:paraId="449D9C12" w14:textId="77777777" w:rsidR="00D14362" w:rsidRPr="00EC1BC7" w:rsidRDefault="00D14362" w:rsidP="002A17C8">
            <w:pPr>
              <w:spacing w:line="360" w:lineRule="auto"/>
              <w:jc w:val="both"/>
              <w:rPr>
                <w:rFonts w:ascii="Book Antiqua" w:hAnsi="Book Antiqua"/>
              </w:rPr>
            </w:pPr>
            <w:r w:rsidRPr="00EC1BC7">
              <w:rPr>
                <w:rFonts w:ascii="Book Antiqua" w:hAnsi="Book Antiqua"/>
              </w:rPr>
              <w:t>274 (63)</w:t>
            </w:r>
          </w:p>
        </w:tc>
        <w:tc>
          <w:tcPr>
            <w:tcW w:w="1980" w:type="dxa"/>
            <w:vAlign w:val="center"/>
          </w:tcPr>
          <w:p w14:paraId="6D7946C3" w14:textId="77777777" w:rsidR="00D14362" w:rsidRPr="00EC1BC7" w:rsidRDefault="00D14362" w:rsidP="002A17C8">
            <w:pPr>
              <w:spacing w:line="360" w:lineRule="auto"/>
              <w:jc w:val="both"/>
              <w:rPr>
                <w:rFonts w:ascii="Book Antiqua" w:hAnsi="Book Antiqua"/>
              </w:rPr>
            </w:pPr>
            <w:r w:rsidRPr="00EC1BC7">
              <w:rPr>
                <w:rFonts w:ascii="Book Antiqua" w:hAnsi="Book Antiqua"/>
              </w:rPr>
              <w:t>335 (54)</w:t>
            </w:r>
          </w:p>
        </w:tc>
      </w:tr>
      <w:tr w:rsidR="00D14362" w:rsidRPr="00EC1BC7" w14:paraId="023AF0FE" w14:textId="77777777" w:rsidTr="00DC4A50">
        <w:trPr>
          <w:trHeight w:val="273"/>
        </w:trPr>
        <w:tc>
          <w:tcPr>
            <w:tcW w:w="5490" w:type="dxa"/>
          </w:tcPr>
          <w:p w14:paraId="72CFD930" w14:textId="4C4C03A5" w:rsidR="00D14362" w:rsidRPr="00EC1BC7" w:rsidRDefault="00D14362" w:rsidP="002A17C8">
            <w:pPr>
              <w:spacing w:line="360" w:lineRule="auto"/>
              <w:jc w:val="both"/>
              <w:rPr>
                <w:rFonts w:ascii="Book Antiqua" w:hAnsi="Book Antiqua"/>
              </w:rPr>
            </w:pPr>
            <w:r w:rsidRPr="00EC1BC7">
              <w:rPr>
                <w:rFonts w:ascii="Book Antiqua" w:hAnsi="Book Antiqua"/>
              </w:rPr>
              <w:t>Age (mean</w:t>
            </w:r>
            <w:r w:rsidR="00F75C22" w:rsidRPr="00EC1BC7">
              <w:rPr>
                <w:rFonts w:ascii="Book Antiqua" w:hAnsi="Book Antiqua"/>
              </w:rPr>
              <w:t xml:space="preserve"> </w:t>
            </w:r>
            <w:r w:rsidR="00F75C22" w:rsidRPr="00EC1BC7">
              <w:rPr>
                <w:rFonts w:ascii="Book Antiqua" w:hAnsi="Book Antiqua"/>
                <w:lang w:eastAsia="zh-CN"/>
              </w:rPr>
              <w:t xml:space="preserve">± </w:t>
            </w:r>
            <w:r w:rsidRPr="00EC1BC7">
              <w:rPr>
                <w:rFonts w:ascii="Book Antiqua" w:hAnsi="Book Antiqua"/>
              </w:rPr>
              <w:t>SD</w:t>
            </w:r>
            <w:r w:rsidR="00DB1789" w:rsidRPr="00EC1BC7">
              <w:rPr>
                <w:rFonts w:ascii="Book Antiqua" w:hAnsi="Book Antiqua"/>
              </w:rPr>
              <w:t xml:space="preserve">, </w:t>
            </w:r>
            <w:proofErr w:type="spellStart"/>
            <w:r w:rsidR="00DB1789" w:rsidRPr="00EC1BC7">
              <w:rPr>
                <w:rFonts w:ascii="Book Antiqua" w:hAnsi="Book Antiqua"/>
              </w:rPr>
              <w:t>yr</w:t>
            </w:r>
            <w:proofErr w:type="spellEnd"/>
            <w:r w:rsidRPr="00EC1BC7">
              <w:rPr>
                <w:rFonts w:ascii="Book Antiqua" w:hAnsi="Book Antiqua"/>
              </w:rPr>
              <w:t>)</w:t>
            </w:r>
          </w:p>
        </w:tc>
        <w:tc>
          <w:tcPr>
            <w:tcW w:w="1800" w:type="dxa"/>
            <w:vAlign w:val="center"/>
          </w:tcPr>
          <w:p w14:paraId="2ACC042B" w14:textId="5CBA2E34" w:rsidR="00D14362" w:rsidRPr="00EC1BC7" w:rsidRDefault="00D14362" w:rsidP="002A17C8">
            <w:pPr>
              <w:spacing w:line="360" w:lineRule="auto"/>
              <w:jc w:val="both"/>
              <w:rPr>
                <w:rFonts w:ascii="Book Antiqua" w:hAnsi="Book Antiqua"/>
              </w:rPr>
            </w:pPr>
            <w:r w:rsidRPr="00EC1BC7">
              <w:rPr>
                <w:rFonts w:ascii="Book Antiqua" w:hAnsi="Book Antiqua"/>
              </w:rPr>
              <w:t xml:space="preserve">57.8 </w:t>
            </w:r>
            <w:r w:rsidR="00F75C22" w:rsidRPr="00EC1BC7">
              <w:rPr>
                <w:rFonts w:ascii="Book Antiqua" w:hAnsi="Book Antiqua"/>
                <w:lang w:eastAsia="zh-CN"/>
              </w:rPr>
              <w:t xml:space="preserve">± </w:t>
            </w:r>
            <w:r w:rsidRPr="00EC1BC7">
              <w:rPr>
                <w:rFonts w:ascii="Book Antiqua" w:hAnsi="Book Antiqua"/>
              </w:rPr>
              <w:t>12.5</w:t>
            </w:r>
          </w:p>
        </w:tc>
        <w:tc>
          <w:tcPr>
            <w:tcW w:w="1980" w:type="dxa"/>
            <w:vAlign w:val="center"/>
          </w:tcPr>
          <w:p w14:paraId="6FC8B7AA" w14:textId="19D04C65" w:rsidR="00D14362" w:rsidRPr="00EC1BC7" w:rsidRDefault="00D14362" w:rsidP="002A17C8">
            <w:pPr>
              <w:spacing w:line="360" w:lineRule="auto"/>
              <w:jc w:val="both"/>
              <w:rPr>
                <w:rFonts w:ascii="Book Antiqua" w:hAnsi="Book Antiqua"/>
              </w:rPr>
            </w:pPr>
            <w:r w:rsidRPr="00EC1BC7">
              <w:rPr>
                <w:rFonts w:ascii="Book Antiqua" w:hAnsi="Book Antiqua"/>
              </w:rPr>
              <w:t>50.7</w:t>
            </w:r>
            <w:r w:rsidR="00A85A27" w:rsidRPr="00EC1BC7">
              <w:rPr>
                <w:rFonts w:ascii="Book Antiqua" w:hAnsi="Book Antiqua"/>
              </w:rPr>
              <w:t xml:space="preserve"> </w:t>
            </w:r>
            <w:r w:rsidR="00F75C22" w:rsidRPr="00EC1BC7">
              <w:rPr>
                <w:rFonts w:ascii="Book Antiqua" w:hAnsi="Book Antiqua"/>
                <w:lang w:eastAsia="zh-CN"/>
              </w:rPr>
              <w:t xml:space="preserve">± </w:t>
            </w:r>
            <w:r w:rsidRPr="00EC1BC7">
              <w:rPr>
                <w:rFonts w:ascii="Book Antiqua" w:hAnsi="Book Antiqua"/>
              </w:rPr>
              <w:t>15.3</w:t>
            </w:r>
            <w:r w:rsidRPr="00EC1BC7">
              <w:rPr>
                <w:rFonts w:ascii="Book Antiqua" w:hAnsi="Book Antiqua"/>
                <w:vertAlign w:val="superscript"/>
              </w:rPr>
              <w:t>c</w:t>
            </w:r>
          </w:p>
        </w:tc>
      </w:tr>
      <w:tr w:rsidR="00D14362" w:rsidRPr="00EC1BC7" w14:paraId="7F83C7AD" w14:textId="77777777" w:rsidTr="00DC4A50">
        <w:trPr>
          <w:trHeight w:val="273"/>
        </w:trPr>
        <w:tc>
          <w:tcPr>
            <w:tcW w:w="5490" w:type="dxa"/>
          </w:tcPr>
          <w:p w14:paraId="2A3BFA0B" w14:textId="3906B519" w:rsidR="00D14362" w:rsidRPr="00EC1BC7" w:rsidRDefault="00D14362" w:rsidP="002A17C8">
            <w:pPr>
              <w:spacing w:line="360" w:lineRule="auto"/>
              <w:jc w:val="both"/>
              <w:rPr>
                <w:rFonts w:ascii="Book Antiqua" w:hAnsi="Book Antiqua"/>
              </w:rPr>
            </w:pPr>
            <w:r w:rsidRPr="00EC1BC7">
              <w:rPr>
                <w:rFonts w:ascii="Book Antiqua" w:hAnsi="Book Antiqua"/>
              </w:rPr>
              <w:t>No. of comorbid conditions (mean</w:t>
            </w:r>
            <w:r w:rsidR="00F75C22" w:rsidRPr="00EC1BC7">
              <w:rPr>
                <w:rFonts w:ascii="Book Antiqua" w:hAnsi="Book Antiqua"/>
              </w:rPr>
              <w:t xml:space="preserve"> </w:t>
            </w:r>
            <w:r w:rsidR="00F75C22" w:rsidRPr="00EC1BC7">
              <w:rPr>
                <w:rFonts w:ascii="Book Antiqua" w:hAnsi="Book Antiqua"/>
                <w:lang w:eastAsia="zh-CN"/>
              </w:rPr>
              <w:t>±</w:t>
            </w:r>
            <w:r w:rsidRPr="00EC1BC7">
              <w:rPr>
                <w:rFonts w:ascii="Book Antiqua" w:hAnsi="Book Antiqua"/>
              </w:rPr>
              <w:t xml:space="preserve"> SD)</w:t>
            </w:r>
          </w:p>
        </w:tc>
        <w:tc>
          <w:tcPr>
            <w:tcW w:w="1800" w:type="dxa"/>
            <w:vAlign w:val="center"/>
          </w:tcPr>
          <w:p w14:paraId="59F4538F" w14:textId="33E56575" w:rsidR="00D14362" w:rsidRPr="00EC1BC7" w:rsidRDefault="00D14362" w:rsidP="002A17C8">
            <w:pPr>
              <w:spacing w:line="360" w:lineRule="auto"/>
              <w:jc w:val="both"/>
              <w:rPr>
                <w:rFonts w:ascii="Book Antiqua" w:hAnsi="Book Antiqua"/>
              </w:rPr>
            </w:pPr>
            <w:r w:rsidRPr="00EC1BC7">
              <w:rPr>
                <w:rFonts w:ascii="Book Antiqua" w:hAnsi="Book Antiqua"/>
              </w:rPr>
              <w:t xml:space="preserve">5.2 </w:t>
            </w:r>
            <w:r w:rsidR="00F75C22" w:rsidRPr="00EC1BC7">
              <w:rPr>
                <w:rFonts w:ascii="Book Antiqua" w:hAnsi="Book Antiqua"/>
                <w:lang w:eastAsia="zh-CN"/>
              </w:rPr>
              <w:t xml:space="preserve">± </w:t>
            </w:r>
            <w:r w:rsidRPr="00EC1BC7">
              <w:rPr>
                <w:rFonts w:ascii="Book Antiqua" w:hAnsi="Book Antiqua"/>
              </w:rPr>
              <w:t>2.5</w:t>
            </w:r>
          </w:p>
        </w:tc>
        <w:tc>
          <w:tcPr>
            <w:tcW w:w="1980" w:type="dxa"/>
            <w:vAlign w:val="center"/>
          </w:tcPr>
          <w:p w14:paraId="0D368472" w14:textId="2FB0D0E0" w:rsidR="00D14362" w:rsidRPr="00EC1BC7" w:rsidRDefault="00D14362" w:rsidP="002A17C8">
            <w:pPr>
              <w:spacing w:line="360" w:lineRule="auto"/>
              <w:jc w:val="both"/>
              <w:rPr>
                <w:rFonts w:ascii="Book Antiqua" w:hAnsi="Book Antiqua"/>
              </w:rPr>
            </w:pPr>
            <w:r w:rsidRPr="00EC1BC7">
              <w:rPr>
                <w:rFonts w:ascii="Book Antiqua" w:hAnsi="Book Antiqua"/>
              </w:rPr>
              <w:t xml:space="preserve">2.9 </w:t>
            </w:r>
            <w:r w:rsidR="00F75C22" w:rsidRPr="00EC1BC7">
              <w:rPr>
                <w:rFonts w:ascii="Book Antiqua" w:hAnsi="Book Antiqua"/>
                <w:lang w:eastAsia="zh-CN"/>
              </w:rPr>
              <w:t xml:space="preserve">± </w:t>
            </w:r>
            <w:r w:rsidRPr="00EC1BC7">
              <w:rPr>
                <w:rFonts w:ascii="Book Antiqua" w:hAnsi="Book Antiqua"/>
              </w:rPr>
              <w:t>2.0</w:t>
            </w:r>
            <w:r w:rsidRPr="00EC1BC7">
              <w:rPr>
                <w:rFonts w:ascii="Book Antiqua" w:hAnsi="Book Antiqua"/>
                <w:vertAlign w:val="superscript"/>
              </w:rPr>
              <w:t>c</w:t>
            </w:r>
          </w:p>
        </w:tc>
      </w:tr>
    </w:tbl>
    <w:p w14:paraId="7D9035E0" w14:textId="51639F0A" w:rsidR="00D14362" w:rsidRPr="00EC1BC7" w:rsidRDefault="00D14362" w:rsidP="002A17C8">
      <w:pPr>
        <w:pStyle w:val="006BodyText"/>
        <w:spacing w:line="360" w:lineRule="auto"/>
        <w:ind w:firstLine="0"/>
        <w:jc w:val="both"/>
        <w:rPr>
          <w:rFonts w:ascii="Book Antiqua" w:eastAsia="SimSun" w:hAnsi="Book Antiqua" w:cs="Times New Roman"/>
        </w:rPr>
      </w:pPr>
      <w:r w:rsidRPr="00EC1BC7">
        <w:rPr>
          <w:rFonts w:ascii="Book Antiqua" w:eastAsia="SimSun" w:hAnsi="Book Antiqua" w:cs="Times New Roman"/>
        </w:rPr>
        <w:t xml:space="preserve"> </w:t>
      </w:r>
      <w:proofErr w:type="spellStart"/>
      <w:r w:rsidRPr="00EC1BC7">
        <w:rPr>
          <w:rFonts w:ascii="Book Antiqua" w:hAnsi="Book Antiqua"/>
          <w:vertAlign w:val="superscript"/>
        </w:rPr>
        <w:t>a</w:t>
      </w:r>
      <w:r w:rsidR="00C33873" w:rsidRPr="00EC1BC7">
        <w:rPr>
          <w:rFonts w:ascii="Book Antiqua" w:eastAsia="SimSun" w:hAnsi="Book Antiqua" w:cs="Times New Roman"/>
          <w:i/>
          <w:iCs/>
          <w:caps/>
        </w:rPr>
        <w:t>p</w:t>
      </w:r>
      <w:proofErr w:type="spellEnd"/>
      <w:r w:rsidR="00C33873" w:rsidRPr="00EC1BC7">
        <w:rPr>
          <w:rFonts w:ascii="Book Antiqua" w:eastAsia="SimSun" w:hAnsi="Book Antiqua" w:cs="Times New Roman"/>
          <w:i/>
          <w:iCs/>
          <w:caps/>
        </w:rPr>
        <w:t xml:space="preserve"> &lt;</w:t>
      </w:r>
      <w:r w:rsidRPr="00EC1BC7">
        <w:rPr>
          <w:rFonts w:ascii="Book Antiqua" w:eastAsia="SimSun" w:hAnsi="Book Antiqua" w:cs="Times New Roman"/>
        </w:rPr>
        <w:t xml:space="preserve"> 0.05, </w:t>
      </w:r>
      <w:proofErr w:type="spellStart"/>
      <w:r w:rsidRPr="00EC1BC7">
        <w:rPr>
          <w:rFonts w:ascii="Book Antiqua" w:hAnsi="Book Antiqua"/>
          <w:vertAlign w:val="superscript"/>
        </w:rPr>
        <w:t>b</w:t>
      </w:r>
      <w:r w:rsidR="00C33873" w:rsidRPr="00EC1BC7">
        <w:rPr>
          <w:rFonts w:ascii="Book Antiqua" w:eastAsia="SimSun" w:hAnsi="Book Antiqua" w:cs="Times New Roman"/>
          <w:i/>
          <w:iCs/>
          <w:caps/>
        </w:rPr>
        <w:t>p</w:t>
      </w:r>
      <w:proofErr w:type="spellEnd"/>
      <w:r w:rsidR="00C33873" w:rsidRPr="00EC1BC7">
        <w:rPr>
          <w:rFonts w:ascii="Book Antiqua" w:eastAsia="SimSun" w:hAnsi="Book Antiqua" w:cs="Times New Roman"/>
          <w:i/>
          <w:iCs/>
          <w:caps/>
        </w:rPr>
        <w:t xml:space="preserve"> &lt;</w:t>
      </w:r>
      <w:r w:rsidRPr="00EC1BC7">
        <w:rPr>
          <w:rFonts w:ascii="Book Antiqua" w:eastAsia="SimSun" w:hAnsi="Book Antiqua" w:cs="Times New Roman"/>
        </w:rPr>
        <w:t xml:space="preserve"> 0.01, </w:t>
      </w:r>
      <w:proofErr w:type="spellStart"/>
      <w:r w:rsidRPr="00EC1BC7">
        <w:rPr>
          <w:rFonts w:ascii="Book Antiqua" w:hAnsi="Book Antiqua"/>
          <w:vertAlign w:val="superscript"/>
        </w:rPr>
        <w:t>c</w:t>
      </w:r>
      <w:r w:rsidR="00C33873" w:rsidRPr="00EC1BC7">
        <w:rPr>
          <w:rFonts w:ascii="Book Antiqua" w:eastAsia="SimSun" w:hAnsi="Book Antiqua" w:cs="Times New Roman"/>
          <w:i/>
          <w:iCs/>
          <w:caps/>
        </w:rPr>
        <w:t>p</w:t>
      </w:r>
      <w:proofErr w:type="spellEnd"/>
      <w:r w:rsidR="00C33873" w:rsidRPr="00EC1BC7">
        <w:rPr>
          <w:rFonts w:ascii="Book Antiqua" w:eastAsia="SimSun" w:hAnsi="Book Antiqua" w:cs="Times New Roman"/>
          <w:i/>
          <w:iCs/>
          <w:caps/>
        </w:rPr>
        <w:t xml:space="preserve"> &lt;</w:t>
      </w:r>
      <w:r w:rsidRPr="00EC1BC7">
        <w:rPr>
          <w:rFonts w:ascii="Book Antiqua" w:eastAsia="SimSun" w:hAnsi="Book Antiqua" w:cs="Times New Roman"/>
        </w:rPr>
        <w:t xml:space="preserve"> 0.001 from</w:t>
      </w:r>
      <w:r w:rsidRPr="00EC1BC7">
        <w:rPr>
          <w:rFonts w:ascii="Book Antiqua" w:eastAsia="SimSun" w:hAnsi="Book Antiqua" w:cs="Times New Roman"/>
          <w:i/>
          <w:iCs/>
        </w:rPr>
        <w:t xml:space="preserve"> t</w:t>
      </w:r>
      <w:r w:rsidRPr="00EC1BC7">
        <w:rPr>
          <w:rFonts w:ascii="Book Antiqua" w:eastAsia="SimSun" w:hAnsi="Book Antiqua" w:cs="Times New Roman"/>
        </w:rPr>
        <w:t xml:space="preserve">-test for continuous variables (age and number of comorbid conditions); and from </w:t>
      </w:r>
      <w:r w:rsidR="00F75C22" w:rsidRPr="00EC1BC7">
        <w:rPr>
          <w:rFonts w:ascii="Symbol" w:hAnsi="Symbol"/>
          <w:i/>
        </w:rPr>
        <w:t></w:t>
      </w:r>
      <w:r w:rsidR="00F75C22" w:rsidRPr="00EC1BC7">
        <w:rPr>
          <w:rFonts w:ascii="Book Antiqua" w:hAnsi="Book Antiqua" w:hint="eastAsia"/>
          <w:vertAlign w:val="superscript"/>
        </w:rPr>
        <w:t>2</w:t>
      </w:r>
      <w:r w:rsidRPr="00EC1BC7">
        <w:rPr>
          <w:rFonts w:ascii="Book Antiqua" w:eastAsia="SimSun" w:hAnsi="Book Antiqua" w:cs="Times New Roman"/>
        </w:rPr>
        <w:t xml:space="preserve"> from all others</w:t>
      </w:r>
      <w:r w:rsidR="00A85A27" w:rsidRPr="00EC1BC7">
        <w:rPr>
          <w:rFonts w:ascii="Book Antiqua" w:eastAsia="SimSun" w:hAnsi="Book Antiqua" w:cs="Times New Roman"/>
        </w:rPr>
        <w:t>.</w:t>
      </w:r>
    </w:p>
    <w:p w14:paraId="19B2537D" w14:textId="77777777" w:rsidR="00A85A27" w:rsidRPr="00EC1BC7" w:rsidRDefault="00A85A27" w:rsidP="002A17C8">
      <w:pPr>
        <w:pStyle w:val="006BodyText"/>
        <w:spacing w:line="360" w:lineRule="auto"/>
        <w:ind w:firstLine="0"/>
        <w:jc w:val="both"/>
        <w:rPr>
          <w:rFonts w:ascii="Book Antiqua" w:eastAsia="SimSun" w:hAnsi="Book Antiqua" w:cs="Times New Roman"/>
        </w:rPr>
      </w:pPr>
    </w:p>
    <w:p w14:paraId="206FC04C" w14:textId="77777777" w:rsidR="006234B2" w:rsidRPr="00EC1BC7" w:rsidRDefault="006234B2" w:rsidP="002A17C8">
      <w:pPr>
        <w:spacing w:line="360" w:lineRule="auto"/>
        <w:ind w:firstLine="0"/>
        <w:jc w:val="both"/>
        <w:rPr>
          <w:rFonts w:ascii="Book Antiqua" w:hAnsi="Book Antiqua"/>
          <w:u w:val="single"/>
        </w:rPr>
      </w:pPr>
    </w:p>
    <w:p w14:paraId="7A30E911" w14:textId="79076DFD" w:rsidR="00D14362" w:rsidRPr="00EC1BC7" w:rsidRDefault="00D14362" w:rsidP="002A17C8">
      <w:pPr>
        <w:spacing w:line="360" w:lineRule="auto"/>
        <w:ind w:firstLine="0"/>
        <w:jc w:val="both"/>
        <w:rPr>
          <w:rStyle w:val="Emphasis"/>
          <w:rFonts w:ascii="Book Antiqua" w:hAnsi="Book Antiqua"/>
          <w:b/>
          <w:bCs/>
          <w:kern w:val="0"/>
        </w:rPr>
      </w:pPr>
      <w:r w:rsidRPr="00EC1BC7">
        <w:rPr>
          <w:rFonts w:ascii="Book Antiqua" w:hAnsi="Book Antiqua"/>
          <w:b/>
          <w:bCs/>
        </w:rPr>
        <w:lastRenderedPageBreak/>
        <w:t>Table 3</w:t>
      </w:r>
      <w:r w:rsidR="00A85A27" w:rsidRPr="00EC1BC7">
        <w:rPr>
          <w:rFonts w:ascii="Book Antiqua" w:hAnsi="Book Antiqua"/>
          <w:b/>
          <w:bCs/>
        </w:rPr>
        <w:t xml:space="preserve"> </w:t>
      </w:r>
      <w:r w:rsidRPr="00EC1BC7">
        <w:rPr>
          <w:rFonts w:ascii="Book Antiqua" w:hAnsi="Book Antiqua"/>
          <w:b/>
          <w:bCs/>
        </w:rPr>
        <w:t xml:space="preserve">Average </w:t>
      </w:r>
      <w:proofErr w:type="spellStart"/>
      <w:r w:rsidRPr="00EC1BC7">
        <w:rPr>
          <w:rFonts w:ascii="Book Antiqua" w:eastAsia="SimSun" w:hAnsi="Book Antiqua" w:cs="Times New Roman"/>
          <w:b/>
          <w:bCs/>
        </w:rPr>
        <w:t>T</w:t>
      </w:r>
      <w:r w:rsidRPr="00EC1BC7">
        <w:rPr>
          <w:rFonts w:ascii="Book Antiqua" w:eastAsia="SimSun" w:hAnsi="Book Antiqua" w:cs="Times New Roman"/>
          <w:b/>
          <w:bCs/>
          <w:vertAlign w:val="subscript"/>
        </w:rPr>
        <w:t>clin</w:t>
      </w:r>
      <w:proofErr w:type="spellEnd"/>
      <w:r w:rsidRPr="00EC1BC7">
        <w:rPr>
          <w:rFonts w:ascii="Book Antiqua" w:eastAsia="SimSun" w:hAnsi="Book Antiqua" w:cs="Times New Roman"/>
          <w:b/>
          <w:bCs/>
        </w:rPr>
        <w:t xml:space="preserve"> scores in </w:t>
      </w:r>
      <w:r w:rsidR="00A15977" w:rsidRPr="00EC1BC7">
        <w:rPr>
          <w:rFonts w:ascii="Book Antiqua" w:eastAsia="SimSun" w:hAnsi="Book Antiqua" w:cs="Times New Roman"/>
          <w:b/>
          <w:bCs/>
        </w:rPr>
        <w:t>patient reported outcomes measurement information system self-efficacy for managing chronic conditions measures</w:t>
      </w:r>
      <w:r w:rsidRPr="00EC1BC7">
        <w:rPr>
          <w:rFonts w:ascii="Book Antiqua" w:eastAsia="SimSun" w:hAnsi="Book Antiqua" w:cs="Times New Roman"/>
          <w:b/>
          <w:bCs/>
        </w:rPr>
        <w:t xml:space="preserve"> </w:t>
      </w:r>
      <w:r w:rsidR="00A85A27" w:rsidRPr="00EC1BC7">
        <w:rPr>
          <w:rFonts w:ascii="Book Antiqua" w:eastAsia="SimSun" w:hAnsi="Book Antiqua" w:cs="Times New Roman"/>
          <w:b/>
          <w:bCs/>
        </w:rPr>
        <w:t xml:space="preserve">domains </w:t>
      </w:r>
      <w:r w:rsidR="00A85A27" w:rsidRPr="00EC1BC7">
        <w:rPr>
          <w:rFonts w:ascii="Book Antiqua" w:hAnsi="Book Antiqua" w:hint="eastAsia"/>
          <w:b/>
          <w:bCs/>
          <w:lang w:eastAsia="zh-CN"/>
        </w:rPr>
        <w:t>(</w:t>
      </w:r>
      <w:r w:rsidR="00A85A27" w:rsidRPr="00EC1BC7">
        <w:rPr>
          <w:rFonts w:ascii="Book Antiqua" w:hAnsi="Book Antiqua"/>
          <w:b/>
          <w:bCs/>
        </w:rPr>
        <w:t xml:space="preserve">mean </w:t>
      </w:r>
      <w:r w:rsidR="00A85A27" w:rsidRPr="00EC1BC7">
        <w:rPr>
          <w:rFonts w:ascii="Book Antiqua" w:hAnsi="Book Antiqua"/>
          <w:b/>
          <w:bCs/>
          <w:lang w:eastAsia="zh-CN"/>
        </w:rPr>
        <w:t xml:space="preserve">± </w:t>
      </w:r>
      <w:r w:rsidR="00A85A27" w:rsidRPr="00EC1BC7">
        <w:rPr>
          <w:rFonts w:ascii="Book Antiqua" w:hAnsi="Book Antiqua"/>
          <w:b/>
          <w:bCs/>
        </w:rPr>
        <w:t>SD)</w:t>
      </w:r>
    </w:p>
    <w:tbl>
      <w:tblPr>
        <w:tblStyle w:val="APAReport"/>
        <w:tblW w:w="0" w:type="auto"/>
        <w:tblLook w:val="04A0" w:firstRow="1" w:lastRow="0" w:firstColumn="1" w:lastColumn="0" w:noHBand="0" w:noVBand="1"/>
        <w:tblDescription w:val="Sample table with 5 columns"/>
      </w:tblPr>
      <w:tblGrid>
        <w:gridCol w:w="1848"/>
        <w:gridCol w:w="1848"/>
        <w:gridCol w:w="2244"/>
      </w:tblGrid>
      <w:tr w:rsidR="00D14362" w:rsidRPr="00EC1BC7" w14:paraId="007DBD35" w14:textId="77777777" w:rsidTr="00DC4A50">
        <w:trPr>
          <w:cnfStyle w:val="100000000000" w:firstRow="1" w:lastRow="0" w:firstColumn="0" w:lastColumn="0" w:oddVBand="0" w:evenVBand="0" w:oddHBand="0" w:evenHBand="0" w:firstRowFirstColumn="0" w:firstRowLastColumn="0" w:lastRowFirstColumn="0" w:lastRowLastColumn="0"/>
          <w:trHeight w:val="573"/>
        </w:trPr>
        <w:tc>
          <w:tcPr>
            <w:tcW w:w="1848" w:type="dxa"/>
            <w:vAlign w:val="center"/>
          </w:tcPr>
          <w:p w14:paraId="416A19A0"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Domains</w:t>
            </w:r>
          </w:p>
        </w:tc>
        <w:tc>
          <w:tcPr>
            <w:tcW w:w="1848" w:type="dxa"/>
            <w:vAlign w:val="center"/>
          </w:tcPr>
          <w:p w14:paraId="47DD8F6F" w14:textId="0D03D1A2"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2244" w:type="dxa"/>
            <w:vAlign w:val="center"/>
          </w:tcPr>
          <w:p w14:paraId="07F29654" w14:textId="6C74B8BF"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w:t>
            </w:r>
            <w:r w:rsidR="00A85A27" w:rsidRPr="00EC1BC7">
              <w:rPr>
                <w:rFonts w:ascii="Book Antiqua" w:hAnsi="Book Antiqua"/>
                <w:b/>
                <w:bCs/>
              </w:rPr>
              <w:t>h</w:t>
            </w:r>
            <w:r w:rsidRPr="00EC1BC7">
              <w:rPr>
                <w:rFonts w:ascii="Book Antiqua" w:hAnsi="Book Antiqua"/>
                <w:b/>
                <w:bCs/>
              </w:rPr>
              <w:t>ypertension</w:t>
            </w:r>
          </w:p>
        </w:tc>
      </w:tr>
      <w:tr w:rsidR="00D14362" w:rsidRPr="00EC1BC7" w14:paraId="38802DE3" w14:textId="77777777" w:rsidTr="00DC4A50">
        <w:trPr>
          <w:trHeight w:val="255"/>
        </w:trPr>
        <w:tc>
          <w:tcPr>
            <w:tcW w:w="1848" w:type="dxa"/>
          </w:tcPr>
          <w:p w14:paraId="72D03F91" w14:textId="6394291A" w:rsidR="00D14362" w:rsidRPr="00EC1BC7" w:rsidRDefault="00D14362" w:rsidP="002A17C8">
            <w:pPr>
              <w:spacing w:line="360" w:lineRule="auto"/>
              <w:jc w:val="both"/>
              <w:rPr>
                <w:rFonts w:ascii="Book Antiqua" w:hAnsi="Book Antiqua"/>
              </w:rPr>
            </w:pPr>
            <w:r w:rsidRPr="00EC1BC7">
              <w:rPr>
                <w:rFonts w:ascii="Book Antiqua" w:hAnsi="Book Antiqua"/>
              </w:rPr>
              <w:t>SE-DA</w:t>
            </w:r>
            <w:r w:rsidR="00A85A27" w:rsidRPr="00EC1BC7">
              <w:rPr>
                <w:rFonts w:ascii="Book Antiqua" w:hAnsi="Book Antiqua"/>
                <w:vertAlign w:val="superscript"/>
              </w:rPr>
              <w:t>1</w:t>
            </w:r>
          </w:p>
        </w:tc>
        <w:tc>
          <w:tcPr>
            <w:tcW w:w="1848" w:type="dxa"/>
          </w:tcPr>
          <w:p w14:paraId="3A23890D" w14:textId="453904BE" w:rsidR="00D14362" w:rsidRPr="00EC1BC7" w:rsidRDefault="00D14362" w:rsidP="002A17C8">
            <w:pPr>
              <w:spacing w:line="360" w:lineRule="auto"/>
              <w:jc w:val="both"/>
              <w:rPr>
                <w:rFonts w:ascii="Book Antiqua" w:hAnsi="Book Antiqua"/>
              </w:rPr>
            </w:pPr>
            <w:r w:rsidRPr="00EC1BC7">
              <w:rPr>
                <w:rFonts w:ascii="Book Antiqua" w:hAnsi="Book Antiqua"/>
              </w:rPr>
              <w:t xml:space="preserve">49.2 </w:t>
            </w:r>
            <w:r w:rsidR="00A85A27" w:rsidRPr="00EC1BC7">
              <w:rPr>
                <w:rFonts w:ascii="Book Antiqua" w:hAnsi="Book Antiqua"/>
                <w:lang w:eastAsia="zh-CN"/>
              </w:rPr>
              <w:t>±</w:t>
            </w:r>
            <w:r w:rsidR="00A85A27" w:rsidRPr="00EC1BC7">
              <w:rPr>
                <w:rFonts w:ascii="Book Antiqua" w:hAnsi="Book Antiqua"/>
              </w:rPr>
              <w:t xml:space="preserve"> </w:t>
            </w:r>
            <w:r w:rsidRPr="00EC1BC7">
              <w:rPr>
                <w:rFonts w:ascii="Book Antiqua" w:hAnsi="Book Antiqua"/>
              </w:rPr>
              <w:t>8.87</w:t>
            </w:r>
          </w:p>
        </w:tc>
        <w:tc>
          <w:tcPr>
            <w:tcW w:w="2244" w:type="dxa"/>
          </w:tcPr>
          <w:p w14:paraId="004D81FB" w14:textId="3E9E8A98" w:rsidR="00D14362" w:rsidRPr="00EC1BC7" w:rsidRDefault="00D14362" w:rsidP="002A17C8">
            <w:pPr>
              <w:spacing w:line="360" w:lineRule="auto"/>
              <w:jc w:val="both"/>
              <w:rPr>
                <w:rFonts w:ascii="Book Antiqua" w:hAnsi="Book Antiqua"/>
              </w:rPr>
            </w:pPr>
            <w:r w:rsidRPr="00EC1BC7">
              <w:rPr>
                <w:rFonts w:ascii="Book Antiqua" w:hAnsi="Book Antiqua"/>
              </w:rPr>
              <w:t xml:space="preserve">51.1 </w:t>
            </w:r>
            <w:r w:rsidR="00A85A27" w:rsidRPr="00EC1BC7">
              <w:rPr>
                <w:rFonts w:ascii="Book Antiqua" w:hAnsi="Book Antiqua"/>
                <w:lang w:eastAsia="zh-CN"/>
              </w:rPr>
              <w:t xml:space="preserve">± </w:t>
            </w:r>
            <w:r w:rsidRPr="00EC1BC7">
              <w:rPr>
                <w:rFonts w:ascii="Book Antiqua" w:hAnsi="Book Antiqua"/>
              </w:rPr>
              <w:t>9.85</w:t>
            </w:r>
          </w:p>
        </w:tc>
      </w:tr>
      <w:tr w:rsidR="00D14362" w:rsidRPr="00EC1BC7" w14:paraId="7DAA85DB" w14:textId="77777777" w:rsidTr="00DC4A50">
        <w:trPr>
          <w:trHeight w:val="265"/>
        </w:trPr>
        <w:tc>
          <w:tcPr>
            <w:tcW w:w="1848" w:type="dxa"/>
          </w:tcPr>
          <w:p w14:paraId="286D1DAE" w14:textId="156832F6" w:rsidR="00D14362" w:rsidRPr="00EC1BC7" w:rsidRDefault="00D14362" w:rsidP="002A17C8">
            <w:pPr>
              <w:spacing w:line="360" w:lineRule="auto"/>
              <w:jc w:val="both"/>
              <w:rPr>
                <w:rFonts w:ascii="Book Antiqua" w:hAnsi="Book Antiqua"/>
              </w:rPr>
            </w:pPr>
            <w:r w:rsidRPr="00EC1BC7">
              <w:rPr>
                <w:rFonts w:ascii="Book Antiqua" w:hAnsi="Book Antiqua"/>
              </w:rPr>
              <w:t>SE-EM</w:t>
            </w:r>
            <w:r w:rsidR="00A85A27" w:rsidRPr="00EC1BC7">
              <w:rPr>
                <w:rFonts w:ascii="Book Antiqua" w:hAnsi="Book Antiqua"/>
                <w:vertAlign w:val="superscript"/>
              </w:rPr>
              <w:t>2</w:t>
            </w:r>
          </w:p>
        </w:tc>
        <w:tc>
          <w:tcPr>
            <w:tcW w:w="1848" w:type="dxa"/>
          </w:tcPr>
          <w:p w14:paraId="7D18779F" w14:textId="76584747" w:rsidR="00D14362" w:rsidRPr="00EC1BC7" w:rsidRDefault="00D14362" w:rsidP="002A17C8">
            <w:pPr>
              <w:spacing w:line="360" w:lineRule="auto"/>
              <w:jc w:val="both"/>
              <w:rPr>
                <w:rFonts w:ascii="Book Antiqua" w:hAnsi="Book Antiqua"/>
              </w:rPr>
            </w:pPr>
            <w:r w:rsidRPr="00EC1BC7">
              <w:rPr>
                <w:rFonts w:ascii="Book Antiqua" w:hAnsi="Book Antiqua"/>
              </w:rPr>
              <w:t xml:space="preserve">50.4 </w:t>
            </w:r>
            <w:r w:rsidR="00A85A27" w:rsidRPr="00EC1BC7">
              <w:rPr>
                <w:rFonts w:ascii="Book Antiqua" w:hAnsi="Book Antiqua"/>
                <w:lang w:eastAsia="zh-CN"/>
              </w:rPr>
              <w:t xml:space="preserve">± </w:t>
            </w:r>
            <w:r w:rsidRPr="00EC1BC7">
              <w:rPr>
                <w:rFonts w:ascii="Book Antiqua" w:hAnsi="Book Antiqua"/>
              </w:rPr>
              <w:t>9.54</w:t>
            </w:r>
          </w:p>
        </w:tc>
        <w:tc>
          <w:tcPr>
            <w:tcW w:w="2244" w:type="dxa"/>
          </w:tcPr>
          <w:p w14:paraId="2EB1FFAE" w14:textId="5B8094A4" w:rsidR="00D14362" w:rsidRPr="00EC1BC7" w:rsidRDefault="00D14362" w:rsidP="002A17C8">
            <w:pPr>
              <w:spacing w:line="360" w:lineRule="auto"/>
              <w:jc w:val="both"/>
              <w:rPr>
                <w:rFonts w:ascii="Book Antiqua" w:hAnsi="Book Antiqua"/>
              </w:rPr>
            </w:pPr>
            <w:r w:rsidRPr="00EC1BC7">
              <w:rPr>
                <w:rFonts w:ascii="Book Antiqua" w:hAnsi="Book Antiqua"/>
              </w:rPr>
              <w:t xml:space="preserve">49.7 </w:t>
            </w:r>
            <w:r w:rsidR="00A85A27" w:rsidRPr="00EC1BC7">
              <w:rPr>
                <w:rFonts w:ascii="Book Antiqua" w:hAnsi="Book Antiqua"/>
                <w:lang w:eastAsia="zh-CN"/>
              </w:rPr>
              <w:t xml:space="preserve">± </w:t>
            </w:r>
            <w:r w:rsidRPr="00EC1BC7">
              <w:rPr>
                <w:rFonts w:ascii="Book Antiqua" w:hAnsi="Book Antiqua"/>
              </w:rPr>
              <w:t>10</w:t>
            </w:r>
          </w:p>
        </w:tc>
      </w:tr>
      <w:tr w:rsidR="00D14362" w:rsidRPr="00EC1BC7" w14:paraId="6FC38DE8" w14:textId="77777777" w:rsidTr="00DC4A50">
        <w:trPr>
          <w:trHeight w:val="265"/>
        </w:trPr>
        <w:tc>
          <w:tcPr>
            <w:tcW w:w="1848" w:type="dxa"/>
          </w:tcPr>
          <w:p w14:paraId="11DE25FC" w14:textId="63054E18" w:rsidR="00D14362" w:rsidRPr="00EC1BC7" w:rsidRDefault="00D14362" w:rsidP="002A17C8">
            <w:pPr>
              <w:spacing w:line="360" w:lineRule="auto"/>
              <w:jc w:val="both"/>
              <w:rPr>
                <w:rFonts w:ascii="Book Antiqua" w:hAnsi="Book Antiqua"/>
              </w:rPr>
            </w:pPr>
            <w:r w:rsidRPr="00EC1BC7">
              <w:rPr>
                <w:rFonts w:ascii="Book Antiqua" w:hAnsi="Book Antiqua"/>
              </w:rPr>
              <w:t>SE-MT</w:t>
            </w:r>
            <w:r w:rsidR="00A85A27" w:rsidRPr="00EC1BC7">
              <w:rPr>
                <w:rFonts w:ascii="Book Antiqua" w:hAnsi="Book Antiqua"/>
                <w:vertAlign w:val="superscript"/>
              </w:rPr>
              <w:t>3</w:t>
            </w:r>
          </w:p>
        </w:tc>
        <w:tc>
          <w:tcPr>
            <w:tcW w:w="1848" w:type="dxa"/>
          </w:tcPr>
          <w:p w14:paraId="1263FF1B" w14:textId="33B3669B" w:rsidR="00D14362" w:rsidRPr="00EC1BC7" w:rsidRDefault="00D14362" w:rsidP="002A17C8">
            <w:pPr>
              <w:spacing w:line="360" w:lineRule="auto"/>
              <w:jc w:val="both"/>
              <w:rPr>
                <w:rFonts w:ascii="Book Antiqua" w:hAnsi="Book Antiqua"/>
              </w:rPr>
            </w:pPr>
            <w:r w:rsidRPr="00EC1BC7">
              <w:rPr>
                <w:rFonts w:ascii="Book Antiqua" w:hAnsi="Book Antiqua"/>
              </w:rPr>
              <w:t xml:space="preserve">49.4 </w:t>
            </w:r>
            <w:r w:rsidR="00A85A27" w:rsidRPr="00EC1BC7">
              <w:rPr>
                <w:rFonts w:ascii="Book Antiqua" w:hAnsi="Book Antiqua"/>
                <w:lang w:eastAsia="zh-CN"/>
              </w:rPr>
              <w:t xml:space="preserve">± </w:t>
            </w:r>
            <w:r w:rsidRPr="00EC1BC7">
              <w:rPr>
                <w:rFonts w:ascii="Book Antiqua" w:hAnsi="Book Antiqua"/>
              </w:rPr>
              <w:t>8.82</w:t>
            </w:r>
          </w:p>
        </w:tc>
        <w:tc>
          <w:tcPr>
            <w:tcW w:w="2244" w:type="dxa"/>
          </w:tcPr>
          <w:p w14:paraId="213E5805" w14:textId="20B4BF73" w:rsidR="00D14362" w:rsidRPr="00EC1BC7" w:rsidRDefault="00D14362" w:rsidP="002A17C8">
            <w:pPr>
              <w:spacing w:line="360" w:lineRule="auto"/>
              <w:jc w:val="both"/>
              <w:rPr>
                <w:rFonts w:ascii="Book Antiqua" w:hAnsi="Book Antiqua"/>
              </w:rPr>
            </w:pPr>
            <w:r w:rsidRPr="00EC1BC7">
              <w:rPr>
                <w:rFonts w:ascii="Book Antiqua" w:hAnsi="Book Antiqua"/>
              </w:rPr>
              <w:t xml:space="preserve">49.8 </w:t>
            </w:r>
            <w:r w:rsidR="00A85A27" w:rsidRPr="00EC1BC7">
              <w:rPr>
                <w:rFonts w:ascii="Book Antiqua" w:hAnsi="Book Antiqua"/>
                <w:lang w:eastAsia="zh-CN"/>
              </w:rPr>
              <w:t xml:space="preserve">± </w:t>
            </w:r>
            <w:r w:rsidRPr="00EC1BC7">
              <w:rPr>
                <w:rFonts w:ascii="Book Antiqua" w:hAnsi="Book Antiqua"/>
              </w:rPr>
              <w:t>9.83</w:t>
            </w:r>
          </w:p>
        </w:tc>
      </w:tr>
      <w:tr w:rsidR="00D14362" w:rsidRPr="00EC1BC7" w14:paraId="0C2EC068" w14:textId="77777777" w:rsidTr="00DC4A50">
        <w:trPr>
          <w:trHeight w:val="255"/>
        </w:trPr>
        <w:tc>
          <w:tcPr>
            <w:tcW w:w="1848" w:type="dxa"/>
          </w:tcPr>
          <w:p w14:paraId="3C27F22C" w14:textId="3EB93140" w:rsidR="00D14362" w:rsidRPr="00EC1BC7" w:rsidRDefault="00D14362" w:rsidP="002A17C8">
            <w:pPr>
              <w:spacing w:line="360" w:lineRule="auto"/>
              <w:jc w:val="both"/>
              <w:rPr>
                <w:rFonts w:ascii="Book Antiqua" w:hAnsi="Book Antiqua"/>
              </w:rPr>
            </w:pPr>
            <w:r w:rsidRPr="00EC1BC7">
              <w:rPr>
                <w:rFonts w:ascii="Book Antiqua" w:hAnsi="Book Antiqua"/>
              </w:rPr>
              <w:t>SE-SS</w:t>
            </w:r>
            <w:r w:rsidR="00A85A27" w:rsidRPr="00EC1BC7">
              <w:rPr>
                <w:rFonts w:ascii="Book Antiqua" w:hAnsi="Book Antiqua"/>
                <w:vertAlign w:val="superscript"/>
              </w:rPr>
              <w:t>4</w:t>
            </w:r>
          </w:p>
        </w:tc>
        <w:tc>
          <w:tcPr>
            <w:tcW w:w="1848" w:type="dxa"/>
          </w:tcPr>
          <w:p w14:paraId="6382433F" w14:textId="04740CDF" w:rsidR="00D14362" w:rsidRPr="00EC1BC7" w:rsidRDefault="00D14362" w:rsidP="002A17C8">
            <w:pPr>
              <w:spacing w:line="360" w:lineRule="auto"/>
              <w:jc w:val="both"/>
              <w:rPr>
                <w:rFonts w:ascii="Book Antiqua" w:hAnsi="Book Antiqua"/>
              </w:rPr>
            </w:pPr>
            <w:r w:rsidRPr="00EC1BC7">
              <w:rPr>
                <w:rFonts w:ascii="Book Antiqua" w:hAnsi="Book Antiqua"/>
              </w:rPr>
              <w:t xml:space="preserve">50 </w:t>
            </w:r>
            <w:r w:rsidR="00A85A27" w:rsidRPr="00EC1BC7">
              <w:rPr>
                <w:rFonts w:ascii="Book Antiqua" w:hAnsi="Book Antiqua"/>
                <w:lang w:eastAsia="zh-CN"/>
              </w:rPr>
              <w:t xml:space="preserve">± </w:t>
            </w:r>
            <w:r w:rsidRPr="00EC1BC7">
              <w:rPr>
                <w:rFonts w:ascii="Book Antiqua" w:hAnsi="Book Antiqua"/>
              </w:rPr>
              <w:t>9.22</w:t>
            </w:r>
          </w:p>
        </w:tc>
        <w:tc>
          <w:tcPr>
            <w:tcW w:w="2244" w:type="dxa"/>
          </w:tcPr>
          <w:p w14:paraId="175AA9BF" w14:textId="059B9A0B" w:rsidR="00D14362" w:rsidRPr="00EC1BC7" w:rsidRDefault="00D14362" w:rsidP="002A17C8">
            <w:pPr>
              <w:spacing w:line="360" w:lineRule="auto"/>
              <w:jc w:val="both"/>
              <w:rPr>
                <w:rFonts w:ascii="Book Antiqua" w:hAnsi="Book Antiqua"/>
              </w:rPr>
            </w:pPr>
            <w:r w:rsidRPr="00EC1BC7">
              <w:rPr>
                <w:rFonts w:ascii="Book Antiqua" w:hAnsi="Book Antiqua"/>
              </w:rPr>
              <w:t xml:space="preserve">49.6 </w:t>
            </w:r>
            <w:r w:rsidR="00A85A27" w:rsidRPr="00EC1BC7">
              <w:rPr>
                <w:rFonts w:ascii="Book Antiqua" w:hAnsi="Book Antiqua"/>
                <w:lang w:eastAsia="zh-CN"/>
              </w:rPr>
              <w:t xml:space="preserve">± </w:t>
            </w:r>
            <w:r w:rsidRPr="00EC1BC7">
              <w:rPr>
                <w:rFonts w:ascii="Book Antiqua" w:hAnsi="Book Antiqua"/>
              </w:rPr>
              <w:t>9.75</w:t>
            </w:r>
          </w:p>
        </w:tc>
      </w:tr>
      <w:tr w:rsidR="00D14362" w:rsidRPr="00EC1BC7" w14:paraId="74351D22" w14:textId="77777777" w:rsidTr="00DC4A50">
        <w:trPr>
          <w:trHeight w:val="265"/>
        </w:trPr>
        <w:tc>
          <w:tcPr>
            <w:tcW w:w="1848" w:type="dxa"/>
          </w:tcPr>
          <w:p w14:paraId="78981C36" w14:textId="4B251179" w:rsidR="00D14362" w:rsidRPr="00EC1BC7" w:rsidRDefault="00D14362" w:rsidP="002A17C8">
            <w:pPr>
              <w:spacing w:line="360" w:lineRule="auto"/>
              <w:jc w:val="both"/>
              <w:rPr>
                <w:rFonts w:ascii="Book Antiqua" w:hAnsi="Book Antiqua"/>
              </w:rPr>
            </w:pPr>
            <w:r w:rsidRPr="00EC1BC7">
              <w:rPr>
                <w:rFonts w:ascii="Book Antiqua" w:hAnsi="Book Antiqua"/>
              </w:rPr>
              <w:t>SE-SX</w:t>
            </w:r>
            <w:r w:rsidR="00A85A27" w:rsidRPr="00EC1BC7">
              <w:rPr>
                <w:rFonts w:ascii="Book Antiqua" w:hAnsi="Book Antiqua"/>
                <w:vertAlign w:val="superscript"/>
              </w:rPr>
              <w:t>5</w:t>
            </w:r>
          </w:p>
        </w:tc>
        <w:tc>
          <w:tcPr>
            <w:tcW w:w="1848" w:type="dxa"/>
          </w:tcPr>
          <w:p w14:paraId="7E7F39ED" w14:textId="731E8234" w:rsidR="00D14362" w:rsidRPr="00EC1BC7" w:rsidRDefault="00D14362" w:rsidP="002A17C8">
            <w:pPr>
              <w:spacing w:line="360" w:lineRule="auto"/>
              <w:jc w:val="both"/>
              <w:rPr>
                <w:rFonts w:ascii="Book Antiqua" w:hAnsi="Book Antiqua"/>
              </w:rPr>
            </w:pPr>
            <w:r w:rsidRPr="00EC1BC7">
              <w:rPr>
                <w:rFonts w:ascii="Book Antiqua" w:hAnsi="Book Antiqua"/>
              </w:rPr>
              <w:t xml:space="preserve">49.8 </w:t>
            </w:r>
            <w:r w:rsidR="00A85A27" w:rsidRPr="00EC1BC7">
              <w:rPr>
                <w:rFonts w:ascii="Book Antiqua" w:hAnsi="Book Antiqua"/>
                <w:lang w:eastAsia="zh-CN"/>
              </w:rPr>
              <w:t xml:space="preserve">± </w:t>
            </w:r>
            <w:r w:rsidRPr="00EC1BC7">
              <w:rPr>
                <w:rFonts w:ascii="Book Antiqua" w:hAnsi="Book Antiqua"/>
              </w:rPr>
              <w:t>9.14</w:t>
            </w:r>
          </w:p>
        </w:tc>
        <w:tc>
          <w:tcPr>
            <w:tcW w:w="2244" w:type="dxa"/>
          </w:tcPr>
          <w:p w14:paraId="71DE321B" w14:textId="245B1FD7" w:rsidR="00D14362" w:rsidRPr="00EC1BC7" w:rsidRDefault="00D14362" w:rsidP="002A17C8">
            <w:pPr>
              <w:spacing w:line="360" w:lineRule="auto"/>
              <w:jc w:val="both"/>
              <w:rPr>
                <w:rFonts w:ascii="Book Antiqua" w:hAnsi="Book Antiqua"/>
              </w:rPr>
            </w:pPr>
            <w:r w:rsidRPr="00EC1BC7">
              <w:rPr>
                <w:rFonts w:ascii="Book Antiqua" w:hAnsi="Book Antiqua"/>
              </w:rPr>
              <w:t xml:space="preserve">49.9 </w:t>
            </w:r>
            <w:r w:rsidR="00A85A27" w:rsidRPr="00EC1BC7">
              <w:rPr>
                <w:rFonts w:ascii="Book Antiqua" w:hAnsi="Book Antiqua"/>
                <w:lang w:eastAsia="zh-CN"/>
              </w:rPr>
              <w:t xml:space="preserve">± </w:t>
            </w:r>
            <w:r w:rsidRPr="00EC1BC7">
              <w:rPr>
                <w:rFonts w:ascii="Book Antiqua" w:hAnsi="Book Antiqua"/>
              </w:rPr>
              <w:t>9.87</w:t>
            </w:r>
          </w:p>
        </w:tc>
      </w:tr>
    </w:tbl>
    <w:p w14:paraId="34AB8DC6" w14:textId="00252C1E" w:rsidR="00D14362" w:rsidRPr="00EC1BC7" w:rsidRDefault="00A85A27" w:rsidP="002A17C8">
      <w:pPr>
        <w:spacing w:line="360" w:lineRule="auto"/>
        <w:ind w:firstLine="0"/>
        <w:jc w:val="both"/>
        <w:rPr>
          <w:rFonts w:ascii="Book Antiqua" w:hAnsi="Book Antiqua"/>
        </w:rPr>
      </w:pPr>
      <w:r w:rsidRPr="00EC1BC7">
        <w:rPr>
          <w:rStyle w:val="Emphasis"/>
          <w:rFonts w:ascii="Book Antiqua" w:hAnsi="Book Antiqua"/>
          <w:i w:val="0"/>
          <w:iCs w:val="0"/>
          <w:vertAlign w:val="superscript"/>
        </w:rPr>
        <w:t>1</w:t>
      </w:r>
      <w:r w:rsidR="00D14362" w:rsidRPr="00EC1BC7">
        <w:rPr>
          <w:rFonts w:ascii="Book Antiqua" w:hAnsi="Book Antiqua"/>
          <w:caps/>
        </w:rPr>
        <w:t>m</w:t>
      </w:r>
      <w:r w:rsidR="00D14362" w:rsidRPr="00EC1BC7">
        <w:rPr>
          <w:rFonts w:ascii="Book Antiqua" w:hAnsi="Book Antiqua"/>
        </w:rPr>
        <w:t>anaging daily activities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2</w:t>
      </w:r>
      <w:r w:rsidR="00D14362" w:rsidRPr="00EC1BC7">
        <w:rPr>
          <w:rFonts w:ascii="Book Antiqua" w:hAnsi="Book Antiqua"/>
          <w:caps/>
        </w:rPr>
        <w:t>m</w:t>
      </w:r>
      <w:r w:rsidR="00D14362" w:rsidRPr="00EC1BC7">
        <w:rPr>
          <w:rFonts w:ascii="Book Antiqua" w:hAnsi="Book Antiqua"/>
        </w:rPr>
        <w:t>anaging emotions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3</w:t>
      </w:r>
      <w:r w:rsidR="00D14362" w:rsidRPr="00EC1BC7">
        <w:rPr>
          <w:rFonts w:ascii="Book Antiqua" w:hAnsi="Book Antiqua"/>
          <w:caps/>
        </w:rPr>
        <w:t>m</w:t>
      </w:r>
      <w:r w:rsidR="00D14362" w:rsidRPr="00EC1BC7">
        <w:rPr>
          <w:rFonts w:ascii="Book Antiqua" w:hAnsi="Book Antiqua"/>
        </w:rPr>
        <w:t>anaging medications and treatments</w:t>
      </w:r>
      <w:r w:rsidRPr="00EC1BC7">
        <w:rPr>
          <w:rFonts w:ascii="Book Antiqua" w:hAnsi="Book Antiqua"/>
        </w:rPr>
        <w:t xml:space="preserve">; </w:t>
      </w:r>
      <w:r w:rsidRPr="00EC1BC7">
        <w:rPr>
          <w:rFonts w:ascii="Book Antiqua" w:hAnsi="Book Antiqua"/>
          <w:vertAlign w:val="superscript"/>
        </w:rPr>
        <w:t>4</w:t>
      </w:r>
      <w:r w:rsidR="00D14362" w:rsidRPr="00EC1BC7">
        <w:rPr>
          <w:rFonts w:ascii="Book Antiqua" w:hAnsi="Book Antiqua"/>
          <w:caps/>
        </w:rPr>
        <w:t>m</w:t>
      </w:r>
      <w:r w:rsidR="00D14362" w:rsidRPr="00EC1BC7">
        <w:rPr>
          <w:rFonts w:ascii="Book Antiqua" w:hAnsi="Book Antiqua"/>
        </w:rPr>
        <w:t>anaging social interactions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5</w:t>
      </w:r>
      <w:r w:rsidR="00D14362" w:rsidRPr="00EC1BC7">
        <w:rPr>
          <w:rFonts w:ascii="Book Antiqua" w:hAnsi="Book Antiqua"/>
          <w:caps/>
        </w:rPr>
        <w:t>m</w:t>
      </w:r>
      <w:r w:rsidR="00D14362" w:rsidRPr="00EC1BC7">
        <w:rPr>
          <w:rFonts w:ascii="Book Antiqua" w:hAnsi="Book Antiqua"/>
        </w:rPr>
        <w:t>anaging symptoms</w:t>
      </w:r>
      <w:r w:rsidRPr="00EC1BC7">
        <w:rPr>
          <w:rFonts w:ascii="Book Antiqua" w:hAnsi="Book Antiqua"/>
        </w:rPr>
        <w:t>.</w:t>
      </w:r>
    </w:p>
    <w:p w14:paraId="346AB87A" w14:textId="77777777" w:rsidR="00D14362" w:rsidRPr="00EC1BC7" w:rsidRDefault="00D14362" w:rsidP="002A17C8">
      <w:pPr>
        <w:spacing w:line="360" w:lineRule="auto"/>
        <w:jc w:val="both"/>
        <w:rPr>
          <w:rFonts w:ascii="Book Antiqua" w:eastAsia="SimSun" w:hAnsi="Book Antiqua" w:cs="Times New Roman"/>
        </w:rPr>
      </w:pPr>
    </w:p>
    <w:p w14:paraId="7D33E819" w14:textId="47146493" w:rsidR="00D14362" w:rsidRPr="00EC1BC7" w:rsidRDefault="00D14362" w:rsidP="002A17C8">
      <w:pPr>
        <w:pStyle w:val="NoSpacing"/>
        <w:spacing w:line="360" w:lineRule="auto"/>
        <w:jc w:val="both"/>
        <w:rPr>
          <w:rStyle w:val="Emphasis"/>
          <w:rFonts w:ascii="Book Antiqua" w:hAnsi="Book Antiqua"/>
          <w:b/>
          <w:bCs/>
        </w:rPr>
      </w:pPr>
      <w:r w:rsidRPr="00EC1BC7">
        <w:rPr>
          <w:rFonts w:ascii="Book Antiqua" w:hAnsi="Book Antiqua"/>
          <w:b/>
          <w:bCs/>
        </w:rPr>
        <w:t>Table 4</w:t>
      </w:r>
      <w:r w:rsidR="00A85A27" w:rsidRPr="00EC1BC7">
        <w:rPr>
          <w:rFonts w:ascii="Book Antiqua" w:hAnsi="Book Antiqua"/>
          <w:b/>
          <w:bCs/>
        </w:rPr>
        <w:t xml:space="preserve"> </w:t>
      </w:r>
      <w:r w:rsidRPr="00EC1BC7">
        <w:rPr>
          <w:rFonts w:ascii="Book Antiqua" w:hAnsi="Book Antiqua"/>
          <w:b/>
          <w:bCs/>
        </w:rPr>
        <w:t>Parameters of the</w:t>
      </w:r>
      <w:r w:rsidR="00A85A27" w:rsidRPr="00EC1BC7">
        <w:rPr>
          <w:rFonts w:ascii="Book Antiqua" w:hAnsi="Book Antiqua"/>
          <w:b/>
          <w:bCs/>
        </w:rPr>
        <w:t xml:space="preserve"> revised m</w:t>
      </w:r>
      <w:r w:rsidRPr="00EC1BC7">
        <w:rPr>
          <w:rFonts w:ascii="Book Antiqua" w:hAnsi="Book Antiqua"/>
          <w:b/>
          <w:bCs/>
        </w:rPr>
        <w:t>odel</w:t>
      </w:r>
    </w:p>
    <w:tbl>
      <w:tblPr>
        <w:tblStyle w:val="APAReport"/>
        <w:tblW w:w="9470" w:type="dxa"/>
        <w:tblBorders>
          <w:top w:val="single" w:sz="4" w:space="0" w:color="auto"/>
          <w:bottom w:val="single" w:sz="4" w:space="0" w:color="auto"/>
        </w:tblBorders>
        <w:tblLook w:val="04A0" w:firstRow="1" w:lastRow="0" w:firstColumn="1" w:lastColumn="0" w:noHBand="0" w:noVBand="1"/>
        <w:tblDescription w:val="Sample table with 5 columns"/>
      </w:tblPr>
      <w:tblGrid>
        <w:gridCol w:w="1620"/>
        <w:gridCol w:w="2430"/>
        <w:gridCol w:w="1690"/>
        <w:gridCol w:w="1189"/>
        <w:gridCol w:w="1212"/>
        <w:gridCol w:w="1329"/>
      </w:tblGrid>
      <w:tr w:rsidR="00D14362" w:rsidRPr="00EC1BC7" w14:paraId="6D8AD235" w14:textId="77777777" w:rsidTr="00A85A27">
        <w:trPr>
          <w:cnfStyle w:val="100000000000" w:firstRow="1" w:lastRow="0" w:firstColumn="0" w:lastColumn="0" w:oddVBand="0" w:evenVBand="0" w:oddHBand="0" w:evenHBand="0" w:firstRowFirstColumn="0" w:firstRowLastColumn="0" w:lastRowFirstColumn="0" w:lastRowLastColumn="0"/>
          <w:trHeight w:val="297"/>
        </w:trPr>
        <w:tc>
          <w:tcPr>
            <w:tcW w:w="1620"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4B5C07BC"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Outcome</w:t>
            </w:r>
          </w:p>
        </w:tc>
        <w:tc>
          <w:tcPr>
            <w:tcW w:w="2430"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24A18C7E"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Predictor</w:t>
            </w:r>
          </w:p>
        </w:tc>
        <w:tc>
          <w:tcPr>
            <w:tcW w:w="1690"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64978567"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Std. coefficient</w:t>
            </w:r>
          </w:p>
        </w:tc>
        <w:tc>
          <w:tcPr>
            <w:tcW w:w="1189"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23E5B323"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Std. error</w:t>
            </w:r>
          </w:p>
        </w:tc>
        <w:tc>
          <w:tcPr>
            <w:tcW w:w="1212"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3E15FCB6"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i/>
                <w:iCs/>
              </w:rPr>
              <w:t>Z</w:t>
            </w:r>
            <w:r w:rsidRPr="00EC1BC7">
              <w:rPr>
                <w:rFonts w:ascii="Book Antiqua" w:hAnsi="Book Antiqua"/>
                <w:b/>
                <w:bCs/>
              </w:rPr>
              <w:t>-value</w:t>
            </w:r>
          </w:p>
        </w:tc>
        <w:tc>
          <w:tcPr>
            <w:tcW w:w="1329"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14:paraId="6C8CB864" w14:textId="5FD929DF" w:rsidR="00D14362" w:rsidRPr="00EC1BC7" w:rsidRDefault="00D14362" w:rsidP="002A17C8">
            <w:pPr>
              <w:spacing w:line="360" w:lineRule="auto"/>
              <w:jc w:val="both"/>
              <w:rPr>
                <w:rFonts w:ascii="Book Antiqua" w:hAnsi="Book Antiqua"/>
                <w:b/>
                <w:bCs/>
              </w:rPr>
            </w:pPr>
            <w:r w:rsidRPr="00EC1BC7">
              <w:rPr>
                <w:rFonts w:ascii="Book Antiqua" w:hAnsi="Book Antiqua"/>
                <w:b/>
                <w:bCs/>
                <w:i/>
                <w:iCs/>
                <w:caps/>
              </w:rPr>
              <w:t>p</w:t>
            </w:r>
            <w:r w:rsidR="00A15977" w:rsidRPr="00EC1BC7">
              <w:rPr>
                <w:rFonts w:ascii="Book Antiqua" w:hAnsi="Book Antiqua"/>
                <w:b/>
                <w:bCs/>
              </w:rPr>
              <w:t xml:space="preserve"> </w:t>
            </w:r>
            <w:r w:rsidRPr="00EC1BC7">
              <w:rPr>
                <w:rFonts w:ascii="Book Antiqua" w:hAnsi="Book Antiqua"/>
                <w:b/>
                <w:bCs/>
              </w:rPr>
              <w:t>value</w:t>
            </w:r>
          </w:p>
        </w:tc>
      </w:tr>
      <w:tr w:rsidR="00D14362" w:rsidRPr="00EC1BC7" w14:paraId="5FEE1540" w14:textId="77777777" w:rsidTr="00A85A27">
        <w:trPr>
          <w:trHeight w:val="155"/>
        </w:trPr>
        <w:tc>
          <w:tcPr>
            <w:tcW w:w="1620" w:type="dxa"/>
            <w:vMerge w:val="restart"/>
            <w:tcBorders>
              <w:top w:val="single" w:sz="4" w:space="0" w:color="auto"/>
            </w:tcBorders>
          </w:tcPr>
          <w:p w14:paraId="01AF1B17" w14:textId="77777777" w:rsidR="00D14362" w:rsidRPr="00EC1BC7" w:rsidRDefault="00D14362" w:rsidP="002A17C8">
            <w:pPr>
              <w:spacing w:line="360" w:lineRule="auto"/>
              <w:jc w:val="both"/>
              <w:rPr>
                <w:rFonts w:ascii="Book Antiqua" w:hAnsi="Book Antiqua"/>
              </w:rPr>
            </w:pPr>
            <w:r w:rsidRPr="00EC1BC7">
              <w:rPr>
                <w:rFonts w:ascii="Book Antiqua" w:hAnsi="Book Antiqua"/>
              </w:rPr>
              <w:t>General Quality of life</w:t>
            </w:r>
          </w:p>
        </w:tc>
        <w:tc>
          <w:tcPr>
            <w:tcW w:w="2430" w:type="dxa"/>
            <w:tcBorders>
              <w:top w:val="single" w:sz="4" w:space="0" w:color="auto"/>
            </w:tcBorders>
          </w:tcPr>
          <w:p w14:paraId="35AF011F"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physical health</w:t>
            </w:r>
          </w:p>
        </w:tc>
        <w:tc>
          <w:tcPr>
            <w:tcW w:w="1690" w:type="dxa"/>
            <w:tcBorders>
              <w:top w:val="single" w:sz="4" w:space="0" w:color="auto"/>
            </w:tcBorders>
          </w:tcPr>
          <w:p w14:paraId="15CACBD9" w14:textId="77777777" w:rsidR="00D14362" w:rsidRPr="00EC1BC7" w:rsidRDefault="00D14362" w:rsidP="002A17C8">
            <w:pPr>
              <w:spacing w:line="360" w:lineRule="auto"/>
              <w:jc w:val="both"/>
              <w:rPr>
                <w:rFonts w:ascii="Book Antiqua" w:hAnsi="Book Antiqua"/>
              </w:rPr>
            </w:pPr>
            <w:r w:rsidRPr="00EC1BC7">
              <w:rPr>
                <w:rFonts w:ascii="Book Antiqua" w:hAnsi="Book Antiqua"/>
              </w:rPr>
              <w:t>0.430</w:t>
            </w:r>
          </w:p>
        </w:tc>
        <w:tc>
          <w:tcPr>
            <w:tcW w:w="1189" w:type="dxa"/>
            <w:tcBorders>
              <w:top w:val="single" w:sz="4" w:space="0" w:color="auto"/>
            </w:tcBorders>
          </w:tcPr>
          <w:p w14:paraId="1FFAF630" w14:textId="77777777" w:rsidR="00D14362" w:rsidRPr="00EC1BC7" w:rsidRDefault="00D14362" w:rsidP="002A17C8">
            <w:pPr>
              <w:spacing w:line="360" w:lineRule="auto"/>
              <w:jc w:val="both"/>
              <w:rPr>
                <w:rFonts w:ascii="Book Antiqua" w:hAnsi="Book Antiqua"/>
              </w:rPr>
            </w:pPr>
            <w:r w:rsidRPr="00EC1BC7">
              <w:rPr>
                <w:rFonts w:ascii="Book Antiqua" w:hAnsi="Book Antiqua"/>
              </w:rPr>
              <w:t>0.011</w:t>
            </w:r>
          </w:p>
        </w:tc>
        <w:tc>
          <w:tcPr>
            <w:tcW w:w="1212" w:type="dxa"/>
            <w:tcBorders>
              <w:top w:val="single" w:sz="4" w:space="0" w:color="auto"/>
            </w:tcBorders>
          </w:tcPr>
          <w:p w14:paraId="79C3454F" w14:textId="77777777" w:rsidR="00D14362" w:rsidRPr="00EC1BC7" w:rsidRDefault="00D14362" w:rsidP="002A17C8">
            <w:pPr>
              <w:spacing w:line="360" w:lineRule="auto"/>
              <w:jc w:val="both"/>
              <w:rPr>
                <w:rFonts w:ascii="Book Antiqua" w:hAnsi="Book Antiqua"/>
              </w:rPr>
            </w:pPr>
            <w:r w:rsidRPr="00EC1BC7">
              <w:rPr>
                <w:rFonts w:ascii="Book Antiqua" w:hAnsi="Book Antiqua"/>
              </w:rPr>
              <w:t>4.053</w:t>
            </w:r>
          </w:p>
        </w:tc>
        <w:tc>
          <w:tcPr>
            <w:tcW w:w="1329" w:type="dxa"/>
            <w:tcBorders>
              <w:top w:val="single" w:sz="4" w:space="0" w:color="auto"/>
            </w:tcBorders>
          </w:tcPr>
          <w:p w14:paraId="5346D88A"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3B9E4409" w14:textId="77777777" w:rsidTr="00A85A27">
        <w:trPr>
          <w:trHeight w:val="155"/>
        </w:trPr>
        <w:tc>
          <w:tcPr>
            <w:tcW w:w="1620" w:type="dxa"/>
            <w:vMerge/>
          </w:tcPr>
          <w:p w14:paraId="4BB22066" w14:textId="77777777" w:rsidR="00D14362" w:rsidRPr="00EC1BC7" w:rsidRDefault="00D14362" w:rsidP="002A17C8">
            <w:pPr>
              <w:spacing w:line="360" w:lineRule="auto"/>
              <w:jc w:val="both"/>
              <w:rPr>
                <w:rFonts w:ascii="Book Antiqua" w:hAnsi="Book Antiqua"/>
              </w:rPr>
            </w:pPr>
          </w:p>
        </w:tc>
        <w:tc>
          <w:tcPr>
            <w:tcW w:w="2430" w:type="dxa"/>
          </w:tcPr>
          <w:p w14:paraId="0B91D554"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mental health</w:t>
            </w:r>
          </w:p>
        </w:tc>
        <w:tc>
          <w:tcPr>
            <w:tcW w:w="1690" w:type="dxa"/>
          </w:tcPr>
          <w:p w14:paraId="74B1BD0C" w14:textId="77777777" w:rsidR="00D14362" w:rsidRPr="00EC1BC7" w:rsidRDefault="00D14362" w:rsidP="002A17C8">
            <w:pPr>
              <w:spacing w:line="360" w:lineRule="auto"/>
              <w:jc w:val="both"/>
              <w:rPr>
                <w:rFonts w:ascii="Book Antiqua" w:hAnsi="Book Antiqua"/>
              </w:rPr>
            </w:pPr>
            <w:r w:rsidRPr="00EC1BC7">
              <w:rPr>
                <w:rFonts w:ascii="Book Antiqua" w:hAnsi="Book Antiqua"/>
              </w:rPr>
              <w:t>0.429</w:t>
            </w:r>
          </w:p>
        </w:tc>
        <w:tc>
          <w:tcPr>
            <w:tcW w:w="1189" w:type="dxa"/>
          </w:tcPr>
          <w:p w14:paraId="61AE64C7" w14:textId="77777777" w:rsidR="00D14362" w:rsidRPr="00EC1BC7" w:rsidRDefault="00D14362" w:rsidP="002A17C8">
            <w:pPr>
              <w:spacing w:line="360" w:lineRule="auto"/>
              <w:jc w:val="both"/>
              <w:rPr>
                <w:rFonts w:ascii="Book Antiqua" w:hAnsi="Book Antiqua"/>
              </w:rPr>
            </w:pPr>
            <w:r w:rsidRPr="00EC1BC7">
              <w:rPr>
                <w:rFonts w:ascii="Book Antiqua" w:hAnsi="Book Antiqua"/>
              </w:rPr>
              <w:t>0.012</w:t>
            </w:r>
          </w:p>
        </w:tc>
        <w:tc>
          <w:tcPr>
            <w:tcW w:w="1212" w:type="dxa"/>
          </w:tcPr>
          <w:p w14:paraId="7A5D0406" w14:textId="77777777" w:rsidR="00D14362" w:rsidRPr="00EC1BC7" w:rsidRDefault="00D14362" w:rsidP="002A17C8">
            <w:pPr>
              <w:spacing w:line="360" w:lineRule="auto"/>
              <w:jc w:val="both"/>
              <w:rPr>
                <w:rFonts w:ascii="Book Antiqua" w:hAnsi="Book Antiqua"/>
              </w:rPr>
            </w:pPr>
            <w:r w:rsidRPr="00EC1BC7">
              <w:rPr>
                <w:rFonts w:ascii="Book Antiqua" w:hAnsi="Book Antiqua"/>
              </w:rPr>
              <w:t>3.845</w:t>
            </w:r>
          </w:p>
        </w:tc>
        <w:tc>
          <w:tcPr>
            <w:tcW w:w="1329" w:type="dxa"/>
          </w:tcPr>
          <w:p w14:paraId="5D70634C"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315677D9" w14:textId="77777777" w:rsidTr="00A85A27">
        <w:trPr>
          <w:trHeight w:val="155"/>
        </w:trPr>
        <w:tc>
          <w:tcPr>
            <w:tcW w:w="1620" w:type="dxa"/>
            <w:vMerge w:val="restart"/>
          </w:tcPr>
          <w:p w14:paraId="41A4D68D"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Physical Health</w:t>
            </w:r>
          </w:p>
        </w:tc>
        <w:tc>
          <w:tcPr>
            <w:tcW w:w="2430" w:type="dxa"/>
          </w:tcPr>
          <w:p w14:paraId="6BC7AB6C" w14:textId="39DE0CD6" w:rsidR="00D14362" w:rsidRPr="00EC1BC7" w:rsidRDefault="00D14362" w:rsidP="002A17C8">
            <w:pPr>
              <w:spacing w:line="360" w:lineRule="auto"/>
              <w:jc w:val="both"/>
              <w:rPr>
                <w:rFonts w:ascii="Book Antiqua" w:hAnsi="Book Antiqua"/>
              </w:rPr>
            </w:pPr>
            <w:r w:rsidRPr="00EC1BC7">
              <w:rPr>
                <w:rFonts w:ascii="Book Antiqua" w:hAnsi="Book Antiqua"/>
              </w:rPr>
              <w:t>Self-efficacy DA</w:t>
            </w:r>
            <w:r w:rsidR="00A85A27" w:rsidRPr="00EC1BC7">
              <w:rPr>
                <w:rFonts w:ascii="Book Antiqua" w:hAnsi="Book Antiqua"/>
                <w:vertAlign w:val="superscript"/>
              </w:rPr>
              <w:t>1</w:t>
            </w:r>
          </w:p>
        </w:tc>
        <w:tc>
          <w:tcPr>
            <w:tcW w:w="1690" w:type="dxa"/>
          </w:tcPr>
          <w:p w14:paraId="66084405" w14:textId="77777777" w:rsidR="00D14362" w:rsidRPr="00EC1BC7" w:rsidRDefault="00D14362" w:rsidP="002A17C8">
            <w:pPr>
              <w:spacing w:line="360" w:lineRule="auto"/>
              <w:jc w:val="both"/>
              <w:rPr>
                <w:rFonts w:ascii="Book Antiqua" w:hAnsi="Book Antiqua"/>
              </w:rPr>
            </w:pPr>
            <w:r w:rsidRPr="00EC1BC7">
              <w:rPr>
                <w:rFonts w:ascii="Book Antiqua" w:hAnsi="Book Antiqua"/>
              </w:rPr>
              <w:t>0.637</w:t>
            </w:r>
          </w:p>
        </w:tc>
        <w:tc>
          <w:tcPr>
            <w:tcW w:w="1189" w:type="dxa"/>
          </w:tcPr>
          <w:p w14:paraId="6626625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0.114</w:t>
            </w:r>
          </w:p>
        </w:tc>
        <w:tc>
          <w:tcPr>
            <w:tcW w:w="1212" w:type="dxa"/>
          </w:tcPr>
          <w:p w14:paraId="69975402" w14:textId="77777777" w:rsidR="00D14362" w:rsidRPr="00EC1BC7" w:rsidRDefault="00D14362" w:rsidP="002A17C8">
            <w:pPr>
              <w:spacing w:line="360" w:lineRule="auto"/>
              <w:jc w:val="both"/>
              <w:rPr>
                <w:rFonts w:ascii="Book Antiqua" w:hAnsi="Book Antiqua"/>
              </w:rPr>
            </w:pPr>
            <w:r w:rsidRPr="00EC1BC7">
              <w:rPr>
                <w:rFonts w:ascii="Book Antiqua" w:hAnsi="Book Antiqua"/>
              </w:rPr>
              <w:t>5.662</w:t>
            </w:r>
          </w:p>
        </w:tc>
        <w:tc>
          <w:tcPr>
            <w:tcW w:w="1329" w:type="dxa"/>
          </w:tcPr>
          <w:p w14:paraId="6D7EB79A"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152B9271" w14:textId="77777777" w:rsidTr="00A85A27">
        <w:trPr>
          <w:trHeight w:val="147"/>
        </w:trPr>
        <w:tc>
          <w:tcPr>
            <w:tcW w:w="1620" w:type="dxa"/>
            <w:vMerge/>
          </w:tcPr>
          <w:p w14:paraId="5D407EB2" w14:textId="77777777" w:rsidR="00D14362" w:rsidRPr="00EC1BC7" w:rsidRDefault="00D14362" w:rsidP="002A17C8">
            <w:pPr>
              <w:spacing w:line="360" w:lineRule="auto"/>
              <w:jc w:val="both"/>
              <w:rPr>
                <w:rFonts w:ascii="Book Antiqua" w:hAnsi="Book Antiqua"/>
              </w:rPr>
            </w:pPr>
          </w:p>
        </w:tc>
        <w:tc>
          <w:tcPr>
            <w:tcW w:w="2430" w:type="dxa"/>
          </w:tcPr>
          <w:p w14:paraId="0E495BB8" w14:textId="7411B8C2" w:rsidR="00D14362" w:rsidRPr="00EC1BC7" w:rsidRDefault="00D14362" w:rsidP="002A17C8">
            <w:pPr>
              <w:spacing w:line="360" w:lineRule="auto"/>
              <w:jc w:val="both"/>
              <w:rPr>
                <w:rFonts w:ascii="Book Antiqua" w:hAnsi="Book Antiqua"/>
              </w:rPr>
            </w:pPr>
            <w:r w:rsidRPr="00EC1BC7">
              <w:rPr>
                <w:rFonts w:ascii="Book Antiqua" w:hAnsi="Book Antiqua"/>
              </w:rPr>
              <w:t>Self-efficacy EM</w:t>
            </w:r>
            <w:r w:rsidR="00A85A27" w:rsidRPr="00EC1BC7">
              <w:rPr>
                <w:rFonts w:ascii="Book Antiqua" w:hAnsi="Book Antiqua"/>
                <w:vertAlign w:val="superscript"/>
              </w:rPr>
              <w:t>2</w:t>
            </w:r>
          </w:p>
        </w:tc>
        <w:tc>
          <w:tcPr>
            <w:tcW w:w="1690" w:type="dxa"/>
          </w:tcPr>
          <w:p w14:paraId="2F504849" w14:textId="77777777" w:rsidR="00D14362" w:rsidRPr="00EC1BC7" w:rsidRDefault="00D14362" w:rsidP="002A17C8">
            <w:pPr>
              <w:spacing w:line="360" w:lineRule="auto"/>
              <w:jc w:val="both"/>
              <w:rPr>
                <w:rFonts w:ascii="Book Antiqua" w:hAnsi="Book Antiqua"/>
              </w:rPr>
            </w:pPr>
            <w:r w:rsidRPr="00EC1BC7">
              <w:rPr>
                <w:rFonts w:ascii="Book Antiqua" w:hAnsi="Book Antiqua"/>
              </w:rPr>
              <w:t>0.323</w:t>
            </w:r>
          </w:p>
        </w:tc>
        <w:tc>
          <w:tcPr>
            <w:tcW w:w="1189" w:type="dxa"/>
          </w:tcPr>
          <w:p w14:paraId="35F1D2F7"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0.110</w:t>
            </w:r>
          </w:p>
        </w:tc>
        <w:tc>
          <w:tcPr>
            <w:tcW w:w="1212" w:type="dxa"/>
          </w:tcPr>
          <w:p w14:paraId="19371B49" w14:textId="77777777" w:rsidR="00D14362" w:rsidRPr="00EC1BC7" w:rsidRDefault="00D14362" w:rsidP="002A17C8">
            <w:pPr>
              <w:spacing w:line="360" w:lineRule="auto"/>
              <w:jc w:val="both"/>
              <w:rPr>
                <w:rFonts w:ascii="Book Antiqua" w:hAnsi="Book Antiqua"/>
              </w:rPr>
            </w:pPr>
            <w:r w:rsidRPr="00EC1BC7">
              <w:rPr>
                <w:rFonts w:ascii="Book Antiqua" w:hAnsi="Book Antiqua"/>
              </w:rPr>
              <w:t>3.024</w:t>
            </w:r>
          </w:p>
        </w:tc>
        <w:tc>
          <w:tcPr>
            <w:tcW w:w="1329" w:type="dxa"/>
          </w:tcPr>
          <w:p w14:paraId="721E72EB"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0.01</w:t>
            </w:r>
          </w:p>
        </w:tc>
      </w:tr>
      <w:tr w:rsidR="00D14362" w:rsidRPr="00EC1BC7" w14:paraId="22973026" w14:textId="77777777" w:rsidTr="00A85A27">
        <w:trPr>
          <w:trHeight w:val="147"/>
        </w:trPr>
        <w:tc>
          <w:tcPr>
            <w:tcW w:w="1620" w:type="dxa"/>
            <w:vMerge/>
          </w:tcPr>
          <w:p w14:paraId="439DB046" w14:textId="77777777" w:rsidR="00D14362" w:rsidRPr="00EC1BC7" w:rsidRDefault="00D14362" w:rsidP="002A17C8">
            <w:pPr>
              <w:spacing w:line="360" w:lineRule="auto"/>
              <w:jc w:val="both"/>
              <w:rPr>
                <w:rFonts w:ascii="Book Antiqua" w:hAnsi="Book Antiqua"/>
              </w:rPr>
            </w:pPr>
          </w:p>
        </w:tc>
        <w:tc>
          <w:tcPr>
            <w:tcW w:w="2430" w:type="dxa"/>
          </w:tcPr>
          <w:p w14:paraId="13804240" w14:textId="37E83ADB" w:rsidR="00D14362" w:rsidRPr="00EC1BC7" w:rsidRDefault="00D14362" w:rsidP="002A17C8">
            <w:pPr>
              <w:spacing w:line="360" w:lineRule="auto"/>
              <w:jc w:val="both"/>
              <w:rPr>
                <w:rFonts w:ascii="Book Antiqua" w:hAnsi="Book Antiqua"/>
              </w:rPr>
            </w:pPr>
            <w:r w:rsidRPr="00EC1BC7">
              <w:rPr>
                <w:rFonts w:ascii="Book Antiqua" w:hAnsi="Book Antiqua"/>
              </w:rPr>
              <w:t>Self-efficacy MT</w:t>
            </w:r>
            <w:r w:rsidR="00A85A27" w:rsidRPr="00EC1BC7">
              <w:rPr>
                <w:rFonts w:ascii="Book Antiqua" w:hAnsi="Book Antiqua"/>
                <w:vertAlign w:val="superscript"/>
              </w:rPr>
              <w:t>3</w:t>
            </w:r>
          </w:p>
        </w:tc>
        <w:tc>
          <w:tcPr>
            <w:tcW w:w="1690" w:type="dxa"/>
          </w:tcPr>
          <w:p w14:paraId="3A7A5C67" w14:textId="77777777" w:rsidR="00D14362" w:rsidRPr="00EC1BC7" w:rsidRDefault="00D14362" w:rsidP="002A17C8">
            <w:pPr>
              <w:spacing w:line="360" w:lineRule="auto"/>
              <w:jc w:val="both"/>
              <w:rPr>
                <w:rFonts w:ascii="Book Antiqua" w:hAnsi="Book Antiqua"/>
              </w:rPr>
            </w:pPr>
            <w:r w:rsidRPr="00EC1BC7">
              <w:rPr>
                <w:rFonts w:ascii="Book Antiqua" w:hAnsi="Book Antiqua"/>
              </w:rPr>
              <w:t>-0.151</w:t>
            </w:r>
          </w:p>
        </w:tc>
        <w:tc>
          <w:tcPr>
            <w:tcW w:w="1189" w:type="dxa"/>
          </w:tcPr>
          <w:p w14:paraId="0337BC61"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0.111</w:t>
            </w:r>
          </w:p>
        </w:tc>
        <w:tc>
          <w:tcPr>
            <w:tcW w:w="1212" w:type="dxa"/>
          </w:tcPr>
          <w:p w14:paraId="0C428A5E" w14:textId="77777777" w:rsidR="00D14362" w:rsidRPr="00EC1BC7" w:rsidRDefault="00D14362" w:rsidP="002A17C8">
            <w:pPr>
              <w:spacing w:line="360" w:lineRule="auto"/>
              <w:jc w:val="both"/>
              <w:rPr>
                <w:rFonts w:ascii="Book Antiqua" w:hAnsi="Book Antiqua"/>
              </w:rPr>
            </w:pPr>
            <w:r w:rsidRPr="00EC1BC7">
              <w:rPr>
                <w:rFonts w:ascii="Book Antiqua" w:hAnsi="Book Antiqua"/>
              </w:rPr>
              <w:t>-1.455</w:t>
            </w:r>
          </w:p>
        </w:tc>
        <w:tc>
          <w:tcPr>
            <w:tcW w:w="1329" w:type="dxa"/>
          </w:tcPr>
          <w:p w14:paraId="6FC2E34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0.146</w:t>
            </w:r>
          </w:p>
        </w:tc>
      </w:tr>
      <w:tr w:rsidR="00D14362" w:rsidRPr="00EC1BC7" w14:paraId="7B347284" w14:textId="77777777" w:rsidTr="00A85A27">
        <w:trPr>
          <w:trHeight w:val="297"/>
        </w:trPr>
        <w:tc>
          <w:tcPr>
            <w:tcW w:w="1620" w:type="dxa"/>
            <w:vMerge/>
          </w:tcPr>
          <w:p w14:paraId="1D1EE013" w14:textId="77777777" w:rsidR="00D14362" w:rsidRPr="00EC1BC7" w:rsidRDefault="00D14362" w:rsidP="002A17C8">
            <w:pPr>
              <w:spacing w:line="360" w:lineRule="auto"/>
              <w:jc w:val="both"/>
              <w:rPr>
                <w:rFonts w:ascii="Book Antiqua" w:hAnsi="Book Antiqua"/>
              </w:rPr>
            </w:pPr>
          </w:p>
        </w:tc>
        <w:tc>
          <w:tcPr>
            <w:tcW w:w="2430" w:type="dxa"/>
          </w:tcPr>
          <w:p w14:paraId="4486EA35" w14:textId="6039E3DB" w:rsidR="00D14362" w:rsidRPr="00EC1BC7" w:rsidRDefault="00D14362" w:rsidP="002A17C8">
            <w:pPr>
              <w:spacing w:line="360" w:lineRule="auto"/>
              <w:jc w:val="both"/>
              <w:rPr>
                <w:rFonts w:ascii="Book Antiqua" w:hAnsi="Book Antiqua"/>
              </w:rPr>
            </w:pPr>
            <w:r w:rsidRPr="00EC1BC7">
              <w:rPr>
                <w:rFonts w:ascii="Book Antiqua" w:hAnsi="Book Antiqua"/>
              </w:rPr>
              <w:t>Self-efficacy SX</w:t>
            </w:r>
            <w:r w:rsidR="00A85A27" w:rsidRPr="00EC1BC7">
              <w:rPr>
                <w:rFonts w:ascii="Book Antiqua" w:hAnsi="Book Antiqua"/>
                <w:vertAlign w:val="superscript"/>
              </w:rPr>
              <w:t>4</w:t>
            </w:r>
          </w:p>
        </w:tc>
        <w:tc>
          <w:tcPr>
            <w:tcW w:w="1690" w:type="dxa"/>
          </w:tcPr>
          <w:p w14:paraId="06D3BAAA" w14:textId="77777777" w:rsidR="00D14362" w:rsidRPr="00EC1BC7" w:rsidRDefault="00D14362" w:rsidP="002A17C8">
            <w:pPr>
              <w:spacing w:line="360" w:lineRule="auto"/>
              <w:jc w:val="both"/>
              <w:rPr>
                <w:rFonts w:ascii="Book Antiqua" w:hAnsi="Book Antiqua"/>
              </w:rPr>
            </w:pPr>
            <w:r w:rsidRPr="00EC1BC7">
              <w:rPr>
                <w:rFonts w:ascii="Book Antiqua" w:hAnsi="Book Antiqua"/>
              </w:rPr>
              <w:t>-0.042</w:t>
            </w:r>
          </w:p>
        </w:tc>
        <w:tc>
          <w:tcPr>
            <w:tcW w:w="1189" w:type="dxa"/>
          </w:tcPr>
          <w:p w14:paraId="03ACC33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0.102</w:t>
            </w:r>
          </w:p>
        </w:tc>
        <w:tc>
          <w:tcPr>
            <w:tcW w:w="1212" w:type="dxa"/>
          </w:tcPr>
          <w:p w14:paraId="15C98B9E" w14:textId="77777777" w:rsidR="00D14362" w:rsidRPr="00EC1BC7" w:rsidRDefault="00D14362" w:rsidP="002A17C8">
            <w:pPr>
              <w:spacing w:line="360" w:lineRule="auto"/>
              <w:jc w:val="both"/>
              <w:rPr>
                <w:rFonts w:ascii="Book Antiqua" w:hAnsi="Book Antiqua"/>
              </w:rPr>
            </w:pPr>
            <w:r w:rsidRPr="00EC1BC7">
              <w:rPr>
                <w:rFonts w:ascii="Book Antiqua" w:hAnsi="Book Antiqua"/>
              </w:rPr>
              <w:t>-0.399</w:t>
            </w:r>
          </w:p>
        </w:tc>
        <w:tc>
          <w:tcPr>
            <w:tcW w:w="1329" w:type="dxa"/>
          </w:tcPr>
          <w:p w14:paraId="6FFDEB30" w14:textId="77777777" w:rsidR="00D14362" w:rsidRPr="00EC1BC7" w:rsidRDefault="00D14362" w:rsidP="002A17C8">
            <w:pPr>
              <w:spacing w:line="360" w:lineRule="auto"/>
              <w:jc w:val="both"/>
              <w:rPr>
                <w:rFonts w:ascii="Book Antiqua" w:hAnsi="Book Antiqua"/>
              </w:rPr>
            </w:pPr>
            <w:r w:rsidRPr="00EC1BC7">
              <w:rPr>
                <w:rFonts w:ascii="Book Antiqua" w:hAnsi="Book Antiqua"/>
              </w:rPr>
              <w:t>0.690</w:t>
            </w:r>
          </w:p>
        </w:tc>
      </w:tr>
      <w:tr w:rsidR="00D14362" w:rsidRPr="00EC1BC7" w14:paraId="170688BA" w14:textId="77777777" w:rsidTr="00A85A27">
        <w:trPr>
          <w:trHeight w:val="303"/>
        </w:trPr>
        <w:tc>
          <w:tcPr>
            <w:tcW w:w="1620" w:type="dxa"/>
            <w:vMerge w:val="restart"/>
          </w:tcPr>
          <w:p w14:paraId="261A2951"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Mental Health</w:t>
            </w:r>
          </w:p>
        </w:tc>
        <w:tc>
          <w:tcPr>
            <w:tcW w:w="2430" w:type="dxa"/>
          </w:tcPr>
          <w:p w14:paraId="54AFC98A" w14:textId="69AC4E63" w:rsidR="00D14362" w:rsidRPr="00EC1BC7" w:rsidRDefault="00D14362" w:rsidP="002A17C8">
            <w:pPr>
              <w:spacing w:line="360" w:lineRule="auto"/>
              <w:jc w:val="both"/>
              <w:rPr>
                <w:rFonts w:ascii="Book Antiqua" w:hAnsi="Book Antiqua"/>
              </w:rPr>
            </w:pPr>
            <w:r w:rsidRPr="00EC1BC7">
              <w:rPr>
                <w:rFonts w:ascii="Book Antiqua" w:hAnsi="Book Antiqua"/>
              </w:rPr>
              <w:t>Self-efficacy DA</w:t>
            </w:r>
            <w:r w:rsidR="00A85A27" w:rsidRPr="00EC1BC7">
              <w:rPr>
                <w:rFonts w:ascii="Book Antiqua" w:hAnsi="Book Antiqua"/>
                <w:vertAlign w:val="superscript"/>
              </w:rPr>
              <w:t>1</w:t>
            </w:r>
          </w:p>
        </w:tc>
        <w:tc>
          <w:tcPr>
            <w:tcW w:w="1690" w:type="dxa"/>
          </w:tcPr>
          <w:p w14:paraId="76D3870D" w14:textId="77777777" w:rsidR="00D14362" w:rsidRPr="00EC1BC7" w:rsidRDefault="00D14362" w:rsidP="002A17C8">
            <w:pPr>
              <w:spacing w:line="360" w:lineRule="auto"/>
              <w:jc w:val="both"/>
              <w:rPr>
                <w:rFonts w:ascii="Book Antiqua" w:hAnsi="Book Antiqua"/>
              </w:rPr>
            </w:pPr>
            <w:r w:rsidRPr="00EC1BC7">
              <w:rPr>
                <w:rFonts w:ascii="Book Antiqua" w:hAnsi="Book Antiqua"/>
              </w:rPr>
              <w:t>0.008</w:t>
            </w:r>
          </w:p>
        </w:tc>
        <w:tc>
          <w:tcPr>
            <w:tcW w:w="1189" w:type="dxa"/>
          </w:tcPr>
          <w:p w14:paraId="2BF0E859" w14:textId="77777777" w:rsidR="00D14362" w:rsidRPr="00EC1BC7" w:rsidRDefault="00D14362" w:rsidP="002A17C8">
            <w:pPr>
              <w:spacing w:line="360" w:lineRule="auto"/>
              <w:jc w:val="both"/>
              <w:rPr>
                <w:rFonts w:ascii="Book Antiqua" w:hAnsi="Book Antiqua"/>
              </w:rPr>
            </w:pPr>
            <w:r w:rsidRPr="00EC1BC7">
              <w:rPr>
                <w:rFonts w:ascii="Book Antiqua" w:hAnsi="Book Antiqua"/>
              </w:rPr>
              <w:t>0.105</w:t>
            </w:r>
          </w:p>
        </w:tc>
        <w:tc>
          <w:tcPr>
            <w:tcW w:w="1212" w:type="dxa"/>
          </w:tcPr>
          <w:p w14:paraId="540E6417" w14:textId="77777777" w:rsidR="00D14362" w:rsidRPr="00EC1BC7" w:rsidRDefault="00D14362" w:rsidP="002A17C8">
            <w:pPr>
              <w:spacing w:line="360" w:lineRule="auto"/>
              <w:jc w:val="both"/>
              <w:rPr>
                <w:rFonts w:ascii="Book Antiqua" w:hAnsi="Book Antiqua"/>
              </w:rPr>
            </w:pPr>
            <w:r w:rsidRPr="00EC1BC7">
              <w:rPr>
                <w:rFonts w:ascii="Book Antiqua" w:hAnsi="Book Antiqua"/>
              </w:rPr>
              <w:t>0.076</w:t>
            </w:r>
          </w:p>
        </w:tc>
        <w:tc>
          <w:tcPr>
            <w:tcW w:w="1329" w:type="dxa"/>
          </w:tcPr>
          <w:p w14:paraId="4722A451" w14:textId="77777777" w:rsidR="00D14362" w:rsidRPr="00EC1BC7" w:rsidRDefault="00D14362" w:rsidP="002A17C8">
            <w:pPr>
              <w:spacing w:line="360" w:lineRule="auto"/>
              <w:jc w:val="both"/>
              <w:rPr>
                <w:rFonts w:ascii="Book Antiqua" w:hAnsi="Book Antiqua"/>
              </w:rPr>
            </w:pPr>
            <w:r w:rsidRPr="00EC1BC7">
              <w:rPr>
                <w:rFonts w:ascii="Book Antiqua" w:hAnsi="Book Antiqua"/>
              </w:rPr>
              <w:t>0.940</w:t>
            </w:r>
          </w:p>
        </w:tc>
      </w:tr>
      <w:tr w:rsidR="00D14362" w:rsidRPr="00EC1BC7" w14:paraId="63F3EA1E" w14:textId="77777777" w:rsidTr="00A85A27">
        <w:trPr>
          <w:trHeight w:val="303"/>
        </w:trPr>
        <w:tc>
          <w:tcPr>
            <w:tcW w:w="1620" w:type="dxa"/>
            <w:vMerge/>
          </w:tcPr>
          <w:p w14:paraId="70B7FE1E" w14:textId="77777777" w:rsidR="00D14362" w:rsidRPr="00EC1BC7" w:rsidRDefault="00D14362" w:rsidP="002A17C8">
            <w:pPr>
              <w:spacing w:line="360" w:lineRule="auto"/>
              <w:jc w:val="both"/>
              <w:rPr>
                <w:rFonts w:ascii="Book Antiqua" w:hAnsi="Book Antiqua"/>
              </w:rPr>
            </w:pPr>
          </w:p>
        </w:tc>
        <w:tc>
          <w:tcPr>
            <w:tcW w:w="2430" w:type="dxa"/>
          </w:tcPr>
          <w:p w14:paraId="5D9CA7BA" w14:textId="743DF186" w:rsidR="00D14362" w:rsidRPr="00EC1BC7" w:rsidRDefault="00D14362" w:rsidP="002A17C8">
            <w:pPr>
              <w:spacing w:line="360" w:lineRule="auto"/>
              <w:jc w:val="both"/>
              <w:rPr>
                <w:rFonts w:ascii="Book Antiqua" w:hAnsi="Book Antiqua"/>
              </w:rPr>
            </w:pPr>
            <w:r w:rsidRPr="00EC1BC7">
              <w:rPr>
                <w:rFonts w:ascii="Book Antiqua" w:hAnsi="Book Antiqua"/>
              </w:rPr>
              <w:t>Self-efficacy EM</w:t>
            </w:r>
            <w:r w:rsidR="00A85A27" w:rsidRPr="00EC1BC7">
              <w:rPr>
                <w:rFonts w:ascii="Book Antiqua" w:hAnsi="Book Antiqua"/>
                <w:vertAlign w:val="superscript"/>
              </w:rPr>
              <w:t>2</w:t>
            </w:r>
          </w:p>
        </w:tc>
        <w:tc>
          <w:tcPr>
            <w:tcW w:w="1690" w:type="dxa"/>
          </w:tcPr>
          <w:p w14:paraId="5DDB7AE3" w14:textId="77777777" w:rsidR="00D14362" w:rsidRPr="00EC1BC7" w:rsidRDefault="00D14362" w:rsidP="002A17C8">
            <w:pPr>
              <w:spacing w:line="360" w:lineRule="auto"/>
              <w:jc w:val="both"/>
              <w:rPr>
                <w:rFonts w:ascii="Book Antiqua" w:hAnsi="Book Antiqua"/>
              </w:rPr>
            </w:pPr>
            <w:r w:rsidRPr="00EC1BC7">
              <w:rPr>
                <w:rFonts w:ascii="Book Antiqua" w:hAnsi="Book Antiqua"/>
              </w:rPr>
              <w:t>0.538</w:t>
            </w:r>
          </w:p>
        </w:tc>
        <w:tc>
          <w:tcPr>
            <w:tcW w:w="1189" w:type="dxa"/>
          </w:tcPr>
          <w:p w14:paraId="48063B0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0.145</w:t>
            </w:r>
          </w:p>
        </w:tc>
        <w:tc>
          <w:tcPr>
            <w:tcW w:w="1212" w:type="dxa"/>
          </w:tcPr>
          <w:p w14:paraId="3212FF84" w14:textId="77777777" w:rsidR="00D14362" w:rsidRPr="00EC1BC7" w:rsidRDefault="00D14362" w:rsidP="002A17C8">
            <w:pPr>
              <w:spacing w:line="360" w:lineRule="auto"/>
              <w:jc w:val="both"/>
              <w:rPr>
                <w:rFonts w:ascii="Book Antiqua" w:hAnsi="Book Antiqua"/>
              </w:rPr>
            </w:pPr>
            <w:r w:rsidRPr="00EC1BC7">
              <w:rPr>
                <w:rFonts w:ascii="Book Antiqua" w:hAnsi="Book Antiqua"/>
              </w:rPr>
              <w:t>3.732</w:t>
            </w:r>
          </w:p>
        </w:tc>
        <w:tc>
          <w:tcPr>
            <w:tcW w:w="1329" w:type="dxa"/>
          </w:tcPr>
          <w:p w14:paraId="1DE1367C"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1D05DCB6" w14:textId="77777777" w:rsidTr="00A85A27">
        <w:trPr>
          <w:trHeight w:val="303"/>
        </w:trPr>
        <w:tc>
          <w:tcPr>
            <w:tcW w:w="1620" w:type="dxa"/>
            <w:vMerge/>
          </w:tcPr>
          <w:p w14:paraId="1F696E25" w14:textId="77777777" w:rsidR="00D14362" w:rsidRPr="00EC1BC7" w:rsidRDefault="00D14362" w:rsidP="002A17C8">
            <w:pPr>
              <w:spacing w:line="360" w:lineRule="auto"/>
              <w:jc w:val="both"/>
              <w:rPr>
                <w:rFonts w:ascii="Book Antiqua" w:hAnsi="Book Antiqua"/>
              </w:rPr>
            </w:pPr>
          </w:p>
        </w:tc>
        <w:tc>
          <w:tcPr>
            <w:tcW w:w="2430" w:type="dxa"/>
          </w:tcPr>
          <w:p w14:paraId="2AB354D7" w14:textId="12E702A7" w:rsidR="00D14362" w:rsidRPr="00EC1BC7" w:rsidRDefault="00D14362" w:rsidP="002A17C8">
            <w:pPr>
              <w:spacing w:line="360" w:lineRule="auto"/>
              <w:jc w:val="both"/>
              <w:rPr>
                <w:rFonts w:ascii="Book Antiqua" w:hAnsi="Book Antiqua"/>
              </w:rPr>
            </w:pPr>
            <w:r w:rsidRPr="00EC1BC7">
              <w:rPr>
                <w:rFonts w:ascii="Book Antiqua" w:hAnsi="Book Antiqua"/>
              </w:rPr>
              <w:t>Self-efficacy SS</w:t>
            </w:r>
            <w:r w:rsidR="00A85A27" w:rsidRPr="00EC1BC7">
              <w:rPr>
                <w:rFonts w:ascii="Book Antiqua" w:hAnsi="Book Antiqua"/>
                <w:vertAlign w:val="superscript"/>
              </w:rPr>
              <w:t>5</w:t>
            </w:r>
          </w:p>
        </w:tc>
        <w:tc>
          <w:tcPr>
            <w:tcW w:w="1690" w:type="dxa"/>
          </w:tcPr>
          <w:p w14:paraId="3CCA75F3" w14:textId="77777777" w:rsidR="00D14362" w:rsidRPr="00EC1BC7" w:rsidRDefault="00D14362" w:rsidP="002A17C8">
            <w:pPr>
              <w:spacing w:line="360" w:lineRule="auto"/>
              <w:jc w:val="both"/>
              <w:rPr>
                <w:rFonts w:ascii="Book Antiqua" w:hAnsi="Book Antiqua"/>
              </w:rPr>
            </w:pPr>
            <w:r w:rsidRPr="00EC1BC7">
              <w:rPr>
                <w:rFonts w:ascii="Book Antiqua" w:hAnsi="Book Antiqua"/>
              </w:rPr>
              <w:t>0.201</w:t>
            </w:r>
          </w:p>
        </w:tc>
        <w:tc>
          <w:tcPr>
            <w:tcW w:w="1189" w:type="dxa"/>
          </w:tcPr>
          <w:p w14:paraId="3E1BCDC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0.151</w:t>
            </w:r>
          </w:p>
        </w:tc>
        <w:tc>
          <w:tcPr>
            <w:tcW w:w="1212" w:type="dxa"/>
          </w:tcPr>
          <w:p w14:paraId="4BB35291" w14:textId="77777777" w:rsidR="00D14362" w:rsidRPr="00EC1BC7" w:rsidRDefault="00D14362" w:rsidP="002A17C8">
            <w:pPr>
              <w:spacing w:line="360" w:lineRule="auto"/>
              <w:jc w:val="both"/>
              <w:rPr>
                <w:rFonts w:ascii="Book Antiqua" w:hAnsi="Book Antiqua"/>
              </w:rPr>
            </w:pPr>
            <w:r w:rsidRPr="00EC1BC7">
              <w:rPr>
                <w:rFonts w:ascii="Book Antiqua" w:hAnsi="Book Antiqua"/>
              </w:rPr>
              <w:t>1.312</w:t>
            </w:r>
          </w:p>
        </w:tc>
        <w:tc>
          <w:tcPr>
            <w:tcW w:w="1329" w:type="dxa"/>
          </w:tcPr>
          <w:p w14:paraId="397372B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0.190</w:t>
            </w:r>
          </w:p>
        </w:tc>
      </w:tr>
    </w:tbl>
    <w:p w14:paraId="04F0E4FF" w14:textId="1878C79C" w:rsidR="00D14362" w:rsidRPr="00EC1BC7" w:rsidRDefault="00A85A27" w:rsidP="002A17C8">
      <w:pPr>
        <w:spacing w:line="360" w:lineRule="auto"/>
        <w:ind w:firstLine="0"/>
        <w:jc w:val="both"/>
        <w:rPr>
          <w:rFonts w:ascii="Book Antiqua" w:hAnsi="Book Antiqua"/>
        </w:rPr>
      </w:pPr>
      <w:r w:rsidRPr="00EC1BC7">
        <w:rPr>
          <w:rFonts w:ascii="Book Antiqua" w:hAnsi="Book Antiqua"/>
          <w:vertAlign w:val="superscript"/>
        </w:rPr>
        <w:t>1</w:t>
      </w:r>
      <w:r w:rsidR="00D14362" w:rsidRPr="00EC1BC7">
        <w:rPr>
          <w:rFonts w:ascii="Book Antiqua" w:hAnsi="Book Antiqua"/>
          <w:caps/>
        </w:rPr>
        <w:t>m</w:t>
      </w:r>
      <w:r w:rsidR="00D14362" w:rsidRPr="00EC1BC7">
        <w:rPr>
          <w:rFonts w:ascii="Book Antiqua" w:hAnsi="Book Antiqua"/>
        </w:rPr>
        <w:t>anaging daily activities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2</w:t>
      </w:r>
      <w:r w:rsidR="00D14362" w:rsidRPr="00EC1BC7">
        <w:rPr>
          <w:rFonts w:ascii="Book Antiqua" w:hAnsi="Book Antiqua"/>
          <w:caps/>
        </w:rPr>
        <w:t>m</w:t>
      </w:r>
      <w:r w:rsidR="00D14362" w:rsidRPr="00EC1BC7">
        <w:rPr>
          <w:rFonts w:ascii="Book Antiqua" w:hAnsi="Book Antiqua"/>
        </w:rPr>
        <w:t>anaging emotions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3</w:t>
      </w:r>
      <w:r w:rsidR="00D14362" w:rsidRPr="00EC1BC7">
        <w:rPr>
          <w:rFonts w:ascii="Book Antiqua" w:hAnsi="Book Antiqua"/>
          <w:caps/>
        </w:rPr>
        <w:t>m</w:t>
      </w:r>
      <w:r w:rsidR="00D14362" w:rsidRPr="00EC1BC7">
        <w:rPr>
          <w:rFonts w:ascii="Book Antiqua" w:hAnsi="Book Antiqua"/>
        </w:rPr>
        <w:t>anaging medications and treatments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4</w:t>
      </w:r>
      <w:r w:rsidR="00D14362" w:rsidRPr="00EC1BC7">
        <w:rPr>
          <w:rFonts w:ascii="Book Antiqua" w:hAnsi="Book Antiqua"/>
          <w:caps/>
        </w:rPr>
        <w:t>m</w:t>
      </w:r>
      <w:r w:rsidR="00D14362" w:rsidRPr="00EC1BC7">
        <w:rPr>
          <w:rFonts w:ascii="Book Antiqua" w:hAnsi="Book Antiqua"/>
        </w:rPr>
        <w:t>anaging social interaction</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5</w:t>
      </w:r>
      <w:r w:rsidR="00D14362" w:rsidRPr="00EC1BC7">
        <w:rPr>
          <w:rFonts w:ascii="Book Antiqua" w:hAnsi="Book Antiqua"/>
          <w:caps/>
        </w:rPr>
        <w:t>m</w:t>
      </w:r>
      <w:r w:rsidR="00D14362" w:rsidRPr="00EC1BC7">
        <w:rPr>
          <w:rFonts w:ascii="Book Antiqua" w:hAnsi="Book Antiqua"/>
        </w:rPr>
        <w:t>anaging symptoms</w:t>
      </w:r>
      <w:r w:rsidRPr="00EC1BC7">
        <w:rPr>
          <w:rFonts w:ascii="Book Antiqua" w:hAnsi="Book Antiqua"/>
        </w:rPr>
        <w:t>.</w:t>
      </w:r>
    </w:p>
    <w:p w14:paraId="288DCAED" w14:textId="77777777" w:rsidR="006234B2" w:rsidRPr="00EC1BC7" w:rsidRDefault="006234B2" w:rsidP="002A17C8">
      <w:pPr>
        <w:spacing w:line="360" w:lineRule="auto"/>
        <w:ind w:firstLine="0"/>
        <w:jc w:val="both"/>
        <w:rPr>
          <w:rFonts w:ascii="Book Antiqua" w:eastAsiaTheme="majorEastAsia" w:hAnsi="Book Antiqua" w:cstheme="majorBidi"/>
        </w:rPr>
      </w:pPr>
    </w:p>
    <w:p w14:paraId="61379ED8" w14:textId="1BCF73D7" w:rsidR="0016378F" w:rsidRPr="00EC1BC7" w:rsidRDefault="0016378F" w:rsidP="002A17C8">
      <w:pPr>
        <w:spacing w:line="360" w:lineRule="auto"/>
        <w:ind w:firstLine="0"/>
        <w:jc w:val="both"/>
        <w:rPr>
          <w:rFonts w:ascii="Book Antiqua" w:eastAsiaTheme="majorEastAsia" w:hAnsi="Book Antiqua" w:cstheme="majorBidi"/>
        </w:rPr>
      </w:pPr>
      <w:r w:rsidRPr="00EC1BC7">
        <w:rPr>
          <w:rFonts w:ascii="Book Antiqua" w:eastAsiaTheme="majorEastAsia" w:hAnsi="Book Antiqua" w:cstheme="majorBidi"/>
        </w:rPr>
        <w:br w:type="page"/>
      </w:r>
    </w:p>
    <w:p w14:paraId="0BC16F26" w14:textId="77777777" w:rsidR="0016378F" w:rsidRPr="00EC1BC7" w:rsidRDefault="0016378F" w:rsidP="002A17C8">
      <w:pPr>
        <w:spacing w:line="360" w:lineRule="auto"/>
        <w:ind w:firstLine="0"/>
        <w:jc w:val="both"/>
        <w:rPr>
          <w:rFonts w:ascii="Book Antiqua" w:hAnsi="Book Antiqua" w:cs="Times New Roman"/>
        </w:rPr>
      </w:pPr>
    </w:p>
    <w:p w14:paraId="64B3096F" w14:textId="77777777" w:rsidR="00A85A27" w:rsidRPr="00EC1BC7" w:rsidRDefault="0016378F" w:rsidP="002A17C8">
      <w:pPr>
        <w:spacing w:line="360" w:lineRule="auto"/>
        <w:jc w:val="both"/>
        <w:rPr>
          <w:rFonts w:ascii="Book Antiqua" w:hAnsi="Book Antiqua" w:cs="Times New Roman"/>
          <w:u w:val="single"/>
        </w:rPr>
      </w:pPr>
      <w:r w:rsidRPr="00EC1BC7">
        <w:rPr>
          <w:rFonts w:ascii="Book Antiqua" w:hAnsi="Book Antiqua"/>
          <w:noProof/>
        </w:rPr>
        <w:drawing>
          <wp:inline distT="0" distB="0" distL="0" distR="0" wp14:anchorId="18857102" wp14:editId="524D136C">
            <wp:extent cx="5753100" cy="311086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 1.PNG"/>
                    <pic:cNvPicPr/>
                  </pic:nvPicPr>
                  <pic:blipFill rotWithShape="1">
                    <a:blip r:embed="rId9"/>
                    <a:srcRect l="1283" t="4298" r="1924"/>
                    <a:stretch/>
                  </pic:blipFill>
                  <pic:spPr bwMode="auto">
                    <a:xfrm>
                      <a:off x="0" y="0"/>
                      <a:ext cx="5753100" cy="3110865"/>
                    </a:xfrm>
                    <a:prstGeom prst="rect">
                      <a:avLst/>
                    </a:prstGeom>
                    <a:ln>
                      <a:noFill/>
                    </a:ln>
                    <a:extLst>
                      <a:ext uri="{53640926-AAD7-44D8-BBD7-CCE9431645EC}">
                        <a14:shadowObscured xmlns:a14="http://schemas.microsoft.com/office/drawing/2010/main"/>
                      </a:ext>
                    </a:extLst>
                  </pic:spPr>
                </pic:pic>
              </a:graphicData>
            </a:graphic>
          </wp:inline>
        </w:drawing>
      </w:r>
    </w:p>
    <w:p w14:paraId="3CF38E4D" w14:textId="3896D3F8" w:rsidR="0016378F" w:rsidRPr="00EC1BC7" w:rsidRDefault="00A15977" w:rsidP="002A17C8">
      <w:pPr>
        <w:spacing w:line="360" w:lineRule="auto"/>
        <w:ind w:firstLine="0"/>
        <w:jc w:val="both"/>
        <w:rPr>
          <w:rFonts w:ascii="Book Antiqua" w:hAnsi="Book Antiqua" w:cs="Times New Roman"/>
          <w:b/>
          <w:bCs/>
        </w:rPr>
      </w:pPr>
      <w:r w:rsidRPr="00EC1BC7">
        <w:rPr>
          <w:rFonts w:ascii="Book Antiqua" w:hAnsi="Book Antiqua" w:cs="Times New Roman"/>
          <w:b/>
          <w:bCs/>
        </w:rPr>
        <w:t>Figure 1 The full model.</w:t>
      </w:r>
    </w:p>
    <w:p w14:paraId="0D4E9BCD" w14:textId="77777777" w:rsidR="00A15977" w:rsidRPr="00EC1BC7" w:rsidRDefault="00A15977" w:rsidP="002A17C8">
      <w:pPr>
        <w:spacing w:line="360" w:lineRule="auto"/>
        <w:ind w:firstLine="0"/>
        <w:jc w:val="both"/>
        <w:rPr>
          <w:rFonts w:ascii="Book Antiqua" w:hAnsi="Book Antiqua" w:cs="Times New Roman"/>
          <w:u w:val="single"/>
          <w:lang w:eastAsia="zh-CN"/>
        </w:rPr>
      </w:pPr>
    </w:p>
    <w:p w14:paraId="2817B2CA" w14:textId="350AA6A7" w:rsidR="00A85A27" w:rsidRPr="00EC1BC7" w:rsidRDefault="00A85A27" w:rsidP="002A17C8">
      <w:pPr>
        <w:spacing w:line="360" w:lineRule="auto"/>
        <w:ind w:firstLineChars="200" w:firstLine="480"/>
        <w:jc w:val="both"/>
        <w:rPr>
          <w:rFonts w:ascii="Book Antiqua" w:hAnsi="Book Antiqua" w:cs="Times New Roman"/>
          <w:u w:val="single"/>
        </w:rPr>
      </w:pPr>
      <w:r w:rsidRPr="00EC1BC7">
        <w:rPr>
          <w:rFonts w:ascii="Book Antiqua" w:hAnsi="Book Antiqua" w:cs="Times New Roman"/>
          <w:noProof/>
        </w:rPr>
        <w:drawing>
          <wp:inline distT="0" distB="0" distL="0" distR="0" wp14:anchorId="73CA7118" wp14:editId="3861A360">
            <wp:extent cx="5410200" cy="3124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 2.PNG"/>
                    <pic:cNvPicPr/>
                  </pic:nvPicPr>
                  <pic:blipFill rotWithShape="1">
                    <a:blip r:embed="rId10"/>
                    <a:srcRect l="2821" t="4125" r="6154" b="11325"/>
                    <a:stretch/>
                  </pic:blipFill>
                  <pic:spPr bwMode="auto">
                    <a:xfrm>
                      <a:off x="0" y="0"/>
                      <a:ext cx="5410200" cy="3124200"/>
                    </a:xfrm>
                    <a:prstGeom prst="rect">
                      <a:avLst/>
                    </a:prstGeom>
                    <a:ln>
                      <a:noFill/>
                    </a:ln>
                    <a:extLst>
                      <a:ext uri="{53640926-AAD7-44D8-BBD7-CCE9431645EC}">
                        <a14:shadowObscured xmlns:a14="http://schemas.microsoft.com/office/drawing/2010/main"/>
                      </a:ext>
                    </a:extLst>
                  </pic:spPr>
                </pic:pic>
              </a:graphicData>
            </a:graphic>
          </wp:inline>
        </w:drawing>
      </w:r>
    </w:p>
    <w:p w14:paraId="20471A07" w14:textId="1371362D" w:rsidR="00A85A27" w:rsidRPr="00EC1BC7" w:rsidRDefault="00A15977" w:rsidP="002A17C8">
      <w:pPr>
        <w:spacing w:line="360" w:lineRule="auto"/>
        <w:ind w:firstLine="0"/>
        <w:jc w:val="both"/>
        <w:rPr>
          <w:rFonts w:ascii="Book Antiqua" w:eastAsia="MS Mincho" w:hAnsi="Book Antiqua" w:cs="Times New Roman"/>
        </w:rPr>
      </w:pPr>
      <w:r w:rsidRPr="00EC1BC7">
        <w:rPr>
          <w:rFonts w:ascii="Book Antiqua" w:hAnsi="Book Antiqua" w:cs="Times New Roman"/>
          <w:b/>
          <w:bCs/>
        </w:rPr>
        <w:t>Figure 2 The revised model.</w:t>
      </w:r>
    </w:p>
    <w:sectPr w:rsidR="00A85A27" w:rsidRPr="00EC1BC7" w:rsidSect="0016378F">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283A" w14:textId="77777777" w:rsidR="00EC28D3" w:rsidRDefault="00EC28D3">
      <w:pPr>
        <w:spacing w:line="240" w:lineRule="auto"/>
      </w:pPr>
      <w:r>
        <w:separator/>
      </w:r>
    </w:p>
    <w:p w14:paraId="10C72259" w14:textId="77777777" w:rsidR="00EC28D3" w:rsidRDefault="00EC28D3"/>
  </w:endnote>
  <w:endnote w:type="continuationSeparator" w:id="0">
    <w:p w14:paraId="609B8029" w14:textId="77777777" w:rsidR="00EC28D3" w:rsidRDefault="00EC28D3">
      <w:pPr>
        <w:spacing w:line="240" w:lineRule="auto"/>
      </w:pPr>
      <w:r>
        <w:continuationSeparator/>
      </w:r>
    </w:p>
    <w:p w14:paraId="489095D0" w14:textId="77777777" w:rsidR="00EC28D3" w:rsidRDefault="00EC2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QjhbvwSTIX-Regular">
    <w:altName w:val="Cambria"/>
    <w:panose1 w:val="020B0604020202020204"/>
    <w:charset w:val="00"/>
    <w:family w:val="roman"/>
    <w:notTrueType/>
    <w:pitch w:val="default"/>
    <w:sig w:usb0="00000003" w:usb1="00000000" w:usb2="00000000" w:usb3="00000000" w:csb0="00000001" w:csb1="00000000"/>
  </w:font>
  <w:font w:name="AdvPS44A44B">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panose1 w:val="02020703060505090304"/>
    <w:charset w:val="00"/>
    <w:family w:val="roman"/>
    <w:pitch w:val="default"/>
    <w:sig w:usb0="00000000" w:usb1="0000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2EFF" w:usb1="D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7EFC" w14:textId="77777777" w:rsidR="00EC28D3" w:rsidRDefault="00EC28D3">
      <w:pPr>
        <w:spacing w:line="240" w:lineRule="auto"/>
      </w:pPr>
      <w:r>
        <w:separator/>
      </w:r>
    </w:p>
    <w:p w14:paraId="093B7227" w14:textId="77777777" w:rsidR="00EC28D3" w:rsidRDefault="00EC28D3"/>
  </w:footnote>
  <w:footnote w:type="continuationSeparator" w:id="0">
    <w:p w14:paraId="5FE22910" w14:textId="77777777" w:rsidR="00EC28D3" w:rsidRDefault="00EC28D3">
      <w:pPr>
        <w:spacing w:line="240" w:lineRule="auto"/>
      </w:pPr>
      <w:r>
        <w:continuationSeparator/>
      </w:r>
    </w:p>
    <w:p w14:paraId="024E3C7C" w14:textId="77777777" w:rsidR="00EC28D3" w:rsidRDefault="00EC28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4F2878"/>
    <w:multiLevelType w:val="multilevel"/>
    <w:tmpl w:val="9C3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D3B64"/>
    <w:multiLevelType w:val="multilevel"/>
    <w:tmpl w:val="39B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79"/>
    <w:rsid w:val="00000633"/>
    <w:rsid w:val="00000BB9"/>
    <w:rsid w:val="00002E79"/>
    <w:rsid w:val="000042B7"/>
    <w:rsid w:val="00005397"/>
    <w:rsid w:val="000065AF"/>
    <w:rsid w:val="000112C2"/>
    <w:rsid w:val="0001268D"/>
    <w:rsid w:val="0001274B"/>
    <w:rsid w:val="00012C46"/>
    <w:rsid w:val="00013EC5"/>
    <w:rsid w:val="00014490"/>
    <w:rsid w:val="000166FB"/>
    <w:rsid w:val="000218C4"/>
    <w:rsid w:val="00024833"/>
    <w:rsid w:val="00024F3E"/>
    <w:rsid w:val="00025118"/>
    <w:rsid w:val="0002515F"/>
    <w:rsid w:val="00025EBD"/>
    <w:rsid w:val="00026EC4"/>
    <w:rsid w:val="00027876"/>
    <w:rsid w:val="00032CF5"/>
    <w:rsid w:val="00036AAC"/>
    <w:rsid w:val="00043D5C"/>
    <w:rsid w:val="00050247"/>
    <w:rsid w:val="0005175D"/>
    <w:rsid w:val="00051DEF"/>
    <w:rsid w:val="00052D3A"/>
    <w:rsid w:val="000531C9"/>
    <w:rsid w:val="00053F57"/>
    <w:rsid w:val="00053FE6"/>
    <w:rsid w:val="0005696E"/>
    <w:rsid w:val="00056E68"/>
    <w:rsid w:val="00060073"/>
    <w:rsid w:val="0006190C"/>
    <w:rsid w:val="00061C19"/>
    <w:rsid w:val="00061EBD"/>
    <w:rsid w:val="0006268C"/>
    <w:rsid w:val="00062802"/>
    <w:rsid w:val="00064D3C"/>
    <w:rsid w:val="00064F19"/>
    <w:rsid w:val="0006567B"/>
    <w:rsid w:val="000663F1"/>
    <w:rsid w:val="000670F2"/>
    <w:rsid w:val="00067F34"/>
    <w:rsid w:val="00071F86"/>
    <w:rsid w:val="00071FD1"/>
    <w:rsid w:val="00073F01"/>
    <w:rsid w:val="000748C5"/>
    <w:rsid w:val="00075207"/>
    <w:rsid w:val="0007796B"/>
    <w:rsid w:val="00081921"/>
    <w:rsid w:val="00081A02"/>
    <w:rsid w:val="00082221"/>
    <w:rsid w:val="00082AFD"/>
    <w:rsid w:val="00084687"/>
    <w:rsid w:val="00084A65"/>
    <w:rsid w:val="00084EFA"/>
    <w:rsid w:val="00085940"/>
    <w:rsid w:val="00087936"/>
    <w:rsid w:val="00093FDE"/>
    <w:rsid w:val="00095D4F"/>
    <w:rsid w:val="000A0FE0"/>
    <w:rsid w:val="000A290D"/>
    <w:rsid w:val="000A388E"/>
    <w:rsid w:val="000A4A10"/>
    <w:rsid w:val="000A50C6"/>
    <w:rsid w:val="000A533D"/>
    <w:rsid w:val="000A666F"/>
    <w:rsid w:val="000A6973"/>
    <w:rsid w:val="000B02CB"/>
    <w:rsid w:val="000B176A"/>
    <w:rsid w:val="000B2E25"/>
    <w:rsid w:val="000B4823"/>
    <w:rsid w:val="000B5652"/>
    <w:rsid w:val="000B5739"/>
    <w:rsid w:val="000B70F0"/>
    <w:rsid w:val="000B7B2D"/>
    <w:rsid w:val="000C217E"/>
    <w:rsid w:val="000C2D19"/>
    <w:rsid w:val="000C3FB6"/>
    <w:rsid w:val="000C41EE"/>
    <w:rsid w:val="000C46A2"/>
    <w:rsid w:val="000C4D67"/>
    <w:rsid w:val="000C5CC2"/>
    <w:rsid w:val="000C5F40"/>
    <w:rsid w:val="000D00EC"/>
    <w:rsid w:val="000D0F73"/>
    <w:rsid w:val="000D29EF"/>
    <w:rsid w:val="000D2B2E"/>
    <w:rsid w:val="000D2BFF"/>
    <w:rsid w:val="000D37FB"/>
    <w:rsid w:val="000D3F41"/>
    <w:rsid w:val="000E6623"/>
    <w:rsid w:val="000F324B"/>
    <w:rsid w:val="000F33BA"/>
    <w:rsid w:val="000F448A"/>
    <w:rsid w:val="000F5294"/>
    <w:rsid w:val="000F5805"/>
    <w:rsid w:val="000F6FCB"/>
    <w:rsid w:val="000F7410"/>
    <w:rsid w:val="00101627"/>
    <w:rsid w:val="00101822"/>
    <w:rsid w:val="001021C5"/>
    <w:rsid w:val="00102A96"/>
    <w:rsid w:val="001043F2"/>
    <w:rsid w:val="00110FE3"/>
    <w:rsid w:val="00113209"/>
    <w:rsid w:val="00114C40"/>
    <w:rsid w:val="00115079"/>
    <w:rsid w:val="001157B2"/>
    <w:rsid w:val="00115D66"/>
    <w:rsid w:val="00120A30"/>
    <w:rsid w:val="00120C1B"/>
    <w:rsid w:val="00122715"/>
    <w:rsid w:val="00122AE9"/>
    <w:rsid w:val="001246FC"/>
    <w:rsid w:val="00125675"/>
    <w:rsid w:val="00125F25"/>
    <w:rsid w:val="001275F3"/>
    <w:rsid w:val="00132D5E"/>
    <w:rsid w:val="001348DB"/>
    <w:rsid w:val="0013497F"/>
    <w:rsid w:val="0013708F"/>
    <w:rsid w:val="001407E7"/>
    <w:rsid w:val="00141ED8"/>
    <w:rsid w:val="00141EF4"/>
    <w:rsid w:val="00142875"/>
    <w:rsid w:val="00143163"/>
    <w:rsid w:val="00143600"/>
    <w:rsid w:val="00143767"/>
    <w:rsid w:val="001453E2"/>
    <w:rsid w:val="0014776D"/>
    <w:rsid w:val="00150080"/>
    <w:rsid w:val="0015277C"/>
    <w:rsid w:val="00153182"/>
    <w:rsid w:val="001541ED"/>
    <w:rsid w:val="001546C9"/>
    <w:rsid w:val="001552E0"/>
    <w:rsid w:val="00156566"/>
    <w:rsid w:val="00160A31"/>
    <w:rsid w:val="00161088"/>
    <w:rsid w:val="0016378F"/>
    <w:rsid w:val="0016473F"/>
    <w:rsid w:val="0016518E"/>
    <w:rsid w:val="00165269"/>
    <w:rsid w:val="00166ACA"/>
    <w:rsid w:val="001702EA"/>
    <w:rsid w:val="00171472"/>
    <w:rsid w:val="00171F2A"/>
    <w:rsid w:val="00174BE3"/>
    <w:rsid w:val="00175117"/>
    <w:rsid w:val="001754E4"/>
    <w:rsid w:val="00175D54"/>
    <w:rsid w:val="00176BA8"/>
    <w:rsid w:val="00177651"/>
    <w:rsid w:val="00177B1C"/>
    <w:rsid w:val="00177E19"/>
    <w:rsid w:val="0018113D"/>
    <w:rsid w:val="001834D7"/>
    <w:rsid w:val="001867E1"/>
    <w:rsid w:val="00193BDC"/>
    <w:rsid w:val="001963A5"/>
    <w:rsid w:val="001973C8"/>
    <w:rsid w:val="001A0A47"/>
    <w:rsid w:val="001A0DD6"/>
    <w:rsid w:val="001A1C62"/>
    <w:rsid w:val="001A2B91"/>
    <w:rsid w:val="001A2FB3"/>
    <w:rsid w:val="001A3C90"/>
    <w:rsid w:val="001A4990"/>
    <w:rsid w:val="001A54AA"/>
    <w:rsid w:val="001A54D8"/>
    <w:rsid w:val="001B0C81"/>
    <w:rsid w:val="001B1D4A"/>
    <w:rsid w:val="001B210C"/>
    <w:rsid w:val="001B26BC"/>
    <w:rsid w:val="001B4B22"/>
    <w:rsid w:val="001B5DAF"/>
    <w:rsid w:val="001B67DE"/>
    <w:rsid w:val="001B781C"/>
    <w:rsid w:val="001C02B0"/>
    <w:rsid w:val="001C02C0"/>
    <w:rsid w:val="001C2CEE"/>
    <w:rsid w:val="001C49E6"/>
    <w:rsid w:val="001C4D71"/>
    <w:rsid w:val="001C50FA"/>
    <w:rsid w:val="001C52D8"/>
    <w:rsid w:val="001C6237"/>
    <w:rsid w:val="001C6D21"/>
    <w:rsid w:val="001C6E09"/>
    <w:rsid w:val="001C7FBB"/>
    <w:rsid w:val="001D30AA"/>
    <w:rsid w:val="001D36BA"/>
    <w:rsid w:val="001D3755"/>
    <w:rsid w:val="001D3E47"/>
    <w:rsid w:val="001D4963"/>
    <w:rsid w:val="001D6B73"/>
    <w:rsid w:val="001D76BD"/>
    <w:rsid w:val="001D77F4"/>
    <w:rsid w:val="001E03B2"/>
    <w:rsid w:val="001E3CF8"/>
    <w:rsid w:val="001E534E"/>
    <w:rsid w:val="001E695D"/>
    <w:rsid w:val="001F012F"/>
    <w:rsid w:val="001F0B21"/>
    <w:rsid w:val="001F1A19"/>
    <w:rsid w:val="001F598D"/>
    <w:rsid w:val="001F5C2B"/>
    <w:rsid w:val="001F63AD"/>
    <w:rsid w:val="001F7047"/>
    <w:rsid w:val="001F7A77"/>
    <w:rsid w:val="002005BA"/>
    <w:rsid w:val="00203383"/>
    <w:rsid w:val="00203E68"/>
    <w:rsid w:val="002057AB"/>
    <w:rsid w:val="002058BC"/>
    <w:rsid w:val="0020613A"/>
    <w:rsid w:val="002073A3"/>
    <w:rsid w:val="002075D3"/>
    <w:rsid w:val="00210D8D"/>
    <w:rsid w:val="0021352F"/>
    <w:rsid w:val="00215081"/>
    <w:rsid w:val="0021554D"/>
    <w:rsid w:val="0021749E"/>
    <w:rsid w:val="00217EBC"/>
    <w:rsid w:val="00220309"/>
    <w:rsid w:val="00221127"/>
    <w:rsid w:val="00221E04"/>
    <w:rsid w:val="00221EA0"/>
    <w:rsid w:val="002230E3"/>
    <w:rsid w:val="00223EC2"/>
    <w:rsid w:val="002246F5"/>
    <w:rsid w:val="00231CCD"/>
    <w:rsid w:val="00232D0A"/>
    <w:rsid w:val="00232E69"/>
    <w:rsid w:val="002360EC"/>
    <w:rsid w:val="00236542"/>
    <w:rsid w:val="00237885"/>
    <w:rsid w:val="002403BC"/>
    <w:rsid w:val="0024159D"/>
    <w:rsid w:val="00241ABD"/>
    <w:rsid w:val="00241DBA"/>
    <w:rsid w:val="00242152"/>
    <w:rsid w:val="00242414"/>
    <w:rsid w:val="002425DE"/>
    <w:rsid w:val="00242D3B"/>
    <w:rsid w:val="0024455A"/>
    <w:rsid w:val="00245739"/>
    <w:rsid w:val="002457C5"/>
    <w:rsid w:val="00247CF8"/>
    <w:rsid w:val="00247D36"/>
    <w:rsid w:val="0025223D"/>
    <w:rsid w:val="00252AD8"/>
    <w:rsid w:val="002533A3"/>
    <w:rsid w:val="00253C66"/>
    <w:rsid w:val="002541A8"/>
    <w:rsid w:val="002549AD"/>
    <w:rsid w:val="00255E53"/>
    <w:rsid w:val="0026092E"/>
    <w:rsid w:val="00263322"/>
    <w:rsid w:val="002638FD"/>
    <w:rsid w:val="0026438A"/>
    <w:rsid w:val="002663AE"/>
    <w:rsid w:val="00267186"/>
    <w:rsid w:val="00267C68"/>
    <w:rsid w:val="00267F56"/>
    <w:rsid w:val="002702A1"/>
    <w:rsid w:val="002710DC"/>
    <w:rsid w:val="00272BFF"/>
    <w:rsid w:val="0028032B"/>
    <w:rsid w:val="0028038D"/>
    <w:rsid w:val="00281DE2"/>
    <w:rsid w:val="00282422"/>
    <w:rsid w:val="00283A62"/>
    <w:rsid w:val="002840F1"/>
    <w:rsid w:val="00284434"/>
    <w:rsid w:val="0028466C"/>
    <w:rsid w:val="002846C5"/>
    <w:rsid w:val="00290186"/>
    <w:rsid w:val="00291017"/>
    <w:rsid w:val="00294163"/>
    <w:rsid w:val="002942BF"/>
    <w:rsid w:val="002A05D9"/>
    <w:rsid w:val="002A0C1B"/>
    <w:rsid w:val="002A17C8"/>
    <w:rsid w:val="002A1DB7"/>
    <w:rsid w:val="002A2716"/>
    <w:rsid w:val="002A36A8"/>
    <w:rsid w:val="002B088C"/>
    <w:rsid w:val="002B201B"/>
    <w:rsid w:val="002B3211"/>
    <w:rsid w:val="002B578F"/>
    <w:rsid w:val="002C0A3A"/>
    <w:rsid w:val="002C239B"/>
    <w:rsid w:val="002C3C67"/>
    <w:rsid w:val="002C4705"/>
    <w:rsid w:val="002C47A7"/>
    <w:rsid w:val="002C537F"/>
    <w:rsid w:val="002D2277"/>
    <w:rsid w:val="002D3928"/>
    <w:rsid w:val="002D5F95"/>
    <w:rsid w:val="002D6B58"/>
    <w:rsid w:val="002D6E29"/>
    <w:rsid w:val="002E226B"/>
    <w:rsid w:val="002E24C3"/>
    <w:rsid w:val="002E37F5"/>
    <w:rsid w:val="002E4C96"/>
    <w:rsid w:val="002E6548"/>
    <w:rsid w:val="002E6EB0"/>
    <w:rsid w:val="002E79F8"/>
    <w:rsid w:val="002F0E91"/>
    <w:rsid w:val="002F1548"/>
    <w:rsid w:val="002F1E74"/>
    <w:rsid w:val="002F2351"/>
    <w:rsid w:val="002F3543"/>
    <w:rsid w:val="002F4DF5"/>
    <w:rsid w:val="002F50C0"/>
    <w:rsid w:val="002F5A15"/>
    <w:rsid w:val="002F7851"/>
    <w:rsid w:val="00301317"/>
    <w:rsid w:val="00303888"/>
    <w:rsid w:val="00304FA6"/>
    <w:rsid w:val="00305584"/>
    <w:rsid w:val="00311B37"/>
    <w:rsid w:val="00313158"/>
    <w:rsid w:val="00314A7A"/>
    <w:rsid w:val="00314B3D"/>
    <w:rsid w:val="00315B9A"/>
    <w:rsid w:val="003168AE"/>
    <w:rsid w:val="00316C2A"/>
    <w:rsid w:val="0032192A"/>
    <w:rsid w:val="00321BFB"/>
    <w:rsid w:val="00325E02"/>
    <w:rsid w:val="0032761C"/>
    <w:rsid w:val="00330035"/>
    <w:rsid w:val="00330538"/>
    <w:rsid w:val="00332B15"/>
    <w:rsid w:val="0033437D"/>
    <w:rsid w:val="00337249"/>
    <w:rsid w:val="00340895"/>
    <w:rsid w:val="00341AE3"/>
    <w:rsid w:val="00341C94"/>
    <w:rsid w:val="00341DB5"/>
    <w:rsid w:val="00341FBF"/>
    <w:rsid w:val="00343A45"/>
    <w:rsid w:val="00343EFA"/>
    <w:rsid w:val="003441BC"/>
    <w:rsid w:val="0034428D"/>
    <w:rsid w:val="00344A4C"/>
    <w:rsid w:val="00346745"/>
    <w:rsid w:val="00352929"/>
    <w:rsid w:val="00353CB0"/>
    <w:rsid w:val="00353FE7"/>
    <w:rsid w:val="00355607"/>
    <w:rsid w:val="00355DCA"/>
    <w:rsid w:val="00361A35"/>
    <w:rsid w:val="00362513"/>
    <w:rsid w:val="00362DA2"/>
    <w:rsid w:val="0036368E"/>
    <w:rsid w:val="003637C5"/>
    <w:rsid w:val="003671A1"/>
    <w:rsid w:val="00371D55"/>
    <w:rsid w:val="00373F91"/>
    <w:rsid w:val="00374B00"/>
    <w:rsid w:val="00376E1D"/>
    <w:rsid w:val="00377641"/>
    <w:rsid w:val="00377BAA"/>
    <w:rsid w:val="00377E0F"/>
    <w:rsid w:val="00380D79"/>
    <w:rsid w:val="003813E9"/>
    <w:rsid w:val="003820F4"/>
    <w:rsid w:val="00382B73"/>
    <w:rsid w:val="00383015"/>
    <w:rsid w:val="003838EE"/>
    <w:rsid w:val="00384B9C"/>
    <w:rsid w:val="00387632"/>
    <w:rsid w:val="00387785"/>
    <w:rsid w:val="003909B8"/>
    <w:rsid w:val="0039357B"/>
    <w:rsid w:val="0039778B"/>
    <w:rsid w:val="00397AB0"/>
    <w:rsid w:val="003A02F3"/>
    <w:rsid w:val="003A1F99"/>
    <w:rsid w:val="003A3BD4"/>
    <w:rsid w:val="003A4782"/>
    <w:rsid w:val="003A4ECF"/>
    <w:rsid w:val="003B196C"/>
    <w:rsid w:val="003B21C8"/>
    <w:rsid w:val="003B5AD0"/>
    <w:rsid w:val="003B6328"/>
    <w:rsid w:val="003B6344"/>
    <w:rsid w:val="003B6B59"/>
    <w:rsid w:val="003C0262"/>
    <w:rsid w:val="003C1148"/>
    <w:rsid w:val="003C44B6"/>
    <w:rsid w:val="003C5E7A"/>
    <w:rsid w:val="003C7BF8"/>
    <w:rsid w:val="003D0949"/>
    <w:rsid w:val="003D0FD4"/>
    <w:rsid w:val="003D4DA7"/>
    <w:rsid w:val="003D5F25"/>
    <w:rsid w:val="003E01B4"/>
    <w:rsid w:val="003E17D6"/>
    <w:rsid w:val="003E1F91"/>
    <w:rsid w:val="003E3CDF"/>
    <w:rsid w:val="003E3DD7"/>
    <w:rsid w:val="003E4CE9"/>
    <w:rsid w:val="003E6A84"/>
    <w:rsid w:val="003F1530"/>
    <w:rsid w:val="003F16DA"/>
    <w:rsid w:val="003F29BB"/>
    <w:rsid w:val="003F2E72"/>
    <w:rsid w:val="003F2EB6"/>
    <w:rsid w:val="003F585D"/>
    <w:rsid w:val="003F7E22"/>
    <w:rsid w:val="00401A3F"/>
    <w:rsid w:val="00401E39"/>
    <w:rsid w:val="00403654"/>
    <w:rsid w:val="00403FE0"/>
    <w:rsid w:val="0040408B"/>
    <w:rsid w:val="0040518D"/>
    <w:rsid w:val="00405661"/>
    <w:rsid w:val="00405948"/>
    <w:rsid w:val="00405D07"/>
    <w:rsid w:val="004100AA"/>
    <w:rsid w:val="00410C7A"/>
    <w:rsid w:val="004114BE"/>
    <w:rsid w:val="00412461"/>
    <w:rsid w:val="0041343C"/>
    <w:rsid w:val="00414379"/>
    <w:rsid w:val="004144C4"/>
    <w:rsid w:val="0041616C"/>
    <w:rsid w:val="00416546"/>
    <w:rsid w:val="004166B9"/>
    <w:rsid w:val="004179AE"/>
    <w:rsid w:val="00421D32"/>
    <w:rsid w:val="00423D1D"/>
    <w:rsid w:val="00424937"/>
    <w:rsid w:val="00427478"/>
    <w:rsid w:val="00432745"/>
    <w:rsid w:val="00432A1A"/>
    <w:rsid w:val="00432FF7"/>
    <w:rsid w:val="004331BC"/>
    <w:rsid w:val="00433634"/>
    <w:rsid w:val="00433820"/>
    <w:rsid w:val="004349FC"/>
    <w:rsid w:val="00436ED3"/>
    <w:rsid w:val="0043726F"/>
    <w:rsid w:val="004406DD"/>
    <w:rsid w:val="00440C04"/>
    <w:rsid w:val="00441BF5"/>
    <w:rsid w:val="00443260"/>
    <w:rsid w:val="00447280"/>
    <w:rsid w:val="00447723"/>
    <w:rsid w:val="00447D55"/>
    <w:rsid w:val="0045578E"/>
    <w:rsid w:val="00456A13"/>
    <w:rsid w:val="004576A4"/>
    <w:rsid w:val="00457F48"/>
    <w:rsid w:val="0046010E"/>
    <w:rsid w:val="004611B9"/>
    <w:rsid w:val="00462171"/>
    <w:rsid w:val="00462F35"/>
    <w:rsid w:val="00467186"/>
    <w:rsid w:val="00470551"/>
    <w:rsid w:val="004707D1"/>
    <w:rsid w:val="004711AC"/>
    <w:rsid w:val="00472EEB"/>
    <w:rsid w:val="0047333B"/>
    <w:rsid w:val="00475510"/>
    <w:rsid w:val="0047796B"/>
    <w:rsid w:val="00484873"/>
    <w:rsid w:val="00490A78"/>
    <w:rsid w:val="00490B6C"/>
    <w:rsid w:val="00491188"/>
    <w:rsid w:val="00491751"/>
    <w:rsid w:val="004941ED"/>
    <w:rsid w:val="00494C21"/>
    <w:rsid w:val="0049524D"/>
    <w:rsid w:val="00496EA3"/>
    <w:rsid w:val="004A59DA"/>
    <w:rsid w:val="004A61DD"/>
    <w:rsid w:val="004A6923"/>
    <w:rsid w:val="004A7625"/>
    <w:rsid w:val="004B1121"/>
    <w:rsid w:val="004B2672"/>
    <w:rsid w:val="004B32CA"/>
    <w:rsid w:val="004B3DC5"/>
    <w:rsid w:val="004B4D80"/>
    <w:rsid w:val="004B68BB"/>
    <w:rsid w:val="004C4268"/>
    <w:rsid w:val="004C7E8B"/>
    <w:rsid w:val="004D1998"/>
    <w:rsid w:val="004D20D6"/>
    <w:rsid w:val="004D2917"/>
    <w:rsid w:val="004D4B2C"/>
    <w:rsid w:val="004D5049"/>
    <w:rsid w:val="004D679F"/>
    <w:rsid w:val="004D68A4"/>
    <w:rsid w:val="004E0A0F"/>
    <w:rsid w:val="004E0B84"/>
    <w:rsid w:val="004E581F"/>
    <w:rsid w:val="004E687A"/>
    <w:rsid w:val="004E6CFC"/>
    <w:rsid w:val="004E77CB"/>
    <w:rsid w:val="004F0FAA"/>
    <w:rsid w:val="004F14AA"/>
    <w:rsid w:val="004F571F"/>
    <w:rsid w:val="004F68C5"/>
    <w:rsid w:val="005008DB"/>
    <w:rsid w:val="005017BF"/>
    <w:rsid w:val="00503043"/>
    <w:rsid w:val="005036C6"/>
    <w:rsid w:val="00505555"/>
    <w:rsid w:val="0050604A"/>
    <w:rsid w:val="00506A8C"/>
    <w:rsid w:val="005116EB"/>
    <w:rsid w:val="0051218A"/>
    <w:rsid w:val="0051269D"/>
    <w:rsid w:val="0051572C"/>
    <w:rsid w:val="00521457"/>
    <w:rsid w:val="00523757"/>
    <w:rsid w:val="0052388E"/>
    <w:rsid w:val="00524086"/>
    <w:rsid w:val="00525050"/>
    <w:rsid w:val="00526CD9"/>
    <w:rsid w:val="00527F24"/>
    <w:rsid w:val="00531289"/>
    <w:rsid w:val="00531ADD"/>
    <w:rsid w:val="00531C90"/>
    <w:rsid w:val="00532310"/>
    <w:rsid w:val="00533215"/>
    <w:rsid w:val="00533373"/>
    <w:rsid w:val="00534557"/>
    <w:rsid w:val="005368B3"/>
    <w:rsid w:val="0053777C"/>
    <w:rsid w:val="00537E6B"/>
    <w:rsid w:val="0054052B"/>
    <w:rsid w:val="00541518"/>
    <w:rsid w:val="005433F3"/>
    <w:rsid w:val="00544A2E"/>
    <w:rsid w:val="005469F8"/>
    <w:rsid w:val="005475F7"/>
    <w:rsid w:val="005508BC"/>
    <w:rsid w:val="00550B0A"/>
    <w:rsid w:val="00551185"/>
    <w:rsid w:val="00551A02"/>
    <w:rsid w:val="0055220E"/>
    <w:rsid w:val="005523D3"/>
    <w:rsid w:val="0055273F"/>
    <w:rsid w:val="005534FA"/>
    <w:rsid w:val="0055367A"/>
    <w:rsid w:val="00553BF7"/>
    <w:rsid w:val="0055417C"/>
    <w:rsid w:val="005568C3"/>
    <w:rsid w:val="00561DAD"/>
    <w:rsid w:val="00562A2E"/>
    <w:rsid w:val="00562E60"/>
    <w:rsid w:val="00566978"/>
    <w:rsid w:val="00567198"/>
    <w:rsid w:val="0057012A"/>
    <w:rsid w:val="00570B4F"/>
    <w:rsid w:val="0057267E"/>
    <w:rsid w:val="00572851"/>
    <w:rsid w:val="00575612"/>
    <w:rsid w:val="00575A3F"/>
    <w:rsid w:val="00575B7D"/>
    <w:rsid w:val="00576C08"/>
    <w:rsid w:val="0057749C"/>
    <w:rsid w:val="00581C48"/>
    <w:rsid w:val="0058503C"/>
    <w:rsid w:val="00585CBD"/>
    <w:rsid w:val="005907C8"/>
    <w:rsid w:val="00591BCB"/>
    <w:rsid w:val="00591FAA"/>
    <w:rsid w:val="00595408"/>
    <w:rsid w:val="00595967"/>
    <w:rsid w:val="00596AB5"/>
    <w:rsid w:val="00597CB1"/>
    <w:rsid w:val="005A0D59"/>
    <w:rsid w:val="005A1BCE"/>
    <w:rsid w:val="005A1E5D"/>
    <w:rsid w:val="005A4791"/>
    <w:rsid w:val="005A4C39"/>
    <w:rsid w:val="005A5223"/>
    <w:rsid w:val="005A60DC"/>
    <w:rsid w:val="005A6781"/>
    <w:rsid w:val="005A6BF7"/>
    <w:rsid w:val="005A7460"/>
    <w:rsid w:val="005B0154"/>
    <w:rsid w:val="005B0A53"/>
    <w:rsid w:val="005B1FC3"/>
    <w:rsid w:val="005B2915"/>
    <w:rsid w:val="005B2E6B"/>
    <w:rsid w:val="005B36A9"/>
    <w:rsid w:val="005B6815"/>
    <w:rsid w:val="005C1191"/>
    <w:rsid w:val="005C1C98"/>
    <w:rsid w:val="005C3A49"/>
    <w:rsid w:val="005C47D2"/>
    <w:rsid w:val="005C4F4D"/>
    <w:rsid w:val="005C76EB"/>
    <w:rsid w:val="005D1F1E"/>
    <w:rsid w:val="005D2B77"/>
    <w:rsid w:val="005D30B4"/>
    <w:rsid w:val="005D3A03"/>
    <w:rsid w:val="005D49D5"/>
    <w:rsid w:val="005D56C7"/>
    <w:rsid w:val="005D58B8"/>
    <w:rsid w:val="005D5C1E"/>
    <w:rsid w:val="005E03C2"/>
    <w:rsid w:val="005E0C28"/>
    <w:rsid w:val="005E0CD7"/>
    <w:rsid w:val="005E3756"/>
    <w:rsid w:val="005E4A28"/>
    <w:rsid w:val="005E5270"/>
    <w:rsid w:val="005E55C6"/>
    <w:rsid w:val="005E6288"/>
    <w:rsid w:val="005E737B"/>
    <w:rsid w:val="005F043F"/>
    <w:rsid w:val="005F04C6"/>
    <w:rsid w:val="005F3BAD"/>
    <w:rsid w:val="005F4F07"/>
    <w:rsid w:val="005F5945"/>
    <w:rsid w:val="005F7309"/>
    <w:rsid w:val="005F7A02"/>
    <w:rsid w:val="005F7EF9"/>
    <w:rsid w:val="00601D03"/>
    <w:rsid w:val="0060284C"/>
    <w:rsid w:val="00605857"/>
    <w:rsid w:val="0060620A"/>
    <w:rsid w:val="006062FA"/>
    <w:rsid w:val="00606887"/>
    <w:rsid w:val="00606E43"/>
    <w:rsid w:val="00607C55"/>
    <w:rsid w:val="00607ECD"/>
    <w:rsid w:val="006126E2"/>
    <w:rsid w:val="00612D13"/>
    <w:rsid w:val="00613FE9"/>
    <w:rsid w:val="00616457"/>
    <w:rsid w:val="00617072"/>
    <w:rsid w:val="0062084A"/>
    <w:rsid w:val="006221FE"/>
    <w:rsid w:val="006234B2"/>
    <w:rsid w:val="0062350B"/>
    <w:rsid w:val="00623C30"/>
    <w:rsid w:val="00623CB9"/>
    <w:rsid w:val="00623D32"/>
    <w:rsid w:val="00624D12"/>
    <w:rsid w:val="00625E90"/>
    <w:rsid w:val="0062638F"/>
    <w:rsid w:val="00626B65"/>
    <w:rsid w:val="0063071D"/>
    <w:rsid w:val="006407B8"/>
    <w:rsid w:val="00641397"/>
    <w:rsid w:val="006424BD"/>
    <w:rsid w:val="00643408"/>
    <w:rsid w:val="006468E0"/>
    <w:rsid w:val="00650AA7"/>
    <w:rsid w:val="00650C4A"/>
    <w:rsid w:val="006516E5"/>
    <w:rsid w:val="006529CC"/>
    <w:rsid w:val="006547CF"/>
    <w:rsid w:val="006551F4"/>
    <w:rsid w:val="0065738C"/>
    <w:rsid w:val="00657FA0"/>
    <w:rsid w:val="00660EC5"/>
    <w:rsid w:val="006623A4"/>
    <w:rsid w:val="0066283F"/>
    <w:rsid w:val="00663660"/>
    <w:rsid w:val="00664DAF"/>
    <w:rsid w:val="00675BDF"/>
    <w:rsid w:val="006777B1"/>
    <w:rsid w:val="006810F1"/>
    <w:rsid w:val="00682BFE"/>
    <w:rsid w:val="00682DD4"/>
    <w:rsid w:val="00684C69"/>
    <w:rsid w:val="00685FD0"/>
    <w:rsid w:val="00687445"/>
    <w:rsid w:val="006877F0"/>
    <w:rsid w:val="00687F3D"/>
    <w:rsid w:val="0069182A"/>
    <w:rsid w:val="00692EB7"/>
    <w:rsid w:val="00694E1F"/>
    <w:rsid w:val="00695765"/>
    <w:rsid w:val="00696CB4"/>
    <w:rsid w:val="00696F6A"/>
    <w:rsid w:val="0069791B"/>
    <w:rsid w:val="006A148D"/>
    <w:rsid w:val="006A1557"/>
    <w:rsid w:val="006A2F6A"/>
    <w:rsid w:val="006A486D"/>
    <w:rsid w:val="006A5001"/>
    <w:rsid w:val="006A5A41"/>
    <w:rsid w:val="006A6578"/>
    <w:rsid w:val="006A7F5C"/>
    <w:rsid w:val="006B51DF"/>
    <w:rsid w:val="006B5ED4"/>
    <w:rsid w:val="006C13D9"/>
    <w:rsid w:val="006C1671"/>
    <w:rsid w:val="006C328D"/>
    <w:rsid w:val="006C35C5"/>
    <w:rsid w:val="006C37EC"/>
    <w:rsid w:val="006C4C1C"/>
    <w:rsid w:val="006C4D89"/>
    <w:rsid w:val="006C5383"/>
    <w:rsid w:val="006D00BC"/>
    <w:rsid w:val="006D2477"/>
    <w:rsid w:val="006D30FB"/>
    <w:rsid w:val="006D59F5"/>
    <w:rsid w:val="006D61D9"/>
    <w:rsid w:val="006D6369"/>
    <w:rsid w:val="006D702A"/>
    <w:rsid w:val="006E227F"/>
    <w:rsid w:val="006E44C3"/>
    <w:rsid w:val="006E6D6C"/>
    <w:rsid w:val="006E7396"/>
    <w:rsid w:val="006E7C1C"/>
    <w:rsid w:val="006F27E5"/>
    <w:rsid w:val="006F29C4"/>
    <w:rsid w:val="006F78CC"/>
    <w:rsid w:val="00700423"/>
    <w:rsid w:val="007006DA"/>
    <w:rsid w:val="00701300"/>
    <w:rsid w:val="007016DA"/>
    <w:rsid w:val="00702E0D"/>
    <w:rsid w:val="00703CBD"/>
    <w:rsid w:val="00704DB3"/>
    <w:rsid w:val="007056AD"/>
    <w:rsid w:val="0070721D"/>
    <w:rsid w:val="00707E1A"/>
    <w:rsid w:val="007108F3"/>
    <w:rsid w:val="00710E4A"/>
    <w:rsid w:val="0071115E"/>
    <w:rsid w:val="0071185A"/>
    <w:rsid w:val="00713D12"/>
    <w:rsid w:val="007142F6"/>
    <w:rsid w:val="007209CA"/>
    <w:rsid w:val="007216E2"/>
    <w:rsid w:val="00722E93"/>
    <w:rsid w:val="0072313F"/>
    <w:rsid w:val="0072325A"/>
    <w:rsid w:val="0072388C"/>
    <w:rsid w:val="00726F1D"/>
    <w:rsid w:val="00730FD3"/>
    <w:rsid w:val="0073148A"/>
    <w:rsid w:val="0073178D"/>
    <w:rsid w:val="00733C46"/>
    <w:rsid w:val="00735A9A"/>
    <w:rsid w:val="00737882"/>
    <w:rsid w:val="00740E9F"/>
    <w:rsid w:val="00740EF5"/>
    <w:rsid w:val="0074452E"/>
    <w:rsid w:val="007446B5"/>
    <w:rsid w:val="007473D5"/>
    <w:rsid w:val="00750221"/>
    <w:rsid w:val="007505CB"/>
    <w:rsid w:val="007527E3"/>
    <w:rsid w:val="00752F4D"/>
    <w:rsid w:val="00753665"/>
    <w:rsid w:val="00756ED1"/>
    <w:rsid w:val="00757F59"/>
    <w:rsid w:val="00760599"/>
    <w:rsid w:val="0076233B"/>
    <w:rsid w:val="00762D43"/>
    <w:rsid w:val="007634AC"/>
    <w:rsid w:val="00763B50"/>
    <w:rsid w:val="00764F12"/>
    <w:rsid w:val="007715F6"/>
    <w:rsid w:val="00774A1F"/>
    <w:rsid w:val="00775172"/>
    <w:rsid w:val="00780E4D"/>
    <w:rsid w:val="00782400"/>
    <w:rsid w:val="00782918"/>
    <w:rsid w:val="00784C18"/>
    <w:rsid w:val="00784EFB"/>
    <w:rsid w:val="0078514C"/>
    <w:rsid w:val="00786CD6"/>
    <w:rsid w:val="0078754C"/>
    <w:rsid w:val="007905C5"/>
    <w:rsid w:val="007940B8"/>
    <w:rsid w:val="00796044"/>
    <w:rsid w:val="007A6E90"/>
    <w:rsid w:val="007B1F6E"/>
    <w:rsid w:val="007B2C33"/>
    <w:rsid w:val="007B51F7"/>
    <w:rsid w:val="007B74C6"/>
    <w:rsid w:val="007C0406"/>
    <w:rsid w:val="007C1F85"/>
    <w:rsid w:val="007C7C1F"/>
    <w:rsid w:val="007D005C"/>
    <w:rsid w:val="007D266F"/>
    <w:rsid w:val="007D3173"/>
    <w:rsid w:val="007D6944"/>
    <w:rsid w:val="007D7F4C"/>
    <w:rsid w:val="007E00A8"/>
    <w:rsid w:val="007E1626"/>
    <w:rsid w:val="007E1A60"/>
    <w:rsid w:val="007E2631"/>
    <w:rsid w:val="007E50BF"/>
    <w:rsid w:val="007E61E3"/>
    <w:rsid w:val="007E6820"/>
    <w:rsid w:val="007E6F48"/>
    <w:rsid w:val="007E7139"/>
    <w:rsid w:val="007E7B9A"/>
    <w:rsid w:val="007F0062"/>
    <w:rsid w:val="007F1405"/>
    <w:rsid w:val="007F1A48"/>
    <w:rsid w:val="007F1F1A"/>
    <w:rsid w:val="007F1FEF"/>
    <w:rsid w:val="007F298A"/>
    <w:rsid w:val="008002C0"/>
    <w:rsid w:val="00800FDC"/>
    <w:rsid w:val="00801AC1"/>
    <w:rsid w:val="008030EE"/>
    <w:rsid w:val="00803586"/>
    <w:rsid w:val="00804016"/>
    <w:rsid w:val="0080640B"/>
    <w:rsid w:val="0080683C"/>
    <w:rsid w:val="00810F01"/>
    <w:rsid w:val="008126AC"/>
    <w:rsid w:val="00812BAD"/>
    <w:rsid w:val="00813495"/>
    <w:rsid w:val="008135BC"/>
    <w:rsid w:val="00815358"/>
    <w:rsid w:val="008157AD"/>
    <w:rsid w:val="00816F40"/>
    <w:rsid w:val="00817650"/>
    <w:rsid w:val="008219FE"/>
    <w:rsid w:val="00822DB5"/>
    <w:rsid w:val="00830B5E"/>
    <w:rsid w:val="00831CD5"/>
    <w:rsid w:val="008324F6"/>
    <w:rsid w:val="00833354"/>
    <w:rsid w:val="00834A4D"/>
    <w:rsid w:val="008361C9"/>
    <w:rsid w:val="00836865"/>
    <w:rsid w:val="00837103"/>
    <w:rsid w:val="008409B2"/>
    <w:rsid w:val="00841F0B"/>
    <w:rsid w:val="00847265"/>
    <w:rsid w:val="00847C40"/>
    <w:rsid w:val="00847DD1"/>
    <w:rsid w:val="00847E24"/>
    <w:rsid w:val="00850037"/>
    <w:rsid w:val="00850BD3"/>
    <w:rsid w:val="0085162C"/>
    <w:rsid w:val="008524C2"/>
    <w:rsid w:val="00852ECF"/>
    <w:rsid w:val="00853AD1"/>
    <w:rsid w:val="00855136"/>
    <w:rsid w:val="00856C2E"/>
    <w:rsid w:val="00857131"/>
    <w:rsid w:val="0085721A"/>
    <w:rsid w:val="008608F3"/>
    <w:rsid w:val="0086138B"/>
    <w:rsid w:val="008618FB"/>
    <w:rsid w:val="00861FA9"/>
    <w:rsid w:val="00862B0D"/>
    <w:rsid w:val="00862C10"/>
    <w:rsid w:val="00867F8B"/>
    <w:rsid w:val="00870860"/>
    <w:rsid w:val="00871400"/>
    <w:rsid w:val="00876EE5"/>
    <w:rsid w:val="0088330B"/>
    <w:rsid w:val="00887BD3"/>
    <w:rsid w:val="00892D91"/>
    <w:rsid w:val="008968E0"/>
    <w:rsid w:val="00897494"/>
    <w:rsid w:val="008A1729"/>
    <w:rsid w:val="008A2E19"/>
    <w:rsid w:val="008A31B9"/>
    <w:rsid w:val="008A7B6B"/>
    <w:rsid w:val="008B1C6D"/>
    <w:rsid w:val="008B3401"/>
    <w:rsid w:val="008B3B4C"/>
    <w:rsid w:val="008B3E44"/>
    <w:rsid w:val="008B6242"/>
    <w:rsid w:val="008B7DA2"/>
    <w:rsid w:val="008C0440"/>
    <w:rsid w:val="008C1662"/>
    <w:rsid w:val="008C5323"/>
    <w:rsid w:val="008C5F6A"/>
    <w:rsid w:val="008C785F"/>
    <w:rsid w:val="008D0B96"/>
    <w:rsid w:val="008D3673"/>
    <w:rsid w:val="008D3ED9"/>
    <w:rsid w:val="008D57BA"/>
    <w:rsid w:val="008D5FDC"/>
    <w:rsid w:val="008E0E4C"/>
    <w:rsid w:val="008E0FC1"/>
    <w:rsid w:val="008E1BD8"/>
    <w:rsid w:val="008E36EF"/>
    <w:rsid w:val="008E458C"/>
    <w:rsid w:val="008E4A07"/>
    <w:rsid w:val="008E500B"/>
    <w:rsid w:val="008E6D02"/>
    <w:rsid w:val="008F0D72"/>
    <w:rsid w:val="008F44CA"/>
    <w:rsid w:val="008F6D78"/>
    <w:rsid w:val="008F753B"/>
    <w:rsid w:val="00900AF3"/>
    <w:rsid w:val="00902CEA"/>
    <w:rsid w:val="00906EFF"/>
    <w:rsid w:val="00912827"/>
    <w:rsid w:val="00912B9F"/>
    <w:rsid w:val="00913ED2"/>
    <w:rsid w:val="00914183"/>
    <w:rsid w:val="009145DA"/>
    <w:rsid w:val="00915BC7"/>
    <w:rsid w:val="00916F25"/>
    <w:rsid w:val="009177E7"/>
    <w:rsid w:val="00920CA7"/>
    <w:rsid w:val="00921B37"/>
    <w:rsid w:val="00922638"/>
    <w:rsid w:val="00922C67"/>
    <w:rsid w:val="00923210"/>
    <w:rsid w:val="00923421"/>
    <w:rsid w:val="009247EB"/>
    <w:rsid w:val="0092486A"/>
    <w:rsid w:val="00924BE3"/>
    <w:rsid w:val="00925238"/>
    <w:rsid w:val="00925BED"/>
    <w:rsid w:val="00927787"/>
    <w:rsid w:val="0093111A"/>
    <w:rsid w:val="00931628"/>
    <w:rsid w:val="00931EB0"/>
    <w:rsid w:val="00933126"/>
    <w:rsid w:val="009334F3"/>
    <w:rsid w:val="009336F4"/>
    <w:rsid w:val="009347CA"/>
    <w:rsid w:val="00935167"/>
    <w:rsid w:val="00936B0E"/>
    <w:rsid w:val="00936C38"/>
    <w:rsid w:val="00936EA2"/>
    <w:rsid w:val="0094016C"/>
    <w:rsid w:val="0094042C"/>
    <w:rsid w:val="0094207D"/>
    <w:rsid w:val="00943634"/>
    <w:rsid w:val="00943FDF"/>
    <w:rsid w:val="00944367"/>
    <w:rsid w:val="00944A51"/>
    <w:rsid w:val="009471BD"/>
    <w:rsid w:val="00947D05"/>
    <w:rsid w:val="00947FCA"/>
    <w:rsid w:val="00951377"/>
    <w:rsid w:val="009515DE"/>
    <w:rsid w:val="00951FEB"/>
    <w:rsid w:val="0095218E"/>
    <w:rsid w:val="009529C8"/>
    <w:rsid w:val="009533C1"/>
    <w:rsid w:val="009550D1"/>
    <w:rsid w:val="009554E3"/>
    <w:rsid w:val="00956E9E"/>
    <w:rsid w:val="009571CA"/>
    <w:rsid w:val="009574C1"/>
    <w:rsid w:val="009579B5"/>
    <w:rsid w:val="00961062"/>
    <w:rsid w:val="00962755"/>
    <w:rsid w:val="00965F68"/>
    <w:rsid w:val="00966231"/>
    <w:rsid w:val="00967FD7"/>
    <w:rsid w:val="009707A5"/>
    <w:rsid w:val="009727CA"/>
    <w:rsid w:val="00976DFC"/>
    <w:rsid w:val="009773A4"/>
    <w:rsid w:val="009775A2"/>
    <w:rsid w:val="0098034F"/>
    <w:rsid w:val="00980973"/>
    <w:rsid w:val="00981D58"/>
    <w:rsid w:val="009824CE"/>
    <w:rsid w:val="009833B4"/>
    <w:rsid w:val="009865C6"/>
    <w:rsid w:val="00986B9F"/>
    <w:rsid w:val="00986D96"/>
    <w:rsid w:val="009917A2"/>
    <w:rsid w:val="009928DB"/>
    <w:rsid w:val="009932C8"/>
    <w:rsid w:val="009959A3"/>
    <w:rsid w:val="00995F5B"/>
    <w:rsid w:val="00997FEA"/>
    <w:rsid w:val="009A0B0C"/>
    <w:rsid w:val="009A0E5D"/>
    <w:rsid w:val="009A2820"/>
    <w:rsid w:val="009A3905"/>
    <w:rsid w:val="009A6A3B"/>
    <w:rsid w:val="009B1B6A"/>
    <w:rsid w:val="009B7097"/>
    <w:rsid w:val="009B794C"/>
    <w:rsid w:val="009C35FF"/>
    <w:rsid w:val="009C38FE"/>
    <w:rsid w:val="009C4AC7"/>
    <w:rsid w:val="009C6D1D"/>
    <w:rsid w:val="009D1454"/>
    <w:rsid w:val="009D1550"/>
    <w:rsid w:val="009D162D"/>
    <w:rsid w:val="009D345D"/>
    <w:rsid w:val="009D5651"/>
    <w:rsid w:val="009E1B20"/>
    <w:rsid w:val="009E6555"/>
    <w:rsid w:val="009E738F"/>
    <w:rsid w:val="009E7BCD"/>
    <w:rsid w:val="009F0C51"/>
    <w:rsid w:val="009F2E75"/>
    <w:rsid w:val="009F3816"/>
    <w:rsid w:val="009F493A"/>
    <w:rsid w:val="009F5CDD"/>
    <w:rsid w:val="009F5E27"/>
    <w:rsid w:val="009F6109"/>
    <w:rsid w:val="009F7234"/>
    <w:rsid w:val="009F7D4F"/>
    <w:rsid w:val="00A001FA"/>
    <w:rsid w:val="00A002CA"/>
    <w:rsid w:val="00A0068F"/>
    <w:rsid w:val="00A014F6"/>
    <w:rsid w:val="00A020CD"/>
    <w:rsid w:val="00A02E07"/>
    <w:rsid w:val="00A03A0E"/>
    <w:rsid w:val="00A04854"/>
    <w:rsid w:val="00A049AA"/>
    <w:rsid w:val="00A06978"/>
    <w:rsid w:val="00A110DD"/>
    <w:rsid w:val="00A1222E"/>
    <w:rsid w:val="00A12B51"/>
    <w:rsid w:val="00A13282"/>
    <w:rsid w:val="00A142EB"/>
    <w:rsid w:val="00A15616"/>
    <w:rsid w:val="00A15977"/>
    <w:rsid w:val="00A15A00"/>
    <w:rsid w:val="00A16280"/>
    <w:rsid w:val="00A204B7"/>
    <w:rsid w:val="00A22416"/>
    <w:rsid w:val="00A23CAA"/>
    <w:rsid w:val="00A23DD4"/>
    <w:rsid w:val="00A24F38"/>
    <w:rsid w:val="00A25548"/>
    <w:rsid w:val="00A26D43"/>
    <w:rsid w:val="00A27075"/>
    <w:rsid w:val="00A278EB"/>
    <w:rsid w:val="00A30DA0"/>
    <w:rsid w:val="00A325DF"/>
    <w:rsid w:val="00A342AF"/>
    <w:rsid w:val="00A355EA"/>
    <w:rsid w:val="00A37E51"/>
    <w:rsid w:val="00A40006"/>
    <w:rsid w:val="00A40348"/>
    <w:rsid w:val="00A511A5"/>
    <w:rsid w:val="00A5151D"/>
    <w:rsid w:val="00A5421C"/>
    <w:rsid w:val="00A607BE"/>
    <w:rsid w:val="00A60AF4"/>
    <w:rsid w:val="00A61584"/>
    <w:rsid w:val="00A62A69"/>
    <w:rsid w:val="00A660E1"/>
    <w:rsid w:val="00A66BDD"/>
    <w:rsid w:val="00A67F38"/>
    <w:rsid w:val="00A70949"/>
    <w:rsid w:val="00A74E14"/>
    <w:rsid w:val="00A752A5"/>
    <w:rsid w:val="00A763A3"/>
    <w:rsid w:val="00A814EC"/>
    <w:rsid w:val="00A829E5"/>
    <w:rsid w:val="00A83868"/>
    <w:rsid w:val="00A84453"/>
    <w:rsid w:val="00A85A27"/>
    <w:rsid w:val="00A8768B"/>
    <w:rsid w:val="00A91F36"/>
    <w:rsid w:val="00A92D5D"/>
    <w:rsid w:val="00A92F3A"/>
    <w:rsid w:val="00A937CE"/>
    <w:rsid w:val="00A94159"/>
    <w:rsid w:val="00A95ACC"/>
    <w:rsid w:val="00A9630D"/>
    <w:rsid w:val="00A970F1"/>
    <w:rsid w:val="00AA01A7"/>
    <w:rsid w:val="00AA0555"/>
    <w:rsid w:val="00AA10FD"/>
    <w:rsid w:val="00AA1A1F"/>
    <w:rsid w:val="00AA1C74"/>
    <w:rsid w:val="00AA1ED5"/>
    <w:rsid w:val="00AA318B"/>
    <w:rsid w:val="00AA60F6"/>
    <w:rsid w:val="00AB2668"/>
    <w:rsid w:val="00AB275E"/>
    <w:rsid w:val="00AB2769"/>
    <w:rsid w:val="00AB3F97"/>
    <w:rsid w:val="00AB4D87"/>
    <w:rsid w:val="00AB55B3"/>
    <w:rsid w:val="00AB6A49"/>
    <w:rsid w:val="00AB6FE5"/>
    <w:rsid w:val="00AC00B9"/>
    <w:rsid w:val="00AC1ABB"/>
    <w:rsid w:val="00AC265E"/>
    <w:rsid w:val="00AC4183"/>
    <w:rsid w:val="00AC5E15"/>
    <w:rsid w:val="00AD25D8"/>
    <w:rsid w:val="00AD493D"/>
    <w:rsid w:val="00AD4CD3"/>
    <w:rsid w:val="00AD4D68"/>
    <w:rsid w:val="00AD5B1A"/>
    <w:rsid w:val="00AD685E"/>
    <w:rsid w:val="00AD7DF7"/>
    <w:rsid w:val="00AE01DD"/>
    <w:rsid w:val="00AE2DA8"/>
    <w:rsid w:val="00AE2DC8"/>
    <w:rsid w:val="00AE6E88"/>
    <w:rsid w:val="00AE7990"/>
    <w:rsid w:val="00AE7D37"/>
    <w:rsid w:val="00AF10BB"/>
    <w:rsid w:val="00AF15D2"/>
    <w:rsid w:val="00AF2698"/>
    <w:rsid w:val="00AF3226"/>
    <w:rsid w:val="00AF4996"/>
    <w:rsid w:val="00AF72A3"/>
    <w:rsid w:val="00AF79F7"/>
    <w:rsid w:val="00B0006C"/>
    <w:rsid w:val="00B023A4"/>
    <w:rsid w:val="00B0314B"/>
    <w:rsid w:val="00B03503"/>
    <w:rsid w:val="00B068C3"/>
    <w:rsid w:val="00B102AA"/>
    <w:rsid w:val="00B11DE2"/>
    <w:rsid w:val="00B14972"/>
    <w:rsid w:val="00B15A3E"/>
    <w:rsid w:val="00B1603D"/>
    <w:rsid w:val="00B2445D"/>
    <w:rsid w:val="00B30E95"/>
    <w:rsid w:val="00B32858"/>
    <w:rsid w:val="00B36BC5"/>
    <w:rsid w:val="00B37BE6"/>
    <w:rsid w:val="00B43A5A"/>
    <w:rsid w:val="00B4515A"/>
    <w:rsid w:val="00B510B6"/>
    <w:rsid w:val="00B524D0"/>
    <w:rsid w:val="00B52D1A"/>
    <w:rsid w:val="00B534B5"/>
    <w:rsid w:val="00B55873"/>
    <w:rsid w:val="00B55DE2"/>
    <w:rsid w:val="00B567DC"/>
    <w:rsid w:val="00B576D5"/>
    <w:rsid w:val="00B57861"/>
    <w:rsid w:val="00B57CDB"/>
    <w:rsid w:val="00B60818"/>
    <w:rsid w:val="00B6150C"/>
    <w:rsid w:val="00B630A0"/>
    <w:rsid w:val="00B646FA"/>
    <w:rsid w:val="00B65A52"/>
    <w:rsid w:val="00B7276F"/>
    <w:rsid w:val="00B72FB5"/>
    <w:rsid w:val="00B74C3D"/>
    <w:rsid w:val="00B74C48"/>
    <w:rsid w:val="00B76392"/>
    <w:rsid w:val="00B76FCD"/>
    <w:rsid w:val="00B77732"/>
    <w:rsid w:val="00B779B9"/>
    <w:rsid w:val="00B81003"/>
    <w:rsid w:val="00B81C55"/>
    <w:rsid w:val="00B823AA"/>
    <w:rsid w:val="00B8271C"/>
    <w:rsid w:val="00B82767"/>
    <w:rsid w:val="00B85DC7"/>
    <w:rsid w:val="00B87810"/>
    <w:rsid w:val="00B90248"/>
    <w:rsid w:val="00B921FE"/>
    <w:rsid w:val="00B92211"/>
    <w:rsid w:val="00B9393B"/>
    <w:rsid w:val="00B9394E"/>
    <w:rsid w:val="00B94876"/>
    <w:rsid w:val="00B94DDA"/>
    <w:rsid w:val="00B952B1"/>
    <w:rsid w:val="00B956D0"/>
    <w:rsid w:val="00B95D2A"/>
    <w:rsid w:val="00B95ECF"/>
    <w:rsid w:val="00B96BBB"/>
    <w:rsid w:val="00BA308C"/>
    <w:rsid w:val="00BA45DB"/>
    <w:rsid w:val="00BA63A3"/>
    <w:rsid w:val="00BB12C2"/>
    <w:rsid w:val="00BB2D70"/>
    <w:rsid w:val="00BB358C"/>
    <w:rsid w:val="00BB3FB1"/>
    <w:rsid w:val="00BB489C"/>
    <w:rsid w:val="00BB5BE3"/>
    <w:rsid w:val="00BB74C5"/>
    <w:rsid w:val="00BC3135"/>
    <w:rsid w:val="00BC486D"/>
    <w:rsid w:val="00BC4888"/>
    <w:rsid w:val="00BC4C56"/>
    <w:rsid w:val="00BC75C5"/>
    <w:rsid w:val="00BD13D9"/>
    <w:rsid w:val="00BD29E8"/>
    <w:rsid w:val="00BD3F80"/>
    <w:rsid w:val="00BD52D8"/>
    <w:rsid w:val="00BD53A5"/>
    <w:rsid w:val="00BD54AF"/>
    <w:rsid w:val="00BD555E"/>
    <w:rsid w:val="00BD76DD"/>
    <w:rsid w:val="00BD7A0F"/>
    <w:rsid w:val="00BE0938"/>
    <w:rsid w:val="00BE16FF"/>
    <w:rsid w:val="00BE3B65"/>
    <w:rsid w:val="00BE7226"/>
    <w:rsid w:val="00BE72F8"/>
    <w:rsid w:val="00BF0C78"/>
    <w:rsid w:val="00BF4184"/>
    <w:rsid w:val="00BF6E54"/>
    <w:rsid w:val="00BF7604"/>
    <w:rsid w:val="00BF7895"/>
    <w:rsid w:val="00C00FE3"/>
    <w:rsid w:val="00C014AF"/>
    <w:rsid w:val="00C02C36"/>
    <w:rsid w:val="00C05E67"/>
    <w:rsid w:val="00C0601E"/>
    <w:rsid w:val="00C06C87"/>
    <w:rsid w:val="00C06FEC"/>
    <w:rsid w:val="00C075AB"/>
    <w:rsid w:val="00C077FC"/>
    <w:rsid w:val="00C1012F"/>
    <w:rsid w:val="00C115AC"/>
    <w:rsid w:val="00C15451"/>
    <w:rsid w:val="00C17474"/>
    <w:rsid w:val="00C1754E"/>
    <w:rsid w:val="00C17878"/>
    <w:rsid w:val="00C20B7E"/>
    <w:rsid w:val="00C23DDF"/>
    <w:rsid w:val="00C249AE"/>
    <w:rsid w:val="00C25DB2"/>
    <w:rsid w:val="00C26407"/>
    <w:rsid w:val="00C26C8F"/>
    <w:rsid w:val="00C31142"/>
    <w:rsid w:val="00C31CAB"/>
    <w:rsid w:val="00C31D30"/>
    <w:rsid w:val="00C32CD4"/>
    <w:rsid w:val="00C32F4A"/>
    <w:rsid w:val="00C33873"/>
    <w:rsid w:val="00C340D5"/>
    <w:rsid w:val="00C34326"/>
    <w:rsid w:val="00C3464A"/>
    <w:rsid w:val="00C3555A"/>
    <w:rsid w:val="00C37441"/>
    <w:rsid w:val="00C47762"/>
    <w:rsid w:val="00C51139"/>
    <w:rsid w:val="00C51165"/>
    <w:rsid w:val="00C51C3C"/>
    <w:rsid w:val="00C529FA"/>
    <w:rsid w:val="00C52BFF"/>
    <w:rsid w:val="00C571D4"/>
    <w:rsid w:val="00C6001A"/>
    <w:rsid w:val="00C61B7B"/>
    <w:rsid w:val="00C61BD8"/>
    <w:rsid w:val="00C65990"/>
    <w:rsid w:val="00C67107"/>
    <w:rsid w:val="00C67118"/>
    <w:rsid w:val="00C70FF1"/>
    <w:rsid w:val="00C71617"/>
    <w:rsid w:val="00C72712"/>
    <w:rsid w:val="00C75510"/>
    <w:rsid w:val="00C75C72"/>
    <w:rsid w:val="00C765E7"/>
    <w:rsid w:val="00C7705E"/>
    <w:rsid w:val="00C8060D"/>
    <w:rsid w:val="00C80BF4"/>
    <w:rsid w:val="00C8306D"/>
    <w:rsid w:val="00C87FF4"/>
    <w:rsid w:val="00C90786"/>
    <w:rsid w:val="00C9174D"/>
    <w:rsid w:val="00C9216E"/>
    <w:rsid w:val="00C9461E"/>
    <w:rsid w:val="00C95413"/>
    <w:rsid w:val="00CA36C5"/>
    <w:rsid w:val="00CA3C64"/>
    <w:rsid w:val="00CA4EA1"/>
    <w:rsid w:val="00CA5B54"/>
    <w:rsid w:val="00CA5BFE"/>
    <w:rsid w:val="00CA6FE2"/>
    <w:rsid w:val="00CB1204"/>
    <w:rsid w:val="00CB17FF"/>
    <w:rsid w:val="00CB1F66"/>
    <w:rsid w:val="00CB467F"/>
    <w:rsid w:val="00CB5295"/>
    <w:rsid w:val="00CB774F"/>
    <w:rsid w:val="00CB78C8"/>
    <w:rsid w:val="00CB7EA7"/>
    <w:rsid w:val="00CC0F9B"/>
    <w:rsid w:val="00CC1D99"/>
    <w:rsid w:val="00CC4F6A"/>
    <w:rsid w:val="00CC5243"/>
    <w:rsid w:val="00CC7CC2"/>
    <w:rsid w:val="00CD0341"/>
    <w:rsid w:val="00CD0764"/>
    <w:rsid w:val="00CD0DBD"/>
    <w:rsid w:val="00CD254A"/>
    <w:rsid w:val="00CD3615"/>
    <w:rsid w:val="00CD3881"/>
    <w:rsid w:val="00CD3B39"/>
    <w:rsid w:val="00CD5597"/>
    <w:rsid w:val="00CD617E"/>
    <w:rsid w:val="00CD6D2E"/>
    <w:rsid w:val="00CD6E39"/>
    <w:rsid w:val="00CE19DA"/>
    <w:rsid w:val="00CE28A3"/>
    <w:rsid w:val="00CE443B"/>
    <w:rsid w:val="00CE6FF2"/>
    <w:rsid w:val="00CF033A"/>
    <w:rsid w:val="00CF63A6"/>
    <w:rsid w:val="00CF6E91"/>
    <w:rsid w:val="00D01B50"/>
    <w:rsid w:val="00D020F5"/>
    <w:rsid w:val="00D02B3A"/>
    <w:rsid w:val="00D03882"/>
    <w:rsid w:val="00D04547"/>
    <w:rsid w:val="00D057B9"/>
    <w:rsid w:val="00D0721D"/>
    <w:rsid w:val="00D077CB"/>
    <w:rsid w:val="00D102A3"/>
    <w:rsid w:val="00D10A92"/>
    <w:rsid w:val="00D10BB4"/>
    <w:rsid w:val="00D11973"/>
    <w:rsid w:val="00D11D69"/>
    <w:rsid w:val="00D11DAC"/>
    <w:rsid w:val="00D120C0"/>
    <w:rsid w:val="00D1301F"/>
    <w:rsid w:val="00D14362"/>
    <w:rsid w:val="00D14E46"/>
    <w:rsid w:val="00D15996"/>
    <w:rsid w:val="00D1683F"/>
    <w:rsid w:val="00D20F69"/>
    <w:rsid w:val="00D21ECB"/>
    <w:rsid w:val="00D22B12"/>
    <w:rsid w:val="00D234A1"/>
    <w:rsid w:val="00D2764B"/>
    <w:rsid w:val="00D2795C"/>
    <w:rsid w:val="00D30BBF"/>
    <w:rsid w:val="00D31F05"/>
    <w:rsid w:val="00D32014"/>
    <w:rsid w:val="00D334AD"/>
    <w:rsid w:val="00D33912"/>
    <w:rsid w:val="00D33CD8"/>
    <w:rsid w:val="00D33EE7"/>
    <w:rsid w:val="00D3426D"/>
    <w:rsid w:val="00D34B4F"/>
    <w:rsid w:val="00D356C9"/>
    <w:rsid w:val="00D37278"/>
    <w:rsid w:val="00D41E55"/>
    <w:rsid w:val="00D454CF"/>
    <w:rsid w:val="00D46E98"/>
    <w:rsid w:val="00D47A3F"/>
    <w:rsid w:val="00D51055"/>
    <w:rsid w:val="00D52206"/>
    <w:rsid w:val="00D52AC7"/>
    <w:rsid w:val="00D52B4A"/>
    <w:rsid w:val="00D53659"/>
    <w:rsid w:val="00D53957"/>
    <w:rsid w:val="00D56340"/>
    <w:rsid w:val="00D568E8"/>
    <w:rsid w:val="00D6301D"/>
    <w:rsid w:val="00D643CF"/>
    <w:rsid w:val="00D6456F"/>
    <w:rsid w:val="00D661C0"/>
    <w:rsid w:val="00D70176"/>
    <w:rsid w:val="00D71C21"/>
    <w:rsid w:val="00D71E8B"/>
    <w:rsid w:val="00D730E3"/>
    <w:rsid w:val="00D73332"/>
    <w:rsid w:val="00D74164"/>
    <w:rsid w:val="00D76F7A"/>
    <w:rsid w:val="00D76F7C"/>
    <w:rsid w:val="00D803E4"/>
    <w:rsid w:val="00D811F8"/>
    <w:rsid w:val="00D815F8"/>
    <w:rsid w:val="00D8287A"/>
    <w:rsid w:val="00D83928"/>
    <w:rsid w:val="00D85578"/>
    <w:rsid w:val="00D85B68"/>
    <w:rsid w:val="00D86548"/>
    <w:rsid w:val="00D8722E"/>
    <w:rsid w:val="00D9140E"/>
    <w:rsid w:val="00D92212"/>
    <w:rsid w:val="00D92373"/>
    <w:rsid w:val="00D94E21"/>
    <w:rsid w:val="00D96AFB"/>
    <w:rsid w:val="00DA0AB6"/>
    <w:rsid w:val="00DA2ABD"/>
    <w:rsid w:val="00DA3E46"/>
    <w:rsid w:val="00DA3E8F"/>
    <w:rsid w:val="00DA546F"/>
    <w:rsid w:val="00DB001A"/>
    <w:rsid w:val="00DB1789"/>
    <w:rsid w:val="00DB1B68"/>
    <w:rsid w:val="00DB1E04"/>
    <w:rsid w:val="00DB20D7"/>
    <w:rsid w:val="00DB4933"/>
    <w:rsid w:val="00DB6862"/>
    <w:rsid w:val="00DC1940"/>
    <w:rsid w:val="00DC2BB9"/>
    <w:rsid w:val="00DC4A50"/>
    <w:rsid w:val="00DC68E5"/>
    <w:rsid w:val="00DC7B3D"/>
    <w:rsid w:val="00DD1203"/>
    <w:rsid w:val="00DD2561"/>
    <w:rsid w:val="00DD2C59"/>
    <w:rsid w:val="00DD2FE6"/>
    <w:rsid w:val="00DD3325"/>
    <w:rsid w:val="00DD339A"/>
    <w:rsid w:val="00DD40B9"/>
    <w:rsid w:val="00DD40FF"/>
    <w:rsid w:val="00DD6073"/>
    <w:rsid w:val="00DE2C02"/>
    <w:rsid w:val="00DE4B7E"/>
    <w:rsid w:val="00DE62C4"/>
    <w:rsid w:val="00DE6812"/>
    <w:rsid w:val="00DE6ED7"/>
    <w:rsid w:val="00DF1A55"/>
    <w:rsid w:val="00DF1F2F"/>
    <w:rsid w:val="00DF3AF3"/>
    <w:rsid w:val="00DF3D21"/>
    <w:rsid w:val="00DF464B"/>
    <w:rsid w:val="00DF690A"/>
    <w:rsid w:val="00DF77D3"/>
    <w:rsid w:val="00E02165"/>
    <w:rsid w:val="00E02B5A"/>
    <w:rsid w:val="00E034A8"/>
    <w:rsid w:val="00E03758"/>
    <w:rsid w:val="00E0533F"/>
    <w:rsid w:val="00E0561F"/>
    <w:rsid w:val="00E10E27"/>
    <w:rsid w:val="00E11FC1"/>
    <w:rsid w:val="00E12000"/>
    <w:rsid w:val="00E132F0"/>
    <w:rsid w:val="00E143B9"/>
    <w:rsid w:val="00E1454A"/>
    <w:rsid w:val="00E20A1A"/>
    <w:rsid w:val="00E21E82"/>
    <w:rsid w:val="00E224A5"/>
    <w:rsid w:val="00E226E4"/>
    <w:rsid w:val="00E235C8"/>
    <w:rsid w:val="00E23A9A"/>
    <w:rsid w:val="00E2481A"/>
    <w:rsid w:val="00E25F63"/>
    <w:rsid w:val="00E274FF"/>
    <w:rsid w:val="00E32629"/>
    <w:rsid w:val="00E32B58"/>
    <w:rsid w:val="00E33374"/>
    <w:rsid w:val="00E33CAE"/>
    <w:rsid w:val="00E34625"/>
    <w:rsid w:val="00E356B7"/>
    <w:rsid w:val="00E40A0E"/>
    <w:rsid w:val="00E414B0"/>
    <w:rsid w:val="00E41A76"/>
    <w:rsid w:val="00E432EA"/>
    <w:rsid w:val="00E50313"/>
    <w:rsid w:val="00E50326"/>
    <w:rsid w:val="00E504E6"/>
    <w:rsid w:val="00E5220E"/>
    <w:rsid w:val="00E53355"/>
    <w:rsid w:val="00E533BB"/>
    <w:rsid w:val="00E540D4"/>
    <w:rsid w:val="00E55304"/>
    <w:rsid w:val="00E55547"/>
    <w:rsid w:val="00E55C55"/>
    <w:rsid w:val="00E56CC9"/>
    <w:rsid w:val="00E57CA7"/>
    <w:rsid w:val="00E6004D"/>
    <w:rsid w:val="00E60213"/>
    <w:rsid w:val="00E614F5"/>
    <w:rsid w:val="00E61CE3"/>
    <w:rsid w:val="00E62B4E"/>
    <w:rsid w:val="00E632D1"/>
    <w:rsid w:val="00E634EB"/>
    <w:rsid w:val="00E6442F"/>
    <w:rsid w:val="00E644D1"/>
    <w:rsid w:val="00E652FC"/>
    <w:rsid w:val="00E7427C"/>
    <w:rsid w:val="00E74F91"/>
    <w:rsid w:val="00E75280"/>
    <w:rsid w:val="00E754EF"/>
    <w:rsid w:val="00E812AE"/>
    <w:rsid w:val="00E81882"/>
    <w:rsid w:val="00E81978"/>
    <w:rsid w:val="00E83790"/>
    <w:rsid w:val="00E83ECD"/>
    <w:rsid w:val="00E8478F"/>
    <w:rsid w:val="00E8544D"/>
    <w:rsid w:val="00E873FC"/>
    <w:rsid w:val="00E940CF"/>
    <w:rsid w:val="00E96199"/>
    <w:rsid w:val="00E9679E"/>
    <w:rsid w:val="00E973F6"/>
    <w:rsid w:val="00E97A45"/>
    <w:rsid w:val="00EA018E"/>
    <w:rsid w:val="00EA019C"/>
    <w:rsid w:val="00EA0583"/>
    <w:rsid w:val="00EA095F"/>
    <w:rsid w:val="00EA1218"/>
    <w:rsid w:val="00EA14B1"/>
    <w:rsid w:val="00EA3F16"/>
    <w:rsid w:val="00EA3FB5"/>
    <w:rsid w:val="00EB1D26"/>
    <w:rsid w:val="00EB2018"/>
    <w:rsid w:val="00EB2358"/>
    <w:rsid w:val="00EB6A0D"/>
    <w:rsid w:val="00EB7890"/>
    <w:rsid w:val="00EC1BC7"/>
    <w:rsid w:val="00EC2539"/>
    <w:rsid w:val="00EC28D3"/>
    <w:rsid w:val="00EC348B"/>
    <w:rsid w:val="00EC3671"/>
    <w:rsid w:val="00EC6406"/>
    <w:rsid w:val="00ED1BFD"/>
    <w:rsid w:val="00ED2A3E"/>
    <w:rsid w:val="00ED399D"/>
    <w:rsid w:val="00ED4CE7"/>
    <w:rsid w:val="00ED6363"/>
    <w:rsid w:val="00EE04B9"/>
    <w:rsid w:val="00EE1143"/>
    <w:rsid w:val="00EE158F"/>
    <w:rsid w:val="00EE181D"/>
    <w:rsid w:val="00EE2204"/>
    <w:rsid w:val="00EE3DA0"/>
    <w:rsid w:val="00EE448F"/>
    <w:rsid w:val="00EE75E2"/>
    <w:rsid w:val="00EF09CE"/>
    <w:rsid w:val="00EF48B1"/>
    <w:rsid w:val="00EF6CBA"/>
    <w:rsid w:val="00EF7C42"/>
    <w:rsid w:val="00F001D2"/>
    <w:rsid w:val="00F00FED"/>
    <w:rsid w:val="00F01DFD"/>
    <w:rsid w:val="00F0326E"/>
    <w:rsid w:val="00F059F4"/>
    <w:rsid w:val="00F066C7"/>
    <w:rsid w:val="00F07DBE"/>
    <w:rsid w:val="00F10566"/>
    <w:rsid w:val="00F12DC9"/>
    <w:rsid w:val="00F13420"/>
    <w:rsid w:val="00F13AEC"/>
    <w:rsid w:val="00F14465"/>
    <w:rsid w:val="00F14BD9"/>
    <w:rsid w:val="00F20F53"/>
    <w:rsid w:val="00F2282A"/>
    <w:rsid w:val="00F24182"/>
    <w:rsid w:val="00F25267"/>
    <w:rsid w:val="00F30C08"/>
    <w:rsid w:val="00F30F3B"/>
    <w:rsid w:val="00F3305E"/>
    <w:rsid w:val="00F3315E"/>
    <w:rsid w:val="00F33F83"/>
    <w:rsid w:val="00F34700"/>
    <w:rsid w:val="00F34F0A"/>
    <w:rsid w:val="00F36BC4"/>
    <w:rsid w:val="00F379B7"/>
    <w:rsid w:val="00F37A00"/>
    <w:rsid w:val="00F40580"/>
    <w:rsid w:val="00F40BFD"/>
    <w:rsid w:val="00F40E15"/>
    <w:rsid w:val="00F4130D"/>
    <w:rsid w:val="00F41C9D"/>
    <w:rsid w:val="00F42FBF"/>
    <w:rsid w:val="00F433E7"/>
    <w:rsid w:val="00F45F3C"/>
    <w:rsid w:val="00F4671B"/>
    <w:rsid w:val="00F469BB"/>
    <w:rsid w:val="00F51B46"/>
    <w:rsid w:val="00F525FA"/>
    <w:rsid w:val="00F53799"/>
    <w:rsid w:val="00F538BE"/>
    <w:rsid w:val="00F56B22"/>
    <w:rsid w:val="00F57C23"/>
    <w:rsid w:val="00F6101F"/>
    <w:rsid w:val="00F610A7"/>
    <w:rsid w:val="00F62A8C"/>
    <w:rsid w:val="00F634DB"/>
    <w:rsid w:val="00F66FE8"/>
    <w:rsid w:val="00F67548"/>
    <w:rsid w:val="00F72CF4"/>
    <w:rsid w:val="00F738B0"/>
    <w:rsid w:val="00F75C22"/>
    <w:rsid w:val="00F804E0"/>
    <w:rsid w:val="00F80D71"/>
    <w:rsid w:val="00F8127F"/>
    <w:rsid w:val="00F82062"/>
    <w:rsid w:val="00F826AB"/>
    <w:rsid w:val="00F83904"/>
    <w:rsid w:val="00F8514E"/>
    <w:rsid w:val="00F85F50"/>
    <w:rsid w:val="00F86B99"/>
    <w:rsid w:val="00F86EB2"/>
    <w:rsid w:val="00F9263E"/>
    <w:rsid w:val="00F936FC"/>
    <w:rsid w:val="00F9597A"/>
    <w:rsid w:val="00FA1345"/>
    <w:rsid w:val="00FA3257"/>
    <w:rsid w:val="00FA4125"/>
    <w:rsid w:val="00FA6451"/>
    <w:rsid w:val="00FB01AE"/>
    <w:rsid w:val="00FB158E"/>
    <w:rsid w:val="00FB18D0"/>
    <w:rsid w:val="00FB5472"/>
    <w:rsid w:val="00FB7A9D"/>
    <w:rsid w:val="00FC08F4"/>
    <w:rsid w:val="00FC0FF3"/>
    <w:rsid w:val="00FC2FA7"/>
    <w:rsid w:val="00FC32E4"/>
    <w:rsid w:val="00FC44BD"/>
    <w:rsid w:val="00FC4B80"/>
    <w:rsid w:val="00FC641E"/>
    <w:rsid w:val="00FC6997"/>
    <w:rsid w:val="00FC7B6D"/>
    <w:rsid w:val="00FC7BCA"/>
    <w:rsid w:val="00FD1027"/>
    <w:rsid w:val="00FD5AA4"/>
    <w:rsid w:val="00FD61D9"/>
    <w:rsid w:val="00FD623C"/>
    <w:rsid w:val="00FE1EC3"/>
    <w:rsid w:val="00FE46EB"/>
    <w:rsid w:val="00FE4D8C"/>
    <w:rsid w:val="00FE660D"/>
    <w:rsid w:val="00FE6D42"/>
    <w:rsid w:val="00FF003C"/>
    <w:rsid w:val="00FF060F"/>
    <w:rsid w:val="00FF2002"/>
    <w:rsid w:val="00FF2551"/>
    <w:rsid w:val="00FF2935"/>
    <w:rsid w:val="00FF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2A5ED"/>
  <w15:docId w15:val="{5B67FD3C-C519-D744-AD0A-5E02AAB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firstLine="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qFormat/>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qFormat/>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568C3"/>
    <w:rPr>
      <w:color w:val="0000FF"/>
      <w:u w:val="single"/>
    </w:rPr>
  </w:style>
  <w:style w:type="paragraph" w:customStyle="1" w:styleId="006BodyText">
    <w:name w:val="006 Body Text"/>
    <w:basedOn w:val="Normal"/>
    <w:qFormat/>
    <w:rsid w:val="00387785"/>
    <w:rPr>
      <w:rFonts w:ascii="Arial" w:eastAsia="Calibri" w:hAnsi="Arial" w:cs="Arial"/>
      <w:kern w:val="0"/>
      <w:lang w:eastAsia="en-US"/>
    </w:rPr>
  </w:style>
  <w:style w:type="character" w:customStyle="1" w:styleId="fontstyle01">
    <w:name w:val="fontstyle01"/>
    <w:basedOn w:val="DefaultParagraphFont"/>
    <w:rsid w:val="00E873FC"/>
    <w:rPr>
      <w:rFonts w:ascii="QjhbvwSTIX-Regular" w:hAnsi="QjhbvwSTIX-Regular" w:hint="default"/>
      <w:b w:val="0"/>
      <w:bCs w:val="0"/>
      <w:i w:val="0"/>
      <w:iCs w:val="0"/>
      <w:color w:val="000000"/>
      <w:sz w:val="20"/>
      <w:szCs w:val="20"/>
    </w:rPr>
  </w:style>
  <w:style w:type="character" w:customStyle="1" w:styleId="fontstyle21">
    <w:name w:val="fontstyle21"/>
    <w:basedOn w:val="DefaultParagraphFont"/>
    <w:rsid w:val="00B57CDB"/>
    <w:rPr>
      <w:rFonts w:ascii="AdvPS44A44B" w:hAnsi="AdvPS44A44B" w:hint="default"/>
      <w:b w:val="0"/>
      <w:bCs w:val="0"/>
      <w:i w:val="0"/>
      <w:iCs w:val="0"/>
      <w:color w:val="000000"/>
      <w:sz w:val="20"/>
      <w:szCs w:val="20"/>
    </w:rPr>
  </w:style>
  <w:style w:type="character" w:styleId="LineNumber">
    <w:name w:val="line number"/>
    <w:basedOn w:val="DefaultParagraphFont"/>
    <w:uiPriority w:val="99"/>
    <w:semiHidden/>
    <w:unhideWhenUsed/>
    <w:rsid w:val="00817650"/>
  </w:style>
  <w:style w:type="character" w:customStyle="1" w:styleId="gnkrckgcgsb">
    <w:name w:val="gnkrckgcgsb"/>
    <w:basedOn w:val="DefaultParagraphFont"/>
    <w:rsid w:val="00AD493D"/>
  </w:style>
  <w:style w:type="character" w:customStyle="1" w:styleId="gnkrckgcmsb">
    <w:name w:val="gnkrckgcmsb"/>
    <w:basedOn w:val="DefaultParagraphFont"/>
    <w:rsid w:val="00913ED2"/>
  </w:style>
  <w:style w:type="character" w:customStyle="1" w:styleId="gnkrckgcmrb">
    <w:name w:val="gnkrckgcmrb"/>
    <w:basedOn w:val="DefaultParagraphFont"/>
    <w:rsid w:val="00913ED2"/>
  </w:style>
  <w:style w:type="paragraph" w:styleId="Revision">
    <w:name w:val="Revision"/>
    <w:hidden/>
    <w:uiPriority w:val="99"/>
    <w:semiHidden/>
    <w:rsid w:val="009D1454"/>
    <w:pPr>
      <w:spacing w:line="240" w:lineRule="auto"/>
      <w:ind w:firstLine="0"/>
    </w:pPr>
    <w:rPr>
      <w:kern w:val="24"/>
    </w:rPr>
  </w:style>
  <w:style w:type="character" w:customStyle="1" w:styleId="current-selection">
    <w:name w:val="current-selection"/>
    <w:basedOn w:val="DefaultParagraphFont"/>
    <w:rsid w:val="00E224A5"/>
  </w:style>
  <w:style w:type="character" w:customStyle="1" w:styleId="custom-paragraph">
    <w:name w:val="custom-paragraph"/>
    <w:basedOn w:val="DefaultParagraphFont"/>
    <w:rsid w:val="00352929"/>
  </w:style>
  <w:style w:type="character" w:customStyle="1" w:styleId="author">
    <w:name w:val="author"/>
    <w:basedOn w:val="DefaultParagraphFont"/>
    <w:rsid w:val="000A50C6"/>
  </w:style>
  <w:style w:type="character" w:customStyle="1" w:styleId="articletitle">
    <w:name w:val="articletitle"/>
    <w:basedOn w:val="DefaultParagraphFont"/>
    <w:rsid w:val="000A50C6"/>
  </w:style>
  <w:style w:type="character" w:customStyle="1" w:styleId="pubyear">
    <w:name w:val="pubyear"/>
    <w:basedOn w:val="DefaultParagraphFont"/>
    <w:rsid w:val="000A50C6"/>
  </w:style>
  <w:style w:type="character" w:customStyle="1" w:styleId="vol">
    <w:name w:val="vol"/>
    <w:basedOn w:val="DefaultParagraphFont"/>
    <w:rsid w:val="000A50C6"/>
  </w:style>
  <w:style w:type="character" w:customStyle="1" w:styleId="pagefirst">
    <w:name w:val="pagefirst"/>
    <w:basedOn w:val="DefaultParagraphFont"/>
    <w:rsid w:val="000A50C6"/>
  </w:style>
  <w:style w:type="character" w:customStyle="1" w:styleId="pagelast">
    <w:name w:val="pagelast"/>
    <w:basedOn w:val="DefaultParagraphFont"/>
    <w:rsid w:val="000A50C6"/>
  </w:style>
  <w:style w:type="character" w:customStyle="1" w:styleId="authors">
    <w:name w:val="authors"/>
    <w:basedOn w:val="DefaultParagraphFont"/>
    <w:rsid w:val="00BF7895"/>
  </w:style>
  <w:style w:type="character" w:customStyle="1" w:styleId="Date1">
    <w:name w:val="Date1"/>
    <w:basedOn w:val="DefaultParagraphFont"/>
    <w:rsid w:val="00BF7895"/>
  </w:style>
  <w:style w:type="character" w:customStyle="1" w:styleId="arttitle">
    <w:name w:val="art_title"/>
    <w:basedOn w:val="DefaultParagraphFont"/>
    <w:rsid w:val="00BF7895"/>
  </w:style>
  <w:style w:type="character" w:customStyle="1" w:styleId="serialtitle">
    <w:name w:val="serial_title"/>
    <w:basedOn w:val="DefaultParagraphFont"/>
    <w:rsid w:val="00BF7895"/>
  </w:style>
  <w:style w:type="character" w:customStyle="1" w:styleId="volumeissue">
    <w:name w:val="volume_issue"/>
    <w:basedOn w:val="DefaultParagraphFont"/>
    <w:rsid w:val="00BF7895"/>
  </w:style>
  <w:style w:type="character" w:customStyle="1" w:styleId="pagerange">
    <w:name w:val="page_range"/>
    <w:basedOn w:val="DefaultParagraphFont"/>
    <w:rsid w:val="00BF7895"/>
  </w:style>
  <w:style w:type="character" w:customStyle="1" w:styleId="doilink">
    <w:name w:val="doi_link"/>
    <w:basedOn w:val="DefaultParagraphFont"/>
    <w:rsid w:val="00BF7895"/>
  </w:style>
  <w:style w:type="character" w:customStyle="1" w:styleId="highwire-citation-authors">
    <w:name w:val="highwire-citation-authors"/>
    <w:basedOn w:val="DefaultParagraphFont"/>
    <w:rsid w:val="007B2C33"/>
  </w:style>
  <w:style w:type="character" w:customStyle="1" w:styleId="highwire-citation-author">
    <w:name w:val="highwire-citation-author"/>
    <w:basedOn w:val="DefaultParagraphFont"/>
    <w:rsid w:val="007B2C33"/>
  </w:style>
  <w:style w:type="character" w:customStyle="1" w:styleId="nlm-surname">
    <w:name w:val="nlm-surname"/>
    <w:basedOn w:val="DefaultParagraphFont"/>
    <w:rsid w:val="007B2C33"/>
  </w:style>
  <w:style w:type="character" w:customStyle="1" w:styleId="citation-et">
    <w:name w:val="citation-et"/>
    <w:basedOn w:val="DefaultParagraphFont"/>
    <w:rsid w:val="007B2C33"/>
  </w:style>
  <w:style w:type="character" w:customStyle="1" w:styleId="highwire-cite-metadata-journal">
    <w:name w:val="highwire-cite-metadata-journal"/>
    <w:basedOn w:val="DefaultParagraphFont"/>
    <w:rsid w:val="007B2C33"/>
  </w:style>
  <w:style w:type="character" w:customStyle="1" w:styleId="highwire-cite-metadata-year">
    <w:name w:val="highwire-cite-metadata-year"/>
    <w:basedOn w:val="DefaultParagraphFont"/>
    <w:rsid w:val="007B2C33"/>
  </w:style>
  <w:style w:type="character" w:customStyle="1" w:styleId="highwire-cite-metadata-volume">
    <w:name w:val="highwire-cite-metadata-volume"/>
    <w:basedOn w:val="DefaultParagraphFont"/>
    <w:rsid w:val="007B2C33"/>
  </w:style>
  <w:style w:type="character" w:customStyle="1" w:styleId="highwire-cite-metadata-pages">
    <w:name w:val="highwire-cite-metadata-pages"/>
    <w:basedOn w:val="DefaultParagraphFont"/>
    <w:rsid w:val="007B2C33"/>
  </w:style>
  <w:style w:type="paragraph" w:customStyle="1" w:styleId="p">
    <w:name w:val="p"/>
    <w:basedOn w:val="Normal"/>
    <w:rsid w:val="00DF690A"/>
    <w:pPr>
      <w:spacing w:before="100" w:beforeAutospacing="1" w:after="100" w:afterAutospacing="1" w:line="240" w:lineRule="auto"/>
      <w:ind w:firstLine="0"/>
    </w:pPr>
    <w:rPr>
      <w:rFonts w:ascii="Times New Roman" w:eastAsia="Times New Roman" w:hAnsi="Times New Roman" w:cs="Times New Roman"/>
      <w:kern w:val="0"/>
      <w:lang w:eastAsia="ko-KR"/>
    </w:rPr>
  </w:style>
  <w:style w:type="character" w:customStyle="1" w:styleId="ej-keyword">
    <w:name w:val="ej-keyword"/>
    <w:basedOn w:val="DefaultParagraphFont"/>
    <w:rsid w:val="00F40E15"/>
  </w:style>
  <w:style w:type="paragraph" w:customStyle="1" w:styleId="BodyA">
    <w:name w:val="Body A"/>
    <w:rsid w:val="00BF6E54"/>
    <w:pPr>
      <w:pBdr>
        <w:top w:val="nil"/>
        <w:left w:val="nil"/>
        <w:bottom w:val="nil"/>
        <w:right w:val="nil"/>
        <w:between w:val="nil"/>
        <w:bar w:val="nil"/>
      </w:pBdr>
      <w:spacing w:line="240" w:lineRule="auto"/>
      <w:ind w:firstLine="0"/>
    </w:pPr>
    <w:rPr>
      <w:rFonts w:ascii="Calibri" w:eastAsia="Calibri" w:hAnsi="Calibri" w:cs="Calibri"/>
      <w:color w:val="000000"/>
      <w:sz w:val="22"/>
      <w:szCs w:val="22"/>
      <w:u w:color="000000"/>
      <w:bdr w:val="nil"/>
      <w:lang w:eastAsia="en-AU"/>
    </w:rPr>
  </w:style>
  <w:style w:type="character" w:customStyle="1" w:styleId="Char">
    <w:name w:val="批注文字 Char"/>
    <w:uiPriority w:val="99"/>
    <w:locked/>
    <w:rsid w:val="00BF6E54"/>
    <w:rPr>
      <w:kern w:val="2"/>
      <w:sz w:val="21"/>
    </w:rPr>
  </w:style>
  <w:style w:type="character" w:customStyle="1" w:styleId="Char0">
    <w:name w:val="纯文本 Char"/>
    <w:rsid w:val="00BF6E54"/>
    <w:rPr>
      <w:rFonts w:ascii="SimSun" w:hAnsi="Courier New" w:cs="Courier New"/>
      <w:kern w:val="2"/>
      <w:sz w:val="21"/>
      <w:szCs w:val="21"/>
    </w:rPr>
  </w:style>
  <w:style w:type="paragraph" w:customStyle="1" w:styleId="EndNoteBibliography">
    <w:name w:val="EndNote Bibliography"/>
    <w:basedOn w:val="Normal"/>
    <w:link w:val="EndNoteBibliographyChar"/>
    <w:qFormat/>
    <w:rsid w:val="00FF2551"/>
    <w:pPr>
      <w:adjustRightInd w:val="0"/>
      <w:snapToGrid w:val="0"/>
      <w:spacing w:after="200" w:line="240" w:lineRule="auto"/>
      <w:ind w:firstLine="0"/>
      <w:jc w:val="center"/>
    </w:pPr>
    <w:rPr>
      <w:rFonts w:ascii="Tahoma" w:eastAsia="Microsoft YaHei" w:hAnsi="Tahoma" w:cs="Tahoma"/>
      <w:kern w:val="0"/>
      <w:sz w:val="22"/>
      <w:szCs w:val="22"/>
      <w:lang w:eastAsia="zh-CN"/>
    </w:rPr>
  </w:style>
  <w:style w:type="character" w:customStyle="1" w:styleId="EndNoteBibliographyChar">
    <w:name w:val="EndNote Bibliography Char"/>
    <w:link w:val="EndNoteBibliography"/>
    <w:rsid w:val="00FF2551"/>
    <w:rPr>
      <w:rFonts w:ascii="Tahoma" w:eastAsia="Microsoft YaHei"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254">
      <w:bodyDiv w:val="1"/>
      <w:marLeft w:val="0"/>
      <w:marRight w:val="0"/>
      <w:marTop w:val="0"/>
      <w:marBottom w:val="0"/>
      <w:divBdr>
        <w:top w:val="none" w:sz="0" w:space="0" w:color="auto"/>
        <w:left w:val="none" w:sz="0" w:space="0" w:color="auto"/>
        <w:bottom w:val="none" w:sz="0" w:space="0" w:color="auto"/>
        <w:right w:val="none" w:sz="0" w:space="0" w:color="auto"/>
      </w:divBdr>
      <w:divsChild>
        <w:div w:id="924994285">
          <w:marLeft w:val="0"/>
          <w:marRight w:val="0"/>
          <w:marTop w:val="0"/>
          <w:marBottom w:val="0"/>
          <w:divBdr>
            <w:top w:val="none" w:sz="0" w:space="0" w:color="auto"/>
            <w:left w:val="none" w:sz="0" w:space="0" w:color="auto"/>
            <w:bottom w:val="none" w:sz="0" w:space="0" w:color="auto"/>
            <w:right w:val="none" w:sz="0" w:space="0" w:color="auto"/>
          </w:divBdr>
        </w:div>
        <w:div w:id="2020306258">
          <w:marLeft w:val="0"/>
          <w:marRight w:val="0"/>
          <w:marTop w:val="0"/>
          <w:marBottom w:val="0"/>
          <w:divBdr>
            <w:top w:val="none" w:sz="0" w:space="0" w:color="auto"/>
            <w:left w:val="none" w:sz="0" w:space="0" w:color="auto"/>
            <w:bottom w:val="none" w:sz="0" w:space="0" w:color="auto"/>
            <w:right w:val="none" w:sz="0" w:space="0" w:color="auto"/>
          </w:divBdr>
        </w:div>
      </w:divsChild>
    </w:div>
    <w:div w:id="12697228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8128258">
      <w:bodyDiv w:val="1"/>
      <w:marLeft w:val="0"/>
      <w:marRight w:val="0"/>
      <w:marTop w:val="0"/>
      <w:marBottom w:val="0"/>
      <w:divBdr>
        <w:top w:val="none" w:sz="0" w:space="0" w:color="auto"/>
        <w:left w:val="none" w:sz="0" w:space="0" w:color="auto"/>
        <w:bottom w:val="none" w:sz="0" w:space="0" w:color="auto"/>
        <w:right w:val="none" w:sz="0" w:space="0" w:color="auto"/>
      </w:divBdr>
    </w:div>
    <w:div w:id="21007551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4402229">
      <w:bodyDiv w:val="1"/>
      <w:marLeft w:val="0"/>
      <w:marRight w:val="0"/>
      <w:marTop w:val="0"/>
      <w:marBottom w:val="0"/>
      <w:divBdr>
        <w:top w:val="none" w:sz="0" w:space="0" w:color="auto"/>
        <w:left w:val="none" w:sz="0" w:space="0" w:color="auto"/>
        <w:bottom w:val="none" w:sz="0" w:space="0" w:color="auto"/>
        <w:right w:val="none" w:sz="0" w:space="0" w:color="auto"/>
      </w:divBdr>
      <w:divsChild>
        <w:div w:id="1116683316">
          <w:marLeft w:val="0"/>
          <w:marRight w:val="0"/>
          <w:marTop w:val="0"/>
          <w:marBottom w:val="0"/>
          <w:divBdr>
            <w:top w:val="none" w:sz="0" w:space="0" w:color="auto"/>
            <w:left w:val="none" w:sz="0" w:space="0" w:color="auto"/>
            <w:bottom w:val="none" w:sz="0" w:space="0" w:color="auto"/>
            <w:right w:val="none" w:sz="0" w:space="0" w:color="auto"/>
          </w:divBdr>
        </w:div>
        <w:div w:id="1040010852">
          <w:marLeft w:val="0"/>
          <w:marRight w:val="0"/>
          <w:marTop w:val="0"/>
          <w:marBottom w:val="0"/>
          <w:divBdr>
            <w:top w:val="none" w:sz="0" w:space="0" w:color="auto"/>
            <w:left w:val="none" w:sz="0" w:space="0" w:color="auto"/>
            <w:bottom w:val="none" w:sz="0" w:space="0" w:color="auto"/>
            <w:right w:val="none" w:sz="0" w:space="0" w:color="auto"/>
          </w:divBdr>
        </w:div>
        <w:div w:id="1873149986">
          <w:marLeft w:val="0"/>
          <w:marRight w:val="0"/>
          <w:marTop w:val="0"/>
          <w:marBottom w:val="0"/>
          <w:divBdr>
            <w:top w:val="none" w:sz="0" w:space="0" w:color="auto"/>
            <w:left w:val="none" w:sz="0" w:space="0" w:color="auto"/>
            <w:bottom w:val="none" w:sz="0" w:space="0" w:color="auto"/>
            <w:right w:val="none" w:sz="0" w:space="0" w:color="auto"/>
          </w:divBdr>
        </w:div>
      </w:divsChild>
    </w:div>
    <w:div w:id="36216800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0084109">
      <w:bodyDiv w:val="1"/>
      <w:marLeft w:val="0"/>
      <w:marRight w:val="0"/>
      <w:marTop w:val="0"/>
      <w:marBottom w:val="0"/>
      <w:divBdr>
        <w:top w:val="none" w:sz="0" w:space="0" w:color="auto"/>
        <w:left w:val="none" w:sz="0" w:space="0" w:color="auto"/>
        <w:bottom w:val="none" w:sz="0" w:space="0" w:color="auto"/>
        <w:right w:val="none" w:sz="0" w:space="0" w:color="auto"/>
      </w:divBdr>
    </w:div>
    <w:div w:id="410077811">
      <w:bodyDiv w:val="1"/>
      <w:marLeft w:val="0"/>
      <w:marRight w:val="0"/>
      <w:marTop w:val="0"/>
      <w:marBottom w:val="0"/>
      <w:divBdr>
        <w:top w:val="none" w:sz="0" w:space="0" w:color="auto"/>
        <w:left w:val="none" w:sz="0" w:space="0" w:color="auto"/>
        <w:bottom w:val="none" w:sz="0" w:space="0" w:color="auto"/>
        <w:right w:val="none" w:sz="0" w:space="0" w:color="auto"/>
      </w:divBdr>
    </w:div>
    <w:div w:id="417294291">
      <w:bodyDiv w:val="1"/>
      <w:marLeft w:val="0"/>
      <w:marRight w:val="0"/>
      <w:marTop w:val="0"/>
      <w:marBottom w:val="0"/>
      <w:divBdr>
        <w:top w:val="none" w:sz="0" w:space="0" w:color="auto"/>
        <w:left w:val="none" w:sz="0" w:space="0" w:color="auto"/>
        <w:bottom w:val="none" w:sz="0" w:space="0" w:color="auto"/>
        <w:right w:val="none" w:sz="0" w:space="0" w:color="auto"/>
      </w:divBdr>
    </w:div>
    <w:div w:id="45051624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6336596">
      <w:bodyDiv w:val="1"/>
      <w:marLeft w:val="0"/>
      <w:marRight w:val="0"/>
      <w:marTop w:val="0"/>
      <w:marBottom w:val="0"/>
      <w:divBdr>
        <w:top w:val="none" w:sz="0" w:space="0" w:color="auto"/>
        <w:left w:val="none" w:sz="0" w:space="0" w:color="auto"/>
        <w:bottom w:val="none" w:sz="0" w:space="0" w:color="auto"/>
        <w:right w:val="none" w:sz="0" w:space="0" w:color="auto"/>
      </w:divBdr>
    </w:div>
    <w:div w:id="536940183">
      <w:bodyDiv w:val="1"/>
      <w:marLeft w:val="0"/>
      <w:marRight w:val="0"/>
      <w:marTop w:val="0"/>
      <w:marBottom w:val="0"/>
      <w:divBdr>
        <w:top w:val="none" w:sz="0" w:space="0" w:color="auto"/>
        <w:left w:val="none" w:sz="0" w:space="0" w:color="auto"/>
        <w:bottom w:val="none" w:sz="0" w:space="0" w:color="auto"/>
        <w:right w:val="none" w:sz="0" w:space="0" w:color="auto"/>
      </w:divBdr>
    </w:div>
    <w:div w:id="611594244">
      <w:bodyDiv w:val="1"/>
      <w:marLeft w:val="0"/>
      <w:marRight w:val="0"/>
      <w:marTop w:val="0"/>
      <w:marBottom w:val="0"/>
      <w:divBdr>
        <w:top w:val="none" w:sz="0" w:space="0" w:color="auto"/>
        <w:left w:val="none" w:sz="0" w:space="0" w:color="auto"/>
        <w:bottom w:val="none" w:sz="0" w:space="0" w:color="auto"/>
        <w:right w:val="none" w:sz="0" w:space="0" w:color="auto"/>
      </w:divBdr>
    </w:div>
    <w:div w:id="65530024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119769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109916">
      <w:bodyDiv w:val="1"/>
      <w:marLeft w:val="0"/>
      <w:marRight w:val="0"/>
      <w:marTop w:val="0"/>
      <w:marBottom w:val="0"/>
      <w:divBdr>
        <w:top w:val="none" w:sz="0" w:space="0" w:color="auto"/>
        <w:left w:val="none" w:sz="0" w:space="0" w:color="auto"/>
        <w:bottom w:val="none" w:sz="0" w:space="0" w:color="auto"/>
        <w:right w:val="none" w:sz="0" w:space="0" w:color="auto"/>
      </w:divBdr>
    </w:div>
    <w:div w:id="682821489">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0583697">
      <w:bodyDiv w:val="1"/>
      <w:marLeft w:val="0"/>
      <w:marRight w:val="0"/>
      <w:marTop w:val="0"/>
      <w:marBottom w:val="0"/>
      <w:divBdr>
        <w:top w:val="none" w:sz="0" w:space="0" w:color="auto"/>
        <w:left w:val="none" w:sz="0" w:space="0" w:color="auto"/>
        <w:bottom w:val="none" w:sz="0" w:space="0" w:color="auto"/>
        <w:right w:val="none" w:sz="0" w:space="0" w:color="auto"/>
      </w:divBdr>
    </w:div>
    <w:div w:id="799301868">
      <w:bodyDiv w:val="1"/>
      <w:marLeft w:val="0"/>
      <w:marRight w:val="0"/>
      <w:marTop w:val="0"/>
      <w:marBottom w:val="0"/>
      <w:divBdr>
        <w:top w:val="none" w:sz="0" w:space="0" w:color="auto"/>
        <w:left w:val="none" w:sz="0" w:space="0" w:color="auto"/>
        <w:bottom w:val="none" w:sz="0" w:space="0" w:color="auto"/>
        <w:right w:val="none" w:sz="0" w:space="0" w:color="auto"/>
      </w:divBdr>
    </w:div>
    <w:div w:id="847522879">
      <w:bodyDiv w:val="1"/>
      <w:marLeft w:val="0"/>
      <w:marRight w:val="0"/>
      <w:marTop w:val="0"/>
      <w:marBottom w:val="0"/>
      <w:divBdr>
        <w:top w:val="none" w:sz="0" w:space="0" w:color="auto"/>
        <w:left w:val="none" w:sz="0" w:space="0" w:color="auto"/>
        <w:bottom w:val="none" w:sz="0" w:space="0" w:color="auto"/>
        <w:right w:val="none" w:sz="0" w:space="0" w:color="auto"/>
      </w:divBdr>
    </w:div>
    <w:div w:id="863830750">
      <w:bodyDiv w:val="1"/>
      <w:marLeft w:val="0"/>
      <w:marRight w:val="0"/>
      <w:marTop w:val="0"/>
      <w:marBottom w:val="0"/>
      <w:divBdr>
        <w:top w:val="none" w:sz="0" w:space="0" w:color="auto"/>
        <w:left w:val="none" w:sz="0" w:space="0" w:color="auto"/>
        <w:bottom w:val="none" w:sz="0" w:space="0" w:color="auto"/>
        <w:right w:val="none" w:sz="0" w:space="0" w:color="auto"/>
      </w:divBdr>
    </w:div>
    <w:div w:id="890919865">
      <w:bodyDiv w:val="1"/>
      <w:marLeft w:val="0"/>
      <w:marRight w:val="0"/>
      <w:marTop w:val="0"/>
      <w:marBottom w:val="0"/>
      <w:divBdr>
        <w:top w:val="none" w:sz="0" w:space="0" w:color="auto"/>
        <w:left w:val="none" w:sz="0" w:space="0" w:color="auto"/>
        <w:bottom w:val="none" w:sz="0" w:space="0" w:color="auto"/>
        <w:right w:val="none" w:sz="0" w:space="0" w:color="auto"/>
      </w:divBdr>
    </w:div>
    <w:div w:id="918634436">
      <w:bodyDiv w:val="1"/>
      <w:marLeft w:val="0"/>
      <w:marRight w:val="0"/>
      <w:marTop w:val="0"/>
      <w:marBottom w:val="0"/>
      <w:divBdr>
        <w:top w:val="none" w:sz="0" w:space="0" w:color="auto"/>
        <w:left w:val="none" w:sz="0" w:space="0" w:color="auto"/>
        <w:bottom w:val="none" w:sz="0" w:space="0" w:color="auto"/>
        <w:right w:val="none" w:sz="0" w:space="0" w:color="auto"/>
      </w:divBdr>
    </w:div>
    <w:div w:id="921254630">
      <w:bodyDiv w:val="1"/>
      <w:marLeft w:val="0"/>
      <w:marRight w:val="0"/>
      <w:marTop w:val="0"/>
      <w:marBottom w:val="0"/>
      <w:divBdr>
        <w:top w:val="none" w:sz="0" w:space="0" w:color="auto"/>
        <w:left w:val="none" w:sz="0" w:space="0" w:color="auto"/>
        <w:bottom w:val="none" w:sz="0" w:space="0" w:color="auto"/>
        <w:right w:val="none" w:sz="0" w:space="0" w:color="auto"/>
      </w:divBdr>
    </w:div>
    <w:div w:id="943919120">
      <w:bodyDiv w:val="1"/>
      <w:marLeft w:val="0"/>
      <w:marRight w:val="0"/>
      <w:marTop w:val="0"/>
      <w:marBottom w:val="0"/>
      <w:divBdr>
        <w:top w:val="none" w:sz="0" w:space="0" w:color="auto"/>
        <w:left w:val="none" w:sz="0" w:space="0" w:color="auto"/>
        <w:bottom w:val="none" w:sz="0" w:space="0" w:color="auto"/>
        <w:right w:val="none" w:sz="0" w:space="0" w:color="auto"/>
      </w:divBdr>
    </w:div>
    <w:div w:id="964702706">
      <w:bodyDiv w:val="1"/>
      <w:marLeft w:val="0"/>
      <w:marRight w:val="0"/>
      <w:marTop w:val="0"/>
      <w:marBottom w:val="0"/>
      <w:divBdr>
        <w:top w:val="none" w:sz="0" w:space="0" w:color="auto"/>
        <w:left w:val="none" w:sz="0" w:space="0" w:color="auto"/>
        <w:bottom w:val="none" w:sz="0" w:space="0" w:color="auto"/>
        <w:right w:val="none" w:sz="0" w:space="0" w:color="auto"/>
      </w:divBdr>
    </w:div>
    <w:div w:id="9975425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8092859">
      <w:bodyDiv w:val="1"/>
      <w:marLeft w:val="0"/>
      <w:marRight w:val="0"/>
      <w:marTop w:val="0"/>
      <w:marBottom w:val="0"/>
      <w:divBdr>
        <w:top w:val="none" w:sz="0" w:space="0" w:color="auto"/>
        <w:left w:val="none" w:sz="0" w:space="0" w:color="auto"/>
        <w:bottom w:val="none" w:sz="0" w:space="0" w:color="auto"/>
        <w:right w:val="none" w:sz="0" w:space="0" w:color="auto"/>
      </w:divBdr>
    </w:div>
    <w:div w:id="1102654115">
      <w:bodyDiv w:val="1"/>
      <w:marLeft w:val="0"/>
      <w:marRight w:val="0"/>
      <w:marTop w:val="0"/>
      <w:marBottom w:val="0"/>
      <w:divBdr>
        <w:top w:val="none" w:sz="0" w:space="0" w:color="auto"/>
        <w:left w:val="none" w:sz="0" w:space="0" w:color="auto"/>
        <w:bottom w:val="none" w:sz="0" w:space="0" w:color="auto"/>
        <w:right w:val="none" w:sz="0" w:space="0" w:color="auto"/>
      </w:divBdr>
      <w:divsChild>
        <w:div w:id="1710689941">
          <w:marLeft w:val="0"/>
          <w:marRight w:val="0"/>
          <w:marTop w:val="0"/>
          <w:marBottom w:val="0"/>
          <w:divBdr>
            <w:top w:val="none" w:sz="0" w:space="0" w:color="auto"/>
            <w:left w:val="none" w:sz="0" w:space="0" w:color="auto"/>
            <w:bottom w:val="none" w:sz="0" w:space="0" w:color="auto"/>
            <w:right w:val="none" w:sz="0" w:space="0" w:color="auto"/>
          </w:divBdr>
        </w:div>
      </w:divsChild>
    </w:div>
    <w:div w:id="1104955582">
      <w:bodyDiv w:val="1"/>
      <w:marLeft w:val="0"/>
      <w:marRight w:val="0"/>
      <w:marTop w:val="0"/>
      <w:marBottom w:val="0"/>
      <w:divBdr>
        <w:top w:val="none" w:sz="0" w:space="0" w:color="auto"/>
        <w:left w:val="none" w:sz="0" w:space="0" w:color="auto"/>
        <w:bottom w:val="none" w:sz="0" w:space="0" w:color="auto"/>
        <w:right w:val="none" w:sz="0" w:space="0" w:color="auto"/>
      </w:divBdr>
    </w:div>
    <w:div w:id="1147285643">
      <w:bodyDiv w:val="1"/>
      <w:marLeft w:val="0"/>
      <w:marRight w:val="0"/>
      <w:marTop w:val="0"/>
      <w:marBottom w:val="0"/>
      <w:divBdr>
        <w:top w:val="none" w:sz="0" w:space="0" w:color="auto"/>
        <w:left w:val="none" w:sz="0" w:space="0" w:color="auto"/>
        <w:bottom w:val="none" w:sz="0" w:space="0" w:color="auto"/>
        <w:right w:val="none" w:sz="0" w:space="0" w:color="auto"/>
      </w:divBdr>
    </w:div>
    <w:div w:id="1155143474">
      <w:bodyDiv w:val="1"/>
      <w:marLeft w:val="0"/>
      <w:marRight w:val="0"/>
      <w:marTop w:val="0"/>
      <w:marBottom w:val="0"/>
      <w:divBdr>
        <w:top w:val="none" w:sz="0" w:space="0" w:color="auto"/>
        <w:left w:val="none" w:sz="0" w:space="0" w:color="auto"/>
        <w:bottom w:val="none" w:sz="0" w:space="0" w:color="auto"/>
        <w:right w:val="none" w:sz="0" w:space="0" w:color="auto"/>
      </w:divBdr>
      <w:divsChild>
        <w:div w:id="1234242526">
          <w:marLeft w:val="0"/>
          <w:marRight w:val="0"/>
          <w:marTop w:val="0"/>
          <w:marBottom w:val="0"/>
          <w:divBdr>
            <w:top w:val="none" w:sz="0" w:space="0" w:color="auto"/>
            <w:left w:val="none" w:sz="0" w:space="0" w:color="auto"/>
            <w:bottom w:val="none" w:sz="0" w:space="0" w:color="auto"/>
            <w:right w:val="none" w:sz="0" w:space="0" w:color="auto"/>
          </w:divBdr>
        </w:div>
      </w:divsChild>
    </w:div>
    <w:div w:id="1178230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711445">
      <w:bodyDiv w:val="1"/>
      <w:marLeft w:val="0"/>
      <w:marRight w:val="0"/>
      <w:marTop w:val="0"/>
      <w:marBottom w:val="0"/>
      <w:divBdr>
        <w:top w:val="none" w:sz="0" w:space="0" w:color="auto"/>
        <w:left w:val="none" w:sz="0" w:space="0" w:color="auto"/>
        <w:bottom w:val="none" w:sz="0" w:space="0" w:color="auto"/>
        <w:right w:val="none" w:sz="0" w:space="0" w:color="auto"/>
      </w:divBdr>
    </w:div>
    <w:div w:id="1202552075">
      <w:bodyDiv w:val="1"/>
      <w:marLeft w:val="0"/>
      <w:marRight w:val="0"/>
      <w:marTop w:val="0"/>
      <w:marBottom w:val="0"/>
      <w:divBdr>
        <w:top w:val="none" w:sz="0" w:space="0" w:color="auto"/>
        <w:left w:val="none" w:sz="0" w:space="0" w:color="auto"/>
        <w:bottom w:val="none" w:sz="0" w:space="0" w:color="auto"/>
        <w:right w:val="none" w:sz="0" w:space="0" w:color="auto"/>
      </w:divBdr>
    </w:div>
    <w:div w:id="1258977617">
      <w:bodyDiv w:val="1"/>
      <w:marLeft w:val="0"/>
      <w:marRight w:val="0"/>
      <w:marTop w:val="0"/>
      <w:marBottom w:val="0"/>
      <w:divBdr>
        <w:top w:val="none" w:sz="0" w:space="0" w:color="auto"/>
        <w:left w:val="none" w:sz="0" w:space="0" w:color="auto"/>
        <w:bottom w:val="none" w:sz="0" w:space="0" w:color="auto"/>
        <w:right w:val="none" w:sz="0" w:space="0" w:color="auto"/>
      </w:divBdr>
    </w:div>
    <w:div w:id="127501508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0723234">
      <w:bodyDiv w:val="1"/>
      <w:marLeft w:val="0"/>
      <w:marRight w:val="0"/>
      <w:marTop w:val="0"/>
      <w:marBottom w:val="0"/>
      <w:divBdr>
        <w:top w:val="none" w:sz="0" w:space="0" w:color="auto"/>
        <w:left w:val="none" w:sz="0" w:space="0" w:color="auto"/>
        <w:bottom w:val="none" w:sz="0" w:space="0" w:color="auto"/>
        <w:right w:val="none" w:sz="0" w:space="0" w:color="auto"/>
      </w:divBdr>
    </w:div>
    <w:div w:id="1319925068">
      <w:bodyDiv w:val="1"/>
      <w:marLeft w:val="0"/>
      <w:marRight w:val="0"/>
      <w:marTop w:val="0"/>
      <w:marBottom w:val="0"/>
      <w:divBdr>
        <w:top w:val="none" w:sz="0" w:space="0" w:color="auto"/>
        <w:left w:val="none" w:sz="0" w:space="0" w:color="auto"/>
        <w:bottom w:val="none" w:sz="0" w:space="0" w:color="auto"/>
        <w:right w:val="none" w:sz="0" w:space="0" w:color="auto"/>
      </w:divBdr>
      <w:divsChild>
        <w:div w:id="1844974021">
          <w:marLeft w:val="0"/>
          <w:marRight w:val="0"/>
          <w:marTop w:val="0"/>
          <w:marBottom w:val="0"/>
          <w:divBdr>
            <w:top w:val="none" w:sz="0" w:space="0" w:color="auto"/>
            <w:left w:val="none" w:sz="0" w:space="0" w:color="auto"/>
            <w:bottom w:val="none" w:sz="0" w:space="0" w:color="auto"/>
            <w:right w:val="none" w:sz="0" w:space="0" w:color="auto"/>
          </w:divBdr>
        </w:div>
      </w:divsChild>
    </w:div>
    <w:div w:id="1359165758">
      <w:bodyDiv w:val="1"/>
      <w:marLeft w:val="0"/>
      <w:marRight w:val="0"/>
      <w:marTop w:val="0"/>
      <w:marBottom w:val="0"/>
      <w:divBdr>
        <w:top w:val="none" w:sz="0" w:space="0" w:color="auto"/>
        <w:left w:val="none" w:sz="0" w:space="0" w:color="auto"/>
        <w:bottom w:val="none" w:sz="0" w:space="0" w:color="auto"/>
        <w:right w:val="none" w:sz="0" w:space="0" w:color="auto"/>
      </w:divBdr>
    </w:div>
    <w:div w:id="1361081264">
      <w:bodyDiv w:val="1"/>
      <w:marLeft w:val="0"/>
      <w:marRight w:val="0"/>
      <w:marTop w:val="0"/>
      <w:marBottom w:val="0"/>
      <w:divBdr>
        <w:top w:val="none" w:sz="0" w:space="0" w:color="auto"/>
        <w:left w:val="none" w:sz="0" w:space="0" w:color="auto"/>
        <w:bottom w:val="none" w:sz="0" w:space="0" w:color="auto"/>
        <w:right w:val="none" w:sz="0" w:space="0" w:color="auto"/>
      </w:divBdr>
    </w:div>
    <w:div w:id="1370452522">
      <w:bodyDiv w:val="1"/>
      <w:marLeft w:val="0"/>
      <w:marRight w:val="0"/>
      <w:marTop w:val="0"/>
      <w:marBottom w:val="0"/>
      <w:divBdr>
        <w:top w:val="none" w:sz="0" w:space="0" w:color="auto"/>
        <w:left w:val="none" w:sz="0" w:space="0" w:color="auto"/>
        <w:bottom w:val="none" w:sz="0" w:space="0" w:color="auto"/>
        <w:right w:val="none" w:sz="0" w:space="0" w:color="auto"/>
      </w:divBdr>
      <w:divsChild>
        <w:div w:id="1776290354">
          <w:marLeft w:val="0"/>
          <w:marRight w:val="0"/>
          <w:marTop w:val="0"/>
          <w:marBottom w:val="0"/>
          <w:divBdr>
            <w:top w:val="none" w:sz="0" w:space="0" w:color="auto"/>
            <w:left w:val="none" w:sz="0" w:space="0" w:color="auto"/>
            <w:bottom w:val="none" w:sz="0" w:space="0" w:color="auto"/>
            <w:right w:val="none" w:sz="0" w:space="0" w:color="auto"/>
          </w:divBdr>
        </w:div>
      </w:divsChild>
    </w:div>
    <w:div w:id="1386948489">
      <w:bodyDiv w:val="1"/>
      <w:marLeft w:val="0"/>
      <w:marRight w:val="0"/>
      <w:marTop w:val="0"/>
      <w:marBottom w:val="0"/>
      <w:divBdr>
        <w:top w:val="none" w:sz="0" w:space="0" w:color="auto"/>
        <w:left w:val="none" w:sz="0" w:space="0" w:color="auto"/>
        <w:bottom w:val="none" w:sz="0" w:space="0" w:color="auto"/>
        <w:right w:val="none" w:sz="0" w:space="0" w:color="auto"/>
      </w:divBdr>
      <w:divsChild>
        <w:div w:id="1307778414">
          <w:marLeft w:val="0"/>
          <w:marRight w:val="0"/>
          <w:marTop w:val="0"/>
          <w:marBottom w:val="0"/>
          <w:divBdr>
            <w:top w:val="none" w:sz="0" w:space="0" w:color="auto"/>
            <w:left w:val="none" w:sz="0" w:space="0" w:color="auto"/>
            <w:bottom w:val="none" w:sz="0" w:space="0" w:color="auto"/>
            <w:right w:val="none" w:sz="0" w:space="0" w:color="auto"/>
          </w:divBdr>
        </w:div>
        <w:div w:id="120880776">
          <w:marLeft w:val="0"/>
          <w:marRight w:val="0"/>
          <w:marTop w:val="0"/>
          <w:marBottom w:val="0"/>
          <w:divBdr>
            <w:top w:val="none" w:sz="0" w:space="0" w:color="auto"/>
            <w:left w:val="none" w:sz="0" w:space="0" w:color="auto"/>
            <w:bottom w:val="none" w:sz="0" w:space="0" w:color="auto"/>
            <w:right w:val="none" w:sz="0" w:space="0" w:color="auto"/>
          </w:divBdr>
        </w:div>
      </w:divsChild>
    </w:div>
    <w:div w:id="1387101613">
      <w:bodyDiv w:val="1"/>
      <w:marLeft w:val="0"/>
      <w:marRight w:val="0"/>
      <w:marTop w:val="0"/>
      <w:marBottom w:val="0"/>
      <w:divBdr>
        <w:top w:val="none" w:sz="0" w:space="0" w:color="auto"/>
        <w:left w:val="none" w:sz="0" w:space="0" w:color="auto"/>
        <w:bottom w:val="none" w:sz="0" w:space="0" w:color="auto"/>
        <w:right w:val="none" w:sz="0" w:space="0" w:color="auto"/>
      </w:divBdr>
    </w:div>
    <w:div w:id="139600448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9931822">
      <w:bodyDiv w:val="1"/>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7187324">
      <w:bodyDiv w:val="1"/>
      <w:marLeft w:val="0"/>
      <w:marRight w:val="0"/>
      <w:marTop w:val="0"/>
      <w:marBottom w:val="0"/>
      <w:divBdr>
        <w:top w:val="none" w:sz="0" w:space="0" w:color="auto"/>
        <w:left w:val="none" w:sz="0" w:space="0" w:color="auto"/>
        <w:bottom w:val="none" w:sz="0" w:space="0" w:color="auto"/>
        <w:right w:val="none" w:sz="0" w:space="0" w:color="auto"/>
      </w:divBdr>
    </w:div>
    <w:div w:id="149364576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293531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412401">
      <w:bodyDiv w:val="1"/>
      <w:marLeft w:val="0"/>
      <w:marRight w:val="0"/>
      <w:marTop w:val="0"/>
      <w:marBottom w:val="0"/>
      <w:divBdr>
        <w:top w:val="none" w:sz="0" w:space="0" w:color="auto"/>
        <w:left w:val="none" w:sz="0" w:space="0" w:color="auto"/>
        <w:bottom w:val="none" w:sz="0" w:space="0" w:color="auto"/>
        <w:right w:val="none" w:sz="0" w:space="0" w:color="auto"/>
      </w:divBdr>
    </w:div>
    <w:div w:id="1571501321">
      <w:bodyDiv w:val="1"/>
      <w:marLeft w:val="0"/>
      <w:marRight w:val="0"/>
      <w:marTop w:val="0"/>
      <w:marBottom w:val="0"/>
      <w:divBdr>
        <w:top w:val="none" w:sz="0" w:space="0" w:color="auto"/>
        <w:left w:val="none" w:sz="0" w:space="0" w:color="auto"/>
        <w:bottom w:val="none" w:sz="0" w:space="0" w:color="auto"/>
        <w:right w:val="none" w:sz="0" w:space="0" w:color="auto"/>
      </w:divBdr>
    </w:div>
    <w:div w:id="1653754706">
      <w:bodyDiv w:val="1"/>
      <w:marLeft w:val="0"/>
      <w:marRight w:val="0"/>
      <w:marTop w:val="0"/>
      <w:marBottom w:val="0"/>
      <w:divBdr>
        <w:top w:val="none" w:sz="0" w:space="0" w:color="auto"/>
        <w:left w:val="none" w:sz="0" w:space="0" w:color="auto"/>
        <w:bottom w:val="none" w:sz="0" w:space="0" w:color="auto"/>
        <w:right w:val="none" w:sz="0" w:space="0" w:color="auto"/>
      </w:divBdr>
    </w:div>
    <w:div w:id="167195457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2727196">
      <w:bodyDiv w:val="1"/>
      <w:marLeft w:val="0"/>
      <w:marRight w:val="0"/>
      <w:marTop w:val="0"/>
      <w:marBottom w:val="0"/>
      <w:divBdr>
        <w:top w:val="none" w:sz="0" w:space="0" w:color="auto"/>
        <w:left w:val="none" w:sz="0" w:space="0" w:color="auto"/>
        <w:bottom w:val="none" w:sz="0" w:space="0" w:color="auto"/>
        <w:right w:val="none" w:sz="0" w:space="0" w:color="auto"/>
      </w:divBdr>
    </w:div>
    <w:div w:id="1721244684">
      <w:bodyDiv w:val="1"/>
      <w:marLeft w:val="0"/>
      <w:marRight w:val="0"/>
      <w:marTop w:val="0"/>
      <w:marBottom w:val="0"/>
      <w:divBdr>
        <w:top w:val="none" w:sz="0" w:space="0" w:color="auto"/>
        <w:left w:val="none" w:sz="0" w:space="0" w:color="auto"/>
        <w:bottom w:val="none" w:sz="0" w:space="0" w:color="auto"/>
        <w:right w:val="none" w:sz="0" w:space="0" w:color="auto"/>
      </w:divBdr>
    </w:div>
    <w:div w:id="1732148334">
      <w:bodyDiv w:val="1"/>
      <w:marLeft w:val="0"/>
      <w:marRight w:val="0"/>
      <w:marTop w:val="0"/>
      <w:marBottom w:val="0"/>
      <w:divBdr>
        <w:top w:val="none" w:sz="0" w:space="0" w:color="auto"/>
        <w:left w:val="none" w:sz="0" w:space="0" w:color="auto"/>
        <w:bottom w:val="none" w:sz="0" w:space="0" w:color="auto"/>
        <w:right w:val="none" w:sz="0" w:space="0" w:color="auto"/>
      </w:divBdr>
    </w:div>
    <w:div w:id="1743989317">
      <w:bodyDiv w:val="1"/>
      <w:marLeft w:val="0"/>
      <w:marRight w:val="0"/>
      <w:marTop w:val="0"/>
      <w:marBottom w:val="0"/>
      <w:divBdr>
        <w:top w:val="none" w:sz="0" w:space="0" w:color="auto"/>
        <w:left w:val="none" w:sz="0" w:space="0" w:color="auto"/>
        <w:bottom w:val="none" w:sz="0" w:space="0" w:color="auto"/>
        <w:right w:val="none" w:sz="0" w:space="0" w:color="auto"/>
      </w:divBdr>
    </w:div>
    <w:div w:id="174413850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080344">
      <w:bodyDiv w:val="1"/>
      <w:marLeft w:val="0"/>
      <w:marRight w:val="0"/>
      <w:marTop w:val="0"/>
      <w:marBottom w:val="0"/>
      <w:divBdr>
        <w:top w:val="none" w:sz="0" w:space="0" w:color="auto"/>
        <w:left w:val="none" w:sz="0" w:space="0" w:color="auto"/>
        <w:bottom w:val="none" w:sz="0" w:space="0" w:color="auto"/>
        <w:right w:val="none" w:sz="0" w:space="0" w:color="auto"/>
      </w:divBdr>
      <w:divsChild>
        <w:div w:id="1813447408">
          <w:marLeft w:val="0"/>
          <w:marRight w:val="0"/>
          <w:marTop w:val="0"/>
          <w:marBottom w:val="0"/>
          <w:divBdr>
            <w:top w:val="none" w:sz="0" w:space="0" w:color="auto"/>
            <w:left w:val="none" w:sz="0" w:space="0" w:color="auto"/>
            <w:bottom w:val="none" w:sz="0" w:space="0" w:color="auto"/>
            <w:right w:val="none" w:sz="0" w:space="0" w:color="auto"/>
          </w:divBdr>
        </w:div>
      </w:divsChild>
    </w:div>
    <w:div w:id="1769620374">
      <w:bodyDiv w:val="1"/>
      <w:marLeft w:val="0"/>
      <w:marRight w:val="0"/>
      <w:marTop w:val="0"/>
      <w:marBottom w:val="0"/>
      <w:divBdr>
        <w:top w:val="none" w:sz="0" w:space="0" w:color="auto"/>
        <w:left w:val="none" w:sz="0" w:space="0" w:color="auto"/>
        <w:bottom w:val="none" w:sz="0" w:space="0" w:color="auto"/>
        <w:right w:val="none" w:sz="0" w:space="0" w:color="auto"/>
      </w:divBdr>
    </w:div>
    <w:div w:id="177675083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6831260">
      <w:bodyDiv w:val="1"/>
      <w:marLeft w:val="0"/>
      <w:marRight w:val="0"/>
      <w:marTop w:val="0"/>
      <w:marBottom w:val="0"/>
      <w:divBdr>
        <w:top w:val="none" w:sz="0" w:space="0" w:color="auto"/>
        <w:left w:val="none" w:sz="0" w:space="0" w:color="auto"/>
        <w:bottom w:val="none" w:sz="0" w:space="0" w:color="auto"/>
        <w:right w:val="none" w:sz="0" w:space="0" w:color="auto"/>
      </w:divBdr>
      <w:divsChild>
        <w:div w:id="622687029">
          <w:marLeft w:val="0"/>
          <w:marRight w:val="0"/>
          <w:marTop w:val="0"/>
          <w:marBottom w:val="0"/>
          <w:divBdr>
            <w:top w:val="none" w:sz="0" w:space="0" w:color="auto"/>
            <w:left w:val="none" w:sz="0" w:space="0" w:color="auto"/>
            <w:bottom w:val="none" w:sz="0" w:space="0" w:color="auto"/>
            <w:right w:val="none" w:sz="0" w:space="0" w:color="auto"/>
          </w:divBdr>
        </w:div>
      </w:divsChild>
    </w:div>
    <w:div w:id="18136734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4201908">
      <w:bodyDiv w:val="1"/>
      <w:marLeft w:val="0"/>
      <w:marRight w:val="0"/>
      <w:marTop w:val="0"/>
      <w:marBottom w:val="0"/>
      <w:divBdr>
        <w:top w:val="none" w:sz="0" w:space="0" w:color="auto"/>
        <w:left w:val="none" w:sz="0" w:space="0" w:color="auto"/>
        <w:bottom w:val="none" w:sz="0" w:space="0" w:color="auto"/>
        <w:right w:val="none" w:sz="0" w:space="0" w:color="auto"/>
      </w:divBdr>
    </w:div>
    <w:div w:id="1845240096">
      <w:bodyDiv w:val="1"/>
      <w:marLeft w:val="0"/>
      <w:marRight w:val="0"/>
      <w:marTop w:val="0"/>
      <w:marBottom w:val="0"/>
      <w:divBdr>
        <w:top w:val="none" w:sz="0" w:space="0" w:color="auto"/>
        <w:left w:val="none" w:sz="0" w:space="0" w:color="auto"/>
        <w:bottom w:val="none" w:sz="0" w:space="0" w:color="auto"/>
        <w:right w:val="none" w:sz="0" w:space="0" w:color="auto"/>
      </w:divBdr>
    </w:div>
    <w:div w:id="1863324601">
      <w:bodyDiv w:val="1"/>
      <w:marLeft w:val="0"/>
      <w:marRight w:val="0"/>
      <w:marTop w:val="0"/>
      <w:marBottom w:val="0"/>
      <w:divBdr>
        <w:top w:val="none" w:sz="0" w:space="0" w:color="auto"/>
        <w:left w:val="none" w:sz="0" w:space="0" w:color="auto"/>
        <w:bottom w:val="none" w:sz="0" w:space="0" w:color="auto"/>
        <w:right w:val="none" w:sz="0" w:space="0" w:color="auto"/>
      </w:divBdr>
    </w:div>
    <w:div w:id="1908999221">
      <w:bodyDiv w:val="1"/>
      <w:marLeft w:val="0"/>
      <w:marRight w:val="0"/>
      <w:marTop w:val="0"/>
      <w:marBottom w:val="0"/>
      <w:divBdr>
        <w:top w:val="none" w:sz="0" w:space="0" w:color="auto"/>
        <w:left w:val="none" w:sz="0" w:space="0" w:color="auto"/>
        <w:bottom w:val="none" w:sz="0" w:space="0" w:color="auto"/>
        <w:right w:val="none" w:sz="0" w:space="0" w:color="auto"/>
      </w:divBdr>
    </w:div>
    <w:div w:id="191038327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3120939">
      <w:bodyDiv w:val="1"/>
      <w:marLeft w:val="0"/>
      <w:marRight w:val="0"/>
      <w:marTop w:val="0"/>
      <w:marBottom w:val="0"/>
      <w:divBdr>
        <w:top w:val="none" w:sz="0" w:space="0" w:color="auto"/>
        <w:left w:val="none" w:sz="0" w:space="0" w:color="auto"/>
        <w:bottom w:val="none" w:sz="0" w:space="0" w:color="auto"/>
        <w:right w:val="none" w:sz="0" w:space="0" w:color="auto"/>
      </w:divBdr>
    </w:div>
    <w:div w:id="200022809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3144232">
      <w:bodyDiv w:val="1"/>
      <w:marLeft w:val="0"/>
      <w:marRight w:val="0"/>
      <w:marTop w:val="0"/>
      <w:marBottom w:val="0"/>
      <w:divBdr>
        <w:top w:val="none" w:sz="0" w:space="0" w:color="auto"/>
        <w:left w:val="none" w:sz="0" w:space="0" w:color="auto"/>
        <w:bottom w:val="none" w:sz="0" w:space="0" w:color="auto"/>
        <w:right w:val="none" w:sz="0" w:space="0" w:color="auto"/>
      </w:divBdr>
    </w:div>
    <w:div w:id="2025007952">
      <w:bodyDiv w:val="1"/>
      <w:marLeft w:val="0"/>
      <w:marRight w:val="0"/>
      <w:marTop w:val="0"/>
      <w:marBottom w:val="0"/>
      <w:divBdr>
        <w:top w:val="none" w:sz="0" w:space="0" w:color="auto"/>
        <w:left w:val="none" w:sz="0" w:space="0" w:color="auto"/>
        <w:bottom w:val="none" w:sz="0" w:space="0" w:color="auto"/>
        <w:right w:val="none" w:sz="0" w:space="0" w:color="auto"/>
      </w:divBdr>
    </w:div>
    <w:div w:id="2053141805">
      <w:bodyDiv w:val="1"/>
      <w:marLeft w:val="0"/>
      <w:marRight w:val="0"/>
      <w:marTop w:val="0"/>
      <w:marBottom w:val="0"/>
      <w:divBdr>
        <w:top w:val="none" w:sz="0" w:space="0" w:color="auto"/>
        <w:left w:val="none" w:sz="0" w:space="0" w:color="auto"/>
        <w:bottom w:val="none" w:sz="0" w:space="0" w:color="auto"/>
        <w:right w:val="none" w:sz="0" w:space="0" w:color="auto"/>
      </w:divBdr>
    </w:div>
    <w:div w:id="205665895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00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lee\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Self-efficacy for managing hypertension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4F41C-6871-D94C-85D8-E466C451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C:\Users\mjlee\AppData\Roaming\Microsoft\Templates\APA style report (6th edition).dotx</Template>
  <TotalTime>3</TotalTime>
  <Pages>25</Pages>
  <Words>9093</Words>
  <Characters>51832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Na Ma</cp:lastModifiedBy>
  <cp:revision>2</cp:revision>
  <cp:lastPrinted>2019-07-09T13:08:00Z</cp:lastPrinted>
  <dcterms:created xsi:type="dcterms:W3CDTF">2019-11-26T22:02:00Z</dcterms:created>
  <dcterms:modified xsi:type="dcterms:W3CDTF">2019-11-26T22:02:00Z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id="xZFFTGCD"/&gt;&lt;style id="http://www.zotero.org/styles/springer-vancouver-brackets" locale="en-US" hasBibliography="1" bibliographyStyleHasBeenSet="1"/&gt;&lt;prefs&gt;&lt;pref name="fieldType" value="Field"/&gt;&lt;/</vt:lpwstr>
  </property>
  <property fmtid="{D5CDD505-2E9C-101B-9397-08002B2CF9AE}" pid="3" name="ZOTERO_PREF_2">
    <vt:lpwstr>prefs&gt;&lt;/data&gt;</vt:lpwstr>
  </property>
</Properties>
</file>