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6DECC" w14:textId="2A78FCC6" w:rsidR="00C65DAB" w:rsidRPr="00D372FC" w:rsidRDefault="00C65DAB" w:rsidP="0059417A">
      <w:pPr>
        <w:tabs>
          <w:tab w:val="left" w:pos="4690"/>
        </w:tabs>
        <w:wordWrap/>
        <w:spacing w:after="0" w:line="360" w:lineRule="auto"/>
        <w:rPr>
          <w:rFonts w:ascii="Book Antiqua" w:eastAsiaTheme="minorHAnsi" w:hAnsi="Book Antiqua" w:cs="Times New Roman"/>
          <w:bCs/>
          <w:i/>
          <w:iCs/>
          <w:color w:val="000000" w:themeColor="text1"/>
          <w:kern w:val="0"/>
          <w:sz w:val="24"/>
          <w:szCs w:val="24"/>
        </w:rPr>
      </w:pPr>
      <w:r w:rsidRPr="00D372FC">
        <w:rPr>
          <w:rFonts w:ascii="Book Antiqua" w:eastAsiaTheme="minorHAnsi" w:hAnsi="Book Antiqua" w:cs="Times New Roman"/>
          <w:b/>
          <w:color w:val="000000" w:themeColor="text1"/>
          <w:kern w:val="0"/>
          <w:sz w:val="24"/>
          <w:szCs w:val="24"/>
        </w:rPr>
        <w:t xml:space="preserve">Name of Journal: </w:t>
      </w:r>
      <w:r w:rsidRPr="00D372FC">
        <w:rPr>
          <w:rFonts w:ascii="Book Antiqua" w:eastAsiaTheme="minorHAnsi" w:hAnsi="Book Antiqua" w:cs="Times New Roman"/>
          <w:bCs/>
          <w:i/>
          <w:iCs/>
          <w:color w:val="000000" w:themeColor="text1"/>
          <w:kern w:val="0"/>
          <w:sz w:val="24"/>
          <w:szCs w:val="24"/>
        </w:rPr>
        <w:t>World Journal of Gastro</w:t>
      </w:r>
      <w:r w:rsidR="00EC0B4D" w:rsidRPr="00D372FC">
        <w:rPr>
          <w:rFonts w:ascii="Book Antiqua" w:eastAsiaTheme="minorHAnsi" w:hAnsi="Book Antiqua" w:cs="Times New Roman"/>
          <w:bCs/>
          <w:i/>
          <w:iCs/>
          <w:color w:val="000000" w:themeColor="text1"/>
          <w:kern w:val="0"/>
          <w:sz w:val="24"/>
          <w:szCs w:val="24"/>
        </w:rPr>
        <w:t>intestinal Surgery</w:t>
      </w:r>
    </w:p>
    <w:p w14:paraId="79C5C43B" w14:textId="688A7D37" w:rsidR="0059417A" w:rsidRPr="00D372FC" w:rsidRDefault="0059417A" w:rsidP="0059417A">
      <w:pPr>
        <w:wordWrap/>
        <w:autoSpaceDE/>
        <w:autoSpaceDN/>
        <w:adjustRightInd w:val="0"/>
        <w:snapToGrid w:val="0"/>
        <w:spacing w:after="0" w:line="360" w:lineRule="auto"/>
        <w:rPr>
          <w:rFonts w:ascii="Book Antiqua" w:eastAsia="SimSun" w:hAnsi="Book Antiqua" w:cs="Arial"/>
          <w:b/>
          <w:bCs/>
          <w:color w:val="222222"/>
          <w:sz w:val="24"/>
          <w:szCs w:val="24"/>
          <w:lang w:eastAsia="zh-CN"/>
        </w:rPr>
      </w:pPr>
      <w:r w:rsidRPr="00D372FC">
        <w:rPr>
          <w:rFonts w:ascii="Book Antiqua" w:eastAsia="MS PMincho" w:hAnsi="Book Antiqua" w:cs="Arial"/>
          <w:b/>
          <w:bCs/>
          <w:color w:val="222222"/>
          <w:sz w:val="24"/>
          <w:szCs w:val="24"/>
          <w:lang w:eastAsia="ja-JP"/>
        </w:rPr>
        <w:t xml:space="preserve">Manuscript NO: </w:t>
      </w:r>
      <w:r w:rsidRPr="00D372FC">
        <w:rPr>
          <w:rFonts w:ascii="Book Antiqua" w:eastAsia="SimSun" w:hAnsi="Book Antiqua" w:cs="Arial"/>
          <w:bCs/>
          <w:color w:val="222222"/>
          <w:sz w:val="24"/>
          <w:szCs w:val="24"/>
          <w:lang w:eastAsia="zh-CN"/>
        </w:rPr>
        <w:t>50428</w:t>
      </w:r>
    </w:p>
    <w:p w14:paraId="1C6BCC93" w14:textId="3D15ABE6" w:rsidR="00C65DAB" w:rsidRPr="00D372FC" w:rsidRDefault="00C65DAB" w:rsidP="0059417A">
      <w:pPr>
        <w:tabs>
          <w:tab w:val="left" w:pos="4690"/>
        </w:tabs>
        <w:wordWrap/>
        <w:spacing w:after="0" w:line="360" w:lineRule="auto"/>
        <w:rPr>
          <w:rFonts w:ascii="Book Antiqua" w:eastAsiaTheme="minorHAnsi" w:hAnsi="Book Antiqua" w:cs="Times New Roman"/>
          <w:bCs/>
          <w:color w:val="000000" w:themeColor="text1"/>
          <w:kern w:val="0"/>
          <w:sz w:val="24"/>
          <w:szCs w:val="24"/>
        </w:rPr>
      </w:pPr>
      <w:r w:rsidRPr="00D372FC">
        <w:rPr>
          <w:rFonts w:ascii="Book Antiqua" w:eastAsiaTheme="minorHAnsi" w:hAnsi="Book Antiqua" w:cs="Times New Roman"/>
          <w:b/>
          <w:color w:val="000000" w:themeColor="text1"/>
          <w:kern w:val="0"/>
          <w:sz w:val="24"/>
          <w:szCs w:val="24"/>
        </w:rPr>
        <w:t xml:space="preserve">Manuscript type: </w:t>
      </w:r>
      <w:r w:rsidR="0059417A" w:rsidRPr="00D372FC">
        <w:rPr>
          <w:rFonts w:ascii="Book Antiqua" w:eastAsiaTheme="minorHAnsi" w:hAnsi="Book Antiqua" w:cs="Times New Roman"/>
          <w:bCs/>
          <w:color w:val="000000" w:themeColor="text1"/>
          <w:kern w:val="0"/>
          <w:sz w:val="24"/>
          <w:szCs w:val="24"/>
        </w:rPr>
        <w:t>ORIGINAL ARTICLE</w:t>
      </w:r>
    </w:p>
    <w:p w14:paraId="2329B995" w14:textId="272835E1" w:rsidR="00FF20D1" w:rsidRPr="00D372FC" w:rsidRDefault="00FF20D1" w:rsidP="0059417A">
      <w:pPr>
        <w:tabs>
          <w:tab w:val="left" w:pos="4690"/>
        </w:tabs>
        <w:wordWrap/>
        <w:spacing w:after="0" w:line="360" w:lineRule="auto"/>
        <w:rPr>
          <w:rFonts w:ascii="Book Antiqua" w:eastAsiaTheme="minorHAnsi" w:hAnsi="Book Antiqua" w:cs="Times New Roman"/>
          <w:b/>
          <w:color w:val="000000" w:themeColor="text1"/>
          <w:kern w:val="0"/>
          <w:sz w:val="24"/>
          <w:szCs w:val="24"/>
        </w:rPr>
      </w:pPr>
    </w:p>
    <w:p w14:paraId="487F2A66" w14:textId="61CE2415" w:rsidR="0059417A" w:rsidRPr="00D372FC" w:rsidRDefault="0059417A" w:rsidP="0059417A">
      <w:pPr>
        <w:tabs>
          <w:tab w:val="left" w:pos="4690"/>
        </w:tabs>
        <w:wordWrap/>
        <w:spacing w:after="0" w:line="360" w:lineRule="auto"/>
        <w:rPr>
          <w:rFonts w:ascii="Book Antiqua" w:eastAsiaTheme="minorHAnsi" w:hAnsi="Book Antiqua" w:cs="Times New Roman"/>
          <w:b/>
          <w:bCs/>
          <w:i/>
          <w:iCs/>
          <w:color w:val="000000" w:themeColor="text1"/>
          <w:kern w:val="0"/>
          <w:sz w:val="24"/>
          <w:szCs w:val="24"/>
        </w:rPr>
      </w:pPr>
      <w:r w:rsidRPr="00D372FC">
        <w:rPr>
          <w:rFonts w:ascii="Book Antiqua" w:eastAsia="YouYuan" w:hAnsi="Book Antiqua"/>
          <w:b/>
          <w:bCs/>
          <w:i/>
          <w:iCs/>
          <w:sz w:val="24"/>
          <w:szCs w:val="24"/>
        </w:rPr>
        <w:t>Retrospective Study</w:t>
      </w:r>
    </w:p>
    <w:p w14:paraId="402690A0" w14:textId="237D90D3" w:rsidR="004E0A40" w:rsidRPr="00D372FC" w:rsidRDefault="004E0A40" w:rsidP="0059417A">
      <w:pPr>
        <w:tabs>
          <w:tab w:val="left" w:pos="4690"/>
        </w:tabs>
        <w:wordWrap/>
        <w:spacing w:after="0" w:line="360" w:lineRule="auto"/>
        <w:rPr>
          <w:rFonts w:ascii="Book Antiqua" w:eastAsiaTheme="minorHAnsi" w:hAnsi="Book Antiqua" w:cs="Times New Roman"/>
          <w:b/>
          <w:color w:val="000000" w:themeColor="text1"/>
          <w:kern w:val="0"/>
          <w:sz w:val="24"/>
          <w:szCs w:val="24"/>
        </w:rPr>
      </w:pPr>
      <w:bookmarkStart w:id="0" w:name="OLE_LINK14"/>
      <w:r w:rsidRPr="00D372FC">
        <w:rPr>
          <w:rFonts w:ascii="Book Antiqua" w:eastAsiaTheme="minorHAnsi" w:hAnsi="Book Antiqua" w:cs="Times New Roman"/>
          <w:b/>
          <w:color w:val="000000" w:themeColor="text1"/>
          <w:kern w:val="0"/>
          <w:sz w:val="24"/>
          <w:szCs w:val="24"/>
        </w:rPr>
        <w:t>Polymyxin B hemoperfusion as a feasible therapy after source control in abdominal septic shock</w:t>
      </w:r>
    </w:p>
    <w:bookmarkEnd w:id="0"/>
    <w:p w14:paraId="482BD96E" w14:textId="7CC31422" w:rsidR="0078528F" w:rsidRPr="00D372FC" w:rsidRDefault="0078528F" w:rsidP="0059417A">
      <w:pPr>
        <w:tabs>
          <w:tab w:val="left" w:pos="4690"/>
        </w:tabs>
        <w:wordWrap/>
        <w:spacing w:after="0" w:line="360" w:lineRule="auto"/>
        <w:rPr>
          <w:rFonts w:ascii="Book Antiqua" w:eastAsiaTheme="minorHAnsi" w:hAnsi="Book Antiqua" w:cs="Times New Roman"/>
          <w:b/>
          <w:color w:val="000000" w:themeColor="text1"/>
          <w:kern w:val="0"/>
          <w:sz w:val="24"/>
          <w:szCs w:val="24"/>
        </w:rPr>
      </w:pPr>
    </w:p>
    <w:p w14:paraId="7D32C5B8" w14:textId="74D9656B" w:rsidR="00FF20D1" w:rsidRPr="00D372FC" w:rsidRDefault="0059417A" w:rsidP="0059417A">
      <w:pPr>
        <w:wordWrap/>
        <w:spacing w:after="0" w:line="360" w:lineRule="auto"/>
        <w:rPr>
          <w:rFonts w:ascii="Book Antiqua" w:hAnsi="Book Antiqua"/>
          <w:color w:val="000000" w:themeColor="text1"/>
          <w:sz w:val="24"/>
          <w:szCs w:val="24"/>
        </w:rPr>
      </w:pPr>
      <w:bookmarkStart w:id="1" w:name="_Hlk5627141"/>
      <w:r w:rsidRPr="00D372FC">
        <w:rPr>
          <w:rFonts w:ascii="Book Antiqua" w:hAnsi="Book Antiqua" w:cs="Times New Roman"/>
          <w:color w:val="000000" w:themeColor="text1"/>
          <w:kern w:val="0"/>
          <w:sz w:val="24"/>
          <w:szCs w:val="24"/>
        </w:rPr>
        <w:t>Kim</w:t>
      </w:r>
      <w:r w:rsidRPr="00D372FC">
        <w:rPr>
          <w:rFonts w:ascii="Book Antiqua" w:hAnsi="Book Antiqua" w:cs="Garamond-Bold"/>
          <w:color w:val="000000" w:themeColor="text1"/>
          <w:sz w:val="24"/>
          <w:szCs w:val="24"/>
          <w:lang w:eastAsia="zh-CN"/>
        </w:rPr>
        <w:t xml:space="preserve"> JJ </w:t>
      </w:r>
      <w:r w:rsidRPr="00D372FC">
        <w:rPr>
          <w:rFonts w:ascii="Book Antiqua" w:hAnsi="Book Antiqua" w:cs="Garamond-Bold"/>
          <w:i/>
          <w:iCs/>
          <w:color w:val="000000" w:themeColor="text1"/>
          <w:sz w:val="24"/>
          <w:szCs w:val="24"/>
          <w:lang w:eastAsia="zh-CN"/>
        </w:rPr>
        <w:t>et al</w:t>
      </w:r>
      <w:r w:rsidRPr="00D372FC">
        <w:rPr>
          <w:rFonts w:ascii="Book Antiqua" w:hAnsi="Book Antiqua" w:cs="Garamond-Bold"/>
          <w:color w:val="000000" w:themeColor="text1"/>
          <w:sz w:val="24"/>
          <w:szCs w:val="24"/>
          <w:lang w:eastAsia="zh-CN"/>
        </w:rPr>
        <w:t xml:space="preserve">. </w:t>
      </w:r>
      <w:r w:rsidR="002C3ED7" w:rsidRPr="00D372FC">
        <w:rPr>
          <w:rFonts w:ascii="Book Antiqua" w:hAnsi="Book Antiqua" w:cs="Garamond-Bold"/>
          <w:color w:val="000000" w:themeColor="text1"/>
          <w:sz w:val="24"/>
          <w:szCs w:val="24"/>
          <w:lang w:eastAsia="zh-CN"/>
        </w:rPr>
        <w:t>Endotoxin removal for abdominal septic shock</w:t>
      </w:r>
    </w:p>
    <w:bookmarkEnd w:id="1"/>
    <w:p w14:paraId="62E8574F" w14:textId="77777777" w:rsidR="00FF20D1" w:rsidRPr="00D372FC" w:rsidRDefault="00FF20D1" w:rsidP="0059417A">
      <w:pPr>
        <w:tabs>
          <w:tab w:val="left" w:pos="4690"/>
        </w:tabs>
        <w:wordWrap/>
        <w:spacing w:after="0" w:line="360" w:lineRule="auto"/>
        <w:rPr>
          <w:rFonts w:ascii="Book Antiqua" w:eastAsiaTheme="minorHAnsi" w:hAnsi="Book Antiqua" w:cs="Times New Roman"/>
          <w:b/>
          <w:color w:val="000000" w:themeColor="text1"/>
          <w:kern w:val="0"/>
          <w:sz w:val="24"/>
          <w:szCs w:val="24"/>
        </w:rPr>
      </w:pPr>
    </w:p>
    <w:p w14:paraId="5DF3D40F" w14:textId="6E1B2335" w:rsidR="0059417A" w:rsidRPr="00D372FC" w:rsidRDefault="00BE0110" w:rsidP="0059417A">
      <w:pPr>
        <w:wordWrap/>
        <w:overflowPunct w:val="0"/>
        <w:adjustRightInd w:val="0"/>
        <w:spacing w:after="0" w:line="360" w:lineRule="auto"/>
        <w:rPr>
          <w:rFonts w:ascii="Book Antiqua" w:hAnsi="Book Antiqua" w:cs="Times New Roman"/>
          <w:color w:val="000000" w:themeColor="text1"/>
          <w:kern w:val="0"/>
          <w:sz w:val="24"/>
          <w:szCs w:val="24"/>
        </w:rPr>
      </w:pPr>
      <w:proofErr w:type="spellStart"/>
      <w:r w:rsidRPr="00D372FC">
        <w:rPr>
          <w:rFonts w:ascii="Book Antiqua" w:hAnsi="Book Antiqua" w:cs="Times New Roman"/>
          <w:color w:val="000000" w:themeColor="text1"/>
          <w:kern w:val="0"/>
          <w:sz w:val="24"/>
          <w:szCs w:val="24"/>
        </w:rPr>
        <w:t>Jin</w:t>
      </w:r>
      <w:proofErr w:type="spellEnd"/>
      <w:r w:rsidRPr="00D372FC">
        <w:rPr>
          <w:rFonts w:ascii="Book Antiqua" w:hAnsi="Book Antiqua" w:cs="Times New Roman"/>
          <w:color w:val="000000" w:themeColor="text1"/>
          <w:kern w:val="0"/>
          <w:sz w:val="24"/>
          <w:szCs w:val="24"/>
        </w:rPr>
        <w:t xml:space="preserve"> </w:t>
      </w:r>
      <w:proofErr w:type="spellStart"/>
      <w:r w:rsidRPr="00D372FC">
        <w:rPr>
          <w:rFonts w:ascii="Book Antiqua" w:hAnsi="Book Antiqua" w:cs="Times New Roman"/>
          <w:color w:val="000000" w:themeColor="text1"/>
          <w:kern w:val="0"/>
          <w:sz w:val="24"/>
          <w:szCs w:val="24"/>
        </w:rPr>
        <w:t>Joo</w:t>
      </w:r>
      <w:proofErr w:type="spellEnd"/>
      <w:r w:rsidRPr="00D372FC">
        <w:rPr>
          <w:rFonts w:ascii="Book Antiqua" w:hAnsi="Book Antiqua" w:cs="Times New Roman"/>
          <w:color w:val="000000" w:themeColor="text1"/>
          <w:kern w:val="0"/>
          <w:sz w:val="24"/>
          <w:szCs w:val="24"/>
        </w:rPr>
        <w:t xml:space="preserve"> Kim, Young Jun Park, Ki Yoon Moon, </w:t>
      </w:r>
      <w:proofErr w:type="spellStart"/>
      <w:r w:rsidRPr="00D372FC">
        <w:rPr>
          <w:rFonts w:ascii="Book Antiqua" w:hAnsi="Book Antiqua" w:cs="Times New Roman"/>
          <w:color w:val="000000" w:themeColor="text1"/>
          <w:kern w:val="0"/>
          <w:sz w:val="24"/>
          <w:szCs w:val="24"/>
        </w:rPr>
        <w:t>Jin</w:t>
      </w:r>
      <w:proofErr w:type="spellEnd"/>
      <w:r w:rsidRPr="00D372FC">
        <w:rPr>
          <w:rFonts w:ascii="Book Antiqua" w:hAnsi="Book Antiqua" w:cs="Times New Roman"/>
          <w:color w:val="000000" w:themeColor="text1"/>
          <w:kern w:val="0"/>
          <w:sz w:val="24"/>
          <w:szCs w:val="24"/>
        </w:rPr>
        <w:t xml:space="preserve"> Hyeong Park, Yong Ki </w:t>
      </w:r>
      <w:proofErr w:type="spellStart"/>
      <w:r w:rsidRPr="00D372FC">
        <w:rPr>
          <w:rFonts w:ascii="Book Antiqua" w:hAnsi="Book Antiqua" w:cs="Times New Roman"/>
          <w:color w:val="000000" w:themeColor="text1"/>
          <w:kern w:val="0"/>
          <w:sz w:val="24"/>
          <w:szCs w:val="24"/>
        </w:rPr>
        <w:t>Jeong</w:t>
      </w:r>
      <w:proofErr w:type="spellEnd"/>
      <w:r w:rsidRPr="00D372FC">
        <w:rPr>
          <w:rFonts w:ascii="Book Antiqua" w:hAnsi="Book Antiqua" w:cs="Times New Roman"/>
          <w:color w:val="000000" w:themeColor="text1"/>
          <w:kern w:val="0"/>
          <w:sz w:val="24"/>
          <w:szCs w:val="24"/>
        </w:rPr>
        <w:t xml:space="preserve">, </w:t>
      </w:r>
      <w:proofErr w:type="spellStart"/>
      <w:r w:rsidRPr="00D372FC">
        <w:rPr>
          <w:rFonts w:ascii="Book Antiqua" w:hAnsi="Book Antiqua" w:cs="Times New Roman"/>
          <w:color w:val="000000" w:themeColor="text1"/>
          <w:kern w:val="0"/>
          <w:sz w:val="24"/>
          <w:szCs w:val="24"/>
        </w:rPr>
        <w:t>Eun</w:t>
      </w:r>
      <w:proofErr w:type="spellEnd"/>
      <w:r w:rsidRPr="00D372FC">
        <w:rPr>
          <w:rFonts w:ascii="Book Antiqua" w:hAnsi="Book Antiqua" w:cs="Times New Roman"/>
          <w:color w:val="000000" w:themeColor="text1"/>
          <w:kern w:val="0"/>
          <w:sz w:val="24"/>
          <w:szCs w:val="24"/>
        </w:rPr>
        <w:t xml:space="preserve"> Young Kim</w:t>
      </w:r>
    </w:p>
    <w:p w14:paraId="526359E0" w14:textId="4D19E035" w:rsidR="00BE0110" w:rsidRPr="00D372FC" w:rsidRDefault="00BE0110" w:rsidP="0059417A">
      <w:pPr>
        <w:wordWrap/>
        <w:overflowPunct w:val="0"/>
        <w:adjustRightInd w:val="0"/>
        <w:spacing w:after="0" w:line="360" w:lineRule="auto"/>
        <w:rPr>
          <w:rFonts w:ascii="Book Antiqua" w:hAnsi="Book Antiqua" w:cs="Times New Roman"/>
          <w:color w:val="000000" w:themeColor="text1"/>
          <w:kern w:val="0"/>
          <w:sz w:val="24"/>
          <w:szCs w:val="24"/>
        </w:rPr>
      </w:pPr>
    </w:p>
    <w:p w14:paraId="3BB928E5" w14:textId="2BB90E6B" w:rsidR="00BE0110" w:rsidRPr="00D372FC" w:rsidRDefault="00BE0110" w:rsidP="0059417A">
      <w:pPr>
        <w:wordWrap/>
        <w:overflowPunct w:val="0"/>
        <w:adjustRightInd w:val="0"/>
        <w:spacing w:after="0" w:line="360" w:lineRule="auto"/>
        <w:rPr>
          <w:rFonts w:ascii="Book Antiqua" w:hAnsi="Book Antiqua" w:cs="Times New Roman"/>
          <w:b/>
          <w:bCs/>
          <w:color w:val="000000" w:themeColor="text1"/>
          <w:kern w:val="0"/>
          <w:sz w:val="24"/>
          <w:szCs w:val="24"/>
        </w:rPr>
      </w:pPr>
      <w:proofErr w:type="spellStart"/>
      <w:r w:rsidRPr="00D372FC">
        <w:rPr>
          <w:rFonts w:ascii="Book Antiqua" w:hAnsi="Book Antiqua" w:cs="Times New Roman"/>
          <w:b/>
          <w:bCs/>
          <w:color w:val="000000" w:themeColor="text1"/>
          <w:kern w:val="0"/>
          <w:sz w:val="24"/>
          <w:szCs w:val="24"/>
        </w:rPr>
        <w:t>Jin</w:t>
      </w:r>
      <w:proofErr w:type="spellEnd"/>
      <w:r w:rsidRPr="00D372FC">
        <w:rPr>
          <w:rFonts w:ascii="Book Antiqua" w:hAnsi="Book Antiqua" w:cs="Times New Roman"/>
          <w:b/>
          <w:bCs/>
          <w:color w:val="000000" w:themeColor="text1"/>
          <w:kern w:val="0"/>
          <w:sz w:val="24"/>
          <w:szCs w:val="24"/>
        </w:rPr>
        <w:t xml:space="preserve"> </w:t>
      </w:r>
      <w:proofErr w:type="spellStart"/>
      <w:r w:rsidRPr="00D372FC">
        <w:rPr>
          <w:rFonts w:ascii="Book Antiqua" w:hAnsi="Book Antiqua" w:cs="Times New Roman"/>
          <w:b/>
          <w:bCs/>
          <w:color w:val="000000" w:themeColor="text1"/>
          <w:kern w:val="0"/>
          <w:sz w:val="24"/>
          <w:szCs w:val="24"/>
        </w:rPr>
        <w:t>Joo</w:t>
      </w:r>
      <w:proofErr w:type="spellEnd"/>
      <w:r w:rsidRPr="00D372FC">
        <w:rPr>
          <w:rFonts w:ascii="Book Antiqua" w:hAnsi="Book Antiqua" w:cs="Times New Roman"/>
          <w:b/>
          <w:bCs/>
          <w:color w:val="000000" w:themeColor="text1"/>
          <w:kern w:val="0"/>
          <w:sz w:val="24"/>
          <w:szCs w:val="24"/>
        </w:rPr>
        <w:t xml:space="preserve"> Kim, </w:t>
      </w:r>
      <w:proofErr w:type="spellStart"/>
      <w:r w:rsidRPr="00D372FC">
        <w:rPr>
          <w:rFonts w:ascii="Book Antiqua" w:hAnsi="Book Antiqua" w:cs="Times New Roman"/>
          <w:b/>
          <w:bCs/>
          <w:color w:val="000000" w:themeColor="text1"/>
          <w:kern w:val="0"/>
          <w:sz w:val="24"/>
          <w:szCs w:val="24"/>
        </w:rPr>
        <w:t>Eun</w:t>
      </w:r>
      <w:proofErr w:type="spellEnd"/>
      <w:r w:rsidRPr="00D372FC">
        <w:rPr>
          <w:rFonts w:ascii="Book Antiqua" w:hAnsi="Book Antiqua" w:cs="Times New Roman"/>
          <w:b/>
          <w:bCs/>
          <w:color w:val="000000" w:themeColor="text1"/>
          <w:kern w:val="0"/>
          <w:sz w:val="24"/>
          <w:szCs w:val="24"/>
        </w:rPr>
        <w:t xml:space="preserve"> Young Kim</w:t>
      </w:r>
      <w:r w:rsidR="0059417A" w:rsidRPr="00D372FC">
        <w:rPr>
          <w:rFonts w:ascii="Book Antiqua" w:hAnsi="Book Antiqua" w:cs="Times New Roman"/>
          <w:b/>
          <w:bCs/>
          <w:color w:val="000000" w:themeColor="text1"/>
          <w:kern w:val="0"/>
          <w:sz w:val="24"/>
          <w:szCs w:val="24"/>
        </w:rPr>
        <w:t>,</w:t>
      </w:r>
      <w:r w:rsidR="0059417A" w:rsidRPr="00D372FC">
        <w:rPr>
          <w:rFonts w:ascii="Book Antiqua" w:eastAsia="DengXian" w:hAnsi="Book Antiqua" w:cs="Times New Roman" w:hint="eastAsia"/>
          <w:b/>
          <w:bCs/>
          <w:color w:val="000000" w:themeColor="text1"/>
          <w:kern w:val="0"/>
          <w:sz w:val="24"/>
          <w:szCs w:val="24"/>
          <w:lang w:eastAsia="zh-CN"/>
        </w:rPr>
        <w:t xml:space="preserve"> </w:t>
      </w:r>
      <w:r w:rsidR="004E0A40" w:rsidRPr="00D372FC">
        <w:rPr>
          <w:rFonts w:ascii="Book Antiqua" w:hAnsi="Book Antiqua" w:cs="Times New Roman"/>
          <w:color w:val="000000" w:themeColor="text1"/>
          <w:kern w:val="0"/>
          <w:sz w:val="24"/>
          <w:szCs w:val="24"/>
        </w:rPr>
        <w:t xml:space="preserve">Division of Trauma and Surgical Critical Care, Department of Surgery, Seoul St. Mary’s Hospital, </w:t>
      </w:r>
      <w:r w:rsidR="0059417A" w:rsidRPr="00D372FC">
        <w:rPr>
          <w:rFonts w:ascii="Book Antiqua" w:hAnsi="Book Antiqua" w:cs="Times New Roman"/>
          <w:color w:val="000000" w:themeColor="text1"/>
          <w:sz w:val="24"/>
          <w:szCs w:val="24"/>
        </w:rPr>
        <w:t xml:space="preserve">College of Medicine, The Catholic University of Korea, </w:t>
      </w:r>
      <w:r w:rsidRPr="00D372FC">
        <w:rPr>
          <w:rFonts w:ascii="Book Antiqua" w:hAnsi="Book Antiqua" w:cs="Times New Roman"/>
          <w:color w:val="000000" w:themeColor="text1"/>
          <w:sz w:val="24"/>
          <w:szCs w:val="24"/>
        </w:rPr>
        <w:t xml:space="preserve">Seoul 137-701, </w:t>
      </w:r>
      <w:r w:rsidR="0059417A" w:rsidRPr="00D372FC">
        <w:rPr>
          <w:rFonts w:ascii="Book Antiqua" w:hAnsi="Book Antiqua" w:cs="Times New Roman"/>
          <w:color w:val="000000" w:themeColor="text1"/>
          <w:sz w:val="24"/>
          <w:szCs w:val="24"/>
        </w:rPr>
        <w:t xml:space="preserve">South </w:t>
      </w:r>
      <w:r w:rsidRPr="00D372FC">
        <w:rPr>
          <w:rFonts w:ascii="Book Antiqua" w:hAnsi="Book Antiqua" w:cs="Times New Roman"/>
          <w:color w:val="000000" w:themeColor="text1"/>
          <w:sz w:val="24"/>
          <w:szCs w:val="24"/>
        </w:rPr>
        <w:t>Korea</w:t>
      </w:r>
    </w:p>
    <w:p w14:paraId="585CEA3B" w14:textId="77777777" w:rsidR="00FF20D1" w:rsidRPr="00D372FC" w:rsidRDefault="00FF20D1" w:rsidP="0059417A">
      <w:pPr>
        <w:wordWrap/>
        <w:spacing w:after="0" w:line="360" w:lineRule="auto"/>
        <w:contextualSpacing/>
        <w:rPr>
          <w:rFonts w:ascii="Book Antiqua" w:hAnsi="Book Antiqua" w:cs="Times New Roman"/>
          <w:color w:val="000000" w:themeColor="text1"/>
          <w:sz w:val="24"/>
          <w:szCs w:val="24"/>
        </w:rPr>
      </w:pPr>
    </w:p>
    <w:p w14:paraId="29BD11E8" w14:textId="756AE65A" w:rsidR="00BE0110" w:rsidRPr="00D372FC" w:rsidRDefault="00BE0110" w:rsidP="0059417A">
      <w:pPr>
        <w:wordWrap/>
        <w:overflowPunct w:val="0"/>
        <w:adjustRightInd w:val="0"/>
        <w:spacing w:after="0" w:line="360" w:lineRule="auto"/>
        <w:rPr>
          <w:rFonts w:ascii="Book Antiqua" w:hAnsi="Book Antiqua" w:cs="Times New Roman"/>
          <w:color w:val="000000" w:themeColor="text1"/>
          <w:sz w:val="24"/>
          <w:szCs w:val="24"/>
        </w:rPr>
      </w:pPr>
      <w:r w:rsidRPr="00D372FC">
        <w:rPr>
          <w:rFonts w:ascii="Book Antiqua" w:hAnsi="Book Antiqua" w:cs="Times New Roman"/>
          <w:b/>
          <w:bCs/>
          <w:color w:val="000000" w:themeColor="text1"/>
          <w:kern w:val="0"/>
          <w:sz w:val="24"/>
          <w:szCs w:val="24"/>
        </w:rPr>
        <w:t xml:space="preserve">Young Jun Park, Ki Yoon Moon, </w:t>
      </w:r>
      <w:proofErr w:type="spellStart"/>
      <w:r w:rsidRPr="00D372FC">
        <w:rPr>
          <w:rFonts w:ascii="Book Antiqua" w:hAnsi="Book Antiqua" w:cs="Times New Roman"/>
          <w:b/>
          <w:bCs/>
          <w:color w:val="000000" w:themeColor="text1"/>
          <w:kern w:val="0"/>
          <w:sz w:val="24"/>
          <w:szCs w:val="24"/>
        </w:rPr>
        <w:t>Jin</w:t>
      </w:r>
      <w:proofErr w:type="spellEnd"/>
      <w:r w:rsidRPr="00D372FC">
        <w:rPr>
          <w:rFonts w:ascii="Book Antiqua" w:hAnsi="Book Antiqua" w:cs="Times New Roman"/>
          <w:b/>
          <w:bCs/>
          <w:color w:val="000000" w:themeColor="text1"/>
          <w:kern w:val="0"/>
          <w:sz w:val="24"/>
          <w:szCs w:val="24"/>
        </w:rPr>
        <w:t xml:space="preserve"> Hyeong Park, Yong Ki </w:t>
      </w:r>
      <w:proofErr w:type="spellStart"/>
      <w:r w:rsidRPr="00D372FC">
        <w:rPr>
          <w:rFonts w:ascii="Book Antiqua" w:hAnsi="Book Antiqua" w:cs="Times New Roman"/>
          <w:b/>
          <w:bCs/>
          <w:color w:val="000000" w:themeColor="text1"/>
          <w:kern w:val="0"/>
          <w:sz w:val="24"/>
          <w:szCs w:val="24"/>
        </w:rPr>
        <w:t>Jeong</w:t>
      </w:r>
      <w:proofErr w:type="spellEnd"/>
      <w:r w:rsidR="0059417A" w:rsidRPr="00D372FC">
        <w:rPr>
          <w:rFonts w:ascii="Book Antiqua" w:hAnsi="Book Antiqua" w:cs="Times New Roman"/>
          <w:b/>
          <w:bCs/>
          <w:color w:val="000000" w:themeColor="text1"/>
          <w:kern w:val="0"/>
          <w:sz w:val="24"/>
          <w:szCs w:val="24"/>
        </w:rPr>
        <w:t>,</w:t>
      </w:r>
      <w:r w:rsidR="0059417A" w:rsidRPr="00D372FC">
        <w:rPr>
          <w:rFonts w:ascii="Book Antiqua" w:eastAsia="DengXian" w:hAnsi="Book Antiqua" w:cs="Times New Roman" w:hint="eastAsia"/>
          <w:b/>
          <w:bCs/>
          <w:color w:val="000000" w:themeColor="text1"/>
          <w:kern w:val="0"/>
          <w:sz w:val="24"/>
          <w:szCs w:val="24"/>
          <w:vertAlign w:val="superscript"/>
          <w:lang w:eastAsia="zh-CN"/>
        </w:rPr>
        <w:t xml:space="preserve"> </w:t>
      </w:r>
      <w:r w:rsidRPr="00D372FC">
        <w:rPr>
          <w:rFonts w:ascii="Book Antiqua" w:hAnsi="Book Antiqua" w:cs="Times New Roman"/>
          <w:color w:val="000000" w:themeColor="text1"/>
          <w:kern w:val="0"/>
          <w:sz w:val="24"/>
          <w:szCs w:val="24"/>
        </w:rPr>
        <w:t xml:space="preserve">Department of Surgery, Seoul St. Mary’s Hospital, </w:t>
      </w:r>
      <w:r w:rsidRPr="00D372FC">
        <w:rPr>
          <w:rFonts w:ascii="Book Antiqua" w:hAnsi="Book Antiqua" w:cs="Times New Roman"/>
          <w:color w:val="000000" w:themeColor="text1"/>
          <w:sz w:val="24"/>
          <w:szCs w:val="24"/>
        </w:rPr>
        <w:t xml:space="preserve">Seoul 137-701, </w:t>
      </w:r>
      <w:r w:rsidR="0059417A" w:rsidRPr="00D372FC">
        <w:rPr>
          <w:rFonts w:ascii="Book Antiqua" w:hAnsi="Book Antiqua" w:cs="Times New Roman"/>
          <w:color w:val="000000" w:themeColor="text1"/>
          <w:sz w:val="24"/>
          <w:szCs w:val="24"/>
        </w:rPr>
        <w:t>South Korea</w:t>
      </w:r>
    </w:p>
    <w:p w14:paraId="2113EF7A" w14:textId="14D6DAA3" w:rsidR="0059417A" w:rsidRPr="00D372FC" w:rsidRDefault="0059417A" w:rsidP="0059417A">
      <w:pPr>
        <w:wordWrap/>
        <w:overflowPunct w:val="0"/>
        <w:adjustRightInd w:val="0"/>
        <w:spacing w:after="0" w:line="360" w:lineRule="auto"/>
        <w:rPr>
          <w:rFonts w:ascii="Book Antiqua" w:hAnsi="Book Antiqua" w:cs="Times New Roman"/>
          <w:color w:val="000000" w:themeColor="text1"/>
          <w:sz w:val="24"/>
          <w:szCs w:val="24"/>
        </w:rPr>
      </w:pPr>
    </w:p>
    <w:p w14:paraId="4E57331C" w14:textId="0E51B3B5" w:rsidR="00BE0110" w:rsidRPr="00D372FC" w:rsidRDefault="0059417A" w:rsidP="0059417A">
      <w:pPr>
        <w:wordWrap/>
        <w:overflowPunct w:val="0"/>
        <w:adjustRightInd w:val="0"/>
        <w:spacing w:after="0" w:line="360" w:lineRule="auto"/>
        <w:rPr>
          <w:rFonts w:ascii="Book Antiqua" w:hAnsi="Book Antiqua" w:cs="Times New Roman"/>
          <w:color w:val="000000" w:themeColor="text1"/>
          <w:kern w:val="0"/>
          <w:sz w:val="24"/>
          <w:szCs w:val="24"/>
        </w:rPr>
      </w:pPr>
      <w:r w:rsidRPr="00D372FC">
        <w:rPr>
          <w:rFonts w:ascii="Book Antiqua" w:eastAsia="MS PMincho" w:hAnsi="Book Antiqua" w:cs="Times New Roman"/>
          <w:b/>
          <w:bCs/>
          <w:color w:val="333333"/>
          <w:sz w:val="24"/>
          <w:szCs w:val="24"/>
          <w:lang w:eastAsia="ja-JP"/>
        </w:rPr>
        <w:t>ORCID number</w:t>
      </w:r>
      <w:r w:rsidRPr="00D372FC">
        <w:rPr>
          <w:rFonts w:ascii="Book Antiqua" w:eastAsia="MS PMincho" w:hAnsi="Book Antiqua" w:cs="Times New Roman"/>
          <w:b/>
          <w:bCs/>
          <w:color w:val="000000"/>
          <w:sz w:val="24"/>
          <w:szCs w:val="24"/>
          <w:lang w:val="en-GB" w:eastAsia="ja-JP"/>
        </w:rPr>
        <w:t>:</w:t>
      </w:r>
      <w:r w:rsidRPr="00D372FC">
        <w:rPr>
          <w:rFonts w:ascii="Book Antiqua" w:eastAsia="DengXian" w:hAnsi="Book Antiqua" w:cs="Times New Roman" w:hint="eastAsia"/>
          <w:b/>
          <w:bCs/>
          <w:color w:val="000000" w:themeColor="text1"/>
          <w:kern w:val="0"/>
          <w:sz w:val="24"/>
          <w:szCs w:val="24"/>
          <w:vertAlign w:val="superscript"/>
          <w:lang w:eastAsia="zh-CN"/>
        </w:rPr>
        <w:t xml:space="preserve"> </w:t>
      </w:r>
      <w:proofErr w:type="spellStart"/>
      <w:r w:rsidR="00BE0110" w:rsidRPr="00D372FC">
        <w:rPr>
          <w:rFonts w:ascii="Book Antiqua" w:hAnsi="Book Antiqua" w:cs="Times New Roman"/>
          <w:color w:val="000000" w:themeColor="text1"/>
          <w:kern w:val="0"/>
          <w:sz w:val="24"/>
          <w:szCs w:val="24"/>
        </w:rPr>
        <w:t>Jin</w:t>
      </w:r>
      <w:proofErr w:type="spellEnd"/>
      <w:r w:rsidR="00BE0110" w:rsidRPr="00D372FC">
        <w:rPr>
          <w:rFonts w:ascii="Book Antiqua" w:hAnsi="Book Antiqua" w:cs="Times New Roman"/>
          <w:color w:val="000000" w:themeColor="text1"/>
          <w:kern w:val="0"/>
          <w:sz w:val="24"/>
          <w:szCs w:val="24"/>
        </w:rPr>
        <w:t xml:space="preserve"> </w:t>
      </w:r>
      <w:proofErr w:type="spellStart"/>
      <w:r w:rsidR="00BE0110" w:rsidRPr="00D372FC">
        <w:rPr>
          <w:rFonts w:ascii="Book Antiqua" w:hAnsi="Book Antiqua" w:cs="Times New Roman"/>
          <w:color w:val="000000" w:themeColor="text1"/>
          <w:kern w:val="0"/>
          <w:sz w:val="24"/>
          <w:szCs w:val="24"/>
        </w:rPr>
        <w:t>Joo</w:t>
      </w:r>
      <w:proofErr w:type="spellEnd"/>
      <w:r w:rsidR="00BE0110" w:rsidRPr="00D372FC">
        <w:rPr>
          <w:rFonts w:ascii="Book Antiqua" w:hAnsi="Book Antiqua" w:cs="Times New Roman"/>
          <w:color w:val="000000" w:themeColor="text1"/>
          <w:kern w:val="0"/>
          <w:sz w:val="24"/>
          <w:szCs w:val="24"/>
        </w:rPr>
        <w:t xml:space="preserve"> Kim (0000-0002-0611-1356); Young Jun Park (0000-0002-5921-9360); Ki Yoon Moon (0000-0002-9288-7184); </w:t>
      </w:r>
      <w:proofErr w:type="spellStart"/>
      <w:r w:rsidR="00BE0110" w:rsidRPr="00D372FC">
        <w:rPr>
          <w:rFonts w:ascii="Book Antiqua" w:hAnsi="Book Antiqua" w:cs="Times New Roman"/>
          <w:color w:val="000000" w:themeColor="text1"/>
          <w:kern w:val="0"/>
          <w:sz w:val="24"/>
          <w:szCs w:val="24"/>
        </w:rPr>
        <w:t>Jin</w:t>
      </w:r>
      <w:proofErr w:type="spellEnd"/>
      <w:r w:rsidR="00BE0110" w:rsidRPr="00D372FC">
        <w:rPr>
          <w:rFonts w:ascii="Book Antiqua" w:hAnsi="Book Antiqua" w:cs="Times New Roman"/>
          <w:color w:val="000000" w:themeColor="text1"/>
          <w:kern w:val="0"/>
          <w:sz w:val="24"/>
          <w:szCs w:val="24"/>
        </w:rPr>
        <w:t xml:space="preserve"> Hyeong Park (0000-0001-7846-1112); Yong Ki </w:t>
      </w:r>
      <w:proofErr w:type="spellStart"/>
      <w:r w:rsidR="00BE0110" w:rsidRPr="00D372FC">
        <w:rPr>
          <w:rFonts w:ascii="Book Antiqua" w:hAnsi="Book Antiqua" w:cs="Times New Roman"/>
          <w:color w:val="000000" w:themeColor="text1"/>
          <w:kern w:val="0"/>
          <w:sz w:val="24"/>
          <w:szCs w:val="24"/>
        </w:rPr>
        <w:t>Jeong</w:t>
      </w:r>
      <w:proofErr w:type="spellEnd"/>
      <w:r w:rsidRPr="00D372FC">
        <w:rPr>
          <w:rFonts w:ascii="Book Antiqua" w:hAnsi="Book Antiqua" w:cs="Times New Roman"/>
          <w:color w:val="000000" w:themeColor="text1"/>
          <w:kern w:val="0"/>
          <w:sz w:val="24"/>
          <w:szCs w:val="24"/>
        </w:rPr>
        <w:t xml:space="preserve"> </w:t>
      </w:r>
      <w:r w:rsidR="00BE0110" w:rsidRPr="00D372FC">
        <w:rPr>
          <w:rFonts w:ascii="Book Antiqua" w:hAnsi="Book Antiqua" w:cs="Times New Roman"/>
          <w:color w:val="000000" w:themeColor="text1"/>
          <w:kern w:val="0"/>
          <w:sz w:val="24"/>
          <w:szCs w:val="24"/>
        </w:rPr>
        <w:t>(</w:t>
      </w:r>
      <w:r w:rsidR="003710DB" w:rsidRPr="00D372FC">
        <w:rPr>
          <w:rFonts w:ascii="Book Antiqua" w:hAnsi="Book Antiqua" w:cs="Times New Roman"/>
          <w:color w:val="000000" w:themeColor="text1"/>
          <w:kern w:val="0"/>
          <w:sz w:val="24"/>
          <w:szCs w:val="24"/>
        </w:rPr>
        <w:t>0000-0003-4831-6576</w:t>
      </w:r>
      <w:r w:rsidR="00BE0110" w:rsidRPr="00D372FC">
        <w:rPr>
          <w:rFonts w:ascii="Book Antiqua" w:hAnsi="Book Antiqua" w:cs="Times New Roman"/>
          <w:color w:val="000000" w:themeColor="text1"/>
          <w:kern w:val="0"/>
          <w:sz w:val="24"/>
          <w:szCs w:val="24"/>
        </w:rPr>
        <w:t xml:space="preserve">); </w:t>
      </w:r>
      <w:proofErr w:type="spellStart"/>
      <w:r w:rsidR="00BE0110" w:rsidRPr="00D372FC">
        <w:rPr>
          <w:rFonts w:ascii="Book Antiqua" w:hAnsi="Book Antiqua" w:cs="Times New Roman"/>
          <w:color w:val="000000" w:themeColor="text1"/>
          <w:kern w:val="0"/>
          <w:sz w:val="24"/>
          <w:szCs w:val="24"/>
        </w:rPr>
        <w:t>Eun</w:t>
      </w:r>
      <w:proofErr w:type="spellEnd"/>
      <w:r w:rsidR="00BE0110" w:rsidRPr="00D372FC">
        <w:rPr>
          <w:rFonts w:ascii="Book Antiqua" w:hAnsi="Book Antiqua" w:cs="Times New Roman"/>
          <w:color w:val="000000" w:themeColor="text1"/>
          <w:kern w:val="0"/>
          <w:sz w:val="24"/>
          <w:szCs w:val="24"/>
        </w:rPr>
        <w:t xml:space="preserve"> Young Kim (0000-0003-4408-4165).</w:t>
      </w:r>
    </w:p>
    <w:p w14:paraId="6F67CD7E" w14:textId="7C434817" w:rsidR="0059417A" w:rsidRPr="00D372FC" w:rsidRDefault="0059417A" w:rsidP="0059417A">
      <w:pPr>
        <w:wordWrap/>
        <w:overflowPunct w:val="0"/>
        <w:adjustRightInd w:val="0"/>
        <w:spacing w:after="0" w:line="360" w:lineRule="auto"/>
        <w:rPr>
          <w:rFonts w:ascii="Book Antiqua" w:hAnsi="Book Antiqua" w:cs="Times New Roman"/>
          <w:color w:val="000000" w:themeColor="text1"/>
          <w:kern w:val="0"/>
          <w:sz w:val="24"/>
          <w:szCs w:val="24"/>
        </w:rPr>
      </w:pPr>
    </w:p>
    <w:p w14:paraId="45063BF1" w14:textId="4447D703" w:rsidR="00F7030F" w:rsidRPr="00D372FC" w:rsidRDefault="0059417A" w:rsidP="0059417A">
      <w:pPr>
        <w:wordWrap/>
        <w:overflowPunct w:val="0"/>
        <w:adjustRightInd w:val="0"/>
        <w:spacing w:after="0" w:line="360" w:lineRule="auto"/>
        <w:rPr>
          <w:rFonts w:ascii="Book Antiqua" w:hAnsi="Book Antiqua" w:cs="Times New Roman"/>
          <w:b/>
          <w:bCs/>
          <w:color w:val="000000" w:themeColor="text1"/>
          <w:kern w:val="0"/>
          <w:sz w:val="24"/>
          <w:szCs w:val="24"/>
          <w:vertAlign w:val="superscript"/>
        </w:rPr>
      </w:pPr>
      <w:r w:rsidRPr="00D372FC">
        <w:rPr>
          <w:rFonts w:ascii="Book Antiqua" w:eastAsia="MS PMincho" w:hAnsi="Book Antiqua" w:cs="Times New Roman"/>
          <w:b/>
          <w:bCs/>
          <w:color w:val="000000"/>
          <w:sz w:val="24"/>
          <w:szCs w:val="24"/>
          <w:lang w:eastAsia="ja-JP"/>
        </w:rPr>
        <w:t>Author contributions:</w:t>
      </w:r>
      <w:r w:rsidRPr="00D372FC">
        <w:rPr>
          <w:rFonts w:ascii="Book Antiqua" w:eastAsia="DengXian" w:hAnsi="Book Antiqua" w:cs="Times New Roman" w:hint="eastAsia"/>
          <w:b/>
          <w:bCs/>
          <w:color w:val="000000" w:themeColor="text1"/>
          <w:kern w:val="0"/>
          <w:sz w:val="24"/>
          <w:szCs w:val="24"/>
          <w:vertAlign w:val="superscript"/>
          <w:lang w:eastAsia="zh-CN"/>
        </w:rPr>
        <w:t xml:space="preserve"> </w:t>
      </w:r>
      <w:r w:rsidR="00F7030F" w:rsidRPr="00D372FC">
        <w:rPr>
          <w:rFonts w:ascii="Book Antiqua" w:hAnsi="Book Antiqua" w:cs="Times New Roman"/>
          <w:color w:val="000000" w:themeColor="text1"/>
          <w:kern w:val="0"/>
          <w:sz w:val="24"/>
          <w:szCs w:val="24"/>
        </w:rPr>
        <w:t xml:space="preserve">All authors helped to perform the research; </w:t>
      </w:r>
      <w:r w:rsidRPr="00D372FC">
        <w:rPr>
          <w:rFonts w:ascii="Book Antiqua" w:hAnsi="Book Antiqua" w:cs="Times New Roman"/>
          <w:color w:val="000000" w:themeColor="text1"/>
          <w:kern w:val="0"/>
          <w:sz w:val="24"/>
          <w:szCs w:val="24"/>
        </w:rPr>
        <w:t>Kim</w:t>
      </w:r>
      <w:r w:rsidRPr="00D372FC">
        <w:rPr>
          <w:rFonts w:ascii="Book Antiqua" w:hAnsi="Book Antiqua" w:cs="Times New Roman"/>
          <w:color w:val="000000" w:themeColor="text1"/>
          <w:sz w:val="24"/>
          <w:szCs w:val="24"/>
        </w:rPr>
        <w:t xml:space="preserve"> </w:t>
      </w:r>
      <w:r w:rsidR="00F7030F" w:rsidRPr="00D372FC">
        <w:rPr>
          <w:rFonts w:ascii="Book Antiqua" w:hAnsi="Book Antiqua" w:cs="Times New Roman"/>
          <w:color w:val="000000" w:themeColor="text1"/>
          <w:sz w:val="24"/>
          <w:szCs w:val="24"/>
        </w:rPr>
        <w:t>JJ is the lead investigator, collected the data, designed the study, performed literature search and wrote the manuscript</w:t>
      </w:r>
      <w:r w:rsidRPr="00D372FC">
        <w:rPr>
          <w:rFonts w:ascii="Book Antiqua" w:hAnsi="Book Antiqua" w:cs="Times New Roman"/>
          <w:color w:val="000000" w:themeColor="text1"/>
          <w:sz w:val="24"/>
          <w:szCs w:val="24"/>
        </w:rPr>
        <w:t>;</w:t>
      </w:r>
      <w:r w:rsidR="00F7030F"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kern w:val="0"/>
          <w:sz w:val="24"/>
          <w:szCs w:val="24"/>
        </w:rPr>
        <w:t>Park</w:t>
      </w:r>
      <w:r w:rsidRPr="00D372FC">
        <w:rPr>
          <w:rFonts w:ascii="Book Antiqua" w:hAnsi="Book Antiqua" w:cs="Times New Roman"/>
          <w:color w:val="000000" w:themeColor="text1"/>
          <w:sz w:val="24"/>
          <w:szCs w:val="24"/>
        </w:rPr>
        <w:t xml:space="preserve"> </w:t>
      </w:r>
      <w:r w:rsidR="00F7030F" w:rsidRPr="00D372FC">
        <w:rPr>
          <w:rFonts w:ascii="Book Antiqua" w:hAnsi="Book Antiqua" w:cs="Times New Roman"/>
          <w:color w:val="000000" w:themeColor="text1"/>
          <w:sz w:val="24"/>
          <w:szCs w:val="24"/>
        </w:rPr>
        <w:t>YJ performed literature search and the statistical analysis</w:t>
      </w:r>
      <w:r w:rsidRPr="00D372FC">
        <w:rPr>
          <w:rFonts w:ascii="Book Antiqua" w:hAnsi="Book Antiqua" w:cs="Times New Roman"/>
          <w:color w:val="000000" w:themeColor="text1"/>
          <w:sz w:val="24"/>
          <w:szCs w:val="24"/>
        </w:rPr>
        <w:t>;</w:t>
      </w:r>
      <w:r w:rsidR="00F7030F"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kern w:val="0"/>
          <w:sz w:val="24"/>
          <w:szCs w:val="24"/>
        </w:rPr>
        <w:t>Moon</w:t>
      </w:r>
      <w:r w:rsidRPr="00D372FC">
        <w:rPr>
          <w:rFonts w:ascii="Book Antiqua" w:hAnsi="Book Antiqua" w:cs="Times New Roman"/>
          <w:color w:val="000000" w:themeColor="text1"/>
          <w:sz w:val="24"/>
          <w:szCs w:val="24"/>
        </w:rPr>
        <w:t xml:space="preserve"> </w:t>
      </w:r>
      <w:r w:rsidR="00F7030F" w:rsidRPr="00D372FC">
        <w:rPr>
          <w:rFonts w:ascii="Book Antiqua" w:hAnsi="Book Antiqua" w:cs="Times New Roman"/>
          <w:color w:val="000000" w:themeColor="text1"/>
          <w:sz w:val="24"/>
          <w:szCs w:val="24"/>
        </w:rPr>
        <w:t xml:space="preserve">KY, </w:t>
      </w:r>
      <w:r w:rsidRPr="00D372FC">
        <w:rPr>
          <w:rFonts w:ascii="Book Antiqua" w:hAnsi="Book Antiqua" w:cs="Times New Roman"/>
          <w:color w:val="000000" w:themeColor="text1"/>
          <w:kern w:val="0"/>
          <w:sz w:val="24"/>
          <w:szCs w:val="24"/>
        </w:rPr>
        <w:t>Park</w:t>
      </w:r>
      <w:r w:rsidRPr="00D372FC">
        <w:rPr>
          <w:rFonts w:ascii="Book Antiqua" w:hAnsi="Book Antiqua" w:cs="Times New Roman"/>
          <w:color w:val="000000" w:themeColor="text1"/>
          <w:sz w:val="24"/>
          <w:szCs w:val="24"/>
        </w:rPr>
        <w:t xml:space="preserve"> </w:t>
      </w:r>
      <w:r w:rsidR="00F7030F" w:rsidRPr="00D372FC">
        <w:rPr>
          <w:rFonts w:ascii="Book Antiqua" w:hAnsi="Book Antiqua" w:cs="Times New Roman"/>
          <w:color w:val="000000" w:themeColor="text1"/>
          <w:sz w:val="24"/>
          <w:szCs w:val="24"/>
        </w:rPr>
        <w:t xml:space="preserve">JH and </w:t>
      </w:r>
      <w:proofErr w:type="spellStart"/>
      <w:r w:rsidRPr="00D372FC">
        <w:rPr>
          <w:rFonts w:ascii="Book Antiqua" w:hAnsi="Book Antiqua" w:cs="Times New Roman"/>
          <w:color w:val="000000" w:themeColor="text1"/>
          <w:kern w:val="0"/>
          <w:sz w:val="24"/>
          <w:szCs w:val="24"/>
        </w:rPr>
        <w:t>Jeong</w:t>
      </w:r>
      <w:proofErr w:type="spellEnd"/>
      <w:r w:rsidRPr="00D372FC">
        <w:rPr>
          <w:rFonts w:ascii="Book Antiqua" w:hAnsi="Book Antiqua" w:cs="Times New Roman"/>
          <w:color w:val="000000" w:themeColor="text1"/>
          <w:sz w:val="24"/>
          <w:szCs w:val="24"/>
        </w:rPr>
        <w:t xml:space="preserve"> </w:t>
      </w:r>
      <w:r w:rsidR="00F7030F" w:rsidRPr="00D372FC">
        <w:rPr>
          <w:rFonts w:ascii="Book Antiqua" w:hAnsi="Book Antiqua" w:cs="Times New Roman"/>
          <w:color w:val="000000" w:themeColor="text1"/>
          <w:sz w:val="24"/>
          <w:szCs w:val="24"/>
        </w:rPr>
        <w:t>YK collected the data and revised manuscript</w:t>
      </w:r>
      <w:r w:rsidRPr="00D372FC">
        <w:rPr>
          <w:rFonts w:ascii="Book Antiqua" w:hAnsi="Book Antiqua" w:cs="Times New Roman"/>
          <w:color w:val="000000" w:themeColor="text1"/>
          <w:sz w:val="24"/>
          <w:szCs w:val="24"/>
        </w:rPr>
        <w:t>;</w:t>
      </w:r>
      <w:r w:rsidR="00F7030F"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kern w:val="0"/>
          <w:sz w:val="24"/>
          <w:szCs w:val="24"/>
        </w:rPr>
        <w:t>Kim</w:t>
      </w:r>
      <w:r w:rsidRPr="00D372FC">
        <w:rPr>
          <w:rFonts w:ascii="Book Antiqua" w:hAnsi="Book Antiqua" w:cs="Times New Roman"/>
          <w:color w:val="000000" w:themeColor="text1"/>
          <w:sz w:val="24"/>
          <w:szCs w:val="24"/>
        </w:rPr>
        <w:t xml:space="preserve"> </w:t>
      </w:r>
      <w:r w:rsidR="00F7030F" w:rsidRPr="00D372FC">
        <w:rPr>
          <w:rFonts w:ascii="Book Antiqua" w:hAnsi="Book Antiqua" w:cs="Times New Roman"/>
          <w:color w:val="000000" w:themeColor="text1"/>
          <w:sz w:val="24"/>
          <w:szCs w:val="24"/>
        </w:rPr>
        <w:t>EY revised the manuscript.</w:t>
      </w:r>
    </w:p>
    <w:p w14:paraId="5AA0C66E" w14:textId="77777777" w:rsidR="0072055F" w:rsidRPr="00D372FC" w:rsidRDefault="0072055F" w:rsidP="0059417A">
      <w:pPr>
        <w:wordWrap/>
        <w:overflowPunct w:val="0"/>
        <w:adjustRightInd w:val="0"/>
        <w:spacing w:after="0" w:line="360" w:lineRule="auto"/>
        <w:rPr>
          <w:rFonts w:ascii="Book Antiqua" w:hAnsi="Book Antiqua" w:cs="Times New Roman"/>
          <w:color w:val="000000" w:themeColor="text1"/>
          <w:kern w:val="0"/>
          <w:sz w:val="24"/>
          <w:szCs w:val="24"/>
        </w:rPr>
      </w:pPr>
    </w:p>
    <w:p w14:paraId="66A48B71" w14:textId="18FCB3CC" w:rsidR="0072055F" w:rsidRPr="00D372FC" w:rsidRDefault="0059417A" w:rsidP="0059417A">
      <w:pPr>
        <w:wordWrap/>
        <w:overflowPunct w:val="0"/>
        <w:adjustRightInd w:val="0"/>
        <w:spacing w:after="0" w:line="360" w:lineRule="auto"/>
        <w:rPr>
          <w:rFonts w:ascii="Book Antiqua" w:hAnsi="Book Antiqua" w:cs="Times New Roman"/>
          <w:color w:val="000000" w:themeColor="text1"/>
          <w:kern w:val="0"/>
          <w:sz w:val="24"/>
          <w:szCs w:val="24"/>
        </w:rPr>
      </w:pPr>
      <w:r w:rsidRPr="00D372FC">
        <w:rPr>
          <w:rFonts w:ascii="Book Antiqua" w:hAnsi="Book Antiqua" w:cs="Times New Roman"/>
          <w:b/>
          <w:bCs/>
          <w:color w:val="000000" w:themeColor="text1"/>
          <w:kern w:val="0"/>
          <w:sz w:val="24"/>
          <w:szCs w:val="24"/>
        </w:rPr>
        <w:t>Institutional review board statement</w:t>
      </w:r>
      <w:r w:rsidRPr="00D372FC">
        <w:rPr>
          <w:rFonts w:ascii="Book Antiqua" w:hAnsi="Book Antiqua" w:cs="Times New Roman"/>
          <w:b/>
          <w:bCs/>
          <w:iCs/>
          <w:color w:val="000000" w:themeColor="text1"/>
          <w:kern w:val="0"/>
          <w:sz w:val="24"/>
          <w:szCs w:val="24"/>
        </w:rPr>
        <w:t>:</w:t>
      </w:r>
      <w:r w:rsidRPr="00D372FC">
        <w:rPr>
          <w:rFonts w:ascii="Book Antiqua" w:eastAsia="DengXian" w:hAnsi="Book Antiqua" w:cs="Times New Roman" w:hint="eastAsia"/>
          <w:b/>
          <w:bCs/>
          <w:color w:val="000000" w:themeColor="text1"/>
          <w:kern w:val="0"/>
          <w:sz w:val="24"/>
          <w:szCs w:val="24"/>
          <w:lang w:eastAsia="zh-CN"/>
        </w:rPr>
        <w:t xml:space="preserve"> </w:t>
      </w:r>
      <w:r w:rsidR="0072055F" w:rsidRPr="00D372FC">
        <w:rPr>
          <w:rFonts w:ascii="Book Antiqua" w:hAnsi="Book Antiqua" w:cs="Times New Roman"/>
          <w:color w:val="000000" w:themeColor="text1"/>
          <w:kern w:val="0"/>
          <w:sz w:val="24"/>
          <w:szCs w:val="24"/>
        </w:rPr>
        <w:t xml:space="preserve">This study was reviewed and approved </w:t>
      </w:r>
      <w:r w:rsidR="0072055F" w:rsidRPr="00D372FC">
        <w:rPr>
          <w:rFonts w:ascii="Book Antiqua" w:hAnsi="Book Antiqua" w:cs="Times New Roman"/>
          <w:color w:val="000000" w:themeColor="text1"/>
          <w:kern w:val="0"/>
          <w:sz w:val="24"/>
          <w:szCs w:val="24"/>
        </w:rPr>
        <w:lastRenderedPageBreak/>
        <w:t>by the Ethics Committee of the Seoul St. Mary’s hospital.</w:t>
      </w:r>
    </w:p>
    <w:p w14:paraId="318A54AE" w14:textId="22DF5A33" w:rsidR="0059417A" w:rsidRPr="00D372FC" w:rsidRDefault="0059417A" w:rsidP="0059417A">
      <w:pPr>
        <w:wordWrap/>
        <w:overflowPunct w:val="0"/>
        <w:adjustRightInd w:val="0"/>
        <w:spacing w:after="0" w:line="360" w:lineRule="auto"/>
        <w:rPr>
          <w:rFonts w:ascii="Book Antiqua" w:hAnsi="Book Antiqua" w:cs="Times New Roman"/>
          <w:color w:val="000000" w:themeColor="text1"/>
          <w:kern w:val="0"/>
          <w:sz w:val="24"/>
          <w:szCs w:val="24"/>
        </w:rPr>
      </w:pPr>
    </w:p>
    <w:p w14:paraId="762298B3" w14:textId="1090527B" w:rsidR="0072055F" w:rsidRPr="00D372FC" w:rsidRDefault="0059417A" w:rsidP="0059417A">
      <w:pPr>
        <w:wordWrap/>
        <w:overflowPunct w:val="0"/>
        <w:adjustRightInd w:val="0"/>
        <w:spacing w:after="0" w:line="360" w:lineRule="auto"/>
        <w:rPr>
          <w:rFonts w:ascii="Book Antiqua" w:hAnsi="Book Antiqua" w:cs="Times New Roman"/>
          <w:color w:val="000000" w:themeColor="text1"/>
          <w:kern w:val="0"/>
          <w:sz w:val="24"/>
          <w:szCs w:val="24"/>
        </w:rPr>
      </w:pPr>
      <w:r w:rsidRPr="00D372FC">
        <w:rPr>
          <w:rFonts w:ascii="Book Antiqua" w:eastAsia="MS PMincho" w:hAnsi="Book Antiqua" w:cs="Times New Roman"/>
          <w:b/>
          <w:bCs/>
          <w:color w:val="000000"/>
          <w:sz w:val="24"/>
          <w:szCs w:val="24"/>
          <w:lang w:eastAsia="ja-JP"/>
        </w:rPr>
        <w:t>Informed consent statement</w:t>
      </w:r>
      <w:r w:rsidRPr="00D372FC">
        <w:rPr>
          <w:rFonts w:ascii="Book Antiqua" w:eastAsia="MS PMincho" w:hAnsi="Book Antiqua" w:cs="Times New Roman"/>
          <w:b/>
          <w:iCs/>
          <w:color w:val="000000"/>
          <w:sz w:val="24"/>
          <w:szCs w:val="24"/>
          <w:lang w:eastAsia="ja-JP"/>
        </w:rPr>
        <w:t>:</w:t>
      </w:r>
      <w:r w:rsidRPr="00D372FC">
        <w:rPr>
          <w:rFonts w:ascii="Book Antiqua" w:hAnsi="Book Antiqua" w:cs="Times New Roman"/>
          <w:b/>
          <w:bCs/>
          <w:color w:val="000000" w:themeColor="text1"/>
          <w:kern w:val="0"/>
          <w:sz w:val="24"/>
          <w:szCs w:val="24"/>
        </w:rPr>
        <w:t xml:space="preserve"> </w:t>
      </w:r>
      <w:r w:rsidR="0072055F" w:rsidRPr="00D372FC">
        <w:rPr>
          <w:rFonts w:ascii="Book Antiqua" w:hAnsi="Book Antiqua" w:cs="Times New Roman"/>
          <w:color w:val="000000" w:themeColor="text1"/>
          <w:kern w:val="0"/>
          <w:sz w:val="24"/>
          <w:szCs w:val="24"/>
        </w:rPr>
        <w:t>Patients were not required to give informed consent to the study because the analysis used anonymous clinical data that were obtained after each patient agreed to treatment by written consent.</w:t>
      </w:r>
    </w:p>
    <w:p w14:paraId="0BB8F2AE" w14:textId="5142C750" w:rsidR="0059417A" w:rsidRPr="00D372FC" w:rsidRDefault="0059417A" w:rsidP="0059417A">
      <w:pPr>
        <w:wordWrap/>
        <w:overflowPunct w:val="0"/>
        <w:adjustRightInd w:val="0"/>
        <w:spacing w:after="0" w:line="360" w:lineRule="auto"/>
        <w:rPr>
          <w:rFonts w:ascii="Book Antiqua" w:hAnsi="Book Antiqua" w:cs="Times New Roman"/>
          <w:color w:val="000000" w:themeColor="text1"/>
          <w:kern w:val="0"/>
          <w:sz w:val="24"/>
          <w:szCs w:val="24"/>
        </w:rPr>
      </w:pPr>
    </w:p>
    <w:p w14:paraId="59BA91A5" w14:textId="0D725231" w:rsidR="00BE0110" w:rsidRPr="00D372FC" w:rsidRDefault="0059417A" w:rsidP="0059417A">
      <w:pPr>
        <w:wordWrap/>
        <w:overflowPunct w:val="0"/>
        <w:adjustRightInd w:val="0"/>
        <w:spacing w:after="0" w:line="360" w:lineRule="auto"/>
        <w:rPr>
          <w:rFonts w:ascii="Book Antiqua" w:hAnsi="Book Antiqua" w:cs="Times New Roman"/>
          <w:b/>
          <w:bCs/>
          <w:color w:val="000000" w:themeColor="text1"/>
          <w:kern w:val="0"/>
          <w:sz w:val="24"/>
          <w:szCs w:val="24"/>
        </w:rPr>
      </w:pPr>
      <w:r w:rsidRPr="00D372FC">
        <w:rPr>
          <w:rFonts w:ascii="Book Antiqua" w:eastAsia="MS PMincho" w:hAnsi="Book Antiqua" w:cs="Times New Roman"/>
          <w:b/>
          <w:bCs/>
          <w:color w:val="000000"/>
          <w:sz w:val="24"/>
          <w:szCs w:val="24"/>
          <w:lang w:eastAsia="ja-JP"/>
        </w:rPr>
        <w:t>Conflict-of-interest statement</w:t>
      </w:r>
      <w:r w:rsidRPr="00D372FC">
        <w:rPr>
          <w:rFonts w:ascii="Book Antiqua" w:eastAsia="MS PMincho" w:hAnsi="Book Antiqua" w:cs="TimesNewRomanPS-BoldItalicMT"/>
          <w:b/>
          <w:iCs/>
          <w:color w:val="000000"/>
          <w:sz w:val="24"/>
          <w:szCs w:val="24"/>
          <w:lang w:eastAsia="ja-JP"/>
        </w:rPr>
        <w:t>:</w:t>
      </w:r>
      <w:r w:rsidRPr="00D372FC">
        <w:rPr>
          <w:rFonts w:ascii="Book Antiqua" w:eastAsia="DengXian" w:hAnsi="Book Antiqua" w:cs="Times New Roman" w:hint="eastAsia"/>
          <w:b/>
          <w:bCs/>
          <w:color w:val="000000" w:themeColor="text1"/>
          <w:kern w:val="0"/>
          <w:sz w:val="24"/>
          <w:szCs w:val="24"/>
          <w:lang w:eastAsia="zh-CN"/>
        </w:rPr>
        <w:t xml:space="preserve"> </w:t>
      </w:r>
      <w:r w:rsidR="0072055F" w:rsidRPr="00D372FC">
        <w:rPr>
          <w:rFonts w:ascii="Book Antiqua" w:hAnsi="Book Antiqua" w:cs="Times New Roman"/>
          <w:color w:val="000000" w:themeColor="text1"/>
          <w:kern w:val="0"/>
          <w:sz w:val="24"/>
          <w:szCs w:val="24"/>
        </w:rPr>
        <w:t>The authors declare no conflicts</w:t>
      </w:r>
      <w:r w:rsidR="00447CFD" w:rsidRPr="00D372FC">
        <w:rPr>
          <w:rFonts w:ascii="Book Antiqua" w:hAnsi="Book Antiqua" w:cs="Times New Roman"/>
          <w:color w:val="000000" w:themeColor="text1"/>
          <w:kern w:val="0"/>
          <w:sz w:val="24"/>
          <w:szCs w:val="24"/>
        </w:rPr>
        <w:t>-</w:t>
      </w:r>
      <w:r w:rsidR="0072055F" w:rsidRPr="00D372FC">
        <w:rPr>
          <w:rFonts w:ascii="Book Antiqua" w:hAnsi="Book Antiqua" w:cs="Times New Roman"/>
          <w:color w:val="000000" w:themeColor="text1"/>
          <w:kern w:val="0"/>
          <w:sz w:val="24"/>
          <w:szCs w:val="24"/>
        </w:rPr>
        <w:t>of</w:t>
      </w:r>
      <w:r w:rsidR="00447CFD" w:rsidRPr="00D372FC">
        <w:rPr>
          <w:rFonts w:ascii="Book Antiqua" w:hAnsi="Book Antiqua" w:cs="Times New Roman"/>
          <w:color w:val="000000" w:themeColor="text1"/>
          <w:kern w:val="0"/>
          <w:sz w:val="24"/>
          <w:szCs w:val="24"/>
        </w:rPr>
        <w:t>-</w:t>
      </w:r>
      <w:r w:rsidR="0072055F" w:rsidRPr="00D372FC">
        <w:rPr>
          <w:rFonts w:ascii="Book Antiqua" w:hAnsi="Book Antiqua" w:cs="Times New Roman"/>
          <w:color w:val="000000" w:themeColor="text1"/>
          <w:kern w:val="0"/>
          <w:sz w:val="24"/>
          <w:szCs w:val="24"/>
        </w:rPr>
        <w:t>interest</w:t>
      </w:r>
      <w:r w:rsidR="00447CFD" w:rsidRPr="00D372FC">
        <w:rPr>
          <w:rFonts w:ascii="Book Antiqua" w:hAnsi="Book Antiqua" w:cs="Times New Roman"/>
          <w:color w:val="000000" w:themeColor="text1"/>
          <w:kern w:val="0"/>
          <w:sz w:val="24"/>
          <w:szCs w:val="24"/>
        </w:rPr>
        <w:t xml:space="preserve"> related to this article.</w:t>
      </w:r>
    </w:p>
    <w:p w14:paraId="64003F76" w14:textId="77777777" w:rsidR="0072055F" w:rsidRPr="00D372FC" w:rsidRDefault="0072055F" w:rsidP="0059417A">
      <w:pPr>
        <w:wordWrap/>
        <w:overflowPunct w:val="0"/>
        <w:adjustRightInd w:val="0"/>
        <w:spacing w:after="0" w:line="360" w:lineRule="auto"/>
        <w:rPr>
          <w:rFonts w:ascii="Book Antiqua" w:hAnsi="Book Antiqua" w:cs="Times New Roman"/>
          <w:color w:val="000000" w:themeColor="text1"/>
          <w:kern w:val="0"/>
          <w:sz w:val="24"/>
          <w:szCs w:val="24"/>
        </w:rPr>
      </w:pPr>
    </w:p>
    <w:p w14:paraId="5301325C" w14:textId="75B4973D" w:rsidR="00BE0110" w:rsidRPr="00D372FC" w:rsidRDefault="0072055F" w:rsidP="0059417A">
      <w:pPr>
        <w:wordWrap/>
        <w:overflowPunct w:val="0"/>
        <w:adjustRightInd w:val="0"/>
        <w:spacing w:after="0" w:line="360" w:lineRule="auto"/>
        <w:rPr>
          <w:rFonts w:ascii="Book Antiqua" w:hAnsi="Book Antiqua" w:cs="Times New Roman"/>
          <w:bCs/>
          <w:color w:val="000000" w:themeColor="text1"/>
          <w:sz w:val="24"/>
          <w:szCs w:val="24"/>
          <w:lang w:val="fr-CA"/>
        </w:rPr>
      </w:pPr>
      <w:r w:rsidRPr="00D372FC">
        <w:rPr>
          <w:rFonts w:ascii="Book Antiqua" w:hAnsi="Book Antiqua" w:cs="Times New Roman"/>
          <w:b/>
          <w:color w:val="000000" w:themeColor="text1"/>
          <w:sz w:val="24"/>
          <w:szCs w:val="24"/>
          <w:lang w:val="fr-CA"/>
        </w:rPr>
        <w:t xml:space="preserve">Data </w:t>
      </w:r>
      <w:r w:rsidR="0059417A" w:rsidRPr="00D372FC">
        <w:rPr>
          <w:rFonts w:ascii="Book Antiqua" w:hAnsi="Book Antiqua" w:cs="Times New Roman"/>
          <w:b/>
          <w:color w:val="000000" w:themeColor="text1"/>
          <w:sz w:val="24"/>
          <w:szCs w:val="24"/>
          <w:lang w:val="fr-CA"/>
        </w:rPr>
        <w:t>s</w:t>
      </w:r>
      <w:r w:rsidRPr="00D372FC">
        <w:rPr>
          <w:rFonts w:ascii="Book Antiqua" w:hAnsi="Book Antiqua" w:cs="Times New Roman"/>
          <w:b/>
          <w:color w:val="000000" w:themeColor="text1"/>
          <w:sz w:val="24"/>
          <w:szCs w:val="24"/>
          <w:lang w:val="fr-CA"/>
        </w:rPr>
        <w:t xml:space="preserve">haring statement: </w:t>
      </w:r>
      <w:r w:rsidRPr="00D372FC">
        <w:rPr>
          <w:rFonts w:ascii="Book Antiqua" w:hAnsi="Book Antiqua" w:cs="Times New Roman"/>
          <w:bCs/>
          <w:color w:val="000000" w:themeColor="text1"/>
          <w:sz w:val="24"/>
          <w:szCs w:val="24"/>
          <w:lang w:val="fr-CA"/>
        </w:rPr>
        <w:t>No additional data are available.</w:t>
      </w:r>
    </w:p>
    <w:p w14:paraId="2C1AE6A3" w14:textId="1F0ECF36" w:rsidR="0059417A" w:rsidRPr="00D372FC" w:rsidRDefault="0059417A" w:rsidP="0059417A">
      <w:pPr>
        <w:wordWrap/>
        <w:overflowPunct w:val="0"/>
        <w:adjustRightInd w:val="0"/>
        <w:spacing w:after="0" w:line="360" w:lineRule="auto"/>
        <w:rPr>
          <w:rFonts w:ascii="Book Antiqua" w:hAnsi="Book Antiqua" w:cs="Times New Roman"/>
          <w:bCs/>
          <w:color w:val="000000" w:themeColor="text1"/>
          <w:sz w:val="24"/>
          <w:szCs w:val="24"/>
          <w:lang w:val="fr-CA"/>
        </w:rPr>
      </w:pPr>
    </w:p>
    <w:p w14:paraId="66E74258" w14:textId="77777777" w:rsidR="0059417A" w:rsidRPr="00D372FC" w:rsidRDefault="0059417A" w:rsidP="0059417A">
      <w:pPr>
        <w:widowControl/>
        <w:wordWrap/>
        <w:autoSpaceDE/>
        <w:autoSpaceDN/>
        <w:adjustRightInd w:val="0"/>
        <w:snapToGrid w:val="0"/>
        <w:spacing w:after="0" w:line="360" w:lineRule="auto"/>
        <w:rPr>
          <w:rFonts w:ascii="Book Antiqua" w:eastAsia="MS PMincho" w:hAnsi="Book Antiqua" w:cs="SimSun"/>
          <w:bCs/>
          <w:color w:val="000000"/>
          <w:kern w:val="0"/>
          <w:sz w:val="24"/>
          <w:szCs w:val="24"/>
          <w:lang w:eastAsia="ja-JP"/>
        </w:rPr>
      </w:pPr>
      <w:r w:rsidRPr="00D372FC">
        <w:rPr>
          <w:rFonts w:ascii="Book Antiqua" w:eastAsia="MS PMincho" w:hAnsi="Book Antiqua" w:cs="Times New Roman"/>
          <w:b/>
          <w:bCs/>
          <w:color w:val="000000"/>
          <w:kern w:val="0"/>
          <w:sz w:val="24"/>
          <w:szCs w:val="24"/>
          <w:lang w:eastAsia="ja-JP"/>
        </w:rPr>
        <w:t xml:space="preserve">Open-Access: </w:t>
      </w:r>
      <w:r w:rsidRPr="00D372FC">
        <w:rPr>
          <w:rFonts w:ascii="Book Antiqua" w:eastAsia="MS PMincho" w:hAnsi="Book Antiqua" w:cs="Times New Roman"/>
          <w:bCs/>
          <w:color w:val="000000"/>
          <w:kern w:val="0"/>
          <w:sz w:val="24"/>
          <w:szCs w:val="24"/>
          <w:lang w:eastAsia="ja-JP"/>
        </w:rPr>
        <w:t xml:space="preserve">This is an </w:t>
      </w:r>
      <w:r w:rsidRPr="00D372FC">
        <w:rPr>
          <w:rFonts w:ascii="Book Antiqua" w:eastAsia="MS PMincho" w:hAnsi="Book Antiqua" w:cs="SimSun"/>
          <w:bCs/>
          <w:color w:val="000000"/>
          <w:kern w:val="0"/>
          <w:sz w:val="24"/>
          <w:szCs w:val="24"/>
          <w:lang w:eastAsia="ja-JP"/>
        </w:rPr>
        <w:t xml:space="preserve">open-access article that was </w:t>
      </w:r>
      <w:r w:rsidRPr="00D372FC">
        <w:rPr>
          <w:rFonts w:ascii="Book Antiqua" w:eastAsia="MS PMincho" w:hAnsi="Book Antiqua" w:cs="Times New Roman"/>
          <w:bCs/>
          <w:color w:val="000000"/>
          <w:kern w:val="0"/>
          <w:sz w:val="24"/>
          <w:szCs w:val="24"/>
          <w:lang w:eastAsia="ja-JP"/>
        </w:rPr>
        <w:t xml:space="preserve">selected by an in-house editor and fully peer-reviewed by external reviewers. It is </w:t>
      </w:r>
      <w:r w:rsidRPr="00D372FC">
        <w:rPr>
          <w:rFonts w:ascii="Book Antiqua" w:eastAsia="MS PMincho" w:hAnsi="Book Antiqua" w:cs="SimSun"/>
          <w:bCs/>
          <w:color w:val="000000"/>
          <w:kern w:val="0"/>
          <w:sz w:val="24"/>
          <w:szCs w:val="24"/>
          <w:lang w:eastAsia="ja-JP"/>
        </w:rPr>
        <w:t xml:space="preserve">distributed in accordance with </w:t>
      </w:r>
      <w:r w:rsidRPr="00D372FC">
        <w:rPr>
          <w:rFonts w:ascii="Book Antiqua" w:eastAsia="MS PMincho" w:hAnsi="Book Antiqua" w:cs="Times New Roman"/>
          <w:bCs/>
          <w:color w:val="000000"/>
          <w:kern w:val="0"/>
          <w:sz w:val="24"/>
          <w:szCs w:val="24"/>
          <w:lang w:eastAsia="ja-JP"/>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3015D9" w14:textId="6020498D" w:rsidR="0059417A" w:rsidRPr="00D372FC" w:rsidRDefault="0059417A" w:rsidP="0059417A">
      <w:pPr>
        <w:wordWrap/>
        <w:overflowPunct w:val="0"/>
        <w:adjustRightInd w:val="0"/>
        <w:spacing w:after="0" w:line="360" w:lineRule="auto"/>
        <w:rPr>
          <w:rFonts w:ascii="Book Antiqua" w:hAnsi="Book Antiqua" w:cs="Times New Roman"/>
          <w:bCs/>
          <w:color w:val="000000" w:themeColor="text1"/>
          <w:sz w:val="24"/>
          <w:szCs w:val="24"/>
          <w:lang w:val="fr-CA"/>
        </w:rPr>
      </w:pPr>
    </w:p>
    <w:p w14:paraId="51B28DFF" w14:textId="614A3DFA" w:rsidR="0059417A" w:rsidRPr="00D372FC" w:rsidRDefault="0059417A" w:rsidP="0059417A">
      <w:pPr>
        <w:wordWrap/>
        <w:overflowPunct w:val="0"/>
        <w:adjustRightInd w:val="0"/>
        <w:spacing w:after="0" w:line="360" w:lineRule="auto"/>
        <w:rPr>
          <w:rFonts w:ascii="Book Antiqua" w:eastAsia="DengXian" w:hAnsi="Book Antiqua" w:cs="Times New Roman"/>
          <w:bCs/>
          <w:color w:val="000000" w:themeColor="text1"/>
          <w:sz w:val="24"/>
          <w:szCs w:val="24"/>
          <w:lang w:val="fr-CA" w:eastAsia="zh-CN"/>
        </w:rPr>
      </w:pPr>
      <w:r w:rsidRPr="002B4D43">
        <w:rPr>
          <w:rFonts w:ascii="Book Antiqua" w:eastAsia="DengXian" w:hAnsi="Book Antiqua" w:cs="Times New Roman"/>
          <w:b/>
          <w:color w:val="000000" w:themeColor="text1"/>
          <w:sz w:val="24"/>
          <w:szCs w:val="24"/>
          <w:lang w:val="fr-CA" w:eastAsia="zh-CN"/>
        </w:rPr>
        <w:t xml:space="preserve">Manuscript source: </w:t>
      </w:r>
      <w:r w:rsidRPr="00D372FC">
        <w:rPr>
          <w:rFonts w:ascii="Book Antiqua" w:eastAsia="DengXian" w:hAnsi="Book Antiqua" w:cs="Times New Roman"/>
          <w:bCs/>
          <w:color w:val="000000" w:themeColor="text1"/>
          <w:sz w:val="24"/>
          <w:szCs w:val="24"/>
          <w:lang w:val="fr-CA" w:eastAsia="zh-CN"/>
        </w:rPr>
        <w:t>Unsolicited manuscript</w:t>
      </w:r>
    </w:p>
    <w:p w14:paraId="78389D2C" w14:textId="2EF29CC4" w:rsidR="0059417A" w:rsidRPr="00D372FC" w:rsidRDefault="0059417A" w:rsidP="0059417A">
      <w:pPr>
        <w:wordWrap/>
        <w:overflowPunct w:val="0"/>
        <w:adjustRightInd w:val="0"/>
        <w:spacing w:after="0" w:line="360" w:lineRule="auto"/>
        <w:rPr>
          <w:rFonts w:ascii="Book Antiqua" w:eastAsia="DengXian" w:hAnsi="Book Antiqua" w:cs="Times New Roman"/>
          <w:bCs/>
          <w:color w:val="000000" w:themeColor="text1"/>
          <w:sz w:val="24"/>
          <w:szCs w:val="24"/>
          <w:lang w:val="fr-CA" w:eastAsia="zh-CN"/>
        </w:rPr>
      </w:pPr>
    </w:p>
    <w:p w14:paraId="39C6F3E8" w14:textId="2132B2C7" w:rsidR="0059417A" w:rsidRPr="00D372FC" w:rsidRDefault="0059417A" w:rsidP="0059417A">
      <w:pPr>
        <w:wordWrap/>
        <w:overflowPunct w:val="0"/>
        <w:adjustRightInd w:val="0"/>
        <w:spacing w:after="0" w:line="360" w:lineRule="auto"/>
        <w:rPr>
          <w:rFonts w:ascii="Book Antiqua" w:hAnsi="Book Antiqua" w:cs="Times New Roman"/>
          <w:b/>
          <w:bCs/>
          <w:color w:val="000000" w:themeColor="text1"/>
          <w:sz w:val="24"/>
          <w:szCs w:val="24"/>
        </w:rPr>
      </w:pPr>
      <w:r w:rsidRPr="00D372FC">
        <w:rPr>
          <w:rFonts w:ascii="Book Antiqua" w:eastAsia="MS PMincho" w:hAnsi="Book Antiqua" w:cs="Times New Roman"/>
          <w:b/>
          <w:bCs/>
          <w:color w:val="000000"/>
          <w:sz w:val="24"/>
          <w:szCs w:val="24"/>
          <w:lang w:eastAsia="ja-JP"/>
        </w:rPr>
        <w:t>Corresponding author:</w:t>
      </w:r>
      <w:r w:rsidRPr="00D372FC">
        <w:rPr>
          <w:rFonts w:ascii="Book Antiqua" w:eastAsia="DengXian" w:hAnsi="Book Antiqua" w:cs="Times New Roman" w:hint="eastAsia"/>
          <w:bCs/>
          <w:color w:val="000000" w:themeColor="text1"/>
          <w:sz w:val="24"/>
          <w:szCs w:val="24"/>
          <w:lang w:val="fr-CA" w:eastAsia="zh-CN"/>
        </w:rPr>
        <w:t xml:space="preserve"> </w:t>
      </w:r>
      <w:proofErr w:type="spellStart"/>
      <w:r w:rsidR="004E0A40" w:rsidRPr="00D372FC">
        <w:rPr>
          <w:rFonts w:ascii="Book Antiqua" w:hAnsi="Book Antiqua" w:cs="Times New Roman"/>
          <w:b/>
          <w:bCs/>
          <w:color w:val="000000" w:themeColor="text1"/>
          <w:kern w:val="0"/>
          <w:sz w:val="24"/>
          <w:szCs w:val="24"/>
        </w:rPr>
        <w:t>Eun</w:t>
      </w:r>
      <w:proofErr w:type="spellEnd"/>
      <w:r w:rsidR="004E0A40" w:rsidRPr="00D372FC">
        <w:rPr>
          <w:rFonts w:ascii="Book Antiqua" w:hAnsi="Book Antiqua" w:cs="Times New Roman"/>
          <w:b/>
          <w:bCs/>
          <w:color w:val="000000" w:themeColor="text1"/>
          <w:kern w:val="0"/>
          <w:sz w:val="24"/>
          <w:szCs w:val="24"/>
        </w:rPr>
        <w:t xml:space="preserve"> Young Kim</w:t>
      </w:r>
      <w:r w:rsidR="004E0A40" w:rsidRPr="00D372FC">
        <w:rPr>
          <w:rFonts w:ascii="Book Antiqua" w:hAnsi="Book Antiqua" w:cs="Times New Roman"/>
          <w:b/>
          <w:bCs/>
          <w:color w:val="000000" w:themeColor="text1"/>
          <w:sz w:val="24"/>
          <w:szCs w:val="24"/>
        </w:rPr>
        <w:t xml:space="preserve">, </w:t>
      </w:r>
      <w:r w:rsidRPr="00D372FC">
        <w:rPr>
          <w:rFonts w:ascii="Book Antiqua" w:hAnsi="Book Antiqua" w:cs="Times New Roman"/>
          <w:b/>
          <w:bCs/>
          <w:color w:val="000000" w:themeColor="text1"/>
          <w:sz w:val="24"/>
          <w:szCs w:val="24"/>
        </w:rPr>
        <w:t xml:space="preserve">MD, PhD, Assistant Professor, </w:t>
      </w:r>
      <w:bookmarkStart w:id="2" w:name="OLE_LINK21"/>
      <w:bookmarkStart w:id="3" w:name="OLE_LINK22"/>
      <w:r w:rsidRPr="00D372FC">
        <w:rPr>
          <w:rFonts w:ascii="Book Antiqua" w:hAnsi="Book Antiqua" w:cs="Times New Roman"/>
          <w:color w:val="000000" w:themeColor="text1"/>
          <w:kern w:val="0"/>
          <w:sz w:val="24"/>
          <w:szCs w:val="24"/>
        </w:rPr>
        <w:t>Division of Trauma and Surgical Critical Care, Department of Surgery</w:t>
      </w:r>
      <w:bookmarkEnd w:id="2"/>
      <w:bookmarkEnd w:id="3"/>
      <w:r w:rsidRPr="00D372FC">
        <w:rPr>
          <w:rFonts w:ascii="Book Antiqua" w:hAnsi="Book Antiqua" w:cs="Times New Roman"/>
          <w:color w:val="000000" w:themeColor="text1"/>
          <w:kern w:val="0"/>
          <w:sz w:val="24"/>
          <w:szCs w:val="24"/>
        </w:rPr>
        <w:t xml:space="preserve">, </w:t>
      </w:r>
      <w:bookmarkStart w:id="4" w:name="OLE_LINK23"/>
      <w:bookmarkStart w:id="5" w:name="OLE_LINK24"/>
      <w:r w:rsidRPr="00D372FC">
        <w:rPr>
          <w:rFonts w:ascii="Book Antiqua" w:hAnsi="Book Antiqua" w:cs="Times New Roman"/>
          <w:color w:val="000000" w:themeColor="text1"/>
          <w:kern w:val="0"/>
          <w:sz w:val="24"/>
          <w:szCs w:val="24"/>
        </w:rPr>
        <w:t xml:space="preserve">Seoul St. Mary’s Hospital, </w:t>
      </w:r>
      <w:r w:rsidRPr="00D372FC">
        <w:rPr>
          <w:rFonts w:ascii="Book Antiqua" w:hAnsi="Book Antiqua" w:cs="Times New Roman"/>
          <w:color w:val="000000" w:themeColor="text1"/>
          <w:sz w:val="24"/>
          <w:szCs w:val="24"/>
        </w:rPr>
        <w:t>College of Medicine, The Catholic University of Korea</w:t>
      </w:r>
      <w:bookmarkEnd w:id="4"/>
      <w:bookmarkEnd w:id="5"/>
      <w:r w:rsidRPr="00D372FC">
        <w:rPr>
          <w:rFonts w:ascii="Book Antiqua" w:hAnsi="Book Antiqua" w:cs="Times New Roman"/>
          <w:color w:val="000000" w:themeColor="text1"/>
          <w:sz w:val="24"/>
          <w:szCs w:val="24"/>
        </w:rPr>
        <w:t xml:space="preserve">, </w:t>
      </w:r>
      <w:bookmarkStart w:id="6" w:name="OLE_LINK25"/>
      <w:proofErr w:type="spellStart"/>
      <w:r w:rsidR="0044544B" w:rsidRPr="00D372FC">
        <w:rPr>
          <w:rFonts w:ascii="Book Antiqua" w:hAnsi="Book Antiqua" w:cs="Times New Roman"/>
          <w:color w:val="000000" w:themeColor="text1"/>
          <w:sz w:val="24"/>
          <w:szCs w:val="24"/>
        </w:rPr>
        <w:t>Banpo-daero</w:t>
      </w:r>
      <w:proofErr w:type="spellEnd"/>
      <w:r w:rsidR="0044544B" w:rsidRPr="00D372FC">
        <w:rPr>
          <w:rFonts w:ascii="Book Antiqua" w:hAnsi="Book Antiqua" w:cs="Times New Roman"/>
          <w:color w:val="000000" w:themeColor="text1"/>
          <w:sz w:val="24"/>
          <w:szCs w:val="24"/>
        </w:rPr>
        <w:t xml:space="preserve"> 222, </w:t>
      </w:r>
      <w:proofErr w:type="spellStart"/>
      <w:r w:rsidR="0044544B" w:rsidRPr="00D372FC">
        <w:rPr>
          <w:rFonts w:ascii="Book Antiqua" w:hAnsi="Book Antiqua" w:cs="Times New Roman"/>
          <w:color w:val="000000" w:themeColor="text1"/>
          <w:sz w:val="24"/>
          <w:szCs w:val="24"/>
        </w:rPr>
        <w:t>Seocho-gu</w:t>
      </w:r>
      <w:bookmarkEnd w:id="6"/>
      <w:proofErr w:type="spellEnd"/>
      <w:r w:rsidR="0044544B"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 xml:space="preserve">Seoul </w:t>
      </w:r>
      <w:bookmarkStart w:id="7" w:name="OLE_LINK26"/>
      <w:r w:rsidRPr="00D372FC">
        <w:rPr>
          <w:rFonts w:ascii="Book Antiqua" w:hAnsi="Book Antiqua" w:cs="Times New Roman"/>
          <w:color w:val="000000" w:themeColor="text1"/>
          <w:sz w:val="24"/>
          <w:szCs w:val="24"/>
        </w:rPr>
        <w:t>137-701</w:t>
      </w:r>
      <w:bookmarkEnd w:id="7"/>
      <w:r w:rsidRPr="00D372FC">
        <w:rPr>
          <w:rFonts w:ascii="Book Antiqua" w:hAnsi="Book Antiqua" w:cs="Times New Roman"/>
          <w:color w:val="000000" w:themeColor="text1"/>
          <w:sz w:val="24"/>
          <w:szCs w:val="24"/>
        </w:rPr>
        <w:t>, South Korea</w:t>
      </w:r>
      <w:r w:rsidR="0044544B" w:rsidRPr="00D372FC">
        <w:rPr>
          <w:rFonts w:ascii="Book Antiqua" w:hAnsi="Book Antiqua" w:cs="Times New Roman"/>
          <w:color w:val="000000" w:themeColor="text1"/>
          <w:sz w:val="24"/>
          <w:szCs w:val="24"/>
        </w:rPr>
        <w:t xml:space="preserve">. </w:t>
      </w:r>
      <w:r w:rsidR="0044544B" w:rsidRPr="00D372FC">
        <w:rPr>
          <w:rFonts w:ascii="Book Antiqua" w:hAnsi="Book Antiqua" w:cs="Times New Roman"/>
          <w:color w:val="000000" w:themeColor="text1"/>
          <w:sz w:val="24"/>
          <w:szCs w:val="24"/>
          <w:lang w:val="fr-CA"/>
        </w:rPr>
        <w:t>freesshs@naver.com</w:t>
      </w:r>
    </w:p>
    <w:p w14:paraId="0F5C4D5B" w14:textId="09C02F15" w:rsidR="004E0A40" w:rsidRPr="00D372FC" w:rsidRDefault="0044544B" w:rsidP="0044544B">
      <w:pPr>
        <w:wordWrap/>
        <w:overflowPunct w:val="0"/>
        <w:adjustRightInd w:val="0"/>
        <w:spacing w:after="0" w:line="360" w:lineRule="auto"/>
        <w:rPr>
          <w:rFonts w:ascii="Book Antiqua" w:hAnsi="Book Antiqua" w:cs="Times New Roman"/>
          <w:b/>
          <w:bCs/>
          <w:color w:val="000000" w:themeColor="text1"/>
          <w:sz w:val="24"/>
          <w:szCs w:val="24"/>
        </w:rPr>
      </w:pPr>
      <w:r w:rsidRPr="00D372FC">
        <w:rPr>
          <w:rFonts w:ascii="Book Antiqua" w:eastAsia="MS PMincho" w:hAnsi="Book Antiqua" w:cs="Times New Roman"/>
          <w:b/>
          <w:bCs/>
          <w:color w:val="000000"/>
          <w:sz w:val="24"/>
          <w:szCs w:val="24"/>
          <w:lang w:eastAsia="ja-JP"/>
        </w:rPr>
        <w:t>Telephone:</w:t>
      </w:r>
      <w:r w:rsidRPr="00D372FC">
        <w:rPr>
          <w:rFonts w:ascii="Book Antiqua" w:eastAsia="DengXian" w:hAnsi="Book Antiqua" w:cs="Times New Roman" w:hint="eastAsia"/>
          <w:b/>
          <w:bCs/>
          <w:color w:val="000000" w:themeColor="text1"/>
          <w:sz w:val="24"/>
          <w:szCs w:val="24"/>
          <w:lang w:eastAsia="zh-CN"/>
        </w:rPr>
        <w:t xml:space="preserve"> </w:t>
      </w:r>
      <w:r w:rsidR="004E0A40" w:rsidRPr="00D372FC">
        <w:rPr>
          <w:rFonts w:ascii="Book Antiqua" w:hAnsi="Book Antiqua" w:cs="Times New Roman"/>
          <w:color w:val="000000" w:themeColor="text1"/>
          <w:sz w:val="24"/>
          <w:szCs w:val="24"/>
          <w:lang w:val="fr-CA"/>
        </w:rPr>
        <w:t>+82-2-22582876</w:t>
      </w:r>
    </w:p>
    <w:p w14:paraId="63104D5C" w14:textId="68E233F9" w:rsidR="004E0A40" w:rsidRPr="00D372FC" w:rsidRDefault="004E0A40" w:rsidP="0059417A">
      <w:pPr>
        <w:wordWrap/>
        <w:spacing w:after="0" w:line="360" w:lineRule="auto"/>
        <w:contextualSpacing/>
        <w:rPr>
          <w:rFonts w:ascii="Book Antiqua" w:hAnsi="Book Antiqua" w:cs="Times New Roman"/>
          <w:color w:val="000000" w:themeColor="text1"/>
          <w:sz w:val="24"/>
          <w:szCs w:val="24"/>
          <w:lang w:val="fr-CA"/>
        </w:rPr>
      </w:pPr>
      <w:r w:rsidRPr="00D372FC">
        <w:rPr>
          <w:rFonts w:ascii="Book Antiqua" w:hAnsi="Book Antiqua" w:cs="Times New Roman"/>
          <w:b/>
          <w:bCs/>
          <w:color w:val="000000" w:themeColor="text1"/>
          <w:sz w:val="24"/>
          <w:szCs w:val="24"/>
          <w:lang w:val="fr-CA"/>
        </w:rPr>
        <w:t>Fax:</w:t>
      </w:r>
      <w:r w:rsidRPr="00D372FC">
        <w:rPr>
          <w:rFonts w:ascii="Book Antiqua" w:hAnsi="Book Antiqua" w:cs="Times New Roman"/>
          <w:color w:val="000000" w:themeColor="text1"/>
          <w:sz w:val="24"/>
          <w:szCs w:val="24"/>
          <w:lang w:val="fr-CA"/>
        </w:rPr>
        <w:t xml:space="preserve"> +82-2-5952822</w:t>
      </w:r>
    </w:p>
    <w:p w14:paraId="48F0D15D" w14:textId="599CCAEE" w:rsidR="0044544B" w:rsidRPr="00D372FC" w:rsidRDefault="0044544B" w:rsidP="0059417A">
      <w:pPr>
        <w:wordWrap/>
        <w:spacing w:after="0" w:line="360" w:lineRule="auto"/>
        <w:contextualSpacing/>
        <w:rPr>
          <w:rFonts w:ascii="Book Antiqua" w:hAnsi="Book Antiqua" w:cs="Times New Roman"/>
          <w:color w:val="000000" w:themeColor="text1"/>
          <w:sz w:val="24"/>
          <w:szCs w:val="24"/>
          <w:lang w:val="fr-CA"/>
        </w:rPr>
      </w:pPr>
    </w:p>
    <w:p w14:paraId="41FA1D04" w14:textId="77C1555F" w:rsidR="0044544B" w:rsidRPr="00D372FC" w:rsidRDefault="0044544B" w:rsidP="0044544B">
      <w:pPr>
        <w:wordWrap/>
        <w:autoSpaceDE/>
        <w:autoSpaceDN/>
        <w:spacing w:after="0" w:line="360" w:lineRule="auto"/>
        <w:rPr>
          <w:rFonts w:ascii="Book Antiqua" w:eastAsia="SimSun" w:hAnsi="Book Antiqua" w:cs="Times New Roman"/>
          <w:b/>
          <w:sz w:val="24"/>
          <w:szCs w:val="24"/>
          <w:lang w:eastAsia="zh-CN"/>
        </w:rPr>
      </w:pPr>
      <w:bookmarkStart w:id="8" w:name="OLE_LINK75"/>
      <w:bookmarkStart w:id="9" w:name="OLE_LINK76"/>
      <w:bookmarkStart w:id="10" w:name="OLE_LINK269"/>
      <w:bookmarkStart w:id="11" w:name="OLE_LINK239"/>
      <w:r w:rsidRPr="00D372FC">
        <w:rPr>
          <w:rFonts w:ascii="Book Antiqua" w:eastAsia="SimSun" w:hAnsi="Book Antiqua" w:cs="Times New Roman"/>
          <w:b/>
          <w:sz w:val="24"/>
          <w:szCs w:val="24"/>
          <w:lang w:eastAsia="zh-CN"/>
        </w:rPr>
        <w:t xml:space="preserve">Received: </w:t>
      </w:r>
      <w:r w:rsidRPr="00D372FC">
        <w:rPr>
          <w:rFonts w:ascii="Book Antiqua" w:eastAsia="SimSun" w:hAnsi="Book Antiqua" w:cs="Times New Roman"/>
          <w:sz w:val="24"/>
          <w:szCs w:val="24"/>
          <w:lang w:eastAsia="zh-CN"/>
        </w:rPr>
        <w:t>July 19, 2019</w:t>
      </w:r>
    </w:p>
    <w:p w14:paraId="33380892" w14:textId="3E14C741" w:rsidR="0044544B" w:rsidRPr="00D372FC" w:rsidRDefault="0044544B" w:rsidP="0044544B">
      <w:pPr>
        <w:wordWrap/>
        <w:autoSpaceDE/>
        <w:autoSpaceDN/>
        <w:spacing w:after="0" w:line="360" w:lineRule="auto"/>
        <w:rPr>
          <w:rFonts w:ascii="Book Antiqua" w:eastAsia="SimSun" w:hAnsi="Book Antiqua" w:cs="Times New Roman"/>
          <w:b/>
          <w:sz w:val="24"/>
          <w:szCs w:val="24"/>
          <w:lang w:eastAsia="zh-CN"/>
        </w:rPr>
      </w:pPr>
      <w:r w:rsidRPr="00D372FC">
        <w:rPr>
          <w:rFonts w:ascii="Book Antiqua" w:eastAsia="SimSun" w:hAnsi="Book Antiqua" w:cs="Times New Roman"/>
          <w:b/>
          <w:sz w:val="24"/>
          <w:szCs w:val="24"/>
          <w:lang w:eastAsia="zh-CN"/>
        </w:rPr>
        <w:t xml:space="preserve">Peer-review started: </w:t>
      </w:r>
      <w:r w:rsidRPr="00D372FC">
        <w:rPr>
          <w:rFonts w:ascii="Book Antiqua" w:eastAsia="SimSun" w:hAnsi="Book Antiqua" w:cs="Times New Roman"/>
          <w:sz w:val="24"/>
          <w:szCs w:val="24"/>
          <w:lang w:eastAsia="zh-CN"/>
        </w:rPr>
        <w:t>July 22, 2019</w:t>
      </w:r>
    </w:p>
    <w:p w14:paraId="07ADA9B3" w14:textId="1EF646AF" w:rsidR="0044544B" w:rsidRPr="00D372FC" w:rsidRDefault="0044544B" w:rsidP="0044544B">
      <w:pPr>
        <w:wordWrap/>
        <w:autoSpaceDE/>
        <w:autoSpaceDN/>
        <w:spacing w:after="0" w:line="360" w:lineRule="auto"/>
        <w:rPr>
          <w:rFonts w:ascii="Book Antiqua" w:eastAsia="SimSun" w:hAnsi="Book Antiqua" w:cs="Times New Roman"/>
          <w:b/>
          <w:sz w:val="24"/>
          <w:szCs w:val="24"/>
          <w:lang w:eastAsia="zh-CN"/>
        </w:rPr>
      </w:pPr>
      <w:r w:rsidRPr="00D372FC">
        <w:rPr>
          <w:rFonts w:ascii="Book Antiqua" w:eastAsia="SimSun" w:hAnsi="Book Antiqua" w:cs="Times New Roman"/>
          <w:b/>
          <w:sz w:val="24"/>
          <w:szCs w:val="24"/>
          <w:lang w:eastAsia="zh-CN"/>
        </w:rPr>
        <w:t xml:space="preserve">First decision: </w:t>
      </w:r>
      <w:r w:rsidRPr="00D372FC">
        <w:rPr>
          <w:rFonts w:ascii="Book Antiqua" w:eastAsia="SimSun" w:hAnsi="Book Antiqua" w:cs="Times New Roman"/>
          <w:sz w:val="24"/>
          <w:szCs w:val="24"/>
          <w:lang w:eastAsia="zh-CN"/>
        </w:rPr>
        <w:t>September 21, 2019</w:t>
      </w:r>
    </w:p>
    <w:p w14:paraId="2C53F7A5" w14:textId="01243CD6" w:rsidR="0044544B" w:rsidRPr="00D372FC" w:rsidRDefault="0044544B" w:rsidP="0044544B">
      <w:pPr>
        <w:wordWrap/>
        <w:autoSpaceDE/>
        <w:autoSpaceDN/>
        <w:spacing w:after="0" w:line="360" w:lineRule="auto"/>
        <w:rPr>
          <w:rFonts w:ascii="Book Antiqua" w:eastAsia="SimSun" w:hAnsi="Book Antiqua" w:cs="Times New Roman"/>
          <w:b/>
          <w:sz w:val="24"/>
          <w:szCs w:val="24"/>
          <w:lang w:eastAsia="zh-CN"/>
        </w:rPr>
      </w:pPr>
      <w:r w:rsidRPr="00D372FC">
        <w:rPr>
          <w:rFonts w:ascii="Book Antiqua" w:eastAsia="SimSun" w:hAnsi="Book Antiqua" w:cs="Times New Roman"/>
          <w:b/>
          <w:sz w:val="24"/>
          <w:szCs w:val="24"/>
          <w:lang w:eastAsia="zh-CN"/>
        </w:rPr>
        <w:t xml:space="preserve">Revised: </w:t>
      </w:r>
      <w:r w:rsidRPr="00D372FC">
        <w:rPr>
          <w:rFonts w:ascii="Book Antiqua" w:eastAsia="SimSun" w:hAnsi="Book Antiqua" w:cs="Times New Roman"/>
          <w:sz w:val="24"/>
          <w:szCs w:val="24"/>
          <w:lang w:eastAsia="zh-CN"/>
        </w:rPr>
        <w:t>October 8, 2019</w:t>
      </w:r>
    </w:p>
    <w:p w14:paraId="2C503096" w14:textId="32ACE3DD" w:rsidR="0044544B" w:rsidRPr="00D372FC" w:rsidRDefault="0044544B" w:rsidP="0044544B">
      <w:pPr>
        <w:wordWrap/>
        <w:autoSpaceDE/>
        <w:autoSpaceDN/>
        <w:spacing w:after="0" w:line="360" w:lineRule="auto"/>
        <w:rPr>
          <w:rFonts w:ascii="Book Antiqua" w:eastAsia="SimSun" w:hAnsi="Book Antiqua" w:cs="Times New Roman"/>
          <w:color w:val="000000"/>
          <w:sz w:val="24"/>
          <w:szCs w:val="24"/>
          <w:lang w:eastAsia="zh-CN"/>
        </w:rPr>
      </w:pPr>
      <w:r w:rsidRPr="00D372FC">
        <w:rPr>
          <w:rFonts w:ascii="Book Antiqua" w:eastAsia="SimSun" w:hAnsi="Book Antiqua" w:cs="Times New Roman"/>
          <w:b/>
          <w:sz w:val="24"/>
          <w:szCs w:val="24"/>
          <w:lang w:eastAsia="zh-CN"/>
        </w:rPr>
        <w:lastRenderedPageBreak/>
        <w:t>Accepted:</w:t>
      </w:r>
      <w:r w:rsidR="001E0536">
        <w:rPr>
          <w:rFonts w:ascii="Book Antiqua" w:eastAsia="SimSun" w:hAnsi="Book Antiqua" w:cs="Times New Roman"/>
          <w:b/>
          <w:sz w:val="24"/>
          <w:szCs w:val="24"/>
          <w:lang w:eastAsia="zh-CN"/>
        </w:rPr>
        <w:t xml:space="preserve"> </w:t>
      </w:r>
      <w:r w:rsidR="001E0536" w:rsidRPr="001E0536">
        <w:rPr>
          <w:rFonts w:ascii="Book Antiqua" w:eastAsia="SimSun" w:hAnsi="Book Antiqua" w:cs="Times New Roman"/>
          <w:sz w:val="24"/>
          <w:szCs w:val="24"/>
          <w:lang w:eastAsia="zh-CN"/>
        </w:rPr>
        <w:t>November 20, 2019</w:t>
      </w:r>
      <w:r w:rsidRPr="00D372FC">
        <w:rPr>
          <w:rFonts w:ascii="Book Antiqua" w:eastAsia="SimSun" w:hAnsi="Book Antiqua" w:cs="Times New Roman"/>
          <w:b/>
          <w:sz w:val="24"/>
          <w:szCs w:val="24"/>
          <w:lang w:eastAsia="zh-CN"/>
        </w:rPr>
        <w:t xml:space="preserve"> </w:t>
      </w:r>
    </w:p>
    <w:p w14:paraId="1B64B473" w14:textId="77777777" w:rsidR="0044544B" w:rsidRPr="00D372FC" w:rsidRDefault="0044544B" w:rsidP="0044544B">
      <w:pPr>
        <w:wordWrap/>
        <w:autoSpaceDE/>
        <w:autoSpaceDN/>
        <w:spacing w:after="0" w:line="360" w:lineRule="auto"/>
        <w:rPr>
          <w:rFonts w:ascii="Book Antiqua" w:eastAsia="SimSun" w:hAnsi="Book Antiqua" w:cs="Times New Roman"/>
          <w:b/>
          <w:sz w:val="24"/>
          <w:szCs w:val="24"/>
          <w:lang w:eastAsia="zh-CN"/>
        </w:rPr>
      </w:pPr>
      <w:r w:rsidRPr="00D372FC">
        <w:rPr>
          <w:rFonts w:ascii="Book Antiqua" w:eastAsia="SimSun" w:hAnsi="Book Antiqua" w:cs="Times New Roman"/>
          <w:b/>
          <w:sz w:val="24"/>
          <w:szCs w:val="24"/>
          <w:lang w:eastAsia="zh-CN"/>
        </w:rPr>
        <w:t>Article in press:</w:t>
      </w:r>
    </w:p>
    <w:p w14:paraId="016B5DF9" w14:textId="77777777" w:rsidR="0044544B" w:rsidRPr="00D372FC" w:rsidRDefault="0044544B" w:rsidP="0044544B">
      <w:pPr>
        <w:wordWrap/>
        <w:autoSpaceDE/>
        <w:autoSpaceDN/>
        <w:spacing w:after="0" w:line="360" w:lineRule="auto"/>
        <w:rPr>
          <w:rFonts w:ascii="Book Antiqua" w:eastAsia="SimSun" w:hAnsi="Book Antiqua" w:cs="Times New Roman"/>
          <w:b/>
          <w:sz w:val="24"/>
          <w:szCs w:val="24"/>
          <w:lang w:eastAsia="zh-CN"/>
        </w:rPr>
      </w:pPr>
      <w:r w:rsidRPr="00D372FC">
        <w:rPr>
          <w:rFonts w:ascii="Book Antiqua" w:eastAsia="SimSun" w:hAnsi="Book Antiqua" w:cs="Times New Roman"/>
          <w:b/>
          <w:sz w:val="24"/>
          <w:szCs w:val="24"/>
          <w:lang w:eastAsia="zh-CN"/>
        </w:rPr>
        <w:t>Published online:</w:t>
      </w:r>
    </w:p>
    <w:bookmarkEnd w:id="8"/>
    <w:bookmarkEnd w:id="9"/>
    <w:bookmarkEnd w:id="10"/>
    <w:bookmarkEnd w:id="11"/>
    <w:p w14:paraId="6A208670" w14:textId="663E8BF9" w:rsidR="0044544B" w:rsidRPr="00D372FC" w:rsidRDefault="0044544B">
      <w:pPr>
        <w:widowControl/>
        <w:wordWrap/>
        <w:autoSpaceDE/>
        <w:autoSpaceDN/>
        <w:spacing w:after="160" w:line="259" w:lineRule="auto"/>
        <w:rPr>
          <w:rFonts w:ascii="Book Antiqua" w:hAnsi="Book Antiqua" w:cs="Times New Roman"/>
          <w:color w:val="000000" w:themeColor="text1"/>
          <w:sz w:val="24"/>
          <w:szCs w:val="24"/>
        </w:rPr>
      </w:pPr>
      <w:r w:rsidRPr="00D372FC">
        <w:rPr>
          <w:rFonts w:ascii="Book Antiqua" w:hAnsi="Book Antiqua" w:cs="Times New Roman"/>
          <w:color w:val="000000" w:themeColor="text1"/>
          <w:sz w:val="24"/>
          <w:szCs w:val="24"/>
        </w:rPr>
        <w:br w:type="page"/>
      </w:r>
    </w:p>
    <w:p w14:paraId="1A81EBD2" w14:textId="16381270" w:rsidR="00447CFD" w:rsidRPr="00D372FC" w:rsidRDefault="00447CFD" w:rsidP="0059417A">
      <w:pPr>
        <w:wordWrap/>
        <w:spacing w:after="0" w:line="360" w:lineRule="auto"/>
        <w:rPr>
          <w:rFonts w:ascii="Book Antiqua" w:hAnsi="Book Antiqua" w:cs="Times New Roman"/>
          <w:b/>
          <w:color w:val="000000" w:themeColor="text1"/>
          <w:sz w:val="24"/>
          <w:szCs w:val="24"/>
          <w:lang w:val="fr-CA"/>
        </w:rPr>
      </w:pPr>
      <w:r w:rsidRPr="00D372FC">
        <w:rPr>
          <w:rFonts w:ascii="Book Antiqua" w:hAnsi="Book Antiqua" w:cs="Times New Roman"/>
          <w:b/>
          <w:color w:val="000000" w:themeColor="text1"/>
          <w:sz w:val="24"/>
          <w:szCs w:val="24"/>
          <w:lang w:val="fr-CA"/>
        </w:rPr>
        <w:lastRenderedPageBreak/>
        <w:t>Abstract</w:t>
      </w:r>
    </w:p>
    <w:p w14:paraId="4D24B1EF" w14:textId="58D13EC1" w:rsidR="00983BFD" w:rsidRPr="00D372FC" w:rsidRDefault="00447CFD" w:rsidP="0059417A">
      <w:pPr>
        <w:wordWrap/>
        <w:spacing w:after="0" w:line="360" w:lineRule="auto"/>
        <w:rPr>
          <w:rFonts w:ascii="Book Antiqua" w:hAnsi="Book Antiqua" w:cs="Times New Roman"/>
          <w:b/>
          <w:i/>
          <w:iCs/>
          <w:color w:val="000000" w:themeColor="text1"/>
          <w:sz w:val="24"/>
          <w:szCs w:val="24"/>
          <w:lang w:val="fr-CA"/>
        </w:rPr>
      </w:pPr>
      <w:r w:rsidRPr="00D372FC">
        <w:rPr>
          <w:rFonts w:ascii="Book Antiqua" w:hAnsi="Book Antiqua" w:cs="Times New Roman"/>
          <w:b/>
          <w:i/>
          <w:iCs/>
          <w:color w:val="000000" w:themeColor="text1"/>
          <w:sz w:val="24"/>
          <w:szCs w:val="24"/>
          <w:lang w:val="fr-CA"/>
        </w:rPr>
        <w:t>BACKGROUND</w:t>
      </w:r>
    </w:p>
    <w:p w14:paraId="1A75CB73" w14:textId="76BFE9A6" w:rsidR="00447CFD" w:rsidRPr="00D372FC" w:rsidRDefault="00983BFD" w:rsidP="00CF70D1">
      <w:pPr>
        <w:wordWrap/>
        <w:spacing w:after="0" w:line="360" w:lineRule="auto"/>
        <w:rPr>
          <w:rFonts w:ascii="Book Antiqua" w:hAnsi="Book Antiqua" w:cs="Times New Roman"/>
          <w:color w:val="000000" w:themeColor="text1"/>
          <w:sz w:val="24"/>
          <w:szCs w:val="24"/>
          <w:lang w:val="fr-CA"/>
        </w:rPr>
      </w:pPr>
      <w:r w:rsidRPr="00D372FC">
        <w:rPr>
          <w:rFonts w:ascii="Book Antiqua" w:hAnsi="Book Antiqua" w:cs="Times New Roman"/>
          <w:color w:val="000000" w:themeColor="text1"/>
          <w:sz w:val="24"/>
          <w:szCs w:val="24"/>
          <w:lang w:val="fr-CA"/>
        </w:rPr>
        <w:t>Polymyxin B hemoperfusion (PMX-HP) has been used as a treatment for intra-abdominal septic shock by absorbing and removing endotoxins of gram-negative bacilli.</w:t>
      </w:r>
    </w:p>
    <w:p w14:paraId="3B737C97" w14:textId="77777777" w:rsidR="00CF70D1" w:rsidRPr="00D372FC" w:rsidRDefault="00CF70D1" w:rsidP="00CF70D1">
      <w:pPr>
        <w:wordWrap/>
        <w:spacing w:after="0" w:line="360" w:lineRule="auto"/>
        <w:rPr>
          <w:rFonts w:ascii="Book Antiqua" w:hAnsi="Book Antiqua" w:cs="Times New Roman"/>
          <w:color w:val="000000" w:themeColor="text1"/>
          <w:sz w:val="24"/>
          <w:szCs w:val="24"/>
          <w:lang w:val="fr-CA"/>
        </w:rPr>
      </w:pPr>
    </w:p>
    <w:p w14:paraId="3921FEC4" w14:textId="016CFB1F" w:rsidR="00447CFD" w:rsidRPr="00D372FC" w:rsidRDefault="00447CFD" w:rsidP="0059417A">
      <w:pPr>
        <w:wordWrap/>
        <w:spacing w:after="0" w:line="360" w:lineRule="auto"/>
        <w:rPr>
          <w:rFonts w:ascii="Book Antiqua" w:hAnsi="Book Antiqua" w:cs="Times New Roman"/>
          <w:i/>
          <w:iCs/>
          <w:color w:val="000000" w:themeColor="text1"/>
          <w:sz w:val="24"/>
          <w:szCs w:val="24"/>
          <w:lang w:val="fr-CA"/>
        </w:rPr>
      </w:pPr>
      <w:r w:rsidRPr="00D372FC">
        <w:rPr>
          <w:rFonts w:ascii="Book Antiqua" w:hAnsi="Book Antiqua" w:cs="Times New Roman"/>
          <w:b/>
          <w:i/>
          <w:iCs/>
          <w:color w:val="000000" w:themeColor="text1"/>
          <w:sz w:val="24"/>
          <w:szCs w:val="24"/>
          <w:lang w:val="fr-CA"/>
        </w:rPr>
        <w:t>AIM</w:t>
      </w:r>
    </w:p>
    <w:p w14:paraId="13CB00F5" w14:textId="562CEC7D" w:rsidR="00983BFD" w:rsidRPr="00D372FC" w:rsidRDefault="00CF70D1" w:rsidP="0059417A">
      <w:pPr>
        <w:wordWrap/>
        <w:spacing w:after="0" w:line="360" w:lineRule="auto"/>
        <w:rPr>
          <w:rFonts w:ascii="Book Antiqua" w:hAnsi="Book Antiqua" w:cs="Times New Roman"/>
          <w:color w:val="000000" w:themeColor="text1"/>
          <w:sz w:val="24"/>
          <w:szCs w:val="24"/>
          <w:lang w:val="fr-CA"/>
        </w:rPr>
      </w:pPr>
      <w:r w:rsidRPr="00D372FC">
        <w:rPr>
          <w:rFonts w:ascii="Book Antiqua" w:hAnsi="Book Antiqua" w:cs="Times New Roman"/>
          <w:color w:val="000000" w:themeColor="text1"/>
          <w:sz w:val="24"/>
          <w:szCs w:val="24"/>
          <w:lang w:val="fr-CA"/>
        </w:rPr>
        <w:t>T</w:t>
      </w:r>
      <w:r w:rsidR="00447CFD" w:rsidRPr="00D372FC">
        <w:rPr>
          <w:rFonts w:ascii="Book Antiqua" w:hAnsi="Book Antiqua" w:cs="Times New Roman"/>
          <w:color w:val="000000" w:themeColor="text1"/>
          <w:sz w:val="24"/>
          <w:szCs w:val="24"/>
          <w:lang w:val="fr-CA"/>
        </w:rPr>
        <w:t xml:space="preserve">o investigate </w:t>
      </w:r>
      <w:r w:rsidR="00983BFD" w:rsidRPr="00D372FC">
        <w:rPr>
          <w:rFonts w:ascii="Book Antiqua" w:hAnsi="Book Antiqua" w:cs="Times New Roman"/>
          <w:color w:val="000000" w:themeColor="text1"/>
          <w:sz w:val="24"/>
          <w:szCs w:val="24"/>
          <w:lang w:val="fr-CA"/>
        </w:rPr>
        <w:t>the clinical efficacy of PMX-HP in patients with gram-negative septic shock who underwent abdominal surgery.</w:t>
      </w:r>
    </w:p>
    <w:p w14:paraId="14795F90" w14:textId="77777777" w:rsidR="00CF70D1" w:rsidRPr="00D372FC" w:rsidRDefault="00CF70D1" w:rsidP="0059417A">
      <w:pPr>
        <w:wordWrap/>
        <w:spacing w:after="0" w:line="360" w:lineRule="auto"/>
        <w:rPr>
          <w:rFonts w:ascii="Book Antiqua" w:hAnsi="Book Antiqua" w:cs="Times New Roman"/>
          <w:color w:val="000000" w:themeColor="text1"/>
          <w:sz w:val="24"/>
          <w:szCs w:val="24"/>
          <w:lang w:val="fr-CA"/>
        </w:rPr>
      </w:pPr>
    </w:p>
    <w:p w14:paraId="6DF07664" w14:textId="3B035999" w:rsidR="00983BFD" w:rsidRPr="00D372FC" w:rsidRDefault="00447CFD" w:rsidP="0059417A">
      <w:pPr>
        <w:wordWrap/>
        <w:spacing w:after="0" w:line="360" w:lineRule="auto"/>
        <w:rPr>
          <w:rFonts w:ascii="Book Antiqua" w:hAnsi="Book Antiqua" w:cs="Times New Roman"/>
          <w:i/>
          <w:iCs/>
          <w:color w:val="000000" w:themeColor="text1"/>
          <w:sz w:val="24"/>
          <w:szCs w:val="24"/>
          <w:lang w:val="fr-CA"/>
        </w:rPr>
      </w:pPr>
      <w:r w:rsidRPr="00D372FC">
        <w:rPr>
          <w:rFonts w:ascii="Book Antiqua" w:hAnsi="Book Antiqua" w:cs="Times New Roman"/>
          <w:b/>
          <w:i/>
          <w:iCs/>
          <w:color w:val="000000" w:themeColor="text1"/>
          <w:sz w:val="24"/>
          <w:szCs w:val="24"/>
          <w:lang w:val="fr-CA"/>
        </w:rPr>
        <w:t>METHODS</w:t>
      </w:r>
    </w:p>
    <w:p w14:paraId="3CFACDCB" w14:textId="1F5A993E" w:rsidR="00983BFD" w:rsidRPr="00D372FC" w:rsidRDefault="00983BFD" w:rsidP="00CF70D1">
      <w:pPr>
        <w:wordWrap/>
        <w:spacing w:after="0" w:line="360" w:lineRule="auto"/>
        <w:rPr>
          <w:rFonts w:ascii="Book Antiqua" w:hAnsi="Book Antiqua" w:cs="Times New Roman"/>
          <w:color w:val="000000" w:themeColor="text1"/>
          <w:sz w:val="24"/>
          <w:szCs w:val="24"/>
          <w:lang w:val="fr-CA"/>
        </w:rPr>
      </w:pPr>
      <w:r w:rsidRPr="00D372FC">
        <w:rPr>
          <w:rFonts w:ascii="Book Antiqua" w:hAnsi="Book Antiqua" w:cs="Times New Roman"/>
          <w:color w:val="000000" w:themeColor="text1"/>
          <w:sz w:val="24"/>
          <w:szCs w:val="24"/>
          <w:lang w:val="fr-CA"/>
        </w:rPr>
        <w:t>From January 2012 to December 2018, patients who had septic shock secondary to peritonitis were enrolled. They were classified into PMX-HP treated and control groups based on postopreative intervention using PMX-HP. The clinical outcomes were compared using 1:1 propensity score matching methods to balance the overall distribution between the two groups.</w:t>
      </w:r>
    </w:p>
    <w:p w14:paraId="71B5A893" w14:textId="77777777" w:rsidR="00CF70D1" w:rsidRPr="00D372FC" w:rsidRDefault="00CF70D1" w:rsidP="00CF70D1">
      <w:pPr>
        <w:wordWrap/>
        <w:spacing w:after="0" w:line="360" w:lineRule="auto"/>
        <w:rPr>
          <w:rFonts w:ascii="Book Antiqua" w:hAnsi="Book Antiqua" w:cs="Times New Roman"/>
          <w:color w:val="000000" w:themeColor="text1"/>
          <w:sz w:val="24"/>
          <w:szCs w:val="24"/>
          <w:lang w:val="fr-CA"/>
        </w:rPr>
      </w:pPr>
    </w:p>
    <w:p w14:paraId="7CB5BB23" w14:textId="7A5F9FFD" w:rsidR="00983BFD" w:rsidRPr="00D372FC" w:rsidRDefault="00983BFD" w:rsidP="0059417A">
      <w:pPr>
        <w:wordWrap/>
        <w:spacing w:after="0" w:line="360" w:lineRule="auto"/>
        <w:rPr>
          <w:rFonts w:ascii="Book Antiqua" w:hAnsi="Book Antiqua" w:cs="Times New Roman"/>
          <w:b/>
          <w:i/>
          <w:iCs/>
          <w:color w:val="000000" w:themeColor="text1"/>
          <w:sz w:val="24"/>
          <w:szCs w:val="24"/>
          <w:lang w:val="fr-CA"/>
        </w:rPr>
      </w:pPr>
      <w:r w:rsidRPr="00D372FC">
        <w:rPr>
          <w:rFonts w:ascii="Book Antiqua" w:hAnsi="Book Antiqua" w:cs="Times New Roman"/>
          <w:b/>
          <w:i/>
          <w:iCs/>
          <w:color w:val="000000" w:themeColor="text1"/>
          <w:sz w:val="24"/>
          <w:szCs w:val="24"/>
          <w:lang w:val="fr-CA"/>
        </w:rPr>
        <w:t>R</w:t>
      </w:r>
      <w:r w:rsidR="00447CFD" w:rsidRPr="00D372FC">
        <w:rPr>
          <w:rFonts w:ascii="Book Antiqua" w:hAnsi="Book Antiqua" w:cs="Times New Roman"/>
          <w:b/>
          <w:i/>
          <w:iCs/>
          <w:color w:val="000000" w:themeColor="text1"/>
          <w:sz w:val="24"/>
          <w:szCs w:val="24"/>
          <w:lang w:val="fr-CA"/>
        </w:rPr>
        <w:t>ESULTS</w:t>
      </w:r>
    </w:p>
    <w:p w14:paraId="48DCBFE9" w14:textId="65CA8E9A" w:rsidR="00E03346" w:rsidRPr="00D372FC" w:rsidRDefault="00983BFD" w:rsidP="0059417A">
      <w:pPr>
        <w:wordWrap/>
        <w:spacing w:after="0" w:line="360" w:lineRule="auto"/>
        <w:rPr>
          <w:rFonts w:ascii="Book Antiqua" w:hAnsi="Book Antiqua" w:cs="Times New Roman"/>
          <w:color w:val="000000" w:themeColor="text1"/>
          <w:sz w:val="24"/>
          <w:szCs w:val="24"/>
          <w:lang w:val="fr-CA"/>
        </w:rPr>
      </w:pPr>
      <w:r w:rsidRPr="00D372FC">
        <w:rPr>
          <w:rFonts w:ascii="Book Antiqua" w:hAnsi="Book Antiqua" w:cs="Times New Roman"/>
          <w:color w:val="000000" w:themeColor="text1"/>
          <w:sz w:val="24"/>
          <w:szCs w:val="24"/>
          <w:lang w:val="fr-CA"/>
        </w:rPr>
        <w:t xml:space="preserve">After propensity score matching, 40 patients were analyzed (20 patients in the PMX group and 20 patients in the control group). The scores of total Sequential Organ Failure Assessment (SOFA) score, renal SOFA and coagulation SOFA were significantly improved in the PMX group but not in the control group. </w:t>
      </w:r>
      <w:r w:rsidRPr="00D372FC">
        <w:rPr>
          <w:rFonts w:ascii="Book Antiqua" w:hAnsi="Book Antiqua" w:cs="Times New Roman"/>
          <w:color w:val="000000" w:themeColor="text1"/>
          <w:sz w:val="24"/>
          <w:szCs w:val="24"/>
        </w:rPr>
        <w:t>(from 11.2</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5.8 to 4.7</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 xml:space="preserve">3.5 in PMX group </w:t>
      </w:r>
      <w:r w:rsidRPr="00D372FC">
        <w:rPr>
          <w:rFonts w:ascii="Book Antiqua" w:hAnsi="Book Antiqua" w:cs="Times New Roman"/>
          <w:i/>
          <w:iCs/>
          <w:color w:val="000000" w:themeColor="text1"/>
          <w:sz w:val="24"/>
          <w:szCs w:val="24"/>
        </w:rPr>
        <w:t>vs</w:t>
      </w:r>
      <w:r w:rsidRPr="00D372FC">
        <w:rPr>
          <w:rFonts w:ascii="Book Antiqua" w:hAnsi="Book Antiqua" w:cs="Times New Roman"/>
          <w:color w:val="000000" w:themeColor="text1"/>
          <w:sz w:val="24"/>
          <w:szCs w:val="24"/>
        </w:rPr>
        <w:t xml:space="preserve"> 10.0</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4.0 to 8.7</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 xml:space="preserve">7.3 in control group, </w:t>
      </w:r>
      <w:r w:rsidR="00CF70D1" w:rsidRPr="00D372FC">
        <w:rPr>
          <w:rFonts w:ascii="Book Antiqua" w:hAnsi="Book Antiqua" w:cs="Times New Roman"/>
          <w:i/>
          <w:color w:val="000000" w:themeColor="text1"/>
          <w:sz w:val="24"/>
          <w:szCs w:val="24"/>
        </w:rPr>
        <w:t xml:space="preserve">P </w:t>
      </w:r>
      <w:r w:rsidRPr="00D372FC">
        <w:rPr>
          <w:rFonts w:ascii="Book Antiqua" w:hAnsi="Book Antiqua" w:cs="Times New Roman"/>
          <w:iCs/>
          <w:color w:val="000000" w:themeColor="text1"/>
          <w:sz w:val="24"/>
          <w:szCs w:val="24"/>
        </w:rPr>
        <w:t>=</w:t>
      </w:r>
      <w:r w:rsidR="00CF70D1" w:rsidRPr="00D372FC">
        <w:rPr>
          <w:rFonts w:ascii="Book Antiqua" w:hAnsi="Book Antiqua" w:cs="Times New Roman"/>
          <w:iCs/>
          <w:color w:val="000000" w:themeColor="text1"/>
          <w:sz w:val="24"/>
          <w:szCs w:val="24"/>
        </w:rPr>
        <w:t xml:space="preserve"> </w:t>
      </w:r>
      <w:r w:rsidRPr="00D372FC">
        <w:rPr>
          <w:rFonts w:ascii="Book Antiqua" w:hAnsi="Book Antiqua" w:cs="Times New Roman"/>
          <w:iCs/>
          <w:color w:val="000000" w:themeColor="text1"/>
          <w:sz w:val="24"/>
          <w:szCs w:val="24"/>
        </w:rPr>
        <w:t>0.047</w:t>
      </w:r>
      <w:r w:rsidRPr="00D372FC">
        <w:rPr>
          <w:rFonts w:ascii="Book Antiqua" w:hAnsi="Book Antiqua" w:cs="Times New Roman"/>
          <w:i/>
          <w:color w:val="000000" w:themeColor="text1"/>
          <w:sz w:val="24"/>
          <w:szCs w:val="24"/>
        </w:rPr>
        <w:t xml:space="preserve"> </w:t>
      </w:r>
      <w:r w:rsidRPr="00D372FC">
        <w:rPr>
          <w:rFonts w:ascii="Book Antiqua" w:hAnsi="Book Antiqua" w:cs="Times New Roman"/>
          <w:color w:val="000000" w:themeColor="text1"/>
          <w:sz w:val="24"/>
          <w:szCs w:val="24"/>
        </w:rPr>
        <w:t>from 2.6</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1.0 to 0.7</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 xml:space="preserve">1.0 in PMX group </w:t>
      </w:r>
      <w:r w:rsidRPr="00D372FC">
        <w:rPr>
          <w:rFonts w:ascii="Book Antiqua" w:hAnsi="Book Antiqua" w:cs="Times New Roman"/>
          <w:i/>
          <w:iCs/>
          <w:color w:val="000000" w:themeColor="text1"/>
          <w:sz w:val="24"/>
          <w:szCs w:val="24"/>
        </w:rPr>
        <w:t>vs</w:t>
      </w:r>
      <w:r w:rsidRPr="00D372FC">
        <w:rPr>
          <w:rFonts w:ascii="Book Antiqua" w:hAnsi="Book Antiqua" w:cs="Times New Roman"/>
          <w:color w:val="000000" w:themeColor="text1"/>
          <w:sz w:val="24"/>
          <w:szCs w:val="24"/>
        </w:rPr>
        <w:t xml:space="preserve"> 2.6</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1.5 to 2.8</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 xml:space="preserve">1.6 in control group, </w:t>
      </w:r>
      <w:r w:rsidR="00CF70D1" w:rsidRPr="00D372FC">
        <w:rPr>
          <w:rFonts w:ascii="Book Antiqua" w:hAnsi="Book Antiqua" w:cs="Times New Roman"/>
          <w:i/>
          <w:color w:val="000000" w:themeColor="text1"/>
          <w:sz w:val="24"/>
          <w:szCs w:val="24"/>
        </w:rPr>
        <w:t xml:space="preserve">P </w:t>
      </w:r>
      <w:r w:rsidRPr="00D372FC">
        <w:rPr>
          <w:rFonts w:ascii="Book Antiqua" w:hAnsi="Book Antiqua" w:cs="Times New Roman"/>
          <w:iCs/>
          <w:color w:val="000000" w:themeColor="text1"/>
          <w:sz w:val="24"/>
          <w:szCs w:val="24"/>
        </w:rPr>
        <w:t>=</w:t>
      </w:r>
      <w:r w:rsidR="00CF70D1" w:rsidRPr="00D372FC">
        <w:rPr>
          <w:rFonts w:ascii="Book Antiqua" w:hAnsi="Book Antiqua" w:cs="Times New Roman"/>
          <w:iCs/>
          <w:color w:val="000000" w:themeColor="text1"/>
          <w:sz w:val="24"/>
          <w:szCs w:val="24"/>
        </w:rPr>
        <w:t xml:space="preserve"> </w:t>
      </w:r>
      <w:r w:rsidRPr="00D372FC">
        <w:rPr>
          <w:rFonts w:ascii="Book Antiqua" w:hAnsi="Book Antiqua" w:cs="Times New Roman"/>
          <w:iCs/>
          <w:color w:val="000000" w:themeColor="text1"/>
          <w:sz w:val="24"/>
          <w:szCs w:val="24"/>
        </w:rPr>
        <w:t>0.000,</w:t>
      </w:r>
      <w:r w:rsidRPr="00D372FC">
        <w:rPr>
          <w:rFonts w:ascii="Book Antiqua" w:hAnsi="Book Antiqua" w:cs="Times New Roman"/>
          <w:color w:val="000000" w:themeColor="text1"/>
          <w:sz w:val="24"/>
          <w:szCs w:val="24"/>
        </w:rPr>
        <w:t xml:space="preserve"> from 1.6</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1.5 to 1.3</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 xml:space="preserve">1.3 in PMX group </w:t>
      </w:r>
      <w:r w:rsidRPr="00D372FC">
        <w:rPr>
          <w:rFonts w:ascii="Book Antiqua" w:hAnsi="Book Antiqua" w:cs="Times New Roman"/>
          <w:i/>
          <w:iCs/>
          <w:color w:val="000000" w:themeColor="text1"/>
          <w:sz w:val="24"/>
          <w:szCs w:val="24"/>
        </w:rPr>
        <w:t>vs</w:t>
      </w:r>
      <w:r w:rsidRPr="00D372FC">
        <w:rPr>
          <w:rFonts w:ascii="Book Antiqua" w:hAnsi="Book Antiqua" w:cs="Times New Roman"/>
          <w:color w:val="000000" w:themeColor="text1"/>
          <w:sz w:val="24"/>
          <w:szCs w:val="24"/>
        </w:rPr>
        <w:t xml:space="preserve"> 1.2</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1.2 to 2.8</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 xml:space="preserve">1.8 in control group, </w:t>
      </w:r>
      <w:r w:rsidR="00CF70D1" w:rsidRPr="00D372FC">
        <w:rPr>
          <w:rFonts w:ascii="Book Antiqua" w:hAnsi="Book Antiqua" w:cs="Times New Roman"/>
          <w:i/>
          <w:color w:val="000000" w:themeColor="text1"/>
          <w:sz w:val="24"/>
          <w:szCs w:val="24"/>
        </w:rPr>
        <w:t xml:space="preserve">P </w:t>
      </w:r>
      <w:r w:rsidRPr="00D372FC">
        <w:rPr>
          <w:rFonts w:ascii="Book Antiqua" w:hAnsi="Book Antiqua" w:cs="Times New Roman"/>
          <w:iCs/>
          <w:color w:val="000000" w:themeColor="text1"/>
          <w:sz w:val="24"/>
          <w:szCs w:val="24"/>
        </w:rPr>
        <w:t>=</w:t>
      </w:r>
      <w:r w:rsidR="00CF70D1" w:rsidRPr="00D372FC">
        <w:rPr>
          <w:rFonts w:ascii="Book Antiqua" w:hAnsi="Book Antiqua" w:cs="Times New Roman"/>
          <w:iCs/>
          <w:color w:val="000000" w:themeColor="text1"/>
          <w:sz w:val="24"/>
          <w:szCs w:val="24"/>
        </w:rPr>
        <w:t xml:space="preserve"> </w:t>
      </w:r>
      <w:r w:rsidRPr="00D372FC">
        <w:rPr>
          <w:rFonts w:ascii="Book Antiqua" w:hAnsi="Book Antiqua" w:cs="Times New Roman"/>
          <w:iCs/>
          <w:color w:val="000000" w:themeColor="text1"/>
          <w:sz w:val="24"/>
          <w:szCs w:val="24"/>
        </w:rPr>
        <w:t>0.014,</w:t>
      </w:r>
      <w:r w:rsidRPr="00D372FC">
        <w:rPr>
          <w:rFonts w:ascii="Book Antiqua" w:hAnsi="Book Antiqua" w:cs="Times New Roman"/>
          <w:i/>
          <w:color w:val="000000" w:themeColor="text1"/>
          <w:sz w:val="24"/>
          <w:szCs w:val="24"/>
        </w:rPr>
        <w:t xml:space="preserve"> </w:t>
      </w:r>
      <w:r w:rsidRPr="00D372FC">
        <w:rPr>
          <w:rFonts w:ascii="Book Antiqua" w:hAnsi="Book Antiqua" w:cs="Times New Roman"/>
          <w:color w:val="000000" w:themeColor="text1"/>
          <w:sz w:val="24"/>
          <w:szCs w:val="24"/>
        </w:rPr>
        <w:t>respectively).</w:t>
      </w:r>
      <w:r w:rsidRPr="00D372FC">
        <w:rPr>
          <w:rStyle w:val="CommentReference"/>
          <w:rFonts w:ascii="Book Antiqua" w:hAnsi="Book Antiqua"/>
          <w:color w:val="000000" w:themeColor="text1"/>
          <w:sz w:val="24"/>
          <w:szCs w:val="24"/>
        </w:rPr>
        <w:t xml:space="preserve"> </w:t>
      </w:r>
      <w:r w:rsidRPr="00D372FC">
        <w:rPr>
          <w:rStyle w:val="CommentReference"/>
          <w:rFonts w:ascii="Book Antiqua" w:hAnsi="Book Antiqua" w:cs="Times New Roman"/>
          <w:color w:val="000000" w:themeColor="text1"/>
          <w:sz w:val="24"/>
          <w:szCs w:val="24"/>
        </w:rPr>
        <w:t xml:space="preserve">Further, the length of intensive care unit (ICU) stay was significantly shorter in PMX group. However, no statistically significant difference was found in </w:t>
      </w:r>
      <w:r w:rsidRPr="00D372FC">
        <w:rPr>
          <w:rFonts w:ascii="Book Antiqua" w:hAnsi="Book Antiqua" w:cs="Times New Roman"/>
          <w:color w:val="000000" w:themeColor="text1"/>
          <w:sz w:val="24"/>
          <w:szCs w:val="24"/>
          <w:lang w:val="fr-CA"/>
        </w:rPr>
        <w:t xml:space="preserve">ICU </w:t>
      </w:r>
      <w:proofErr w:type="spellStart"/>
      <w:r w:rsidRPr="00D372FC">
        <w:rPr>
          <w:rFonts w:ascii="Book Antiqua" w:hAnsi="Book Antiqua" w:cs="Times New Roman"/>
          <w:color w:val="000000" w:themeColor="text1"/>
          <w:sz w:val="24"/>
          <w:szCs w:val="24"/>
          <w:lang w:val="fr-CA"/>
        </w:rPr>
        <w:t>mortality</w:t>
      </w:r>
      <w:proofErr w:type="spellEnd"/>
      <w:r w:rsidR="002B4D43">
        <w:rPr>
          <w:rFonts w:ascii="Book Antiqua" w:hAnsi="Book Antiqua" w:cs="Times New Roman"/>
          <w:color w:val="000000" w:themeColor="text1"/>
          <w:sz w:val="24"/>
          <w:szCs w:val="24"/>
          <w:lang w:val="fr-CA"/>
        </w:rPr>
        <w:t xml:space="preserve"> </w:t>
      </w:r>
      <w:r w:rsidR="002B4D43" w:rsidRPr="00D372FC">
        <w:rPr>
          <w:rFonts w:ascii="Book Antiqua" w:hAnsi="Book Antiqua" w:cs="Times New Roman"/>
          <w:color w:val="000000" w:themeColor="text1"/>
          <w:sz w:val="24"/>
          <w:szCs w:val="24"/>
          <w:lang w:val="fr-CA"/>
        </w:rPr>
        <w:t xml:space="preserve">(50% in PMX group </w:t>
      </w:r>
      <w:r w:rsidR="002B4D43">
        <w:rPr>
          <w:rFonts w:ascii="Book Antiqua" w:hAnsi="Book Antiqua" w:cs="Times New Roman"/>
          <w:i/>
          <w:iCs/>
          <w:color w:val="000000" w:themeColor="text1"/>
          <w:sz w:val="24"/>
          <w:szCs w:val="24"/>
          <w:lang w:val="fr-CA"/>
        </w:rPr>
        <w:t>vs</w:t>
      </w:r>
      <w:r w:rsidR="002B4D43" w:rsidRPr="00D372FC">
        <w:rPr>
          <w:rFonts w:ascii="Book Antiqua" w:hAnsi="Book Antiqua" w:cs="Times New Roman"/>
          <w:color w:val="000000" w:themeColor="text1"/>
          <w:sz w:val="24"/>
          <w:szCs w:val="24"/>
          <w:lang w:val="fr-CA"/>
        </w:rPr>
        <w:t xml:space="preserve"> 50% in control group)</w:t>
      </w:r>
      <w:r w:rsidRPr="00D372FC">
        <w:rPr>
          <w:rFonts w:ascii="Book Antiqua" w:hAnsi="Book Antiqua" w:cs="Times New Roman"/>
          <w:color w:val="000000" w:themeColor="text1"/>
          <w:sz w:val="24"/>
          <w:szCs w:val="24"/>
          <w:lang w:val="fr-CA"/>
        </w:rPr>
        <w:t>.</w:t>
      </w:r>
    </w:p>
    <w:p w14:paraId="62D9181C" w14:textId="2C31BE99" w:rsidR="00983BFD" w:rsidRPr="00D372FC" w:rsidRDefault="00983BFD" w:rsidP="0059417A">
      <w:pPr>
        <w:wordWrap/>
        <w:spacing w:after="0" w:line="360" w:lineRule="auto"/>
        <w:rPr>
          <w:rFonts w:ascii="Book Antiqua" w:hAnsi="Book Antiqua" w:cs="Times New Roman"/>
          <w:i/>
          <w:color w:val="000000" w:themeColor="text1"/>
          <w:sz w:val="24"/>
          <w:szCs w:val="24"/>
          <w:lang w:val="fr-CA"/>
        </w:rPr>
      </w:pPr>
    </w:p>
    <w:p w14:paraId="3D7EE7AD" w14:textId="3E37F9B2" w:rsidR="00983BFD" w:rsidRPr="00D372FC" w:rsidRDefault="00447CFD" w:rsidP="0059417A">
      <w:pPr>
        <w:wordWrap/>
        <w:spacing w:after="0" w:line="360" w:lineRule="auto"/>
        <w:rPr>
          <w:rFonts w:ascii="Book Antiqua" w:hAnsi="Book Antiqua" w:cs="Times New Roman"/>
          <w:b/>
          <w:i/>
          <w:iCs/>
          <w:color w:val="000000" w:themeColor="text1"/>
          <w:sz w:val="24"/>
          <w:szCs w:val="24"/>
          <w:lang w:val="fr-CA"/>
        </w:rPr>
      </w:pPr>
      <w:r w:rsidRPr="00D372FC">
        <w:rPr>
          <w:rFonts w:ascii="Book Antiqua" w:hAnsi="Book Antiqua" w:cs="Times New Roman"/>
          <w:b/>
          <w:i/>
          <w:iCs/>
          <w:color w:val="000000" w:themeColor="text1"/>
          <w:sz w:val="24"/>
          <w:szCs w:val="24"/>
          <w:lang w:val="fr-CA"/>
        </w:rPr>
        <w:t>CONCLUSION</w:t>
      </w:r>
    </w:p>
    <w:p w14:paraId="488ABB34" w14:textId="09CE6608" w:rsidR="00983BFD" w:rsidRPr="00D372FC" w:rsidRDefault="00983BFD" w:rsidP="00FD7264">
      <w:pPr>
        <w:wordWrap/>
        <w:spacing w:after="0" w:line="360" w:lineRule="auto"/>
        <w:rPr>
          <w:rFonts w:ascii="Book Antiqua" w:hAnsi="Book Antiqua" w:cs="Times New Roman"/>
          <w:color w:val="000000" w:themeColor="text1"/>
          <w:sz w:val="24"/>
          <w:szCs w:val="24"/>
          <w:lang w:val="fr-CA"/>
        </w:rPr>
      </w:pPr>
      <w:r w:rsidRPr="00D372FC">
        <w:rPr>
          <w:rFonts w:ascii="Book Antiqua" w:hAnsi="Book Antiqua" w:cs="Times New Roman"/>
          <w:color w:val="000000" w:themeColor="text1"/>
          <w:sz w:val="24"/>
          <w:szCs w:val="24"/>
          <w:lang w:val="fr-CA"/>
        </w:rPr>
        <w:t xml:space="preserve">PMX-HP is a feasible adjunct treatment for peritonitis in ICU patients with </w:t>
      </w:r>
      <w:r w:rsidRPr="00D372FC">
        <w:rPr>
          <w:rFonts w:ascii="Book Antiqua" w:hAnsi="Book Antiqua" w:cs="Times New Roman"/>
          <w:color w:val="000000" w:themeColor="text1"/>
          <w:sz w:val="24"/>
          <w:szCs w:val="24"/>
          <w:lang w:val="fr-CA"/>
        </w:rPr>
        <w:lastRenderedPageBreak/>
        <w:t xml:space="preserve">peritonitis for improved organ impairment and to stabilize hemodynamics. It would be helpful to enhance clinical outcomes especially in patients with complete elimination of the source of </w:t>
      </w:r>
      <w:r w:rsidR="00FD7264" w:rsidRPr="00D372FC">
        <w:rPr>
          <w:rFonts w:ascii="Book Antiqua" w:hAnsi="Book Antiqua" w:cs="Times New Roman"/>
          <w:color w:val="000000" w:themeColor="text1"/>
          <w:sz w:val="24"/>
          <w:szCs w:val="24"/>
          <w:lang w:val="fr-CA"/>
        </w:rPr>
        <w:t>gram-negative bacilli</w:t>
      </w:r>
      <w:r w:rsidRPr="00D372FC">
        <w:rPr>
          <w:rFonts w:ascii="Book Antiqua" w:hAnsi="Book Antiqua" w:cs="Times New Roman"/>
          <w:color w:val="000000" w:themeColor="text1"/>
          <w:sz w:val="24"/>
          <w:szCs w:val="24"/>
          <w:lang w:val="fr-CA"/>
        </w:rPr>
        <w:t xml:space="preserve"> infection by surgical procedure accompanied with conventional treatment of sepsis. </w:t>
      </w:r>
    </w:p>
    <w:p w14:paraId="5286C4B7" w14:textId="77777777" w:rsidR="00A64DFC" w:rsidRPr="00D372FC" w:rsidRDefault="00A64DFC" w:rsidP="0059417A">
      <w:pPr>
        <w:wordWrap/>
        <w:spacing w:after="0" w:line="360" w:lineRule="auto"/>
        <w:rPr>
          <w:rFonts w:ascii="Book Antiqua" w:hAnsi="Book Antiqua" w:cs="Times New Roman"/>
          <w:b/>
          <w:color w:val="000000" w:themeColor="text1"/>
          <w:sz w:val="24"/>
          <w:szCs w:val="24"/>
          <w:lang w:val="fr-CA"/>
        </w:rPr>
      </w:pPr>
    </w:p>
    <w:p w14:paraId="729FFDC9" w14:textId="492382BA" w:rsidR="00983BFD" w:rsidRPr="00D372FC" w:rsidRDefault="00FD7264" w:rsidP="0059417A">
      <w:pPr>
        <w:wordWrap/>
        <w:spacing w:after="0" w:line="360" w:lineRule="auto"/>
        <w:rPr>
          <w:rFonts w:ascii="Book Antiqua" w:hAnsi="Book Antiqua" w:cs="Times New Roman"/>
          <w:bCs/>
          <w:color w:val="000000" w:themeColor="text1"/>
          <w:sz w:val="24"/>
          <w:szCs w:val="24"/>
          <w:lang w:val="fr-CA"/>
        </w:rPr>
      </w:pPr>
      <w:r w:rsidRPr="00D372FC">
        <w:rPr>
          <w:rFonts w:ascii="Book Antiqua" w:hAnsi="Book Antiqua" w:cs="Times New Roman"/>
          <w:b/>
          <w:bCs/>
          <w:color w:val="000000" w:themeColor="text1"/>
          <w:sz w:val="24"/>
          <w:szCs w:val="24"/>
        </w:rPr>
        <w:t>Key words:</w:t>
      </w:r>
      <w:r w:rsidRPr="00D372FC">
        <w:rPr>
          <w:rFonts w:ascii="Book Antiqua" w:hAnsi="Book Antiqua" w:cs="Times New Roman"/>
          <w:b/>
          <w:color w:val="000000" w:themeColor="text1"/>
          <w:sz w:val="24"/>
          <w:szCs w:val="24"/>
        </w:rPr>
        <w:t xml:space="preserve"> </w:t>
      </w:r>
      <w:bookmarkStart w:id="12" w:name="OLE_LINK15"/>
      <w:r w:rsidR="00447CFD" w:rsidRPr="00D372FC">
        <w:rPr>
          <w:rFonts w:ascii="Book Antiqua" w:hAnsi="Book Antiqua" w:cs="Times New Roman"/>
          <w:bCs/>
          <w:color w:val="000000" w:themeColor="text1"/>
          <w:sz w:val="24"/>
          <w:szCs w:val="24"/>
          <w:lang w:val="fr-CA"/>
        </w:rPr>
        <w:t>I</w:t>
      </w:r>
      <w:r w:rsidR="00983BFD" w:rsidRPr="00D372FC">
        <w:rPr>
          <w:rFonts w:ascii="Book Antiqua" w:hAnsi="Book Antiqua" w:cs="Times New Roman"/>
          <w:bCs/>
          <w:color w:val="000000" w:themeColor="text1"/>
          <w:sz w:val="24"/>
          <w:szCs w:val="24"/>
          <w:lang w:val="fr-CA"/>
        </w:rPr>
        <w:t>ntraabdominal septic shock</w:t>
      </w:r>
      <w:bookmarkEnd w:id="12"/>
      <w:r w:rsidR="00447CFD" w:rsidRPr="00D372FC">
        <w:rPr>
          <w:rFonts w:ascii="Book Antiqua" w:hAnsi="Book Antiqua" w:cs="Times New Roman"/>
          <w:bCs/>
          <w:color w:val="000000" w:themeColor="text1"/>
          <w:sz w:val="24"/>
          <w:szCs w:val="24"/>
          <w:lang w:val="fr-CA"/>
        </w:rPr>
        <w:t>;</w:t>
      </w:r>
      <w:r w:rsidR="00983BFD" w:rsidRPr="00D372FC">
        <w:rPr>
          <w:rFonts w:ascii="Book Antiqua" w:hAnsi="Book Antiqua" w:cs="Times New Roman"/>
          <w:bCs/>
          <w:color w:val="000000" w:themeColor="text1"/>
          <w:sz w:val="24"/>
          <w:szCs w:val="24"/>
          <w:lang w:val="fr-CA"/>
        </w:rPr>
        <w:t xml:space="preserve"> </w:t>
      </w:r>
      <w:bookmarkStart w:id="13" w:name="OLE_LINK16"/>
      <w:r w:rsidR="00447CFD" w:rsidRPr="00D372FC">
        <w:rPr>
          <w:rFonts w:ascii="Book Antiqua" w:hAnsi="Book Antiqua" w:cs="Times New Roman"/>
          <w:bCs/>
          <w:color w:val="000000" w:themeColor="text1"/>
          <w:sz w:val="24"/>
          <w:szCs w:val="24"/>
          <w:lang w:val="fr-CA"/>
        </w:rPr>
        <w:t>Panperitonitis</w:t>
      </w:r>
      <w:bookmarkEnd w:id="13"/>
      <w:r w:rsidR="00447CFD" w:rsidRPr="00D372FC">
        <w:rPr>
          <w:rFonts w:ascii="Book Antiqua" w:hAnsi="Book Antiqua" w:cs="Times New Roman"/>
          <w:bCs/>
          <w:color w:val="000000" w:themeColor="text1"/>
          <w:sz w:val="24"/>
          <w:szCs w:val="24"/>
          <w:lang w:val="fr-CA"/>
        </w:rPr>
        <w:t xml:space="preserve">; </w:t>
      </w:r>
      <w:bookmarkStart w:id="14" w:name="OLE_LINK17"/>
      <w:r w:rsidR="00447CFD" w:rsidRPr="00D372FC">
        <w:rPr>
          <w:rFonts w:ascii="Book Antiqua" w:hAnsi="Book Antiqua" w:cs="Times New Roman"/>
          <w:bCs/>
          <w:color w:val="000000" w:themeColor="text1"/>
          <w:sz w:val="24"/>
          <w:szCs w:val="24"/>
          <w:lang w:val="fr-CA"/>
        </w:rPr>
        <w:t>P</w:t>
      </w:r>
      <w:r w:rsidR="00983BFD" w:rsidRPr="00D372FC">
        <w:rPr>
          <w:rFonts w:ascii="Book Antiqua" w:hAnsi="Book Antiqua" w:cs="Times New Roman"/>
          <w:bCs/>
          <w:color w:val="000000" w:themeColor="text1"/>
          <w:sz w:val="24"/>
          <w:szCs w:val="24"/>
          <w:lang w:val="fr-CA"/>
        </w:rPr>
        <w:t>olymyxin B hemoperfusion</w:t>
      </w:r>
      <w:bookmarkEnd w:id="14"/>
      <w:r w:rsidR="00447CFD" w:rsidRPr="00D372FC">
        <w:rPr>
          <w:rFonts w:ascii="Book Antiqua" w:hAnsi="Book Antiqua" w:cs="Times New Roman"/>
          <w:bCs/>
          <w:color w:val="000000" w:themeColor="text1"/>
          <w:sz w:val="24"/>
          <w:szCs w:val="24"/>
          <w:lang w:val="fr-CA"/>
        </w:rPr>
        <w:t>;</w:t>
      </w:r>
      <w:r w:rsidR="00983BFD" w:rsidRPr="00D372FC">
        <w:rPr>
          <w:rFonts w:ascii="Book Antiqua" w:hAnsi="Book Antiqua" w:cs="Times New Roman"/>
          <w:bCs/>
          <w:color w:val="000000" w:themeColor="text1"/>
          <w:sz w:val="24"/>
          <w:szCs w:val="24"/>
          <w:lang w:val="fr-CA"/>
        </w:rPr>
        <w:t xml:space="preserve"> </w:t>
      </w:r>
      <w:bookmarkStart w:id="15" w:name="OLE_LINK18"/>
      <w:r w:rsidR="00447CFD" w:rsidRPr="00D372FC">
        <w:rPr>
          <w:rFonts w:ascii="Book Antiqua" w:hAnsi="Book Antiqua" w:cs="Times New Roman"/>
          <w:bCs/>
          <w:color w:val="000000" w:themeColor="text1"/>
          <w:sz w:val="24"/>
          <w:szCs w:val="24"/>
          <w:lang w:val="fr-CA"/>
        </w:rPr>
        <w:t>S</w:t>
      </w:r>
      <w:r w:rsidR="00983BFD" w:rsidRPr="00D372FC">
        <w:rPr>
          <w:rFonts w:ascii="Book Antiqua" w:hAnsi="Book Antiqua" w:cs="Times New Roman"/>
          <w:bCs/>
          <w:color w:val="000000" w:themeColor="text1"/>
          <w:sz w:val="24"/>
          <w:szCs w:val="24"/>
          <w:lang w:val="fr-CA"/>
        </w:rPr>
        <w:t>epsis</w:t>
      </w:r>
      <w:bookmarkEnd w:id="15"/>
      <w:r w:rsidR="0056130E" w:rsidRPr="00D372FC">
        <w:rPr>
          <w:rFonts w:ascii="Book Antiqua" w:hAnsi="Book Antiqua" w:cs="Times New Roman"/>
          <w:bCs/>
          <w:color w:val="000000" w:themeColor="text1"/>
          <w:sz w:val="24"/>
          <w:szCs w:val="24"/>
          <w:lang w:val="fr-CA"/>
        </w:rPr>
        <w:t xml:space="preserve">; </w:t>
      </w:r>
      <w:bookmarkStart w:id="16" w:name="OLE_LINK19"/>
      <w:r w:rsidR="0056130E" w:rsidRPr="00D372FC">
        <w:rPr>
          <w:rFonts w:ascii="Book Antiqua" w:hAnsi="Book Antiqua" w:cs="Times New Roman"/>
          <w:bCs/>
          <w:color w:val="000000" w:themeColor="text1"/>
          <w:sz w:val="24"/>
          <w:szCs w:val="24"/>
          <w:lang w:val="fr-CA"/>
        </w:rPr>
        <w:t>Toraymyxin</w:t>
      </w:r>
      <w:bookmarkEnd w:id="16"/>
    </w:p>
    <w:p w14:paraId="725AF5A8" w14:textId="268F10F0" w:rsidR="00FD7264" w:rsidRPr="00D372FC" w:rsidRDefault="00FD7264" w:rsidP="0059417A">
      <w:pPr>
        <w:wordWrap/>
        <w:spacing w:after="0" w:line="360" w:lineRule="auto"/>
        <w:rPr>
          <w:rFonts w:ascii="Book Antiqua" w:hAnsi="Book Antiqua" w:cs="Times New Roman"/>
          <w:bCs/>
          <w:color w:val="000000" w:themeColor="text1"/>
          <w:sz w:val="24"/>
          <w:szCs w:val="24"/>
          <w:lang w:val="fr-CA"/>
        </w:rPr>
      </w:pPr>
    </w:p>
    <w:p w14:paraId="1CAA4068" w14:textId="1E127D36" w:rsidR="00FD7264" w:rsidRPr="00D372FC" w:rsidRDefault="00FD7264" w:rsidP="00FD7264">
      <w:pPr>
        <w:wordWrap/>
        <w:autoSpaceDE/>
        <w:autoSpaceDN/>
        <w:adjustRightInd w:val="0"/>
        <w:snapToGrid w:val="0"/>
        <w:spacing w:after="0" w:line="360" w:lineRule="auto"/>
        <w:rPr>
          <w:rFonts w:ascii="Book Antiqua" w:eastAsia="MS PMincho" w:hAnsi="Book Antiqua" w:cs="Times New Roman"/>
          <w:bCs/>
          <w:color w:val="000000"/>
          <w:sz w:val="24"/>
          <w:szCs w:val="24"/>
          <w:lang w:eastAsia="ja-JP"/>
        </w:rPr>
      </w:pPr>
      <w:bookmarkStart w:id="17" w:name="OLE_LINK20"/>
      <w:r w:rsidRPr="00D372FC">
        <w:rPr>
          <w:rFonts w:ascii="Book Antiqua" w:eastAsia="MS PMincho" w:hAnsi="Book Antiqua" w:cs="Times New Roman"/>
          <w:b/>
          <w:bCs/>
          <w:color w:val="000000"/>
          <w:sz w:val="24"/>
          <w:szCs w:val="24"/>
          <w:lang w:eastAsia="ja-JP"/>
        </w:rPr>
        <w:t xml:space="preserve">© The Author(s) 2019. </w:t>
      </w:r>
      <w:r w:rsidRPr="00D372FC">
        <w:rPr>
          <w:rFonts w:ascii="Book Antiqua" w:eastAsia="MS PMincho" w:hAnsi="Book Antiqua" w:cs="Times New Roman"/>
          <w:bCs/>
          <w:color w:val="000000"/>
          <w:sz w:val="24"/>
          <w:szCs w:val="24"/>
          <w:lang w:eastAsia="ja-JP"/>
        </w:rPr>
        <w:t xml:space="preserve">Published by </w:t>
      </w:r>
      <w:proofErr w:type="spellStart"/>
      <w:r w:rsidRPr="00D372FC">
        <w:rPr>
          <w:rFonts w:ascii="Book Antiqua" w:eastAsia="MS PMincho" w:hAnsi="Book Antiqua" w:cs="Times New Roman"/>
          <w:bCs/>
          <w:color w:val="000000"/>
          <w:sz w:val="24"/>
          <w:szCs w:val="24"/>
          <w:lang w:eastAsia="ja-JP"/>
        </w:rPr>
        <w:t>Baishideng</w:t>
      </w:r>
      <w:proofErr w:type="spellEnd"/>
      <w:r w:rsidRPr="00D372FC">
        <w:rPr>
          <w:rFonts w:ascii="Book Antiqua" w:eastAsia="MS PMincho" w:hAnsi="Book Antiqua" w:cs="Times New Roman"/>
          <w:bCs/>
          <w:color w:val="000000"/>
          <w:sz w:val="24"/>
          <w:szCs w:val="24"/>
          <w:lang w:eastAsia="ja-JP"/>
        </w:rPr>
        <w:t xml:space="preserve"> Publishing Group Inc. All rights reserved.</w:t>
      </w:r>
    </w:p>
    <w:bookmarkEnd w:id="17"/>
    <w:p w14:paraId="3CA2D07A" w14:textId="117E75DE" w:rsidR="00983BFD" w:rsidRPr="00D372FC" w:rsidRDefault="00983BFD" w:rsidP="0059417A">
      <w:pPr>
        <w:wordWrap/>
        <w:spacing w:after="0" w:line="360" w:lineRule="auto"/>
        <w:rPr>
          <w:rFonts w:ascii="Book Antiqua" w:hAnsi="Book Antiqua" w:cs="Times New Roman"/>
          <w:b/>
          <w:color w:val="000000" w:themeColor="text1"/>
          <w:sz w:val="24"/>
          <w:szCs w:val="24"/>
          <w:lang w:val="fr-CA"/>
        </w:rPr>
      </w:pPr>
    </w:p>
    <w:p w14:paraId="61F87FF0" w14:textId="5D64B7BD" w:rsidR="00FA02A4" w:rsidRPr="00D372FC" w:rsidRDefault="0056130E" w:rsidP="0059417A">
      <w:pPr>
        <w:wordWrap/>
        <w:spacing w:after="0" w:line="360" w:lineRule="auto"/>
        <w:rPr>
          <w:rFonts w:ascii="Book Antiqua" w:hAnsi="Book Antiqua" w:cs="Times New Roman"/>
          <w:b/>
          <w:color w:val="000000" w:themeColor="text1"/>
          <w:sz w:val="24"/>
          <w:szCs w:val="24"/>
          <w:lang w:val="fr-CA"/>
        </w:rPr>
      </w:pPr>
      <w:r w:rsidRPr="00D372FC">
        <w:rPr>
          <w:rFonts w:ascii="Book Antiqua" w:hAnsi="Book Antiqua" w:cs="Times New Roman"/>
          <w:b/>
          <w:color w:val="000000" w:themeColor="text1"/>
          <w:sz w:val="24"/>
          <w:szCs w:val="24"/>
          <w:lang w:val="fr-CA"/>
        </w:rPr>
        <w:t>Core tip:</w:t>
      </w:r>
      <w:r w:rsidR="0010411C" w:rsidRPr="00D372FC">
        <w:rPr>
          <w:rFonts w:ascii="Book Antiqua" w:hAnsi="Book Antiqua" w:cs="Times New Roman"/>
          <w:b/>
          <w:color w:val="000000" w:themeColor="text1"/>
          <w:sz w:val="24"/>
          <w:szCs w:val="24"/>
          <w:lang w:val="fr-CA"/>
        </w:rPr>
        <w:t xml:space="preserve"> </w:t>
      </w:r>
      <w:r w:rsidR="00FD7264" w:rsidRPr="00D372FC">
        <w:rPr>
          <w:rFonts w:ascii="Book Antiqua" w:hAnsi="Book Antiqua" w:cs="Times New Roman"/>
          <w:bCs/>
          <w:color w:val="000000" w:themeColor="text1"/>
          <w:sz w:val="24"/>
          <w:szCs w:val="24"/>
          <w:lang w:val="fr-CA"/>
        </w:rPr>
        <w:t>Polymyxin B hemoperfusion (</w:t>
      </w:r>
      <w:r w:rsidR="00FA02A4" w:rsidRPr="00D372FC">
        <w:rPr>
          <w:rFonts w:ascii="Book Antiqua" w:hAnsi="Book Antiqua" w:cs="Times New Roman"/>
          <w:bCs/>
          <w:color w:val="000000" w:themeColor="text1"/>
          <w:sz w:val="24"/>
          <w:szCs w:val="24"/>
          <w:lang w:val="fr-CA"/>
        </w:rPr>
        <w:t>PMX-HP</w:t>
      </w:r>
      <w:r w:rsidR="00FD7264" w:rsidRPr="00D372FC">
        <w:rPr>
          <w:rFonts w:ascii="Book Antiqua" w:hAnsi="Book Antiqua" w:cs="Times New Roman"/>
          <w:bCs/>
          <w:color w:val="000000" w:themeColor="text1"/>
          <w:sz w:val="24"/>
          <w:szCs w:val="24"/>
          <w:lang w:val="fr-CA"/>
        </w:rPr>
        <w:t>)</w:t>
      </w:r>
      <w:r w:rsidR="00FA02A4" w:rsidRPr="00D372FC">
        <w:rPr>
          <w:rFonts w:ascii="Book Antiqua" w:hAnsi="Book Antiqua" w:cs="Times New Roman"/>
          <w:color w:val="000000" w:themeColor="text1"/>
          <w:sz w:val="24"/>
          <w:szCs w:val="24"/>
          <w:lang w:val="fr-CA"/>
        </w:rPr>
        <w:t xml:space="preserve"> has been proposed as a treatment for intra-abdominal septic shock by eliminating endotoxins of gram-negative bacilli. The aim of this study was to investigate the clinical efficacy of PMX-HP using propensity score matching in patients with gram-negative septic shock who underwent abdominal surgery. Forty patients were analyzed (20 patients in the PMX group and 20 patients in the control group) and there were significant improvement for total Sequential Organ Failure Assessment (SOFA) score, renal SOFA and coagulation SOFA were significantly improved in the PMX group. Furthermore, </w:t>
      </w:r>
      <w:r w:rsidR="00FA02A4" w:rsidRPr="00D372FC">
        <w:rPr>
          <w:rStyle w:val="CommentReference"/>
          <w:rFonts w:ascii="Book Antiqua" w:hAnsi="Book Antiqua" w:cs="Times New Roman"/>
          <w:color w:val="000000" w:themeColor="text1"/>
          <w:sz w:val="24"/>
          <w:szCs w:val="24"/>
        </w:rPr>
        <w:t>the length of intensive care unit stay was significantly shorter in PMX group.</w:t>
      </w:r>
    </w:p>
    <w:p w14:paraId="18766C4D" w14:textId="1A62F909" w:rsidR="00983BFD" w:rsidRPr="00D372FC" w:rsidRDefault="00983BFD" w:rsidP="0059417A">
      <w:pPr>
        <w:wordWrap/>
        <w:spacing w:after="0" w:line="360" w:lineRule="auto"/>
        <w:rPr>
          <w:rFonts w:ascii="Book Antiqua" w:hAnsi="Book Antiqua" w:cs="Times New Roman"/>
          <w:b/>
          <w:color w:val="000000" w:themeColor="text1"/>
          <w:sz w:val="24"/>
          <w:szCs w:val="24"/>
          <w:lang w:val="fr-CA"/>
        </w:rPr>
      </w:pPr>
    </w:p>
    <w:p w14:paraId="2284A3C7" w14:textId="79CE7337" w:rsidR="00FD7264" w:rsidRPr="00D372FC" w:rsidRDefault="00FD7264" w:rsidP="00FD7264">
      <w:pPr>
        <w:tabs>
          <w:tab w:val="left" w:pos="4690"/>
        </w:tabs>
        <w:wordWrap/>
        <w:spacing w:after="0" w:line="360" w:lineRule="auto"/>
        <w:rPr>
          <w:rFonts w:ascii="Book Antiqua" w:eastAsiaTheme="minorHAnsi" w:hAnsi="Book Antiqua" w:cs="Times New Roman"/>
          <w:bCs/>
          <w:color w:val="000000" w:themeColor="text1"/>
          <w:kern w:val="0"/>
          <w:sz w:val="24"/>
          <w:szCs w:val="24"/>
        </w:rPr>
      </w:pPr>
      <w:r w:rsidRPr="00D372FC">
        <w:rPr>
          <w:rFonts w:ascii="Book Antiqua" w:hAnsi="Book Antiqua" w:cs="Times New Roman"/>
          <w:color w:val="000000" w:themeColor="text1"/>
          <w:kern w:val="0"/>
          <w:sz w:val="24"/>
          <w:szCs w:val="24"/>
        </w:rPr>
        <w:t>Kim</w:t>
      </w:r>
      <w:r w:rsidRPr="00D372FC">
        <w:rPr>
          <w:rFonts w:ascii="Book Antiqua" w:hAnsi="Book Antiqua" w:cs="Garamond-Bold"/>
          <w:color w:val="000000" w:themeColor="text1"/>
          <w:sz w:val="24"/>
          <w:szCs w:val="24"/>
          <w:lang w:eastAsia="zh-CN"/>
        </w:rPr>
        <w:t xml:space="preserve"> JJ, </w:t>
      </w:r>
      <w:r w:rsidRPr="00D372FC">
        <w:rPr>
          <w:rFonts w:ascii="Book Antiqua" w:hAnsi="Book Antiqua" w:cs="Times New Roman"/>
          <w:color w:val="000000" w:themeColor="text1"/>
          <w:kern w:val="0"/>
          <w:sz w:val="24"/>
          <w:szCs w:val="24"/>
        </w:rPr>
        <w:t>Park</w:t>
      </w:r>
      <w:r w:rsidRPr="00D372FC">
        <w:rPr>
          <w:rFonts w:ascii="Book Antiqua" w:eastAsiaTheme="minorHAnsi" w:hAnsi="Book Antiqua" w:cs="Times New Roman"/>
          <w:bCs/>
          <w:color w:val="000000" w:themeColor="text1"/>
          <w:kern w:val="0"/>
          <w:sz w:val="24"/>
          <w:szCs w:val="24"/>
        </w:rPr>
        <w:t xml:space="preserve"> YJ, </w:t>
      </w:r>
      <w:r w:rsidRPr="00D372FC">
        <w:rPr>
          <w:rFonts w:ascii="Book Antiqua" w:hAnsi="Book Antiqua" w:cs="Times New Roman"/>
          <w:color w:val="000000" w:themeColor="text1"/>
          <w:kern w:val="0"/>
          <w:sz w:val="24"/>
          <w:szCs w:val="24"/>
        </w:rPr>
        <w:t>Moon</w:t>
      </w:r>
      <w:r w:rsidRPr="00D372FC">
        <w:rPr>
          <w:rFonts w:ascii="Book Antiqua" w:eastAsiaTheme="minorHAnsi" w:hAnsi="Book Antiqua" w:cs="Times New Roman"/>
          <w:bCs/>
          <w:color w:val="000000" w:themeColor="text1"/>
          <w:kern w:val="0"/>
          <w:sz w:val="24"/>
          <w:szCs w:val="24"/>
        </w:rPr>
        <w:t xml:space="preserve"> KY, </w:t>
      </w:r>
      <w:r w:rsidRPr="00D372FC">
        <w:rPr>
          <w:rFonts w:ascii="Book Antiqua" w:hAnsi="Book Antiqua" w:cs="Times New Roman"/>
          <w:color w:val="000000" w:themeColor="text1"/>
          <w:kern w:val="0"/>
          <w:sz w:val="24"/>
          <w:szCs w:val="24"/>
        </w:rPr>
        <w:t>Park</w:t>
      </w:r>
      <w:r w:rsidRPr="00D372FC">
        <w:rPr>
          <w:rFonts w:ascii="Book Antiqua" w:eastAsiaTheme="minorHAnsi" w:hAnsi="Book Antiqua" w:cs="Times New Roman"/>
          <w:bCs/>
          <w:color w:val="000000" w:themeColor="text1"/>
          <w:kern w:val="0"/>
          <w:sz w:val="24"/>
          <w:szCs w:val="24"/>
        </w:rPr>
        <w:t xml:space="preserve"> JH, </w:t>
      </w:r>
      <w:proofErr w:type="spellStart"/>
      <w:r w:rsidRPr="00D372FC">
        <w:rPr>
          <w:rFonts w:ascii="Book Antiqua" w:hAnsi="Book Antiqua" w:cs="Times New Roman"/>
          <w:color w:val="000000" w:themeColor="text1"/>
          <w:kern w:val="0"/>
          <w:sz w:val="24"/>
          <w:szCs w:val="24"/>
        </w:rPr>
        <w:t>Jeong</w:t>
      </w:r>
      <w:proofErr w:type="spellEnd"/>
      <w:r w:rsidRPr="00D372FC">
        <w:rPr>
          <w:rFonts w:ascii="Book Antiqua" w:eastAsiaTheme="minorHAnsi" w:hAnsi="Book Antiqua" w:cs="Times New Roman"/>
          <w:bCs/>
          <w:color w:val="000000" w:themeColor="text1"/>
          <w:kern w:val="0"/>
          <w:sz w:val="24"/>
          <w:szCs w:val="24"/>
        </w:rPr>
        <w:t xml:space="preserve"> YK, </w:t>
      </w:r>
      <w:r w:rsidRPr="00D372FC">
        <w:rPr>
          <w:rFonts w:ascii="Book Antiqua" w:hAnsi="Book Antiqua" w:cs="Times New Roman"/>
          <w:color w:val="000000" w:themeColor="text1"/>
          <w:kern w:val="0"/>
          <w:sz w:val="24"/>
          <w:szCs w:val="24"/>
        </w:rPr>
        <w:t>Kim</w:t>
      </w:r>
      <w:r w:rsidRPr="00D372FC">
        <w:rPr>
          <w:rFonts w:ascii="Book Antiqua" w:eastAsiaTheme="minorHAnsi" w:hAnsi="Book Antiqua" w:cs="Times New Roman"/>
          <w:bCs/>
          <w:color w:val="000000" w:themeColor="text1"/>
          <w:kern w:val="0"/>
          <w:sz w:val="24"/>
          <w:szCs w:val="24"/>
        </w:rPr>
        <w:t xml:space="preserve"> EY. Polymyxin B hemoperfusion as a feasible therapy after source control in abdominal septic shock. </w:t>
      </w:r>
      <w:r w:rsidRPr="00D372FC">
        <w:rPr>
          <w:rFonts w:ascii="Book Antiqua" w:eastAsiaTheme="minorHAnsi" w:hAnsi="Book Antiqua" w:cs="Times New Roman"/>
          <w:bCs/>
          <w:i/>
          <w:iCs/>
          <w:color w:val="000000" w:themeColor="text1"/>
          <w:kern w:val="0"/>
          <w:sz w:val="24"/>
          <w:szCs w:val="24"/>
        </w:rPr>
        <w:t xml:space="preserve">World J </w:t>
      </w:r>
      <w:proofErr w:type="spellStart"/>
      <w:r w:rsidRPr="00D372FC">
        <w:rPr>
          <w:rFonts w:ascii="Book Antiqua" w:eastAsiaTheme="minorHAnsi" w:hAnsi="Book Antiqua" w:cs="Times New Roman"/>
          <w:bCs/>
          <w:i/>
          <w:iCs/>
          <w:color w:val="000000" w:themeColor="text1"/>
          <w:kern w:val="0"/>
          <w:sz w:val="24"/>
          <w:szCs w:val="24"/>
        </w:rPr>
        <w:t>Gastrointest</w:t>
      </w:r>
      <w:proofErr w:type="spellEnd"/>
      <w:r w:rsidRPr="00D372FC">
        <w:rPr>
          <w:rFonts w:ascii="Book Antiqua" w:eastAsiaTheme="minorHAnsi" w:hAnsi="Book Antiqua" w:cs="Times New Roman"/>
          <w:bCs/>
          <w:i/>
          <w:iCs/>
          <w:color w:val="000000" w:themeColor="text1"/>
          <w:kern w:val="0"/>
          <w:sz w:val="24"/>
          <w:szCs w:val="24"/>
        </w:rPr>
        <w:t xml:space="preserve"> </w:t>
      </w:r>
      <w:proofErr w:type="spellStart"/>
      <w:r w:rsidRPr="00D372FC">
        <w:rPr>
          <w:rFonts w:ascii="Book Antiqua" w:eastAsiaTheme="minorHAnsi" w:hAnsi="Book Antiqua" w:cs="Times New Roman"/>
          <w:bCs/>
          <w:i/>
          <w:iCs/>
          <w:color w:val="000000" w:themeColor="text1"/>
          <w:kern w:val="0"/>
          <w:sz w:val="24"/>
          <w:szCs w:val="24"/>
        </w:rPr>
        <w:t>Surg</w:t>
      </w:r>
      <w:proofErr w:type="spellEnd"/>
      <w:r w:rsidRPr="00D372FC">
        <w:rPr>
          <w:rFonts w:ascii="Book Antiqua" w:eastAsiaTheme="minorHAnsi" w:hAnsi="Book Antiqua" w:cs="Times New Roman"/>
          <w:bCs/>
          <w:i/>
          <w:iCs/>
          <w:color w:val="000000" w:themeColor="text1"/>
          <w:kern w:val="0"/>
          <w:sz w:val="24"/>
          <w:szCs w:val="24"/>
        </w:rPr>
        <w:t xml:space="preserve"> </w:t>
      </w:r>
      <w:r w:rsidRPr="00D372FC">
        <w:rPr>
          <w:rFonts w:ascii="Book Antiqua" w:eastAsiaTheme="minorHAnsi" w:hAnsi="Book Antiqua" w:cs="Times New Roman"/>
          <w:bCs/>
          <w:color w:val="000000" w:themeColor="text1"/>
          <w:kern w:val="0"/>
          <w:sz w:val="24"/>
          <w:szCs w:val="24"/>
        </w:rPr>
        <w:t>2019; In press</w:t>
      </w:r>
    </w:p>
    <w:p w14:paraId="70733998" w14:textId="0F756559" w:rsidR="00FD7264" w:rsidRPr="00D372FC" w:rsidRDefault="00FD7264">
      <w:pPr>
        <w:widowControl/>
        <w:wordWrap/>
        <w:autoSpaceDE/>
        <w:autoSpaceDN/>
        <w:spacing w:after="160" w:line="259" w:lineRule="auto"/>
        <w:rPr>
          <w:rFonts w:ascii="Book Antiqua" w:eastAsiaTheme="minorHAnsi" w:hAnsi="Book Antiqua" w:cs="Times New Roman"/>
          <w:bCs/>
          <w:color w:val="000000" w:themeColor="text1"/>
          <w:kern w:val="0"/>
          <w:sz w:val="24"/>
          <w:szCs w:val="24"/>
        </w:rPr>
      </w:pPr>
      <w:r w:rsidRPr="00D372FC">
        <w:rPr>
          <w:rFonts w:ascii="Book Antiqua" w:eastAsiaTheme="minorHAnsi" w:hAnsi="Book Antiqua" w:cs="Times New Roman"/>
          <w:bCs/>
          <w:color w:val="000000" w:themeColor="text1"/>
          <w:kern w:val="0"/>
          <w:sz w:val="24"/>
          <w:szCs w:val="24"/>
        </w:rPr>
        <w:br w:type="page"/>
      </w:r>
    </w:p>
    <w:p w14:paraId="00756FF2" w14:textId="77777777" w:rsidR="00191924" w:rsidRPr="00D372FC" w:rsidRDefault="00351835" w:rsidP="00191924">
      <w:pPr>
        <w:wordWrap/>
        <w:spacing w:after="0" w:line="360" w:lineRule="auto"/>
        <w:rPr>
          <w:rFonts w:ascii="Book Antiqua" w:hAnsi="Book Antiqua" w:cs="Times New Roman"/>
          <w:b/>
          <w:color w:val="000000" w:themeColor="text1"/>
          <w:sz w:val="24"/>
          <w:szCs w:val="24"/>
          <w:lang w:val="fr-CA"/>
        </w:rPr>
      </w:pPr>
      <w:r w:rsidRPr="00D372FC">
        <w:rPr>
          <w:rFonts w:ascii="Book Antiqua" w:hAnsi="Book Antiqua" w:cs="Times New Roman"/>
          <w:b/>
          <w:color w:val="000000" w:themeColor="text1"/>
          <w:sz w:val="24"/>
          <w:szCs w:val="24"/>
          <w:lang w:val="fr-CA"/>
        </w:rPr>
        <w:lastRenderedPageBreak/>
        <w:t>INTRODUCTION</w:t>
      </w:r>
    </w:p>
    <w:p w14:paraId="3CBE6AF9" w14:textId="12556367" w:rsidR="002C1B37" w:rsidRPr="00D372FC" w:rsidRDefault="0026483F" w:rsidP="00191924">
      <w:pPr>
        <w:wordWrap/>
        <w:spacing w:after="0" w:line="360" w:lineRule="auto"/>
        <w:rPr>
          <w:rFonts w:ascii="Book Antiqua" w:hAnsi="Book Antiqua" w:cs="Times New Roman"/>
          <w:b/>
          <w:color w:val="000000" w:themeColor="text1"/>
          <w:sz w:val="24"/>
          <w:szCs w:val="24"/>
          <w:lang w:val="fr-CA"/>
        </w:rPr>
      </w:pPr>
      <w:r w:rsidRPr="00D372FC">
        <w:rPr>
          <w:rFonts w:ascii="Book Antiqua" w:hAnsi="Book Antiqua" w:cs="Times New Roman"/>
          <w:color w:val="000000" w:themeColor="text1"/>
          <w:sz w:val="24"/>
          <w:szCs w:val="24"/>
          <w:lang w:val="fr-CA"/>
        </w:rPr>
        <w:t>Intra</w:t>
      </w:r>
      <w:r w:rsidR="00233C33" w:rsidRPr="00D372FC">
        <w:rPr>
          <w:rFonts w:ascii="Book Antiqua" w:hAnsi="Book Antiqua" w:cs="Times New Roman"/>
          <w:color w:val="000000" w:themeColor="text1"/>
          <w:sz w:val="24"/>
          <w:szCs w:val="24"/>
          <w:lang w:val="fr-CA"/>
        </w:rPr>
        <w:t>-</w:t>
      </w:r>
      <w:r w:rsidRPr="00D372FC">
        <w:rPr>
          <w:rFonts w:ascii="Book Antiqua" w:hAnsi="Book Antiqua" w:cs="Times New Roman"/>
          <w:color w:val="000000" w:themeColor="text1"/>
          <w:sz w:val="24"/>
          <w:szCs w:val="24"/>
          <w:lang w:val="fr-CA"/>
        </w:rPr>
        <w:t>abdo</w:t>
      </w:r>
      <w:r w:rsidR="00233C33" w:rsidRPr="00D372FC">
        <w:rPr>
          <w:rFonts w:ascii="Book Antiqua" w:hAnsi="Book Antiqua" w:cs="Times New Roman"/>
          <w:color w:val="000000" w:themeColor="text1"/>
          <w:sz w:val="24"/>
          <w:szCs w:val="24"/>
          <w:lang w:val="fr-CA"/>
        </w:rPr>
        <w:t>mi</w:t>
      </w:r>
      <w:r w:rsidRPr="00D372FC">
        <w:rPr>
          <w:rFonts w:ascii="Book Antiqua" w:hAnsi="Book Antiqua" w:cs="Times New Roman"/>
          <w:color w:val="000000" w:themeColor="text1"/>
          <w:sz w:val="24"/>
          <w:szCs w:val="24"/>
          <w:lang w:val="fr-CA"/>
        </w:rPr>
        <w:t xml:space="preserve">nal infection is one of </w:t>
      </w:r>
      <w:r w:rsidR="00233C33" w:rsidRPr="00D372FC">
        <w:rPr>
          <w:rFonts w:ascii="Book Antiqua" w:hAnsi="Book Antiqua" w:cs="Times New Roman"/>
          <w:color w:val="000000" w:themeColor="text1"/>
          <w:sz w:val="24"/>
          <w:szCs w:val="24"/>
          <w:lang w:val="fr-CA"/>
        </w:rPr>
        <w:t xml:space="preserve">the </w:t>
      </w:r>
      <w:r w:rsidRPr="00D372FC">
        <w:rPr>
          <w:rFonts w:ascii="Book Antiqua" w:hAnsi="Book Antiqua" w:cs="Times New Roman"/>
          <w:color w:val="000000" w:themeColor="text1"/>
          <w:sz w:val="24"/>
          <w:szCs w:val="24"/>
          <w:lang w:val="fr-CA"/>
        </w:rPr>
        <w:t xml:space="preserve">common </w:t>
      </w:r>
      <w:r w:rsidR="00233C33" w:rsidRPr="00D372FC">
        <w:rPr>
          <w:rFonts w:ascii="Book Antiqua" w:hAnsi="Book Antiqua" w:cs="Times New Roman"/>
          <w:color w:val="000000" w:themeColor="text1"/>
          <w:sz w:val="24"/>
          <w:szCs w:val="24"/>
          <w:lang w:val="fr-CA"/>
        </w:rPr>
        <w:t>causes</w:t>
      </w:r>
      <w:r w:rsidRPr="00D372FC">
        <w:rPr>
          <w:rFonts w:ascii="Book Antiqua" w:hAnsi="Book Antiqua" w:cs="Times New Roman"/>
          <w:color w:val="000000" w:themeColor="text1"/>
          <w:sz w:val="24"/>
          <w:szCs w:val="24"/>
          <w:lang w:val="fr-CA"/>
        </w:rPr>
        <w:t xml:space="preserve"> of sepsis or septic shock</w:t>
      </w:r>
      <w:r w:rsidR="0065740A" w:rsidRPr="00D372FC">
        <w:rPr>
          <w:rFonts w:ascii="Book Antiqua" w:hAnsi="Book Antiqua" w:cs="Times New Roman"/>
          <w:color w:val="000000" w:themeColor="text1"/>
          <w:sz w:val="24"/>
          <w:szCs w:val="24"/>
          <w:lang w:val="fr-CA"/>
        </w:rPr>
        <w:t xml:space="preserve"> </w:t>
      </w:r>
      <w:r w:rsidR="00233C33" w:rsidRPr="00D372FC">
        <w:rPr>
          <w:rFonts w:ascii="Book Antiqua" w:hAnsi="Book Antiqua" w:cs="Times New Roman"/>
          <w:color w:val="000000" w:themeColor="text1"/>
          <w:sz w:val="24"/>
          <w:szCs w:val="24"/>
          <w:lang w:val="fr-CA"/>
        </w:rPr>
        <w:t xml:space="preserve">and </w:t>
      </w:r>
      <w:r w:rsidR="0068559B" w:rsidRPr="00D372FC">
        <w:rPr>
          <w:rFonts w:ascii="Book Antiqua" w:hAnsi="Book Antiqua" w:cs="Times New Roman"/>
          <w:color w:val="000000" w:themeColor="text1"/>
          <w:sz w:val="24"/>
          <w:szCs w:val="24"/>
          <w:lang w:val="fr-CA"/>
        </w:rPr>
        <w:t xml:space="preserve">is </w:t>
      </w:r>
      <w:r w:rsidR="002C36DC" w:rsidRPr="00D372FC">
        <w:rPr>
          <w:rFonts w:ascii="Book Antiqua" w:hAnsi="Book Antiqua" w:cs="Times New Roman"/>
          <w:color w:val="000000" w:themeColor="text1"/>
          <w:sz w:val="24"/>
          <w:szCs w:val="24"/>
          <w:lang w:val="fr-CA"/>
        </w:rPr>
        <w:t>associated with a high mortality</w:t>
      </w:r>
      <w:r w:rsidR="00E11E70" w:rsidRPr="00D372FC">
        <w:rPr>
          <w:rFonts w:ascii="Book Antiqua" w:hAnsi="Book Antiqua" w:cs="Times New Roman"/>
          <w:color w:val="000000" w:themeColor="text1"/>
          <w:sz w:val="24"/>
          <w:szCs w:val="24"/>
          <w:lang w:val="fr-CA"/>
        </w:rPr>
        <w:t xml:space="preserve"> rate of </w:t>
      </w:r>
      <w:r w:rsidR="00E652F1" w:rsidRPr="00D372FC">
        <w:rPr>
          <w:rFonts w:ascii="Book Antiqua" w:hAnsi="Book Antiqua" w:cs="Times New Roman"/>
          <w:color w:val="000000" w:themeColor="text1"/>
          <w:sz w:val="24"/>
          <w:szCs w:val="24"/>
          <w:lang w:val="fr-CA"/>
        </w:rPr>
        <w:t>19.5%</w:t>
      </w:r>
      <w:r w:rsidR="00D863FB" w:rsidRPr="00D372FC">
        <w:rPr>
          <w:rFonts w:ascii="Book Antiqua" w:hAnsi="Book Antiqua" w:cs="Times New Roman"/>
          <w:noProof/>
          <w:color w:val="000000" w:themeColor="text1"/>
          <w:sz w:val="24"/>
          <w:szCs w:val="24"/>
          <w:vertAlign w:val="superscript"/>
          <w:lang w:val="fr-CA"/>
        </w:rPr>
        <w:t>[1,2]</w:t>
      </w:r>
      <w:r w:rsidR="00D863FB" w:rsidRPr="00D372FC">
        <w:rPr>
          <w:rFonts w:ascii="Book Antiqua" w:hAnsi="Book Antiqua" w:cs="Times New Roman"/>
          <w:color w:val="000000" w:themeColor="text1"/>
          <w:sz w:val="24"/>
          <w:szCs w:val="24"/>
          <w:lang w:val="fr-CA"/>
        </w:rPr>
        <w:t>.</w:t>
      </w:r>
      <w:r w:rsidR="00931130" w:rsidRPr="00D372FC">
        <w:rPr>
          <w:rFonts w:ascii="Book Antiqua" w:hAnsi="Book Antiqua" w:cs="Times New Roman"/>
          <w:color w:val="000000" w:themeColor="text1"/>
          <w:sz w:val="24"/>
          <w:szCs w:val="24"/>
          <w:lang w:val="fr-CA"/>
        </w:rPr>
        <w:t xml:space="preserve"> </w:t>
      </w:r>
      <w:r w:rsidR="008B1BF1" w:rsidRPr="00D372FC">
        <w:rPr>
          <w:rFonts w:ascii="Book Antiqua" w:hAnsi="Book Antiqua" w:cs="Times New Roman"/>
          <w:color w:val="000000" w:themeColor="text1"/>
          <w:sz w:val="24"/>
          <w:szCs w:val="24"/>
          <w:lang w:val="fr-CA"/>
        </w:rPr>
        <w:t xml:space="preserve">Because of </w:t>
      </w:r>
      <w:r w:rsidR="00E60D88" w:rsidRPr="00D372FC">
        <w:rPr>
          <w:rFonts w:ascii="Book Antiqua" w:hAnsi="Book Antiqua" w:cs="Times New Roman"/>
          <w:color w:val="000000" w:themeColor="text1"/>
          <w:sz w:val="24"/>
          <w:szCs w:val="24"/>
          <w:lang w:val="fr-CA"/>
        </w:rPr>
        <w:t xml:space="preserve">the </w:t>
      </w:r>
      <w:r w:rsidR="00233C33" w:rsidRPr="00D372FC">
        <w:rPr>
          <w:rFonts w:ascii="Book Antiqua" w:hAnsi="Book Antiqua" w:cs="Times New Roman"/>
          <w:color w:val="000000" w:themeColor="text1"/>
          <w:sz w:val="24"/>
          <w:szCs w:val="24"/>
          <w:lang w:val="fr-CA"/>
        </w:rPr>
        <w:t xml:space="preserve">inherent </w:t>
      </w:r>
      <w:r w:rsidR="008B1BF1" w:rsidRPr="00D372FC">
        <w:rPr>
          <w:rFonts w:ascii="Book Antiqua" w:hAnsi="Book Antiqua" w:cs="Times New Roman"/>
          <w:color w:val="000000" w:themeColor="text1"/>
          <w:sz w:val="24"/>
          <w:szCs w:val="24"/>
          <w:lang w:val="fr-CA"/>
        </w:rPr>
        <w:t>b</w:t>
      </w:r>
      <w:r w:rsidR="00451BE7" w:rsidRPr="00D372FC">
        <w:rPr>
          <w:rFonts w:ascii="Book Antiqua" w:hAnsi="Book Antiqua" w:cs="Times New Roman"/>
          <w:color w:val="000000" w:themeColor="text1"/>
          <w:sz w:val="24"/>
          <w:szCs w:val="24"/>
          <w:lang w:val="fr-CA"/>
        </w:rPr>
        <w:t>acterial colonization in abdomen</w:t>
      </w:r>
      <w:r w:rsidR="008B1BF1" w:rsidRPr="00D372FC">
        <w:rPr>
          <w:rFonts w:ascii="Book Antiqua" w:hAnsi="Book Antiqua" w:cs="Times New Roman"/>
          <w:color w:val="000000" w:themeColor="text1"/>
          <w:sz w:val="24"/>
          <w:szCs w:val="24"/>
          <w:lang w:val="fr-CA"/>
        </w:rPr>
        <w:t xml:space="preserve">, </w:t>
      </w:r>
      <w:r w:rsidR="00EA3157" w:rsidRPr="00D372FC">
        <w:rPr>
          <w:rFonts w:ascii="Book Antiqua" w:hAnsi="Book Antiqua" w:cs="Times New Roman"/>
          <w:color w:val="000000" w:themeColor="text1"/>
          <w:sz w:val="24"/>
          <w:szCs w:val="24"/>
          <w:lang w:val="fr-CA"/>
        </w:rPr>
        <w:t>gram</w:t>
      </w:r>
      <w:r w:rsidR="00233C33" w:rsidRPr="00D372FC">
        <w:rPr>
          <w:rFonts w:ascii="Book Antiqua" w:hAnsi="Book Antiqua" w:cs="Times New Roman"/>
          <w:color w:val="000000" w:themeColor="text1"/>
          <w:sz w:val="24"/>
          <w:szCs w:val="24"/>
          <w:lang w:val="fr-CA"/>
        </w:rPr>
        <w:t>-</w:t>
      </w:r>
      <w:r w:rsidR="00EA3157" w:rsidRPr="00D372FC">
        <w:rPr>
          <w:rFonts w:ascii="Book Antiqua" w:hAnsi="Book Antiqua" w:cs="Times New Roman"/>
          <w:color w:val="000000" w:themeColor="text1"/>
          <w:sz w:val="24"/>
          <w:szCs w:val="24"/>
          <w:lang w:val="fr-CA"/>
        </w:rPr>
        <w:t>negative bacilli</w:t>
      </w:r>
      <w:r w:rsidR="00DF5DA3" w:rsidRPr="00D372FC">
        <w:rPr>
          <w:rFonts w:ascii="Book Antiqua" w:hAnsi="Book Antiqua" w:cs="Times New Roman"/>
          <w:color w:val="000000" w:themeColor="text1"/>
          <w:sz w:val="24"/>
          <w:szCs w:val="24"/>
          <w:lang w:val="fr-CA"/>
        </w:rPr>
        <w:t xml:space="preserve"> (GNB)</w:t>
      </w:r>
      <w:r w:rsidR="00EA3157" w:rsidRPr="00D372FC">
        <w:rPr>
          <w:rFonts w:ascii="Book Antiqua" w:hAnsi="Book Antiqua" w:cs="Times New Roman"/>
          <w:color w:val="000000" w:themeColor="text1"/>
          <w:sz w:val="24"/>
          <w:szCs w:val="24"/>
          <w:lang w:val="fr-CA"/>
        </w:rPr>
        <w:t xml:space="preserve"> </w:t>
      </w:r>
      <w:r w:rsidR="00233C33" w:rsidRPr="00D372FC">
        <w:rPr>
          <w:rFonts w:ascii="Book Antiqua" w:hAnsi="Book Antiqua" w:cs="Times New Roman"/>
          <w:color w:val="000000" w:themeColor="text1"/>
          <w:sz w:val="24"/>
          <w:szCs w:val="24"/>
          <w:lang w:val="fr-CA"/>
        </w:rPr>
        <w:t>are</w:t>
      </w:r>
      <w:r w:rsidR="00EA3157" w:rsidRPr="00D372FC">
        <w:rPr>
          <w:rFonts w:ascii="Book Antiqua" w:hAnsi="Book Antiqua" w:cs="Times New Roman"/>
          <w:color w:val="000000" w:themeColor="text1"/>
          <w:sz w:val="24"/>
          <w:szCs w:val="24"/>
          <w:lang w:val="fr-CA"/>
        </w:rPr>
        <w:t xml:space="preserve"> </w:t>
      </w:r>
      <w:r w:rsidR="00233C33" w:rsidRPr="00D372FC">
        <w:rPr>
          <w:rFonts w:ascii="Book Antiqua" w:hAnsi="Book Antiqua" w:cs="Times New Roman"/>
          <w:color w:val="000000" w:themeColor="text1"/>
          <w:sz w:val="24"/>
          <w:szCs w:val="24"/>
          <w:lang w:val="fr-CA"/>
        </w:rPr>
        <w:t>probably</w:t>
      </w:r>
      <w:r w:rsidR="00EA3157" w:rsidRPr="00D372FC">
        <w:rPr>
          <w:rFonts w:ascii="Book Antiqua" w:hAnsi="Book Antiqua" w:cs="Times New Roman"/>
          <w:color w:val="000000" w:themeColor="text1"/>
          <w:sz w:val="24"/>
          <w:szCs w:val="24"/>
          <w:lang w:val="fr-CA"/>
        </w:rPr>
        <w:t xml:space="preserve"> the</w:t>
      </w:r>
      <w:r w:rsidR="00D35143" w:rsidRPr="00D372FC">
        <w:rPr>
          <w:rFonts w:ascii="Book Antiqua" w:hAnsi="Book Antiqua" w:cs="Times New Roman"/>
          <w:color w:val="000000" w:themeColor="text1"/>
          <w:sz w:val="24"/>
          <w:szCs w:val="24"/>
          <w:lang w:val="fr-CA"/>
        </w:rPr>
        <w:t xml:space="preserve"> major</w:t>
      </w:r>
      <w:r w:rsidR="00EA3157" w:rsidRPr="00D372FC">
        <w:rPr>
          <w:rFonts w:ascii="Book Antiqua" w:hAnsi="Book Antiqua" w:cs="Times New Roman"/>
          <w:color w:val="000000" w:themeColor="text1"/>
          <w:sz w:val="24"/>
          <w:szCs w:val="24"/>
          <w:lang w:val="fr-CA"/>
        </w:rPr>
        <w:t xml:space="preserve"> source of infection</w:t>
      </w:r>
      <w:r w:rsidR="00D863FB" w:rsidRPr="00D372FC">
        <w:rPr>
          <w:rFonts w:ascii="Book Antiqua" w:hAnsi="Book Antiqua" w:cs="Times New Roman"/>
          <w:noProof/>
          <w:color w:val="000000" w:themeColor="text1"/>
          <w:sz w:val="24"/>
          <w:szCs w:val="24"/>
          <w:vertAlign w:val="superscript"/>
          <w:lang w:val="fr-CA"/>
        </w:rPr>
        <w:t>[3,4]</w:t>
      </w:r>
      <w:r w:rsidR="00D863FB" w:rsidRPr="00D372FC">
        <w:rPr>
          <w:rFonts w:ascii="Book Antiqua" w:hAnsi="Book Antiqua" w:cs="Times New Roman"/>
          <w:color w:val="000000" w:themeColor="text1"/>
          <w:sz w:val="24"/>
          <w:szCs w:val="24"/>
          <w:lang w:val="fr-CA"/>
        </w:rPr>
        <w:t>.</w:t>
      </w:r>
      <w:r w:rsidR="00BF375B" w:rsidRPr="00D372FC">
        <w:rPr>
          <w:rFonts w:ascii="Book Antiqua" w:hAnsi="Book Antiqua" w:cs="Times New Roman"/>
          <w:color w:val="000000" w:themeColor="text1"/>
          <w:sz w:val="24"/>
          <w:szCs w:val="24"/>
          <w:lang w:val="fr-CA"/>
        </w:rPr>
        <w:t xml:space="preserve"> </w:t>
      </w:r>
      <w:r w:rsidR="00E652F1" w:rsidRPr="00D372FC">
        <w:rPr>
          <w:rFonts w:ascii="Book Antiqua" w:hAnsi="Book Antiqua" w:cs="Times New Roman"/>
          <w:color w:val="000000" w:themeColor="text1"/>
          <w:sz w:val="24"/>
          <w:szCs w:val="24"/>
          <w:lang w:val="fr-CA"/>
        </w:rPr>
        <w:t xml:space="preserve">Lipopolisaccharide (LPS) is </w:t>
      </w:r>
      <w:r w:rsidR="00233C33" w:rsidRPr="00D372FC">
        <w:rPr>
          <w:rFonts w:ascii="Book Antiqua" w:hAnsi="Book Antiqua" w:cs="Times New Roman"/>
          <w:color w:val="000000" w:themeColor="text1"/>
          <w:sz w:val="24"/>
          <w:szCs w:val="24"/>
          <w:lang w:val="fr-CA"/>
        </w:rPr>
        <w:t xml:space="preserve">the </w:t>
      </w:r>
      <w:r w:rsidR="00E652F1" w:rsidRPr="00D372FC">
        <w:rPr>
          <w:rFonts w:ascii="Book Antiqua" w:hAnsi="Book Antiqua" w:cs="Times New Roman"/>
          <w:color w:val="000000" w:themeColor="text1"/>
          <w:sz w:val="24"/>
          <w:szCs w:val="24"/>
          <w:lang w:val="fr-CA"/>
        </w:rPr>
        <w:t xml:space="preserve">core lipid portion of </w:t>
      </w:r>
      <w:r w:rsidR="00233C33" w:rsidRPr="00D372FC">
        <w:rPr>
          <w:rFonts w:ascii="Book Antiqua" w:hAnsi="Book Antiqua" w:cs="Times New Roman"/>
          <w:color w:val="000000" w:themeColor="text1"/>
          <w:sz w:val="24"/>
          <w:szCs w:val="24"/>
          <w:lang w:val="fr-CA"/>
        </w:rPr>
        <w:t xml:space="preserve">the </w:t>
      </w:r>
      <w:r w:rsidR="00411EC5" w:rsidRPr="00D372FC">
        <w:rPr>
          <w:rFonts w:ascii="Book Antiqua" w:hAnsi="Book Antiqua" w:cs="Times New Roman"/>
          <w:color w:val="000000" w:themeColor="text1"/>
          <w:sz w:val="24"/>
          <w:szCs w:val="24"/>
          <w:lang w:val="fr-CA"/>
        </w:rPr>
        <w:t xml:space="preserve">endotoxin </w:t>
      </w:r>
      <w:r w:rsidR="00233C33" w:rsidRPr="00D372FC">
        <w:rPr>
          <w:rFonts w:ascii="Book Antiqua" w:hAnsi="Book Antiqua" w:cs="Times New Roman"/>
          <w:color w:val="000000" w:themeColor="text1"/>
          <w:sz w:val="24"/>
          <w:szCs w:val="24"/>
          <w:lang w:val="fr-CA"/>
        </w:rPr>
        <w:t>in</w:t>
      </w:r>
      <w:r w:rsidR="00411EC5" w:rsidRPr="00D372FC">
        <w:rPr>
          <w:rFonts w:ascii="Book Antiqua" w:hAnsi="Book Antiqua" w:cs="Times New Roman"/>
          <w:color w:val="000000" w:themeColor="text1"/>
          <w:sz w:val="24"/>
          <w:szCs w:val="24"/>
          <w:lang w:val="fr-CA"/>
        </w:rPr>
        <w:t xml:space="preserve"> </w:t>
      </w:r>
      <w:r w:rsidR="00E652F1" w:rsidRPr="00D372FC">
        <w:rPr>
          <w:rFonts w:ascii="Book Antiqua" w:hAnsi="Book Antiqua" w:cs="Times New Roman"/>
          <w:color w:val="000000" w:themeColor="text1"/>
          <w:sz w:val="24"/>
          <w:szCs w:val="24"/>
          <w:lang w:val="fr-CA"/>
        </w:rPr>
        <w:t xml:space="preserve">gram-negative microorganisms, </w:t>
      </w:r>
      <w:r w:rsidR="00344F26" w:rsidRPr="00D372FC">
        <w:rPr>
          <w:rFonts w:ascii="Book Antiqua" w:hAnsi="Book Antiqua" w:cs="Times New Roman"/>
          <w:color w:val="000000" w:themeColor="text1"/>
          <w:sz w:val="24"/>
          <w:szCs w:val="24"/>
          <w:lang w:val="fr-CA"/>
        </w:rPr>
        <w:t xml:space="preserve">and </w:t>
      </w:r>
      <w:r w:rsidR="00D1414E" w:rsidRPr="00D372FC">
        <w:rPr>
          <w:rFonts w:ascii="Book Antiqua" w:hAnsi="Book Antiqua" w:cs="Times New Roman"/>
          <w:color w:val="000000" w:themeColor="text1"/>
          <w:sz w:val="24"/>
          <w:szCs w:val="24"/>
          <w:lang w:val="fr-CA"/>
        </w:rPr>
        <w:t>has</w:t>
      </w:r>
      <w:r w:rsidR="00F1678A" w:rsidRPr="00D372FC">
        <w:rPr>
          <w:rFonts w:ascii="Book Antiqua" w:hAnsi="Book Antiqua" w:cs="Times New Roman"/>
          <w:color w:val="000000" w:themeColor="text1"/>
          <w:sz w:val="24"/>
          <w:szCs w:val="24"/>
          <w:lang w:val="fr-CA"/>
        </w:rPr>
        <w:t xml:space="preserve"> been</w:t>
      </w:r>
      <w:r w:rsidR="00E652F1" w:rsidRPr="00D372FC">
        <w:rPr>
          <w:rFonts w:ascii="Book Antiqua" w:hAnsi="Book Antiqua" w:cs="Times New Roman"/>
          <w:color w:val="000000" w:themeColor="text1"/>
          <w:sz w:val="24"/>
          <w:szCs w:val="24"/>
          <w:lang w:val="fr-CA"/>
        </w:rPr>
        <w:t xml:space="preserve"> considered </w:t>
      </w:r>
      <w:r w:rsidR="00233C33" w:rsidRPr="00D372FC">
        <w:rPr>
          <w:rFonts w:ascii="Book Antiqua" w:hAnsi="Book Antiqua" w:cs="Times New Roman"/>
          <w:color w:val="000000" w:themeColor="text1"/>
          <w:sz w:val="24"/>
          <w:szCs w:val="24"/>
          <w:lang w:val="fr-CA"/>
        </w:rPr>
        <w:t>as</w:t>
      </w:r>
      <w:r w:rsidR="00E652F1" w:rsidRPr="00D372FC">
        <w:rPr>
          <w:rFonts w:ascii="Book Antiqua" w:hAnsi="Book Antiqua" w:cs="Times New Roman"/>
          <w:color w:val="000000" w:themeColor="text1"/>
          <w:sz w:val="24"/>
          <w:szCs w:val="24"/>
          <w:lang w:val="fr-CA"/>
        </w:rPr>
        <w:t xml:space="preserve"> one of </w:t>
      </w:r>
      <w:r w:rsidR="007A7963" w:rsidRPr="00D372FC">
        <w:rPr>
          <w:rFonts w:ascii="Book Antiqua" w:hAnsi="Book Antiqua" w:cs="Times New Roman"/>
          <w:color w:val="000000" w:themeColor="text1"/>
          <w:sz w:val="24"/>
          <w:szCs w:val="24"/>
          <w:lang w:val="fr-CA"/>
        </w:rPr>
        <w:t xml:space="preserve">the </w:t>
      </w:r>
      <w:r w:rsidR="00E652F1" w:rsidRPr="00D372FC">
        <w:rPr>
          <w:rFonts w:ascii="Book Antiqua" w:hAnsi="Book Antiqua" w:cs="Times New Roman"/>
          <w:color w:val="000000" w:themeColor="text1"/>
          <w:sz w:val="24"/>
          <w:szCs w:val="24"/>
          <w:lang w:val="fr-CA"/>
        </w:rPr>
        <w:t xml:space="preserve">important </w:t>
      </w:r>
      <w:r w:rsidR="00F1678A" w:rsidRPr="00D372FC">
        <w:rPr>
          <w:rFonts w:ascii="Book Antiqua" w:hAnsi="Book Antiqua" w:cs="Times New Roman"/>
          <w:color w:val="000000" w:themeColor="text1"/>
          <w:sz w:val="24"/>
          <w:szCs w:val="24"/>
          <w:lang w:val="fr-CA"/>
        </w:rPr>
        <w:t>triggers</w:t>
      </w:r>
      <w:r w:rsidR="00E652F1" w:rsidRPr="00D372FC">
        <w:rPr>
          <w:rFonts w:ascii="Book Antiqua" w:hAnsi="Book Antiqua" w:cs="Times New Roman"/>
          <w:color w:val="000000" w:themeColor="text1"/>
          <w:sz w:val="24"/>
          <w:szCs w:val="24"/>
          <w:lang w:val="fr-CA"/>
        </w:rPr>
        <w:t xml:space="preserve"> of sepis or septic</w:t>
      </w:r>
      <w:r w:rsidR="00F1678A" w:rsidRPr="00D372FC">
        <w:rPr>
          <w:rFonts w:ascii="Book Antiqua" w:hAnsi="Book Antiqua" w:cs="Times New Roman"/>
          <w:color w:val="000000" w:themeColor="text1"/>
          <w:sz w:val="24"/>
          <w:szCs w:val="24"/>
          <w:lang w:val="fr-CA"/>
        </w:rPr>
        <w:t xml:space="preserve"> </w:t>
      </w:r>
      <w:r w:rsidR="00E652F1" w:rsidRPr="00D372FC">
        <w:rPr>
          <w:rFonts w:ascii="Book Antiqua" w:hAnsi="Book Antiqua" w:cs="Times New Roman"/>
          <w:color w:val="000000" w:themeColor="text1"/>
          <w:sz w:val="24"/>
          <w:szCs w:val="24"/>
          <w:lang w:val="fr-CA"/>
        </w:rPr>
        <w:t>shock</w:t>
      </w:r>
      <w:r w:rsidR="00D863FB" w:rsidRPr="00D372FC">
        <w:rPr>
          <w:rFonts w:ascii="Book Antiqua" w:hAnsi="Book Antiqua" w:cs="Times New Roman"/>
          <w:noProof/>
          <w:color w:val="000000" w:themeColor="text1"/>
          <w:sz w:val="24"/>
          <w:szCs w:val="24"/>
          <w:vertAlign w:val="superscript"/>
          <w:lang w:val="fr-CA"/>
        </w:rPr>
        <w:t>[5]</w:t>
      </w:r>
      <w:r w:rsidR="00B26A24" w:rsidRPr="00D372FC">
        <w:rPr>
          <w:rFonts w:ascii="Book Antiqua" w:hAnsi="Book Antiqua" w:cs="Times New Roman"/>
          <w:color w:val="000000" w:themeColor="text1"/>
          <w:sz w:val="24"/>
          <w:szCs w:val="24"/>
          <w:lang w:val="fr-CA"/>
        </w:rPr>
        <w:t>.</w:t>
      </w:r>
      <w:r w:rsidR="000F4F54" w:rsidRPr="00D372FC">
        <w:rPr>
          <w:rFonts w:ascii="Book Antiqua" w:hAnsi="Book Antiqua" w:cs="Times New Roman"/>
          <w:color w:val="000000" w:themeColor="text1"/>
          <w:sz w:val="24"/>
          <w:szCs w:val="24"/>
          <w:lang w:val="fr-CA"/>
        </w:rPr>
        <w:t xml:space="preserve"> </w:t>
      </w:r>
      <w:r w:rsidR="00344F26" w:rsidRPr="00D372FC">
        <w:rPr>
          <w:rFonts w:ascii="Book Antiqua" w:hAnsi="Book Antiqua" w:cs="Times New Roman"/>
          <w:color w:val="000000" w:themeColor="text1"/>
          <w:sz w:val="24"/>
          <w:szCs w:val="24"/>
          <w:lang w:val="fr-CA"/>
        </w:rPr>
        <w:t>It</w:t>
      </w:r>
      <w:r w:rsidR="0019303B" w:rsidRPr="00D372FC">
        <w:rPr>
          <w:rFonts w:ascii="Book Antiqua" w:hAnsi="Book Antiqua" w:cs="Times New Roman"/>
          <w:color w:val="000000" w:themeColor="text1"/>
          <w:sz w:val="24"/>
          <w:szCs w:val="24"/>
          <w:lang w:val="fr-CA"/>
        </w:rPr>
        <w:t xml:space="preserve"> </w:t>
      </w:r>
      <w:r w:rsidR="00233C33" w:rsidRPr="00D372FC">
        <w:rPr>
          <w:rFonts w:ascii="Book Antiqua" w:hAnsi="Book Antiqua" w:cs="Times New Roman"/>
          <w:color w:val="000000" w:themeColor="text1"/>
          <w:sz w:val="24"/>
          <w:szCs w:val="24"/>
          <w:lang w:val="fr-CA"/>
        </w:rPr>
        <w:t xml:space="preserve">induces a </w:t>
      </w:r>
      <w:r w:rsidR="0019303B" w:rsidRPr="00D372FC">
        <w:rPr>
          <w:rFonts w:ascii="Book Antiqua" w:hAnsi="Book Antiqua" w:cs="Times New Roman"/>
          <w:color w:val="000000" w:themeColor="text1"/>
          <w:sz w:val="24"/>
          <w:szCs w:val="24"/>
          <w:lang w:val="fr-CA"/>
        </w:rPr>
        <w:t>systemic inflammatory response</w:t>
      </w:r>
      <w:r w:rsidR="00C03FE8" w:rsidRPr="00D372FC">
        <w:rPr>
          <w:rFonts w:ascii="Book Antiqua" w:hAnsi="Book Antiqua" w:cs="Times New Roman"/>
          <w:color w:val="000000" w:themeColor="text1"/>
          <w:sz w:val="24"/>
          <w:szCs w:val="24"/>
          <w:lang w:val="fr-CA"/>
        </w:rPr>
        <w:t xml:space="preserve"> syndrome </w:t>
      </w:r>
      <w:r w:rsidR="0019303B" w:rsidRPr="00D372FC">
        <w:rPr>
          <w:rFonts w:ascii="Book Antiqua" w:hAnsi="Book Antiqua" w:cs="Times New Roman"/>
          <w:color w:val="000000" w:themeColor="text1"/>
          <w:sz w:val="24"/>
          <w:szCs w:val="24"/>
          <w:lang w:val="fr-CA"/>
        </w:rPr>
        <w:t xml:space="preserve">resulting in the </w:t>
      </w:r>
      <w:r w:rsidR="00E21780" w:rsidRPr="00D372FC">
        <w:rPr>
          <w:rFonts w:ascii="Book Antiqua" w:hAnsi="Book Antiqua" w:cs="Times New Roman"/>
          <w:color w:val="000000" w:themeColor="text1"/>
          <w:sz w:val="24"/>
          <w:szCs w:val="24"/>
          <w:lang w:val="fr-CA"/>
        </w:rPr>
        <w:t>releas</w:t>
      </w:r>
      <w:r w:rsidR="00233C33" w:rsidRPr="00D372FC">
        <w:rPr>
          <w:rFonts w:ascii="Book Antiqua" w:hAnsi="Book Antiqua" w:cs="Times New Roman"/>
          <w:color w:val="000000" w:themeColor="text1"/>
          <w:sz w:val="24"/>
          <w:szCs w:val="24"/>
          <w:lang w:val="fr-CA"/>
        </w:rPr>
        <w:t>e</w:t>
      </w:r>
      <w:r w:rsidR="0019303B" w:rsidRPr="00D372FC">
        <w:rPr>
          <w:rFonts w:ascii="Book Antiqua" w:hAnsi="Book Antiqua" w:cs="Times New Roman"/>
          <w:color w:val="000000" w:themeColor="text1"/>
          <w:sz w:val="24"/>
          <w:szCs w:val="24"/>
          <w:lang w:val="fr-CA"/>
        </w:rPr>
        <w:t xml:space="preserve"> of </w:t>
      </w:r>
      <w:r w:rsidR="00E21780" w:rsidRPr="00D372FC">
        <w:rPr>
          <w:rFonts w:ascii="Book Antiqua" w:hAnsi="Book Antiqua" w:cs="Times New Roman"/>
          <w:color w:val="000000" w:themeColor="text1"/>
          <w:sz w:val="24"/>
          <w:szCs w:val="24"/>
          <w:lang w:val="fr-CA"/>
        </w:rPr>
        <w:t xml:space="preserve">cytokines such as </w:t>
      </w:r>
      <w:r w:rsidR="00202FEE" w:rsidRPr="00D372FC">
        <w:rPr>
          <w:rFonts w:ascii="Book Antiqua" w:hAnsi="Book Antiqua" w:cs="Times New Roman"/>
          <w:color w:val="000000" w:themeColor="text1"/>
          <w:sz w:val="24"/>
          <w:szCs w:val="24"/>
          <w:lang w:val="fr-CA"/>
        </w:rPr>
        <w:t>tumor necrosis factor</w:t>
      </w:r>
      <w:r w:rsidR="00344F26" w:rsidRPr="00D372FC">
        <w:rPr>
          <w:rFonts w:ascii="Book Antiqua" w:hAnsi="Book Antiqua" w:cs="Times New Roman"/>
          <w:color w:val="000000" w:themeColor="text1"/>
          <w:sz w:val="24"/>
          <w:szCs w:val="24"/>
          <w:lang w:val="fr-CA"/>
        </w:rPr>
        <w:t>-</w:t>
      </w:r>
      <w:r w:rsidR="00344F26" w:rsidRPr="00D372FC">
        <w:rPr>
          <w:rFonts w:ascii="Book Antiqua" w:eastAsia="Malgun Gothic" w:hAnsi="Book Antiqua" w:cs="Times New Roman"/>
          <w:color w:val="000000" w:themeColor="text1"/>
          <w:sz w:val="24"/>
          <w:szCs w:val="24"/>
          <w:lang w:val="fr-CA"/>
        </w:rPr>
        <w:t>α</w:t>
      </w:r>
      <w:r w:rsidR="00202FEE" w:rsidRPr="00D372FC">
        <w:rPr>
          <w:rFonts w:ascii="Book Antiqua" w:hAnsi="Book Antiqua" w:cs="Times New Roman"/>
          <w:color w:val="000000" w:themeColor="text1"/>
          <w:sz w:val="24"/>
          <w:szCs w:val="24"/>
          <w:lang w:val="fr-CA"/>
        </w:rPr>
        <w:t xml:space="preserve"> (</w:t>
      </w:r>
      <w:r w:rsidR="00E21780" w:rsidRPr="00D372FC">
        <w:rPr>
          <w:rFonts w:ascii="Book Antiqua" w:hAnsi="Book Antiqua" w:cs="Times New Roman"/>
          <w:color w:val="000000" w:themeColor="text1"/>
          <w:sz w:val="24"/>
          <w:szCs w:val="24"/>
          <w:lang w:val="fr-CA"/>
        </w:rPr>
        <w:t>TNF</w:t>
      </w:r>
      <w:r w:rsidR="00344F26" w:rsidRPr="00D372FC">
        <w:rPr>
          <w:rFonts w:ascii="Book Antiqua" w:hAnsi="Book Antiqua" w:cs="Times New Roman"/>
          <w:color w:val="000000" w:themeColor="text1"/>
          <w:sz w:val="24"/>
          <w:szCs w:val="24"/>
          <w:lang w:val="fr-CA"/>
        </w:rPr>
        <w:t>-</w:t>
      </w:r>
      <w:r w:rsidR="00344F26" w:rsidRPr="00D372FC">
        <w:rPr>
          <w:rFonts w:ascii="Book Antiqua" w:eastAsia="Malgun Gothic" w:hAnsi="Book Antiqua" w:cs="Times New Roman"/>
          <w:color w:val="000000" w:themeColor="text1"/>
          <w:sz w:val="24"/>
          <w:szCs w:val="24"/>
          <w:lang w:val="fr-CA"/>
        </w:rPr>
        <w:t>α</w:t>
      </w:r>
      <w:r w:rsidR="00202FEE" w:rsidRPr="00D372FC">
        <w:rPr>
          <w:rFonts w:ascii="Book Antiqua" w:hAnsi="Book Antiqua" w:cs="Times New Roman"/>
          <w:color w:val="000000" w:themeColor="text1"/>
          <w:sz w:val="24"/>
          <w:szCs w:val="24"/>
          <w:lang w:val="fr-CA"/>
        </w:rPr>
        <w:t>)</w:t>
      </w:r>
      <w:r w:rsidR="00E21780" w:rsidRPr="00D372FC">
        <w:rPr>
          <w:rFonts w:ascii="Book Antiqua" w:eastAsia="Malgun Gothic" w:hAnsi="Book Antiqua" w:cs="Times New Roman"/>
          <w:color w:val="000000" w:themeColor="text1"/>
          <w:sz w:val="24"/>
          <w:szCs w:val="24"/>
          <w:lang w:val="fr-CA"/>
        </w:rPr>
        <w:t xml:space="preserve">, </w:t>
      </w:r>
      <w:r w:rsidR="00202FEE" w:rsidRPr="00D372FC">
        <w:rPr>
          <w:rFonts w:ascii="Book Antiqua" w:eastAsia="Malgun Gothic" w:hAnsi="Book Antiqua" w:cs="Times New Roman"/>
          <w:color w:val="000000" w:themeColor="text1"/>
          <w:sz w:val="24"/>
          <w:szCs w:val="24"/>
          <w:lang w:val="fr-CA"/>
        </w:rPr>
        <w:t>interleukin</w:t>
      </w:r>
      <w:r w:rsidR="00344F26" w:rsidRPr="00D372FC">
        <w:rPr>
          <w:rFonts w:ascii="Book Antiqua" w:eastAsia="Malgun Gothic" w:hAnsi="Book Antiqua" w:cs="Times New Roman"/>
          <w:color w:val="000000" w:themeColor="text1"/>
          <w:sz w:val="24"/>
          <w:szCs w:val="24"/>
          <w:lang w:val="fr-CA"/>
        </w:rPr>
        <w:t>-1β</w:t>
      </w:r>
      <w:r w:rsidR="00202FEE" w:rsidRPr="00D372FC">
        <w:rPr>
          <w:rFonts w:ascii="Book Antiqua" w:eastAsia="Malgun Gothic" w:hAnsi="Book Antiqua" w:cs="Times New Roman"/>
          <w:color w:val="000000" w:themeColor="text1"/>
          <w:sz w:val="24"/>
          <w:szCs w:val="24"/>
          <w:lang w:val="fr-CA"/>
        </w:rPr>
        <w:t xml:space="preserve"> (</w:t>
      </w:r>
      <w:r w:rsidR="00E21780" w:rsidRPr="00D372FC">
        <w:rPr>
          <w:rFonts w:ascii="Book Antiqua" w:eastAsia="Malgun Gothic" w:hAnsi="Book Antiqua" w:cs="Times New Roman"/>
          <w:color w:val="000000" w:themeColor="text1"/>
          <w:sz w:val="24"/>
          <w:szCs w:val="24"/>
          <w:lang w:val="fr-CA"/>
        </w:rPr>
        <w:t>IL</w:t>
      </w:r>
      <w:r w:rsidR="00344F26" w:rsidRPr="00D372FC">
        <w:rPr>
          <w:rFonts w:ascii="Book Antiqua" w:eastAsia="Malgun Gothic" w:hAnsi="Book Antiqua" w:cs="Times New Roman"/>
          <w:color w:val="000000" w:themeColor="text1"/>
          <w:sz w:val="24"/>
          <w:szCs w:val="24"/>
          <w:lang w:val="fr-CA"/>
        </w:rPr>
        <w:t>-1β</w:t>
      </w:r>
      <w:r w:rsidR="00202FEE" w:rsidRPr="00D372FC">
        <w:rPr>
          <w:rFonts w:ascii="Book Antiqua" w:eastAsia="Malgun Gothic" w:hAnsi="Book Antiqua" w:cs="Times New Roman"/>
          <w:color w:val="000000" w:themeColor="text1"/>
          <w:sz w:val="24"/>
          <w:szCs w:val="24"/>
          <w:lang w:val="fr-CA"/>
        </w:rPr>
        <w:t xml:space="preserve">) </w:t>
      </w:r>
      <w:r w:rsidR="00E21780" w:rsidRPr="00D372FC">
        <w:rPr>
          <w:rFonts w:ascii="Book Antiqua" w:eastAsia="Malgun Gothic" w:hAnsi="Book Antiqua" w:cs="Times New Roman"/>
          <w:color w:val="000000" w:themeColor="text1"/>
          <w:sz w:val="24"/>
          <w:szCs w:val="24"/>
          <w:lang w:val="fr-CA"/>
        </w:rPr>
        <w:t>and nitrous oxide</w:t>
      </w:r>
      <w:r w:rsidR="00146018" w:rsidRPr="00D372FC">
        <w:rPr>
          <w:rFonts w:ascii="Book Antiqua" w:eastAsia="Malgun Gothic" w:hAnsi="Book Antiqua" w:cs="Times New Roman"/>
          <w:color w:val="000000" w:themeColor="text1"/>
          <w:sz w:val="24"/>
          <w:szCs w:val="24"/>
          <w:lang w:val="fr-CA"/>
        </w:rPr>
        <w:t>, and also activate</w:t>
      </w:r>
      <w:r w:rsidR="00BF375B" w:rsidRPr="00D372FC">
        <w:rPr>
          <w:rFonts w:ascii="Book Antiqua" w:eastAsia="Malgun Gothic" w:hAnsi="Book Antiqua" w:cs="Times New Roman"/>
          <w:color w:val="000000" w:themeColor="text1"/>
          <w:sz w:val="24"/>
          <w:szCs w:val="24"/>
          <w:lang w:val="fr-CA"/>
        </w:rPr>
        <w:t>s</w:t>
      </w:r>
      <w:r w:rsidR="00146018" w:rsidRPr="00D372FC">
        <w:rPr>
          <w:rFonts w:ascii="Book Antiqua" w:eastAsia="Malgun Gothic" w:hAnsi="Book Antiqua" w:cs="Times New Roman"/>
          <w:color w:val="000000" w:themeColor="text1"/>
          <w:sz w:val="24"/>
          <w:szCs w:val="24"/>
          <w:lang w:val="fr-CA"/>
        </w:rPr>
        <w:t xml:space="preserve"> </w:t>
      </w:r>
      <w:r w:rsidR="00BF375B" w:rsidRPr="00D372FC">
        <w:rPr>
          <w:rFonts w:ascii="Book Antiqua" w:eastAsia="Malgun Gothic" w:hAnsi="Book Antiqua" w:cs="Times New Roman"/>
          <w:color w:val="000000" w:themeColor="text1"/>
          <w:sz w:val="24"/>
          <w:szCs w:val="24"/>
          <w:lang w:val="fr-CA"/>
        </w:rPr>
        <w:t>the</w:t>
      </w:r>
      <w:r w:rsidR="00146018" w:rsidRPr="00D372FC">
        <w:rPr>
          <w:rFonts w:ascii="Book Antiqua" w:eastAsia="Malgun Gothic" w:hAnsi="Book Antiqua" w:cs="Times New Roman"/>
          <w:color w:val="000000" w:themeColor="text1"/>
          <w:sz w:val="24"/>
          <w:szCs w:val="24"/>
          <w:lang w:val="fr-CA"/>
        </w:rPr>
        <w:t xml:space="preserve"> coagulation and complement system</w:t>
      </w:r>
      <w:r w:rsidR="00AD1284" w:rsidRPr="00D372FC">
        <w:rPr>
          <w:rFonts w:ascii="Book Antiqua" w:eastAsia="Malgun Gothic" w:hAnsi="Book Antiqua" w:cs="Times New Roman"/>
          <w:color w:val="000000" w:themeColor="text1"/>
          <w:sz w:val="24"/>
          <w:szCs w:val="24"/>
          <w:lang w:val="fr-CA"/>
        </w:rPr>
        <w:t xml:space="preserve"> of</w:t>
      </w:r>
      <w:r w:rsidR="00233C33" w:rsidRPr="00D372FC">
        <w:rPr>
          <w:rFonts w:ascii="Book Antiqua" w:eastAsia="Malgun Gothic" w:hAnsi="Book Antiqua" w:cs="Times New Roman"/>
          <w:color w:val="000000" w:themeColor="text1"/>
          <w:sz w:val="24"/>
          <w:szCs w:val="24"/>
          <w:lang w:val="fr-CA"/>
        </w:rPr>
        <w:t xml:space="preserve"> the</w:t>
      </w:r>
      <w:r w:rsidR="00AD1284" w:rsidRPr="00D372FC">
        <w:rPr>
          <w:rFonts w:ascii="Book Antiqua" w:eastAsia="Malgun Gothic" w:hAnsi="Book Antiqua" w:cs="Times New Roman"/>
          <w:color w:val="000000" w:themeColor="text1"/>
          <w:sz w:val="24"/>
          <w:szCs w:val="24"/>
          <w:lang w:val="fr-CA"/>
        </w:rPr>
        <w:t xml:space="preserve"> host</w:t>
      </w:r>
      <w:r w:rsidR="007F181E" w:rsidRPr="00D372FC">
        <w:rPr>
          <w:rFonts w:ascii="Book Antiqua" w:eastAsia="Malgun Gothic" w:hAnsi="Book Antiqua" w:cs="Times New Roman"/>
          <w:noProof/>
          <w:color w:val="000000" w:themeColor="text1"/>
          <w:sz w:val="24"/>
          <w:szCs w:val="24"/>
          <w:vertAlign w:val="superscript"/>
          <w:lang w:val="fr-CA"/>
        </w:rPr>
        <w:t>[1,6]</w:t>
      </w:r>
      <w:r w:rsidR="00146018" w:rsidRPr="00D372FC">
        <w:rPr>
          <w:rFonts w:ascii="Book Antiqua" w:eastAsia="Malgun Gothic" w:hAnsi="Book Antiqua" w:cs="Times New Roman"/>
          <w:color w:val="000000" w:themeColor="text1"/>
          <w:sz w:val="24"/>
          <w:szCs w:val="24"/>
          <w:lang w:val="fr-CA"/>
        </w:rPr>
        <w:t>.</w:t>
      </w:r>
      <w:r w:rsidR="00E1237F" w:rsidRPr="00D372FC">
        <w:rPr>
          <w:rFonts w:ascii="Book Antiqua" w:eastAsia="Malgun Gothic" w:hAnsi="Book Antiqua" w:cs="Times New Roman"/>
          <w:color w:val="000000" w:themeColor="text1"/>
          <w:sz w:val="24"/>
          <w:szCs w:val="24"/>
          <w:lang w:val="fr-CA"/>
        </w:rPr>
        <w:t xml:space="preserve"> </w:t>
      </w:r>
      <w:r w:rsidR="00D52DF7" w:rsidRPr="00D372FC">
        <w:rPr>
          <w:rFonts w:ascii="Book Antiqua" w:hAnsi="Book Antiqua" w:cs="Times New Roman"/>
          <w:color w:val="000000" w:themeColor="text1"/>
          <w:sz w:val="24"/>
          <w:szCs w:val="24"/>
          <w:lang w:val="fr-CA"/>
        </w:rPr>
        <w:t>Moreover</w:t>
      </w:r>
      <w:r w:rsidR="00017963" w:rsidRPr="00D372FC">
        <w:rPr>
          <w:rFonts w:ascii="Book Antiqua" w:hAnsi="Book Antiqua" w:cs="Times New Roman"/>
          <w:color w:val="000000" w:themeColor="text1"/>
          <w:sz w:val="24"/>
          <w:szCs w:val="24"/>
          <w:lang w:val="fr-CA"/>
        </w:rPr>
        <w:t xml:space="preserve">, </w:t>
      </w:r>
      <w:r w:rsidR="00146018" w:rsidRPr="00D372FC">
        <w:rPr>
          <w:rFonts w:ascii="Book Antiqua" w:hAnsi="Book Antiqua" w:cs="Times New Roman"/>
          <w:color w:val="000000" w:themeColor="text1"/>
          <w:sz w:val="24"/>
          <w:szCs w:val="24"/>
          <w:lang w:val="fr-CA"/>
        </w:rPr>
        <w:t>LPS</w:t>
      </w:r>
      <w:r w:rsidR="00017963" w:rsidRPr="00D372FC">
        <w:rPr>
          <w:rFonts w:ascii="Book Antiqua" w:hAnsi="Book Antiqua" w:cs="Times New Roman"/>
          <w:color w:val="000000" w:themeColor="text1"/>
          <w:sz w:val="24"/>
          <w:szCs w:val="24"/>
          <w:lang w:val="fr-CA"/>
        </w:rPr>
        <w:t xml:space="preserve"> transloca</w:t>
      </w:r>
      <w:r w:rsidR="00233C33" w:rsidRPr="00D372FC">
        <w:rPr>
          <w:rFonts w:ascii="Book Antiqua" w:hAnsi="Book Antiqua" w:cs="Times New Roman"/>
          <w:color w:val="000000" w:themeColor="text1"/>
          <w:sz w:val="24"/>
          <w:szCs w:val="24"/>
          <w:lang w:val="fr-CA"/>
        </w:rPr>
        <w:t>tion</w:t>
      </w:r>
      <w:r w:rsidR="00017963" w:rsidRPr="00D372FC">
        <w:rPr>
          <w:rFonts w:ascii="Book Antiqua" w:hAnsi="Book Antiqua" w:cs="Times New Roman"/>
          <w:color w:val="000000" w:themeColor="text1"/>
          <w:sz w:val="24"/>
          <w:szCs w:val="24"/>
          <w:lang w:val="fr-CA"/>
        </w:rPr>
        <w:t xml:space="preserve"> into the blood stream </w:t>
      </w:r>
      <w:r w:rsidR="00233C33" w:rsidRPr="00D372FC">
        <w:rPr>
          <w:rFonts w:ascii="Book Antiqua" w:hAnsi="Book Antiqua" w:cs="Times New Roman"/>
          <w:color w:val="000000" w:themeColor="text1"/>
          <w:sz w:val="24"/>
          <w:szCs w:val="24"/>
          <w:lang w:val="fr-CA"/>
        </w:rPr>
        <w:t>when</w:t>
      </w:r>
      <w:r w:rsidR="00017963" w:rsidRPr="00D372FC">
        <w:rPr>
          <w:rFonts w:ascii="Book Antiqua" w:hAnsi="Book Antiqua" w:cs="Times New Roman"/>
          <w:color w:val="000000" w:themeColor="text1"/>
          <w:sz w:val="24"/>
          <w:szCs w:val="24"/>
          <w:lang w:val="fr-CA"/>
        </w:rPr>
        <w:t xml:space="preserve"> the intestinal mucosa </w:t>
      </w:r>
      <w:r w:rsidR="00233C33" w:rsidRPr="00D372FC">
        <w:rPr>
          <w:rFonts w:ascii="Book Antiqua" w:hAnsi="Book Antiqua" w:cs="Times New Roman"/>
          <w:color w:val="000000" w:themeColor="text1"/>
          <w:sz w:val="24"/>
          <w:szCs w:val="24"/>
          <w:lang w:val="fr-CA"/>
        </w:rPr>
        <w:t xml:space="preserve">is impaired </w:t>
      </w:r>
      <w:r w:rsidR="00BF375B" w:rsidRPr="00D372FC">
        <w:rPr>
          <w:rFonts w:ascii="Book Antiqua" w:hAnsi="Book Antiqua" w:cs="Times New Roman"/>
          <w:color w:val="000000" w:themeColor="text1"/>
          <w:sz w:val="24"/>
          <w:szCs w:val="24"/>
          <w:lang w:val="fr-CA"/>
        </w:rPr>
        <w:t>in sepsis</w:t>
      </w:r>
      <w:r w:rsidR="00017963" w:rsidRPr="00D372FC">
        <w:rPr>
          <w:rFonts w:ascii="Book Antiqua" w:hAnsi="Book Antiqua" w:cs="Times New Roman"/>
          <w:color w:val="000000" w:themeColor="text1"/>
          <w:sz w:val="24"/>
          <w:szCs w:val="24"/>
          <w:lang w:val="fr-CA"/>
        </w:rPr>
        <w:t xml:space="preserve">, </w:t>
      </w:r>
      <w:r w:rsidR="00233C33" w:rsidRPr="00D372FC">
        <w:rPr>
          <w:rFonts w:ascii="Book Antiqua" w:hAnsi="Book Antiqua" w:cs="Times New Roman"/>
          <w:color w:val="000000" w:themeColor="text1"/>
          <w:sz w:val="24"/>
          <w:szCs w:val="24"/>
          <w:lang w:val="fr-CA"/>
        </w:rPr>
        <w:t xml:space="preserve">results in </w:t>
      </w:r>
      <w:r w:rsidR="00017963" w:rsidRPr="00D372FC">
        <w:rPr>
          <w:rFonts w:ascii="Book Antiqua" w:hAnsi="Book Antiqua" w:cs="Times New Roman"/>
          <w:color w:val="000000" w:themeColor="text1"/>
          <w:sz w:val="24"/>
          <w:szCs w:val="24"/>
          <w:lang w:val="fr-CA"/>
        </w:rPr>
        <w:t>multiorgan failure</w:t>
      </w:r>
      <w:r w:rsidR="00D863FB" w:rsidRPr="00D372FC">
        <w:rPr>
          <w:rFonts w:ascii="Book Antiqua" w:hAnsi="Book Antiqua" w:cs="Times New Roman"/>
          <w:noProof/>
          <w:color w:val="000000" w:themeColor="text1"/>
          <w:sz w:val="24"/>
          <w:szCs w:val="24"/>
          <w:vertAlign w:val="superscript"/>
          <w:lang w:val="fr-CA"/>
        </w:rPr>
        <w:t>[3]</w:t>
      </w:r>
      <w:r w:rsidR="00E92E1D" w:rsidRPr="00D372FC">
        <w:rPr>
          <w:rFonts w:ascii="Book Antiqua" w:hAnsi="Book Antiqua" w:cs="Times New Roman"/>
          <w:color w:val="000000" w:themeColor="text1"/>
          <w:sz w:val="24"/>
          <w:szCs w:val="24"/>
          <w:lang w:val="fr-CA"/>
        </w:rPr>
        <w:t>.</w:t>
      </w:r>
      <w:r w:rsidR="00BF375B" w:rsidRPr="00D372FC">
        <w:rPr>
          <w:rFonts w:ascii="Book Antiqua" w:hAnsi="Book Antiqua" w:cs="Times New Roman"/>
          <w:color w:val="000000" w:themeColor="text1"/>
          <w:sz w:val="24"/>
          <w:szCs w:val="24"/>
          <w:lang w:val="fr-CA"/>
        </w:rPr>
        <w:t xml:space="preserve"> </w:t>
      </w:r>
    </w:p>
    <w:p w14:paraId="177F1E9B" w14:textId="3D260E1A" w:rsidR="002F5858" w:rsidRPr="00D372FC" w:rsidRDefault="00677CF0" w:rsidP="007F181E">
      <w:pPr>
        <w:wordWrap/>
        <w:spacing w:after="0" w:line="360" w:lineRule="auto"/>
        <w:ind w:firstLineChars="100" w:firstLine="240"/>
        <w:rPr>
          <w:rFonts w:ascii="Book Antiqua" w:hAnsi="Book Antiqua" w:cs="Times New Roman"/>
          <w:color w:val="000000" w:themeColor="text1"/>
          <w:sz w:val="24"/>
          <w:szCs w:val="24"/>
          <w:lang w:val="fr-CA"/>
        </w:rPr>
      </w:pPr>
      <w:r w:rsidRPr="00D372FC">
        <w:rPr>
          <w:rFonts w:ascii="Book Antiqua" w:hAnsi="Book Antiqua" w:cs="Times New Roman"/>
          <w:color w:val="000000" w:themeColor="text1"/>
          <w:sz w:val="24"/>
          <w:szCs w:val="24"/>
          <w:lang w:val="fr-CA"/>
        </w:rPr>
        <w:t>P</w:t>
      </w:r>
      <w:r w:rsidR="00DC61DF" w:rsidRPr="00D372FC">
        <w:rPr>
          <w:rFonts w:ascii="Book Antiqua" w:hAnsi="Book Antiqua" w:cs="Times New Roman"/>
          <w:color w:val="000000" w:themeColor="text1"/>
          <w:sz w:val="24"/>
          <w:szCs w:val="24"/>
          <w:lang w:val="fr-CA"/>
        </w:rPr>
        <w:t>olymy</w:t>
      </w:r>
      <w:r w:rsidR="00FD03A9" w:rsidRPr="00D372FC">
        <w:rPr>
          <w:rFonts w:ascii="Book Antiqua" w:hAnsi="Book Antiqua" w:cs="Times New Roman"/>
          <w:color w:val="000000" w:themeColor="text1"/>
          <w:sz w:val="24"/>
          <w:szCs w:val="24"/>
          <w:lang w:val="fr-CA"/>
        </w:rPr>
        <w:t>x</w:t>
      </w:r>
      <w:r w:rsidR="00DC61DF" w:rsidRPr="00D372FC">
        <w:rPr>
          <w:rFonts w:ascii="Book Antiqua" w:hAnsi="Book Antiqua" w:cs="Times New Roman"/>
          <w:color w:val="000000" w:themeColor="text1"/>
          <w:sz w:val="24"/>
          <w:szCs w:val="24"/>
          <w:lang w:val="fr-CA"/>
        </w:rPr>
        <w:t xml:space="preserve">in B </w:t>
      </w:r>
      <w:r w:rsidR="007F181E" w:rsidRPr="00D372FC">
        <w:rPr>
          <w:rFonts w:ascii="Book Antiqua" w:hAnsi="Book Antiqua" w:cs="Times New Roman"/>
          <w:color w:val="000000" w:themeColor="text1"/>
          <w:sz w:val="24"/>
          <w:szCs w:val="24"/>
          <w:lang w:val="fr-CA"/>
        </w:rPr>
        <w:t xml:space="preserve">(PMX) </w:t>
      </w:r>
      <w:r w:rsidR="00DC61DF" w:rsidRPr="00D372FC">
        <w:rPr>
          <w:rFonts w:ascii="Book Antiqua" w:hAnsi="Book Antiqua" w:cs="Times New Roman"/>
          <w:color w:val="000000" w:themeColor="text1"/>
          <w:sz w:val="24"/>
          <w:szCs w:val="24"/>
          <w:lang w:val="fr-CA"/>
        </w:rPr>
        <w:t>is an antibiotic</w:t>
      </w:r>
      <w:r w:rsidRPr="00D372FC">
        <w:rPr>
          <w:rFonts w:ascii="Book Antiqua" w:hAnsi="Book Antiqua" w:cs="Times New Roman"/>
          <w:color w:val="000000" w:themeColor="text1"/>
          <w:sz w:val="24"/>
          <w:szCs w:val="24"/>
          <w:lang w:val="fr-CA"/>
        </w:rPr>
        <w:t>,</w:t>
      </w:r>
      <w:r w:rsidR="00DC61DF" w:rsidRPr="00D372FC">
        <w:rPr>
          <w:rFonts w:ascii="Book Antiqua" w:hAnsi="Book Antiqua" w:cs="Times New Roman"/>
          <w:color w:val="000000" w:themeColor="text1"/>
          <w:sz w:val="24"/>
          <w:szCs w:val="24"/>
          <w:lang w:val="fr-CA"/>
        </w:rPr>
        <w:t xml:space="preserve"> which bind</w:t>
      </w:r>
      <w:r w:rsidR="00BF375B" w:rsidRPr="00D372FC">
        <w:rPr>
          <w:rFonts w:ascii="Book Antiqua" w:hAnsi="Book Antiqua" w:cs="Times New Roman"/>
          <w:color w:val="000000" w:themeColor="text1"/>
          <w:sz w:val="24"/>
          <w:szCs w:val="24"/>
          <w:lang w:val="fr-CA"/>
        </w:rPr>
        <w:t>s</w:t>
      </w:r>
      <w:r w:rsidR="00806FEE" w:rsidRPr="00D372FC">
        <w:rPr>
          <w:rFonts w:ascii="Book Antiqua" w:hAnsi="Book Antiqua" w:cs="Times New Roman"/>
          <w:color w:val="000000" w:themeColor="text1"/>
          <w:sz w:val="24"/>
          <w:szCs w:val="24"/>
          <w:lang w:val="fr-CA"/>
        </w:rPr>
        <w:t xml:space="preserve"> to LPS of GNB</w:t>
      </w:r>
      <w:r w:rsidR="00DC61DF" w:rsidRPr="00D372FC">
        <w:rPr>
          <w:rFonts w:ascii="Book Antiqua" w:hAnsi="Book Antiqua" w:cs="Times New Roman"/>
          <w:color w:val="000000" w:themeColor="text1"/>
          <w:sz w:val="24"/>
          <w:szCs w:val="24"/>
          <w:lang w:val="fr-CA"/>
        </w:rPr>
        <w:t xml:space="preserve"> and inactivate</w:t>
      </w:r>
      <w:r w:rsidR="00BF375B" w:rsidRPr="00D372FC">
        <w:rPr>
          <w:rFonts w:ascii="Book Antiqua" w:hAnsi="Book Antiqua" w:cs="Times New Roman"/>
          <w:color w:val="000000" w:themeColor="text1"/>
          <w:sz w:val="24"/>
          <w:szCs w:val="24"/>
          <w:lang w:val="fr-CA"/>
        </w:rPr>
        <w:t>s</w:t>
      </w:r>
      <w:r w:rsidRPr="00D372FC">
        <w:rPr>
          <w:rFonts w:ascii="Book Antiqua" w:hAnsi="Book Antiqua" w:cs="Times New Roman"/>
          <w:color w:val="000000" w:themeColor="text1"/>
          <w:sz w:val="24"/>
          <w:szCs w:val="24"/>
          <w:lang w:val="fr-CA"/>
        </w:rPr>
        <w:t xml:space="preserve"> the</w:t>
      </w:r>
      <w:r w:rsidR="00DC61DF" w:rsidRPr="00D372FC">
        <w:rPr>
          <w:rFonts w:ascii="Book Antiqua" w:hAnsi="Book Antiqua" w:cs="Times New Roman"/>
          <w:color w:val="000000" w:themeColor="text1"/>
          <w:sz w:val="24"/>
          <w:szCs w:val="24"/>
          <w:lang w:val="fr-CA"/>
        </w:rPr>
        <w:t xml:space="preserve"> endotoxin with </w:t>
      </w:r>
      <w:r w:rsidRPr="00D372FC">
        <w:rPr>
          <w:rFonts w:ascii="Book Antiqua" w:hAnsi="Book Antiqua" w:cs="Times New Roman"/>
          <w:color w:val="000000" w:themeColor="text1"/>
          <w:sz w:val="24"/>
          <w:szCs w:val="24"/>
          <w:lang w:val="fr-CA"/>
        </w:rPr>
        <w:t>increased affinity</w:t>
      </w:r>
      <w:r w:rsidR="00BF375B" w:rsidRPr="00D372FC">
        <w:rPr>
          <w:rFonts w:ascii="Book Antiqua" w:hAnsi="Book Antiqua" w:cs="Times New Roman"/>
          <w:color w:val="000000" w:themeColor="text1"/>
          <w:sz w:val="24"/>
          <w:szCs w:val="24"/>
          <w:lang w:val="fr-CA"/>
        </w:rPr>
        <w:t>.</w:t>
      </w:r>
      <w:r w:rsidR="00DC61DF" w:rsidRPr="00D372FC">
        <w:rPr>
          <w:rFonts w:ascii="Book Antiqua" w:hAnsi="Book Antiqua" w:cs="Times New Roman"/>
          <w:color w:val="000000" w:themeColor="text1"/>
          <w:sz w:val="24"/>
          <w:szCs w:val="24"/>
          <w:lang w:val="fr-CA"/>
        </w:rPr>
        <w:t xml:space="preserve"> </w:t>
      </w:r>
      <w:r w:rsidRPr="00D372FC">
        <w:rPr>
          <w:rFonts w:ascii="Book Antiqua" w:hAnsi="Book Antiqua" w:cs="Times New Roman"/>
          <w:color w:val="000000" w:themeColor="text1"/>
          <w:sz w:val="24"/>
          <w:szCs w:val="24"/>
          <w:lang w:val="fr-CA"/>
        </w:rPr>
        <w:t>H</w:t>
      </w:r>
      <w:r w:rsidR="00DC61DF" w:rsidRPr="00D372FC">
        <w:rPr>
          <w:rFonts w:ascii="Book Antiqua" w:hAnsi="Book Antiqua" w:cs="Times New Roman"/>
          <w:color w:val="000000" w:themeColor="text1"/>
          <w:sz w:val="24"/>
          <w:szCs w:val="24"/>
          <w:lang w:val="fr-CA"/>
        </w:rPr>
        <w:t xml:space="preserve">emofiltration with </w:t>
      </w:r>
      <w:r w:rsidR="007F181E" w:rsidRPr="00D372FC">
        <w:rPr>
          <w:rFonts w:ascii="Book Antiqua" w:hAnsi="Book Antiqua" w:cs="Times New Roman"/>
          <w:color w:val="000000" w:themeColor="text1"/>
          <w:sz w:val="24"/>
          <w:szCs w:val="24"/>
          <w:lang w:val="fr-CA"/>
        </w:rPr>
        <w:t>PMX</w:t>
      </w:r>
      <w:r w:rsidR="007F181E" w:rsidRPr="00D372FC">
        <w:rPr>
          <w:rFonts w:ascii="Book Antiqua" w:hAnsi="Book Antiqua" w:cs="Times New Roman"/>
          <w:bCs/>
          <w:color w:val="000000" w:themeColor="text1"/>
          <w:sz w:val="24"/>
          <w:szCs w:val="24"/>
          <w:lang w:val="fr-CA"/>
        </w:rPr>
        <w:t xml:space="preserve"> hemoperfusion</w:t>
      </w:r>
      <w:r w:rsidR="007F181E" w:rsidRPr="00D372FC">
        <w:rPr>
          <w:rFonts w:ascii="Book Antiqua" w:hAnsi="Book Antiqua" w:cs="Times New Roman"/>
          <w:color w:val="000000" w:themeColor="text1"/>
          <w:sz w:val="24"/>
          <w:szCs w:val="24"/>
          <w:lang w:val="fr-CA"/>
        </w:rPr>
        <w:t xml:space="preserve"> </w:t>
      </w:r>
      <w:r w:rsidR="00DC61DF" w:rsidRPr="00D372FC">
        <w:rPr>
          <w:rFonts w:ascii="Book Antiqua" w:hAnsi="Book Antiqua" w:cs="Times New Roman"/>
          <w:color w:val="000000" w:themeColor="text1"/>
          <w:sz w:val="24"/>
          <w:szCs w:val="24"/>
          <w:lang w:val="fr-CA"/>
        </w:rPr>
        <w:t>(PMX</w:t>
      </w:r>
      <w:r w:rsidR="007A63ED" w:rsidRPr="00D372FC">
        <w:rPr>
          <w:rFonts w:ascii="Book Antiqua" w:hAnsi="Book Antiqua" w:cs="Times New Roman"/>
          <w:color w:val="000000" w:themeColor="text1"/>
          <w:sz w:val="24"/>
          <w:szCs w:val="24"/>
          <w:lang w:val="fr-CA"/>
        </w:rPr>
        <w:t>-HP</w:t>
      </w:r>
      <w:r w:rsidR="00A85BA2" w:rsidRPr="00D372FC">
        <w:rPr>
          <w:rFonts w:ascii="Book Antiqua" w:hAnsi="Book Antiqua" w:cs="Times New Roman"/>
          <w:color w:val="000000" w:themeColor="text1"/>
          <w:sz w:val="24"/>
          <w:szCs w:val="24"/>
          <w:lang w:val="fr-CA"/>
        </w:rPr>
        <w:t>, Toraymyxin, Toray Industries, Tokyo, Japan</w:t>
      </w:r>
      <w:r w:rsidR="00DC61DF" w:rsidRPr="00D372FC">
        <w:rPr>
          <w:rFonts w:ascii="Book Antiqua" w:hAnsi="Book Antiqua" w:cs="Times New Roman"/>
          <w:color w:val="000000" w:themeColor="text1"/>
          <w:sz w:val="24"/>
          <w:szCs w:val="24"/>
          <w:lang w:val="fr-CA"/>
        </w:rPr>
        <w:t>) immobilized to a polysterene</w:t>
      </w:r>
      <w:r w:rsidRPr="00D372FC">
        <w:rPr>
          <w:rFonts w:ascii="Book Antiqua" w:hAnsi="Book Antiqua" w:cs="Times New Roman"/>
          <w:color w:val="000000" w:themeColor="text1"/>
          <w:sz w:val="24"/>
          <w:szCs w:val="24"/>
          <w:lang w:val="fr-CA"/>
        </w:rPr>
        <w:t>-</w:t>
      </w:r>
      <w:r w:rsidR="00DC61DF" w:rsidRPr="00D372FC">
        <w:rPr>
          <w:rFonts w:ascii="Book Antiqua" w:hAnsi="Book Antiqua" w:cs="Times New Roman"/>
          <w:color w:val="000000" w:themeColor="text1"/>
          <w:sz w:val="24"/>
          <w:szCs w:val="24"/>
          <w:lang w:val="fr-CA"/>
        </w:rPr>
        <w:t xml:space="preserve">derived fiber was </w:t>
      </w:r>
      <w:r w:rsidR="00367EF9" w:rsidRPr="00D372FC">
        <w:rPr>
          <w:rFonts w:ascii="Book Antiqua" w:hAnsi="Book Antiqua" w:cs="Times New Roman"/>
          <w:color w:val="000000" w:themeColor="text1"/>
          <w:sz w:val="24"/>
          <w:szCs w:val="24"/>
          <w:lang w:val="fr-CA"/>
        </w:rPr>
        <w:t>developed</w:t>
      </w:r>
      <w:r w:rsidR="00DC61DF" w:rsidRPr="00D372FC">
        <w:rPr>
          <w:rFonts w:ascii="Book Antiqua" w:hAnsi="Book Antiqua" w:cs="Times New Roman"/>
          <w:color w:val="000000" w:themeColor="text1"/>
          <w:sz w:val="24"/>
          <w:szCs w:val="24"/>
          <w:lang w:val="fr-CA"/>
        </w:rPr>
        <w:t xml:space="preserve"> in Jap</w:t>
      </w:r>
      <w:r w:rsidR="007A63ED" w:rsidRPr="00D372FC">
        <w:rPr>
          <w:rFonts w:ascii="Book Antiqua" w:hAnsi="Book Antiqua" w:cs="Times New Roman"/>
          <w:color w:val="000000" w:themeColor="text1"/>
          <w:sz w:val="24"/>
          <w:szCs w:val="24"/>
          <w:lang w:val="fr-CA"/>
        </w:rPr>
        <w:t>a</w:t>
      </w:r>
      <w:r w:rsidR="00DC61DF" w:rsidRPr="00D372FC">
        <w:rPr>
          <w:rFonts w:ascii="Book Antiqua" w:hAnsi="Book Antiqua" w:cs="Times New Roman"/>
          <w:color w:val="000000" w:themeColor="text1"/>
          <w:sz w:val="24"/>
          <w:szCs w:val="24"/>
          <w:lang w:val="fr-CA"/>
        </w:rPr>
        <w:t>n in the 1990s</w:t>
      </w:r>
      <w:r w:rsidRPr="00D372FC">
        <w:rPr>
          <w:rFonts w:ascii="Book Antiqua" w:hAnsi="Book Antiqua" w:cs="Times New Roman"/>
          <w:color w:val="000000" w:themeColor="text1"/>
          <w:sz w:val="24"/>
          <w:szCs w:val="24"/>
          <w:lang w:val="fr-CA"/>
        </w:rPr>
        <w:t xml:space="preserve">, to selectively adsor </w:t>
      </w:r>
      <w:r w:rsidR="00300B20" w:rsidRPr="00D372FC">
        <w:rPr>
          <w:rFonts w:ascii="Book Antiqua" w:hAnsi="Book Antiqua" w:cs="Times New Roman"/>
          <w:color w:val="000000" w:themeColor="text1"/>
          <w:sz w:val="24"/>
          <w:szCs w:val="24"/>
          <w:lang w:val="fr-CA"/>
        </w:rPr>
        <w:t xml:space="preserve">and </w:t>
      </w:r>
      <w:r w:rsidRPr="00D372FC">
        <w:rPr>
          <w:rFonts w:ascii="Book Antiqua" w:hAnsi="Book Antiqua" w:cs="Times New Roman"/>
          <w:color w:val="000000" w:themeColor="text1"/>
          <w:sz w:val="24"/>
          <w:szCs w:val="24"/>
          <w:lang w:val="fr-CA"/>
        </w:rPr>
        <w:t xml:space="preserve">remove the </w:t>
      </w:r>
      <w:r w:rsidR="0056331E" w:rsidRPr="00D372FC">
        <w:rPr>
          <w:rFonts w:ascii="Book Antiqua" w:hAnsi="Book Antiqua" w:cs="Times New Roman"/>
          <w:color w:val="000000" w:themeColor="text1"/>
          <w:sz w:val="24"/>
          <w:szCs w:val="24"/>
          <w:lang w:val="fr-CA"/>
        </w:rPr>
        <w:t>endotoxin</w:t>
      </w:r>
      <w:r w:rsidR="00B96B51" w:rsidRPr="00D372FC">
        <w:rPr>
          <w:rFonts w:ascii="Book Antiqua" w:hAnsi="Book Antiqua" w:cs="Times New Roman"/>
          <w:color w:val="000000" w:themeColor="text1"/>
          <w:sz w:val="24"/>
          <w:szCs w:val="24"/>
          <w:lang w:val="fr-CA"/>
        </w:rPr>
        <w:t xml:space="preserve"> of GNB</w:t>
      </w:r>
      <w:r w:rsidR="007C1A1F" w:rsidRPr="00D372FC">
        <w:rPr>
          <w:rFonts w:ascii="Book Antiqua" w:hAnsi="Book Antiqua" w:cs="Times New Roman"/>
          <w:color w:val="000000" w:themeColor="text1"/>
          <w:sz w:val="24"/>
          <w:szCs w:val="24"/>
          <w:lang w:val="fr-CA"/>
        </w:rPr>
        <w:t xml:space="preserve"> in </w:t>
      </w:r>
      <w:r w:rsidRPr="00D372FC">
        <w:rPr>
          <w:rFonts w:ascii="Book Antiqua" w:hAnsi="Book Antiqua" w:cs="Times New Roman"/>
          <w:color w:val="000000" w:themeColor="text1"/>
          <w:sz w:val="24"/>
          <w:szCs w:val="24"/>
          <w:lang w:val="fr-CA"/>
        </w:rPr>
        <w:t xml:space="preserve">the </w:t>
      </w:r>
      <w:r w:rsidR="007C1A1F" w:rsidRPr="00D372FC">
        <w:rPr>
          <w:rFonts w:ascii="Book Antiqua" w:hAnsi="Book Antiqua" w:cs="Times New Roman"/>
          <w:color w:val="000000" w:themeColor="text1"/>
          <w:sz w:val="24"/>
          <w:szCs w:val="24"/>
          <w:lang w:val="fr-CA"/>
        </w:rPr>
        <w:t>blood stream</w:t>
      </w:r>
      <w:r w:rsidR="00D863FB" w:rsidRPr="00D372FC">
        <w:rPr>
          <w:rFonts w:ascii="Book Antiqua" w:hAnsi="Book Antiqua" w:cs="Times New Roman"/>
          <w:noProof/>
          <w:color w:val="000000" w:themeColor="text1"/>
          <w:sz w:val="24"/>
          <w:szCs w:val="24"/>
          <w:vertAlign w:val="superscript"/>
          <w:lang w:val="fr-CA"/>
        </w:rPr>
        <w:t>[5,7-9]</w:t>
      </w:r>
      <w:r w:rsidR="00E92E1D" w:rsidRPr="00D372FC">
        <w:rPr>
          <w:rFonts w:ascii="Book Antiqua" w:hAnsi="Book Antiqua" w:cs="Times New Roman"/>
          <w:color w:val="000000" w:themeColor="text1"/>
          <w:sz w:val="24"/>
          <w:szCs w:val="24"/>
          <w:lang w:val="fr-CA"/>
        </w:rPr>
        <w:t>.</w:t>
      </w:r>
      <w:r w:rsidR="00C77C30" w:rsidRPr="00D372FC">
        <w:rPr>
          <w:rFonts w:ascii="Book Antiqua" w:hAnsi="Book Antiqua" w:cs="Times New Roman"/>
          <w:color w:val="000000" w:themeColor="text1"/>
          <w:sz w:val="24"/>
          <w:szCs w:val="24"/>
          <w:lang w:val="fr-CA"/>
        </w:rPr>
        <w:t xml:space="preserve"> </w:t>
      </w:r>
      <w:r w:rsidR="005441B0" w:rsidRPr="00D372FC">
        <w:rPr>
          <w:rFonts w:ascii="Book Antiqua" w:hAnsi="Book Antiqua" w:cs="Times New Roman"/>
          <w:color w:val="000000" w:themeColor="text1"/>
          <w:sz w:val="24"/>
          <w:szCs w:val="24"/>
          <w:lang w:val="fr-CA"/>
        </w:rPr>
        <w:t>Since 2017, o</w:t>
      </w:r>
      <w:r w:rsidR="000277B9" w:rsidRPr="00D372FC">
        <w:rPr>
          <w:rFonts w:ascii="Book Antiqua" w:hAnsi="Book Antiqua" w:cs="Times New Roman"/>
          <w:color w:val="000000" w:themeColor="text1"/>
          <w:sz w:val="24"/>
          <w:szCs w:val="24"/>
          <w:lang w:val="fr-CA"/>
        </w:rPr>
        <w:t xml:space="preserve">ur institution </w:t>
      </w:r>
      <w:r w:rsidR="007E178A" w:rsidRPr="00D372FC">
        <w:rPr>
          <w:rFonts w:ascii="Book Antiqua" w:hAnsi="Book Antiqua" w:cs="Times New Roman"/>
          <w:color w:val="000000" w:themeColor="text1"/>
          <w:sz w:val="24"/>
          <w:szCs w:val="24"/>
          <w:lang w:val="fr-CA"/>
        </w:rPr>
        <w:t xml:space="preserve">have </w:t>
      </w:r>
      <w:r w:rsidRPr="00D372FC">
        <w:rPr>
          <w:rFonts w:ascii="Book Antiqua" w:hAnsi="Book Antiqua" w:cs="Times New Roman"/>
          <w:color w:val="000000" w:themeColor="text1"/>
          <w:sz w:val="24"/>
          <w:szCs w:val="24"/>
          <w:lang w:val="fr-CA"/>
        </w:rPr>
        <w:t xml:space="preserve">used </w:t>
      </w:r>
      <w:r w:rsidR="002F5858" w:rsidRPr="00D372FC">
        <w:rPr>
          <w:rFonts w:ascii="Book Antiqua" w:hAnsi="Book Antiqua" w:cs="Times New Roman"/>
          <w:color w:val="000000" w:themeColor="text1"/>
          <w:sz w:val="24"/>
          <w:szCs w:val="24"/>
          <w:lang w:val="fr-CA"/>
        </w:rPr>
        <w:t xml:space="preserve">the PMX-HP in selected patients </w:t>
      </w:r>
      <w:r w:rsidR="00B0451C" w:rsidRPr="00D372FC">
        <w:rPr>
          <w:rFonts w:ascii="Book Antiqua" w:hAnsi="Book Antiqua" w:cs="Times New Roman"/>
          <w:color w:val="000000" w:themeColor="text1"/>
          <w:sz w:val="24"/>
          <w:szCs w:val="24"/>
          <w:lang w:val="fr-CA"/>
        </w:rPr>
        <w:t xml:space="preserve">who </w:t>
      </w:r>
      <w:r w:rsidR="006205D3" w:rsidRPr="00D372FC">
        <w:rPr>
          <w:rFonts w:ascii="Book Antiqua" w:hAnsi="Book Antiqua" w:cs="Times New Roman"/>
          <w:color w:val="000000" w:themeColor="text1"/>
          <w:sz w:val="24"/>
          <w:szCs w:val="24"/>
          <w:lang w:val="fr-CA"/>
        </w:rPr>
        <w:t xml:space="preserve">underwent </w:t>
      </w:r>
      <w:r w:rsidR="007E178A" w:rsidRPr="00D372FC">
        <w:rPr>
          <w:rFonts w:ascii="Book Antiqua" w:hAnsi="Book Antiqua" w:cs="Times New Roman"/>
          <w:color w:val="000000" w:themeColor="text1"/>
          <w:sz w:val="24"/>
          <w:szCs w:val="24"/>
          <w:lang w:val="fr-CA"/>
        </w:rPr>
        <w:t>s</w:t>
      </w:r>
      <w:r w:rsidR="00B0451C" w:rsidRPr="00D372FC">
        <w:rPr>
          <w:rFonts w:ascii="Book Antiqua" w:hAnsi="Book Antiqua" w:cs="Times New Roman"/>
          <w:color w:val="000000" w:themeColor="text1"/>
          <w:sz w:val="24"/>
          <w:szCs w:val="24"/>
          <w:lang w:val="fr-CA"/>
        </w:rPr>
        <w:t>ur</w:t>
      </w:r>
      <w:r w:rsidR="00601C53" w:rsidRPr="00D372FC">
        <w:rPr>
          <w:rFonts w:ascii="Book Antiqua" w:hAnsi="Book Antiqua" w:cs="Times New Roman"/>
          <w:color w:val="000000" w:themeColor="text1"/>
          <w:sz w:val="24"/>
          <w:szCs w:val="24"/>
          <w:lang w:val="fr-CA"/>
        </w:rPr>
        <w:t>g</w:t>
      </w:r>
      <w:r w:rsidR="00B0451C" w:rsidRPr="00D372FC">
        <w:rPr>
          <w:rFonts w:ascii="Book Antiqua" w:hAnsi="Book Antiqua" w:cs="Times New Roman"/>
          <w:color w:val="000000" w:themeColor="text1"/>
          <w:sz w:val="24"/>
          <w:szCs w:val="24"/>
          <w:lang w:val="fr-CA"/>
        </w:rPr>
        <w:t xml:space="preserve">ery </w:t>
      </w:r>
      <w:r w:rsidR="007E178A" w:rsidRPr="00D372FC">
        <w:rPr>
          <w:rFonts w:ascii="Book Antiqua" w:hAnsi="Book Antiqua" w:cs="Times New Roman"/>
          <w:color w:val="000000" w:themeColor="text1"/>
          <w:sz w:val="24"/>
          <w:szCs w:val="24"/>
          <w:lang w:val="fr-CA"/>
        </w:rPr>
        <w:t xml:space="preserve">for the treatment of </w:t>
      </w:r>
      <w:r w:rsidR="002F5858" w:rsidRPr="00D372FC">
        <w:rPr>
          <w:rFonts w:ascii="Book Antiqua" w:hAnsi="Book Antiqua" w:cs="Times New Roman"/>
          <w:color w:val="000000" w:themeColor="text1"/>
          <w:sz w:val="24"/>
          <w:szCs w:val="24"/>
          <w:lang w:val="fr-CA"/>
        </w:rPr>
        <w:t>septic shock</w:t>
      </w:r>
      <w:r w:rsidR="007E178A" w:rsidRPr="00D372FC">
        <w:rPr>
          <w:rFonts w:ascii="Book Antiqua" w:hAnsi="Book Antiqua" w:cs="Times New Roman"/>
          <w:color w:val="000000" w:themeColor="text1"/>
          <w:sz w:val="24"/>
          <w:szCs w:val="24"/>
          <w:lang w:val="fr-CA"/>
        </w:rPr>
        <w:t xml:space="preserve"> originated from </w:t>
      </w:r>
      <w:r w:rsidR="003F2971" w:rsidRPr="00D372FC">
        <w:rPr>
          <w:rFonts w:ascii="Book Antiqua" w:hAnsi="Book Antiqua" w:cs="Times New Roman"/>
          <w:color w:val="000000" w:themeColor="text1"/>
          <w:sz w:val="24"/>
          <w:szCs w:val="24"/>
          <w:lang w:val="fr-CA"/>
        </w:rPr>
        <w:t xml:space="preserve">abdominal </w:t>
      </w:r>
      <w:r w:rsidR="002F5858" w:rsidRPr="00D372FC">
        <w:rPr>
          <w:rFonts w:ascii="Book Antiqua" w:hAnsi="Book Antiqua" w:cs="Times New Roman"/>
          <w:color w:val="000000" w:themeColor="text1"/>
          <w:sz w:val="24"/>
          <w:szCs w:val="24"/>
          <w:lang w:val="fr-CA"/>
        </w:rPr>
        <w:t>periton</w:t>
      </w:r>
      <w:r w:rsidR="000277B9" w:rsidRPr="00D372FC">
        <w:rPr>
          <w:rFonts w:ascii="Book Antiqua" w:hAnsi="Book Antiqua" w:cs="Times New Roman"/>
          <w:color w:val="000000" w:themeColor="text1"/>
          <w:sz w:val="24"/>
          <w:szCs w:val="24"/>
          <w:lang w:val="fr-CA"/>
        </w:rPr>
        <w:t xml:space="preserve">itis. </w:t>
      </w:r>
      <w:r w:rsidR="00513995" w:rsidRPr="00D372FC">
        <w:rPr>
          <w:rFonts w:ascii="Book Antiqua" w:hAnsi="Book Antiqua" w:cs="Times New Roman"/>
          <w:color w:val="000000" w:themeColor="text1"/>
          <w:sz w:val="24"/>
          <w:szCs w:val="24"/>
          <w:lang w:val="fr-CA"/>
        </w:rPr>
        <w:t xml:space="preserve">However, </w:t>
      </w:r>
      <w:r w:rsidR="00785F0B" w:rsidRPr="00D372FC">
        <w:rPr>
          <w:rFonts w:ascii="Book Antiqua" w:hAnsi="Book Antiqua" w:cs="Times New Roman"/>
          <w:color w:val="000000" w:themeColor="text1"/>
          <w:sz w:val="24"/>
          <w:szCs w:val="24"/>
          <w:lang w:val="fr-CA"/>
        </w:rPr>
        <w:t xml:space="preserve">there is still lack of </w:t>
      </w:r>
      <w:r w:rsidR="007E178A" w:rsidRPr="00D372FC">
        <w:rPr>
          <w:rFonts w:ascii="Book Antiqua" w:hAnsi="Book Antiqua" w:cs="Times New Roman"/>
          <w:color w:val="000000" w:themeColor="text1"/>
          <w:sz w:val="24"/>
          <w:szCs w:val="24"/>
          <w:lang w:val="fr-CA"/>
        </w:rPr>
        <w:t>a</w:t>
      </w:r>
      <w:r w:rsidR="00513995" w:rsidRPr="00D372FC">
        <w:rPr>
          <w:rFonts w:ascii="Book Antiqua" w:hAnsi="Book Antiqua" w:cs="Times New Roman"/>
          <w:color w:val="000000" w:themeColor="text1"/>
          <w:sz w:val="24"/>
          <w:szCs w:val="24"/>
          <w:lang w:val="fr-CA"/>
        </w:rPr>
        <w:t xml:space="preserve"> comparative study of </w:t>
      </w:r>
      <w:r w:rsidR="007E178A" w:rsidRPr="00D372FC">
        <w:rPr>
          <w:rFonts w:ascii="Book Antiqua" w:hAnsi="Book Antiqua" w:cs="Times New Roman"/>
          <w:color w:val="000000" w:themeColor="text1"/>
          <w:sz w:val="24"/>
          <w:szCs w:val="24"/>
          <w:lang w:val="fr-CA"/>
        </w:rPr>
        <w:t xml:space="preserve">the </w:t>
      </w:r>
      <w:r w:rsidR="00513995" w:rsidRPr="00D372FC">
        <w:rPr>
          <w:rFonts w:ascii="Book Antiqua" w:hAnsi="Book Antiqua" w:cs="Times New Roman"/>
          <w:color w:val="000000" w:themeColor="text1"/>
          <w:sz w:val="24"/>
          <w:szCs w:val="24"/>
          <w:lang w:val="fr-CA"/>
        </w:rPr>
        <w:t>effectiveness of PMX-HP treatment</w:t>
      </w:r>
      <w:r w:rsidR="004C1F08" w:rsidRPr="00D372FC">
        <w:rPr>
          <w:rFonts w:ascii="Book Antiqua" w:hAnsi="Book Antiqua" w:cs="Times New Roman"/>
          <w:color w:val="000000" w:themeColor="text1"/>
          <w:sz w:val="24"/>
          <w:szCs w:val="24"/>
          <w:lang w:val="fr-CA"/>
        </w:rPr>
        <w:t xml:space="preserve"> after abdominal surgery</w:t>
      </w:r>
      <w:r w:rsidR="00513995" w:rsidRPr="00D372FC">
        <w:rPr>
          <w:rFonts w:ascii="Book Antiqua" w:hAnsi="Book Antiqua" w:cs="Times New Roman"/>
          <w:color w:val="000000" w:themeColor="text1"/>
          <w:sz w:val="24"/>
          <w:szCs w:val="24"/>
          <w:lang w:val="fr-CA"/>
        </w:rPr>
        <w:t xml:space="preserve">, </w:t>
      </w:r>
      <w:r w:rsidR="003249D1" w:rsidRPr="00D372FC">
        <w:rPr>
          <w:rFonts w:ascii="Book Antiqua" w:hAnsi="Book Antiqua" w:cs="Times New Roman"/>
          <w:color w:val="000000" w:themeColor="text1"/>
          <w:sz w:val="24"/>
          <w:szCs w:val="24"/>
          <w:lang w:val="fr-CA"/>
        </w:rPr>
        <w:t xml:space="preserve">and </w:t>
      </w:r>
      <w:r w:rsidR="00DF0288" w:rsidRPr="00D372FC">
        <w:rPr>
          <w:rFonts w:ascii="Book Antiqua" w:hAnsi="Book Antiqua" w:cs="Times New Roman"/>
          <w:color w:val="000000" w:themeColor="text1"/>
          <w:sz w:val="24"/>
          <w:szCs w:val="24"/>
          <w:lang w:val="fr-CA"/>
        </w:rPr>
        <w:t xml:space="preserve">PMX-HP </w:t>
      </w:r>
      <w:r w:rsidR="007E178A" w:rsidRPr="00D372FC">
        <w:rPr>
          <w:rFonts w:ascii="Book Antiqua" w:hAnsi="Book Antiqua" w:cs="Times New Roman"/>
          <w:color w:val="000000" w:themeColor="text1"/>
          <w:sz w:val="24"/>
          <w:szCs w:val="24"/>
          <w:lang w:val="fr-CA"/>
        </w:rPr>
        <w:t xml:space="preserve">is not routinely used to manage </w:t>
      </w:r>
      <w:r w:rsidR="00C54FEF" w:rsidRPr="00D372FC">
        <w:rPr>
          <w:rFonts w:ascii="Book Antiqua" w:hAnsi="Book Antiqua" w:cs="Times New Roman"/>
          <w:color w:val="000000" w:themeColor="text1"/>
          <w:sz w:val="24"/>
          <w:szCs w:val="24"/>
          <w:lang w:val="fr-CA"/>
        </w:rPr>
        <w:t>post-operative</w:t>
      </w:r>
      <w:r w:rsidR="0056490F" w:rsidRPr="00D372FC">
        <w:rPr>
          <w:rFonts w:ascii="Book Antiqua" w:hAnsi="Book Antiqua" w:cs="Times New Roman"/>
          <w:color w:val="000000" w:themeColor="text1"/>
          <w:sz w:val="24"/>
          <w:szCs w:val="24"/>
          <w:lang w:val="fr-CA"/>
        </w:rPr>
        <w:t xml:space="preserve"> patients</w:t>
      </w:r>
      <w:r w:rsidR="005441B0" w:rsidRPr="00D372FC">
        <w:rPr>
          <w:rFonts w:ascii="Book Antiqua" w:hAnsi="Book Antiqua" w:cs="Times New Roman"/>
          <w:color w:val="000000" w:themeColor="text1"/>
          <w:sz w:val="24"/>
          <w:szCs w:val="24"/>
          <w:lang w:val="fr-CA"/>
        </w:rPr>
        <w:t xml:space="preserve"> </w:t>
      </w:r>
      <w:r w:rsidR="007E178A" w:rsidRPr="00D372FC">
        <w:rPr>
          <w:rFonts w:ascii="Book Antiqua" w:hAnsi="Book Antiqua" w:cs="Times New Roman"/>
          <w:color w:val="000000" w:themeColor="text1"/>
          <w:sz w:val="24"/>
          <w:szCs w:val="24"/>
          <w:lang w:val="fr-CA"/>
        </w:rPr>
        <w:t>with</w:t>
      </w:r>
      <w:r w:rsidR="004C1F08" w:rsidRPr="00D372FC">
        <w:rPr>
          <w:rFonts w:ascii="Book Antiqua" w:hAnsi="Book Antiqua" w:cs="Times New Roman"/>
          <w:color w:val="000000" w:themeColor="text1"/>
          <w:sz w:val="24"/>
          <w:szCs w:val="24"/>
          <w:lang w:val="fr-CA"/>
        </w:rPr>
        <w:t xml:space="preserve"> </w:t>
      </w:r>
      <w:r w:rsidR="0056490F" w:rsidRPr="00D372FC">
        <w:rPr>
          <w:rFonts w:ascii="Book Antiqua" w:hAnsi="Book Antiqua" w:cs="Times New Roman"/>
          <w:color w:val="000000" w:themeColor="text1"/>
          <w:sz w:val="24"/>
          <w:szCs w:val="24"/>
          <w:lang w:val="fr-CA"/>
        </w:rPr>
        <w:t>peritonitis</w:t>
      </w:r>
      <w:r w:rsidR="00513995" w:rsidRPr="00D372FC">
        <w:rPr>
          <w:rFonts w:ascii="Book Antiqua" w:hAnsi="Book Antiqua" w:cs="Times New Roman"/>
          <w:color w:val="000000" w:themeColor="text1"/>
          <w:sz w:val="24"/>
          <w:szCs w:val="24"/>
          <w:lang w:val="fr-CA"/>
        </w:rPr>
        <w:t>.</w:t>
      </w:r>
    </w:p>
    <w:p w14:paraId="3FADF518" w14:textId="2A91E542" w:rsidR="000D330F" w:rsidRPr="00D372FC" w:rsidRDefault="00A45DBF" w:rsidP="007F181E">
      <w:pPr>
        <w:wordWrap/>
        <w:adjustRightInd w:val="0"/>
        <w:spacing w:after="0" w:line="360" w:lineRule="auto"/>
        <w:ind w:firstLineChars="100" w:firstLine="240"/>
        <w:rPr>
          <w:rFonts w:ascii="Book Antiqua" w:hAnsi="Book Antiqua" w:cs="Times New Roman"/>
          <w:color w:val="000000" w:themeColor="text1"/>
          <w:sz w:val="24"/>
          <w:szCs w:val="24"/>
          <w:lang w:val="fr-CA"/>
        </w:rPr>
      </w:pPr>
      <w:r w:rsidRPr="00D372FC">
        <w:rPr>
          <w:rFonts w:ascii="Book Antiqua" w:hAnsi="Book Antiqua" w:cs="Times New Roman"/>
          <w:color w:val="000000" w:themeColor="text1"/>
          <w:sz w:val="24"/>
          <w:szCs w:val="24"/>
          <w:lang w:val="fr-CA"/>
        </w:rPr>
        <w:t xml:space="preserve">Herein, we </w:t>
      </w:r>
      <w:r w:rsidR="00785F0B" w:rsidRPr="00D372FC">
        <w:rPr>
          <w:rFonts w:ascii="Book Antiqua" w:hAnsi="Book Antiqua" w:cs="Times New Roman"/>
          <w:color w:val="000000" w:themeColor="text1"/>
          <w:sz w:val="24"/>
          <w:szCs w:val="24"/>
          <w:lang w:val="fr-CA"/>
        </w:rPr>
        <w:t xml:space="preserve">evaluated </w:t>
      </w:r>
      <w:r w:rsidR="004852DF" w:rsidRPr="00D372FC">
        <w:rPr>
          <w:rFonts w:ascii="Book Antiqua" w:hAnsi="Book Antiqua" w:cs="Times New Roman"/>
          <w:color w:val="000000" w:themeColor="text1"/>
          <w:sz w:val="24"/>
          <w:szCs w:val="24"/>
          <w:lang w:val="fr-CA"/>
        </w:rPr>
        <w:t xml:space="preserve">the clinical efficacy of PMX-HP </w:t>
      </w:r>
      <w:r w:rsidR="00ED17B1" w:rsidRPr="00D372FC">
        <w:rPr>
          <w:rFonts w:ascii="Book Antiqua" w:hAnsi="Book Antiqua" w:cs="Times New Roman"/>
          <w:color w:val="000000" w:themeColor="text1"/>
          <w:sz w:val="24"/>
          <w:szCs w:val="24"/>
          <w:lang w:val="fr-CA"/>
        </w:rPr>
        <w:t xml:space="preserve">treatment </w:t>
      </w:r>
      <w:r w:rsidR="00785F0B" w:rsidRPr="00D372FC">
        <w:rPr>
          <w:rFonts w:ascii="Book Antiqua" w:hAnsi="Book Antiqua" w:cs="Times New Roman"/>
          <w:color w:val="000000" w:themeColor="text1"/>
          <w:sz w:val="24"/>
          <w:szCs w:val="24"/>
          <w:lang w:val="fr-CA"/>
        </w:rPr>
        <w:t xml:space="preserve">via propensity score matching </w:t>
      </w:r>
      <w:r w:rsidR="00ED17B1" w:rsidRPr="00D372FC">
        <w:rPr>
          <w:rFonts w:ascii="Book Antiqua" w:hAnsi="Book Antiqua" w:cs="Times New Roman"/>
          <w:color w:val="000000" w:themeColor="text1"/>
          <w:sz w:val="24"/>
          <w:szCs w:val="24"/>
          <w:lang w:val="fr-CA"/>
        </w:rPr>
        <w:t xml:space="preserve">in patients </w:t>
      </w:r>
      <w:r w:rsidR="00785F0B" w:rsidRPr="00D372FC">
        <w:rPr>
          <w:rFonts w:ascii="Book Antiqua" w:hAnsi="Book Antiqua" w:cs="Times New Roman"/>
          <w:color w:val="000000" w:themeColor="text1"/>
          <w:sz w:val="24"/>
          <w:szCs w:val="24"/>
          <w:lang w:val="fr-CA"/>
        </w:rPr>
        <w:t>undergoing</w:t>
      </w:r>
      <w:r w:rsidR="002C4840" w:rsidRPr="00D372FC">
        <w:rPr>
          <w:rFonts w:ascii="Book Antiqua" w:hAnsi="Book Antiqua" w:cs="Times New Roman"/>
          <w:color w:val="000000" w:themeColor="text1"/>
          <w:sz w:val="24"/>
          <w:szCs w:val="24"/>
          <w:lang w:val="fr-CA"/>
        </w:rPr>
        <w:t xml:space="preserve"> abdominal surgery due to peritonitis with gram</w:t>
      </w:r>
      <w:r w:rsidR="00785F0B" w:rsidRPr="00D372FC">
        <w:rPr>
          <w:rFonts w:ascii="Book Antiqua" w:hAnsi="Book Antiqua" w:cs="Times New Roman"/>
          <w:color w:val="000000" w:themeColor="text1"/>
          <w:sz w:val="24"/>
          <w:szCs w:val="24"/>
          <w:lang w:val="fr-CA"/>
        </w:rPr>
        <w:t>-</w:t>
      </w:r>
      <w:r w:rsidR="002C4840" w:rsidRPr="00D372FC">
        <w:rPr>
          <w:rFonts w:ascii="Book Antiqua" w:hAnsi="Book Antiqua" w:cs="Times New Roman"/>
          <w:color w:val="000000" w:themeColor="text1"/>
          <w:sz w:val="24"/>
          <w:szCs w:val="24"/>
          <w:lang w:val="fr-CA"/>
        </w:rPr>
        <w:t>negative sepsis</w:t>
      </w:r>
      <w:r w:rsidR="00785F0B" w:rsidRPr="00D372FC">
        <w:rPr>
          <w:rFonts w:ascii="Book Antiqua" w:hAnsi="Book Antiqua" w:cs="Times New Roman"/>
          <w:color w:val="000000" w:themeColor="text1"/>
          <w:sz w:val="24"/>
          <w:szCs w:val="24"/>
          <w:lang w:val="fr-CA"/>
        </w:rPr>
        <w:t>.</w:t>
      </w:r>
    </w:p>
    <w:p w14:paraId="0A5187EF" w14:textId="77777777" w:rsidR="00821B36" w:rsidRPr="00D372FC" w:rsidRDefault="00821B36" w:rsidP="007F181E">
      <w:pPr>
        <w:wordWrap/>
        <w:adjustRightInd w:val="0"/>
        <w:spacing w:after="0" w:line="360" w:lineRule="auto"/>
        <w:rPr>
          <w:rFonts w:ascii="Book Antiqua" w:hAnsi="Book Antiqua" w:cs="Times New Roman"/>
          <w:color w:val="000000" w:themeColor="text1"/>
          <w:sz w:val="24"/>
          <w:szCs w:val="24"/>
          <w:lang w:val="fr-CA"/>
        </w:rPr>
      </w:pPr>
    </w:p>
    <w:p w14:paraId="378DE116" w14:textId="18891304" w:rsidR="00832ED0" w:rsidRPr="00D372FC" w:rsidRDefault="00F7030F" w:rsidP="0059417A">
      <w:pPr>
        <w:wordWrap/>
        <w:spacing w:after="0" w:line="360" w:lineRule="auto"/>
        <w:rPr>
          <w:rFonts w:ascii="Book Antiqua" w:hAnsi="Book Antiqua" w:cs="Times New Roman"/>
          <w:b/>
          <w:color w:val="000000" w:themeColor="text1"/>
          <w:sz w:val="24"/>
          <w:szCs w:val="24"/>
          <w:lang w:val="fr-CA"/>
        </w:rPr>
      </w:pPr>
      <w:r w:rsidRPr="00D372FC">
        <w:rPr>
          <w:rFonts w:ascii="Book Antiqua" w:hAnsi="Book Antiqua" w:cs="Times New Roman"/>
          <w:b/>
          <w:color w:val="000000" w:themeColor="text1"/>
          <w:sz w:val="24"/>
          <w:szCs w:val="24"/>
          <w:lang w:val="fr-CA"/>
        </w:rPr>
        <w:t xml:space="preserve">MATERIALS AND </w:t>
      </w:r>
      <w:r w:rsidR="00832ED0" w:rsidRPr="00D372FC">
        <w:rPr>
          <w:rFonts w:ascii="Book Antiqua" w:hAnsi="Book Antiqua" w:cs="Times New Roman"/>
          <w:b/>
          <w:color w:val="000000" w:themeColor="text1"/>
          <w:sz w:val="24"/>
          <w:szCs w:val="24"/>
          <w:lang w:val="fr-CA"/>
        </w:rPr>
        <w:t>M</w:t>
      </w:r>
      <w:r w:rsidR="00821B36" w:rsidRPr="00D372FC">
        <w:rPr>
          <w:rFonts w:ascii="Book Antiqua" w:hAnsi="Book Antiqua" w:cs="Times New Roman"/>
          <w:b/>
          <w:color w:val="000000" w:themeColor="text1"/>
          <w:sz w:val="24"/>
          <w:szCs w:val="24"/>
          <w:lang w:val="fr-CA"/>
        </w:rPr>
        <w:t>ETHODS</w:t>
      </w:r>
    </w:p>
    <w:p w14:paraId="5900D44B" w14:textId="590BC326" w:rsidR="00832ED0" w:rsidRPr="00D372FC" w:rsidRDefault="002D71D6" w:rsidP="0059417A">
      <w:pPr>
        <w:wordWrap/>
        <w:spacing w:after="0" w:line="360" w:lineRule="auto"/>
        <w:rPr>
          <w:rFonts w:ascii="Book Antiqua" w:hAnsi="Book Antiqua" w:cs="Times New Roman"/>
          <w:b/>
          <w:i/>
          <w:iCs/>
          <w:color w:val="000000" w:themeColor="text1"/>
          <w:sz w:val="24"/>
          <w:szCs w:val="24"/>
          <w:lang w:val="fr-CA"/>
        </w:rPr>
      </w:pPr>
      <w:r w:rsidRPr="00D372FC">
        <w:rPr>
          <w:rFonts w:ascii="Book Antiqua" w:hAnsi="Book Antiqua" w:cs="Times New Roman"/>
          <w:b/>
          <w:i/>
          <w:iCs/>
          <w:color w:val="000000" w:themeColor="text1"/>
          <w:sz w:val="24"/>
          <w:szCs w:val="24"/>
          <w:lang w:val="fr-CA"/>
        </w:rPr>
        <w:t xml:space="preserve">Study design and </w:t>
      </w:r>
      <w:r w:rsidR="00E642D7" w:rsidRPr="00D372FC">
        <w:rPr>
          <w:rFonts w:ascii="Book Antiqua" w:hAnsi="Book Antiqua" w:cs="Times New Roman"/>
          <w:b/>
          <w:i/>
          <w:iCs/>
          <w:color w:val="000000" w:themeColor="text1"/>
          <w:sz w:val="24"/>
          <w:szCs w:val="24"/>
          <w:lang w:val="fr-CA"/>
        </w:rPr>
        <w:t>participants</w:t>
      </w:r>
    </w:p>
    <w:p w14:paraId="0FDD3025" w14:textId="69184BB8" w:rsidR="00B15C2B" w:rsidRPr="00D372FC" w:rsidRDefault="00CB26F0" w:rsidP="007F181E">
      <w:pPr>
        <w:wordWrap/>
        <w:spacing w:after="0" w:line="360" w:lineRule="auto"/>
        <w:rPr>
          <w:rFonts w:ascii="Book Antiqua" w:hAnsi="Book Antiqua" w:cs="Times New Roman"/>
          <w:color w:val="000000" w:themeColor="text1"/>
          <w:sz w:val="24"/>
          <w:szCs w:val="24"/>
          <w:lang w:val="fr-CA"/>
        </w:rPr>
      </w:pPr>
      <w:r w:rsidRPr="00D372FC">
        <w:rPr>
          <w:rFonts w:ascii="Book Antiqua" w:hAnsi="Book Antiqua" w:cs="Times New Roman"/>
          <w:color w:val="000000" w:themeColor="text1"/>
          <w:sz w:val="24"/>
          <w:szCs w:val="24"/>
        </w:rPr>
        <w:t xml:space="preserve">This study </w:t>
      </w:r>
      <w:r w:rsidR="000D330F" w:rsidRPr="00D372FC">
        <w:rPr>
          <w:rFonts w:ascii="Book Antiqua" w:hAnsi="Book Antiqua" w:cs="Times New Roman"/>
          <w:color w:val="000000" w:themeColor="text1"/>
          <w:sz w:val="24"/>
          <w:szCs w:val="24"/>
        </w:rPr>
        <w:t>was approved by</w:t>
      </w:r>
      <w:r w:rsidRPr="00D372FC">
        <w:rPr>
          <w:rFonts w:ascii="Book Antiqua" w:hAnsi="Book Antiqua" w:cs="Times New Roman"/>
          <w:color w:val="000000" w:themeColor="text1"/>
          <w:sz w:val="24"/>
          <w:szCs w:val="24"/>
        </w:rPr>
        <w:t xml:space="preserve"> the Institutional Review Board of </w:t>
      </w:r>
      <w:r w:rsidR="009150A4" w:rsidRPr="00D372FC">
        <w:rPr>
          <w:rFonts w:ascii="Book Antiqua" w:hAnsi="Book Antiqua" w:cs="Times New Roman"/>
          <w:color w:val="000000" w:themeColor="text1"/>
          <w:sz w:val="24"/>
          <w:szCs w:val="24"/>
        </w:rPr>
        <w:t xml:space="preserve">our </w:t>
      </w:r>
      <w:r w:rsidR="00BE5CEB" w:rsidRPr="00D372FC">
        <w:rPr>
          <w:rFonts w:ascii="Book Antiqua" w:hAnsi="Book Antiqua" w:cs="Times New Roman"/>
          <w:color w:val="000000" w:themeColor="text1"/>
          <w:sz w:val="24"/>
          <w:szCs w:val="24"/>
        </w:rPr>
        <w:t xml:space="preserve">institution </w:t>
      </w:r>
      <w:r w:rsidRPr="00D372FC">
        <w:rPr>
          <w:rFonts w:ascii="Book Antiqua" w:hAnsi="Book Antiqua" w:cs="Times New Roman"/>
          <w:color w:val="000000" w:themeColor="text1"/>
          <w:sz w:val="24"/>
          <w:szCs w:val="24"/>
        </w:rPr>
        <w:t>(No.</w:t>
      </w:r>
      <w:r w:rsidR="000D330F"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IRB; KC18RESIO782</w:t>
      </w:r>
      <w:r w:rsidR="004C1F08" w:rsidRPr="00D372FC">
        <w:rPr>
          <w:rFonts w:ascii="Book Antiqua" w:hAnsi="Book Antiqua" w:cs="Times New Roman"/>
          <w:color w:val="000000" w:themeColor="text1"/>
          <w:sz w:val="24"/>
          <w:szCs w:val="24"/>
        </w:rPr>
        <w:t>)</w:t>
      </w:r>
      <w:r w:rsidR="000D330F" w:rsidRPr="00D372FC">
        <w:rPr>
          <w:rFonts w:ascii="Book Antiqua" w:hAnsi="Book Antiqua" w:cs="Times New Roman"/>
          <w:color w:val="000000" w:themeColor="text1"/>
          <w:sz w:val="24"/>
          <w:szCs w:val="24"/>
        </w:rPr>
        <w:t>.</w:t>
      </w:r>
      <w:r w:rsidR="004C1F08" w:rsidRPr="00D372FC">
        <w:rPr>
          <w:rFonts w:ascii="Book Antiqua" w:hAnsi="Book Antiqua" w:cs="Times New Roman"/>
          <w:color w:val="000000" w:themeColor="text1"/>
          <w:sz w:val="24"/>
          <w:szCs w:val="24"/>
        </w:rPr>
        <w:t xml:space="preserve"> </w:t>
      </w:r>
      <w:r w:rsidR="000D330F" w:rsidRPr="00D372FC">
        <w:rPr>
          <w:rFonts w:ascii="Book Antiqua" w:hAnsi="Book Antiqua" w:cs="Times New Roman"/>
          <w:color w:val="000000" w:themeColor="text1"/>
          <w:sz w:val="24"/>
          <w:szCs w:val="24"/>
        </w:rPr>
        <w:t>P</w:t>
      </w:r>
      <w:r w:rsidR="00B15C2B" w:rsidRPr="00D372FC">
        <w:rPr>
          <w:rFonts w:ascii="Book Antiqua" w:hAnsi="Book Antiqua" w:cs="Times New Roman"/>
          <w:color w:val="000000" w:themeColor="text1"/>
          <w:sz w:val="24"/>
          <w:szCs w:val="24"/>
          <w:lang w:val="fr-CA"/>
        </w:rPr>
        <w:t xml:space="preserve">atients who </w:t>
      </w:r>
      <w:r w:rsidR="000D330F" w:rsidRPr="00D372FC">
        <w:rPr>
          <w:rFonts w:ascii="Book Antiqua" w:hAnsi="Book Antiqua" w:cs="Times New Roman"/>
          <w:color w:val="000000" w:themeColor="text1"/>
          <w:sz w:val="24"/>
          <w:szCs w:val="24"/>
          <w:lang w:val="fr-CA"/>
        </w:rPr>
        <w:t xml:space="preserve">manifested </w:t>
      </w:r>
      <w:r w:rsidR="00B15C2B" w:rsidRPr="00D372FC">
        <w:rPr>
          <w:rFonts w:ascii="Book Antiqua" w:hAnsi="Book Antiqua" w:cs="Times New Roman"/>
          <w:color w:val="000000" w:themeColor="text1"/>
          <w:sz w:val="24"/>
          <w:szCs w:val="24"/>
          <w:lang w:val="fr-CA"/>
        </w:rPr>
        <w:t>septic shock secondary to peritonitis between January 2012 and December 2018</w:t>
      </w:r>
      <w:r w:rsidRPr="00D372FC">
        <w:rPr>
          <w:rFonts w:ascii="Book Antiqua" w:hAnsi="Book Antiqua" w:cs="Times New Roman"/>
          <w:color w:val="000000" w:themeColor="text1"/>
          <w:sz w:val="24"/>
          <w:szCs w:val="24"/>
          <w:lang w:val="fr-CA"/>
        </w:rPr>
        <w:t xml:space="preserve"> were enrolled. </w:t>
      </w:r>
      <w:r w:rsidR="004C1F08" w:rsidRPr="00D372FC">
        <w:rPr>
          <w:rFonts w:ascii="Book Antiqua" w:hAnsi="Book Antiqua" w:cs="Times New Roman"/>
          <w:color w:val="000000" w:themeColor="text1"/>
          <w:sz w:val="24"/>
          <w:szCs w:val="24"/>
          <w:lang w:val="fr-CA"/>
        </w:rPr>
        <w:t xml:space="preserve">All </w:t>
      </w:r>
      <w:r w:rsidR="000D330F" w:rsidRPr="00D372FC">
        <w:rPr>
          <w:rFonts w:ascii="Book Antiqua" w:hAnsi="Book Antiqua" w:cs="Times New Roman"/>
          <w:color w:val="000000" w:themeColor="text1"/>
          <w:sz w:val="24"/>
          <w:szCs w:val="24"/>
          <w:lang w:val="fr-CA"/>
        </w:rPr>
        <w:t xml:space="preserve">the </w:t>
      </w:r>
      <w:r w:rsidR="009E6EC4" w:rsidRPr="00D372FC">
        <w:rPr>
          <w:rFonts w:ascii="Book Antiqua" w:hAnsi="Book Antiqua" w:cs="Times New Roman"/>
          <w:color w:val="000000" w:themeColor="text1"/>
          <w:sz w:val="24"/>
          <w:szCs w:val="24"/>
          <w:lang w:val="fr-CA"/>
        </w:rPr>
        <w:t xml:space="preserve">patients were diagnosed </w:t>
      </w:r>
      <w:r w:rsidR="000D330F" w:rsidRPr="00D372FC">
        <w:rPr>
          <w:rFonts w:ascii="Book Antiqua" w:hAnsi="Book Antiqua" w:cs="Times New Roman"/>
          <w:color w:val="000000" w:themeColor="text1"/>
          <w:sz w:val="24"/>
          <w:szCs w:val="24"/>
          <w:lang w:val="fr-CA"/>
        </w:rPr>
        <w:t>with</w:t>
      </w:r>
      <w:r w:rsidR="009E6EC4" w:rsidRPr="00D372FC">
        <w:rPr>
          <w:rFonts w:ascii="Book Antiqua" w:hAnsi="Book Antiqua" w:cs="Times New Roman"/>
          <w:color w:val="000000" w:themeColor="text1"/>
          <w:sz w:val="24"/>
          <w:szCs w:val="24"/>
          <w:lang w:val="fr-CA"/>
        </w:rPr>
        <w:t xml:space="preserve"> abdominal septic shock due to suspected or </w:t>
      </w:r>
      <w:r w:rsidR="000D330F" w:rsidRPr="00D372FC">
        <w:rPr>
          <w:rFonts w:ascii="Book Antiqua" w:hAnsi="Book Antiqua" w:cs="Times New Roman"/>
          <w:color w:val="000000" w:themeColor="text1"/>
          <w:sz w:val="24"/>
          <w:szCs w:val="24"/>
          <w:lang w:val="fr-CA"/>
        </w:rPr>
        <w:lastRenderedPageBreak/>
        <w:t>established</w:t>
      </w:r>
      <w:r w:rsidR="009E6EC4" w:rsidRPr="00D372FC">
        <w:rPr>
          <w:rFonts w:ascii="Book Antiqua" w:hAnsi="Book Antiqua" w:cs="Times New Roman"/>
          <w:color w:val="000000" w:themeColor="text1"/>
          <w:sz w:val="24"/>
          <w:szCs w:val="24"/>
          <w:lang w:val="fr-CA"/>
        </w:rPr>
        <w:t xml:space="preserve"> GNB infection, and </w:t>
      </w:r>
      <w:r w:rsidR="004C1F08" w:rsidRPr="00D372FC">
        <w:rPr>
          <w:rFonts w:ascii="Book Antiqua" w:hAnsi="Book Antiqua" w:cs="Times New Roman"/>
          <w:color w:val="000000" w:themeColor="text1"/>
          <w:sz w:val="24"/>
          <w:szCs w:val="24"/>
          <w:lang w:val="fr-CA"/>
        </w:rPr>
        <w:t xml:space="preserve">they </w:t>
      </w:r>
      <w:r w:rsidR="009E6EC4" w:rsidRPr="00D372FC">
        <w:rPr>
          <w:rFonts w:ascii="Book Antiqua" w:hAnsi="Book Antiqua" w:cs="Times New Roman"/>
          <w:color w:val="000000" w:themeColor="text1"/>
          <w:sz w:val="24"/>
          <w:szCs w:val="24"/>
          <w:lang w:val="fr-CA"/>
        </w:rPr>
        <w:t xml:space="preserve">underwent surgical control of </w:t>
      </w:r>
      <w:r w:rsidR="000D330F" w:rsidRPr="00D372FC">
        <w:rPr>
          <w:rFonts w:ascii="Book Antiqua" w:hAnsi="Book Antiqua" w:cs="Times New Roman"/>
          <w:color w:val="000000" w:themeColor="text1"/>
          <w:sz w:val="24"/>
          <w:szCs w:val="24"/>
          <w:lang w:val="fr-CA"/>
        </w:rPr>
        <w:t xml:space="preserve">the source of </w:t>
      </w:r>
      <w:r w:rsidR="009E6EC4" w:rsidRPr="00D372FC">
        <w:rPr>
          <w:rFonts w:ascii="Book Antiqua" w:hAnsi="Book Antiqua" w:cs="Times New Roman"/>
          <w:color w:val="000000" w:themeColor="text1"/>
          <w:sz w:val="24"/>
          <w:szCs w:val="24"/>
          <w:lang w:val="fr-CA"/>
        </w:rPr>
        <w:t xml:space="preserve">infection. </w:t>
      </w:r>
      <w:r w:rsidR="000D330F" w:rsidRPr="00D372FC">
        <w:rPr>
          <w:rFonts w:ascii="Book Antiqua" w:hAnsi="Book Antiqua" w:cs="Times New Roman"/>
          <w:color w:val="000000" w:themeColor="text1"/>
          <w:sz w:val="24"/>
          <w:szCs w:val="24"/>
          <w:lang w:val="fr-CA"/>
        </w:rPr>
        <w:t>Subsequently</w:t>
      </w:r>
      <w:r w:rsidR="009E6EC4" w:rsidRPr="00D372FC">
        <w:rPr>
          <w:rFonts w:ascii="Book Antiqua" w:hAnsi="Book Antiqua" w:cs="Times New Roman"/>
          <w:color w:val="000000" w:themeColor="text1"/>
          <w:sz w:val="24"/>
          <w:szCs w:val="24"/>
          <w:lang w:val="fr-CA"/>
        </w:rPr>
        <w:t xml:space="preserve">, </w:t>
      </w:r>
      <w:r w:rsidR="000D330F" w:rsidRPr="00D372FC">
        <w:rPr>
          <w:rFonts w:ascii="Book Antiqua" w:hAnsi="Book Antiqua" w:cs="Times New Roman"/>
          <w:color w:val="000000" w:themeColor="text1"/>
          <w:sz w:val="24"/>
          <w:szCs w:val="24"/>
          <w:lang w:val="fr-CA"/>
        </w:rPr>
        <w:t>the patients r</w:t>
      </w:r>
      <w:r w:rsidR="009E6EC4" w:rsidRPr="00D372FC">
        <w:rPr>
          <w:rFonts w:ascii="Book Antiqua" w:hAnsi="Book Antiqua" w:cs="Times New Roman"/>
          <w:color w:val="000000" w:themeColor="text1"/>
          <w:sz w:val="24"/>
          <w:szCs w:val="24"/>
          <w:lang w:val="fr-CA"/>
        </w:rPr>
        <w:t>eceived standard management based on Survival Sepsis Campaign (SSC) guideline</w:t>
      </w:r>
      <w:r w:rsidR="000D330F" w:rsidRPr="00D372FC">
        <w:rPr>
          <w:rFonts w:ascii="Book Antiqua" w:hAnsi="Book Antiqua" w:cs="Times New Roman"/>
          <w:color w:val="000000" w:themeColor="text1"/>
          <w:sz w:val="24"/>
          <w:szCs w:val="24"/>
          <w:lang w:val="fr-CA"/>
        </w:rPr>
        <w:t>s</w:t>
      </w:r>
      <w:r w:rsidR="009E6EC4" w:rsidRPr="00D372FC">
        <w:rPr>
          <w:rFonts w:ascii="Book Antiqua" w:hAnsi="Book Antiqua" w:cs="Times New Roman"/>
          <w:color w:val="000000" w:themeColor="text1"/>
          <w:sz w:val="24"/>
          <w:szCs w:val="24"/>
          <w:lang w:val="fr-CA"/>
        </w:rPr>
        <w:t xml:space="preserve"> for sepsis</w:t>
      </w:r>
      <w:r w:rsidR="00D863FB" w:rsidRPr="00D372FC">
        <w:rPr>
          <w:rFonts w:ascii="Book Antiqua" w:hAnsi="Book Antiqua" w:cs="Times New Roman"/>
          <w:noProof/>
          <w:color w:val="000000" w:themeColor="text1"/>
          <w:sz w:val="24"/>
          <w:szCs w:val="24"/>
          <w:vertAlign w:val="superscript"/>
          <w:lang w:val="fr-CA"/>
        </w:rPr>
        <w:t>[10,11]</w:t>
      </w:r>
      <w:r w:rsidR="00E92E1D" w:rsidRPr="00D372FC">
        <w:rPr>
          <w:rFonts w:ascii="Book Antiqua" w:hAnsi="Book Antiqua" w:cs="Times New Roman"/>
          <w:color w:val="000000" w:themeColor="text1"/>
          <w:sz w:val="24"/>
          <w:szCs w:val="24"/>
          <w:lang w:val="fr-CA"/>
        </w:rPr>
        <w:t>.</w:t>
      </w:r>
      <w:r w:rsidR="009E6EC4" w:rsidRPr="00D372FC">
        <w:rPr>
          <w:rFonts w:ascii="Book Antiqua" w:hAnsi="Book Antiqua" w:cs="Times New Roman"/>
          <w:color w:val="000000" w:themeColor="text1"/>
          <w:sz w:val="24"/>
          <w:szCs w:val="24"/>
          <w:lang w:val="fr-CA"/>
        </w:rPr>
        <w:t xml:space="preserve"> </w:t>
      </w:r>
      <w:r w:rsidR="009E6EC4" w:rsidRPr="00D372FC">
        <w:rPr>
          <w:rFonts w:ascii="Book Antiqua" w:hAnsi="Book Antiqua" w:cs="Times New Roman"/>
          <w:color w:val="000000" w:themeColor="text1"/>
          <w:sz w:val="24"/>
          <w:szCs w:val="24"/>
        </w:rPr>
        <w:t>The diagnosis of severe sepsis and septic shock w</w:t>
      </w:r>
      <w:r w:rsidR="000D330F" w:rsidRPr="00D372FC">
        <w:rPr>
          <w:rFonts w:ascii="Book Antiqua" w:hAnsi="Book Antiqua" w:cs="Times New Roman"/>
          <w:color w:val="000000" w:themeColor="text1"/>
          <w:sz w:val="24"/>
          <w:szCs w:val="24"/>
        </w:rPr>
        <w:t>as</w:t>
      </w:r>
      <w:r w:rsidR="009E6EC4" w:rsidRPr="00D372FC">
        <w:rPr>
          <w:rFonts w:ascii="Book Antiqua" w:hAnsi="Book Antiqua" w:cs="Times New Roman"/>
          <w:color w:val="000000" w:themeColor="text1"/>
          <w:sz w:val="24"/>
          <w:szCs w:val="24"/>
        </w:rPr>
        <w:t xml:space="preserve"> defined according to the </w:t>
      </w:r>
      <w:r w:rsidR="000D330F" w:rsidRPr="00D372FC">
        <w:rPr>
          <w:rFonts w:ascii="Book Antiqua" w:hAnsi="Book Antiqua" w:cs="Times New Roman"/>
          <w:color w:val="000000" w:themeColor="text1"/>
          <w:sz w:val="24"/>
          <w:szCs w:val="24"/>
        </w:rPr>
        <w:t xml:space="preserve">SSC </w:t>
      </w:r>
      <w:r w:rsidR="009E6EC4" w:rsidRPr="00D372FC">
        <w:rPr>
          <w:rFonts w:ascii="Book Antiqua" w:hAnsi="Book Antiqua" w:cs="Times New Roman"/>
          <w:color w:val="000000" w:themeColor="text1"/>
          <w:sz w:val="24"/>
          <w:szCs w:val="24"/>
        </w:rPr>
        <w:t>criteria</w:t>
      </w:r>
      <w:r w:rsidR="00D863FB" w:rsidRPr="00D372FC">
        <w:rPr>
          <w:rFonts w:ascii="Book Antiqua" w:hAnsi="Book Antiqua" w:cs="Times New Roman"/>
          <w:noProof/>
          <w:color w:val="000000" w:themeColor="text1"/>
          <w:sz w:val="24"/>
          <w:szCs w:val="24"/>
          <w:vertAlign w:val="superscript"/>
        </w:rPr>
        <w:t>[12]</w:t>
      </w:r>
      <w:r w:rsidR="00E92E1D" w:rsidRPr="00D372FC">
        <w:rPr>
          <w:rFonts w:ascii="Book Antiqua" w:hAnsi="Book Antiqua" w:cs="Times New Roman"/>
          <w:color w:val="000000" w:themeColor="text1"/>
          <w:sz w:val="24"/>
          <w:szCs w:val="24"/>
        </w:rPr>
        <w:t>.</w:t>
      </w:r>
      <w:r w:rsidR="009E6EC4" w:rsidRPr="00D372FC">
        <w:rPr>
          <w:rFonts w:ascii="Book Antiqua" w:hAnsi="Book Antiqua" w:cs="Times New Roman"/>
          <w:color w:val="000000" w:themeColor="text1"/>
          <w:sz w:val="24"/>
          <w:szCs w:val="24"/>
        </w:rPr>
        <w:t xml:space="preserve"> </w:t>
      </w:r>
      <w:r w:rsidR="004C1F08" w:rsidRPr="00D372FC">
        <w:rPr>
          <w:rFonts w:ascii="Book Antiqua" w:hAnsi="Book Antiqua" w:cs="Times New Roman"/>
          <w:color w:val="000000" w:themeColor="text1"/>
          <w:sz w:val="24"/>
          <w:szCs w:val="24"/>
        </w:rPr>
        <w:t>P</w:t>
      </w:r>
      <w:r w:rsidR="009E6EC4" w:rsidRPr="00D372FC">
        <w:rPr>
          <w:rFonts w:ascii="Book Antiqua" w:hAnsi="Book Antiqua" w:cs="Times New Roman"/>
          <w:color w:val="000000" w:themeColor="text1"/>
          <w:sz w:val="24"/>
          <w:szCs w:val="24"/>
        </w:rPr>
        <w:t xml:space="preserve">atients were treated according to SSC bundle with appropriate volume resuscitation, the culture prior to administration of antibiotics and </w:t>
      </w:r>
      <w:r w:rsidR="000D330F" w:rsidRPr="00D372FC">
        <w:rPr>
          <w:rFonts w:ascii="Book Antiqua" w:hAnsi="Book Antiqua" w:cs="Times New Roman"/>
          <w:color w:val="000000" w:themeColor="text1"/>
          <w:sz w:val="24"/>
          <w:szCs w:val="24"/>
        </w:rPr>
        <w:t xml:space="preserve">usage of </w:t>
      </w:r>
      <w:r w:rsidR="009E6EC4" w:rsidRPr="00D372FC">
        <w:rPr>
          <w:rFonts w:ascii="Book Antiqua" w:hAnsi="Book Antiqua" w:cs="Times New Roman"/>
          <w:color w:val="000000" w:themeColor="text1"/>
          <w:sz w:val="24"/>
          <w:szCs w:val="24"/>
        </w:rPr>
        <w:t>vasopressor. In addition,</w:t>
      </w:r>
      <w:r w:rsidR="00C91429" w:rsidRPr="00D372FC">
        <w:rPr>
          <w:rFonts w:ascii="Book Antiqua" w:hAnsi="Book Antiqua" w:cs="Times New Roman"/>
          <w:color w:val="000000" w:themeColor="text1"/>
          <w:sz w:val="24"/>
          <w:szCs w:val="24"/>
        </w:rPr>
        <w:t xml:space="preserve"> the</w:t>
      </w:r>
      <w:r w:rsidR="009E6EC4" w:rsidRPr="00D372FC">
        <w:rPr>
          <w:rFonts w:ascii="Book Antiqua" w:hAnsi="Book Antiqua" w:cs="Times New Roman"/>
          <w:color w:val="000000" w:themeColor="text1"/>
          <w:sz w:val="24"/>
          <w:szCs w:val="24"/>
        </w:rPr>
        <w:t xml:space="preserve"> culturing multiple sites </w:t>
      </w:r>
      <w:r w:rsidR="00985D25" w:rsidRPr="00D372FC">
        <w:rPr>
          <w:rFonts w:ascii="Book Antiqua" w:hAnsi="Book Antiqua" w:cs="Times New Roman"/>
          <w:color w:val="000000" w:themeColor="text1"/>
          <w:sz w:val="24"/>
          <w:szCs w:val="24"/>
        </w:rPr>
        <w:t xml:space="preserve">including blood, sputum, drain or urine </w:t>
      </w:r>
      <w:r w:rsidR="009E6EC4" w:rsidRPr="00D372FC">
        <w:rPr>
          <w:rFonts w:ascii="Book Antiqua" w:hAnsi="Book Antiqua" w:cs="Times New Roman"/>
          <w:color w:val="000000" w:themeColor="text1"/>
          <w:sz w:val="24"/>
          <w:szCs w:val="24"/>
        </w:rPr>
        <w:t xml:space="preserve">were performed during the </w:t>
      </w:r>
      <w:r w:rsidR="00D372FC" w:rsidRPr="00D372FC">
        <w:rPr>
          <w:rFonts w:ascii="Book Antiqua" w:hAnsi="Book Antiqua" w:cs="Times New Roman"/>
          <w:color w:val="000000" w:themeColor="text1"/>
          <w:sz w:val="24"/>
          <w:szCs w:val="24"/>
        </w:rPr>
        <w:t xml:space="preserve">intensive care unit </w:t>
      </w:r>
      <w:r w:rsidR="00AF6EFE" w:rsidRPr="00D372FC">
        <w:rPr>
          <w:rFonts w:ascii="Book Antiqua" w:hAnsi="Book Antiqua" w:cs="Times New Roman"/>
          <w:color w:val="000000" w:themeColor="text1"/>
          <w:sz w:val="24"/>
          <w:szCs w:val="24"/>
        </w:rPr>
        <w:t>(</w:t>
      </w:r>
      <w:r w:rsidR="009E6EC4" w:rsidRPr="00D372FC">
        <w:rPr>
          <w:rFonts w:ascii="Book Antiqua" w:hAnsi="Book Antiqua" w:cs="Times New Roman"/>
          <w:color w:val="000000" w:themeColor="text1"/>
          <w:sz w:val="24"/>
          <w:szCs w:val="24"/>
        </w:rPr>
        <w:t>ICU</w:t>
      </w:r>
      <w:r w:rsidR="00AF6EFE" w:rsidRPr="00D372FC">
        <w:rPr>
          <w:rFonts w:ascii="Book Antiqua" w:hAnsi="Book Antiqua" w:cs="Times New Roman"/>
          <w:color w:val="000000" w:themeColor="text1"/>
          <w:sz w:val="24"/>
          <w:szCs w:val="24"/>
        </w:rPr>
        <w:t>)</w:t>
      </w:r>
      <w:r w:rsidR="009E6EC4" w:rsidRPr="00D372FC">
        <w:rPr>
          <w:rFonts w:ascii="Book Antiqua" w:hAnsi="Book Antiqua" w:cs="Times New Roman"/>
          <w:color w:val="000000" w:themeColor="text1"/>
          <w:sz w:val="24"/>
          <w:szCs w:val="24"/>
        </w:rPr>
        <w:t xml:space="preserve"> stay</w:t>
      </w:r>
      <w:r w:rsidR="00D863FB" w:rsidRPr="00D372FC">
        <w:rPr>
          <w:rFonts w:ascii="Book Antiqua" w:hAnsi="Book Antiqua" w:cs="Times New Roman"/>
          <w:noProof/>
          <w:color w:val="000000" w:themeColor="text1"/>
          <w:sz w:val="24"/>
          <w:szCs w:val="24"/>
          <w:vertAlign w:val="superscript"/>
        </w:rPr>
        <w:t>[6]</w:t>
      </w:r>
      <w:r w:rsidR="00E92E1D" w:rsidRPr="00D372FC">
        <w:rPr>
          <w:rFonts w:ascii="Book Antiqua" w:hAnsi="Book Antiqua" w:cs="Times New Roman"/>
          <w:color w:val="000000" w:themeColor="text1"/>
          <w:sz w:val="24"/>
          <w:szCs w:val="24"/>
        </w:rPr>
        <w:t>.</w:t>
      </w:r>
      <w:r w:rsidR="004C1F08" w:rsidRPr="00D372FC">
        <w:rPr>
          <w:rFonts w:ascii="Book Antiqua" w:hAnsi="Book Antiqua" w:cs="Times New Roman"/>
          <w:color w:val="000000" w:themeColor="text1"/>
          <w:sz w:val="24"/>
          <w:szCs w:val="24"/>
        </w:rPr>
        <w:t xml:space="preserve"> </w:t>
      </w:r>
      <w:r w:rsidR="00166390" w:rsidRPr="00D372FC">
        <w:rPr>
          <w:rFonts w:ascii="Book Antiqua" w:hAnsi="Book Antiqua" w:cs="Times New Roman"/>
          <w:color w:val="000000" w:themeColor="text1"/>
          <w:sz w:val="24"/>
          <w:szCs w:val="24"/>
        </w:rPr>
        <w:t>G</w:t>
      </w:r>
      <w:r w:rsidR="009E6EC4" w:rsidRPr="00D372FC">
        <w:rPr>
          <w:rFonts w:ascii="Book Antiqua" w:hAnsi="Book Antiqua" w:cs="Times New Roman"/>
          <w:color w:val="000000" w:themeColor="text1"/>
          <w:sz w:val="24"/>
          <w:szCs w:val="24"/>
          <w:lang w:val="fr-CA"/>
        </w:rPr>
        <w:t>ram</w:t>
      </w:r>
      <w:r w:rsidR="00166390" w:rsidRPr="00D372FC">
        <w:rPr>
          <w:rFonts w:ascii="Book Antiqua" w:hAnsi="Book Antiqua" w:cs="Times New Roman"/>
          <w:color w:val="000000" w:themeColor="text1"/>
          <w:sz w:val="24"/>
          <w:szCs w:val="24"/>
          <w:lang w:val="fr-CA"/>
        </w:rPr>
        <w:t>-</w:t>
      </w:r>
      <w:r w:rsidR="009E6EC4" w:rsidRPr="00D372FC">
        <w:rPr>
          <w:rFonts w:ascii="Book Antiqua" w:hAnsi="Book Antiqua" w:cs="Times New Roman"/>
          <w:color w:val="000000" w:themeColor="text1"/>
          <w:sz w:val="24"/>
          <w:szCs w:val="24"/>
          <w:lang w:val="fr-CA"/>
        </w:rPr>
        <w:t>negative etiology of sepsis was st</w:t>
      </w:r>
      <w:r w:rsidR="00166390" w:rsidRPr="00D372FC">
        <w:rPr>
          <w:rFonts w:ascii="Book Antiqua" w:hAnsi="Book Antiqua" w:cs="Times New Roman"/>
          <w:color w:val="000000" w:themeColor="text1"/>
          <w:sz w:val="24"/>
          <w:szCs w:val="24"/>
          <w:lang w:val="fr-CA"/>
        </w:rPr>
        <w:t>r</w:t>
      </w:r>
      <w:r w:rsidR="009E6EC4" w:rsidRPr="00D372FC">
        <w:rPr>
          <w:rFonts w:ascii="Book Antiqua" w:hAnsi="Book Antiqua" w:cs="Times New Roman"/>
          <w:color w:val="000000" w:themeColor="text1"/>
          <w:sz w:val="24"/>
          <w:szCs w:val="24"/>
          <w:lang w:val="fr-CA"/>
        </w:rPr>
        <w:t xml:space="preserve">ongly suspected </w:t>
      </w:r>
      <w:r w:rsidR="00166390" w:rsidRPr="00D372FC">
        <w:rPr>
          <w:rFonts w:ascii="Book Antiqua" w:hAnsi="Book Antiqua" w:cs="Times New Roman"/>
          <w:color w:val="000000" w:themeColor="text1"/>
          <w:sz w:val="24"/>
          <w:szCs w:val="24"/>
          <w:lang w:val="fr-CA"/>
        </w:rPr>
        <w:t xml:space="preserve">according </w:t>
      </w:r>
      <w:r w:rsidR="009E6EC4" w:rsidRPr="00D372FC">
        <w:rPr>
          <w:rFonts w:ascii="Book Antiqua" w:hAnsi="Book Antiqua" w:cs="Times New Roman"/>
          <w:color w:val="000000" w:themeColor="text1"/>
          <w:sz w:val="24"/>
          <w:szCs w:val="24"/>
          <w:lang w:val="fr-CA"/>
        </w:rPr>
        <w:t xml:space="preserve">to the source of infection or </w:t>
      </w:r>
      <w:r w:rsidR="00166390" w:rsidRPr="00D372FC">
        <w:rPr>
          <w:rFonts w:ascii="Book Antiqua" w:hAnsi="Book Antiqua" w:cs="Times New Roman"/>
          <w:color w:val="000000" w:themeColor="text1"/>
          <w:sz w:val="24"/>
          <w:szCs w:val="24"/>
          <w:lang w:val="fr-CA"/>
        </w:rPr>
        <w:t xml:space="preserve">based on </w:t>
      </w:r>
      <w:r w:rsidR="009E6EC4" w:rsidRPr="00D372FC">
        <w:rPr>
          <w:rFonts w:ascii="Book Antiqua" w:hAnsi="Book Antiqua" w:cs="Times New Roman"/>
          <w:color w:val="000000" w:themeColor="text1"/>
          <w:sz w:val="24"/>
          <w:szCs w:val="24"/>
          <w:lang w:val="fr-CA"/>
        </w:rPr>
        <w:t>microbiological tests</w:t>
      </w:r>
      <w:r w:rsidR="00D863FB" w:rsidRPr="00D372FC">
        <w:rPr>
          <w:rFonts w:ascii="Book Antiqua" w:hAnsi="Book Antiqua" w:cs="Times New Roman"/>
          <w:noProof/>
          <w:color w:val="000000" w:themeColor="text1"/>
          <w:sz w:val="24"/>
          <w:szCs w:val="24"/>
          <w:vertAlign w:val="superscript"/>
          <w:lang w:val="fr-CA"/>
        </w:rPr>
        <w:t>[3]</w:t>
      </w:r>
      <w:r w:rsidR="00E92E1D" w:rsidRPr="00D372FC">
        <w:rPr>
          <w:rFonts w:ascii="Book Antiqua" w:hAnsi="Book Antiqua" w:cs="Times New Roman"/>
          <w:color w:val="000000" w:themeColor="text1"/>
          <w:sz w:val="24"/>
          <w:szCs w:val="24"/>
          <w:lang w:val="fr-CA"/>
        </w:rPr>
        <w:t>.</w:t>
      </w:r>
      <w:r w:rsidR="009E6EC4" w:rsidRPr="00D372FC">
        <w:rPr>
          <w:rFonts w:ascii="Book Antiqua" w:hAnsi="Book Antiqua" w:cs="Times New Roman"/>
          <w:color w:val="000000" w:themeColor="text1"/>
          <w:sz w:val="24"/>
          <w:szCs w:val="24"/>
          <w:lang w:val="fr-CA"/>
        </w:rPr>
        <w:t xml:space="preserve"> </w:t>
      </w:r>
      <w:r w:rsidR="001C7989" w:rsidRPr="00D372FC">
        <w:rPr>
          <w:rFonts w:ascii="Book Antiqua" w:hAnsi="Book Antiqua" w:cs="Times New Roman"/>
          <w:color w:val="000000" w:themeColor="text1"/>
          <w:sz w:val="24"/>
          <w:szCs w:val="24"/>
          <w:lang w:val="fr-CA"/>
        </w:rPr>
        <w:t>All participants</w:t>
      </w:r>
      <w:r w:rsidR="00BD187F" w:rsidRPr="00D372FC">
        <w:rPr>
          <w:rFonts w:ascii="Book Antiqua" w:hAnsi="Book Antiqua" w:cs="Times New Roman"/>
          <w:color w:val="000000" w:themeColor="text1"/>
          <w:sz w:val="24"/>
          <w:szCs w:val="24"/>
          <w:lang w:val="fr-CA"/>
        </w:rPr>
        <w:t xml:space="preserve"> were </w:t>
      </w:r>
      <w:r w:rsidR="00487D00" w:rsidRPr="00D372FC">
        <w:rPr>
          <w:rFonts w:ascii="Book Antiqua" w:hAnsi="Book Antiqua" w:cs="Times New Roman"/>
          <w:color w:val="000000" w:themeColor="text1"/>
          <w:sz w:val="24"/>
          <w:szCs w:val="24"/>
          <w:lang w:val="fr-CA"/>
        </w:rPr>
        <w:t>classified</w:t>
      </w:r>
      <w:r w:rsidR="00BD187F" w:rsidRPr="00D372FC">
        <w:rPr>
          <w:rFonts w:ascii="Book Antiqua" w:hAnsi="Book Antiqua" w:cs="Times New Roman"/>
          <w:color w:val="000000" w:themeColor="text1"/>
          <w:sz w:val="24"/>
          <w:szCs w:val="24"/>
          <w:lang w:val="fr-CA"/>
        </w:rPr>
        <w:t xml:space="preserve"> into</w:t>
      </w:r>
      <w:r w:rsidR="00166390" w:rsidRPr="00D372FC">
        <w:rPr>
          <w:rFonts w:ascii="Book Antiqua" w:hAnsi="Book Antiqua" w:cs="Times New Roman"/>
          <w:color w:val="000000" w:themeColor="text1"/>
          <w:sz w:val="24"/>
          <w:szCs w:val="24"/>
          <w:lang w:val="fr-CA"/>
        </w:rPr>
        <w:t xml:space="preserve"> postoperative</w:t>
      </w:r>
      <w:r w:rsidR="00BD187F" w:rsidRPr="00D372FC">
        <w:rPr>
          <w:rFonts w:ascii="Book Antiqua" w:hAnsi="Book Antiqua" w:cs="Times New Roman"/>
          <w:color w:val="000000" w:themeColor="text1"/>
          <w:sz w:val="24"/>
          <w:szCs w:val="24"/>
          <w:lang w:val="fr-CA"/>
        </w:rPr>
        <w:t xml:space="preserve"> </w:t>
      </w:r>
      <w:r w:rsidR="001E0C7E" w:rsidRPr="00D372FC">
        <w:rPr>
          <w:rFonts w:ascii="Book Antiqua" w:hAnsi="Book Antiqua" w:cs="Times New Roman"/>
          <w:color w:val="000000" w:themeColor="text1"/>
          <w:sz w:val="24"/>
          <w:szCs w:val="24"/>
          <w:lang w:val="fr-CA"/>
        </w:rPr>
        <w:t>PMX</w:t>
      </w:r>
      <w:r w:rsidR="00166390" w:rsidRPr="00D372FC">
        <w:rPr>
          <w:rFonts w:ascii="Book Antiqua" w:hAnsi="Book Antiqua" w:cs="Times New Roman"/>
          <w:color w:val="000000" w:themeColor="text1"/>
          <w:sz w:val="24"/>
          <w:szCs w:val="24"/>
          <w:lang w:val="fr-CA"/>
        </w:rPr>
        <w:t>-treated and untreated</w:t>
      </w:r>
      <w:r w:rsidR="001E0C7E" w:rsidRPr="00D372FC">
        <w:rPr>
          <w:rFonts w:ascii="Book Antiqua" w:hAnsi="Book Antiqua" w:cs="Times New Roman"/>
          <w:color w:val="000000" w:themeColor="text1"/>
          <w:sz w:val="24"/>
          <w:szCs w:val="24"/>
          <w:lang w:val="fr-CA"/>
        </w:rPr>
        <w:t xml:space="preserve"> </w:t>
      </w:r>
      <w:r w:rsidR="00166390" w:rsidRPr="00D372FC">
        <w:rPr>
          <w:rFonts w:ascii="Book Antiqua" w:hAnsi="Book Antiqua" w:cs="Times New Roman"/>
          <w:color w:val="000000" w:themeColor="text1"/>
          <w:sz w:val="24"/>
          <w:szCs w:val="24"/>
          <w:lang w:val="fr-CA"/>
        </w:rPr>
        <w:t xml:space="preserve">control </w:t>
      </w:r>
      <w:r w:rsidR="001E0C7E" w:rsidRPr="00D372FC">
        <w:rPr>
          <w:rFonts w:ascii="Book Antiqua" w:hAnsi="Book Antiqua" w:cs="Times New Roman"/>
          <w:color w:val="000000" w:themeColor="text1"/>
          <w:sz w:val="24"/>
          <w:szCs w:val="24"/>
          <w:lang w:val="fr-CA"/>
        </w:rPr>
        <w:t>group</w:t>
      </w:r>
      <w:r w:rsidR="00FE1A54" w:rsidRPr="00D372FC">
        <w:rPr>
          <w:rFonts w:ascii="Book Antiqua" w:hAnsi="Book Antiqua" w:cs="Times New Roman"/>
          <w:color w:val="000000" w:themeColor="text1"/>
          <w:sz w:val="24"/>
          <w:szCs w:val="24"/>
          <w:lang w:val="fr-CA"/>
        </w:rPr>
        <w:t>.</w:t>
      </w:r>
      <w:r w:rsidR="00751009" w:rsidRPr="00D372FC">
        <w:rPr>
          <w:rFonts w:ascii="Book Antiqua" w:hAnsi="Book Antiqua" w:cs="Times New Roman"/>
          <w:color w:val="000000" w:themeColor="text1"/>
          <w:sz w:val="24"/>
          <w:szCs w:val="24"/>
          <w:lang w:val="fr-CA"/>
        </w:rPr>
        <w:t xml:space="preserve"> Since 2016, </w:t>
      </w:r>
      <w:r w:rsidR="00166390" w:rsidRPr="00D372FC">
        <w:rPr>
          <w:rFonts w:ascii="Book Antiqua" w:hAnsi="Book Antiqua" w:cs="Times New Roman"/>
          <w:color w:val="000000" w:themeColor="text1"/>
          <w:sz w:val="24"/>
          <w:szCs w:val="24"/>
          <w:lang w:val="fr-CA"/>
        </w:rPr>
        <w:t xml:space="preserve">patients at our institution have been treated with PMX-HP in the surgical intenstive care unit after source control following a diagnosis of intra-abdominal infection with septic shock. </w:t>
      </w:r>
      <w:r w:rsidR="00751009" w:rsidRPr="00D372FC">
        <w:rPr>
          <w:rFonts w:ascii="Book Antiqua" w:hAnsi="Book Antiqua" w:cs="Times New Roman"/>
          <w:color w:val="000000" w:themeColor="text1"/>
          <w:sz w:val="24"/>
          <w:szCs w:val="24"/>
        </w:rPr>
        <w:t>Ba</w:t>
      </w:r>
      <w:r w:rsidR="00AB6A4F" w:rsidRPr="00D372FC">
        <w:rPr>
          <w:rFonts w:ascii="Book Antiqua" w:hAnsi="Book Antiqua" w:cs="Times New Roman"/>
          <w:color w:val="000000" w:themeColor="text1"/>
          <w:sz w:val="24"/>
          <w:szCs w:val="24"/>
        </w:rPr>
        <w:t xml:space="preserve">sed on the </w:t>
      </w:r>
      <w:r w:rsidR="00AB6A4F" w:rsidRPr="00D372FC">
        <w:rPr>
          <w:rFonts w:ascii="Book Antiqua" w:hAnsi="Book Antiqua" w:cs="Times New Roman"/>
          <w:color w:val="000000" w:themeColor="text1"/>
          <w:sz w:val="24"/>
          <w:szCs w:val="24"/>
          <w:lang w:val="fr-CA"/>
        </w:rPr>
        <w:t>Early Use of Polymyxin B Hemoperfusion in Abdominal Septic Shock (</w:t>
      </w:r>
      <w:r w:rsidR="00AB6A4F" w:rsidRPr="00D372FC">
        <w:rPr>
          <w:rFonts w:ascii="Book Antiqua" w:hAnsi="Book Antiqua" w:cs="Times New Roman"/>
          <w:color w:val="000000" w:themeColor="text1"/>
          <w:sz w:val="24"/>
          <w:szCs w:val="24"/>
        </w:rPr>
        <w:t>EUPHAS)</w:t>
      </w:r>
      <w:r w:rsidR="00751009" w:rsidRPr="00D372FC">
        <w:rPr>
          <w:rFonts w:ascii="Book Antiqua" w:hAnsi="Book Antiqua" w:cs="Times New Roman"/>
          <w:color w:val="000000" w:themeColor="text1"/>
          <w:sz w:val="24"/>
          <w:szCs w:val="24"/>
        </w:rPr>
        <w:t xml:space="preserve"> 1 trial, we </w:t>
      </w:r>
      <w:r w:rsidR="00166390" w:rsidRPr="00D372FC">
        <w:rPr>
          <w:rFonts w:ascii="Book Antiqua" w:hAnsi="Book Antiqua" w:cs="Times New Roman"/>
          <w:color w:val="000000" w:themeColor="text1"/>
          <w:sz w:val="24"/>
          <w:szCs w:val="24"/>
        </w:rPr>
        <w:t xml:space="preserve">adopted </w:t>
      </w:r>
      <w:r w:rsidR="00751009" w:rsidRPr="00D372FC">
        <w:rPr>
          <w:rFonts w:ascii="Book Antiqua" w:hAnsi="Book Antiqua" w:cs="Times New Roman"/>
          <w:color w:val="000000" w:themeColor="text1"/>
          <w:sz w:val="24"/>
          <w:szCs w:val="24"/>
        </w:rPr>
        <w:t xml:space="preserve">PMX-HP </w:t>
      </w:r>
      <w:r w:rsidR="00166390" w:rsidRPr="00D372FC">
        <w:rPr>
          <w:rFonts w:ascii="Book Antiqua" w:hAnsi="Book Antiqua" w:cs="Times New Roman"/>
          <w:color w:val="000000" w:themeColor="text1"/>
          <w:sz w:val="24"/>
          <w:szCs w:val="24"/>
        </w:rPr>
        <w:t xml:space="preserve">treatment based on </w:t>
      </w:r>
      <w:r w:rsidR="00751009" w:rsidRPr="00D372FC">
        <w:rPr>
          <w:rFonts w:ascii="Book Antiqua" w:hAnsi="Book Antiqua" w:cs="Times New Roman"/>
          <w:color w:val="000000" w:themeColor="text1"/>
          <w:sz w:val="24"/>
          <w:szCs w:val="24"/>
        </w:rPr>
        <w:t xml:space="preserve">our own guidelines. The indications for PMX-HP </w:t>
      </w:r>
      <w:r w:rsidR="00166390" w:rsidRPr="00D372FC">
        <w:rPr>
          <w:rFonts w:ascii="Book Antiqua" w:hAnsi="Book Antiqua" w:cs="Times New Roman"/>
          <w:color w:val="000000" w:themeColor="text1"/>
          <w:sz w:val="24"/>
          <w:szCs w:val="24"/>
        </w:rPr>
        <w:t>were</w:t>
      </w:r>
      <w:r w:rsidR="00751009" w:rsidRPr="00D372FC">
        <w:rPr>
          <w:rFonts w:ascii="Book Antiqua" w:hAnsi="Book Antiqua" w:cs="Times New Roman"/>
          <w:color w:val="000000" w:themeColor="text1"/>
          <w:sz w:val="24"/>
          <w:szCs w:val="24"/>
        </w:rPr>
        <w:t xml:space="preserve"> same as follows</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 </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1) </w:t>
      </w:r>
      <w:r w:rsidR="00D372FC" w:rsidRPr="00D372FC">
        <w:rPr>
          <w:rFonts w:ascii="Book Antiqua" w:hAnsi="Book Antiqua" w:cs="Times New Roman"/>
          <w:color w:val="000000" w:themeColor="text1"/>
          <w:sz w:val="24"/>
          <w:szCs w:val="24"/>
        </w:rPr>
        <w:t>A</w:t>
      </w:r>
      <w:r w:rsidR="00166390" w:rsidRPr="00D372FC">
        <w:rPr>
          <w:rFonts w:ascii="Book Antiqua" w:hAnsi="Book Antiqua" w:cs="Times New Roman"/>
          <w:color w:val="000000" w:themeColor="text1"/>
          <w:sz w:val="24"/>
          <w:szCs w:val="24"/>
        </w:rPr>
        <w:t xml:space="preserve">ge </w:t>
      </w:r>
      <w:r w:rsidR="00751009" w:rsidRPr="00D372FC">
        <w:rPr>
          <w:rFonts w:ascii="Book Antiqua" w:hAnsi="Book Antiqua" w:cs="Times New Roman"/>
          <w:color w:val="000000" w:themeColor="text1"/>
          <w:sz w:val="24"/>
          <w:szCs w:val="24"/>
        </w:rPr>
        <w:t>over 18 years</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 </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2) </w:t>
      </w:r>
      <w:r w:rsidR="001E0536">
        <w:rPr>
          <w:rFonts w:ascii="Book Antiqua" w:hAnsi="Book Antiqua" w:cs="Times New Roman"/>
          <w:color w:val="000000" w:themeColor="text1"/>
          <w:sz w:val="24"/>
          <w:szCs w:val="24"/>
        </w:rPr>
        <w:t>C</w:t>
      </w:r>
      <w:r w:rsidR="00751009" w:rsidRPr="00D372FC">
        <w:rPr>
          <w:rFonts w:ascii="Book Antiqua" w:hAnsi="Book Antiqua" w:cs="Times New Roman"/>
          <w:color w:val="000000" w:themeColor="text1"/>
          <w:sz w:val="24"/>
          <w:szCs w:val="24"/>
        </w:rPr>
        <w:t xml:space="preserve">linical signs of sepsis or septic shock originating </w:t>
      </w:r>
      <w:r w:rsidR="00166390" w:rsidRPr="00D372FC">
        <w:rPr>
          <w:rFonts w:ascii="Book Antiqua" w:hAnsi="Book Antiqua" w:cs="Times New Roman"/>
          <w:color w:val="000000" w:themeColor="text1"/>
          <w:sz w:val="24"/>
          <w:szCs w:val="24"/>
        </w:rPr>
        <w:t xml:space="preserve">in </w:t>
      </w:r>
      <w:r w:rsidR="00751009" w:rsidRPr="00D372FC">
        <w:rPr>
          <w:rFonts w:ascii="Book Antiqua" w:hAnsi="Book Antiqua" w:cs="Times New Roman"/>
          <w:color w:val="000000" w:themeColor="text1"/>
          <w:sz w:val="24"/>
          <w:szCs w:val="24"/>
        </w:rPr>
        <w:t xml:space="preserve">the abdominal cavity with </w:t>
      </w:r>
      <w:r w:rsidR="00166390" w:rsidRPr="00D372FC">
        <w:rPr>
          <w:rFonts w:ascii="Book Antiqua" w:hAnsi="Book Antiqua" w:cs="Times New Roman"/>
          <w:color w:val="000000" w:themeColor="text1"/>
          <w:sz w:val="24"/>
          <w:szCs w:val="24"/>
        </w:rPr>
        <w:t xml:space="preserve">a </w:t>
      </w:r>
      <w:r w:rsidR="00D372FC" w:rsidRPr="00D372FC">
        <w:rPr>
          <w:rFonts w:ascii="Book Antiqua" w:hAnsi="Book Antiqua" w:cs="Times New Roman"/>
          <w:color w:val="000000" w:themeColor="text1"/>
          <w:sz w:val="24"/>
          <w:szCs w:val="24"/>
          <w:lang w:val="fr-CA"/>
        </w:rPr>
        <w:t>Sequential Organ Failure Assessment</w:t>
      </w:r>
      <w:r w:rsidR="00D372FC" w:rsidRPr="00D372FC">
        <w:rPr>
          <w:rFonts w:ascii="Book Antiqua" w:hAnsi="Book Antiqua" w:cs="Times New Roman"/>
          <w:color w:val="000000" w:themeColor="text1"/>
          <w:sz w:val="24"/>
          <w:szCs w:val="24"/>
        </w:rPr>
        <w:t xml:space="preserve"> </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SOFA</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 score &gt; 2</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 </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3) </w:t>
      </w:r>
      <w:r w:rsidR="001E0536">
        <w:rPr>
          <w:rFonts w:ascii="Book Antiqua" w:hAnsi="Book Antiqua" w:cs="Times New Roman"/>
          <w:color w:val="000000" w:themeColor="text1"/>
          <w:sz w:val="24"/>
          <w:szCs w:val="24"/>
        </w:rPr>
        <w:t>P</w:t>
      </w:r>
      <w:r w:rsidR="00751009" w:rsidRPr="00D372FC">
        <w:rPr>
          <w:rFonts w:ascii="Book Antiqua" w:hAnsi="Book Antiqua" w:cs="Times New Roman"/>
          <w:color w:val="000000" w:themeColor="text1"/>
          <w:sz w:val="24"/>
          <w:szCs w:val="24"/>
        </w:rPr>
        <w:t xml:space="preserve">ersistence or worsening of septic shock despite </w:t>
      </w:r>
      <w:r w:rsidR="00166390" w:rsidRPr="00D372FC">
        <w:rPr>
          <w:rFonts w:ascii="Book Antiqua" w:hAnsi="Book Antiqua" w:cs="Times New Roman"/>
          <w:color w:val="000000" w:themeColor="text1"/>
          <w:sz w:val="24"/>
          <w:szCs w:val="24"/>
        </w:rPr>
        <w:t>appropriate</w:t>
      </w:r>
      <w:r w:rsidR="00751009" w:rsidRPr="00D372FC">
        <w:rPr>
          <w:rFonts w:ascii="Book Antiqua" w:hAnsi="Book Antiqua" w:cs="Times New Roman"/>
          <w:color w:val="000000" w:themeColor="text1"/>
          <w:sz w:val="24"/>
          <w:szCs w:val="24"/>
        </w:rPr>
        <w:t xml:space="preserve"> antibiotic</w:t>
      </w:r>
      <w:r w:rsidR="00166390" w:rsidRPr="00D372FC">
        <w:rPr>
          <w:rFonts w:ascii="Book Antiqua" w:hAnsi="Book Antiqua" w:cs="Times New Roman"/>
          <w:color w:val="000000" w:themeColor="text1"/>
          <w:sz w:val="24"/>
          <w:szCs w:val="24"/>
        </w:rPr>
        <w:t xml:space="preserve"> treatment</w:t>
      </w:r>
      <w:r w:rsidR="00751009" w:rsidRPr="00D372FC">
        <w:rPr>
          <w:rFonts w:ascii="Book Antiqua" w:hAnsi="Book Antiqua" w:cs="Times New Roman"/>
          <w:color w:val="000000" w:themeColor="text1"/>
          <w:sz w:val="24"/>
          <w:szCs w:val="24"/>
        </w:rPr>
        <w:t>s and effective source control</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 </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4) </w:t>
      </w:r>
      <w:r w:rsidR="001E0536">
        <w:rPr>
          <w:rFonts w:ascii="Book Antiqua" w:hAnsi="Book Antiqua" w:cs="Times New Roman"/>
          <w:color w:val="000000" w:themeColor="text1"/>
          <w:sz w:val="24"/>
          <w:szCs w:val="24"/>
        </w:rPr>
        <w:t>N</w:t>
      </w:r>
      <w:r w:rsidR="00751009" w:rsidRPr="00D372FC">
        <w:rPr>
          <w:rFonts w:ascii="Book Antiqua" w:hAnsi="Book Antiqua" w:cs="Times New Roman"/>
          <w:color w:val="000000" w:themeColor="text1"/>
          <w:sz w:val="24"/>
          <w:szCs w:val="24"/>
        </w:rPr>
        <w:t>eed for high dose of vasopressor within 12 h from diagnosis</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 </w:t>
      </w:r>
      <w:r w:rsidR="00D372FC">
        <w:rPr>
          <w:rFonts w:ascii="Book Antiqua" w:hAnsi="Book Antiqua" w:cs="Times New Roman"/>
          <w:color w:val="000000" w:themeColor="text1"/>
          <w:sz w:val="24"/>
          <w:szCs w:val="24"/>
        </w:rPr>
        <w:t>and (</w:t>
      </w:r>
      <w:r w:rsidR="00751009" w:rsidRPr="00D372FC">
        <w:rPr>
          <w:rFonts w:ascii="Book Antiqua" w:hAnsi="Book Antiqua" w:cs="Times New Roman"/>
          <w:color w:val="000000" w:themeColor="text1"/>
          <w:sz w:val="24"/>
          <w:szCs w:val="24"/>
        </w:rPr>
        <w:t xml:space="preserve">5) </w:t>
      </w:r>
      <w:r w:rsidR="001E0536">
        <w:rPr>
          <w:rFonts w:ascii="Book Antiqua" w:hAnsi="Book Antiqua" w:cs="Times New Roman"/>
          <w:color w:val="000000" w:themeColor="text1"/>
          <w:sz w:val="24"/>
          <w:szCs w:val="24"/>
        </w:rPr>
        <w:t>S</w:t>
      </w:r>
      <w:r w:rsidR="00751009" w:rsidRPr="00D372FC">
        <w:rPr>
          <w:rFonts w:ascii="Book Antiqua" w:hAnsi="Book Antiqua" w:cs="Times New Roman"/>
          <w:color w:val="000000" w:themeColor="text1"/>
          <w:sz w:val="24"/>
          <w:szCs w:val="24"/>
        </w:rPr>
        <w:t>uspected or confirmed gram</w:t>
      </w:r>
      <w:r w:rsidR="00166390" w:rsidRP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negative infection </w:t>
      </w:r>
      <w:r w:rsidR="00166390" w:rsidRPr="00D372FC">
        <w:rPr>
          <w:rFonts w:ascii="Book Antiqua" w:hAnsi="Book Antiqua" w:cs="Times New Roman"/>
          <w:color w:val="000000" w:themeColor="text1"/>
          <w:sz w:val="24"/>
          <w:szCs w:val="24"/>
        </w:rPr>
        <w:t>traced to a recogni</w:t>
      </w:r>
      <w:r w:rsidR="00751009" w:rsidRPr="00D372FC">
        <w:rPr>
          <w:rFonts w:ascii="Book Antiqua" w:hAnsi="Book Antiqua" w:cs="Times New Roman"/>
          <w:color w:val="000000" w:themeColor="text1"/>
          <w:sz w:val="24"/>
          <w:szCs w:val="24"/>
        </w:rPr>
        <w:t>zed source of sepsis</w:t>
      </w:r>
      <w:r w:rsidR="00D863FB" w:rsidRPr="00D372FC">
        <w:rPr>
          <w:rFonts w:ascii="Book Antiqua" w:hAnsi="Book Antiqua" w:cs="Times New Roman"/>
          <w:noProof/>
          <w:color w:val="000000" w:themeColor="text1"/>
          <w:sz w:val="24"/>
          <w:szCs w:val="24"/>
          <w:vertAlign w:val="superscript"/>
        </w:rPr>
        <w:t>[1,8,13</w:t>
      </w:r>
      <w:r w:rsidR="00D372FC">
        <w:rPr>
          <w:rFonts w:ascii="Book Antiqua" w:hAnsi="Book Antiqua" w:cs="Times New Roman"/>
          <w:noProof/>
          <w:color w:val="000000" w:themeColor="text1"/>
          <w:sz w:val="24"/>
          <w:szCs w:val="24"/>
          <w:vertAlign w:val="superscript"/>
        </w:rPr>
        <w:t>-</w:t>
      </w:r>
      <w:r w:rsidR="00D863FB" w:rsidRPr="00D372FC">
        <w:rPr>
          <w:rFonts w:ascii="Book Antiqua" w:hAnsi="Book Antiqua" w:cs="Times New Roman"/>
          <w:noProof/>
          <w:color w:val="000000" w:themeColor="text1"/>
          <w:sz w:val="24"/>
          <w:szCs w:val="24"/>
          <w:vertAlign w:val="superscript"/>
        </w:rPr>
        <w:t>15]</w:t>
      </w:r>
      <w:r w:rsidR="0047792C" w:rsidRP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 PMX-HP was not </w:t>
      </w:r>
      <w:r w:rsidR="00166390" w:rsidRPr="00D372FC">
        <w:rPr>
          <w:rFonts w:ascii="Book Antiqua" w:hAnsi="Book Antiqua" w:cs="Times New Roman"/>
          <w:color w:val="000000" w:themeColor="text1"/>
          <w:sz w:val="24"/>
          <w:szCs w:val="24"/>
        </w:rPr>
        <w:t xml:space="preserve">used to treat </w:t>
      </w:r>
      <w:r w:rsidR="00751009" w:rsidRPr="00D372FC">
        <w:rPr>
          <w:rFonts w:ascii="Book Antiqua" w:hAnsi="Book Antiqua" w:cs="Times New Roman"/>
          <w:color w:val="000000" w:themeColor="text1"/>
          <w:sz w:val="24"/>
          <w:szCs w:val="24"/>
        </w:rPr>
        <w:t xml:space="preserve">cases </w:t>
      </w:r>
      <w:r w:rsidR="00166390" w:rsidRPr="00D372FC">
        <w:rPr>
          <w:rFonts w:ascii="Book Antiqua" w:hAnsi="Book Antiqua" w:cs="Times New Roman"/>
          <w:color w:val="000000" w:themeColor="text1"/>
          <w:sz w:val="24"/>
          <w:szCs w:val="24"/>
        </w:rPr>
        <w:t xml:space="preserve">with the following </w:t>
      </w:r>
      <w:r w:rsidR="00751009" w:rsidRPr="00D372FC">
        <w:rPr>
          <w:rFonts w:ascii="Book Antiqua" w:hAnsi="Book Antiqua" w:cs="Times New Roman"/>
          <w:color w:val="000000" w:themeColor="text1"/>
          <w:sz w:val="24"/>
          <w:szCs w:val="24"/>
        </w:rPr>
        <w:t>contraindications</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 </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1) </w:t>
      </w:r>
      <w:r w:rsidR="00D372FC" w:rsidRPr="00D372FC">
        <w:rPr>
          <w:rFonts w:ascii="Book Antiqua" w:hAnsi="Book Antiqua" w:cs="Times New Roman"/>
          <w:color w:val="000000" w:themeColor="text1"/>
          <w:sz w:val="24"/>
          <w:szCs w:val="24"/>
        </w:rPr>
        <w:t>A</w:t>
      </w:r>
      <w:r w:rsidR="00751009" w:rsidRPr="00D372FC">
        <w:rPr>
          <w:rFonts w:ascii="Book Antiqua" w:hAnsi="Book Antiqua" w:cs="Times New Roman"/>
          <w:color w:val="000000" w:themeColor="text1"/>
          <w:sz w:val="24"/>
          <w:szCs w:val="24"/>
        </w:rPr>
        <w:t>ge less than 18 years</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 </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2) </w:t>
      </w:r>
      <w:r w:rsidR="001E0536">
        <w:rPr>
          <w:rFonts w:ascii="Book Antiqua" w:hAnsi="Book Antiqua" w:cs="Times New Roman"/>
          <w:color w:val="000000" w:themeColor="text1"/>
          <w:sz w:val="24"/>
          <w:szCs w:val="24"/>
        </w:rPr>
        <w:t>I</w:t>
      </w:r>
      <w:r w:rsidR="00751009" w:rsidRPr="00D372FC">
        <w:rPr>
          <w:rFonts w:ascii="Book Antiqua" w:hAnsi="Book Antiqua" w:cs="Times New Roman"/>
          <w:color w:val="000000" w:themeColor="text1"/>
          <w:sz w:val="24"/>
          <w:szCs w:val="24"/>
        </w:rPr>
        <w:t>ncomplete source control due to poor condition of patients</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 </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3) </w:t>
      </w:r>
      <w:r w:rsidR="00D372FC" w:rsidRPr="00D372FC">
        <w:rPr>
          <w:rFonts w:ascii="Book Antiqua" w:hAnsi="Book Antiqua" w:cs="Times New Roman"/>
          <w:color w:val="000000" w:themeColor="text1"/>
          <w:sz w:val="24"/>
          <w:szCs w:val="24"/>
        </w:rPr>
        <w:t>P</w:t>
      </w:r>
      <w:r w:rsidR="00751009" w:rsidRPr="00D372FC">
        <w:rPr>
          <w:rFonts w:ascii="Book Antiqua" w:hAnsi="Book Antiqua" w:cs="Times New Roman"/>
          <w:color w:val="000000" w:themeColor="text1"/>
          <w:sz w:val="24"/>
          <w:szCs w:val="24"/>
        </w:rPr>
        <w:t>regnancy</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 </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4) </w:t>
      </w:r>
      <w:r w:rsidR="001E0536">
        <w:rPr>
          <w:rFonts w:ascii="Book Antiqua" w:hAnsi="Book Antiqua" w:cs="Times New Roman"/>
          <w:color w:val="000000" w:themeColor="text1"/>
          <w:sz w:val="24"/>
          <w:szCs w:val="24"/>
        </w:rPr>
        <w:t>P</w:t>
      </w:r>
      <w:r w:rsidR="00751009" w:rsidRPr="00D372FC">
        <w:rPr>
          <w:rFonts w:ascii="Book Antiqua" w:hAnsi="Book Antiqua" w:cs="Times New Roman"/>
          <w:color w:val="000000" w:themeColor="text1"/>
          <w:sz w:val="24"/>
          <w:szCs w:val="24"/>
        </w:rPr>
        <w:t xml:space="preserve">revious history of hypersensitivity to </w:t>
      </w:r>
      <w:r w:rsidR="007F181E" w:rsidRPr="00D372FC">
        <w:rPr>
          <w:rFonts w:ascii="Book Antiqua" w:hAnsi="Book Antiqua" w:cs="Times New Roman"/>
          <w:color w:val="000000" w:themeColor="text1"/>
          <w:sz w:val="24"/>
          <w:szCs w:val="24"/>
          <w:lang w:val="fr-CA"/>
        </w:rPr>
        <w:t>PMX</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 </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5) </w:t>
      </w:r>
      <w:r w:rsidR="001E0536">
        <w:rPr>
          <w:rFonts w:ascii="Book Antiqua" w:hAnsi="Book Antiqua" w:cs="Times New Roman"/>
          <w:color w:val="000000" w:themeColor="text1"/>
          <w:sz w:val="24"/>
          <w:szCs w:val="24"/>
        </w:rPr>
        <w:t>U</w:t>
      </w:r>
      <w:r w:rsidR="00751009" w:rsidRPr="00D372FC">
        <w:rPr>
          <w:rFonts w:ascii="Book Antiqua" w:hAnsi="Book Antiqua" w:cs="Times New Roman"/>
          <w:color w:val="000000" w:themeColor="text1"/>
          <w:sz w:val="24"/>
          <w:szCs w:val="24"/>
        </w:rPr>
        <w:t>ncontrolled hemorrhage within 24 h</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 </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6) </w:t>
      </w:r>
      <w:r w:rsidR="001E0536">
        <w:rPr>
          <w:rFonts w:ascii="Book Antiqua" w:hAnsi="Book Antiqua" w:cs="Times New Roman"/>
          <w:color w:val="000000" w:themeColor="text1"/>
          <w:sz w:val="24"/>
          <w:szCs w:val="24"/>
        </w:rPr>
        <w:t>S</w:t>
      </w:r>
      <w:r w:rsidR="00751009" w:rsidRPr="00D372FC">
        <w:rPr>
          <w:rFonts w:ascii="Book Antiqua" w:hAnsi="Book Antiqua" w:cs="Times New Roman"/>
          <w:color w:val="000000" w:themeColor="text1"/>
          <w:sz w:val="24"/>
          <w:szCs w:val="24"/>
        </w:rPr>
        <w:t>evere thrombocytopenia (platelet count &lt; 30000</w:t>
      </w:r>
      <w:r w:rsidR="00D372FC">
        <w:rPr>
          <w:rFonts w:ascii="Book Antiqua" w:hAnsi="Book Antiqua" w:cs="Times New Roman"/>
          <w:color w:val="000000" w:themeColor="text1"/>
          <w:sz w:val="24"/>
          <w:szCs w:val="24"/>
        </w:rPr>
        <w:t xml:space="preserve"> × </w:t>
      </w:r>
      <w:r w:rsidR="00751009" w:rsidRPr="00D372FC">
        <w:rPr>
          <w:rFonts w:ascii="Book Antiqua" w:hAnsi="Book Antiqua" w:cs="Times New Roman"/>
          <w:color w:val="000000" w:themeColor="text1"/>
          <w:sz w:val="24"/>
          <w:szCs w:val="24"/>
        </w:rPr>
        <w:t>10</w:t>
      </w:r>
      <w:r w:rsidR="00751009" w:rsidRPr="00D372FC">
        <w:rPr>
          <w:rFonts w:ascii="Book Antiqua" w:hAnsi="Book Antiqua" w:cs="Times New Roman"/>
          <w:color w:val="000000" w:themeColor="text1"/>
          <w:sz w:val="24"/>
          <w:szCs w:val="24"/>
          <w:vertAlign w:val="superscript"/>
        </w:rPr>
        <w:t>9</w:t>
      </w:r>
      <w:r w:rsidR="00751009" w:rsidRPr="00D372FC">
        <w:rPr>
          <w:rFonts w:ascii="Book Antiqua" w:hAnsi="Book Antiqua" w:cs="Times New Roman"/>
          <w:color w:val="000000" w:themeColor="text1"/>
          <w:sz w:val="24"/>
          <w:szCs w:val="24"/>
        </w:rPr>
        <w:t>/L)</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 </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7) </w:t>
      </w:r>
      <w:r w:rsidR="001E0536">
        <w:rPr>
          <w:rFonts w:ascii="Book Antiqua" w:hAnsi="Book Antiqua" w:cs="Times New Roman"/>
          <w:color w:val="000000" w:themeColor="text1"/>
          <w:sz w:val="24"/>
          <w:szCs w:val="24"/>
        </w:rPr>
        <w:t>S</w:t>
      </w:r>
      <w:r w:rsidR="00751009" w:rsidRPr="00D372FC">
        <w:rPr>
          <w:rFonts w:ascii="Book Antiqua" w:hAnsi="Book Antiqua" w:cs="Times New Roman"/>
          <w:color w:val="000000" w:themeColor="text1"/>
          <w:sz w:val="24"/>
          <w:szCs w:val="24"/>
        </w:rPr>
        <w:t xml:space="preserve">evere leukocytopenia (leucocyte count &lt; 500 </w:t>
      </w:r>
      <w:r w:rsidR="00166390" w:rsidRPr="00D372FC">
        <w:rPr>
          <w:rFonts w:ascii="Book Antiqua" w:hAnsi="Book Antiqua" w:cs="Times New Roman"/>
          <w:color w:val="000000" w:themeColor="text1"/>
          <w:sz w:val="24"/>
          <w:szCs w:val="24"/>
        </w:rPr>
        <w:t>µ</w:t>
      </w:r>
      <w:r w:rsidR="00D372FC" w:rsidRPr="00D372FC">
        <w:rPr>
          <w:rFonts w:ascii="Book Antiqua" w:hAnsi="Book Antiqua" w:cs="Times New Roman"/>
          <w:color w:val="000000" w:themeColor="text1"/>
          <w:sz w:val="24"/>
          <w:szCs w:val="24"/>
        </w:rPr>
        <w:t>L</w:t>
      </w:r>
      <w:r w:rsidR="00751009" w:rsidRPr="00D372FC">
        <w:rPr>
          <w:rFonts w:ascii="Book Antiqua" w:hAnsi="Book Antiqua" w:cs="Times New Roman"/>
          <w:color w:val="000000" w:themeColor="text1"/>
          <w:sz w:val="24"/>
          <w:szCs w:val="24"/>
        </w:rPr>
        <w:t>/L)</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 </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8) </w:t>
      </w:r>
      <w:r w:rsidR="001E0536">
        <w:rPr>
          <w:rFonts w:ascii="Book Antiqua" w:hAnsi="Book Antiqua" w:cs="Times New Roman"/>
          <w:color w:val="000000" w:themeColor="text1"/>
          <w:sz w:val="24"/>
          <w:szCs w:val="24"/>
        </w:rPr>
        <w:t>H</w:t>
      </w:r>
      <w:r w:rsidR="00751009" w:rsidRPr="00D372FC">
        <w:rPr>
          <w:rFonts w:ascii="Book Antiqua" w:hAnsi="Book Antiqua" w:cs="Times New Roman"/>
          <w:color w:val="000000" w:themeColor="text1"/>
          <w:sz w:val="24"/>
          <w:szCs w:val="24"/>
        </w:rPr>
        <w:t>ematologic malignancy</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 or </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9) </w:t>
      </w:r>
      <w:r w:rsidR="001E0536">
        <w:rPr>
          <w:rFonts w:ascii="Book Antiqua" w:hAnsi="Book Antiqua" w:cs="Times New Roman"/>
          <w:color w:val="000000" w:themeColor="text1"/>
          <w:sz w:val="24"/>
          <w:szCs w:val="24"/>
        </w:rPr>
        <w:t>I</w:t>
      </w:r>
      <w:r w:rsidR="00751009" w:rsidRPr="00D372FC">
        <w:rPr>
          <w:rFonts w:ascii="Book Antiqua" w:hAnsi="Book Antiqua" w:cs="Times New Roman"/>
          <w:color w:val="000000" w:themeColor="text1"/>
          <w:sz w:val="24"/>
          <w:szCs w:val="24"/>
        </w:rPr>
        <w:t>mmunosuppressive therapy</w:t>
      </w:r>
      <w:r w:rsidR="00D863FB" w:rsidRPr="00D372FC">
        <w:rPr>
          <w:rFonts w:ascii="Book Antiqua" w:hAnsi="Book Antiqua" w:cs="Times New Roman"/>
          <w:noProof/>
          <w:color w:val="000000" w:themeColor="text1"/>
          <w:sz w:val="24"/>
          <w:szCs w:val="24"/>
          <w:vertAlign w:val="superscript"/>
        </w:rPr>
        <w:t>[6,15,16]</w:t>
      </w:r>
      <w:r w:rsidR="0047792C" w:rsidRPr="00D372FC">
        <w:rPr>
          <w:rFonts w:ascii="Book Antiqua" w:hAnsi="Book Antiqua" w:cs="Times New Roman"/>
          <w:color w:val="000000" w:themeColor="text1"/>
          <w:sz w:val="24"/>
          <w:szCs w:val="24"/>
        </w:rPr>
        <w:t>.</w:t>
      </w:r>
      <w:r w:rsidR="009043D5" w:rsidRPr="00D372FC">
        <w:rPr>
          <w:rFonts w:ascii="Book Antiqua" w:hAnsi="Book Antiqua" w:cs="Times New Roman"/>
          <w:color w:val="000000" w:themeColor="text1"/>
          <w:sz w:val="24"/>
          <w:szCs w:val="24"/>
        </w:rPr>
        <w:t xml:space="preserve"> </w:t>
      </w:r>
      <w:r w:rsidR="00751009" w:rsidRPr="00D372FC">
        <w:rPr>
          <w:rFonts w:ascii="Book Antiqua" w:hAnsi="Book Antiqua" w:cs="Times New Roman"/>
          <w:color w:val="000000" w:themeColor="text1"/>
          <w:sz w:val="24"/>
          <w:szCs w:val="24"/>
        </w:rPr>
        <w:t xml:space="preserve">The control group </w:t>
      </w:r>
      <w:r w:rsidR="00166390" w:rsidRPr="00D372FC">
        <w:rPr>
          <w:rFonts w:ascii="Book Antiqua" w:hAnsi="Book Antiqua" w:cs="Times New Roman"/>
          <w:color w:val="000000" w:themeColor="text1"/>
          <w:sz w:val="24"/>
          <w:szCs w:val="24"/>
        </w:rPr>
        <w:t>was</w:t>
      </w:r>
      <w:r w:rsidR="00751009" w:rsidRPr="00D372FC">
        <w:rPr>
          <w:rFonts w:ascii="Book Antiqua" w:hAnsi="Book Antiqua" w:cs="Times New Roman"/>
          <w:color w:val="000000" w:themeColor="text1"/>
          <w:sz w:val="24"/>
          <w:szCs w:val="24"/>
        </w:rPr>
        <w:t xml:space="preserve"> treated </w:t>
      </w:r>
      <w:r w:rsidR="00166390" w:rsidRPr="00D372FC">
        <w:rPr>
          <w:rFonts w:ascii="Book Antiqua" w:hAnsi="Book Antiqua" w:cs="Times New Roman"/>
          <w:color w:val="000000" w:themeColor="text1"/>
          <w:sz w:val="24"/>
          <w:szCs w:val="24"/>
        </w:rPr>
        <w:t>using s</w:t>
      </w:r>
      <w:r w:rsidR="00751009" w:rsidRPr="00D372FC">
        <w:rPr>
          <w:rFonts w:ascii="Book Antiqua" w:hAnsi="Book Antiqua" w:cs="Times New Roman"/>
          <w:color w:val="000000" w:themeColor="text1"/>
          <w:sz w:val="24"/>
          <w:szCs w:val="24"/>
        </w:rPr>
        <w:t xml:space="preserve">tandard intensive therapy according to </w:t>
      </w:r>
      <w:r w:rsidR="00166390" w:rsidRPr="00D372FC">
        <w:rPr>
          <w:rFonts w:ascii="Book Antiqua" w:hAnsi="Book Antiqua" w:cs="Times New Roman"/>
          <w:color w:val="000000" w:themeColor="text1"/>
          <w:sz w:val="24"/>
          <w:szCs w:val="24"/>
        </w:rPr>
        <w:t xml:space="preserve">guidelines </w:t>
      </w:r>
      <w:r w:rsidR="00751009" w:rsidRPr="00D372FC">
        <w:rPr>
          <w:rFonts w:ascii="Book Antiqua" w:hAnsi="Book Antiqua" w:cs="Times New Roman"/>
          <w:color w:val="000000" w:themeColor="text1"/>
          <w:sz w:val="24"/>
          <w:szCs w:val="24"/>
        </w:rPr>
        <w:t>recommend</w:t>
      </w:r>
      <w:r w:rsidR="00166390" w:rsidRPr="00D372FC">
        <w:rPr>
          <w:rFonts w:ascii="Book Antiqua" w:hAnsi="Book Antiqua" w:cs="Times New Roman"/>
          <w:color w:val="000000" w:themeColor="text1"/>
          <w:sz w:val="24"/>
          <w:szCs w:val="24"/>
        </w:rPr>
        <w:t>ed by</w:t>
      </w:r>
      <w:r w:rsidR="00751009" w:rsidRPr="00D372FC">
        <w:rPr>
          <w:rFonts w:ascii="Book Antiqua" w:hAnsi="Book Antiqua" w:cs="Times New Roman"/>
          <w:color w:val="000000" w:themeColor="text1"/>
          <w:sz w:val="24"/>
          <w:szCs w:val="24"/>
        </w:rPr>
        <w:t xml:space="preserve"> SSC after surgical source control</w:t>
      </w:r>
      <w:r w:rsidR="00D372FC" w:rsidRPr="00D372FC">
        <w:rPr>
          <w:rFonts w:ascii="Book Antiqua" w:hAnsi="Book Antiqua" w:cs="Times New Roman"/>
          <w:noProof/>
          <w:color w:val="000000" w:themeColor="text1"/>
          <w:sz w:val="24"/>
          <w:szCs w:val="24"/>
          <w:vertAlign w:val="superscript"/>
        </w:rPr>
        <w:t>[10,11]</w:t>
      </w:r>
      <w:r w:rsidR="00751009" w:rsidRPr="00D372FC">
        <w:rPr>
          <w:rFonts w:ascii="Book Antiqua" w:hAnsi="Book Antiqua" w:cs="Times New Roman"/>
          <w:color w:val="000000" w:themeColor="text1"/>
          <w:sz w:val="24"/>
          <w:szCs w:val="24"/>
        </w:rPr>
        <w:t xml:space="preserve">. </w:t>
      </w:r>
    </w:p>
    <w:p w14:paraId="4E09AC59" w14:textId="6F469792" w:rsidR="00B15C2B" w:rsidRDefault="006D5E21" w:rsidP="00F21049">
      <w:pPr>
        <w:wordWrap/>
        <w:spacing w:after="0" w:line="360" w:lineRule="auto"/>
        <w:ind w:firstLineChars="100" w:firstLine="240"/>
        <w:rPr>
          <w:rFonts w:ascii="Book Antiqua" w:hAnsi="Book Antiqua" w:cs="Times New Roman"/>
          <w:color w:val="000000" w:themeColor="text1"/>
          <w:sz w:val="24"/>
          <w:szCs w:val="24"/>
          <w:lang w:val="fr-CA"/>
        </w:rPr>
      </w:pPr>
      <w:r w:rsidRPr="00D372FC">
        <w:rPr>
          <w:rFonts w:ascii="Book Antiqua" w:hAnsi="Book Antiqua" w:cs="Times New Roman"/>
          <w:color w:val="000000" w:themeColor="text1"/>
          <w:sz w:val="24"/>
          <w:szCs w:val="24"/>
          <w:lang w:val="fr-CA"/>
        </w:rPr>
        <w:t>In this study, the s</w:t>
      </w:r>
      <w:r w:rsidR="006245A5" w:rsidRPr="00D372FC">
        <w:rPr>
          <w:rFonts w:ascii="Book Antiqua" w:hAnsi="Book Antiqua" w:cs="Times New Roman"/>
          <w:color w:val="000000" w:themeColor="text1"/>
          <w:sz w:val="24"/>
          <w:szCs w:val="24"/>
          <w:lang w:val="fr-CA"/>
        </w:rPr>
        <w:t xml:space="preserve">ource </w:t>
      </w:r>
      <w:r w:rsidR="00FE7C22" w:rsidRPr="00D372FC">
        <w:rPr>
          <w:rFonts w:ascii="Book Antiqua" w:hAnsi="Book Antiqua" w:cs="Times New Roman"/>
          <w:color w:val="000000" w:themeColor="text1"/>
          <w:sz w:val="24"/>
          <w:szCs w:val="24"/>
          <w:lang w:val="fr-CA"/>
        </w:rPr>
        <w:t xml:space="preserve">control </w:t>
      </w:r>
      <w:r w:rsidR="00962941" w:rsidRPr="00D372FC">
        <w:rPr>
          <w:rFonts w:ascii="Book Antiqua" w:hAnsi="Book Antiqua" w:cs="Times New Roman"/>
          <w:color w:val="000000" w:themeColor="text1"/>
          <w:sz w:val="24"/>
          <w:szCs w:val="24"/>
          <w:lang w:val="fr-CA"/>
        </w:rPr>
        <w:t xml:space="preserve">was defined </w:t>
      </w:r>
      <w:r w:rsidR="002460BF" w:rsidRPr="00D372FC">
        <w:rPr>
          <w:rFonts w:ascii="Book Antiqua" w:hAnsi="Book Antiqua" w:cs="Times New Roman"/>
          <w:color w:val="000000" w:themeColor="text1"/>
          <w:sz w:val="24"/>
          <w:szCs w:val="24"/>
          <w:lang w:val="fr-CA"/>
        </w:rPr>
        <w:t xml:space="preserve">as any </w:t>
      </w:r>
      <w:r w:rsidR="003B04A2" w:rsidRPr="00D372FC">
        <w:rPr>
          <w:rFonts w:ascii="Book Antiqua" w:hAnsi="Book Antiqua" w:cs="Times New Roman"/>
          <w:color w:val="000000" w:themeColor="text1"/>
          <w:sz w:val="24"/>
          <w:szCs w:val="24"/>
          <w:lang w:val="fr-CA"/>
        </w:rPr>
        <w:t xml:space="preserve">surgical </w:t>
      </w:r>
      <w:r w:rsidR="002460BF" w:rsidRPr="00D372FC">
        <w:rPr>
          <w:rFonts w:ascii="Book Antiqua" w:hAnsi="Book Antiqua" w:cs="Times New Roman"/>
          <w:color w:val="000000" w:themeColor="text1"/>
          <w:sz w:val="24"/>
          <w:szCs w:val="24"/>
          <w:lang w:val="fr-CA"/>
        </w:rPr>
        <w:t xml:space="preserve">procedure </w:t>
      </w:r>
      <w:r w:rsidR="00F33538" w:rsidRPr="00D372FC">
        <w:rPr>
          <w:rFonts w:ascii="Book Antiqua" w:hAnsi="Book Antiqua" w:cs="Times New Roman"/>
          <w:color w:val="000000" w:themeColor="text1"/>
          <w:sz w:val="24"/>
          <w:szCs w:val="24"/>
          <w:lang w:val="fr-CA"/>
        </w:rPr>
        <w:t>or intervention</w:t>
      </w:r>
      <w:r w:rsidR="00166390" w:rsidRPr="00D372FC">
        <w:rPr>
          <w:rFonts w:ascii="Book Antiqua" w:hAnsi="Book Antiqua" w:cs="Times New Roman"/>
          <w:color w:val="000000" w:themeColor="text1"/>
          <w:sz w:val="24"/>
          <w:szCs w:val="24"/>
          <w:lang w:val="fr-CA"/>
        </w:rPr>
        <w:t>,</w:t>
      </w:r>
      <w:r w:rsidR="00F33538" w:rsidRPr="00D372FC">
        <w:rPr>
          <w:rFonts w:ascii="Book Antiqua" w:hAnsi="Book Antiqua" w:cs="Times New Roman"/>
          <w:color w:val="000000" w:themeColor="text1"/>
          <w:sz w:val="24"/>
          <w:szCs w:val="24"/>
          <w:lang w:val="fr-CA"/>
        </w:rPr>
        <w:t xml:space="preserve"> </w:t>
      </w:r>
      <w:r w:rsidR="002460BF" w:rsidRPr="00D372FC">
        <w:rPr>
          <w:rFonts w:ascii="Book Antiqua" w:hAnsi="Book Antiqua" w:cs="Times New Roman"/>
          <w:color w:val="000000" w:themeColor="text1"/>
          <w:sz w:val="24"/>
          <w:szCs w:val="24"/>
          <w:lang w:val="fr-CA"/>
        </w:rPr>
        <w:t>which eliminate</w:t>
      </w:r>
      <w:r w:rsidR="00767F19" w:rsidRPr="00D372FC">
        <w:rPr>
          <w:rFonts w:ascii="Book Antiqua" w:hAnsi="Book Antiqua" w:cs="Times New Roman"/>
          <w:color w:val="000000" w:themeColor="text1"/>
          <w:sz w:val="24"/>
          <w:szCs w:val="24"/>
          <w:lang w:val="fr-CA"/>
        </w:rPr>
        <w:t>s</w:t>
      </w:r>
      <w:r w:rsidR="00166390" w:rsidRPr="00D372FC">
        <w:rPr>
          <w:rFonts w:ascii="Book Antiqua" w:hAnsi="Book Antiqua" w:cs="Times New Roman"/>
          <w:color w:val="000000" w:themeColor="text1"/>
          <w:sz w:val="24"/>
          <w:szCs w:val="24"/>
          <w:lang w:val="fr-CA"/>
        </w:rPr>
        <w:t xml:space="preserve"> the focus of ongoing</w:t>
      </w:r>
      <w:r w:rsidR="00F33538" w:rsidRPr="00D372FC">
        <w:rPr>
          <w:rFonts w:ascii="Book Antiqua" w:hAnsi="Book Antiqua" w:cs="Times New Roman"/>
          <w:color w:val="000000" w:themeColor="text1"/>
          <w:sz w:val="24"/>
          <w:szCs w:val="24"/>
          <w:lang w:val="fr-CA"/>
        </w:rPr>
        <w:t xml:space="preserve"> infection</w:t>
      </w:r>
      <w:r w:rsidR="002460BF" w:rsidRPr="00D372FC">
        <w:rPr>
          <w:rFonts w:ascii="Book Antiqua" w:hAnsi="Book Antiqua" w:cs="Times New Roman"/>
          <w:color w:val="000000" w:themeColor="text1"/>
          <w:sz w:val="24"/>
          <w:szCs w:val="24"/>
          <w:lang w:val="fr-CA"/>
        </w:rPr>
        <w:t xml:space="preserve"> </w:t>
      </w:r>
      <w:r w:rsidR="00532AD9" w:rsidRPr="00D372FC">
        <w:rPr>
          <w:rFonts w:ascii="Book Antiqua" w:hAnsi="Book Antiqua" w:cs="Times New Roman"/>
          <w:color w:val="000000" w:themeColor="text1"/>
          <w:sz w:val="24"/>
          <w:szCs w:val="24"/>
          <w:lang w:val="fr-CA"/>
        </w:rPr>
        <w:t xml:space="preserve">and </w:t>
      </w:r>
      <w:r w:rsidR="00BD2082" w:rsidRPr="00D372FC">
        <w:rPr>
          <w:rFonts w:ascii="Book Antiqua" w:hAnsi="Book Antiqua" w:cs="Times New Roman"/>
          <w:color w:val="000000" w:themeColor="text1"/>
          <w:sz w:val="24"/>
          <w:szCs w:val="24"/>
          <w:lang w:val="fr-CA"/>
        </w:rPr>
        <w:t xml:space="preserve">also </w:t>
      </w:r>
      <w:r w:rsidR="00532AD9" w:rsidRPr="00D372FC">
        <w:rPr>
          <w:rFonts w:ascii="Book Antiqua" w:hAnsi="Book Antiqua" w:cs="Times New Roman"/>
          <w:color w:val="000000" w:themeColor="text1"/>
          <w:sz w:val="24"/>
          <w:szCs w:val="24"/>
          <w:lang w:val="fr-CA"/>
        </w:rPr>
        <w:t>c</w:t>
      </w:r>
      <w:r w:rsidR="00B3112A" w:rsidRPr="00D372FC">
        <w:rPr>
          <w:rFonts w:ascii="Book Antiqua" w:hAnsi="Book Antiqua" w:cs="Times New Roman"/>
          <w:color w:val="000000" w:themeColor="text1"/>
          <w:sz w:val="24"/>
          <w:szCs w:val="24"/>
          <w:lang w:val="fr-CA"/>
        </w:rPr>
        <w:t>orrect</w:t>
      </w:r>
      <w:r w:rsidR="003136FA" w:rsidRPr="00D372FC">
        <w:rPr>
          <w:rFonts w:ascii="Book Antiqua" w:hAnsi="Book Antiqua" w:cs="Times New Roman"/>
          <w:color w:val="000000" w:themeColor="text1"/>
          <w:sz w:val="24"/>
          <w:szCs w:val="24"/>
          <w:lang w:val="fr-CA"/>
        </w:rPr>
        <w:t>s</w:t>
      </w:r>
      <w:r w:rsidR="00B3112A" w:rsidRPr="00D372FC">
        <w:rPr>
          <w:rFonts w:ascii="Book Antiqua" w:hAnsi="Book Antiqua" w:cs="Times New Roman"/>
          <w:color w:val="000000" w:themeColor="text1"/>
          <w:sz w:val="24"/>
          <w:szCs w:val="24"/>
          <w:lang w:val="fr-CA"/>
        </w:rPr>
        <w:t xml:space="preserve"> </w:t>
      </w:r>
      <w:r w:rsidR="003260CB" w:rsidRPr="00D372FC">
        <w:rPr>
          <w:rFonts w:ascii="Book Antiqua" w:hAnsi="Book Antiqua" w:cs="Times New Roman"/>
          <w:color w:val="000000" w:themeColor="text1"/>
          <w:sz w:val="24"/>
          <w:szCs w:val="24"/>
          <w:lang w:val="fr-CA"/>
        </w:rPr>
        <w:lastRenderedPageBreak/>
        <w:t xml:space="preserve">the </w:t>
      </w:r>
      <w:r w:rsidR="00B3112A" w:rsidRPr="00D372FC">
        <w:rPr>
          <w:rFonts w:ascii="Book Antiqua" w:hAnsi="Book Antiqua" w:cs="Times New Roman"/>
          <w:color w:val="000000" w:themeColor="text1"/>
          <w:sz w:val="24"/>
          <w:szCs w:val="24"/>
          <w:lang w:val="fr-CA"/>
        </w:rPr>
        <w:t>anatomical derangement</w:t>
      </w:r>
      <w:r w:rsidR="00861965" w:rsidRPr="00D372FC">
        <w:rPr>
          <w:rFonts w:ascii="Book Antiqua" w:hAnsi="Book Antiqua" w:cs="Times New Roman"/>
          <w:color w:val="000000" w:themeColor="text1"/>
          <w:sz w:val="24"/>
          <w:szCs w:val="24"/>
          <w:lang w:val="fr-CA"/>
        </w:rPr>
        <w:t>s involving intra-abdominal viscera</w:t>
      </w:r>
      <w:r w:rsidR="00B3112A" w:rsidRPr="00D372FC">
        <w:rPr>
          <w:rFonts w:ascii="Book Antiqua" w:hAnsi="Book Antiqua" w:cs="Times New Roman"/>
          <w:color w:val="000000" w:themeColor="text1"/>
          <w:sz w:val="24"/>
          <w:szCs w:val="24"/>
          <w:lang w:val="fr-CA"/>
        </w:rPr>
        <w:t xml:space="preserve"> </w:t>
      </w:r>
      <w:r w:rsidR="00F33538" w:rsidRPr="00D372FC">
        <w:rPr>
          <w:rFonts w:ascii="Book Antiqua" w:hAnsi="Book Antiqua" w:cs="Times New Roman"/>
          <w:color w:val="000000" w:themeColor="text1"/>
          <w:sz w:val="24"/>
          <w:szCs w:val="24"/>
          <w:lang w:val="fr-CA"/>
        </w:rPr>
        <w:t xml:space="preserve">in order </w:t>
      </w:r>
      <w:r w:rsidR="00B3112A" w:rsidRPr="00D372FC">
        <w:rPr>
          <w:rFonts w:ascii="Book Antiqua" w:hAnsi="Book Antiqua" w:cs="Times New Roman"/>
          <w:color w:val="000000" w:themeColor="text1"/>
          <w:sz w:val="24"/>
          <w:szCs w:val="24"/>
          <w:lang w:val="fr-CA"/>
        </w:rPr>
        <w:t>to restore normal physiologic function</w:t>
      </w:r>
      <w:r w:rsidR="00D863FB" w:rsidRPr="00D372FC">
        <w:rPr>
          <w:rFonts w:ascii="Book Antiqua" w:hAnsi="Book Antiqua" w:cs="Times New Roman"/>
          <w:noProof/>
          <w:color w:val="000000" w:themeColor="text1"/>
          <w:sz w:val="24"/>
          <w:szCs w:val="24"/>
          <w:vertAlign w:val="superscript"/>
          <w:lang w:val="fr-CA"/>
        </w:rPr>
        <w:t>[17]</w:t>
      </w:r>
      <w:r w:rsidR="0047792C" w:rsidRPr="00D372FC">
        <w:rPr>
          <w:rFonts w:ascii="Book Antiqua" w:hAnsi="Book Antiqua" w:cs="Times New Roman"/>
          <w:color w:val="000000" w:themeColor="text1"/>
          <w:sz w:val="24"/>
          <w:szCs w:val="24"/>
          <w:lang w:val="fr-CA"/>
        </w:rPr>
        <w:t>.</w:t>
      </w:r>
      <w:r w:rsidR="00B3112A" w:rsidRPr="00D372FC">
        <w:rPr>
          <w:rFonts w:ascii="Book Antiqua" w:hAnsi="Book Antiqua" w:cs="Times New Roman"/>
          <w:color w:val="000000" w:themeColor="text1"/>
          <w:sz w:val="24"/>
          <w:szCs w:val="24"/>
          <w:lang w:val="fr-CA"/>
        </w:rPr>
        <w:t xml:space="preserve"> </w:t>
      </w:r>
      <w:r w:rsidR="00B15C2B" w:rsidRPr="00D372FC">
        <w:rPr>
          <w:rFonts w:ascii="Book Antiqua" w:hAnsi="Book Antiqua" w:cs="Times New Roman"/>
          <w:color w:val="000000" w:themeColor="text1"/>
          <w:sz w:val="24"/>
          <w:szCs w:val="24"/>
          <w:lang w:val="fr-CA"/>
        </w:rPr>
        <w:t xml:space="preserve">According </w:t>
      </w:r>
      <w:r w:rsidR="00166390" w:rsidRPr="00D372FC">
        <w:rPr>
          <w:rFonts w:ascii="Book Antiqua" w:hAnsi="Book Antiqua" w:cs="Times New Roman"/>
          <w:color w:val="000000" w:themeColor="text1"/>
          <w:sz w:val="24"/>
          <w:szCs w:val="24"/>
          <w:lang w:val="fr-CA"/>
        </w:rPr>
        <w:t xml:space="preserve">to </w:t>
      </w:r>
      <w:r w:rsidR="00B71CDB" w:rsidRPr="00D372FC">
        <w:rPr>
          <w:rFonts w:ascii="Book Antiqua" w:hAnsi="Book Antiqua" w:cs="Times New Roman"/>
          <w:color w:val="000000" w:themeColor="text1"/>
          <w:sz w:val="24"/>
          <w:szCs w:val="24"/>
          <w:lang w:val="fr-CA"/>
        </w:rPr>
        <w:t>Solomkin</w:t>
      </w:r>
      <w:r w:rsidR="00B15C2B" w:rsidRPr="00D372FC">
        <w:rPr>
          <w:rFonts w:ascii="Book Antiqua" w:hAnsi="Book Antiqua" w:cs="Times New Roman"/>
          <w:color w:val="000000" w:themeColor="text1"/>
          <w:sz w:val="24"/>
          <w:szCs w:val="24"/>
          <w:lang w:val="fr-CA"/>
        </w:rPr>
        <w:t xml:space="preserve"> </w:t>
      </w:r>
      <w:r w:rsidR="00B15C2B" w:rsidRPr="00D372FC">
        <w:rPr>
          <w:rFonts w:ascii="Book Antiqua" w:hAnsi="Book Antiqua" w:cs="Times New Roman"/>
          <w:i/>
          <w:color w:val="000000" w:themeColor="text1"/>
          <w:sz w:val="24"/>
          <w:szCs w:val="24"/>
          <w:lang w:val="fr-CA"/>
        </w:rPr>
        <w:t>et al</w:t>
      </w:r>
      <w:r w:rsidR="00E97BB5" w:rsidRPr="00D372FC">
        <w:rPr>
          <w:rFonts w:ascii="Book Antiqua" w:hAnsi="Book Antiqua" w:cs="Times New Roman"/>
          <w:noProof/>
          <w:color w:val="000000" w:themeColor="text1"/>
          <w:sz w:val="24"/>
          <w:szCs w:val="24"/>
          <w:vertAlign w:val="superscript"/>
          <w:lang w:val="fr-CA"/>
        </w:rPr>
        <w:t>[18]</w:t>
      </w:r>
      <w:r w:rsidR="00B15C2B" w:rsidRPr="00D372FC">
        <w:rPr>
          <w:rFonts w:ascii="Book Antiqua" w:hAnsi="Book Antiqua" w:cs="Times New Roman"/>
          <w:color w:val="000000" w:themeColor="text1"/>
          <w:sz w:val="24"/>
          <w:szCs w:val="24"/>
          <w:lang w:val="fr-CA"/>
        </w:rPr>
        <w:t xml:space="preserve">, </w:t>
      </w:r>
      <w:r w:rsidR="00166390" w:rsidRPr="00D372FC">
        <w:rPr>
          <w:rFonts w:ascii="Book Antiqua" w:hAnsi="Book Antiqua" w:cs="Times New Roman"/>
          <w:color w:val="000000" w:themeColor="text1"/>
          <w:sz w:val="24"/>
          <w:szCs w:val="24"/>
          <w:lang w:val="fr-CA"/>
        </w:rPr>
        <w:t xml:space="preserve">the </w:t>
      </w:r>
      <w:r w:rsidR="00565562" w:rsidRPr="00D372FC">
        <w:rPr>
          <w:rFonts w:ascii="Book Antiqua" w:hAnsi="Book Antiqua" w:cs="Times New Roman"/>
          <w:color w:val="000000" w:themeColor="text1"/>
          <w:sz w:val="24"/>
          <w:szCs w:val="24"/>
          <w:lang w:val="fr-CA"/>
        </w:rPr>
        <w:t>s</w:t>
      </w:r>
      <w:r w:rsidR="00B3112A" w:rsidRPr="00D372FC">
        <w:rPr>
          <w:rFonts w:ascii="Book Antiqua" w:hAnsi="Book Antiqua" w:cs="Times New Roman"/>
          <w:color w:val="000000" w:themeColor="text1"/>
          <w:sz w:val="24"/>
          <w:szCs w:val="24"/>
          <w:lang w:val="fr-CA"/>
        </w:rPr>
        <w:t xml:space="preserve">uccessful source control was defined as </w:t>
      </w:r>
      <w:r w:rsidR="007143F4" w:rsidRPr="00D372FC">
        <w:rPr>
          <w:rFonts w:ascii="Book Antiqua" w:hAnsi="Book Antiqua" w:cs="Times New Roman"/>
          <w:color w:val="000000" w:themeColor="text1"/>
          <w:sz w:val="24"/>
          <w:szCs w:val="24"/>
          <w:lang w:val="fr-CA"/>
        </w:rPr>
        <w:t xml:space="preserve">the case </w:t>
      </w:r>
      <w:r w:rsidR="004E531E" w:rsidRPr="00D372FC">
        <w:rPr>
          <w:rFonts w:ascii="Book Antiqua" w:hAnsi="Book Antiqua" w:cs="Times New Roman"/>
          <w:color w:val="000000" w:themeColor="text1"/>
          <w:sz w:val="24"/>
          <w:szCs w:val="24"/>
          <w:lang w:val="fr-CA"/>
        </w:rPr>
        <w:t xml:space="preserve">obtaines </w:t>
      </w:r>
      <w:r w:rsidR="007143F4" w:rsidRPr="00D372FC">
        <w:rPr>
          <w:rFonts w:ascii="Book Antiqua" w:hAnsi="Book Antiqua" w:cs="Times New Roman"/>
          <w:color w:val="000000" w:themeColor="text1"/>
          <w:sz w:val="24"/>
          <w:szCs w:val="24"/>
          <w:lang w:val="fr-CA"/>
        </w:rPr>
        <w:t>these findings</w:t>
      </w:r>
      <w:r w:rsidR="00564519" w:rsidRPr="00D372FC">
        <w:rPr>
          <w:rFonts w:ascii="Book Antiqua" w:hAnsi="Book Antiqua" w:cs="Times New Roman"/>
          <w:color w:val="000000" w:themeColor="text1"/>
          <w:sz w:val="24"/>
          <w:szCs w:val="24"/>
          <w:lang w:val="fr-CA"/>
        </w:rPr>
        <w:t xml:space="preserve"> after surgery or intervention</w:t>
      </w:r>
      <w:r w:rsidR="007143F4" w:rsidRPr="00D372FC">
        <w:rPr>
          <w:rFonts w:ascii="Book Antiqua" w:hAnsi="Book Antiqua" w:cs="Times New Roman"/>
          <w:color w:val="000000" w:themeColor="text1"/>
          <w:sz w:val="24"/>
          <w:szCs w:val="24"/>
          <w:lang w:val="fr-CA"/>
        </w:rPr>
        <w:t xml:space="preserve">; </w:t>
      </w:r>
      <w:r w:rsidR="00B3112A" w:rsidRPr="00D372FC">
        <w:rPr>
          <w:rFonts w:ascii="Book Antiqua" w:hAnsi="Book Antiqua" w:cs="Times New Roman"/>
          <w:color w:val="000000" w:themeColor="text1"/>
          <w:sz w:val="24"/>
          <w:szCs w:val="24"/>
          <w:lang w:val="fr-CA"/>
        </w:rPr>
        <w:t>resolution of fever</w:t>
      </w:r>
      <w:r w:rsidR="00E10809" w:rsidRPr="00D372FC">
        <w:rPr>
          <w:rFonts w:ascii="Book Antiqua" w:hAnsi="Book Antiqua" w:cs="Times New Roman"/>
          <w:color w:val="000000" w:themeColor="text1"/>
          <w:sz w:val="24"/>
          <w:szCs w:val="24"/>
          <w:lang w:val="fr-CA"/>
        </w:rPr>
        <w:t xml:space="preserve"> </w:t>
      </w:r>
      <w:r w:rsidR="00B3112A" w:rsidRPr="00D372FC">
        <w:rPr>
          <w:rFonts w:ascii="Book Antiqua" w:hAnsi="Book Antiqua" w:cs="Times New Roman"/>
          <w:color w:val="000000" w:themeColor="text1"/>
          <w:sz w:val="24"/>
          <w:szCs w:val="24"/>
          <w:lang w:val="fr-CA"/>
        </w:rPr>
        <w:t>(oral temperature &lt;</w:t>
      </w:r>
      <w:r w:rsidR="00156385" w:rsidRPr="00D372FC">
        <w:rPr>
          <w:rFonts w:ascii="Book Antiqua" w:hAnsi="Book Antiqua" w:cs="Times New Roman"/>
          <w:color w:val="000000" w:themeColor="text1"/>
          <w:sz w:val="24"/>
          <w:szCs w:val="24"/>
          <w:lang w:val="fr-CA"/>
        </w:rPr>
        <w:t xml:space="preserve"> </w:t>
      </w:r>
      <w:r w:rsidR="00B3112A" w:rsidRPr="00D372FC">
        <w:rPr>
          <w:rFonts w:ascii="Book Antiqua" w:hAnsi="Book Antiqua" w:cs="Times New Roman"/>
          <w:color w:val="000000" w:themeColor="text1"/>
          <w:sz w:val="24"/>
          <w:szCs w:val="24"/>
          <w:lang w:val="fr-CA"/>
        </w:rPr>
        <w:t>37.5</w:t>
      </w:r>
      <w:r w:rsidR="00E97BB5">
        <w:rPr>
          <w:rFonts w:ascii="Book Antiqua" w:hAnsi="Book Antiqua" w:cs="Times New Roman"/>
          <w:color w:val="000000" w:themeColor="text1"/>
          <w:sz w:val="24"/>
          <w:szCs w:val="24"/>
          <w:lang w:val="fr-CA"/>
        </w:rPr>
        <w:t xml:space="preserve"> </w:t>
      </w:r>
      <w:bookmarkStart w:id="18" w:name="_Hlk11931978"/>
      <w:bookmarkStart w:id="19" w:name="OLE_LINK878"/>
      <w:r w:rsidR="00E97BB5" w:rsidRPr="00FE4577">
        <w:rPr>
          <w:rFonts w:ascii="Book Antiqua" w:hAnsi="Book Antiqua"/>
          <w:sz w:val="24"/>
          <w:szCs w:val="24"/>
        </w:rPr>
        <w:t>°C</w:t>
      </w:r>
      <w:bookmarkEnd w:id="18"/>
      <w:bookmarkEnd w:id="19"/>
      <w:r w:rsidR="00B3112A" w:rsidRPr="00D372FC">
        <w:rPr>
          <w:rFonts w:ascii="Book Antiqua" w:hAnsi="Book Antiqua" w:cs="Times New Roman"/>
          <w:color w:val="000000" w:themeColor="text1"/>
          <w:sz w:val="24"/>
          <w:szCs w:val="24"/>
          <w:lang w:val="fr-CA"/>
        </w:rPr>
        <w:t xml:space="preserve">), improvement </w:t>
      </w:r>
      <w:r w:rsidR="00166390" w:rsidRPr="00D372FC">
        <w:rPr>
          <w:rFonts w:ascii="Book Antiqua" w:hAnsi="Book Antiqua" w:cs="Times New Roman"/>
          <w:color w:val="000000" w:themeColor="text1"/>
          <w:sz w:val="24"/>
          <w:szCs w:val="24"/>
          <w:lang w:val="fr-CA"/>
        </w:rPr>
        <w:t>in</w:t>
      </w:r>
      <w:r w:rsidR="00B3112A" w:rsidRPr="00D372FC">
        <w:rPr>
          <w:rFonts w:ascii="Book Antiqua" w:hAnsi="Book Antiqua" w:cs="Times New Roman"/>
          <w:color w:val="000000" w:themeColor="text1"/>
          <w:sz w:val="24"/>
          <w:szCs w:val="24"/>
          <w:lang w:val="fr-CA"/>
        </w:rPr>
        <w:t xml:space="preserve"> leukocytosis </w:t>
      </w:r>
      <w:r w:rsidR="00E97BB5">
        <w:rPr>
          <w:rFonts w:ascii="Book Antiqua" w:hAnsi="Book Antiqua" w:cs="Times New Roman"/>
          <w:color w:val="000000" w:themeColor="text1"/>
          <w:sz w:val="24"/>
          <w:szCs w:val="24"/>
          <w:lang w:val="fr-CA"/>
        </w:rPr>
        <w:t>[</w:t>
      </w:r>
      <w:r w:rsidR="00E97BB5" w:rsidRPr="00E97BB5">
        <w:rPr>
          <w:rFonts w:ascii="Book Antiqua" w:hAnsi="Book Antiqua" w:cs="Times New Roman"/>
          <w:color w:val="000000" w:themeColor="text1"/>
          <w:sz w:val="24"/>
          <w:szCs w:val="24"/>
        </w:rPr>
        <w:t>white blood cell</w:t>
      </w:r>
      <w:r w:rsidR="00E97BB5" w:rsidRPr="00E97BB5">
        <w:rPr>
          <w:rFonts w:ascii="Book Antiqua" w:hAnsi="Book Antiqua" w:cs="Times New Roman"/>
          <w:color w:val="000000" w:themeColor="text1"/>
          <w:sz w:val="24"/>
          <w:szCs w:val="24"/>
          <w:lang w:val="fr-CA"/>
        </w:rPr>
        <w:t xml:space="preserve"> </w:t>
      </w:r>
      <w:r w:rsidR="00E97BB5">
        <w:rPr>
          <w:rFonts w:ascii="Book Antiqua" w:hAnsi="Book Antiqua" w:cs="Times New Roman"/>
          <w:color w:val="000000" w:themeColor="text1"/>
          <w:sz w:val="24"/>
          <w:szCs w:val="24"/>
          <w:lang w:val="fr-CA"/>
        </w:rPr>
        <w:t>(</w:t>
      </w:r>
      <w:r w:rsidR="00B3112A" w:rsidRPr="00D372FC">
        <w:rPr>
          <w:rFonts w:ascii="Book Antiqua" w:hAnsi="Book Antiqua" w:cs="Times New Roman"/>
          <w:color w:val="000000" w:themeColor="text1"/>
          <w:sz w:val="24"/>
          <w:szCs w:val="24"/>
          <w:lang w:val="fr-CA"/>
        </w:rPr>
        <w:t>WBC</w:t>
      </w:r>
      <w:r w:rsidR="00E97BB5">
        <w:rPr>
          <w:rFonts w:ascii="Book Antiqua" w:hAnsi="Book Antiqua" w:cs="Times New Roman"/>
          <w:color w:val="000000" w:themeColor="text1"/>
          <w:sz w:val="24"/>
          <w:szCs w:val="24"/>
          <w:lang w:val="fr-CA"/>
        </w:rPr>
        <w:t>)</w:t>
      </w:r>
      <w:r w:rsidR="00B3112A" w:rsidRPr="00D372FC">
        <w:rPr>
          <w:rFonts w:ascii="Book Antiqua" w:hAnsi="Book Antiqua" w:cs="Times New Roman"/>
          <w:color w:val="000000" w:themeColor="text1"/>
          <w:sz w:val="24"/>
          <w:szCs w:val="24"/>
          <w:lang w:val="fr-CA"/>
        </w:rPr>
        <w:t xml:space="preserve"> </w:t>
      </w:r>
      <w:r w:rsidR="00211A43" w:rsidRPr="00D372FC">
        <w:rPr>
          <w:rFonts w:ascii="Book Antiqua" w:hAnsi="Book Antiqua" w:cs="Times New Roman"/>
          <w:color w:val="000000" w:themeColor="text1"/>
          <w:sz w:val="24"/>
          <w:szCs w:val="24"/>
          <w:lang w:val="fr-CA"/>
        </w:rPr>
        <w:t>&lt;</w:t>
      </w:r>
      <w:r w:rsidR="00156385" w:rsidRPr="00D372FC">
        <w:rPr>
          <w:rFonts w:ascii="Book Antiqua" w:hAnsi="Book Antiqua" w:cs="Times New Roman"/>
          <w:color w:val="000000" w:themeColor="text1"/>
          <w:sz w:val="24"/>
          <w:szCs w:val="24"/>
          <w:lang w:val="fr-CA"/>
        </w:rPr>
        <w:t xml:space="preserve"> </w:t>
      </w:r>
      <w:r w:rsidR="00211A43" w:rsidRPr="00D372FC">
        <w:rPr>
          <w:rFonts w:ascii="Book Antiqua" w:hAnsi="Book Antiqua" w:cs="Times New Roman"/>
          <w:color w:val="000000" w:themeColor="text1"/>
          <w:sz w:val="24"/>
          <w:szCs w:val="24"/>
          <w:lang w:val="fr-CA"/>
        </w:rPr>
        <w:t>12000</w:t>
      </w:r>
      <w:r w:rsidR="00724FA7" w:rsidRPr="00D372FC">
        <w:rPr>
          <w:rFonts w:ascii="Book Antiqua" w:hAnsi="Book Antiqua" w:cs="Times New Roman"/>
          <w:color w:val="000000" w:themeColor="text1"/>
          <w:sz w:val="24"/>
          <w:szCs w:val="24"/>
          <w:lang w:val="fr-CA"/>
        </w:rPr>
        <w:t xml:space="preserve"> </w:t>
      </w:r>
      <w:r w:rsidR="00166390" w:rsidRPr="00D372FC">
        <w:rPr>
          <w:rFonts w:ascii="Book Antiqua" w:hAnsi="Book Antiqua" w:cs="Times New Roman"/>
          <w:color w:val="000000" w:themeColor="text1"/>
          <w:sz w:val="24"/>
          <w:szCs w:val="24"/>
          <w:lang w:val="fr-CA"/>
        </w:rPr>
        <w:t>µ</w:t>
      </w:r>
      <w:r w:rsidR="00E97BB5" w:rsidRPr="00D372FC">
        <w:rPr>
          <w:rFonts w:ascii="Book Antiqua" w:hAnsi="Book Antiqua" w:cs="Times New Roman"/>
          <w:color w:val="000000" w:themeColor="text1"/>
          <w:sz w:val="24"/>
          <w:szCs w:val="24"/>
        </w:rPr>
        <w:t>L</w:t>
      </w:r>
      <w:r w:rsidR="00724FA7" w:rsidRPr="00D372FC">
        <w:rPr>
          <w:rFonts w:ascii="Book Antiqua" w:hAnsi="Book Antiqua" w:cs="Times New Roman"/>
          <w:color w:val="000000" w:themeColor="text1"/>
          <w:sz w:val="24"/>
          <w:szCs w:val="24"/>
        </w:rPr>
        <w:t>/L</w:t>
      </w:r>
      <w:r w:rsidR="00E97BB5">
        <w:rPr>
          <w:rFonts w:ascii="Book Antiqua" w:hAnsi="Book Antiqua" w:cs="Times New Roman"/>
          <w:color w:val="000000" w:themeColor="text1"/>
          <w:sz w:val="24"/>
          <w:szCs w:val="24"/>
          <w:lang w:val="fr-CA"/>
        </w:rPr>
        <w:t>]</w:t>
      </w:r>
      <w:r w:rsidR="00B3112A" w:rsidRPr="00D372FC">
        <w:rPr>
          <w:rFonts w:ascii="Book Antiqua" w:hAnsi="Book Antiqua" w:cs="Times New Roman"/>
          <w:color w:val="000000" w:themeColor="text1"/>
          <w:sz w:val="24"/>
          <w:szCs w:val="24"/>
          <w:lang w:val="fr-CA"/>
        </w:rPr>
        <w:t>, resolution of physical findings of tenderness</w:t>
      </w:r>
      <w:r w:rsidR="00156385" w:rsidRPr="00D372FC">
        <w:rPr>
          <w:rFonts w:ascii="Book Antiqua" w:hAnsi="Book Antiqua" w:cs="Times New Roman"/>
          <w:color w:val="000000" w:themeColor="text1"/>
          <w:sz w:val="24"/>
          <w:szCs w:val="24"/>
          <w:lang w:val="fr-CA"/>
        </w:rPr>
        <w:t xml:space="preserve"> and </w:t>
      </w:r>
      <w:r w:rsidR="00B3112A" w:rsidRPr="00D372FC">
        <w:rPr>
          <w:rFonts w:ascii="Book Antiqua" w:hAnsi="Book Antiqua" w:cs="Times New Roman"/>
          <w:color w:val="000000" w:themeColor="text1"/>
          <w:sz w:val="24"/>
          <w:szCs w:val="24"/>
          <w:lang w:val="fr-CA"/>
        </w:rPr>
        <w:t>rigidity</w:t>
      </w:r>
      <w:r w:rsidR="00202FEE" w:rsidRPr="00D372FC">
        <w:rPr>
          <w:rFonts w:ascii="Book Antiqua" w:hAnsi="Book Antiqua" w:cs="Times New Roman"/>
          <w:color w:val="000000" w:themeColor="text1"/>
          <w:sz w:val="24"/>
          <w:szCs w:val="24"/>
          <w:lang w:val="fr-CA"/>
        </w:rPr>
        <w:t>,</w:t>
      </w:r>
      <w:r w:rsidR="00B3112A" w:rsidRPr="00D372FC">
        <w:rPr>
          <w:rFonts w:ascii="Book Antiqua" w:hAnsi="Book Antiqua" w:cs="Times New Roman"/>
          <w:color w:val="000000" w:themeColor="text1"/>
          <w:sz w:val="24"/>
          <w:szCs w:val="24"/>
          <w:lang w:val="fr-CA"/>
        </w:rPr>
        <w:t xml:space="preserve"> restoration of enteric function and no further</w:t>
      </w:r>
      <w:r w:rsidR="00156385" w:rsidRPr="00D372FC">
        <w:rPr>
          <w:rFonts w:ascii="Book Antiqua" w:hAnsi="Book Antiqua" w:cs="Times New Roman"/>
          <w:color w:val="000000" w:themeColor="text1"/>
          <w:sz w:val="24"/>
          <w:szCs w:val="24"/>
          <w:lang w:val="fr-CA"/>
        </w:rPr>
        <w:t xml:space="preserve"> need for</w:t>
      </w:r>
      <w:r w:rsidR="00B3112A" w:rsidRPr="00D372FC">
        <w:rPr>
          <w:rFonts w:ascii="Book Antiqua" w:hAnsi="Book Antiqua" w:cs="Times New Roman"/>
          <w:color w:val="000000" w:themeColor="text1"/>
          <w:sz w:val="24"/>
          <w:szCs w:val="24"/>
          <w:lang w:val="fr-CA"/>
        </w:rPr>
        <w:t xml:space="preserve"> operative or </w:t>
      </w:r>
      <w:r w:rsidR="00156385" w:rsidRPr="00D372FC">
        <w:rPr>
          <w:rFonts w:ascii="Book Antiqua" w:hAnsi="Book Antiqua" w:cs="Times New Roman"/>
          <w:color w:val="000000" w:themeColor="text1"/>
          <w:sz w:val="24"/>
          <w:szCs w:val="24"/>
          <w:lang w:val="fr-CA"/>
        </w:rPr>
        <w:t xml:space="preserve">other </w:t>
      </w:r>
      <w:r w:rsidR="00B3112A" w:rsidRPr="00D372FC">
        <w:rPr>
          <w:rFonts w:ascii="Book Antiqua" w:hAnsi="Book Antiqua" w:cs="Times New Roman"/>
          <w:color w:val="000000" w:themeColor="text1"/>
          <w:sz w:val="24"/>
          <w:szCs w:val="24"/>
          <w:lang w:val="fr-CA"/>
        </w:rPr>
        <w:t>intervention</w:t>
      </w:r>
      <w:r w:rsidR="00D863FB" w:rsidRPr="00D372FC">
        <w:rPr>
          <w:rFonts w:ascii="Book Antiqua" w:hAnsi="Book Antiqua" w:cs="Times New Roman"/>
          <w:noProof/>
          <w:color w:val="000000" w:themeColor="text1"/>
          <w:sz w:val="24"/>
          <w:szCs w:val="24"/>
          <w:vertAlign w:val="superscript"/>
          <w:lang w:val="fr-CA"/>
        </w:rPr>
        <w:t>[18]</w:t>
      </w:r>
      <w:r w:rsidR="0047792C" w:rsidRPr="00D372FC">
        <w:rPr>
          <w:rFonts w:ascii="Book Antiqua" w:hAnsi="Book Antiqua" w:cs="Times New Roman"/>
          <w:color w:val="000000" w:themeColor="text1"/>
          <w:sz w:val="24"/>
          <w:szCs w:val="24"/>
          <w:lang w:val="fr-CA"/>
        </w:rPr>
        <w:t>.</w:t>
      </w:r>
      <w:r w:rsidR="009043D5" w:rsidRPr="00D372FC">
        <w:rPr>
          <w:rFonts w:ascii="Book Antiqua" w:hAnsi="Book Antiqua" w:cs="Times New Roman"/>
          <w:color w:val="000000" w:themeColor="text1"/>
          <w:sz w:val="24"/>
          <w:szCs w:val="24"/>
          <w:lang w:val="fr-CA"/>
        </w:rPr>
        <w:t xml:space="preserve"> </w:t>
      </w:r>
      <w:r w:rsidR="00156385" w:rsidRPr="00D372FC">
        <w:rPr>
          <w:rFonts w:ascii="Book Antiqua" w:hAnsi="Book Antiqua" w:cs="Times New Roman"/>
          <w:color w:val="000000" w:themeColor="text1"/>
          <w:sz w:val="24"/>
          <w:szCs w:val="24"/>
          <w:lang w:val="fr-CA"/>
        </w:rPr>
        <w:t>However</w:t>
      </w:r>
      <w:r w:rsidR="001E1C35" w:rsidRPr="00D372FC">
        <w:rPr>
          <w:rFonts w:ascii="Book Antiqua" w:hAnsi="Book Antiqua" w:cs="Times New Roman"/>
          <w:color w:val="000000" w:themeColor="text1"/>
          <w:sz w:val="24"/>
          <w:szCs w:val="24"/>
          <w:lang w:val="fr-CA"/>
        </w:rPr>
        <w:t>,</w:t>
      </w:r>
      <w:r w:rsidR="00D2585A" w:rsidRPr="00D372FC">
        <w:rPr>
          <w:rFonts w:ascii="Book Antiqua" w:hAnsi="Book Antiqua" w:cs="Times New Roman"/>
          <w:color w:val="000000" w:themeColor="text1"/>
          <w:sz w:val="24"/>
          <w:szCs w:val="24"/>
          <w:lang w:val="fr-CA"/>
        </w:rPr>
        <w:t xml:space="preserve"> the</w:t>
      </w:r>
      <w:r w:rsidR="001E1C35" w:rsidRPr="00D372FC">
        <w:rPr>
          <w:rFonts w:ascii="Book Antiqua" w:hAnsi="Book Antiqua" w:cs="Times New Roman"/>
          <w:color w:val="000000" w:themeColor="text1"/>
          <w:sz w:val="24"/>
          <w:szCs w:val="24"/>
          <w:lang w:val="fr-CA"/>
        </w:rPr>
        <w:t xml:space="preserve"> failure of source control was defined </w:t>
      </w:r>
      <w:r w:rsidR="00156385" w:rsidRPr="00D372FC">
        <w:rPr>
          <w:rFonts w:ascii="Book Antiqua" w:hAnsi="Book Antiqua" w:cs="Times New Roman"/>
          <w:color w:val="000000" w:themeColor="text1"/>
          <w:sz w:val="24"/>
          <w:szCs w:val="24"/>
          <w:lang w:val="fr-CA"/>
        </w:rPr>
        <w:t xml:space="preserve">by a strong </w:t>
      </w:r>
      <w:r w:rsidR="001E1C35" w:rsidRPr="00D372FC">
        <w:rPr>
          <w:rFonts w:ascii="Book Antiqua" w:hAnsi="Book Antiqua" w:cs="Times New Roman"/>
          <w:color w:val="000000" w:themeColor="text1"/>
          <w:sz w:val="24"/>
          <w:szCs w:val="24"/>
          <w:lang w:val="fr-CA"/>
        </w:rPr>
        <w:t xml:space="preserve">clinical </w:t>
      </w:r>
      <w:r w:rsidR="00156385" w:rsidRPr="00D372FC">
        <w:rPr>
          <w:rFonts w:ascii="Book Antiqua" w:hAnsi="Book Antiqua" w:cs="Times New Roman"/>
          <w:color w:val="000000" w:themeColor="text1"/>
          <w:sz w:val="24"/>
          <w:szCs w:val="24"/>
          <w:lang w:val="fr-CA"/>
        </w:rPr>
        <w:t xml:space="preserve">suspicion of </w:t>
      </w:r>
      <w:r w:rsidR="001E1C35" w:rsidRPr="00D372FC">
        <w:rPr>
          <w:rFonts w:ascii="Book Antiqua" w:hAnsi="Book Antiqua" w:cs="Times New Roman"/>
          <w:color w:val="000000" w:themeColor="text1"/>
          <w:sz w:val="24"/>
          <w:szCs w:val="24"/>
          <w:lang w:val="fr-CA"/>
        </w:rPr>
        <w:t xml:space="preserve">infection in the abdomen </w:t>
      </w:r>
      <w:r w:rsidR="00156385" w:rsidRPr="00D372FC">
        <w:rPr>
          <w:rFonts w:ascii="Book Antiqua" w:hAnsi="Book Antiqua" w:cs="Times New Roman"/>
          <w:color w:val="000000" w:themeColor="text1"/>
          <w:sz w:val="24"/>
          <w:szCs w:val="24"/>
          <w:lang w:val="fr-CA"/>
        </w:rPr>
        <w:t xml:space="preserve">based on </w:t>
      </w:r>
      <w:r w:rsidR="00D2585A" w:rsidRPr="00D372FC">
        <w:rPr>
          <w:rFonts w:ascii="Book Antiqua" w:hAnsi="Book Antiqua" w:cs="Times New Roman"/>
          <w:color w:val="000000" w:themeColor="text1"/>
          <w:sz w:val="24"/>
          <w:szCs w:val="24"/>
          <w:lang w:val="fr-CA"/>
        </w:rPr>
        <w:t xml:space="preserve">the </w:t>
      </w:r>
      <w:r w:rsidR="001E1C35" w:rsidRPr="00D372FC">
        <w:rPr>
          <w:rFonts w:ascii="Book Antiqua" w:hAnsi="Book Antiqua" w:cs="Times New Roman"/>
          <w:color w:val="000000" w:themeColor="text1"/>
          <w:sz w:val="24"/>
          <w:szCs w:val="24"/>
          <w:lang w:val="fr-CA"/>
        </w:rPr>
        <w:t xml:space="preserve">color change of </w:t>
      </w:r>
      <w:r w:rsidR="00156385" w:rsidRPr="00D372FC">
        <w:rPr>
          <w:rFonts w:ascii="Book Antiqua" w:hAnsi="Book Antiqua" w:cs="Times New Roman"/>
          <w:color w:val="000000" w:themeColor="text1"/>
          <w:sz w:val="24"/>
          <w:szCs w:val="24"/>
          <w:lang w:val="fr-CA"/>
        </w:rPr>
        <w:t xml:space="preserve">the </w:t>
      </w:r>
      <w:r w:rsidR="001E1C35" w:rsidRPr="00D372FC">
        <w:rPr>
          <w:rFonts w:ascii="Book Antiqua" w:hAnsi="Book Antiqua" w:cs="Times New Roman"/>
          <w:color w:val="000000" w:themeColor="text1"/>
          <w:sz w:val="24"/>
          <w:szCs w:val="24"/>
          <w:lang w:val="fr-CA"/>
        </w:rPr>
        <w:t>drain,</w:t>
      </w:r>
      <w:r w:rsidR="00156385" w:rsidRPr="00D372FC">
        <w:rPr>
          <w:rFonts w:ascii="Book Antiqua" w:hAnsi="Book Antiqua" w:cs="Times New Roman"/>
          <w:color w:val="000000" w:themeColor="text1"/>
          <w:sz w:val="24"/>
          <w:szCs w:val="24"/>
          <w:lang w:val="fr-CA"/>
        </w:rPr>
        <w:t xml:space="preserve"> </w:t>
      </w:r>
      <w:r w:rsidR="00D2585A" w:rsidRPr="00D372FC">
        <w:rPr>
          <w:rFonts w:ascii="Book Antiqua" w:hAnsi="Book Antiqua" w:cs="Times New Roman"/>
          <w:color w:val="000000" w:themeColor="text1"/>
          <w:sz w:val="24"/>
          <w:szCs w:val="24"/>
          <w:lang w:val="fr-CA"/>
        </w:rPr>
        <w:t xml:space="preserve">the result of </w:t>
      </w:r>
      <w:r w:rsidR="001E1C35" w:rsidRPr="00D372FC">
        <w:rPr>
          <w:rFonts w:ascii="Book Antiqua" w:hAnsi="Book Antiqua" w:cs="Times New Roman"/>
          <w:color w:val="000000" w:themeColor="text1"/>
          <w:sz w:val="24"/>
          <w:szCs w:val="24"/>
          <w:lang w:val="fr-CA"/>
        </w:rPr>
        <w:t xml:space="preserve">imaging </w:t>
      </w:r>
      <w:r w:rsidR="00D2585A" w:rsidRPr="00D372FC">
        <w:rPr>
          <w:rFonts w:ascii="Book Antiqua" w:hAnsi="Book Antiqua" w:cs="Times New Roman"/>
          <w:color w:val="000000" w:themeColor="text1"/>
          <w:sz w:val="24"/>
          <w:szCs w:val="24"/>
          <w:lang w:val="fr-CA"/>
        </w:rPr>
        <w:t xml:space="preserve">study </w:t>
      </w:r>
      <w:r w:rsidR="001E1C35" w:rsidRPr="00D372FC">
        <w:rPr>
          <w:rFonts w:ascii="Book Antiqua" w:hAnsi="Book Antiqua" w:cs="Times New Roman"/>
          <w:color w:val="000000" w:themeColor="text1"/>
          <w:sz w:val="24"/>
          <w:szCs w:val="24"/>
          <w:lang w:val="fr-CA"/>
        </w:rPr>
        <w:t xml:space="preserve">such as </w:t>
      </w:r>
      <w:r w:rsidR="002D555C" w:rsidRPr="00D372FC">
        <w:rPr>
          <w:rFonts w:ascii="Book Antiqua" w:hAnsi="Book Antiqua" w:cs="Times New Roman"/>
          <w:color w:val="000000" w:themeColor="text1"/>
          <w:sz w:val="24"/>
          <w:szCs w:val="24"/>
          <w:lang w:val="fr-CA"/>
        </w:rPr>
        <w:t>computed tomograph</w:t>
      </w:r>
      <w:r w:rsidR="00FE433E" w:rsidRPr="00D372FC">
        <w:rPr>
          <w:rFonts w:ascii="Book Antiqua" w:hAnsi="Book Antiqua" w:cs="Times New Roman"/>
          <w:color w:val="000000" w:themeColor="text1"/>
          <w:sz w:val="24"/>
          <w:szCs w:val="24"/>
          <w:lang w:val="fr-CA"/>
        </w:rPr>
        <w:t>y</w:t>
      </w:r>
      <w:r w:rsidR="002D555C" w:rsidRPr="00D372FC">
        <w:rPr>
          <w:rFonts w:ascii="Book Antiqua" w:hAnsi="Book Antiqua" w:cs="Times New Roman"/>
          <w:color w:val="000000" w:themeColor="text1"/>
          <w:sz w:val="24"/>
          <w:szCs w:val="24"/>
          <w:lang w:val="fr-CA"/>
        </w:rPr>
        <w:t xml:space="preserve"> </w:t>
      </w:r>
      <w:r w:rsidR="001E1C35" w:rsidRPr="00D372FC">
        <w:rPr>
          <w:rFonts w:ascii="Book Antiqua" w:hAnsi="Book Antiqua" w:cs="Times New Roman"/>
          <w:color w:val="000000" w:themeColor="text1"/>
          <w:sz w:val="24"/>
          <w:szCs w:val="24"/>
          <w:lang w:val="fr-CA"/>
        </w:rPr>
        <w:t xml:space="preserve">scan or </w:t>
      </w:r>
      <w:r w:rsidR="007143F4" w:rsidRPr="00D372FC">
        <w:rPr>
          <w:rFonts w:ascii="Book Antiqua" w:hAnsi="Book Antiqua" w:cs="Times New Roman"/>
          <w:color w:val="000000" w:themeColor="text1"/>
          <w:sz w:val="24"/>
          <w:szCs w:val="24"/>
          <w:lang w:val="fr-CA"/>
        </w:rPr>
        <w:t>clinica</w:t>
      </w:r>
      <w:r w:rsidR="00156385" w:rsidRPr="00D372FC">
        <w:rPr>
          <w:rFonts w:ascii="Book Antiqua" w:hAnsi="Book Antiqua" w:cs="Times New Roman"/>
          <w:color w:val="000000" w:themeColor="text1"/>
          <w:sz w:val="24"/>
          <w:szCs w:val="24"/>
          <w:lang w:val="fr-CA"/>
        </w:rPr>
        <w:t>l</w:t>
      </w:r>
      <w:r w:rsidR="007143F4" w:rsidRPr="00D372FC">
        <w:rPr>
          <w:rFonts w:ascii="Book Antiqua" w:hAnsi="Book Antiqua" w:cs="Times New Roman"/>
          <w:color w:val="000000" w:themeColor="text1"/>
          <w:sz w:val="24"/>
          <w:szCs w:val="24"/>
          <w:lang w:val="fr-CA"/>
        </w:rPr>
        <w:t xml:space="preserve"> </w:t>
      </w:r>
      <w:r w:rsidR="001200D1" w:rsidRPr="00D372FC">
        <w:rPr>
          <w:rFonts w:ascii="Book Antiqua" w:hAnsi="Book Antiqua" w:cs="Times New Roman"/>
          <w:color w:val="000000" w:themeColor="text1"/>
          <w:sz w:val="24"/>
          <w:szCs w:val="24"/>
          <w:lang w:val="fr-CA"/>
        </w:rPr>
        <w:t xml:space="preserve">progression to </w:t>
      </w:r>
      <w:r w:rsidR="001E1C35" w:rsidRPr="00D372FC">
        <w:rPr>
          <w:rFonts w:ascii="Book Antiqua" w:hAnsi="Book Antiqua" w:cs="Times New Roman"/>
          <w:color w:val="000000" w:themeColor="text1"/>
          <w:sz w:val="24"/>
          <w:szCs w:val="24"/>
          <w:lang w:val="fr-CA"/>
        </w:rPr>
        <w:t>septic condition</w:t>
      </w:r>
      <w:r w:rsidR="007B6B4A" w:rsidRPr="00D372FC">
        <w:rPr>
          <w:rFonts w:ascii="Book Antiqua" w:hAnsi="Book Antiqua" w:cs="Times New Roman"/>
          <w:color w:val="000000" w:themeColor="text1"/>
          <w:sz w:val="24"/>
          <w:szCs w:val="24"/>
          <w:lang w:val="fr-CA"/>
        </w:rPr>
        <w:t xml:space="preserve"> despite operation or intervention.</w:t>
      </w:r>
      <w:r w:rsidR="006B428B" w:rsidRPr="00D372FC">
        <w:rPr>
          <w:rFonts w:ascii="Book Antiqua" w:hAnsi="Book Antiqua" w:cs="Times New Roman"/>
          <w:color w:val="000000" w:themeColor="text1"/>
          <w:sz w:val="24"/>
          <w:szCs w:val="24"/>
          <w:lang w:val="fr-CA"/>
        </w:rPr>
        <w:t xml:space="preserve"> </w:t>
      </w:r>
      <w:r w:rsidR="00156385" w:rsidRPr="00D372FC">
        <w:rPr>
          <w:rFonts w:ascii="Book Antiqua" w:hAnsi="Book Antiqua" w:cs="Times New Roman"/>
          <w:color w:val="000000" w:themeColor="text1"/>
          <w:sz w:val="24"/>
          <w:szCs w:val="24"/>
          <w:lang w:val="fr-CA"/>
        </w:rPr>
        <w:t>P</w:t>
      </w:r>
      <w:r w:rsidR="006B428B" w:rsidRPr="00D372FC">
        <w:rPr>
          <w:rFonts w:ascii="Book Antiqua" w:hAnsi="Book Antiqua" w:cs="Times New Roman"/>
          <w:color w:val="000000" w:themeColor="text1"/>
          <w:sz w:val="24"/>
          <w:szCs w:val="24"/>
          <w:lang w:val="fr-CA"/>
        </w:rPr>
        <w:t>atient</w:t>
      </w:r>
      <w:r w:rsidR="00156385" w:rsidRPr="00D372FC">
        <w:rPr>
          <w:rFonts w:ascii="Book Antiqua" w:hAnsi="Book Antiqua" w:cs="Times New Roman"/>
          <w:color w:val="000000" w:themeColor="text1"/>
          <w:sz w:val="24"/>
          <w:szCs w:val="24"/>
          <w:lang w:val="fr-CA"/>
        </w:rPr>
        <w:t>s</w:t>
      </w:r>
      <w:r w:rsidR="006B428B" w:rsidRPr="00D372FC">
        <w:rPr>
          <w:rFonts w:ascii="Book Antiqua" w:hAnsi="Book Antiqua" w:cs="Times New Roman"/>
          <w:color w:val="000000" w:themeColor="text1"/>
          <w:sz w:val="24"/>
          <w:szCs w:val="24"/>
          <w:lang w:val="fr-CA"/>
        </w:rPr>
        <w:t xml:space="preserve"> </w:t>
      </w:r>
      <w:r w:rsidR="00156385" w:rsidRPr="00D372FC">
        <w:rPr>
          <w:rFonts w:ascii="Book Antiqua" w:hAnsi="Book Antiqua" w:cs="Times New Roman"/>
          <w:color w:val="000000" w:themeColor="text1"/>
          <w:sz w:val="24"/>
          <w:szCs w:val="24"/>
          <w:lang w:val="fr-CA"/>
        </w:rPr>
        <w:t xml:space="preserve">manifesting </w:t>
      </w:r>
      <w:r w:rsidR="001C7989" w:rsidRPr="00D372FC">
        <w:rPr>
          <w:rFonts w:ascii="Book Antiqua" w:hAnsi="Book Antiqua" w:cs="Times New Roman"/>
          <w:color w:val="000000" w:themeColor="text1"/>
          <w:sz w:val="24"/>
          <w:szCs w:val="24"/>
          <w:lang w:val="fr-CA"/>
        </w:rPr>
        <w:t xml:space="preserve">any </w:t>
      </w:r>
      <w:r w:rsidR="00156385" w:rsidRPr="00D372FC">
        <w:rPr>
          <w:rFonts w:ascii="Book Antiqua" w:hAnsi="Book Antiqua" w:cs="Times New Roman"/>
          <w:color w:val="000000" w:themeColor="text1"/>
          <w:sz w:val="24"/>
          <w:szCs w:val="24"/>
          <w:lang w:val="fr-CA"/>
        </w:rPr>
        <w:t>o</w:t>
      </w:r>
      <w:r w:rsidR="001C7989" w:rsidRPr="00D372FC">
        <w:rPr>
          <w:rFonts w:ascii="Book Antiqua" w:hAnsi="Book Antiqua" w:cs="Times New Roman"/>
          <w:color w:val="000000" w:themeColor="text1"/>
          <w:sz w:val="24"/>
          <w:szCs w:val="24"/>
          <w:lang w:val="fr-CA"/>
        </w:rPr>
        <w:t>f these findings</w:t>
      </w:r>
      <w:r w:rsidR="006B428B" w:rsidRPr="00D372FC">
        <w:rPr>
          <w:rFonts w:ascii="Book Antiqua" w:hAnsi="Book Antiqua" w:cs="Times New Roman"/>
          <w:color w:val="000000" w:themeColor="text1"/>
          <w:sz w:val="24"/>
          <w:szCs w:val="24"/>
          <w:lang w:val="fr-CA"/>
        </w:rPr>
        <w:t xml:space="preserve"> </w:t>
      </w:r>
      <w:r w:rsidR="00156385" w:rsidRPr="00D372FC">
        <w:rPr>
          <w:rFonts w:ascii="Book Antiqua" w:hAnsi="Book Antiqua" w:cs="Times New Roman"/>
          <w:color w:val="000000" w:themeColor="text1"/>
          <w:sz w:val="24"/>
          <w:szCs w:val="24"/>
          <w:lang w:val="fr-CA"/>
        </w:rPr>
        <w:t>were</w:t>
      </w:r>
      <w:r w:rsidR="00BE62A3" w:rsidRPr="00D372FC">
        <w:rPr>
          <w:rFonts w:ascii="Book Antiqua" w:hAnsi="Book Antiqua" w:cs="Times New Roman"/>
          <w:color w:val="000000" w:themeColor="text1"/>
          <w:sz w:val="24"/>
          <w:szCs w:val="24"/>
          <w:lang w:val="fr-CA"/>
        </w:rPr>
        <w:t xml:space="preserve"> excluded </w:t>
      </w:r>
      <w:r w:rsidR="00156385" w:rsidRPr="00D372FC">
        <w:rPr>
          <w:rFonts w:ascii="Book Antiqua" w:hAnsi="Book Antiqua" w:cs="Times New Roman"/>
          <w:color w:val="000000" w:themeColor="text1"/>
          <w:sz w:val="24"/>
          <w:szCs w:val="24"/>
          <w:lang w:val="fr-CA"/>
        </w:rPr>
        <w:t>from the</w:t>
      </w:r>
      <w:r w:rsidR="00BE62A3" w:rsidRPr="00D372FC">
        <w:rPr>
          <w:rFonts w:ascii="Book Antiqua" w:hAnsi="Book Antiqua" w:cs="Times New Roman"/>
          <w:color w:val="000000" w:themeColor="text1"/>
          <w:sz w:val="24"/>
          <w:szCs w:val="24"/>
          <w:lang w:val="fr-CA"/>
        </w:rPr>
        <w:t xml:space="preserve"> analysis</w:t>
      </w:r>
      <w:r w:rsidR="006B428B" w:rsidRPr="00D372FC">
        <w:rPr>
          <w:rFonts w:ascii="Book Antiqua" w:hAnsi="Book Antiqua" w:cs="Times New Roman"/>
          <w:color w:val="000000" w:themeColor="text1"/>
          <w:sz w:val="24"/>
          <w:szCs w:val="24"/>
          <w:lang w:val="fr-CA"/>
        </w:rPr>
        <w:t>;</w:t>
      </w:r>
      <w:r w:rsidR="00F439BA" w:rsidRPr="00D372FC">
        <w:rPr>
          <w:rFonts w:ascii="Book Antiqua" w:hAnsi="Book Antiqua" w:cs="Times New Roman"/>
          <w:color w:val="000000" w:themeColor="text1"/>
          <w:sz w:val="24"/>
          <w:szCs w:val="24"/>
          <w:lang w:val="fr-CA"/>
        </w:rPr>
        <w:t xml:space="preserve"> previously signed “do not resuscitate” orders, </w:t>
      </w:r>
      <w:r w:rsidR="00156385" w:rsidRPr="00D372FC">
        <w:rPr>
          <w:rFonts w:ascii="Book Antiqua" w:hAnsi="Book Antiqua" w:cs="Times New Roman"/>
          <w:color w:val="000000" w:themeColor="text1"/>
          <w:sz w:val="24"/>
          <w:szCs w:val="24"/>
          <w:lang w:val="fr-CA"/>
        </w:rPr>
        <w:t xml:space="preserve">those with </w:t>
      </w:r>
      <w:r w:rsidR="00F439BA" w:rsidRPr="00D372FC">
        <w:rPr>
          <w:rFonts w:ascii="Book Antiqua" w:hAnsi="Book Antiqua" w:cs="Times New Roman"/>
          <w:color w:val="000000" w:themeColor="text1"/>
          <w:sz w:val="24"/>
          <w:szCs w:val="24"/>
          <w:lang w:val="fr-CA"/>
        </w:rPr>
        <w:t>documented treatment li</w:t>
      </w:r>
      <w:r w:rsidR="009D2FDC" w:rsidRPr="00D372FC">
        <w:rPr>
          <w:rFonts w:ascii="Book Antiqua" w:hAnsi="Book Antiqua" w:cs="Times New Roman"/>
          <w:color w:val="000000" w:themeColor="text1"/>
          <w:sz w:val="24"/>
          <w:szCs w:val="24"/>
          <w:lang w:val="fr-CA"/>
        </w:rPr>
        <w:t>mitations</w:t>
      </w:r>
      <w:r w:rsidR="00F439BA" w:rsidRPr="00D372FC">
        <w:rPr>
          <w:rFonts w:ascii="Book Antiqua" w:hAnsi="Book Antiqua" w:cs="Times New Roman"/>
          <w:color w:val="000000" w:themeColor="text1"/>
          <w:sz w:val="24"/>
          <w:szCs w:val="24"/>
          <w:lang w:val="fr-CA"/>
        </w:rPr>
        <w:t xml:space="preserve"> such as </w:t>
      </w:r>
      <w:r w:rsidR="00156385" w:rsidRPr="00D372FC">
        <w:rPr>
          <w:rFonts w:ascii="Book Antiqua" w:hAnsi="Book Antiqua" w:cs="Times New Roman"/>
          <w:color w:val="000000" w:themeColor="text1"/>
          <w:sz w:val="24"/>
          <w:szCs w:val="24"/>
          <w:lang w:val="fr-CA"/>
        </w:rPr>
        <w:t xml:space="preserve">prohibition of </w:t>
      </w:r>
      <w:r w:rsidR="00F439BA" w:rsidRPr="00D372FC">
        <w:rPr>
          <w:rFonts w:ascii="Book Antiqua" w:hAnsi="Book Antiqua" w:cs="Times New Roman"/>
          <w:color w:val="000000" w:themeColor="text1"/>
          <w:sz w:val="24"/>
          <w:szCs w:val="24"/>
          <w:lang w:val="fr-CA"/>
        </w:rPr>
        <w:t>further organ support or initiation of renal replacement therapy</w:t>
      </w:r>
      <w:r w:rsidR="00156385" w:rsidRPr="00D372FC">
        <w:rPr>
          <w:rFonts w:ascii="Book Antiqua" w:hAnsi="Book Antiqua" w:cs="Times New Roman"/>
          <w:color w:val="000000" w:themeColor="text1"/>
          <w:sz w:val="24"/>
          <w:szCs w:val="24"/>
          <w:lang w:val="fr-CA"/>
        </w:rPr>
        <w:t>, as stated in the medical records</w:t>
      </w:r>
      <w:r w:rsidR="00F439BA" w:rsidRPr="00D372FC">
        <w:rPr>
          <w:rFonts w:ascii="Book Antiqua" w:hAnsi="Book Antiqua" w:cs="Times New Roman"/>
          <w:color w:val="000000" w:themeColor="text1"/>
          <w:sz w:val="24"/>
          <w:szCs w:val="24"/>
          <w:lang w:val="fr-CA"/>
        </w:rPr>
        <w:t>.</w:t>
      </w:r>
    </w:p>
    <w:p w14:paraId="0231B0D2" w14:textId="77777777" w:rsidR="00E97BB5" w:rsidRPr="00D372FC" w:rsidRDefault="00E97BB5" w:rsidP="00E97BB5">
      <w:pPr>
        <w:wordWrap/>
        <w:spacing w:after="0" w:line="360" w:lineRule="auto"/>
        <w:rPr>
          <w:rFonts w:ascii="Book Antiqua" w:hAnsi="Book Antiqua" w:cs="Times New Roman"/>
          <w:color w:val="000000" w:themeColor="text1"/>
          <w:sz w:val="24"/>
          <w:szCs w:val="24"/>
          <w:lang w:val="fr-CA"/>
        </w:rPr>
      </w:pPr>
    </w:p>
    <w:p w14:paraId="6425A114" w14:textId="7D4C9864" w:rsidR="00790C8B" w:rsidRPr="00E97BB5" w:rsidRDefault="00751009" w:rsidP="0059417A">
      <w:pPr>
        <w:wordWrap/>
        <w:spacing w:after="0" w:line="360" w:lineRule="auto"/>
        <w:rPr>
          <w:rFonts w:ascii="Book Antiqua" w:hAnsi="Book Antiqua" w:cs="Times New Roman"/>
          <w:b/>
          <w:i/>
          <w:iCs/>
          <w:color w:val="000000" w:themeColor="text1"/>
          <w:sz w:val="24"/>
          <w:szCs w:val="24"/>
        </w:rPr>
      </w:pPr>
      <w:r w:rsidRPr="00E97BB5">
        <w:rPr>
          <w:rFonts w:ascii="Book Antiqua" w:hAnsi="Book Antiqua" w:cs="Times New Roman"/>
          <w:b/>
          <w:i/>
          <w:iCs/>
          <w:color w:val="000000" w:themeColor="text1"/>
          <w:sz w:val="24"/>
          <w:szCs w:val="24"/>
        </w:rPr>
        <w:t>Study p</w:t>
      </w:r>
      <w:r w:rsidR="00B15C2B" w:rsidRPr="00E97BB5">
        <w:rPr>
          <w:rFonts w:ascii="Book Antiqua" w:hAnsi="Book Antiqua" w:cs="Times New Roman"/>
          <w:b/>
          <w:i/>
          <w:iCs/>
          <w:color w:val="000000" w:themeColor="text1"/>
          <w:sz w:val="24"/>
          <w:szCs w:val="24"/>
        </w:rPr>
        <w:t>rotocol</w:t>
      </w:r>
      <w:r w:rsidR="00E97BB5">
        <w:rPr>
          <w:rFonts w:ascii="Book Antiqua" w:hAnsi="Book Antiqua" w:cs="Times New Roman"/>
          <w:b/>
          <w:i/>
          <w:iCs/>
          <w:color w:val="000000" w:themeColor="text1"/>
          <w:sz w:val="24"/>
          <w:szCs w:val="24"/>
        </w:rPr>
        <w:t>:</w:t>
      </w:r>
      <w:r w:rsidRPr="00E97BB5">
        <w:rPr>
          <w:rFonts w:ascii="Book Antiqua" w:hAnsi="Book Antiqua" w:cs="Times New Roman"/>
          <w:b/>
          <w:i/>
          <w:iCs/>
          <w:color w:val="000000" w:themeColor="text1"/>
          <w:sz w:val="24"/>
          <w:szCs w:val="24"/>
        </w:rPr>
        <w:t xml:space="preserve"> </w:t>
      </w:r>
      <w:r w:rsidR="00817870" w:rsidRPr="00E97BB5">
        <w:rPr>
          <w:rFonts w:ascii="Book Antiqua" w:hAnsi="Book Antiqua" w:cs="Times New Roman"/>
          <w:b/>
          <w:i/>
          <w:iCs/>
          <w:color w:val="000000" w:themeColor="text1"/>
          <w:sz w:val="24"/>
          <w:szCs w:val="24"/>
        </w:rPr>
        <w:t>Polymyxin B hemoperfusion</w:t>
      </w:r>
      <w:r w:rsidRPr="00E97BB5">
        <w:rPr>
          <w:rFonts w:ascii="Book Antiqua" w:hAnsi="Book Antiqua" w:cs="Times New Roman"/>
          <w:b/>
          <w:i/>
          <w:iCs/>
          <w:color w:val="000000" w:themeColor="text1"/>
          <w:sz w:val="24"/>
          <w:szCs w:val="24"/>
        </w:rPr>
        <w:t xml:space="preserve"> group vs </w:t>
      </w:r>
      <w:r w:rsidR="00E97BB5" w:rsidRPr="00E97BB5">
        <w:rPr>
          <w:rFonts w:ascii="Book Antiqua" w:hAnsi="Book Antiqua" w:cs="Times New Roman"/>
          <w:b/>
          <w:i/>
          <w:iCs/>
          <w:color w:val="000000" w:themeColor="text1"/>
          <w:sz w:val="24"/>
          <w:szCs w:val="24"/>
        </w:rPr>
        <w:t>c</w:t>
      </w:r>
      <w:r w:rsidRPr="00E97BB5">
        <w:rPr>
          <w:rFonts w:ascii="Book Antiqua" w:hAnsi="Book Antiqua" w:cs="Times New Roman"/>
          <w:b/>
          <w:i/>
          <w:iCs/>
          <w:color w:val="000000" w:themeColor="text1"/>
          <w:sz w:val="24"/>
          <w:szCs w:val="24"/>
        </w:rPr>
        <w:t>ontrol group</w:t>
      </w:r>
    </w:p>
    <w:p w14:paraId="1CD52C66" w14:textId="7680FB47" w:rsidR="00517A75" w:rsidRPr="00D372FC" w:rsidRDefault="00606B99" w:rsidP="00E97BB5">
      <w:pPr>
        <w:pStyle w:val="ListParagraph"/>
        <w:wordWrap/>
        <w:spacing w:after="0" w:line="360" w:lineRule="auto"/>
        <w:ind w:leftChars="0" w:left="0"/>
        <w:rPr>
          <w:rFonts w:ascii="Book Antiqua" w:hAnsi="Book Antiqua" w:cs="Times New Roman"/>
          <w:i/>
          <w:iCs/>
          <w:color w:val="000000" w:themeColor="text1"/>
          <w:sz w:val="24"/>
          <w:szCs w:val="24"/>
        </w:rPr>
      </w:pPr>
      <w:r w:rsidRPr="00D372FC">
        <w:rPr>
          <w:rFonts w:ascii="Book Antiqua" w:hAnsi="Book Antiqua" w:cs="Times New Roman"/>
          <w:color w:val="000000" w:themeColor="text1"/>
          <w:sz w:val="24"/>
          <w:szCs w:val="24"/>
        </w:rPr>
        <w:t xml:space="preserve">The study </w:t>
      </w:r>
      <w:r w:rsidR="00A74C4D" w:rsidRPr="00D372FC">
        <w:rPr>
          <w:rFonts w:ascii="Book Antiqua" w:hAnsi="Book Antiqua" w:cs="Times New Roman"/>
          <w:color w:val="000000" w:themeColor="text1"/>
          <w:sz w:val="24"/>
          <w:szCs w:val="24"/>
        </w:rPr>
        <w:t xml:space="preserve">protocol </w:t>
      </w:r>
      <w:r w:rsidRPr="00D372FC">
        <w:rPr>
          <w:rFonts w:ascii="Book Antiqua" w:hAnsi="Book Antiqua" w:cs="Times New Roman"/>
          <w:color w:val="000000" w:themeColor="text1"/>
          <w:sz w:val="24"/>
          <w:szCs w:val="24"/>
        </w:rPr>
        <w:t xml:space="preserve">is summarized in Figure 1. </w:t>
      </w:r>
      <w:r w:rsidR="00DE04B3" w:rsidRPr="00D372FC">
        <w:rPr>
          <w:rFonts w:ascii="Book Antiqua" w:hAnsi="Book Antiqua" w:cs="Times New Roman"/>
          <w:color w:val="000000" w:themeColor="text1"/>
          <w:sz w:val="24"/>
          <w:szCs w:val="24"/>
        </w:rPr>
        <w:t>In case of PMX group, t</w:t>
      </w:r>
      <w:r w:rsidRPr="00D372FC">
        <w:rPr>
          <w:rFonts w:ascii="Book Antiqua" w:hAnsi="Book Antiqua" w:cs="Times New Roman"/>
          <w:color w:val="000000" w:themeColor="text1"/>
          <w:sz w:val="24"/>
          <w:szCs w:val="24"/>
        </w:rPr>
        <w:t xml:space="preserve">he first PMX-HP session was initiated within 12 h after surgical source control followed by a second PMX-HP session </w:t>
      </w:r>
      <w:r w:rsidR="00207DE8" w:rsidRPr="00D372FC">
        <w:rPr>
          <w:rFonts w:ascii="Book Antiqua" w:hAnsi="Book Antiqua" w:cs="Times New Roman"/>
          <w:color w:val="000000" w:themeColor="text1"/>
          <w:sz w:val="24"/>
          <w:szCs w:val="24"/>
        </w:rPr>
        <w:t xml:space="preserve">within </w:t>
      </w:r>
      <w:r w:rsidRPr="00D372FC">
        <w:rPr>
          <w:rFonts w:ascii="Book Antiqua" w:hAnsi="Book Antiqua" w:cs="Times New Roman"/>
          <w:color w:val="000000" w:themeColor="text1"/>
          <w:sz w:val="24"/>
          <w:szCs w:val="24"/>
        </w:rPr>
        <w:t xml:space="preserve">24 h after completion of the first session. </w:t>
      </w:r>
      <w:r w:rsidR="00367246" w:rsidRPr="00D372FC">
        <w:rPr>
          <w:rStyle w:val="CommentReference"/>
          <w:rFonts w:ascii="Book Antiqua" w:hAnsi="Book Antiqua" w:cs="Times New Roman"/>
          <w:color w:val="000000" w:themeColor="text1"/>
          <w:sz w:val="24"/>
          <w:szCs w:val="24"/>
        </w:rPr>
        <w:t>A d</w:t>
      </w:r>
      <w:r w:rsidR="00F9363E" w:rsidRPr="00D372FC">
        <w:rPr>
          <w:rFonts w:ascii="Book Antiqua" w:hAnsi="Book Antiqua" w:cs="Times New Roman"/>
          <w:color w:val="000000" w:themeColor="text1"/>
          <w:sz w:val="24"/>
          <w:szCs w:val="24"/>
        </w:rPr>
        <w:t>ual-lumen catheter (12Fr Arrow International, Reading, PA, U</w:t>
      </w:r>
      <w:r w:rsidR="00E97BB5">
        <w:rPr>
          <w:rFonts w:ascii="Book Antiqua" w:hAnsi="Book Antiqua" w:cs="Times New Roman"/>
          <w:color w:val="000000" w:themeColor="text1"/>
          <w:sz w:val="24"/>
          <w:szCs w:val="24"/>
        </w:rPr>
        <w:t>nited States</w:t>
      </w:r>
      <w:r w:rsidR="00F9363E" w:rsidRPr="00D372FC">
        <w:rPr>
          <w:rFonts w:ascii="Book Antiqua" w:hAnsi="Book Antiqua" w:cs="Times New Roman"/>
          <w:color w:val="000000" w:themeColor="text1"/>
          <w:sz w:val="24"/>
          <w:szCs w:val="24"/>
        </w:rPr>
        <w:t xml:space="preserve">) was inserted into the </w:t>
      </w:r>
      <w:r w:rsidR="0042513F" w:rsidRPr="00D372FC">
        <w:rPr>
          <w:rFonts w:ascii="Book Antiqua" w:hAnsi="Book Antiqua" w:cs="Times New Roman"/>
          <w:color w:val="000000" w:themeColor="text1"/>
          <w:sz w:val="24"/>
          <w:szCs w:val="24"/>
        </w:rPr>
        <w:t>internal jugular vein</w:t>
      </w:r>
      <w:r w:rsidR="00607758" w:rsidRPr="00D372FC">
        <w:rPr>
          <w:rFonts w:ascii="Book Antiqua" w:hAnsi="Book Antiqua" w:cs="Times New Roman"/>
          <w:color w:val="000000" w:themeColor="text1"/>
          <w:sz w:val="24"/>
          <w:szCs w:val="24"/>
        </w:rPr>
        <w:t xml:space="preserve"> or femoral vein </w:t>
      </w:r>
      <w:r w:rsidR="00302B03" w:rsidRPr="00D372FC">
        <w:rPr>
          <w:rFonts w:ascii="Book Antiqua" w:hAnsi="Book Antiqua" w:cs="Times New Roman"/>
          <w:color w:val="000000" w:themeColor="text1"/>
          <w:sz w:val="24"/>
          <w:szCs w:val="24"/>
        </w:rPr>
        <w:t>guided by u</w:t>
      </w:r>
      <w:r w:rsidR="00F9363E" w:rsidRPr="00D372FC">
        <w:rPr>
          <w:rFonts w:ascii="Book Antiqua" w:hAnsi="Book Antiqua" w:cs="Times New Roman"/>
          <w:color w:val="000000" w:themeColor="text1"/>
          <w:sz w:val="24"/>
          <w:szCs w:val="24"/>
        </w:rPr>
        <w:t>ltrasound</w:t>
      </w:r>
      <w:r w:rsidR="00211621" w:rsidRPr="00D372FC">
        <w:rPr>
          <w:rFonts w:ascii="Book Antiqua" w:hAnsi="Book Antiqua" w:cs="Times New Roman"/>
          <w:color w:val="000000" w:themeColor="text1"/>
          <w:sz w:val="24"/>
          <w:szCs w:val="24"/>
        </w:rPr>
        <w:t xml:space="preserve">. </w:t>
      </w:r>
      <w:r w:rsidR="00302B03" w:rsidRPr="00D372FC">
        <w:rPr>
          <w:rFonts w:ascii="Book Antiqua" w:hAnsi="Book Antiqua" w:cs="Times New Roman"/>
          <w:color w:val="000000" w:themeColor="text1"/>
          <w:sz w:val="24"/>
          <w:szCs w:val="24"/>
        </w:rPr>
        <w:t>Subsequently</w:t>
      </w:r>
      <w:r w:rsidR="00C626C6" w:rsidRPr="00D372FC">
        <w:rPr>
          <w:rFonts w:ascii="Book Antiqua" w:hAnsi="Book Antiqua" w:cs="Times New Roman"/>
          <w:color w:val="000000" w:themeColor="text1"/>
          <w:sz w:val="24"/>
          <w:szCs w:val="24"/>
        </w:rPr>
        <w:t xml:space="preserve">, </w:t>
      </w:r>
      <w:r w:rsidR="00302B03" w:rsidRPr="00D372FC">
        <w:rPr>
          <w:rFonts w:ascii="Book Antiqua" w:hAnsi="Book Antiqua" w:cs="Times New Roman"/>
          <w:color w:val="000000" w:themeColor="text1"/>
          <w:sz w:val="24"/>
          <w:szCs w:val="24"/>
        </w:rPr>
        <w:t>two</w:t>
      </w:r>
      <w:r w:rsidR="00C626C6" w:rsidRPr="00D372FC">
        <w:rPr>
          <w:rFonts w:ascii="Book Antiqua" w:hAnsi="Book Antiqua" w:cs="Times New Roman"/>
          <w:color w:val="000000" w:themeColor="text1"/>
          <w:sz w:val="24"/>
          <w:szCs w:val="24"/>
        </w:rPr>
        <w:t xml:space="preserve"> sessions of PMX-HP w</w:t>
      </w:r>
      <w:r w:rsidR="00A42124" w:rsidRPr="00D372FC">
        <w:rPr>
          <w:rFonts w:ascii="Book Antiqua" w:hAnsi="Book Antiqua" w:cs="Times New Roman"/>
          <w:color w:val="000000" w:themeColor="text1"/>
          <w:sz w:val="24"/>
          <w:szCs w:val="24"/>
        </w:rPr>
        <w:t>ere</w:t>
      </w:r>
      <w:r w:rsidR="00C626C6" w:rsidRPr="00D372FC">
        <w:rPr>
          <w:rFonts w:ascii="Book Antiqua" w:hAnsi="Book Antiqua" w:cs="Times New Roman"/>
          <w:color w:val="000000" w:themeColor="text1"/>
          <w:sz w:val="24"/>
          <w:szCs w:val="24"/>
        </w:rPr>
        <w:t xml:space="preserve"> performed using </w:t>
      </w:r>
      <w:proofErr w:type="spellStart"/>
      <w:r w:rsidR="00C626C6" w:rsidRPr="00D372FC">
        <w:rPr>
          <w:rFonts w:ascii="Book Antiqua" w:hAnsi="Book Antiqua" w:cs="Times New Roman"/>
          <w:color w:val="000000" w:themeColor="text1"/>
          <w:sz w:val="24"/>
          <w:szCs w:val="24"/>
        </w:rPr>
        <w:t>toraymyxin</w:t>
      </w:r>
      <w:proofErr w:type="spellEnd"/>
      <w:r w:rsidR="00C626C6" w:rsidRPr="00D372FC">
        <w:rPr>
          <w:rFonts w:ascii="Book Antiqua" w:hAnsi="Book Antiqua" w:cs="Times New Roman"/>
          <w:color w:val="000000" w:themeColor="text1"/>
          <w:sz w:val="24"/>
          <w:szCs w:val="24"/>
        </w:rPr>
        <w:t xml:space="preserve"> cartridge (</w:t>
      </w:r>
      <w:proofErr w:type="spellStart"/>
      <w:r w:rsidR="00C626C6" w:rsidRPr="00D372FC">
        <w:rPr>
          <w:rFonts w:ascii="Book Antiqua" w:hAnsi="Book Antiqua" w:cs="Times New Roman"/>
          <w:color w:val="000000" w:themeColor="text1"/>
          <w:sz w:val="24"/>
          <w:szCs w:val="24"/>
        </w:rPr>
        <w:t>Toraymyxin</w:t>
      </w:r>
      <w:proofErr w:type="spellEnd"/>
      <w:r w:rsidR="00C626C6" w:rsidRPr="00D372FC">
        <w:rPr>
          <w:rFonts w:ascii="Book Antiqua" w:hAnsi="Book Antiqua" w:cs="Times New Roman"/>
          <w:color w:val="000000" w:themeColor="text1"/>
          <w:sz w:val="24"/>
          <w:szCs w:val="24"/>
        </w:rPr>
        <w:t xml:space="preserve">, Toray industries, Tokyo, Japan) </w:t>
      </w:r>
      <w:r w:rsidR="00302B03" w:rsidRPr="00D372FC">
        <w:rPr>
          <w:rFonts w:ascii="Book Antiqua" w:hAnsi="Book Antiqua" w:cs="Times New Roman"/>
          <w:color w:val="000000" w:themeColor="text1"/>
          <w:sz w:val="24"/>
          <w:szCs w:val="24"/>
        </w:rPr>
        <w:t>in</w:t>
      </w:r>
      <w:r w:rsidR="00C626C6" w:rsidRPr="00D372FC">
        <w:rPr>
          <w:rFonts w:ascii="Book Antiqua" w:hAnsi="Book Antiqua" w:cs="Times New Roman"/>
          <w:color w:val="000000" w:themeColor="text1"/>
          <w:sz w:val="24"/>
          <w:szCs w:val="24"/>
        </w:rPr>
        <w:t xml:space="preserve"> the </w:t>
      </w:r>
      <w:r w:rsidR="009447BF" w:rsidRPr="00D372FC">
        <w:rPr>
          <w:rFonts w:ascii="Book Antiqua" w:hAnsi="Book Antiqua" w:cs="Times New Roman"/>
          <w:color w:val="000000" w:themeColor="text1"/>
          <w:sz w:val="24"/>
          <w:szCs w:val="24"/>
        </w:rPr>
        <w:t>continuous renal replacement</w:t>
      </w:r>
      <w:r w:rsidR="00F54873" w:rsidRPr="00D372FC">
        <w:rPr>
          <w:rFonts w:ascii="Book Antiqua" w:hAnsi="Book Antiqua" w:cs="Times New Roman"/>
          <w:color w:val="000000" w:themeColor="text1"/>
          <w:sz w:val="24"/>
          <w:szCs w:val="24"/>
        </w:rPr>
        <w:t xml:space="preserve"> therapy</w:t>
      </w:r>
      <w:r w:rsidR="00C626C6" w:rsidRPr="00D372FC">
        <w:rPr>
          <w:rFonts w:ascii="Book Antiqua" w:hAnsi="Book Antiqua" w:cs="Times New Roman"/>
          <w:color w:val="000000" w:themeColor="text1"/>
          <w:sz w:val="24"/>
          <w:szCs w:val="24"/>
        </w:rPr>
        <w:t xml:space="preserve"> </w:t>
      </w:r>
      <w:r w:rsidR="009447BF" w:rsidRPr="00D372FC">
        <w:rPr>
          <w:rFonts w:ascii="Book Antiqua" w:hAnsi="Book Antiqua" w:cs="Times New Roman"/>
          <w:color w:val="000000" w:themeColor="text1"/>
          <w:sz w:val="24"/>
          <w:szCs w:val="24"/>
        </w:rPr>
        <w:t xml:space="preserve">(CRRT) </w:t>
      </w:r>
      <w:r w:rsidR="00C626C6" w:rsidRPr="00D372FC">
        <w:rPr>
          <w:rFonts w:ascii="Book Antiqua" w:hAnsi="Book Antiqua" w:cs="Times New Roman"/>
          <w:color w:val="000000" w:themeColor="text1"/>
          <w:sz w:val="24"/>
          <w:szCs w:val="24"/>
        </w:rPr>
        <w:t xml:space="preserve">machine. </w:t>
      </w:r>
      <w:r w:rsidR="00AF2411" w:rsidRPr="00D372FC">
        <w:rPr>
          <w:rFonts w:ascii="Book Antiqua" w:hAnsi="Book Antiqua" w:cs="Times New Roman"/>
          <w:color w:val="000000" w:themeColor="text1"/>
          <w:sz w:val="24"/>
          <w:szCs w:val="24"/>
        </w:rPr>
        <w:t xml:space="preserve">The blood flow rate </w:t>
      </w:r>
      <w:r w:rsidR="00302B03" w:rsidRPr="00D372FC">
        <w:rPr>
          <w:rFonts w:ascii="Book Antiqua" w:hAnsi="Book Antiqua" w:cs="Times New Roman"/>
          <w:color w:val="000000" w:themeColor="text1"/>
          <w:sz w:val="24"/>
          <w:szCs w:val="24"/>
        </w:rPr>
        <w:t>varied</w:t>
      </w:r>
      <w:r w:rsidR="0042513F" w:rsidRPr="00D372FC">
        <w:rPr>
          <w:rFonts w:ascii="Book Antiqua" w:hAnsi="Book Antiqua" w:cs="Times New Roman"/>
          <w:color w:val="000000" w:themeColor="text1"/>
          <w:sz w:val="24"/>
          <w:szCs w:val="24"/>
        </w:rPr>
        <w:t xml:space="preserve"> between </w:t>
      </w:r>
      <w:r w:rsidR="00AF2411" w:rsidRPr="00D372FC">
        <w:rPr>
          <w:rFonts w:ascii="Book Antiqua" w:hAnsi="Book Antiqua" w:cs="Times New Roman"/>
          <w:color w:val="000000" w:themeColor="text1"/>
          <w:sz w:val="24"/>
          <w:szCs w:val="24"/>
        </w:rPr>
        <w:t>80 to 120</w:t>
      </w:r>
      <w:r w:rsidR="00302B03" w:rsidRPr="00D372FC">
        <w:rPr>
          <w:rFonts w:ascii="Book Antiqua" w:hAnsi="Book Antiqua" w:cs="Times New Roman"/>
          <w:color w:val="000000" w:themeColor="text1"/>
          <w:sz w:val="24"/>
          <w:szCs w:val="24"/>
        </w:rPr>
        <w:t xml:space="preserve"> </w:t>
      </w:r>
      <w:r w:rsidR="00AF2411" w:rsidRPr="00D372FC">
        <w:rPr>
          <w:rFonts w:ascii="Book Antiqua" w:hAnsi="Book Antiqua" w:cs="Times New Roman"/>
          <w:color w:val="000000" w:themeColor="text1"/>
          <w:sz w:val="24"/>
          <w:szCs w:val="24"/>
        </w:rPr>
        <w:t>m</w:t>
      </w:r>
      <w:r w:rsidR="00302B03" w:rsidRPr="00D372FC">
        <w:rPr>
          <w:rFonts w:ascii="Book Antiqua" w:hAnsi="Book Antiqua" w:cs="Times New Roman"/>
          <w:color w:val="000000" w:themeColor="text1"/>
          <w:sz w:val="24"/>
          <w:szCs w:val="24"/>
        </w:rPr>
        <w:t>L</w:t>
      </w:r>
      <w:r w:rsidR="00AF2411" w:rsidRPr="00D372FC">
        <w:rPr>
          <w:rFonts w:ascii="Book Antiqua" w:hAnsi="Book Antiqua" w:cs="Times New Roman"/>
          <w:color w:val="000000" w:themeColor="text1"/>
          <w:sz w:val="24"/>
          <w:szCs w:val="24"/>
        </w:rPr>
        <w:t>/min</w:t>
      </w:r>
      <w:r w:rsidR="00302B03" w:rsidRPr="00D372FC">
        <w:rPr>
          <w:rFonts w:ascii="Book Antiqua" w:hAnsi="Book Antiqua" w:cs="Times New Roman"/>
          <w:color w:val="000000" w:themeColor="text1"/>
          <w:sz w:val="24"/>
          <w:szCs w:val="24"/>
        </w:rPr>
        <w:t>,</w:t>
      </w:r>
      <w:r w:rsidR="0042513F" w:rsidRPr="00D372FC">
        <w:rPr>
          <w:rFonts w:ascii="Book Antiqua" w:hAnsi="Book Antiqua" w:cs="Times New Roman"/>
          <w:color w:val="000000" w:themeColor="text1"/>
          <w:sz w:val="24"/>
          <w:szCs w:val="24"/>
        </w:rPr>
        <w:t xml:space="preserve"> and </w:t>
      </w:r>
      <w:proofErr w:type="spellStart"/>
      <w:r w:rsidR="0042513F" w:rsidRPr="00D372FC">
        <w:rPr>
          <w:rFonts w:ascii="Book Antiqua" w:hAnsi="Book Antiqua" w:cs="Times New Roman"/>
          <w:color w:val="000000" w:themeColor="text1"/>
          <w:sz w:val="24"/>
          <w:szCs w:val="24"/>
        </w:rPr>
        <w:t>Nafamostat</w:t>
      </w:r>
      <w:proofErr w:type="spellEnd"/>
      <w:r w:rsidR="0042513F" w:rsidRPr="00D372FC">
        <w:rPr>
          <w:rFonts w:ascii="Book Antiqua" w:hAnsi="Book Antiqua" w:cs="Times New Roman"/>
          <w:color w:val="000000" w:themeColor="text1"/>
          <w:sz w:val="24"/>
          <w:szCs w:val="24"/>
        </w:rPr>
        <w:t xml:space="preserve"> mesylate (</w:t>
      </w:r>
      <w:proofErr w:type="spellStart"/>
      <w:r w:rsidR="0042513F" w:rsidRPr="00D372FC">
        <w:rPr>
          <w:rFonts w:ascii="Book Antiqua" w:hAnsi="Book Antiqua" w:cs="Times New Roman"/>
          <w:color w:val="000000" w:themeColor="text1"/>
          <w:sz w:val="24"/>
          <w:szCs w:val="24"/>
        </w:rPr>
        <w:t>Futhan</w:t>
      </w:r>
      <w:proofErr w:type="spellEnd"/>
      <w:r w:rsidR="0042513F" w:rsidRPr="00D372FC">
        <w:rPr>
          <w:rFonts w:ascii="Book Antiqua" w:hAnsi="Book Antiqua" w:cs="Times New Roman"/>
          <w:color w:val="000000" w:themeColor="text1"/>
          <w:sz w:val="24"/>
          <w:szCs w:val="24"/>
        </w:rPr>
        <w:t>, Torii Pharmaceuticals, Tokyo, Japan) was used as anticoagulant for the circuit at a dose of 20-30</w:t>
      </w:r>
      <w:r w:rsidR="00E97BB5">
        <w:rPr>
          <w:rFonts w:ascii="Book Antiqua" w:hAnsi="Book Antiqua" w:cs="Times New Roman"/>
          <w:color w:val="000000" w:themeColor="text1"/>
          <w:sz w:val="24"/>
          <w:szCs w:val="24"/>
        </w:rPr>
        <w:t xml:space="preserve"> </w:t>
      </w:r>
      <w:r w:rsidR="0042513F" w:rsidRPr="00D372FC">
        <w:rPr>
          <w:rFonts w:ascii="Book Antiqua" w:hAnsi="Book Antiqua" w:cs="Times New Roman"/>
          <w:color w:val="000000" w:themeColor="text1"/>
          <w:sz w:val="24"/>
          <w:szCs w:val="24"/>
        </w:rPr>
        <w:t>mg/h</w:t>
      </w:r>
      <w:r w:rsidR="00D863FB" w:rsidRPr="00D372FC">
        <w:rPr>
          <w:rFonts w:ascii="Book Antiqua" w:hAnsi="Book Antiqua" w:cs="Times New Roman"/>
          <w:noProof/>
          <w:color w:val="000000" w:themeColor="text1"/>
          <w:sz w:val="24"/>
          <w:szCs w:val="24"/>
          <w:vertAlign w:val="superscript"/>
        </w:rPr>
        <w:t>[3,19]</w:t>
      </w:r>
      <w:r w:rsidR="00BE19E8" w:rsidRPr="00D372FC">
        <w:rPr>
          <w:rFonts w:ascii="Book Antiqua" w:hAnsi="Book Antiqua" w:cs="Times New Roman"/>
          <w:color w:val="000000" w:themeColor="text1"/>
          <w:sz w:val="24"/>
          <w:szCs w:val="24"/>
        </w:rPr>
        <w:t>.</w:t>
      </w:r>
      <w:r w:rsidR="00607758" w:rsidRPr="00D372FC">
        <w:rPr>
          <w:rFonts w:ascii="Book Antiqua" w:hAnsi="Book Antiqua" w:cs="Times New Roman"/>
          <w:color w:val="000000" w:themeColor="text1"/>
          <w:sz w:val="24"/>
          <w:szCs w:val="24"/>
        </w:rPr>
        <w:t xml:space="preserve"> </w:t>
      </w:r>
      <w:r w:rsidR="003D2504" w:rsidRPr="00D372FC">
        <w:rPr>
          <w:rFonts w:ascii="Book Antiqua" w:hAnsi="Book Antiqua" w:cs="Times New Roman"/>
          <w:color w:val="000000" w:themeColor="text1"/>
          <w:sz w:val="24"/>
          <w:szCs w:val="24"/>
        </w:rPr>
        <w:t xml:space="preserve">Based on the </w:t>
      </w:r>
      <w:r w:rsidR="00653DCF" w:rsidRPr="00D372FC">
        <w:rPr>
          <w:rFonts w:ascii="Book Antiqua" w:hAnsi="Book Antiqua" w:cs="Times New Roman"/>
          <w:color w:val="000000" w:themeColor="text1"/>
          <w:sz w:val="24"/>
          <w:szCs w:val="24"/>
        </w:rPr>
        <w:t xml:space="preserve">study of </w:t>
      </w:r>
      <w:r w:rsidR="00653DCF" w:rsidRPr="00E97BB5">
        <w:rPr>
          <w:rFonts w:ascii="Book Antiqua" w:hAnsi="Book Antiqua" w:cs="Times New Roman"/>
          <w:iCs/>
          <w:color w:val="000000" w:themeColor="text1"/>
          <w:sz w:val="24"/>
          <w:szCs w:val="24"/>
        </w:rPr>
        <w:t>Kawazoe</w:t>
      </w:r>
      <w:r w:rsidR="00653DCF" w:rsidRPr="00D372FC">
        <w:rPr>
          <w:rFonts w:ascii="Book Antiqua" w:hAnsi="Book Antiqua" w:cs="Times New Roman"/>
          <w:i/>
          <w:color w:val="000000" w:themeColor="text1"/>
          <w:sz w:val="24"/>
          <w:szCs w:val="24"/>
        </w:rPr>
        <w:t xml:space="preserve"> et al</w:t>
      </w:r>
      <w:r w:rsidR="00D863FB" w:rsidRPr="00D372FC">
        <w:rPr>
          <w:rFonts w:ascii="Book Antiqua" w:hAnsi="Book Antiqua" w:cs="Times New Roman"/>
          <w:noProof/>
          <w:color w:val="000000" w:themeColor="text1"/>
          <w:sz w:val="24"/>
          <w:szCs w:val="24"/>
          <w:vertAlign w:val="superscript"/>
        </w:rPr>
        <w:t>[20]</w:t>
      </w:r>
      <w:r w:rsidR="006861DF" w:rsidRPr="00D372FC">
        <w:rPr>
          <w:rFonts w:ascii="Book Antiqua" w:hAnsi="Book Antiqua" w:cs="Times New Roman"/>
          <w:color w:val="000000" w:themeColor="text1"/>
          <w:sz w:val="24"/>
          <w:szCs w:val="24"/>
        </w:rPr>
        <w:t>,</w:t>
      </w:r>
      <w:r w:rsidR="00653DCF" w:rsidRPr="00D372FC">
        <w:rPr>
          <w:rFonts w:ascii="Book Antiqua" w:hAnsi="Book Antiqua" w:cs="Times New Roman"/>
          <w:color w:val="000000" w:themeColor="text1"/>
          <w:sz w:val="24"/>
          <w:szCs w:val="24"/>
        </w:rPr>
        <w:t xml:space="preserve"> </w:t>
      </w:r>
      <w:r w:rsidR="003D2504" w:rsidRPr="00D372FC">
        <w:rPr>
          <w:rFonts w:ascii="Book Antiqua" w:hAnsi="Book Antiqua" w:cs="Times New Roman"/>
          <w:color w:val="000000" w:themeColor="text1"/>
          <w:sz w:val="24"/>
          <w:szCs w:val="24"/>
        </w:rPr>
        <w:t>e</w:t>
      </w:r>
      <w:r w:rsidR="003849F4" w:rsidRPr="00D372FC">
        <w:rPr>
          <w:rFonts w:ascii="Book Antiqua" w:hAnsi="Book Antiqua" w:cs="Times New Roman"/>
          <w:color w:val="000000" w:themeColor="text1"/>
          <w:sz w:val="24"/>
          <w:szCs w:val="24"/>
        </w:rPr>
        <w:t xml:space="preserve">ach session </w:t>
      </w:r>
      <w:r w:rsidR="00D15141" w:rsidRPr="00D372FC">
        <w:rPr>
          <w:rFonts w:ascii="Book Antiqua" w:hAnsi="Book Antiqua" w:cs="Times New Roman"/>
          <w:color w:val="000000" w:themeColor="text1"/>
          <w:sz w:val="24"/>
          <w:szCs w:val="24"/>
        </w:rPr>
        <w:t>was</w:t>
      </w:r>
      <w:r w:rsidR="005D6399" w:rsidRPr="00D372FC">
        <w:rPr>
          <w:rFonts w:ascii="Book Antiqua" w:hAnsi="Book Antiqua" w:cs="Times New Roman"/>
          <w:color w:val="000000" w:themeColor="text1"/>
          <w:sz w:val="24"/>
          <w:szCs w:val="24"/>
        </w:rPr>
        <w:t xml:space="preserve"> </w:t>
      </w:r>
      <w:r w:rsidR="00302B03" w:rsidRPr="00D372FC">
        <w:rPr>
          <w:rFonts w:ascii="Book Antiqua" w:hAnsi="Book Antiqua" w:cs="Times New Roman"/>
          <w:color w:val="000000" w:themeColor="text1"/>
          <w:sz w:val="24"/>
          <w:szCs w:val="24"/>
        </w:rPr>
        <w:t xml:space="preserve">conducted for 6 </w:t>
      </w:r>
      <w:r w:rsidR="003849F4" w:rsidRPr="00D372FC">
        <w:rPr>
          <w:rFonts w:ascii="Book Antiqua" w:hAnsi="Book Antiqua" w:cs="Times New Roman"/>
          <w:color w:val="000000" w:themeColor="text1"/>
          <w:sz w:val="24"/>
          <w:szCs w:val="24"/>
        </w:rPr>
        <w:t>h</w:t>
      </w:r>
      <w:r w:rsidR="005D6399" w:rsidRPr="00D372FC">
        <w:rPr>
          <w:rFonts w:ascii="Book Antiqua" w:hAnsi="Book Antiqua" w:cs="Times New Roman"/>
          <w:color w:val="000000" w:themeColor="text1"/>
          <w:sz w:val="24"/>
          <w:szCs w:val="24"/>
        </w:rPr>
        <w:t xml:space="preserve"> </w:t>
      </w:r>
      <w:r w:rsidR="00D15141" w:rsidRPr="00D372FC">
        <w:rPr>
          <w:rFonts w:ascii="Book Antiqua" w:hAnsi="Book Antiqua" w:cs="Times New Roman"/>
          <w:color w:val="000000" w:themeColor="text1"/>
          <w:sz w:val="24"/>
          <w:szCs w:val="24"/>
        </w:rPr>
        <w:t xml:space="preserve">except </w:t>
      </w:r>
      <w:r w:rsidR="00302B03" w:rsidRPr="00D372FC">
        <w:rPr>
          <w:rFonts w:ascii="Book Antiqua" w:hAnsi="Book Antiqua" w:cs="Times New Roman"/>
          <w:color w:val="000000" w:themeColor="text1"/>
          <w:sz w:val="24"/>
          <w:szCs w:val="24"/>
        </w:rPr>
        <w:t>in</w:t>
      </w:r>
      <w:r w:rsidR="000D3D5F" w:rsidRPr="00D372FC">
        <w:rPr>
          <w:rFonts w:ascii="Book Antiqua" w:hAnsi="Book Antiqua" w:cs="Times New Roman"/>
          <w:color w:val="000000" w:themeColor="text1"/>
          <w:sz w:val="24"/>
          <w:szCs w:val="24"/>
        </w:rPr>
        <w:t xml:space="preserve"> case</w:t>
      </w:r>
      <w:r w:rsidR="00302B03" w:rsidRPr="00D372FC">
        <w:rPr>
          <w:rFonts w:ascii="Book Antiqua" w:hAnsi="Book Antiqua" w:cs="Times New Roman"/>
          <w:color w:val="000000" w:themeColor="text1"/>
          <w:sz w:val="24"/>
          <w:szCs w:val="24"/>
        </w:rPr>
        <w:t>s</w:t>
      </w:r>
      <w:r w:rsidR="000D3D5F" w:rsidRPr="00D372FC">
        <w:rPr>
          <w:rFonts w:ascii="Book Antiqua" w:hAnsi="Book Antiqua" w:cs="Times New Roman"/>
          <w:color w:val="000000" w:themeColor="text1"/>
          <w:sz w:val="24"/>
          <w:szCs w:val="24"/>
        </w:rPr>
        <w:t xml:space="preserve"> </w:t>
      </w:r>
      <w:r w:rsidR="00302B03" w:rsidRPr="00D372FC">
        <w:rPr>
          <w:rFonts w:ascii="Book Antiqua" w:hAnsi="Book Antiqua" w:cs="Times New Roman"/>
          <w:color w:val="000000" w:themeColor="text1"/>
          <w:sz w:val="24"/>
          <w:szCs w:val="24"/>
        </w:rPr>
        <w:t xml:space="preserve">indicated for </w:t>
      </w:r>
      <w:r w:rsidR="00A63408" w:rsidRPr="00D372FC">
        <w:rPr>
          <w:rFonts w:ascii="Book Antiqua" w:hAnsi="Book Antiqua" w:cs="Times New Roman"/>
          <w:color w:val="000000" w:themeColor="text1"/>
          <w:sz w:val="24"/>
          <w:szCs w:val="24"/>
        </w:rPr>
        <w:t>PMX-HP therapy</w:t>
      </w:r>
      <w:r w:rsidR="00302B03" w:rsidRPr="00D372FC">
        <w:rPr>
          <w:rFonts w:ascii="Book Antiqua" w:hAnsi="Book Antiqua" w:cs="Times New Roman"/>
          <w:color w:val="000000" w:themeColor="text1"/>
          <w:sz w:val="24"/>
          <w:szCs w:val="24"/>
        </w:rPr>
        <w:t xml:space="preserve"> discontinuation</w:t>
      </w:r>
      <w:r w:rsidR="00C5199B" w:rsidRPr="00D372FC">
        <w:rPr>
          <w:rFonts w:ascii="Book Antiqua" w:hAnsi="Book Antiqua" w:cs="Times New Roman"/>
          <w:color w:val="000000" w:themeColor="text1"/>
          <w:sz w:val="24"/>
          <w:szCs w:val="24"/>
        </w:rPr>
        <w:t>.</w:t>
      </w:r>
      <w:r w:rsidR="00517A75" w:rsidRPr="00D372FC">
        <w:rPr>
          <w:rFonts w:ascii="Book Antiqua" w:hAnsi="Book Antiqua" w:cs="Times New Roman"/>
          <w:color w:val="000000" w:themeColor="text1"/>
          <w:sz w:val="24"/>
          <w:szCs w:val="24"/>
        </w:rPr>
        <w:t xml:space="preserve"> To reduce the risk of postoperative bleeding, </w:t>
      </w:r>
      <w:proofErr w:type="spellStart"/>
      <w:r w:rsidR="00517A75" w:rsidRPr="00D372FC">
        <w:rPr>
          <w:rFonts w:ascii="Book Antiqua" w:hAnsi="Book Antiqua" w:cs="Times New Roman"/>
          <w:color w:val="000000" w:themeColor="text1"/>
          <w:sz w:val="24"/>
          <w:szCs w:val="24"/>
        </w:rPr>
        <w:t>nafamostat</w:t>
      </w:r>
      <w:proofErr w:type="spellEnd"/>
      <w:r w:rsidR="00517A75" w:rsidRPr="00D372FC">
        <w:rPr>
          <w:rFonts w:ascii="Book Antiqua" w:hAnsi="Book Antiqua" w:cs="Times New Roman"/>
          <w:color w:val="000000" w:themeColor="text1"/>
          <w:sz w:val="24"/>
          <w:szCs w:val="24"/>
        </w:rPr>
        <w:t xml:space="preserve"> was also used for patients with CRRT in the control group</w:t>
      </w:r>
      <w:r w:rsidR="00D6428B" w:rsidRPr="00D372FC">
        <w:rPr>
          <w:rFonts w:ascii="Book Antiqua" w:hAnsi="Book Antiqua" w:cs="Times New Roman"/>
          <w:color w:val="000000" w:themeColor="text1"/>
          <w:sz w:val="24"/>
          <w:szCs w:val="24"/>
        </w:rPr>
        <w:t xml:space="preserve"> </w:t>
      </w:r>
      <w:r w:rsidR="00D6428B" w:rsidRPr="00D372FC">
        <w:rPr>
          <w:rFonts w:ascii="Book Antiqua" w:hAnsi="Book Antiqua" w:cs="Times New Roman"/>
          <w:iCs/>
          <w:color w:val="000000" w:themeColor="text1"/>
          <w:sz w:val="24"/>
          <w:szCs w:val="24"/>
        </w:rPr>
        <w:t>according to our institution’s policy</w:t>
      </w:r>
      <w:r w:rsidR="00517A75" w:rsidRPr="00D372FC">
        <w:rPr>
          <w:rFonts w:ascii="Book Antiqua" w:hAnsi="Book Antiqua" w:cs="Times New Roman"/>
          <w:color w:val="000000" w:themeColor="text1"/>
          <w:sz w:val="24"/>
          <w:szCs w:val="24"/>
        </w:rPr>
        <w:t>.</w:t>
      </w:r>
      <w:r w:rsidR="00517A75" w:rsidRPr="00D372FC">
        <w:rPr>
          <w:rFonts w:ascii="Book Antiqua" w:hAnsi="Book Antiqua" w:cs="Times New Roman"/>
          <w:i/>
          <w:iCs/>
          <w:color w:val="000000" w:themeColor="text1"/>
          <w:sz w:val="24"/>
          <w:szCs w:val="24"/>
        </w:rPr>
        <w:t xml:space="preserve"> </w:t>
      </w:r>
    </w:p>
    <w:p w14:paraId="12A178CD" w14:textId="2A410E7A" w:rsidR="00555681" w:rsidRPr="00E97BB5" w:rsidRDefault="00555681" w:rsidP="00E97BB5">
      <w:pPr>
        <w:wordWrap/>
        <w:spacing w:after="0" w:line="360" w:lineRule="auto"/>
        <w:rPr>
          <w:rFonts w:ascii="Book Antiqua" w:hAnsi="Book Antiqua" w:cs="Times New Roman"/>
          <w:color w:val="000000" w:themeColor="text1"/>
          <w:sz w:val="24"/>
          <w:szCs w:val="24"/>
        </w:rPr>
      </w:pPr>
    </w:p>
    <w:p w14:paraId="49919A73" w14:textId="2AA47274" w:rsidR="000C2F1E" w:rsidRPr="00E97BB5" w:rsidRDefault="000C2F1E" w:rsidP="0059417A">
      <w:pPr>
        <w:wordWrap/>
        <w:spacing w:after="0" w:line="360" w:lineRule="auto"/>
        <w:rPr>
          <w:rFonts w:ascii="Book Antiqua" w:hAnsi="Book Antiqua" w:cs="Times New Roman"/>
          <w:i/>
          <w:iCs/>
          <w:color w:val="000000" w:themeColor="text1"/>
          <w:sz w:val="24"/>
          <w:szCs w:val="24"/>
        </w:rPr>
      </w:pPr>
      <w:r w:rsidRPr="00E97BB5">
        <w:rPr>
          <w:rFonts w:ascii="Book Antiqua" w:hAnsi="Book Antiqua" w:cs="Times New Roman"/>
          <w:b/>
          <w:i/>
          <w:iCs/>
          <w:color w:val="000000" w:themeColor="text1"/>
          <w:sz w:val="24"/>
          <w:szCs w:val="24"/>
        </w:rPr>
        <w:t>Data collection</w:t>
      </w:r>
      <w:r w:rsidR="00DD0E43" w:rsidRPr="00E97BB5">
        <w:rPr>
          <w:rFonts w:ascii="Book Antiqua" w:hAnsi="Book Antiqua" w:cs="Times New Roman"/>
          <w:b/>
          <w:i/>
          <w:iCs/>
          <w:color w:val="000000" w:themeColor="text1"/>
          <w:sz w:val="24"/>
          <w:szCs w:val="24"/>
        </w:rPr>
        <w:t xml:space="preserve"> and </w:t>
      </w:r>
      <w:r w:rsidR="00751009" w:rsidRPr="00E97BB5">
        <w:rPr>
          <w:rFonts w:ascii="Book Antiqua" w:hAnsi="Book Antiqua" w:cs="Times New Roman"/>
          <w:b/>
          <w:i/>
          <w:iCs/>
          <w:color w:val="000000" w:themeColor="text1"/>
          <w:sz w:val="24"/>
          <w:szCs w:val="24"/>
        </w:rPr>
        <w:t>study endpoint</w:t>
      </w:r>
    </w:p>
    <w:p w14:paraId="1575FB97" w14:textId="4DB6B7CF" w:rsidR="00EF61A3" w:rsidRPr="00D372FC" w:rsidRDefault="00D947B7" w:rsidP="0059417A">
      <w:pPr>
        <w:wordWrap/>
        <w:spacing w:after="0" w:line="360" w:lineRule="auto"/>
        <w:rPr>
          <w:rFonts w:ascii="Book Antiqua" w:hAnsi="Book Antiqua" w:cs="Times New Roman"/>
          <w:color w:val="000000" w:themeColor="text1"/>
          <w:sz w:val="24"/>
          <w:szCs w:val="24"/>
        </w:rPr>
      </w:pPr>
      <w:r w:rsidRPr="00D372FC">
        <w:rPr>
          <w:rFonts w:ascii="Book Antiqua" w:hAnsi="Book Antiqua" w:cs="Times New Roman"/>
          <w:color w:val="000000" w:themeColor="text1"/>
          <w:sz w:val="24"/>
          <w:szCs w:val="24"/>
        </w:rPr>
        <w:t xml:space="preserve">For each patient, the </w:t>
      </w:r>
      <w:r w:rsidR="00751009" w:rsidRPr="00D372FC">
        <w:rPr>
          <w:rFonts w:ascii="Book Antiqua" w:hAnsi="Book Antiqua" w:cs="Times New Roman"/>
          <w:color w:val="000000" w:themeColor="text1"/>
          <w:sz w:val="24"/>
          <w:szCs w:val="24"/>
        </w:rPr>
        <w:t>d</w:t>
      </w:r>
      <w:r w:rsidRPr="00D372FC">
        <w:rPr>
          <w:rFonts w:ascii="Book Antiqua" w:hAnsi="Book Antiqua" w:cs="Times New Roman"/>
          <w:color w:val="000000" w:themeColor="text1"/>
          <w:sz w:val="24"/>
          <w:szCs w:val="24"/>
        </w:rPr>
        <w:t>ata were</w:t>
      </w:r>
      <w:r w:rsidR="00805761" w:rsidRPr="00D372FC">
        <w:rPr>
          <w:rFonts w:ascii="Book Antiqua" w:hAnsi="Book Antiqua" w:cs="Times New Roman"/>
          <w:color w:val="000000" w:themeColor="text1"/>
          <w:sz w:val="24"/>
          <w:szCs w:val="24"/>
        </w:rPr>
        <w:t xml:space="preserve"> </w:t>
      </w:r>
      <w:r w:rsidR="009468D7" w:rsidRPr="00D372FC">
        <w:rPr>
          <w:rFonts w:ascii="Book Antiqua" w:hAnsi="Book Antiqua" w:cs="Times New Roman"/>
          <w:color w:val="000000" w:themeColor="text1"/>
          <w:sz w:val="24"/>
          <w:szCs w:val="24"/>
        </w:rPr>
        <w:t>prospe</w:t>
      </w:r>
      <w:r w:rsidR="00805761" w:rsidRPr="00D372FC">
        <w:rPr>
          <w:rFonts w:ascii="Book Antiqua" w:hAnsi="Book Antiqua" w:cs="Times New Roman"/>
          <w:color w:val="000000" w:themeColor="text1"/>
          <w:sz w:val="24"/>
          <w:szCs w:val="24"/>
        </w:rPr>
        <w:t>ctively</w:t>
      </w:r>
      <w:r w:rsidRPr="00D372FC">
        <w:rPr>
          <w:rFonts w:ascii="Book Antiqua" w:hAnsi="Book Antiqua" w:cs="Times New Roman"/>
          <w:color w:val="000000" w:themeColor="text1"/>
          <w:sz w:val="24"/>
          <w:szCs w:val="24"/>
        </w:rPr>
        <w:t xml:space="preserve"> collected</w:t>
      </w:r>
      <w:r w:rsidR="00121A83" w:rsidRPr="00D372FC">
        <w:rPr>
          <w:rFonts w:ascii="Book Antiqua" w:hAnsi="Book Antiqua" w:cs="Times New Roman"/>
          <w:color w:val="000000" w:themeColor="text1"/>
          <w:sz w:val="24"/>
          <w:szCs w:val="24"/>
        </w:rPr>
        <w:t xml:space="preserve"> </w:t>
      </w:r>
      <w:r w:rsidR="00BE62A3" w:rsidRPr="00D372FC">
        <w:rPr>
          <w:rFonts w:ascii="Book Antiqua" w:hAnsi="Book Antiqua" w:cs="Times New Roman"/>
          <w:color w:val="000000" w:themeColor="text1"/>
          <w:sz w:val="24"/>
          <w:szCs w:val="24"/>
        </w:rPr>
        <w:t xml:space="preserve">from medical records and </w:t>
      </w:r>
      <w:r w:rsidR="00235F4A" w:rsidRPr="00D372FC">
        <w:rPr>
          <w:rFonts w:ascii="Book Antiqua" w:hAnsi="Book Antiqua" w:cs="Times New Roman"/>
          <w:color w:val="000000" w:themeColor="text1"/>
          <w:sz w:val="24"/>
          <w:szCs w:val="24"/>
        </w:rPr>
        <w:t>vital chart</w:t>
      </w:r>
      <w:r w:rsidR="00BE62A3" w:rsidRPr="00D372FC">
        <w:rPr>
          <w:rFonts w:ascii="Book Antiqua" w:hAnsi="Book Antiqua" w:cs="Times New Roman"/>
          <w:color w:val="000000" w:themeColor="text1"/>
          <w:sz w:val="24"/>
          <w:szCs w:val="24"/>
        </w:rPr>
        <w:t xml:space="preserve"> </w:t>
      </w:r>
      <w:r w:rsidR="00121A83" w:rsidRPr="00D372FC">
        <w:rPr>
          <w:rFonts w:ascii="Book Antiqua" w:hAnsi="Book Antiqua" w:cs="Times New Roman"/>
          <w:color w:val="000000" w:themeColor="text1"/>
          <w:sz w:val="24"/>
          <w:szCs w:val="24"/>
        </w:rPr>
        <w:t>at baseline, at 48 h and at 72 h</w:t>
      </w:r>
      <w:r w:rsidR="00367246" w:rsidRPr="00D372FC">
        <w:rPr>
          <w:rFonts w:ascii="Book Antiqua" w:hAnsi="Book Antiqua" w:cs="Times New Roman"/>
          <w:color w:val="000000" w:themeColor="text1"/>
          <w:sz w:val="24"/>
          <w:szCs w:val="24"/>
        </w:rPr>
        <w:t xml:space="preserve">. In terms of </w:t>
      </w:r>
      <w:r w:rsidRPr="00D372FC">
        <w:rPr>
          <w:rFonts w:ascii="Book Antiqua" w:hAnsi="Book Antiqua" w:cs="Times New Roman"/>
          <w:color w:val="000000" w:themeColor="text1"/>
          <w:sz w:val="24"/>
          <w:szCs w:val="24"/>
        </w:rPr>
        <w:t>hemodynamic status</w:t>
      </w:r>
      <w:r w:rsidR="00643D14" w:rsidRPr="00D372FC">
        <w:rPr>
          <w:rFonts w:ascii="Book Antiqua" w:hAnsi="Book Antiqua" w:cs="Times New Roman"/>
          <w:color w:val="000000" w:themeColor="text1"/>
          <w:sz w:val="24"/>
          <w:szCs w:val="24"/>
        </w:rPr>
        <w:t xml:space="preserve">, it was assessed </w:t>
      </w:r>
      <w:r w:rsidR="00302B03" w:rsidRPr="00D372FC">
        <w:rPr>
          <w:rFonts w:ascii="Book Antiqua" w:hAnsi="Book Antiqua" w:cs="Times New Roman"/>
          <w:color w:val="000000" w:themeColor="text1"/>
          <w:sz w:val="24"/>
          <w:szCs w:val="24"/>
        </w:rPr>
        <w:t xml:space="preserve">according to </w:t>
      </w:r>
      <w:r w:rsidR="00643D14" w:rsidRPr="00D372FC">
        <w:rPr>
          <w:rFonts w:ascii="Book Antiqua" w:hAnsi="Book Antiqua" w:cs="Times New Roman"/>
          <w:color w:val="000000" w:themeColor="text1"/>
          <w:sz w:val="24"/>
          <w:szCs w:val="24"/>
        </w:rPr>
        <w:t>the</w:t>
      </w:r>
      <w:r w:rsidR="00302B03" w:rsidRPr="00D372FC">
        <w:rPr>
          <w:rFonts w:ascii="Book Antiqua" w:hAnsi="Book Antiqua" w:cs="Times New Roman"/>
          <w:color w:val="000000" w:themeColor="text1"/>
          <w:sz w:val="24"/>
          <w:szCs w:val="24"/>
        </w:rPr>
        <w:t>ir</w:t>
      </w:r>
      <w:r w:rsidRPr="00D372FC">
        <w:rPr>
          <w:rFonts w:ascii="Book Antiqua" w:hAnsi="Book Antiqua" w:cs="Times New Roman"/>
          <w:color w:val="000000" w:themeColor="text1"/>
          <w:sz w:val="24"/>
          <w:szCs w:val="24"/>
        </w:rPr>
        <w:t xml:space="preserve"> mean arterial pressure (MAP)</w:t>
      </w:r>
      <w:r w:rsidR="004F63A5" w:rsidRPr="00D372FC">
        <w:rPr>
          <w:rFonts w:ascii="Book Antiqua" w:hAnsi="Book Antiqua" w:cs="Times New Roman"/>
          <w:color w:val="000000" w:themeColor="text1"/>
          <w:sz w:val="24"/>
          <w:szCs w:val="24"/>
        </w:rPr>
        <w:t>, blood lactate concentration</w:t>
      </w:r>
      <w:r w:rsidR="00302B03" w:rsidRPr="00D372FC">
        <w:rPr>
          <w:rFonts w:ascii="Book Antiqua" w:hAnsi="Book Antiqua" w:cs="Times New Roman"/>
          <w:color w:val="000000" w:themeColor="text1"/>
          <w:sz w:val="24"/>
          <w:szCs w:val="24"/>
        </w:rPr>
        <w:t>,</w:t>
      </w:r>
      <w:r w:rsidR="004F63A5" w:rsidRPr="00D372FC">
        <w:rPr>
          <w:rFonts w:ascii="Book Antiqua" w:hAnsi="Book Antiqua" w:cs="Times New Roman"/>
          <w:color w:val="000000" w:themeColor="text1"/>
          <w:sz w:val="24"/>
          <w:szCs w:val="24"/>
        </w:rPr>
        <w:t xml:space="preserve"> and vasopressor load represented by the inotropic score</w:t>
      </w:r>
      <w:r w:rsidR="003B1D24" w:rsidRPr="00D372FC">
        <w:rPr>
          <w:rFonts w:ascii="Book Antiqua" w:hAnsi="Book Antiqua" w:cs="Times New Roman"/>
          <w:color w:val="000000" w:themeColor="text1"/>
          <w:sz w:val="24"/>
          <w:szCs w:val="24"/>
        </w:rPr>
        <w:t xml:space="preserve"> </w:t>
      </w:r>
      <w:r w:rsidR="00E97BB5">
        <w:rPr>
          <w:rFonts w:ascii="Book Antiqua" w:hAnsi="Book Antiqua" w:cs="Times New Roman"/>
          <w:color w:val="000000" w:themeColor="text1"/>
          <w:sz w:val="24"/>
          <w:szCs w:val="24"/>
        </w:rPr>
        <w:t>[</w:t>
      </w:r>
      <w:r w:rsidR="004F63A5" w:rsidRPr="00D372FC">
        <w:rPr>
          <w:rFonts w:ascii="Book Antiqua" w:hAnsi="Book Antiqua" w:cs="Times New Roman"/>
          <w:color w:val="000000" w:themeColor="text1"/>
          <w:sz w:val="24"/>
          <w:szCs w:val="24"/>
        </w:rPr>
        <w:t xml:space="preserve">Inotropic score = (dopamine dose </w:t>
      </w:r>
      <w:bookmarkStart w:id="20" w:name="OLE_LINK2"/>
      <w:bookmarkStart w:id="21" w:name="OLE_LINK3"/>
      <w:r w:rsidR="00E97BB5">
        <w:rPr>
          <w:rFonts w:ascii="Book Antiqua" w:hAnsi="Book Antiqua" w:cs="Times New Roman"/>
          <w:color w:val="000000" w:themeColor="text1"/>
          <w:sz w:val="24"/>
          <w:szCs w:val="24"/>
        </w:rPr>
        <w:t>×</w:t>
      </w:r>
      <w:bookmarkEnd w:id="20"/>
      <w:bookmarkEnd w:id="21"/>
      <w:r w:rsidR="004F63A5" w:rsidRPr="00D372FC">
        <w:rPr>
          <w:rFonts w:ascii="Book Antiqua" w:hAnsi="Book Antiqua" w:cs="Times New Roman"/>
          <w:color w:val="000000" w:themeColor="text1"/>
          <w:sz w:val="24"/>
          <w:szCs w:val="24"/>
        </w:rPr>
        <w:t xml:space="preserve"> 1) + (dobutamine dose </w:t>
      </w:r>
      <w:r w:rsidR="00E97BB5">
        <w:rPr>
          <w:rFonts w:ascii="Book Antiqua" w:hAnsi="Book Antiqua" w:cs="Times New Roman"/>
          <w:color w:val="000000" w:themeColor="text1"/>
          <w:sz w:val="24"/>
          <w:szCs w:val="24"/>
        </w:rPr>
        <w:t>×</w:t>
      </w:r>
      <w:r w:rsidR="004F63A5" w:rsidRPr="00D372FC">
        <w:rPr>
          <w:rFonts w:ascii="Book Antiqua" w:hAnsi="Book Antiqua" w:cs="Times New Roman"/>
          <w:color w:val="000000" w:themeColor="text1"/>
          <w:sz w:val="24"/>
          <w:szCs w:val="24"/>
        </w:rPr>
        <w:t xml:space="preserve"> 1) + (adrenaline dose </w:t>
      </w:r>
      <w:r w:rsidR="00E97BB5">
        <w:rPr>
          <w:rFonts w:ascii="Book Antiqua" w:hAnsi="Book Antiqua" w:cs="Times New Roman"/>
          <w:color w:val="000000" w:themeColor="text1"/>
          <w:sz w:val="24"/>
          <w:szCs w:val="24"/>
        </w:rPr>
        <w:t>×</w:t>
      </w:r>
      <w:r w:rsidR="004F63A5" w:rsidRPr="00D372FC">
        <w:rPr>
          <w:rFonts w:ascii="Book Antiqua" w:hAnsi="Book Antiqua" w:cs="Times New Roman"/>
          <w:color w:val="000000" w:themeColor="text1"/>
          <w:sz w:val="24"/>
          <w:szCs w:val="24"/>
        </w:rPr>
        <w:t xml:space="preserve"> 100) + (noradrenaline dose </w:t>
      </w:r>
      <w:r w:rsidR="00E97BB5">
        <w:rPr>
          <w:rFonts w:ascii="Book Antiqua" w:hAnsi="Book Antiqua" w:cs="Times New Roman"/>
          <w:color w:val="000000" w:themeColor="text1"/>
          <w:sz w:val="24"/>
          <w:szCs w:val="24"/>
        </w:rPr>
        <w:t>×</w:t>
      </w:r>
      <w:r w:rsidR="004F63A5" w:rsidRPr="00D372FC">
        <w:rPr>
          <w:rFonts w:ascii="Book Antiqua" w:hAnsi="Book Antiqua" w:cs="Times New Roman"/>
          <w:color w:val="000000" w:themeColor="text1"/>
          <w:sz w:val="24"/>
          <w:szCs w:val="24"/>
        </w:rPr>
        <w:t xml:space="preserve"> 100) + (phenylephrine dose </w:t>
      </w:r>
      <w:r w:rsidR="00E97BB5">
        <w:rPr>
          <w:rFonts w:ascii="Book Antiqua" w:hAnsi="Book Antiqua" w:cs="Times New Roman"/>
          <w:color w:val="000000" w:themeColor="text1"/>
          <w:sz w:val="24"/>
          <w:szCs w:val="24"/>
        </w:rPr>
        <w:t>×</w:t>
      </w:r>
      <w:r w:rsidR="004F63A5" w:rsidRPr="00D372FC">
        <w:rPr>
          <w:rFonts w:ascii="Book Antiqua" w:hAnsi="Book Antiqua" w:cs="Times New Roman"/>
          <w:color w:val="000000" w:themeColor="text1"/>
          <w:sz w:val="24"/>
          <w:szCs w:val="24"/>
        </w:rPr>
        <w:t xml:space="preserve"> 100)</w:t>
      </w:r>
      <w:r w:rsidR="00E97BB5">
        <w:rPr>
          <w:rFonts w:ascii="Book Antiqua" w:hAnsi="Book Antiqua" w:cs="Times New Roman"/>
          <w:color w:val="000000" w:themeColor="text1"/>
          <w:sz w:val="24"/>
          <w:szCs w:val="24"/>
        </w:rPr>
        <w:t>].</w:t>
      </w:r>
    </w:p>
    <w:p w14:paraId="6E1EA823" w14:textId="20070154" w:rsidR="004527DD" w:rsidRPr="00D372FC" w:rsidRDefault="00367246" w:rsidP="00E97BB5">
      <w:pPr>
        <w:wordWrap/>
        <w:spacing w:after="0" w:line="360" w:lineRule="auto"/>
        <w:ind w:firstLineChars="100" w:firstLine="240"/>
        <w:rPr>
          <w:rFonts w:ascii="Book Antiqua" w:hAnsi="Book Antiqua" w:cs="Times New Roman"/>
          <w:color w:val="000000" w:themeColor="text1"/>
          <w:sz w:val="24"/>
          <w:szCs w:val="24"/>
        </w:rPr>
      </w:pPr>
      <w:r w:rsidRPr="00D372FC">
        <w:rPr>
          <w:rFonts w:ascii="Book Antiqua" w:hAnsi="Book Antiqua" w:cs="Times New Roman"/>
          <w:color w:val="000000" w:themeColor="text1"/>
          <w:sz w:val="24"/>
          <w:szCs w:val="24"/>
        </w:rPr>
        <w:t>A</w:t>
      </w:r>
      <w:r w:rsidR="00EF61A3" w:rsidRPr="00D372FC">
        <w:rPr>
          <w:rFonts w:ascii="Book Antiqua" w:hAnsi="Book Antiqua" w:cs="Times New Roman"/>
          <w:color w:val="000000" w:themeColor="text1"/>
          <w:sz w:val="24"/>
          <w:szCs w:val="24"/>
        </w:rPr>
        <w:t>ll</w:t>
      </w:r>
      <w:r w:rsidR="00A1013F" w:rsidRPr="00D372FC">
        <w:rPr>
          <w:rFonts w:ascii="Book Antiqua" w:hAnsi="Book Antiqua" w:cs="Times New Roman"/>
          <w:color w:val="000000" w:themeColor="text1"/>
          <w:sz w:val="24"/>
          <w:szCs w:val="24"/>
        </w:rPr>
        <w:t xml:space="preserve"> </w:t>
      </w:r>
      <w:r w:rsidR="00EF61A3" w:rsidRPr="00D372FC">
        <w:rPr>
          <w:rFonts w:ascii="Book Antiqua" w:hAnsi="Book Antiqua" w:cs="Times New Roman"/>
          <w:color w:val="000000" w:themeColor="text1"/>
          <w:sz w:val="24"/>
          <w:szCs w:val="24"/>
        </w:rPr>
        <w:t xml:space="preserve">doses </w:t>
      </w:r>
      <w:r w:rsidR="00302B03" w:rsidRPr="00D372FC">
        <w:rPr>
          <w:rFonts w:ascii="Book Antiqua" w:hAnsi="Book Antiqua" w:cs="Times New Roman"/>
          <w:color w:val="000000" w:themeColor="text1"/>
          <w:sz w:val="24"/>
          <w:szCs w:val="24"/>
        </w:rPr>
        <w:t>were</w:t>
      </w:r>
      <w:r w:rsidR="00EF61A3" w:rsidRPr="00D372FC">
        <w:rPr>
          <w:rFonts w:ascii="Book Antiqua" w:hAnsi="Book Antiqua" w:cs="Times New Roman"/>
          <w:color w:val="000000" w:themeColor="text1"/>
          <w:sz w:val="24"/>
          <w:szCs w:val="24"/>
        </w:rPr>
        <w:t xml:space="preserve"> expressed as </w:t>
      </w:r>
      <w:r w:rsidR="00E97BB5">
        <w:rPr>
          <w:rFonts w:ascii="Book Antiqua" w:hAnsi="Book Antiqua" w:cs="Times New Roman"/>
          <w:color w:val="000000" w:themeColor="text1"/>
          <w:sz w:val="24"/>
          <w:szCs w:val="24"/>
        </w:rPr>
        <w:t>µ</w:t>
      </w:r>
      <w:r w:rsidR="00EF61A3" w:rsidRPr="00D372FC">
        <w:rPr>
          <w:rFonts w:ascii="Book Antiqua" w:hAnsi="Book Antiqua" w:cs="Times New Roman"/>
          <w:color w:val="000000" w:themeColor="text1"/>
          <w:sz w:val="24"/>
          <w:szCs w:val="24"/>
        </w:rPr>
        <w:t xml:space="preserve">g/kg/min. Because the vasopressor dose </w:t>
      </w:r>
      <w:r w:rsidR="00302B03" w:rsidRPr="00D372FC">
        <w:rPr>
          <w:rFonts w:ascii="Book Antiqua" w:hAnsi="Book Antiqua" w:cs="Times New Roman"/>
          <w:color w:val="000000" w:themeColor="text1"/>
          <w:sz w:val="24"/>
          <w:szCs w:val="24"/>
        </w:rPr>
        <w:t>was</w:t>
      </w:r>
      <w:r w:rsidR="00EF61A3" w:rsidRPr="00D372FC">
        <w:rPr>
          <w:rFonts w:ascii="Book Antiqua" w:hAnsi="Book Antiqua" w:cs="Times New Roman"/>
          <w:color w:val="000000" w:themeColor="text1"/>
          <w:sz w:val="24"/>
          <w:szCs w:val="24"/>
        </w:rPr>
        <w:t xml:space="preserve"> titrated to maintain MAP of 65</w:t>
      </w:r>
      <w:r w:rsidR="00E97BB5">
        <w:rPr>
          <w:rFonts w:ascii="Book Antiqua" w:hAnsi="Book Antiqua" w:cs="Times New Roman"/>
          <w:color w:val="000000" w:themeColor="text1"/>
          <w:sz w:val="24"/>
          <w:szCs w:val="24"/>
        </w:rPr>
        <w:t xml:space="preserve"> </w:t>
      </w:r>
      <w:r w:rsidR="00EF61A3" w:rsidRPr="00D372FC">
        <w:rPr>
          <w:rFonts w:ascii="Book Antiqua" w:hAnsi="Book Antiqua" w:cs="Times New Roman"/>
          <w:color w:val="000000" w:themeColor="text1"/>
          <w:sz w:val="24"/>
          <w:szCs w:val="24"/>
        </w:rPr>
        <w:t xml:space="preserve">mmHg, a dose-response relationship between MAP and vasopressor dose </w:t>
      </w:r>
      <w:r w:rsidR="00302B03" w:rsidRPr="00D372FC">
        <w:rPr>
          <w:rFonts w:ascii="Book Antiqua" w:hAnsi="Book Antiqua" w:cs="Times New Roman"/>
          <w:color w:val="000000" w:themeColor="text1"/>
          <w:sz w:val="24"/>
          <w:szCs w:val="24"/>
        </w:rPr>
        <w:t>was</w:t>
      </w:r>
      <w:r w:rsidR="00EF61A3" w:rsidRPr="00D372FC">
        <w:rPr>
          <w:rFonts w:ascii="Book Antiqua" w:hAnsi="Book Antiqua" w:cs="Times New Roman"/>
          <w:color w:val="000000" w:themeColor="text1"/>
          <w:sz w:val="24"/>
          <w:szCs w:val="24"/>
        </w:rPr>
        <w:t xml:space="preserve"> </w:t>
      </w:r>
      <w:r w:rsidR="009F4A3B" w:rsidRPr="00D372FC">
        <w:rPr>
          <w:rFonts w:ascii="Book Antiqua" w:hAnsi="Book Antiqua" w:cs="Times New Roman"/>
          <w:color w:val="000000" w:themeColor="text1"/>
          <w:sz w:val="24"/>
          <w:szCs w:val="24"/>
        </w:rPr>
        <w:t>expressed</w:t>
      </w:r>
      <w:r w:rsidR="00EF61A3" w:rsidRPr="00D372FC">
        <w:rPr>
          <w:rFonts w:ascii="Book Antiqua" w:hAnsi="Book Antiqua" w:cs="Times New Roman"/>
          <w:color w:val="000000" w:themeColor="text1"/>
          <w:sz w:val="24"/>
          <w:szCs w:val="24"/>
        </w:rPr>
        <w:t xml:space="preserve"> as </w:t>
      </w:r>
      <w:r w:rsidR="00302B03" w:rsidRPr="00D372FC">
        <w:rPr>
          <w:rFonts w:ascii="Book Antiqua" w:hAnsi="Book Antiqua" w:cs="Times New Roman"/>
          <w:color w:val="000000" w:themeColor="text1"/>
          <w:sz w:val="24"/>
          <w:szCs w:val="24"/>
        </w:rPr>
        <w:t xml:space="preserve">the </w:t>
      </w:r>
      <w:r w:rsidR="00EF61A3" w:rsidRPr="00D372FC">
        <w:rPr>
          <w:rFonts w:ascii="Book Antiqua" w:hAnsi="Book Antiqua" w:cs="Times New Roman"/>
          <w:color w:val="000000" w:themeColor="text1"/>
          <w:sz w:val="24"/>
          <w:szCs w:val="24"/>
        </w:rPr>
        <w:t>vasopressor dependency index (VDI)</w:t>
      </w:r>
      <w:r w:rsidR="00E97BB5">
        <w:rPr>
          <w:rFonts w:ascii="Book Antiqua" w:eastAsia="DengXian" w:hAnsi="Book Antiqua" w:cs="Times New Roman" w:hint="eastAsia"/>
          <w:color w:val="000000" w:themeColor="text1"/>
          <w:sz w:val="24"/>
          <w:szCs w:val="24"/>
          <w:lang w:eastAsia="zh-CN"/>
        </w:rPr>
        <w:t xml:space="preserve"> </w:t>
      </w:r>
      <w:r w:rsidR="00E97BB5">
        <w:rPr>
          <w:rFonts w:ascii="Book Antiqua" w:eastAsia="DengXian" w:hAnsi="Book Antiqua" w:cs="Times New Roman"/>
          <w:color w:val="000000" w:themeColor="text1"/>
          <w:sz w:val="24"/>
          <w:szCs w:val="24"/>
          <w:lang w:eastAsia="zh-CN"/>
        </w:rPr>
        <w:t>(</w:t>
      </w:r>
      <w:r w:rsidR="004527DD" w:rsidRPr="00D372FC">
        <w:rPr>
          <w:rFonts w:ascii="Book Antiqua" w:hAnsi="Book Antiqua" w:cs="Times New Roman"/>
          <w:color w:val="000000" w:themeColor="text1"/>
          <w:sz w:val="24"/>
          <w:szCs w:val="24"/>
        </w:rPr>
        <w:t>VDI = Inotropic score/</w:t>
      </w:r>
      <w:r w:rsidR="00E97BB5">
        <w:rPr>
          <w:rFonts w:ascii="Book Antiqua" w:hAnsi="Book Antiqua" w:cs="Times New Roman"/>
          <w:color w:val="000000" w:themeColor="text1"/>
          <w:sz w:val="24"/>
          <w:szCs w:val="24"/>
        </w:rPr>
        <w:t>MAP).</w:t>
      </w:r>
    </w:p>
    <w:p w14:paraId="1127F048" w14:textId="0A278975" w:rsidR="00E35A44" w:rsidRDefault="00BB62C5" w:rsidP="00E97BB5">
      <w:pPr>
        <w:wordWrap/>
        <w:spacing w:after="0" w:line="360" w:lineRule="auto"/>
        <w:ind w:firstLineChars="100" w:firstLine="240"/>
        <w:rPr>
          <w:rFonts w:ascii="Book Antiqua" w:hAnsi="Book Antiqua" w:cs="Times New Roman"/>
          <w:color w:val="000000" w:themeColor="text1"/>
          <w:sz w:val="24"/>
          <w:szCs w:val="24"/>
        </w:rPr>
      </w:pPr>
      <w:r w:rsidRPr="00D372FC">
        <w:rPr>
          <w:rFonts w:ascii="Book Antiqua" w:hAnsi="Book Antiqua" w:cs="Times New Roman"/>
          <w:color w:val="000000" w:themeColor="text1"/>
          <w:sz w:val="24"/>
          <w:szCs w:val="24"/>
        </w:rPr>
        <w:t xml:space="preserve">On the aspect of PMX-HP, </w:t>
      </w:r>
      <w:r w:rsidR="00367246" w:rsidRPr="00D372FC">
        <w:rPr>
          <w:rFonts w:ascii="Book Antiqua" w:hAnsi="Book Antiqua" w:cs="Times New Roman"/>
          <w:color w:val="000000" w:themeColor="text1"/>
          <w:sz w:val="24"/>
          <w:szCs w:val="24"/>
        </w:rPr>
        <w:t xml:space="preserve">the </w:t>
      </w:r>
      <w:r w:rsidR="007D50C1" w:rsidRPr="00D372FC">
        <w:rPr>
          <w:rFonts w:ascii="Book Antiqua" w:hAnsi="Book Antiqua" w:cs="Times New Roman"/>
          <w:color w:val="000000" w:themeColor="text1"/>
          <w:sz w:val="24"/>
          <w:szCs w:val="24"/>
        </w:rPr>
        <w:t>duration</w:t>
      </w:r>
      <w:r w:rsidR="00302B03" w:rsidRPr="00D372FC">
        <w:rPr>
          <w:rFonts w:ascii="Book Antiqua" w:hAnsi="Book Antiqua" w:cs="Times New Roman"/>
          <w:color w:val="000000" w:themeColor="text1"/>
          <w:sz w:val="24"/>
          <w:szCs w:val="24"/>
        </w:rPr>
        <w:t>,</w:t>
      </w:r>
      <w:r w:rsidR="007D50C1" w:rsidRPr="00D372FC">
        <w:rPr>
          <w:rFonts w:ascii="Book Antiqua" w:hAnsi="Book Antiqua" w:cs="Times New Roman"/>
          <w:color w:val="000000" w:themeColor="text1"/>
          <w:sz w:val="24"/>
          <w:szCs w:val="24"/>
        </w:rPr>
        <w:t xml:space="preserve"> and </w:t>
      </w:r>
      <w:r w:rsidR="00302B03" w:rsidRPr="00D372FC">
        <w:rPr>
          <w:rFonts w:ascii="Book Antiqua" w:hAnsi="Book Antiqua" w:cs="Times New Roman"/>
          <w:color w:val="000000" w:themeColor="text1"/>
          <w:sz w:val="24"/>
          <w:szCs w:val="24"/>
        </w:rPr>
        <w:t xml:space="preserve">the </w:t>
      </w:r>
      <w:r w:rsidR="007D50C1" w:rsidRPr="00D372FC">
        <w:rPr>
          <w:rFonts w:ascii="Book Antiqua" w:hAnsi="Book Antiqua" w:cs="Times New Roman"/>
          <w:color w:val="000000" w:themeColor="text1"/>
          <w:sz w:val="24"/>
          <w:szCs w:val="24"/>
        </w:rPr>
        <w:t>frequency</w:t>
      </w:r>
      <w:r w:rsidR="00367246" w:rsidRPr="00D372FC">
        <w:rPr>
          <w:rFonts w:ascii="Book Antiqua" w:hAnsi="Book Antiqua" w:cs="Times New Roman"/>
          <w:color w:val="000000" w:themeColor="text1"/>
          <w:sz w:val="24"/>
          <w:szCs w:val="24"/>
        </w:rPr>
        <w:t xml:space="preserve"> and, the</w:t>
      </w:r>
      <w:r w:rsidR="007D50C1" w:rsidRPr="00D372FC">
        <w:rPr>
          <w:rFonts w:ascii="Book Antiqua" w:hAnsi="Book Antiqua" w:cs="Times New Roman"/>
          <w:color w:val="000000" w:themeColor="text1"/>
          <w:sz w:val="24"/>
          <w:szCs w:val="24"/>
        </w:rPr>
        <w:t xml:space="preserve"> time to i</w:t>
      </w:r>
      <w:r w:rsidR="00A15F82" w:rsidRPr="00D372FC">
        <w:rPr>
          <w:rFonts w:ascii="Book Antiqua" w:hAnsi="Book Antiqua" w:cs="Times New Roman"/>
          <w:color w:val="000000" w:themeColor="text1"/>
          <w:sz w:val="24"/>
          <w:szCs w:val="24"/>
        </w:rPr>
        <w:t>nitiation</w:t>
      </w:r>
      <w:r w:rsidR="007D50C1" w:rsidRPr="00D372FC">
        <w:rPr>
          <w:rFonts w:ascii="Book Antiqua" w:hAnsi="Book Antiqua" w:cs="Times New Roman"/>
          <w:color w:val="000000" w:themeColor="text1"/>
          <w:sz w:val="24"/>
          <w:szCs w:val="24"/>
        </w:rPr>
        <w:t xml:space="preserve"> of PMX-HP were </w:t>
      </w:r>
      <w:r w:rsidR="00302B03" w:rsidRPr="00D372FC">
        <w:rPr>
          <w:rFonts w:ascii="Book Antiqua" w:hAnsi="Book Antiqua" w:cs="Times New Roman"/>
          <w:color w:val="000000" w:themeColor="text1"/>
          <w:sz w:val="24"/>
          <w:szCs w:val="24"/>
        </w:rPr>
        <w:t>recorded</w:t>
      </w:r>
      <w:r w:rsidR="007D50C1" w:rsidRPr="00D372FC">
        <w:rPr>
          <w:rFonts w:ascii="Book Antiqua" w:hAnsi="Book Antiqua" w:cs="Times New Roman"/>
          <w:color w:val="000000" w:themeColor="text1"/>
          <w:sz w:val="24"/>
          <w:szCs w:val="24"/>
        </w:rPr>
        <w:t xml:space="preserve">. </w:t>
      </w:r>
      <w:r w:rsidR="00751009" w:rsidRPr="00D372FC">
        <w:rPr>
          <w:rFonts w:ascii="Book Antiqua" w:hAnsi="Book Antiqua" w:cs="Times New Roman"/>
          <w:color w:val="000000" w:themeColor="text1"/>
          <w:sz w:val="24"/>
          <w:szCs w:val="24"/>
        </w:rPr>
        <w:t xml:space="preserve">The degree of organ dysfunction was expressed </w:t>
      </w:r>
      <w:r w:rsidR="00302B03" w:rsidRPr="00D372FC">
        <w:rPr>
          <w:rFonts w:ascii="Book Antiqua" w:hAnsi="Book Antiqua" w:cs="Times New Roman"/>
          <w:color w:val="000000" w:themeColor="text1"/>
          <w:sz w:val="24"/>
          <w:szCs w:val="24"/>
        </w:rPr>
        <w:t>using the</w:t>
      </w:r>
      <w:r w:rsidR="00751009" w:rsidRPr="00D372FC">
        <w:rPr>
          <w:rFonts w:ascii="Book Antiqua" w:hAnsi="Book Antiqua" w:cs="Times New Roman"/>
          <w:color w:val="000000" w:themeColor="text1"/>
          <w:sz w:val="24"/>
          <w:szCs w:val="24"/>
        </w:rPr>
        <w:t xml:space="preserve"> SOFA score</w:t>
      </w:r>
      <w:r w:rsidR="00D863FB" w:rsidRPr="00D372FC">
        <w:rPr>
          <w:rFonts w:ascii="Book Antiqua" w:hAnsi="Book Antiqua" w:cs="Times New Roman"/>
          <w:noProof/>
          <w:color w:val="000000" w:themeColor="text1"/>
          <w:sz w:val="24"/>
          <w:szCs w:val="24"/>
          <w:vertAlign w:val="superscript"/>
        </w:rPr>
        <w:t>[21]</w:t>
      </w:r>
      <w:r w:rsidR="00BA4725" w:rsidRPr="00D372FC">
        <w:rPr>
          <w:rFonts w:ascii="Book Antiqua" w:hAnsi="Book Antiqua" w:cs="Times New Roman"/>
          <w:color w:val="000000" w:themeColor="text1"/>
          <w:sz w:val="24"/>
          <w:szCs w:val="24"/>
        </w:rPr>
        <w:t>.</w:t>
      </w:r>
      <w:r w:rsidR="00E97BB5">
        <w:rPr>
          <w:rFonts w:ascii="Book Antiqua" w:eastAsia="DengXian" w:hAnsi="Book Antiqua" w:cs="Times New Roman" w:hint="eastAsia"/>
          <w:color w:val="000000" w:themeColor="text1"/>
          <w:sz w:val="24"/>
          <w:szCs w:val="24"/>
          <w:lang w:eastAsia="zh-CN"/>
        </w:rPr>
        <w:t xml:space="preserve"> </w:t>
      </w:r>
      <w:r w:rsidR="00302B03" w:rsidRPr="00D372FC">
        <w:rPr>
          <w:rFonts w:ascii="Book Antiqua" w:hAnsi="Book Antiqua" w:cs="Times New Roman"/>
          <w:color w:val="000000" w:themeColor="text1"/>
          <w:sz w:val="24"/>
          <w:szCs w:val="24"/>
        </w:rPr>
        <w:t>A</w:t>
      </w:r>
      <w:r w:rsidR="005C6654" w:rsidRPr="00D372FC">
        <w:rPr>
          <w:rFonts w:ascii="Book Antiqua" w:hAnsi="Book Antiqua" w:cs="Times New Roman"/>
          <w:color w:val="000000" w:themeColor="text1"/>
          <w:sz w:val="24"/>
          <w:szCs w:val="24"/>
        </w:rPr>
        <w:t>dverse events</w:t>
      </w:r>
      <w:r w:rsidR="00CA4A5F" w:rsidRPr="00D372FC">
        <w:rPr>
          <w:rFonts w:ascii="Book Antiqua" w:hAnsi="Book Antiqua" w:cs="Times New Roman"/>
          <w:color w:val="000000" w:themeColor="text1"/>
          <w:sz w:val="24"/>
          <w:szCs w:val="24"/>
        </w:rPr>
        <w:t xml:space="preserve"> </w:t>
      </w:r>
      <w:r w:rsidR="005C6654" w:rsidRPr="00D372FC">
        <w:rPr>
          <w:rFonts w:ascii="Book Antiqua" w:hAnsi="Book Antiqua" w:cs="Times New Roman"/>
          <w:color w:val="000000" w:themeColor="text1"/>
          <w:sz w:val="24"/>
          <w:szCs w:val="24"/>
        </w:rPr>
        <w:t xml:space="preserve">related to PMX-HP were </w:t>
      </w:r>
      <w:r w:rsidR="005028ED" w:rsidRPr="00D372FC">
        <w:rPr>
          <w:rFonts w:ascii="Book Antiqua" w:hAnsi="Book Antiqua" w:cs="Times New Roman"/>
          <w:color w:val="000000" w:themeColor="text1"/>
          <w:sz w:val="24"/>
          <w:szCs w:val="24"/>
        </w:rPr>
        <w:t xml:space="preserve">defined </w:t>
      </w:r>
      <w:r w:rsidR="00302B03" w:rsidRPr="00D372FC">
        <w:rPr>
          <w:rFonts w:ascii="Book Antiqua" w:hAnsi="Book Antiqua" w:cs="Times New Roman"/>
          <w:color w:val="000000" w:themeColor="text1"/>
          <w:sz w:val="24"/>
          <w:szCs w:val="24"/>
        </w:rPr>
        <w:t xml:space="preserve">by </w:t>
      </w:r>
      <w:r w:rsidR="00734E42" w:rsidRPr="00D372FC">
        <w:rPr>
          <w:rFonts w:ascii="Book Antiqua" w:hAnsi="Book Antiqua" w:cs="Times New Roman"/>
          <w:color w:val="000000" w:themeColor="text1"/>
          <w:sz w:val="24"/>
          <w:szCs w:val="24"/>
        </w:rPr>
        <w:t>tachycardia (</w:t>
      </w:r>
      <w:r w:rsidR="00A61959" w:rsidRPr="00D372FC">
        <w:rPr>
          <w:rFonts w:ascii="Book Antiqua" w:hAnsi="Book Antiqua" w:cs="Times New Roman"/>
          <w:color w:val="000000" w:themeColor="text1"/>
          <w:sz w:val="24"/>
          <w:szCs w:val="24"/>
        </w:rPr>
        <w:t xml:space="preserve">heart rate </w:t>
      </w:r>
      <w:r w:rsidR="00734E42" w:rsidRPr="00D372FC">
        <w:rPr>
          <w:rFonts w:ascii="Book Antiqua" w:hAnsi="Book Antiqua" w:cs="Times New Roman"/>
          <w:color w:val="000000" w:themeColor="text1"/>
          <w:sz w:val="24"/>
          <w:szCs w:val="24"/>
        </w:rPr>
        <w:t>&gt;</w:t>
      </w:r>
      <w:r w:rsidR="00A61959" w:rsidRPr="00D372FC">
        <w:rPr>
          <w:rFonts w:ascii="Book Antiqua" w:hAnsi="Book Antiqua" w:cs="Times New Roman"/>
          <w:color w:val="000000" w:themeColor="text1"/>
          <w:sz w:val="24"/>
          <w:szCs w:val="24"/>
        </w:rPr>
        <w:t xml:space="preserve"> </w:t>
      </w:r>
      <w:r w:rsidR="00734E42" w:rsidRPr="00D372FC">
        <w:rPr>
          <w:rFonts w:ascii="Book Antiqua" w:hAnsi="Book Antiqua" w:cs="Times New Roman"/>
          <w:color w:val="000000" w:themeColor="text1"/>
          <w:sz w:val="24"/>
          <w:szCs w:val="24"/>
        </w:rPr>
        <w:t>100</w:t>
      </w:r>
      <w:r w:rsidR="00E97BB5">
        <w:rPr>
          <w:rFonts w:ascii="Book Antiqua" w:hAnsi="Book Antiqua" w:cs="Times New Roman"/>
          <w:color w:val="000000" w:themeColor="text1"/>
          <w:sz w:val="24"/>
          <w:szCs w:val="24"/>
        </w:rPr>
        <w:t xml:space="preserve"> </w:t>
      </w:r>
      <w:r w:rsidR="00734E42" w:rsidRPr="00D372FC">
        <w:rPr>
          <w:rFonts w:ascii="Book Antiqua" w:hAnsi="Book Antiqua" w:cs="Times New Roman"/>
          <w:color w:val="000000" w:themeColor="text1"/>
          <w:sz w:val="24"/>
          <w:szCs w:val="24"/>
        </w:rPr>
        <w:t>bpm) or heart rate increase greater than 10% at the beginning of PMX-HP,</w:t>
      </w:r>
      <w:r w:rsidR="00531BAB" w:rsidRPr="00D372FC">
        <w:rPr>
          <w:rFonts w:ascii="Book Antiqua" w:hAnsi="Book Antiqua" w:cs="Times New Roman"/>
          <w:color w:val="000000" w:themeColor="text1"/>
          <w:sz w:val="24"/>
          <w:szCs w:val="24"/>
        </w:rPr>
        <w:t xml:space="preserve"> </w:t>
      </w:r>
      <w:r w:rsidR="00734E42" w:rsidRPr="00D372FC">
        <w:rPr>
          <w:rFonts w:ascii="Book Antiqua" w:hAnsi="Book Antiqua" w:cs="Times New Roman"/>
          <w:color w:val="000000" w:themeColor="text1"/>
          <w:sz w:val="24"/>
          <w:szCs w:val="24"/>
        </w:rPr>
        <w:t>hypotension (MAP &lt;</w:t>
      </w:r>
      <w:r w:rsidR="00A61959" w:rsidRPr="00D372FC">
        <w:rPr>
          <w:rFonts w:ascii="Book Antiqua" w:hAnsi="Book Antiqua" w:cs="Times New Roman"/>
          <w:color w:val="000000" w:themeColor="text1"/>
          <w:sz w:val="24"/>
          <w:szCs w:val="24"/>
        </w:rPr>
        <w:t xml:space="preserve"> </w:t>
      </w:r>
      <w:r w:rsidR="00734E42" w:rsidRPr="00D372FC">
        <w:rPr>
          <w:rFonts w:ascii="Book Antiqua" w:hAnsi="Book Antiqua" w:cs="Times New Roman"/>
          <w:color w:val="000000" w:themeColor="text1"/>
          <w:sz w:val="24"/>
          <w:szCs w:val="24"/>
        </w:rPr>
        <w:t>70</w:t>
      </w:r>
      <w:r w:rsidR="00E97BB5">
        <w:rPr>
          <w:rFonts w:ascii="Book Antiqua" w:hAnsi="Book Antiqua" w:cs="Times New Roman"/>
          <w:color w:val="000000" w:themeColor="text1"/>
          <w:sz w:val="24"/>
          <w:szCs w:val="24"/>
        </w:rPr>
        <w:t xml:space="preserve"> </w:t>
      </w:r>
      <w:r w:rsidR="00734E42" w:rsidRPr="00D372FC">
        <w:rPr>
          <w:rFonts w:ascii="Book Antiqua" w:hAnsi="Book Antiqua" w:cs="Times New Roman"/>
          <w:color w:val="000000" w:themeColor="text1"/>
          <w:sz w:val="24"/>
          <w:szCs w:val="24"/>
        </w:rPr>
        <w:t>mmHg),</w:t>
      </w:r>
      <w:r w:rsidR="00302B03" w:rsidRPr="00D372FC">
        <w:rPr>
          <w:rFonts w:ascii="Book Antiqua" w:hAnsi="Book Antiqua" w:cs="Times New Roman"/>
          <w:color w:val="000000" w:themeColor="text1"/>
          <w:sz w:val="24"/>
          <w:szCs w:val="24"/>
        </w:rPr>
        <w:t xml:space="preserve"> and</w:t>
      </w:r>
      <w:r w:rsidR="00734E42" w:rsidRPr="00D372FC">
        <w:rPr>
          <w:rFonts w:ascii="Book Antiqua" w:hAnsi="Book Antiqua" w:cs="Times New Roman"/>
          <w:color w:val="000000" w:themeColor="text1"/>
          <w:sz w:val="24"/>
          <w:szCs w:val="24"/>
        </w:rPr>
        <w:t xml:space="preserve"> any type of hemorrhagic complication</w:t>
      </w:r>
      <w:r w:rsidR="00D863FB" w:rsidRPr="00D372FC">
        <w:rPr>
          <w:rFonts w:ascii="Book Antiqua" w:hAnsi="Book Antiqua" w:cs="Times New Roman"/>
          <w:noProof/>
          <w:color w:val="000000" w:themeColor="text1"/>
          <w:sz w:val="24"/>
          <w:szCs w:val="24"/>
          <w:vertAlign w:val="superscript"/>
        </w:rPr>
        <w:t>[3]</w:t>
      </w:r>
      <w:r w:rsidR="00BA4725" w:rsidRPr="00D372FC">
        <w:rPr>
          <w:rFonts w:ascii="Book Antiqua" w:hAnsi="Book Antiqua" w:cs="Times New Roman"/>
          <w:color w:val="000000" w:themeColor="text1"/>
          <w:sz w:val="24"/>
          <w:szCs w:val="24"/>
        </w:rPr>
        <w:t>.</w:t>
      </w:r>
      <w:r w:rsidR="00BF16EB" w:rsidRPr="00D372FC">
        <w:rPr>
          <w:rFonts w:ascii="Book Antiqua" w:hAnsi="Book Antiqua" w:cs="Times New Roman"/>
          <w:color w:val="000000" w:themeColor="text1"/>
          <w:sz w:val="24"/>
          <w:szCs w:val="24"/>
        </w:rPr>
        <w:t xml:space="preserve"> </w:t>
      </w:r>
      <w:r w:rsidR="00943BDC" w:rsidRPr="00D372FC">
        <w:rPr>
          <w:rFonts w:ascii="Book Antiqua" w:hAnsi="Book Antiqua" w:cs="Times New Roman"/>
          <w:color w:val="000000" w:themeColor="text1"/>
          <w:sz w:val="24"/>
          <w:szCs w:val="24"/>
        </w:rPr>
        <w:t>The primary endpoint</w:t>
      </w:r>
      <w:r w:rsidR="00CF590B" w:rsidRPr="00D372FC">
        <w:rPr>
          <w:rFonts w:ascii="Book Antiqua" w:hAnsi="Book Antiqua" w:cs="Times New Roman"/>
          <w:color w:val="000000" w:themeColor="text1"/>
          <w:sz w:val="24"/>
          <w:szCs w:val="24"/>
        </w:rPr>
        <w:t>s</w:t>
      </w:r>
      <w:r w:rsidR="00751009" w:rsidRPr="00D372FC">
        <w:rPr>
          <w:rFonts w:ascii="Book Antiqua" w:hAnsi="Book Antiqua" w:cs="Times New Roman"/>
          <w:color w:val="000000" w:themeColor="text1"/>
          <w:sz w:val="24"/>
          <w:szCs w:val="24"/>
        </w:rPr>
        <w:t xml:space="preserve"> </w:t>
      </w:r>
      <w:r w:rsidR="00302B03" w:rsidRPr="00D372FC">
        <w:rPr>
          <w:rFonts w:ascii="Book Antiqua" w:hAnsi="Book Antiqua" w:cs="Times New Roman"/>
          <w:color w:val="000000" w:themeColor="text1"/>
          <w:sz w:val="24"/>
          <w:szCs w:val="24"/>
        </w:rPr>
        <w:t xml:space="preserve">were </w:t>
      </w:r>
      <w:r w:rsidR="00B67731" w:rsidRPr="00D372FC">
        <w:rPr>
          <w:rFonts w:ascii="Book Antiqua" w:hAnsi="Book Antiqua" w:cs="Times New Roman"/>
          <w:color w:val="000000" w:themeColor="text1"/>
          <w:sz w:val="24"/>
          <w:szCs w:val="24"/>
        </w:rPr>
        <w:t xml:space="preserve">28-d </w:t>
      </w:r>
      <w:r w:rsidR="005153A1" w:rsidRPr="00D372FC">
        <w:rPr>
          <w:rFonts w:ascii="Book Antiqua" w:hAnsi="Book Antiqua" w:cs="Times New Roman"/>
          <w:color w:val="000000" w:themeColor="text1"/>
          <w:sz w:val="24"/>
          <w:szCs w:val="24"/>
        </w:rPr>
        <w:t xml:space="preserve">mortality </w:t>
      </w:r>
      <w:r w:rsidR="005F3A67" w:rsidRPr="00D372FC">
        <w:rPr>
          <w:rFonts w:ascii="Book Antiqua" w:hAnsi="Book Antiqua" w:cs="Times New Roman"/>
          <w:color w:val="000000" w:themeColor="text1"/>
          <w:sz w:val="24"/>
          <w:szCs w:val="24"/>
        </w:rPr>
        <w:t xml:space="preserve">and changes </w:t>
      </w:r>
      <w:r w:rsidR="00302B03" w:rsidRPr="00D372FC">
        <w:rPr>
          <w:rFonts w:ascii="Book Antiqua" w:hAnsi="Book Antiqua" w:cs="Times New Roman"/>
          <w:color w:val="000000" w:themeColor="text1"/>
          <w:sz w:val="24"/>
          <w:szCs w:val="24"/>
        </w:rPr>
        <w:t>in</w:t>
      </w:r>
      <w:r w:rsidR="004C6320" w:rsidRPr="00D372FC">
        <w:rPr>
          <w:rFonts w:ascii="Book Antiqua" w:hAnsi="Book Antiqua" w:cs="Times New Roman"/>
          <w:color w:val="000000" w:themeColor="text1"/>
          <w:sz w:val="24"/>
          <w:szCs w:val="24"/>
        </w:rPr>
        <w:t xml:space="preserve"> </w:t>
      </w:r>
      <w:r w:rsidR="0018013D" w:rsidRPr="00D372FC">
        <w:rPr>
          <w:rFonts w:ascii="Book Antiqua" w:hAnsi="Book Antiqua" w:cs="Times New Roman"/>
          <w:color w:val="000000" w:themeColor="text1"/>
          <w:sz w:val="24"/>
          <w:szCs w:val="24"/>
        </w:rPr>
        <w:t xml:space="preserve">hemodynamic parameters </w:t>
      </w:r>
      <w:r w:rsidR="00751009" w:rsidRPr="00D372FC">
        <w:rPr>
          <w:rFonts w:ascii="Book Antiqua" w:hAnsi="Book Antiqua" w:cs="Times New Roman"/>
          <w:color w:val="000000" w:themeColor="text1"/>
          <w:sz w:val="24"/>
          <w:szCs w:val="24"/>
        </w:rPr>
        <w:t>such as</w:t>
      </w:r>
      <w:r w:rsidR="0018013D" w:rsidRPr="00D372FC">
        <w:rPr>
          <w:rFonts w:ascii="Book Antiqua" w:hAnsi="Book Antiqua" w:cs="Times New Roman"/>
          <w:color w:val="000000" w:themeColor="text1"/>
          <w:sz w:val="24"/>
          <w:szCs w:val="24"/>
        </w:rPr>
        <w:t xml:space="preserve"> VDI and inotropic score </w:t>
      </w:r>
      <w:r w:rsidR="00465528" w:rsidRPr="00D372FC">
        <w:rPr>
          <w:rFonts w:ascii="Book Antiqua" w:hAnsi="Book Antiqua" w:cs="Times New Roman"/>
          <w:color w:val="000000" w:themeColor="text1"/>
          <w:sz w:val="24"/>
          <w:szCs w:val="24"/>
        </w:rPr>
        <w:t>within the first 3 d</w:t>
      </w:r>
      <w:r w:rsidR="009B0306" w:rsidRPr="00D372FC">
        <w:rPr>
          <w:rFonts w:ascii="Book Antiqua" w:hAnsi="Book Antiqua" w:cs="Times New Roman"/>
          <w:color w:val="000000" w:themeColor="text1"/>
          <w:sz w:val="24"/>
          <w:szCs w:val="24"/>
        </w:rPr>
        <w:t xml:space="preserve">. The secondary endpoint </w:t>
      </w:r>
      <w:r w:rsidR="00302B03" w:rsidRPr="00D372FC">
        <w:rPr>
          <w:rFonts w:ascii="Book Antiqua" w:hAnsi="Book Antiqua" w:cs="Times New Roman"/>
          <w:color w:val="000000" w:themeColor="text1"/>
          <w:sz w:val="24"/>
          <w:szCs w:val="24"/>
        </w:rPr>
        <w:t>was</w:t>
      </w:r>
      <w:r w:rsidR="00751009" w:rsidRPr="00D372FC">
        <w:rPr>
          <w:rFonts w:ascii="Book Antiqua" w:hAnsi="Book Antiqua" w:cs="Times New Roman"/>
          <w:color w:val="000000" w:themeColor="text1"/>
          <w:sz w:val="24"/>
          <w:szCs w:val="24"/>
        </w:rPr>
        <w:t xml:space="preserve"> the 7-day</w:t>
      </w:r>
      <w:r w:rsidR="009B0306" w:rsidRPr="00D372FC">
        <w:rPr>
          <w:rFonts w:ascii="Book Antiqua" w:hAnsi="Book Antiqua" w:cs="Times New Roman"/>
          <w:color w:val="000000" w:themeColor="text1"/>
          <w:sz w:val="24"/>
          <w:szCs w:val="24"/>
        </w:rPr>
        <w:t xml:space="preserve"> </w:t>
      </w:r>
      <w:r w:rsidR="004F130B" w:rsidRPr="00D372FC">
        <w:rPr>
          <w:rFonts w:ascii="Book Antiqua" w:hAnsi="Book Antiqua" w:cs="Times New Roman"/>
          <w:color w:val="000000" w:themeColor="text1"/>
          <w:sz w:val="24"/>
          <w:szCs w:val="24"/>
        </w:rPr>
        <w:t xml:space="preserve">mortality </w:t>
      </w:r>
      <w:r w:rsidR="002F6F2F" w:rsidRPr="00D372FC">
        <w:rPr>
          <w:rFonts w:ascii="Book Antiqua" w:hAnsi="Book Antiqua" w:cs="Times New Roman"/>
          <w:color w:val="000000" w:themeColor="text1"/>
          <w:sz w:val="24"/>
          <w:szCs w:val="24"/>
        </w:rPr>
        <w:t>and the</w:t>
      </w:r>
      <w:r w:rsidR="004F130B" w:rsidRPr="00D372FC">
        <w:rPr>
          <w:rFonts w:ascii="Book Antiqua" w:hAnsi="Book Antiqua" w:cs="Times New Roman"/>
          <w:color w:val="000000" w:themeColor="text1"/>
          <w:sz w:val="24"/>
          <w:szCs w:val="24"/>
        </w:rPr>
        <w:t xml:space="preserve"> variation </w:t>
      </w:r>
      <w:r w:rsidR="00302B03" w:rsidRPr="00D372FC">
        <w:rPr>
          <w:rFonts w:ascii="Book Antiqua" w:hAnsi="Book Antiqua" w:cs="Times New Roman"/>
          <w:color w:val="000000" w:themeColor="text1"/>
          <w:sz w:val="24"/>
          <w:szCs w:val="24"/>
        </w:rPr>
        <w:t>in</w:t>
      </w:r>
      <w:r w:rsidR="004F130B" w:rsidRPr="00D372FC">
        <w:rPr>
          <w:rFonts w:ascii="Book Antiqua" w:hAnsi="Book Antiqua" w:cs="Times New Roman"/>
          <w:color w:val="000000" w:themeColor="text1"/>
          <w:sz w:val="24"/>
          <w:szCs w:val="24"/>
        </w:rPr>
        <w:t xml:space="preserve"> the SOFA score within the first 3 d</w:t>
      </w:r>
      <w:r w:rsidR="00D863FB" w:rsidRPr="00D372FC">
        <w:rPr>
          <w:rFonts w:ascii="Book Antiqua" w:hAnsi="Book Antiqua" w:cs="Times New Roman"/>
          <w:noProof/>
          <w:color w:val="000000" w:themeColor="text1"/>
          <w:sz w:val="24"/>
          <w:szCs w:val="24"/>
          <w:vertAlign w:val="superscript"/>
        </w:rPr>
        <w:t>[4,16]</w:t>
      </w:r>
      <w:r w:rsidR="00BA4725" w:rsidRPr="00D372FC">
        <w:rPr>
          <w:rFonts w:ascii="Book Antiqua" w:hAnsi="Book Antiqua" w:cs="Times New Roman"/>
          <w:color w:val="000000" w:themeColor="text1"/>
          <w:sz w:val="24"/>
          <w:szCs w:val="24"/>
        </w:rPr>
        <w:t>.</w:t>
      </w:r>
    </w:p>
    <w:p w14:paraId="29D10793" w14:textId="77777777" w:rsidR="00E97BB5" w:rsidRPr="00D372FC" w:rsidRDefault="00E97BB5" w:rsidP="00E97BB5">
      <w:pPr>
        <w:wordWrap/>
        <w:spacing w:after="0" w:line="360" w:lineRule="auto"/>
        <w:rPr>
          <w:rFonts w:ascii="Book Antiqua" w:hAnsi="Book Antiqua" w:cs="Times New Roman"/>
          <w:color w:val="000000" w:themeColor="text1"/>
          <w:sz w:val="24"/>
          <w:szCs w:val="24"/>
        </w:rPr>
      </w:pPr>
    </w:p>
    <w:p w14:paraId="77842674" w14:textId="77777777" w:rsidR="00E35A44" w:rsidRPr="00E97BB5" w:rsidRDefault="00E35A44" w:rsidP="0059417A">
      <w:pPr>
        <w:wordWrap/>
        <w:spacing w:after="0" w:line="360" w:lineRule="auto"/>
        <w:rPr>
          <w:rFonts w:ascii="Book Antiqua" w:hAnsi="Book Antiqua" w:cs="Times New Roman"/>
          <w:b/>
          <w:i/>
          <w:iCs/>
          <w:color w:val="000000" w:themeColor="text1"/>
          <w:sz w:val="24"/>
          <w:szCs w:val="24"/>
        </w:rPr>
      </w:pPr>
      <w:r w:rsidRPr="00E97BB5">
        <w:rPr>
          <w:rFonts w:ascii="Book Antiqua" w:hAnsi="Book Antiqua" w:cs="Times New Roman"/>
          <w:b/>
          <w:i/>
          <w:iCs/>
          <w:color w:val="000000" w:themeColor="text1"/>
          <w:sz w:val="24"/>
          <w:szCs w:val="24"/>
        </w:rPr>
        <w:t>Statistical analysis</w:t>
      </w:r>
    </w:p>
    <w:p w14:paraId="5CC52392" w14:textId="57FEE305" w:rsidR="00A3584C" w:rsidRPr="00D372FC" w:rsidRDefault="0048130F" w:rsidP="00E97BB5">
      <w:pPr>
        <w:wordWrap/>
        <w:spacing w:after="0" w:line="360" w:lineRule="auto"/>
        <w:rPr>
          <w:rFonts w:ascii="Book Antiqua" w:hAnsi="Book Antiqua" w:cs="Times New Roman"/>
          <w:color w:val="000000" w:themeColor="text1"/>
          <w:sz w:val="24"/>
          <w:szCs w:val="24"/>
        </w:rPr>
      </w:pPr>
      <w:r w:rsidRPr="00D372FC">
        <w:rPr>
          <w:rFonts w:ascii="Book Antiqua" w:hAnsi="Book Antiqua" w:cs="Times New Roman"/>
          <w:color w:val="000000" w:themeColor="text1"/>
          <w:sz w:val="24"/>
          <w:szCs w:val="24"/>
        </w:rPr>
        <w:t>SPSS for Windows (version 21.0, SPSS Inc., Chicago, IL, U</w:t>
      </w:r>
      <w:r w:rsidR="00E97BB5">
        <w:rPr>
          <w:rFonts w:ascii="Book Antiqua" w:hAnsi="Book Antiqua" w:cs="Times New Roman"/>
          <w:color w:val="000000" w:themeColor="text1"/>
          <w:sz w:val="24"/>
          <w:szCs w:val="24"/>
        </w:rPr>
        <w:t>nited States</w:t>
      </w:r>
      <w:r w:rsidRPr="00D372FC">
        <w:rPr>
          <w:rFonts w:ascii="Book Antiqua" w:hAnsi="Book Antiqua" w:cs="Times New Roman"/>
          <w:color w:val="000000" w:themeColor="text1"/>
          <w:sz w:val="24"/>
          <w:szCs w:val="24"/>
        </w:rPr>
        <w:t xml:space="preserve">) was used for statistical analysis. </w:t>
      </w:r>
      <w:r w:rsidR="00302B03" w:rsidRPr="00D372FC">
        <w:rPr>
          <w:rFonts w:ascii="Book Antiqua" w:hAnsi="Book Antiqua" w:cs="Times New Roman"/>
          <w:color w:val="000000" w:themeColor="text1"/>
          <w:sz w:val="24"/>
          <w:szCs w:val="24"/>
        </w:rPr>
        <w:t>The</w:t>
      </w:r>
      <w:r w:rsidRPr="00D372FC">
        <w:rPr>
          <w:rFonts w:ascii="Book Antiqua" w:hAnsi="Book Antiqua" w:cs="Times New Roman"/>
          <w:color w:val="000000" w:themeColor="text1"/>
          <w:sz w:val="24"/>
          <w:szCs w:val="24"/>
        </w:rPr>
        <w:t xml:space="preserve"> </w:t>
      </w:r>
      <w:r w:rsidR="00E97BB5" w:rsidRPr="00D372FC">
        <w:rPr>
          <w:rFonts w:ascii="Book Antiqua" w:hAnsi="Book Antiqua" w:cs="Times New Roman"/>
          <w:i/>
          <w:color w:val="000000" w:themeColor="text1"/>
          <w:sz w:val="24"/>
          <w:szCs w:val="24"/>
        </w:rPr>
        <w:t>P</w:t>
      </w:r>
      <w:r w:rsidRPr="00D372FC">
        <w:rPr>
          <w:rFonts w:ascii="Book Antiqua" w:hAnsi="Book Antiqua" w:cs="Times New Roman"/>
          <w:color w:val="000000" w:themeColor="text1"/>
          <w:sz w:val="24"/>
          <w:szCs w:val="24"/>
        </w:rPr>
        <w:t xml:space="preserve"> value of less than 0.05 was considered statistically significant. Continuous variables were analyzed </w:t>
      </w:r>
      <w:r w:rsidR="0060658A" w:rsidRPr="00D372FC">
        <w:rPr>
          <w:rFonts w:ascii="Book Antiqua" w:hAnsi="Book Antiqua" w:cs="Times New Roman"/>
          <w:color w:val="000000" w:themeColor="text1"/>
          <w:sz w:val="24"/>
          <w:szCs w:val="24"/>
        </w:rPr>
        <w:t xml:space="preserve">using </w:t>
      </w:r>
      <w:r w:rsidR="00B96B96" w:rsidRPr="00D372FC">
        <w:rPr>
          <w:rFonts w:ascii="Book Antiqua" w:hAnsi="Book Antiqua" w:cs="Times New Roman"/>
          <w:color w:val="000000" w:themeColor="text1"/>
          <w:sz w:val="24"/>
          <w:szCs w:val="24"/>
        </w:rPr>
        <w:t>S</w:t>
      </w:r>
      <w:r w:rsidR="0060658A" w:rsidRPr="00D372FC">
        <w:rPr>
          <w:rFonts w:ascii="Book Antiqua" w:hAnsi="Book Antiqua" w:cs="Times New Roman"/>
          <w:color w:val="000000" w:themeColor="text1"/>
          <w:sz w:val="24"/>
          <w:szCs w:val="24"/>
        </w:rPr>
        <w:t xml:space="preserve">tudent’s </w:t>
      </w:r>
      <w:r w:rsidR="0060658A" w:rsidRPr="00E97BB5">
        <w:rPr>
          <w:rFonts w:ascii="Book Antiqua" w:hAnsi="Book Antiqua" w:cs="Times New Roman"/>
          <w:i/>
          <w:iCs/>
          <w:color w:val="000000" w:themeColor="text1"/>
          <w:sz w:val="24"/>
          <w:szCs w:val="24"/>
        </w:rPr>
        <w:t>t</w:t>
      </w:r>
      <w:r w:rsidR="0060658A" w:rsidRPr="00D372FC">
        <w:rPr>
          <w:rFonts w:ascii="Book Antiqua" w:hAnsi="Book Antiqua" w:cs="Times New Roman"/>
          <w:color w:val="000000" w:themeColor="text1"/>
          <w:sz w:val="24"/>
          <w:szCs w:val="24"/>
        </w:rPr>
        <w:t xml:space="preserve">-test and expressed as </w:t>
      </w:r>
      <w:r w:rsidR="00B96B96" w:rsidRPr="00D372FC">
        <w:rPr>
          <w:rFonts w:ascii="Book Antiqua" w:hAnsi="Book Antiqua" w:cs="Times New Roman"/>
          <w:color w:val="000000" w:themeColor="text1"/>
          <w:sz w:val="24"/>
          <w:szCs w:val="24"/>
        </w:rPr>
        <w:t xml:space="preserve">the </w:t>
      </w:r>
      <w:r w:rsidR="0060658A" w:rsidRPr="00D372FC">
        <w:rPr>
          <w:rFonts w:ascii="Book Antiqua" w:hAnsi="Book Antiqua" w:cs="Times New Roman"/>
          <w:color w:val="000000" w:themeColor="text1"/>
          <w:sz w:val="24"/>
          <w:szCs w:val="24"/>
        </w:rPr>
        <w:t>mean sta</w:t>
      </w:r>
      <w:r w:rsidR="00D0388A" w:rsidRPr="00D372FC">
        <w:rPr>
          <w:rFonts w:ascii="Book Antiqua" w:hAnsi="Book Antiqua" w:cs="Times New Roman"/>
          <w:color w:val="000000" w:themeColor="text1"/>
          <w:sz w:val="24"/>
          <w:szCs w:val="24"/>
        </w:rPr>
        <w:t>ndard deviation</w:t>
      </w:r>
      <w:r w:rsidR="00B96B96" w:rsidRPr="00D372FC">
        <w:rPr>
          <w:rFonts w:ascii="Book Antiqua" w:hAnsi="Book Antiqua" w:cs="Times New Roman"/>
          <w:color w:val="000000" w:themeColor="text1"/>
          <w:sz w:val="24"/>
          <w:szCs w:val="24"/>
        </w:rPr>
        <w:t>.</w:t>
      </w:r>
      <w:r w:rsidR="00D0388A" w:rsidRPr="00D372FC">
        <w:rPr>
          <w:rFonts w:ascii="Book Antiqua" w:hAnsi="Book Antiqua" w:cs="Times New Roman"/>
          <w:color w:val="000000" w:themeColor="text1"/>
          <w:sz w:val="24"/>
          <w:szCs w:val="24"/>
        </w:rPr>
        <w:t xml:space="preserve"> </w:t>
      </w:r>
      <w:r w:rsidR="00B96B96" w:rsidRPr="00D372FC">
        <w:rPr>
          <w:rFonts w:ascii="Book Antiqua" w:hAnsi="Book Antiqua" w:cs="Times New Roman"/>
          <w:color w:val="000000" w:themeColor="text1"/>
          <w:sz w:val="24"/>
          <w:szCs w:val="24"/>
        </w:rPr>
        <w:t>C</w:t>
      </w:r>
      <w:r w:rsidR="00D0388A" w:rsidRPr="00D372FC">
        <w:rPr>
          <w:rFonts w:ascii="Book Antiqua" w:hAnsi="Book Antiqua" w:cs="Times New Roman"/>
          <w:color w:val="000000" w:themeColor="text1"/>
          <w:sz w:val="24"/>
          <w:szCs w:val="24"/>
        </w:rPr>
        <w:t>ategorical variables were presented as proportions</w:t>
      </w:r>
      <w:r w:rsidR="00B96B96" w:rsidRPr="00D372FC">
        <w:rPr>
          <w:rFonts w:ascii="Book Antiqua" w:hAnsi="Book Antiqua" w:cs="Times New Roman"/>
          <w:color w:val="000000" w:themeColor="text1"/>
          <w:sz w:val="24"/>
          <w:szCs w:val="24"/>
        </w:rPr>
        <w:t>,</w:t>
      </w:r>
      <w:r w:rsidR="00D0388A" w:rsidRPr="00D372FC">
        <w:rPr>
          <w:rFonts w:ascii="Book Antiqua" w:hAnsi="Book Antiqua" w:cs="Times New Roman"/>
          <w:color w:val="000000" w:themeColor="text1"/>
          <w:sz w:val="24"/>
          <w:szCs w:val="24"/>
        </w:rPr>
        <w:t xml:space="preserve"> and were analyzed </w:t>
      </w:r>
      <w:r w:rsidR="00B96B96" w:rsidRPr="00E97BB5">
        <w:rPr>
          <w:rFonts w:ascii="Book Antiqua" w:hAnsi="Book Antiqua" w:cs="Times New Roman"/>
          <w:i/>
          <w:iCs/>
          <w:color w:val="000000" w:themeColor="text1"/>
          <w:sz w:val="24"/>
          <w:szCs w:val="24"/>
        </w:rPr>
        <w:t>via</w:t>
      </w:r>
      <w:r w:rsidR="00D0388A" w:rsidRPr="00D372FC">
        <w:rPr>
          <w:rFonts w:ascii="Book Antiqua" w:hAnsi="Book Antiqua" w:cs="Times New Roman"/>
          <w:color w:val="000000" w:themeColor="text1"/>
          <w:sz w:val="24"/>
          <w:szCs w:val="24"/>
        </w:rPr>
        <w:t xml:space="preserve"> </w:t>
      </w:r>
      <w:r w:rsidR="00E97BB5" w:rsidRPr="00E97BB5">
        <w:rPr>
          <w:rFonts w:ascii="Book Antiqua" w:eastAsia="Malgun Gothic" w:hAnsi="Book Antiqua" w:cs="Times New Roman"/>
          <w:i/>
          <w:iCs/>
          <w:color w:val="000000" w:themeColor="text1"/>
          <w:sz w:val="24"/>
          <w:szCs w:val="24"/>
        </w:rPr>
        <w:t>χ</w:t>
      </w:r>
      <w:r w:rsidR="00D0388A" w:rsidRPr="00D372FC">
        <w:rPr>
          <w:rFonts w:ascii="Book Antiqua" w:hAnsi="Book Antiqua" w:cs="Times New Roman"/>
          <w:color w:val="000000" w:themeColor="text1"/>
          <w:sz w:val="24"/>
          <w:szCs w:val="24"/>
          <w:vertAlign w:val="superscript"/>
        </w:rPr>
        <w:t>2</w:t>
      </w:r>
      <w:r w:rsidR="00D0388A" w:rsidRPr="00D372FC">
        <w:rPr>
          <w:rFonts w:ascii="Book Antiqua" w:hAnsi="Book Antiqua" w:cs="Times New Roman"/>
          <w:color w:val="000000" w:themeColor="text1"/>
          <w:sz w:val="24"/>
          <w:szCs w:val="24"/>
        </w:rPr>
        <w:t xml:space="preserve"> test or Fisher’</w:t>
      </w:r>
      <w:r w:rsidR="0020386E" w:rsidRPr="00D372FC">
        <w:rPr>
          <w:rFonts w:ascii="Book Antiqua" w:hAnsi="Book Antiqua" w:cs="Times New Roman"/>
          <w:color w:val="000000" w:themeColor="text1"/>
          <w:sz w:val="24"/>
          <w:szCs w:val="24"/>
        </w:rPr>
        <w:t>s exact test.</w:t>
      </w:r>
      <w:r w:rsidR="008A2F8A" w:rsidRPr="00D372FC">
        <w:rPr>
          <w:rFonts w:ascii="Book Antiqua" w:hAnsi="Book Antiqua" w:cs="Times New Roman"/>
          <w:color w:val="000000" w:themeColor="text1"/>
          <w:sz w:val="24"/>
          <w:szCs w:val="24"/>
        </w:rPr>
        <w:t xml:space="preserve"> </w:t>
      </w:r>
      <w:r w:rsidR="00C274BB" w:rsidRPr="00D372FC">
        <w:rPr>
          <w:rFonts w:ascii="Book Antiqua" w:hAnsi="Book Antiqua" w:cs="Times New Roman"/>
          <w:color w:val="000000" w:themeColor="text1"/>
          <w:sz w:val="24"/>
          <w:szCs w:val="24"/>
        </w:rPr>
        <w:t xml:space="preserve">The variations </w:t>
      </w:r>
      <w:r w:rsidR="00B96B96" w:rsidRPr="00D372FC">
        <w:rPr>
          <w:rFonts w:ascii="Book Antiqua" w:hAnsi="Book Antiqua" w:cs="Times New Roman"/>
          <w:color w:val="000000" w:themeColor="text1"/>
          <w:sz w:val="24"/>
          <w:szCs w:val="24"/>
        </w:rPr>
        <w:t>in</w:t>
      </w:r>
      <w:r w:rsidR="00C274BB" w:rsidRPr="00D372FC">
        <w:rPr>
          <w:rFonts w:ascii="Book Antiqua" w:hAnsi="Book Antiqua" w:cs="Times New Roman"/>
          <w:color w:val="000000" w:themeColor="text1"/>
          <w:sz w:val="24"/>
          <w:szCs w:val="24"/>
        </w:rPr>
        <w:t xml:space="preserve"> </w:t>
      </w:r>
      <w:r w:rsidR="0020386E" w:rsidRPr="00D372FC">
        <w:rPr>
          <w:rFonts w:ascii="Book Antiqua" w:hAnsi="Book Antiqua" w:cs="Times New Roman"/>
          <w:color w:val="000000" w:themeColor="text1"/>
          <w:sz w:val="24"/>
          <w:szCs w:val="24"/>
        </w:rPr>
        <w:t xml:space="preserve">SOFA </w:t>
      </w:r>
      <w:r w:rsidR="00C274BB" w:rsidRPr="00D372FC">
        <w:rPr>
          <w:rFonts w:ascii="Book Antiqua" w:hAnsi="Book Antiqua" w:cs="Times New Roman"/>
          <w:color w:val="000000" w:themeColor="text1"/>
          <w:sz w:val="24"/>
          <w:szCs w:val="24"/>
        </w:rPr>
        <w:t>score</w:t>
      </w:r>
      <w:r w:rsidR="00D840FD" w:rsidRPr="00D372FC">
        <w:rPr>
          <w:rFonts w:ascii="Book Antiqua" w:hAnsi="Book Antiqua" w:cs="Times New Roman"/>
          <w:color w:val="000000" w:themeColor="text1"/>
          <w:sz w:val="24"/>
          <w:szCs w:val="24"/>
        </w:rPr>
        <w:t xml:space="preserve"> w</w:t>
      </w:r>
      <w:r w:rsidR="00C274BB" w:rsidRPr="00D372FC">
        <w:rPr>
          <w:rFonts w:ascii="Book Antiqua" w:hAnsi="Book Antiqua" w:cs="Times New Roman"/>
          <w:color w:val="000000" w:themeColor="text1"/>
          <w:sz w:val="24"/>
          <w:szCs w:val="24"/>
        </w:rPr>
        <w:t>ere</w:t>
      </w:r>
      <w:r w:rsidR="00D840FD" w:rsidRPr="00D372FC">
        <w:rPr>
          <w:rFonts w:ascii="Book Antiqua" w:hAnsi="Book Antiqua" w:cs="Times New Roman"/>
          <w:color w:val="000000" w:themeColor="text1"/>
          <w:sz w:val="24"/>
          <w:szCs w:val="24"/>
        </w:rPr>
        <w:t xml:space="preserve"> analyzed </w:t>
      </w:r>
      <w:r w:rsidR="00B96B96" w:rsidRPr="00D372FC">
        <w:rPr>
          <w:rFonts w:ascii="Book Antiqua" w:hAnsi="Book Antiqua" w:cs="Times New Roman"/>
          <w:color w:val="000000" w:themeColor="text1"/>
          <w:sz w:val="24"/>
          <w:szCs w:val="24"/>
        </w:rPr>
        <w:t>using</w:t>
      </w:r>
      <w:r w:rsidR="00D840FD" w:rsidRPr="00D372FC">
        <w:rPr>
          <w:rFonts w:ascii="Book Antiqua" w:hAnsi="Book Antiqua" w:cs="Times New Roman"/>
          <w:color w:val="000000" w:themeColor="text1"/>
          <w:sz w:val="24"/>
          <w:szCs w:val="24"/>
        </w:rPr>
        <w:t xml:space="preserve"> Wilcoxon rank sum test</w:t>
      </w:r>
      <w:r w:rsidR="003960DF" w:rsidRPr="00D372FC">
        <w:rPr>
          <w:rFonts w:ascii="Book Antiqua" w:hAnsi="Book Antiqua" w:cs="Times New Roman"/>
          <w:color w:val="000000" w:themeColor="text1"/>
          <w:sz w:val="24"/>
          <w:szCs w:val="24"/>
        </w:rPr>
        <w:t>.</w:t>
      </w:r>
      <w:r w:rsidR="0020386E" w:rsidRPr="00D372FC">
        <w:rPr>
          <w:rFonts w:ascii="Book Antiqua" w:hAnsi="Book Antiqua" w:cs="Times New Roman"/>
          <w:color w:val="000000" w:themeColor="text1"/>
          <w:sz w:val="24"/>
          <w:szCs w:val="24"/>
        </w:rPr>
        <w:t xml:space="preserve"> </w:t>
      </w:r>
      <w:r w:rsidR="00552B85" w:rsidRPr="00D372FC">
        <w:rPr>
          <w:rFonts w:ascii="Book Antiqua" w:hAnsi="Book Antiqua" w:cs="Times New Roman"/>
          <w:color w:val="000000" w:themeColor="text1"/>
          <w:sz w:val="24"/>
          <w:szCs w:val="24"/>
        </w:rPr>
        <w:t>We used propensity-score matching</w:t>
      </w:r>
      <w:r w:rsidR="000B10B9" w:rsidRPr="00D372FC">
        <w:rPr>
          <w:rFonts w:ascii="Book Antiqua" w:hAnsi="Book Antiqua" w:cs="Times New Roman"/>
          <w:color w:val="000000" w:themeColor="text1"/>
          <w:sz w:val="24"/>
          <w:szCs w:val="24"/>
        </w:rPr>
        <w:t xml:space="preserve"> in order to minimize</w:t>
      </w:r>
      <w:r w:rsidR="00552B85" w:rsidRPr="00D372FC">
        <w:rPr>
          <w:rFonts w:ascii="Book Antiqua" w:hAnsi="Book Antiqua" w:cs="Times New Roman"/>
          <w:color w:val="000000" w:themeColor="text1"/>
          <w:sz w:val="24"/>
          <w:szCs w:val="24"/>
        </w:rPr>
        <w:t xml:space="preserve"> </w:t>
      </w:r>
      <w:r w:rsidR="00AA085F" w:rsidRPr="00D372FC">
        <w:rPr>
          <w:rFonts w:ascii="Book Antiqua" w:hAnsi="Book Antiqua" w:cs="Times New Roman"/>
          <w:color w:val="000000" w:themeColor="text1"/>
          <w:sz w:val="24"/>
          <w:szCs w:val="24"/>
        </w:rPr>
        <w:t>the le</w:t>
      </w:r>
      <w:r w:rsidR="00552B85" w:rsidRPr="00D372FC">
        <w:rPr>
          <w:rFonts w:ascii="Book Antiqua" w:hAnsi="Book Antiqua" w:cs="Times New Roman"/>
          <w:color w:val="000000" w:themeColor="text1"/>
          <w:sz w:val="24"/>
          <w:szCs w:val="24"/>
        </w:rPr>
        <w:t>ad-time bias and selection bias</w:t>
      </w:r>
      <w:r w:rsidR="00AA085F" w:rsidRPr="00D372FC">
        <w:rPr>
          <w:rFonts w:ascii="Book Antiqua" w:hAnsi="Book Antiqua" w:cs="Times New Roman"/>
          <w:color w:val="000000" w:themeColor="text1"/>
          <w:sz w:val="24"/>
          <w:szCs w:val="24"/>
        </w:rPr>
        <w:t xml:space="preserve">. </w:t>
      </w:r>
      <w:r w:rsidR="002F4B2B" w:rsidRPr="00D372FC">
        <w:rPr>
          <w:rFonts w:ascii="Book Antiqua" w:hAnsi="Book Antiqua" w:cs="Times New Roman"/>
          <w:color w:val="000000" w:themeColor="text1"/>
          <w:sz w:val="24"/>
          <w:szCs w:val="24"/>
        </w:rPr>
        <w:t xml:space="preserve">Propensity-score matching was conducted to adjust for confounding </w:t>
      </w:r>
      <w:r w:rsidR="00112CC9" w:rsidRPr="00D372FC">
        <w:rPr>
          <w:rFonts w:ascii="Book Antiqua" w:hAnsi="Book Antiqua" w:cs="Times New Roman"/>
          <w:color w:val="000000" w:themeColor="text1"/>
          <w:sz w:val="24"/>
          <w:szCs w:val="24"/>
        </w:rPr>
        <w:t xml:space="preserve">of baseline characteristics and </w:t>
      </w:r>
      <w:r w:rsidR="00AA085F" w:rsidRPr="00D372FC">
        <w:rPr>
          <w:rFonts w:ascii="Book Antiqua" w:hAnsi="Book Antiqua" w:cs="Times New Roman"/>
          <w:color w:val="000000" w:themeColor="text1"/>
          <w:sz w:val="24"/>
          <w:szCs w:val="24"/>
        </w:rPr>
        <w:t xml:space="preserve">the </w:t>
      </w:r>
      <w:r w:rsidR="00112CC9" w:rsidRPr="00D372FC">
        <w:rPr>
          <w:rFonts w:ascii="Book Antiqua" w:hAnsi="Book Antiqua" w:cs="Times New Roman"/>
          <w:color w:val="000000" w:themeColor="text1"/>
          <w:sz w:val="24"/>
          <w:szCs w:val="24"/>
        </w:rPr>
        <w:t>severity of clinical conditions</w:t>
      </w:r>
      <w:r w:rsidR="00E13DF1" w:rsidRPr="00D372FC">
        <w:rPr>
          <w:rFonts w:ascii="Book Antiqua" w:hAnsi="Book Antiqua" w:cs="Times New Roman"/>
          <w:color w:val="000000" w:themeColor="text1"/>
          <w:sz w:val="24"/>
          <w:szCs w:val="24"/>
        </w:rPr>
        <w:t>.</w:t>
      </w:r>
      <w:r w:rsidR="00112CC9" w:rsidRPr="00D372FC">
        <w:rPr>
          <w:rFonts w:ascii="Book Antiqua" w:hAnsi="Book Antiqua" w:cs="Times New Roman"/>
          <w:color w:val="000000" w:themeColor="text1"/>
          <w:sz w:val="24"/>
          <w:szCs w:val="24"/>
        </w:rPr>
        <w:t xml:space="preserve"> </w:t>
      </w:r>
      <w:r w:rsidR="00112CC9" w:rsidRPr="00D372FC">
        <w:rPr>
          <w:rFonts w:ascii="Book Antiqua" w:hAnsi="Book Antiqua" w:cs="Times New Roman"/>
          <w:color w:val="000000" w:themeColor="text1"/>
          <w:sz w:val="24"/>
          <w:szCs w:val="24"/>
        </w:rPr>
        <w:lastRenderedPageBreak/>
        <w:t xml:space="preserve">To estimate </w:t>
      </w:r>
      <w:r w:rsidR="0009648D" w:rsidRPr="00D372FC">
        <w:rPr>
          <w:rFonts w:ascii="Book Antiqua" w:hAnsi="Book Antiqua" w:cs="Times New Roman"/>
          <w:color w:val="000000" w:themeColor="text1"/>
          <w:sz w:val="24"/>
          <w:szCs w:val="24"/>
        </w:rPr>
        <w:t xml:space="preserve">the propensity score, a logistic regression </w:t>
      </w:r>
      <w:r w:rsidR="00B96B96" w:rsidRPr="00D372FC">
        <w:rPr>
          <w:rFonts w:ascii="Book Antiqua" w:hAnsi="Book Antiqua" w:cs="Times New Roman"/>
          <w:color w:val="000000" w:themeColor="text1"/>
          <w:sz w:val="24"/>
          <w:szCs w:val="24"/>
        </w:rPr>
        <w:t xml:space="preserve">analysis of clinical factors including age, sex, body weight, underlying malignancy, APACHE II score, pre-existing organ dysfunction, initial SOFA score, microorganism responsible for sepsis, and the initial values of lab including the count of WBC, platelet count, hemoglobin and the level of prothrombin time or international normalized ratio, was performed in patients who underwent PMX-HP treatment. </w:t>
      </w:r>
      <w:r w:rsidR="002E5A0C" w:rsidRPr="00D372FC">
        <w:rPr>
          <w:rFonts w:ascii="Book Antiqua" w:hAnsi="Book Antiqua" w:cs="Times New Roman"/>
          <w:color w:val="000000" w:themeColor="text1"/>
          <w:sz w:val="24"/>
          <w:szCs w:val="24"/>
        </w:rPr>
        <w:t>In the propensity score</w:t>
      </w:r>
      <w:r w:rsidR="00B96B96" w:rsidRPr="00D372FC">
        <w:rPr>
          <w:rFonts w:ascii="Book Antiqua" w:hAnsi="Book Antiqua" w:cs="Times New Roman"/>
          <w:color w:val="000000" w:themeColor="text1"/>
          <w:sz w:val="24"/>
          <w:szCs w:val="24"/>
        </w:rPr>
        <w:t>-</w:t>
      </w:r>
      <w:r w:rsidR="002E5A0C" w:rsidRPr="00D372FC">
        <w:rPr>
          <w:rFonts w:ascii="Book Antiqua" w:hAnsi="Book Antiqua" w:cs="Times New Roman"/>
          <w:color w:val="000000" w:themeColor="text1"/>
          <w:sz w:val="24"/>
          <w:szCs w:val="24"/>
        </w:rPr>
        <w:t xml:space="preserve">matched population, we compared </w:t>
      </w:r>
      <w:r w:rsidR="00B96B96" w:rsidRPr="00D372FC">
        <w:rPr>
          <w:rFonts w:ascii="Book Antiqua" w:hAnsi="Book Antiqua" w:cs="Times New Roman"/>
          <w:color w:val="000000" w:themeColor="text1"/>
          <w:sz w:val="24"/>
          <w:szCs w:val="24"/>
        </w:rPr>
        <w:t xml:space="preserve">the </w:t>
      </w:r>
      <w:r w:rsidR="002E5A0C" w:rsidRPr="00D372FC">
        <w:rPr>
          <w:rFonts w:ascii="Book Antiqua" w:hAnsi="Book Antiqua" w:cs="Times New Roman"/>
          <w:color w:val="000000" w:themeColor="text1"/>
          <w:sz w:val="24"/>
          <w:szCs w:val="24"/>
        </w:rPr>
        <w:t xml:space="preserve">continuous variables </w:t>
      </w:r>
      <w:r w:rsidR="00B96B96" w:rsidRPr="00D372FC">
        <w:rPr>
          <w:rFonts w:ascii="Book Antiqua" w:hAnsi="Book Antiqua" w:cs="Times New Roman"/>
          <w:color w:val="000000" w:themeColor="text1"/>
          <w:sz w:val="24"/>
          <w:szCs w:val="24"/>
        </w:rPr>
        <w:t xml:space="preserve">using </w:t>
      </w:r>
      <w:r w:rsidR="002E5A0C" w:rsidRPr="00D372FC">
        <w:rPr>
          <w:rFonts w:ascii="Book Antiqua" w:hAnsi="Book Antiqua" w:cs="Times New Roman"/>
          <w:color w:val="000000" w:themeColor="text1"/>
          <w:sz w:val="24"/>
          <w:szCs w:val="24"/>
        </w:rPr>
        <w:t xml:space="preserve">a paired </w:t>
      </w:r>
      <w:r w:rsidR="002E5A0C" w:rsidRPr="00D372FC">
        <w:rPr>
          <w:rFonts w:ascii="Book Antiqua" w:hAnsi="Book Antiqua" w:cs="Times New Roman"/>
          <w:i/>
          <w:color w:val="000000" w:themeColor="text1"/>
          <w:sz w:val="24"/>
          <w:szCs w:val="24"/>
        </w:rPr>
        <w:t>t</w:t>
      </w:r>
      <w:r w:rsidR="002E5A0C" w:rsidRPr="00D372FC">
        <w:rPr>
          <w:rFonts w:ascii="Book Antiqua" w:hAnsi="Book Antiqua" w:cs="Times New Roman"/>
          <w:color w:val="000000" w:themeColor="text1"/>
          <w:sz w:val="24"/>
          <w:szCs w:val="24"/>
        </w:rPr>
        <w:t xml:space="preserve"> test or the Wilcoxon rank test and categorical variables with the </w:t>
      </w:r>
      <w:proofErr w:type="spellStart"/>
      <w:r w:rsidR="002E5A0C" w:rsidRPr="00D372FC">
        <w:rPr>
          <w:rFonts w:ascii="Book Antiqua" w:hAnsi="Book Antiqua" w:cs="Times New Roman"/>
          <w:color w:val="000000" w:themeColor="text1"/>
          <w:sz w:val="24"/>
          <w:szCs w:val="24"/>
        </w:rPr>
        <w:t>McNemar’s</w:t>
      </w:r>
      <w:proofErr w:type="spellEnd"/>
      <w:r w:rsidR="002E5A0C" w:rsidRPr="00D372FC">
        <w:rPr>
          <w:rFonts w:ascii="Book Antiqua" w:hAnsi="Book Antiqua" w:cs="Times New Roman"/>
          <w:color w:val="000000" w:themeColor="text1"/>
          <w:sz w:val="24"/>
          <w:szCs w:val="24"/>
        </w:rPr>
        <w:t xml:space="preserve"> or Bowker’s test</w:t>
      </w:r>
      <w:r w:rsidR="007805D8" w:rsidRPr="00D372FC">
        <w:rPr>
          <w:rFonts w:ascii="Book Antiqua" w:hAnsi="Book Antiqua" w:cs="Times New Roman"/>
          <w:i/>
          <w:iCs/>
          <w:color w:val="000000" w:themeColor="text1"/>
          <w:sz w:val="24"/>
          <w:szCs w:val="24"/>
        </w:rPr>
        <w:t xml:space="preserve"> </w:t>
      </w:r>
      <w:r w:rsidR="007805D8" w:rsidRPr="00D372FC">
        <w:rPr>
          <w:rFonts w:ascii="Book Antiqua" w:hAnsi="Book Antiqua" w:cs="Times New Roman"/>
          <w:color w:val="000000" w:themeColor="text1"/>
          <w:sz w:val="24"/>
          <w:szCs w:val="24"/>
        </w:rPr>
        <w:t xml:space="preserve">in the same group. Also one-way ANOVA was used to compare two groups. </w:t>
      </w:r>
      <w:r w:rsidR="002E5A0C" w:rsidRPr="00D372FC">
        <w:rPr>
          <w:rFonts w:ascii="Book Antiqua" w:hAnsi="Book Antiqua" w:cs="Times New Roman"/>
          <w:color w:val="000000" w:themeColor="text1"/>
          <w:sz w:val="24"/>
          <w:szCs w:val="24"/>
        </w:rPr>
        <w:t>The C-statistics w</w:t>
      </w:r>
      <w:r w:rsidR="00B96B96" w:rsidRPr="00D372FC">
        <w:rPr>
          <w:rFonts w:ascii="Book Antiqua" w:hAnsi="Book Antiqua" w:cs="Times New Roman"/>
          <w:color w:val="000000" w:themeColor="text1"/>
          <w:sz w:val="24"/>
          <w:szCs w:val="24"/>
        </w:rPr>
        <w:t>ere</w:t>
      </w:r>
      <w:r w:rsidR="002E5A0C" w:rsidRPr="00D372FC">
        <w:rPr>
          <w:rFonts w:ascii="Book Antiqua" w:hAnsi="Book Antiqua" w:cs="Times New Roman"/>
          <w:color w:val="000000" w:themeColor="text1"/>
          <w:sz w:val="24"/>
          <w:szCs w:val="24"/>
        </w:rPr>
        <w:t xml:space="preserve"> </w:t>
      </w:r>
      <w:r w:rsidR="00E13DF1" w:rsidRPr="00D372FC">
        <w:rPr>
          <w:rFonts w:ascii="Book Antiqua" w:hAnsi="Book Antiqua" w:cs="Times New Roman"/>
          <w:color w:val="000000" w:themeColor="text1"/>
          <w:sz w:val="24"/>
          <w:szCs w:val="24"/>
        </w:rPr>
        <w:t>estimate</w:t>
      </w:r>
      <w:r w:rsidR="00B96B96" w:rsidRPr="00D372FC">
        <w:rPr>
          <w:rFonts w:ascii="Book Antiqua" w:hAnsi="Book Antiqua" w:cs="Times New Roman"/>
          <w:color w:val="000000" w:themeColor="text1"/>
          <w:sz w:val="24"/>
          <w:szCs w:val="24"/>
        </w:rPr>
        <w:t>d</w:t>
      </w:r>
      <w:r w:rsidR="00E13DF1" w:rsidRPr="00D372FC">
        <w:rPr>
          <w:rFonts w:ascii="Book Antiqua" w:hAnsi="Book Antiqua" w:cs="Times New Roman"/>
          <w:color w:val="000000" w:themeColor="text1"/>
          <w:sz w:val="24"/>
          <w:szCs w:val="24"/>
        </w:rPr>
        <w:t xml:space="preserve"> to evaluat</w:t>
      </w:r>
      <w:r w:rsidR="00B96B96" w:rsidRPr="00D372FC">
        <w:rPr>
          <w:rFonts w:ascii="Book Antiqua" w:hAnsi="Book Antiqua" w:cs="Times New Roman"/>
          <w:color w:val="000000" w:themeColor="text1"/>
          <w:sz w:val="24"/>
          <w:szCs w:val="24"/>
        </w:rPr>
        <w:t>e</w:t>
      </w:r>
      <w:r w:rsidR="00E13DF1" w:rsidRPr="00D372FC">
        <w:rPr>
          <w:rFonts w:ascii="Book Antiqua" w:hAnsi="Book Antiqua" w:cs="Times New Roman"/>
          <w:color w:val="000000" w:themeColor="text1"/>
          <w:sz w:val="24"/>
          <w:szCs w:val="24"/>
        </w:rPr>
        <w:t xml:space="preserve"> the goodness of fit. We used 1:</w:t>
      </w:r>
      <w:r w:rsidR="009431EE" w:rsidRPr="00D372FC">
        <w:rPr>
          <w:rFonts w:ascii="Book Antiqua" w:hAnsi="Book Antiqua" w:cs="Times New Roman"/>
          <w:color w:val="000000" w:themeColor="text1"/>
          <w:sz w:val="24"/>
          <w:szCs w:val="24"/>
        </w:rPr>
        <w:t xml:space="preserve">1 </w:t>
      </w:r>
      <w:r w:rsidR="00E13DF1" w:rsidRPr="00D372FC">
        <w:rPr>
          <w:rFonts w:ascii="Book Antiqua" w:hAnsi="Book Antiqua" w:cs="Times New Roman"/>
          <w:color w:val="000000" w:themeColor="text1"/>
          <w:sz w:val="24"/>
          <w:szCs w:val="24"/>
        </w:rPr>
        <w:t>matching</w:t>
      </w:r>
      <w:r w:rsidR="001A2F48" w:rsidRPr="00D372FC">
        <w:rPr>
          <w:rFonts w:ascii="Book Antiqua" w:hAnsi="Book Antiqua" w:cs="Times New Roman"/>
          <w:color w:val="000000" w:themeColor="text1"/>
          <w:sz w:val="24"/>
          <w:szCs w:val="24"/>
        </w:rPr>
        <w:t xml:space="preserve"> and a caliper width equal to 0.01 of the standard deviation of the logit of the propensity score was u</w:t>
      </w:r>
      <w:r w:rsidR="004B57A2" w:rsidRPr="00D372FC">
        <w:rPr>
          <w:rFonts w:ascii="Book Antiqua" w:hAnsi="Book Antiqua" w:cs="Times New Roman"/>
          <w:color w:val="000000" w:themeColor="text1"/>
          <w:sz w:val="24"/>
          <w:szCs w:val="24"/>
        </w:rPr>
        <w:t xml:space="preserve">sed. </w:t>
      </w:r>
    </w:p>
    <w:p w14:paraId="6F5A8A37" w14:textId="77777777" w:rsidR="00117391" w:rsidRPr="00D372FC" w:rsidRDefault="00117391" w:rsidP="0059417A">
      <w:pPr>
        <w:wordWrap/>
        <w:spacing w:after="0" w:line="360" w:lineRule="auto"/>
        <w:rPr>
          <w:rFonts w:ascii="Book Antiqua" w:hAnsi="Book Antiqua" w:cs="Times New Roman"/>
          <w:b/>
          <w:color w:val="000000" w:themeColor="text1"/>
          <w:sz w:val="24"/>
          <w:szCs w:val="24"/>
        </w:rPr>
      </w:pPr>
    </w:p>
    <w:p w14:paraId="11F2879C" w14:textId="52CE0F18" w:rsidR="00E35A44" w:rsidRPr="00D372FC" w:rsidRDefault="00821B36" w:rsidP="0059417A">
      <w:pPr>
        <w:wordWrap/>
        <w:spacing w:after="0" w:line="360" w:lineRule="auto"/>
        <w:rPr>
          <w:rFonts w:ascii="Book Antiqua" w:hAnsi="Book Antiqua" w:cs="Times New Roman"/>
          <w:b/>
          <w:color w:val="000000" w:themeColor="text1"/>
          <w:sz w:val="24"/>
          <w:szCs w:val="24"/>
        </w:rPr>
      </w:pPr>
      <w:r w:rsidRPr="00D372FC">
        <w:rPr>
          <w:rFonts w:ascii="Book Antiqua" w:hAnsi="Book Antiqua" w:cs="Times New Roman"/>
          <w:b/>
          <w:color w:val="000000" w:themeColor="text1"/>
          <w:sz w:val="24"/>
          <w:szCs w:val="24"/>
        </w:rPr>
        <w:t>RESULTS</w:t>
      </w:r>
    </w:p>
    <w:p w14:paraId="1A8D79D5" w14:textId="6CBEA956" w:rsidR="00A752DF" w:rsidRPr="00D372FC" w:rsidRDefault="00800233" w:rsidP="00E97BB5">
      <w:pPr>
        <w:wordWrap/>
        <w:spacing w:after="0" w:line="360" w:lineRule="auto"/>
        <w:rPr>
          <w:rFonts w:ascii="Book Antiqua" w:hAnsi="Book Antiqua" w:cs="Times New Roman"/>
          <w:color w:val="000000" w:themeColor="text1"/>
          <w:sz w:val="24"/>
          <w:szCs w:val="24"/>
        </w:rPr>
      </w:pPr>
      <w:r w:rsidRPr="00D372FC">
        <w:rPr>
          <w:rFonts w:ascii="Book Antiqua" w:hAnsi="Book Antiqua" w:cs="Times New Roman"/>
          <w:color w:val="000000" w:themeColor="text1"/>
          <w:sz w:val="24"/>
          <w:szCs w:val="24"/>
        </w:rPr>
        <w:t>A total of</w:t>
      </w:r>
      <w:r w:rsidR="00BD032C" w:rsidRPr="00D372FC">
        <w:rPr>
          <w:rFonts w:ascii="Book Antiqua" w:hAnsi="Book Antiqua" w:cs="Times New Roman"/>
          <w:color w:val="000000" w:themeColor="text1"/>
          <w:sz w:val="24"/>
          <w:szCs w:val="24"/>
        </w:rPr>
        <w:t xml:space="preserve"> </w:t>
      </w:r>
      <w:r w:rsidR="005D2D41" w:rsidRPr="00D372FC">
        <w:rPr>
          <w:rFonts w:ascii="Book Antiqua" w:hAnsi="Book Antiqua" w:cs="Times New Roman"/>
          <w:color w:val="000000" w:themeColor="text1"/>
          <w:sz w:val="24"/>
          <w:szCs w:val="24"/>
        </w:rPr>
        <w:t>30</w:t>
      </w:r>
      <w:r w:rsidR="001700F7" w:rsidRPr="00D372FC">
        <w:rPr>
          <w:rFonts w:ascii="Book Antiqua" w:hAnsi="Book Antiqua" w:cs="Times New Roman"/>
          <w:color w:val="000000" w:themeColor="text1"/>
          <w:sz w:val="24"/>
          <w:szCs w:val="24"/>
        </w:rPr>
        <w:t>8</w:t>
      </w:r>
      <w:r w:rsidR="00BD032C" w:rsidRPr="00D372FC">
        <w:rPr>
          <w:rFonts w:ascii="Book Antiqua" w:hAnsi="Book Antiqua" w:cs="Times New Roman"/>
          <w:color w:val="000000" w:themeColor="text1"/>
          <w:sz w:val="24"/>
          <w:szCs w:val="24"/>
        </w:rPr>
        <w:t xml:space="preserve"> eligible patients </w:t>
      </w:r>
      <w:r w:rsidRPr="00D372FC">
        <w:rPr>
          <w:rFonts w:ascii="Book Antiqua" w:hAnsi="Book Antiqua" w:cs="Times New Roman"/>
          <w:color w:val="000000" w:themeColor="text1"/>
          <w:sz w:val="24"/>
          <w:szCs w:val="24"/>
        </w:rPr>
        <w:t>including</w:t>
      </w:r>
      <w:r w:rsidR="00BD032C" w:rsidRPr="00D372FC">
        <w:rPr>
          <w:rFonts w:ascii="Book Antiqua" w:hAnsi="Book Antiqua" w:cs="Times New Roman"/>
          <w:color w:val="000000" w:themeColor="text1"/>
          <w:sz w:val="24"/>
          <w:szCs w:val="24"/>
        </w:rPr>
        <w:t xml:space="preserve"> the PMX group (</w:t>
      </w:r>
      <w:r w:rsidR="00BD032C" w:rsidRPr="00E97BB5">
        <w:rPr>
          <w:rFonts w:ascii="Book Antiqua" w:hAnsi="Book Antiqua" w:cs="Times New Roman"/>
          <w:i/>
          <w:iCs/>
          <w:color w:val="000000" w:themeColor="text1"/>
          <w:sz w:val="24"/>
          <w:szCs w:val="24"/>
        </w:rPr>
        <w:t>n</w:t>
      </w:r>
      <w:r w:rsidR="00BD032C" w:rsidRPr="00D372FC">
        <w:rPr>
          <w:rFonts w:ascii="Book Antiqua" w:hAnsi="Book Antiqua" w:cs="Times New Roman"/>
          <w:color w:val="000000" w:themeColor="text1"/>
          <w:sz w:val="24"/>
          <w:szCs w:val="24"/>
        </w:rPr>
        <w:t xml:space="preserve"> = 20) </w:t>
      </w:r>
      <w:r w:rsidRPr="00D372FC">
        <w:rPr>
          <w:rFonts w:ascii="Book Antiqua" w:hAnsi="Book Antiqua" w:cs="Times New Roman"/>
          <w:color w:val="000000" w:themeColor="text1"/>
          <w:sz w:val="24"/>
          <w:szCs w:val="24"/>
        </w:rPr>
        <w:t>and</w:t>
      </w:r>
      <w:r w:rsidR="00BD032C" w:rsidRPr="00D372FC">
        <w:rPr>
          <w:rFonts w:ascii="Book Antiqua" w:hAnsi="Book Antiqua" w:cs="Times New Roman"/>
          <w:color w:val="000000" w:themeColor="text1"/>
          <w:sz w:val="24"/>
          <w:szCs w:val="24"/>
        </w:rPr>
        <w:t xml:space="preserve"> control g</w:t>
      </w:r>
      <w:r w:rsidR="002751D8" w:rsidRPr="00D372FC">
        <w:rPr>
          <w:rFonts w:ascii="Book Antiqua" w:hAnsi="Book Antiqua" w:cs="Times New Roman"/>
          <w:color w:val="000000" w:themeColor="text1"/>
          <w:sz w:val="24"/>
          <w:szCs w:val="24"/>
        </w:rPr>
        <w:t>r</w:t>
      </w:r>
      <w:r w:rsidR="00BD032C" w:rsidRPr="00D372FC">
        <w:rPr>
          <w:rFonts w:ascii="Book Antiqua" w:hAnsi="Book Antiqua" w:cs="Times New Roman"/>
          <w:color w:val="000000" w:themeColor="text1"/>
          <w:sz w:val="24"/>
          <w:szCs w:val="24"/>
        </w:rPr>
        <w:t>oup (</w:t>
      </w:r>
      <w:r w:rsidR="00BD032C" w:rsidRPr="00761BEB">
        <w:rPr>
          <w:rFonts w:ascii="Book Antiqua" w:hAnsi="Book Antiqua" w:cs="Times New Roman"/>
          <w:i/>
          <w:iCs/>
          <w:color w:val="000000" w:themeColor="text1"/>
          <w:sz w:val="24"/>
          <w:szCs w:val="24"/>
        </w:rPr>
        <w:t>n</w:t>
      </w:r>
      <w:r w:rsidR="00BD032C" w:rsidRPr="00D372FC">
        <w:rPr>
          <w:rFonts w:ascii="Book Antiqua" w:hAnsi="Book Antiqua" w:cs="Times New Roman"/>
          <w:color w:val="000000" w:themeColor="text1"/>
          <w:sz w:val="24"/>
          <w:szCs w:val="24"/>
        </w:rPr>
        <w:t xml:space="preserve"> = 2</w:t>
      </w:r>
      <w:r w:rsidR="001700F7" w:rsidRPr="00D372FC">
        <w:rPr>
          <w:rFonts w:ascii="Book Antiqua" w:hAnsi="Book Antiqua" w:cs="Times New Roman"/>
          <w:color w:val="000000" w:themeColor="text1"/>
          <w:sz w:val="24"/>
          <w:szCs w:val="24"/>
        </w:rPr>
        <w:t>88</w:t>
      </w:r>
      <w:r w:rsidR="00BD032C" w:rsidRPr="00D372FC">
        <w:rPr>
          <w:rFonts w:ascii="Book Antiqua" w:hAnsi="Book Antiqua" w:cs="Times New Roman"/>
          <w:color w:val="000000" w:themeColor="text1"/>
          <w:sz w:val="24"/>
          <w:szCs w:val="24"/>
        </w:rPr>
        <w:t>)</w:t>
      </w:r>
      <w:r w:rsidR="002751D8"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were finally e</w:t>
      </w:r>
      <w:r w:rsidR="00602046" w:rsidRPr="00D372FC">
        <w:rPr>
          <w:rFonts w:ascii="Book Antiqua" w:hAnsi="Book Antiqua" w:cs="Times New Roman"/>
          <w:color w:val="000000" w:themeColor="text1"/>
          <w:sz w:val="24"/>
          <w:szCs w:val="24"/>
        </w:rPr>
        <w:t>n</w:t>
      </w:r>
      <w:r w:rsidRPr="00D372FC">
        <w:rPr>
          <w:rFonts w:ascii="Book Antiqua" w:hAnsi="Book Antiqua" w:cs="Times New Roman"/>
          <w:color w:val="000000" w:themeColor="text1"/>
          <w:sz w:val="24"/>
          <w:szCs w:val="24"/>
        </w:rPr>
        <w:t xml:space="preserve">rolled, and </w:t>
      </w:r>
      <w:r w:rsidR="00BD032C" w:rsidRPr="00D372FC">
        <w:rPr>
          <w:rFonts w:ascii="Book Antiqua" w:hAnsi="Book Antiqua" w:cs="Times New Roman"/>
          <w:color w:val="000000" w:themeColor="text1"/>
          <w:sz w:val="24"/>
          <w:szCs w:val="24"/>
        </w:rPr>
        <w:t>20 propensity-score-matched pairs were generated.</w:t>
      </w:r>
      <w:r w:rsidR="00A24AC4" w:rsidRPr="00D372FC">
        <w:rPr>
          <w:rFonts w:ascii="Book Antiqua" w:hAnsi="Book Antiqua" w:cs="Times New Roman"/>
          <w:color w:val="000000" w:themeColor="text1"/>
          <w:sz w:val="24"/>
          <w:szCs w:val="24"/>
        </w:rPr>
        <w:t xml:space="preserve"> </w:t>
      </w:r>
      <w:r w:rsidR="00F75571" w:rsidRPr="00D372FC">
        <w:rPr>
          <w:rFonts w:ascii="Book Antiqua" w:hAnsi="Book Antiqua" w:cs="Times New Roman"/>
          <w:color w:val="000000" w:themeColor="text1"/>
          <w:sz w:val="24"/>
          <w:szCs w:val="24"/>
        </w:rPr>
        <w:t xml:space="preserve">Figure 2 demonstrates the study profile. </w:t>
      </w:r>
      <w:r w:rsidR="002751D8" w:rsidRPr="00D372FC">
        <w:rPr>
          <w:rFonts w:ascii="Book Antiqua" w:hAnsi="Book Antiqua" w:cs="Times New Roman"/>
          <w:color w:val="000000" w:themeColor="text1"/>
          <w:sz w:val="24"/>
          <w:szCs w:val="24"/>
        </w:rPr>
        <w:t>Table</w:t>
      </w:r>
      <w:r w:rsidR="00145FD5">
        <w:rPr>
          <w:rFonts w:ascii="Book Antiqua" w:hAnsi="Book Antiqua" w:cs="Times New Roman"/>
          <w:color w:val="000000" w:themeColor="text1"/>
          <w:sz w:val="24"/>
          <w:szCs w:val="24"/>
        </w:rPr>
        <w:t xml:space="preserve"> </w:t>
      </w:r>
      <w:r w:rsidR="002751D8" w:rsidRPr="00D372FC">
        <w:rPr>
          <w:rFonts w:ascii="Book Antiqua" w:hAnsi="Book Antiqua" w:cs="Times New Roman"/>
          <w:color w:val="000000" w:themeColor="text1"/>
          <w:sz w:val="24"/>
          <w:szCs w:val="24"/>
        </w:rPr>
        <w:t xml:space="preserve">1 </w:t>
      </w:r>
      <w:r w:rsidRPr="00D372FC">
        <w:rPr>
          <w:rFonts w:ascii="Book Antiqua" w:hAnsi="Book Antiqua" w:cs="Times New Roman"/>
          <w:color w:val="000000" w:themeColor="text1"/>
          <w:sz w:val="24"/>
          <w:szCs w:val="24"/>
        </w:rPr>
        <w:t>presents a</w:t>
      </w:r>
      <w:r w:rsidR="002751D8" w:rsidRPr="00D372FC">
        <w:rPr>
          <w:rFonts w:ascii="Book Antiqua" w:hAnsi="Book Antiqua" w:cs="Times New Roman"/>
          <w:color w:val="000000" w:themeColor="text1"/>
          <w:sz w:val="24"/>
          <w:szCs w:val="24"/>
        </w:rPr>
        <w:t xml:space="preserve"> comparative analysis of the baseline characteristics of the PMX and</w:t>
      </w:r>
      <w:r w:rsidRPr="00D372FC">
        <w:rPr>
          <w:rFonts w:ascii="Book Antiqua" w:hAnsi="Book Antiqua" w:cs="Times New Roman"/>
          <w:color w:val="000000" w:themeColor="text1"/>
          <w:sz w:val="24"/>
          <w:szCs w:val="24"/>
        </w:rPr>
        <w:t xml:space="preserve"> the</w:t>
      </w:r>
      <w:r w:rsidR="002751D8" w:rsidRPr="00D372FC">
        <w:rPr>
          <w:rFonts w:ascii="Book Antiqua" w:hAnsi="Book Antiqua" w:cs="Times New Roman"/>
          <w:color w:val="000000" w:themeColor="text1"/>
          <w:sz w:val="24"/>
          <w:szCs w:val="24"/>
        </w:rPr>
        <w:t xml:space="preserve"> control groups after propensity-score matching</w:t>
      </w:r>
      <w:r w:rsidRPr="00D372FC">
        <w:rPr>
          <w:rFonts w:ascii="Book Antiqua" w:hAnsi="Book Antiqua" w:cs="Times New Roman"/>
          <w:color w:val="000000" w:themeColor="text1"/>
          <w:sz w:val="24"/>
          <w:szCs w:val="24"/>
        </w:rPr>
        <w:t>.</w:t>
      </w:r>
      <w:r w:rsidR="00B14968"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P</w:t>
      </w:r>
      <w:r w:rsidR="00B14968" w:rsidRPr="00D372FC">
        <w:rPr>
          <w:rFonts w:ascii="Book Antiqua" w:hAnsi="Book Antiqua" w:cs="Times New Roman"/>
          <w:color w:val="000000" w:themeColor="text1"/>
          <w:sz w:val="24"/>
          <w:szCs w:val="24"/>
        </w:rPr>
        <w:t xml:space="preserve">atient characteristics were </w:t>
      </w:r>
      <w:r w:rsidRPr="00D372FC">
        <w:rPr>
          <w:rFonts w:ascii="Book Antiqua" w:hAnsi="Book Antiqua" w:cs="Times New Roman"/>
          <w:color w:val="000000" w:themeColor="text1"/>
          <w:sz w:val="24"/>
          <w:szCs w:val="24"/>
        </w:rPr>
        <w:t xml:space="preserve">adequately </w:t>
      </w:r>
      <w:r w:rsidR="00B14968" w:rsidRPr="00D372FC">
        <w:rPr>
          <w:rFonts w:ascii="Book Antiqua" w:hAnsi="Book Antiqua" w:cs="Times New Roman"/>
          <w:color w:val="000000" w:themeColor="text1"/>
          <w:sz w:val="24"/>
          <w:szCs w:val="24"/>
        </w:rPr>
        <w:t xml:space="preserve">balanced between </w:t>
      </w:r>
      <w:r w:rsidRPr="00D372FC">
        <w:rPr>
          <w:rFonts w:ascii="Book Antiqua" w:hAnsi="Book Antiqua" w:cs="Times New Roman"/>
          <w:color w:val="000000" w:themeColor="text1"/>
          <w:sz w:val="24"/>
          <w:szCs w:val="24"/>
        </w:rPr>
        <w:t xml:space="preserve">the </w:t>
      </w:r>
      <w:r w:rsidR="00B14968" w:rsidRPr="00D372FC">
        <w:rPr>
          <w:rFonts w:ascii="Book Antiqua" w:hAnsi="Book Antiqua" w:cs="Times New Roman"/>
          <w:color w:val="000000" w:themeColor="text1"/>
          <w:sz w:val="24"/>
          <w:szCs w:val="24"/>
        </w:rPr>
        <w:t>two groups after propensity-score matching</w:t>
      </w:r>
      <w:r w:rsidR="00585584" w:rsidRPr="00D372FC">
        <w:rPr>
          <w:rFonts w:ascii="Book Antiqua" w:hAnsi="Book Antiqua" w:cs="Times New Roman"/>
          <w:color w:val="000000" w:themeColor="text1"/>
          <w:sz w:val="24"/>
          <w:szCs w:val="24"/>
        </w:rPr>
        <w:t xml:space="preserve"> in terms of </w:t>
      </w:r>
      <w:r w:rsidR="002751D8" w:rsidRPr="00D372FC">
        <w:rPr>
          <w:rFonts w:ascii="Book Antiqua" w:hAnsi="Book Antiqua" w:cs="Times New Roman"/>
          <w:color w:val="000000" w:themeColor="text1"/>
          <w:sz w:val="24"/>
          <w:szCs w:val="24"/>
        </w:rPr>
        <w:t>mean age, gender, underlying malignancy, pre-existing organ dysfunction, use of vasoactive agents and disease se</w:t>
      </w:r>
      <w:r w:rsidR="0013319F" w:rsidRPr="00D372FC">
        <w:rPr>
          <w:rFonts w:ascii="Book Antiqua" w:hAnsi="Book Antiqua" w:cs="Times New Roman"/>
          <w:color w:val="000000" w:themeColor="text1"/>
          <w:sz w:val="24"/>
          <w:szCs w:val="24"/>
        </w:rPr>
        <w:t>verity.</w:t>
      </w:r>
      <w:r w:rsidR="00917F72" w:rsidRPr="00D372FC">
        <w:rPr>
          <w:rFonts w:ascii="Book Antiqua" w:hAnsi="Book Antiqua" w:cs="Times New Roman"/>
          <w:color w:val="000000" w:themeColor="text1"/>
          <w:sz w:val="24"/>
          <w:szCs w:val="24"/>
        </w:rPr>
        <w:t xml:space="preserve"> Table 2</w:t>
      </w:r>
      <w:r w:rsidR="002A5C4A" w:rsidRPr="00D372FC">
        <w:rPr>
          <w:rFonts w:ascii="Book Antiqua" w:hAnsi="Book Antiqua" w:cs="Times New Roman"/>
          <w:color w:val="000000" w:themeColor="text1"/>
          <w:sz w:val="24"/>
          <w:szCs w:val="24"/>
        </w:rPr>
        <w:t xml:space="preserve"> presents </w:t>
      </w:r>
      <w:r w:rsidRPr="00D372FC">
        <w:rPr>
          <w:rFonts w:ascii="Book Antiqua" w:hAnsi="Book Antiqua" w:cs="Times New Roman"/>
          <w:color w:val="000000" w:themeColor="text1"/>
          <w:sz w:val="24"/>
          <w:szCs w:val="24"/>
        </w:rPr>
        <w:t xml:space="preserve">a </w:t>
      </w:r>
      <w:r w:rsidR="00917F72" w:rsidRPr="00D372FC">
        <w:rPr>
          <w:rFonts w:ascii="Book Antiqua" w:hAnsi="Book Antiqua" w:cs="Times New Roman"/>
          <w:color w:val="000000" w:themeColor="text1"/>
          <w:sz w:val="24"/>
          <w:szCs w:val="24"/>
        </w:rPr>
        <w:t xml:space="preserve">comparative analysis of etiology and treatment for sepsis between </w:t>
      </w:r>
      <w:r w:rsidRPr="00D372FC">
        <w:rPr>
          <w:rFonts w:ascii="Book Antiqua" w:hAnsi="Book Antiqua" w:cs="Times New Roman"/>
          <w:color w:val="000000" w:themeColor="text1"/>
          <w:sz w:val="24"/>
          <w:szCs w:val="24"/>
        </w:rPr>
        <w:t xml:space="preserve">the </w:t>
      </w:r>
      <w:r w:rsidR="00917F72" w:rsidRPr="00D372FC">
        <w:rPr>
          <w:rFonts w:ascii="Book Antiqua" w:hAnsi="Book Antiqua" w:cs="Times New Roman"/>
          <w:color w:val="000000" w:themeColor="text1"/>
          <w:sz w:val="24"/>
          <w:szCs w:val="24"/>
        </w:rPr>
        <w:t xml:space="preserve">two groups. </w:t>
      </w:r>
      <w:r w:rsidR="00585584" w:rsidRPr="00D372FC">
        <w:rPr>
          <w:rFonts w:ascii="Book Antiqua" w:hAnsi="Book Antiqua" w:cs="Times New Roman"/>
          <w:color w:val="000000" w:themeColor="text1"/>
          <w:sz w:val="24"/>
          <w:szCs w:val="24"/>
        </w:rPr>
        <w:t>T</w:t>
      </w:r>
      <w:r w:rsidR="00917F72" w:rsidRPr="00D372FC">
        <w:rPr>
          <w:rFonts w:ascii="Book Antiqua" w:hAnsi="Book Antiqua" w:cs="Times New Roman"/>
          <w:color w:val="000000" w:themeColor="text1"/>
          <w:sz w:val="24"/>
          <w:szCs w:val="24"/>
        </w:rPr>
        <w:t xml:space="preserve">he leading primary infection site was lower gastrointestinal tract in both </w:t>
      </w:r>
      <w:r w:rsidR="004B0468" w:rsidRPr="00D372FC">
        <w:rPr>
          <w:rFonts w:ascii="Book Antiqua" w:hAnsi="Book Antiqua" w:cs="Times New Roman"/>
          <w:color w:val="000000" w:themeColor="text1"/>
          <w:sz w:val="24"/>
          <w:szCs w:val="24"/>
        </w:rPr>
        <w:t>groups. (14 cases, 70.0% in PMX</w:t>
      </w:r>
      <w:r w:rsidR="00917F72" w:rsidRPr="00D372FC">
        <w:rPr>
          <w:rFonts w:ascii="Book Antiqua" w:hAnsi="Book Antiqua" w:cs="Times New Roman"/>
          <w:color w:val="000000" w:themeColor="text1"/>
          <w:sz w:val="24"/>
          <w:szCs w:val="24"/>
        </w:rPr>
        <w:t xml:space="preserve"> group </w:t>
      </w:r>
      <w:r w:rsidR="00917F72" w:rsidRPr="00761BEB">
        <w:rPr>
          <w:rFonts w:ascii="Book Antiqua" w:hAnsi="Book Antiqua" w:cs="Times New Roman"/>
          <w:i/>
          <w:iCs/>
          <w:color w:val="000000" w:themeColor="text1"/>
          <w:sz w:val="24"/>
          <w:szCs w:val="24"/>
        </w:rPr>
        <w:t>vs</w:t>
      </w:r>
      <w:r w:rsidR="00917F72" w:rsidRPr="00D372FC">
        <w:rPr>
          <w:rFonts w:ascii="Book Antiqua" w:hAnsi="Book Antiqua" w:cs="Times New Roman"/>
          <w:color w:val="000000" w:themeColor="text1"/>
          <w:sz w:val="24"/>
          <w:szCs w:val="24"/>
        </w:rPr>
        <w:t xml:space="preserve"> 10 cases, 50% in control group, </w:t>
      </w:r>
      <w:r w:rsidR="00761BEB" w:rsidRPr="00D372FC">
        <w:rPr>
          <w:rFonts w:ascii="Book Antiqua" w:hAnsi="Book Antiqua" w:cs="Times New Roman"/>
          <w:i/>
          <w:color w:val="000000" w:themeColor="text1"/>
          <w:sz w:val="24"/>
          <w:szCs w:val="24"/>
        </w:rPr>
        <w:t>P</w:t>
      </w:r>
      <w:r w:rsidR="00761BEB">
        <w:rPr>
          <w:rFonts w:ascii="Book Antiqua" w:hAnsi="Book Antiqua" w:cs="Times New Roman"/>
          <w:i/>
          <w:color w:val="000000" w:themeColor="text1"/>
          <w:sz w:val="24"/>
          <w:szCs w:val="24"/>
        </w:rPr>
        <w:t xml:space="preserve"> </w:t>
      </w:r>
      <w:r w:rsidR="00917F72" w:rsidRPr="00761BEB">
        <w:rPr>
          <w:rFonts w:ascii="Book Antiqua" w:hAnsi="Book Antiqua" w:cs="Times New Roman"/>
          <w:iCs/>
          <w:color w:val="000000" w:themeColor="text1"/>
          <w:sz w:val="24"/>
          <w:szCs w:val="24"/>
        </w:rPr>
        <w:t>=</w:t>
      </w:r>
      <w:r w:rsidR="00761BEB" w:rsidRPr="00761BEB">
        <w:rPr>
          <w:rFonts w:ascii="Book Antiqua" w:hAnsi="Book Antiqua" w:cs="Times New Roman"/>
          <w:iCs/>
          <w:color w:val="000000" w:themeColor="text1"/>
          <w:sz w:val="24"/>
          <w:szCs w:val="24"/>
        </w:rPr>
        <w:t xml:space="preserve"> </w:t>
      </w:r>
      <w:r w:rsidR="00917F72" w:rsidRPr="00761BEB">
        <w:rPr>
          <w:rFonts w:ascii="Book Antiqua" w:hAnsi="Book Antiqua" w:cs="Times New Roman"/>
          <w:iCs/>
          <w:color w:val="000000" w:themeColor="text1"/>
          <w:sz w:val="24"/>
          <w:szCs w:val="24"/>
        </w:rPr>
        <w:t>0.166)</w:t>
      </w:r>
      <w:r w:rsidRPr="00D372FC">
        <w:rPr>
          <w:rFonts w:ascii="Book Antiqua" w:hAnsi="Book Antiqua" w:cs="Times New Roman"/>
          <w:i/>
          <w:color w:val="000000" w:themeColor="text1"/>
          <w:sz w:val="24"/>
          <w:szCs w:val="24"/>
        </w:rPr>
        <w:t xml:space="preserve"> </w:t>
      </w:r>
      <w:r w:rsidRPr="00D372FC">
        <w:rPr>
          <w:rFonts w:ascii="Book Antiqua" w:hAnsi="Book Antiqua" w:cs="Times New Roman"/>
          <w:color w:val="000000" w:themeColor="text1"/>
          <w:sz w:val="24"/>
          <w:szCs w:val="24"/>
        </w:rPr>
        <w:t>M</w:t>
      </w:r>
      <w:r w:rsidR="00C90D99" w:rsidRPr="00D372FC">
        <w:rPr>
          <w:rFonts w:ascii="Book Antiqua" w:hAnsi="Book Antiqua" w:cs="Times New Roman"/>
          <w:color w:val="000000" w:themeColor="text1"/>
          <w:sz w:val="24"/>
          <w:szCs w:val="24"/>
        </w:rPr>
        <w:t>icrobiological evidence of infection was confirmed in 28 (70.0%) patients</w:t>
      </w:r>
      <w:r w:rsidR="00B57099"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 xml:space="preserve">based on the </w:t>
      </w:r>
      <w:r w:rsidR="00D014C6" w:rsidRPr="00D372FC">
        <w:rPr>
          <w:rFonts w:ascii="Book Antiqua" w:hAnsi="Book Antiqua" w:cs="Times New Roman"/>
          <w:color w:val="000000" w:themeColor="text1"/>
          <w:sz w:val="24"/>
          <w:szCs w:val="24"/>
        </w:rPr>
        <w:t>bacterial cultures obtained before the operation or intervention</w:t>
      </w:r>
      <w:r w:rsidRPr="00D372FC">
        <w:rPr>
          <w:rFonts w:ascii="Book Antiqua" w:hAnsi="Book Antiqua" w:cs="Times New Roman"/>
          <w:color w:val="000000" w:themeColor="text1"/>
          <w:sz w:val="24"/>
          <w:szCs w:val="24"/>
        </w:rPr>
        <w:t>.</w:t>
      </w:r>
      <w:r w:rsidR="00D014C6"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M</w:t>
      </w:r>
      <w:r w:rsidR="005A1AD2" w:rsidRPr="00D372FC">
        <w:rPr>
          <w:rFonts w:ascii="Book Antiqua" w:hAnsi="Book Antiqua" w:cs="Times New Roman"/>
          <w:color w:val="000000" w:themeColor="text1"/>
          <w:sz w:val="24"/>
          <w:szCs w:val="24"/>
        </w:rPr>
        <w:t xml:space="preserve">ultiple microorganisms were isolated in </w:t>
      </w:r>
      <w:r w:rsidR="003F5073" w:rsidRPr="00D372FC">
        <w:rPr>
          <w:rFonts w:ascii="Book Antiqua" w:hAnsi="Book Antiqua" w:cs="Times New Roman"/>
          <w:color w:val="000000" w:themeColor="text1"/>
          <w:sz w:val="24"/>
          <w:szCs w:val="24"/>
        </w:rPr>
        <w:t>12 (</w:t>
      </w:r>
      <w:r w:rsidR="005A1AD2" w:rsidRPr="00D372FC">
        <w:rPr>
          <w:rFonts w:ascii="Book Antiqua" w:hAnsi="Book Antiqua" w:cs="Times New Roman"/>
          <w:color w:val="000000" w:themeColor="text1"/>
          <w:sz w:val="24"/>
          <w:szCs w:val="24"/>
        </w:rPr>
        <w:t>30</w:t>
      </w:r>
      <w:r w:rsidR="003F5073" w:rsidRPr="00D372FC">
        <w:rPr>
          <w:rFonts w:ascii="Book Antiqua" w:hAnsi="Book Antiqua" w:cs="Times New Roman"/>
          <w:color w:val="000000" w:themeColor="text1"/>
          <w:sz w:val="24"/>
          <w:szCs w:val="24"/>
        </w:rPr>
        <w:t>.0</w:t>
      </w:r>
      <w:r w:rsidR="005A1AD2" w:rsidRPr="00D372FC">
        <w:rPr>
          <w:rFonts w:ascii="Book Antiqua" w:hAnsi="Book Antiqua" w:cs="Times New Roman"/>
          <w:color w:val="000000" w:themeColor="text1"/>
          <w:sz w:val="24"/>
          <w:szCs w:val="24"/>
        </w:rPr>
        <w:t>%</w:t>
      </w:r>
      <w:r w:rsidR="003F5073" w:rsidRPr="00D372FC">
        <w:rPr>
          <w:rFonts w:ascii="Book Antiqua" w:hAnsi="Book Antiqua" w:cs="Times New Roman"/>
          <w:color w:val="000000" w:themeColor="text1"/>
          <w:sz w:val="24"/>
          <w:szCs w:val="24"/>
        </w:rPr>
        <w:t>)</w:t>
      </w:r>
      <w:r w:rsidR="005A1AD2" w:rsidRPr="00D372FC">
        <w:rPr>
          <w:rFonts w:ascii="Book Antiqua" w:hAnsi="Book Antiqua" w:cs="Times New Roman"/>
          <w:color w:val="000000" w:themeColor="text1"/>
          <w:sz w:val="24"/>
          <w:szCs w:val="24"/>
        </w:rPr>
        <w:t xml:space="preserve"> patients. </w:t>
      </w:r>
      <w:r w:rsidRPr="00D372FC">
        <w:rPr>
          <w:rFonts w:ascii="Book Antiqua" w:hAnsi="Book Antiqua" w:cs="Times New Roman"/>
          <w:color w:val="000000" w:themeColor="text1"/>
          <w:sz w:val="24"/>
          <w:szCs w:val="24"/>
        </w:rPr>
        <w:t>G</w:t>
      </w:r>
      <w:r w:rsidR="005A1AD2" w:rsidRPr="00D372FC">
        <w:rPr>
          <w:rFonts w:ascii="Book Antiqua" w:hAnsi="Book Antiqua" w:cs="Times New Roman"/>
          <w:color w:val="000000" w:themeColor="text1"/>
          <w:sz w:val="24"/>
          <w:szCs w:val="24"/>
        </w:rPr>
        <w:t>ram-negative</w:t>
      </w:r>
      <w:r w:rsidR="00C90D99" w:rsidRPr="00D372FC">
        <w:rPr>
          <w:rFonts w:ascii="Book Antiqua" w:hAnsi="Book Antiqua" w:cs="Times New Roman"/>
          <w:color w:val="000000" w:themeColor="text1"/>
          <w:sz w:val="24"/>
          <w:szCs w:val="24"/>
        </w:rPr>
        <w:t xml:space="preserve"> species were</w:t>
      </w:r>
      <w:r w:rsidR="000C4E10"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 xml:space="preserve">the predominant pathogen </w:t>
      </w:r>
      <w:r w:rsidR="00C90D99" w:rsidRPr="00D372FC">
        <w:rPr>
          <w:rFonts w:ascii="Book Antiqua" w:hAnsi="Book Antiqua" w:cs="Times New Roman"/>
          <w:color w:val="000000" w:themeColor="text1"/>
          <w:sz w:val="24"/>
          <w:szCs w:val="24"/>
        </w:rPr>
        <w:t xml:space="preserve">isolated </w:t>
      </w:r>
      <w:r w:rsidRPr="00D372FC">
        <w:rPr>
          <w:rFonts w:ascii="Book Antiqua" w:hAnsi="Book Antiqua" w:cs="Times New Roman"/>
          <w:color w:val="000000" w:themeColor="text1"/>
          <w:sz w:val="24"/>
          <w:szCs w:val="24"/>
        </w:rPr>
        <w:t>i</w:t>
      </w:r>
      <w:r w:rsidR="00C90D99" w:rsidRPr="00D372FC">
        <w:rPr>
          <w:rFonts w:ascii="Book Antiqua" w:hAnsi="Book Antiqua" w:cs="Times New Roman"/>
          <w:color w:val="000000" w:themeColor="text1"/>
          <w:sz w:val="24"/>
          <w:szCs w:val="24"/>
        </w:rPr>
        <w:t xml:space="preserve">n </w:t>
      </w:r>
      <w:r w:rsidR="000C4E10" w:rsidRPr="00D372FC">
        <w:rPr>
          <w:rFonts w:ascii="Book Antiqua" w:hAnsi="Book Antiqua" w:cs="Times New Roman"/>
          <w:color w:val="000000" w:themeColor="text1"/>
          <w:sz w:val="24"/>
          <w:szCs w:val="24"/>
        </w:rPr>
        <w:t>both groups</w:t>
      </w:r>
      <w:r w:rsidR="003F5073" w:rsidRPr="00D372FC">
        <w:rPr>
          <w:rFonts w:ascii="Book Antiqua" w:hAnsi="Book Antiqua" w:cs="Times New Roman"/>
          <w:color w:val="000000" w:themeColor="text1"/>
          <w:sz w:val="24"/>
          <w:szCs w:val="24"/>
        </w:rPr>
        <w:t xml:space="preserve"> (11 cases, 55.0% in PMX group </w:t>
      </w:r>
      <w:r w:rsidR="003F5073" w:rsidRPr="002762A5">
        <w:rPr>
          <w:rFonts w:ascii="Book Antiqua" w:hAnsi="Book Antiqua" w:cs="Times New Roman"/>
          <w:i/>
          <w:iCs/>
          <w:color w:val="000000" w:themeColor="text1"/>
          <w:sz w:val="24"/>
          <w:szCs w:val="24"/>
        </w:rPr>
        <w:t>vs</w:t>
      </w:r>
      <w:r w:rsidR="003F5073" w:rsidRPr="00D372FC">
        <w:rPr>
          <w:rFonts w:ascii="Book Antiqua" w:hAnsi="Book Antiqua" w:cs="Times New Roman"/>
          <w:color w:val="000000" w:themeColor="text1"/>
          <w:sz w:val="24"/>
          <w:szCs w:val="24"/>
        </w:rPr>
        <w:t xml:space="preserve"> 10 cases, 50% in control group, </w:t>
      </w:r>
      <w:r w:rsidR="002762A5" w:rsidRPr="00D372FC">
        <w:rPr>
          <w:rFonts w:ascii="Book Antiqua" w:hAnsi="Book Antiqua" w:cs="Times New Roman"/>
          <w:i/>
          <w:color w:val="000000" w:themeColor="text1"/>
          <w:sz w:val="24"/>
          <w:szCs w:val="24"/>
        </w:rPr>
        <w:t>P</w:t>
      </w:r>
      <w:r w:rsidR="002762A5">
        <w:rPr>
          <w:rFonts w:ascii="Book Antiqua" w:hAnsi="Book Antiqua" w:cs="Times New Roman"/>
          <w:i/>
          <w:color w:val="000000" w:themeColor="text1"/>
          <w:sz w:val="24"/>
          <w:szCs w:val="24"/>
        </w:rPr>
        <w:t xml:space="preserve"> </w:t>
      </w:r>
      <w:r w:rsidR="003F5073" w:rsidRPr="002762A5">
        <w:rPr>
          <w:rFonts w:ascii="Book Antiqua" w:hAnsi="Book Antiqua" w:cs="Times New Roman"/>
          <w:iCs/>
          <w:color w:val="000000" w:themeColor="text1"/>
          <w:sz w:val="24"/>
          <w:szCs w:val="24"/>
        </w:rPr>
        <w:t>=</w:t>
      </w:r>
      <w:r w:rsidR="002762A5" w:rsidRPr="002762A5">
        <w:rPr>
          <w:rFonts w:ascii="Book Antiqua" w:hAnsi="Book Antiqua" w:cs="Times New Roman"/>
          <w:iCs/>
          <w:color w:val="000000" w:themeColor="text1"/>
          <w:sz w:val="24"/>
          <w:szCs w:val="24"/>
        </w:rPr>
        <w:t xml:space="preserve"> </w:t>
      </w:r>
      <w:r w:rsidR="003F5073" w:rsidRPr="002762A5">
        <w:rPr>
          <w:rFonts w:ascii="Book Antiqua" w:hAnsi="Book Antiqua" w:cs="Times New Roman"/>
          <w:iCs/>
          <w:color w:val="000000" w:themeColor="text1"/>
          <w:sz w:val="24"/>
          <w:szCs w:val="24"/>
        </w:rPr>
        <w:t>0.752)</w:t>
      </w:r>
      <w:r w:rsidR="000C4E10" w:rsidRPr="002762A5">
        <w:rPr>
          <w:rFonts w:ascii="Book Antiqua" w:hAnsi="Book Antiqua" w:cs="Times New Roman"/>
          <w:iCs/>
          <w:color w:val="000000" w:themeColor="text1"/>
          <w:sz w:val="24"/>
          <w:szCs w:val="24"/>
        </w:rPr>
        <w:t>.</w:t>
      </w:r>
      <w:r w:rsidR="000C4E10" w:rsidRPr="00D372FC">
        <w:rPr>
          <w:rFonts w:ascii="Book Antiqua" w:hAnsi="Book Antiqua" w:cs="Times New Roman"/>
          <w:color w:val="000000" w:themeColor="text1"/>
          <w:sz w:val="24"/>
          <w:szCs w:val="24"/>
        </w:rPr>
        <w:t xml:space="preserve"> </w:t>
      </w:r>
      <w:r w:rsidR="00C747F5" w:rsidRPr="00D372FC">
        <w:rPr>
          <w:rFonts w:ascii="Book Antiqua" w:hAnsi="Book Antiqua" w:cs="Times New Roman"/>
          <w:color w:val="000000" w:themeColor="text1"/>
          <w:sz w:val="24"/>
          <w:szCs w:val="24"/>
        </w:rPr>
        <w:t xml:space="preserve">The majority of patients (95.0%) received surgical treatment, </w:t>
      </w:r>
      <w:r w:rsidRPr="00D372FC">
        <w:rPr>
          <w:rFonts w:ascii="Book Antiqua" w:hAnsi="Book Antiqua" w:cs="Times New Roman"/>
          <w:color w:val="000000" w:themeColor="text1"/>
          <w:sz w:val="24"/>
          <w:szCs w:val="24"/>
        </w:rPr>
        <w:t xml:space="preserve">and </w:t>
      </w:r>
      <w:r w:rsidR="00100891" w:rsidRPr="00D372FC">
        <w:rPr>
          <w:rFonts w:ascii="Book Antiqua" w:hAnsi="Book Antiqua" w:cs="Times New Roman"/>
          <w:color w:val="000000" w:themeColor="text1"/>
          <w:sz w:val="24"/>
          <w:szCs w:val="24"/>
        </w:rPr>
        <w:t>two</w:t>
      </w:r>
      <w:r w:rsidR="00C747F5" w:rsidRPr="00D372FC">
        <w:rPr>
          <w:rFonts w:ascii="Book Antiqua" w:hAnsi="Book Antiqua" w:cs="Times New Roman"/>
          <w:color w:val="000000" w:themeColor="text1"/>
          <w:sz w:val="24"/>
          <w:szCs w:val="24"/>
        </w:rPr>
        <w:t xml:space="preserve"> patients </w:t>
      </w:r>
      <w:r w:rsidR="00C747F5" w:rsidRPr="00D372FC">
        <w:rPr>
          <w:rFonts w:ascii="Book Antiqua" w:hAnsi="Book Antiqua" w:cs="Times New Roman"/>
          <w:color w:val="000000" w:themeColor="text1"/>
          <w:sz w:val="24"/>
          <w:szCs w:val="24"/>
        </w:rPr>
        <w:lastRenderedPageBreak/>
        <w:t xml:space="preserve">underwent radiological intervention such as </w:t>
      </w:r>
      <w:r w:rsidR="00992F25" w:rsidRPr="00D372FC">
        <w:rPr>
          <w:rFonts w:ascii="Book Antiqua" w:hAnsi="Book Antiqua" w:cs="Times New Roman"/>
          <w:color w:val="000000" w:themeColor="text1"/>
          <w:sz w:val="24"/>
          <w:szCs w:val="24"/>
        </w:rPr>
        <w:t>percutaneous trans</w:t>
      </w:r>
      <w:r w:rsidR="00100891" w:rsidRPr="00D372FC">
        <w:rPr>
          <w:rFonts w:ascii="Book Antiqua" w:hAnsi="Book Antiqua" w:cs="Times New Roman"/>
          <w:color w:val="000000" w:themeColor="text1"/>
          <w:sz w:val="24"/>
          <w:szCs w:val="24"/>
        </w:rPr>
        <w:t>-</w:t>
      </w:r>
      <w:r w:rsidR="00992F25" w:rsidRPr="00D372FC">
        <w:rPr>
          <w:rFonts w:ascii="Book Antiqua" w:hAnsi="Book Antiqua" w:cs="Times New Roman"/>
          <w:color w:val="000000" w:themeColor="text1"/>
          <w:sz w:val="24"/>
          <w:szCs w:val="24"/>
        </w:rPr>
        <w:t>hepatic gallbladder drainage.</w:t>
      </w:r>
      <w:r w:rsidR="005A1AD2" w:rsidRPr="00D372FC">
        <w:rPr>
          <w:rFonts w:ascii="Book Antiqua" w:hAnsi="Book Antiqua" w:cs="Times New Roman"/>
          <w:color w:val="000000" w:themeColor="text1"/>
          <w:sz w:val="24"/>
          <w:szCs w:val="24"/>
        </w:rPr>
        <w:t xml:space="preserve"> </w:t>
      </w:r>
      <w:r w:rsidR="00027B35" w:rsidRPr="00D372FC">
        <w:rPr>
          <w:rFonts w:ascii="Book Antiqua" w:hAnsi="Book Antiqua" w:cs="Times New Roman"/>
          <w:color w:val="000000" w:themeColor="text1"/>
          <w:sz w:val="24"/>
          <w:szCs w:val="24"/>
        </w:rPr>
        <w:t>There was no significant difference in the proportion of patients receiving CRRT or mechanical ventilat</w:t>
      </w:r>
      <w:r w:rsidRPr="00D372FC">
        <w:rPr>
          <w:rFonts w:ascii="Book Antiqua" w:hAnsi="Book Antiqua" w:cs="Times New Roman"/>
          <w:color w:val="000000" w:themeColor="text1"/>
          <w:sz w:val="24"/>
          <w:szCs w:val="24"/>
        </w:rPr>
        <w:t xml:space="preserve">ion </w:t>
      </w:r>
      <w:r w:rsidR="00027B35" w:rsidRPr="00D372FC">
        <w:rPr>
          <w:rFonts w:ascii="Book Antiqua" w:hAnsi="Book Antiqua" w:cs="Times New Roman"/>
          <w:color w:val="000000" w:themeColor="text1"/>
          <w:sz w:val="24"/>
          <w:szCs w:val="24"/>
        </w:rPr>
        <w:t xml:space="preserve">in both groups, and </w:t>
      </w:r>
      <w:r w:rsidR="00F23CE2" w:rsidRPr="00D372FC">
        <w:rPr>
          <w:rFonts w:ascii="Book Antiqua" w:hAnsi="Book Antiqua" w:cs="Times New Roman"/>
          <w:color w:val="000000" w:themeColor="text1"/>
          <w:sz w:val="24"/>
          <w:szCs w:val="24"/>
        </w:rPr>
        <w:t>b</w:t>
      </w:r>
      <w:r w:rsidR="00685099" w:rsidRPr="00D372FC">
        <w:rPr>
          <w:rFonts w:ascii="Book Antiqua" w:hAnsi="Book Antiqua" w:cs="Times New Roman"/>
          <w:color w:val="000000" w:themeColor="text1"/>
          <w:sz w:val="24"/>
          <w:szCs w:val="24"/>
        </w:rPr>
        <w:t>oth groups had comparable clinical and laboratory parameter</w:t>
      </w:r>
      <w:r w:rsidRPr="00D372FC">
        <w:rPr>
          <w:rFonts w:ascii="Book Antiqua" w:hAnsi="Book Antiqua" w:cs="Times New Roman"/>
          <w:color w:val="000000" w:themeColor="text1"/>
          <w:sz w:val="24"/>
          <w:szCs w:val="24"/>
        </w:rPr>
        <w:t>s</w:t>
      </w:r>
      <w:r w:rsidR="003F5073" w:rsidRPr="00D372FC">
        <w:rPr>
          <w:rFonts w:ascii="Book Antiqua" w:hAnsi="Book Antiqua" w:cs="Times New Roman"/>
          <w:color w:val="000000" w:themeColor="text1"/>
          <w:sz w:val="24"/>
          <w:szCs w:val="24"/>
        </w:rPr>
        <w:t xml:space="preserve"> as described in Table 2</w:t>
      </w:r>
      <w:r w:rsidR="00685099" w:rsidRPr="00D372FC">
        <w:rPr>
          <w:rFonts w:ascii="Book Antiqua" w:hAnsi="Book Antiqua" w:cs="Times New Roman"/>
          <w:color w:val="000000" w:themeColor="text1"/>
          <w:sz w:val="24"/>
          <w:szCs w:val="24"/>
        </w:rPr>
        <w:t xml:space="preserve">. </w:t>
      </w:r>
    </w:p>
    <w:p w14:paraId="495F0469" w14:textId="779830F7" w:rsidR="00DC6A0F" w:rsidRPr="00D372FC" w:rsidRDefault="003F5073" w:rsidP="002762A5">
      <w:pPr>
        <w:wordWrap/>
        <w:spacing w:after="0" w:line="360" w:lineRule="auto"/>
        <w:ind w:firstLineChars="100" w:firstLine="240"/>
        <w:rPr>
          <w:rFonts w:ascii="Book Antiqua" w:hAnsi="Book Antiqua" w:cs="Times New Roman"/>
          <w:i/>
          <w:color w:val="000000" w:themeColor="text1"/>
          <w:sz w:val="24"/>
          <w:szCs w:val="24"/>
        </w:rPr>
      </w:pPr>
      <w:bookmarkStart w:id="22" w:name="_Hlk21310593"/>
      <w:r w:rsidRPr="00D372FC">
        <w:rPr>
          <w:rFonts w:ascii="Book Antiqua" w:hAnsi="Book Antiqua" w:cs="Times New Roman"/>
          <w:color w:val="000000" w:themeColor="text1"/>
          <w:sz w:val="24"/>
          <w:szCs w:val="24"/>
        </w:rPr>
        <w:t>Regarding t</w:t>
      </w:r>
      <w:r w:rsidR="001512DF" w:rsidRPr="00D372FC">
        <w:rPr>
          <w:rFonts w:ascii="Book Antiqua" w:hAnsi="Book Antiqua" w:cs="Times New Roman"/>
          <w:color w:val="000000" w:themeColor="text1"/>
          <w:sz w:val="24"/>
          <w:szCs w:val="24"/>
        </w:rPr>
        <w:t>he clinical effects of PMX-HP</w:t>
      </w:r>
      <w:r w:rsidR="00286FB1" w:rsidRPr="00D372FC">
        <w:rPr>
          <w:rFonts w:ascii="Book Antiqua" w:hAnsi="Book Antiqua" w:cs="Times New Roman"/>
          <w:color w:val="000000" w:themeColor="text1"/>
          <w:sz w:val="24"/>
          <w:szCs w:val="24"/>
        </w:rPr>
        <w:t xml:space="preserve">, </w:t>
      </w:r>
      <w:r w:rsidR="00027B35" w:rsidRPr="00D372FC">
        <w:rPr>
          <w:rFonts w:ascii="Book Antiqua" w:hAnsi="Book Antiqua" w:cs="Times New Roman"/>
          <w:color w:val="000000" w:themeColor="text1"/>
          <w:sz w:val="24"/>
          <w:szCs w:val="24"/>
        </w:rPr>
        <w:t xml:space="preserve">there was a significant </w:t>
      </w:r>
      <w:r w:rsidR="00A247F0" w:rsidRPr="00D372FC">
        <w:rPr>
          <w:rFonts w:ascii="Book Antiqua" w:hAnsi="Book Antiqua" w:cs="Times New Roman"/>
          <w:color w:val="000000" w:themeColor="text1"/>
          <w:sz w:val="24"/>
          <w:szCs w:val="24"/>
        </w:rPr>
        <w:t xml:space="preserve">improvement </w:t>
      </w:r>
      <w:r w:rsidR="00027B35" w:rsidRPr="00D372FC">
        <w:rPr>
          <w:rFonts w:ascii="Book Antiqua" w:hAnsi="Book Antiqua" w:cs="Times New Roman"/>
          <w:color w:val="000000" w:themeColor="text1"/>
          <w:sz w:val="24"/>
          <w:szCs w:val="24"/>
        </w:rPr>
        <w:t>in</w:t>
      </w:r>
      <w:r w:rsidR="00A247F0" w:rsidRPr="00D372FC">
        <w:rPr>
          <w:rFonts w:ascii="Book Antiqua" w:hAnsi="Book Antiqua" w:cs="Times New Roman"/>
          <w:color w:val="000000" w:themeColor="text1"/>
          <w:sz w:val="24"/>
          <w:szCs w:val="24"/>
        </w:rPr>
        <w:t xml:space="preserve"> the</w:t>
      </w:r>
      <w:r w:rsidR="00027B35" w:rsidRPr="00D372FC">
        <w:rPr>
          <w:rFonts w:ascii="Book Antiqua" w:hAnsi="Book Antiqua" w:cs="Times New Roman"/>
          <w:color w:val="000000" w:themeColor="text1"/>
          <w:sz w:val="24"/>
          <w:szCs w:val="24"/>
        </w:rPr>
        <w:t xml:space="preserve"> SOFA score at 72 h </w:t>
      </w:r>
      <w:r w:rsidR="00800233" w:rsidRPr="00D372FC">
        <w:rPr>
          <w:rFonts w:ascii="Book Antiqua" w:hAnsi="Book Antiqua" w:cs="Times New Roman"/>
          <w:color w:val="000000" w:themeColor="text1"/>
          <w:sz w:val="24"/>
          <w:szCs w:val="24"/>
        </w:rPr>
        <w:t>in</w:t>
      </w:r>
      <w:r w:rsidR="00027B35" w:rsidRPr="00D372FC">
        <w:rPr>
          <w:rFonts w:ascii="Book Antiqua" w:hAnsi="Book Antiqua" w:cs="Times New Roman"/>
          <w:color w:val="000000" w:themeColor="text1"/>
          <w:sz w:val="24"/>
          <w:szCs w:val="24"/>
        </w:rPr>
        <w:t xml:space="preserve"> patients in</w:t>
      </w:r>
      <w:r w:rsidR="00800233" w:rsidRPr="00D372FC">
        <w:rPr>
          <w:rFonts w:ascii="Book Antiqua" w:hAnsi="Book Antiqua" w:cs="Times New Roman"/>
          <w:color w:val="000000" w:themeColor="text1"/>
          <w:sz w:val="24"/>
          <w:szCs w:val="24"/>
        </w:rPr>
        <w:t>cluded in</w:t>
      </w:r>
      <w:r w:rsidR="00027B35" w:rsidRPr="00D372FC">
        <w:rPr>
          <w:rFonts w:ascii="Book Antiqua" w:hAnsi="Book Antiqua" w:cs="Times New Roman"/>
          <w:color w:val="000000" w:themeColor="text1"/>
          <w:sz w:val="24"/>
          <w:szCs w:val="24"/>
        </w:rPr>
        <w:t xml:space="preserve"> the PMX-HP group compared with the control group</w:t>
      </w:r>
      <w:bookmarkStart w:id="23" w:name="_Hlk5873036"/>
      <w:r w:rsidR="001E0536">
        <w:rPr>
          <w:rFonts w:ascii="Book Antiqua" w:hAnsi="Book Antiqua" w:cs="Times New Roman"/>
          <w:color w:val="000000" w:themeColor="text1"/>
          <w:sz w:val="24"/>
          <w:szCs w:val="24"/>
        </w:rPr>
        <w:t xml:space="preserve"> </w:t>
      </w:r>
      <w:r w:rsidR="00027B35" w:rsidRPr="00D372FC">
        <w:rPr>
          <w:rFonts w:ascii="Book Antiqua" w:hAnsi="Book Antiqua" w:cs="Times New Roman"/>
          <w:color w:val="000000" w:themeColor="text1"/>
          <w:sz w:val="24"/>
          <w:szCs w:val="24"/>
        </w:rPr>
        <w:t xml:space="preserve">(from 11.2 ± 5.8 to 4.7 ± 3.5 </w:t>
      </w:r>
      <w:r w:rsidR="004B0468" w:rsidRPr="00D372FC">
        <w:rPr>
          <w:rFonts w:ascii="Book Antiqua" w:hAnsi="Book Antiqua" w:cs="Times New Roman"/>
          <w:color w:val="000000" w:themeColor="text1"/>
          <w:sz w:val="24"/>
          <w:szCs w:val="24"/>
        </w:rPr>
        <w:t xml:space="preserve">in PMX group </w:t>
      </w:r>
      <w:r w:rsidR="00027B35" w:rsidRPr="002762A5">
        <w:rPr>
          <w:rFonts w:ascii="Book Antiqua" w:hAnsi="Book Antiqua" w:cs="Times New Roman"/>
          <w:i/>
          <w:iCs/>
          <w:color w:val="000000" w:themeColor="text1"/>
          <w:sz w:val="24"/>
          <w:szCs w:val="24"/>
        </w:rPr>
        <w:t>vs</w:t>
      </w:r>
      <w:r w:rsidR="00027B35" w:rsidRPr="00D372FC">
        <w:rPr>
          <w:rFonts w:ascii="Book Antiqua" w:hAnsi="Book Antiqua" w:cs="Times New Roman"/>
          <w:color w:val="000000" w:themeColor="text1"/>
          <w:sz w:val="24"/>
          <w:szCs w:val="24"/>
        </w:rPr>
        <w:t xml:space="preserve"> 10.0 ± 4.0 to 8.7 ± 7.3</w:t>
      </w:r>
      <w:r w:rsidR="004B0468" w:rsidRPr="00D372FC">
        <w:rPr>
          <w:rFonts w:ascii="Book Antiqua" w:hAnsi="Book Antiqua" w:cs="Times New Roman"/>
          <w:color w:val="000000" w:themeColor="text1"/>
          <w:sz w:val="24"/>
          <w:szCs w:val="24"/>
        </w:rPr>
        <w:t xml:space="preserve"> in control group</w:t>
      </w:r>
      <w:r w:rsidR="00027B35" w:rsidRPr="00D372FC">
        <w:rPr>
          <w:rFonts w:ascii="Book Antiqua" w:hAnsi="Book Antiqua" w:cs="Times New Roman"/>
          <w:color w:val="000000" w:themeColor="text1"/>
          <w:sz w:val="24"/>
          <w:szCs w:val="24"/>
        </w:rPr>
        <w:t xml:space="preserve">, </w:t>
      </w:r>
      <w:r w:rsidR="002762A5" w:rsidRPr="00D372FC">
        <w:rPr>
          <w:rFonts w:ascii="Book Antiqua" w:hAnsi="Book Antiqua" w:cs="Times New Roman"/>
          <w:i/>
          <w:color w:val="000000" w:themeColor="text1"/>
          <w:sz w:val="24"/>
          <w:szCs w:val="24"/>
        </w:rPr>
        <w:t>P</w:t>
      </w:r>
      <w:r w:rsidR="00946626" w:rsidRPr="00D372FC">
        <w:rPr>
          <w:rFonts w:ascii="Book Antiqua" w:hAnsi="Book Antiqua" w:cs="Times New Roman"/>
          <w:i/>
          <w:color w:val="000000" w:themeColor="text1"/>
          <w:sz w:val="24"/>
          <w:szCs w:val="24"/>
        </w:rPr>
        <w:t xml:space="preserve"> </w:t>
      </w:r>
      <w:r w:rsidR="00946626" w:rsidRPr="002762A5">
        <w:rPr>
          <w:rFonts w:ascii="Book Antiqua" w:hAnsi="Book Antiqua" w:cs="Times New Roman"/>
          <w:iCs/>
          <w:color w:val="000000" w:themeColor="text1"/>
          <w:sz w:val="24"/>
          <w:szCs w:val="24"/>
        </w:rPr>
        <w:t>= 0.047</w:t>
      </w:r>
      <w:bookmarkEnd w:id="23"/>
      <w:r w:rsidR="00A247F0" w:rsidRPr="00D372FC">
        <w:rPr>
          <w:rFonts w:ascii="Book Antiqua" w:hAnsi="Book Antiqua" w:cs="Times New Roman"/>
          <w:color w:val="000000" w:themeColor="text1"/>
          <w:sz w:val="24"/>
          <w:szCs w:val="24"/>
        </w:rPr>
        <w:t>)</w:t>
      </w:r>
      <w:r w:rsidR="001E0536">
        <w:rPr>
          <w:rFonts w:ascii="Book Antiqua" w:hAnsi="Book Antiqua" w:cs="Times New Roman"/>
          <w:color w:val="000000" w:themeColor="text1"/>
          <w:sz w:val="24"/>
          <w:szCs w:val="24"/>
        </w:rPr>
        <w:t>.</w:t>
      </w:r>
      <w:r w:rsidR="00BE469F" w:rsidRPr="00D372FC">
        <w:rPr>
          <w:rFonts w:ascii="Book Antiqua" w:hAnsi="Book Antiqua" w:cs="Times New Roman"/>
          <w:color w:val="000000" w:themeColor="text1"/>
          <w:sz w:val="24"/>
          <w:szCs w:val="24"/>
        </w:rPr>
        <w:t xml:space="preserve"> Especially, </w:t>
      </w:r>
      <w:r w:rsidR="00800233" w:rsidRPr="00D372FC">
        <w:rPr>
          <w:rFonts w:ascii="Book Antiqua" w:hAnsi="Book Antiqua" w:cs="Times New Roman"/>
          <w:color w:val="000000" w:themeColor="text1"/>
          <w:sz w:val="24"/>
          <w:szCs w:val="24"/>
        </w:rPr>
        <w:t xml:space="preserve">the </w:t>
      </w:r>
      <w:r w:rsidR="00BE469F" w:rsidRPr="00D372FC">
        <w:rPr>
          <w:rStyle w:val="CommentReference"/>
          <w:rFonts w:ascii="Book Antiqua" w:hAnsi="Book Antiqua" w:cs="Times New Roman"/>
          <w:color w:val="000000" w:themeColor="text1"/>
          <w:sz w:val="24"/>
          <w:szCs w:val="24"/>
        </w:rPr>
        <w:t>renal and coagulation SOFA score</w:t>
      </w:r>
      <w:r w:rsidR="00800233" w:rsidRPr="00D372FC">
        <w:rPr>
          <w:rStyle w:val="CommentReference"/>
          <w:rFonts w:ascii="Book Antiqua" w:hAnsi="Book Antiqua" w:cs="Times New Roman"/>
          <w:color w:val="000000" w:themeColor="text1"/>
          <w:sz w:val="24"/>
          <w:szCs w:val="24"/>
        </w:rPr>
        <w:t>s</w:t>
      </w:r>
      <w:r w:rsidR="00BE469F" w:rsidRPr="00D372FC">
        <w:rPr>
          <w:rStyle w:val="CommentReference"/>
          <w:rFonts w:ascii="Book Antiqua" w:hAnsi="Book Antiqua" w:cs="Times New Roman"/>
          <w:color w:val="000000" w:themeColor="text1"/>
          <w:sz w:val="24"/>
          <w:szCs w:val="24"/>
        </w:rPr>
        <w:t xml:space="preserve"> were significantly improved in P</w:t>
      </w:r>
      <w:r w:rsidR="001B5A6C" w:rsidRPr="00D372FC">
        <w:rPr>
          <w:rStyle w:val="CommentReference"/>
          <w:rFonts w:ascii="Book Antiqua" w:hAnsi="Book Antiqua" w:cs="Times New Roman"/>
          <w:color w:val="000000" w:themeColor="text1"/>
          <w:sz w:val="24"/>
          <w:szCs w:val="24"/>
        </w:rPr>
        <w:t>M</w:t>
      </w:r>
      <w:r w:rsidR="00BE469F" w:rsidRPr="00D372FC">
        <w:rPr>
          <w:rStyle w:val="CommentReference"/>
          <w:rFonts w:ascii="Book Antiqua" w:hAnsi="Book Antiqua" w:cs="Times New Roman"/>
          <w:color w:val="000000" w:themeColor="text1"/>
          <w:sz w:val="24"/>
          <w:szCs w:val="24"/>
        </w:rPr>
        <w:t>X group</w:t>
      </w:r>
      <w:r w:rsidR="002762A5">
        <w:rPr>
          <w:rStyle w:val="CommentReference"/>
          <w:rFonts w:ascii="Book Antiqua" w:hAnsi="Book Antiqua" w:cs="Times New Roman"/>
          <w:color w:val="000000" w:themeColor="text1"/>
          <w:sz w:val="24"/>
          <w:szCs w:val="24"/>
        </w:rPr>
        <w:t xml:space="preserve"> </w:t>
      </w:r>
      <w:r w:rsidR="00BE469F" w:rsidRPr="00D372FC">
        <w:rPr>
          <w:rStyle w:val="CommentReference"/>
          <w:rFonts w:ascii="Book Antiqua" w:hAnsi="Book Antiqua" w:cs="Times New Roman"/>
          <w:color w:val="000000" w:themeColor="text1"/>
          <w:sz w:val="24"/>
          <w:szCs w:val="24"/>
        </w:rPr>
        <w:t>(</w:t>
      </w:r>
      <w:r w:rsidR="00BE469F" w:rsidRPr="00D372FC">
        <w:rPr>
          <w:rFonts w:ascii="Book Antiqua" w:hAnsi="Book Antiqua" w:cs="Times New Roman"/>
          <w:color w:val="000000" w:themeColor="text1"/>
          <w:sz w:val="24"/>
          <w:szCs w:val="24"/>
        </w:rPr>
        <w:t>from 2.6</w:t>
      </w:r>
      <w:r w:rsidR="002762A5">
        <w:rPr>
          <w:rFonts w:ascii="Book Antiqua" w:hAnsi="Book Antiqua" w:cs="Times New Roman"/>
          <w:color w:val="000000" w:themeColor="text1"/>
          <w:sz w:val="24"/>
          <w:szCs w:val="24"/>
        </w:rPr>
        <w:t xml:space="preserve"> </w:t>
      </w:r>
      <w:r w:rsidR="00BE469F" w:rsidRPr="00D372FC">
        <w:rPr>
          <w:rFonts w:ascii="Book Antiqua" w:hAnsi="Book Antiqua" w:cs="Times New Roman"/>
          <w:color w:val="000000" w:themeColor="text1"/>
          <w:sz w:val="24"/>
          <w:szCs w:val="24"/>
        </w:rPr>
        <w:t>±</w:t>
      </w:r>
      <w:r w:rsidR="002762A5">
        <w:rPr>
          <w:rFonts w:ascii="Book Antiqua" w:hAnsi="Book Antiqua" w:cs="Times New Roman"/>
          <w:color w:val="000000" w:themeColor="text1"/>
          <w:sz w:val="24"/>
          <w:szCs w:val="24"/>
        </w:rPr>
        <w:t xml:space="preserve"> </w:t>
      </w:r>
      <w:r w:rsidR="00BE469F" w:rsidRPr="00D372FC">
        <w:rPr>
          <w:rFonts w:ascii="Book Antiqua" w:hAnsi="Book Antiqua" w:cs="Times New Roman"/>
          <w:color w:val="000000" w:themeColor="text1"/>
          <w:sz w:val="24"/>
          <w:szCs w:val="24"/>
        </w:rPr>
        <w:t>1.0 to 0.7</w:t>
      </w:r>
      <w:r w:rsidR="002762A5">
        <w:rPr>
          <w:rFonts w:ascii="Book Antiqua" w:hAnsi="Book Antiqua" w:cs="Times New Roman"/>
          <w:color w:val="000000" w:themeColor="text1"/>
          <w:sz w:val="24"/>
          <w:szCs w:val="24"/>
        </w:rPr>
        <w:t xml:space="preserve"> </w:t>
      </w:r>
      <w:r w:rsidR="00BE469F" w:rsidRPr="00D372FC">
        <w:rPr>
          <w:rFonts w:ascii="Book Antiqua" w:hAnsi="Book Antiqua" w:cs="Times New Roman"/>
          <w:color w:val="000000" w:themeColor="text1"/>
          <w:sz w:val="24"/>
          <w:szCs w:val="24"/>
        </w:rPr>
        <w:t>±</w:t>
      </w:r>
      <w:r w:rsidR="002762A5">
        <w:rPr>
          <w:rFonts w:ascii="Book Antiqua" w:hAnsi="Book Antiqua" w:cs="Times New Roman"/>
          <w:color w:val="000000" w:themeColor="text1"/>
          <w:sz w:val="24"/>
          <w:szCs w:val="24"/>
        </w:rPr>
        <w:t xml:space="preserve"> </w:t>
      </w:r>
      <w:r w:rsidR="00BE469F" w:rsidRPr="00D372FC">
        <w:rPr>
          <w:rFonts w:ascii="Book Antiqua" w:hAnsi="Book Antiqua" w:cs="Times New Roman"/>
          <w:color w:val="000000" w:themeColor="text1"/>
          <w:sz w:val="24"/>
          <w:szCs w:val="24"/>
        </w:rPr>
        <w:t xml:space="preserve">1.0 in PMX group </w:t>
      </w:r>
      <w:r w:rsidR="00BE469F" w:rsidRPr="002762A5">
        <w:rPr>
          <w:rFonts w:ascii="Book Antiqua" w:hAnsi="Book Antiqua" w:cs="Times New Roman"/>
          <w:i/>
          <w:iCs/>
          <w:color w:val="000000" w:themeColor="text1"/>
          <w:sz w:val="24"/>
          <w:szCs w:val="24"/>
        </w:rPr>
        <w:t>vs</w:t>
      </w:r>
      <w:r w:rsidR="00BE469F" w:rsidRPr="00D372FC">
        <w:rPr>
          <w:rFonts w:ascii="Book Antiqua" w:hAnsi="Book Antiqua" w:cs="Times New Roman"/>
          <w:color w:val="000000" w:themeColor="text1"/>
          <w:sz w:val="24"/>
          <w:szCs w:val="24"/>
        </w:rPr>
        <w:t xml:space="preserve"> 2.6</w:t>
      </w:r>
      <w:r w:rsidR="002762A5">
        <w:rPr>
          <w:rFonts w:ascii="Book Antiqua" w:hAnsi="Book Antiqua" w:cs="Times New Roman"/>
          <w:color w:val="000000" w:themeColor="text1"/>
          <w:sz w:val="24"/>
          <w:szCs w:val="24"/>
        </w:rPr>
        <w:t xml:space="preserve"> </w:t>
      </w:r>
      <w:r w:rsidR="00BE469F" w:rsidRPr="00D372FC">
        <w:rPr>
          <w:rFonts w:ascii="Book Antiqua" w:hAnsi="Book Antiqua" w:cs="Times New Roman"/>
          <w:color w:val="000000" w:themeColor="text1"/>
          <w:sz w:val="24"/>
          <w:szCs w:val="24"/>
        </w:rPr>
        <w:t>±</w:t>
      </w:r>
      <w:r w:rsidR="002762A5">
        <w:rPr>
          <w:rFonts w:ascii="Book Antiqua" w:hAnsi="Book Antiqua" w:cs="Times New Roman"/>
          <w:color w:val="000000" w:themeColor="text1"/>
          <w:sz w:val="24"/>
          <w:szCs w:val="24"/>
        </w:rPr>
        <w:t xml:space="preserve"> </w:t>
      </w:r>
      <w:r w:rsidR="00BE469F" w:rsidRPr="00D372FC">
        <w:rPr>
          <w:rFonts w:ascii="Book Antiqua" w:hAnsi="Book Antiqua" w:cs="Times New Roman"/>
          <w:color w:val="000000" w:themeColor="text1"/>
          <w:sz w:val="24"/>
          <w:szCs w:val="24"/>
        </w:rPr>
        <w:t>1.5 to 2.8</w:t>
      </w:r>
      <w:r w:rsidR="002762A5">
        <w:rPr>
          <w:rFonts w:ascii="Book Antiqua" w:hAnsi="Book Antiqua" w:cs="Times New Roman"/>
          <w:color w:val="000000" w:themeColor="text1"/>
          <w:sz w:val="24"/>
          <w:szCs w:val="24"/>
        </w:rPr>
        <w:t xml:space="preserve"> </w:t>
      </w:r>
      <w:r w:rsidR="00BE469F" w:rsidRPr="00D372FC">
        <w:rPr>
          <w:rFonts w:ascii="Book Antiqua" w:hAnsi="Book Antiqua" w:cs="Times New Roman"/>
          <w:color w:val="000000" w:themeColor="text1"/>
          <w:sz w:val="24"/>
          <w:szCs w:val="24"/>
        </w:rPr>
        <w:t>±</w:t>
      </w:r>
      <w:r w:rsidR="002762A5">
        <w:rPr>
          <w:rFonts w:ascii="Book Antiqua" w:hAnsi="Book Antiqua" w:cs="Times New Roman"/>
          <w:color w:val="000000" w:themeColor="text1"/>
          <w:sz w:val="24"/>
          <w:szCs w:val="24"/>
        </w:rPr>
        <w:t xml:space="preserve"> </w:t>
      </w:r>
      <w:r w:rsidR="00BE469F" w:rsidRPr="00D372FC">
        <w:rPr>
          <w:rFonts w:ascii="Book Antiqua" w:hAnsi="Book Antiqua" w:cs="Times New Roman"/>
          <w:color w:val="000000" w:themeColor="text1"/>
          <w:sz w:val="24"/>
          <w:szCs w:val="24"/>
        </w:rPr>
        <w:t xml:space="preserve">1.6 in control group, </w:t>
      </w:r>
      <w:r w:rsidR="002762A5" w:rsidRPr="00D372FC">
        <w:rPr>
          <w:rFonts w:ascii="Book Antiqua" w:hAnsi="Book Antiqua" w:cs="Times New Roman"/>
          <w:i/>
          <w:color w:val="000000" w:themeColor="text1"/>
          <w:sz w:val="24"/>
          <w:szCs w:val="24"/>
        </w:rPr>
        <w:t>P</w:t>
      </w:r>
      <w:r w:rsidR="00BE469F" w:rsidRPr="00D372FC">
        <w:rPr>
          <w:rFonts w:ascii="Book Antiqua" w:hAnsi="Book Antiqua" w:cs="Times New Roman"/>
          <w:i/>
          <w:color w:val="000000" w:themeColor="text1"/>
          <w:sz w:val="24"/>
          <w:szCs w:val="24"/>
        </w:rPr>
        <w:t xml:space="preserve"> = </w:t>
      </w:r>
      <w:r w:rsidR="00BE469F" w:rsidRPr="002762A5">
        <w:rPr>
          <w:rFonts w:ascii="Book Antiqua" w:hAnsi="Book Antiqua" w:cs="Times New Roman"/>
          <w:iCs/>
          <w:color w:val="000000" w:themeColor="text1"/>
          <w:sz w:val="24"/>
          <w:szCs w:val="24"/>
        </w:rPr>
        <w:t>0.000,</w:t>
      </w:r>
      <w:r w:rsidR="00BE469F" w:rsidRPr="00D372FC">
        <w:rPr>
          <w:rFonts w:ascii="Book Antiqua" w:hAnsi="Book Antiqua" w:cs="Times New Roman"/>
          <w:color w:val="000000" w:themeColor="text1"/>
          <w:sz w:val="24"/>
          <w:szCs w:val="24"/>
        </w:rPr>
        <w:t xml:space="preserve"> from 1.6</w:t>
      </w:r>
      <w:r w:rsidR="002762A5">
        <w:rPr>
          <w:rFonts w:ascii="Book Antiqua" w:hAnsi="Book Antiqua" w:cs="Times New Roman"/>
          <w:color w:val="000000" w:themeColor="text1"/>
          <w:sz w:val="24"/>
          <w:szCs w:val="24"/>
        </w:rPr>
        <w:t xml:space="preserve"> </w:t>
      </w:r>
      <w:r w:rsidR="00BE469F" w:rsidRPr="00D372FC">
        <w:rPr>
          <w:rFonts w:ascii="Book Antiqua" w:hAnsi="Book Antiqua" w:cs="Times New Roman"/>
          <w:color w:val="000000" w:themeColor="text1"/>
          <w:sz w:val="24"/>
          <w:szCs w:val="24"/>
        </w:rPr>
        <w:t>±</w:t>
      </w:r>
      <w:r w:rsidR="002762A5">
        <w:rPr>
          <w:rFonts w:ascii="Book Antiqua" w:hAnsi="Book Antiqua" w:cs="Times New Roman"/>
          <w:color w:val="000000" w:themeColor="text1"/>
          <w:sz w:val="24"/>
          <w:szCs w:val="24"/>
        </w:rPr>
        <w:t xml:space="preserve"> </w:t>
      </w:r>
      <w:r w:rsidR="00BE469F" w:rsidRPr="00D372FC">
        <w:rPr>
          <w:rFonts w:ascii="Book Antiqua" w:hAnsi="Book Antiqua" w:cs="Times New Roman"/>
          <w:color w:val="000000" w:themeColor="text1"/>
          <w:sz w:val="24"/>
          <w:szCs w:val="24"/>
        </w:rPr>
        <w:t>1.5 to 1.3</w:t>
      </w:r>
      <w:r w:rsidR="002762A5">
        <w:rPr>
          <w:rFonts w:ascii="Book Antiqua" w:hAnsi="Book Antiqua" w:cs="Times New Roman"/>
          <w:color w:val="000000" w:themeColor="text1"/>
          <w:sz w:val="24"/>
          <w:szCs w:val="24"/>
        </w:rPr>
        <w:t xml:space="preserve"> </w:t>
      </w:r>
      <w:r w:rsidR="00BE469F" w:rsidRPr="00D372FC">
        <w:rPr>
          <w:rFonts w:ascii="Book Antiqua" w:hAnsi="Book Antiqua" w:cs="Times New Roman"/>
          <w:color w:val="000000" w:themeColor="text1"/>
          <w:sz w:val="24"/>
          <w:szCs w:val="24"/>
        </w:rPr>
        <w:t>±</w:t>
      </w:r>
      <w:r w:rsidR="002762A5">
        <w:rPr>
          <w:rFonts w:ascii="Book Antiqua" w:hAnsi="Book Antiqua" w:cs="Times New Roman"/>
          <w:color w:val="000000" w:themeColor="text1"/>
          <w:sz w:val="24"/>
          <w:szCs w:val="24"/>
        </w:rPr>
        <w:t xml:space="preserve"> </w:t>
      </w:r>
      <w:r w:rsidR="00BE469F" w:rsidRPr="00D372FC">
        <w:rPr>
          <w:rFonts w:ascii="Book Antiqua" w:hAnsi="Book Antiqua" w:cs="Times New Roman"/>
          <w:color w:val="000000" w:themeColor="text1"/>
          <w:sz w:val="24"/>
          <w:szCs w:val="24"/>
        </w:rPr>
        <w:t xml:space="preserve">1.3 in PMX group </w:t>
      </w:r>
      <w:r w:rsidR="00BE469F" w:rsidRPr="002762A5">
        <w:rPr>
          <w:rFonts w:ascii="Book Antiqua" w:hAnsi="Book Antiqua" w:cs="Times New Roman"/>
          <w:i/>
          <w:iCs/>
          <w:color w:val="000000" w:themeColor="text1"/>
          <w:sz w:val="24"/>
          <w:szCs w:val="24"/>
        </w:rPr>
        <w:t>vs</w:t>
      </w:r>
      <w:r w:rsidR="00BE469F" w:rsidRPr="00D372FC">
        <w:rPr>
          <w:rFonts w:ascii="Book Antiqua" w:hAnsi="Book Antiqua" w:cs="Times New Roman"/>
          <w:color w:val="000000" w:themeColor="text1"/>
          <w:sz w:val="24"/>
          <w:szCs w:val="24"/>
        </w:rPr>
        <w:t xml:space="preserve"> 1.2</w:t>
      </w:r>
      <w:r w:rsidR="002762A5">
        <w:rPr>
          <w:rFonts w:ascii="Book Antiqua" w:hAnsi="Book Antiqua" w:cs="Times New Roman"/>
          <w:color w:val="000000" w:themeColor="text1"/>
          <w:sz w:val="24"/>
          <w:szCs w:val="24"/>
        </w:rPr>
        <w:t xml:space="preserve"> </w:t>
      </w:r>
      <w:r w:rsidR="00BE469F" w:rsidRPr="00D372FC">
        <w:rPr>
          <w:rFonts w:ascii="Book Antiqua" w:hAnsi="Book Antiqua" w:cs="Times New Roman"/>
          <w:color w:val="000000" w:themeColor="text1"/>
          <w:sz w:val="24"/>
          <w:szCs w:val="24"/>
        </w:rPr>
        <w:t>±</w:t>
      </w:r>
      <w:r w:rsidR="002762A5">
        <w:rPr>
          <w:rFonts w:ascii="Book Antiqua" w:hAnsi="Book Antiqua" w:cs="Times New Roman"/>
          <w:color w:val="000000" w:themeColor="text1"/>
          <w:sz w:val="24"/>
          <w:szCs w:val="24"/>
        </w:rPr>
        <w:t xml:space="preserve"> </w:t>
      </w:r>
      <w:r w:rsidR="00BE469F" w:rsidRPr="00D372FC">
        <w:rPr>
          <w:rFonts w:ascii="Book Antiqua" w:hAnsi="Book Antiqua" w:cs="Times New Roman"/>
          <w:color w:val="000000" w:themeColor="text1"/>
          <w:sz w:val="24"/>
          <w:szCs w:val="24"/>
        </w:rPr>
        <w:t>1.2 to 2.8</w:t>
      </w:r>
      <w:r w:rsidR="002762A5">
        <w:rPr>
          <w:rFonts w:ascii="Book Antiqua" w:hAnsi="Book Antiqua" w:cs="Times New Roman"/>
          <w:color w:val="000000" w:themeColor="text1"/>
          <w:sz w:val="24"/>
          <w:szCs w:val="24"/>
        </w:rPr>
        <w:t xml:space="preserve"> </w:t>
      </w:r>
      <w:r w:rsidR="00BE469F" w:rsidRPr="00D372FC">
        <w:rPr>
          <w:rFonts w:ascii="Book Antiqua" w:hAnsi="Book Antiqua" w:cs="Times New Roman"/>
          <w:color w:val="000000" w:themeColor="text1"/>
          <w:sz w:val="24"/>
          <w:szCs w:val="24"/>
        </w:rPr>
        <w:t>±</w:t>
      </w:r>
      <w:r w:rsidR="002762A5">
        <w:rPr>
          <w:rFonts w:ascii="Book Antiqua" w:hAnsi="Book Antiqua" w:cs="Times New Roman"/>
          <w:color w:val="000000" w:themeColor="text1"/>
          <w:sz w:val="24"/>
          <w:szCs w:val="24"/>
        </w:rPr>
        <w:t xml:space="preserve"> </w:t>
      </w:r>
      <w:r w:rsidR="00BE469F" w:rsidRPr="00D372FC">
        <w:rPr>
          <w:rFonts w:ascii="Book Antiqua" w:hAnsi="Book Antiqua" w:cs="Times New Roman"/>
          <w:color w:val="000000" w:themeColor="text1"/>
          <w:sz w:val="24"/>
          <w:szCs w:val="24"/>
        </w:rPr>
        <w:t xml:space="preserve">1.8 in control group, </w:t>
      </w:r>
      <w:r w:rsidR="002762A5" w:rsidRPr="00D372FC">
        <w:rPr>
          <w:rFonts w:ascii="Book Antiqua" w:hAnsi="Book Antiqua" w:cs="Times New Roman"/>
          <w:i/>
          <w:color w:val="000000" w:themeColor="text1"/>
          <w:sz w:val="24"/>
          <w:szCs w:val="24"/>
        </w:rPr>
        <w:t>P</w:t>
      </w:r>
      <w:r w:rsidR="00BE469F" w:rsidRPr="00D372FC">
        <w:rPr>
          <w:rFonts w:ascii="Book Antiqua" w:hAnsi="Book Antiqua" w:cs="Times New Roman"/>
          <w:i/>
          <w:color w:val="000000" w:themeColor="text1"/>
          <w:sz w:val="24"/>
          <w:szCs w:val="24"/>
        </w:rPr>
        <w:t xml:space="preserve"> </w:t>
      </w:r>
      <w:r w:rsidR="00BE469F" w:rsidRPr="002762A5">
        <w:rPr>
          <w:rFonts w:ascii="Book Antiqua" w:hAnsi="Book Antiqua" w:cs="Times New Roman"/>
          <w:iCs/>
          <w:color w:val="000000" w:themeColor="text1"/>
          <w:sz w:val="24"/>
          <w:szCs w:val="24"/>
        </w:rPr>
        <w:t>= 0.014</w:t>
      </w:r>
      <w:r w:rsidR="00BE469F" w:rsidRPr="00D372FC">
        <w:rPr>
          <w:rFonts w:ascii="Book Antiqua" w:hAnsi="Book Antiqua" w:cs="Times New Roman"/>
          <w:i/>
          <w:color w:val="000000" w:themeColor="text1"/>
          <w:sz w:val="24"/>
          <w:szCs w:val="24"/>
        </w:rPr>
        <w:t xml:space="preserve">, </w:t>
      </w:r>
      <w:r w:rsidR="00BE469F" w:rsidRPr="00D372FC">
        <w:rPr>
          <w:rFonts w:ascii="Book Antiqua" w:hAnsi="Book Antiqua" w:cs="Times New Roman"/>
          <w:color w:val="000000" w:themeColor="text1"/>
          <w:sz w:val="24"/>
          <w:szCs w:val="24"/>
        </w:rPr>
        <w:t>respectively)</w:t>
      </w:r>
      <w:r w:rsidR="002762A5">
        <w:rPr>
          <w:rFonts w:ascii="Book Antiqua" w:hAnsi="Book Antiqua" w:cs="Times New Roman"/>
          <w:color w:val="000000" w:themeColor="text1"/>
          <w:sz w:val="24"/>
          <w:szCs w:val="24"/>
        </w:rPr>
        <w:t>.</w:t>
      </w:r>
      <w:r w:rsidR="00BE469F" w:rsidRPr="00D372FC">
        <w:rPr>
          <w:rStyle w:val="CommentReference"/>
          <w:rFonts w:ascii="Book Antiqua" w:hAnsi="Book Antiqua" w:cs="Times New Roman"/>
          <w:color w:val="000000" w:themeColor="text1"/>
          <w:sz w:val="24"/>
          <w:szCs w:val="24"/>
        </w:rPr>
        <w:t xml:space="preserve"> </w:t>
      </w:r>
      <w:r w:rsidR="001B5A6C" w:rsidRPr="00D372FC">
        <w:rPr>
          <w:rStyle w:val="CommentReference"/>
          <w:rFonts w:ascii="Book Antiqua" w:hAnsi="Book Antiqua" w:cs="Times New Roman"/>
          <w:color w:val="000000" w:themeColor="text1"/>
          <w:sz w:val="24"/>
          <w:szCs w:val="24"/>
        </w:rPr>
        <w:t xml:space="preserve">Furthermore, </w:t>
      </w:r>
      <w:r w:rsidR="00871E3D" w:rsidRPr="00D372FC">
        <w:rPr>
          <w:rStyle w:val="CommentReference"/>
          <w:rFonts w:ascii="Book Antiqua" w:hAnsi="Book Antiqua" w:cs="Times New Roman"/>
          <w:color w:val="000000" w:themeColor="text1"/>
          <w:sz w:val="24"/>
          <w:szCs w:val="24"/>
        </w:rPr>
        <w:t xml:space="preserve">the </w:t>
      </w:r>
      <w:r w:rsidR="001B5A6C" w:rsidRPr="00D372FC">
        <w:rPr>
          <w:rStyle w:val="CommentReference"/>
          <w:rFonts w:ascii="Book Antiqua" w:hAnsi="Book Antiqua" w:cs="Times New Roman"/>
          <w:color w:val="000000" w:themeColor="text1"/>
          <w:sz w:val="24"/>
          <w:szCs w:val="24"/>
        </w:rPr>
        <w:t xml:space="preserve">inotropic score and VDI </w:t>
      </w:r>
      <w:r w:rsidR="00800233" w:rsidRPr="00D372FC">
        <w:rPr>
          <w:rStyle w:val="CommentReference"/>
          <w:rFonts w:ascii="Book Antiqua" w:hAnsi="Book Antiqua" w:cs="Times New Roman"/>
          <w:color w:val="000000" w:themeColor="text1"/>
          <w:sz w:val="24"/>
          <w:szCs w:val="24"/>
        </w:rPr>
        <w:t xml:space="preserve">were </w:t>
      </w:r>
      <w:r w:rsidR="001B5A6C" w:rsidRPr="00D372FC">
        <w:rPr>
          <w:rStyle w:val="CommentReference"/>
          <w:rFonts w:ascii="Book Antiqua" w:hAnsi="Book Antiqua" w:cs="Times New Roman"/>
          <w:color w:val="000000" w:themeColor="text1"/>
          <w:sz w:val="24"/>
          <w:szCs w:val="24"/>
        </w:rPr>
        <w:t>significantly decreased in PMX group</w:t>
      </w:r>
      <w:r w:rsidR="009F2B81">
        <w:rPr>
          <w:rStyle w:val="CommentReference"/>
          <w:rFonts w:ascii="Book Antiqua" w:hAnsi="Book Antiqua" w:cs="Times New Roman"/>
          <w:color w:val="000000" w:themeColor="text1"/>
          <w:sz w:val="24"/>
          <w:szCs w:val="24"/>
        </w:rPr>
        <w:t xml:space="preserve"> </w:t>
      </w:r>
      <w:r w:rsidR="001B5A6C" w:rsidRPr="00D372FC">
        <w:rPr>
          <w:rStyle w:val="CommentReference"/>
          <w:rFonts w:ascii="Book Antiqua" w:hAnsi="Book Antiqua" w:cs="Times New Roman"/>
          <w:color w:val="000000" w:themeColor="text1"/>
          <w:sz w:val="24"/>
          <w:szCs w:val="24"/>
        </w:rPr>
        <w:t>(</w:t>
      </w:r>
      <w:r w:rsidR="001B5A6C" w:rsidRPr="00D372FC">
        <w:rPr>
          <w:rFonts w:ascii="Book Antiqua" w:hAnsi="Book Antiqua" w:cs="Times New Roman"/>
          <w:color w:val="000000" w:themeColor="text1"/>
          <w:sz w:val="24"/>
          <w:szCs w:val="24"/>
        </w:rPr>
        <w:t>from 163.7</w:t>
      </w:r>
      <w:r w:rsidR="009F2B81">
        <w:rPr>
          <w:rFonts w:ascii="Book Antiqua" w:hAnsi="Book Antiqua" w:cs="Times New Roman"/>
          <w:color w:val="000000" w:themeColor="text1"/>
          <w:sz w:val="24"/>
          <w:szCs w:val="24"/>
        </w:rPr>
        <w:t xml:space="preserve"> </w:t>
      </w:r>
      <w:r w:rsidR="001B5A6C"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001B5A6C" w:rsidRPr="00D372FC">
        <w:rPr>
          <w:rFonts w:ascii="Book Antiqua" w:hAnsi="Book Antiqua" w:cs="Times New Roman"/>
          <w:color w:val="000000" w:themeColor="text1"/>
          <w:sz w:val="24"/>
          <w:szCs w:val="24"/>
        </w:rPr>
        <w:t>302.1 to 8.9</w:t>
      </w:r>
      <w:r w:rsidR="009F2B81">
        <w:rPr>
          <w:rFonts w:ascii="Book Antiqua" w:hAnsi="Book Antiqua" w:cs="Times New Roman"/>
          <w:color w:val="000000" w:themeColor="text1"/>
          <w:sz w:val="24"/>
          <w:szCs w:val="24"/>
        </w:rPr>
        <w:t xml:space="preserve"> </w:t>
      </w:r>
      <w:r w:rsidR="001B5A6C"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001B5A6C" w:rsidRPr="00D372FC">
        <w:rPr>
          <w:rFonts w:ascii="Book Antiqua" w:hAnsi="Book Antiqua" w:cs="Times New Roman"/>
          <w:color w:val="000000" w:themeColor="text1"/>
          <w:sz w:val="24"/>
          <w:szCs w:val="24"/>
        </w:rPr>
        <w:t xml:space="preserve">19.1 </w:t>
      </w:r>
      <w:r w:rsidR="00871E3D" w:rsidRPr="00D372FC">
        <w:rPr>
          <w:rFonts w:ascii="Book Antiqua" w:hAnsi="Book Antiqua" w:cs="Times New Roman"/>
          <w:color w:val="000000" w:themeColor="text1"/>
          <w:sz w:val="24"/>
          <w:szCs w:val="24"/>
        </w:rPr>
        <w:t xml:space="preserve">of inotropic score </w:t>
      </w:r>
      <w:r w:rsidR="001B5A6C" w:rsidRPr="00D372FC">
        <w:rPr>
          <w:rFonts w:ascii="Book Antiqua" w:hAnsi="Book Antiqua" w:cs="Times New Roman"/>
          <w:color w:val="000000" w:themeColor="text1"/>
          <w:sz w:val="24"/>
          <w:szCs w:val="24"/>
        </w:rPr>
        <w:t xml:space="preserve">in PMX group </w:t>
      </w:r>
      <w:r w:rsidR="001B5A6C" w:rsidRPr="009F2B81">
        <w:rPr>
          <w:rFonts w:ascii="Book Antiqua" w:hAnsi="Book Antiqua" w:cs="Times New Roman"/>
          <w:i/>
          <w:iCs/>
          <w:color w:val="000000" w:themeColor="text1"/>
          <w:sz w:val="24"/>
          <w:szCs w:val="24"/>
        </w:rPr>
        <w:t>vs</w:t>
      </w:r>
      <w:r w:rsidR="001B5A6C" w:rsidRPr="00D372FC">
        <w:rPr>
          <w:rFonts w:ascii="Book Antiqua" w:hAnsi="Book Antiqua" w:cs="Times New Roman"/>
          <w:color w:val="000000" w:themeColor="text1"/>
          <w:sz w:val="24"/>
          <w:szCs w:val="24"/>
        </w:rPr>
        <w:t xml:space="preserve"> 90.8</w:t>
      </w:r>
      <w:r w:rsidR="009F2B81">
        <w:rPr>
          <w:rFonts w:ascii="Book Antiqua" w:hAnsi="Book Antiqua" w:cs="Times New Roman"/>
          <w:color w:val="000000" w:themeColor="text1"/>
          <w:sz w:val="24"/>
          <w:szCs w:val="24"/>
        </w:rPr>
        <w:t xml:space="preserve"> </w:t>
      </w:r>
      <w:r w:rsidR="001B5A6C"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001B5A6C" w:rsidRPr="00D372FC">
        <w:rPr>
          <w:rFonts w:ascii="Book Antiqua" w:hAnsi="Book Antiqua" w:cs="Times New Roman"/>
          <w:color w:val="000000" w:themeColor="text1"/>
          <w:sz w:val="24"/>
          <w:szCs w:val="24"/>
        </w:rPr>
        <w:t>181.7 to 1.4</w:t>
      </w:r>
      <w:r w:rsidR="009F2B81">
        <w:rPr>
          <w:rFonts w:ascii="Book Antiqua" w:hAnsi="Book Antiqua" w:cs="Times New Roman"/>
          <w:color w:val="000000" w:themeColor="text1"/>
          <w:sz w:val="24"/>
          <w:szCs w:val="24"/>
        </w:rPr>
        <w:t xml:space="preserve"> </w:t>
      </w:r>
      <w:r w:rsidR="001B5A6C"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001B5A6C" w:rsidRPr="00D372FC">
        <w:rPr>
          <w:rFonts w:ascii="Book Antiqua" w:hAnsi="Book Antiqua" w:cs="Times New Roman"/>
          <w:color w:val="000000" w:themeColor="text1"/>
          <w:sz w:val="24"/>
          <w:szCs w:val="24"/>
        </w:rPr>
        <w:t xml:space="preserve">4.2 in control group, </w:t>
      </w:r>
      <w:r w:rsidR="009F2B81" w:rsidRPr="00D372FC">
        <w:rPr>
          <w:rFonts w:ascii="Book Antiqua" w:hAnsi="Book Antiqua" w:cs="Times New Roman"/>
          <w:i/>
          <w:color w:val="000000" w:themeColor="text1"/>
          <w:sz w:val="24"/>
          <w:szCs w:val="24"/>
        </w:rPr>
        <w:t>P</w:t>
      </w:r>
      <w:r w:rsidR="001B5A6C" w:rsidRPr="00D372FC">
        <w:rPr>
          <w:rFonts w:ascii="Book Antiqua" w:hAnsi="Book Antiqua" w:cs="Times New Roman"/>
          <w:i/>
          <w:color w:val="000000" w:themeColor="text1"/>
          <w:sz w:val="24"/>
          <w:szCs w:val="24"/>
        </w:rPr>
        <w:t xml:space="preserve"> = </w:t>
      </w:r>
      <w:r w:rsidR="001B5A6C" w:rsidRPr="009F2B81">
        <w:rPr>
          <w:rFonts w:ascii="Book Antiqua" w:hAnsi="Book Antiqua" w:cs="Times New Roman"/>
          <w:iCs/>
          <w:color w:val="000000" w:themeColor="text1"/>
          <w:sz w:val="24"/>
          <w:szCs w:val="24"/>
        </w:rPr>
        <w:t>0.006,</w:t>
      </w:r>
      <w:r w:rsidR="001B5A6C" w:rsidRPr="00D372FC">
        <w:rPr>
          <w:rFonts w:ascii="Book Antiqua" w:hAnsi="Book Antiqua" w:cs="Times New Roman"/>
          <w:color w:val="000000" w:themeColor="text1"/>
          <w:sz w:val="24"/>
          <w:szCs w:val="24"/>
        </w:rPr>
        <w:t xml:space="preserve"> </w:t>
      </w:r>
      <w:r w:rsidR="00800233" w:rsidRPr="00D372FC">
        <w:rPr>
          <w:rFonts w:ascii="Book Antiqua" w:hAnsi="Book Antiqua" w:cs="Times New Roman"/>
          <w:color w:val="000000" w:themeColor="text1"/>
          <w:sz w:val="24"/>
          <w:szCs w:val="24"/>
        </w:rPr>
        <w:t xml:space="preserve">and </w:t>
      </w:r>
      <w:r w:rsidR="001B5A6C" w:rsidRPr="00D372FC">
        <w:rPr>
          <w:rFonts w:ascii="Book Antiqua" w:hAnsi="Book Antiqua" w:cs="Times New Roman"/>
          <w:color w:val="000000" w:themeColor="text1"/>
          <w:sz w:val="24"/>
          <w:szCs w:val="24"/>
        </w:rPr>
        <w:t>from 2.4</w:t>
      </w:r>
      <w:r w:rsidR="009F2B81">
        <w:rPr>
          <w:rFonts w:ascii="Book Antiqua" w:hAnsi="Book Antiqua" w:cs="Times New Roman"/>
          <w:color w:val="000000" w:themeColor="text1"/>
          <w:sz w:val="24"/>
          <w:szCs w:val="24"/>
        </w:rPr>
        <w:t xml:space="preserve"> </w:t>
      </w:r>
      <w:r w:rsidR="001B5A6C"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001B5A6C" w:rsidRPr="00D372FC">
        <w:rPr>
          <w:rFonts w:ascii="Book Antiqua" w:hAnsi="Book Antiqua" w:cs="Times New Roman"/>
          <w:color w:val="000000" w:themeColor="text1"/>
          <w:sz w:val="24"/>
          <w:szCs w:val="24"/>
        </w:rPr>
        <w:t>3.4 to 0.1</w:t>
      </w:r>
      <w:r w:rsidR="009F2B81">
        <w:rPr>
          <w:rFonts w:ascii="Book Antiqua" w:hAnsi="Book Antiqua" w:cs="Times New Roman"/>
          <w:color w:val="000000" w:themeColor="text1"/>
          <w:sz w:val="24"/>
          <w:szCs w:val="24"/>
        </w:rPr>
        <w:t xml:space="preserve"> </w:t>
      </w:r>
      <w:r w:rsidR="001B5A6C"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001B5A6C" w:rsidRPr="00D372FC">
        <w:rPr>
          <w:rFonts w:ascii="Book Antiqua" w:hAnsi="Book Antiqua" w:cs="Times New Roman"/>
          <w:color w:val="000000" w:themeColor="text1"/>
          <w:sz w:val="24"/>
          <w:szCs w:val="24"/>
        </w:rPr>
        <w:t>0.3</w:t>
      </w:r>
      <w:r w:rsidR="00871E3D" w:rsidRPr="00D372FC">
        <w:rPr>
          <w:rFonts w:ascii="Book Antiqua" w:hAnsi="Book Antiqua" w:cs="Times New Roman"/>
          <w:color w:val="000000" w:themeColor="text1"/>
          <w:sz w:val="24"/>
          <w:szCs w:val="24"/>
        </w:rPr>
        <w:t xml:space="preserve"> of VDI</w:t>
      </w:r>
      <w:r w:rsidR="001B5A6C" w:rsidRPr="00D372FC">
        <w:rPr>
          <w:rFonts w:ascii="Book Antiqua" w:hAnsi="Book Antiqua" w:cs="Times New Roman"/>
          <w:color w:val="000000" w:themeColor="text1"/>
          <w:sz w:val="24"/>
          <w:szCs w:val="24"/>
        </w:rPr>
        <w:t xml:space="preserve"> in PMX group </w:t>
      </w:r>
      <w:r w:rsidR="001B5A6C" w:rsidRPr="009F2B81">
        <w:rPr>
          <w:rFonts w:ascii="Book Antiqua" w:hAnsi="Book Antiqua" w:cs="Times New Roman"/>
          <w:i/>
          <w:iCs/>
          <w:color w:val="000000" w:themeColor="text1"/>
          <w:sz w:val="24"/>
          <w:szCs w:val="24"/>
        </w:rPr>
        <w:t>vs</w:t>
      </w:r>
      <w:r w:rsidR="001B5A6C" w:rsidRPr="00D372FC">
        <w:rPr>
          <w:rFonts w:ascii="Book Antiqua" w:hAnsi="Book Antiqua" w:cs="Times New Roman"/>
          <w:color w:val="000000" w:themeColor="text1"/>
          <w:sz w:val="24"/>
          <w:szCs w:val="24"/>
        </w:rPr>
        <w:t xml:space="preserve"> 1.0</w:t>
      </w:r>
      <w:r w:rsidR="009F2B81">
        <w:rPr>
          <w:rFonts w:ascii="Book Antiqua" w:hAnsi="Book Antiqua" w:cs="Times New Roman"/>
          <w:color w:val="000000" w:themeColor="text1"/>
          <w:sz w:val="24"/>
          <w:szCs w:val="24"/>
        </w:rPr>
        <w:t xml:space="preserve"> </w:t>
      </w:r>
      <w:r w:rsidR="001B5A6C"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001B5A6C" w:rsidRPr="00D372FC">
        <w:rPr>
          <w:rFonts w:ascii="Book Antiqua" w:hAnsi="Book Antiqua" w:cs="Times New Roman"/>
          <w:color w:val="000000" w:themeColor="text1"/>
          <w:sz w:val="24"/>
          <w:szCs w:val="24"/>
        </w:rPr>
        <w:t>2.0 to 0.0</w:t>
      </w:r>
      <w:r w:rsidR="009F2B81">
        <w:rPr>
          <w:rFonts w:ascii="Book Antiqua" w:hAnsi="Book Antiqua" w:cs="Times New Roman"/>
          <w:color w:val="000000" w:themeColor="text1"/>
          <w:sz w:val="24"/>
          <w:szCs w:val="24"/>
        </w:rPr>
        <w:t xml:space="preserve"> </w:t>
      </w:r>
      <w:r w:rsidR="001B5A6C"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001B5A6C" w:rsidRPr="00D372FC">
        <w:rPr>
          <w:rFonts w:ascii="Book Antiqua" w:hAnsi="Book Antiqua" w:cs="Times New Roman"/>
          <w:color w:val="000000" w:themeColor="text1"/>
          <w:sz w:val="24"/>
          <w:szCs w:val="24"/>
        </w:rPr>
        <w:t xml:space="preserve">0.1 in control group, </w:t>
      </w:r>
      <w:r w:rsidR="009F2B81" w:rsidRPr="00D372FC">
        <w:rPr>
          <w:rFonts w:ascii="Book Antiqua" w:hAnsi="Book Antiqua" w:cs="Times New Roman"/>
          <w:i/>
          <w:color w:val="000000" w:themeColor="text1"/>
          <w:sz w:val="24"/>
          <w:szCs w:val="24"/>
        </w:rPr>
        <w:t>P</w:t>
      </w:r>
      <w:r w:rsidR="001B5A6C" w:rsidRPr="00D372FC">
        <w:rPr>
          <w:rFonts w:ascii="Book Antiqua" w:hAnsi="Book Antiqua" w:cs="Times New Roman"/>
          <w:i/>
          <w:color w:val="000000" w:themeColor="text1"/>
          <w:sz w:val="24"/>
          <w:szCs w:val="24"/>
        </w:rPr>
        <w:t xml:space="preserve"> </w:t>
      </w:r>
      <w:r w:rsidR="001B5A6C" w:rsidRPr="009F2B81">
        <w:rPr>
          <w:rFonts w:ascii="Book Antiqua" w:hAnsi="Book Antiqua" w:cs="Times New Roman"/>
          <w:iCs/>
          <w:color w:val="000000" w:themeColor="text1"/>
          <w:sz w:val="24"/>
          <w:szCs w:val="24"/>
        </w:rPr>
        <w:t>= 0.0</w:t>
      </w:r>
      <w:r w:rsidR="00DD458F" w:rsidRPr="009F2B81">
        <w:rPr>
          <w:rFonts w:ascii="Book Antiqua" w:hAnsi="Book Antiqua" w:cs="Times New Roman"/>
          <w:iCs/>
          <w:color w:val="000000" w:themeColor="text1"/>
          <w:sz w:val="24"/>
          <w:szCs w:val="24"/>
        </w:rPr>
        <w:t>01</w:t>
      </w:r>
      <w:r w:rsidR="001B5A6C" w:rsidRPr="009F2B81">
        <w:rPr>
          <w:rFonts w:ascii="Book Antiqua" w:hAnsi="Book Antiqua" w:cs="Times New Roman"/>
          <w:iCs/>
          <w:color w:val="000000" w:themeColor="text1"/>
          <w:sz w:val="24"/>
          <w:szCs w:val="24"/>
        </w:rPr>
        <w:t>,</w:t>
      </w:r>
      <w:r w:rsidR="001B5A6C" w:rsidRPr="00D372FC">
        <w:rPr>
          <w:rFonts w:ascii="Book Antiqua" w:hAnsi="Book Antiqua" w:cs="Times New Roman"/>
          <w:i/>
          <w:color w:val="000000" w:themeColor="text1"/>
          <w:sz w:val="24"/>
          <w:szCs w:val="24"/>
        </w:rPr>
        <w:t xml:space="preserve"> </w:t>
      </w:r>
      <w:r w:rsidR="001B5A6C" w:rsidRPr="00D372FC">
        <w:rPr>
          <w:rFonts w:ascii="Book Antiqua" w:hAnsi="Book Antiqua" w:cs="Times New Roman"/>
          <w:color w:val="000000" w:themeColor="text1"/>
          <w:sz w:val="24"/>
          <w:szCs w:val="24"/>
        </w:rPr>
        <w:t>respectively)</w:t>
      </w:r>
      <w:r w:rsidR="001B5A6C" w:rsidRPr="00D372FC">
        <w:rPr>
          <w:rStyle w:val="CommentReference"/>
          <w:rFonts w:ascii="Book Antiqua" w:hAnsi="Book Antiqua" w:cs="Times New Roman"/>
          <w:color w:val="000000" w:themeColor="text1"/>
          <w:sz w:val="24"/>
          <w:szCs w:val="24"/>
        </w:rPr>
        <w:t xml:space="preserve"> </w:t>
      </w:r>
      <w:r w:rsidR="00914AD7" w:rsidRPr="00D372FC">
        <w:rPr>
          <w:rFonts w:ascii="Book Antiqua" w:hAnsi="Book Antiqua" w:cs="Times New Roman"/>
          <w:color w:val="000000" w:themeColor="text1"/>
          <w:sz w:val="24"/>
          <w:szCs w:val="24"/>
        </w:rPr>
        <w:t>(Table 3)</w:t>
      </w:r>
      <w:r w:rsidR="00C35B20" w:rsidRPr="00D372FC">
        <w:rPr>
          <w:rFonts w:ascii="Book Antiqua" w:hAnsi="Book Antiqua" w:cs="Times New Roman"/>
          <w:color w:val="000000" w:themeColor="text1"/>
          <w:sz w:val="24"/>
          <w:szCs w:val="24"/>
        </w:rPr>
        <w:t xml:space="preserve">. The PMX group showed a greater reduction compared to the control group in terms of renal SOFA (mean delta SOFA score, -1.9 </w:t>
      </w:r>
      <w:r w:rsidR="00C35B20" w:rsidRPr="009F2B81">
        <w:rPr>
          <w:rFonts w:ascii="Book Antiqua" w:hAnsi="Book Antiqua" w:cs="Times New Roman"/>
          <w:i/>
          <w:iCs/>
          <w:color w:val="000000" w:themeColor="text1"/>
          <w:sz w:val="24"/>
          <w:szCs w:val="24"/>
        </w:rPr>
        <w:t>vs</w:t>
      </w:r>
      <w:r w:rsidR="00C35B20" w:rsidRPr="00D372FC">
        <w:rPr>
          <w:rFonts w:ascii="Book Antiqua" w:hAnsi="Book Antiqua" w:cs="Times New Roman"/>
          <w:color w:val="000000" w:themeColor="text1"/>
          <w:sz w:val="24"/>
          <w:szCs w:val="24"/>
        </w:rPr>
        <w:t xml:space="preserve"> 0, </w:t>
      </w:r>
      <w:r w:rsidR="009F2B81" w:rsidRPr="009F2B81">
        <w:rPr>
          <w:rFonts w:ascii="Book Antiqua" w:hAnsi="Book Antiqua" w:cs="Times New Roman"/>
          <w:i/>
          <w:iCs/>
          <w:color w:val="000000" w:themeColor="text1"/>
          <w:sz w:val="24"/>
          <w:szCs w:val="24"/>
        </w:rPr>
        <w:t>P</w:t>
      </w:r>
      <w:r w:rsidR="00C35B20" w:rsidRPr="00D372FC">
        <w:rPr>
          <w:rFonts w:ascii="Book Antiqua" w:hAnsi="Book Antiqua" w:cs="Times New Roman"/>
          <w:color w:val="000000" w:themeColor="text1"/>
          <w:sz w:val="24"/>
          <w:szCs w:val="24"/>
        </w:rPr>
        <w:t xml:space="preserve"> = 0.007) and coagulation SOFA (mean delta SOFA score, -0.36 </w:t>
      </w:r>
      <w:r w:rsidR="00C35B20" w:rsidRPr="009F2B81">
        <w:rPr>
          <w:rFonts w:ascii="Book Antiqua" w:hAnsi="Book Antiqua" w:cs="Times New Roman"/>
          <w:i/>
          <w:iCs/>
          <w:color w:val="000000" w:themeColor="text1"/>
          <w:sz w:val="24"/>
          <w:szCs w:val="24"/>
        </w:rPr>
        <w:t>vs</w:t>
      </w:r>
      <w:r w:rsidR="00C35B20" w:rsidRPr="00D372FC">
        <w:rPr>
          <w:rFonts w:ascii="Book Antiqua" w:hAnsi="Book Antiqua" w:cs="Times New Roman"/>
          <w:color w:val="000000" w:themeColor="text1"/>
          <w:sz w:val="24"/>
          <w:szCs w:val="24"/>
        </w:rPr>
        <w:t xml:space="preserve"> 1.93, </w:t>
      </w:r>
      <w:r w:rsidR="009F2B81" w:rsidRPr="009F2B81">
        <w:rPr>
          <w:rFonts w:ascii="Book Antiqua" w:hAnsi="Book Antiqua" w:cs="Times New Roman"/>
          <w:i/>
          <w:iCs/>
          <w:color w:val="000000" w:themeColor="text1"/>
          <w:sz w:val="24"/>
          <w:szCs w:val="24"/>
        </w:rPr>
        <w:t>P</w:t>
      </w:r>
      <w:r w:rsidR="00C35B20" w:rsidRPr="00D372FC">
        <w:rPr>
          <w:rFonts w:ascii="Book Antiqua" w:hAnsi="Book Antiqua" w:cs="Times New Roman"/>
          <w:color w:val="000000" w:themeColor="text1"/>
          <w:sz w:val="24"/>
          <w:szCs w:val="24"/>
        </w:rPr>
        <w:t xml:space="preserve"> = 0.013)</w:t>
      </w:r>
      <w:r w:rsidR="009F2B81">
        <w:rPr>
          <w:rFonts w:ascii="Book Antiqua" w:hAnsi="Book Antiqua" w:cs="Times New Roman"/>
          <w:color w:val="000000" w:themeColor="text1"/>
          <w:sz w:val="24"/>
          <w:szCs w:val="24"/>
        </w:rPr>
        <w:t>.</w:t>
      </w:r>
      <w:r w:rsidR="00C35B20" w:rsidRPr="00D372FC">
        <w:rPr>
          <w:rFonts w:ascii="Book Antiqua" w:hAnsi="Book Antiqua" w:cs="Times New Roman"/>
          <w:color w:val="000000" w:themeColor="text1"/>
          <w:sz w:val="24"/>
          <w:szCs w:val="24"/>
        </w:rPr>
        <w:t xml:space="preserve"> However, the two groups were similar in term of total SOFA (mean delta SOFA score, -6.13 </w:t>
      </w:r>
      <w:r w:rsidR="00C35B20" w:rsidRPr="009F2B81">
        <w:rPr>
          <w:rFonts w:ascii="Book Antiqua" w:hAnsi="Book Antiqua" w:cs="Times New Roman"/>
          <w:i/>
          <w:iCs/>
          <w:color w:val="000000" w:themeColor="text1"/>
          <w:sz w:val="24"/>
          <w:szCs w:val="24"/>
        </w:rPr>
        <w:t>vs</w:t>
      </w:r>
      <w:r w:rsidR="00C35B20" w:rsidRPr="00D372FC">
        <w:rPr>
          <w:rFonts w:ascii="Book Antiqua" w:hAnsi="Book Antiqua" w:cs="Times New Roman"/>
          <w:color w:val="000000" w:themeColor="text1"/>
          <w:sz w:val="24"/>
          <w:szCs w:val="24"/>
        </w:rPr>
        <w:t xml:space="preserve"> -1.28, </w:t>
      </w:r>
      <w:r w:rsidR="009F2B81" w:rsidRPr="009F2B81">
        <w:rPr>
          <w:rFonts w:ascii="Book Antiqua" w:hAnsi="Book Antiqua" w:cs="Times New Roman"/>
          <w:i/>
          <w:iCs/>
          <w:color w:val="000000" w:themeColor="text1"/>
          <w:sz w:val="24"/>
          <w:szCs w:val="24"/>
        </w:rPr>
        <w:t>P</w:t>
      </w:r>
      <w:r w:rsidR="00C35B20" w:rsidRPr="00D372FC">
        <w:rPr>
          <w:rFonts w:ascii="Book Antiqua" w:hAnsi="Book Antiqua" w:cs="Times New Roman"/>
          <w:color w:val="000000" w:themeColor="text1"/>
          <w:sz w:val="24"/>
          <w:szCs w:val="24"/>
        </w:rPr>
        <w:t xml:space="preserve"> = 0.121), cardiovascular SOFA (mean delta SOFA score, -2.12 </w:t>
      </w:r>
      <w:r w:rsidR="00C35B20" w:rsidRPr="009F2B81">
        <w:rPr>
          <w:rFonts w:ascii="Book Antiqua" w:hAnsi="Book Antiqua" w:cs="Times New Roman"/>
          <w:i/>
          <w:iCs/>
          <w:color w:val="000000" w:themeColor="text1"/>
          <w:sz w:val="24"/>
          <w:szCs w:val="24"/>
        </w:rPr>
        <w:t>vs</w:t>
      </w:r>
      <w:r w:rsidR="00C35B20" w:rsidRPr="00D372FC">
        <w:rPr>
          <w:rFonts w:ascii="Book Antiqua" w:hAnsi="Book Antiqua" w:cs="Times New Roman"/>
          <w:color w:val="000000" w:themeColor="text1"/>
          <w:sz w:val="24"/>
          <w:szCs w:val="24"/>
        </w:rPr>
        <w:t xml:space="preserve"> -1.43, </w:t>
      </w:r>
      <w:r w:rsidR="009F2B81" w:rsidRPr="009F2B81">
        <w:rPr>
          <w:rFonts w:ascii="Book Antiqua" w:hAnsi="Book Antiqua" w:cs="Times New Roman"/>
          <w:i/>
          <w:iCs/>
          <w:color w:val="000000" w:themeColor="text1"/>
          <w:sz w:val="24"/>
          <w:szCs w:val="24"/>
        </w:rPr>
        <w:t>P</w:t>
      </w:r>
      <w:r w:rsidR="00C35B20" w:rsidRPr="00D372FC">
        <w:rPr>
          <w:rFonts w:ascii="Book Antiqua" w:hAnsi="Book Antiqua" w:cs="Times New Roman"/>
          <w:color w:val="000000" w:themeColor="text1"/>
          <w:sz w:val="24"/>
          <w:szCs w:val="24"/>
        </w:rPr>
        <w:t xml:space="preserve"> = 0.315) respiratory SOFA (mean delta SOFA score,-1.0 </w:t>
      </w:r>
      <w:r w:rsidR="00C35B20" w:rsidRPr="009F2B81">
        <w:rPr>
          <w:rFonts w:ascii="Book Antiqua" w:hAnsi="Book Antiqua" w:cs="Times New Roman"/>
          <w:i/>
          <w:iCs/>
          <w:color w:val="000000" w:themeColor="text1"/>
          <w:sz w:val="24"/>
          <w:szCs w:val="24"/>
        </w:rPr>
        <w:t>vs</w:t>
      </w:r>
      <w:r w:rsidR="00C35B20" w:rsidRPr="00D372FC">
        <w:rPr>
          <w:rFonts w:ascii="Book Antiqua" w:hAnsi="Book Antiqua" w:cs="Times New Roman"/>
          <w:color w:val="000000" w:themeColor="text1"/>
          <w:sz w:val="24"/>
          <w:szCs w:val="24"/>
        </w:rPr>
        <w:t xml:space="preserve"> -0.65, </w:t>
      </w:r>
      <w:r w:rsidR="009F2B81" w:rsidRPr="009F2B81">
        <w:rPr>
          <w:rFonts w:ascii="Book Antiqua" w:hAnsi="Book Antiqua" w:cs="Times New Roman"/>
          <w:i/>
          <w:iCs/>
          <w:color w:val="000000" w:themeColor="text1"/>
          <w:sz w:val="24"/>
          <w:szCs w:val="24"/>
        </w:rPr>
        <w:t>P</w:t>
      </w:r>
      <w:r w:rsidR="00C35B20" w:rsidRPr="00D372FC">
        <w:rPr>
          <w:rFonts w:ascii="Book Antiqua" w:hAnsi="Book Antiqua" w:cs="Times New Roman"/>
          <w:color w:val="000000" w:themeColor="text1"/>
          <w:sz w:val="24"/>
          <w:szCs w:val="24"/>
        </w:rPr>
        <w:t xml:space="preserve"> = 0.613) (Figure </w:t>
      </w:r>
      <w:r w:rsidR="00325A37" w:rsidRPr="00D372FC">
        <w:rPr>
          <w:rFonts w:ascii="Book Antiqua" w:hAnsi="Book Antiqua" w:cs="Times New Roman"/>
          <w:color w:val="000000" w:themeColor="text1"/>
          <w:sz w:val="24"/>
          <w:szCs w:val="24"/>
        </w:rPr>
        <w:t>3</w:t>
      </w:r>
      <w:r w:rsidR="00C35B20"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w:t>
      </w:r>
      <w:r w:rsidR="00C35B20"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T</w:t>
      </w:r>
      <w:r w:rsidR="00AD3A44" w:rsidRPr="00D372FC">
        <w:rPr>
          <w:rFonts w:ascii="Book Antiqua" w:hAnsi="Book Antiqua" w:cs="Times New Roman"/>
          <w:color w:val="000000" w:themeColor="text1"/>
          <w:sz w:val="24"/>
          <w:szCs w:val="24"/>
        </w:rPr>
        <w:t>he l</w:t>
      </w:r>
      <w:r w:rsidRPr="00D372FC">
        <w:rPr>
          <w:rFonts w:ascii="Book Antiqua" w:hAnsi="Book Antiqua" w:cs="Times New Roman"/>
          <w:color w:val="000000" w:themeColor="text1"/>
          <w:sz w:val="24"/>
          <w:szCs w:val="24"/>
        </w:rPr>
        <w:t xml:space="preserve">ength of ICU stay was significantly shorter in the PMX group than the control group (10.9 ± 3.9 d </w:t>
      </w:r>
      <w:r w:rsidR="002739CA" w:rsidRPr="00D372FC">
        <w:rPr>
          <w:rFonts w:ascii="Book Antiqua" w:hAnsi="Book Antiqua" w:cs="Times New Roman"/>
          <w:color w:val="000000" w:themeColor="text1"/>
          <w:sz w:val="24"/>
          <w:szCs w:val="24"/>
        </w:rPr>
        <w:t xml:space="preserve">in PMX group </w:t>
      </w:r>
      <w:r w:rsidRPr="009F2B81">
        <w:rPr>
          <w:rFonts w:ascii="Book Antiqua" w:hAnsi="Book Antiqua" w:cs="Times New Roman"/>
          <w:i/>
          <w:iCs/>
          <w:color w:val="000000" w:themeColor="text1"/>
          <w:sz w:val="24"/>
          <w:szCs w:val="24"/>
        </w:rPr>
        <w:t>vs</w:t>
      </w:r>
      <w:r w:rsidRPr="00D372FC">
        <w:rPr>
          <w:rFonts w:ascii="Book Antiqua" w:hAnsi="Book Antiqua" w:cs="Times New Roman"/>
          <w:color w:val="000000" w:themeColor="text1"/>
          <w:sz w:val="24"/>
          <w:szCs w:val="24"/>
        </w:rPr>
        <w:t xml:space="preserve"> 14.6 ± 6.4</w:t>
      </w:r>
      <w:r w:rsidR="00AC1ED6" w:rsidRPr="00D372FC">
        <w:rPr>
          <w:rFonts w:ascii="Book Antiqua" w:hAnsi="Book Antiqua" w:cs="Times New Roman"/>
          <w:color w:val="000000" w:themeColor="text1"/>
          <w:sz w:val="24"/>
          <w:szCs w:val="24"/>
        </w:rPr>
        <w:t xml:space="preserve"> d</w:t>
      </w:r>
      <w:r w:rsidR="002739CA" w:rsidRPr="00D372FC">
        <w:rPr>
          <w:rFonts w:ascii="Book Antiqua" w:hAnsi="Book Antiqua" w:cs="Times New Roman"/>
          <w:color w:val="000000" w:themeColor="text1"/>
          <w:sz w:val="24"/>
          <w:szCs w:val="24"/>
        </w:rPr>
        <w:t xml:space="preserve"> in control group</w:t>
      </w:r>
      <w:r w:rsidRPr="00D372FC">
        <w:rPr>
          <w:rFonts w:ascii="Book Antiqua" w:hAnsi="Book Antiqua" w:cs="Times New Roman"/>
          <w:color w:val="000000" w:themeColor="text1"/>
          <w:sz w:val="24"/>
          <w:szCs w:val="24"/>
        </w:rPr>
        <w:t xml:space="preserve">, </w:t>
      </w:r>
      <w:r w:rsidR="009F2B81" w:rsidRPr="00D372FC">
        <w:rPr>
          <w:rFonts w:ascii="Book Antiqua" w:hAnsi="Book Antiqua" w:cs="Times New Roman"/>
          <w:i/>
          <w:color w:val="000000" w:themeColor="text1"/>
          <w:sz w:val="24"/>
          <w:szCs w:val="24"/>
        </w:rPr>
        <w:t>P</w:t>
      </w:r>
      <w:r w:rsidRPr="00D372FC">
        <w:rPr>
          <w:rFonts w:ascii="Book Antiqua" w:hAnsi="Book Antiqua" w:cs="Times New Roman"/>
          <w:i/>
          <w:color w:val="000000" w:themeColor="text1"/>
          <w:sz w:val="24"/>
          <w:szCs w:val="24"/>
        </w:rPr>
        <w:t xml:space="preserve"> = </w:t>
      </w:r>
      <w:r w:rsidRPr="009F2B81">
        <w:rPr>
          <w:rFonts w:ascii="Book Antiqua" w:hAnsi="Book Antiqua" w:cs="Times New Roman"/>
          <w:iCs/>
          <w:color w:val="000000" w:themeColor="text1"/>
          <w:sz w:val="24"/>
          <w:szCs w:val="24"/>
        </w:rPr>
        <w:t>0.036</w:t>
      </w:r>
      <w:r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w:t>
      </w:r>
      <w:r w:rsidRPr="00D372FC">
        <w:rPr>
          <w:rFonts w:ascii="Book Antiqua" w:hAnsi="Book Antiqua" w:cs="Times New Roman"/>
          <w:color w:val="000000" w:themeColor="text1"/>
          <w:sz w:val="24"/>
          <w:szCs w:val="24"/>
        </w:rPr>
        <w:t xml:space="preserve"> </w:t>
      </w:r>
      <w:r w:rsidR="00CB0D8F" w:rsidRPr="00D372FC">
        <w:rPr>
          <w:rFonts w:ascii="Book Antiqua" w:hAnsi="Book Antiqua" w:cs="Times New Roman"/>
          <w:color w:val="000000" w:themeColor="text1"/>
          <w:sz w:val="24"/>
          <w:szCs w:val="24"/>
        </w:rPr>
        <w:t>T</w:t>
      </w:r>
      <w:r w:rsidR="00AA26CC" w:rsidRPr="00D372FC">
        <w:rPr>
          <w:rFonts w:ascii="Book Antiqua" w:hAnsi="Book Antiqua" w:cs="Times New Roman"/>
          <w:color w:val="000000" w:themeColor="text1"/>
          <w:sz w:val="24"/>
          <w:szCs w:val="24"/>
        </w:rPr>
        <w:t>he ICU mortality rate was lower in the PMX group (</w:t>
      </w:r>
      <w:r w:rsidR="00AA26CC" w:rsidRPr="009F2B81">
        <w:rPr>
          <w:rFonts w:ascii="Book Antiqua" w:hAnsi="Book Antiqua" w:cs="Times New Roman"/>
          <w:i/>
          <w:iCs/>
          <w:color w:val="000000" w:themeColor="text1"/>
          <w:sz w:val="24"/>
          <w:szCs w:val="24"/>
        </w:rPr>
        <w:t>n</w:t>
      </w:r>
      <w:r w:rsidR="009F2B81">
        <w:rPr>
          <w:rFonts w:ascii="Book Antiqua" w:hAnsi="Book Antiqua" w:cs="Times New Roman"/>
          <w:color w:val="000000" w:themeColor="text1"/>
          <w:sz w:val="24"/>
          <w:szCs w:val="24"/>
        </w:rPr>
        <w:t xml:space="preserve"> </w:t>
      </w:r>
      <w:r w:rsidR="00AA26CC"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00AA26CC" w:rsidRPr="00D372FC">
        <w:rPr>
          <w:rFonts w:ascii="Book Antiqua" w:hAnsi="Book Antiqua" w:cs="Times New Roman"/>
          <w:color w:val="000000" w:themeColor="text1"/>
          <w:sz w:val="24"/>
          <w:szCs w:val="24"/>
        </w:rPr>
        <w:t>4, 20%) than in the control group</w:t>
      </w:r>
      <w:r w:rsidR="00BF3024" w:rsidRPr="00D372FC">
        <w:rPr>
          <w:rFonts w:ascii="Book Antiqua" w:hAnsi="Book Antiqua" w:cs="Times New Roman"/>
          <w:color w:val="000000" w:themeColor="text1"/>
          <w:sz w:val="24"/>
          <w:szCs w:val="24"/>
        </w:rPr>
        <w:t xml:space="preserve"> (</w:t>
      </w:r>
      <w:r w:rsidR="00BF3024" w:rsidRPr="009F2B81">
        <w:rPr>
          <w:rFonts w:ascii="Book Antiqua" w:hAnsi="Book Antiqua" w:cs="Times New Roman"/>
          <w:i/>
          <w:iCs/>
          <w:color w:val="000000" w:themeColor="text1"/>
          <w:sz w:val="24"/>
          <w:szCs w:val="24"/>
        </w:rPr>
        <w:t>n</w:t>
      </w:r>
      <w:r w:rsidR="009F2B81">
        <w:rPr>
          <w:rFonts w:ascii="Book Antiqua" w:hAnsi="Book Antiqua" w:cs="Times New Roman"/>
          <w:color w:val="000000" w:themeColor="text1"/>
          <w:sz w:val="24"/>
          <w:szCs w:val="24"/>
        </w:rPr>
        <w:t xml:space="preserve"> </w:t>
      </w:r>
      <w:r w:rsidR="00BF3024"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00BF3024" w:rsidRPr="00D372FC">
        <w:rPr>
          <w:rFonts w:ascii="Book Antiqua" w:hAnsi="Book Antiqua" w:cs="Times New Roman"/>
          <w:color w:val="000000" w:themeColor="text1"/>
          <w:sz w:val="24"/>
          <w:szCs w:val="24"/>
        </w:rPr>
        <w:t xml:space="preserve">8, 40%) </w:t>
      </w:r>
      <w:r w:rsidR="00CB0D8F" w:rsidRPr="00D372FC">
        <w:rPr>
          <w:rFonts w:ascii="Book Antiqua" w:hAnsi="Book Antiqua" w:cs="Times New Roman"/>
          <w:color w:val="000000" w:themeColor="text1"/>
          <w:sz w:val="24"/>
          <w:szCs w:val="24"/>
        </w:rPr>
        <w:t>without any statistically significant difference. Similarly, t</w:t>
      </w:r>
      <w:r w:rsidR="0021417A" w:rsidRPr="00D372FC">
        <w:rPr>
          <w:rFonts w:ascii="Book Antiqua" w:hAnsi="Book Antiqua" w:cs="Times New Roman"/>
          <w:color w:val="000000" w:themeColor="text1"/>
          <w:sz w:val="24"/>
          <w:szCs w:val="24"/>
        </w:rPr>
        <w:t>here</w:t>
      </w:r>
      <w:r w:rsidR="00534F55" w:rsidRPr="00D372FC">
        <w:rPr>
          <w:rFonts w:ascii="Book Antiqua" w:hAnsi="Book Antiqua" w:cs="Times New Roman"/>
          <w:color w:val="000000" w:themeColor="text1"/>
          <w:sz w:val="24"/>
          <w:szCs w:val="24"/>
        </w:rPr>
        <w:t xml:space="preserve"> was no significant difference between </w:t>
      </w:r>
      <w:r w:rsidR="00CB0D8F" w:rsidRPr="00D372FC">
        <w:rPr>
          <w:rFonts w:ascii="Book Antiqua" w:hAnsi="Book Antiqua" w:cs="Times New Roman"/>
          <w:color w:val="000000" w:themeColor="text1"/>
          <w:sz w:val="24"/>
          <w:szCs w:val="24"/>
        </w:rPr>
        <w:t xml:space="preserve">the </w:t>
      </w:r>
      <w:r w:rsidR="00534F55" w:rsidRPr="00D372FC">
        <w:rPr>
          <w:rFonts w:ascii="Book Antiqua" w:hAnsi="Book Antiqua" w:cs="Times New Roman"/>
          <w:color w:val="000000" w:themeColor="text1"/>
          <w:sz w:val="24"/>
          <w:szCs w:val="24"/>
        </w:rPr>
        <w:t xml:space="preserve">two groups </w:t>
      </w:r>
      <w:r w:rsidR="00CB0D8F" w:rsidRPr="00D372FC">
        <w:rPr>
          <w:rFonts w:ascii="Book Antiqua" w:hAnsi="Book Antiqua" w:cs="Times New Roman"/>
          <w:color w:val="000000" w:themeColor="text1"/>
          <w:sz w:val="24"/>
          <w:szCs w:val="24"/>
        </w:rPr>
        <w:t>in</w:t>
      </w:r>
      <w:r w:rsidR="00534F55" w:rsidRPr="00D372FC">
        <w:rPr>
          <w:rFonts w:ascii="Book Antiqua" w:hAnsi="Book Antiqua" w:cs="Times New Roman"/>
          <w:color w:val="000000" w:themeColor="text1"/>
          <w:sz w:val="24"/>
          <w:szCs w:val="24"/>
        </w:rPr>
        <w:t xml:space="preserve"> the </w:t>
      </w:r>
      <w:r w:rsidRPr="00D372FC">
        <w:rPr>
          <w:rFonts w:ascii="Book Antiqua" w:hAnsi="Book Antiqua" w:cs="Times New Roman"/>
          <w:color w:val="000000" w:themeColor="text1"/>
          <w:sz w:val="24"/>
          <w:szCs w:val="24"/>
        </w:rPr>
        <w:t>in-hospital</w:t>
      </w:r>
      <w:r w:rsidR="00534F55" w:rsidRPr="00D372FC">
        <w:rPr>
          <w:rFonts w:ascii="Book Antiqua" w:hAnsi="Book Antiqua" w:cs="Times New Roman"/>
          <w:color w:val="000000" w:themeColor="text1"/>
          <w:sz w:val="24"/>
          <w:szCs w:val="24"/>
        </w:rPr>
        <w:t xml:space="preserve"> mortality and </w:t>
      </w:r>
      <w:r w:rsidR="00CB0D8F" w:rsidRPr="00D372FC">
        <w:rPr>
          <w:rFonts w:ascii="Book Antiqua" w:hAnsi="Book Antiqua" w:cs="Times New Roman"/>
          <w:color w:val="000000" w:themeColor="text1"/>
          <w:sz w:val="24"/>
          <w:szCs w:val="24"/>
        </w:rPr>
        <w:t xml:space="preserve">duration of </w:t>
      </w:r>
      <w:r w:rsidR="00534F55" w:rsidRPr="00D372FC">
        <w:rPr>
          <w:rFonts w:ascii="Book Antiqua" w:hAnsi="Book Antiqua" w:cs="Times New Roman"/>
          <w:color w:val="000000" w:themeColor="text1"/>
          <w:sz w:val="24"/>
          <w:szCs w:val="24"/>
        </w:rPr>
        <w:t>mechanical ventilat</w:t>
      </w:r>
      <w:r w:rsidR="00CB0D8F" w:rsidRPr="00D372FC">
        <w:rPr>
          <w:rFonts w:ascii="Book Antiqua" w:hAnsi="Book Antiqua" w:cs="Times New Roman"/>
          <w:color w:val="000000" w:themeColor="text1"/>
          <w:sz w:val="24"/>
          <w:szCs w:val="24"/>
        </w:rPr>
        <w:t>ion</w:t>
      </w:r>
      <w:r w:rsidR="00946626" w:rsidRPr="00D372FC">
        <w:rPr>
          <w:rFonts w:ascii="Book Antiqua" w:hAnsi="Book Antiqua" w:cs="Times New Roman"/>
          <w:color w:val="000000" w:themeColor="text1"/>
          <w:sz w:val="24"/>
          <w:szCs w:val="24"/>
        </w:rPr>
        <w:t xml:space="preserve"> (Table 4)</w:t>
      </w:r>
      <w:r w:rsidR="009F2B81">
        <w:rPr>
          <w:rFonts w:ascii="Book Antiqua" w:hAnsi="Book Antiqua" w:cs="Times New Roman"/>
          <w:color w:val="000000" w:themeColor="text1"/>
          <w:sz w:val="24"/>
          <w:szCs w:val="24"/>
        </w:rPr>
        <w:t>.</w:t>
      </w:r>
      <w:r w:rsidR="00914AD7" w:rsidRPr="00D372FC">
        <w:rPr>
          <w:rFonts w:ascii="Book Antiqua" w:hAnsi="Book Antiqua" w:cs="Times New Roman"/>
          <w:color w:val="000000" w:themeColor="text1"/>
          <w:sz w:val="24"/>
          <w:szCs w:val="24"/>
        </w:rPr>
        <w:t xml:space="preserve"> </w:t>
      </w:r>
    </w:p>
    <w:bookmarkEnd w:id="22"/>
    <w:p w14:paraId="2F613C40" w14:textId="77777777" w:rsidR="002C2913" w:rsidRPr="00D372FC" w:rsidRDefault="002C2913" w:rsidP="0059417A">
      <w:pPr>
        <w:wordWrap/>
        <w:spacing w:after="0" w:line="360" w:lineRule="auto"/>
        <w:rPr>
          <w:rFonts w:ascii="Book Antiqua" w:hAnsi="Book Antiqua" w:cs="Times New Roman"/>
          <w:b/>
          <w:color w:val="000000" w:themeColor="text1"/>
          <w:sz w:val="24"/>
          <w:szCs w:val="24"/>
        </w:rPr>
      </w:pPr>
    </w:p>
    <w:p w14:paraId="0203DA3C" w14:textId="63EE3A62" w:rsidR="00B31046" w:rsidRPr="00D372FC" w:rsidRDefault="00821B36" w:rsidP="0059417A">
      <w:pPr>
        <w:wordWrap/>
        <w:spacing w:after="0" w:line="360" w:lineRule="auto"/>
        <w:rPr>
          <w:rFonts w:ascii="Book Antiqua" w:hAnsi="Book Antiqua" w:cs="Times New Roman"/>
          <w:b/>
          <w:color w:val="000000" w:themeColor="text1"/>
          <w:sz w:val="24"/>
          <w:szCs w:val="24"/>
        </w:rPr>
      </w:pPr>
      <w:r w:rsidRPr="00D372FC">
        <w:rPr>
          <w:rFonts w:ascii="Book Antiqua" w:hAnsi="Book Antiqua" w:cs="Times New Roman"/>
          <w:b/>
          <w:color w:val="000000" w:themeColor="text1"/>
          <w:sz w:val="24"/>
          <w:szCs w:val="24"/>
        </w:rPr>
        <w:t>DISCUSSION</w:t>
      </w:r>
    </w:p>
    <w:p w14:paraId="49E09216" w14:textId="5E28E396" w:rsidR="00CD545A" w:rsidRPr="00D372FC" w:rsidRDefault="00A50B98" w:rsidP="009F2B81">
      <w:pPr>
        <w:wordWrap/>
        <w:spacing w:after="0" w:line="360" w:lineRule="auto"/>
        <w:rPr>
          <w:rFonts w:ascii="Book Antiqua" w:hAnsi="Book Antiqua" w:cs="Times New Roman"/>
          <w:color w:val="000000" w:themeColor="text1"/>
          <w:sz w:val="24"/>
          <w:szCs w:val="24"/>
        </w:rPr>
      </w:pPr>
      <w:r w:rsidRPr="00D372FC">
        <w:rPr>
          <w:rFonts w:ascii="Book Antiqua" w:hAnsi="Book Antiqua" w:cs="Times New Roman"/>
          <w:color w:val="000000" w:themeColor="text1"/>
          <w:sz w:val="24"/>
          <w:szCs w:val="24"/>
        </w:rPr>
        <w:t xml:space="preserve">In the current study, </w:t>
      </w:r>
      <w:r w:rsidR="001B45F8" w:rsidRPr="00D372FC">
        <w:rPr>
          <w:rFonts w:ascii="Book Antiqua" w:hAnsi="Book Antiqua" w:cs="Times New Roman"/>
          <w:color w:val="000000" w:themeColor="text1"/>
          <w:sz w:val="24"/>
          <w:szCs w:val="24"/>
        </w:rPr>
        <w:t xml:space="preserve">PMX-HP </w:t>
      </w:r>
      <w:r w:rsidR="00302575" w:rsidRPr="00D372FC">
        <w:rPr>
          <w:rFonts w:ascii="Book Antiqua" w:hAnsi="Book Antiqua" w:cs="Times New Roman"/>
          <w:color w:val="000000" w:themeColor="text1"/>
          <w:sz w:val="24"/>
          <w:szCs w:val="24"/>
        </w:rPr>
        <w:t xml:space="preserve">treatment </w:t>
      </w:r>
      <w:r w:rsidR="001B45F8" w:rsidRPr="00D372FC">
        <w:rPr>
          <w:rFonts w:ascii="Book Antiqua" w:hAnsi="Book Antiqua" w:cs="Times New Roman"/>
          <w:color w:val="000000" w:themeColor="text1"/>
          <w:sz w:val="24"/>
          <w:szCs w:val="24"/>
        </w:rPr>
        <w:t xml:space="preserve">significantly improved </w:t>
      </w:r>
      <w:r w:rsidR="00871E3D" w:rsidRPr="00D372FC">
        <w:rPr>
          <w:rFonts w:ascii="Book Antiqua" w:hAnsi="Book Antiqua" w:cs="Times New Roman"/>
          <w:color w:val="000000" w:themeColor="text1"/>
          <w:sz w:val="24"/>
          <w:szCs w:val="24"/>
        </w:rPr>
        <w:t xml:space="preserve">the </w:t>
      </w:r>
      <w:r w:rsidR="001B45F8" w:rsidRPr="00D372FC">
        <w:rPr>
          <w:rFonts w:ascii="Book Antiqua" w:hAnsi="Book Antiqua" w:cs="Times New Roman"/>
          <w:color w:val="000000" w:themeColor="text1"/>
          <w:sz w:val="24"/>
          <w:szCs w:val="24"/>
        </w:rPr>
        <w:lastRenderedPageBreak/>
        <w:t>hemodynamic paramete</w:t>
      </w:r>
      <w:r w:rsidR="005E7EF2" w:rsidRPr="00D372FC">
        <w:rPr>
          <w:rFonts w:ascii="Book Antiqua" w:hAnsi="Book Antiqua" w:cs="Times New Roman"/>
          <w:color w:val="000000" w:themeColor="text1"/>
          <w:sz w:val="24"/>
          <w:szCs w:val="24"/>
        </w:rPr>
        <w:t>rs</w:t>
      </w:r>
      <w:r w:rsidR="00DD458F" w:rsidRPr="00D372FC">
        <w:rPr>
          <w:rFonts w:ascii="Book Antiqua" w:hAnsi="Book Antiqua" w:cs="Times New Roman"/>
          <w:color w:val="000000" w:themeColor="text1"/>
          <w:sz w:val="24"/>
          <w:szCs w:val="24"/>
        </w:rPr>
        <w:t xml:space="preserve"> such as inotropic score </w:t>
      </w:r>
      <w:r w:rsidR="00302575" w:rsidRPr="00D372FC">
        <w:rPr>
          <w:rFonts w:ascii="Book Antiqua" w:hAnsi="Book Antiqua" w:cs="Times New Roman"/>
          <w:color w:val="000000" w:themeColor="text1"/>
          <w:sz w:val="24"/>
          <w:szCs w:val="24"/>
        </w:rPr>
        <w:t>and</w:t>
      </w:r>
      <w:r w:rsidR="00871E3D" w:rsidRPr="00D372FC">
        <w:rPr>
          <w:rFonts w:ascii="Book Antiqua" w:hAnsi="Book Antiqua" w:cs="Times New Roman"/>
          <w:color w:val="000000" w:themeColor="text1"/>
          <w:sz w:val="24"/>
          <w:szCs w:val="24"/>
        </w:rPr>
        <w:t xml:space="preserve"> </w:t>
      </w:r>
      <w:r w:rsidR="00DD458F" w:rsidRPr="00D372FC">
        <w:rPr>
          <w:rFonts w:ascii="Book Antiqua" w:hAnsi="Book Antiqua" w:cs="Times New Roman"/>
          <w:color w:val="000000" w:themeColor="text1"/>
          <w:sz w:val="24"/>
          <w:szCs w:val="24"/>
        </w:rPr>
        <w:t>VDI</w:t>
      </w:r>
      <w:r w:rsidR="00302575" w:rsidRPr="00D372FC">
        <w:rPr>
          <w:rFonts w:ascii="Book Antiqua" w:hAnsi="Book Antiqua" w:cs="Times New Roman"/>
          <w:color w:val="000000" w:themeColor="text1"/>
          <w:sz w:val="24"/>
          <w:szCs w:val="24"/>
        </w:rPr>
        <w:t>,</w:t>
      </w:r>
      <w:r w:rsidR="005E7EF2" w:rsidRPr="00D372FC">
        <w:rPr>
          <w:rFonts w:ascii="Book Antiqua" w:hAnsi="Book Antiqua" w:cs="Times New Roman"/>
          <w:color w:val="000000" w:themeColor="text1"/>
          <w:sz w:val="24"/>
          <w:szCs w:val="24"/>
        </w:rPr>
        <w:t xml:space="preserve"> </w:t>
      </w:r>
      <w:r w:rsidR="00871E3D" w:rsidRPr="00D372FC">
        <w:rPr>
          <w:rFonts w:ascii="Book Antiqua" w:hAnsi="Book Antiqua" w:cs="Times New Roman"/>
          <w:color w:val="000000" w:themeColor="text1"/>
          <w:sz w:val="24"/>
          <w:szCs w:val="24"/>
        </w:rPr>
        <w:t xml:space="preserve">and </w:t>
      </w:r>
      <w:r w:rsidR="005E7EF2" w:rsidRPr="00D372FC">
        <w:rPr>
          <w:rFonts w:ascii="Book Antiqua" w:hAnsi="Book Antiqua" w:cs="Times New Roman"/>
          <w:color w:val="000000" w:themeColor="text1"/>
          <w:sz w:val="24"/>
          <w:szCs w:val="24"/>
        </w:rPr>
        <w:t xml:space="preserve">the degree of organ failure represented by </w:t>
      </w:r>
      <w:r w:rsidR="00871E3D" w:rsidRPr="00D372FC">
        <w:rPr>
          <w:rFonts w:ascii="Book Antiqua" w:hAnsi="Book Antiqua" w:cs="Times New Roman"/>
          <w:color w:val="000000" w:themeColor="text1"/>
          <w:sz w:val="24"/>
          <w:szCs w:val="24"/>
        </w:rPr>
        <w:t>the renal,</w:t>
      </w:r>
      <w:r w:rsidR="00BE469F" w:rsidRPr="00D372FC">
        <w:rPr>
          <w:rFonts w:ascii="Book Antiqua" w:hAnsi="Book Antiqua" w:cs="Times New Roman"/>
          <w:color w:val="000000" w:themeColor="text1"/>
          <w:sz w:val="24"/>
          <w:szCs w:val="24"/>
        </w:rPr>
        <w:t xml:space="preserve"> coagulation </w:t>
      </w:r>
      <w:r w:rsidR="00871E3D" w:rsidRPr="00D372FC">
        <w:rPr>
          <w:rFonts w:ascii="Book Antiqua" w:hAnsi="Book Antiqua" w:cs="Times New Roman"/>
          <w:color w:val="000000" w:themeColor="text1"/>
          <w:sz w:val="24"/>
          <w:szCs w:val="24"/>
        </w:rPr>
        <w:t xml:space="preserve">or total </w:t>
      </w:r>
      <w:r w:rsidR="00BE469F" w:rsidRPr="00D372FC">
        <w:rPr>
          <w:rFonts w:ascii="Book Antiqua" w:hAnsi="Book Antiqua" w:cs="Times New Roman"/>
          <w:color w:val="000000" w:themeColor="text1"/>
          <w:sz w:val="24"/>
          <w:szCs w:val="24"/>
        </w:rPr>
        <w:t>SOFA score,</w:t>
      </w:r>
      <w:r w:rsidR="005E7EF2" w:rsidRPr="00D372FC">
        <w:rPr>
          <w:rFonts w:ascii="Book Antiqua" w:hAnsi="Book Antiqua" w:cs="Times New Roman"/>
          <w:color w:val="000000" w:themeColor="text1"/>
          <w:sz w:val="24"/>
          <w:szCs w:val="24"/>
        </w:rPr>
        <w:t xml:space="preserve"> and </w:t>
      </w:r>
      <w:r w:rsidR="00871E3D" w:rsidRPr="00D372FC">
        <w:rPr>
          <w:rFonts w:ascii="Book Antiqua" w:hAnsi="Book Antiqua" w:cs="Times New Roman"/>
          <w:color w:val="000000" w:themeColor="text1"/>
          <w:sz w:val="24"/>
          <w:szCs w:val="24"/>
        </w:rPr>
        <w:t xml:space="preserve">the </w:t>
      </w:r>
      <w:r w:rsidR="00E51DD6" w:rsidRPr="00D372FC">
        <w:rPr>
          <w:rFonts w:ascii="Book Antiqua" w:hAnsi="Book Antiqua" w:cs="Times New Roman"/>
          <w:color w:val="000000" w:themeColor="text1"/>
          <w:sz w:val="24"/>
          <w:szCs w:val="24"/>
        </w:rPr>
        <w:t>length of ICU stay</w:t>
      </w:r>
      <w:r w:rsidR="00C114DE" w:rsidRPr="00D372FC">
        <w:rPr>
          <w:rFonts w:ascii="Book Antiqua" w:hAnsi="Book Antiqua" w:cs="Times New Roman"/>
          <w:color w:val="000000" w:themeColor="text1"/>
          <w:sz w:val="24"/>
          <w:szCs w:val="24"/>
        </w:rPr>
        <w:t>,</w:t>
      </w:r>
      <w:r w:rsidR="007E2BC6" w:rsidRPr="00D372FC">
        <w:rPr>
          <w:rFonts w:ascii="Book Antiqua" w:hAnsi="Book Antiqua" w:cs="Times New Roman"/>
          <w:color w:val="000000" w:themeColor="text1"/>
          <w:sz w:val="24"/>
          <w:szCs w:val="24"/>
        </w:rPr>
        <w:t xml:space="preserve"> for patients </w:t>
      </w:r>
      <w:r w:rsidR="007467DD" w:rsidRPr="00D372FC">
        <w:rPr>
          <w:rFonts w:ascii="Book Antiqua" w:hAnsi="Book Antiqua" w:cs="Times New Roman"/>
          <w:color w:val="000000" w:themeColor="text1"/>
          <w:sz w:val="24"/>
          <w:szCs w:val="24"/>
        </w:rPr>
        <w:t xml:space="preserve">whose infection focus were </w:t>
      </w:r>
      <w:r w:rsidR="00C114DE" w:rsidRPr="00D372FC">
        <w:rPr>
          <w:rFonts w:ascii="Book Antiqua" w:hAnsi="Book Antiqua" w:cs="Times New Roman"/>
          <w:color w:val="000000" w:themeColor="text1"/>
          <w:sz w:val="24"/>
          <w:szCs w:val="24"/>
        </w:rPr>
        <w:t xml:space="preserve">successfully </w:t>
      </w:r>
      <w:r w:rsidR="007467DD" w:rsidRPr="00D372FC">
        <w:rPr>
          <w:rFonts w:ascii="Book Antiqua" w:hAnsi="Book Antiqua" w:cs="Times New Roman"/>
          <w:color w:val="000000" w:themeColor="text1"/>
          <w:sz w:val="24"/>
          <w:szCs w:val="24"/>
        </w:rPr>
        <w:t>removed by surgical intervention.</w:t>
      </w:r>
    </w:p>
    <w:p w14:paraId="3F41CED8" w14:textId="5A8CA30A" w:rsidR="00FA02A4" w:rsidRPr="00D372FC" w:rsidRDefault="00FA02A4" w:rsidP="009F2B81">
      <w:pPr>
        <w:wordWrap/>
        <w:spacing w:after="0" w:line="360" w:lineRule="auto"/>
        <w:ind w:firstLineChars="100" w:firstLine="240"/>
        <w:rPr>
          <w:rFonts w:ascii="Book Antiqua" w:hAnsi="Book Antiqua" w:cs="Times New Roman"/>
          <w:color w:val="000000" w:themeColor="text1"/>
          <w:sz w:val="24"/>
          <w:szCs w:val="24"/>
        </w:rPr>
      </w:pPr>
      <w:r w:rsidRPr="00D372FC">
        <w:rPr>
          <w:rFonts w:ascii="Book Antiqua" w:hAnsi="Book Antiqua" w:cs="Times New Roman"/>
          <w:color w:val="000000" w:themeColor="text1"/>
          <w:sz w:val="24"/>
          <w:szCs w:val="24"/>
        </w:rPr>
        <w:t>In terms of hemodynamic aspects, the inotropic score and VDI decreased significantly in the PMX group consistent with previous studies that showed a significantly increment in arterial pressure and decreased need for vasopressor after PMX-HP treatment</w:t>
      </w:r>
      <w:r w:rsidR="00D863FB" w:rsidRPr="00D372FC">
        <w:rPr>
          <w:rFonts w:ascii="Book Antiqua" w:hAnsi="Book Antiqua" w:cs="Times New Roman"/>
          <w:noProof/>
          <w:color w:val="000000" w:themeColor="text1"/>
          <w:sz w:val="24"/>
          <w:szCs w:val="24"/>
          <w:vertAlign w:val="superscript"/>
        </w:rPr>
        <w:t>[4,14]</w:t>
      </w:r>
      <w:r w:rsidR="00CF7813" w:rsidRPr="00D372FC">
        <w:rPr>
          <w:rFonts w:ascii="Book Antiqua" w:hAnsi="Book Antiqua" w:cs="Times New Roman"/>
          <w:color w:val="000000" w:themeColor="text1"/>
          <w:sz w:val="24"/>
          <w:szCs w:val="24"/>
        </w:rPr>
        <w:t>.</w:t>
      </w:r>
      <w:r w:rsidRPr="00D372FC">
        <w:rPr>
          <w:rFonts w:ascii="Book Antiqua" w:hAnsi="Book Antiqua" w:cs="Times New Roman"/>
          <w:color w:val="000000" w:themeColor="text1"/>
          <w:sz w:val="24"/>
          <w:szCs w:val="24"/>
        </w:rPr>
        <w:t xml:space="preserve"> </w:t>
      </w:r>
      <w:r w:rsidR="007F181E" w:rsidRPr="00D372FC">
        <w:rPr>
          <w:rFonts w:ascii="Book Antiqua" w:hAnsi="Book Antiqua" w:cs="Times New Roman"/>
          <w:color w:val="000000" w:themeColor="text1"/>
          <w:sz w:val="24"/>
          <w:szCs w:val="24"/>
          <w:lang w:val="fr-CA"/>
        </w:rPr>
        <w:t>PMX</w:t>
      </w:r>
      <w:r w:rsidR="007F181E"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 xml:space="preserve">is a lipopeptide antibiotics isolated from </w:t>
      </w:r>
      <w:r w:rsidRPr="00D372FC">
        <w:rPr>
          <w:rFonts w:ascii="Book Antiqua" w:hAnsi="Book Antiqua" w:cs="Times New Roman"/>
          <w:i/>
          <w:color w:val="000000" w:themeColor="text1"/>
          <w:sz w:val="24"/>
          <w:szCs w:val="24"/>
        </w:rPr>
        <w:t xml:space="preserve">Bacillus </w:t>
      </w:r>
      <w:proofErr w:type="spellStart"/>
      <w:r w:rsidRPr="00D372FC">
        <w:rPr>
          <w:rFonts w:ascii="Book Antiqua" w:hAnsi="Book Antiqua" w:cs="Times New Roman"/>
          <w:i/>
          <w:color w:val="000000" w:themeColor="text1"/>
          <w:sz w:val="24"/>
          <w:szCs w:val="24"/>
        </w:rPr>
        <w:t>polymyxa</w:t>
      </w:r>
      <w:proofErr w:type="spellEnd"/>
      <w:r w:rsidRPr="00D372FC">
        <w:rPr>
          <w:rFonts w:ascii="Book Antiqua" w:hAnsi="Book Antiqua" w:cs="Times New Roman"/>
          <w:color w:val="000000" w:themeColor="text1"/>
          <w:sz w:val="24"/>
          <w:szCs w:val="24"/>
        </w:rPr>
        <w:t xml:space="preserve">. It disrupts the outer membrane of </w:t>
      </w:r>
      <w:r w:rsidR="007F181E" w:rsidRPr="00D372FC">
        <w:rPr>
          <w:rFonts w:ascii="Book Antiqua" w:hAnsi="Book Antiqua" w:cs="Times New Roman"/>
          <w:color w:val="000000" w:themeColor="text1"/>
          <w:sz w:val="24"/>
          <w:szCs w:val="24"/>
        </w:rPr>
        <w:t>GNB</w:t>
      </w:r>
      <w:r w:rsidRPr="00D372FC">
        <w:rPr>
          <w:rFonts w:ascii="Book Antiqua" w:hAnsi="Book Antiqua" w:cs="Times New Roman"/>
          <w:color w:val="000000" w:themeColor="text1"/>
          <w:sz w:val="24"/>
          <w:szCs w:val="24"/>
        </w:rPr>
        <w:t xml:space="preserve"> and binds to the lipid A portion of LPS selectively</w:t>
      </w:r>
      <w:r w:rsidR="00D863FB" w:rsidRPr="00D372FC">
        <w:rPr>
          <w:rFonts w:ascii="Book Antiqua" w:hAnsi="Book Antiqua" w:cs="Times New Roman"/>
          <w:noProof/>
          <w:color w:val="000000" w:themeColor="text1"/>
          <w:sz w:val="24"/>
          <w:szCs w:val="24"/>
          <w:vertAlign w:val="superscript"/>
        </w:rPr>
        <w:t>[19]</w:t>
      </w:r>
      <w:r w:rsidR="00CF7813" w:rsidRPr="00D372FC">
        <w:rPr>
          <w:rFonts w:ascii="Book Antiqua" w:hAnsi="Book Antiqua" w:cs="Times New Roman"/>
          <w:color w:val="000000" w:themeColor="text1"/>
          <w:sz w:val="24"/>
          <w:szCs w:val="24"/>
        </w:rPr>
        <w:t>.</w:t>
      </w:r>
      <w:r w:rsidRPr="00D372FC">
        <w:rPr>
          <w:rFonts w:ascii="Book Antiqua" w:hAnsi="Book Antiqua" w:cs="Times New Roman"/>
          <w:color w:val="000000" w:themeColor="text1"/>
          <w:sz w:val="24"/>
          <w:szCs w:val="24"/>
        </w:rPr>
        <w:t xml:space="preserve"> Circulating LPS activates the inflammatory reaction, complement or coagulation system of the hosts. </w:t>
      </w:r>
      <w:r w:rsidRPr="009F2B81">
        <w:rPr>
          <w:rFonts w:ascii="Book Antiqua" w:hAnsi="Book Antiqua" w:cs="Times New Roman"/>
          <w:iCs/>
          <w:color w:val="000000" w:themeColor="text1"/>
          <w:sz w:val="24"/>
          <w:szCs w:val="24"/>
        </w:rPr>
        <w:t xml:space="preserve">Nakamura </w:t>
      </w:r>
      <w:r w:rsidRPr="009F2B81">
        <w:rPr>
          <w:rFonts w:ascii="Book Antiqua" w:hAnsi="Book Antiqua" w:cs="Times New Roman"/>
          <w:i/>
          <w:iCs/>
          <w:color w:val="000000" w:themeColor="text1"/>
          <w:sz w:val="24"/>
          <w:szCs w:val="24"/>
        </w:rPr>
        <w:t>et al</w:t>
      </w:r>
      <w:r w:rsidR="00D863FB" w:rsidRPr="00D372FC">
        <w:rPr>
          <w:rFonts w:ascii="Book Antiqua" w:hAnsi="Book Antiqua" w:cs="Times New Roman"/>
          <w:noProof/>
          <w:color w:val="000000" w:themeColor="text1"/>
          <w:sz w:val="24"/>
          <w:szCs w:val="24"/>
          <w:vertAlign w:val="superscript"/>
        </w:rPr>
        <w:t>[22,23]</w:t>
      </w:r>
      <w:r w:rsidR="00CF7813" w:rsidRPr="00D372FC">
        <w:rPr>
          <w:rFonts w:ascii="Book Antiqua" w:hAnsi="Book Antiqua" w:cs="Times New Roman"/>
          <w:color w:val="000000" w:themeColor="text1"/>
          <w:sz w:val="24"/>
          <w:szCs w:val="24"/>
        </w:rPr>
        <w:t>.</w:t>
      </w:r>
      <w:r w:rsidRPr="00D372FC">
        <w:rPr>
          <w:rFonts w:ascii="Book Antiqua" w:hAnsi="Book Antiqua" w:cs="Times New Roman"/>
          <w:color w:val="000000" w:themeColor="text1"/>
          <w:sz w:val="24"/>
          <w:szCs w:val="24"/>
        </w:rPr>
        <w:t xml:space="preserve"> reported that circulating monocyte and neutrophils were removed through the PMX cartridge, and PMX-HP reduced the levels of TNF</w:t>
      </w:r>
      <w:r w:rsidR="007F181E" w:rsidRPr="00D372FC">
        <w:rPr>
          <w:rFonts w:ascii="DengXian" w:eastAsia="DengXian" w:hAnsi="DengXian" w:cs="Times New Roman" w:hint="eastAsia"/>
          <w:color w:val="000000" w:themeColor="text1"/>
          <w:sz w:val="24"/>
          <w:szCs w:val="24"/>
          <w:lang w:eastAsia="zh-CN"/>
        </w:rPr>
        <w:t>-</w:t>
      </w:r>
      <w:r w:rsidR="007F181E" w:rsidRPr="00D372FC">
        <w:rPr>
          <w:rFonts w:ascii="Book Antiqua" w:hAnsi="Book Antiqua" w:cs="Times New Roman"/>
          <w:color w:val="000000" w:themeColor="text1"/>
          <w:sz w:val="24"/>
          <w:szCs w:val="24"/>
        </w:rPr>
        <w:t>α</w:t>
      </w:r>
      <w:r w:rsidRPr="00D372FC">
        <w:rPr>
          <w:rFonts w:ascii="Book Antiqua" w:hAnsi="Book Antiqua" w:cs="Times New Roman"/>
          <w:color w:val="000000" w:themeColor="text1"/>
          <w:sz w:val="24"/>
          <w:szCs w:val="24"/>
        </w:rPr>
        <w:t>, IL-6</w:t>
      </w:r>
      <w:r w:rsidR="009F2B81">
        <w:rPr>
          <w:rFonts w:ascii="Book Antiqua" w:hAnsi="Book Antiqua" w:cs="Times New Roman"/>
          <w:color w:val="000000" w:themeColor="text1"/>
          <w:sz w:val="24"/>
          <w:szCs w:val="24"/>
        </w:rPr>
        <w:t>, IL-</w:t>
      </w:r>
      <w:r w:rsidRPr="00D372FC">
        <w:rPr>
          <w:rFonts w:ascii="Book Antiqua" w:hAnsi="Book Antiqua" w:cs="Times New Roman"/>
          <w:color w:val="000000" w:themeColor="text1"/>
          <w:sz w:val="24"/>
          <w:szCs w:val="24"/>
        </w:rPr>
        <w:t xml:space="preserve">10, plasminogen activator inhibitor 1, metalloproteinase and anandamide. These mechanisms of PMX-HP improved tissue oxygenation and hemodynamic status, and contributed to the improvement of hemodynamics in patients with abdominal septic shock. </w:t>
      </w:r>
    </w:p>
    <w:p w14:paraId="48B3BB82" w14:textId="3FCAA384" w:rsidR="00423992" w:rsidRPr="00D372FC" w:rsidRDefault="007A0DBD" w:rsidP="009F2B81">
      <w:pPr>
        <w:wordWrap/>
        <w:spacing w:after="0" w:line="360" w:lineRule="auto"/>
        <w:ind w:firstLineChars="100" w:firstLine="240"/>
        <w:rPr>
          <w:rFonts w:ascii="Book Antiqua" w:hAnsi="Book Antiqua" w:cs="Times New Roman"/>
          <w:color w:val="000000" w:themeColor="text1"/>
          <w:sz w:val="24"/>
          <w:szCs w:val="24"/>
        </w:rPr>
      </w:pPr>
      <w:r w:rsidRPr="00D372FC">
        <w:rPr>
          <w:rFonts w:ascii="Book Antiqua" w:hAnsi="Book Antiqua" w:cs="Times New Roman"/>
          <w:color w:val="000000" w:themeColor="text1"/>
          <w:sz w:val="24"/>
          <w:szCs w:val="24"/>
        </w:rPr>
        <w:t>Moreover</w:t>
      </w:r>
      <w:r w:rsidR="00284239" w:rsidRPr="00D372FC">
        <w:rPr>
          <w:rFonts w:ascii="Book Antiqua" w:hAnsi="Book Antiqua" w:cs="Times New Roman"/>
          <w:color w:val="000000" w:themeColor="text1"/>
          <w:sz w:val="24"/>
          <w:szCs w:val="24"/>
        </w:rPr>
        <w:t>,</w:t>
      </w:r>
      <w:r w:rsidRPr="00D372FC">
        <w:rPr>
          <w:rFonts w:ascii="Book Antiqua" w:hAnsi="Book Antiqua" w:cs="Times New Roman"/>
          <w:color w:val="000000" w:themeColor="text1"/>
          <w:sz w:val="24"/>
          <w:szCs w:val="24"/>
        </w:rPr>
        <w:t xml:space="preserve"> </w:t>
      </w:r>
      <w:r w:rsidR="006A76D5" w:rsidRPr="00D372FC">
        <w:rPr>
          <w:rFonts w:ascii="Book Antiqua" w:hAnsi="Book Antiqua" w:cs="Times New Roman"/>
          <w:color w:val="000000" w:themeColor="text1"/>
          <w:sz w:val="24"/>
          <w:szCs w:val="24"/>
        </w:rPr>
        <w:t xml:space="preserve">PMX-HP </w:t>
      </w:r>
      <w:r w:rsidR="006D13E7" w:rsidRPr="00D372FC">
        <w:rPr>
          <w:rFonts w:ascii="Book Antiqua" w:hAnsi="Book Antiqua" w:cs="Times New Roman"/>
          <w:color w:val="000000" w:themeColor="text1"/>
          <w:sz w:val="24"/>
          <w:szCs w:val="24"/>
        </w:rPr>
        <w:t xml:space="preserve">treatment improved the </w:t>
      </w:r>
      <w:r w:rsidR="006A76D5" w:rsidRPr="00D372FC">
        <w:rPr>
          <w:rFonts w:ascii="Book Antiqua" w:hAnsi="Book Antiqua" w:cs="Times New Roman"/>
          <w:color w:val="000000" w:themeColor="text1"/>
          <w:sz w:val="24"/>
          <w:szCs w:val="24"/>
        </w:rPr>
        <w:t xml:space="preserve">cardiac function </w:t>
      </w:r>
      <w:r w:rsidR="006D13E7" w:rsidRPr="00D372FC">
        <w:rPr>
          <w:rFonts w:ascii="Book Antiqua" w:hAnsi="Book Antiqua" w:cs="Times New Roman"/>
          <w:color w:val="000000" w:themeColor="text1"/>
          <w:sz w:val="24"/>
          <w:szCs w:val="24"/>
        </w:rPr>
        <w:t>via</w:t>
      </w:r>
      <w:r w:rsidR="006A76D5" w:rsidRPr="00D372FC">
        <w:rPr>
          <w:rFonts w:ascii="Book Antiqua" w:hAnsi="Book Antiqua" w:cs="Times New Roman"/>
          <w:color w:val="000000" w:themeColor="text1"/>
          <w:sz w:val="24"/>
          <w:szCs w:val="24"/>
        </w:rPr>
        <w:t xml:space="preserve"> elimination of myocardial depressant mediator such as anandamide of 2-</w:t>
      </w:r>
      <w:r w:rsidR="00601486" w:rsidRPr="00D372FC">
        <w:rPr>
          <w:rFonts w:ascii="Book Antiqua" w:hAnsi="Book Antiqua" w:cs="Times New Roman"/>
          <w:color w:val="000000" w:themeColor="text1"/>
          <w:sz w:val="24"/>
          <w:szCs w:val="24"/>
        </w:rPr>
        <w:t>arachidonoylglycerol</w:t>
      </w:r>
      <w:r w:rsidR="006A76D5" w:rsidRPr="00D372FC">
        <w:rPr>
          <w:rFonts w:ascii="Book Antiqua" w:hAnsi="Book Antiqua" w:cs="Times New Roman"/>
          <w:color w:val="000000" w:themeColor="text1"/>
          <w:sz w:val="24"/>
          <w:szCs w:val="24"/>
        </w:rPr>
        <w:t>. Therefore, it reduce</w:t>
      </w:r>
      <w:r w:rsidR="006D13E7" w:rsidRPr="00D372FC">
        <w:rPr>
          <w:rFonts w:ascii="Book Antiqua" w:hAnsi="Book Antiqua" w:cs="Times New Roman"/>
          <w:color w:val="000000" w:themeColor="text1"/>
          <w:sz w:val="24"/>
          <w:szCs w:val="24"/>
        </w:rPr>
        <w:t>s</w:t>
      </w:r>
      <w:r w:rsidR="006A76D5" w:rsidRPr="00D372FC">
        <w:rPr>
          <w:rFonts w:ascii="Book Antiqua" w:hAnsi="Book Antiqua" w:cs="Times New Roman"/>
          <w:color w:val="000000" w:themeColor="text1"/>
          <w:sz w:val="24"/>
          <w:szCs w:val="24"/>
        </w:rPr>
        <w:t xml:space="preserve"> the </w:t>
      </w:r>
      <w:r w:rsidR="006D13E7" w:rsidRPr="00D372FC">
        <w:rPr>
          <w:rFonts w:ascii="Book Antiqua" w:hAnsi="Book Antiqua" w:cs="Times New Roman"/>
          <w:color w:val="000000" w:themeColor="text1"/>
          <w:sz w:val="24"/>
          <w:szCs w:val="24"/>
        </w:rPr>
        <w:t>dosage</w:t>
      </w:r>
      <w:r w:rsidR="006A76D5" w:rsidRPr="00D372FC">
        <w:rPr>
          <w:rFonts w:ascii="Book Antiqua" w:hAnsi="Book Antiqua" w:cs="Times New Roman"/>
          <w:color w:val="000000" w:themeColor="text1"/>
          <w:sz w:val="24"/>
          <w:szCs w:val="24"/>
        </w:rPr>
        <w:t xml:space="preserve"> of catecholamine drugs and </w:t>
      </w:r>
      <w:r w:rsidR="006D13E7" w:rsidRPr="00D372FC">
        <w:rPr>
          <w:rFonts w:ascii="Book Antiqua" w:hAnsi="Book Antiqua" w:cs="Times New Roman"/>
          <w:color w:val="000000" w:themeColor="text1"/>
          <w:sz w:val="24"/>
          <w:szCs w:val="24"/>
        </w:rPr>
        <w:t>enhances</w:t>
      </w:r>
      <w:r w:rsidR="006A76D5" w:rsidRPr="00D372FC">
        <w:rPr>
          <w:rFonts w:ascii="Book Antiqua" w:hAnsi="Book Antiqua" w:cs="Times New Roman"/>
          <w:color w:val="000000" w:themeColor="text1"/>
          <w:sz w:val="24"/>
          <w:szCs w:val="24"/>
        </w:rPr>
        <w:t xml:space="preserve"> the hemodynamic outcome</w:t>
      </w:r>
      <w:r w:rsidR="00D863FB" w:rsidRPr="00D372FC">
        <w:rPr>
          <w:rFonts w:ascii="Book Antiqua" w:hAnsi="Book Antiqua" w:cs="Times New Roman"/>
          <w:noProof/>
          <w:color w:val="000000" w:themeColor="text1"/>
          <w:sz w:val="24"/>
          <w:szCs w:val="24"/>
          <w:vertAlign w:val="superscript"/>
        </w:rPr>
        <w:t>[24]</w:t>
      </w:r>
      <w:r w:rsidR="00903274" w:rsidRPr="00D372FC">
        <w:rPr>
          <w:rFonts w:ascii="Book Antiqua" w:hAnsi="Book Antiqua" w:cs="Times New Roman"/>
          <w:color w:val="000000" w:themeColor="text1"/>
          <w:sz w:val="24"/>
          <w:szCs w:val="24"/>
        </w:rPr>
        <w:t>.</w:t>
      </w:r>
      <w:r w:rsidR="008D4C6B" w:rsidRPr="00D372FC">
        <w:rPr>
          <w:rFonts w:ascii="Book Antiqua" w:hAnsi="Book Antiqua" w:cs="Times New Roman"/>
          <w:color w:val="000000" w:themeColor="text1"/>
          <w:sz w:val="24"/>
          <w:szCs w:val="24"/>
        </w:rPr>
        <w:t xml:space="preserve"> </w:t>
      </w:r>
      <w:r w:rsidR="006D13E7" w:rsidRPr="00D372FC">
        <w:rPr>
          <w:rFonts w:ascii="Book Antiqua" w:hAnsi="Book Antiqua" w:cs="Times New Roman"/>
          <w:color w:val="000000" w:themeColor="text1"/>
          <w:sz w:val="24"/>
          <w:szCs w:val="24"/>
        </w:rPr>
        <w:t>We</w:t>
      </w:r>
      <w:r w:rsidR="006A2579" w:rsidRPr="00D372FC">
        <w:rPr>
          <w:rFonts w:ascii="Book Antiqua" w:hAnsi="Book Antiqua" w:cs="Times New Roman"/>
          <w:color w:val="000000" w:themeColor="text1"/>
          <w:sz w:val="24"/>
          <w:szCs w:val="24"/>
        </w:rPr>
        <w:t xml:space="preserve"> </w:t>
      </w:r>
      <w:r w:rsidR="006D13E7" w:rsidRPr="00D372FC">
        <w:rPr>
          <w:rFonts w:ascii="Book Antiqua" w:hAnsi="Book Antiqua" w:cs="Times New Roman"/>
          <w:color w:val="000000" w:themeColor="text1"/>
          <w:sz w:val="24"/>
          <w:szCs w:val="24"/>
        </w:rPr>
        <w:t>propose that</w:t>
      </w:r>
      <w:r w:rsidR="00B71E20" w:rsidRPr="00D372FC">
        <w:rPr>
          <w:rFonts w:ascii="Book Antiqua" w:hAnsi="Book Antiqua" w:cs="Times New Roman"/>
          <w:color w:val="000000" w:themeColor="text1"/>
          <w:sz w:val="24"/>
          <w:szCs w:val="24"/>
        </w:rPr>
        <w:t xml:space="preserve"> </w:t>
      </w:r>
      <w:r w:rsidR="006A2579" w:rsidRPr="00D372FC">
        <w:rPr>
          <w:rFonts w:ascii="Book Antiqua" w:hAnsi="Book Antiqua" w:cs="Times New Roman"/>
          <w:color w:val="000000" w:themeColor="text1"/>
          <w:sz w:val="24"/>
          <w:szCs w:val="24"/>
        </w:rPr>
        <w:t>this</w:t>
      </w:r>
      <w:r w:rsidR="00D43115" w:rsidRPr="00D372FC">
        <w:rPr>
          <w:rFonts w:ascii="Book Antiqua" w:hAnsi="Book Antiqua" w:cs="Times New Roman"/>
          <w:color w:val="000000" w:themeColor="text1"/>
          <w:sz w:val="24"/>
          <w:szCs w:val="24"/>
        </w:rPr>
        <w:t xml:space="preserve"> </w:t>
      </w:r>
      <w:r w:rsidR="006D13E7" w:rsidRPr="00D372FC">
        <w:rPr>
          <w:rFonts w:ascii="Book Antiqua" w:hAnsi="Book Antiqua" w:cs="Times New Roman"/>
          <w:color w:val="000000" w:themeColor="text1"/>
          <w:sz w:val="24"/>
          <w:szCs w:val="24"/>
        </w:rPr>
        <w:t xml:space="preserve">mechanism decreases </w:t>
      </w:r>
      <w:r w:rsidR="009431EE" w:rsidRPr="00D372FC">
        <w:rPr>
          <w:rFonts w:ascii="Book Antiqua" w:hAnsi="Book Antiqua" w:cs="Times New Roman"/>
          <w:color w:val="000000" w:themeColor="text1"/>
          <w:sz w:val="24"/>
          <w:szCs w:val="24"/>
        </w:rPr>
        <w:t>the</w:t>
      </w:r>
      <w:r w:rsidR="008D4C6B" w:rsidRPr="00D372FC">
        <w:rPr>
          <w:rFonts w:ascii="Book Antiqua" w:hAnsi="Book Antiqua" w:cs="Times New Roman"/>
          <w:color w:val="000000" w:themeColor="text1"/>
          <w:sz w:val="24"/>
          <w:szCs w:val="24"/>
        </w:rPr>
        <w:t xml:space="preserve"> adverse cardiovascular </w:t>
      </w:r>
      <w:r w:rsidR="00B43D5E" w:rsidRPr="00D372FC">
        <w:rPr>
          <w:rFonts w:ascii="Book Antiqua" w:hAnsi="Book Antiqua" w:cs="Times New Roman"/>
          <w:color w:val="000000" w:themeColor="text1"/>
          <w:sz w:val="24"/>
          <w:szCs w:val="24"/>
        </w:rPr>
        <w:t>effects</w:t>
      </w:r>
      <w:r w:rsidR="008D4C6B" w:rsidRPr="00D372FC">
        <w:rPr>
          <w:rFonts w:ascii="Book Antiqua" w:hAnsi="Book Antiqua" w:cs="Times New Roman"/>
          <w:color w:val="000000" w:themeColor="text1"/>
          <w:sz w:val="24"/>
          <w:szCs w:val="24"/>
        </w:rPr>
        <w:t xml:space="preserve"> of</w:t>
      </w:r>
      <w:r w:rsidR="003474A2" w:rsidRPr="00D372FC">
        <w:rPr>
          <w:rFonts w:ascii="Book Antiqua" w:hAnsi="Book Antiqua" w:cs="Times New Roman"/>
          <w:color w:val="000000" w:themeColor="text1"/>
          <w:sz w:val="24"/>
          <w:szCs w:val="24"/>
        </w:rPr>
        <w:t xml:space="preserve"> high-dose </w:t>
      </w:r>
      <w:r w:rsidR="008D4C6B" w:rsidRPr="00D372FC">
        <w:rPr>
          <w:rFonts w:ascii="Book Antiqua" w:hAnsi="Book Antiqua" w:cs="Times New Roman"/>
          <w:color w:val="000000" w:themeColor="text1"/>
          <w:sz w:val="24"/>
          <w:szCs w:val="24"/>
        </w:rPr>
        <w:t>catecholamine</w:t>
      </w:r>
      <w:r w:rsidR="006D13E7" w:rsidRPr="00D372FC">
        <w:rPr>
          <w:rFonts w:ascii="Book Antiqua" w:hAnsi="Book Antiqua" w:cs="Times New Roman"/>
          <w:color w:val="000000" w:themeColor="text1"/>
          <w:sz w:val="24"/>
          <w:szCs w:val="24"/>
        </w:rPr>
        <w:t>s</w:t>
      </w:r>
      <w:r w:rsidR="003474A2" w:rsidRPr="00D372FC">
        <w:rPr>
          <w:rFonts w:ascii="Book Antiqua" w:hAnsi="Book Antiqua" w:cs="Times New Roman"/>
          <w:color w:val="000000" w:themeColor="text1"/>
          <w:sz w:val="24"/>
          <w:szCs w:val="24"/>
        </w:rPr>
        <w:t xml:space="preserve"> such as </w:t>
      </w:r>
      <w:r w:rsidR="003417DB" w:rsidRPr="00D372FC">
        <w:rPr>
          <w:rFonts w:ascii="Book Antiqua" w:hAnsi="Book Antiqua" w:cs="Times New Roman"/>
          <w:color w:val="000000" w:themeColor="text1"/>
          <w:sz w:val="24"/>
          <w:szCs w:val="24"/>
        </w:rPr>
        <w:t>arrhythmia</w:t>
      </w:r>
      <w:r w:rsidR="00D36E27" w:rsidRPr="00D372FC">
        <w:rPr>
          <w:rFonts w:ascii="Book Antiqua" w:hAnsi="Book Antiqua" w:cs="Times New Roman"/>
          <w:color w:val="000000" w:themeColor="text1"/>
          <w:sz w:val="24"/>
          <w:szCs w:val="24"/>
        </w:rPr>
        <w:t xml:space="preserve">, decreased cardiac output, </w:t>
      </w:r>
      <w:r w:rsidR="004E53A7" w:rsidRPr="00D372FC">
        <w:rPr>
          <w:rFonts w:ascii="Book Antiqua" w:hAnsi="Book Antiqua" w:cs="Times New Roman"/>
          <w:color w:val="000000" w:themeColor="text1"/>
          <w:sz w:val="24"/>
          <w:szCs w:val="24"/>
        </w:rPr>
        <w:t xml:space="preserve">ischemic change of mesentery </w:t>
      </w:r>
      <w:r w:rsidR="00D36E27" w:rsidRPr="00D372FC">
        <w:rPr>
          <w:rFonts w:ascii="Book Antiqua" w:hAnsi="Book Antiqua" w:cs="Times New Roman"/>
          <w:color w:val="000000" w:themeColor="text1"/>
          <w:sz w:val="24"/>
          <w:szCs w:val="24"/>
        </w:rPr>
        <w:t xml:space="preserve">caused by </w:t>
      </w:r>
      <w:r w:rsidR="00846A7E" w:rsidRPr="00D372FC">
        <w:rPr>
          <w:rFonts w:ascii="Book Antiqua" w:hAnsi="Book Antiqua" w:cs="Times New Roman"/>
          <w:color w:val="000000" w:themeColor="text1"/>
          <w:sz w:val="24"/>
          <w:szCs w:val="24"/>
        </w:rPr>
        <w:t xml:space="preserve">potent </w:t>
      </w:r>
      <w:r w:rsidR="00D36E27" w:rsidRPr="00D372FC">
        <w:rPr>
          <w:rFonts w:ascii="Book Antiqua" w:hAnsi="Book Antiqua" w:cs="Times New Roman"/>
          <w:color w:val="000000" w:themeColor="text1"/>
          <w:sz w:val="24"/>
          <w:szCs w:val="24"/>
        </w:rPr>
        <w:t>vasoconstriction</w:t>
      </w:r>
      <w:r w:rsidR="00B93873" w:rsidRPr="00D372FC">
        <w:rPr>
          <w:rFonts w:ascii="Book Antiqua" w:hAnsi="Book Antiqua" w:cs="Times New Roman"/>
          <w:color w:val="000000" w:themeColor="text1"/>
          <w:sz w:val="24"/>
          <w:szCs w:val="24"/>
        </w:rPr>
        <w:t>.</w:t>
      </w:r>
      <w:r w:rsidR="000F76A7" w:rsidRPr="00D372FC">
        <w:rPr>
          <w:rFonts w:ascii="Book Antiqua" w:hAnsi="Book Antiqua" w:cs="Times New Roman"/>
          <w:color w:val="000000" w:themeColor="text1"/>
          <w:sz w:val="24"/>
          <w:szCs w:val="24"/>
        </w:rPr>
        <w:t xml:space="preserve"> </w:t>
      </w:r>
      <w:proofErr w:type="spellStart"/>
      <w:r w:rsidR="00892247" w:rsidRPr="009F2B81">
        <w:rPr>
          <w:rFonts w:ascii="Book Antiqua" w:hAnsi="Book Antiqua" w:cs="Times New Roman"/>
          <w:iCs/>
          <w:color w:val="000000" w:themeColor="text1"/>
          <w:sz w:val="24"/>
          <w:szCs w:val="24"/>
        </w:rPr>
        <w:t>Maynar</w:t>
      </w:r>
      <w:proofErr w:type="spellEnd"/>
      <w:r w:rsidR="00892247" w:rsidRPr="00D372FC">
        <w:rPr>
          <w:rFonts w:ascii="Book Antiqua" w:hAnsi="Book Antiqua" w:cs="Times New Roman"/>
          <w:i/>
          <w:color w:val="000000" w:themeColor="text1"/>
          <w:sz w:val="24"/>
          <w:szCs w:val="24"/>
        </w:rPr>
        <w:t xml:space="preserve"> </w:t>
      </w:r>
      <w:r w:rsidR="00892247" w:rsidRPr="009F2B81">
        <w:rPr>
          <w:rFonts w:ascii="Book Antiqua" w:hAnsi="Book Antiqua" w:cs="Times New Roman"/>
          <w:i/>
          <w:iCs/>
          <w:color w:val="000000" w:themeColor="text1"/>
          <w:sz w:val="24"/>
          <w:szCs w:val="24"/>
        </w:rPr>
        <w:t>et al</w:t>
      </w:r>
      <w:r w:rsidR="00D863FB" w:rsidRPr="00D372FC">
        <w:rPr>
          <w:rFonts w:ascii="Book Antiqua" w:hAnsi="Book Antiqua" w:cs="Times New Roman"/>
          <w:noProof/>
          <w:color w:val="000000" w:themeColor="text1"/>
          <w:sz w:val="24"/>
          <w:szCs w:val="24"/>
          <w:vertAlign w:val="superscript"/>
        </w:rPr>
        <w:t>[14]</w:t>
      </w:r>
      <w:r w:rsidR="00903274" w:rsidRPr="00D372FC">
        <w:rPr>
          <w:rFonts w:ascii="Book Antiqua" w:hAnsi="Book Antiqua" w:cs="Times New Roman"/>
          <w:color w:val="000000" w:themeColor="text1"/>
          <w:sz w:val="24"/>
          <w:szCs w:val="24"/>
        </w:rPr>
        <w:t>.</w:t>
      </w:r>
      <w:r w:rsidR="00892247" w:rsidRPr="00D372FC">
        <w:rPr>
          <w:rFonts w:ascii="Book Antiqua" w:hAnsi="Book Antiqua" w:cs="Times New Roman"/>
          <w:color w:val="000000" w:themeColor="text1"/>
          <w:sz w:val="24"/>
          <w:szCs w:val="24"/>
        </w:rPr>
        <w:t xml:space="preserve"> reported that </w:t>
      </w:r>
      <w:r w:rsidR="009A6A1C" w:rsidRPr="00D372FC">
        <w:rPr>
          <w:rFonts w:ascii="Book Antiqua" w:hAnsi="Book Antiqua" w:cs="Times New Roman"/>
          <w:color w:val="000000" w:themeColor="text1"/>
          <w:sz w:val="24"/>
          <w:szCs w:val="24"/>
        </w:rPr>
        <w:t>28</w:t>
      </w:r>
      <w:r w:rsidR="002676C3" w:rsidRPr="00D372FC">
        <w:rPr>
          <w:rFonts w:ascii="Book Antiqua" w:hAnsi="Book Antiqua" w:cs="Times New Roman"/>
          <w:color w:val="000000" w:themeColor="text1"/>
          <w:sz w:val="24"/>
          <w:szCs w:val="24"/>
        </w:rPr>
        <w:t>-d mortality rates were significantly decreased in patients who reduce</w:t>
      </w:r>
      <w:r w:rsidR="006D13E7" w:rsidRPr="00D372FC">
        <w:rPr>
          <w:rFonts w:ascii="Book Antiqua" w:hAnsi="Book Antiqua" w:cs="Times New Roman"/>
          <w:color w:val="000000" w:themeColor="text1"/>
          <w:sz w:val="24"/>
          <w:szCs w:val="24"/>
        </w:rPr>
        <w:t>d</w:t>
      </w:r>
      <w:r w:rsidR="002676C3" w:rsidRPr="00D372FC">
        <w:rPr>
          <w:rFonts w:ascii="Book Antiqua" w:hAnsi="Book Antiqua" w:cs="Times New Roman"/>
          <w:color w:val="000000" w:themeColor="text1"/>
          <w:sz w:val="24"/>
          <w:szCs w:val="24"/>
        </w:rPr>
        <w:t xml:space="preserve"> </w:t>
      </w:r>
      <w:r w:rsidR="006D13E7" w:rsidRPr="00D372FC">
        <w:rPr>
          <w:rFonts w:ascii="Book Antiqua" w:hAnsi="Book Antiqua" w:cs="Times New Roman"/>
          <w:color w:val="000000" w:themeColor="text1"/>
          <w:sz w:val="24"/>
          <w:szCs w:val="24"/>
        </w:rPr>
        <w:t xml:space="preserve">their </w:t>
      </w:r>
      <w:r w:rsidR="002676C3" w:rsidRPr="00D372FC">
        <w:rPr>
          <w:rFonts w:ascii="Book Antiqua" w:hAnsi="Book Antiqua" w:cs="Times New Roman"/>
          <w:color w:val="000000" w:themeColor="text1"/>
          <w:sz w:val="24"/>
          <w:szCs w:val="24"/>
        </w:rPr>
        <w:t xml:space="preserve">norepinephrine dose </w:t>
      </w:r>
      <w:r w:rsidR="006D13E7" w:rsidRPr="00D372FC">
        <w:rPr>
          <w:rFonts w:ascii="Book Antiqua" w:hAnsi="Book Antiqua" w:cs="Times New Roman"/>
          <w:color w:val="000000" w:themeColor="text1"/>
          <w:sz w:val="24"/>
          <w:szCs w:val="24"/>
        </w:rPr>
        <w:t xml:space="preserve">by more than half </w:t>
      </w:r>
      <w:r w:rsidR="002676C3" w:rsidRPr="00D372FC">
        <w:rPr>
          <w:rFonts w:ascii="Book Antiqua" w:hAnsi="Book Antiqua" w:cs="Times New Roman"/>
          <w:color w:val="000000" w:themeColor="text1"/>
          <w:sz w:val="24"/>
          <w:szCs w:val="24"/>
        </w:rPr>
        <w:t>within 24 h after PMX-HP.</w:t>
      </w:r>
      <w:r w:rsidR="007F6746" w:rsidRPr="00D372FC">
        <w:rPr>
          <w:rFonts w:ascii="Book Antiqua" w:hAnsi="Book Antiqua" w:cs="Times New Roman"/>
          <w:color w:val="000000" w:themeColor="text1"/>
          <w:sz w:val="24"/>
          <w:szCs w:val="24"/>
        </w:rPr>
        <w:t xml:space="preserve"> Our study</w:t>
      </w:r>
      <w:r w:rsidR="009A6A1C" w:rsidRPr="00D372FC">
        <w:rPr>
          <w:rFonts w:ascii="Book Antiqua" w:hAnsi="Book Antiqua" w:cs="Times New Roman"/>
          <w:color w:val="000000" w:themeColor="text1"/>
          <w:sz w:val="24"/>
          <w:szCs w:val="24"/>
        </w:rPr>
        <w:t xml:space="preserve"> also</w:t>
      </w:r>
      <w:r w:rsidR="007F6746" w:rsidRPr="00D372FC">
        <w:rPr>
          <w:rFonts w:ascii="Book Antiqua" w:hAnsi="Book Antiqua" w:cs="Times New Roman"/>
          <w:color w:val="000000" w:themeColor="text1"/>
          <w:sz w:val="24"/>
          <w:szCs w:val="24"/>
        </w:rPr>
        <w:t xml:space="preserve"> revealed</w:t>
      </w:r>
      <w:r w:rsidR="006D13E7" w:rsidRPr="00D372FC">
        <w:rPr>
          <w:rFonts w:ascii="Book Antiqua" w:hAnsi="Book Antiqua" w:cs="Times New Roman"/>
          <w:color w:val="000000" w:themeColor="text1"/>
          <w:sz w:val="24"/>
          <w:szCs w:val="24"/>
        </w:rPr>
        <w:t xml:space="preserve"> a</w:t>
      </w:r>
      <w:r w:rsidR="007F6746" w:rsidRPr="00D372FC">
        <w:rPr>
          <w:rFonts w:ascii="Book Antiqua" w:hAnsi="Book Antiqua" w:cs="Times New Roman"/>
          <w:color w:val="000000" w:themeColor="text1"/>
          <w:sz w:val="24"/>
          <w:szCs w:val="24"/>
        </w:rPr>
        <w:t xml:space="preserve"> </w:t>
      </w:r>
      <w:r w:rsidR="006F0C26" w:rsidRPr="00D372FC">
        <w:rPr>
          <w:rFonts w:ascii="Book Antiqua" w:hAnsi="Book Antiqua" w:cs="Times New Roman"/>
          <w:color w:val="000000" w:themeColor="text1"/>
          <w:sz w:val="24"/>
          <w:szCs w:val="24"/>
        </w:rPr>
        <w:t xml:space="preserve">significant </w:t>
      </w:r>
      <w:r w:rsidR="00257455" w:rsidRPr="00D372FC">
        <w:rPr>
          <w:rFonts w:ascii="Book Antiqua" w:hAnsi="Book Antiqua" w:cs="Times New Roman"/>
          <w:color w:val="000000" w:themeColor="text1"/>
          <w:sz w:val="24"/>
          <w:szCs w:val="24"/>
        </w:rPr>
        <w:t>improvement</w:t>
      </w:r>
      <w:r w:rsidR="006D13E7" w:rsidRPr="00D372FC">
        <w:rPr>
          <w:rFonts w:ascii="Book Antiqua" w:hAnsi="Book Antiqua" w:cs="Times New Roman"/>
          <w:color w:val="000000" w:themeColor="text1"/>
          <w:sz w:val="24"/>
          <w:szCs w:val="24"/>
        </w:rPr>
        <w:t xml:space="preserve"> in</w:t>
      </w:r>
      <w:r w:rsidR="00257455" w:rsidRPr="00D372FC">
        <w:rPr>
          <w:rFonts w:ascii="Book Antiqua" w:hAnsi="Book Antiqua" w:cs="Times New Roman"/>
          <w:color w:val="000000" w:themeColor="text1"/>
          <w:sz w:val="24"/>
          <w:szCs w:val="24"/>
        </w:rPr>
        <w:t xml:space="preserve"> the </w:t>
      </w:r>
      <w:r w:rsidR="0087365B" w:rsidRPr="00D372FC">
        <w:rPr>
          <w:rFonts w:ascii="Book Antiqua" w:hAnsi="Book Antiqua" w:cs="Times New Roman"/>
          <w:color w:val="000000" w:themeColor="text1"/>
          <w:sz w:val="24"/>
          <w:szCs w:val="24"/>
        </w:rPr>
        <w:t xml:space="preserve">inotropic score and </w:t>
      </w:r>
      <w:r w:rsidR="00257455" w:rsidRPr="00D372FC">
        <w:rPr>
          <w:rFonts w:ascii="Book Antiqua" w:hAnsi="Book Antiqua" w:cs="Times New Roman"/>
          <w:color w:val="000000" w:themeColor="text1"/>
          <w:sz w:val="24"/>
          <w:szCs w:val="24"/>
        </w:rPr>
        <w:t xml:space="preserve">VDI </w:t>
      </w:r>
      <w:r w:rsidR="006D13E7" w:rsidRPr="00D372FC">
        <w:rPr>
          <w:rFonts w:ascii="Book Antiqua" w:hAnsi="Book Antiqua" w:cs="Times New Roman"/>
          <w:color w:val="000000" w:themeColor="text1"/>
          <w:sz w:val="24"/>
          <w:szCs w:val="24"/>
        </w:rPr>
        <w:t>of</w:t>
      </w:r>
      <w:r w:rsidR="00257455" w:rsidRPr="00D372FC">
        <w:rPr>
          <w:rFonts w:ascii="Book Antiqua" w:hAnsi="Book Antiqua" w:cs="Times New Roman"/>
          <w:color w:val="000000" w:themeColor="text1"/>
          <w:sz w:val="24"/>
          <w:szCs w:val="24"/>
        </w:rPr>
        <w:t xml:space="preserve"> </w:t>
      </w:r>
      <w:r w:rsidR="006D13E7" w:rsidRPr="00D372FC">
        <w:rPr>
          <w:rFonts w:ascii="Book Antiqua" w:hAnsi="Book Antiqua" w:cs="Times New Roman"/>
          <w:color w:val="000000" w:themeColor="text1"/>
          <w:sz w:val="24"/>
          <w:szCs w:val="24"/>
        </w:rPr>
        <w:t xml:space="preserve">the </w:t>
      </w:r>
      <w:r w:rsidR="00257455" w:rsidRPr="00D372FC">
        <w:rPr>
          <w:rFonts w:ascii="Book Antiqua" w:hAnsi="Book Antiqua" w:cs="Times New Roman"/>
          <w:color w:val="000000" w:themeColor="text1"/>
          <w:sz w:val="24"/>
          <w:szCs w:val="24"/>
        </w:rPr>
        <w:t>PMX group</w:t>
      </w:r>
      <w:r w:rsidR="005549F6" w:rsidRPr="00D372FC">
        <w:rPr>
          <w:rFonts w:ascii="Book Antiqua" w:hAnsi="Book Antiqua" w:cs="Times New Roman"/>
          <w:color w:val="000000" w:themeColor="text1"/>
          <w:sz w:val="24"/>
          <w:szCs w:val="24"/>
        </w:rPr>
        <w:t xml:space="preserve"> and </w:t>
      </w:r>
      <w:r w:rsidR="006D13E7" w:rsidRPr="00D372FC">
        <w:rPr>
          <w:rFonts w:ascii="Book Antiqua" w:hAnsi="Book Antiqua" w:cs="Times New Roman"/>
          <w:color w:val="000000" w:themeColor="text1"/>
          <w:sz w:val="24"/>
          <w:szCs w:val="24"/>
        </w:rPr>
        <w:t xml:space="preserve">suggested that </w:t>
      </w:r>
      <w:r w:rsidR="00986A59" w:rsidRPr="00D372FC">
        <w:rPr>
          <w:rFonts w:ascii="Book Antiqua" w:hAnsi="Book Antiqua" w:cs="Times New Roman"/>
          <w:color w:val="000000" w:themeColor="text1"/>
          <w:sz w:val="24"/>
          <w:szCs w:val="24"/>
        </w:rPr>
        <w:t xml:space="preserve">PMX-HP </w:t>
      </w:r>
      <w:r w:rsidR="006D13E7" w:rsidRPr="00D372FC">
        <w:rPr>
          <w:rFonts w:ascii="Book Antiqua" w:hAnsi="Book Antiqua" w:cs="Times New Roman"/>
          <w:color w:val="000000" w:themeColor="text1"/>
          <w:sz w:val="24"/>
          <w:szCs w:val="24"/>
        </w:rPr>
        <w:t xml:space="preserve">treatment </w:t>
      </w:r>
      <w:r w:rsidR="00986A59" w:rsidRPr="00D372FC">
        <w:rPr>
          <w:rFonts w:ascii="Book Antiqua" w:hAnsi="Book Antiqua" w:cs="Times New Roman"/>
          <w:color w:val="000000" w:themeColor="text1"/>
          <w:sz w:val="24"/>
          <w:szCs w:val="24"/>
        </w:rPr>
        <w:t>in redu</w:t>
      </w:r>
      <w:r w:rsidR="006D13E7" w:rsidRPr="00D372FC">
        <w:rPr>
          <w:rFonts w:ascii="Book Antiqua" w:hAnsi="Book Antiqua" w:cs="Times New Roman"/>
          <w:color w:val="000000" w:themeColor="text1"/>
          <w:sz w:val="24"/>
          <w:szCs w:val="24"/>
        </w:rPr>
        <w:t>ced the levels of myo</w:t>
      </w:r>
      <w:r w:rsidR="00986A59" w:rsidRPr="00D372FC">
        <w:rPr>
          <w:rFonts w:ascii="Book Antiqua" w:hAnsi="Book Antiqua" w:cs="Times New Roman"/>
          <w:color w:val="000000" w:themeColor="text1"/>
          <w:sz w:val="24"/>
          <w:szCs w:val="24"/>
        </w:rPr>
        <w:t xml:space="preserve">cardial depressant mediator </w:t>
      </w:r>
      <w:r w:rsidR="006D13E7" w:rsidRPr="00D372FC">
        <w:rPr>
          <w:rFonts w:ascii="Book Antiqua" w:hAnsi="Book Antiqua" w:cs="Times New Roman"/>
          <w:color w:val="000000" w:themeColor="text1"/>
          <w:sz w:val="24"/>
          <w:szCs w:val="24"/>
        </w:rPr>
        <w:t>in</w:t>
      </w:r>
      <w:r w:rsidR="00986A59" w:rsidRPr="00D372FC">
        <w:rPr>
          <w:rFonts w:ascii="Book Antiqua" w:hAnsi="Book Antiqua" w:cs="Times New Roman"/>
          <w:color w:val="000000" w:themeColor="text1"/>
          <w:sz w:val="24"/>
          <w:szCs w:val="24"/>
        </w:rPr>
        <w:t xml:space="preserve"> cardiac function.</w:t>
      </w:r>
    </w:p>
    <w:p w14:paraId="2274A20F" w14:textId="035371FC" w:rsidR="00FA02A4" w:rsidRPr="00D372FC" w:rsidRDefault="00FA02A4" w:rsidP="009F2B81">
      <w:pPr>
        <w:wordWrap/>
        <w:spacing w:after="0" w:line="360" w:lineRule="auto"/>
        <w:ind w:firstLineChars="100" w:firstLine="240"/>
        <w:rPr>
          <w:rFonts w:ascii="Book Antiqua" w:hAnsi="Book Antiqua" w:cs="Times New Roman"/>
          <w:color w:val="000000" w:themeColor="text1"/>
          <w:sz w:val="24"/>
          <w:szCs w:val="24"/>
        </w:rPr>
      </w:pPr>
      <w:r w:rsidRPr="00D372FC">
        <w:rPr>
          <w:rFonts w:ascii="Book Antiqua" w:hAnsi="Book Antiqua" w:cs="Times New Roman"/>
          <w:color w:val="000000" w:themeColor="text1"/>
          <w:sz w:val="24"/>
          <w:szCs w:val="24"/>
        </w:rPr>
        <w:t xml:space="preserve">The role of PMX-HP in septic shock would also affect the pulmonary function by absorbing various inflammatory mediators including endotoxins and proinflammatory cytokines. The improvement in </w:t>
      </w:r>
      <w:proofErr w:type="spellStart"/>
      <w:r w:rsidRPr="00D372FC">
        <w:rPr>
          <w:rFonts w:ascii="Book Antiqua" w:hAnsi="Book Antiqua" w:cs="Times New Roman"/>
          <w:color w:val="000000" w:themeColor="text1"/>
          <w:sz w:val="24"/>
          <w:szCs w:val="24"/>
        </w:rPr>
        <w:t>hypercytokinemia</w:t>
      </w:r>
      <w:proofErr w:type="spellEnd"/>
      <w:r w:rsidRPr="00D372FC">
        <w:rPr>
          <w:rFonts w:ascii="Book Antiqua" w:hAnsi="Book Antiqua" w:cs="Times New Roman"/>
          <w:color w:val="000000" w:themeColor="text1"/>
          <w:sz w:val="24"/>
          <w:szCs w:val="24"/>
        </w:rPr>
        <w:t xml:space="preserve"> and </w:t>
      </w:r>
      <w:r w:rsidRPr="00D372FC">
        <w:rPr>
          <w:rFonts w:ascii="Book Antiqua" w:hAnsi="Book Antiqua" w:cs="Times New Roman"/>
          <w:color w:val="000000" w:themeColor="text1"/>
          <w:sz w:val="24"/>
          <w:szCs w:val="24"/>
        </w:rPr>
        <w:lastRenderedPageBreak/>
        <w:t>inflammation prevented the damage to pulmonary endothelium consequently</w:t>
      </w:r>
      <w:r w:rsidR="00D863FB" w:rsidRPr="00D372FC">
        <w:rPr>
          <w:rFonts w:ascii="Book Antiqua" w:hAnsi="Book Antiqua" w:cs="Times New Roman"/>
          <w:noProof/>
          <w:color w:val="000000" w:themeColor="text1"/>
          <w:sz w:val="24"/>
          <w:szCs w:val="24"/>
          <w:vertAlign w:val="superscript"/>
        </w:rPr>
        <w:t>[1,25,26]</w:t>
      </w:r>
      <w:r w:rsidR="00903274" w:rsidRPr="00D372FC">
        <w:rPr>
          <w:rFonts w:ascii="Book Antiqua" w:hAnsi="Book Antiqua" w:cs="Times New Roman"/>
          <w:color w:val="000000" w:themeColor="text1"/>
          <w:sz w:val="24"/>
          <w:szCs w:val="24"/>
        </w:rPr>
        <w:t>.</w:t>
      </w:r>
      <w:r w:rsidRPr="00D372FC">
        <w:rPr>
          <w:rFonts w:ascii="Book Antiqua" w:hAnsi="Book Antiqua" w:cs="Times New Roman"/>
          <w:color w:val="000000" w:themeColor="text1"/>
          <w:sz w:val="24"/>
          <w:szCs w:val="24"/>
        </w:rPr>
        <w:t xml:space="preserve"> Pulmonary complications are common in septic shock, and rapidly increased due to fluid resuscitation or compromised respiratory function triggered by anesthesia after major surgery, and therefore PMX-HP might improve and protect pulmonary functions in patients after emergency abdominal surgery who has high risk of pulmonary complications such as acute respiratory distress syndrome</w:t>
      </w:r>
      <w:r w:rsidR="00D863FB" w:rsidRPr="00D372FC">
        <w:rPr>
          <w:rFonts w:ascii="Book Antiqua" w:hAnsi="Book Antiqua" w:cs="Times New Roman"/>
          <w:noProof/>
          <w:color w:val="000000" w:themeColor="text1"/>
          <w:sz w:val="24"/>
          <w:szCs w:val="24"/>
          <w:vertAlign w:val="superscript"/>
        </w:rPr>
        <w:t>[27]</w:t>
      </w:r>
      <w:r w:rsidR="00903274" w:rsidRPr="00D372FC">
        <w:rPr>
          <w:rFonts w:ascii="Book Antiqua" w:hAnsi="Book Antiqua" w:cs="Times New Roman"/>
          <w:color w:val="000000" w:themeColor="text1"/>
          <w:sz w:val="24"/>
          <w:szCs w:val="24"/>
        </w:rPr>
        <w:t>.</w:t>
      </w:r>
      <w:r w:rsidRPr="00D372FC">
        <w:rPr>
          <w:rFonts w:ascii="Book Antiqua" w:hAnsi="Book Antiqua" w:cs="Times New Roman"/>
          <w:color w:val="000000" w:themeColor="text1"/>
          <w:sz w:val="24"/>
          <w:szCs w:val="24"/>
        </w:rPr>
        <w:t xml:space="preserve"> However, we failed to detect a statistically significant improvement in pulmonary function probably due to its small sample size, and a further study with a large sample size should be needed.</w:t>
      </w:r>
    </w:p>
    <w:p w14:paraId="600F664E" w14:textId="7C665CAA" w:rsidR="00154A7A" w:rsidRPr="00D372FC" w:rsidRDefault="005A04C4" w:rsidP="009F2B81">
      <w:pPr>
        <w:wordWrap/>
        <w:spacing w:after="0" w:line="360" w:lineRule="auto"/>
        <w:ind w:firstLineChars="100" w:firstLine="240"/>
        <w:rPr>
          <w:rFonts w:ascii="Book Antiqua" w:hAnsi="Book Antiqua" w:cs="Times New Roman"/>
          <w:color w:val="000000" w:themeColor="text1"/>
          <w:sz w:val="24"/>
          <w:szCs w:val="24"/>
        </w:rPr>
      </w:pPr>
      <w:r w:rsidRPr="00D372FC">
        <w:rPr>
          <w:rFonts w:ascii="Book Antiqua" w:hAnsi="Book Antiqua" w:cs="Times New Roman"/>
          <w:color w:val="000000" w:themeColor="text1"/>
          <w:sz w:val="24"/>
          <w:szCs w:val="24"/>
        </w:rPr>
        <w:t>In addition</w:t>
      </w:r>
      <w:r w:rsidR="006A585C" w:rsidRPr="00D372FC">
        <w:rPr>
          <w:rFonts w:ascii="Book Antiqua" w:hAnsi="Book Antiqua" w:cs="Times New Roman"/>
          <w:color w:val="000000" w:themeColor="text1"/>
          <w:sz w:val="24"/>
          <w:szCs w:val="24"/>
        </w:rPr>
        <w:t xml:space="preserve">, </w:t>
      </w:r>
      <w:r w:rsidR="009D1071" w:rsidRPr="00D372FC">
        <w:rPr>
          <w:rFonts w:ascii="Book Antiqua" w:hAnsi="Book Antiqua" w:cs="Times New Roman"/>
          <w:color w:val="000000" w:themeColor="text1"/>
          <w:sz w:val="24"/>
          <w:szCs w:val="24"/>
        </w:rPr>
        <w:t xml:space="preserve">one of </w:t>
      </w:r>
      <w:r w:rsidR="00606EC4" w:rsidRPr="00D372FC">
        <w:rPr>
          <w:rFonts w:ascii="Book Antiqua" w:hAnsi="Book Antiqua" w:cs="Times New Roman"/>
          <w:color w:val="000000" w:themeColor="text1"/>
          <w:sz w:val="24"/>
          <w:szCs w:val="24"/>
        </w:rPr>
        <w:t xml:space="preserve">the </w:t>
      </w:r>
      <w:r w:rsidR="009D1071" w:rsidRPr="00D372FC">
        <w:rPr>
          <w:rFonts w:ascii="Book Antiqua" w:hAnsi="Book Antiqua" w:cs="Times New Roman"/>
          <w:color w:val="000000" w:themeColor="text1"/>
          <w:sz w:val="24"/>
          <w:szCs w:val="24"/>
        </w:rPr>
        <w:t>most common complication</w:t>
      </w:r>
      <w:r w:rsidR="00606EC4" w:rsidRPr="00D372FC">
        <w:rPr>
          <w:rFonts w:ascii="Book Antiqua" w:hAnsi="Book Antiqua" w:cs="Times New Roman"/>
          <w:color w:val="000000" w:themeColor="text1"/>
          <w:sz w:val="24"/>
          <w:szCs w:val="24"/>
        </w:rPr>
        <w:t>s</w:t>
      </w:r>
      <w:r w:rsidR="009D1071" w:rsidRPr="00D372FC">
        <w:rPr>
          <w:rFonts w:ascii="Book Antiqua" w:hAnsi="Book Antiqua" w:cs="Times New Roman"/>
          <w:color w:val="000000" w:themeColor="text1"/>
          <w:sz w:val="24"/>
          <w:szCs w:val="24"/>
        </w:rPr>
        <w:t xml:space="preserve"> of septic shock is </w:t>
      </w:r>
      <w:r w:rsidR="00284239" w:rsidRPr="00D372FC">
        <w:rPr>
          <w:rFonts w:ascii="Book Antiqua" w:hAnsi="Book Antiqua" w:cs="Times New Roman"/>
          <w:color w:val="000000" w:themeColor="text1"/>
          <w:sz w:val="24"/>
          <w:szCs w:val="24"/>
        </w:rPr>
        <w:t>a</w:t>
      </w:r>
      <w:r w:rsidR="00D8799E" w:rsidRPr="00D372FC">
        <w:rPr>
          <w:rFonts w:ascii="Book Antiqua" w:hAnsi="Book Antiqua" w:cs="Times New Roman"/>
          <w:color w:val="000000" w:themeColor="text1"/>
          <w:sz w:val="24"/>
          <w:szCs w:val="24"/>
        </w:rPr>
        <w:t xml:space="preserve">cute kidney injury (AKI) </w:t>
      </w:r>
      <w:r w:rsidR="009D1071" w:rsidRPr="00D372FC">
        <w:rPr>
          <w:rFonts w:ascii="Book Antiqua" w:hAnsi="Book Antiqua" w:cs="Times New Roman"/>
          <w:color w:val="000000" w:themeColor="text1"/>
          <w:sz w:val="24"/>
          <w:szCs w:val="24"/>
        </w:rPr>
        <w:t xml:space="preserve">and it </w:t>
      </w:r>
      <w:r w:rsidR="00D8799E" w:rsidRPr="00D372FC">
        <w:rPr>
          <w:rFonts w:ascii="Book Antiqua" w:hAnsi="Book Antiqua" w:cs="Times New Roman"/>
          <w:color w:val="000000" w:themeColor="text1"/>
          <w:sz w:val="24"/>
          <w:szCs w:val="24"/>
        </w:rPr>
        <w:t xml:space="preserve">occurs </w:t>
      </w:r>
      <w:r w:rsidR="00606EC4" w:rsidRPr="00D372FC">
        <w:rPr>
          <w:rFonts w:ascii="Book Antiqua" w:hAnsi="Book Antiqua" w:cs="Times New Roman"/>
          <w:color w:val="000000" w:themeColor="text1"/>
          <w:sz w:val="24"/>
          <w:szCs w:val="24"/>
        </w:rPr>
        <w:t>in</w:t>
      </w:r>
      <w:r w:rsidR="00D8799E" w:rsidRPr="00D372FC">
        <w:rPr>
          <w:rFonts w:ascii="Book Antiqua" w:hAnsi="Book Antiqua" w:cs="Times New Roman"/>
          <w:color w:val="000000" w:themeColor="text1"/>
          <w:sz w:val="24"/>
          <w:szCs w:val="24"/>
        </w:rPr>
        <w:t xml:space="preserve"> more than 20</w:t>
      </w:r>
      <w:r w:rsidR="00606EC4" w:rsidRPr="00D372FC">
        <w:rPr>
          <w:rFonts w:ascii="Book Antiqua" w:hAnsi="Book Antiqua" w:cs="Times New Roman"/>
          <w:color w:val="000000" w:themeColor="text1"/>
          <w:sz w:val="24"/>
          <w:szCs w:val="24"/>
        </w:rPr>
        <w:t>%</w:t>
      </w:r>
      <w:r w:rsidR="00D8799E" w:rsidRPr="00D372FC">
        <w:rPr>
          <w:rFonts w:ascii="Book Antiqua" w:hAnsi="Book Antiqua" w:cs="Times New Roman"/>
          <w:color w:val="000000" w:themeColor="text1"/>
          <w:sz w:val="24"/>
          <w:szCs w:val="24"/>
        </w:rPr>
        <w:t xml:space="preserve"> of patients with sepsis </w:t>
      </w:r>
      <w:r w:rsidR="00606EC4" w:rsidRPr="00D372FC">
        <w:rPr>
          <w:rFonts w:ascii="Book Antiqua" w:hAnsi="Book Antiqua" w:cs="Times New Roman"/>
          <w:color w:val="000000" w:themeColor="text1"/>
          <w:sz w:val="24"/>
          <w:szCs w:val="24"/>
        </w:rPr>
        <w:t>that</w:t>
      </w:r>
      <w:r w:rsidRPr="00D372FC">
        <w:rPr>
          <w:rFonts w:ascii="Book Antiqua" w:hAnsi="Book Antiqua" w:cs="Times New Roman"/>
          <w:color w:val="000000" w:themeColor="text1"/>
          <w:sz w:val="24"/>
          <w:szCs w:val="24"/>
        </w:rPr>
        <w:t xml:space="preserve"> is</w:t>
      </w:r>
      <w:r w:rsidR="00DB79FA" w:rsidRPr="00D372FC">
        <w:rPr>
          <w:rFonts w:ascii="Book Antiqua" w:hAnsi="Book Antiqua" w:cs="Times New Roman"/>
          <w:color w:val="000000" w:themeColor="text1"/>
          <w:sz w:val="24"/>
          <w:szCs w:val="24"/>
        </w:rPr>
        <w:t xml:space="preserve"> </w:t>
      </w:r>
      <w:r w:rsidR="00D8799E" w:rsidRPr="00D372FC">
        <w:rPr>
          <w:rFonts w:ascii="Book Antiqua" w:hAnsi="Book Antiqua" w:cs="Times New Roman"/>
          <w:color w:val="000000" w:themeColor="text1"/>
          <w:sz w:val="24"/>
          <w:szCs w:val="24"/>
        </w:rPr>
        <w:t>related to higher mortality rate</w:t>
      </w:r>
      <w:r w:rsidR="00D863FB" w:rsidRPr="00D372FC">
        <w:rPr>
          <w:rFonts w:ascii="Book Antiqua" w:hAnsi="Book Antiqua" w:cs="Times New Roman"/>
          <w:noProof/>
          <w:color w:val="000000" w:themeColor="text1"/>
          <w:sz w:val="24"/>
          <w:szCs w:val="24"/>
          <w:vertAlign w:val="superscript"/>
        </w:rPr>
        <w:t>[28]</w:t>
      </w:r>
      <w:r w:rsidR="00903274" w:rsidRPr="00D372FC">
        <w:rPr>
          <w:rFonts w:ascii="Book Antiqua" w:hAnsi="Book Antiqua" w:cs="Times New Roman"/>
          <w:color w:val="000000" w:themeColor="text1"/>
          <w:sz w:val="24"/>
          <w:szCs w:val="24"/>
        </w:rPr>
        <w:t>.</w:t>
      </w:r>
      <w:r w:rsidR="00D8799E" w:rsidRPr="00D372FC">
        <w:rPr>
          <w:rFonts w:ascii="Book Antiqua" w:hAnsi="Book Antiqua" w:cs="Times New Roman"/>
          <w:color w:val="000000" w:themeColor="text1"/>
          <w:sz w:val="24"/>
          <w:szCs w:val="24"/>
        </w:rPr>
        <w:t xml:space="preserve"> </w:t>
      </w:r>
      <w:proofErr w:type="spellStart"/>
      <w:r w:rsidR="00D8799E" w:rsidRPr="009F2B81">
        <w:rPr>
          <w:rFonts w:ascii="Book Antiqua" w:hAnsi="Book Antiqua" w:cs="Times New Roman"/>
          <w:iCs/>
          <w:color w:val="000000" w:themeColor="text1"/>
          <w:sz w:val="24"/>
          <w:szCs w:val="24"/>
        </w:rPr>
        <w:t>Ebihara</w:t>
      </w:r>
      <w:proofErr w:type="spellEnd"/>
      <w:r w:rsidR="00D8799E" w:rsidRPr="00D372FC">
        <w:rPr>
          <w:rFonts w:ascii="Book Antiqua" w:hAnsi="Book Antiqua" w:cs="Times New Roman"/>
          <w:i/>
          <w:color w:val="000000" w:themeColor="text1"/>
          <w:sz w:val="24"/>
          <w:szCs w:val="24"/>
        </w:rPr>
        <w:t xml:space="preserve"> </w:t>
      </w:r>
      <w:r w:rsidR="00D8799E" w:rsidRPr="009F2B81">
        <w:rPr>
          <w:rFonts w:ascii="Book Antiqua" w:hAnsi="Book Antiqua" w:cs="Times New Roman"/>
          <w:i/>
          <w:iCs/>
          <w:color w:val="000000" w:themeColor="text1"/>
          <w:sz w:val="24"/>
          <w:szCs w:val="24"/>
        </w:rPr>
        <w:t>et al</w:t>
      </w:r>
      <w:r w:rsidR="009F2B81" w:rsidRPr="00D372FC">
        <w:rPr>
          <w:rFonts w:ascii="Book Antiqua" w:hAnsi="Book Antiqua" w:cs="Times New Roman"/>
          <w:noProof/>
          <w:color w:val="000000" w:themeColor="text1"/>
          <w:sz w:val="24"/>
          <w:szCs w:val="24"/>
          <w:vertAlign w:val="superscript"/>
        </w:rPr>
        <w:t>[29]</w:t>
      </w:r>
      <w:r w:rsidR="00D8799E" w:rsidRPr="00D372FC">
        <w:rPr>
          <w:rFonts w:ascii="Book Antiqua" w:hAnsi="Book Antiqua" w:cs="Times New Roman"/>
          <w:color w:val="000000" w:themeColor="text1"/>
          <w:sz w:val="24"/>
          <w:szCs w:val="24"/>
        </w:rPr>
        <w:t xml:space="preserve"> suggested that PMX-HP </w:t>
      </w:r>
      <w:r w:rsidR="00606EC4" w:rsidRPr="00D372FC">
        <w:rPr>
          <w:rFonts w:ascii="Book Antiqua" w:hAnsi="Book Antiqua" w:cs="Times New Roman"/>
          <w:color w:val="000000" w:themeColor="text1"/>
          <w:sz w:val="24"/>
          <w:szCs w:val="24"/>
        </w:rPr>
        <w:t xml:space="preserve">restored the </w:t>
      </w:r>
      <w:r w:rsidR="00D8799E" w:rsidRPr="00D372FC">
        <w:rPr>
          <w:rFonts w:ascii="Book Antiqua" w:hAnsi="Book Antiqua" w:cs="Times New Roman"/>
          <w:color w:val="000000" w:themeColor="text1"/>
          <w:sz w:val="24"/>
          <w:szCs w:val="24"/>
        </w:rPr>
        <w:t xml:space="preserve">angiopoietin-1 levels and </w:t>
      </w:r>
      <w:r w:rsidR="00606EC4" w:rsidRPr="00D372FC">
        <w:rPr>
          <w:rFonts w:ascii="Book Antiqua" w:hAnsi="Book Antiqua" w:cs="Times New Roman"/>
          <w:color w:val="000000" w:themeColor="text1"/>
          <w:sz w:val="24"/>
          <w:szCs w:val="24"/>
        </w:rPr>
        <w:t xml:space="preserve">diminished the levels of </w:t>
      </w:r>
      <w:r w:rsidR="00D8799E" w:rsidRPr="00D372FC">
        <w:rPr>
          <w:rFonts w:ascii="Book Antiqua" w:hAnsi="Book Antiqua" w:cs="Times New Roman"/>
          <w:color w:val="000000" w:themeColor="text1"/>
          <w:sz w:val="24"/>
          <w:szCs w:val="24"/>
        </w:rPr>
        <w:t>angiopoietin</w:t>
      </w:r>
      <w:r w:rsidR="00DB79FA" w:rsidRPr="00D372FC">
        <w:rPr>
          <w:rFonts w:ascii="Book Antiqua" w:hAnsi="Book Antiqua" w:cs="Times New Roman"/>
          <w:color w:val="000000" w:themeColor="text1"/>
          <w:sz w:val="24"/>
          <w:szCs w:val="24"/>
        </w:rPr>
        <w:t>-</w:t>
      </w:r>
      <w:r w:rsidR="00D8799E" w:rsidRPr="00D372FC">
        <w:rPr>
          <w:rFonts w:ascii="Book Antiqua" w:hAnsi="Book Antiqua" w:cs="Times New Roman"/>
          <w:color w:val="000000" w:themeColor="text1"/>
          <w:sz w:val="24"/>
          <w:szCs w:val="24"/>
        </w:rPr>
        <w:t>2 in septic AKI</w:t>
      </w:r>
      <w:r w:rsidR="009E063D" w:rsidRPr="00D372FC">
        <w:rPr>
          <w:rFonts w:ascii="Book Antiqua" w:hAnsi="Book Antiqua" w:cs="Times New Roman"/>
          <w:color w:val="000000" w:themeColor="text1"/>
          <w:sz w:val="24"/>
          <w:szCs w:val="24"/>
        </w:rPr>
        <w:t>,</w:t>
      </w:r>
      <w:r w:rsidR="00D8799E"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th</w:t>
      </w:r>
      <w:r w:rsidR="007B10E8" w:rsidRPr="00D372FC">
        <w:rPr>
          <w:rFonts w:ascii="Book Antiqua" w:hAnsi="Book Antiqua" w:cs="Times New Roman"/>
          <w:color w:val="000000" w:themeColor="text1"/>
          <w:sz w:val="24"/>
          <w:szCs w:val="24"/>
        </w:rPr>
        <w:t xml:space="preserve">ereby </w:t>
      </w:r>
      <w:r w:rsidR="005D51CE" w:rsidRPr="00D372FC">
        <w:rPr>
          <w:rFonts w:ascii="Book Antiqua" w:hAnsi="Book Antiqua" w:cs="Times New Roman"/>
          <w:color w:val="000000" w:themeColor="text1"/>
          <w:sz w:val="24"/>
          <w:szCs w:val="24"/>
        </w:rPr>
        <w:t xml:space="preserve">preventing </w:t>
      </w:r>
      <w:r w:rsidR="00D8799E" w:rsidRPr="00D372FC">
        <w:rPr>
          <w:rFonts w:ascii="Book Antiqua" w:hAnsi="Book Antiqua" w:cs="Times New Roman"/>
          <w:color w:val="000000" w:themeColor="text1"/>
          <w:sz w:val="24"/>
          <w:szCs w:val="24"/>
        </w:rPr>
        <w:t xml:space="preserve">the </w:t>
      </w:r>
      <w:r w:rsidR="00284239" w:rsidRPr="00D372FC">
        <w:rPr>
          <w:rFonts w:ascii="Book Antiqua" w:hAnsi="Book Antiqua" w:cs="Times New Roman"/>
          <w:color w:val="000000" w:themeColor="text1"/>
          <w:sz w:val="24"/>
          <w:szCs w:val="24"/>
        </w:rPr>
        <w:t xml:space="preserve">apoptosis of </w:t>
      </w:r>
      <w:r w:rsidR="00D8799E" w:rsidRPr="00D372FC">
        <w:rPr>
          <w:rFonts w:ascii="Book Antiqua" w:hAnsi="Book Antiqua" w:cs="Times New Roman"/>
          <w:color w:val="000000" w:themeColor="text1"/>
          <w:sz w:val="24"/>
          <w:szCs w:val="24"/>
        </w:rPr>
        <w:t>renal tubular cell</w:t>
      </w:r>
      <w:r w:rsidR="005D51CE" w:rsidRPr="00D372FC">
        <w:rPr>
          <w:rFonts w:ascii="Book Antiqua" w:hAnsi="Book Antiqua" w:cs="Times New Roman"/>
          <w:color w:val="000000" w:themeColor="text1"/>
          <w:sz w:val="24"/>
          <w:szCs w:val="24"/>
        </w:rPr>
        <w:t>s</w:t>
      </w:r>
      <w:r w:rsidR="00D8799E" w:rsidRPr="00D372FC">
        <w:rPr>
          <w:rFonts w:ascii="Book Antiqua" w:hAnsi="Book Antiqua" w:cs="Times New Roman"/>
          <w:color w:val="000000" w:themeColor="text1"/>
          <w:sz w:val="24"/>
          <w:szCs w:val="24"/>
        </w:rPr>
        <w:t xml:space="preserve"> </w:t>
      </w:r>
      <w:r w:rsidR="007B1574" w:rsidRPr="00D372FC">
        <w:rPr>
          <w:rFonts w:ascii="Book Antiqua" w:hAnsi="Book Antiqua" w:cs="Times New Roman"/>
          <w:color w:val="000000" w:themeColor="text1"/>
          <w:sz w:val="24"/>
          <w:szCs w:val="24"/>
        </w:rPr>
        <w:t>result</w:t>
      </w:r>
      <w:r w:rsidR="005D51CE" w:rsidRPr="00D372FC">
        <w:rPr>
          <w:rFonts w:ascii="Book Antiqua" w:hAnsi="Book Antiqua" w:cs="Times New Roman"/>
          <w:color w:val="000000" w:themeColor="text1"/>
          <w:sz w:val="24"/>
          <w:szCs w:val="24"/>
        </w:rPr>
        <w:t xml:space="preserve">ing </w:t>
      </w:r>
      <w:r w:rsidR="007B1574" w:rsidRPr="00D372FC">
        <w:rPr>
          <w:rFonts w:ascii="Book Antiqua" w:hAnsi="Book Antiqua" w:cs="Times New Roman"/>
          <w:color w:val="000000" w:themeColor="text1"/>
          <w:sz w:val="24"/>
          <w:szCs w:val="24"/>
        </w:rPr>
        <w:t xml:space="preserve">in </w:t>
      </w:r>
      <w:r w:rsidR="005D51CE" w:rsidRPr="00D372FC">
        <w:rPr>
          <w:rFonts w:ascii="Book Antiqua" w:hAnsi="Book Antiqua" w:cs="Times New Roman"/>
          <w:color w:val="000000" w:themeColor="text1"/>
          <w:sz w:val="24"/>
          <w:szCs w:val="24"/>
        </w:rPr>
        <w:t xml:space="preserve">a </w:t>
      </w:r>
      <w:r w:rsidR="00D8799E" w:rsidRPr="00D372FC">
        <w:rPr>
          <w:rFonts w:ascii="Book Antiqua" w:hAnsi="Book Antiqua" w:cs="Times New Roman"/>
          <w:color w:val="000000" w:themeColor="text1"/>
          <w:sz w:val="24"/>
          <w:szCs w:val="24"/>
        </w:rPr>
        <w:t>protective effect against AKI</w:t>
      </w:r>
      <w:r w:rsidR="00D863FB" w:rsidRPr="00D372FC">
        <w:rPr>
          <w:rFonts w:ascii="Book Antiqua" w:hAnsi="Book Antiqua" w:cs="Times New Roman"/>
          <w:noProof/>
          <w:color w:val="000000" w:themeColor="text1"/>
          <w:sz w:val="24"/>
          <w:szCs w:val="24"/>
          <w:vertAlign w:val="superscript"/>
        </w:rPr>
        <w:t>[19]</w:t>
      </w:r>
      <w:r w:rsidR="009E063D" w:rsidRPr="00D372FC">
        <w:rPr>
          <w:rFonts w:ascii="Book Antiqua" w:hAnsi="Book Antiqua" w:cs="Times New Roman"/>
          <w:color w:val="000000" w:themeColor="text1"/>
          <w:sz w:val="24"/>
          <w:szCs w:val="24"/>
        </w:rPr>
        <w:t>.</w:t>
      </w:r>
      <w:r w:rsidR="00170BC3" w:rsidRPr="00D372FC">
        <w:rPr>
          <w:rFonts w:ascii="Book Antiqua" w:hAnsi="Book Antiqua" w:cs="Times New Roman"/>
          <w:color w:val="000000" w:themeColor="text1"/>
          <w:sz w:val="24"/>
          <w:szCs w:val="24"/>
        </w:rPr>
        <w:t xml:space="preserve"> </w:t>
      </w:r>
      <w:r w:rsidR="00114A6B" w:rsidRPr="00D372FC">
        <w:rPr>
          <w:rFonts w:ascii="Book Antiqua" w:hAnsi="Book Antiqua" w:cs="Times New Roman"/>
          <w:color w:val="000000" w:themeColor="text1"/>
          <w:sz w:val="24"/>
          <w:szCs w:val="24"/>
        </w:rPr>
        <w:t>Our results demonstrated</w:t>
      </w:r>
      <w:r w:rsidR="0036718C" w:rsidRPr="00D372FC">
        <w:rPr>
          <w:rStyle w:val="CommentReference"/>
          <w:rFonts w:ascii="Book Antiqua" w:hAnsi="Book Antiqua" w:cs="Times New Roman"/>
          <w:color w:val="000000" w:themeColor="text1"/>
          <w:sz w:val="24"/>
          <w:szCs w:val="24"/>
        </w:rPr>
        <w:t xml:space="preserve"> </w:t>
      </w:r>
      <w:r w:rsidR="005D51CE" w:rsidRPr="00D372FC">
        <w:rPr>
          <w:rFonts w:ascii="Book Antiqua" w:hAnsi="Book Antiqua" w:cs="Times New Roman"/>
          <w:color w:val="000000" w:themeColor="text1"/>
          <w:sz w:val="24"/>
          <w:szCs w:val="24"/>
        </w:rPr>
        <w:t xml:space="preserve">a </w:t>
      </w:r>
      <w:r w:rsidR="00A95689" w:rsidRPr="00D372FC">
        <w:rPr>
          <w:rFonts w:ascii="Book Antiqua" w:hAnsi="Book Antiqua" w:cs="Times New Roman"/>
          <w:color w:val="000000" w:themeColor="text1"/>
          <w:sz w:val="24"/>
          <w:szCs w:val="24"/>
        </w:rPr>
        <w:t xml:space="preserve">dramatic decrease </w:t>
      </w:r>
      <w:r w:rsidR="005D51CE" w:rsidRPr="00D372FC">
        <w:rPr>
          <w:rFonts w:ascii="Book Antiqua" w:hAnsi="Book Antiqua" w:cs="Times New Roman"/>
          <w:color w:val="000000" w:themeColor="text1"/>
          <w:sz w:val="24"/>
          <w:szCs w:val="24"/>
        </w:rPr>
        <w:t>in</w:t>
      </w:r>
      <w:r w:rsidR="00A95689" w:rsidRPr="00D372FC">
        <w:rPr>
          <w:rFonts w:ascii="Book Antiqua" w:hAnsi="Book Antiqua" w:cs="Times New Roman"/>
          <w:color w:val="000000" w:themeColor="text1"/>
          <w:sz w:val="24"/>
          <w:szCs w:val="24"/>
        </w:rPr>
        <w:t xml:space="preserve"> </w:t>
      </w:r>
      <w:r w:rsidR="00BD2654" w:rsidRPr="00D372FC">
        <w:rPr>
          <w:rFonts w:ascii="Book Antiqua" w:hAnsi="Book Antiqua" w:cs="Times New Roman"/>
          <w:color w:val="000000" w:themeColor="text1"/>
          <w:sz w:val="24"/>
          <w:szCs w:val="24"/>
        </w:rPr>
        <w:t>renal SOFA score</w:t>
      </w:r>
      <w:r w:rsidR="00EB1FC8" w:rsidRPr="00D372FC">
        <w:rPr>
          <w:rFonts w:ascii="Book Antiqua" w:hAnsi="Book Antiqua" w:cs="Times New Roman"/>
          <w:color w:val="000000" w:themeColor="text1"/>
          <w:sz w:val="24"/>
          <w:szCs w:val="24"/>
        </w:rPr>
        <w:t>,</w:t>
      </w:r>
      <w:r w:rsidR="005A32E9" w:rsidRPr="00D372FC">
        <w:rPr>
          <w:rFonts w:ascii="Book Antiqua" w:hAnsi="Book Antiqua" w:cs="Times New Roman"/>
          <w:color w:val="000000" w:themeColor="text1"/>
          <w:sz w:val="24"/>
          <w:szCs w:val="24"/>
        </w:rPr>
        <w:t xml:space="preserve"> and </w:t>
      </w:r>
      <w:r w:rsidR="00FB3DB3" w:rsidRPr="00D372FC">
        <w:rPr>
          <w:rFonts w:ascii="Book Antiqua" w:hAnsi="Book Antiqua" w:cs="Times New Roman"/>
          <w:color w:val="000000" w:themeColor="text1"/>
          <w:sz w:val="24"/>
          <w:szCs w:val="24"/>
        </w:rPr>
        <w:t xml:space="preserve">considering the high mortality of septic AKI, </w:t>
      </w:r>
      <w:r w:rsidR="007A52D4" w:rsidRPr="00D372FC">
        <w:rPr>
          <w:rFonts w:ascii="Book Antiqua" w:hAnsi="Book Antiqua" w:cs="Times New Roman"/>
          <w:color w:val="000000" w:themeColor="text1"/>
          <w:sz w:val="24"/>
          <w:szCs w:val="24"/>
        </w:rPr>
        <w:t>au</w:t>
      </w:r>
      <w:r w:rsidR="009A25BC" w:rsidRPr="00D372FC">
        <w:rPr>
          <w:rFonts w:ascii="Book Antiqua" w:hAnsi="Book Antiqua" w:cs="Times New Roman"/>
          <w:color w:val="000000" w:themeColor="text1"/>
          <w:sz w:val="24"/>
          <w:szCs w:val="24"/>
        </w:rPr>
        <w:t>th</w:t>
      </w:r>
      <w:r w:rsidR="007A52D4" w:rsidRPr="00D372FC">
        <w:rPr>
          <w:rFonts w:ascii="Book Antiqua" w:hAnsi="Book Antiqua" w:cs="Times New Roman"/>
          <w:color w:val="000000" w:themeColor="text1"/>
          <w:sz w:val="24"/>
          <w:szCs w:val="24"/>
        </w:rPr>
        <w:t>ors expect</w:t>
      </w:r>
      <w:r w:rsidR="00FB3DB3" w:rsidRPr="00D372FC">
        <w:rPr>
          <w:rFonts w:ascii="Book Antiqua" w:hAnsi="Book Antiqua" w:cs="Times New Roman"/>
          <w:color w:val="000000" w:themeColor="text1"/>
          <w:sz w:val="24"/>
          <w:szCs w:val="24"/>
        </w:rPr>
        <w:t xml:space="preserve"> that the </w:t>
      </w:r>
      <w:r w:rsidR="00537CAE" w:rsidRPr="00D372FC">
        <w:rPr>
          <w:rFonts w:ascii="Book Antiqua" w:hAnsi="Book Antiqua" w:cs="Times New Roman"/>
          <w:color w:val="000000" w:themeColor="text1"/>
          <w:sz w:val="24"/>
          <w:szCs w:val="24"/>
        </w:rPr>
        <w:t xml:space="preserve">removal of endotoxin or cytokines </w:t>
      </w:r>
      <w:r w:rsidR="00147F92" w:rsidRPr="00D372FC">
        <w:rPr>
          <w:rFonts w:ascii="Book Antiqua" w:hAnsi="Book Antiqua" w:cs="Times New Roman"/>
          <w:color w:val="000000" w:themeColor="text1"/>
          <w:sz w:val="24"/>
          <w:szCs w:val="24"/>
        </w:rPr>
        <w:t>might</w:t>
      </w:r>
      <w:r w:rsidR="005D51CE" w:rsidRPr="00D372FC">
        <w:rPr>
          <w:rFonts w:ascii="Book Antiqua" w:hAnsi="Book Antiqua" w:cs="Times New Roman"/>
          <w:color w:val="000000" w:themeColor="text1"/>
          <w:sz w:val="24"/>
          <w:szCs w:val="24"/>
        </w:rPr>
        <w:t xml:space="preserve"> </w:t>
      </w:r>
      <w:r w:rsidR="00856C7A" w:rsidRPr="00D372FC">
        <w:rPr>
          <w:rFonts w:ascii="Book Antiqua" w:hAnsi="Book Antiqua" w:cs="Times New Roman"/>
          <w:color w:val="000000" w:themeColor="text1"/>
          <w:sz w:val="24"/>
          <w:szCs w:val="24"/>
        </w:rPr>
        <w:t>protect the renal f</w:t>
      </w:r>
      <w:r w:rsidR="00F23373" w:rsidRPr="00D372FC">
        <w:rPr>
          <w:rFonts w:ascii="Book Antiqua" w:hAnsi="Book Antiqua" w:cs="Times New Roman"/>
          <w:color w:val="000000" w:themeColor="text1"/>
          <w:sz w:val="24"/>
          <w:szCs w:val="24"/>
        </w:rPr>
        <w:t xml:space="preserve">unction in abdominal septic </w:t>
      </w:r>
      <w:r w:rsidR="005A32E9" w:rsidRPr="00D372FC">
        <w:rPr>
          <w:rFonts w:ascii="Book Antiqua" w:hAnsi="Book Antiqua" w:cs="Times New Roman"/>
          <w:color w:val="000000" w:themeColor="text1"/>
          <w:sz w:val="24"/>
          <w:szCs w:val="24"/>
        </w:rPr>
        <w:t>shock</w:t>
      </w:r>
      <w:r w:rsidR="008B1871" w:rsidRPr="00D372FC">
        <w:rPr>
          <w:rFonts w:ascii="Book Antiqua" w:hAnsi="Book Antiqua" w:cs="Times New Roman"/>
          <w:color w:val="000000" w:themeColor="text1"/>
          <w:sz w:val="24"/>
          <w:szCs w:val="24"/>
        </w:rPr>
        <w:t>.</w:t>
      </w:r>
      <w:r w:rsidR="00DE5F0C" w:rsidRPr="00D372FC">
        <w:rPr>
          <w:rFonts w:ascii="Book Antiqua" w:hAnsi="Book Antiqua" w:cs="Times New Roman"/>
          <w:color w:val="000000" w:themeColor="text1"/>
          <w:sz w:val="24"/>
          <w:szCs w:val="24"/>
        </w:rPr>
        <w:t xml:space="preserve"> </w:t>
      </w:r>
      <w:r w:rsidR="00154A7A" w:rsidRPr="00D372FC">
        <w:rPr>
          <w:rFonts w:ascii="Book Antiqua" w:hAnsi="Book Antiqua" w:cs="Times New Roman"/>
          <w:color w:val="000000" w:themeColor="text1"/>
          <w:sz w:val="24"/>
          <w:szCs w:val="24"/>
        </w:rPr>
        <w:t>Our study also showed a significant reduction in the length of ICU stay and SOFA score at 72 h indicating improvement in overall organ function. PMX-HP therapy may have improved the prognosis in the early phases of intraabdominal septic shock and promoted organ preservation, ultimately.</w:t>
      </w:r>
    </w:p>
    <w:p w14:paraId="7D5251C5" w14:textId="10E1BABD" w:rsidR="00363A78" w:rsidRPr="00D372FC" w:rsidRDefault="00FF1D37" w:rsidP="009F2B81">
      <w:pPr>
        <w:wordWrap/>
        <w:spacing w:after="0" w:line="360" w:lineRule="auto"/>
        <w:ind w:firstLineChars="100" w:firstLine="240"/>
        <w:rPr>
          <w:rFonts w:ascii="Book Antiqua" w:hAnsi="Book Antiqua" w:cs="Times New Roman"/>
          <w:color w:val="000000" w:themeColor="text1"/>
          <w:sz w:val="24"/>
          <w:szCs w:val="24"/>
        </w:rPr>
      </w:pPr>
      <w:bookmarkStart w:id="24" w:name="_Hlk21303883"/>
      <w:r w:rsidRPr="00D372FC">
        <w:rPr>
          <w:rFonts w:ascii="Book Antiqua" w:hAnsi="Book Antiqua" w:cs="Times New Roman"/>
          <w:color w:val="000000" w:themeColor="text1"/>
          <w:sz w:val="24"/>
          <w:szCs w:val="24"/>
        </w:rPr>
        <w:t xml:space="preserve">Despite these interesting results of the PMX-HP, </w:t>
      </w:r>
      <w:r w:rsidR="008463B4" w:rsidRPr="00D372FC">
        <w:rPr>
          <w:rFonts w:ascii="Book Antiqua" w:hAnsi="Book Antiqua" w:cs="Times New Roman"/>
          <w:color w:val="000000" w:themeColor="text1"/>
          <w:sz w:val="24"/>
          <w:szCs w:val="24"/>
        </w:rPr>
        <w:t xml:space="preserve">our study has some limitations inherent </w:t>
      </w:r>
      <w:r w:rsidR="00CF5839" w:rsidRPr="00D372FC">
        <w:rPr>
          <w:rFonts w:ascii="Book Antiqua" w:hAnsi="Book Antiqua" w:cs="Times New Roman"/>
          <w:color w:val="000000" w:themeColor="text1"/>
          <w:sz w:val="24"/>
          <w:szCs w:val="24"/>
        </w:rPr>
        <w:t>to</w:t>
      </w:r>
      <w:r w:rsidR="008463B4" w:rsidRPr="00D372FC">
        <w:rPr>
          <w:rFonts w:ascii="Book Antiqua" w:hAnsi="Book Antiqua" w:cs="Times New Roman"/>
          <w:color w:val="000000" w:themeColor="text1"/>
          <w:sz w:val="24"/>
          <w:szCs w:val="24"/>
        </w:rPr>
        <w:t xml:space="preserve"> its retrospective design</w:t>
      </w:r>
      <w:r w:rsidR="005A04C4" w:rsidRPr="00D372FC">
        <w:rPr>
          <w:rFonts w:ascii="Book Antiqua" w:hAnsi="Book Antiqua" w:cs="Times New Roman"/>
          <w:color w:val="000000" w:themeColor="text1"/>
          <w:sz w:val="24"/>
          <w:szCs w:val="24"/>
        </w:rPr>
        <w:t xml:space="preserve"> and small sample size</w:t>
      </w:r>
      <w:r w:rsidRPr="00D372FC">
        <w:rPr>
          <w:rFonts w:ascii="Book Antiqua" w:hAnsi="Book Antiqua" w:cs="Times New Roman"/>
          <w:color w:val="000000" w:themeColor="text1"/>
          <w:sz w:val="24"/>
          <w:szCs w:val="24"/>
        </w:rPr>
        <w:t xml:space="preserve">. Since it covers a period of more than </w:t>
      </w:r>
      <w:r w:rsidR="008B1871" w:rsidRPr="00D372FC">
        <w:rPr>
          <w:rFonts w:ascii="Book Antiqua" w:hAnsi="Book Antiqua" w:cs="Times New Roman"/>
          <w:color w:val="000000" w:themeColor="text1"/>
          <w:sz w:val="24"/>
          <w:szCs w:val="24"/>
        </w:rPr>
        <w:t>six</w:t>
      </w:r>
      <w:r w:rsidRPr="00D372FC">
        <w:rPr>
          <w:rFonts w:ascii="Book Antiqua" w:hAnsi="Book Antiqua" w:cs="Times New Roman"/>
          <w:color w:val="000000" w:themeColor="text1"/>
          <w:sz w:val="24"/>
          <w:szCs w:val="24"/>
        </w:rPr>
        <w:t xml:space="preserve"> years, the evolution of intensive care may have </w:t>
      </w:r>
      <w:r w:rsidR="00CF5839" w:rsidRPr="00D372FC">
        <w:rPr>
          <w:rFonts w:ascii="Book Antiqua" w:hAnsi="Book Antiqua" w:cs="Times New Roman"/>
          <w:color w:val="000000" w:themeColor="text1"/>
          <w:sz w:val="24"/>
          <w:szCs w:val="24"/>
        </w:rPr>
        <w:t>affected the</w:t>
      </w:r>
      <w:r w:rsidRPr="00D372FC">
        <w:rPr>
          <w:rFonts w:ascii="Book Antiqua" w:hAnsi="Book Antiqua" w:cs="Times New Roman"/>
          <w:color w:val="000000" w:themeColor="text1"/>
          <w:sz w:val="24"/>
          <w:szCs w:val="24"/>
        </w:rPr>
        <w:t xml:space="preserve"> survival. However, a single intensivist performed the treatment according to the standard protocol, and </w:t>
      </w:r>
      <w:r w:rsidR="00CF5839" w:rsidRPr="00D372FC">
        <w:rPr>
          <w:rFonts w:ascii="Book Antiqua" w:hAnsi="Book Antiqua" w:cs="Times New Roman"/>
          <w:color w:val="000000" w:themeColor="text1"/>
          <w:sz w:val="24"/>
          <w:szCs w:val="24"/>
        </w:rPr>
        <w:t>no</w:t>
      </w:r>
      <w:r w:rsidRPr="00D372FC">
        <w:rPr>
          <w:rFonts w:ascii="Book Antiqua" w:hAnsi="Book Antiqua" w:cs="Times New Roman"/>
          <w:color w:val="000000" w:themeColor="text1"/>
          <w:sz w:val="24"/>
          <w:szCs w:val="24"/>
        </w:rPr>
        <w:t xml:space="preserve"> major change</w:t>
      </w:r>
      <w:r w:rsidR="00CF5839" w:rsidRPr="00D372FC">
        <w:rPr>
          <w:rFonts w:ascii="Book Antiqua" w:hAnsi="Book Antiqua" w:cs="Times New Roman"/>
          <w:color w:val="000000" w:themeColor="text1"/>
          <w:sz w:val="24"/>
          <w:szCs w:val="24"/>
        </w:rPr>
        <w:t>s</w:t>
      </w:r>
      <w:r w:rsidRPr="00D372FC">
        <w:rPr>
          <w:rFonts w:ascii="Book Antiqua" w:hAnsi="Book Antiqua" w:cs="Times New Roman"/>
          <w:color w:val="000000" w:themeColor="text1"/>
          <w:sz w:val="24"/>
          <w:szCs w:val="24"/>
        </w:rPr>
        <w:t xml:space="preserve"> in SSC guideline</w:t>
      </w:r>
      <w:r w:rsidR="00CF5839" w:rsidRPr="00D372FC">
        <w:rPr>
          <w:rFonts w:ascii="Book Antiqua" w:hAnsi="Book Antiqua" w:cs="Times New Roman"/>
          <w:color w:val="000000" w:themeColor="text1"/>
          <w:sz w:val="24"/>
          <w:szCs w:val="24"/>
        </w:rPr>
        <w:t>s have occurred.</w:t>
      </w:r>
      <w:r w:rsidR="00231E58" w:rsidRPr="00D372FC">
        <w:rPr>
          <w:rFonts w:ascii="Book Antiqua" w:hAnsi="Book Antiqua" w:cs="Times New Roman"/>
          <w:color w:val="000000" w:themeColor="text1"/>
          <w:sz w:val="24"/>
          <w:szCs w:val="24"/>
        </w:rPr>
        <w:t xml:space="preserve"> </w:t>
      </w:r>
      <w:r w:rsidR="00D00EDB" w:rsidRPr="00D372FC">
        <w:rPr>
          <w:rFonts w:ascii="Book Antiqua" w:hAnsi="Book Antiqua" w:cs="Times New Roman"/>
          <w:color w:val="000000" w:themeColor="text1"/>
          <w:sz w:val="24"/>
          <w:szCs w:val="24"/>
        </w:rPr>
        <w:t xml:space="preserve">In addition, we could not exclude the impact of renal replacement therapy such as CRRT for clinical outcomes. </w:t>
      </w:r>
      <w:r w:rsidR="00A4010C" w:rsidRPr="00D372FC">
        <w:rPr>
          <w:rFonts w:ascii="Book Antiqua" w:hAnsi="Book Antiqua" w:cs="Times New Roman"/>
          <w:color w:val="000000" w:themeColor="text1"/>
          <w:sz w:val="24"/>
          <w:szCs w:val="24"/>
        </w:rPr>
        <w:t xml:space="preserve">For next study, we will fully consider this limitation and we will perform additional subgroup analysis on modified SOFA scores to completely exclude the impact of renal </w:t>
      </w:r>
      <w:r w:rsidR="00A4010C" w:rsidRPr="00D372FC">
        <w:rPr>
          <w:rFonts w:ascii="Book Antiqua" w:hAnsi="Book Antiqua" w:cs="Times New Roman"/>
          <w:color w:val="000000" w:themeColor="text1"/>
          <w:sz w:val="24"/>
          <w:szCs w:val="24"/>
        </w:rPr>
        <w:lastRenderedPageBreak/>
        <w:t>replacement therapy such as CRRT for clinical outcomes. In fact,</w:t>
      </w:r>
      <w:r w:rsidR="00A4010C" w:rsidRPr="00D372FC">
        <w:rPr>
          <w:rFonts w:ascii="Book Antiqua" w:hAnsi="Book Antiqua" w:cs="Times New Roman"/>
          <w:i/>
          <w:iCs/>
          <w:color w:val="000000" w:themeColor="text1"/>
          <w:sz w:val="24"/>
          <w:szCs w:val="24"/>
        </w:rPr>
        <w:t xml:space="preserve"> </w:t>
      </w:r>
      <w:r w:rsidR="00A4010C" w:rsidRPr="00D372FC">
        <w:rPr>
          <w:rFonts w:ascii="Book Antiqua" w:hAnsi="Book Antiqua" w:cs="Times New Roman"/>
          <w:color w:val="000000" w:themeColor="text1"/>
          <w:sz w:val="24"/>
          <w:szCs w:val="24"/>
        </w:rPr>
        <w:t>i</w:t>
      </w:r>
      <w:r w:rsidR="0028076A" w:rsidRPr="00D372FC">
        <w:rPr>
          <w:rFonts w:ascii="Book Antiqua" w:hAnsi="Book Antiqua" w:cs="Times New Roman"/>
          <w:color w:val="000000" w:themeColor="text1"/>
          <w:sz w:val="24"/>
          <w:szCs w:val="24"/>
        </w:rPr>
        <w:t xml:space="preserve">n order </w:t>
      </w:r>
      <w:r w:rsidRPr="00D372FC">
        <w:rPr>
          <w:rFonts w:ascii="Book Antiqua" w:hAnsi="Book Antiqua" w:cs="Times New Roman"/>
          <w:color w:val="000000" w:themeColor="text1"/>
          <w:sz w:val="24"/>
          <w:szCs w:val="24"/>
        </w:rPr>
        <w:t>to overcome the</w:t>
      </w:r>
      <w:r w:rsidR="00FE4472" w:rsidRPr="00D372FC">
        <w:rPr>
          <w:rFonts w:ascii="Book Antiqua" w:hAnsi="Book Antiqua" w:cs="Times New Roman"/>
          <w:color w:val="000000" w:themeColor="text1"/>
          <w:sz w:val="24"/>
          <w:szCs w:val="24"/>
        </w:rPr>
        <w:t>se</w:t>
      </w:r>
      <w:r w:rsidRPr="00D372FC">
        <w:rPr>
          <w:rFonts w:ascii="Book Antiqua" w:hAnsi="Book Antiqua" w:cs="Times New Roman"/>
          <w:color w:val="000000" w:themeColor="text1"/>
          <w:sz w:val="24"/>
          <w:szCs w:val="24"/>
        </w:rPr>
        <w:t xml:space="preserve"> limitations, we performed </w:t>
      </w:r>
      <w:r w:rsidR="00CF5839" w:rsidRPr="00D372FC">
        <w:rPr>
          <w:rFonts w:ascii="Book Antiqua" w:hAnsi="Book Antiqua" w:cs="Times New Roman"/>
          <w:color w:val="000000" w:themeColor="text1"/>
          <w:sz w:val="24"/>
          <w:szCs w:val="24"/>
        </w:rPr>
        <w:t>a</w:t>
      </w:r>
      <w:r w:rsidRPr="00D372FC">
        <w:rPr>
          <w:rFonts w:ascii="Book Antiqua" w:hAnsi="Book Antiqua" w:cs="Times New Roman"/>
          <w:color w:val="000000" w:themeColor="text1"/>
          <w:sz w:val="24"/>
          <w:szCs w:val="24"/>
        </w:rPr>
        <w:t xml:space="preserve"> propensity score matching to correct </w:t>
      </w:r>
      <w:r w:rsidR="00CF5839" w:rsidRPr="00D372FC">
        <w:rPr>
          <w:rFonts w:ascii="Book Antiqua" w:hAnsi="Book Antiqua" w:cs="Times New Roman"/>
          <w:color w:val="000000" w:themeColor="text1"/>
          <w:sz w:val="24"/>
          <w:szCs w:val="24"/>
        </w:rPr>
        <w:t>for</w:t>
      </w:r>
      <w:r w:rsidRPr="00D372FC">
        <w:rPr>
          <w:rFonts w:ascii="Book Antiqua" w:hAnsi="Book Antiqua" w:cs="Times New Roman"/>
          <w:color w:val="000000" w:themeColor="text1"/>
          <w:sz w:val="24"/>
          <w:szCs w:val="24"/>
        </w:rPr>
        <w:t xml:space="preserve"> disease severity and baseline characteristics. </w:t>
      </w:r>
      <w:r w:rsidR="0083118A" w:rsidRPr="00D372FC">
        <w:rPr>
          <w:rFonts w:ascii="Book Antiqua" w:hAnsi="Book Antiqua" w:cs="Times New Roman"/>
          <w:color w:val="000000" w:themeColor="text1"/>
          <w:sz w:val="24"/>
          <w:szCs w:val="24"/>
        </w:rPr>
        <w:t>M</w:t>
      </w:r>
      <w:r w:rsidRPr="00D372FC">
        <w:rPr>
          <w:rFonts w:ascii="Book Antiqua" w:hAnsi="Book Antiqua" w:cs="Times New Roman"/>
          <w:color w:val="000000" w:themeColor="text1"/>
          <w:sz w:val="24"/>
          <w:szCs w:val="24"/>
        </w:rPr>
        <w:t>ore</w:t>
      </w:r>
      <w:r w:rsidR="0083118A" w:rsidRPr="00D372FC">
        <w:rPr>
          <w:rFonts w:ascii="Book Antiqua" w:hAnsi="Book Antiqua" w:cs="Times New Roman"/>
          <w:color w:val="000000" w:themeColor="text1"/>
          <w:sz w:val="24"/>
          <w:szCs w:val="24"/>
        </w:rPr>
        <w:t>over</w:t>
      </w:r>
      <w:r w:rsidRPr="00D372FC">
        <w:rPr>
          <w:rFonts w:ascii="Book Antiqua" w:hAnsi="Book Antiqua" w:cs="Times New Roman"/>
          <w:color w:val="000000" w:themeColor="text1"/>
          <w:sz w:val="24"/>
          <w:szCs w:val="24"/>
        </w:rPr>
        <w:t>, we believe that th</w:t>
      </w:r>
      <w:r w:rsidR="005317AA" w:rsidRPr="00D372FC">
        <w:rPr>
          <w:rFonts w:ascii="Book Antiqua" w:hAnsi="Book Antiqua" w:cs="Times New Roman"/>
          <w:color w:val="000000" w:themeColor="text1"/>
          <w:sz w:val="24"/>
          <w:szCs w:val="24"/>
        </w:rPr>
        <w:t>e</w:t>
      </w:r>
      <w:r w:rsidRPr="00D372FC">
        <w:rPr>
          <w:rFonts w:ascii="Book Antiqua" w:hAnsi="Book Antiqua" w:cs="Times New Roman"/>
          <w:color w:val="000000" w:themeColor="text1"/>
          <w:sz w:val="24"/>
          <w:szCs w:val="24"/>
        </w:rPr>
        <w:t xml:space="preserve"> bias </w:t>
      </w:r>
      <w:r w:rsidR="008421F7" w:rsidRPr="00D372FC">
        <w:rPr>
          <w:rFonts w:ascii="Book Antiqua" w:hAnsi="Book Antiqua" w:cs="Times New Roman"/>
          <w:color w:val="000000" w:themeColor="text1"/>
          <w:sz w:val="24"/>
          <w:szCs w:val="24"/>
        </w:rPr>
        <w:t xml:space="preserve">might </w:t>
      </w:r>
      <w:r w:rsidRPr="00D372FC">
        <w:rPr>
          <w:rFonts w:ascii="Book Antiqua" w:hAnsi="Book Antiqua" w:cs="Times New Roman"/>
          <w:color w:val="000000" w:themeColor="text1"/>
          <w:sz w:val="24"/>
          <w:szCs w:val="24"/>
        </w:rPr>
        <w:t xml:space="preserve">be minimized because the PMX-HP </w:t>
      </w:r>
      <w:r w:rsidR="00CF5839" w:rsidRPr="00D372FC">
        <w:rPr>
          <w:rFonts w:ascii="Book Antiqua" w:hAnsi="Book Antiqua" w:cs="Times New Roman"/>
          <w:color w:val="000000" w:themeColor="text1"/>
          <w:sz w:val="24"/>
          <w:szCs w:val="24"/>
        </w:rPr>
        <w:t xml:space="preserve">treatment </w:t>
      </w:r>
      <w:r w:rsidRPr="00D372FC">
        <w:rPr>
          <w:rFonts w:ascii="Book Antiqua" w:hAnsi="Book Antiqua" w:cs="Times New Roman"/>
          <w:color w:val="000000" w:themeColor="text1"/>
          <w:sz w:val="24"/>
          <w:szCs w:val="24"/>
        </w:rPr>
        <w:t xml:space="preserve">was </w:t>
      </w:r>
      <w:r w:rsidR="00CF5839" w:rsidRPr="00D372FC">
        <w:rPr>
          <w:rFonts w:ascii="Book Antiqua" w:hAnsi="Book Antiqua" w:cs="Times New Roman"/>
          <w:color w:val="000000" w:themeColor="text1"/>
          <w:sz w:val="24"/>
          <w:szCs w:val="24"/>
        </w:rPr>
        <w:t>indicated</w:t>
      </w:r>
      <w:r w:rsidRPr="00D372FC">
        <w:rPr>
          <w:rFonts w:ascii="Book Antiqua" w:hAnsi="Book Antiqua" w:cs="Times New Roman"/>
          <w:color w:val="000000" w:themeColor="text1"/>
          <w:sz w:val="24"/>
          <w:szCs w:val="24"/>
        </w:rPr>
        <w:t xml:space="preserve"> to only</w:t>
      </w:r>
      <w:r w:rsidR="00CF5839" w:rsidRPr="00D372FC">
        <w:rPr>
          <w:rFonts w:ascii="Book Antiqua" w:hAnsi="Book Antiqua" w:cs="Times New Roman"/>
          <w:color w:val="000000" w:themeColor="text1"/>
          <w:sz w:val="24"/>
          <w:szCs w:val="24"/>
        </w:rPr>
        <w:t xml:space="preserve"> patients with </w:t>
      </w:r>
      <w:r w:rsidRPr="00D372FC">
        <w:rPr>
          <w:rFonts w:ascii="Book Antiqua" w:hAnsi="Book Antiqua" w:cs="Times New Roman"/>
          <w:color w:val="000000" w:themeColor="text1"/>
          <w:sz w:val="24"/>
          <w:szCs w:val="24"/>
        </w:rPr>
        <w:t xml:space="preserve">abdominal sepsis who underwent source control for the infectious foci. </w:t>
      </w:r>
      <w:r w:rsidR="00526678" w:rsidRPr="00D372FC">
        <w:rPr>
          <w:rFonts w:ascii="Book Antiqua" w:hAnsi="Book Antiqua" w:cs="Times New Roman"/>
          <w:color w:val="000000" w:themeColor="text1"/>
          <w:sz w:val="24"/>
          <w:szCs w:val="24"/>
        </w:rPr>
        <w:t xml:space="preserve">Additionally, </w:t>
      </w:r>
      <w:r w:rsidR="00CC2DAD" w:rsidRPr="00D372FC">
        <w:rPr>
          <w:rFonts w:ascii="Book Antiqua" w:hAnsi="Book Antiqua" w:cs="Times New Roman"/>
          <w:color w:val="000000" w:themeColor="text1"/>
          <w:sz w:val="24"/>
          <w:szCs w:val="24"/>
        </w:rPr>
        <w:t xml:space="preserve">the detection of further statistically significant differences </w:t>
      </w:r>
      <w:r w:rsidR="00CC5330" w:rsidRPr="00D372FC">
        <w:rPr>
          <w:rFonts w:ascii="Book Antiqua" w:hAnsi="Book Antiqua" w:cs="Times New Roman"/>
          <w:color w:val="000000" w:themeColor="text1"/>
          <w:sz w:val="24"/>
          <w:szCs w:val="24"/>
        </w:rPr>
        <w:t>in</w:t>
      </w:r>
      <w:r w:rsidR="00CC2DAD" w:rsidRPr="00D372FC">
        <w:rPr>
          <w:rFonts w:ascii="Book Antiqua" w:hAnsi="Book Antiqua" w:cs="Times New Roman"/>
          <w:color w:val="000000" w:themeColor="text1"/>
          <w:sz w:val="24"/>
          <w:szCs w:val="24"/>
        </w:rPr>
        <w:t xml:space="preserve"> parameters such as 28-d mortality or ICU mortality was precluded due to </w:t>
      </w:r>
      <w:r w:rsidR="00CC5330" w:rsidRPr="00D372FC">
        <w:rPr>
          <w:rFonts w:ascii="Book Antiqua" w:hAnsi="Book Antiqua" w:cs="Times New Roman"/>
          <w:color w:val="000000" w:themeColor="text1"/>
          <w:sz w:val="24"/>
          <w:szCs w:val="24"/>
        </w:rPr>
        <w:t xml:space="preserve">the </w:t>
      </w:r>
      <w:r w:rsidR="00CC2DAD" w:rsidRPr="00D372FC">
        <w:rPr>
          <w:rFonts w:ascii="Book Antiqua" w:hAnsi="Book Antiqua" w:cs="Times New Roman"/>
          <w:color w:val="000000" w:themeColor="text1"/>
          <w:sz w:val="24"/>
          <w:szCs w:val="24"/>
        </w:rPr>
        <w:t xml:space="preserve">small sample size. </w:t>
      </w:r>
      <w:r w:rsidR="00CC5330" w:rsidRPr="00D372FC">
        <w:rPr>
          <w:rFonts w:ascii="Book Antiqua" w:hAnsi="Book Antiqua" w:cs="Times New Roman"/>
          <w:color w:val="000000" w:themeColor="text1"/>
          <w:sz w:val="24"/>
          <w:szCs w:val="24"/>
        </w:rPr>
        <w:t>A</w:t>
      </w:r>
      <w:r w:rsidRPr="00D372FC">
        <w:rPr>
          <w:rFonts w:ascii="Book Antiqua" w:hAnsi="Book Antiqua" w:cs="Times New Roman"/>
          <w:color w:val="000000" w:themeColor="text1"/>
          <w:sz w:val="24"/>
          <w:szCs w:val="24"/>
        </w:rPr>
        <w:t xml:space="preserve"> </w:t>
      </w:r>
      <w:r w:rsidR="00947705" w:rsidRPr="00D372FC">
        <w:rPr>
          <w:rFonts w:ascii="Book Antiqua" w:hAnsi="Book Antiqua" w:cs="Times New Roman"/>
          <w:color w:val="000000" w:themeColor="text1"/>
          <w:sz w:val="24"/>
          <w:szCs w:val="24"/>
        </w:rPr>
        <w:t xml:space="preserve">prospective </w:t>
      </w:r>
      <w:r w:rsidRPr="00D372FC">
        <w:rPr>
          <w:rFonts w:ascii="Book Antiqua" w:hAnsi="Book Antiqua" w:cs="Times New Roman"/>
          <w:color w:val="000000" w:themeColor="text1"/>
          <w:sz w:val="24"/>
          <w:szCs w:val="24"/>
        </w:rPr>
        <w:t xml:space="preserve">multicenter randomized trial </w:t>
      </w:r>
      <w:r w:rsidR="00BC7FEB" w:rsidRPr="00D372FC">
        <w:rPr>
          <w:rFonts w:ascii="Book Antiqua" w:hAnsi="Book Antiqua" w:cs="Times New Roman"/>
          <w:color w:val="000000" w:themeColor="text1"/>
          <w:sz w:val="24"/>
          <w:szCs w:val="24"/>
        </w:rPr>
        <w:t xml:space="preserve">with </w:t>
      </w:r>
      <w:r w:rsidR="00CC5330" w:rsidRPr="00D372FC">
        <w:rPr>
          <w:rFonts w:ascii="Book Antiqua" w:hAnsi="Book Antiqua" w:cs="Times New Roman"/>
          <w:color w:val="000000" w:themeColor="text1"/>
          <w:sz w:val="24"/>
          <w:szCs w:val="24"/>
        </w:rPr>
        <w:t xml:space="preserve">a </w:t>
      </w:r>
      <w:r w:rsidR="00BC7FEB" w:rsidRPr="00D372FC">
        <w:rPr>
          <w:rFonts w:ascii="Book Antiqua" w:hAnsi="Book Antiqua" w:cs="Times New Roman"/>
          <w:color w:val="000000" w:themeColor="text1"/>
          <w:sz w:val="24"/>
          <w:szCs w:val="24"/>
        </w:rPr>
        <w:t xml:space="preserve">large sample size </w:t>
      </w:r>
      <w:r w:rsidR="00CC5330" w:rsidRPr="00D372FC">
        <w:rPr>
          <w:rFonts w:ascii="Book Antiqua" w:hAnsi="Book Antiqua" w:cs="Times New Roman"/>
          <w:color w:val="000000" w:themeColor="text1"/>
          <w:sz w:val="24"/>
          <w:szCs w:val="24"/>
        </w:rPr>
        <w:t>is needed</w:t>
      </w:r>
      <w:r w:rsidRPr="00D372FC">
        <w:rPr>
          <w:rFonts w:ascii="Book Antiqua" w:hAnsi="Book Antiqua" w:cs="Times New Roman"/>
          <w:color w:val="000000" w:themeColor="text1"/>
          <w:sz w:val="24"/>
          <w:szCs w:val="24"/>
        </w:rPr>
        <w:t xml:space="preserve"> in the near future</w:t>
      </w:r>
      <w:r w:rsidR="00947705" w:rsidRPr="00D372FC">
        <w:rPr>
          <w:rFonts w:ascii="Book Antiqua" w:hAnsi="Book Antiqua" w:cs="Times New Roman"/>
          <w:color w:val="000000" w:themeColor="text1"/>
          <w:sz w:val="24"/>
          <w:szCs w:val="24"/>
        </w:rPr>
        <w:t xml:space="preserve"> to confirm our </w:t>
      </w:r>
      <w:r w:rsidR="00CC5330" w:rsidRPr="00D372FC">
        <w:rPr>
          <w:rFonts w:ascii="Book Antiqua" w:hAnsi="Book Antiqua" w:cs="Times New Roman"/>
          <w:color w:val="000000" w:themeColor="text1"/>
          <w:sz w:val="24"/>
          <w:szCs w:val="24"/>
        </w:rPr>
        <w:t>study results</w:t>
      </w:r>
      <w:r w:rsidRPr="00D372FC">
        <w:rPr>
          <w:rFonts w:ascii="Book Antiqua" w:hAnsi="Book Antiqua" w:cs="Times New Roman"/>
          <w:color w:val="000000" w:themeColor="text1"/>
          <w:sz w:val="24"/>
          <w:szCs w:val="24"/>
        </w:rPr>
        <w:t xml:space="preserve">. </w:t>
      </w:r>
    </w:p>
    <w:bookmarkEnd w:id="24"/>
    <w:p w14:paraId="6A1B85BF" w14:textId="40C8A197" w:rsidR="008A0FB8" w:rsidRPr="00D372FC" w:rsidRDefault="00363A78" w:rsidP="009F2B81">
      <w:pPr>
        <w:wordWrap/>
        <w:spacing w:after="0" w:line="360" w:lineRule="auto"/>
        <w:ind w:firstLineChars="100" w:firstLine="240"/>
        <w:rPr>
          <w:rFonts w:ascii="Book Antiqua" w:hAnsi="Book Antiqua" w:cs="Times New Roman"/>
          <w:color w:val="000000" w:themeColor="text1"/>
          <w:sz w:val="24"/>
          <w:szCs w:val="24"/>
          <w:lang w:val="fr-CA"/>
        </w:rPr>
      </w:pPr>
      <w:r w:rsidRPr="00D372FC">
        <w:rPr>
          <w:rFonts w:ascii="Book Antiqua" w:hAnsi="Book Antiqua" w:cs="Times New Roman"/>
          <w:color w:val="000000" w:themeColor="text1"/>
          <w:sz w:val="24"/>
          <w:szCs w:val="24"/>
        </w:rPr>
        <w:t xml:space="preserve">Actually, there have been studies to identify the effect of PMX-HP in various randomized controlled trials in the meantime. </w:t>
      </w:r>
      <w:r w:rsidRPr="00D372FC">
        <w:rPr>
          <w:rFonts w:ascii="Book Antiqua" w:hAnsi="Book Antiqua" w:cs="Times New Roman"/>
          <w:color w:val="000000" w:themeColor="text1"/>
          <w:sz w:val="24"/>
          <w:szCs w:val="24"/>
          <w:lang w:val="fr-CA"/>
        </w:rPr>
        <w:t xml:space="preserve">In the EUPHAS I trial </w:t>
      </w:r>
      <w:r w:rsidR="00B01085" w:rsidRPr="00D372FC">
        <w:rPr>
          <w:rFonts w:ascii="Book Antiqua" w:hAnsi="Book Antiqua" w:cs="Times New Roman"/>
          <w:color w:val="000000" w:themeColor="text1"/>
          <w:sz w:val="24"/>
          <w:szCs w:val="24"/>
          <w:lang w:val="fr-CA"/>
        </w:rPr>
        <w:t>of</w:t>
      </w:r>
      <w:r w:rsidRPr="00D372FC">
        <w:rPr>
          <w:rFonts w:ascii="Book Antiqua" w:hAnsi="Book Antiqua" w:cs="Times New Roman"/>
          <w:color w:val="000000" w:themeColor="text1"/>
          <w:sz w:val="24"/>
          <w:szCs w:val="24"/>
          <w:lang w:val="fr-CA"/>
        </w:rPr>
        <w:t xml:space="preserve"> 2009</w:t>
      </w:r>
      <w:r w:rsidR="00D863FB" w:rsidRPr="00D372FC">
        <w:rPr>
          <w:rFonts w:ascii="Book Antiqua" w:hAnsi="Book Antiqua" w:cs="Times New Roman"/>
          <w:noProof/>
          <w:color w:val="000000" w:themeColor="text1"/>
          <w:sz w:val="24"/>
          <w:szCs w:val="24"/>
          <w:vertAlign w:val="superscript"/>
          <w:lang w:val="fr-CA"/>
        </w:rPr>
        <w:t>[4]</w:t>
      </w:r>
      <w:r w:rsidRPr="00D372FC">
        <w:rPr>
          <w:rFonts w:ascii="Book Antiqua" w:hAnsi="Book Antiqua" w:cs="Times New Roman"/>
          <w:color w:val="000000" w:themeColor="text1"/>
          <w:sz w:val="24"/>
          <w:szCs w:val="24"/>
          <w:lang w:val="fr-CA"/>
        </w:rPr>
        <w:t xml:space="preserve">, PMX-HP significantly reduced the 28-d mortality and improved SOFA score </w:t>
      </w:r>
      <w:r w:rsidR="00B01085" w:rsidRPr="00D372FC">
        <w:rPr>
          <w:rFonts w:ascii="Book Antiqua" w:hAnsi="Book Antiqua" w:cs="Times New Roman"/>
          <w:color w:val="000000" w:themeColor="text1"/>
          <w:sz w:val="24"/>
          <w:szCs w:val="24"/>
          <w:lang w:val="fr-CA"/>
        </w:rPr>
        <w:t>in</w:t>
      </w:r>
      <w:r w:rsidRPr="00D372FC">
        <w:rPr>
          <w:rFonts w:ascii="Book Antiqua" w:hAnsi="Book Antiqua" w:cs="Times New Roman"/>
          <w:color w:val="000000" w:themeColor="text1"/>
          <w:sz w:val="24"/>
          <w:szCs w:val="24"/>
          <w:lang w:val="fr-CA"/>
        </w:rPr>
        <w:t xml:space="preserve"> patients with septic shock </w:t>
      </w:r>
      <w:r w:rsidR="00B01085" w:rsidRPr="00D372FC">
        <w:rPr>
          <w:rFonts w:ascii="Book Antiqua" w:hAnsi="Book Antiqua" w:cs="Times New Roman"/>
          <w:color w:val="000000" w:themeColor="text1"/>
          <w:sz w:val="24"/>
          <w:szCs w:val="24"/>
          <w:lang w:val="fr-CA"/>
        </w:rPr>
        <w:t>associated with g</w:t>
      </w:r>
      <w:r w:rsidRPr="00D372FC">
        <w:rPr>
          <w:rFonts w:ascii="Book Antiqua" w:hAnsi="Book Antiqua" w:cs="Times New Roman"/>
          <w:color w:val="000000" w:themeColor="text1"/>
          <w:sz w:val="24"/>
          <w:szCs w:val="24"/>
          <w:lang w:val="fr-CA"/>
        </w:rPr>
        <w:t>ram</w:t>
      </w:r>
      <w:r w:rsidR="00B01085" w:rsidRPr="00D372FC">
        <w:rPr>
          <w:rFonts w:ascii="Book Antiqua" w:hAnsi="Book Antiqua" w:cs="Times New Roman"/>
          <w:color w:val="000000" w:themeColor="text1"/>
          <w:sz w:val="24"/>
          <w:szCs w:val="24"/>
          <w:lang w:val="fr-CA"/>
        </w:rPr>
        <w:t>-</w:t>
      </w:r>
      <w:r w:rsidRPr="00D372FC">
        <w:rPr>
          <w:rFonts w:ascii="Book Antiqua" w:hAnsi="Book Antiqua" w:cs="Times New Roman"/>
          <w:color w:val="000000" w:themeColor="text1"/>
          <w:sz w:val="24"/>
          <w:szCs w:val="24"/>
          <w:lang w:val="fr-CA"/>
        </w:rPr>
        <w:t xml:space="preserve">negative infeciton. In </w:t>
      </w:r>
      <w:r w:rsidR="00B01085" w:rsidRPr="00D372FC">
        <w:rPr>
          <w:rFonts w:ascii="Book Antiqua" w:hAnsi="Book Antiqua" w:cs="Times New Roman"/>
          <w:color w:val="000000" w:themeColor="text1"/>
          <w:sz w:val="24"/>
          <w:szCs w:val="24"/>
          <w:lang w:val="fr-CA"/>
        </w:rPr>
        <w:t xml:space="preserve">the </w:t>
      </w:r>
      <w:r w:rsidRPr="00D372FC">
        <w:rPr>
          <w:rFonts w:ascii="Book Antiqua" w:hAnsi="Book Antiqua" w:cs="Times New Roman"/>
          <w:color w:val="000000" w:themeColor="text1"/>
          <w:sz w:val="24"/>
          <w:szCs w:val="24"/>
          <w:lang w:val="fr-CA"/>
        </w:rPr>
        <w:t xml:space="preserve">EUPHAS 2 trial </w:t>
      </w:r>
      <w:r w:rsidR="00B01085" w:rsidRPr="00D372FC">
        <w:rPr>
          <w:rFonts w:ascii="Book Antiqua" w:hAnsi="Book Antiqua" w:cs="Times New Roman"/>
          <w:color w:val="000000" w:themeColor="text1"/>
          <w:sz w:val="24"/>
          <w:szCs w:val="24"/>
          <w:lang w:val="fr-CA"/>
        </w:rPr>
        <w:t>of</w:t>
      </w:r>
      <w:r w:rsidRPr="00D372FC">
        <w:rPr>
          <w:rFonts w:ascii="Book Antiqua" w:hAnsi="Book Antiqua" w:cs="Times New Roman"/>
          <w:color w:val="000000" w:themeColor="text1"/>
          <w:sz w:val="24"/>
          <w:szCs w:val="24"/>
          <w:lang w:val="fr-CA"/>
        </w:rPr>
        <w:t xml:space="preserve"> 2014, there was a significant decrease in SOFA score in patients with only abdominal sepsis</w:t>
      </w:r>
      <w:r w:rsidR="00D863FB" w:rsidRPr="00D372FC">
        <w:rPr>
          <w:rFonts w:ascii="Book Antiqua" w:hAnsi="Book Antiqua" w:cs="Times New Roman"/>
          <w:noProof/>
          <w:color w:val="000000" w:themeColor="text1"/>
          <w:sz w:val="24"/>
          <w:szCs w:val="24"/>
          <w:vertAlign w:val="superscript"/>
          <w:lang w:val="fr-CA"/>
        </w:rPr>
        <w:t>[13]</w:t>
      </w:r>
      <w:r w:rsidR="008D50EF" w:rsidRPr="00D372FC">
        <w:rPr>
          <w:rFonts w:ascii="Book Antiqua" w:hAnsi="Book Antiqua" w:cs="Times New Roman"/>
          <w:color w:val="000000" w:themeColor="text1"/>
          <w:sz w:val="24"/>
          <w:szCs w:val="24"/>
          <w:lang w:val="fr-CA"/>
        </w:rPr>
        <w:t>.</w:t>
      </w:r>
      <w:r w:rsidRPr="00D372FC">
        <w:rPr>
          <w:rFonts w:ascii="Book Antiqua" w:hAnsi="Book Antiqua" w:cs="Times New Roman"/>
          <w:color w:val="000000" w:themeColor="text1"/>
          <w:sz w:val="24"/>
          <w:szCs w:val="24"/>
          <w:lang w:val="fr-CA"/>
        </w:rPr>
        <w:t xml:space="preserve"> We agree that PMX-HP </w:t>
      </w:r>
      <w:r w:rsidR="00B01085" w:rsidRPr="00D372FC">
        <w:rPr>
          <w:rFonts w:ascii="Book Antiqua" w:hAnsi="Book Antiqua" w:cs="Times New Roman"/>
          <w:color w:val="000000" w:themeColor="text1"/>
          <w:sz w:val="24"/>
          <w:szCs w:val="24"/>
          <w:lang w:val="fr-CA"/>
        </w:rPr>
        <w:t>is</w:t>
      </w:r>
      <w:r w:rsidRPr="00D372FC">
        <w:rPr>
          <w:rFonts w:ascii="Book Antiqua" w:hAnsi="Book Antiqua" w:cs="Times New Roman"/>
          <w:color w:val="000000" w:themeColor="text1"/>
          <w:sz w:val="24"/>
          <w:szCs w:val="24"/>
          <w:lang w:val="fr-CA"/>
        </w:rPr>
        <w:t xml:space="preserve"> more effective </w:t>
      </w:r>
      <w:r w:rsidR="00B01085" w:rsidRPr="00D372FC">
        <w:rPr>
          <w:rFonts w:ascii="Book Antiqua" w:hAnsi="Book Antiqua" w:cs="Times New Roman"/>
          <w:color w:val="000000" w:themeColor="text1"/>
          <w:sz w:val="24"/>
          <w:szCs w:val="24"/>
          <w:lang w:val="fr-CA"/>
        </w:rPr>
        <w:t>in</w:t>
      </w:r>
      <w:r w:rsidRPr="00D372FC">
        <w:rPr>
          <w:rFonts w:ascii="Book Antiqua" w:hAnsi="Book Antiqua" w:cs="Times New Roman"/>
          <w:color w:val="000000" w:themeColor="text1"/>
          <w:sz w:val="24"/>
          <w:szCs w:val="24"/>
          <w:lang w:val="fr-CA"/>
        </w:rPr>
        <w:t xml:space="preserve"> patients with abdominal sepsis </w:t>
      </w:r>
      <w:r w:rsidR="00B01085" w:rsidRPr="00D372FC">
        <w:rPr>
          <w:rFonts w:ascii="Book Antiqua" w:hAnsi="Book Antiqua" w:cs="Times New Roman"/>
          <w:color w:val="000000" w:themeColor="text1"/>
          <w:sz w:val="24"/>
          <w:szCs w:val="24"/>
          <w:lang w:val="fr-CA"/>
        </w:rPr>
        <w:t>following surgical elimination of i</w:t>
      </w:r>
      <w:r w:rsidRPr="00D372FC">
        <w:rPr>
          <w:rFonts w:ascii="Book Antiqua" w:hAnsi="Book Antiqua" w:cs="Times New Roman"/>
          <w:color w:val="000000" w:themeColor="text1"/>
          <w:sz w:val="24"/>
          <w:szCs w:val="24"/>
          <w:lang w:val="fr-CA"/>
        </w:rPr>
        <w:t>nfection foci.</w:t>
      </w:r>
      <w:r w:rsidR="00154A7A" w:rsidRPr="00D372FC">
        <w:rPr>
          <w:rFonts w:ascii="Book Antiqua" w:hAnsi="Book Antiqua" w:cs="Times New Roman"/>
          <w:color w:val="000000" w:themeColor="text1"/>
          <w:sz w:val="24"/>
          <w:szCs w:val="24"/>
          <w:lang w:val="fr-CA"/>
        </w:rPr>
        <w:t xml:space="preserve"> In case of other gram-negative infections, such as infection of the lower respiratory tract, the control of infectious source should be accomplished via using antibiotics</w:t>
      </w:r>
      <w:r w:rsidRPr="00D372FC">
        <w:rPr>
          <w:rFonts w:ascii="Book Antiqua" w:hAnsi="Book Antiqua" w:cs="Times New Roman"/>
          <w:color w:val="000000" w:themeColor="text1"/>
          <w:sz w:val="24"/>
          <w:szCs w:val="24"/>
          <w:lang w:val="fr-CA"/>
        </w:rPr>
        <w:t>, and this limitation might be implicated in a resistanc</w:t>
      </w:r>
      <w:r w:rsidR="00BC7FEB" w:rsidRPr="00D372FC">
        <w:rPr>
          <w:rFonts w:ascii="Book Antiqua" w:hAnsi="Book Antiqua" w:cs="Times New Roman"/>
          <w:color w:val="000000" w:themeColor="text1"/>
          <w:sz w:val="24"/>
          <w:szCs w:val="24"/>
          <w:lang w:val="fr-CA"/>
        </w:rPr>
        <w:t>e to antibiotics or drug toxicity</w:t>
      </w:r>
      <w:r w:rsidRPr="00D372FC">
        <w:rPr>
          <w:rFonts w:ascii="Book Antiqua" w:hAnsi="Book Antiqua" w:cs="Times New Roman"/>
          <w:color w:val="000000" w:themeColor="text1"/>
          <w:sz w:val="24"/>
          <w:szCs w:val="24"/>
          <w:lang w:val="fr-CA"/>
        </w:rPr>
        <w:t>. On the other hand, in patien</w:t>
      </w:r>
      <w:r w:rsidR="00B01085" w:rsidRPr="00D372FC">
        <w:rPr>
          <w:rFonts w:ascii="Book Antiqua" w:hAnsi="Book Antiqua" w:cs="Times New Roman"/>
          <w:color w:val="000000" w:themeColor="text1"/>
          <w:sz w:val="24"/>
          <w:szCs w:val="24"/>
          <w:lang w:val="fr-CA"/>
        </w:rPr>
        <w:t>t</w:t>
      </w:r>
      <w:r w:rsidRPr="00D372FC">
        <w:rPr>
          <w:rFonts w:ascii="Book Antiqua" w:hAnsi="Book Antiqua" w:cs="Times New Roman"/>
          <w:color w:val="000000" w:themeColor="text1"/>
          <w:sz w:val="24"/>
          <w:szCs w:val="24"/>
          <w:lang w:val="fr-CA"/>
        </w:rPr>
        <w:t xml:space="preserve">s with abdominal sepsis, PMX-HP </w:t>
      </w:r>
      <w:r w:rsidR="00B01085" w:rsidRPr="00D372FC">
        <w:rPr>
          <w:rFonts w:ascii="Book Antiqua" w:hAnsi="Book Antiqua" w:cs="Times New Roman"/>
          <w:color w:val="000000" w:themeColor="text1"/>
          <w:sz w:val="24"/>
          <w:szCs w:val="24"/>
          <w:lang w:val="fr-CA"/>
        </w:rPr>
        <w:t>may</w:t>
      </w:r>
      <w:r w:rsidRPr="00D372FC">
        <w:rPr>
          <w:rFonts w:ascii="Book Antiqua" w:hAnsi="Book Antiqua" w:cs="Times New Roman"/>
          <w:color w:val="000000" w:themeColor="text1"/>
          <w:sz w:val="24"/>
          <w:szCs w:val="24"/>
          <w:lang w:val="fr-CA"/>
        </w:rPr>
        <w:t xml:space="preserve"> be </w:t>
      </w:r>
      <w:r w:rsidR="00B01085" w:rsidRPr="00D372FC">
        <w:rPr>
          <w:rFonts w:ascii="Book Antiqua" w:hAnsi="Book Antiqua" w:cs="Times New Roman"/>
          <w:color w:val="000000" w:themeColor="text1"/>
          <w:sz w:val="24"/>
          <w:szCs w:val="24"/>
          <w:lang w:val="fr-CA"/>
        </w:rPr>
        <w:t>used</w:t>
      </w:r>
      <w:r w:rsidRPr="00D372FC">
        <w:rPr>
          <w:rFonts w:ascii="Book Antiqua" w:hAnsi="Book Antiqua" w:cs="Times New Roman"/>
          <w:color w:val="000000" w:themeColor="text1"/>
          <w:sz w:val="24"/>
          <w:szCs w:val="24"/>
          <w:lang w:val="fr-CA"/>
        </w:rPr>
        <w:t xml:space="preserve"> after complete elimination of infection focus </w:t>
      </w:r>
      <w:r w:rsidR="00B01085" w:rsidRPr="00D372FC">
        <w:rPr>
          <w:rFonts w:ascii="Book Antiqua" w:hAnsi="Book Antiqua" w:cs="Times New Roman"/>
          <w:color w:val="000000" w:themeColor="text1"/>
          <w:sz w:val="24"/>
          <w:szCs w:val="24"/>
          <w:lang w:val="fr-CA"/>
        </w:rPr>
        <w:t>via</w:t>
      </w:r>
      <w:r w:rsidRPr="00D372FC">
        <w:rPr>
          <w:rFonts w:ascii="Book Antiqua" w:hAnsi="Book Antiqua" w:cs="Times New Roman"/>
          <w:color w:val="000000" w:themeColor="text1"/>
          <w:sz w:val="24"/>
          <w:szCs w:val="24"/>
          <w:lang w:val="fr-CA"/>
        </w:rPr>
        <w:t xml:space="preserve"> surgical control, </w:t>
      </w:r>
      <w:r w:rsidR="00B01085" w:rsidRPr="00D372FC">
        <w:rPr>
          <w:rFonts w:ascii="Book Antiqua" w:hAnsi="Book Antiqua" w:cs="Times New Roman"/>
          <w:color w:val="000000" w:themeColor="text1"/>
          <w:sz w:val="24"/>
          <w:szCs w:val="24"/>
          <w:lang w:val="fr-CA"/>
        </w:rPr>
        <w:t>resulting in clearance of the residual circulating endotoxin more effectively compared with other sites of infection</w:t>
      </w:r>
      <w:r w:rsidR="00D863FB" w:rsidRPr="00D372FC">
        <w:rPr>
          <w:rFonts w:ascii="Book Antiqua" w:hAnsi="Book Antiqua" w:cs="Times New Roman"/>
          <w:noProof/>
          <w:color w:val="000000" w:themeColor="text1"/>
          <w:sz w:val="24"/>
          <w:szCs w:val="24"/>
          <w:vertAlign w:val="superscript"/>
          <w:lang w:val="fr-CA"/>
        </w:rPr>
        <w:t>[7]</w:t>
      </w:r>
      <w:r w:rsidR="008D50EF" w:rsidRPr="00D372FC">
        <w:rPr>
          <w:rFonts w:ascii="Book Antiqua" w:hAnsi="Book Antiqua" w:cs="Times New Roman"/>
          <w:color w:val="000000" w:themeColor="text1"/>
          <w:sz w:val="24"/>
          <w:szCs w:val="24"/>
          <w:lang w:val="fr-CA"/>
        </w:rPr>
        <w:t>.</w:t>
      </w:r>
      <w:r w:rsidRPr="00D372FC">
        <w:rPr>
          <w:rFonts w:ascii="Book Antiqua" w:hAnsi="Book Antiqua" w:cs="Times New Roman"/>
          <w:color w:val="000000" w:themeColor="text1"/>
          <w:sz w:val="24"/>
          <w:szCs w:val="24"/>
          <w:lang w:val="fr-CA"/>
        </w:rPr>
        <w:t xml:space="preserve"> We expect that this study, which </w:t>
      </w:r>
      <w:r w:rsidR="00B01085" w:rsidRPr="00D372FC">
        <w:rPr>
          <w:rFonts w:ascii="Book Antiqua" w:hAnsi="Book Antiqua" w:cs="Times New Roman"/>
          <w:color w:val="000000" w:themeColor="text1"/>
          <w:sz w:val="24"/>
          <w:szCs w:val="24"/>
          <w:lang w:val="fr-CA"/>
        </w:rPr>
        <w:t xml:space="preserve">involved </w:t>
      </w:r>
      <w:r w:rsidRPr="00D372FC">
        <w:rPr>
          <w:rFonts w:ascii="Book Antiqua" w:hAnsi="Book Antiqua" w:cs="Times New Roman"/>
          <w:color w:val="000000" w:themeColor="text1"/>
          <w:sz w:val="24"/>
          <w:szCs w:val="24"/>
          <w:lang w:val="fr-CA"/>
        </w:rPr>
        <w:t>only</w:t>
      </w:r>
      <w:r w:rsidR="00B01085" w:rsidRPr="00D372FC">
        <w:rPr>
          <w:rFonts w:ascii="Book Antiqua" w:hAnsi="Book Antiqua" w:cs="Times New Roman"/>
          <w:color w:val="000000" w:themeColor="text1"/>
          <w:sz w:val="24"/>
          <w:szCs w:val="24"/>
          <w:lang w:val="fr-CA"/>
        </w:rPr>
        <w:t xml:space="preserve"> patients </w:t>
      </w:r>
      <w:r w:rsidRPr="00D372FC">
        <w:rPr>
          <w:rFonts w:ascii="Book Antiqua" w:hAnsi="Book Antiqua" w:cs="Times New Roman"/>
          <w:color w:val="000000" w:themeColor="text1"/>
          <w:sz w:val="24"/>
          <w:szCs w:val="24"/>
          <w:lang w:val="fr-CA"/>
        </w:rPr>
        <w:t xml:space="preserve">with abdominal sepsis </w:t>
      </w:r>
      <w:r w:rsidR="00B01085" w:rsidRPr="00D372FC">
        <w:rPr>
          <w:rFonts w:ascii="Book Antiqua" w:hAnsi="Book Antiqua" w:cs="Times New Roman"/>
          <w:color w:val="000000" w:themeColor="text1"/>
          <w:sz w:val="24"/>
          <w:szCs w:val="24"/>
          <w:lang w:val="fr-CA"/>
        </w:rPr>
        <w:t>controlled</w:t>
      </w:r>
      <w:r w:rsidRPr="00D372FC">
        <w:rPr>
          <w:rFonts w:ascii="Book Antiqua" w:hAnsi="Book Antiqua" w:cs="Times New Roman"/>
          <w:color w:val="000000" w:themeColor="text1"/>
          <w:sz w:val="24"/>
          <w:szCs w:val="24"/>
          <w:lang w:val="fr-CA"/>
        </w:rPr>
        <w:t xml:space="preserve"> </w:t>
      </w:r>
      <w:r w:rsidR="00B01085" w:rsidRPr="00D372FC">
        <w:rPr>
          <w:rFonts w:ascii="Book Antiqua" w:hAnsi="Book Antiqua" w:cs="Times New Roman"/>
          <w:color w:val="000000" w:themeColor="text1"/>
          <w:sz w:val="24"/>
          <w:szCs w:val="24"/>
          <w:lang w:val="fr-CA"/>
        </w:rPr>
        <w:t>surgically</w:t>
      </w:r>
      <w:r w:rsidRPr="00D372FC">
        <w:rPr>
          <w:rFonts w:ascii="Book Antiqua" w:hAnsi="Book Antiqua" w:cs="Times New Roman"/>
          <w:color w:val="000000" w:themeColor="text1"/>
          <w:sz w:val="24"/>
          <w:szCs w:val="24"/>
          <w:lang w:val="fr-CA"/>
        </w:rPr>
        <w:t>, would be useful in establish</w:t>
      </w:r>
      <w:r w:rsidR="00B01085" w:rsidRPr="00D372FC">
        <w:rPr>
          <w:rFonts w:ascii="Book Antiqua" w:hAnsi="Book Antiqua" w:cs="Times New Roman"/>
          <w:color w:val="000000" w:themeColor="text1"/>
          <w:sz w:val="24"/>
          <w:szCs w:val="24"/>
          <w:lang w:val="fr-CA"/>
        </w:rPr>
        <w:t>ing</w:t>
      </w:r>
      <w:r w:rsidRPr="00D372FC">
        <w:rPr>
          <w:rFonts w:ascii="Book Antiqua" w:hAnsi="Book Antiqua" w:cs="Times New Roman"/>
          <w:color w:val="000000" w:themeColor="text1"/>
          <w:sz w:val="24"/>
          <w:szCs w:val="24"/>
          <w:lang w:val="fr-CA"/>
        </w:rPr>
        <w:t xml:space="preserve"> </w:t>
      </w:r>
      <w:r w:rsidR="00B01085" w:rsidRPr="00D372FC">
        <w:rPr>
          <w:rFonts w:ascii="Book Antiqua" w:hAnsi="Book Antiqua" w:cs="Times New Roman"/>
          <w:color w:val="000000" w:themeColor="text1"/>
          <w:sz w:val="24"/>
          <w:szCs w:val="24"/>
          <w:lang w:val="fr-CA"/>
        </w:rPr>
        <w:t>treatment</w:t>
      </w:r>
      <w:r w:rsidRPr="00D372FC">
        <w:rPr>
          <w:rFonts w:ascii="Book Antiqua" w:hAnsi="Book Antiqua" w:cs="Times New Roman"/>
          <w:color w:val="000000" w:themeColor="text1"/>
          <w:sz w:val="24"/>
          <w:szCs w:val="24"/>
          <w:lang w:val="fr-CA"/>
        </w:rPr>
        <w:t xml:space="preserve"> guideline</w:t>
      </w:r>
      <w:r w:rsidR="00B01085" w:rsidRPr="00D372FC">
        <w:rPr>
          <w:rFonts w:ascii="Book Antiqua" w:hAnsi="Book Antiqua" w:cs="Times New Roman"/>
          <w:color w:val="000000" w:themeColor="text1"/>
          <w:sz w:val="24"/>
          <w:szCs w:val="24"/>
          <w:lang w:val="fr-CA"/>
        </w:rPr>
        <w:t>s</w:t>
      </w:r>
      <w:r w:rsidRPr="00D372FC">
        <w:rPr>
          <w:rFonts w:ascii="Book Antiqua" w:hAnsi="Book Antiqua" w:cs="Times New Roman"/>
          <w:color w:val="000000" w:themeColor="text1"/>
          <w:sz w:val="24"/>
          <w:szCs w:val="24"/>
          <w:lang w:val="fr-CA"/>
        </w:rPr>
        <w:t xml:space="preserve"> for </w:t>
      </w:r>
      <w:r w:rsidR="00B01085" w:rsidRPr="00D372FC">
        <w:rPr>
          <w:rFonts w:ascii="Book Antiqua" w:hAnsi="Book Antiqua" w:cs="Times New Roman"/>
          <w:color w:val="000000" w:themeColor="text1"/>
          <w:sz w:val="24"/>
          <w:szCs w:val="24"/>
          <w:lang w:val="fr-CA"/>
        </w:rPr>
        <w:t>P</w:t>
      </w:r>
      <w:r w:rsidRPr="00D372FC">
        <w:rPr>
          <w:rFonts w:ascii="Book Antiqua" w:hAnsi="Book Antiqua" w:cs="Times New Roman"/>
          <w:color w:val="000000" w:themeColor="text1"/>
          <w:sz w:val="24"/>
          <w:szCs w:val="24"/>
          <w:lang w:val="fr-CA"/>
        </w:rPr>
        <w:t xml:space="preserve">MX-HP </w:t>
      </w:r>
      <w:r w:rsidR="00B01085" w:rsidRPr="00D372FC">
        <w:rPr>
          <w:rFonts w:ascii="Book Antiqua" w:hAnsi="Book Antiqua" w:cs="Times New Roman"/>
          <w:color w:val="000000" w:themeColor="text1"/>
          <w:sz w:val="24"/>
          <w:szCs w:val="24"/>
          <w:lang w:val="fr-CA"/>
        </w:rPr>
        <w:t>intervention</w:t>
      </w:r>
      <w:r w:rsidRPr="00D372FC">
        <w:rPr>
          <w:rFonts w:ascii="Book Antiqua" w:hAnsi="Book Antiqua" w:cs="Times New Roman"/>
          <w:color w:val="000000" w:themeColor="text1"/>
          <w:sz w:val="24"/>
          <w:szCs w:val="24"/>
          <w:lang w:val="fr-CA"/>
        </w:rPr>
        <w:t xml:space="preserve">. </w:t>
      </w:r>
    </w:p>
    <w:p w14:paraId="231230B1" w14:textId="6BEBEE8D" w:rsidR="006B21C1" w:rsidRDefault="007C0CC0" w:rsidP="009F2B81">
      <w:pPr>
        <w:wordWrap/>
        <w:spacing w:after="0" w:line="360" w:lineRule="auto"/>
        <w:ind w:firstLineChars="100" w:firstLine="240"/>
        <w:rPr>
          <w:rFonts w:ascii="Book Antiqua" w:hAnsi="Book Antiqua" w:cs="Times New Roman"/>
          <w:color w:val="000000" w:themeColor="text1"/>
          <w:sz w:val="24"/>
          <w:szCs w:val="24"/>
        </w:rPr>
      </w:pPr>
      <w:r w:rsidRPr="00D372FC">
        <w:rPr>
          <w:rFonts w:ascii="Book Antiqua" w:hAnsi="Book Antiqua" w:cs="Times New Roman"/>
          <w:color w:val="000000" w:themeColor="text1"/>
          <w:sz w:val="24"/>
          <w:szCs w:val="24"/>
        </w:rPr>
        <w:t xml:space="preserve">In conclusion, </w:t>
      </w:r>
      <w:r w:rsidR="00E72D68" w:rsidRPr="00D372FC">
        <w:rPr>
          <w:rFonts w:ascii="Book Antiqua" w:hAnsi="Book Antiqua" w:cs="Times New Roman"/>
          <w:color w:val="000000" w:themeColor="text1"/>
          <w:sz w:val="24"/>
          <w:szCs w:val="24"/>
        </w:rPr>
        <w:t xml:space="preserve">PMX-HP would be </w:t>
      </w:r>
      <w:r w:rsidR="00B01085" w:rsidRPr="00D372FC">
        <w:rPr>
          <w:rFonts w:ascii="Book Antiqua" w:hAnsi="Book Antiqua" w:cs="Times New Roman"/>
          <w:color w:val="000000" w:themeColor="text1"/>
          <w:sz w:val="24"/>
          <w:szCs w:val="24"/>
        </w:rPr>
        <w:t xml:space="preserve">a </w:t>
      </w:r>
      <w:r w:rsidR="00E72D68" w:rsidRPr="00D372FC">
        <w:rPr>
          <w:rFonts w:ascii="Book Antiqua" w:hAnsi="Book Antiqua" w:cs="Times New Roman"/>
          <w:color w:val="000000" w:themeColor="text1"/>
          <w:sz w:val="24"/>
          <w:szCs w:val="24"/>
        </w:rPr>
        <w:t xml:space="preserve">feasible </w:t>
      </w:r>
      <w:r w:rsidR="00B01085" w:rsidRPr="00D372FC">
        <w:rPr>
          <w:rFonts w:ascii="Book Antiqua" w:hAnsi="Book Antiqua" w:cs="Times New Roman"/>
          <w:color w:val="000000" w:themeColor="text1"/>
          <w:sz w:val="24"/>
          <w:szCs w:val="24"/>
        </w:rPr>
        <w:t>treatment modality i</w:t>
      </w:r>
      <w:r w:rsidR="00E72D68" w:rsidRPr="00D372FC">
        <w:rPr>
          <w:rFonts w:ascii="Book Antiqua" w:hAnsi="Book Antiqua" w:cs="Times New Roman"/>
          <w:color w:val="000000" w:themeColor="text1"/>
          <w:sz w:val="24"/>
          <w:szCs w:val="24"/>
        </w:rPr>
        <w:t xml:space="preserve">n ICU patients with peritonitis </w:t>
      </w:r>
      <w:r w:rsidR="00B01085" w:rsidRPr="00D372FC">
        <w:rPr>
          <w:rFonts w:ascii="Book Antiqua" w:hAnsi="Book Antiqua" w:cs="Times New Roman"/>
          <w:color w:val="000000" w:themeColor="text1"/>
          <w:sz w:val="24"/>
          <w:szCs w:val="24"/>
        </w:rPr>
        <w:t xml:space="preserve">to restore </w:t>
      </w:r>
      <w:r w:rsidR="00E72D68" w:rsidRPr="00D372FC">
        <w:rPr>
          <w:rFonts w:ascii="Book Antiqua" w:hAnsi="Book Antiqua" w:cs="Times New Roman"/>
          <w:color w:val="000000" w:themeColor="text1"/>
          <w:sz w:val="24"/>
          <w:szCs w:val="24"/>
        </w:rPr>
        <w:t xml:space="preserve">organ </w:t>
      </w:r>
      <w:r w:rsidR="00B01085" w:rsidRPr="00D372FC">
        <w:rPr>
          <w:rFonts w:ascii="Book Antiqua" w:hAnsi="Book Antiqua" w:cs="Times New Roman"/>
          <w:color w:val="000000" w:themeColor="text1"/>
          <w:sz w:val="24"/>
          <w:szCs w:val="24"/>
        </w:rPr>
        <w:t>function</w:t>
      </w:r>
      <w:r w:rsidR="00E72D68" w:rsidRPr="00D372FC">
        <w:rPr>
          <w:rFonts w:ascii="Book Antiqua" w:hAnsi="Book Antiqua" w:cs="Times New Roman"/>
          <w:color w:val="000000" w:themeColor="text1"/>
          <w:sz w:val="24"/>
          <w:szCs w:val="24"/>
        </w:rPr>
        <w:t xml:space="preserve"> and </w:t>
      </w:r>
      <w:r w:rsidR="00B01085" w:rsidRPr="00D372FC">
        <w:rPr>
          <w:rFonts w:ascii="Book Antiqua" w:hAnsi="Book Antiqua" w:cs="Times New Roman"/>
          <w:color w:val="000000" w:themeColor="text1"/>
          <w:sz w:val="24"/>
          <w:szCs w:val="24"/>
        </w:rPr>
        <w:t xml:space="preserve">improve </w:t>
      </w:r>
      <w:r w:rsidR="00E72D68" w:rsidRPr="00D372FC">
        <w:rPr>
          <w:rFonts w:ascii="Book Antiqua" w:hAnsi="Book Antiqua" w:cs="Times New Roman"/>
          <w:color w:val="000000" w:themeColor="text1"/>
          <w:sz w:val="24"/>
          <w:szCs w:val="24"/>
        </w:rPr>
        <w:t>hemodynamics</w:t>
      </w:r>
      <w:r w:rsidR="00BC7FEB" w:rsidRPr="00D372FC">
        <w:rPr>
          <w:rFonts w:ascii="Book Antiqua" w:hAnsi="Book Antiqua" w:cs="Times New Roman"/>
          <w:color w:val="000000" w:themeColor="text1"/>
          <w:sz w:val="24"/>
          <w:szCs w:val="24"/>
        </w:rPr>
        <w:t>. It is</w:t>
      </w:r>
      <w:r w:rsidR="00E72D68" w:rsidRPr="00D372FC">
        <w:rPr>
          <w:rFonts w:ascii="Book Antiqua" w:hAnsi="Book Antiqua" w:cs="Times New Roman"/>
          <w:color w:val="000000" w:themeColor="text1"/>
          <w:sz w:val="24"/>
          <w:szCs w:val="24"/>
        </w:rPr>
        <w:t xml:space="preserve"> expect</w:t>
      </w:r>
      <w:r w:rsidR="00BC7FEB" w:rsidRPr="00D372FC">
        <w:rPr>
          <w:rFonts w:ascii="Book Antiqua" w:hAnsi="Book Antiqua" w:cs="Times New Roman"/>
          <w:color w:val="000000" w:themeColor="text1"/>
          <w:sz w:val="24"/>
          <w:szCs w:val="24"/>
        </w:rPr>
        <w:t>ed</w:t>
      </w:r>
      <w:r w:rsidR="00B01085" w:rsidRPr="00D372FC">
        <w:rPr>
          <w:rFonts w:ascii="Book Antiqua" w:hAnsi="Book Antiqua" w:cs="Times New Roman"/>
          <w:color w:val="000000" w:themeColor="text1"/>
          <w:sz w:val="24"/>
          <w:szCs w:val="24"/>
        </w:rPr>
        <w:t xml:space="preserve"> to facilitate c</w:t>
      </w:r>
      <w:r w:rsidR="00E72D68" w:rsidRPr="00D372FC">
        <w:rPr>
          <w:rFonts w:ascii="Book Antiqua" w:hAnsi="Book Antiqua" w:cs="Times New Roman"/>
          <w:color w:val="000000" w:themeColor="text1"/>
          <w:sz w:val="24"/>
          <w:szCs w:val="24"/>
        </w:rPr>
        <w:t xml:space="preserve">linical outcomes especially in </w:t>
      </w:r>
      <w:r w:rsidR="00B01085" w:rsidRPr="00D372FC">
        <w:rPr>
          <w:rFonts w:ascii="Book Antiqua" w:hAnsi="Book Antiqua" w:cs="Times New Roman"/>
          <w:color w:val="000000" w:themeColor="text1"/>
          <w:sz w:val="24"/>
          <w:szCs w:val="24"/>
        </w:rPr>
        <w:t>patients with complete elimination of th</w:t>
      </w:r>
      <w:r w:rsidR="00E72D68" w:rsidRPr="00D372FC">
        <w:rPr>
          <w:rFonts w:ascii="Book Antiqua" w:hAnsi="Book Antiqua" w:cs="Times New Roman"/>
          <w:color w:val="000000" w:themeColor="text1"/>
          <w:sz w:val="24"/>
          <w:szCs w:val="24"/>
        </w:rPr>
        <w:t xml:space="preserve">e source of GNB infection </w:t>
      </w:r>
      <w:r w:rsidR="00B01085" w:rsidRPr="00D372FC">
        <w:rPr>
          <w:rFonts w:ascii="Book Antiqua" w:hAnsi="Book Antiqua" w:cs="Times New Roman"/>
          <w:color w:val="000000" w:themeColor="text1"/>
          <w:sz w:val="24"/>
          <w:szCs w:val="24"/>
        </w:rPr>
        <w:t xml:space="preserve">via surgical </w:t>
      </w:r>
      <w:r w:rsidR="00E72D68" w:rsidRPr="00D372FC">
        <w:rPr>
          <w:rFonts w:ascii="Book Antiqua" w:hAnsi="Book Antiqua" w:cs="Times New Roman"/>
          <w:color w:val="000000" w:themeColor="text1"/>
          <w:sz w:val="24"/>
          <w:szCs w:val="24"/>
        </w:rPr>
        <w:t>procedure</w:t>
      </w:r>
      <w:r w:rsidR="00B01085" w:rsidRPr="00D372FC">
        <w:rPr>
          <w:rFonts w:ascii="Book Antiqua" w:hAnsi="Book Antiqua" w:cs="Times New Roman"/>
          <w:color w:val="000000" w:themeColor="text1"/>
          <w:sz w:val="24"/>
          <w:szCs w:val="24"/>
        </w:rPr>
        <w:t>s</w:t>
      </w:r>
      <w:r w:rsidR="006D08B8" w:rsidRPr="00D372FC">
        <w:rPr>
          <w:rFonts w:ascii="Book Antiqua" w:hAnsi="Book Antiqua" w:cs="Times New Roman"/>
          <w:color w:val="000000" w:themeColor="text1"/>
          <w:sz w:val="24"/>
          <w:szCs w:val="24"/>
        </w:rPr>
        <w:t>.</w:t>
      </w:r>
      <w:r w:rsidR="007814D9" w:rsidRPr="00D372FC">
        <w:rPr>
          <w:rFonts w:ascii="Book Antiqua" w:hAnsi="Book Antiqua" w:cs="Times New Roman"/>
          <w:color w:val="000000" w:themeColor="text1"/>
          <w:sz w:val="24"/>
          <w:szCs w:val="24"/>
        </w:rPr>
        <w:t xml:space="preserve"> </w:t>
      </w:r>
      <w:r w:rsidR="00B01085" w:rsidRPr="00D372FC">
        <w:rPr>
          <w:rFonts w:ascii="Book Antiqua" w:hAnsi="Book Antiqua" w:cs="Times New Roman"/>
          <w:color w:val="000000" w:themeColor="text1"/>
          <w:sz w:val="24"/>
          <w:szCs w:val="24"/>
        </w:rPr>
        <w:t>A f</w:t>
      </w:r>
      <w:r w:rsidR="007814D9" w:rsidRPr="00D372FC">
        <w:rPr>
          <w:rFonts w:ascii="Book Antiqua" w:hAnsi="Book Antiqua" w:cs="Times New Roman"/>
          <w:color w:val="000000" w:themeColor="text1"/>
          <w:sz w:val="24"/>
          <w:szCs w:val="24"/>
        </w:rPr>
        <w:t xml:space="preserve">urther </w:t>
      </w:r>
      <w:r w:rsidR="00BC7FEB" w:rsidRPr="00D372FC">
        <w:rPr>
          <w:rFonts w:ascii="Book Antiqua" w:hAnsi="Book Antiqua" w:cs="Times New Roman"/>
          <w:color w:val="000000" w:themeColor="text1"/>
          <w:sz w:val="24"/>
          <w:szCs w:val="24"/>
        </w:rPr>
        <w:t xml:space="preserve">prospective </w:t>
      </w:r>
      <w:r w:rsidR="007814D9" w:rsidRPr="00D372FC">
        <w:rPr>
          <w:rFonts w:ascii="Book Antiqua" w:hAnsi="Book Antiqua" w:cs="Times New Roman"/>
          <w:color w:val="000000" w:themeColor="text1"/>
          <w:sz w:val="24"/>
          <w:szCs w:val="24"/>
        </w:rPr>
        <w:t xml:space="preserve">study </w:t>
      </w:r>
      <w:r w:rsidR="00BC7FEB" w:rsidRPr="00D372FC">
        <w:rPr>
          <w:rFonts w:ascii="Book Antiqua" w:hAnsi="Book Antiqua" w:cs="Times New Roman"/>
          <w:color w:val="000000" w:themeColor="text1"/>
          <w:sz w:val="24"/>
          <w:szCs w:val="24"/>
        </w:rPr>
        <w:t xml:space="preserve">with large samples </w:t>
      </w:r>
      <w:r w:rsidR="00B01085" w:rsidRPr="00D372FC">
        <w:rPr>
          <w:rFonts w:ascii="Book Antiqua" w:hAnsi="Book Antiqua" w:cs="Times New Roman"/>
          <w:color w:val="000000" w:themeColor="text1"/>
          <w:sz w:val="24"/>
          <w:szCs w:val="24"/>
        </w:rPr>
        <w:t>is</w:t>
      </w:r>
      <w:r w:rsidR="007814D9" w:rsidRPr="00D372FC">
        <w:rPr>
          <w:rFonts w:ascii="Book Antiqua" w:hAnsi="Book Antiqua" w:cs="Times New Roman"/>
          <w:color w:val="000000" w:themeColor="text1"/>
          <w:sz w:val="24"/>
          <w:szCs w:val="24"/>
        </w:rPr>
        <w:t xml:space="preserve"> </w:t>
      </w:r>
      <w:r w:rsidR="006D08B8" w:rsidRPr="00D372FC">
        <w:rPr>
          <w:rFonts w:ascii="Book Antiqua" w:hAnsi="Book Antiqua" w:cs="Times New Roman"/>
          <w:color w:val="000000" w:themeColor="text1"/>
          <w:sz w:val="24"/>
          <w:szCs w:val="24"/>
        </w:rPr>
        <w:t>need</w:t>
      </w:r>
      <w:r w:rsidR="007814D9" w:rsidRPr="00D372FC">
        <w:rPr>
          <w:rFonts w:ascii="Book Antiqua" w:hAnsi="Book Antiqua" w:cs="Times New Roman"/>
          <w:color w:val="000000" w:themeColor="text1"/>
          <w:sz w:val="24"/>
          <w:szCs w:val="24"/>
        </w:rPr>
        <w:t xml:space="preserve">ed to establish </w:t>
      </w:r>
      <w:r w:rsidR="00B01085" w:rsidRPr="00D372FC">
        <w:rPr>
          <w:rFonts w:ascii="Book Antiqua" w:hAnsi="Book Antiqua" w:cs="Times New Roman"/>
          <w:color w:val="000000" w:themeColor="text1"/>
          <w:sz w:val="24"/>
          <w:szCs w:val="24"/>
        </w:rPr>
        <w:t xml:space="preserve">the </w:t>
      </w:r>
      <w:r w:rsidR="007814D9" w:rsidRPr="00D372FC">
        <w:rPr>
          <w:rFonts w:ascii="Book Antiqua" w:hAnsi="Book Antiqua" w:cs="Times New Roman"/>
          <w:color w:val="000000" w:themeColor="text1"/>
          <w:sz w:val="24"/>
          <w:szCs w:val="24"/>
        </w:rPr>
        <w:t xml:space="preserve">precise </w:t>
      </w:r>
      <w:r w:rsidR="007814D9" w:rsidRPr="00D372FC">
        <w:rPr>
          <w:rFonts w:ascii="Book Antiqua" w:hAnsi="Book Antiqua" w:cs="Times New Roman"/>
          <w:color w:val="000000" w:themeColor="text1"/>
          <w:sz w:val="24"/>
          <w:szCs w:val="24"/>
        </w:rPr>
        <w:lastRenderedPageBreak/>
        <w:t>guideline</w:t>
      </w:r>
      <w:r w:rsidR="00B01085" w:rsidRPr="00D372FC">
        <w:rPr>
          <w:rFonts w:ascii="Book Antiqua" w:hAnsi="Book Antiqua" w:cs="Times New Roman"/>
          <w:color w:val="000000" w:themeColor="text1"/>
          <w:sz w:val="24"/>
          <w:szCs w:val="24"/>
        </w:rPr>
        <w:t>s</w:t>
      </w:r>
      <w:r w:rsidR="007814D9" w:rsidRPr="00D372FC">
        <w:rPr>
          <w:rFonts w:ascii="Book Antiqua" w:hAnsi="Book Antiqua" w:cs="Times New Roman"/>
          <w:color w:val="000000" w:themeColor="text1"/>
          <w:sz w:val="24"/>
          <w:szCs w:val="24"/>
        </w:rPr>
        <w:t xml:space="preserve"> for PMX-HP therapy.</w:t>
      </w:r>
    </w:p>
    <w:p w14:paraId="552B891D" w14:textId="77777777" w:rsidR="009F2B81" w:rsidRPr="00D372FC" w:rsidRDefault="009F2B81" w:rsidP="009F2B81">
      <w:pPr>
        <w:wordWrap/>
        <w:spacing w:after="0" w:line="360" w:lineRule="auto"/>
        <w:rPr>
          <w:rFonts w:ascii="Book Antiqua" w:hAnsi="Book Antiqua" w:cs="Times New Roman"/>
          <w:color w:val="000000" w:themeColor="text1"/>
          <w:sz w:val="24"/>
          <w:szCs w:val="24"/>
        </w:rPr>
      </w:pPr>
    </w:p>
    <w:p w14:paraId="53F76955" w14:textId="78238138" w:rsidR="00FF20D1" w:rsidRPr="00D372FC" w:rsidRDefault="00FF20D1" w:rsidP="0059417A">
      <w:pPr>
        <w:wordWrap/>
        <w:adjustRightInd w:val="0"/>
        <w:snapToGrid w:val="0"/>
        <w:spacing w:after="0" w:line="360" w:lineRule="auto"/>
        <w:rPr>
          <w:rFonts w:ascii="Book Antiqua" w:hAnsi="Book Antiqua"/>
          <w:b/>
          <w:color w:val="000000" w:themeColor="text1"/>
          <w:sz w:val="24"/>
          <w:szCs w:val="24"/>
          <w:lang w:eastAsia="zh-CN"/>
        </w:rPr>
      </w:pPr>
      <w:bookmarkStart w:id="25" w:name="OLE_LINK83"/>
      <w:bookmarkStart w:id="26" w:name="OLE_LINK86"/>
      <w:bookmarkStart w:id="27" w:name="_Hlk5627588"/>
      <w:bookmarkStart w:id="28" w:name="OLE_LINK899"/>
      <w:r w:rsidRPr="00D372FC">
        <w:rPr>
          <w:rFonts w:ascii="Book Antiqua" w:hAnsi="Book Antiqua" w:cs="Garamond-Bold"/>
          <w:b/>
          <w:bCs/>
          <w:color w:val="000000" w:themeColor="text1"/>
          <w:sz w:val="24"/>
          <w:szCs w:val="24"/>
        </w:rPr>
        <w:t>ARTICLE HIGHLIGHTS</w:t>
      </w:r>
      <w:bookmarkEnd w:id="25"/>
      <w:bookmarkEnd w:id="26"/>
    </w:p>
    <w:bookmarkEnd w:id="27"/>
    <w:bookmarkEnd w:id="28"/>
    <w:p w14:paraId="1C818354" w14:textId="2221C74F" w:rsidR="003E1D69" w:rsidRPr="009F2B81" w:rsidRDefault="006D7ACC" w:rsidP="0059417A">
      <w:pPr>
        <w:wordWrap/>
        <w:spacing w:after="0" w:line="360" w:lineRule="auto"/>
        <w:rPr>
          <w:rFonts w:ascii="Book Antiqua" w:hAnsi="Book Antiqua" w:cs="Times New Roman"/>
          <w:b/>
          <w:bCs/>
          <w:i/>
          <w:iCs/>
          <w:color w:val="000000" w:themeColor="text1"/>
          <w:sz w:val="24"/>
          <w:szCs w:val="24"/>
        </w:rPr>
      </w:pPr>
      <w:r w:rsidRPr="009F2B81">
        <w:rPr>
          <w:rFonts w:ascii="Book Antiqua" w:hAnsi="Book Antiqua" w:cs="Times New Roman"/>
          <w:b/>
          <w:bCs/>
          <w:i/>
          <w:iCs/>
          <w:color w:val="000000" w:themeColor="text1"/>
          <w:sz w:val="24"/>
          <w:szCs w:val="24"/>
        </w:rPr>
        <w:t xml:space="preserve">Research </w:t>
      </w:r>
      <w:r w:rsidR="009F2B81" w:rsidRPr="009F2B81">
        <w:rPr>
          <w:rFonts w:ascii="Book Antiqua" w:hAnsi="Book Antiqua" w:cs="Times New Roman"/>
          <w:b/>
          <w:bCs/>
          <w:i/>
          <w:iCs/>
          <w:color w:val="000000" w:themeColor="text1"/>
          <w:sz w:val="24"/>
          <w:szCs w:val="24"/>
        </w:rPr>
        <w:t>b</w:t>
      </w:r>
      <w:r w:rsidRPr="009F2B81">
        <w:rPr>
          <w:rFonts w:ascii="Book Antiqua" w:hAnsi="Book Antiqua" w:cs="Times New Roman"/>
          <w:b/>
          <w:bCs/>
          <w:i/>
          <w:iCs/>
          <w:color w:val="000000" w:themeColor="text1"/>
          <w:sz w:val="24"/>
          <w:szCs w:val="24"/>
        </w:rPr>
        <w:t>ackground</w:t>
      </w:r>
    </w:p>
    <w:p w14:paraId="23D366B0" w14:textId="0248DF7B" w:rsidR="006D7ACC" w:rsidRDefault="006D7ACC" w:rsidP="009F2B81">
      <w:pPr>
        <w:wordWrap/>
        <w:spacing w:after="0" w:line="360" w:lineRule="auto"/>
        <w:rPr>
          <w:rFonts w:ascii="Book Antiqua" w:hAnsi="Book Antiqua" w:cs="Times New Roman"/>
          <w:color w:val="000000" w:themeColor="text1"/>
          <w:sz w:val="24"/>
          <w:szCs w:val="24"/>
          <w:lang w:val="fr-CA"/>
        </w:rPr>
      </w:pPr>
      <w:r w:rsidRPr="00D372FC">
        <w:rPr>
          <w:rFonts w:ascii="Book Antiqua" w:hAnsi="Book Antiqua" w:cs="Times New Roman"/>
          <w:color w:val="000000" w:themeColor="text1"/>
          <w:sz w:val="24"/>
          <w:szCs w:val="24"/>
          <w:lang w:val="fr-CA"/>
        </w:rPr>
        <w:t xml:space="preserve">Polymyxin B hemoperfusion </w:t>
      </w:r>
      <w:r w:rsidR="009F2B81">
        <w:rPr>
          <w:rFonts w:ascii="Book Antiqua" w:hAnsi="Book Antiqua" w:cs="Times New Roman"/>
          <w:color w:val="000000" w:themeColor="text1"/>
          <w:sz w:val="24"/>
          <w:szCs w:val="24"/>
          <w:lang w:val="fr-CA"/>
        </w:rPr>
        <w:t>(</w:t>
      </w:r>
      <w:r w:rsidR="009F2B81" w:rsidRPr="00D372FC">
        <w:rPr>
          <w:rFonts w:ascii="Book Antiqua" w:hAnsi="Book Antiqua" w:cs="Times New Roman"/>
          <w:color w:val="000000" w:themeColor="text1"/>
          <w:sz w:val="24"/>
          <w:szCs w:val="24"/>
          <w:lang w:val="fr-CA"/>
        </w:rPr>
        <w:t>PMX-HP</w:t>
      </w:r>
      <w:r w:rsidR="009F2B81">
        <w:rPr>
          <w:rFonts w:ascii="Book Antiqua" w:hAnsi="Book Antiqua" w:cs="Times New Roman"/>
          <w:color w:val="000000" w:themeColor="text1"/>
          <w:sz w:val="24"/>
          <w:szCs w:val="24"/>
          <w:lang w:val="fr-CA"/>
        </w:rPr>
        <w:t xml:space="preserve">) </w:t>
      </w:r>
      <w:r w:rsidRPr="00D372FC">
        <w:rPr>
          <w:rFonts w:ascii="Book Antiqua" w:hAnsi="Book Antiqua" w:cs="Times New Roman"/>
          <w:color w:val="000000" w:themeColor="text1"/>
          <w:sz w:val="24"/>
          <w:szCs w:val="24"/>
          <w:lang w:val="fr-CA"/>
        </w:rPr>
        <w:t>has been used as a treatment for intra-abdominal septic shock by absorbing and removing endotoxins of gram-negative bacilli.</w:t>
      </w:r>
    </w:p>
    <w:p w14:paraId="5227BE15" w14:textId="77777777" w:rsidR="009F2B81" w:rsidRPr="00D372FC" w:rsidRDefault="009F2B81" w:rsidP="009F2B81">
      <w:pPr>
        <w:wordWrap/>
        <w:spacing w:after="0" w:line="360" w:lineRule="auto"/>
        <w:rPr>
          <w:rFonts w:ascii="Book Antiqua" w:hAnsi="Book Antiqua" w:cs="Times New Roman"/>
          <w:color w:val="000000" w:themeColor="text1"/>
          <w:sz w:val="24"/>
          <w:szCs w:val="24"/>
          <w:lang w:val="fr-CA"/>
        </w:rPr>
      </w:pPr>
    </w:p>
    <w:p w14:paraId="7C21563B" w14:textId="4D73EAD0" w:rsidR="006D7ACC" w:rsidRPr="009F2B81" w:rsidRDefault="006D7ACC" w:rsidP="0059417A">
      <w:pPr>
        <w:wordWrap/>
        <w:spacing w:after="0" w:line="360" w:lineRule="auto"/>
        <w:rPr>
          <w:rFonts w:ascii="Book Antiqua" w:hAnsi="Book Antiqua" w:cs="Times New Roman"/>
          <w:b/>
          <w:bCs/>
          <w:i/>
          <w:iCs/>
          <w:color w:val="000000" w:themeColor="text1"/>
          <w:sz w:val="24"/>
          <w:szCs w:val="24"/>
          <w:lang w:val="fr-CA"/>
        </w:rPr>
      </w:pPr>
      <w:r w:rsidRPr="009F2B81">
        <w:rPr>
          <w:rFonts w:ascii="Book Antiqua" w:hAnsi="Book Antiqua" w:cs="Times New Roman"/>
          <w:b/>
          <w:bCs/>
          <w:i/>
          <w:iCs/>
          <w:color w:val="000000" w:themeColor="text1"/>
          <w:sz w:val="24"/>
          <w:szCs w:val="24"/>
          <w:lang w:val="fr-CA"/>
        </w:rPr>
        <w:t xml:space="preserve">Research </w:t>
      </w:r>
      <w:r w:rsidR="009F2B81" w:rsidRPr="009F2B81">
        <w:rPr>
          <w:rFonts w:ascii="Book Antiqua" w:hAnsi="Book Antiqua" w:cs="Times New Roman"/>
          <w:b/>
          <w:bCs/>
          <w:i/>
          <w:iCs/>
          <w:color w:val="000000" w:themeColor="text1"/>
          <w:sz w:val="24"/>
          <w:szCs w:val="24"/>
          <w:lang w:val="fr-CA"/>
        </w:rPr>
        <w:t>m</w:t>
      </w:r>
      <w:r w:rsidRPr="009F2B81">
        <w:rPr>
          <w:rFonts w:ascii="Book Antiqua" w:hAnsi="Book Antiqua" w:cs="Times New Roman"/>
          <w:b/>
          <w:bCs/>
          <w:i/>
          <w:iCs/>
          <w:color w:val="000000" w:themeColor="text1"/>
          <w:sz w:val="24"/>
          <w:szCs w:val="24"/>
          <w:lang w:val="fr-CA"/>
        </w:rPr>
        <w:t>otivation</w:t>
      </w:r>
    </w:p>
    <w:p w14:paraId="78EB3FE6" w14:textId="730400F4" w:rsidR="006D7ACC" w:rsidRDefault="00BF6220" w:rsidP="0059417A">
      <w:pPr>
        <w:wordWrap/>
        <w:spacing w:after="0" w:line="360" w:lineRule="auto"/>
        <w:rPr>
          <w:rFonts w:ascii="Book Antiqua" w:hAnsi="Book Antiqua" w:cs="Times New Roman"/>
          <w:color w:val="000000" w:themeColor="text1"/>
          <w:sz w:val="24"/>
          <w:szCs w:val="24"/>
          <w:lang w:val="fr-CA"/>
        </w:rPr>
      </w:pPr>
      <w:r w:rsidRPr="00D372FC">
        <w:rPr>
          <w:rFonts w:ascii="Book Antiqua" w:hAnsi="Book Antiqua" w:cs="Times New Roman"/>
          <w:color w:val="000000" w:themeColor="text1"/>
          <w:sz w:val="24"/>
          <w:szCs w:val="24"/>
          <w:lang w:val="fr-CA"/>
        </w:rPr>
        <w:t>Intra-abdominal infection is one of the common causes of septic shock and is associated with a high mortality rate despite the treatment under survival sepsis guidelines. Previous studies demonstrate the favorable results of extracorporeal removal of endotoxin.</w:t>
      </w:r>
    </w:p>
    <w:p w14:paraId="7BA59735" w14:textId="77777777" w:rsidR="009F2B81" w:rsidRPr="00D372FC" w:rsidRDefault="009F2B81" w:rsidP="0059417A">
      <w:pPr>
        <w:wordWrap/>
        <w:spacing w:after="0" w:line="360" w:lineRule="auto"/>
        <w:rPr>
          <w:rFonts w:ascii="Book Antiqua" w:hAnsi="Book Antiqua" w:cs="Times New Roman"/>
          <w:color w:val="000000" w:themeColor="text1"/>
          <w:sz w:val="24"/>
          <w:szCs w:val="24"/>
          <w:lang w:val="fr-CA"/>
        </w:rPr>
      </w:pPr>
    </w:p>
    <w:p w14:paraId="001730DA" w14:textId="461F2CA6" w:rsidR="006D7ACC" w:rsidRPr="00D372FC" w:rsidRDefault="00FA3D46" w:rsidP="0059417A">
      <w:pPr>
        <w:wordWrap/>
        <w:spacing w:after="0" w:line="360" w:lineRule="auto"/>
        <w:rPr>
          <w:rFonts w:ascii="Book Antiqua" w:hAnsi="Book Antiqua" w:cs="Times New Roman"/>
          <w:i/>
          <w:iCs/>
          <w:color w:val="000000" w:themeColor="text1"/>
          <w:sz w:val="24"/>
          <w:szCs w:val="24"/>
          <w:lang w:val="fr-CA"/>
        </w:rPr>
      </w:pPr>
      <w:r w:rsidRPr="00D372FC">
        <w:rPr>
          <w:rFonts w:ascii="Book Antiqua" w:hAnsi="Book Antiqua" w:cs="Times New Roman"/>
          <w:b/>
          <w:i/>
          <w:iCs/>
          <w:color w:val="000000" w:themeColor="text1"/>
          <w:sz w:val="24"/>
          <w:szCs w:val="24"/>
          <w:lang w:val="fr-CA"/>
        </w:rPr>
        <w:t>Research objectives</w:t>
      </w:r>
    </w:p>
    <w:p w14:paraId="14B9D68B" w14:textId="0D4BE741" w:rsidR="006D7ACC" w:rsidRDefault="006D7ACC" w:rsidP="0059417A">
      <w:pPr>
        <w:wordWrap/>
        <w:spacing w:after="0" w:line="360" w:lineRule="auto"/>
        <w:rPr>
          <w:rFonts w:ascii="Book Antiqua" w:hAnsi="Book Antiqua" w:cs="Times New Roman"/>
          <w:color w:val="000000" w:themeColor="text1"/>
          <w:sz w:val="24"/>
          <w:szCs w:val="24"/>
          <w:lang w:val="fr-CA"/>
        </w:rPr>
      </w:pPr>
      <w:r w:rsidRPr="00D372FC">
        <w:rPr>
          <w:rFonts w:ascii="Book Antiqua" w:hAnsi="Book Antiqua" w:cs="Times New Roman"/>
          <w:color w:val="000000" w:themeColor="text1"/>
          <w:sz w:val="24"/>
          <w:szCs w:val="24"/>
          <w:lang w:val="fr-CA"/>
        </w:rPr>
        <w:t>The</w:t>
      </w:r>
      <w:r w:rsidR="00FA3D46" w:rsidRPr="00D372FC">
        <w:rPr>
          <w:rFonts w:ascii="Book Antiqua" w:hAnsi="Book Antiqua" w:cs="Times New Roman"/>
          <w:color w:val="000000" w:themeColor="text1"/>
          <w:sz w:val="24"/>
          <w:szCs w:val="24"/>
          <w:lang w:val="fr-CA"/>
        </w:rPr>
        <w:t xml:space="preserve"> objectives</w:t>
      </w:r>
      <w:r w:rsidRPr="00D372FC">
        <w:rPr>
          <w:rFonts w:ascii="Book Antiqua" w:hAnsi="Book Antiqua" w:cs="Times New Roman"/>
          <w:color w:val="000000" w:themeColor="text1"/>
          <w:sz w:val="24"/>
          <w:szCs w:val="24"/>
          <w:lang w:val="fr-CA"/>
        </w:rPr>
        <w:t xml:space="preserve"> of th</w:t>
      </w:r>
      <w:r w:rsidR="00FA3D46" w:rsidRPr="00D372FC">
        <w:rPr>
          <w:rFonts w:ascii="Book Antiqua" w:hAnsi="Book Antiqua" w:cs="Times New Roman"/>
          <w:color w:val="000000" w:themeColor="text1"/>
          <w:sz w:val="24"/>
          <w:szCs w:val="24"/>
          <w:lang w:val="fr-CA"/>
        </w:rPr>
        <w:t>is</w:t>
      </w:r>
      <w:r w:rsidRPr="00D372FC">
        <w:rPr>
          <w:rFonts w:ascii="Book Antiqua" w:hAnsi="Book Antiqua" w:cs="Times New Roman"/>
          <w:color w:val="000000" w:themeColor="text1"/>
          <w:sz w:val="24"/>
          <w:szCs w:val="24"/>
          <w:lang w:val="fr-CA"/>
        </w:rPr>
        <w:t xml:space="preserve"> study is to investigate the clinical efficacy of PMX-HP in patients with gram-negative septic shock who underwent abdominal surgery.</w:t>
      </w:r>
    </w:p>
    <w:p w14:paraId="33F350ED" w14:textId="77777777" w:rsidR="009F2B81" w:rsidRPr="00D372FC" w:rsidRDefault="009F2B81" w:rsidP="0059417A">
      <w:pPr>
        <w:wordWrap/>
        <w:spacing w:after="0" w:line="360" w:lineRule="auto"/>
        <w:rPr>
          <w:rFonts w:ascii="Book Antiqua" w:hAnsi="Book Antiqua" w:cs="Times New Roman"/>
          <w:color w:val="000000" w:themeColor="text1"/>
          <w:sz w:val="24"/>
          <w:szCs w:val="24"/>
          <w:lang w:val="fr-CA"/>
        </w:rPr>
      </w:pPr>
    </w:p>
    <w:p w14:paraId="38684094" w14:textId="0BA041D1" w:rsidR="006D7ACC" w:rsidRPr="00D372FC" w:rsidRDefault="00FA3D46" w:rsidP="0059417A">
      <w:pPr>
        <w:wordWrap/>
        <w:spacing w:after="0" w:line="360" w:lineRule="auto"/>
        <w:rPr>
          <w:rFonts w:ascii="Book Antiqua" w:hAnsi="Book Antiqua" w:cs="Times New Roman"/>
          <w:i/>
          <w:iCs/>
          <w:color w:val="000000" w:themeColor="text1"/>
          <w:sz w:val="24"/>
          <w:szCs w:val="24"/>
          <w:lang w:val="fr-CA"/>
        </w:rPr>
      </w:pPr>
      <w:r w:rsidRPr="00D372FC">
        <w:rPr>
          <w:rFonts w:ascii="Book Antiqua" w:hAnsi="Book Antiqua" w:cs="Times New Roman"/>
          <w:b/>
          <w:i/>
          <w:iCs/>
          <w:color w:val="000000" w:themeColor="text1"/>
          <w:sz w:val="24"/>
          <w:szCs w:val="24"/>
          <w:lang w:val="fr-CA"/>
        </w:rPr>
        <w:t>Research methodes</w:t>
      </w:r>
    </w:p>
    <w:p w14:paraId="12824A19" w14:textId="0EB85705" w:rsidR="006D7ACC" w:rsidRDefault="006D7ACC" w:rsidP="009F2B81">
      <w:pPr>
        <w:wordWrap/>
        <w:spacing w:after="0" w:line="360" w:lineRule="auto"/>
        <w:rPr>
          <w:rFonts w:ascii="Book Antiqua" w:hAnsi="Book Antiqua" w:cs="Times New Roman"/>
          <w:color w:val="000000" w:themeColor="text1"/>
          <w:sz w:val="24"/>
          <w:szCs w:val="24"/>
          <w:lang w:val="fr-CA"/>
        </w:rPr>
      </w:pPr>
      <w:r w:rsidRPr="00D372FC">
        <w:rPr>
          <w:rFonts w:ascii="Book Antiqua" w:hAnsi="Book Antiqua" w:cs="Times New Roman"/>
          <w:color w:val="000000" w:themeColor="text1"/>
          <w:sz w:val="24"/>
          <w:szCs w:val="24"/>
          <w:lang w:val="fr-CA"/>
        </w:rPr>
        <w:t>From January 2012 to December 2018, patients who had septic shock secondary to peritonitis were enrolled. They were classified into PMX-HP treated and control groups based on postopreative intervention using PMX-HP. The clinical outcomes were compared using 1:1 propensity score matching methods to balance the overall distribution between the two groups.</w:t>
      </w:r>
    </w:p>
    <w:p w14:paraId="50EF0813" w14:textId="77777777" w:rsidR="009F2B81" w:rsidRPr="00D372FC" w:rsidRDefault="009F2B81" w:rsidP="009F2B81">
      <w:pPr>
        <w:wordWrap/>
        <w:spacing w:after="0" w:line="360" w:lineRule="auto"/>
        <w:rPr>
          <w:rFonts w:ascii="Book Antiqua" w:hAnsi="Book Antiqua" w:cs="Times New Roman"/>
          <w:color w:val="000000" w:themeColor="text1"/>
          <w:sz w:val="24"/>
          <w:szCs w:val="24"/>
          <w:lang w:val="fr-CA"/>
        </w:rPr>
      </w:pPr>
    </w:p>
    <w:p w14:paraId="2B616AAA" w14:textId="53393EFF" w:rsidR="006D7ACC" w:rsidRPr="00D372FC" w:rsidRDefault="006D7ACC" w:rsidP="0059417A">
      <w:pPr>
        <w:wordWrap/>
        <w:spacing w:after="0" w:line="360" w:lineRule="auto"/>
        <w:rPr>
          <w:rFonts w:ascii="Book Antiqua" w:hAnsi="Book Antiqua" w:cs="Times New Roman"/>
          <w:b/>
          <w:i/>
          <w:iCs/>
          <w:color w:val="000000" w:themeColor="text1"/>
          <w:sz w:val="24"/>
          <w:szCs w:val="24"/>
          <w:lang w:val="fr-CA"/>
        </w:rPr>
      </w:pPr>
      <w:r w:rsidRPr="00D372FC">
        <w:rPr>
          <w:rFonts w:ascii="Book Antiqua" w:hAnsi="Book Antiqua" w:cs="Times New Roman"/>
          <w:b/>
          <w:i/>
          <w:iCs/>
          <w:color w:val="000000" w:themeColor="text1"/>
          <w:sz w:val="24"/>
          <w:szCs w:val="24"/>
          <w:lang w:val="fr-CA"/>
        </w:rPr>
        <w:t>R</w:t>
      </w:r>
      <w:r w:rsidR="00FA3D46" w:rsidRPr="00D372FC">
        <w:rPr>
          <w:rFonts w:ascii="Book Antiqua" w:hAnsi="Book Antiqua" w:cs="Times New Roman"/>
          <w:b/>
          <w:i/>
          <w:iCs/>
          <w:color w:val="000000" w:themeColor="text1"/>
          <w:sz w:val="24"/>
          <w:szCs w:val="24"/>
          <w:lang w:val="fr-CA"/>
        </w:rPr>
        <w:t>esearch results</w:t>
      </w:r>
    </w:p>
    <w:p w14:paraId="5345BD78" w14:textId="1070FE50" w:rsidR="006D7ACC" w:rsidRDefault="006D7ACC" w:rsidP="0059417A">
      <w:pPr>
        <w:wordWrap/>
        <w:spacing w:after="0" w:line="360" w:lineRule="auto"/>
        <w:rPr>
          <w:rFonts w:ascii="Book Antiqua" w:hAnsi="Book Antiqua" w:cs="Times New Roman"/>
          <w:i/>
          <w:color w:val="000000" w:themeColor="text1"/>
          <w:sz w:val="24"/>
          <w:szCs w:val="24"/>
          <w:lang w:val="fr-CA"/>
        </w:rPr>
      </w:pPr>
      <w:r w:rsidRPr="00D372FC">
        <w:rPr>
          <w:rFonts w:ascii="Book Antiqua" w:hAnsi="Book Antiqua" w:cs="Times New Roman"/>
          <w:color w:val="000000" w:themeColor="text1"/>
          <w:sz w:val="24"/>
          <w:szCs w:val="24"/>
          <w:lang w:val="fr-CA"/>
        </w:rPr>
        <w:t xml:space="preserve">After propensity score matching, 40 patients were analyzed (20 patients in the PMX group and 20 patients in the control group). The scores of total Sequential Organ Failure Assessment (SOFA) score, renal SOFA and coagulation SOFA were significantly improved in the PMX group but not in the control group. </w:t>
      </w:r>
      <w:r w:rsidRPr="00D372FC">
        <w:rPr>
          <w:rFonts w:ascii="Book Antiqua" w:hAnsi="Book Antiqua" w:cs="Times New Roman"/>
          <w:color w:val="000000" w:themeColor="text1"/>
          <w:sz w:val="24"/>
          <w:szCs w:val="24"/>
        </w:rPr>
        <w:t>(from 11.2</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5.8 to 4.7</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 xml:space="preserve">3.5 in PMX group </w:t>
      </w:r>
      <w:r w:rsidRPr="009F2B81">
        <w:rPr>
          <w:rFonts w:ascii="Book Antiqua" w:hAnsi="Book Antiqua" w:cs="Times New Roman"/>
          <w:i/>
          <w:iCs/>
          <w:color w:val="000000" w:themeColor="text1"/>
          <w:sz w:val="24"/>
          <w:szCs w:val="24"/>
        </w:rPr>
        <w:t xml:space="preserve">vs </w:t>
      </w:r>
      <w:r w:rsidRPr="00D372FC">
        <w:rPr>
          <w:rFonts w:ascii="Book Antiqua" w:hAnsi="Book Antiqua" w:cs="Times New Roman"/>
          <w:color w:val="000000" w:themeColor="text1"/>
          <w:sz w:val="24"/>
          <w:szCs w:val="24"/>
        </w:rPr>
        <w:t>10.0</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4.0 to 8.7</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 xml:space="preserve">7.3 in control group, </w:t>
      </w:r>
      <w:r w:rsidR="009F2B81" w:rsidRPr="00D372FC">
        <w:rPr>
          <w:rFonts w:ascii="Book Antiqua" w:hAnsi="Book Antiqua" w:cs="Times New Roman"/>
          <w:i/>
          <w:color w:val="000000" w:themeColor="text1"/>
          <w:sz w:val="24"/>
          <w:szCs w:val="24"/>
        </w:rPr>
        <w:t>P</w:t>
      </w:r>
      <w:r w:rsidR="009F2B81">
        <w:rPr>
          <w:rFonts w:ascii="Book Antiqua" w:hAnsi="Book Antiqua" w:cs="Times New Roman"/>
          <w:i/>
          <w:color w:val="000000" w:themeColor="text1"/>
          <w:sz w:val="24"/>
          <w:szCs w:val="24"/>
        </w:rPr>
        <w:t xml:space="preserve"> </w:t>
      </w:r>
      <w:r w:rsidRPr="009F2B81">
        <w:rPr>
          <w:rFonts w:ascii="Book Antiqua" w:hAnsi="Book Antiqua" w:cs="Times New Roman"/>
          <w:iCs/>
          <w:color w:val="000000" w:themeColor="text1"/>
          <w:sz w:val="24"/>
          <w:szCs w:val="24"/>
        </w:rPr>
        <w:t>=</w:t>
      </w:r>
      <w:r w:rsidR="009F2B81" w:rsidRPr="009F2B81">
        <w:rPr>
          <w:rFonts w:ascii="Book Antiqua" w:hAnsi="Book Antiqua" w:cs="Times New Roman"/>
          <w:iCs/>
          <w:color w:val="000000" w:themeColor="text1"/>
          <w:sz w:val="24"/>
          <w:szCs w:val="24"/>
        </w:rPr>
        <w:t xml:space="preserve"> </w:t>
      </w:r>
      <w:r w:rsidRPr="009F2B81">
        <w:rPr>
          <w:rFonts w:ascii="Book Antiqua" w:hAnsi="Book Antiqua" w:cs="Times New Roman"/>
          <w:iCs/>
          <w:color w:val="000000" w:themeColor="text1"/>
          <w:sz w:val="24"/>
          <w:szCs w:val="24"/>
        </w:rPr>
        <w:t>0.047</w:t>
      </w:r>
      <w:r w:rsidRPr="00D372FC">
        <w:rPr>
          <w:rFonts w:ascii="Book Antiqua" w:hAnsi="Book Antiqua" w:cs="Times New Roman"/>
          <w:i/>
          <w:color w:val="000000" w:themeColor="text1"/>
          <w:sz w:val="24"/>
          <w:szCs w:val="24"/>
        </w:rPr>
        <w:t xml:space="preserve"> </w:t>
      </w:r>
      <w:r w:rsidRPr="00D372FC">
        <w:rPr>
          <w:rFonts w:ascii="Book Antiqua" w:hAnsi="Book Antiqua" w:cs="Times New Roman"/>
          <w:color w:val="000000" w:themeColor="text1"/>
          <w:sz w:val="24"/>
          <w:szCs w:val="24"/>
        </w:rPr>
        <w:t>from 2.6</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1.0 to 0.7</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 xml:space="preserve">1.0 in PMX group </w:t>
      </w:r>
      <w:r w:rsidRPr="009F2B81">
        <w:rPr>
          <w:rFonts w:ascii="Book Antiqua" w:hAnsi="Book Antiqua" w:cs="Times New Roman"/>
          <w:i/>
          <w:iCs/>
          <w:color w:val="000000" w:themeColor="text1"/>
          <w:sz w:val="24"/>
          <w:szCs w:val="24"/>
        </w:rPr>
        <w:t>vs</w:t>
      </w:r>
      <w:r w:rsidRPr="00D372FC">
        <w:rPr>
          <w:rFonts w:ascii="Book Antiqua" w:hAnsi="Book Antiqua" w:cs="Times New Roman"/>
          <w:color w:val="000000" w:themeColor="text1"/>
          <w:sz w:val="24"/>
          <w:szCs w:val="24"/>
        </w:rPr>
        <w:t xml:space="preserve"> 2.6</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1.5 to 2.8</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 xml:space="preserve">1.6 </w:t>
      </w:r>
      <w:r w:rsidRPr="00D372FC">
        <w:rPr>
          <w:rFonts w:ascii="Book Antiqua" w:hAnsi="Book Antiqua" w:cs="Times New Roman"/>
          <w:color w:val="000000" w:themeColor="text1"/>
          <w:sz w:val="24"/>
          <w:szCs w:val="24"/>
        </w:rPr>
        <w:lastRenderedPageBreak/>
        <w:t xml:space="preserve">in control group, </w:t>
      </w:r>
      <w:r w:rsidR="009F2B81" w:rsidRPr="00D372FC">
        <w:rPr>
          <w:rFonts w:ascii="Book Antiqua" w:hAnsi="Book Antiqua" w:cs="Times New Roman"/>
          <w:i/>
          <w:color w:val="000000" w:themeColor="text1"/>
          <w:sz w:val="24"/>
          <w:szCs w:val="24"/>
        </w:rPr>
        <w:t>P</w:t>
      </w:r>
      <w:r w:rsidR="009F2B81">
        <w:rPr>
          <w:rFonts w:ascii="Book Antiqua" w:hAnsi="Book Antiqua" w:cs="Times New Roman"/>
          <w:i/>
          <w:color w:val="000000" w:themeColor="text1"/>
          <w:sz w:val="24"/>
          <w:szCs w:val="24"/>
        </w:rPr>
        <w:t xml:space="preserve"> </w:t>
      </w:r>
      <w:r w:rsidRPr="00D372FC">
        <w:rPr>
          <w:rFonts w:ascii="Book Antiqua" w:hAnsi="Book Antiqua" w:cs="Times New Roman"/>
          <w:i/>
          <w:color w:val="000000" w:themeColor="text1"/>
          <w:sz w:val="24"/>
          <w:szCs w:val="24"/>
        </w:rPr>
        <w:t>=</w:t>
      </w:r>
      <w:r w:rsidR="009F2B81">
        <w:rPr>
          <w:rFonts w:ascii="Book Antiqua" w:hAnsi="Book Antiqua" w:cs="Times New Roman"/>
          <w:i/>
          <w:color w:val="000000" w:themeColor="text1"/>
          <w:sz w:val="24"/>
          <w:szCs w:val="24"/>
        </w:rPr>
        <w:t xml:space="preserve"> </w:t>
      </w:r>
      <w:r w:rsidRPr="009F2B81">
        <w:rPr>
          <w:rFonts w:ascii="Book Antiqua" w:hAnsi="Book Antiqua" w:cs="Times New Roman"/>
          <w:iCs/>
          <w:color w:val="000000" w:themeColor="text1"/>
          <w:sz w:val="24"/>
          <w:szCs w:val="24"/>
        </w:rPr>
        <w:t>0.000,</w:t>
      </w:r>
      <w:r w:rsidRPr="00D372FC">
        <w:rPr>
          <w:rFonts w:ascii="Book Antiqua" w:hAnsi="Book Antiqua" w:cs="Times New Roman"/>
          <w:color w:val="000000" w:themeColor="text1"/>
          <w:sz w:val="24"/>
          <w:szCs w:val="24"/>
        </w:rPr>
        <w:t xml:space="preserve"> from 1.6</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1.5 to 1.3</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 xml:space="preserve">1.3 in PMX group </w:t>
      </w:r>
      <w:r w:rsidRPr="009F2B81">
        <w:rPr>
          <w:rFonts w:ascii="Book Antiqua" w:hAnsi="Book Antiqua" w:cs="Times New Roman"/>
          <w:i/>
          <w:iCs/>
          <w:color w:val="000000" w:themeColor="text1"/>
          <w:sz w:val="24"/>
          <w:szCs w:val="24"/>
        </w:rPr>
        <w:t>vs</w:t>
      </w:r>
      <w:r w:rsidRPr="00D372FC">
        <w:rPr>
          <w:rFonts w:ascii="Book Antiqua" w:hAnsi="Book Antiqua" w:cs="Times New Roman"/>
          <w:color w:val="000000" w:themeColor="text1"/>
          <w:sz w:val="24"/>
          <w:szCs w:val="24"/>
        </w:rPr>
        <w:t xml:space="preserve"> 1.2</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1.2 to 2.8</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 xml:space="preserve">1.8 in control group, </w:t>
      </w:r>
      <w:r w:rsidR="009F2B81" w:rsidRPr="00D372FC">
        <w:rPr>
          <w:rFonts w:ascii="Book Antiqua" w:hAnsi="Book Antiqua" w:cs="Times New Roman"/>
          <w:i/>
          <w:color w:val="000000" w:themeColor="text1"/>
          <w:sz w:val="24"/>
          <w:szCs w:val="24"/>
        </w:rPr>
        <w:t>P</w:t>
      </w:r>
      <w:r w:rsidR="009F2B81">
        <w:rPr>
          <w:rFonts w:ascii="Book Antiqua" w:hAnsi="Book Antiqua" w:cs="Times New Roman"/>
          <w:i/>
          <w:color w:val="000000" w:themeColor="text1"/>
          <w:sz w:val="24"/>
          <w:szCs w:val="24"/>
        </w:rPr>
        <w:t xml:space="preserve"> </w:t>
      </w:r>
      <w:r w:rsidRPr="009F2B81">
        <w:rPr>
          <w:rFonts w:ascii="Book Antiqua" w:hAnsi="Book Antiqua" w:cs="Times New Roman"/>
          <w:iCs/>
          <w:color w:val="000000" w:themeColor="text1"/>
          <w:sz w:val="24"/>
          <w:szCs w:val="24"/>
        </w:rPr>
        <w:t>=</w:t>
      </w:r>
      <w:r w:rsidR="009F2B81" w:rsidRPr="009F2B81">
        <w:rPr>
          <w:rFonts w:ascii="Book Antiqua" w:hAnsi="Book Antiqua" w:cs="Times New Roman"/>
          <w:iCs/>
          <w:color w:val="000000" w:themeColor="text1"/>
          <w:sz w:val="24"/>
          <w:szCs w:val="24"/>
        </w:rPr>
        <w:t xml:space="preserve"> </w:t>
      </w:r>
      <w:r w:rsidRPr="009F2B81">
        <w:rPr>
          <w:rFonts w:ascii="Book Antiqua" w:hAnsi="Book Antiqua" w:cs="Times New Roman"/>
          <w:iCs/>
          <w:color w:val="000000" w:themeColor="text1"/>
          <w:sz w:val="24"/>
          <w:szCs w:val="24"/>
        </w:rPr>
        <w:t>0.014,</w:t>
      </w:r>
      <w:r w:rsidRPr="00D372FC">
        <w:rPr>
          <w:rFonts w:ascii="Book Antiqua" w:hAnsi="Book Antiqua" w:cs="Times New Roman"/>
          <w:i/>
          <w:color w:val="000000" w:themeColor="text1"/>
          <w:sz w:val="24"/>
          <w:szCs w:val="24"/>
        </w:rPr>
        <w:t xml:space="preserve"> </w:t>
      </w:r>
      <w:r w:rsidRPr="00D372FC">
        <w:rPr>
          <w:rFonts w:ascii="Book Antiqua" w:hAnsi="Book Antiqua" w:cs="Times New Roman"/>
          <w:color w:val="000000" w:themeColor="text1"/>
          <w:sz w:val="24"/>
          <w:szCs w:val="24"/>
        </w:rPr>
        <w:t>respectively).</w:t>
      </w:r>
      <w:r w:rsidRPr="00D372FC">
        <w:rPr>
          <w:rStyle w:val="CommentReference"/>
          <w:rFonts w:ascii="Book Antiqua" w:hAnsi="Book Antiqua"/>
          <w:color w:val="000000" w:themeColor="text1"/>
          <w:sz w:val="24"/>
          <w:szCs w:val="24"/>
        </w:rPr>
        <w:t xml:space="preserve"> </w:t>
      </w:r>
      <w:r w:rsidRPr="00D372FC">
        <w:rPr>
          <w:rStyle w:val="CommentReference"/>
          <w:rFonts w:ascii="Book Antiqua" w:hAnsi="Book Antiqua" w:cs="Times New Roman"/>
          <w:color w:val="000000" w:themeColor="text1"/>
          <w:sz w:val="24"/>
          <w:szCs w:val="24"/>
        </w:rPr>
        <w:t xml:space="preserve">Further, the length of intensive care unit (ICU) stay was significantly shorter in PMX group. However, no statistically significant difference was found in </w:t>
      </w:r>
      <w:r w:rsidRPr="00D372FC">
        <w:rPr>
          <w:rFonts w:ascii="Book Antiqua" w:hAnsi="Book Antiqua" w:cs="Times New Roman"/>
          <w:color w:val="000000" w:themeColor="text1"/>
          <w:sz w:val="24"/>
          <w:szCs w:val="24"/>
          <w:lang w:val="fr-CA"/>
        </w:rPr>
        <w:t>ICU mortality.</w:t>
      </w:r>
    </w:p>
    <w:p w14:paraId="59D8F410" w14:textId="77777777" w:rsidR="009F2B81" w:rsidRPr="00D372FC" w:rsidRDefault="009F2B81" w:rsidP="0059417A">
      <w:pPr>
        <w:wordWrap/>
        <w:spacing w:after="0" w:line="360" w:lineRule="auto"/>
        <w:rPr>
          <w:rFonts w:ascii="Book Antiqua" w:hAnsi="Book Antiqua" w:cs="Times New Roman"/>
          <w:i/>
          <w:color w:val="000000" w:themeColor="text1"/>
          <w:sz w:val="24"/>
          <w:szCs w:val="24"/>
          <w:lang w:val="fr-CA"/>
        </w:rPr>
      </w:pPr>
    </w:p>
    <w:p w14:paraId="358289E6" w14:textId="34254E39" w:rsidR="006D7ACC" w:rsidRPr="00D372FC" w:rsidRDefault="00FA3D46" w:rsidP="0059417A">
      <w:pPr>
        <w:wordWrap/>
        <w:spacing w:after="0" w:line="360" w:lineRule="auto"/>
        <w:rPr>
          <w:rFonts w:ascii="Book Antiqua" w:hAnsi="Book Antiqua" w:cs="Times New Roman"/>
          <w:b/>
          <w:i/>
          <w:iCs/>
          <w:color w:val="000000" w:themeColor="text1"/>
          <w:sz w:val="24"/>
          <w:szCs w:val="24"/>
          <w:lang w:val="fr-CA"/>
        </w:rPr>
      </w:pPr>
      <w:r w:rsidRPr="00D372FC">
        <w:rPr>
          <w:rFonts w:ascii="Book Antiqua" w:hAnsi="Book Antiqua" w:cs="Times New Roman"/>
          <w:b/>
          <w:i/>
          <w:iCs/>
          <w:color w:val="000000" w:themeColor="text1"/>
          <w:sz w:val="24"/>
          <w:szCs w:val="24"/>
          <w:lang w:val="fr-CA"/>
        </w:rPr>
        <w:t>Research conclusions</w:t>
      </w:r>
    </w:p>
    <w:p w14:paraId="18880E4D" w14:textId="26E5CAB9" w:rsidR="006D7ACC" w:rsidRDefault="006D7ACC" w:rsidP="009F2B81">
      <w:pPr>
        <w:wordWrap/>
        <w:spacing w:after="0" w:line="360" w:lineRule="auto"/>
        <w:rPr>
          <w:rFonts w:ascii="Book Antiqua" w:hAnsi="Book Antiqua" w:cs="Times New Roman"/>
          <w:color w:val="000000" w:themeColor="text1"/>
          <w:sz w:val="24"/>
          <w:szCs w:val="24"/>
          <w:lang w:val="fr-CA"/>
        </w:rPr>
      </w:pPr>
      <w:r w:rsidRPr="00D372FC">
        <w:rPr>
          <w:rFonts w:ascii="Book Antiqua" w:hAnsi="Book Antiqua" w:cs="Times New Roman"/>
          <w:color w:val="000000" w:themeColor="text1"/>
          <w:sz w:val="24"/>
          <w:szCs w:val="24"/>
          <w:lang w:val="fr-CA"/>
        </w:rPr>
        <w:t xml:space="preserve">PMX-HP is a feasible adjunct treatment for peritonitis in ICU patients with peritonitis for improved organ impairment and to stabilize hemodynamics. It would be helpful to enhance clinical outcomes especially in patients with complete elimination of the source of </w:t>
      </w:r>
      <w:r w:rsidR="009F2B81" w:rsidRPr="00D372FC">
        <w:rPr>
          <w:rFonts w:ascii="Book Antiqua" w:hAnsi="Book Antiqua" w:cs="Times New Roman"/>
          <w:color w:val="000000" w:themeColor="text1"/>
          <w:sz w:val="24"/>
          <w:szCs w:val="24"/>
          <w:lang w:val="fr-CA"/>
        </w:rPr>
        <w:t>gram-negative bacilli</w:t>
      </w:r>
      <w:r w:rsidRPr="00D372FC">
        <w:rPr>
          <w:rFonts w:ascii="Book Antiqua" w:hAnsi="Book Antiqua" w:cs="Times New Roman"/>
          <w:color w:val="000000" w:themeColor="text1"/>
          <w:sz w:val="24"/>
          <w:szCs w:val="24"/>
          <w:lang w:val="fr-CA"/>
        </w:rPr>
        <w:t xml:space="preserve"> infection by surgical procedure accompanied with conventional treatment of sepsis. </w:t>
      </w:r>
    </w:p>
    <w:p w14:paraId="589EE0AA" w14:textId="77777777" w:rsidR="009F2B81" w:rsidRPr="00D372FC" w:rsidRDefault="009F2B81" w:rsidP="009F2B81">
      <w:pPr>
        <w:wordWrap/>
        <w:spacing w:after="0" w:line="360" w:lineRule="auto"/>
        <w:rPr>
          <w:rFonts w:ascii="Book Antiqua" w:hAnsi="Book Antiqua" w:cs="Times New Roman"/>
          <w:color w:val="000000" w:themeColor="text1"/>
          <w:sz w:val="24"/>
          <w:szCs w:val="24"/>
          <w:lang w:val="fr-CA"/>
        </w:rPr>
      </w:pPr>
    </w:p>
    <w:p w14:paraId="27550897" w14:textId="6B7835D8" w:rsidR="006D7ACC" w:rsidRPr="00D372FC" w:rsidRDefault="00FA3D46" w:rsidP="0059417A">
      <w:pPr>
        <w:wordWrap/>
        <w:spacing w:after="0" w:line="360" w:lineRule="auto"/>
        <w:rPr>
          <w:rFonts w:ascii="Book Antiqua" w:hAnsi="Book Antiqua" w:cs="Times New Roman"/>
          <w:b/>
          <w:bCs/>
          <w:i/>
          <w:iCs/>
          <w:color w:val="000000" w:themeColor="text1"/>
          <w:sz w:val="24"/>
          <w:szCs w:val="24"/>
        </w:rPr>
      </w:pPr>
      <w:r w:rsidRPr="00D372FC">
        <w:rPr>
          <w:rFonts w:ascii="Book Antiqua" w:hAnsi="Book Antiqua" w:cs="Times New Roman"/>
          <w:b/>
          <w:bCs/>
          <w:i/>
          <w:iCs/>
          <w:color w:val="000000" w:themeColor="text1"/>
          <w:sz w:val="24"/>
          <w:szCs w:val="24"/>
        </w:rPr>
        <w:t>Research perspectives</w:t>
      </w:r>
    </w:p>
    <w:p w14:paraId="16283B48" w14:textId="2AB04D09" w:rsidR="000256F2" w:rsidRPr="00D372FC" w:rsidRDefault="00FA3D46" w:rsidP="0059417A">
      <w:pPr>
        <w:wordWrap/>
        <w:spacing w:after="0" w:line="360" w:lineRule="auto"/>
        <w:rPr>
          <w:rFonts w:ascii="Book Antiqua" w:hAnsi="Book Antiqua" w:cs="Times New Roman"/>
          <w:color w:val="000000" w:themeColor="text1"/>
          <w:sz w:val="24"/>
          <w:szCs w:val="24"/>
        </w:rPr>
      </w:pPr>
      <w:r w:rsidRPr="00D372FC">
        <w:rPr>
          <w:rFonts w:ascii="Book Antiqua" w:hAnsi="Book Antiqua" w:cs="Times New Roman"/>
          <w:color w:val="000000" w:themeColor="text1"/>
          <w:sz w:val="24"/>
          <w:szCs w:val="24"/>
        </w:rPr>
        <w:t>Our study</w:t>
      </w:r>
      <w:r w:rsidR="00E32852" w:rsidRPr="00D372FC">
        <w:rPr>
          <w:rFonts w:ascii="Book Antiqua" w:hAnsi="Book Antiqua" w:cs="Times New Roman"/>
          <w:color w:val="000000" w:themeColor="text1"/>
          <w:sz w:val="24"/>
          <w:szCs w:val="24"/>
        </w:rPr>
        <w:t xml:space="preserve"> is limited by its retrospective nature</w:t>
      </w:r>
      <w:r w:rsidR="000256F2" w:rsidRPr="00D372FC">
        <w:rPr>
          <w:rFonts w:ascii="Book Antiqua" w:hAnsi="Book Antiqua" w:cs="Times New Roman"/>
          <w:color w:val="000000" w:themeColor="text1"/>
          <w:sz w:val="24"/>
          <w:szCs w:val="24"/>
        </w:rPr>
        <w:t xml:space="preserve"> and small sample size. Also, since it covers a period of more than six years, the evolution of intensive care may have affected the survival. Further studies especially </w:t>
      </w:r>
      <w:r w:rsidR="00A37C5F" w:rsidRPr="00D372FC">
        <w:rPr>
          <w:rFonts w:ascii="Book Antiqua" w:hAnsi="Book Antiqua" w:cs="Times New Roman"/>
          <w:color w:val="000000" w:themeColor="text1"/>
          <w:sz w:val="24"/>
          <w:szCs w:val="24"/>
        </w:rPr>
        <w:t>prospective multicenter randomized trial with a large sample size should be conducted to confirm our study results.</w:t>
      </w:r>
    </w:p>
    <w:p w14:paraId="1E9459EE" w14:textId="421BDA20" w:rsidR="00FF20D1" w:rsidRPr="00D372FC" w:rsidRDefault="00FF20D1" w:rsidP="0059417A">
      <w:pPr>
        <w:widowControl/>
        <w:wordWrap/>
        <w:autoSpaceDE/>
        <w:autoSpaceDN/>
        <w:spacing w:after="0" w:line="360" w:lineRule="auto"/>
        <w:rPr>
          <w:rFonts w:ascii="Book Antiqua" w:hAnsi="Book Antiqua" w:cs="Times New Roman"/>
          <w:color w:val="000000" w:themeColor="text1"/>
          <w:sz w:val="24"/>
          <w:szCs w:val="24"/>
        </w:rPr>
      </w:pPr>
      <w:r w:rsidRPr="00D372FC">
        <w:rPr>
          <w:rFonts w:ascii="Book Antiqua" w:hAnsi="Book Antiqua" w:cs="Times New Roman"/>
          <w:color w:val="000000" w:themeColor="text1"/>
          <w:sz w:val="24"/>
          <w:szCs w:val="24"/>
        </w:rPr>
        <w:br w:type="page"/>
      </w:r>
    </w:p>
    <w:p w14:paraId="108A28FE" w14:textId="66A99667" w:rsidR="00931130" w:rsidRPr="00D372FC" w:rsidRDefault="00455F80" w:rsidP="0059417A">
      <w:pPr>
        <w:wordWrap/>
        <w:spacing w:after="0" w:line="360" w:lineRule="auto"/>
        <w:rPr>
          <w:rFonts w:ascii="Book Antiqua" w:hAnsi="Book Antiqua" w:cs="Times New Roman"/>
          <w:b/>
          <w:color w:val="000000" w:themeColor="text1"/>
          <w:sz w:val="24"/>
          <w:szCs w:val="24"/>
        </w:rPr>
      </w:pPr>
      <w:r w:rsidRPr="00D372FC">
        <w:rPr>
          <w:rFonts w:ascii="Book Antiqua" w:hAnsi="Book Antiqua" w:cs="Times New Roman"/>
          <w:b/>
          <w:color w:val="000000" w:themeColor="text1"/>
          <w:sz w:val="24"/>
          <w:szCs w:val="24"/>
        </w:rPr>
        <w:lastRenderedPageBreak/>
        <w:t>REFERENCES</w:t>
      </w:r>
    </w:p>
    <w:p w14:paraId="72F1F71C"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1 </w:t>
      </w:r>
      <w:proofErr w:type="spellStart"/>
      <w:r w:rsidRPr="00EF2AA5">
        <w:rPr>
          <w:rFonts w:ascii="Book Antiqua" w:eastAsia="DengXian" w:hAnsi="Book Antiqua" w:cs="Times New Roman"/>
          <w:b/>
          <w:sz w:val="24"/>
          <w:szCs w:val="24"/>
          <w:lang w:eastAsia="zh-CN"/>
        </w:rPr>
        <w:t>Yaroustovsky</w:t>
      </w:r>
      <w:proofErr w:type="spellEnd"/>
      <w:r w:rsidRPr="00EF2AA5">
        <w:rPr>
          <w:rFonts w:ascii="Book Antiqua" w:eastAsia="DengXian" w:hAnsi="Book Antiqua" w:cs="Times New Roman"/>
          <w:b/>
          <w:sz w:val="24"/>
          <w:szCs w:val="24"/>
          <w:lang w:eastAsia="zh-CN"/>
        </w:rPr>
        <w:t xml:space="preserve"> M</w:t>
      </w:r>
      <w:r w:rsidRPr="00EF2AA5">
        <w:rPr>
          <w:rFonts w:ascii="Book Antiqua" w:eastAsia="DengXian" w:hAnsi="Book Antiqua" w:cs="Times New Roman"/>
          <w:sz w:val="24"/>
          <w:szCs w:val="24"/>
          <w:lang w:eastAsia="zh-CN"/>
        </w:rPr>
        <w:t xml:space="preserve">, </w:t>
      </w:r>
      <w:proofErr w:type="spellStart"/>
      <w:r w:rsidRPr="00EF2AA5">
        <w:rPr>
          <w:rFonts w:ascii="Book Antiqua" w:eastAsia="DengXian" w:hAnsi="Book Antiqua" w:cs="Times New Roman"/>
          <w:sz w:val="24"/>
          <w:szCs w:val="24"/>
          <w:lang w:eastAsia="zh-CN"/>
        </w:rPr>
        <w:t>Abramyan</w:t>
      </w:r>
      <w:proofErr w:type="spellEnd"/>
      <w:r w:rsidRPr="00EF2AA5">
        <w:rPr>
          <w:rFonts w:ascii="Book Antiqua" w:eastAsia="DengXian" w:hAnsi="Book Antiqua" w:cs="Times New Roman"/>
          <w:sz w:val="24"/>
          <w:szCs w:val="24"/>
          <w:lang w:eastAsia="zh-CN"/>
        </w:rPr>
        <w:t xml:space="preserve"> M, </w:t>
      </w:r>
      <w:proofErr w:type="spellStart"/>
      <w:r w:rsidRPr="00EF2AA5">
        <w:rPr>
          <w:rFonts w:ascii="Book Antiqua" w:eastAsia="DengXian" w:hAnsi="Book Antiqua" w:cs="Times New Roman"/>
          <w:sz w:val="24"/>
          <w:szCs w:val="24"/>
          <w:lang w:eastAsia="zh-CN"/>
        </w:rPr>
        <w:t>Krotenko</w:t>
      </w:r>
      <w:proofErr w:type="spellEnd"/>
      <w:r w:rsidRPr="00EF2AA5">
        <w:rPr>
          <w:rFonts w:ascii="Book Antiqua" w:eastAsia="DengXian" w:hAnsi="Book Antiqua" w:cs="Times New Roman"/>
          <w:sz w:val="24"/>
          <w:szCs w:val="24"/>
          <w:lang w:eastAsia="zh-CN"/>
        </w:rPr>
        <w:t xml:space="preserve"> N, Popov D, </w:t>
      </w:r>
      <w:proofErr w:type="spellStart"/>
      <w:r w:rsidRPr="00EF2AA5">
        <w:rPr>
          <w:rFonts w:ascii="Book Antiqua" w:eastAsia="DengXian" w:hAnsi="Book Antiqua" w:cs="Times New Roman"/>
          <w:sz w:val="24"/>
          <w:szCs w:val="24"/>
          <w:lang w:eastAsia="zh-CN"/>
        </w:rPr>
        <w:t>Plyushch</w:t>
      </w:r>
      <w:proofErr w:type="spellEnd"/>
      <w:r w:rsidRPr="00EF2AA5">
        <w:rPr>
          <w:rFonts w:ascii="Book Antiqua" w:eastAsia="DengXian" w:hAnsi="Book Antiqua" w:cs="Times New Roman"/>
          <w:sz w:val="24"/>
          <w:szCs w:val="24"/>
          <w:lang w:eastAsia="zh-CN"/>
        </w:rPr>
        <w:t xml:space="preserve"> M, </w:t>
      </w:r>
      <w:proofErr w:type="spellStart"/>
      <w:r w:rsidRPr="00EF2AA5">
        <w:rPr>
          <w:rFonts w:ascii="Book Antiqua" w:eastAsia="DengXian" w:hAnsi="Book Antiqua" w:cs="Times New Roman"/>
          <w:sz w:val="24"/>
          <w:szCs w:val="24"/>
          <w:lang w:eastAsia="zh-CN"/>
        </w:rPr>
        <w:t>Rogalskaya</w:t>
      </w:r>
      <w:proofErr w:type="spellEnd"/>
      <w:r w:rsidRPr="00EF2AA5">
        <w:rPr>
          <w:rFonts w:ascii="Book Antiqua" w:eastAsia="DengXian" w:hAnsi="Book Antiqua" w:cs="Times New Roman"/>
          <w:sz w:val="24"/>
          <w:szCs w:val="24"/>
          <w:lang w:eastAsia="zh-CN"/>
        </w:rPr>
        <w:t xml:space="preserve"> E. A pilot study of selective lipopolysaccharide adsorption and coupled plasma filtration and adsorption in adult patients with severe sepsis. </w:t>
      </w:r>
      <w:r w:rsidRPr="00EF2AA5">
        <w:rPr>
          <w:rFonts w:ascii="Book Antiqua" w:eastAsia="DengXian" w:hAnsi="Book Antiqua" w:cs="Times New Roman"/>
          <w:i/>
          <w:sz w:val="24"/>
          <w:szCs w:val="24"/>
          <w:lang w:eastAsia="zh-CN"/>
        </w:rPr>
        <w:t xml:space="preserve">Blood </w:t>
      </w:r>
      <w:proofErr w:type="spellStart"/>
      <w:r w:rsidRPr="00EF2AA5">
        <w:rPr>
          <w:rFonts w:ascii="Book Antiqua" w:eastAsia="DengXian" w:hAnsi="Book Antiqua" w:cs="Times New Roman"/>
          <w:i/>
          <w:sz w:val="24"/>
          <w:szCs w:val="24"/>
          <w:lang w:eastAsia="zh-CN"/>
        </w:rPr>
        <w:t>Purif</w:t>
      </w:r>
      <w:proofErr w:type="spellEnd"/>
      <w:r w:rsidRPr="00EF2AA5">
        <w:rPr>
          <w:rFonts w:ascii="Book Antiqua" w:eastAsia="DengXian" w:hAnsi="Book Antiqua" w:cs="Times New Roman"/>
          <w:sz w:val="24"/>
          <w:szCs w:val="24"/>
          <w:lang w:eastAsia="zh-CN"/>
        </w:rPr>
        <w:t xml:space="preserve"> 2015; </w:t>
      </w:r>
      <w:r w:rsidRPr="00EF2AA5">
        <w:rPr>
          <w:rFonts w:ascii="Book Antiqua" w:eastAsia="DengXian" w:hAnsi="Book Antiqua" w:cs="Times New Roman"/>
          <w:b/>
          <w:sz w:val="24"/>
          <w:szCs w:val="24"/>
          <w:lang w:eastAsia="zh-CN"/>
        </w:rPr>
        <w:t>39</w:t>
      </w:r>
      <w:r w:rsidRPr="00EF2AA5">
        <w:rPr>
          <w:rFonts w:ascii="Book Antiqua" w:eastAsia="DengXian" w:hAnsi="Book Antiqua" w:cs="Times New Roman"/>
          <w:sz w:val="24"/>
          <w:szCs w:val="24"/>
          <w:lang w:eastAsia="zh-CN"/>
        </w:rPr>
        <w:t>: 210-217 [PMID: 25765778 DOI: 10.1159/000371754]</w:t>
      </w:r>
    </w:p>
    <w:p w14:paraId="47A1EFB2"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2 </w:t>
      </w:r>
      <w:r w:rsidRPr="00EF2AA5">
        <w:rPr>
          <w:rFonts w:ascii="Book Antiqua" w:eastAsia="DengXian" w:hAnsi="Book Antiqua" w:cs="Times New Roman"/>
          <w:b/>
          <w:sz w:val="24"/>
          <w:szCs w:val="24"/>
          <w:lang w:eastAsia="zh-CN"/>
        </w:rPr>
        <w:t>Angus DC</w:t>
      </w:r>
      <w:r w:rsidRPr="00EF2AA5">
        <w:rPr>
          <w:rFonts w:ascii="Book Antiqua" w:eastAsia="DengXian" w:hAnsi="Book Antiqua" w:cs="Times New Roman"/>
          <w:sz w:val="24"/>
          <w:szCs w:val="24"/>
          <w:lang w:eastAsia="zh-CN"/>
        </w:rPr>
        <w:t>, Linde-</w:t>
      </w:r>
      <w:proofErr w:type="spellStart"/>
      <w:r w:rsidRPr="00EF2AA5">
        <w:rPr>
          <w:rFonts w:ascii="Book Antiqua" w:eastAsia="DengXian" w:hAnsi="Book Antiqua" w:cs="Times New Roman"/>
          <w:sz w:val="24"/>
          <w:szCs w:val="24"/>
          <w:lang w:eastAsia="zh-CN"/>
        </w:rPr>
        <w:t>Zwirble</w:t>
      </w:r>
      <w:proofErr w:type="spellEnd"/>
      <w:r w:rsidRPr="00EF2AA5">
        <w:rPr>
          <w:rFonts w:ascii="Book Antiqua" w:eastAsia="DengXian" w:hAnsi="Book Antiqua" w:cs="Times New Roman"/>
          <w:sz w:val="24"/>
          <w:szCs w:val="24"/>
          <w:lang w:eastAsia="zh-CN"/>
        </w:rPr>
        <w:t xml:space="preserve"> WT, </w:t>
      </w:r>
      <w:proofErr w:type="spellStart"/>
      <w:r w:rsidRPr="00EF2AA5">
        <w:rPr>
          <w:rFonts w:ascii="Book Antiqua" w:eastAsia="DengXian" w:hAnsi="Book Antiqua" w:cs="Times New Roman"/>
          <w:sz w:val="24"/>
          <w:szCs w:val="24"/>
          <w:lang w:eastAsia="zh-CN"/>
        </w:rPr>
        <w:t>Lidicker</w:t>
      </w:r>
      <w:proofErr w:type="spellEnd"/>
      <w:r w:rsidRPr="00EF2AA5">
        <w:rPr>
          <w:rFonts w:ascii="Book Antiqua" w:eastAsia="DengXian" w:hAnsi="Book Antiqua" w:cs="Times New Roman"/>
          <w:sz w:val="24"/>
          <w:szCs w:val="24"/>
          <w:lang w:eastAsia="zh-CN"/>
        </w:rPr>
        <w:t xml:space="preserve"> J, Clermont G, </w:t>
      </w:r>
      <w:proofErr w:type="spellStart"/>
      <w:r w:rsidRPr="00EF2AA5">
        <w:rPr>
          <w:rFonts w:ascii="Book Antiqua" w:eastAsia="DengXian" w:hAnsi="Book Antiqua" w:cs="Times New Roman"/>
          <w:sz w:val="24"/>
          <w:szCs w:val="24"/>
          <w:lang w:eastAsia="zh-CN"/>
        </w:rPr>
        <w:t>Carcillo</w:t>
      </w:r>
      <w:proofErr w:type="spellEnd"/>
      <w:r w:rsidRPr="00EF2AA5">
        <w:rPr>
          <w:rFonts w:ascii="Book Antiqua" w:eastAsia="DengXian" w:hAnsi="Book Antiqua" w:cs="Times New Roman"/>
          <w:sz w:val="24"/>
          <w:szCs w:val="24"/>
          <w:lang w:eastAsia="zh-CN"/>
        </w:rPr>
        <w:t xml:space="preserve"> J, Pinsky MR. Epidemiology of severe sepsis in the United States: analysis of incidence, outcome, and associated costs of care. </w:t>
      </w:r>
      <w:proofErr w:type="spellStart"/>
      <w:r w:rsidRPr="00EF2AA5">
        <w:rPr>
          <w:rFonts w:ascii="Book Antiqua" w:eastAsia="DengXian" w:hAnsi="Book Antiqua" w:cs="Times New Roman"/>
          <w:i/>
          <w:sz w:val="24"/>
          <w:szCs w:val="24"/>
          <w:lang w:eastAsia="zh-CN"/>
        </w:rPr>
        <w:t>Crit</w:t>
      </w:r>
      <w:proofErr w:type="spellEnd"/>
      <w:r w:rsidRPr="00EF2AA5">
        <w:rPr>
          <w:rFonts w:ascii="Book Antiqua" w:eastAsia="DengXian" w:hAnsi="Book Antiqua" w:cs="Times New Roman"/>
          <w:i/>
          <w:sz w:val="24"/>
          <w:szCs w:val="24"/>
          <w:lang w:eastAsia="zh-CN"/>
        </w:rPr>
        <w:t xml:space="preserve"> Care Med</w:t>
      </w:r>
      <w:r w:rsidRPr="00EF2AA5">
        <w:rPr>
          <w:rFonts w:ascii="Book Antiqua" w:eastAsia="DengXian" w:hAnsi="Book Antiqua" w:cs="Times New Roman"/>
          <w:sz w:val="24"/>
          <w:szCs w:val="24"/>
          <w:lang w:eastAsia="zh-CN"/>
        </w:rPr>
        <w:t xml:space="preserve"> 2001; </w:t>
      </w:r>
      <w:r w:rsidRPr="00EF2AA5">
        <w:rPr>
          <w:rFonts w:ascii="Book Antiqua" w:eastAsia="DengXian" w:hAnsi="Book Antiqua" w:cs="Times New Roman"/>
          <w:b/>
          <w:sz w:val="24"/>
          <w:szCs w:val="24"/>
          <w:lang w:eastAsia="zh-CN"/>
        </w:rPr>
        <w:t>29</w:t>
      </w:r>
      <w:r w:rsidRPr="00EF2AA5">
        <w:rPr>
          <w:rFonts w:ascii="Book Antiqua" w:eastAsia="DengXian" w:hAnsi="Book Antiqua" w:cs="Times New Roman"/>
          <w:sz w:val="24"/>
          <w:szCs w:val="24"/>
          <w:lang w:eastAsia="zh-CN"/>
        </w:rPr>
        <w:t>: 1303-1310 [PMID: 11445675 DOI: 10.1097/00003246-200107000-00002]</w:t>
      </w:r>
    </w:p>
    <w:p w14:paraId="2A7569B0"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3 </w:t>
      </w:r>
      <w:proofErr w:type="spellStart"/>
      <w:r w:rsidRPr="00EF2AA5">
        <w:rPr>
          <w:rFonts w:ascii="Book Antiqua" w:eastAsia="DengXian" w:hAnsi="Book Antiqua" w:cs="Times New Roman"/>
          <w:b/>
          <w:sz w:val="24"/>
          <w:szCs w:val="24"/>
          <w:lang w:eastAsia="zh-CN"/>
        </w:rPr>
        <w:t>Cutuli</w:t>
      </w:r>
      <w:proofErr w:type="spellEnd"/>
      <w:r w:rsidRPr="00EF2AA5">
        <w:rPr>
          <w:rFonts w:ascii="Book Antiqua" w:eastAsia="DengXian" w:hAnsi="Book Antiqua" w:cs="Times New Roman"/>
          <w:b/>
          <w:sz w:val="24"/>
          <w:szCs w:val="24"/>
          <w:lang w:eastAsia="zh-CN"/>
        </w:rPr>
        <w:t xml:space="preserve"> SL</w:t>
      </w:r>
      <w:r w:rsidRPr="00EF2AA5">
        <w:rPr>
          <w:rFonts w:ascii="Book Antiqua" w:eastAsia="DengXian" w:hAnsi="Book Antiqua" w:cs="Times New Roman"/>
          <w:sz w:val="24"/>
          <w:szCs w:val="24"/>
          <w:lang w:eastAsia="zh-CN"/>
        </w:rPr>
        <w:t xml:space="preserve">, Artigas A, </w:t>
      </w:r>
      <w:proofErr w:type="spellStart"/>
      <w:r w:rsidRPr="00EF2AA5">
        <w:rPr>
          <w:rFonts w:ascii="Book Antiqua" w:eastAsia="DengXian" w:hAnsi="Book Antiqua" w:cs="Times New Roman"/>
          <w:sz w:val="24"/>
          <w:szCs w:val="24"/>
          <w:lang w:eastAsia="zh-CN"/>
        </w:rPr>
        <w:t>Fumagalli</w:t>
      </w:r>
      <w:proofErr w:type="spellEnd"/>
      <w:r w:rsidRPr="00EF2AA5">
        <w:rPr>
          <w:rFonts w:ascii="Book Antiqua" w:eastAsia="DengXian" w:hAnsi="Book Antiqua" w:cs="Times New Roman"/>
          <w:sz w:val="24"/>
          <w:szCs w:val="24"/>
          <w:lang w:eastAsia="zh-CN"/>
        </w:rPr>
        <w:t xml:space="preserve"> R, Monti G, Ranieri VM, </w:t>
      </w:r>
      <w:proofErr w:type="spellStart"/>
      <w:r w:rsidRPr="00EF2AA5">
        <w:rPr>
          <w:rFonts w:ascii="Book Antiqua" w:eastAsia="DengXian" w:hAnsi="Book Antiqua" w:cs="Times New Roman"/>
          <w:sz w:val="24"/>
          <w:szCs w:val="24"/>
          <w:lang w:eastAsia="zh-CN"/>
        </w:rPr>
        <w:t>Ronco</w:t>
      </w:r>
      <w:proofErr w:type="spellEnd"/>
      <w:r w:rsidRPr="00EF2AA5">
        <w:rPr>
          <w:rFonts w:ascii="Book Antiqua" w:eastAsia="DengXian" w:hAnsi="Book Antiqua" w:cs="Times New Roman"/>
          <w:sz w:val="24"/>
          <w:szCs w:val="24"/>
          <w:lang w:eastAsia="zh-CN"/>
        </w:rPr>
        <w:t xml:space="preserve"> C, Antonelli M; EUPHAS 2 Collaborative Group. Polymyxin-B hemoperfusion in septic patients: analysis of a multicenter registry. </w:t>
      </w:r>
      <w:r w:rsidRPr="00EF2AA5">
        <w:rPr>
          <w:rFonts w:ascii="Book Antiqua" w:eastAsia="DengXian" w:hAnsi="Book Antiqua" w:cs="Times New Roman"/>
          <w:i/>
          <w:sz w:val="24"/>
          <w:szCs w:val="24"/>
          <w:lang w:eastAsia="zh-CN"/>
        </w:rPr>
        <w:t>Ann Intensive Care</w:t>
      </w:r>
      <w:r w:rsidRPr="00EF2AA5">
        <w:rPr>
          <w:rFonts w:ascii="Book Antiqua" w:eastAsia="DengXian" w:hAnsi="Book Antiqua" w:cs="Times New Roman"/>
          <w:sz w:val="24"/>
          <w:szCs w:val="24"/>
          <w:lang w:eastAsia="zh-CN"/>
        </w:rPr>
        <w:t xml:space="preserve"> 2016; </w:t>
      </w:r>
      <w:r w:rsidRPr="00EF2AA5">
        <w:rPr>
          <w:rFonts w:ascii="Book Antiqua" w:eastAsia="DengXian" w:hAnsi="Book Antiqua" w:cs="Times New Roman"/>
          <w:b/>
          <w:sz w:val="24"/>
          <w:szCs w:val="24"/>
          <w:lang w:eastAsia="zh-CN"/>
        </w:rPr>
        <w:t>6</w:t>
      </w:r>
      <w:r w:rsidRPr="00EF2AA5">
        <w:rPr>
          <w:rFonts w:ascii="Book Antiqua" w:eastAsia="DengXian" w:hAnsi="Book Antiqua" w:cs="Times New Roman"/>
          <w:sz w:val="24"/>
          <w:szCs w:val="24"/>
          <w:lang w:eastAsia="zh-CN"/>
        </w:rPr>
        <w:t>: 77 [PMID: 27502196 DOI: 10.1186/s13613-016-0178-9]</w:t>
      </w:r>
    </w:p>
    <w:p w14:paraId="75645F99"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4 </w:t>
      </w:r>
      <w:r w:rsidRPr="00EF2AA5">
        <w:rPr>
          <w:rFonts w:ascii="Book Antiqua" w:eastAsia="DengXian" w:hAnsi="Book Antiqua" w:cs="Times New Roman"/>
          <w:b/>
          <w:sz w:val="24"/>
          <w:szCs w:val="24"/>
          <w:lang w:eastAsia="zh-CN"/>
        </w:rPr>
        <w:t>Cruz DN</w:t>
      </w:r>
      <w:r w:rsidRPr="00EF2AA5">
        <w:rPr>
          <w:rFonts w:ascii="Book Antiqua" w:eastAsia="DengXian" w:hAnsi="Book Antiqua" w:cs="Times New Roman"/>
          <w:sz w:val="24"/>
          <w:szCs w:val="24"/>
          <w:lang w:eastAsia="zh-CN"/>
        </w:rPr>
        <w:t xml:space="preserve">, Antonelli M, </w:t>
      </w:r>
      <w:proofErr w:type="spellStart"/>
      <w:r w:rsidRPr="00EF2AA5">
        <w:rPr>
          <w:rFonts w:ascii="Book Antiqua" w:eastAsia="DengXian" w:hAnsi="Book Antiqua" w:cs="Times New Roman"/>
          <w:sz w:val="24"/>
          <w:szCs w:val="24"/>
          <w:lang w:eastAsia="zh-CN"/>
        </w:rPr>
        <w:t>Fumagalli</w:t>
      </w:r>
      <w:proofErr w:type="spellEnd"/>
      <w:r w:rsidRPr="00EF2AA5">
        <w:rPr>
          <w:rFonts w:ascii="Book Antiqua" w:eastAsia="DengXian" w:hAnsi="Book Antiqua" w:cs="Times New Roman"/>
          <w:sz w:val="24"/>
          <w:szCs w:val="24"/>
          <w:lang w:eastAsia="zh-CN"/>
        </w:rPr>
        <w:t xml:space="preserve"> R, </w:t>
      </w:r>
      <w:proofErr w:type="spellStart"/>
      <w:r w:rsidRPr="00EF2AA5">
        <w:rPr>
          <w:rFonts w:ascii="Book Antiqua" w:eastAsia="DengXian" w:hAnsi="Book Antiqua" w:cs="Times New Roman"/>
          <w:sz w:val="24"/>
          <w:szCs w:val="24"/>
          <w:lang w:eastAsia="zh-CN"/>
        </w:rPr>
        <w:t>Foltran</w:t>
      </w:r>
      <w:proofErr w:type="spellEnd"/>
      <w:r w:rsidRPr="00EF2AA5">
        <w:rPr>
          <w:rFonts w:ascii="Book Antiqua" w:eastAsia="DengXian" w:hAnsi="Book Antiqua" w:cs="Times New Roman"/>
          <w:sz w:val="24"/>
          <w:szCs w:val="24"/>
          <w:lang w:eastAsia="zh-CN"/>
        </w:rPr>
        <w:t xml:space="preserve"> F, </w:t>
      </w:r>
      <w:proofErr w:type="spellStart"/>
      <w:r w:rsidRPr="00EF2AA5">
        <w:rPr>
          <w:rFonts w:ascii="Book Antiqua" w:eastAsia="DengXian" w:hAnsi="Book Antiqua" w:cs="Times New Roman"/>
          <w:sz w:val="24"/>
          <w:szCs w:val="24"/>
          <w:lang w:eastAsia="zh-CN"/>
        </w:rPr>
        <w:t>Brienza</w:t>
      </w:r>
      <w:proofErr w:type="spellEnd"/>
      <w:r w:rsidRPr="00EF2AA5">
        <w:rPr>
          <w:rFonts w:ascii="Book Antiqua" w:eastAsia="DengXian" w:hAnsi="Book Antiqua" w:cs="Times New Roman"/>
          <w:sz w:val="24"/>
          <w:szCs w:val="24"/>
          <w:lang w:eastAsia="zh-CN"/>
        </w:rPr>
        <w:t xml:space="preserve"> N, </w:t>
      </w:r>
      <w:proofErr w:type="spellStart"/>
      <w:r w:rsidRPr="00EF2AA5">
        <w:rPr>
          <w:rFonts w:ascii="Book Antiqua" w:eastAsia="DengXian" w:hAnsi="Book Antiqua" w:cs="Times New Roman"/>
          <w:sz w:val="24"/>
          <w:szCs w:val="24"/>
          <w:lang w:eastAsia="zh-CN"/>
        </w:rPr>
        <w:t>Donati</w:t>
      </w:r>
      <w:proofErr w:type="spellEnd"/>
      <w:r w:rsidRPr="00EF2AA5">
        <w:rPr>
          <w:rFonts w:ascii="Book Antiqua" w:eastAsia="DengXian" w:hAnsi="Book Antiqua" w:cs="Times New Roman"/>
          <w:sz w:val="24"/>
          <w:szCs w:val="24"/>
          <w:lang w:eastAsia="zh-CN"/>
        </w:rPr>
        <w:t xml:space="preserve"> A, </w:t>
      </w:r>
      <w:proofErr w:type="spellStart"/>
      <w:r w:rsidRPr="00EF2AA5">
        <w:rPr>
          <w:rFonts w:ascii="Book Antiqua" w:eastAsia="DengXian" w:hAnsi="Book Antiqua" w:cs="Times New Roman"/>
          <w:sz w:val="24"/>
          <w:szCs w:val="24"/>
          <w:lang w:eastAsia="zh-CN"/>
        </w:rPr>
        <w:t>Malcangi</w:t>
      </w:r>
      <w:proofErr w:type="spellEnd"/>
      <w:r w:rsidRPr="00EF2AA5">
        <w:rPr>
          <w:rFonts w:ascii="Book Antiqua" w:eastAsia="DengXian" w:hAnsi="Book Antiqua" w:cs="Times New Roman"/>
          <w:sz w:val="24"/>
          <w:szCs w:val="24"/>
          <w:lang w:eastAsia="zh-CN"/>
        </w:rPr>
        <w:t xml:space="preserve"> V, </w:t>
      </w:r>
      <w:proofErr w:type="spellStart"/>
      <w:r w:rsidRPr="00EF2AA5">
        <w:rPr>
          <w:rFonts w:ascii="Book Antiqua" w:eastAsia="DengXian" w:hAnsi="Book Antiqua" w:cs="Times New Roman"/>
          <w:sz w:val="24"/>
          <w:szCs w:val="24"/>
          <w:lang w:eastAsia="zh-CN"/>
        </w:rPr>
        <w:t>Petrini</w:t>
      </w:r>
      <w:proofErr w:type="spellEnd"/>
      <w:r w:rsidRPr="00EF2AA5">
        <w:rPr>
          <w:rFonts w:ascii="Book Antiqua" w:eastAsia="DengXian" w:hAnsi="Book Antiqua" w:cs="Times New Roman"/>
          <w:sz w:val="24"/>
          <w:szCs w:val="24"/>
          <w:lang w:eastAsia="zh-CN"/>
        </w:rPr>
        <w:t xml:space="preserve"> F, Volta G, </w:t>
      </w:r>
      <w:proofErr w:type="spellStart"/>
      <w:r w:rsidRPr="00EF2AA5">
        <w:rPr>
          <w:rFonts w:ascii="Book Antiqua" w:eastAsia="DengXian" w:hAnsi="Book Antiqua" w:cs="Times New Roman"/>
          <w:sz w:val="24"/>
          <w:szCs w:val="24"/>
          <w:lang w:eastAsia="zh-CN"/>
        </w:rPr>
        <w:t>Bobbio</w:t>
      </w:r>
      <w:proofErr w:type="spellEnd"/>
      <w:r w:rsidRPr="00EF2AA5">
        <w:rPr>
          <w:rFonts w:ascii="Book Antiqua" w:eastAsia="DengXian" w:hAnsi="Book Antiqua" w:cs="Times New Roman"/>
          <w:sz w:val="24"/>
          <w:szCs w:val="24"/>
          <w:lang w:eastAsia="zh-CN"/>
        </w:rPr>
        <w:t xml:space="preserve"> </w:t>
      </w:r>
      <w:proofErr w:type="spellStart"/>
      <w:r w:rsidRPr="00EF2AA5">
        <w:rPr>
          <w:rFonts w:ascii="Book Antiqua" w:eastAsia="DengXian" w:hAnsi="Book Antiqua" w:cs="Times New Roman"/>
          <w:sz w:val="24"/>
          <w:szCs w:val="24"/>
          <w:lang w:eastAsia="zh-CN"/>
        </w:rPr>
        <w:t>Pallavicini</w:t>
      </w:r>
      <w:proofErr w:type="spellEnd"/>
      <w:r w:rsidRPr="00EF2AA5">
        <w:rPr>
          <w:rFonts w:ascii="Book Antiqua" w:eastAsia="DengXian" w:hAnsi="Book Antiqua" w:cs="Times New Roman"/>
          <w:sz w:val="24"/>
          <w:szCs w:val="24"/>
          <w:lang w:eastAsia="zh-CN"/>
        </w:rPr>
        <w:t xml:space="preserve"> FM, </w:t>
      </w:r>
      <w:proofErr w:type="spellStart"/>
      <w:r w:rsidRPr="00EF2AA5">
        <w:rPr>
          <w:rFonts w:ascii="Book Antiqua" w:eastAsia="DengXian" w:hAnsi="Book Antiqua" w:cs="Times New Roman"/>
          <w:sz w:val="24"/>
          <w:szCs w:val="24"/>
          <w:lang w:eastAsia="zh-CN"/>
        </w:rPr>
        <w:t>Rottoli</w:t>
      </w:r>
      <w:proofErr w:type="spellEnd"/>
      <w:r w:rsidRPr="00EF2AA5">
        <w:rPr>
          <w:rFonts w:ascii="Book Antiqua" w:eastAsia="DengXian" w:hAnsi="Book Antiqua" w:cs="Times New Roman"/>
          <w:sz w:val="24"/>
          <w:szCs w:val="24"/>
          <w:lang w:eastAsia="zh-CN"/>
        </w:rPr>
        <w:t xml:space="preserve"> F, Giunta F, </w:t>
      </w:r>
      <w:proofErr w:type="spellStart"/>
      <w:r w:rsidRPr="00EF2AA5">
        <w:rPr>
          <w:rFonts w:ascii="Book Antiqua" w:eastAsia="DengXian" w:hAnsi="Book Antiqua" w:cs="Times New Roman"/>
          <w:sz w:val="24"/>
          <w:szCs w:val="24"/>
          <w:lang w:eastAsia="zh-CN"/>
        </w:rPr>
        <w:t>Ronco</w:t>
      </w:r>
      <w:proofErr w:type="spellEnd"/>
      <w:r w:rsidRPr="00EF2AA5">
        <w:rPr>
          <w:rFonts w:ascii="Book Antiqua" w:eastAsia="DengXian" w:hAnsi="Book Antiqua" w:cs="Times New Roman"/>
          <w:sz w:val="24"/>
          <w:szCs w:val="24"/>
          <w:lang w:eastAsia="zh-CN"/>
        </w:rPr>
        <w:t xml:space="preserve"> C. Early use of polymyxin B hemoperfusion in abdominal septic shock: the EUPHAS randomized controlled trial. </w:t>
      </w:r>
      <w:r w:rsidRPr="00EF2AA5">
        <w:rPr>
          <w:rFonts w:ascii="Book Antiqua" w:eastAsia="DengXian" w:hAnsi="Book Antiqua" w:cs="Times New Roman"/>
          <w:i/>
          <w:sz w:val="24"/>
          <w:szCs w:val="24"/>
          <w:lang w:eastAsia="zh-CN"/>
        </w:rPr>
        <w:t>JAMA</w:t>
      </w:r>
      <w:r w:rsidRPr="00EF2AA5">
        <w:rPr>
          <w:rFonts w:ascii="Book Antiqua" w:eastAsia="DengXian" w:hAnsi="Book Antiqua" w:cs="Times New Roman"/>
          <w:sz w:val="24"/>
          <w:szCs w:val="24"/>
          <w:lang w:eastAsia="zh-CN"/>
        </w:rPr>
        <w:t xml:space="preserve"> 2009; </w:t>
      </w:r>
      <w:r w:rsidRPr="00EF2AA5">
        <w:rPr>
          <w:rFonts w:ascii="Book Antiqua" w:eastAsia="DengXian" w:hAnsi="Book Antiqua" w:cs="Times New Roman"/>
          <w:b/>
          <w:sz w:val="24"/>
          <w:szCs w:val="24"/>
          <w:lang w:eastAsia="zh-CN"/>
        </w:rPr>
        <w:t>301</w:t>
      </w:r>
      <w:r w:rsidRPr="00EF2AA5">
        <w:rPr>
          <w:rFonts w:ascii="Book Antiqua" w:eastAsia="DengXian" w:hAnsi="Book Antiqua" w:cs="Times New Roman"/>
          <w:sz w:val="24"/>
          <w:szCs w:val="24"/>
          <w:lang w:eastAsia="zh-CN"/>
        </w:rPr>
        <w:t>: 2445-2452 [PMID: 19531784 DOI: 10.1001/jama.2009.856]</w:t>
      </w:r>
    </w:p>
    <w:p w14:paraId="26B4688B"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5 </w:t>
      </w:r>
      <w:r w:rsidRPr="00EF2AA5">
        <w:rPr>
          <w:rFonts w:ascii="Book Antiqua" w:eastAsia="DengXian" w:hAnsi="Book Antiqua" w:cs="Times New Roman"/>
          <w:b/>
          <w:sz w:val="24"/>
          <w:szCs w:val="24"/>
          <w:lang w:eastAsia="zh-CN"/>
        </w:rPr>
        <w:t>Takeyama N</w:t>
      </w:r>
      <w:r w:rsidRPr="00EF2AA5">
        <w:rPr>
          <w:rFonts w:ascii="Book Antiqua" w:eastAsia="DengXian" w:hAnsi="Book Antiqua" w:cs="Times New Roman"/>
          <w:sz w:val="24"/>
          <w:szCs w:val="24"/>
          <w:lang w:eastAsia="zh-CN"/>
        </w:rPr>
        <w:t xml:space="preserve">, Noguchi H, </w:t>
      </w:r>
      <w:proofErr w:type="spellStart"/>
      <w:r w:rsidRPr="00EF2AA5">
        <w:rPr>
          <w:rFonts w:ascii="Book Antiqua" w:eastAsia="DengXian" w:hAnsi="Book Antiqua" w:cs="Times New Roman"/>
          <w:sz w:val="24"/>
          <w:szCs w:val="24"/>
          <w:lang w:eastAsia="zh-CN"/>
        </w:rPr>
        <w:t>Hirakawa</w:t>
      </w:r>
      <w:proofErr w:type="spellEnd"/>
      <w:r w:rsidRPr="00EF2AA5">
        <w:rPr>
          <w:rFonts w:ascii="Book Antiqua" w:eastAsia="DengXian" w:hAnsi="Book Antiqua" w:cs="Times New Roman"/>
          <w:sz w:val="24"/>
          <w:szCs w:val="24"/>
          <w:lang w:eastAsia="zh-CN"/>
        </w:rPr>
        <w:t xml:space="preserve"> A, Kano H, </w:t>
      </w:r>
      <w:proofErr w:type="spellStart"/>
      <w:r w:rsidRPr="00EF2AA5">
        <w:rPr>
          <w:rFonts w:ascii="Book Antiqua" w:eastAsia="DengXian" w:hAnsi="Book Antiqua" w:cs="Times New Roman"/>
          <w:sz w:val="24"/>
          <w:szCs w:val="24"/>
          <w:lang w:eastAsia="zh-CN"/>
        </w:rPr>
        <w:t>Morino</w:t>
      </w:r>
      <w:proofErr w:type="spellEnd"/>
      <w:r w:rsidRPr="00EF2AA5">
        <w:rPr>
          <w:rFonts w:ascii="Book Antiqua" w:eastAsia="DengXian" w:hAnsi="Book Antiqua" w:cs="Times New Roman"/>
          <w:sz w:val="24"/>
          <w:szCs w:val="24"/>
          <w:lang w:eastAsia="zh-CN"/>
        </w:rPr>
        <w:t xml:space="preserve"> K, Obata T, Sakamoto T, Tamai F, </w:t>
      </w:r>
      <w:proofErr w:type="spellStart"/>
      <w:r w:rsidRPr="00EF2AA5">
        <w:rPr>
          <w:rFonts w:ascii="Book Antiqua" w:eastAsia="DengXian" w:hAnsi="Book Antiqua" w:cs="Times New Roman"/>
          <w:sz w:val="24"/>
          <w:szCs w:val="24"/>
          <w:lang w:eastAsia="zh-CN"/>
        </w:rPr>
        <w:t>Ishikura</w:t>
      </w:r>
      <w:proofErr w:type="spellEnd"/>
      <w:r w:rsidRPr="00EF2AA5">
        <w:rPr>
          <w:rFonts w:ascii="Book Antiqua" w:eastAsia="DengXian" w:hAnsi="Book Antiqua" w:cs="Times New Roman"/>
          <w:sz w:val="24"/>
          <w:szCs w:val="24"/>
          <w:lang w:eastAsia="zh-CN"/>
        </w:rPr>
        <w:t xml:space="preserve"> H, </w:t>
      </w:r>
      <w:proofErr w:type="spellStart"/>
      <w:r w:rsidRPr="00EF2AA5">
        <w:rPr>
          <w:rFonts w:ascii="Book Antiqua" w:eastAsia="DengXian" w:hAnsi="Book Antiqua" w:cs="Times New Roman"/>
          <w:sz w:val="24"/>
          <w:szCs w:val="24"/>
          <w:lang w:eastAsia="zh-CN"/>
        </w:rPr>
        <w:t>Kase</w:t>
      </w:r>
      <w:proofErr w:type="spellEnd"/>
      <w:r w:rsidRPr="00EF2AA5">
        <w:rPr>
          <w:rFonts w:ascii="Book Antiqua" w:eastAsia="DengXian" w:hAnsi="Book Antiqua" w:cs="Times New Roman"/>
          <w:sz w:val="24"/>
          <w:szCs w:val="24"/>
          <w:lang w:eastAsia="zh-CN"/>
        </w:rPr>
        <w:t xml:space="preserve"> Y, Kobayashi M, Naka T, Takahashi Y; Japan Sepsis Study Group. Time to initiation of treatment with polymyxin B cartridge hemoperfusion in septic shock patients. </w:t>
      </w:r>
      <w:r w:rsidRPr="00EF2AA5">
        <w:rPr>
          <w:rFonts w:ascii="Book Antiqua" w:eastAsia="DengXian" w:hAnsi="Book Antiqua" w:cs="Times New Roman"/>
          <w:i/>
          <w:sz w:val="24"/>
          <w:szCs w:val="24"/>
          <w:lang w:eastAsia="zh-CN"/>
        </w:rPr>
        <w:t xml:space="preserve">Blood </w:t>
      </w:r>
      <w:proofErr w:type="spellStart"/>
      <w:r w:rsidRPr="00EF2AA5">
        <w:rPr>
          <w:rFonts w:ascii="Book Antiqua" w:eastAsia="DengXian" w:hAnsi="Book Antiqua" w:cs="Times New Roman"/>
          <w:i/>
          <w:sz w:val="24"/>
          <w:szCs w:val="24"/>
          <w:lang w:eastAsia="zh-CN"/>
        </w:rPr>
        <w:t>Purif</w:t>
      </w:r>
      <w:proofErr w:type="spellEnd"/>
      <w:r w:rsidRPr="00EF2AA5">
        <w:rPr>
          <w:rFonts w:ascii="Book Antiqua" w:eastAsia="DengXian" w:hAnsi="Book Antiqua" w:cs="Times New Roman"/>
          <w:sz w:val="24"/>
          <w:szCs w:val="24"/>
          <w:lang w:eastAsia="zh-CN"/>
        </w:rPr>
        <w:t xml:space="preserve"> 2012; </w:t>
      </w:r>
      <w:r w:rsidRPr="00EF2AA5">
        <w:rPr>
          <w:rFonts w:ascii="Book Antiqua" w:eastAsia="DengXian" w:hAnsi="Book Antiqua" w:cs="Times New Roman"/>
          <w:b/>
          <w:sz w:val="24"/>
          <w:szCs w:val="24"/>
          <w:lang w:eastAsia="zh-CN"/>
        </w:rPr>
        <w:t>33</w:t>
      </w:r>
      <w:r w:rsidRPr="00EF2AA5">
        <w:rPr>
          <w:rFonts w:ascii="Book Antiqua" w:eastAsia="DengXian" w:hAnsi="Book Antiqua" w:cs="Times New Roman"/>
          <w:sz w:val="24"/>
          <w:szCs w:val="24"/>
          <w:lang w:eastAsia="zh-CN"/>
        </w:rPr>
        <w:t>: 252-256 [PMID: 22472324 DOI: 10.1159/000336341]</w:t>
      </w:r>
    </w:p>
    <w:p w14:paraId="721B6EFD"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6 </w:t>
      </w:r>
      <w:proofErr w:type="spellStart"/>
      <w:r w:rsidRPr="00EF2AA5">
        <w:rPr>
          <w:rFonts w:ascii="Book Antiqua" w:eastAsia="DengXian" w:hAnsi="Book Antiqua" w:cs="Times New Roman"/>
          <w:b/>
          <w:sz w:val="24"/>
          <w:szCs w:val="24"/>
          <w:lang w:eastAsia="zh-CN"/>
        </w:rPr>
        <w:t>Chihara</w:t>
      </w:r>
      <w:proofErr w:type="spellEnd"/>
      <w:r w:rsidRPr="00EF2AA5">
        <w:rPr>
          <w:rFonts w:ascii="Book Antiqua" w:eastAsia="DengXian" w:hAnsi="Book Antiqua" w:cs="Times New Roman"/>
          <w:b/>
          <w:sz w:val="24"/>
          <w:szCs w:val="24"/>
          <w:lang w:eastAsia="zh-CN"/>
        </w:rPr>
        <w:t xml:space="preserve"> S</w:t>
      </w:r>
      <w:r w:rsidRPr="00EF2AA5">
        <w:rPr>
          <w:rFonts w:ascii="Book Antiqua" w:eastAsia="DengXian" w:hAnsi="Book Antiqua" w:cs="Times New Roman"/>
          <w:sz w:val="24"/>
          <w:szCs w:val="24"/>
          <w:lang w:eastAsia="zh-CN"/>
        </w:rPr>
        <w:t xml:space="preserve">, Masuda Y, Tatsumi H, Nakano K, Shimada T, </w:t>
      </w:r>
      <w:proofErr w:type="spellStart"/>
      <w:r w:rsidRPr="00EF2AA5">
        <w:rPr>
          <w:rFonts w:ascii="Book Antiqua" w:eastAsia="DengXian" w:hAnsi="Book Antiqua" w:cs="Times New Roman"/>
          <w:sz w:val="24"/>
          <w:szCs w:val="24"/>
          <w:lang w:eastAsia="zh-CN"/>
        </w:rPr>
        <w:t>Murohashi</w:t>
      </w:r>
      <w:proofErr w:type="spellEnd"/>
      <w:r w:rsidRPr="00EF2AA5">
        <w:rPr>
          <w:rFonts w:ascii="Book Antiqua" w:eastAsia="DengXian" w:hAnsi="Book Antiqua" w:cs="Times New Roman"/>
          <w:sz w:val="24"/>
          <w:szCs w:val="24"/>
          <w:lang w:eastAsia="zh-CN"/>
        </w:rPr>
        <w:t xml:space="preserve"> T, </w:t>
      </w:r>
      <w:proofErr w:type="spellStart"/>
      <w:r w:rsidRPr="00EF2AA5">
        <w:rPr>
          <w:rFonts w:ascii="Book Antiqua" w:eastAsia="DengXian" w:hAnsi="Book Antiqua" w:cs="Times New Roman"/>
          <w:sz w:val="24"/>
          <w:szCs w:val="24"/>
          <w:lang w:eastAsia="zh-CN"/>
        </w:rPr>
        <w:t>Yamakage</w:t>
      </w:r>
      <w:proofErr w:type="spellEnd"/>
      <w:r w:rsidRPr="00EF2AA5">
        <w:rPr>
          <w:rFonts w:ascii="Book Antiqua" w:eastAsia="DengXian" w:hAnsi="Book Antiqua" w:cs="Times New Roman"/>
          <w:sz w:val="24"/>
          <w:szCs w:val="24"/>
          <w:lang w:eastAsia="zh-CN"/>
        </w:rPr>
        <w:t xml:space="preserve"> M. Early induction of direct hemoperfusion with a polymyxin-B immobilized column is associated with amelioration of hemodynamic derangement and mortality in patients with septic shock. </w:t>
      </w:r>
      <w:r w:rsidRPr="00EF2AA5">
        <w:rPr>
          <w:rFonts w:ascii="Book Antiqua" w:eastAsia="DengXian" w:hAnsi="Book Antiqua" w:cs="Times New Roman"/>
          <w:i/>
          <w:sz w:val="24"/>
          <w:szCs w:val="24"/>
          <w:lang w:eastAsia="zh-CN"/>
        </w:rPr>
        <w:t xml:space="preserve">J </w:t>
      </w:r>
      <w:proofErr w:type="spellStart"/>
      <w:r w:rsidRPr="00EF2AA5">
        <w:rPr>
          <w:rFonts w:ascii="Book Antiqua" w:eastAsia="DengXian" w:hAnsi="Book Antiqua" w:cs="Times New Roman"/>
          <w:i/>
          <w:sz w:val="24"/>
          <w:szCs w:val="24"/>
          <w:lang w:eastAsia="zh-CN"/>
        </w:rPr>
        <w:t>Artif</w:t>
      </w:r>
      <w:proofErr w:type="spellEnd"/>
      <w:r w:rsidRPr="00EF2AA5">
        <w:rPr>
          <w:rFonts w:ascii="Book Antiqua" w:eastAsia="DengXian" w:hAnsi="Book Antiqua" w:cs="Times New Roman"/>
          <w:i/>
          <w:sz w:val="24"/>
          <w:szCs w:val="24"/>
          <w:lang w:eastAsia="zh-CN"/>
        </w:rPr>
        <w:t xml:space="preserve"> Organs</w:t>
      </w:r>
      <w:r w:rsidRPr="00EF2AA5">
        <w:rPr>
          <w:rFonts w:ascii="Book Antiqua" w:eastAsia="DengXian" w:hAnsi="Book Antiqua" w:cs="Times New Roman"/>
          <w:sz w:val="24"/>
          <w:szCs w:val="24"/>
          <w:lang w:eastAsia="zh-CN"/>
        </w:rPr>
        <w:t xml:space="preserve"> 2017; </w:t>
      </w:r>
      <w:r w:rsidRPr="00EF2AA5">
        <w:rPr>
          <w:rFonts w:ascii="Book Antiqua" w:eastAsia="DengXian" w:hAnsi="Book Antiqua" w:cs="Times New Roman"/>
          <w:b/>
          <w:sz w:val="24"/>
          <w:szCs w:val="24"/>
          <w:lang w:eastAsia="zh-CN"/>
        </w:rPr>
        <w:t>20</w:t>
      </w:r>
      <w:r w:rsidRPr="00EF2AA5">
        <w:rPr>
          <w:rFonts w:ascii="Book Antiqua" w:eastAsia="DengXian" w:hAnsi="Book Antiqua" w:cs="Times New Roman"/>
          <w:sz w:val="24"/>
          <w:szCs w:val="24"/>
          <w:lang w:eastAsia="zh-CN"/>
        </w:rPr>
        <w:t>: 71-75 [PMID: 27469940 DOI: 10.1007/s10047-016-0922-9]</w:t>
      </w:r>
    </w:p>
    <w:p w14:paraId="217DDF97"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7 </w:t>
      </w:r>
      <w:r w:rsidRPr="00EF2AA5">
        <w:rPr>
          <w:rFonts w:ascii="Book Antiqua" w:eastAsia="DengXian" w:hAnsi="Book Antiqua" w:cs="Times New Roman"/>
          <w:b/>
          <w:sz w:val="24"/>
          <w:szCs w:val="24"/>
          <w:lang w:eastAsia="zh-CN"/>
        </w:rPr>
        <w:t xml:space="preserve">Li </w:t>
      </w:r>
      <w:proofErr w:type="spellStart"/>
      <w:r w:rsidRPr="00EF2AA5">
        <w:rPr>
          <w:rFonts w:ascii="Book Antiqua" w:eastAsia="DengXian" w:hAnsi="Book Antiqua" w:cs="Times New Roman"/>
          <w:b/>
          <w:sz w:val="24"/>
          <w:szCs w:val="24"/>
          <w:lang w:eastAsia="zh-CN"/>
        </w:rPr>
        <w:t>Bassi</w:t>
      </w:r>
      <w:proofErr w:type="spellEnd"/>
      <w:r w:rsidRPr="00EF2AA5">
        <w:rPr>
          <w:rFonts w:ascii="Book Antiqua" w:eastAsia="DengXian" w:hAnsi="Book Antiqua" w:cs="Times New Roman"/>
          <w:b/>
          <w:sz w:val="24"/>
          <w:szCs w:val="24"/>
          <w:lang w:eastAsia="zh-CN"/>
        </w:rPr>
        <w:t xml:space="preserve"> G</w:t>
      </w:r>
      <w:r w:rsidRPr="00EF2AA5">
        <w:rPr>
          <w:rFonts w:ascii="Book Antiqua" w:eastAsia="DengXian" w:hAnsi="Book Antiqua" w:cs="Times New Roman"/>
          <w:sz w:val="24"/>
          <w:szCs w:val="24"/>
          <w:lang w:eastAsia="zh-CN"/>
        </w:rPr>
        <w:t xml:space="preserve">, Marti JD, </w:t>
      </w:r>
      <w:proofErr w:type="spellStart"/>
      <w:r w:rsidRPr="00EF2AA5">
        <w:rPr>
          <w:rFonts w:ascii="Book Antiqua" w:eastAsia="DengXian" w:hAnsi="Book Antiqua" w:cs="Times New Roman"/>
          <w:sz w:val="24"/>
          <w:szCs w:val="24"/>
          <w:lang w:eastAsia="zh-CN"/>
        </w:rPr>
        <w:t>Xiol</w:t>
      </w:r>
      <w:proofErr w:type="spellEnd"/>
      <w:r w:rsidRPr="00EF2AA5">
        <w:rPr>
          <w:rFonts w:ascii="Book Antiqua" w:eastAsia="DengXian" w:hAnsi="Book Antiqua" w:cs="Times New Roman"/>
          <w:sz w:val="24"/>
          <w:szCs w:val="24"/>
          <w:lang w:eastAsia="zh-CN"/>
        </w:rPr>
        <w:t xml:space="preserve"> EA, </w:t>
      </w:r>
      <w:proofErr w:type="spellStart"/>
      <w:r w:rsidRPr="00EF2AA5">
        <w:rPr>
          <w:rFonts w:ascii="Book Antiqua" w:eastAsia="DengXian" w:hAnsi="Book Antiqua" w:cs="Times New Roman"/>
          <w:sz w:val="24"/>
          <w:szCs w:val="24"/>
          <w:lang w:eastAsia="zh-CN"/>
        </w:rPr>
        <w:t>Comaru</w:t>
      </w:r>
      <w:proofErr w:type="spellEnd"/>
      <w:r w:rsidRPr="00EF2AA5">
        <w:rPr>
          <w:rFonts w:ascii="Book Antiqua" w:eastAsia="DengXian" w:hAnsi="Book Antiqua" w:cs="Times New Roman"/>
          <w:sz w:val="24"/>
          <w:szCs w:val="24"/>
          <w:lang w:eastAsia="zh-CN"/>
        </w:rPr>
        <w:t xml:space="preserve"> T, De Rosa F, </w:t>
      </w:r>
      <w:proofErr w:type="spellStart"/>
      <w:r w:rsidRPr="00EF2AA5">
        <w:rPr>
          <w:rFonts w:ascii="Book Antiqua" w:eastAsia="DengXian" w:hAnsi="Book Antiqua" w:cs="Times New Roman"/>
          <w:sz w:val="24"/>
          <w:szCs w:val="24"/>
          <w:lang w:eastAsia="zh-CN"/>
        </w:rPr>
        <w:t>Rigol</w:t>
      </w:r>
      <w:proofErr w:type="spellEnd"/>
      <w:r w:rsidRPr="00EF2AA5">
        <w:rPr>
          <w:rFonts w:ascii="Book Antiqua" w:eastAsia="DengXian" w:hAnsi="Book Antiqua" w:cs="Times New Roman"/>
          <w:sz w:val="24"/>
          <w:szCs w:val="24"/>
          <w:lang w:eastAsia="zh-CN"/>
        </w:rPr>
        <w:t xml:space="preserve"> M, </w:t>
      </w:r>
      <w:proofErr w:type="spellStart"/>
      <w:r w:rsidRPr="00EF2AA5">
        <w:rPr>
          <w:rFonts w:ascii="Book Antiqua" w:eastAsia="DengXian" w:hAnsi="Book Antiqua" w:cs="Times New Roman"/>
          <w:sz w:val="24"/>
          <w:szCs w:val="24"/>
          <w:lang w:eastAsia="zh-CN"/>
        </w:rPr>
        <w:t>Terraneo</w:t>
      </w:r>
      <w:proofErr w:type="spellEnd"/>
      <w:r w:rsidRPr="00EF2AA5">
        <w:rPr>
          <w:rFonts w:ascii="Book Antiqua" w:eastAsia="DengXian" w:hAnsi="Book Antiqua" w:cs="Times New Roman"/>
          <w:sz w:val="24"/>
          <w:szCs w:val="24"/>
          <w:lang w:eastAsia="zh-CN"/>
        </w:rPr>
        <w:t xml:space="preserve"> S, </w:t>
      </w:r>
      <w:proofErr w:type="spellStart"/>
      <w:r w:rsidRPr="00EF2AA5">
        <w:rPr>
          <w:rFonts w:ascii="Book Antiqua" w:eastAsia="DengXian" w:hAnsi="Book Antiqua" w:cs="Times New Roman"/>
          <w:sz w:val="24"/>
          <w:szCs w:val="24"/>
          <w:lang w:eastAsia="zh-CN"/>
        </w:rPr>
        <w:t>Rinaudo</w:t>
      </w:r>
      <w:proofErr w:type="spellEnd"/>
      <w:r w:rsidRPr="00EF2AA5">
        <w:rPr>
          <w:rFonts w:ascii="Book Antiqua" w:eastAsia="DengXian" w:hAnsi="Book Antiqua" w:cs="Times New Roman"/>
          <w:sz w:val="24"/>
          <w:szCs w:val="24"/>
          <w:lang w:eastAsia="zh-CN"/>
        </w:rPr>
        <w:t xml:space="preserve"> M, Fernandez L, Ferrer M, Torres A. The effects of direct hemoperfusion using a polymyxin B-immobilized column in a pig model of severe Pseudomonas aeruginosa pneumonia. </w:t>
      </w:r>
      <w:r w:rsidRPr="00EF2AA5">
        <w:rPr>
          <w:rFonts w:ascii="Book Antiqua" w:eastAsia="DengXian" w:hAnsi="Book Antiqua" w:cs="Times New Roman"/>
          <w:i/>
          <w:sz w:val="24"/>
          <w:szCs w:val="24"/>
          <w:lang w:eastAsia="zh-CN"/>
        </w:rPr>
        <w:t>Ann Intensive Care</w:t>
      </w:r>
      <w:r w:rsidRPr="00EF2AA5">
        <w:rPr>
          <w:rFonts w:ascii="Book Antiqua" w:eastAsia="DengXian" w:hAnsi="Book Antiqua" w:cs="Times New Roman"/>
          <w:sz w:val="24"/>
          <w:szCs w:val="24"/>
          <w:lang w:eastAsia="zh-CN"/>
        </w:rPr>
        <w:t xml:space="preserve"> 2016; </w:t>
      </w:r>
      <w:r w:rsidRPr="00EF2AA5">
        <w:rPr>
          <w:rFonts w:ascii="Book Antiqua" w:eastAsia="DengXian" w:hAnsi="Book Antiqua" w:cs="Times New Roman"/>
          <w:b/>
          <w:sz w:val="24"/>
          <w:szCs w:val="24"/>
          <w:lang w:eastAsia="zh-CN"/>
        </w:rPr>
        <w:t>6</w:t>
      </w:r>
      <w:r w:rsidRPr="00EF2AA5">
        <w:rPr>
          <w:rFonts w:ascii="Book Antiqua" w:eastAsia="DengXian" w:hAnsi="Book Antiqua" w:cs="Times New Roman"/>
          <w:sz w:val="24"/>
          <w:szCs w:val="24"/>
          <w:lang w:eastAsia="zh-CN"/>
        </w:rPr>
        <w:t xml:space="preserve">: 58 </w:t>
      </w:r>
      <w:r w:rsidRPr="00EF2AA5">
        <w:rPr>
          <w:rFonts w:ascii="Book Antiqua" w:eastAsia="DengXian" w:hAnsi="Book Antiqua" w:cs="Times New Roman"/>
          <w:sz w:val="24"/>
          <w:szCs w:val="24"/>
          <w:lang w:eastAsia="zh-CN"/>
        </w:rPr>
        <w:lastRenderedPageBreak/>
        <w:t>[PMID: 27378201 DOI: 10.1186/s13613-016-0155-3]</w:t>
      </w:r>
    </w:p>
    <w:p w14:paraId="74F76B1C"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8 </w:t>
      </w:r>
      <w:proofErr w:type="spellStart"/>
      <w:r w:rsidRPr="00EF2AA5">
        <w:rPr>
          <w:rFonts w:ascii="Book Antiqua" w:eastAsia="DengXian" w:hAnsi="Book Antiqua" w:cs="Times New Roman"/>
          <w:b/>
          <w:sz w:val="24"/>
          <w:szCs w:val="24"/>
          <w:lang w:eastAsia="zh-CN"/>
        </w:rPr>
        <w:t>Zagli</w:t>
      </w:r>
      <w:proofErr w:type="spellEnd"/>
      <w:r w:rsidRPr="00EF2AA5">
        <w:rPr>
          <w:rFonts w:ascii="Book Antiqua" w:eastAsia="DengXian" w:hAnsi="Book Antiqua" w:cs="Times New Roman"/>
          <w:b/>
          <w:sz w:val="24"/>
          <w:szCs w:val="24"/>
          <w:lang w:eastAsia="zh-CN"/>
        </w:rPr>
        <w:t xml:space="preserve"> G</w:t>
      </w:r>
      <w:r w:rsidRPr="00EF2AA5">
        <w:rPr>
          <w:rFonts w:ascii="Book Antiqua" w:eastAsia="DengXian" w:hAnsi="Book Antiqua" w:cs="Times New Roman"/>
          <w:sz w:val="24"/>
          <w:szCs w:val="24"/>
          <w:lang w:eastAsia="zh-CN"/>
        </w:rPr>
        <w:t xml:space="preserve">, </w:t>
      </w:r>
      <w:proofErr w:type="spellStart"/>
      <w:r w:rsidRPr="00EF2AA5">
        <w:rPr>
          <w:rFonts w:ascii="Book Antiqua" w:eastAsia="DengXian" w:hAnsi="Book Antiqua" w:cs="Times New Roman"/>
          <w:sz w:val="24"/>
          <w:szCs w:val="24"/>
          <w:lang w:eastAsia="zh-CN"/>
        </w:rPr>
        <w:t>Bonizzoli</w:t>
      </w:r>
      <w:proofErr w:type="spellEnd"/>
      <w:r w:rsidRPr="00EF2AA5">
        <w:rPr>
          <w:rFonts w:ascii="Book Antiqua" w:eastAsia="DengXian" w:hAnsi="Book Antiqua" w:cs="Times New Roman"/>
          <w:sz w:val="24"/>
          <w:szCs w:val="24"/>
          <w:lang w:eastAsia="zh-CN"/>
        </w:rPr>
        <w:t xml:space="preserve"> M, Spina R, </w:t>
      </w:r>
      <w:proofErr w:type="spellStart"/>
      <w:r w:rsidRPr="00EF2AA5">
        <w:rPr>
          <w:rFonts w:ascii="Book Antiqua" w:eastAsia="DengXian" w:hAnsi="Book Antiqua" w:cs="Times New Roman"/>
          <w:sz w:val="24"/>
          <w:szCs w:val="24"/>
          <w:lang w:eastAsia="zh-CN"/>
        </w:rPr>
        <w:t>Cianchi</w:t>
      </w:r>
      <w:proofErr w:type="spellEnd"/>
      <w:r w:rsidRPr="00EF2AA5">
        <w:rPr>
          <w:rFonts w:ascii="Book Antiqua" w:eastAsia="DengXian" w:hAnsi="Book Antiqua" w:cs="Times New Roman"/>
          <w:sz w:val="24"/>
          <w:szCs w:val="24"/>
          <w:lang w:eastAsia="zh-CN"/>
        </w:rPr>
        <w:t xml:space="preserve"> G, </w:t>
      </w:r>
      <w:proofErr w:type="spellStart"/>
      <w:r w:rsidRPr="00EF2AA5">
        <w:rPr>
          <w:rFonts w:ascii="Book Antiqua" w:eastAsia="DengXian" w:hAnsi="Book Antiqua" w:cs="Times New Roman"/>
          <w:sz w:val="24"/>
          <w:szCs w:val="24"/>
          <w:lang w:eastAsia="zh-CN"/>
        </w:rPr>
        <w:t>Pasquini</w:t>
      </w:r>
      <w:proofErr w:type="spellEnd"/>
      <w:r w:rsidRPr="00EF2AA5">
        <w:rPr>
          <w:rFonts w:ascii="Book Antiqua" w:eastAsia="DengXian" w:hAnsi="Book Antiqua" w:cs="Times New Roman"/>
          <w:sz w:val="24"/>
          <w:szCs w:val="24"/>
          <w:lang w:eastAsia="zh-CN"/>
        </w:rPr>
        <w:t xml:space="preserve"> A, </w:t>
      </w:r>
      <w:proofErr w:type="spellStart"/>
      <w:r w:rsidRPr="00EF2AA5">
        <w:rPr>
          <w:rFonts w:ascii="Book Antiqua" w:eastAsia="DengXian" w:hAnsi="Book Antiqua" w:cs="Times New Roman"/>
          <w:sz w:val="24"/>
          <w:szCs w:val="24"/>
          <w:lang w:eastAsia="zh-CN"/>
        </w:rPr>
        <w:t>Anichini</w:t>
      </w:r>
      <w:proofErr w:type="spellEnd"/>
      <w:r w:rsidRPr="00EF2AA5">
        <w:rPr>
          <w:rFonts w:ascii="Book Antiqua" w:eastAsia="DengXian" w:hAnsi="Book Antiqua" w:cs="Times New Roman"/>
          <w:sz w:val="24"/>
          <w:szCs w:val="24"/>
          <w:lang w:eastAsia="zh-CN"/>
        </w:rPr>
        <w:t xml:space="preserve"> V, </w:t>
      </w:r>
      <w:proofErr w:type="spellStart"/>
      <w:r w:rsidRPr="00EF2AA5">
        <w:rPr>
          <w:rFonts w:ascii="Book Antiqua" w:eastAsia="DengXian" w:hAnsi="Book Antiqua" w:cs="Times New Roman"/>
          <w:sz w:val="24"/>
          <w:szCs w:val="24"/>
          <w:lang w:eastAsia="zh-CN"/>
        </w:rPr>
        <w:t>Matano</w:t>
      </w:r>
      <w:proofErr w:type="spellEnd"/>
      <w:r w:rsidRPr="00EF2AA5">
        <w:rPr>
          <w:rFonts w:ascii="Book Antiqua" w:eastAsia="DengXian" w:hAnsi="Book Antiqua" w:cs="Times New Roman"/>
          <w:sz w:val="24"/>
          <w:szCs w:val="24"/>
          <w:lang w:eastAsia="zh-CN"/>
        </w:rPr>
        <w:t xml:space="preserve"> S, </w:t>
      </w:r>
      <w:proofErr w:type="spellStart"/>
      <w:r w:rsidRPr="00EF2AA5">
        <w:rPr>
          <w:rFonts w:ascii="Book Antiqua" w:eastAsia="DengXian" w:hAnsi="Book Antiqua" w:cs="Times New Roman"/>
          <w:sz w:val="24"/>
          <w:szCs w:val="24"/>
          <w:lang w:eastAsia="zh-CN"/>
        </w:rPr>
        <w:t>Tarantini</w:t>
      </w:r>
      <w:proofErr w:type="spellEnd"/>
      <w:r w:rsidRPr="00EF2AA5">
        <w:rPr>
          <w:rFonts w:ascii="Book Antiqua" w:eastAsia="DengXian" w:hAnsi="Book Antiqua" w:cs="Times New Roman"/>
          <w:sz w:val="24"/>
          <w:szCs w:val="24"/>
          <w:lang w:eastAsia="zh-CN"/>
        </w:rPr>
        <w:t xml:space="preserve"> F, Di Filippo A, Maggi E, Peris A. Effects of hemoperfusion with an immobilized polymyxin-B fiber column on cytokine plasma levels in patients with abdominal sepsis. </w:t>
      </w:r>
      <w:r w:rsidRPr="00EF2AA5">
        <w:rPr>
          <w:rFonts w:ascii="Book Antiqua" w:eastAsia="DengXian" w:hAnsi="Book Antiqua" w:cs="Times New Roman"/>
          <w:i/>
          <w:sz w:val="24"/>
          <w:szCs w:val="24"/>
          <w:lang w:eastAsia="zh-CN"/>
        </w:rPr>
        <w:t xml:space="preserve">Minerva </w:t>
      </w:r>
      <w:proofErr w:type="spellStart"/>
      <w:r w:rsidRPr="00EF2AA5">
        <w:rPr>
          <w:rFonts w:ascii="Book Antiqua" w:eastAsia="DengXian" w:hAnsi="Book Antiqua" w:cs="Times New Roman"/>
          <w:i/>
          <w:sz w:val="24"/>
          <w:szCs w:val="24"/>
          <w:lang w:eastAsia="zh-CN"/>
        </w:rPr>
        <w:t>Anestesiol</w:t>
      </w:r>
      <w:proofErr w:type="spellEnd"/>
      <w:r w:rsidRPr="00EF2AA5">
        <w:rPr>
          <w:rFonts w:ascii="Book Antiqua" w:eastAsia="DengXian" w:hAnsi="Book Antiqua" w:cs="Times New Roman"/>
          <w:sz w:val="24"/>
          <w:szCs w:val="24"/>
          <w:lang w:eastAsia="zh-CN"/>
        </w:rPr>
        <w:t xml:space="preserve"> 2010; </w:t>
      </w:r>
      <w:r w:rsidRPr="00EF2AA5">
        <w:rPr>
          <w:rFonts w:ascii="Book Antiqua" w:eastAsia="DengXian" w:hAnsi="Book Antiqua" w:cs="Times New Roman"/>
          <w:b/>
          <w:sz w:val="24"/>
          <w:szCs w:val="24"/>
          <w:lang w:eastAsia="zh-CN"/>
        </w:rPr>
        <w:t>76</w:t>
      </w:r>
      <w:r w:rsidRPr="00EF2AA5">
        <w:rPr>
          <w:rFonts w:ascii="Book Antiqua" w:eastAsia="DengXian" w:hAnsi="Book Antiqua" w:cs="Times New Roman"/>
          <w:sz w:val="24"/>
          <w:szCs w:val="24"/>
          <w:lang w:eastAsia="zh-CN"/>
        </w:rPr>
        <w:t>: 405-412 [PMID: 20473253 DOI: 10.1016/j.medin.2009.07.007]</w:t>
      </w:r>
    </w:p>
    <w:p w14:paraId="52D50768"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9 </w:t>
      </w:r>
      <w:r w:rsidRPr="00EF2AA5">
        <w:rPr>
          <w:rFonts w:ascii="Book Antiqua" w:eastAsia="DengXian" w:hAnsi="Book Antiqua" w:cs="Times New Roman"/>
          <w:b/>
          <w:sz w:val="24"/>
          <w:szCs w:val="24"/>
          <w:lang w:eastAsia="zh-CN"/>
        </w:rPr>
        <w:t>Sato H</w:t>
      </w:r>
      <w:r w:rsidRPr="00EF2AA5">
        <w:rPr>
          <w:rFonts w:ascii="Book Antiqua" w:eastAsia="DengXian" w:hAnsi="Book Antiqua" w:cs="Times New Roman"/>
          <w:sz w:val="24"/>
          <w:szCs w:val="24"/>
          <w:lang w:eastAsia="zh-CN"/>
        </w:rPr>
        <w:t xml:space="preserve">, </w:t>
      </w:r>
      <w:proofErr w:type="spellStart"/>
      <w:r w:rsidRPr="00EF2AA5">
        <w:rPr>
          <w:rFonts w:ascii="Book Antiqua" w:eastAsia="DengXian" w:hAnsi="Book Antiqua" w:cs="Times New Roman"/>
          <w:sz w:val="24"/>
          <w:szCs w:val="24"/>
          <w:lang w:eastAsia="zh-CN"/>
        </w:rPr>
        <w:t>Oshima</w:t>
      </w:r>
      <w:proofErr w:type="spellEnd"/>
      <w:r w:rsidRPr="00EF2AA5">
        <w:rPr>
          <w:rFonts w:ascii="Book Antiqua" w:eastAsia="DengXian" w:hAnsi="Book Antiqua" w:cs="Times New Roman"/>
          <w:sz w:val="24"/>
          <w:szCs w:val="24"/>
          <w:lang w:eastAsia="zh-CN"/>
        </w:rPr>
        <w:t xml:space="preserve"> K, Arakawa K, Kobayashi K, Yamazaki H, </w:t>
      </w:r>
      <w:proofErr w:type="spellStart"/>
      <w:r w:rsidRPr="00EF2AA5">
        <w:rPr>
          <w:rFonts w:ascii="Book Antiqua" w:eastAsia="DengXian" w:hAnsi="Book Antiqua" w:cs="Times New Roman"/>
          <w:sz w:val="24"/>
          <w:szCs w:val="24"/>
          <w:lang w:eastAsia="zh-CN"/>
        </w:rPr>
        <w:t>Suto</w:t>
      </w:r>
      <w:proofErr w:type="spellEnd"/>
      <w:r w:rsidRPr="00EF2AA5">
        <w:rPr>
          <w:rFonts w:ascii="Book Antiqua" w:eastAsia="DengXian" w:hAnsi="Book Antiqua" w:cs="Times New Roman"/>
          <w:sz w:val="24"/>
          <w:szCs w:val="24"/>
          <w:lang w:eastAsia="zh-CN"/>
        </w:rPr>
        <w:t xml:space="preserve"> Y, </w:t>
      </w:r>
      <w:proofErr w:type="spellStart"/>
      <w:r w:rsidRPr="00EF2AA5">
        <w:rPr>
          <w:rFonts w:ascii="Book Antiqua" w:eastAsia="DengXian" w:hAnsi="Book Antiqua" w:cs="Times New Roman"/>
          <w:sz w:val="24"/>
          <w:szCs w:val="24"/>
          <w:lang w:eastAsia="zh-CN"/>
        </w:rPr>
        <w:t>Takeyoshi</w:t>
      </w:r>
      <w:proofErr w:type="spellEnd"/>
      <w:r w:rsidRPr="00EF2AA5">
        <w:rPr>
          <w:rFonts w:ascii="Book Antiqua" w:eastAsia="DengXian" w:hAnsi="Book Antiqua" w:cs="Times New Roman"/>
          <w:sz w:val="24"/>
          <w:szCs w:val="24"/>
          <w:lang w:eastAsia="zh-CN"/>
        </w:rPr>
        <w:t xml:space="preserve"> I. Direct hemoperfusion with a polymyxin B-immobilized cartridge in intestinal warm ischemia reperfusion. </w:t>
      </w:r>
      <w:r w:rsidRPr="00EF2AA5">
        <w:rPr>
          <w:rFonts w:ascii="Book Antiqua" w:eastAsia="DengXian" w:hAnsi="Book Antiqua" w:cs="Times New Roman"/>
          <w:i/>
          <w:sz w:val="24"/>
          <w:szCs w:val="24"/>
          <w:lang w:eastAsia="zh-CN"/>
        </w:rPr>
        <w:t>World J Gastroenterol</w:t>
      </w:r>
      <w:r w:rsidRPr="00EF2AA5">
        <w:rPr>
          <w:rFonts w:ascii="Book Antiqua" w:eastAsia="DengXian" w:hAnsi="Book Antiqua" w:cs="Times New Roman"/>
          <w:sz w:val="24"/>
          <w:szCs w:val="24"/>
          <w:lang w:eastAsia="zh-CN"/>
        </w:rPr>
        <w:t xml:space="preserve"> 2008; </w:t>
      </w:r>
      <w:r w:rsidRPr="00EF2AA5">
        <w:rPr>
          <w:rFonts w:ascii="Book Antiqua" w:eastAsia="DengXian" w:hAnsi="Book Antiqua" w:cs="Times New Roman"/>
          <w:b/>
          <w:sz w:val="24"/>
          <w:szCs w:val="24"/>
          <w:lang w:eastAsia="zh-CN"/>
        </w:rPr>
        <w:t>14</w:t>
      </w:r>
      <w:r w:rsidRPr="00EF2AA5">
        <w:rPr>
          <w:rFonts w:ascii="Book Antiqua" w:eastAsia="DengXian" w:hAnsi="Book Antiqua" w:cs="Times New Roman"/>
          <w:sz w:val="24"/>
          <w:szCs w:val="24"/>
          <w:lang w:eastAsia="zh-CN"/>
        </w:rPr>
        <w:t>: 5436-5441 [PMID: 18803356 DOI: 10.3748/wjg.14.5436]</w:t>
      </w:r>
    </w:p>
    <w:p w14:paraId="518A12E5"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10 </w:t>
      </w:r>
      <w:r w:rsidRPr="00EF2AA5">
        <w:rPr>
          <w:rFonts w:ascii="Book Antiqua" w:eastAsia="DengXian" w:hAnsi="Book Antiqua" w:cs="Times New Roman"/>
          <w:b/>
          <w:sz w:val="24"/>
          <w:szCs w:val="24"/>
          <w:lang w:eastAsia="zh-CN"/>
        </w:rPr>
        <w:t>Dellinger RP</w:t>
      </w:r>
      <w:r w:rsidRPr="00EF2AA5">
        <w:rPr>
          <w:rFonts w:ascii="Book Antiqua" w:eastAsia="DengXian" w:hAnsi="Book Antiqua" w:cs="Times New Roman"/>
          <w:sz w:val="24"/>
          <w:szCs w:val="24"/>
          <w:lang w:eastAsia="zh-CN"/>
        </w:rPr>
        <w:t xml:space="preserve">, Levy MM, Rhodes A, </w:t>
      </w:r>
      <w:proofErr w:type="spellStart"/>
      <w:r w:rsidRPr="00EF2AA5">
        <w:rPr>
          <w:rFonts w:ascii="Book Antiqua" w:eastAsia="DengXian" w:hAnsi="Book Antiqua" w:cs="Times New Roman"/>
          <w:sz w:val="24"/>
          <w:szCs w:val="24"/>
          <w:lang w:eastAsia="zh-CN"/>
        </w:rPr>
        <w:t>Annane</w:t>
      </w:r>
      <w:proofErr w:type="spellEnd"/>
      <w:r w:rsidRPr="00EF2AA5">
        <w:rPr>
          <w:rFonts w:ascii="Book Antiqua" w:eastAsia="DengXian" w:hAnsi="Book Antiqua" w:cs="Times New Roman"/>
          <w:sz w:val="24"/>
          <w:szCs w:val="24"/>
          <w:lang w:eastAsia="zh-CN"/>
        </w:rPr>
        <w:t xml:space="preserve"> D, Gerlach H, Opal SM, </w:t>
      </w:r>
      <w:proofErr w:type="spellStart"/>
      <w:r w:rsidRPr="00EF2AA5">
        <w:rPr>
          <w:rFonts w:ascii="Book Antiqua" w:eastAsia="DengXian" w:hAnsi="Book Antiqua" w:cs="Times New Roman"/>
          <w:sz w:val="24"/>
          <w:szCs w:val="24"/>
          <w:lang w:eastAsia="zh-CN"/>
        </w:rPr>
        <w:t>Sevransky</w:t>
      </w:r>
      <w:proofErr w:type="spellEnd"/>
      <w:r w:rsidRPr="00EF2AA5">
        <w:rPr>
          <w:rFonts w:ascii="Book Antiqua" w:eastAsia="DengXian" w:hAnsi="Book Antiqua" w:cs="Times New Roman"/>
          <w:sz w:val="24"/>
          <w:szCs w:val="24"/>
          <w:lang w:eastAsia="zh-CN"/>
        </w:rPr>
        <w:t xml:space="preserve"> JE, Sprung CL, Douglas IS, </w:t>
      </w:r>
      <w:proofErr w:type="spellStart"/>
      <w:r w:rsidRPr="00EF2AA5">
        <w:rPr>
          <w:rFonts w:ascii="Book Antiqua" w:eastAsia="DengXian" w:hAnsi="Book Antiqua" w:cs="Times New Roman"/>
          <w:sz w:val="24"/>
          <w:szCs w:val="24"/>
          <w:lang w:eastAsia="zh-CN"/>
        </w:rPr>
        <w:t>Jaeschke</w:t>
      </w:r>
      <w:proofErr w:type="spellEnd"/>
      <w:r w:rsidRPr="00EF2AA5">
        <w:rPr>
          <w:rFonts w:ascii="Book Antiqua" w:eastAsia="DengXian" w:hAnsi="Book Antiqua" w:cs="Times New Roman"/>
          <w:sz w:val="24"/>
          <w:szCs w:val="24"/>
          <w:lang w:eastAsia="zh-CN"/>
        </w:rPr>
        <w:t xml:space="preserve"> R, Osborn TM, Nunnally ME, Townsend SR, Reinhart K, </w:t>
      </w:r>
      <w:proofErr w:type="spellStart"/>
      <w:r w:rsidRPr="00EF2AA5">
        <w:rPr>
          <w:rFonts w:ascii="Book Antiqua" w:eastAsia="DengXian" w:hAnsi="Book Antiqua" w:cs="Times New Roman"/>
          <w:sz w:val="24"/>
          <w:szCs w:val="24"/>
          <w:lang w:eastAsia="zh-CN"/>
        </w:rPr>
        <w:t>Kleinpell</w:t>
      </w:r>
      <w:proofErr w:type="spellEnd"/>
      <w:r w:rsidRPr="00EF2AA5">
        <w:rPr>
          <w:rFonts w:ascii="Book Antiqua" w:eastAsia="DengXian" w:hAnsi="Book Antiqua" w:cs="Times New Roman"/>
          <w:sz w:val="24"/>
          <w:szCs w:val="24"/>
          <w:lang w:eastAsia="zh-CN"/>
        </w:rPr>
        <w:t xml:space="preserve"> RM, Angus DC, </w:t>
      </w:r>
      <w:proofErr w:type="spellStart"/>
      <w:r w:rsidRPr="00EF2AA5">
        <w:rPr>
          <w:rFonts w:ascii="Book Antiqua" w:eastAsia="DengXian" w:hAnsi="Book Antiqua" w:cs="Times New Roman"/>
          <w:sz w:val="24"/>
          <w:szCs w:val="24"/>
          <w:lang w:eastAsia="zh-CN"/>
        </w:rPr>
        <w:t>Deutschman</w:t>
      </w:r>
      <w:proofErr w:type="spellEnd"/>
      <w:r w:rsidRPr="00EF2AA5">
        <w:rPr>
          <w:rFonts w:ascii="Book Antiqua" w:eastAsia="DengXian" w:hAnsi="Book Antiqua" w:cs="Times New Roman"/>
          <w:sz w:val="24"/>
          <w:szCs w:val="24"/>
          <w:lang w:eastAsia="zh-CN"/>
        </w:rPr>
        <w:t xml:space="preserve"> CS, Machado FR, </w:t>
      </w:r>
      <w:proofErr w:type="spellStart"/>
      <w:r w:rsidRPr="00EF2AA5">
        <w:rPr>
          <w:rFonts w:ascii="Book Antiqua" w:eastAsia="DengXian" w:hAnsi="Book Antiqua" w:cs="Times New Roman"/>
          <w:sz w:val="24"/>
          <w:szCs w:val="24"/>
          <w:lang w:eastAsia="zh-CN"/>
        </w:rPr>
        <w:t>Rubenfeld</w:t>
      </w:r>
      <w:proofErr w:type="spellEnd"/>
      <w:r w:rsidRPr="00EF2AA5">
        <w:rPr>
          <w:rFonts w:ascii="Book Antiqua" w:eastAsia="DengXian" w:hAnsi="Book Antiqua" w:cs="Times New Roman"/>
          <w:sz w:val="24"/>
          <w:szCs w:val="24"/>
          <w:lang w:eastAsia="zh-CN"/>
        </w:rPr>
        <w:t xml:space="preserve"> GD, Webb S, Beale RJ, Vincent JL, Moreno R; Surviving Sepsis Campaign Guidelines Committee including The Pediatric Subgroup. Surviving Sepsis Campaign: international guidelines for management of severe sepsis and septic shock, 2012. </w:t>
      </w:r>
      <w:r w:rsidRPr="00EF2AA5">
        <w:rPr>
          <w:rFonts w:ascii="Book Antiqua" w:eastAsia="DengXian" w:hAnsi="Book Antiqua" w:cs="Times New Roman"/>
          <w:i/>
          <w:sz w:val="24"/>
          <w:szCs w:val="24"/>
          <w:lang w:eastAsia="zh-CN"/>
        </w:rPr>
        <w:t>Intensive Care Med</w:t>
      </w:r>
      <w:r w:rsidRPr="00EF2AA5">
        <w:rPr>
          <w:rFonts w:ascii="Book Antiqua" w:eastAsia="DengXian" w:hAnsi="Book Antiqua" w:cs="Times New Roman"/>
          <w:sz w:val="24"/>
          <w:szCs w:val="24"/>
          <w:lang w:eastAsia="zh-CN"/>
        </w:rPr>
        <w:t xml:space="preserve"> 2013; </w:t>
      </w:r>
      <w:r w:rsidRPr="00EF2AA5">
        <w:rPr>
          <w:rFonts w:ascii="Book Antiqua" w:eastAsia="DengXian" w:hAnsi="Book Antiqua" w:cs="Times New Roman"/>
          <w:b/>
          <w:sz w:val="24"/>
          <w:szCs w:val="24"/>
          <w:lang w:eastAsia="zh-CN"/>
        </w:rPr>
        <w:t>39</w:t>
      </w:r>
      <w:r w:rsidRPr="00EF2AA5">
        <w:rPr>
          <w:rFonts w:ascii="Book Antiqua" w:eastAsia="DengXian" w:hAnsi="Book Antiqua" w:cs="Times New Roman"/>
          <w:sz w:val="24"/>
          <w:szCs w:val="24"/>
          <w:lang w:eastAsia="zh-CN"/>
        </w:rPr>
        <w:t>: 165-228 [PMID: 23361625 DOI: 10.1007/s00134-012-2769-8]</w:t>
      </w:r>
    </w:p>
    <w:p w14:paraId="3903CD88"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11 </w:t>
      </w:r>
      <w:r w:rsidRPr="00EF2AA5">
        <w:rPr>
          <w:rFonts w:ascii="Book Antiqua" w:eastAsia="DengXian" w:hAnsi="Book Antiqua" w:cs="Times New Roman"/>
          <w:b/>
          <w:sz w:val="24"/>
          <w:szCs w:val="24"/>
          <w:lang w:eastAsia="zh-CN"/>
        </w:rPr>
        <w:t>Rhodes A</w:t>
      </w:r>
      <w:r w:rsidRPr="00EF2AA5">
        <w:rPr>
          <w:rFonts w:ascii="Book Antiqua" w:eastAsia="DengXian" w:hAnsi="Book Antiqua" w:cs="Times New Roman"/>
          <w:sz w:val="24"/>
          <w:szCs w:val="24"/>
          <w:lang w:eastAsia="zh-CN"/>
        </w:rPr>
        <w:t xml:space="preserve">, Evans LE, </w:t>
      </w:r>
      <w:proofErr w:type="spellStart"/>
      <w:r w:rsidRPr="00EF2AA5">
        <w:rPr>
          <w:rFonts w:ascii="Book Antiqua" w:eastAsia="DengXian" w:hAnsi="Book Antiqua" w:cs="Times New Roman"/>
          <w:sz w:val="24"/>
          <w:szCs w:val="24"/>
          <w:lang w:eastAsia="zh-CN"/>
        </w:rPr>
        <w:t>Alhazzani</w:t>
      </w:r>
      <w:proofErr w:type="spellEnd"/>
      <w:r w:rsidRPr="00EF2AA5">
        <w:rPr>
          <w:rFonts w:ascii="Book Antiqua" w:eastAsia="DengXian" w:hAnsi="Book Antiqua" w:cs="Times New Roman"/>
          <w:sz w:val="24"/>
          <w:szCs w:val="24"/>
          <w:lang w:eastAsia="zh-CN"/>
        </w:rPr>
        <w:t xml:space="preserve"> W, Levy MM, Antonelli M, Ferrer R, Kumar A, </w:t>
      </w:r>
      <w:proofErr w:type="spellStart"/>
      <w:r w:rsidRPr="00EF2AA5">
        <w:rPr>
          <w:rFonts w:ascii="Book Antiqua" w:eastAsia="DengXian" w:hAnsi="Book Antiqua" w:cs="Times New Roman"/>
          <w:sz w:val="24"/>
          <w:szCs w:val="24"/>
          <w:lang w:eastAsia="zh-CN"/>
        </w:rPr>
        <w:t>Sevransky</w:t>
      </w:r>
      <w:proofErr w:type="spellEnd"/>
      <w:r w:rsidRPr="00EF2AA5">
        <w:rPr>
          <w:rFonts w:ascii="Book Antiqua" w:eastAsia="DengXian" w:hAnsi="Book Antiqua" w:cs="Times New Roman"/>
          <w:sz w:val="24"/>
          <w:szCs w:val="24"/>
          <w:lang w:eastAsia="zh-CN"/>
        </w:rPr>
        <w:t xml:space="preserve"> JE, Sprung CL, Nunnally ME, </w:t>
      </w:r>
      <w:proofErr w:type="spellStart"/>
      <w:r w:rsidRPr="00EF2AA5">
        <w:rPr>
          <w:rFonts w:ascii="Book Antiqua" w:eastAsia="DengXian" w:hAnsi="Book Antiqua" w:cs="Times New Roman"/>
          <w:sz w:val="24"/>
          <w:szCs w:val="24"/>
          <w:lang w:eastAsia="zh-CN"/>
        </w:rPr>
        <w:t>Rochwerg</w:t>
      </w:r>
      <w:proofErr w:type="spellEnd"/>
      <w:r w:rsidRPr="00EF2AA5">
        <w:rPr>
          <w:rFonts w:ascii="Book Antiqua" w:eastAsia="DengXian" w:hAnsi="Book Antiqua" w:cs="Times New Roman"/>
          <w:sz w:val="24"/>
          <w:szCs w:val="24"/>
          <w:lang w:eastAsia="zh-CN"/>
        </w:rPr>
        <w:t xml:space="preserve"> B, </w:t>
      </w:r>
      <w:proofErr w:type="spellStart"/>
      <w:r w:rsidRPr="00EF2AA5">
        <w:rPr>
          <w:rFonts w:ascii="Book Antiqua" w:eastAsia="DengXian" w:hAnsi="Book Antiqua" w:cs="Times New Roman"/>
          <w:sz w:val="24"/>
          <w:szCs w:val="24"/>
          <w:lang w:eastAsia="zh-CN"/>
        </w:rPr>
        <w:t>Rubenfeld</w:t>
      </w:r>
      <w:proofErr w:type="spellEnd"/>
      <w:r w:rsidRPr="00EF2AA5">
        <w:rPr>
          <w:rFonts w:ascii="Book Antiqua" w:eastAsia="DengXian" w:hAnsi="Book Antiqua" w:cs="Times New Roman"/>
          <w:sz w:val="24"/>
          <w:szCs w:val="24"/>
          <w:lang w:eastAsia="zh-CN"/>
        </w:rPr>
        <w:t xml:space="preserve"> GD, Angus DC, </w:t>
      </w:r>
      <w:proofErr w:type="spellStart"/>
      <w:r w:rsidRPr="00EF2AA5">
        <w:rPr>
          <w:rFonts w:ascii="Book Antiqua" w:eastAsia="DengXian" w:hAnsi="Book Antiqua" w:cs="Times New Roman"/>
          <w:sz w:val="24"/>
          <w:szCs w:val="24"/>
          <w:lang w:eastAsia="zh-CN"/>
        </w:rPr>
        <w:t>Annane</w:t>
      </w:r>
      <w:proofErr w:type="spellEnd"/>
      <w:r w:rsidRPr="00EF2AA5">
        <w:rPr>
          <w:rFonts w:ascii="Book Antiqua" w:eastAsia="DengXian" w:hAnsi="Book Antiqua" w:cs="Times New Roman"/>
          <w:sz w:val="24"/>
          <w:szCs w:val="24"/>
          <w:lang w:eastAsia="zh-CN"/>
        </w:rPr>
        <w:t xml:space="preserve"> D, Beale RJ, </w:t>
      </w:r>
      <w:proofErr w:type="spellStart"/>
      <w:r w:rsidRPr="00EF2AA5">
        <w:rPr>
          <w:rFonts w:ascii="Book Antiqua" w:eastAsia="DengXian" w:hAnsi="Book Antiqua" w:cs="Times New Roman"/>
          <w:sz w:val="24"/>
          <w:szCs w:val="24"/>
          <w:lang w:eastAsia="zh-CN"/>
        </w:rPr>
        <w:t>Bellinghan</w:t>
      </w:r>
      <w:proofErr w:type="spellEnd"/>
      <w:r w:rsidRPr="00EF2AA5">
        <w:rPr>
          <w:rFonts w:ascii="Book Antiqua" w:eastAsia="DengXian" w:hAnsi="Book Antiqua" w:cs="Times New Roman"/>
          <w:sz w:val="24"/>
          <w:szCs w:val="24"/>
          <w:lang w:eastAsia="zh-CN"/>
        </w:rPr>
        <w:t xml:space="preserve"> GJ, Bernard GR, </w:t>
      </w:r>
      <w:proofErr w:type="spellStart"/>
      <w:r w:rsidRPr="00EF2AA5">
        <w:rPr>
          <w:rFonts w:ascii="Book Antiqua" w:eastAsia="DengXian" w:hAnsi="Book Antiqua" w:cs="Times New Roman"/>
          <w:sz w:val="24"/>
          <w:szCs w:val="24"/>
          <w:lang w:eastAsia="zh-CN"/>
        </w:rPr>
        <w:t>Chiche</w:t>
      </w:r>
      <w:proofErr w:type="spellEnd"/>
      <w:r w:rsidRPr="00EF2AA5">
        <w:rPr>
          <w:rFonts w:ascii="Book Antiqua" w:eastAsia="DengXian" w:hAnsi="Book Antiqua" w:cs="Times New Roman"/>
          <w:sz w:val="24"/>
          <w:szCs w:val="24"/>
          <w:lang w:eastAsia="zh-CN"/>
        </w:rPr>
        <w:t xml:space="preserve"> JD, Coopersmith C, De Backer DP, French CJ, </w:t>
      </w:r>
      <w:proofErr w:type="spellStart"/>
      <w:r w:rsidRPr="00EF2AA5">
        <w:rPr>
          <w:rFonts w:ascii="Book Antiqua" w:eastAsia="DengXian" w:hAnsi="Book Antiqua" w:cs="Times New Roman"/>
          <w:sz w:val="24"/>
          <w:szCs w:val="24"/>
          <w:lang w:eastAsia="zh-CN"/>
        </w:rPr>
        <w:t>Fujishima</w:t>
      </w:r>
      <w:proofErr w:type="spellEnd"/>
      <w:r w:rsidRPr="00EF2AA5">
        <w:rPr>
          <w:rFonts w:ascii="Book Antiqua" w:eastAsia="DengXian" w:hAnsi="Book Antiqua" w:cs="Times New Roman"/>
          <w:sz w:val="24"/>
          <w:szCs w:val="24"/>
          <w:lang w:eastAsia="zh-CN"/>
        </w:rPr>
        <w:t xml:space="preserve"> S, Gerlach H, Hidalgo JL, </w:t>
      </w:r>
      <w:proofErr w:type="spellStart"/>
      <w:r w:rsidRPr="00EF2AA5">
        <w:rPr>
          <w:rFonts w:ascii="Book Antiqua" w:eastAsia="DengXian" w:hAnsi="Book Antiqua" w:cs="Times New Roman"/>
          <w:sz w:val="24"/>
          <w:szCs w:val="24"/>
          <w:lang w:eastAsia="zh-CN"/>
        </w:rPr>
        <w:t>Hollenberg</w:t>
      </w:r>
      <w:proofErr w:type="spellEnd"/>
      <w:r w:rsidRPr="00EF2AA5">
        <w:rPr>
          <w:rFonts w:ascii="Book Antiqua" w:eastAsia="DengXian" w:hAnsi="Book Antiqua" w:cs="Times New Roman"/>
          <w:sz w:val="24"/>
          <w:szCs w:val="24"/>
          <w:lang w:eastAsia="zh-CN"/>
        </w:rPr>
        <w:t xml:space="preserve"> SM, Jones AE, </w:t>
      </w:r>
      <w:proofErr w:type="spellStart"/>
      <w:r w:rsidRPr="00EF2AA5">
        <w:rPr>
          <w:rFonts w:ascii="Book Antiqua" w:eastAsia="DengXian" w:hAnsi="Book Antiqua" w:cs="Times New Roman"/>
          <w:sz w:val="24"/>
          <w:szCs w:val="24"/>
          <w:lang w:eastAsia="zh-CN"/>
        </w:rPr>
        <w:t>Karnad</w:t>
      </w:r>
      <w:proofErr w:type="spellEnd"/>
      <w:r w:rsidRPr="00EF2AA5">
        <w:rPr>
          <w:rFonts w:ascii="Book Antiqua" w:eastAsia="DengXian" w:hAnsi="Book Antiqua" w:cs="Times New Roman"/>
          <w:sz w:val="24"/>
          <w:szCs w:val="24"/>
          <w:lang w:eastAsia="zh-CN"/>
        </w:rPr>
        <w:t xml:space="preserve"> DR, </w:t>
      </w:r>
      <w:proofErr w:type="spellStart"/>
      <w:r w:rsidRPr="00EF2AA5">
        <w:rPr>
          <w:rFonts w:ascii="Book Antiqua" w:eastAsia="DengXian" w:hAnsi="Book Antiqua" w:cs="Times New Roman"/>
          <w:sz w:val="24"/>
          <w:szCs w:val="24"/>
          <w:lang w:eastAsia="zh-CN"/>
        </w:rPr>
        <w:t>Kleinpell</w:t>
      </w:r>
      <w:proofErr w:type="spellEnd"/>
      <w:r w:rsidRPr="00EF2AA5">
        <w:rPr>
          <w:rFonts w:ascii="Book Antiqua" w:eastAsia="DengXian" w:hAnsi="Book Antiqua" w:cs="Times New Roman"/>
          <w:sz w:val="24"/>
          <w:szCs w:val="24"/>
          <w:lang w:eastAsia="zh-CN"/>
        </w:rPr>
        <w:t xml:space="preserve"> RM, Koh Y, </w:t>
      </w:r>
      <w:proofErr w:type="spellStart"/>
      <w:r w:rsidRPr="00EF2AA5">
        <w:rPr>
          <w:rFonts w:ascii="Book Antiqua" w:eastAsia="DengXian" w:hAnsi="Book Antiqua" w:cs="Times New Roman"/>
          <w:sz w:val="24"/>
          <w:szCs w:val="24"/>
          <w:lang w:eastAsia="zh-CN"/>
        </w:rPr>
        <w:t>Lisboa</w:t>
      </w:r>
      <w:proofErr w:type="spellEnd"/>
      <w:r w:rsidRPr="00EF2AA5">
        <w:rPr>
          <w:rFonts w:ascii="Book Antiqua" w:eastAsia="DengXian" w:hAnsi="Book Antiqua" w:cs="Times New Roman"/>
          <w:sz w:val="24"/>
          <w:szCs w:val="24"/>
          <w:lang w:eastAsia="zh-CN"/>
        </w:rPr>
        <w:t xml:space="preserve"> TC, Machado FR, Marini JJ, Marshall JC, </w:t>
      </w:r>
      <w:proofErr w:type="spellStart"/>
      <w:r w:rsidRPr="00EF2AA5">
        <w:rPr>
          <w:rFonts w:ascii="Book Antiqua" w:eastAsia="DengXian" w:hAnsi="Book Antiqua" w:cs="Times New Roman"/>
          <w:sz w:val="24"/>
          <w:szCs w:val="24"/>
          <w:lang w:eastAsia="zh-CN"/>
        </w:rPr>
        <w:t>Mazuski</w:t>
      </w:r>
      <w:proofErr w:type="spellEnd"/>
      <w:r w:rsidRPr="00EF2AA5">
        <w:rPr>
          <w:rFonts w:ascii="Book Antiqua" w:eastAsia="DengXian" w:hAnsi="Book Antiqua" w:cs="Times New Roman"/>
          <w:sz w:val="24"/>
          <w:szCs w:val="24"/>
          <w:lang w:eastAsia="zh-CN"/>
        </w:rPr>
        <w:t xml:space="preserve"> JE, McIntyre LA, McLean AS, Mehta S, Moreno RP, </w:t>
      </w:r>
      <w:proofErr w:type="spellStart"/>
      <w:r w:rsidRPr="00EF2AA5">
        <w:rPr>
          <w:rFonts w:ascii="Book Antiqua" w:eastAsia="DengXian" w:hAnsi="Book Antiqua" w:cs="Times New Roman"/>
          <w:sz w:val="24"/>
          <w:szCs w:val="24"/>
          <w:lang w:eastAsia="zh-CN"/>
        </w:rPr>
        <w:t>Myburgh</w:t>
      </w:r>
      <w:proofErr w:type="spellEnd"/>
      <w:r w:rsidRPr="00EF2AA5">
        <w:rPr>
          <w:rFonts w:ascii="Book Antiqua" w:eastAsia="DengXian" w:hAnsi="Book Antiqua" w:cs="Times New Roman"/>
          <w:sz w:val="24"/>
          <w:szCs w:val="24"/>
          <w:lang w:eastAsia="zh-CN"/>
        </w:rPr>
        <w:t xml:space="preserve"> J, </w:t>
      </w:r>
      <w:proofErr w:type="spellStart"/>
      <w:r w:rsidRPr="00EF2AA5">
        <w:rPr>
          <w:rFonts w:ascii="Book Antiqua" w:eastAsia="DengXian" w:hAnsi="Book Antiqua" w:cs="Times New Roman"/>
          <w:sz w:val="24"/>
          <w:szCs w:val="24"/>
          <w:lang w:eastAsia="zh-CN"/>
        </w:rPr>
        <w:t>Navalesi</w:t>
      </w:r>
      <w:proofErr w:type="spellEnd"/>
      <w:r w:rsidRPr="00EF2AA5">
        <w:rPr>
          <w:rFonts w:ascii="Book Antiqua" w:eastAsia="DengXian" w:hAnsi="Book Antiqua" w:cs="Times New Roman"/>
          <w:sz w:val="24"/>
          <w:szCs w:val="24"/>
          <w:lang w:eastAsia="zh-CN"/>
        </w:rPr>
        <w:t xml:space="preserve"> P, Nishida O, Osborn TM, </w:t>
      </w:r>
      <w:proofErr w:type="spellStart"/>
      <w:r w:rsidRPr="00EF2AA5">
        <w:rPr>
          <w:rFonts w:ascii="Book Antiqua" w:eastAsia="DengXian" w:hAnsi="Book Antiqua" w:cs="Times New Roman"/>
          <w:sz w:val="24"/>
          <w:szCs w:val="24"/>
          <w:lang w:eastAsia="zh-CN"/>
        </w:rPr>
        <w:t>Perner</w:t>
      </w:r>
      <w:proofErr w:type="spellEnd"/>
      <w:r w:rsidRPr="00EF2AA5">
        <w:rPr>
          <w:rFonts w:ascii="Book Antiqua" w:eastAsia="DengXian" w:hAnsi="Book Antiqua" w:cs="Times New Roman"/>
          <w:sz w:val="24"/>
          <w:szCs w:val="24"/>
          <w:lang w:eastAsia="zh-CN"/>
        </w:rPr>
        <w:t xml:space="preserve"> A, Plunkett CM, Ranieri M, Schorr CA, Seckel MA, Seymour CW, Shieh L, Shukri KA, Simpson SQ, Singer M, Thompson BT, Townsend SR, Van der Poll T, Vincent JL, </w:t>
      </w:r>
      <w:proofErr w:type="spellStart"/>
      <w:r w:rsidRPr="00EF2AA5">
        <w:rPr>
          <w:rFonts w:ascii="Book Antiqua" w:eastAsia="DengXian" w:hAnsi="Book Antiqua" w:cs="Times New Roman"/>
          <w:sz w:val="24"/>
          <w:szCs w:val="24"/>
          <w:lang w:eastAsia="zh-CN"/>
        </w:rPr>
        <w:t>Wiersinga</w:t>
      </w:r>
      <w:proofErr w:type="spellEnd"/>
      <w:r w:rsidRPr="00EF2AA5">
        <w:rPr>
          <w:rFonts w:ascii="Book Antiqua" w:eastAsia="DengXian" w:hAnsi="Book Antiqua" w:cs="Times New Roman"/>
          <w:sz w:val="24"/>
          <w:szCs w:val="24"/>
          <w:lang w:eastAsia="zh-CN"/>
        </w:rPr>
        <w:t xml:space="preserve"> WJ, Zimmerman JL, Dellinger RP. Surviving Sepsis Campaign: International Guidelines for Management of Sepsis and Septic Shock: 2016. </w:t>
      </w:r>
      <w:r w:rsidRPr="00EF2AA5">
        <w:rPr>
          <w:rFonts w:ascii="Book Antiqua" w:eastAsia="DengXian" w:hAnsi="Book Antiqua" w:cs="Times New Roman"/>
          <w:i/>
          <w:sz w:val="24"/>
          <w:szCs w:val="24"/>
          <w:lang w:eastAsia="zh-CN"/>
        </w:rPr>
        <w:t>Intensive Care Med</w:t>
      </w:r>
      <w:r w:rsidRPr="00EF2AA5">
        <w:rPr>
          <w:rFonts w:ascii="Book Antiqua" w:eastAsia="DengXian" w:hAnsi="Book Antiqua" w:cs="Times New Roman"/>
          <w:sz w:val="24"/>
          <w:szCs w:val="24"/>
          <w:lang w:eastAsia="zh-CN"/>
        </w:rPr>
        <w:t xml:space="preserve"> 2017; </w:t>
      </w:r>
      <w:r w:rsidRPr="00EF2AA5">
        <w:rPr>
          <w:rFonts w:ascii="Book Antiqua" w:eastAsia="DengXian" w:hAnsi="Book Antiqua" w:cs="Times New Roman"/>
          <w:b/>
          <w:sz w:val="24"/>
          <w:szCs w:val="24"/>
          <w:lang w:eastAsia="zh-CN"/>
        </w:rPr>
        <w:t>43</w:t>
      </w:r>
      <w:r w:rsidRPr="00EF2AA5">
        <w:rPr>
          <w:rFonts w:ascii="Book Antiqua" w:eastAsia="DengXian" w:hAnsi="Book Antiqua" w:cs="Times New Roman"/>
          <w:sz w:val="24"/>
          <w:szCs w:val="24"/>
          <w:lang w:eastAsia="zh-CN"/>
        </w:rPr>
        <w:t>: 304-377 [PMID: 28101605 DOI: 10.1007/s00134-017-4683-6]</w:t>
      </w:r>
    </w:p>
    <w:p w14:paraId="61F0BB49"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12 </w:t>
      </w:r>
      <w:r w:rsidRPr="00EF2AA5">
        <w:rPr>
          <w:rFonts w:ascii="Book Antiqua" w:eastAsia="DengXian" w:hAnsi="Book Antiqua" w:cs="Times New Roman"/>
          <w:b/>
          <w:sz w:val="24"/>
          <w:szCs w:val="24"/>
          <w:lang w:eastAsia="zh-CN"/>
        </w:rPr>
        <w:t>Singer M</w:t>
      </w:r>
      <w:r w:rsidRPr="00EF2AA5">
        <w:rPr>
          <w:rFonts w:ascii="Book Antiqua" w:eastAsia="DengXian" w:hAnsi="Book Antiqua" w:cs="Times New Roman"/>
          <w:sz w:val="24"/>
          <w:szCs w:val="24"/>
          <w:lang w:eastAsia="zh-CN"/>
        </w:rPr>
        <w:t xml:space="preserve">, </w:t>
      </w:r>
      <w:proofErr w:type="spellStart"/>
      <w:r w:rsidRPr="00EF2AA5">
        <w:rPr>
          <w:rFonts w:ascii="Book Antiqua" w:eastAsia="DengXian" w:hAnsi="Book Antiqua" w:cs="Times New Roman"/>
          <w:sz w:val="24"/>
          <w:szCs w:val="24"/>
          <w:lang w:eastAsia="zh-CN"/>
        </w:rPr>
        <w:t>Deutschman</w:t>
      </w:r>
      <w:proofErr w:type="spellEnd"/>
      <w:r w:rsidRPr="00EF2AA5">
        <w:rPr>
          <w:rFonts w:ascii="Book Antiqua" w:eastAsia="DengXian" w:hAnsi="Book Antiqua" w:cs="Times New Roman"/>
          <w:sz w:val="24"/>
          <w:szCs w:val="24"/>
          <w:lang w:eastAsia="zh-CN"/>
        </w:rPr>
        <w:t xml:space="preserve"> CS, Seymour CW, Shankar-Hari M, </w:t>
      </w:r>
      <w:proofErr w:type="spellStart"/>
      <w:r w:rsidRPr="00EF2AA5">
        <w:rPr>
          <w:rFonts w:ascii="Book Antiqua" w:eastAsia="DengXian" w:hAnsi="Book Antiqua" w:cs="Times New Roman"/>
          <w:sz w:val="24"/>
          <w:szCs w:val="24"/>
          <w:lang w:eastAsia="zh-CN"/>
        </w:rPr>
        <w:t>Annane</w:t>
      </w:r>
      <w:proofErr w:type="spellEnd"/>
      <w:r w:rsidRPr="00EF2AA5">
        <w:rPr>
          <w:rFonts w:ascii="Book Antiqua" w:eastAsia="DengXian" w:hAnsi="Book Antiqua" w:cs="Times New Roman"/>
          <w:sz w:val="24"/>
          <w:szCs w:val="24"/>
          <w:lang w:eastAsia="zh-CN"/>
        </w:rPr>
        <w:t xml:space="preserve"> D, </w:t>
      </w:r>
      <w:r w:rsidRPr="00EF2AA5">
        <w:rPr>
          <w:rFonts w:ascii="Book Antiqua" w:eastAsia="DengXian" w:hAnsi="Book Antiqua" w:cs="Times New Roman"/>
          <w:sz w:val="24"/>
          <w:szCs w:val="24"/>
          <w:lang w:eastAsia="zh-CN"/>
        </w:rPr>
        <w:lastRenderedPageBreak/>
        <w:t xml:space="preserve">Bauer M, </w:t>
      </w:r>
      <w:proofErr w:type="spellStart"/>
      <w:r w:rsidRPr="00EF2AA5">
        <w:rPr>
          <w:rFonts w:ascii="Book Antiqua" w:eastAsia="DengXian" w:hAnsi="Book Antiqua" w:cs="Times New Roman"/>
          <w:sz w:val="24"/>
          <w:szCs w:val="24"/>
          <w:lang w:eastAsia="zh-CN"/>
        </w:rPr>
        <w:t>Bellomo</w:t>
      </w:r>
      <w:proofErr w:type="spellEnd"/>
      <w:r w:rsidRPr="00EF2AA5">
        <w:rPr>
          <w:rFonts w:ascii="Book Antiqua" w:eastAsia="DengXian" w:hAnsi="Book Antiqua" w:cs="Times New Roman"/>
          <w:sz w:val="24"/>
          <w:szCs w:val="24"/>
          <w:lang w:eastAsia="zh-CN"/>
        </w:rPr>
        <w:t xml:space="preserve"> R, Bernard GR, </w:t>
      </w:r>
      <w:proofErr w:type="spellStart"/>
      <w:r w:rsidRPr="00EF2AA5">
        <w:rPr>
          <w:rFonts w:ascii="Book Antiqua" w:eastAsia="DengXian" w:hAnsi="Book Antiqua" w:cs="Times New Roman"/>
          <w:sz w:val="24"/>
          <w:szCs w:val="24"/>
          <w:lang w:eastAsia="zh-CN"/>
        </w:rPr>
        <w:t>Chiche</w:t>
      </w:r>
      <w:proofErr w:type="spellEnd"/>
      <w:r w:rsidRPr="00EF2AA5">
        <w:rPr>
          <w:rFonts w:ascii="Book Antiqua" w:eastAsia="DengXian" w:hAnsi="Book Antiqua" w:cs="Times New Roman"/>
          <w:sz w:val="24"/>
          <w:szCs w:val="24"/>
          <w:lang w:eastAsia="zh-CN"/>
        </w:rPr>
        <w:t xml:space="preserve"> JD, Coopersmith CM, Hotchkiss RS, Levy MM, Marshall JC, Martin GS, Opal SM, </w:t>
      </w:r>
      <w:proofErr w:type="spellStart"/>
      <w:r w:rsidRPr="00EF2AA5">
        <w:rPr>
          <w:rFonts w:ascii="Book Antiqua" w:eastAsia="DengXian" w:hAnsi="Book Antiqua" w:cs="Times New Roman"/>
          <w:sz w:val="24"/>
          <w:szCs w:val="24"/>
          <w:lang w:eastAsia="zh-CN"/>
        </w:rPr>
        <w:t>Rubenfeld</w:t>
      </w:r>
      <w:proofErr w:type="spellEnd"/>
      <w:r w:rsidRPr="00EF2AA5">
        <w:rPr>
          <w:rFonts w:ascii="Book Antiqua" w:eastAsia="DengXian" w:hAnsi="Book Antiqua" w:cs="Times New Roman"/>
          <w:sz w:val="24"/>
          <w:szCs w:val="24"/>
          <w:lang w:eastAsia="zh-CN"/>
        </w:rPr>
        <w:t xml:space="preserve"> GD, van der Poll T, Vincent JL, Angus DC. The Third International Consensus Definitions for Sepsis and Septic Shock (Sepsis-3). </w:t>
      </w:r>
      <w:r w:rsidRPr="00EF2AA5">
        <w:rPr>
          <w:rFonts w:ascii="Book Antiqua" w:eastAsia="DengXian" w:hAnsi="Book Antiqua" w:cs="Times New Roman"/>
          <w:i/>
          <w:sz w:val="24"/>
          <w:szCs w:val="24"/>
          <w:lang w:eastAsia="zh-CN"/>
        </w:rPr>
        <w:t>JAMA</w:t>
      </w:r>
      <w:r w:rsidRPr="00EF2AA5">
        <w:rPr>
          <w:rFonts w:ascii="Book Antiqua" w:eastAsia="DengXian" w:hAnsi="Book Antiqua" w:cs="Times New Roman"/>
          <w:sz w:val="24"/>
          <w:szCs w:val="24"/>
          <w:lang w:eastAsia="zh-CN"/>
        </w:rPr>
        <w:t xml:space="preserve"> 2016; </w:t>
      </w:r>
      <w:r w:rsidRPr="00EF2AA5">
        <w:rPr>
          <w:rFonts w:ascii="Book Antiqua" w:eastAsia="DengXian" w:hAnsi="Book Antiqua" w:cs="Times New Roman"/>
          <w:b/>
          <w:sz w:val="24"/>
          <w:szCs w:val="24"/>
          <w:lang w:eastAsia="zh-CN"/>
        </w:rPr>
        <w:t>315</w:t>
      </w:r>
      <w:r w:rsidRPr="00EF2AA5">
        <w:rPr>
          <w:rFonts w:ascii="Book Antiqua" w:eastAsia="DengXian" w:hAnsi="Book Antiqua" w:cs="Times New Roman"/>
          <w:sz w:val="24"/>
          <w:szCs w:val="24"/>
          <w:lang w:eastAsia="zh-CN"/>
        </w:rPr>
        <w:t>: 801-810 [PMID: 26903338 DOI: 10.1001/jama.2016.0287]</w:t>
      </w:r>
    </w:p>
    <w:p w14:paraId="6B4DDA66" w14:textId="53B32795"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13 </w:t>
      </w:r>
      <w:r w:rsidRPr="00EF2AA5">
        <w:rPr>
          <w:rFonts w:ascii="Book Antiqua" w:eastAsia="DengXian" w:hAnsi="Book Antiqua" w:cs="Times New Roman"/>
          <w:b/>
          <w:sz w:val="24"/>
          <w:szCs w:val="24"/>
          <w:lang w:eastAsia="zh-CN"/>
        </w:rPr>
        <w:t>Early Use of Polymyxin B Hemoperfusion in the Abdominal Sepsis 2 Collaborative Group.</w:t>
      </w:r>
      <w:r w:rsidR="001E0536">
        <w:rPr>
          <w:rFonts w:ascii="Book Antiqua" w:eastAsia="DengXian" w:hAnsi="Book Antiqua" w:cs="Times New Roman"/>
          <w:sz w:val="24"/>
          <w:szCs w:val="24"/>
          <w:lang w:eastAsia="zh-CN"/>
        </w:rPr>
        <w:t xml:space="preserve"> </w:t>
      </w:r>
      <w:r w:rsidRPr="00EF2AA5">
        <w:rPr>
          <w:rFonts w:ascii="Book Antiqua" w:eastAsia="DengXian" w:hAnsi="Book Antiqua" w:cs="Times New Roman"/>
          <w:sz w:val="24"/>
          <w:szCs w:val="24"/>
          <w:lang w:eastAsia="zh-CN"/>
        </w:rPr>
        <w:t xml:space="preserve">Polymyxin B hemoperfusion in clinical practice: the picture from an unbound collaborative registry. </w:t>
      </w:r>
      <w:r w:rsidRPr="00EF2AA5">
        <w:rPr>
          <w:rFonts w:ascii="Book Antiqua" w:eastAsia="DengXian" w:hAnsi="Book Antiqua" w:cs="Times New Roman"/>
          <w:i/>
          <w:sz w:val="24"/>
          <w:szCs w:val="24"/>
          <w:lang w:eastAsia="zh-CN"/>
        </w:rPr>
        <w:t xml:space="preserve">Blood </w:t>
      </w:r>
      <w:proofErr w:type="spellStart"/>
      <w:r w:rsidRPr="00EF2AA5">
        <w:rPr>
          <w:rFonts w:ascii="Book Antiqua" w:eastAsia="DengXian" w:hAnsi="Book Antiqua" w:cs="Times New Roman"/>
          <w:i/>
          <w:sz w:val="24"/>
          <w:szCs w:val="24"/>
          <w:lang w:eastAsia="zh-CN"/>
        </w:rPr>
        <w:t>Purif</w:t>
      </w:r>
      <w:proofErr w:type="spellEnd"/>
      <w:r w:rsidRPr="00EF2AA5">
        <w:rPr>
          <w:rFonts w:ascii="Book Antiqua" w:eastAsia="DengXian" w:hAnsi="Book Antiqua" w:cs="Times New Roman"/>
          <w:sz w:val="24"/>
          <w:szCs w:val="24"/>
          <w:lang w:eastAsia="zh-CN"/>
        </w:rPr>
        <w:t xml:space="preserve"> 2014; </w:t>
      </w:r>
      <w:r w:rsidRPr="00EF2AA5">
        <w:rPr>
          <w:rFonts w:ascii="Book Antiqua" w:eastAsia="DengXian" w:hAnsi="Book Antiqua" w:cs="Times New Roman"/>
          <w:b/>
          <w:sz w:val="24"/>
          <w:szCs w:val="24"/>
          <w:lang w:eastAsia="zh-CN"/>
        </w:rPr>
        <w:t xml:space="preserve">37 </w:t>
      </w:r>
      <w:proofErr w:type="spellStart"/>
      <w:r w:rsidRPr="00EF2AA5">
        <w:rPr>
          <w:rFonts w:ascii="Book Antiqua" w:eastAsia="DengXian" w:hAnsi="Book Antiqua" w:cs="Times New Roman"/>
          <w:b/>
          <w:sz w:val="24"/>
          <w:szCs w:val="24"/>
          <w:lang w:eastAsia="zh-CN"/>
        </w:rPr>
        <w:t>Suppl</w:t>
      </w:r>
      <w:proofErr w:type="spellEnd"/>
      <w:r w:rsidRPr="00EF2AA5">
        <w:rPr>
          <w:rFonts w:ascii="Book Antiqua" w:eastAsia="DengXian" w:hAnsi="Book Antiqua" w:cs="Times New Roman"/>
          <w:b/>
          <w:sz w:val="24"/>
          <w:szCs w:val="24"/>
          <w:lang w:eastAsia="zh-CN"/>
        </w:rPr>
        <w:t xml:space="preserve"> 1</w:t>
      </w:r>
      <w:r w:rsidRPr="00EF2AA5">
        <w:rPr>
          <w:rFonts w:ascii="Book Antiqua" w:eastAsia="DengXian" w:hAnsi="Book Antiqua" w:cs="Times New Roman"/>
          <w:sz w:val="24"/>
          <w:szCs w:val="24"/>
          <w:lang w:eastAsia="zh-CN"/>
        </w:rPr>
        <w:t>: 22-25 [PMID: 24457492 DOI: 10.1159/000356835]</w:t>
      </w:r>
    </w:p>
    <w:p w14:paraId="24C07710"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14 </w:t>
      </w:r>
      <w:proofErr w:type="spellStart"/>
      <w:r w:rsidRPr="00EF2AA5">
        <w:rPr>
          <w:rFonts w:ascii="Book Antiqua" w:eastAsia="DengXian" w:hAnsi="Book Antiqua" w:cs="Times New Roman"/>
          <w:b/>
          <w:sz w:val="24"/>
          <w:szCs w:val="24"/>
          <w:lang w:eastAsia="zh-CN"/>
        </w:rPr>
        <w:t>Maynar</w:t>
      </w:r>
      <w:proofErr w:type="spellEnd"/>
      <w:r w:rsidRPr="00EF2AA5">
        <w:rPr>
          <w:rFonts w:ascii="Book Antiqua" w:eastAsia="DengXian" w:hAnsi="Book Antiqua" w:cs="Times New Roman"/>
          <w:b/>
          <w:sz w:val="24"/>
          <w:szCs w:val="24"/>
          <w:lang w:eastAsia="zh-CN"/>
        </w:rPr>
        <w:t xml:space="preserve"> J</w:t>
      </w:r>
      <w:r w:rsidRPr="00EF2AA5">
        <w:rPr>
          <w:rFonts w:ascii="Book Antiqua" w:eastAsia="DengXian" w:hAnsi="Book Antiqua" w:cs="Times New Roman"/>
          <w:sz w:val="24"/>
          <w:szCs w:val="24"/>
          <w:lang w:eastAsia="zh-CN"/>
        </w:rPr>
        <w:t>, Martínez-</w:t>
      </w:r>
      <w:proofErr w:type="spellStart"/>
      <w:r w:rsidRPr="00EF2AA5">
        <w:rPr>
          <w:rFonts w:ascii="Book Antiqua" w:eastAsia="DengXian" w:hAnsi="Book Antiqua" w:cs="Times New Roman"/>
          <w:sz w:val="24"/>
          <w:szCs w:val="24"/>
          <w:lang w:eastAsia="zh-CN"/>
        </w:rPr>
        <w:t>Sagasti</w:t>
      </w:r>
      <w:proofErr w:type="spellEnd"/>
      <w:r w:rsidRPr="00EF2AA5">
        <w:rPr>
          <w:rFonts w:ascii="Book Antiqua" w:eastAsia="DengXian" w:hAnsi="Book Antiqua" w:cs="Times New Roman"/>
          <w:sz w:val="24"/>
          <w:szCs w:val="24"/>
          <w:lang w:eastAsia="zh-CN"/>
        </w:rPr>
        <w:t xml:space="preserve"> F, Herrera-Gutiérrez M, Martí F, </w:t>
      </w:r>
      <w:proofErr w:type="spellStart"/>
      <w:r w:rsidRPr="00EF2AA5">
        <w:rPr>
          <w:rFonts w:ascii="Book Antiqua" w:eastAsia="DengXian" w:hAnsi="Book Antiqua" w:cs="Times New Roman"/>
          <w:sz w:val="24"/>
          <w:szCs w:val="24"/>
          <w:lang w:eastAsia="zh-CN"/>
        </w:rPr>
        <w:t>Candel</w:t>
      </w:r>
      <w:proofErr w:type="spellEnd"/>
      <w:r w:rsidRPr="00EF2AA5">
        <w:rPr>
          <w:rFonts w:ascii="Book Antiqua" w:eastAsia="DengXian" w:hAnsi="Book Antiqua" w:cs="Times New Roman"/>
          <w:sz w:val="24"/>
          <w:szCs w:val="24"/>
          <w:lang w:eastAsia="zh-CN"/>
        </w:rPr>
        <w:t xml:space="preserve"> FJ, </w:t>
      </w:r>
      <w:proofErr w:type="spellStart"/>
      <w:r w:rsidRPr="00EF2AA5">
        <w:rPr>
          <w:rFonts w:ascii="Book Antiqua" w:eastAsia="DengXian" w:hAnsi="Book Antiqua" w:cs="Times New Roman"/>
          <w:sz w:val="24"/>
          <w:szCs w:val="24"/>
          <w:lang w:eastAsia="zh-CN"/>
        </w:rPr>
        <w:t>Belda</w:t>
      </w:r>
      <w:proofErr w:type="spellEnd"/>
      <w:r w:rsidRPr="00EF2AA5">
        <w:rPr>
          <w:rFonts w:ascii="Book Antiqua" w:eastAsia="DengXian" w:hAnsi="Book Antiqua" w:cs="Times New Roman"/>
          <w:sz w:val="24"/>
          <w:szCs w:val="24"/>
          <w:lang w:eastAsia="zh-CN"/>
        </w:rPr>
        <w:t xml:space="preserve"> J, </w:t>
      </w:r>
      <w:proofErr w:type="spellStart"/>
      <w:r w:rsidRPr="00EF2AA5">
        <w:rPr>
          <w:rFonts w:ascii="Book Antiqua" w:eastAsia="DengXian" w:hAnsi="Book Antiqua" w:cs="Times New Roman"/>
          <w:sz w:val="24"/>
          <w:szCs w:val="24"/>
          <w:lang w:eastAsia="zh-CN"/>
        </w:rPr>
        <w:t>Castaño</w:t>
      </w:r>
      <w:proofErr w:type="spellEnd"/>
      <w:r w:rsidRPr="00EF2AA5">
        <w:rPr>
          <w:rFonts w:ascii="Book Antiqua" w:eastAsia="DengXian" w:hAnsi="Book Antiqua" w:cs="Times New Roman"/>
          <w:sz w:val="24"/>
          <w:szCs w:val="24"/>
          <w:lang w:eastAsia="zh-CN"/>
        </w:rPr>
        <w:t xml:space="preserve"> S, Sanchez-</w:t>
      </w:r>
      <w:proofErr w:type="spellStart"/>
      <w:r w:rsidRPr="00EF2AA5">
        <w:rPr>
          <w:rFonts w:ascii="Book Antiqua" w:eastAsia="DengXian" w:hAnsi="Book Antiqua" w:cs="Times New Roman"/>
          <w:sz w:val="24"/>
          <w:szCs w:val="24"/>
          <w:lang w:eastAsia="zh-CN"/>
        </w:rPr>
        <w:t>Izquierdo</w:t>
      </w:r>
      <w:proofErr w:type="spellEnd"/>
      <w:r w:rsidRPr="00EF2AA5">
        <w:rPr>
          <w:rFonts w:ascii="Book Antiqua" w:eastAsia="DengXian" w:hAnsi="Book Antiqua" w:cs="Times New Roman"/>
          <w:sz w:val="24"/>
          <w:szCs w:val="24"/>
          <w:lang w:eastAsia="zh-CN"/>
        </w:rPr>
        <w:t xml:space="preserve"> JÁ. Direct hemoperfusion with polymyxin B-immobilized cartridge in severe sepsis due to intestinal perforation: hemodynamic findings and clinical considerations in anticoagulation therapy. </w:t>
      </w:r>
      <w:r w:rsidRPr="00EF2AA5">
        <w:rPr>
          <w:rFonts w:ascii="Book Antiqua" w:eastAsia="DengXian" w:hAnsi="Book Antiqua" w:cs="Times New Roman"/>
          <w:i/>
          <w:sz w:val="24"/>
          <w:szCs w:val="24"/>
          <w:lang w:eastAsia="zh-CN"/>
        </w:rPr>
        <w:t xml:space="preserve">Rev </w:t>
      </w:r>
      <w:proofErr w:type="spellStart"/>
      <w:r w:rsidRPr="00EF2AA5">
        <w:rPr>
          <w:rFonts w:ascii="Book Antiqua" w:eastAsia="DengXian" w:hAnsi="Book Antiqua" w:cs="Times New Roman"/>
          <w:i/>
          <w:sz w:val="24"/>
          <w:szCs w:val="24"/>
          <w:lang w:eastAsia="zh-CN"/>
        </w:rPr>
        <w:t>Esp</w:t>
      </w:r>
      <w:proofErr w:type="spellEnd"/>
      <w:r w:rsidRPr="00EF2AA5">
        <w:rPr>
          <w:rFonts w:ascii="Book Antiqua" w:eastAsia="DengXian" w:hAnsi="Book Antiqua" w:cs="Times New Roman"/>
          <w:i/>
          <w:sz w:val="24"/>
          <w:szCs w:val="24"/>
          <w:lang w:eastAsia="zh-CN"/>
        </w:rPr>
        <w:t xml:space="preserve"> </w:t>
      </w:r>
      <w:proofErr w:type="spellStart"/>
      <w:r w:rsidRPr="00EF2AA5">
        <w:rPr>
          <w:rFonts w:ascii="Book Antiqua" w:eastAsia="DengXian" w:hAnsi="Book Antiqua" w:cs="Times New Roman"/>
          <w:i/>
          <w:sz w:val="24"/>
          <w:szCs w:val="24"/>
          <w:lang w:eastAsia="zh-CN"/>
        </w:rPr>
        <w:t>Quimioter</w:t>
      </w:r>
      <w:proofErr w:type="spellEnd"/>
      <w:r w:rsidRPr="00EF2AA5">
        <w:rPr>
          <w:rFonts w:ascii="Book Antiqua" w:eastAsia="DengXian" w:hAnsi="Book Antiqua" w:cs="Times New Roman"/>
          <w:sz w:val="24"/>
          <w:szCs w:val="24"/>
          <w:lang w:eastAsia="zh-CN"/>
        </w:rPr>
        <w:t xml:space="preserve"> 2013; </w:t>
      </w:r>
      <w:r w:rsidRPr="00EF2AA5">
        <w:rPr>
          <w:rFonts w:ascii="Book Antiqua" w:eastAsia="DengXian" w:hAnsi="Book Antiqua" w:cs="Times New Roman"/>
          <w:b/>
          <w:sz w:val="24"/>
          <w:szCs w:val="24"/>
          <w:lang w:eastAsia="zh-CN"/>
        </w:rPr>
        <w:t>26</w:t>
      </w:r>
      <w:r w:rsidRPr="00EF2AA5">
        <w:rPr>
          <w:rFonts w:ascii="Book Antiqua" w:eastAsia="DengXian" w:hAnsi="Book Antiqua" w:cs="Times New Roman"/>
          <w:sz w:val="24"/>
          <w:szCs w:val="24"/>
          <w:lang w:eastAsia="zh-CN"/>
        </w:rPr>
        <w:t>: 151-158 [PMID: 23817653 DOI: 10.1371/journal.ppat.1003370]</w:t>
      </w:r>
    </w:p>
    <w:p w14:paraId="06A46BF8"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15 </w:t>
      </w:r>
      <w:r w:rsidRPr="00EF2AA5">
        <w:rPr>
          <w:rFonts w:ascii="Book Antiqua" w:eastAsia="DengXian" w:hAnsi="Book Antiqua" w:cs="Times New Roman"/>
          <w:b/>
          <w:sz w:val="24"/>
          <w:szCs w:val="24"/>
          <w:lang w:eastAsia="zh-CN"/>
        </w:rPr>
        <w:t>Monti G</w:t>
      </w:r>
      <w:r w:rsidRPr="00EF2AA5">
        <w:rPr>
          <w:rFonts w:ascii="Book Antiqua" w:eastAsia="DengXian" w:hAnsi="Book Antiqua" w:cs="Times New Roman"/>
          <w:sz w:val="24"/>
          <w:szCs w:val="24"/>
          <w:lang w:eastAsia="zh-CN"/>
        </w:rPr>
        <w:t xml:space="preserve">, Terzi V, </w:t>
      </w:r>
      <w:proofErr w:type="spellStart"/>
      <w:r w:rsidRPr="00EF2AA5">
        <w:rPr>
          <w:rFonts w:ascii="Book Antiqua" w:eastAsia="DengXian" w:hAnsi="Book Antiqua" w:cs="Times New Roman"/>
          <w:sz w:val="24"/>
          <w:szCs w:val="24"/>
          <w:lang w:eastAsia="zh-CN"/>
        </w:rPr>
        <w:t>Calini</w:t>
      </w:r>
      <w:proofErr w:type="spellEnd"/>
      <w:r w:rsidRPr="00EF2AA5">
        <w:rPr>
          <w:rFonts w:ascii="Book Antiqua" w:eastAsia="DengXian" w:hAnsi="Book Antiqua" w:cs="Times New Roman"/>
          <w:sz w:val="24"/>
          <w:szCs w:val="24"/>
          <w:lang w:eastAsia="zh-CN"/>
        </w:rPr>
        <w:t xml:space="preserve"> A, Di Marco F, Cruz D, </w:t>
      </w:r>
      <w:proofErr w:type="spellStart"/>
      <w:r w:rsidRPr="00EF2AA5">
        <w:rPr>
          <w:rFonts w:ascii="Book Antiqua" w:eastAsia="DengXian" w:hAnsi="Book Antiqua" w:cs="Times New Roman"/>
          <w:sz w:val="24"/>
          <w:szCs w:val="24"/>
          <w:lang w:eastAsia="zh-CN"/>
        </w:rPr>
        <w:t>Pulici</w:t>
      </w:r>
      <w:proofErr w:type="spellEnd"/>
      <w:r w:rsidRPr="00EF2AA5">
        <w:rPr>
          <w:rFonts w:ascii="Book Antiqua" w:eastAsia="DengXian" w:hAnsi="Book Antiqua" w:cs="Times New Roman"/>
          <w:sz w:val="24"/>
          <w:szCs w:val="24"/>
          <w:lang w:eastAsia="zh-CN"/>
        </w:rPr>
        <w:t xml:space="preserve"> M, </w:t>
      </w:r>
      <w:proofErr w:type="spellStart"/>
      <w:r w:rsidRPr="00EF2AA5">
        <w:rPr>
          <w:rFonts w:ascii="Book Antiqua" w:eastAsia="DengXian" w:hAnsi="Book Antiqua" w:cs="Times New Roman"/>
          <w:sz w:val="24"/>
          <w:szCs w:val="24"/>
          <w:lang w:eastAsia="zh-CN"/>
        </w:rPr>
        <w:t>Brioschi</w:t>
      </w:r>
      <w:proofErr w:type="spellEnd"/>
      <w:r w:rsidRPr="00EF2AA5">
        <w:rPr>
          <w:rFonts w:ascii="Book Antiqua" w:eastAsia="DengXian" w:hAnsi="Book Antiqua" w:cs="Times New Roman"/>
          <w:sz w:val="24"/>
          <w:szCs w:val="24"/>
          <w:lang w:eastAsia="zh-CN"/>
        </w:rPr>
        <w:t xml:space="preserve"> P, </w:t>
      </w:r>
      <w:proofErr w:type="spellStart"/>
      <w:r w:rsidRPr="00EF2AA5">
        <w:rPr>
          <w:rFonts w:ascii="Book Antiqua" w:eastAsia="DengXian" w:hAnsi="Book Antiqua" w:cs="Times New Roman"/>
          <w:sz w:val="24"/>
          <w:szCs w:val="24"/>
          <w:lang w:eastAsia="zh-CN"/>
        </w:rPr>
        <w:t>Vesconi</w:t>
      </w:r>
      <w:proofErr w:type="spellEnd"/>
      <w:r w:rsidRPr="00EF2AA5">
        <w:rPr>
          <w:rFonts w:ascii="Book Antiqua" w:eastAsia="DengXian" w:hAnsi="Book Antiqua" w:cs="Times New Roman"/>
          <w:sz w:val="24"/>
          <w:szCs w:val="24"/>
          <w:lang w:eastAsia="zh-CN"/>
        </w:rPr>
        <w:t xml:space="preserve"> S, </w:t>
      </w:r>
      <w:proofErr w:type="spellStart"/>
      <w:r w:rsidRPr="00EF2AA5">
        <w:rPr>
          <w:rFonts w:ascii="Book Antiqua" w:eastAsia="DengXian" w:hAnsi="Book Antiqua" w:cs="Times New Roman"/>
          <w:sz w:val="24"/>
          <w:szCs w:val="24"/>
          <w:lang w:eastAsia="zh-CN"/>
        </w:rPr>
        <w:t>Fumagalli</w:t>
      </w:r>
      <w:proofErr w:type="spellEnd"/>
      <w:r w:rsidRPr="00EF2AA5">
        <w:rPr>
          <w:rFonts w:ascii="Book Antiqua" w:eastAsia="DengXian" w:hAnsi="Book Antiqua" w:cs="Times New Roman"/>
          <w:sz w:val="24"/>
          <w:szCs w:val="24"/>
          <w:lang w:eastAsia="zh-CN"/>
        </w:rPr>
        <w:t xml:space="preserve"> R, Casella G. Rescue therapy with polymyxin B hemoperfusion in high-dose vasopressor therapy refractory septic shock. </w:t>
      </w:r>
      <w:r w:rsidRPr="00EF2AA5">
        <w:rPr>
          <w:rFonts w:ascii="Book Antiqua" w:eastAsia="DengXian" w:hAnsi="Book Antiqua" w:cs="Times New Roman"/>
          <w:i/>
          <w:sz w:val="24"/>
          <w:szCs w:val="24"/>
          <w:lang w:eastAsia="zh-CN"/>
        </w:rPr>
        <w:t xml:space="preserve">Minerva </w:t>
      </w:r>
      <w:proofErr w:type="spellStart"/>
      <w:r w:rsidRPr="00EF2AA5">
        <w:rPr>
          <w:rFonts w:ascii="Book Antiqua" w:eastAsia="DengXian" w:hAnsi="Book Antiqua" w:cs="Times New Roman"/>
          <w:i/>
          <w:sz w:val="24"/>
          <w:szCs w:val="24"/>
          <w:lang w:eastAsia="zh-CN"/>
        </w:rPr>
        <w:t>Anestesiol</w:t>
      </w:r>
      <w:proofErr w:type="spellEnd"/>
      <w:r w:rsidRPr="00EF2AA5">
        <w:rPr>
          <w:rFonts w:ascii="Book Antiqua" w:eastAsia="DengXian" w:hAnsi="Book Antiqua" w:cs="Times New Roman"/>
          <w:sz w:val="24"/>
          <w:szCs w:val="24"/>
          <w:lang w:eastAsia="zh-CN"/>
        </w:rPr>
        <w:t xml:space="preserve"> 2015; </w:t>
      </w:r>
      <w:r w:rsidRPr="00EF2AA5">
        <w:rPr>
          <w:rFonts w:ascii="Book Antiqua" w:eastAsia="DengXian" w:hAnsi="Book Antiqua" w:cs="Times New Roman"/>
          <w:b/>
          <w:sz w:val="24"/>
          <w:szCs w:val="24"/>
          <w:lang w:eastAsia="zh-CN"/>
        </w:rPr>
        <w:t>81</w:t>
      </w:r>
      <w:r w:rsidRPr="00EF2AA5">
        <w:rPr>
          <w:rFonts w:ascii="Book Antiqua" w:eastAsia="DengXian" w:hAnsi="Book Antiqua" w:cs="Times New Roman"/>
          <w:sz w:val="24"/>
          <w:szCs w:val="24"/>
          <w:lang w:eastAsia="zh-CN"/>
        </w:rPr>
        <w:t>: 516-525 [PMID: 25319136]</w:t>
      </w:r>
    </w:p>
    <w:p w14:paraId="6CCEC3AF"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16 </w:t>
      </w:r>
      <w:proofErr w:type="spellStart"/>
      <w:r w:rsidRPr="00EF2AA5">
        <w:rPr>
          <w:rFonts w:ascii="Book Antiqua" w:eastAsia="DengXian" w:hAnsi="Book Antiqua" w:cs="Times New Roman"/>
          <w:b/>
          <w:sz w:val="24"/>
          <w:szCs w:val="24"/>
          <w:lang w:eastAsia="zh-CN"/>
        </w:rPr>
        <w:t>Payen</w:t>
      </w:r>
      <w:proofErr w:type="spellEnd"/>
      <w:r w:rsidRPr="00EF2AA5">
        <w:rPr>
          <w:rFonts w:ascii="Book Antiqua" w:eastAsia="DengXian" w:hAnsi="Book Antiqua" w:cs="Times New Roman"/>
          <w:b/>
          <w:sz w:val="24"/>
          <w:szCs w:val="24"/>
          <w:lang w:eastAsia="zh-CN"/>
        </w:rPr>
        <w:t xml:space="preserve"> DM</w:t>
      </w:r>
      <w:r w:rsidRPr="00EF2AA5">
        <w:rPr>
          <w:rFonts w:ascii="Book Antiqua" w:eastAsia="DengXian" w:hAnsi="Book Antiqua" w:cs="Times New Roman"/>
          <w:sz w:val="24"/>
          <w:szCs w:val="24"/>
          <w:lang w:eastAsia="zh-CN"/>
        </w:rPr>
        <w:t xml:space="preserve">, </w:t>
      </w:r>
      <w:proofErr w:type="spellStart"/>
      <w:r w:rsidRPr="00EF2AA5">
        <w:rPr>
          <w:rFonts w:ascii="Book Antiqua" w:eastAsia="DengXian" w:hAnsi="Book Antiqua" w:cs="Times New Roman"/>
          <w:sz w:val="24"/>
          <w:szCs w:val="24"/>
          <w:lang w:eastAsia="zh-CN"/>
        </w:rPr>
        <w:t>Guilhot</w:t>
      </w:r>
      <w:proofErr w:type="spellEnd"/>
      <w:r w:rsidRPr="00EF2AA5">
        <w:rPr>
          <w:rFonts w:ascii="Book Antiqua" w:eastAsia="DengXian" w:hAnsi="Book Antiqua" w:cs="Times New Roman"/>
          <w:sz w:val="24"/>
          <w:szCs w:val="24"/>
          <w:lang w:eastAsia="zh-CN"/>
        </w:rPr>
        <w:t xml:space="preserve"> J, </w:t>
      </w:r>
      <w:proofErr w:type="spellStart"/>
      <w:r w:rsidRPr="00EF2AA5">
        <w:rPr>
          <w:rFonts w:ascii="Book Antiqua" w:eastAsia="DengXian" w:hAnsi="Book Antiqua" w:cs="Times New Roman"/>
          <w:sz w:val="24"/>
          <w:szCs w:val="24"/>
          <w:lang w:eastAsia="zh-CN"/>
        </w:rPr>
        <w:t>Launey</w:t>
      </w:r>
      <w:proofErr w:type="spellEnd"/>
      <w:r w:rsidRPr="00EF2AA5">
        <w:rPr>
          <w:rFonts w:ascii="Book Antiqua" w:eastAsia="DengXian" w:hAnsi="Book Antiqua" w:cs="Times New Roman"/>
          <w:sz w:val="24"/>
          <w:szCs w:val="24"/>
          <w:lang w:eastAsia="zh-CN"/>
        </w:rPr>
        <w:t xml:space="preserve"> Y, </w:t>
      </w:r>
      <w:proofErr w:type="spellStart"/>
      <w:r w:rsidRPr="00EF2AA5">
        <w:rPr>
          <w:rFonts w:ascii="Book Antiqua" w:eastAsia="DengXian" w:hAnsi="Book Antiqua" w:cs="Times New Roman"/>
          <w:sz w:val="24"/>
          <w:szCs w:val="24"/>
          <w:lang w:eastAsia="zh-CN"/>
        </w:rPr>
        <w:t>Lukaszewicz</w:t>
      </w:r>
      <w:proofErr w:type="spellEnd"/>
      <w:r w:rsidRPr="00EF2AA5">
        <w:rPr>
          <w:rFonts w:ascii="Book Antiqua" w:eastAsia="DengXian" w:hAnsi="Book Antiqua" w:cs="Times New Roman"/>
          <w:sz w:val="24"/>
          <w:szCs w:val="24"/>
          <w:lang w:eastAsia="zh-CN"/>
        </w:rPr>
        <w:t xml:space="preserve"> AC, </w:t>
      </w:r>
      <w:proofErr w:type="spellStart"/>
      <w:r w:rsidRPr="00EF2AA5">
        <w:rPr>
          <w:rFonts w:ascii="Book Antiqua" w:eastAsia="DengXian" w:hAnsi="Book Antiqua" w:cs="Times New Roman"/>
          <w:sz w:val="24"/>
          <w:szCs w:val="24"/>
          <w:lang w:eastAsia="zh-CN"/>
        </w:rPr>
        <w:t>Kaaki</w:t>
      </w:r>
      <w:proofErr w:type="spellEnd"/>
      <w:r w:rsidRPr="00EF2AA5">
        <w:rPr>
          <w:rFonts w:ascii="Book Antiqua" w:eastAsia="DengXian" w:hAnsi="Book Antiqua" w:cs="Times New Roman"/>
          <w:sz w:val="24"/>
          <w:szCs w:val="24"/>
          <w:lang w:eastAsia="zh-CN"/>
        </w:rPr>
        <w:t xml:space="preserve"> M, </w:t>
      </w:r>
      <w:proofErr w:type="spellStart"/>
      <w:r w:rsidRPr="00EF2AA5">
        <w:rPr>
          <w:rFonts w:ascii="Book Antiqua" w:eastAsia="DengXian" w:hAnsi="Book Antiqua" w:cs="Times New Roman"/>
          <w:sz w:val="24"/>
          <w:szCs w:val="24"/>
          <w:lang w:eastAsia="zh-CN"/>
        </w:rPr>
        <w:t>Veber</w:t>
      </w:r>
      <w:proofErr w:type="spellEnd"/>
      <w:r w:rsidRPr="00EF2AA5">
        <w:rPr>
          <w:rFonts w:ascii="Book Antiqua" w:eastAsia="DengXian" w:hAnsi="Book Antiqua" w:cs="Times New Roman"/>
          <w:sz w:val="24"/>
          <w:szCs w:val="24"/>
          <w:lang w:eastAsia="zh-CN"/>
        </w:rPr>
        <w:t xml:space="preserve"> B, </w:t>
      </w:r>
      <w:proofErr w:type="spellStart"/>
      <w:r w:rsidRPr="00EF2AA5">
        <w:rPr>
          <w:rFonts w:ascii="Book Antiqua" w:eastAsia="DengXian" w:hAnsi="Book Antiqua" w:cs="Times New Roman"/>
          <w:sz w:val="24"/>
          <w:szCs w:val="24"/>
          <w:lang w:eastAsia="zh-CN"/>
        </w:rPr>
        <w:t>Pottecher</w:t>
      </w:r>
      <w:proofErr w:type="spellEnd"/>
      <w:r w:rsidRPr="00EF2AA5">
        <w:rPr>
          <w:rFonts w:ascii="Book Antiqua" w:eastAsia="DengXian" w:hAnsi="Book Antiqua" w:cs="Times New Roman"/>
          <w:sz w:val="24"/>
          <w:szCs w:val="24"/>
          <w:lang w:eastAsia="zh-CN"/>
        </w:rPr>
        <w:t xml:space="preserve"> J, </w:t>
      </w:r>
      <w:proofErr w:type="spellStart"/>
      <w:r w:rsidRPr="00EF2AA5">
        <w:rPr>
          <w:rFonts w:ascii="Book Antiqua" w:eastAsia="DengXian" w:hAnsi="Book Antiqua" w:cs="Times New Roman"/>
          <w:sz w:val="24"/>
          <w:szCs w:val="24"/>
          <w:lang w:eastAsia="zh-CN"/>
        </w:rPr>
        <w:t>Joannes-Boyau</w:t>
      </w:r>
      <w:proofErr w:type="spellEnd"/>
      <w:r w:rsidRPr="00EF2AA5">
        <w:rPr>
          <w:rFonts w:ascii="Book Antiqua" w:eastAsia="DengXian" w:hAnsi="Book Antiqua" w:cs="Times New Roman"/>
          <w:sz w:val="24"/>
          <w:szCs w:val="24"/>
          <w:lang w:eastAsia="zh-CN"/>
        </w:rPr>
        <w:t xml:space="preserve"> O, Martin-</w:t>
      </w:r>
      <w:proofErr w:type="spellStart"/>
      <w:r w:rsidRPr="00EF2AA5">
        <w:rPr>
          <w:rFonts w:ascii="Book Antiqua" w:eastAsia="DengXian" w:hAnsi="Book Antiqua" w:cs="Times New Roman"/>
          <w:sz w:val="24"/>
          <w:szCs w:val="24"/>
          <w:lang w:eastAsia="zh-CN"/>
        </w:rPr>
        <w:t>Lefevre</w:t>
      </w:r>
      <w:proofErr w:type="spellEnd"/>
      <w:r w:rsidRPr="00EF2AA5">
        <w:rPr>
          <w:rFonts w:ascii="Book Antiqua" w:eastAsia="DengXian" w:hAnsi="Book Antiqua" w:cs="Times New Roman"/>
          <w:sz w:val="24"/>
          <w:szCs w:val="24"/>
          <w:lang w:eastAsia="zh-CN"/>
        </w:rPr>
        <w:t xml:space="preserve"> L, </w:t>
      </w:r>
      <w:proofErr w:type="spellStart"/>
      <w:r w:rsidRPr="00EF2AA5">
        <w:rPr>
          <w:rFonts w:ascii="Book Antiqua" w:eastAsia="DengXian" w:hAnsi="Book Antiqua" w:cs="Times New Roman"/>
          <w:sz w:val="24"/>
          <w:szCs w:val="24"/>
          <w:lang w:eastAsia="zh-CN"/>
        </w:rPr>
        <w:t>Jabaudon</w:t>
      </w:r>
      <w:proofErr w:type="spellEnd"/>
      <w:r w:rsidRPr="00EF2AA5">
        <w:rPr>
          <w:rFonts w:ascii="Book Antiqua" w:eastAsia="DengXian" w:hAnsi="Book Antiqua" w:cs="Times New Roman"/>
          <w:sz w:val="24"/>
          <w:szCs w:val="24"/>
          <w:lang w:eastAsia="zh-CN"/>
        </w:rPr>
        <w:t xml:space="preserve"> M, </w:t>
      </w:r>
      <w:proofErr w:type="spellStart"/>
      <w:r w:rsidRPr="00EF2AA5">
        <w:rPr>
          <w:rFonts w:ascii="Book Antiqua" w:eastAsia="DengXian" w:hAnsi="Book Antiqua" w:cs="Times New Roman"/>
          <w:sz w:val="24"/>
          <w:szCs w:val="24"/>
          <w:lang w:eastAsia="zh-CN"/>
        </w:rPr>
        <w:t>Mimoz</w:t>
      </w:r>
      <w:proofErr w:type="spellEnd"/>
      <w:r w:rsidRPr="00EF2AA5">
        <w:rPr>
          <w:rFonts w:ascii="Book Antiqua" w:eastAsia="DengXian" w:hAnsi="Book Antiqua" w:cs="Times New Roman"/>
          <w:sz w:val="24"/>
          <w:szCs w:val="24"/>
          <w:lang w:eastAsia="zh-CN"/>
        </w:rPr>
        <w:t xml:space="preserve"> O, </w:t>
      </w:r>
      <w:proofErr w:type="spellStart"/>
      <w:r w:rsidRPr="00EF2AA5">
        <w:rPr>
          <w:rFonts w:ascii="Book Antiqua" w:eastAsia="DengXian" w:hAnsi="Book Antiqua" w:cs="Times New Roman"/>
          <w:sz w:val="24"/>
          <w:szCs w:val="24"/>
          <w:lang w:eastAsia="zh-CN"/>
        </w:rPr>
        <w:t>Coudroy</w:t>
      </w:r>
      <w:proofErr w:type="spellEnd"/>
      <w:r w:rsidRPr="00EF2AA5">
        <w:rPr>
          <w:rFonts w:ascii="Book Antiqua" w:eastAsia="DengXian" w:hAnsi="Book Antiqua" w:cs="Times New Roman"/>
          <w:sz w:val="24"/>
          <w:szCs w:val="24"/>
          <w:lang w:eastAsia="zh-CN"/>
        </w:rPr>
        <w:t xml:space="preserve"> R, </w:t>
      </w:r>
      <w:proofErr w:type="spellStart"/>
      <w:r w:rsidRPr="00EF2AA5">
        <w:rPr>
          <w:rFonts w:ascii="Book Antiqua" w:eastAsia="DengXian" w:hAnsi="Book Antiqua" w:cs="Times New Roman"/>
          <w:sz w:val="24"/>
          <w:szCs w:val="24"/>
          <w:lang w:eastAsia="zh-CN"/>
        </w:rPr>
        <w:t>Ferrandière</w:t>
      </w:r>
      <w:proofErr w:type="spellEnd"/>
      <w:r w:rsidRPr="00EF2AA5">
        <w:rPr>
          <w:rFonts w:ascii="Book Antiqua" w:eastAsia="DengXian" w:hAnsi="Book Antiqua" w:cs="Times New Roman"/>
          <w:sz w:val="24"/>
          <w:szCs w:val="24"/>
          <w:lang w:eastAsia="zh-CN"/>
        </w:rPr>
        <w:t xml:space="preserve"> M, Kipnis E, Vela C, </w:t>
      </w:r>
      <w:proofErr w:type="spellStart"/>
      <w:r w:rsidRPr="00EF2AA5">
        <w:rPr>
          <w:rFonts w:ascii="Book Antiqua" w:eastAsia="DengXian" w:hAnsi="Book Antiqua" w:cs="Times New Roman"/>
          <w:sz w:val="24"/>
          <w:szCs w:val="24"/>
          <w:lang w:eastAsia="zh-CN"/>
        </w:rPr>
        <w:t>Chevallier</w:t>
      </w:r>
      <w:proofErr w:type="spellEnd"/>
      <w:r w:rsidRPr="00EF2AA5">
        <w:rPr>
          <w:rFonts w:ascii="Book Antiqua" w:eastAsia="DengXian" w:hAnsi="Book Antiqua" w:cs="Times New Roman"/>
          <w:sz w:val="24"/>
          <w:szCs w:val="24"/>
          <w:lang w:eastAsia="zh-CN"/>
        </w:rPr>
        <w:t xml:space="preserve"> S, </w:t>
      </w:r>
      <w:proofErr w:type="spellStart"/>
      <w:r w:rsidRPr="00EF2AA5">
        <w:rPr>
          <w:rFonts w:ascii="Book Antiqua" w:eastAsia="DengXian" w:hAnsi="Book Antiqua" w:cs="Times New Roman"/>
          <w:sz w:val="24"/>
          <w:szCs w:val="24"/>
          <w:lang w:eastAsia="zh-CN"/>
        </w:rPr>
        <w:t>Mallat</w:t>
      </w:r>
      <w:proofErr w:type="spellEnd"/>
      <w:r w:rsidRPr="00EF2AA5">
        <w:rPr>
          <w:rFonts w:ascii="Book Antiqua" w:eastAsia="DengXian" w:hAnsi="Book Antiqua" w:cs="Times New Roman"/>
          <w:sz w:val="24"/>
          <w:szCs w:val="24"/>
          <w:lang w:eastAsia="zh-CN"/>
        </w:rPr>
        <w:t xml:space="preserve"> J, Robert R; ABDOMIX Group. Early use of polymyxin B hemoperfusion in patients with septic shock due to peritonitis: a multicenter randomized control trial. </w:t>
      </w:r>
      <w:r w:rsidRPr="00EF2AA5">
        <w:rPr>
          <w:rFonts w:ascii="Book Antiqua" w:eastAsia="DengXian" w:hAnsi="Book Antiqua" w:cs="Times New Roman"/>
          <w:i/>
          <w:sz w:val="24"/>
          <w:szCs w:val="24"/>
          <w:lang w:eastAsia="zh-CN"/>
        </w:rPr>
        <w:t>Intensive Care Med</w:t>
      </w:r>
      <w:r w:rsidRPr="00EF2AA5">
        <w:rPr>
          <w:rFonts w:ascii="Book Antiqua" w:eastAsia="DengXian" w:hAnsi="Book Antiqua" w:cs="Times New Roman"/>
          <w:sz w:val="24"/>
          <w:szCs w:val="24"/>
          <w:lang w:eastAsia="zh-CN"/>
        </w:rPr>
        <w:t xml:space="preserve"> 2015; </w:t>
      </w:r>
      <w:r w:rsidRPr="00EF2AA5">
        <w:rPr>
          <w:rFonts w:ascii="Book Antiqua" w:eastAsia="DengXian" w:hAnsi="Book Antiqua" w:cs="Times New Roman"/>
          <w:b/>
          <w:sz w:val="24"/>
          <w:szCs w:val="24"/>
          <w:lang w:eastAsia="zh-CN"/>
        </w:rPr>
        <w:t>41</w:t>
      </w:r>
      <w:r w:rsidRPr="00EF2AA5">
        <w:rPr>
          <w:rFonts w:ascii="Book Antiqua" w:eastAsia="DengXian" w:hAnsi="Book Antiqua" w:cs="Times New Roman"/>
          <w:sz w:val="24"/>
          <w:szCs w:val="24"/>
          <w:lang w:eastAsia="zh-CN"/>
        </w:rPr>
        <w:t>: 975-984 [PMID: 25862039 DOI: 10.1007/s00134-015-3751-z]</w:t>
      </w:r>
    </w:p>
    <w:p w14:paraId="5336126D"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17 </w:t>
      </w:r>
      <w:proofErr w:type="spellStart"/>
      <w:r w:rsidRPr="00EF2AA5">
        <w:rPr>
          <w:rFonts w:ascii="Book Antiqua" w:eastAsia="DengXian" w:hAnsi="Book Antiqua" w:cs="Times New Roman"/>
          <w:b/>
          <w:sz w:val="24"/>
          <w:szCs w:val="24"/>
          <w:lang w:eastAsia="zh-CN"/>
        </w:rPr>
        <w:t>Solomkin</w:t>
      </w:r>
      <w:proofErr w:type="spellEnd"/>
      <w:r w:rsidRPr="00EF2AA5">
        <w:rPr>
          <w:rFonts w:ascii="Book Antiqua" w:eastAsia="DengXian" w:hAnsi="Book Antiqua" w:cs="Times New Roman"/>
          <w:b/>
          <w:sz w:val="24"/>
          <w:szCs w:val="24"/>
          <w:lang w:eastAsia="zh-CN"/>
        </w:rPr>
        <w:t xml:space="preserve"> JS</w:t>
      </w:r>
      <w:r w:rsidRPr="00EF2AA5">
        <w:rPr>
          <w:rFonts w:ascii="Book Antiqua" w:eastAsia="DengXian" w:hAnsi="Book Antiqua" w:cs="Times New Roman"/>
          <w:sz w:val="24"/>
          <w:szCs w:val="24"/>
          <w:lang w:eastAsia="zh-CN"/>
        </w:rPr>
        <w:t xml:space="preserve">, </w:t>
      </w:r>
      <w:proofErr w:type="spellStart"/>
      <w:r w:rsidRPr="00EF2AA5">
        <w:rPr>
          <w:rFonts w:ascii="Book Antiqua" w:eastAsia="DengXian" w:hAnsi="Book Antiqua" w:cs="Times New Roman"/>
          <w:sz w:val="24"/>
          <w:szCs w:val="24"/>
          <w:lang w:eastAsia="zh-CN"/>
        </w:rPr>
        <w:t>Mazuski</w:t>
      </w:r>
      <w:proofErr w:type="spellEnd"/>
      <w:r w:rsidRPr="00EF2AA5">
        <w:rPr>
          <w:rFonts w:ascii="Book Antiqua" w:eastAsia="DengXian" w:hAnsi="Book Antiqua" w:cs="Times New Roman"/>
          <w:sz w:val="24"/>
          <w:szCs w:val="24"/>
          <w:lang w:eastAsia="zh-CN"/>
        </w:rPr>
        <w:t xml:space="preserve"> JE, Bradley JS, </w:t>
      </w:r>
      <w:proofErr w:type="spellStart"/>
      <w:r w:rsidRPr="00EF2AA5">
        <w:rPr>
          <w:rFonts w:ascii="Book Antiqua" w:eastAsia="DengXian" w:hAnsi="Book Antiqua" w:cs="Times New Roman"/>
          <w:sz w:val="24"/>
          <w:szCs w:val="24"/>
          <w:lang w:eastAsia="zh-CN"/>
        </w:rPr>
        <w:t>Rodvold</w:t>
      </w:r>
      <w:proofErr w:type="spellEnd"/>
      <w:r w:rsidRPr="00EF2AA5">
        <w:rPr>
          <w:rFonts w:ascii="Book Antiqua" w:eastAsia="DengXian" w:hAnsi="Book Antiqua" w:cs="Times New Roman"/>
          <w:sz w:val="24"/>
          <w:szCs w:val="24"/>
          <w:lang w:eastAsia="zh-CN"/>
        </w:rPr>
        <w:t xml:space="preserve"> KA, Goldstein EJ, Baron EJ, O'Neill PJ, Chow AW, Dellinger EP, </w:t>
      </w:r>
      <w:proofErr w:type="spellStart"/>
      <w:r w:rsidRPr="00EF2AA5">
        <w:rPr>
          <w:rFonts w:ascii="Book Antiqua" w:eastAsia="DengXian" w:hAnsi="Book Antiqua" w:cs="Times New Roman"/>
          <w:sz w:val="24"/>
          <w:szCs w:val="24"/>
          <w:lang w:eastAsia="zh-CN"/>
        </w:rPr>
        <w:t>Eachempati</w:t>
      </w:r>
      <w:proofErr w:type="spellEnd"/>
      <w:r w:rsidRPr="00EF2AA5">
        <w:rPr>
          <w:rFonts w:ascii="Book Antiqua" w:eastAsia="DengXian" w:hAnsi="Book Antiqua" w:cs="Times New Roman"/>
          <w:sz w:val="24"/>
          <w:szCs w:val="24"/>
          <w:lang w:eastAsia="zh-CN"/>
        </w:rPr>
        <w:t xml:space="preserve"> SR, </w:t>
      </w:r>
      <w:proofErr w:type="spellStart"/>
      <w:r w:rsidRPr="00EF2AA5">
        <w:rPr>
          <w:rFonts w:ascii="Book Antiqua" w:eastAsia="DengXian" w:hAnsi="Book Antiqua" w:cs="Times New Roman"/>
          <w:sz w:val="24"/>
          <w:szCs w:val="24"/>
          <w:lang w:eastAsia="zh-CN"/>
        </w:rPr>
        <w:t>Gorbach</w:t>
      </w:r>
      <w:proofErr w:type="spellEnd"/>
      <w:r w:rsidRPr="00EF2AA5">
        <w:rPr>
          <w:rFonts w:ascii="Book Antiqua" w:eastAsia="DengXian" w:hAnsi="Book Antiqua" w:cs="Times New Roman"/>
          <w:sz w:val="24"/>
          <w:szCs w:val="24"/>
          <w:lang w:eastAsia="zh-CN"/>
        </w:rPr>
        <w:t xml:space="preserve"> S, </w:t>
      </w:r>
      <w:proofErr w:type="spellStart"/>
      <w:r w:rsidRPr="00EF2AA5">
        <w:rPr>
          <w:rFonts w:ascii="Book Antiqua" w:eastAsia="DengXian" w:hAnsi="Book Antiqua" w:cs="Times New Roman"/>
          <w:sz w:val="24"/>
          <w:szCs w:val="24"/>
          <w:lang w:eastAsia="zh-CN"/>
        </w:rPr>
        <w:t>Hilfiker</w:t>
      </w:r>
      <w:proofErr w:type="spellEnd"/>
      <w:r w:rsidRPr="00EF2AA5">
        <w:rPr>
          <w:rFonts w:ascii="Book Antiqua" w:eastAsia="DengXian" w:hAnsi="Book Antiqua" w:cs="Times New Roman"/>
          <w:sz w:val="24"/>
          <w:szCs w:val="24"/>
          <w:lang w:eastAsia="zh-CN"/>
        </w:rPr>
        <w:t xml:space="preserve"> M, May AK, </w:t>
      </w:r>
      <w:proofErr w:type="spellStart"/>
      <w:r w:rsidRPr="00EF2AA5">
        <w:rPr>
          <w:rFonts w:ascii="Book Antiqua" w:eastAsia="DengXian" w:hAnsi="Book Antiqua" w:cs="Times New Roman"/>
          <w:sz w:val="24"/>
          <w:szCs w:val="24"/>
          <w:lang w:eastAsia="zh-CN"/>
        </w:rPr>
        <w:t>Nathens</w:t>
      </w:r>
      <w:proofErr w:type="spellEnd"/>
      <w:r w:rsidRPr="00EF2AA5">
        <w:rPr>
          <w:rFonts w:ascii="Book Antiqua" w:eastAsia="DengXian" w:hAnsi="Book Antiqua" w:cs="Times New Roman"/>
          <w:sz w:val="24"/>
          <w:szCs w:val="24"/>
          <w:lang w:eastAsia="zh-CN"/>
        </w:rPr>
        <w:t xml:space="preserve"> AB, Sawyer RG, Bartlett JG. Diagnosis and management of complicated intra-abdominal infection in adults and children: guidelines by the Surgical Infection Society and the Infectious Diseases Society of America. </w:t>
      </w:r>
      <w:r w:rsidRPr="00EF2AA5">
        <w:rPr>
          <w:rFonts w:ascii="Book Antiqua" w:eastAsia="DengXian" w:hAnsi="Book Antiqua" w:cs="Times New Roman"/>
          <w:i/>
          <w:sz w:val="24"/>
          <w:szCs w:val="24"/>
          <w:lang w:eastAsia="zh-CN"/>
        </w:rPr>
        <w:t>Clin Infect Dis</w:t>
      </w:r>
      <w:r w:rsidRPr="00EF2AA5">
        <w:rPr>
          <w:rFonts w:ascii="Book Antiqua" w:eastAsia="DengXian" w:hAnsi="Book Antiqua" w:cs="Times New Roman"/>
          <w:sz w:val="24"/>
          <w:szCs w:val="24"/>
          <w:lang w:eastAsia="zh-CN"/>
        </w:rPr>
        <w:t xml:space="preserve"> 2010; </w:t>
      </w:r>
      <w:r w:rsidRPr="00EF2AA5">
        <w:rPr>
          <w:rFonts w:ascii="Book Antiqua" w:eastAsia="DengXian" w:hAnsi="Book Antiqua" w:cs="Times New Roman"/>
          <w:b/>
          <w:sz w:val="24"/>
          <w:szCs w:val="24"/>
          <w:lang w:eastAsia="zh-CN"/>
        </w:rPr>
        <w:t>50</w:t>
      </w:r>
      <w:r w:rsidRPr="00EF2AA5">
        <w:rPr>
          <w:rFonts w:ascii="Book Antiqua" w:eastAsia="DengXian" w:hAnsi="Book Antiqua" w:cs="Times New Roman"/>
          <w:sz w:val="24"/>
          <w:szCs w:val="24"/>
          <w:lang w:eastAsia="zh-CN"/>
        </w:rPr>
        <w:t>: 133-164 [PMID: 20034345 DOI: 10.1086/649554]</w:t>
      </w:r>
    </w:p>
    <w:p w14:paraId="5C6DB131"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18 </w:t>
      </w:r>
      <w:proofErr w:type="spellStart"/>
      <w:r w:rsidRPr="00EF2AA5">
        <w:rPr>
          <w:rFonts w:ascii="Book Antiqua" w:eastAsia="DengXian" w:hAnsi="Book Antiqua" w:cs="Times New Roman"/>
          <w:b/>
          <w:sz w:val="24"/>
          <w:szCs w:val="24"/>
          <w:lang w:eastAsia="zh-CN"/>
        </w:rPr>
        <w:t>Solomkin</w:t>
      </w:r>
      <w:proofErr w:type="spellEnd"/>
      <w:r w:rsidRPr="00EF2AA5">
        <w:rPr>
          <w:rFonts w:ascii="Book Antiqua" w:eastAsia="DengXian" w:hAnsi="Book Antiqua" w:cs="Times New Roman"/>
          <w:b/>
          <w:sz w:val="24"/>
          <w:szCs w:val="24"/>
          <w:lang w:eastAsia="zh-CN"/>
        </w:rPr>
        <w:t xml:space="preserve"> JS</w:t>
      </w:r>
      <w:r w:rsidRPr="00EF2AA5">
        <w:rPr>
          <w:rFonts w:ascii="Book Antiqua" w:eastAsia="DengXian" w:hAnsi="Book Antiqua" w:cs="Times New Roman"/>
          <w:sz w:val="24"/>
          <w:szCs w:val="24"/>
          <w:lang w:eastAsia="zh-CN"/>
        </w:rPr>
        <w:t xml:space="preserve">, </w:t>
      </w:r>
      <w:proofErr w:type="spellStart"/>
      <w:r w:rsidRPr="00EF2AA5">
        <w:rPr>
          <w:rFonts w:ascii="Book Antiqua" w:eastAsia="DengXian" w:hAnsi="Book Antiqua" w:cs="Times New Roman"/>
          <w:sz w:val="24"/>
          <w:szCs w:val="24"/>
          <w:lang w:eastAsia="zh-CN"/>
        </w:rPr>
        <w:t>Ristagno</w:t>
      </w:r>
      <w:proofErr w:type="spellEnd"/>
      <w:r w:rsidRPr="00EF2AA5">
        <w:rPr>
          <w:rFonts w:ascii="Book Antiqua" w:eastAsia="DengXian" w:hAnsi="Book Antiqua" w:cs="Times New Roman"/>
          <w:sz w:val="24"/>
          <w:szCs w:val="24"/>
          <w:lang w:eastAsia="zh-CN"/>
        </w:rPr>
        <w:t xml:space="preserve"> RL, Das AF, Cone JB, Wilson SE, </w:t>
      </w:r>
      <w:proofErr w:type="spellStart"/>
      <w:r w:rsidRPr="00EF2AA5">
        <w:rPr>
          <w:rFonts w:ascii="Book Antiqua" w:eastAsia="DengXian" w:hAnsi="Book Antiqua" w:cs="Times New Roman"/>
          <w:sz w:val="24"/>
          <w:szCs w:val="24"/>
          <w:lang w:eastAsia="zh-CN"/>
        </w:rPr>
        <w:t>Rotstein</w:t>
      </w:r>
      <w:proofErr w:type="spellEnd"/>
      <w:r w:rsidRPr="00EF2AA5">
        <w:rPr>
          <w:rFonts w:ascii="Book Antiqua" w:eastAsia="DengXian" w:hAnsi="Book Antiqua" w:cs="Times New Roman"/>
          <w:sz w:val="24"/>
          <w:szCs w:val="24"/>
          <w:lang w:eastAsia="zh-CN"/>
        </w:rPr>
        <w:t xml:space="preserve"> OD, </w:t>
      </w:r>
      <w:r w:rsidRPr="00EF2AA5">
        <w:rPr>
          <w:rFonts w:ascii="Book Antiqua" w:eastAsia="DengXian" w:hAnsi="Book Antiqua" w:cs="Times New Roman"/>
          <w:sz w:val="24"/>
          <w:szCs w:val="24"/>
          <w:lang w:eastAsia="zh-CN"/>
        </w:rPr>
        <w:lastRenderedPageBreak/>
        <w:t xml:space="preserve">Murphy BS, Severin KS, Bruss JB. Source control review in clinical trials of anti-infective agents in complicated intra-abdominal infections. </w:t>
      </w:r>
      <w:r w:rsidRPr="00EF2AA5">
        <w:rPr>
          <w:rFonts w:ascii="Book Antiqua" w:eastAsia="DengXian" w:hAnsi="Book Antiqua" w:cs="Times New Roman"/>
          <w:i/>
          <w:sz w:val="24"/>
          <w:szCs w:val="24"/>
          <w:lang w:eastAsia="zh-CN"/>
        </w:rPr>
        <w:t>Clin Infect Dis</w:t>
      </w:r>
      <w:r w:rsidRPr="00EF2AA5">
        <w:rPr>
          <w:rFonts w:ascii="Book Antiqua" w:eastAsia="DengXian" w:hAnsi="Book Antiqua" w:cs="Times New Roman"/>
          <w:sz w:val="24"/>
          <w:szCs w:val="24"/>
          <w:lang w:eastAsia="zh-CN"/>
        </w:rPr>
        <w:t xml:space="preserve"> 2013; </w:t>
      </w:r>
      <w:r w:rsidRPr="00EF2AA5">
        <w:rPr>
          <w:rFonts w:ascii="Book Antiqua" w:eastAsia="DengXian" w:hAnsi="Book Antiqua" w:cs="Times New Roman"/>
          <w:b/>
          <w:sz w:val="24"/>
          <w:szCs w:val="24"/>
          <w:lang w:eastAsia="zh-CN"/>
        </w:rPr>
        <w:t>56</w:t>
      </w:r>
      <w:r w:rsidRPr="00EF2AA5">
        <w:rPr>
          <w:rFonts w:ascii="Book Antiqua" w:eastAsia="DengXian" w:hAnsi="Book Antiqua" w:cs="Times New Roman"/>
          <w:sz w:val="24"/>
          <w:szCs w:val="24"/>
          <w:lang w:eastAsia="zh-CN"/>
        </w:rPr>
        <w:t>: 1765-1773 [PMID: 23463643 DOI: 10.1093/</w:t>
      </w:r>
      <w:proofErr w:type="spellStart"/>
      <w:r w:rsidRPr="00EF2AA5">
        <w:rPr>
          <w:rFonts w:ascii="Book Antiqua" w:eastAsia="DengXian" w:hAnsi="Book Antiqua" w:cs="Times New Roman"/>
          <w:sz w:val="24"/>
          <w:szCs w:val="24"/>
          <w:lang w:eastAsia="zh-CN"/>
        </w:rPr>
        <w:t>cid</w:t>
      </w:r>
      <w:proofErr w:type="spellEnd"/>
      <w:r w:rsidRPr="00EF2AA5">
        <w:rPr>
          <w:rFonts w:ascii="Book Antiqua" w:eastAsia="DengXian" w:hAnsi="Book Antiqua" w:cs="Times New Roman"/>
          <w:sz w:val="24"/>
          <w:szCs w:val="24"/>
          <w:lang w:eastAsia="zh-CN"/>
        </w:rPr>
        <w:t>/cit128]</w:t>
      </w:r>
    </w:p>
    <w:p w14:paraId="77339D95"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19 </w:t>
      </w:r>
      <w:proofErr w:type="spellStart"/>
      <w:r w:rsidRPr="00EF2AA5">
        <w:rPr>
          <w:rFonts w:ascii="Book Antiqua" w:eastAsia="DengXian" w:hAnsi="Book Antiqua" w:cs="Times New Roman"/>
          <w:b/>
          <w:sz w:val="24"/>
          <w:szCs w:val="24"/>
          <w:lang w:eastAsia="zh-CN"/>
        </w:rPr>
        <w:t>Mitaka</w:t>
      </w:r>
      <w:proofErr w:type="spellEnd"/>
      <w:r w:rsidRPr="00EF2AA5">
        <w:rPr>
          <w:rFonts w:ascii="Book Antiqua" w:eastAsia="DengXian" w:hAnsi="Book Antiqua" w:cs="Times New Roman"/>
          <w:b/>
          <w:sz w:val="24"/>
          <w:szCs w:val="24"/>
          <w:lang w:eastAsia="zh-CN"/>
        </w:rPr>
        <w:t xml:space="preserve"> C</w:t>
      </w:r>
      <w:r w:rsidRPr="00EF2AA5">
        <w:rPr>
          <w:rFonts w:ascii="Book Antiqua" w:eastAsia="DengXian" w:hAnsi="Book Antiqua" w:cs="Times New Roman"/>
          <w:sz w:val="24"/>
          <w:szCs w:val="24"/>
          <w:lang w:eastAsia="zh-CN"/>
        </w:rPr>
        <w:t xml:space="preserve">, Masuda T, Kido K, Uchida T, Abe S, </w:t>
      </w:r>
      <w:proofErr w:type="spellStart"/>
      <w:r w:rsidRPr="00EF2AA5">
        <w:rPr>
          <w:rFonts w:ascii="Book Antiqua" w:eastAsia="DengXian" w:hAnsi="Book Antiqua" w:cs="Times New Roman"/>
          <w:sz w:val="24"/>
          <w:szCs w:val="24"/>
          <w:lang w:eastAsia="zh-CN"/>
        </w:rPr>
        <w:t>Miyasho</w:t>
      </w:r>
      <w:proofErr w:type="spellEnd"/>
      <w:r w:rsidRPr="00EF2AA5">
        <w:rPr>
          <w:rFonts w:ascii="Book Antiqua" w:eastAsia="DengXian" w:hAnsi="Book Antiqua" w:cs="Times New Roman"/>
          <w:sz w:val="24"/>
          <w:szCs w:val="24"/>
          <w:lang w:eastAsia="zh-CN"/>
        </w:rPr>
        <w:t xml:space="preserve"> T, Tomita M, Inada E. Polymyxin B hemoperfusion prevents acute kidney injury in sepsis model. </w:t>
      </w:r>
      <w:r w:rsidRPr="00EF2AA5">
        <w:rPr>
          <w:rFonts w:ascii="Book Antiqua" w:eastAsia="DengXian" w:hAnsi="Book Antiqua" w:cs="Times New Roman"/>
          <w:i/>
          <w:sz w:val="24"/>
          <w:szCs w:val="24"/>
          <w:lang w:eastAsia="zh-CN"/>
        </w:rPr>
        <w:t>J Surg Res</w:t>
      </w:r>
      <w:r w:rsidRPr="00EF2AA5">
        <w:rPr>
          <w:rFonts w:ascii="Book Antiqua" w:eastAsia="DengXian" w:hAnsi="Book Antiqua" w:cs="Times New Roman"/>
          <w:sz w:val="24"/>
          <w:szCs w:val="24"/>
          <w:lang w:eastAsia="zh-CN"/>
        </w:rPr>
        <w:t xml:space="preserve"> 2016; </w:t>
      </w:r>
      <w:r w:rsidRPr="00EF2AA5">
        <w:rPr>
          <w:rFonts w:ascii="Book Antiqua" w:eastAsia="DengXian" w:hAnsi="Book Antiqua" w:cs="Times New Roman"/>
          <w:b/>
          <w:sz w:val="24"/>
          <w:szCs w:val="24"/>
          <w:lang w:eastAsia="zh-CN"/>
        </w:rPr>
        <w:t>201</w:t>
      </w:r>
      <w:r w:rsidRPr="00EF2AA5">
        <w:rPr>
          <w:rFonts w:ascii="Book Antiqua" w:eastAsia="DengXian" w:hAnsi="Book Antiqua" w:cs="Times New Roman"/>
          <w:sz w:val="24"/>
          <w:szCs w:val="24"/>
          <w:lang w:eastAsia="zh-CN"/>
        </w:rPr>
        <w:t>: 59-68 [PMID: 26850185 DOI: 10.1016/j.jss.2015.10.020]</w:t>
      </w:r>
    </w:p>
    <w:p w14:paraId="123155D7"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20 </w:t>
      </w:r>
      <w:r w:rsidRPr="00EF2AA5">
        <w:rPr>
          <w:rFonts w:ascii="Book Antiqua" w:eastAsia="DengXian" w:hAnsi="Book Antiqua" w:cs="Times New Roman"/>
          <w:b/>
          <w:sz w:val="24"/>
          <w:szCs w:val="24"/>
          <w:lang w:eastAsia="zh-CN"/>
        </w:rPr>
        <w:t>Kawazoe Y</w:t>
      </w:r>
      <w:r w:rsidRPr="00EF2AA5">
        <w:rPr>
          <w:rFonts w:ascii="Book Antiqua" w:eastAsia="DengXian" w:hAnsi="Book Antiqua" w:cs="Times New Roman"/>
          <w:sz w:val="24"/>
          <w:szCs w:val="24"/>
          <w:lang w:eastAsia="zh-CN"/>
        </w:rPr>
        <w:t xml:space="preserve">, Sato T, Miyagawa N, Yokokawa Y, </w:t>
      </w:r>
      <w:proofErr w:type="spellStart"/>
      <w:r w:rsidRPr="00EF2AA5">
        <w:rPr>
          <w:rFonts w:ascii="Book Antiqua" w:eastAsia="DengXian" w:hAnsi="Book Antiqua" w:cs="Times New Roman"/>
          <w:sz w:val="24"/>
          <w:szCs w:val="24"/>
          <w:lang w:eastAsia="zh-CN"/>
        </w:rPr>
        <w:t>Kushimoto</w:t>
      </w:r>
      <w:proofErr w:type="spellEnd"/>
      <w:r w:rsidRPr="00EF2AA5">
        <w:rPr>
          <w:rFonts w:ascii="Book Antiqua" w:eastAsia="DengXian" w:hAnsi="Book Antiqua" w:cs="Times New Roman"/>
          <w:sz w:val="24"/>
          <w:szCs w:val="24"/>
          <w:lang w:eastAsia="zh-CN"/>
        </w:rPr>
        <w:t xml:space="preserve"> S, Miyamoto K, </w:t>
      </w:r>
      <w:proofErr w:type="spellStart"/>
      <w:r w:rsidRPr="00EF2AA5">
        <w:rPr>
          <w:rFonts w:ascii="Book Antiqua" w:eastAsia="DengXian" w:hAnsi="Book Antiqua" w:cs="Times New Roman"/>
          <w:sz w:val="24"/>
          <w:szCs w:val="24"/>
          <w:lang w:eastAsia="zh-CN"/>
        </w:rPr>
        <w:t>Ohta</w:t>
      </w:r>
      <w:proofErr w:type="spellEnd"/>
      <w:r w:rsidRPr="00EF2AA5">
        <w:rPr>
          <w:rFonts w:ascii="Book Antiqua" w:eastAsia="DengXian" w:hAnsi="Book Antiqua" w:cs="Times New Roman"/>
          <w:sz w:val="24"/>
          <w:szCs w:val="24"/>
          <w:lang w:eastAsia="zh-CN"/>
        </w:rPr>
        <w:t xml:space="preserve"> Y, Morimoto T, Yamamura H. Mortality Effects of Prolonged Hemoperfusion Therapy Using a Polymyxin B-Immobilized Fiber Column for Patients with Septic Shock: A Sub-Analysis of the DESIRE Trial. </w:t>
      </w:r>
      <w:r w:rsidRPr="00EF2AA5">
        <w:rPr>
          <w:rFonts w:ascii="Book Antiqua" w:eastAsia="DengXian" w:hAnsi="Book Antiqua" w:cs="Times New Roman"/>
          <w:i/>
          <w:sz w:val="24"/>
          <w:szCs w:val="24"/>
          <w:lang w:eastAsia="zh-CN"/>
        </w:rPr>
        <w:t xml:space="preserve">Blood </w:t>
      </w:r>
      <w:proofErr w:type="spellStart"/>
      <w:r w:rsidRPr="00EF2AA5">
        <w:rPr>
          <w:rFonts w:ascii="Book Antiqua" w:eastAsia="DengXian" w:hAnsi="Book Antiqua" w:cs="Times New Roman"/>
          <w:i/>
          <w:sz w:val="24"/>
          <w:szCs w:val="24"/>
          <w:lang w:eastAsia="zh-CN"/>
        </w:rPr>
        <w:t>Purif</w:t>
      </w:r>
      <w:proofErr w:type="spellEnd"/>
      <w:r w:rsidRPr="00EF2AA5">
        <w:rPr>
          <w:rFonts w:ascii="Book Antiqua" w:eastAsia="DengXian" w:hAnsi="Book Antiqua" w:cs="Times New Roman"/>
          <w:sz w:val="24"/>
          <w:szCs w:val="24"/>
          <w:lang w:eastAsia="zh-CN"/>
        </w:rPr>
        <w:t xml:space="preserve"> 2018; </w:t>
      </w:r>
      <w:r w:rsidRPr="00EF2AA5">
        <w:rPr>
          <w:rFonts w:ascii="Book Antiqua" w:eastAsia="DengXian" w:hAnsi="Book Antiqua" w:cs="Times New Roman"/>
          <w:b/>
          <w:sz w:val="24"/>
          <w:szCs w:val="24"/>
          <w:lang w:eastAsia="zh-CN"/>
        </w:rPr>
        <w:t>46</w:t>
      </w:r>
      <w:r w:rsidRPr="00EF2AA5">
        <w:rPr>
          <w:rFonts w:ascii="Book Antiqua" w:eastAsia="DengXian" w:hAnsi="Book Antiqua" w:cs="Times New Roman"/>
          <w:sz w:val="24"/>
          <w:szCs w:val="24"/>
          <w:lang w:eastAsia="zh-CN"/>
        </w:rPr>
        <w:t>: 309-314 [PMID: 30099437 DOI: 10.1159/000491744]</w:t>
      </w:r>
    </w:p>
    <w:p w14:paraId="09B6E490"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21 </w:t>
      </w:r>
      <w:r w:rsidRPr="00EF2AA5">
        <w:rPr>
          <w:rFonts w:ascii="Book Antiqua" w:eastAsia="DengXian" w:hAnsi="Book Antiqua" w:cs="Times New Roman"/>
          <w:b/>
          <w:sz w:val="24"/>
          <w:szCs w:val="24"/>
          <w:lang w:eastAsia="zh-CN"/>
        </w:rPr>
        <w:t>Vincent JL</w:t>
      </w:r>
      <w:r w:rsidRPr="00EF2AA5">
        <w:rPr>
          <w:rFonts w:ascii="Book Antiqua" w:eastAsia="DengXian" w:hAnsi="Book Antiqua" w:cs="Times New Roman"/>
          <w:sz w:val="24"/>
          <w:szCs w:val="24"/>
          <w:lang w:eastAsia="zh-CN"/>
        </w:rPr>
        <w:t xml:space="preserve">, Moreno R, </w:t>
      </w:r>
      <w:proofErr w:type="spellStart"/>
      <w:r w:rsidRPr="00EF2AA5">
        <w:rPr>
          <w:rFonts w:ascii="Book Antiqua" w:eastAsia="DengXian" w:hAnsi="Book Antiqua" w:cs="Times New Roman"/>
          <w:sz w:val="24"/>
          <w:szCs w:val="24"/>
          <w:lang w:eastAsia="zh-CN"/>
        </w:rPr>
        <w:t>Takala</w:t>
      </w:r>
      <w:proofErr w:type="spellEnd"/>
      <w:r w:rsidRPr="00EF2AA5">
        <w:rPr>
          <w:rFonts w:ascii="Book Antiqua" w:eastAsia="DengXian" w:hAnsi="Book Antiqua" w:cs="Times New Roman"/>
          <w:sz w:val="24"/>
          <w:szCs w:val="24"/>
          <w:lang w:eastAsia="zh-CN"/>
        </w:rPr>
        <w:t xml:space="preserve"> J, </w:t>
      </w:r>
      <w:proofErr w:type="spellStart"/>
      <w:r w:rsidRPr="00EF2AA5">
        <w:rPr>
          <w:rFonts w:ascii="Book Antiqua" w:eastAsia="DengXian" w:hAnsi="Book Antiqua" w:cs="Times New Roman"/>
          <w:sz w:val="24"/>
          <w:szCs w:val="24"/>
          <w:lang w:eastAsia="zh-CN"/>
        </w:rPr>
        <w:t>Willatts</w:t>
      </w:r>
      <w:proofErr w:type="spellEnd"/>
      <w:r w:rsidRPr="00EF2AA5">
        <w:rPr>
          <w:rFonts w:ascii="Book Antiqua" w:eastAsia="DengXian" w:hAnsi="Book Antiqua" w:cs="Times New Roman"/>
          <w:sz w:val="24"/>
          <w:szCs w:val="24"/>
          <w:lang w:eastAsia="zh-CN"/>
        </w:rPr>
        <w:t xml:space="preserve"> S, De </w:t>
      </w:r>
      <w:proofErr w:type="spellStart"/>
      <w:r w:rsidRPr="00EF2AA5">
        <w:rPr>
          <w:rFonts w:ascii="Book Antiqua" w:eastAsia="DengXian" w:hAnsi="Book Antiqua" w:cs="Times New Roman"/>
          <w:sz w:val="24"/>
          <w:szCs w:val="24"/>
          <w:lang w:eastAsia="zh-CN"/>
        </w:rPr>
        <w:t>Mendonça</w:t>
      </w:r>
      <w:proofErr w:type="spellEnd"/>
      <w:r w:rsidRPr="00EF2AA5">
        <w:rPr>
          <w:rFonts w:ascii="Book Antiqua" w:eastAsia="DengXian" w:hAnsi="Book Antiqua" w:cs="Times New Roman"/>
          <w:sz w:val="24"/>
          <w:szCs w:val="24"/>
          <w:lang w:eastAsia="zh-CN"/>
        </w:rPr>
        <w:t xml:space="preserve"> A, </w:t>
      </w:r>
      <w:proofErr w:type="spellStart"/>
      <w:r w:rsidRPr="00EF2AA5">
        <w:rPr>
          <w:rFonts w:ascii="Book Antiqua" w:eastAsia="DengXian" w:hAnsi="Book Antiqua" w:cs="Times New Roman"/>
          <w:sz w:val="24"/>
          <w:szCs w:val="24"/>
          <w:lang w:eastAsia="zh-CN"/>
        </w:rPr>
        <w:t>Bruining</w:t>
      </w:r>
      <w:proofErr w:type="spellEnd"/>
      <w:r w:rsidRPr="00EF2AA5">
        <w:rPr>
          <w:rFonts w:ascii="Book Antiqua" w:eastAsia="DengXian" w:hAnsi="Book Antiqua" w:cs="Times New Roman"/>
          <w:sz w:val="24"/>
          <w:szCs w:val="24"/>
          <w:lang w:eastAsia="zh-CN"/>
        </w:rPr>
        <w:t xml:space="preserve"> H, Reinhart CK, Suter PM, Thijs LG. The SOFA (Sepsis-related Organ Failure Assessment) score to describe organ dysfunction/failure. On behalf of the Working Group on Sepsis-Related Problems of the European Society of Intensive Care Medicine. </w:t>
      </w:r>
      <w:r w:rsidRPr="00EF2AA5">
        <w:rPr>
          <w:rFonts w:ascii="Book Antiqua" w:eastAsia="DengXian" w:hAnsi="Book Antiqua" w:cs="Times New Roman"/>
          <w:i/>
          <w:sz w:val="24"/>
          <w:szCs w:val="24"/>
          <w:lang w:eastAsia="zh-CN"/>
        </w:rPr>
        <w:t>Intensive Care Med</w:t>
      </w:r>
      <w:r w:rsidRPr="00EF2AA5">
        <w:rPr>
          <w:rFonts w:ascii="Book Antiqua" w:eastAsia="DengXian" w:hAnsi="Book Antiqua" w:cs="Times New Roman"/>
          <w:sz w:val="24"/>
          <w:szCs w:val="24"/>
          <w:lang w:eastAsia="zh-CN"/>
        </w:rPr>
        <w:t xml:space="preserve"> 1996; </w:t>
      </w:r>
      <w:r w:rsidRPr="00EF2AA5">
        <w:rPr>
          <w:rFonts w:ascii="Book Antiqua" w:eastAsia="DengXian" w:hAnsi="Book Antiqua" w:cs="Times New Roman"/>
          <w:b/>
          <w:sz w:val="24"/>
          <w:szCs w:val="24"/>
          <w:lang w:eastAsia="zh-CN"/>
        </w:rPr>
        <w:t>22</w:t>
      </w:r>
      <w:r w:rsidRPr="00EF2AA5">
        <w:rPr>
          <w:rFonts w:ascii="Book Antiqua" w:eastAsia="DengXian" w:hAnsi="Book Antiqua" w:cs="Times New Roman"/>
          <w:sz w:val="24"/>
          <w:szCs w:val="24"/>
          <w:lang w:eastAsia="zh-CN"/>
        </w:rPr>
        <w:t>: 707-710 [PMID: 8844239 DOI: 10.1007/BF01709751]</w:t>
      </w:r>
    </w:p>
    <w:p w14:paraId="486B186B"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22 </w:t>
      </w:r>
      <w:r w:rsidRPr="00EF2AA5">
        <w:rPr>
          <w:rFonts w:ascii="Book Antiqua" w:eastAsia="DengXian" w:hAnsi="Book Antiqua" w:cs="Times New Roman"/>
          <w:b/>
          <w:sz w:val="24"/>
          <w:szCs w:val="24"/>
          <w:lang w:eastAsia="zh-CN"/>
        </w:rPr>
        <w:t>Nakamura T</w:t>
      </w:r>
      <w:r w:rsidRPr="00EF2AA5">
        <w:rPr>
          <w:rFonts w:ascii="Book Antiqua" w:eastAsia="DengXian" w:hAnsi="Book Antiqua" w:cs="Times New Roman"/>
          <w:sz w:val="24"/>
          <w:szCs w:val="24"/>
          <w:lang w:eastAsia="zh-CN"/>
        </w:rPr>
        <w:t xml:space="preserve">, </w:t>
      </w:r>
      <w:proofErr w:type="spellStart"/>
      <w:r w:rsidRPr="00EF2AA5">
        <w:rPr>
          <w:rFonts w:ascii="Book Antiqua" w:eastAsia="DengXian" w:hAnsi="Book Antiqua" w:cs="Times New Roman"/>
          <w:sz w:val="24"/>
          <w:szCs w:val="24"/>
          <w:lang w:eastAsia="zh-CN"/>
        </w:rPr>
        <w:t>Ebihara</w:t>
      </w:r>
      <w:proofErr w:type="spellEnd"/>
      <w:r w:rsidRPr="00EF2AA5">
        <w:rPr>
          <w:rFonts w:ascii="Book Antiqua" w:eastAsia="DengXian" w:hAnsi="Book Antiqua" w:cs="Times New Roman"/>
          <w:sz w:val="24"/>
          <w:szCs w:val="24"/>
          <w:lang w:eastAsia="zh-CN"/>
        </w:rPr>
        <w:t xml:space="preserve"> I, Shoji H, </w:t>
      </w:r>
      <w:proofErr w:type="spellStart"/>
      <w:r w:rsidRPr="00EF2AA5">
        <w:rPr>
          <w:rFonts w:ascii="Book Antiqua" w:eastAsia="DengXian" w:hAnsi="Book Antiqua" w:cs="Times New Roman"/>
          <w:sz w:val="24"/>
          <w:szCs w:val="24"/>
          <w:lang w:eastAsia="zh-CN"/>
        </w:rPr>
        <w:t>Ushiyama</w:t>
      </w:r>
      <w:proofErr w:type="spellEnd"/>
      <w:r w:rsidRPr="00EF2AA5">
        <w:rPr>
          <w:rFonts w:ascii="Book Antiqua" w:eastAsia="DengXian" w:hAnsi="Book Antiqua" w:cs="Times New Roman"/>
          <w:sz w:val="24"/>
          <w:szCs w:val="24"/>
          <w:lang w:eastAsia="zh-CN"/>
        </w:rPr>
        <w:t xml:space="preserve"> C, Suzuki S, Koide H. Treatment with polymyxin B-immobilized fiber reduces platelet activation in septic shock patients: decrease in plasma levels of soluble P-selectin, platelet factor 4 and beta-</w:t>
      </w:r>
      <w:proofErr w:type="spellStart"/>
      <w:r w:rsidRPr="00EF2AA5">
        <w:rPr>
          <w:rFonts w:ascii="Book Antiqua" w:eastAsia="DengXian" w:hAnsi="Book Antiqua" w:cs="Times New Roman"/>
          <w:sz w:val="24"/>
          <w:szCs w:val="24"/>
          <w:lang w:eastAsia="zh-CN"/>
        </w:rPr>
        <w:t>thromboglobulin</w:t>
      </w:r>
      <w:proofErr w:type="spellEnd"/>
      <w:r w:rsidRPr="00EF2AA5">
        <w:rPr>
          <w:rFonts w:ascii="Book Antiqua" w:eastAsia="DengXian" w:hAnsi="Book Antiqua" w:cs="Times New Roman"/>
          <w:sz w:val="24"/>
          <w:szCs w:val="24"/>
          <w:lang w:eastAsia="zh-CN"/>
        </w:rPr>
        <w:t xml:space="preserve">. </w:t>
      </w:r>
      <w:proofErr w:type="spellStart"/>
      <w:r w:rsidRPr="00EF2AA5">
        <w:rPr>
          <w:rFonts w:ascii="Book Antiqua" w:eastAsia="DengXian" w:hAnsi="Book Antiqua" w:cs="Times New Roman"/>
          <w:i/>
          <w:sz w:val="24"/>
          <w:szCs w:val="24"/>
          <w:lang w:eastAsia="zh-CN"/>
        </w:rPr>
        <w:t>Inflamm</w:t>
      </w:r>
      <w:proofErr w:type="spellEnd"/>
      <w:r w:rsidRPr="00EF2AA5">
        <w:rPr>
          <w:rFonts w:ascii="Book Antiqua" w:eastAsia="DengXian" w:hAnsi="Book Antiqua" w:cs="Times New Roman"/>
          <w:i/>
          <w:sz w:val="24"/>
          <w:szCs w:val="24"/>
          <w:lang w:eastAsia="zh-CN"/>
        </w:rPr>
        <w:t xml:space="preserve"> Res</w:t>
      </w:r>
      <w:r w:rsidRPr="00EF2AA5">
        <w:rPr>
          <w:rFonts w:ascii="Book Antiqua" w:eastAsia="DengXian" w:hAnsi="Book Antiqua" w:cs="Times New Roman"/>
          <w:sz w:val="24"/>
          <w:szCs w:val="24"/>
          <w:lang w:eastAsia="zh-CN"/>
        </w:rPr>
        <w:t xml:space="preserve"> 1999; </w:t>
      </w:r>
      <w:r w:rsidRPr="00EF2AA5">
        <w:rPr>
          <w:rFonts w:ascii="Book Antiqua" w:eastAsia="DengXian" w:hAnsi="Book Antiqua" w:cs="Times New Roman"/>
          <w:b/>
          <w:sz w:val="24"/>
          <w:szCs w:val="24"/>
          <w:lang w:eastAsia="zh-CN"/>
        </w:rPr>
        <w:t>48</w:t>
      </w:r>
      <w:r w:rsidRPr="00EF2AA5">
        <w:rPr>
          <w:rFonts w:ascii="Book Antiqua" w:eastAsia="DengXian" w:hAnsi="Book Antiqua" w:cs="Times New Roman"/>
          <w:sz w:val="24"/>
          <w:szCs w:val="24"/>
          <w:lang w:eastAsia="zh-CN"/>
        </w:rPr>
        <w:t>: 171-175 [PMID: 10344466 DOI: 10.1007/s000110050442]</w:t>
      </w:r>
    </w:p>
    <w:p w14:paraId="4F948BE0"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23 </w:t>
      </w:r>
      <w:r w:rsidRPr="00EF2AA5">
        <w:rPr>
          <w:rFonts w:ascii="Book Antiqua" w:eastAsia="DengXian" w:hAnsi="Book Antiqua" w:cs="Times New Roman"/>
          <w:b/>
          <w:sz w:val="24"/>
          <w:szCs w:val="24"/>
          <w:lang w:eastAsia="zh-CN"/>
        </w:rPr>
        <w:t>Nakamura T</w:t>
      </w:r>
      <w:r w:rsidRPr="00EF2AA5">
        <w:rPr>
          <w:rFonts w:ascii="Book Antiqua" w:eastAsia="DengXian" w:hAnsi="Book Antiqua" w:cs="Times New Roman"/>
          <w:sz w:val="24"/>
          <w:szCs w:val="24"/>
          <w:lang w:eastAsia="zh-CN"/>
        </w:rPr>
        <w:t xml:space="preserve">, Kawagoe Y, Matsuda T, Shoji H, Ueda Y, Tamura N, </w:t>
      </w:r>
      <w:proofErr w:type="spellStart"/>
      <w:r w:rsidRPr="00EF2AA5">
        <w:rPr>
          <w:rFonts w:ascii="Book Antiqua" w:eastAsia="DengXian" w:hAnsi="Book Antiqua" w:cs="Times New Roman"/>
          <w:sz w:val="24"/>
          <w:szCs w:val="24"/>
          <w:lang w:eastAsia="zh-CN"/>
        </w:rPr>
        <w:t>Ebihara</w:t>
      </w:r>
      <w:proofErr w:type="spellEnd"/>
      <w:r w:rsidRPr="00EF2AA5">
        <w:rPr>
          <w:rFonts w:ascii="Book Antiqua" w:eastAsia="DengXian" w:hAnsi="Book Antiqua" w:cs="Times New Roman"/>
          <w:sz w:val="24"/>
          <w:szCs w:val="24"/>
          <w:lang w:eastAsia="zh-CN"/>
        </w:rPr>
        <w:t xml:space="preserve"> I, Koide H. Effect of polymyxin B-immobilized fiber on blood metalloproteinase-9 and tissue inhibitor of metalloproteinase-1 levels in acute respiratory distress syndrome patients. </w:t>
      </w:r>
      <w:r w:rsidRPr="00EF2AA5">
        <w:rPr>
          <w:rFonts w:ascii="Book Antiqua" w:eastAsia="DengXian" w:hAnsi="Book Antiqua" w:cs="Times New Roman"/>
          <w:i/>
          <w:sz w:val="24"/>
          <w:szCs w:val="24"/>
          <w:lang w:eastAsia="zh-CN"/>
        </w:rPr>
        <w:t xml:space="preserve">Blood </w:t>
      </w:r>
      <w:proofErr w:type="spellStart"/>
      <w:r w:rsidRPr="00EF2AA5">
        <w:rPr>
          <w:rFonts w:ascii="Book Antiqua" w:eastAsia="DengXian" w:hAnsi="Book Antiqua" w:cs="Times New Roman"/>
          <w:i/>
          <w:sz w:val="24"/>
          <w:szCs w:val="24"/>
          <w:lang w:eastAsia="zh-CN"/>
        </w:rPr>
        <w:t>Purif</w:t>
      </w:r>
      <w:proofErr w:type="spellEnd"/>
      <w:r w:rsidRPr="00EF2AA5">
        <w:rPr>
          <w:rFonts w:ascii="Book Antiqua" w:eastAsia="DengXian" w:hAnsi="Book Antiqua" w:cs="Times New Roman"/>
          <w:sz w:val="24"/>
          <w:szCs w:val="24"/>
          <w:lang w:eastAsia="zh-CN"/>
        </w:rPr>
        <w:t xml:space="preserve"> 2004; </w:t>
      </w:r>
      <w:r w:rsidRPr="00EF2AA5">
        <w:rPr>
          <w:rFonts w:ascii="Book Antiqua" w:eastAsia="DengXian" w:hAnsi="Book Antiqua" w:cs="Times New Roman"/>
          <w:b/>
          <w:sz w:val="24"/>
          <w:szCs w:val="24"/>
          <w:lang w:eastAsia="zh-CN"/>
        </w:rPr>
        <w:t>22</w:t>
      </w:r>
      <w:r w:rsidRPr="00EF2AA5">
        <w:rPr>
          <w:rFonts w:ascii="Book Antiqua" w:eastAsia="DengXian" w:hAnsi="Book Antiqua" w:cs="Times New Roman"/>
          <w:sz w:val="24"/>
          <w:szCs w:val="24"/>
          <w:lang w:eastAsia="zh-CN"/>
        </w:rPr>
        <w:t>: 256-260 [PMID: 15148453 DOI: 10.1159/000078494]</w:t>
      </w:r>
    </w:p>
    <w:p w14:paraId="10C6E366"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24 </w:t>
      </w:r>
      <w:r w:rsidRPr="00EF2AA5">
        <w:rPr>
          <w:rFonts w:ascii="Book Antiqua" w:eastAsia="DengXian" w:hAnsi="Book Antiqua" w:cs="Times New Roman"/>
          <w:b/>
          <w:sz w:val="24"/>
          <w:szCs w:val="24"/>
          <w:lang w:eastAsia="zh-CN"/>
        </w:rPr>
        <w:t>Wang Y</w:t>
      </w:r>
      <w:r w:rsidRPr="00EF2AA5">
        <w:rPr>
          <w:rFonts w:ascii="Book Antiqua" w:eastAsia="DengXian" w:hAnsi="Book Antiqua" w:cs="Times New Roman"/>
          <w:sz w:val="24"/>
          <w:szCs w:val="24"/>
          <w:lang w:eastAsia="zh-CN"/>
        </w:rPr>
        <w:t xml:space="preserve">, Liu Y, </w:t>
      </w:r>
      <w:proofErr w:type="spellStart"/>
      <w:r w:rsidRPr="00EF2AA5">
        <w:rPr>
          <w:rFonts w:ascii="Book Antiqua" w:eastAsia="DengXian" w:hAnsi="Book Antiqua" w:cs="Times New Roman"/>
          <w:sz w:val="24"/>
          <w:szCs w:val="24"/>
          <w:lang w:eastAsia="zh-CN"/>
        </w:rPr>
        <w:t>Sarker</w:t>
      </w:r>
      <w:proofErr w:type="spellEnd"/>
      <w:r w:rsidRPr="00EF2AA5">
        <w:rPr>
          <w:rFonts w:ascii="Book Antiqua" w:eastAsia="DengXian" w:hAnsi="Book Antiqua" w:cs="Times New Roman"/>
          <w:sz w:val="24"/>
          <w:szCs w:val="24"/>
          <w:lang w:eastAsia="zh-CN"/>
        </w:rPr>
        <w:t xml:space="preserve"> KP, Nakashima M, Serizawa T, Kishida A, Akashi M, Nakata M, Kitajima I, Maruyama I. Polymyxin B binds to anandamide and inhibits its cytotoxic effect. </w:t>
      </w:r>
      <w:r w:rsidRPr="00EF2AA5">
        <w:rPr>
          <w:rFonts w:ascii="Book Antiqua" w:eastAsia="DengXian" w:hAnsi="Book Antiqua" w:cs="Times New Roman"/>
          <w:i/>
          <w:sz w:val="24"/>
          <w:szCs w:val="24"/>
          <w:lang w:eastAsia="zh-CN"/>
        </w:rPr>
        <w:t>FEBS Lett</w:t>
      </w:r>
      <w:r w:rsidRPr="00EF2AA5">
        <w:rPr>
          <w:rFonts w:ascii="Book Antiqua" w:eastAsia="DengXian" w:hAnsi="Book Antiqua" w:cs="Times New Roman"/>
          <w:sz w:val="24"/>
          <w:szCs w:val="24"/>
          <w:lang w:eastAsia="zh-CN"/>
        </w:rPr>
        <w:t xml:space="preserve"> 2000; </w:t>
      </w:r>
      <w:r w:rsidRPr="00EF2AA5">
        <w:rPr>
          <w:rFonts w:ascii="Book Antiqua" w:eastAsia="DengXian" w:hAnsi="Book Antiqua" w:cs="Times New Roman"/>
          <w:b/>
          <w:sz w:val="24"/>
          <w:szCs w:val="24"/>
          <w:lang w:eastAsia="zh-CN"/>
        </w:rPr>
        <w:t>470</w:t>
      </w:r>
      <w:r w:rsidRPr="00EF2AA5">
        <w:rPr>
          <w:rFonts w:ascii="Book Antiqua" w:eastAsia="DengXian" w:hAnsi="Book Antiqua" w:cs="Times New Roman"/>
          <w:sz w:val="24"/>
          <w:szCs w:val="24"/>
          <w:lang w:eastAsia="zh-CN"/>
        </w:rPr>
        <w:t>: 151-155 [PMID: 10734225 DOI: 10.1016/S0014-5793(00)01313-2]</w:t>
      </w:r>
    </w:p>
    <w:p w14:paraId="390E7D6C"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25 </w:t>
      </w:r>
      <w:r w:rsidRPr="00EF2AA5">
        <w:rPr>
          <w:rFonts w:ascii="Book Antiqua" w:eastAsia="DengXian" w:hAnsi="Book Antiqua" w:cs="Times New Roman"/>
          <w:b/>
          <w:sz w:val="24"/>
          <w:szCs w:val="24"/>
          <w:lang w:eastAsia="zh-CN"/>
        </w:rPr>
        <w:t>Takeda S</w:t>
      </w:r>
      <w:r w:rsidRPr="00EF2AA5">
        <w:rPr>
          <w:rFonts w:ascii="Book Antiqua" w:eastAsia="DengXian" w:hAnsi="Book Antiqua" w:cs="Times New Roman"/>
          <w:sz w:val="24"/>
          <w:szCs w:val="24"/>
          <w:lang w:eastAsia="zh-CN"/>
        </w:rPr>
        <w:t xml:space="preserve">, </w:t>
      </w:r>
      <w:proofErr w:type="spellStart"/>
      <w:r w:rsidRPr="00EF2AA5">
        <w:rPr>
          <w:rFonts w:ascii="Book Antiqua" w:eastAsia="DengXian" w:hAnsi="Book Antiqua" w:cs="Times New Roman"/>
          <w:sz w:val="24"/>
          <w:szCs w:val="24"/>
          <w:lang w:eastAsia="zh-CN"/>
        </w:rPr>
        <w:t>Munakata</w:t>
      </w:r>
      <w:proofErr w:type="spellEnd"/>
      <w:r w:rsidRPr="00EF2AA5">
        <w:rPr>
          <w:rFonts w:ascii="Book Antiqua" w:eastAsia="DengXian" w:hAnsi="Book Antiqua" w:cs="Times New Roman"/>
          <w:sz w:val="24"/>
          <w:szCs w:val="24"/>
          <w:lang w:eastAsia="zh-CN"/>
        </w:rPr>
        <w:t xml:space="preserve"> R, Abe S, </w:t>
      </w:r>
      <w:proofErr w:type="spellStart"/>
      <w:r w:rsidRPr="00EF2AA5">
        <w:rPr>
          <w:rFonts w:ascii="Book Antiqua" w:eastAsia="DengXian" w:hAnsi="Book Antiqua" w:cs="Times New Roman"/>
          <w:sz w:val="24"/>
          <w:szCs w:val="24"/>
          <w:lang w:eastAsia="zh-CN"/>
        </w:rPr>
        <w:t>Mii</w:t>
      </w:r>
      <w:proofErr w:type="spellEnd"/>
      <w:r w:rsidRPr="00EF2AA5">
        <w:rPr>
          <w:rFonts w:ascii="Book Antiqua" w:eastAsia="DengXian" w:hAnsi="Book Antiqua" w:cs="Times New Roman"/>
          <w:sz w:val="24"/>
          <w:szCs w:val="24"/>
          <w:lang w:eastAsia="zh-CN"/>
        </w:rPr>
        <w:t xml:space="preserve"> S, Suzuki M, </w:t>
      </w:r>
      <w:proofErr w:type="spellStart"/>
      <w:r w:rsidRPr="00EF2AA5">
        <w:rPr>
          <w:rFonts w:ascii="Book Antiqua" w:eastAsia="DengXian" w:hAnsi="Book Antiqua" w:cs="Times New Roman"/>
          <w:sz w:val="24"/>
          <w:szCs w:val="24"/>
          <w:lang w:eastAsia="zh-CN"/>
        </w:rPr>
        <w:t>Kashiwada</w:t>
      </w:r>
      <w:proofErr w:type="spellEnd"/>
      <w:r w:rsidRPr="00EF2AA5">
        <w:rPr>
          <w:rFonts w:ascii="Book Antiqua" w:eastAsia="DengXian" w:hAnsi="Book Antiqua" w:cs="Times New Roman"/>
          <w:sz w:val="24"/>
          <w:szCs w:val="24"/>
          <w:lang w:eastAsia="zh-CN"/>
        </w:rPr>
        <w:t xml:space="preserve"> T, Azuma A, </w:t>
      </w:r>
      <w:r w:rsidRPr="00EF2AA5">
        <w:rPr>
          <w:rFonts w:ascii="Book Antiqua" w:eastAsia="DengXian" w:hAnsi="Book Antiqua" w:cs="Times New Roman"/>
          <w:sz w:val="24"/>
          <w:szCs w:val="24"/>
          <w:lang w:eastAsia="zh-CN"/>
        </w:rPr>
        <w:lastRenderedPageBreak/>
        <w:t xml:space="preserve">Yamamoto T, Gemma A, Tanaka K. </w:t>
      </w:r>
      <w:proofErr w:type="spellStart"/>
      <w:r w:rsidRPr="00EF2AA5">
        <w:rPr>
          <w:rFonts w:ascii="Book Antiqua" w:eastAsia="DengXian" w:hAnsi="Book Antiqua" w:cs="Times New Roman"/>
          <w:sz w:val="24"/>
          <w:szCs w:val="24"/>
          <w:lang w:eastAsia="zh-CN"/>
        </w:rPr>
        <w:t>Hypercytokinemia</w:t>
      </w:r>
      <w:proofErr w:type="spellEnd"/>
      <w:r w:rsidRPr="00EF2AA5">
        <w:rPr>
          <w:rFonts w:ascii="Book Antiqua" w:eastAsia="DengXian" w:hAnsi="Book Antiqua" w:cs="Times New Roman"/>
          <w:sz w:val="24"/>
          <w:szCs w:val="24"/>
          <w:lang w:eastAsia="zh-CN"/>
        </w:rPr>
        <w:t xml:space="preserve"> with 2009 pandemic H1N1 (pH1N1) influenza successfully treated with polymyxin B-immobilized fiber column hemoperfusion. </w:t>
      </w:r>
      <w:r w:rsidRPr="00EF2AA5">
        <w:rPr>
          <w:rFonts w:ascii="Book Antiqua" w:eastAsia="DengXian" w:hAnsi="Book Antiqua" w:cs="Times New Roman"/>
          <w:i/>
          <w:sz w:val="24"/>
          <w:szCs w:val="24"/>
          <w:lang w:eastAsia="zh-CN"/>
        </w:rPr>
        <w:t>Intensive Care Med</w:t>
      </w:r>
      <w:r w:rsidRPr="00EF2AA5">
        <w:rPr>
          <w:rFonts w:ascii="Book Antiqua" w:eastAsia="DengXian" w:hAnsi="Book Antiqua" w:cs="Times New Roman"/>
          <w:sz w:val="24"/>
          <w:szCs w:val="24"/>
          <w:lang w:eastAsia="zh-CN"/>
        </w:rPr>
        <w:t xml:space="preserve"> 2010; </w:t>
      </w:r>
      <w:r w:rsidRPr="00EF2AA5">
        <w:rPr>
          <w:rFonts w:ascii="Book Antiqua" w:eastAsia="DengXian" w:hAnsi="Book Antiqua" w:cs="Times New Roman"/>
          <w:b/>
          <w:sz w:val="24"/>
          <w:szCs w:val="24"/>
          <w:lang w:eastAsia="zh-CN"/>
        </w:rPr>
        <w:t>36</w:t>
      </w:r>
      <w:r w:rsidRPr="00EF2AA5">
        <w:rPr>
          <w:rFonts w:ascii="Book Antiqua" w:eastAsia="DengXian" w:hAnsi="Book Antiqua" w:cs="Times New Roman"/>
          <w:sz w:val="24"/>
          <w:szCs w:val="24"/>
          <w:lang w:eastAsia="zh-CN"/>
        </w:rPr>
        <w:t>: 906-907 [PMID: 20224904 DOI: 10.1007/s00134-010-1830-8]</w:t>
      </w:r>
    </w:p>
    <w:p w14:paraId="7BEE6901"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26 </w:t>
      </w:r>
      <w:r w:rsidRPr="00EF2AA5">
        <w:rPr>
          <w:rFonts w:ascii="Book Antiqua" w:eastAsia="DengXian" w:hAnsi="Book Antiqua" w:cs="Times New Roman"/>
          <w:b/>
          <w:bCs/>
          <w:sz w:val="24"/>
          <w:szCs w:val="24"/>
          <w:lang w:eastAsia="zh-CN"/>
        </w:rPr>
        <w:t>Asakawa K</w:t>
      </w:r>
      <w:r w:rsidRPr="00EF2AA5">
        <w:rPr>
          <w:rFonts w:ascii="Book Antiqua" w:eastAsia="DengXian" w:hAnsi="Book Antiqua" w:cs="Times New Roman"/>
          <w:bCs/>
          <w:sz w:val="24"/>
          <w:szCs w:val="24"/>
          <w:lang w:eastAsia="zh-CN"/>
        </w:rPr>
        <w:t>,</w:t>
      </w:r>
      <w:r w:rsidRPr="00EF2AA5">
        <w:rPr>
          <w:rFonts w:ascii="Book Antiqua" w:eastAsia="DengXian" w:hAnsi="Book Antiqua" w:cs="Times New Roman"/>
          <w:sz w:val="24"/>
          <w:szCs w:val="24"/>
          <w:lang w:eastAsia="zh-CN"/>
        </w:rPr>
        <w:t xml:space="preserve"> Takada T. </w:t>
      </w:r>
      <w:bookmarkStart w:id="29" w:name="OLE_LINK12"/>
      <w:r w:rsidRPr="00EF2AA5">
        <w:rPr>
          <w:rFonts w:ascii="Book Antiqua" w:eastAsia="DengXian" w:hAnsi="Book Antiqua" w:cs="Times New Roman"/>
          <w:sz w:val="24"/>
          <w:szCs w:val="24"/>
          <w:lang w:eastAsia="zh-CN"/>
        </w:rPr>
        <w:t xml:space="preserve">Polymyxin B-immobilized fiber columns: A column to breathe new life into the treatment of interstitial lung disease? </w:t>
      </w:r>
      <w:bookmarkEnd w:id="29"/>
      <w:r w:rsidRPr="00EF2AA5">
        <w:rPr>
          <w:rFonts w:ascii="Book Antiqua" w:eastAsia="DengXian" w:hAnsi="Book Antiqua" w:cs="Times New Roman"/>
          <w:i/>
          <w:iCs/>
          <w:sz w:val="24"/>
          <w:szCs w:val="24"/>
          <w:lang w:eastAsia="zh-CN"/>
        </w:rPr>
        <w:t>Worl</w:t>
      </w:r>
      <w:proofErr w:type="spellStart"/>
      <w:r w:rsidRPr="00EF2AA5">
        <w:rPr>
          <w:rFonts w:ascii="Book Antiqua" w:eastAsia="DengXian" w:hAnsi="Book Antiqua" w:cs="Times New Roman"/>
          <w:i/>
          <w:iCs/>
          <w:sz w:val="24"/>
          <w:szCs w:val="24"/>
          <w:lang w:eastAsia="zh-CN"/>
        </w:rPr>
        <w:t>d J Respirol</w:t>
      </w:r>
      <w:proofErr w:type="spellEnd"/>
      <w:r w:rsidRPr="00EF2AA5">
        <w:rPr>
          <w:rFonts w:ascii="Book Antiqua" w:eastAsia="DengXian" w:hAnsi="Book Antiqua" w:cs="Times New Roman"/>
          <w:i/>
          <w:iCs/>
          <w:sz w:val="24"/>
          <w:szCs w:val="24"/>
          <w:lang w:eastAsia="zh-CN"/>
        </w:rPr>
        <w:t xml:space="preserve"> </w:t>
      </w:r>
      <w:r w:rsidRPr="00EF2AA5">
        <w:rPr>
          <w:rFonts w:ascii="Book Antiqua" w:eastAsia="DengXian" w:hAnsi="Book Antiqua" w:cs="Times New Roman"/>
          <w:sz w:val="24"/>
          <w:szCs w:val="24"/>
          <w:lang w:eastAsia="zh-CN"/>
        </w:rPr>
        <w:t xml:space="preserve">2015; </w:t>
      </w:r>
      <w:r w:rsidRPr="00EF2AA5">
        <w:rPr>
          <w:rFonts w:ascii="Book Antiqua" w:eastAsia="DengXian" w:hAnsi="Book Antiqua" w:cs="Times New Roman"/>
          <w:b/>
          <w:bCs/>
          <w:sz w:val="24"/>
          <w:szCs w:val="24"/>
          <w:lang w:eastAsia="zh-CN"/>
        </w:rPr>
        <w:t>5</w:t>
      </w:r>
      <w:r w:rsidRPr="00EF2AA5">
        <w:rPr>
          <w:rFonts w:ascii="Book Antiqua" w:eastAsia="DengXian" w:hAnsi="Book Antiqua" w:cs="Times New Roman"/>
          <w:sz w:val="24"/>
          <w:szCs w:val="24"/>
          <w:lang w:eastAsia="zh-CN"/>
        </w:rPr>
        <w:t xml:space="preserve">: 1-3 [DOI: </w:t>
      </w:r>
      <w:hyperlink r:id="rId8" w:tgtFrame="_self" w:history="1">
        <w:r w:rsidRPr="00EF2AA5">
          <w:rPr>
            <w:rFonts w:ascii="Book Antiqua" w:eastAsia="DengXian" w:hAnsi="Book Antiqua" w:cs="Times New Roman"/>
            <w:color w:val="0563C1"/>
            <w:sz w:val="24"/>
            <w:szCs w:val="24"/>
            <w:u w:val="single"/>
            <w:lang w:eastAsia="zh-CN"/>
          </w:rPr>
          <w:t>10.5320/wjr.v5.i1.1</w:t>
        </w:r>
      </w:hyperlink>
      <w:r w:rsidRPr="00EF2AA5">
        <w:rPr>
          <w:rFonts w:ascii="Book Antiqua" w:eastAsia="DengXian" w:hAnsi="Book Antiqua" w:cs="Times New Roman"/>
          <w:sz w:val="24"/>
          <w:szCs w:val="24"/>
          <w:lang w:eastAsia="zh-CN"/>
        </w:rPr>
        <w:t>]</w:t>
      </w:r>
    </w:p>
    <w:p w14:paraId="043F443A"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27 </w:t>
      </w:r>
      <w:r w:rsidRPr="00EF2AA5">
        <w:rPr>
          <w:rFonts w:ascii="Book Antiqua" w:eastAsia="DengXian" w:hAnsi="Book Antiqua" w:cs="Times New Roman"/>
          <w:b/>
          <w:sz w:val="24"/>
          <w:szCs w:val="24"/>
          <w:lang w:eastAsia="zh-CN"/>
        </w:rPr>
        <w:t>Brooks-</w:t>
      </w:r>
      <w:proofErr w:type="spellStart"/>
      <w:r w:rsidRPr="00EF2AA5">
        <w:rPr>
          <w:rFonts w:ascii="Book Antiqua" w:eastAsia="DengXian" w:hAnsi="Book Antiqua" w:cs="Times New Roman"/>
          <w:b/>
          <w:sz w:val="24"/>
          <w:szCs w:val="24"/>
          <w:lang w:eastAsia="zh-CN"/>
        </w:rPr>
        <w:t>Brunn</w:t>
      </w:r>
      <w:proofErr w:type="spellEnd"/>
      <w:r w:rsidRPr="00EF2AA5">
        <w:rPr>
          <w:rFonts w:ascii="Book Antiqua" w:eastAsia="DengXian" w:hAnsi="Book Antiqua" w:cs="Times New Roman"/>
          <w:b/>
          <w:sz w:val="24"/>
          <w:szCs w:val="24"/>
          <w:lang w:eastAsia="zh-CN"/>
        </w:rPr>
        <w:t xml:space="preserve"> JA</w:t>
      </w:r>
      <w:r w:rsidRPr="00EF2AA5">
        <w:rPr>
          <w:rFonts w:ascii="Book Antiqua" w:eastAsia="DengXian" w:hAnsi="Book Antiqua" w:cs="Times New Roman"/>
          <w:sz w:val="24"/>
          <w:szCs w:val="24"/>
          <w:lang w:eastAsia="zh-CN"/>
        </w:rPr>
        <w:t xml:space="preserve">. Predictors of postoperative pulmonary complications following abdominal surgery. </w:t>
      </w:r>
      <w:r w:rsidRPr="00EF2AA5">
        <w:rPr>
          <w:rFonts w:ascii="Book Antiqua" w:eastAsia="DengXian" w:hAnsi="Book Antiqua" w:cs="Times New Roman"/>
          <w:i/>
          <w:sz w:val="24"/>
          <w:szCs w:val="24"/>
          <w:lang w:eastAsia="zh-CN"/>
        </w:rPr>
        <w:t>Chest</w:t>
      </w:r>
      <w:r w:rsidRPr="00EF2AA5">
        <w:rPr>
          <w:rFonts w:ascii="Book Antiqua" w:eastAsia="DengXian" w:hAnsi="Book Antiqua" w:cs="Times New Roman"/>
          <w:sz w:val="24"/>
          <w:szCs w:val="24"/>
          <w:lang w:eastAsia="zh-CN"/>
        </w:rPr>
        <w:t xml:space="preserve"> 1997; </w:t>
      </w:r>
      <w:r w:rsidRPr="00EF2AA5">
        <w:rPr>
          <w:rFonts w:ascii="Book Antiqua" w:eastAsia="DengXian" w:hAnsi="Book Antiqua" w:cs="Times New Roman"/>
          <w:b/>
          <w:sz w:val="24"/>
          <w:szCs w:val="24"/>
          <w:lang w:eastAsia="zh-CN"/>
        </w:rPr>
        <w:t>111</w:t>
      </w:r>
      <w:r w:rsidRPr="00EF2AA5">
        <w:rPr>
          <w:rFonts w:ascii="Book Antiqua" w:eastAsia="DengXian" w:hAnsi="Book Antiqua" w:cs="Times New Roman"/>
          <w:sz w:val="24"/>
          <w:szCs w:val="24"/>
          <w:lang w:eastAsia="zh-CN"/>
        </w:rPr>
        <w:t>: 564-571 [PMID: 9118688 DOI: 10.1378/chest.111.3.564]</w:t>
      </w:r>
    </w:p>
    <w:p w14:paraId="0A29181A"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28 </w:t>
      </w:r>
      <w:r w:rsidRPr="00EF2AA5">
        <w:rPr>
          <w:rFonts w:ascii="Book Antiqua" w:eastAsia="DengXian" w:hAnsi="Book Antiqua" w:cs="Times New Roman"/>
          <w:b/>
          <w:sz w:val="24"/>
          <w:szCs w:val="24"/>
          <w:lang w:eastAsia="zh-CN"/>
        </w:rPr>
        <w:t>Schrier RW</w:t>
      </w:r>
      <w:r w:rsidRPr="00EF2AA5">
        <w:rPr>
          <w:rFonts w:ascii="Book Antiqua" w:eastAsia="DengXian" w:hAnsi="Book Antiqua" w:cs="Times New Roman"/>
          <w:sz w:val="24"/>
          <w:szCs w:val="24"/>
          <w:lang w:eastAsia="zh-CN"/>
        </w:rPr>
        <w:t xml:space="preserve">, Wang W. Acute renal failure and sepsis. </w:t>
      </w:r>
      <w:r w:rsidRPr="00EF2AA5">
        <w:rPr>
          <w:rFonts w:ascii="Book Antiqua" w:eastAsia="DengXian" w:hAnsi="Book Antiqua" w:cs="Times New Roman"/>
          <w:i/>
          <w:sz w:val="24"/>
          <w:szCs w:val="24"/>
          <w:lang w:eastAsia="zh-CN"/>
        </w:rPr>
        <w:t xml:space="preserve">N </w:t>
      </w:r>
      <w:proofErr w:type="spellStart"/>
      <w:r w:rsidRPr="00EF2AA5">
        <w:rPr>
          <w:rFonts w:ascii="Book Antiqua" w:eastAsia="DengXian" w:hAnsi="Book Antiqua" w:cs="Times New Roman"/>
          <w:i/>
          <w:sz w:val="24"/>
          <w:szCs w:val="24"/>
          <w:lang w:eastAsia="zh-CN"/>
        </w:rPr>
        <w:t>Engl</w:t>
      </w:r>
      <w:proofErr w:type="spellEnd"/>
      <w:r w:rsidRPr="00EF2AA5">
        <w:rPr>
          <w:rFonts w:ascii="Book Antiqua" w:eastAsia="DengXian" w:hAnsi="Book Antiqua" w:cs="Times New Roman"/>
          <w:i/>
          <w:sz w:val="24"/>
          <w:szCs w:val="24"/>
          <w:lang w:eastAsia="zh-CN"/>
        </w:rPr>
        <w:t xml:space="preserve"> J Med</w:t>
      </w:r>
      <w:r w:rsidRPr="00EF2AA5">
        <w:rPr>
          <w:rFonts w:ascii="Book Antiqua" w:eastAsia="DengXian" w:hAnsi="Book Antiqua" w:cs="Times New Roman"/>
          <w:sz w:val="24"/>
          <w:szCs w:val="24"/>
          <w:lang w:eastAsia="zh-CN"/>
        </w:rPr>
        <w:t xml:space="preserve"> 2004; </w:t>
      </w:r>
      <w:r w:rsidRPr="00EF2AA5">
        <w:rPr>
          <w:rFonts w:ascii="Book Antiqua" w:eastAsia="DengXian" w:hAnsi="Book Antiqua" w:cs="Times New Roman"/>
          <w:b/>
          <w:sz w:val="24"/>
          <w:szCs w:val="24"/>
          <w:lang w:eastAsia="zh-CN"/>
        </w:rPr>
        <w:t>351</w:t>
      </w:r>
      <w:r w:rsidRPr="00EF2AA5">
        <w:rPr>
          <w:rFonts w:ascii="Book Antiqua" w:eastAsia="DengXian" w:hAnsi="Book Antiqua" w:cs="Times New Roman"/>
          <w:sz w:val="24"/>
          <w:szCs w:val="24"/>
          <w:lang w:eastAsia="zh-CN"/>
        </w:rPr>
        <w:t>: 159-169 [PMID: 15247356 DOI: 10.1056/NEJMra032401]</w:t>
      </w:r>
    </w:p>
    <w:p w14:paraId="658E454E"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29 </w:t>
      </w:r>
      <w:proofErr w:type="spellStart"/>
      <w:r w:rsidRPr="00EF2AA5">
        <w:rPr>
          <w:rFonts w:ascii="Book Antiqua" w:eastAsia="DengXian" w:hAnsi="Book Antiqua" w:cs="Times New Roman"/>
          <w:b/>
          <w:sz w:val="24"/>
          <w:szCs w:val="24"/>
          <w:lang w:eastAsia="zh-CN"/>
        </w:rPr>
        <w:t>Ebihara</w:t>
      </w:r>
      <w:proofErr w:type="spellEnd"/>
      <w:r w:rsidRPr="00EF2AA5">
        <w:rPr>
          <w:rFonts w:ascii="Book Antiqua" w:eastAsia="DengXian" w:hAnsi="Book Antiqua" w:cs="Times New Roman"/>
          <w:b/>
          <w:sz w:val="24"/>
          <w:szCs w:val="24"/>
          <w:lang w:eastAsia="zh-CN"/>
        </w:rPr>
        <w:t xml:space="preserve"> I</w:t>
      </w:r>
      <w:r w:rsidRPr="00EF2AA5">
        <w:rPr>
          <w:rFonts w:ascii="Book Antiqua" w:eastAsia="DengXian" w:hAnsi="Book Antiqua" w:cs="Times New Roman"/>
          <w:sz w:val="24"/>
          <w:szCs w:val="24"/>
          <w:lang w:eastAsia="zh-CN"/>
        </w:rPr>
        <w:t xml:space="preserve">, Hirayama K, Nagai M, </w:t>
      </w:r>
      <w:proofErr w:type="spellStart"/>
      <w:r w:rsidRPr="00EF2AA5">
        <w:rPr>
          <w:rFonts w:ascii="Book Antiqua" w:eastAsia="DengXian" w:hAnsi="Book Antiqua" w:cs="Times New Roman"/>
          <w:sz w:val="24"/>
          <w:szCs w:val="24"/>
          <w:lang w:eastAsia="zh-CN"/>
        </w:rPr>
        <w:t>Shiina</w:t>
      </w:r>
      <w:proofErr w:type="spellEnd"/>
      <w:r w:rsidRPr="00EF2AA5">
        <w:rPr>
          <w:rFonts w:ascii="Book Antiqua" w:eastAsia="DengXian" w:hAnsi="Book Antiqua" w:cs="Times New Roman"/>
          <w:sz w:val="24"/>
          <w:szCs w:val="24"/>
          <w:lang w:eastAsia="zh-CN"/>
        </w:rPr>
        <w:t xml:space="preserve"> E, </w:t>
      </w:r>
      <w:proofErr w:type="spellStart"/>
      <w:r w:rsidRPr="00EF2AA5">
        <w:rPr>
          <w:rFonts w:ascii="Book Antiqua" w:eastAsia="DengXian" w:hAnsi="Book Antiqua" w:cs="Times New Roman"/>
          <w:sz w:val="24"/>
          <w:szCs w:val="24"/>
          <w:lang w:eastAsia="zh-CN"/>
        </w:rPr>
        <w:t>Koda</w:t>
      </w:r>
      <w:proofErr w:type="spellEnd"/>
      <w:r w:rsidRPr="00EF2AA5">
        <w:rPr>
          <w:rFonts w:ascii="Book Antiqua" w:eastAsia="DengXian" w:hAnsi="Book Antiqua" w:cs="Times New Roman"/>
          <w:sz w:val="24"/>
          <w:szCs w:val="24"/>
          <w:lang w:eastAsia="zh-CN"/>
        </w:rPr>
        <w:t xml:space="preserve"> M, </w:t>
      </w:r>
      <w:proofErr w:type="spellStart"/>
      <w:r w:rsidRPr="00EF2AA5">
        <w:rPr>
          <w:rFonts w:ascii="Book Antiqua" w:eastAsia="DengXian" w:hAnsi="Book Antiqua" w:cs="Times New Roman"/>
          <w:sz w:val="24"/>
          <w:szCs w:val="24"/>
          <w:lang w:eastAsia="zh-CN"/>
        </w:rPr>
        <w:t>Gunji</w:t>
      </w:r>
      <w:proofErr w:type="spellEnd"/>
      <w:r w:rsidRPr="00EF2AA5">
        <w:rPr>
          <w:rFonts w:ascii="Book Antiqua" w:eastAsia="DengXian" w:hAnsi="Book Antiqua" w:cs="Times New Roman"/>
          <w:sz w:val="24"/>
          <w:szCs w:val="24"/>
          <w:lang w:eastAsia="zh-CN"/>
        </w:rPr>
        <w:t xml:space="preserve"> M, Okubo Y, Sato C, Usui J, Yamagata K, Kobayashi M. Angiopoietin Balance in Septic Shock Patients With Acute Kidney Injury: Effects of Direct Hemoperfusion With Polymyxin B-Immobilized Fiber. </w:t>
      </w:r>
      <w:proofErr w:type="spellStart"/>
      <w:r w:rsidRPr="00EF2AA5">
        <w:rPr>
          <w:rFonts w:ascii="Book Antiqua" w:eastAsia="DengXian" w:hAnsi="Book Antiqua" w:cs="Times New Roman"/>
          <w:i/>
          <w:sz w:val="24"/>
          <w:szCs w:val="24"/>
          <w:lang w:eastAsia="zh-CN"/>
        </w:rPr>
        <w:t>Ther</w:t>
      </w:r>
      <w:proofErr w:type="spellEnd"/>
      <w:r w:rsidRPr="00EF2AA5">
        <w:rPr>
          <w:rFonts w:ascii="Book Antiqua" w:eastAsia="DengXian" w:hAnsi="Book Antiqua" w:cs="Times New Roman"/>
          <w:i/>
          <w:sz w:val="24"/>
          <w:szCs w:val="24"/>
          <w:lang w:eastAsia="zh-CN"/>
        </w:rPr>
        <w:t xml:space="preserve"> </w:t>
      </w:r>
      <w:proofErr w:type="spellStart"/>
      <w:r w:rsidRPr="00EF2AA5">
        <w:rPr>
          <w:rFonts w:ascii="Book Antiqua" w:eastAsia="DengXian" w:hAnsi="Book Antiqua" w:cs="Times New Roman"/>
          <w:i/>
          <w:sz w:val="24"/>
          <w:szCs w:val="24"/>
          <w:lang w:eastAsia="zh-CN"/>
        </w:rPr>
        <w:t>Apher</w:t>
      </w:r>
      <w:proofErr w:type="spellEnd"/>
      <w:r w:rsidRPr="00EF2AA5">
        <w:rPr>
          <w:rFonts w:ascii="Book Antiqua" w:eastAsia="DengXian" w:hAnsi="Book Antiqua" w:cs="Times New Roman"/>
          <w:i/>
          <w:sz w:val="24"/>
          <w:szCs w:val="24"/>
          <w:lang w:eastAsia="zh-CN"/>
        </w:rPr>
        <w:t xml:space="preserve"> Dial</w:t>
      </w:r>
      <w:r w:rsidRPr="00EF2AA5">
        <w:rPr>
          <w:rFonts w:ascii="Book Antiqua" w:eastAsia="DengXian" w:hAnsi="Book Antiqua" w:cs="Times New Roman"/>
          <w:sz w:val="24"/>
          <w:szCs w:val="24"/>
          <w:lang w:eastAsia="zh-CN"/>
        </w:rPr>
        <w:t xml:space="preserve"> 2016; </w:t>
      </w:r>
      <w:r w:rsidRPr="00EF2AA5">
        <w:rPr>
          <w:rFonts w:ascii="Book Antiqua" w:eastAsia="DengXian" w:hAnsi="Book Antiqua" w:cs="Times New Roman"/>
          <w:b/>
          <w:sz w:val="24"/>
          <w:szCs w:val="24"/>
          <w:lang w:eastAsia="zh-CN"/>
        </w:rPr>
        <w:t>20</w:t>
      </w:r>
      <w:r w:rsidRPr="00EF2AA5">
        <w:rPr>
          <w:rFonts w:ascii="Book Antiqua" w:eastAsia="DengXian" w:hAnsi="Book Antiqua" w:cs="Times New Roman"/>
          <w:sz w:val="24"/>
          <w:szCs w:val="24"/>
          <w:lang w:eastAsia="zh-CN"/>
        </w:rPr>
        <w:t>: 368-375 [PMID: 27523077 DOI: 10.1111/1744-9987.12468]</w:t>
      </w:r>
    </w:p>
    <w:p w14:paraId="04BE433C" w14:textId="4C0A8E85" w:rsidR="00230940" w:rsidRDefault="00230940" w:rsidP="0059417A">
      <w:pPr>
        <w:wordWrap/>
        <w:spacing w:after="0" w:line="360" w:lineRule="auto"/>
        <w:rPr>
          <w:rFonts w:ascii="Book Antiqua" w:hAnsi="Book Antiqua" w:cs="Times New Roman"/>
          <w:b/>
          <w:color w:val="000000" w:themeColor="text1"/>
          <w:sz w:val="24"/>
          <w:szCs w:val="24"/>
        </w:rPr>
      </w:pPr>
    </w:p>
    <w:p w14:paraId="691AD1A1" w14:textId="797935F0" w:rsidR="00EF2AA5" w:rsidRPr="00EF2AA5" w:rsidRDefault="00EF2AA5" w:rsidP="00EF2AA5">
      <w:pPr>
        <w:wordWrap/>
        <w:autoSpaceDE/>
        <w:autoSpaceDN/>
        <w:adjustRightInd w:val="0"/>
        <w:snapToGrid w:val="0"/>
        <w:spacing w:after="0" w:line="360" w:lineRule="auto"/>
        <w:jc w:val="right"/>
        <w:rPr>
          <w:rFonts w:ascii="Book Antiqua" w:eastAsia="SimSun" w:hAnsi="Book Antiqua" w:cs="Times New Roman"/>
          <w:color w:val="000000"/>
          <w:sz w:val="24"/>
          <w:szCs w:val="24"/>
          <w:lang w:eastAsia="zh-CN"/>
        </w:rPr>
      </w:pPr>
      <w:bookmarkStart w:id="30" w:name="OLE_LINK139"/>
      <w:bookmarkStart w:id="31" w:name="OLE_LINK140"/>
      <w:bookmarkStart w:id="32" w:name="OLE_LINK287"/>
      <w:bookmarkStart w:id="33" w:name="OLE_LINK288"/>
      <w:bookmarkStart w:id="34" w:name="OLE_LINK70"/>
      <w:bookmarkStart w:id="35" w:name="OLE_LINK110"/>
      <w:bookmarkStart w:id="36" w:name="OLE_LINK109"/>
      <w:bookmarkStart w:id="37" w:name="OLE_LINK138"/>
      <w:bookmarkStart w:id="38" w:name="OLE_LINK72"/>
      <w:bookmarkStart w:id="39" w:name="OLE_LINK116"/>
      <w:bookmarkStart w:id="40" w:name="OLE_LINK95"/>
      <w:bookmarkStart w:id="41" w:name="OLE_LINK118"/>
      <w:bookmarkStart w:id="42" w:name="OLE_LINK198"/>
      <w:bookmarkStart w:id="43" w:name="OLE_LINK154"/>
      <w:bookmarkStart w:id="44" w:name="OLE_LINK251"/>
      <w:bookmarkStart w:id="45" w:name="OLE_LINK167"/>
      <w:bookmarkStart w:id="46" w:name="OLE_LINK126"/>
      <w:bookmarkStart w:id="47" w:name="OLE_LINK234"/>
      <w:bookmarkStart w:id="48" w:name="OLE_LINK157"/>
      <w:bookmarkStart w:id="49" w:name="OLE_LINK187"/>
      <w:bookmarkStart w:id="50" w:name="OLE_LINK204"/>
      <w:bookmarkStart w:id="51" w:name="OLE_LINK255"/>
      <w:bookmarkStart w:id="52" w:name="OLE_LINK229"/>
      <w:bookmarkStart w:id="53" w:name="OLE_LINK268"/>
      <w:bookmarkStart w:id="54" w:name="OLE_LINK310"/>
      <w:bookmarkStart w:id="55" w:name="OLE_LINK338"/>
      <w:bookmarkStart w:id="56" w:name="OLE_LINK340"/>
      <w:bookmarkStart w:id="57" w:name="OLE_LINK264"/>
      <w:bookmarkStart w:id="58" w:name="OLE_LINK345"/>
      <w:bookmarkStart w:id="59" w:name="OLE_LINK256"/>
      <w:bookmarkStart w:id="60" w:name="OLE_LINK299"/>
      <w:bookmarkStart w:id="61" w:name="OLE_LINK265"/>
      <w:bookmarkStart w:id="62" w:name="OLE_LINK254"/>
      <w:bookmarkStart w:id="63" w:name="OLE_LINK357"/>
      <w:bookmarkStart w:id="64" w:name="OLE_LINK382"/>
      <w:bookmarkStart w:id="65" w:name="OLE_LINK333"/>
      <w:bookmarkStart w:id="66" w:name="OLE_LINK334"/>
      <w:bookmarkStart w:id="67" w:name="OLE_LINK400"/>
      <w:bookmarkStart w:id="68" w:name="OLE_LINK365"/>
      <w:bookmarkStart w:id="69" w:name="OLE_LINK467"/>
      <w:bookmarkStart w:id="70" w:name="OLE_LINK399"/>
      <w:bookmarkStart w:id="71" w:name="OLE_LINK443"/>
      <w:bookmarkStart w:id="72" w:name="OLE_LINK372"/>
      <w:bookmarkStart w:id="73" w:name="OLE_LINK425"/>
      <w:bookmarkStart w:id="74" w:name="OLE_LINK450"/>
      <w:bookmarkStart w:id="75" w:name="OLE_LINK402"/>
      <w:bookmarkStart w:id="76" w:name="OLE_LINK385"/>
      <w:bookmarkStart w:id="77" w:name="OLE_LINK396"/>
      <w:bookmarkStart w:id="78" w:name="OLE_LINK436"/>
      <w:bookmarkStart w:id="79" w:name="OLE_LINK421"/>
      <w:bookmarkStart w:id="80" w:name="OLE_LINK426"/>
      <w:bookmarkStart w:id="81" w:name="OLE_LINK456"/>
      <w:bookmarkStart w:id="82" w:name="OLE_LINK505"/>
      <w:bookmarkStart w:id="83" w:name="OLE_LINK490"/>
      <w:bookmarkStart w:id="84" w:name="OLE_LINK531"/>
      <w:bookmarkStart w:id="85" w:name="OLE_LINK460"/>
      <w:bookmarkStart w:id="86" w:name="OLE_LINK463"/>
      <w:bookmarkStart w:id="87" w:name="OLE_LINK487"/>
      <w:bookmarkStart w:id="88" w:name="OLE_LINK515"/>
      <w:bookmarkStart w:id="89" w:name="OLE_LINK509"/>
      <w:bookmarkStart w:id="90" w:name="OLE_LINK538"/>
      <w:bookmarkStart w:id="91" w:name="OLE_LINK606"/>
      <w:bookmarkStart w:id="92" w:name="OLE_LINK662"/>
      <w:bookmarkStart w:id="93" w:name="OLE_LINK663"/>
      <w:bookmarkStart w:id="94" w:name="OLE_LINK738"/>
      <w:bookmarkStart w:id="95" w:name="OLE_LINK666"/>
      <w:bookmarkStart w:id="96" w:name="OLE_LINK667"/>
      <w:bookmarkStart w:id="97" w:name="OLE_LINK672"/>
      <w:bookmarkStart w:id="98" w:name="OLE_LINK727"/>
      <w:bookmarkStart w:id="99" w:name="OLE_LINK703"/>
      <w:bookmarkStart w:id="100" w:name="OLE_LINK765"/>
      <w:bookmarkStart w:id="101" w:name="OLE_LINK724"/>
      <w:bookmarkStart w:id="102" w:name="OLE_LINK771"/>
      <w:bookmarkStart w:id="103" w:name="OLE_LINK879"/>
      <w:bookmarkStart w:id="104" w:name="OLE_LINK903"/>
      <w:bookmarkStart w:id="105" w:name="OLE_LINK880"/>
      <w:bookmarkStart w:id="106" w:name="OLE_LINK944"/>
      <w:bookmarkStart w:id="107" w:name="OLE_LINK881"/>
      <w:bookmarkStart w:id="108" w:name="OLE_LINK882"/>
      <w:bookmarkStart w:id="109" w:name="OLE_LINK883"/>
      <w:bookmarkStart w:id="110" w:name="OLE_LINK884"/>
      <w:bookmarkStart w:id="111" w:name="OLE_LINK907"/>
      <w:bookmarkStart w:id="112" w:name="OLE_LINK941"/>
      <w:bookmarkStart w:id="113" w:name="OLE_LINK886"/>
      <w:bookmarkStart w:id="114" w:name="OLE_LINK887"/>
      <w:bookmarkStart w:id="115" w:name="OLE_LINK918"/>
      <w:bookmarkStart w:id="116" w:name="OLE_LINK894"/>
      <w:bookmarkStart w:id="117" w:name="OLE_LINK953"/>
      <w:bookmarkStart w:id="118" w:name="OLE_LINK954"/>
      <w:bookmarkStart w:id="119" w:name="OLE_LINK977"/>
      <w:bookmarkStart w:id="120" w:name="OLE_LINK978"/>
      <w:bookmarkStart w:id="121" w:name="OLE_LINK1034"/>
      <w:bookmarkStart w:id="122" w:name="OLE_LINK991"/>
      <w:bookmarkStart w:id="123" w:name="OLE_LINK1013"/>
      <w:bookmarkStart w:id="124" w:name="OLE_LINK1022"/>
      <w:bookmarkStart w:id="125" w:name="OLE_LINK1030"/>
      <w:bookmarkStart w:id="126" w:name="OLE_LINK1063"/>
      <w:bookmarkStart w:id="127" w:name="OLE_LINK1009"/>
      <w:bookmarkStart w:id="128" w:name="OLE_LINK1064"/>
      <w:bookmarkStart w:id="129" w:name="OLE_LINK1035"/>
      <w:bookmarkStart w:id="130" w:name="OLE_LINK1012"/>
      <w:r w:rsidRPr="00EF2AA5">
        <w:rPr>
          <w:rFonts w:ascii="Book Antiqua" w:eastAsia="SimSun" w:hAnsi="Book Antiqua" w:cs="Times New Roman"/>
          <w:b/>
          <w:bCs/>
          <w:color w:val="000000"/>
          <w:sz w:val="24"/>
          <w:szCs w:val="24"/>
          <w:lang w:eastAsia="zh-CN"/>
        </w:rPr>
        <w:t>P-Reviewer:</w:t>
      </w:r>
      <w:r w:rsidRPr="00EF2AA5">
        <w:rPr>
          <w:rFonts w:ascii="Book Antiqua" w:eastAsia="SimSun" w:hAnsi="Book Antiqua" w:cs="Times New Roman"/>
          <w:bCs/>
          <w:color w:val="000000"/>
          <w:sz w:val="24"/>
          <w:szCs w:val="24"/>
          <w:lang w:eastAsia="zh-CN"/>
        </w:rPr>
        <w:t xml:space="preserve"> </w:t>
      </w:r>
      <w:proofErr w:type="spellStart"/>
      <w:r w:rsidRPr="00EF2AA5">
        <w:rPr>
          <w:rFonts w:ascii="Book Antiqua" w:eastAsia="SimSun" w:hAnsi="Book Antiqua" w:cs="Times New Roman"/>
          <w:bCs/>
          <w:color w:val="000000"/>
          <w:sz w:val="24"/>
          <w:szCs w:val="24"/>
          <w:lang w:eastAsia="zh-CN"/>
        </w:rPr>
        <w:t>Gubensek</w:t>
      </w:r>
      <w:proofErr w:type="spellEnd"/>
      <w:r>
        <w:rPr>
          <w:rFonts w:ascii="Book Antiqua" w:eastAsia="SimSun" w:hAnsi="Book Antiqua" w:cs="Times New Roman"/>
          <w:bCs/>
          <w:color w:val="000000"/>
          <w:sz w:val="24"/>
          <w:szCs w:val="24"/>
          <w:lang w:eastAsia="zh-CN"/>
        </w:rPr>
        <w:t xml:space="preserve"> J, </w:t>
      </w:r>
      <w:proofErr w:type="spellStart"/>
      <w:r w:rsidRPr="00EF2AA5">
        <w:rPr>
          <w:rFonts w:ascii="Book Antiqua" w:eastAsia="SimSun" w:hAnsi="Book Antiqua" w:cs="Times New Roman"/>
          <w:bCs/>
          <w:color w:val="000000"/>
          <w:sz w:val="24"/>
          <w:szCs w:val="24"/>
          <w:lang w:eastAsia="zh-CN"/>
        </w:rPr>
        <w:t>Manenti</w:t>
      </w:r>
      <w:proofErr w:type="spellEnd"/>
      <w:r>
        <w:rPr>
          <w:rFonts w:ascii="Book Antiqua" w:eastAsia="SimSun" w:hAnsi="Book Antiqua" w:cs="Times New Roman"/>
          <w:bCs/>
          <w:color w:val="000000"/>
          <w:sz w:val="24"/>
          <w:szCs w:val="24"/>
          <w:lang w:eastAsia="zh-CN"/>
        </w:rPr>
        <w:t xml:space="preserve"> A, </w:t>
      </w:r>
      <w:proofErr w:type="spellStart"/>
      <w:r w:rsidRPr="00EF2AA5">
        <w:rPr>
          <w:rFonts w:ascii="Book Antiqua" w:eastAsia="SimSun" w:hAnsi="Book Antiqua" w:cs="Times New Roman"/>
          <w:bCs/>
          <w:color w:val="000000"/>
          <w:sz w:val="24"/>
          <w:szCs w:val="24"/>
          <w:lang w:eastAsia="zh-CN"/>
        </w:rPr>
        <w:t>Tomizawa</w:t>
      </w:r>
      <w:proofErr w:type="spellEnd"/>
      <w:r>
        <w:rPr>
          <w:rFonts w:ascii="Book Antiqua" w:eastAsia="SimSun" w:hAnsi="Book Antiqua" w:cs="Times New Roman"/>
          <w:bCs/>
          <w:color w:val="000000"/>
          <w:sz w:val="24"/>
          <w:szCs w:val="24"/>
          <w:lang w:eastAsia="zh-CN"/>
        </w:rPr>
        <w:t xml:space="preserve"> M </w:t>
      </w:r>
      <w:r w:rsidRPr="00EF2AA5">
        <w:rPr>
          <w:rFonts w:ascii="Book Antiqua" w:eastAsia="SimSun" w:hAnsi="Book Antiqua" w:cs="Times New Roman"/>
          <w:b/>
          <w:bCs/>
          <w:color w:val="000000"/>
          <w:sz w:val="24"/>
          <w:szCs w:val="24"/>
          <w:lang w:eastAsia="zh-CN"/>
        </w:rPr>
        <w:t>S-Editor:</w:t>
      </w:r>
      <w:r w:rsidRPr="00EF2AA5">
        <w:rPr>
          <w:rFonts w:ascii="Book Antiqua" w:eastAsia="SimSun" w:hAnsi="Book Antiqua" w:cs="Times New Roman"/>
          <w:color w:val="000000"/>
          <w:sz w:val="24"/>
          <w:szCs w:val="24"/>
          <w:lang w:eastAsia="zh-CN"/>
        </w:rPr>
        <w:t xml:space="preserve"> Yan JP</w:t>
      </w:r>
    </w:p>
    <w:p w14:paraId="44E8EFF2" w14:textId="77777777" w:rsidR="00EF2AA5" w:rsidRPr="00EF2AA5" w:rsidRDefault="00EF2AA5" w:rsidP="00EF2AA5">
      <w:pPr>
        <w:wordWrap/>
        <w:autoSpaceDE/>
        <w:autoSpaceDN/>
        <w:adjustRightInd w:val="0"/>
        <w:snapToGrid w:val="0"/>
        <w:spacing w:after="0" w:line="360" w:lineRule="auto"/>
        <w:jc w:val="right"/>
        <w:rPr>
          <w:rFonts w:ascii="Book Antiqua" w:eastAsia="SimSun" w:hAnsi="Book Antiqua" w:cs="Times New Roman"/>
          <w:b/>
          <w:bCs/>
          <w:color w:val="000000"/>
          <w:sz w:val="24"/>
          <w:szCs w:val="24"/>
          <w:lang w:eastAsia="zh-CN"/>
        </w:rPr>
      </w:pPr>
      <w:r w:rsidRPr="00EF2AA5">
        <w:rPr>
          <w:rFonts w:ascii="Book Antiqua" w:eastAsia="SimSun" w:hAnsi="Book Antiqua" w:cs="Times New Roman"/>
          <w:b/>
          <w:bCs/>
          <w:color w:val="000000"/>
          <w:sz w:val="24"/>
          <w:szCs w:val="24"/>
          <w:lang w:eastAsia="zh-CN"/>
        </w:rPr>
        <w:t>L-Editor:</w:t>
      </w:r>
      <w:r w:rsidRPr="00EF2AA5">
        <w:rPr>
          <w:rFonts w:ascii="Book Antiqua" w:eastAsia="SimSun" w:hAnsi="Book Antiqua" w:cs="Times New Roman"/>
          <w:color w:val="000000"/>
          <w:sz w:val="24"/>
          <w:szCs w:val="24"/>
          <w:lang w:eastAsia="zh-CN"/>
        </w:rPr>
        <w:t xml:space="preserve"> </w:t>
      </w:r>
      <w:r w:rsidRPr="00EF2AA5">
        <w:rPr>
          <w:rFonts w:ascii="Book Antiqua" w:eastAsia="SimSun" w:hAnsi="Book Antiqua" w:cs="Times New Roman"/>
          <w:b/>
          <w:bCs/>
          <w:color w:val="000000"/>
          <w:sz w:val="24"/>
          <w:szCs w:val="24"/>
          <w:lang w:eastAsia="zh-CN"/>
        </w:rPr>
        <w:t>E-Editor:</w:t>
      </w:r>
    </w:p>
    <w:bookmarkEnd w:id="30"/>
    <w:bookmarkEnd w:id="31"/>
    <w:p w14:paraId="3749E451" w14:textId="77777777" w:rsidR="00EF2AA5" w:rsidRPr="00EF2AA5" w:rsidRDefault="00EF2AA5" w:rsidP="00EF2AA5">
      <w:pPr>
        <w:wordWrap/>
        <w:autoSpaceDE/>
        <w:autoSpaceDN/>
        <w:adjustRightInd w:val="0"/>
        <w:snapToGrid w:val="0"/>
        <w:spacing w:after="0" w:line="360" w:lineRule="auto"/>
        <w:rPr>
          <w:rFonts w:ascii="Book Antiqua" w:eastAsia="SimSun" w:hAnsi="Book Antiqua" w:cs="Times New Roman"/>
          <w:color w:val="000000"/>
          <w:sz w:val="24"/>
          <w:szCs w:val="24"/>
          <w:lang w:eastAsia="zh-CN"/>
        </w:rPr>
      </w:pPr>
    </w:p>
    <w:p w14:paraId="28C8C341" w14:textId="18671049" w:rsidR="00EF2AA5" w:rsidRPr="00EF2AA5" w:rsidRDefault="00EF2AA5" w:rsidP="00EF2AA5">
      <w:pPr>
        <w:widowControl/>
        <w:wordWrap/>
        <w:autoSpaceDE/>
        <w:autoSpaceDN/>
        <w:spacing w:after="0" w:line="360" w:lineRule="auto"/>
        <w:rPr>
          <w:rFonts w:ascii="Book Antiqua" w:eastAsia="SimSun" w:hAnsi="Book Antiqua" w:cs="SimSun"/>
          <w:kern w:val="0"/>
          <w:sz w:val="24"/>
          <w:szCs w:val="24"/>
          <w:lang w:eastAsia="zh-CN"/>
        </w:rPr>
      </w:pPr>
      <w:r w:rsidRPr="00EF2AA5">
        <w:rPr>
          <w:rFonts w:ascii="Book Antiqua" w:eastAsia="SimSun" w:hAnsi="Book Antiqua" w:cs="SimSun"/>
          <w:b/>
          <w:kern w:val="0"/>
          <w:sz w:val="24"/>
          <w:szCs w:val="24"/>
          <w:lang w:eastAsia="zh-CN"/>
        </w:rPr>
        <w:t xml:space="preserve">Specialty type: </w:t>
      </w:r>
      <w:r w:rsidRPr="00EF2AA5">
        <w:rPr>
          <w:rFonts w:ascii="Book Antiqua" w:eastAsia="Microsoft YaHei" w:hAnsi="Book Antiqua" w:cs="SimSun"/>
          <w:kern w:val="0"/>
          <w:sz w:val="24"/>
          <w:szCs w:val="24"/>
          <w:lang w:eastAsia="zh-CN"/>
        </w:rPr>
        <w:t>Gastroenterology and hepatology</w:t>
      </w:r>
      <w:r w:rsidRPr="00EF2AA5">
        <w:rPr>
          <w:rFonts w:ascii="Book Antiqua" w:eastAsia="SimSun" w:hAnsi="Book Antiqua" w:cs="SimSun"/>
          <w:kern w:val="0"/>
          <w:sz w:val="24"/>
          <w:szCs w:val="24"/>
          <w:lang w:eastAsia="zh-CN"/>
        </w:rPr>
        <w:t xml:space="preserve"> </w:t>
      </w:r>
      <w:r w:rsidRPr="00EF2AA5">
        <w:rPr>
          <w:rFonts w:ascii="Book Antiqua" w:eastAsia="SimSun" w:hAnsi="Book Antiqua" w:cs="SimSun"/>
          <w:kern w:val="0"/>
          <w:sz w:val="24"/>
          <w:szCs w:val="24"/>
          <w:lang w:eastAsia="zh-CN"/>
        </w:rPr>
        <w:br/>
      </w:r>
      <w:r w:rsidRPr="00EF2AA5">
        <w:rPr>
          <w:rFonts w:ascii="Book Antiqua" w:eastAsia="SimSun" w:hAnsi="Book Antiqua" w:cs="SimSun"/>
          <w:b/>
          <w:kern w:val="0"/>
          <w:sz w:val="24"/>
          <w:szCs w:val="24"/>
          <w:lang w:eastAsia="zh-CN"/>
        </w:rPr>
        <w:t xml:space="preserve">Country of origin: </w:t>
      </w:r>
      <w:r w:rsidRPr="00EF2AA5">
        <w:rPr>
          <w:rFonts w:ascii="Book Antiqua" w:eastAsia="SimSun" w:hAnsi="Book Antiqua" w:cs="SimSun"/>
          <w:kern w:val="0"/>
          <w:sz w:val="24"/>
          <w:szCs w:val="24"/>
          <w:lang w:eastAsia="zh-CN"/>
        </w:rPr>
        <w:t>South Korea</w:t>
      </w:r>
      <w:r w:rsidRPr="00EF2AA5">
        <w:rPr>
          <w:rFonts w:ascii="Book Antiqua" w:eastAsia="SimSun" w:hAnsi="Book Antiqua" w:cs="SimSun"/>
          <w:kern w:val="0"/>
          <w:sz w:val="24"/>
          <w:szCs w:val="24"/>
          <w:lang w:eastAsia="zh-CN"/>
        </w:rPr>
        <w:br/>
      </w:r>
      <w:r w:rsidRPr="00EF2AA5">
        <w:rPr>
          <w:rFonts w:ascii="Book Antiqua" w:eastAsia="SimSun" w:hAnsi="Book Antiqua" w:cs="SimSun"/>
          <w:b/>
          <w:kern w:val="0"/>
          <w:sz w:val="24"/>
          <w:szCs w:val="24"/>
          <w:lang w:eastAsia="zh-CN"/>
        </w:rPr>
        <w:t>Peer-review report classification</w:t>
      </w:r>
      <w:r w:rsidRPr="00EF2AA5">
        <w:rPr>
          <w:rFonts w:ascii="Book Antiqua" w:eastAsia="SimSun" w:hAnsi="Book Antiqua" w:cs="SimSun"/>
          <w:kern w:val="0"/>
          <w:sz w:val="24"/>
          <w:szCs w:val="24"/>
          <w:lang w:eastAsia="zh-CN"/>
        </w:rPr>
        <w:br/>
      </w:r>
      <w:r w:rsidRPr="00EF2AA5">
        <w:rPr>
          <w:rFonts w:ascii="Book Antiqua" w:eastAsia="SimSun" w:hAnsi="Book Antiqua" w:cs="SimSun"/>
          <w:b/>
          <w:kern w:val="0"/>
          <w:sz w:val="24"/>
          <w:szCs w:val="24"/>
          <w:lang w:eastAsia="zh-CN"/>
        </w:rPr>
        <w:t xml:space="preserve">Grade A (Excellent): </w:t>
      </w:r>
      <w:r>
        <w:rPr>
          <w:rFonts w:ascii="Book Antiqua" w:eastAsia="SimSun" w:hAnsi="Book Antiqua" w:cs="SimSun"/>
          <w:kern w:val="0"/>
          <w:sz w:val="24"/>
          <w:szCs w:val="24"/>
          <w:lang w:eastAsia="zh-CN"/>
        </w:rPr>
        <w:t>0</w:t>
      </w:r>
      <w:r w:rsidRPr="00EF2AA5">
        <w:rPr>
          <w:rFonts w:ascii="Book Antiqua" w:eastAsia="SimSun" w:hAnsi="Book Antiqua" w:cs="SimSun"/>
          <w:kern w:val="0"/>
          <w:sz w:val="24"/>
          <w:szCs w:val="24"/>
          <w:lang w:eastAsia="zh-CN"/>
        </w:rPr>
        <w:br/>
      </w:r>
      <w:r w:rsidRPr="00EF2AA5">
        <w:rPr>
          <w:rFonts w:ascii="Book Antiqua" w:eastAsia="SimSun" w:hAnsi="Book Antiqua" w:cs="SimSun"/>
          <w:b/>
          <w:kern w:val="0"/>
          <w:sz w:val="24"/>
          <w:szCs w:val="24"/>
          <w:lang w:eastAsia="zh-CN"/>
        </w:rPr>
        <w:t xml:space="preserve">Grade B (Very good): </w:t>
      </w:r>
      <w:r>
        <w:rPr>
          <w:rFonts w:ascii="Book Antiqua" w:eastAsia="SimSun" w:hAnsi="Book Antiqua" w:cs="SimSun"/>
          <w:kern w:val="0"/>
          <w:sz w:val="24"/>
          <w:szCs w:val="24"/>
          <w:lang w:eastAsia="zh-CN"/>
        </w:rPr>
        <w:t>0</w:t>
      </w:r>
      <w:r w:rsidRPr="00EF2AA5">
        <w:rPr>
          <w:rFonts w:ascii="Book Antiqua" w:eastAsia="SimSun" w:hAnsi="Book Antiqua" w:cs="SimSun"/>
          <w:kern w:val="0"/>
          <w:sz w:val="24"/>
          <w:szCs w:val="24"/>
          <w:lang w:eastAsia="zh-CN"/>
        </w:rPr>
        <w:br/>
      </w:r>
      <w:r w:rsidRPr="00EF2AA5">
        <w:rPr>
          <w:rFonts w:ascii="Book Antiqua" w:eastAsia="SimSun" w:hAnsi="Book Antiqua" w:cs="SimSun"/>
          <w:b/>
          <w:kern w:val="0"/>
          <w:sz w:val="24"/>
          <w:szCs w:val="24"/>
          <w:lang w:eastAsia="zh-CN"/>
        </w:rPr>
        <w:t xml:space="preserve">Grade C (Good): </w:t>
      </w:r>
      <w:r>
        <w:rPr>
          <w:rFonts w:ascii="Book Antiqua" w:eastAsia="SimSun" w:hAnsi="Book Antiqua" w:cs="SimSun"/>
          <w:kern w:val="0"/>
          <w:sz w:val="24"/>
          <w:szCs w:val="24"/>
          <w:lang w:eastAsia="zh-CN"/>
        </w:rPr>
        <w:t>C, C</w:t>
      </w:r>
      <w:r w:rsidRPr="00EF2AA5">
        <w:rPr>
          <w:rFonts w:ascii="Book Antiqua" w:eastAsia="SimSun" w:hAnsi="Book Antiqua" w:cs="SimSun"/>
          <w:kern w:val="0"/>
          <w:sz w:val="24"/>
          <w:szCs w:val="24"/>
          <w:lang w:eastAsia="zh-CN"/>
        </w:rPr>
        <w:br/>
      </w:r>
      <w:r w:rsidRPr="00EF2AA5">
        <w:rPr>
          <w:rFonts w:ascii="Book Antiqua" w:eastAsia="SimSun" w:hAnsi="Book Antiqua" w:cs="SimSun"/>
          <w:b/>
          <w:kern w:val="0"/>
          <w:sz w:val="24"/>
          <w:szCs w:val="24"/>
          <w:lang w:eastAsia="zh-CN"/>
        </w:rPr>
        <w:t xml:space="preserve">Grade D (Fair): </w:t>
      </w:r>
      <w:r>
        <w:rPr>
          <w:rFonts w:ascii="Book Antiqua" w:eastAsia="SimSun" w:hAnsi="Book Antiqua" w:cs="SimSun"/>
          <w:kern w:val="0"/>
          <w:sz w:val="24"/>
          <w:szCs w:val="24"/>
          <w:lang w:eastAsia="zh-CN"/>
        </w:rPr>
        <w:t>D</w:t>
      </w:r>
      <w:r w:rsidRPr="00EF2AA5">
        <w:rPr>
          <w:rFonts w:ascii="Book Antiqua" w:eastAsia="SimSun" w:hAnsi="Book Antiqua" w:cs="SimSun"/>
          <w:b/>
          <w:kern w:val="0"/>
          <w:sz w:val="24"/>
          <w:szCs w:val="24"/>
          <w:lang w:eastAsia="zh-CN"/>
        </w:rPr>
        <w:br/>
        <w:t xml:space="preserve">Grade E (Poor): </w:t>
      </w:r>
      <w:r w:rsidRPr="00EF2AA5">
        <w:rPr>
          <w:rFonts w:ascii="Book Antiqua" w:eastAsia="SimSun" w:hAnsi="Book Antiqua" w:cs="SimSun"/>
          <w:kern w:val="0"/>
          <w:sz w:val="24"/>
          <w:szCs w:val="24"/>
          <w:lang w:eastAsia="zh-CN"/>
        </w:rPr>
        <w:t>0</w:t>
      </w: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14:paraId="4C0A5803" w14:textId="77777777" w:rsidR="00C40388" w:rsidRPr="00EF2AA5" w:rsidRDefault="00C40388" w:rsidP="0059417A">
      <w:pPr>
        <w:wordWrap/>
        <w:spacing w:after="0" w:line="360" w:lineRule="auto"/>
        <w:rPr>
          <w:rFonts w:ascii="Book Antiqua" w:hAnsi="Book Antiqua" w:cs="Times New Roman"/>
          <w:b/>
          <w:color w:val="000000" w:themeColor="text1"/>
          <w:sz w:val="24"/>
          <w:szCs w:val="24"/>
        </w:rPr>
      </w:pPr>
    </w:p>
    <w:p w14:paraId="7E9FF4F2" w14:textId="5098677B" w:rsidR="00FF20D1" w:rsidRPr="00D372FC" w:rsidRDefault="00FF20D1" w:rsidP="0059417A">
      <w:pPr>
        <w:widowControl/>
        <w:wordWrap/>
        <w:autoSpaceDE/>
        <w:autoSpaceDN/>
        <w:spacing w:after="0" w:line="360" w:lineRule="auto"/>
        <w:rPr>
          <w:rFonts w:ascii="Book Antiqua" w:hAnsi="Book Antiqua" w:cs="Times New Roman"/>
          <w:b/>
          <w:color w:val="000000" w:themeColor="text1"/>
          <w:sz w:val="24"/>
          <w:szCs w:val="24"/>
        </w:rPr>
      </w:pPr>
      <w:r w:rsidRPr="00D372FC">
        <w:rPr>
          <w:rFonts w:ascii="Book Antiqua" w:hAnsi="Book Antiqua" w:cs="Times New Roman"/>
          <w:b/>
          <w:color w:val="000000" w:themeColor="text1"/>
          <w:sz w:val="24"/>
          <w:szCs w:val="24"/>
        </w:rPr>
        <w:br w:type="page"/>
      </w:r>
    </w:p>
    <w:p w14:paraId="1775CEAB" w14:textId="65E22C77" w:rsidR="005B79C1" w:rsidRPr="00D372FC" w:rsidRDefault="0019339E" w:rsidP="0059417A">
      <w:pPr>
        <w:wordWrap/>
        <w:spacing w:after="0" w:line="360" w:lineRule="auto"/>
        <w:rPr>
          <w:rFonts w:ascii="Book Antiqua" w:hAnsi="Book Antiqua" w:cs="Times New Roman"/>
          <w:color w:val="000000" w:themeColor="text1"/>
          <w:sz w:val="24"/>
          <w:szCs w:val="24"/>
        </w:rPr>
      </w:pPr>
      <w:r>
        <w:rPr>
          <w:rFonts w:ascii="Book Antiqua" w:hAnsi="Book Antiqua" w:cs="Times New Roman"/>
          <w:noProof/>
          <w:color w:val="000000" w:themeColor="text1"/>
          <w:sz w:val="24"/>
          <w:szCs w:val="24"/>
        </w:rPr>
        <w:lastRenderedPageBreak/>
        <w:drawing>
          <wp:inline distT="0" distB="0" distL="0" distR="0" wp14:anchorId="6AD41A09" wp14:editId="3126CA5A">
            <wp:extent cx="5267325" cy="2519045"/>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2519045"/>
                    </a:xfrm>
                    <a:prstGeom prst="rect">
                      <a:avLst/>
                    </a:prstGeom>
                    <a:noFill/>
                    <a:ln>
                      <a:noFill/>
                    </a:ln>
                  </pic:spPr>
                </pic:pic>
              </a:graphicData>
            </a:graphic>
          </wp:inline>
        </w:drawing>
      </w:r>
    </w:p>
    <w:p w14:paraId="2B69F6BB" w14:textId="50B29E0A" w:rsidR="00070A01" w:rsidRPr="00174A2F" w:rsidRDefault="008874C3" w:rsidP="0059417A">
      <w:pPr>
        <w:wordWrap/>
        <w:spacing w:after="0" w:line="360" w:lineRule="auto"/>
        <w:rPr>
          <w:rFonts w:ascii="Book Antiqua" w:hAnsi="Book Antiqua" w:cs="Times New Roman"/>
          <w:b/>
          <w:bCs/>
          <w:color w:val="000000" w:themeColor="text1"/>
          <w:sz w:val="24"/>
          <w:szCs w:val="24"/>
        </w:rPr>
      </w:pPr>
      <w:r w:rsidRPr="00174A2F">
        <w:rPr>
          <w:rFonts w:ascii="Book Antiqua" w:hAnsi="Book Antiqua" w:cs="Times New Roman"/>
          <w:b/>
          <w:bCs/>
          <w:color w:val="000000" w:themeColor="text1"/>
          <w:sz w:val="24"/>
          <w:szCs w:val="24"/>
        </w:rPr>
        <w:t xml:space="preserve">Figure 1 Design of the study protocol from the operation until second session of </w:t>
      </w:r>
      <w:r w:rsidR="0019339E" w:rsidRPr="00174A2F">
        <w:rPr>
          <w:rFonts w:ascii="Book Antiqua" w:hAnsi="Book Antiqua" w:cs="Times New Roman"/>
          <w:b/>
          <w:bCs/>
          <w:color w:val="000000" w:themeColor="text1"/>
          <w:sz w:val="24"/>
          <w:szCs w:val="24"/>
        </w:rPr>
        <w:t>p</w:t>
      </w:r>
      <w:r w:rsidR="00070A01" w:rsidRPr="00174A2F">
        <w:rPr>
          <w:rFonts w:ascii="Book Antiqua" w:hAnsi="Book Antiqua" w:cs="Times New Roman"/>
          <w:b/>
          <w:bCs/>
          <w:color w:val="000000" w:themeColor="text1"/>
          <w:sz w:val="24"/>
          <w:szCs w:val="24"/>
        </w:rPr>
        <w:t>olymyxin B hemoperfusion</w:t>
      </w:r>
      <w:r w:rsidR="00174A2F" w:rsidRPr="00174A2F">
        <w:rPr>
          <w:rFonts w:ascii="Book Antiqua" w:hAnsi="Book Antiqua" w:cs="Times New Roman"/>
          <w:b/>
          <w:bCs/>
          <w:color w:val="000000" w:themeColor="text1"/>
          <w:sz w:val="24"/>
          <w:szCs w:val="24"/>
        </w:rPr>
        <w:t>.</w:t>
      </w:r>
      <w:r w:rsidR="00174A2F">
        <w:rPr>
          <w:rFonts w:ascii="Book Antiqua" w:eastAsia="DengXian" w:hAnsi="Book Antiqua" w:cs="Times New Roman" w:hint="eastAsia"/>
          <w:b/>
          <w:bCs/>
          <w:color w:val="000000" w:themeColor="text1"/>
          <w:sz w:val="24"/>
          <w:szCs w:val="24"/>
          <w:lang w:eastAsia="zh-CN"/>
        </w:rPr>
        <w:t xml:space="preserve"> </w:t>
      </w:r>
      <w:r w:rsidR="00070A01" w:rsidRPr="00D372FC">
        <w:rPr>
          <w:rFonts w:ascii="Book Antiqua" w:hAnsi="Book Antiqua" w:cs="Times New Roman"/>
          <w:color w:val="000000" w:themeColor="text1"/>
          <w:sz w:val="24"/>
          <w:szCs w:val="24"/>
        </w:rPr>
        <w:t>PMX-HP</w:t>
      </w:r>
      <w:r w:rsidR="00174A2F">
        <w:rPr>
          <w:rFonts w:ascii="Book Antiqua" w:hAnsi="Book Antiqua" w:cs="Times New Roman"/>
          <w:color w:val="000000" w:themeColor="text1"/>
          <w:sz w:val="24"/>
          <w:szCs w:val="24"/>
        </w:rPr>
        <w:t>:</w:t>
      </w:r>
      <w:r w:rsidR="00070A01" w:rsidRPr="00D372FC">
        <w:rPr>
          <w:rFonts w:ascii="Book Antiqua" w:hAnsi="Book Antiqua" w:cs="Times New Roman"/>
          <w:color w:val="000000" w:themeColor="text1"/>
          <w:sz w:val="24"/>
          <w:szCs w:val="24"/>
        </w:rPr>
        <w:t xml:space="preserve"> Polymyxin B hemoperfusion</w:t>
      </w:r>
      <w:r w:rsidR="00174A2F">
        <w:rPr>
          <w:rFonts w:ascii="Book Antiqua" w:hAnsi="Book Antiqua" w:cs="Times New Roman"/>
          <w:color w:val="000000" w:themeColor="text1"/>
          <w:sz w:val="24"/>
          <w:szCs w:val="24"/>
        </w:rPr>
        <w:t>.</w:t>
      </w:r>
    </w:p>
    <w:p w14:paraId="75332B35" w14:textId="470D897D" w:rsidR="008874C3" w:rsidRPr="00D372FC" w:rsidRDefault="008874C3" w:rsidP="0059417A">
      <w:pPr>
        <w:wordWrap/>
        <w:spacing w:after="0" w:line="360" w:lineRule="auto"/>
        <w:rPr>
          <w:rFonts w:ascii="Book Antiqua" w:hAnsi="Book Antiqua" w:cs="Times New Roman"/>
          <w:color w:val="000000" w:themeColor="text1"/>
          <w:sz w:val="24"/>
          <w:szCs w:val="24"/>
        </w:rPr>
      </w:pPr>
    </w:p>
    <w:p w14:paraId="3B6EA0EA" w14:textId="0271B450" w:rsidR="00174A2F" w:rsidRDefault="00174A2F">
      <w:pPr>
        <w:widowControl/>
        <w:wordWrap/>
        <w:autoSpaceDE/>
        <w:autoSpaceDN/>
        <w:spacing w:after="160" w:line="259"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5F1F0D58" w14:textId="77777777" w:rsidR="008874C3" w:rsidRPr="00D372FC" w:rsidRDefault="008874C3" w:rsidP="0059417A">
      <w:pPr>
        <w:wordWrap/>
        <w:spacing w:after="0" w:line="360" w:lineRule="auto"/>
        <w:rPr>
          <w:rFonts w:ascii="Book Antiqua" w:hAnsi="Book Antiqua" w:cs="Times New Roman"/>
          <w:color w:val="000000" w:themeColor="text1"/>
          <w:sz w:val="24"/>
          <w:szCs w:val="24"/>
        </w:rPr>
      </w:pPr>
    </w:p>
    <w:p w14:paraId="4CF6E7E5" w14:textId="76318C59" w:rsidR="008874C3" w:rsidRDefault="0019339E" w:rsidP="0059417A">
      <w:pPr>
        <w:wordWrap/>
        <w:spacing w:after="0" w:line="360" w:lineRule="auto"/>
        <w:rPr>
          <w:rFonts w:ascii="Book Antiqua" w:hAnsi="Book Antiqua" w:cs="Times New Roman"/>
          <w:color w:val="000000" w:themeColor="text1"/>
          <w:sz w:val="24"/>
          <w:szCs w:val="24"/>
        </w:rPr>
      </w:pPr>
      <w:r>
        <w:rPr>
          <w:rFonts w:ascii="Book Antiqua" w:hAnsi="Book Antiqua" w:cs="Times New Roman"/>
          <w:noProof/>
          <w:color w:val="000000" w:themeColor="text1"/>
          <w:sz w:val="24"/>
          <w:szCs w:val="24"/>
        </w:rPr>
        <w:drawing>
          <wp:inline distT="0" distB="0" distL="0" distR="0" wp14:anchorId="143653BE" wp14:editId="1EF34883">
            <wp:extent cx="5273040" cy="3859530"/>
            <wp:effectExtent l="0" t="0" r="381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040" cy="3859530"/>
                    </a:xfrm>
                    <a:prstGeom prst="rect">
                      <a:avLst/>
                    </a:prstGeom>
                    <a:noFill/>
                    <a:ln>
                      <a:noFill/>
                    </a:ln>
                  </pic:spPr>
                </pic:pic>
              </a:graphicData>
            </a:graphic>
          </wp:inline>
        </w:drawing>
      </w:r>
    </w:p>
    <w:p w14:paraId="7C941C6F" w14:textId="77777777" w:rsidR="0019339E" w:rsidRPr="00D372FC" w:rsidRDefault="0019339E" w:rsidP="0059417A">
      <w:pPr>
        <w:wordWrap/>
        <w:spacing w:after="0" w:line="360" w:lineRule="auto"/>
        <w:rPr>
          <w:rFonts w:ascii="Book Antiqua" w:hAnsi="Book Antiqua" w:cs="Times New Roman"/>
          <w:color w:val="000000" w:themeColor="text1"/>
          <w:sz w:val="24"/>
          <w:szCs w:val="24"/>
        </w:rPr>
      </w:pPr>
    </w:p>
    <w:p w14:paraId="1B95665B" w14:textId="4417E7FF" w:rsidR="00C87E90" w:rsidRPr="00E95D02" w:rsidRDefault="00C87E90" w:rsidP="0059417A">
      <w:pPr>
        <w:wordWrap/>
        <w:spacing w:after="0" w:line="360" w:lineRule="auto"/>
        <w:rPr>
          <w:rFonts w:ascii="Book Antiqua" w:hAnsi="Book Antiqua" w:cs="Times New Roman"/>
          <w:b/>
          <w:bCs/>
          <w:color w:val="000000" w:themeColor="text1"/>
          <w:sz w:val="24"/>
          <w:szCs w:val="24"/>
        </w:rPr>
      </w:pPr>
      <w:r w:rsidRPr="00E95D02">
        <w:rPr>
          <w:rFonts w:ascii="Book Antiqua" w:hAnsi="Book Antiqua" w:cs="Times New Roman"/>
          <w:b/>
          <w:bCs/>
          <w:color w:val="000000" w:themeColor="text1"/>
          <w:sz w:val="24"/>
          <w:szCs w:val="24"/>
        </w:rPr>
        <w:t>Figure 2 Outline of patient selection and propensity score matching.</w:t>
      </w:r>
      <w:r w:rsidR="00E95D02">
        <w:rPr>
          <w:rFonts w:ascii="Book Antiqua" w:eastAsia="DengXian" w:hAnsi="Book Antiqua" w:cs="Times New Roman" w:hint="eastAsia"/>
          <w:b/>
          <w:bCs/>
          <w:color w:val="000000" w:themeColor="text1"/>
          <w:sz w:val="24"/>
          <w:szCs w:val="24"/>
          <w:lang w:eastAsia="zh-CN"/>
        </w:rPr>
        <w:t xml:space="preserve"> </w:t>
      </w:r>
      <w:r w:rsidRPr="00D372FC">
        <w:rPr>
          <w:rFonts w:ascii="Book Antiqua" w:hAnsi="Book Antiqua" w:cs="Times New Roman"/>
          <w:color w:val="000000" w:themeColor="text1"/>
          <w:sz w:val="24"/>
          <w:szCs w:val="24"/>
        </w:rPr>
        <w:t>PMX-HP</w:t>
      </w:r>
      <w:r w:rsidR="00E95D02">
        <w:rPr>
          <w:rFonts w:ascii="Book Antiqua" w:hAnsi="Book Antiqua" w:cs="Times New Roman"/>
          <w:color w:val="000000" w:themeColor="text1"/>
          <w:sz w:val="24"/>
          <w:szCs w:val="24"/>
        </w:rPr>
        <w:t>:</w:t>
      </w:r>
      <w:r w:rsidRPr="00D372FC">
        <w:rPr>
          <w:rFonts w:ascii="Book Antiqua" w:hAnsi="Book Antiqua" w:cs="Times New Roman"/>
          <w:color w:val="000000" w:themeColor="text1"/>
          <w:sz w:val="24"/>
          <w:szCs w:val="24"/>
        </w:rPr>
        <w:t xml:space="preserve"> Polymyxin B hemoperfusion</w:t>
      </w:r>
      <w:r w:rsidR="00E95D02">
        <w:rPr>
          <w:rFonts w:ascii="Book Antiqua" w:hAnsi="Book Antiqua" w:cs="Times New Roman"/>
          <w:color w:val="000000" w:themeColor="text1"/>
          <w:sz w:val="24"/>
          <w:szCs w:val="24"/>
        </w:rPr>
        <w:t>;</w:t>
      </w:r>
      <w:r w:rsidR="00E95D02">
        <w:rPr>
          <w:rFonts w:ascii="Book Antiqua" w:eastAsia="DengXian" w:hAnsi="Book Antiqua" w:cs="Times New Roman" w:hint="eastAsia"/>
          <w:b/>
          <w:bCs/>
          <w:color w:val="000000" w:themeColor="text1"/>
          <w:sz w:val="24"/>
          <w:szCs w:val="24"/>
          <w:lang w:eastAsia="zh-CN"/>
        </w:rPr>
        <w:t xml:space="preserve"> </w:t>
      </w:r>
      <w:r w:rsidRPr="00D372FC">
        <w:rPr>
          <w:rFonts w:ascii="Book Antiqua" w:hAnsi="Book Antiqua" w:cs="Times New Roman"/>
          <w:color w:val="000000" w:themeColor="text1"/>
          <w:sz w:val="24"/>
          <w:szCs w:val="24"/>
        </w:rPr>
        <w:t>APACHE II</w:t>
      </w:r>
      <w:r w:rsidR="00E95D02">
        <w:rPr>
          <w:rFonts w:ascii="Book Antiqua" w:hAnsi="Book Antiqua" w:cs="Times New Roman"/>
          <w:color w:val="000000" w:themeColor="text1"/>
          <w:sz w:val="24"/>
          <w:szCs w:val="24"/>
        </w:rPr>
        <w:t>:</w:t>
      </w:r>
      <w:r w:rsidRPr="00D372FC">
        <w:rPr>
          <w:rFonts w:ascii="Book Antiqua" w:hAnsi="Book Antiqua" w:cs="Times New Roman"/>
          <w:color w:val="000000" w:themeColor="text1"/>
          <w:sz w:val="24"/>
          <w:szCs w:val="24"/>
        </w:rPr>
        <w:t xml:space="preserve"> Acute Physiology and Chronic Health Evaluation II</w:t>
      </w:r>
      <w:r w:rsidR="00E95D02">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SOFA</w:t>
      </w:r>
      <w:r w:rsidR="00E95D02">
        <w:rPr>
          <w:rFonts w:ascii="Book Antiqua" w:hAnsi="Book Antiqua" w:cs="Times New Roman"/>
          <w:color w:val="000000" w:themeColor="text1"/>
          <w:sz w:val="24"/>
          <w:szCs w:val="24"/>
        </w:rPr>
        <w:t>:</w:t>
      </w:r>
      <w:r w:rsidRPr="00D372FC">
        <w:rPr>
          <w:rFonts w:ascii="Book Antiqua" w:hAnsi="Book Antiqua" w:cs="Times New Roman"/>
          <w:color w:val="000000" w:themeColor="text1"/>
          <w:sz w:val="24"/>
          <w:szCs w:val="24"/>
        </w:rPr>
        <w:t xml:space="preserve"> Sequential Organ Failure Assessment</w:t>
      </w:r>
      <w:r w:rsidR="00E95D02">
        <w:rPr>
          <w:rFonts w:ascii="Book Antiqua" w:hAnsi="Book Antiqua" w:cs="Times New Roman"/>
          <w:color w:val="000000" w:themeColor="text1"/>
          <w:sz w:val="24"/>
          <w:szCs w:val="24"/>
        </w:rPr>
        <w:t>;</w:t>
      </w:r>
      <w:r w:rsidR="00E95D02">
        <w:rPr>
          <w:rFonts w:ascii="Book Antiqua" w:eastAsia="DengXian" w:hAnsi="Book Antiqua" w:cs="Times New Roman" w:hint="eastAsia"/>
          <w:b/>
          <w:bCs/>
          <w:color w:val="000000" w:themeColor="text1"/>
          <w:sz w:val="24"/>
          <w:szCs w:val="24"/>
          <w:lang w:eastAsia="zh-CN"/>
        </w:rPr>
        <w:t xml:space="preserve"> </w:t>
      </w:r>
      <w:r w:rsidRPr="00D372FC">
        <w:rPr>
          <w:rFonts w:ascii="Book Antiqua" w:hAnsi="Book Antiqua" w:cs="Times New Roman"/>
          <w:color w:val="000000" w:themeColor="text1"/>
          <w:sz w:val="24"/>
          <w:szCs w:val="24"/>
        </w:rPr>
        <w:t>WBC</w:t>
      </w:r>
      <w:r w:rsidR="00E95D02">
        <w:rPr>
          <w:rFonts w:ascii="Book Antiqua" w:hAnsi="Book Antiqua" w:cs="Times New Roman"/>
          <w:color w:val="000000" w:themeColor="text1"/>
          <w:sz w:val="24"/>
          <w:szCs w:val="24"/>
        </w:rPr>
        <w:t>:</w:t>
      </w:r>
      <w:r w:rsidRPr="00D372FC">
        <w:rPr>
          <w:rFonts w:ascii="Book Antiqua" w:hAnsi="Book Antiqua" w:cs="Times New Roman"/>
          <w:color w:val="000000" w:themeColor="text1"/>
          <w:sz w:val="24"/>
          <w:szCs w:val="24"/>
        </w:rPr>
        <w:t xml:space="preserve"> White blood cell</w:t>
      </w:r>
      <w:r w:rsidR="00E95D02">
        <w:rPr>
          <w:rFonts w:ascii="Book Antiqua" w:hAnsi="Book Antiqua" w:cs="Times New Roman"/>
          <w:color w:val="000000" w:themeColor="text1"/>
          <w:sz w:val="24"/>
          <w:szCs w:val="24"/>
        </w:rPr>
        <w:t>;</w:t>
      </w:r>
      <w:r w:rsidR="00E95D02">
        <w:rPr>
          <w:rFonts w:ascii="Book Antiqua" w:eastAsia="DengXian" w:hAnsi="Book Antiqua" w:cs="Times New Roman" w:hint="eastAsia"/>
          <w:b/>
          <w:bCs/>
          <w:color w:val="000000" w:themeColor="text1"/>
          <w:sz w:val="24"/>
          <w:szCs w:val="24"/>
          <w:lang w:eastAsia="zh-CN"/>
        </w:rPr>
        <w:t xml:space="preserve"> </w:t>
      </w:r>
      <w:r w:rsidRPr="00D372FC">
        <w:rPr>
          <w:rFonts w:ascii="Book Antiqua" w:hAnsi="Book Antiqua" w:cs="Times New Roman"/>
          <w:color w:val="000000" w:themeColor="text1"/>
          <w:sz w:val="24"/>
          <w:szCs w:val="24"/>
        </w:rPr>
        <w:t>INR</w:t>
      </w:r>
      <w:r w:rsidR="00E95D02">
        <w:rPr>
          <w:rFonts w:ascii="Book Antiqua" w:hAnsi="Book Antiqua" w:cs="Times New Roman"/>
          <w:color w:val="000000" w:themeColor="text1"/>
          <w:sz w:val="24"/>
          <w:szCs w:val="24"/>
        </w:rPr>
        <w:t>:</w:t>
      </w:r>
      <w:r w:rsidRPr="00D372FC">
        <w:rPr>
          <w:rFonts w:ascii="Book Antiqua" w:hAnsi="Book Antiqua" w:cs="Times New Roman"/>
          <w:color w:val="000000" w:themeColor="text1"/>
          <w:sz w:val="24"/>
          <w:szCs w:val="24"/>
        </w:rPr>
        <w:t xml:space="preserve"> International normalized ratio</w:t>
      </w:r>
      <w:r w:rsidR="00E95D02">
        <w:rPr>
          <w:rFonts w:ascii="Book Antiqua" w:hAnsi="Book Antiqua" w:cs="Times New Roman"/>
          <w:color w:val="000000" w:themeColor="text1"/>
          <w:sz w:val="24"/>
          <w:szCs w:val="24"/>
        </w:rPr>
        <w:t>.</w:t>
      </w:r>
    </w:p>
    <w:p w14:paraId="5E44218C" w14:textId="642BF302" w:rsidR="00E95D02" w:rsidRDefault="00E95D02">
      <w:pPr>
        <w:widowControl/>
        <w:wordWrap/>
        <w:autoSpaceDE/>
        <w:autoSpaceDN/>
        <w:spacing w:after="160" w:line="259"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0516779C" w14:textId="77777777" w:rsidR="008874C3" w:rsidRPr="00D372FC" w:rsidRDefault="008874C3" w:rsidP="0059417A">
      <w:pPr>
        <w:wordWrap/>
        <w:spacing w:after="0" w:line="360" w:lineRule="auto"/>
        <w:rPr>
          <w:rFonts w:ascii="Book Antiqua" w:hAnsi="Book Antiqua" w:cs="Times New Roman"/>
          <w:color w:val="000000" w:themeColor="text1"/>
          <w:sz w:val="24"/>
          <w:szCs w:val="24"/>
        </w:rPr>
      </w:pPr>
    </w:p>
    <w:p w14:paraId="1625ACFF" w14:textId="79E30300" w:rsidR="008874C3" w:rsidRPr="00D372FC" w:rsidRDefault="0048458B" w:rsidP="0059417A">
      <w:pPr>
        <w:wordWrap/>
        <w:spacing w:after="0" w:line="360" w:lineRule="auto"/>
        <w:rPr>
          <w:rFonts w:ascii="Book Antiqua" w:hAnsi="Book Antiqua" w:cs="Times New Roman"/>
          <w:color w:val="000000" w:themeColor="text1"/>
          <w:sz w:val="24"/>
          <w:szCs w:val="24"/>
        </w:rPr>
      </w:pPr>
      <w:r w:rsidRPr="00D372FC">
        <w:rPr>
          <w:rFonts w:ascii="Book Antiqua" w:hAnsi="Book Antiqua"/>
          <w:noProof/>
          <w:color w:val="000000" w:themeColor="text1"/>
          <w:sz w:val="24"/>
          <w:szCs w:val="24"/>
        </w:rPr>
        <w:t xml:space="preserve"> </w:t>
      </w:r>
      <w:r w:rsidRPr="00D372FC">
        <w:rPr>
          <w:rFonts w:ascii="Book Antiqua" w:hAnsi="Book Antiqua"/>
          <w:noProof/>
          <w:color w:val="000000" w:themeColor="text1"/>
          <w:sz w:val="24"/>
          <w:szCs w:val="24"/>
        </w:rPr>
        <w:drawing>
          <wp:inline distT="0" distB="0" distL="0" distR="0" wp14:anchorId="2C40536F" wp14:editId="3ACD87E4">
            <wp:extent cx="4410075" cy="3076575"/>
            <wp:effectExtent l="0" t="0" r="9525"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10075" cy="3076575"/>
                    </a:xfrm>
                    <a:prstGeom prst="rect">
                      <a:avLst/>
                    </a:prstGeom>
                  </pic:spPr>
                </pic:pic>
              </a:graphicData>
            </a:graphic>
          </wp:inline>
        </w:drawing>
      </w:r>
    </w:p>
    <w:p w14:paraId="1AFC0239" w14:textId="41128309" w:rsidR="00C87E90" w:rsidRPr="00E95D02" w:rsidRDefault="008874C3" w:rsidP="0059417A">
      <w:pPr>
        <w:wordWrap/>
        <w:spacing w:after="0" w:line="360" w:lineRule="auto"/>
        <w:rPr>
          <w:rFonts w:ascii="Book Antiqua" w:hAnsi="Book Antiqua" w:cs="Times New Roman"/>
          <w:color w:val="000000" w:themeColor="text1"/>
          <w:sz w:val="24"/>
          <w:szCs w:val="24"/>
        </w:rPr>
      </w:pPr>
      <w:r w:rsidRPr="00D372FC">
        <w:rPr>
          <w:rFonts w:ascii="Book Antiqua" w:hAnsi="Book Antiqua" w:cs="Times New Roman"/>
          <w:color w:val="000000" w:themeColor="text1"/>
          <w:sz w:val="24"/>
          <w:szCs w:val="24"/>
        </w:rPr>
        <w:br w:type="textWrapping" w:clear="all"/>
      </w:r>
      <w:r w:rsidR="00C87E90" w:rsidRPr="00E95D02">
        <w:rPr>
          <w:rFonts w:ascii="Book Antiqua" w:hAnsi="Book Antiqua" w:cs="Times New Roman"/>
          <w:b/>
          <w:bCs/>
          <w:color w:val="000000" w:themeColor="text1"/>
          <w:sz w:val="24"/>
          <w:szCs w:val="24"/>
        </w:rPr>
        <w:t xml:space="preserve">Figure 3 Comparison of the </w:t>
      </w:r>
      <w:r w:rsidR="00E95D02" w:rsidRPr="00E95D02">
        <w:rPr>
          <w:rFonts w:ascii="Book Antiqua" w:hAnsi="Book Antiqua" w:cs="Times New Roman"/>
          <w:b/>
          <w:bCs/>
          <w:color w:val="000000" w:themeColor="text1"/>
          <w:sz w:val="24"/>
          <w:szCs w:val="24"/>
        </w:rPr>
        <w:t>Sequential Organ Failure Assessment</w:t>
      </w:r>
      <w:r w:rsidR="00C87E90" w:rsidRPr="00E95D02">
        <w:rPr>
          <w:rFonts w:ascii="Book Antiqua" w:hAnsi="Book Antiqua" w:cs="Times New Roman"/>
          <w:b/>
          <w:bCs/>
          <w:color w:val="000000" w:themeColor="text1"/>
          <w:sz w:val="24"/>
          <w:szCs w:val="24"/>
        </w:rPr>
        <w:t xml:space="preserve"> score at 72 h between </w:t>
      </w:r>
      <w:r w:rsidR="00E95D02" w:rsidRPr="00E95D02">
        <w:rPr>
          <w:rFonts w:ascii="Book Antiqua" w:hAnsi="Book Antiqua" w:cs="Times New Roman"/>
          <w:b/>
          <w:bCs/>
          <w:color w:val="000000" w:themeColor="text1"/>
          <w:sz w:val="24"/>
          <w:szCs w:val="24"/>
        </w:rPr>
        <w:t xml:space="preserve">polymyxin B hemoperfusion </w:t>
      </w:r>
      <w:r w:rsidR="00C87E90" w:rsidRPr="00E95D02">
        <w:rPr>
          <w:rFonts w:ascii="Book Antiqua" w:hAnsi="Book Antiqua" w:cs="Times New Roman"/>
          <w:b/>
          <w:bCs/>
          <w:color w:val="000000" w:themeColor="text1"/>
          <w:sz w:val="24"/>
          <w:szCs w:val="24"/>
        </w:rPr>
        <w:t>and control groups.</w:t>
      </w:r>
      <w:r w:rsidR="00E95D02">
        <w:rPr>
          <w:rFonts w:ascii="Book Antiqua" w:eastAsia="DengXian" w:hAnsi="Book Antiqua" w:cs="Times New Roman" w:hint="eastAsia"/>
          <w:b/>
          <w:bCs/>
          <w:color w:val="000000" w:themeColor="text1"/>
          <w:sz w:val="24"/>
          <w:szCs w:val="24"/>
          <w:lang w:eastAsia="zh-CN"/>
        </w:rPr>
        <w:t xml:space="preserve"> </w:t>
      </w:r>
      <w:r w:rsidR="00E95D02" w:rsidRPr="00D372FC">
        <w:rPr>
          <w:rFonts w:ascii="Book Antiqua" w:hAnsi="Book Antiqua" w:cs="Times New Roman"/>
          <w:color w:val="000000" w:themeColor="text1"/>
          <w:sz w:val="24"/>
          <w:szCs w:val="24"/>
        </w:rPr>
        <w:t>Error bars represent 95% confidence intervals. Negative values of delta Sequential Organ Failure Assessment scores indicate improvement of organ function.</w:t>
      </w:r>
      <w:r w:rsidR="00E95D02">
        <w:rPr>
          <w:rFonts w:ascii="Book Antiqua" w:eastAsia="DengXian" w:hAnsi="Book Antiqua" w:cs="Times New Roman" w:hint="eastAsia"/>
          <w:color w:val="000000" w:themeColor="text1"/>
          <w:sz w:val="24"/>
          <w:szCs w:val="24"/>
          <w:lang w:eastAsia="zh-CN"/>
        </w:rPr>
        <w:t xml:space="preserve"> </w:t>
      </w:r>
      <w:r w:rsidR="00C87E90" w:rsidRPr="00D372FC">
        <w:rPr>
          <w:rFonts w:ascii="Book Antiqua" w:hAnsi="Book Antiqua" w:cs="Times New Roman"/>
          <w:color w:val="000000" w:themeColor="text1"/>
          <w:sz w:val="24"/>
          <w:szCs w:val="24"/>
        </w:rPr>
        <w:t>SOFA</w:t>
      </w:r>
      <w:r w:rsidR="00E95D02">
        <w:rPr>
          <w:rFonts w:ascii="Book Antiqua" w:hAnsi="Book Antiqua" w:cs="Times New Roman"/>
          <w:color w:val="000000" w:themeColor="text1"/>
          <w:sz w:val="24"/>
          <w:szCs w:val="24"/>
        </w:rPr>
        <w:t>:</w:t>
      </w:r>
      <w:r w:rsidR="00C87E90" w:rsidRPr="00D372FC">
        <w:rPr>
          <w:rFonts w:ascii="Book Antiqua" w:hAnsi="Book Antiqua" w:cs="Times New Roman"/>
          <w:color w:val="000000" w:themeColor="text1"/>
          <w:sz w:val="24"/>
          <w:szCs w:val="24"/>
        </w:rPr>
        <w:t xml:space="preserve"> Sequential Organ Failure Assessment</w:t>
      </w:r>
      <w:r w:rsidR="00E95D02">
        <w:rPr>
          <w:rFonts w:ascii="Book Antiqua" w:hAnsi="Book Antiqua" w:cs="Times New Roman"/>
          <w:color w:val="000000" w:themeColor="text1"/>
          <w:sz w:val="24"/>
          <w:szCs w:val="24"/>
        </w:rPr>
        <w:t>;</w:t>
      </w:r>
      <w:r w:rsidR="00E95D02">
        <w:rPr>
          <w:rFonts w:ascii="Book Antiqua" w:eastAsia="DengXian" w:hAnsi="Book Antiqua" w:cs="Times New Roman" w:hint="eastAsia"/>
          <w:b/>
          <w:bCs/>
          <w:color w:val="000000" w:themeColor="text1"/>
          <w:sz w:val="24"/>
          <w:szCs w:val="24"/>
          <w:lang w:eastAsia="zh-CN"/>
        </w:rPr>
        <w:t xml:space="preserve"> </w:t>
      </w:r>
      <w:r w:rsidR="00C87E90" w:rsidRPr="00D372FC">
        <w:rPr>
          <w:rFonts w:ascii="Book Antiqua" w:hAnsi="Book Antiqua" w:cs="Times New Roman"/>
          <w:color w:val="000000" w:themeColor="text1"/>
          <w:sz w:val="24"/>
          <w:szCs w:val="24"/>
        </w:rPr>
        <w:t>PMX</w:t>
      </w:r>
      <w:r w:rsidR="00E95D02">
        <w:rPr>
          <w:rFonts w:ascii="Book Antiqua" w:hAnsi="Book Antiqua" w:cs="Times New Roman"/>
          <w:color w:val="000000" w:themeColor="text1"/>
          <w:sz w:val="24"/>
          <w:szCs w:val="24"/>
        </w:rPr>
        <w:t>:</w:t>
      </w:r>
      <w:r w:rsidR="00C87E90" w:rsidRPr="00D372FC">
        <w:rPr>
          <w:rFonts w:ascii="Book Antiqua" w:hAnsi="Book Antiqua" w:cs="Times New Roman"/>
          <w:color w:val="000000" w:themeColor="text1"/>
          <w:sz w:val="24"/>
          <w:szCs w:val="24"/>
        </w:rPr>
        <w:t xml:space="preserve"> Polymyxin B</w:t>
      </w:r>
      <w:r w:rsidR="00E95D02">
        <w:rPr>
          <w:rFonts w:ascii="Book Antiqua" w:hAnsi="Book Antiqua" w:cs="Times New Roman"/>
          <w:color w:val="000000" w:themeColor="text1"/>
          <w:sz w:val="24"/>
          <w:szCs w:val="24"/>
        </w:rPr>
        <w:t>.</w:t>
      </w:r>
    </w:p>
    <w:p w14:paraId="5208DA15" w14:textId="7E39C456" w:rsidR="00E95D02" w:rsidRDefault="00E95D02">
      <w:pPr>
        <w:widowControl/>
        <w:wordWrap/>
        <w:autoSpaceDE/>
        <w:autoSpaceDN/>
        <w:spacing w:after="160" w:line="259"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72D6655C" w14:textId="2BA92B10" w:rsidR="008874C3" w:rsidRPr="00D372FC" w:rsidRDefault="008874C3" w:rsidP="0059417A">
      <w:pPr>
        <w:wordWrap/>
        <w:spacing w:after="0" w:line="360" w:lineRule="auto"/>
        <w:rPr>
          <w:rFonts w:ascii="Book Antiqua" w:hAnsi="Book Antiqua"/>
          <w:b/>
          <w:color w:val="000000" w:themeColor="text1"/>
          <w:sz w:val="24"/>
          <w:szCs w:val="24"/>
        </w:rPr>
      </w:pPr>
      <w:bookmarkStart w:id="131" w:name="_Hlk21389463"/>
      <w:r w:rsidRPr="00D372FC">
        <w:rPr>
          <w:rFonts w:ascii="Book Antiqua" w:hAnsi="Book Antiqua"/>
          <w:b/>
          <w:color w:val="000000" w:themeColor="text1"/>
          <w:sz w:val="24"/>
          <w:szCs w:val="24"/>
        </w:rPr>
        <w:lastRenderedPageBreak/>
        <w:t>Table 1 Baseline patient characteristics in propensity-matched groups</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842"/>
        <w:gridCol w:w="1843"/>
        <w:gridCol w:w="1843"/>
      </w:tblGrid>
      <w:tr w:rsidR="0059417A" w:rsidRPr="00D372FC" w14:paraId="39CF9D84" w14:textId="77777777" w:rsidTr="002C3ED7">
        <w:tc>
          <w:tcPr>
            <w:tcW w:w="3544" w:type="dxa"/>
            <w:tcBorders>
              <w:top w:val="single" w:sz="4" w:space="0" w:color="auto"/>
              <w:bottom w:val="single" w:sz="4" w:space="0" w:color="auto"/>
            </w:tcBorders>
          </w:tcPr>
          <w:p w14:paraId="25FB662C" w14:textId="77777777" w:rsidR="008874C3" w:rsidRPr="00D372FC" w:rsidRDefault="008874C3" w:rsidP="0059417A">
            <w:pPr>
              <w:wordWrap/>
              <w:spacing w:after="0" w:line="360" w:lineRule="auto"/>
              <w:rPr>
                <w:rFonts w:ascii="Book Antiqua" w:hAnsi="Book Antiqua"/>
                <w:b/>
                <w:color w:val="000000" w:themeColor="text1"/>
                <w:sz w:val="24"/>
                <w:szCs w:val="24"/>
              </w:rPr>
            </w:pPr>
          </w:p>
        </w:tc>
        <w:tc>
          <w:tcPr>
            <w:tcW w:w="1842" w:type="dxa"/>
            <w:tcBorders>
              <w:top w:val="single" w:sz="4" w:space="0" w:color="auto"/>
              <w:bottom w:val="single" w:sz="4" w:space="0" w:color="auto"/>
            </w:tcBorders>
            <w:shd w:val="clear" w:color="auto" w:fill="auto"/>
            <w:vAlign w:val="center"/>
          </w:tcPr>
          <w:p w14:paraId="388B6141" w14:textId="77777777" w:rsidR="008874C3" w:rsidRPr="00D372FC" w:rsidRDefault="008874C3" w:rsidP="0059417A">
            <w:pPr>
              <w:wordWrap/>
              <w:spacing w:after="0" w:line="360" w:lineRule="auto"/>
              <w:rPr>
                <w:rFonts w:ascii="Book Antiqua" w:hAnsi="Book Antiqua"/>
                <w:b/>
                <w:color w:val="000000" w:themeColor="text1"/>
                <w:sz w:val="24"/>
                <w:szCs w:val="24"/>
              </w:rPr>
            </w:pPr>
            <w:r w:rsidRPr="00D372FC">
              <w:rPr>
                <w:rFonts w:ascii="Book Antiqua" w:hAnsi="Book Antiqua"/>
                <w:b/>
                <w:color w:val="000000" w:themeColor="text1"/>
                <w:sz w:val="24"/>
                <w:szCs w:val="24"/>
              </w:rPr>
              <w:t xml:space="preserve">PMX-HP </w:t>
            </w:r>
          </w:p>
          <w:p w14:paraId="561EC817" w14:textId="746200EC" w:rsidR="008874C3" w:rsidRPr="00D372FC" w:rsidRDefault="008874C3" w:rsidP="0059417A">
            <w:pPr>
              <w:wordWrap/>
              <w:spacing w:after="0" w:line="360" w:lineRule="auto"/>
              <w:rPr>
                <w:rFonts w:ascii="Book Antiqua" w:hAnsi="Book Antiqua"/>
                <w:b/>
                <w:color w:val="000000" w:themeColor="text1"/>
                <w:sz w:val="24"/>
                <w:szCs w:val="24"/>
              </w:rPr>
            </w:pPr>
            <w:r w:rsidRPr="00D372FC">
              <w:rPr>
                <w:rFonts w:ascii="Book Antiqua" w:hAnsi="Book Antiqua"/>
                <w:b/>
                <w:color w:val="000000" w:themeColor="text1"/>
                <w:sz w:val="24"/>
                <w:szCs w:val="24"/>
              </w:rPr>
              <w:t>(</w:t>
            </w:r>
            <w:r w:rsidRPr="0019339E">
              <w:rPr>
                <w:rFonts w:ascii="Book Antiqua" w:hAnsi="Book Antiqua"/>
                <w:b/>
                <w:i/>
                <w:iCs/>
                <w:color w:val="000000" w:themeColor="text1"/>
                <w:sz w:val="24"/>
                <w:szCs w:val="24"/>
              </w:rPr>
              <w:t>n</w:t>
            </w:r>
            <w:r w:rsidR="0019339E">
              <w:rPr>
                <w:rFonts w:ascii="Book Antiqua" w:hAnsi="Book Antiqua"/>
                <w:b/>
                <w:color w:val="000000" w:themeColor="text1"/>
                <w:sz w:val="24"/>
                <w:szCs w:val="24"/>
              </w:rPr>
              <w:t xml:space="preserve"> </w:t>
            </w:r>
            <w:r w:rsidRPr="00D372FC">
              <w:rPr>
                <w:rFonts w:ascii="Book Antiqua" w:hAnsi="Book Antiqua"/>
                <w:b/>
                <w:color w:val="000000" w:themeColor="text1"/>
                <w:sz w:val="24"/>
                <w:szCs w:val="24"/>
              </w:rPr>
              <w:t>=</w:t>
            </w:r>
            <w:r w:rsidR="0019339E">
              <w:rPr>
                <w:rFonts w:ascii="Book Antiqua" w:hAnsi="Book Antiqua"/>
                <w:b/>
                <w:color w:val="000000" w:themeColor="text1"/>
                <w:sz w:val="24"/>
                <w:szCs w:val="24"/>
              </w:rPr>
              <w:t xml:space="preserve"> </w:t>
            </w:r>
            <w:r w:rsidRPr="00D372FC">
              <w:rPr>
                <w:rFonts w:ascii="Book Antiqua" w:hAnsi="Book Antiqua"/>
                <w:b/>
                <w:color w:val="000000" w:themeColor="text1"/>
                <w:sz w:val="24"/>
                <w:szCs w:val="24"/>
              </w:rPr>
              <w:t>20)</w:t>
            </w:r>
          </w:p>
        </w:tc>
        <w:tc>
          <w:tcPr>
            <w:tcW w:w="1843" w:type="dxa"/>
            <w:tcBorders>
              <w:top w:val="single" w:sz="4" w:space="0" w:color="auto"/>
              <w:left w:val="nil"/>
              <w:bottom w:val="single" w:sz="4" w:space="0" w:color="auto"/>
            </w:tcBorders>
            <w:vAlign w:val="center"/>
          </w:tcPr>
          <w:p w14:paraId="75EEED26" w14:textId="77777777" w:rsidR="008874C3" w:rsidRPr="00D372FC" w:rsidRDefault="008874C3" w:rsidP="0059417A">
            <w:pPr>
              <w:wordWrap/>
              <w:spacing w:after="0" w:line="360" w:lineRule="auto"/>
              <w:rPr>
                <w:rFonts w:ascii="Book Antiqua" w:hAnsi="Book Antiqua"/>
                <w:b/>
                <w:color w:val="000000" w:themeColor="text1"/>
                <w:sz w:val="24"/>
                <w:szCs w:val="24"/>
              </w:rPr>
            </w:pPr>
            <w:r w:rsidRPr="00D372FC">
              <w:rPr>
                <w:rFonts w:ascii="Book Antiqua" w:hAnsi="Book Antiqua"/>
                <w:b/>
                <w:color w:val="000000" w:themeColor="text1"/>
                <w:sz w:val="24"/>
                <w:szCs w:val="24"/>
              </w:rPr>
              <w:t>Control</w:t>
            </w:r>
          </w:p>
          <w:p w14:paraId="6A0CBFFE" w14:textId="654BC8E1" w:rsidR="008874C3" w:rsidRPr="00D372FC" w:rsidRDefault="008874C3" w:rsidP="0059417A">
            <w:pPr>
              <w:wordWrap/>
              <w:spacing w:after="0" w:line="360" w:lineRule="auto"/>
              <w:rPr>
                <w:rFonts w:ascii="Book Antiqua" w:hAnsi="Book Antiqua"/>
                <w:b/>
                <w:color w:val="000000" w:themeColor="text1"/>
                <w:sz w:val="24"/>
                <w:szCs w:val="24"/>
              </w:rPr>
            </w:pPr>
            <w:r w:rsidRPr="00D372FC">
              <w:rPr>
                <w:rFonts w:ascii="Book Antiqua" w:hAnsi="Book Antiqua"/>
                <w:b/>
                <w:color w:val="000000" w:themeColor="text1"/>
                <w:sz w:val="24"/>
                <w:szCs w:val="24"/>
              </w:rPr>
              <w:t>(</w:t>
            </w:r>
            <w:r w:rsidRPr="0019339E">
              <w:rPr>
                <w:rFonts w:ascii="Book Antiqua" w:hAnsi="Book Antiqua"/>
                <w:b/>
                <w:i/>
                <w:iCs/>
                <w:color w:val="000000" w:themeColor="text1"/>
                <w:sz w:val="24"/>
                <w:szCs w:val="24"/>
              </w:rPr>
              <w:t>n</w:t>
            </w:r>
            <w:r w:rsidR="0019339E">
              <w:rPr>
                <w:rFonts w:ascii="Book Antiqua" w:hAnsi="Book Antiqua"/>
                <w:b/>
                <w:color w:val="000000" w:themeColor="text1"/>
                <w:sz w:val="24"/>
                <w:szCs w:val="24"/>
              </w:rPr>
              <w:t xml:space="preserve"> </w:t>
            </w:r>
            <w:r w:rsidRPr="00D372FC">
              <w:rPr>
                <w:rFonts w:ascii="Book Antiqua" w:hAnsi="Book Antiqua"/>
                <w:b/>
                <w:color w:val="000000" w:themeColor="text1"/>
                <w:sz w:val="24"/>
                <w:szCs w:val="24"/>
              </w:rPr>
              <w:t>=</w:t>
            </w:r>
            <w:r w:rsidR="0019339E">
              <w:rPr>
                <w:rFonts w:ascii="Book Antiqua" w:hAnsi="Book Antiqua"/>
                <w:b/>
                <w:color w:val="000000" w:themeColor="text1"/>
                <w:sz w:val="24"/>
                <w:szCs w:val="24"/>
              </w:rPr>
              <w:t xml:space="preserve"> </w:t>
            </w:r>
            <w:r w:rsidRPr="00D372FC">
              <w:rPr>
                <w:rFonts w:ascii="Book Antiqua" w:hAnsi="Book Antiqua"/>
                <w:b/>
                <w:color w:val="000000" w:themeColor="text1"/>
                <w:sz w:val="24"/>
                <w:szCs w:val="24"/>
              </w:rPr>
              <w:t>20)</w:t>
            </w:r>
          </w:p>
        </w:tc>
        <w:tc>
          <w:tcPr>
            <w:tcW w:w="1843" w:type="dxa"/>
            <w:tcBorders>
              <w:top w:val="single" w:sz="4" w:space="0" w:color="auto"/>
              <w:bottom w:val="single" w:sz="4" w:space="0" w:color="auto"/>
            </w:tcBorders>
            <w:vAlign w:val="center"/>
          </w:tcPr>
          <w:p w14:paraId="062E506A" w14:textId="1B7BC93F" w:rsidR="008874C3" w:rsidRPr="00D372FC" w:rsidRDefault="0019339E" w:rsidP="0059417A">
            <w:pPr>
              <w:wordWrap/>
              <w:spacing w:after="0" w:line="360" w:lineRule="auto"/>
              <w:rPr>
                <w:rFonts w:ascii="Book Antiqua" w:hAnsi="Book Antiqua"/>
                <w:b/>
                <w:color w:val="000000" w:themeColor="text1"/>
                <w:sz w:val="24"/>
                <w:szCs w:val="24"/>
              </w:rPr>
            </w:pPr>
            <w:r w:rsidRPr="00D372FC">
              <w:rPr>
                <w:rFonts w:ascii="Book Antiqua" w:hAnsi="Book Antiqua"/>
                <w:b/>
                <w:i/>
                <w:color w:val="000000" w:themeColor="text1"/>
                <w:sz w:val="24"/>
                <w:szCs w:val="24"/>
              </w:rPr>
              <w:t>P</w:t>
            </w:r>
            <w:r w:rsidR="008874C3" w:rsidRPr="00D372FC">
              <w:rPr>
                <w:rFonts w:ascii="Book Antiqua" w:hAnsi="Book Antiqua"/>
                <w:b/>
                <w:i/>
                <w:color w:val="000000" w:themeColor="text1"/>
                <w:sz w:val="24"/>
                <w:szCs w:val="24"/>
              </w:rPr>
              <w:t xml:space="preserve"> </w:t>
            </w:r>
            <w:r w:rsidR="008874C3" w:rsidRPr="00D372FC">
              <w:rPr>
                <w:rFonts w:ascii="Book Antiqua" w:hAnsi="Book Antiqua"/>
                <w:b/>
                <w:color w:val="000000" w:themeColor="text1"/>
                <w:sz w:val="24"/>
                <w:szCs w:val="24"/>
              </w:rPr>
              <w:t>value</w:t>
            </w:r>
          </w:p>
        </w:tc>
      </w:tr>
      <w:tr w:rsidR="0059417A" w:rsidRPr="00D372FC" w14:paraId="38A226E0" w14:textId="77777777" w:rsidTr="002C3ED7">
        <w:tc>
          <w:tcPr>
            <w:tcW w:w="3544" w:type="dxa"/>
            <w:tcBorders>
              <w:top w:val="single" w:sz="4" w:space="0" w:color="auto"/>
            </w:tcBorders>
          </w:tcPr>
          <w:p w14:paraId="6CDAB4D5" w14:textId="6E4CD9EB"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 xml:space="preserve">Age, </w:t>
            </w:r>
            <w:proofErr w:type="spellStart"/>
            <w:r w:rsidRPr="00D372FC">
              <w:rPr>
                <w:rFonts w:ascii="Book Antiqua" w:hAnsi="Book Antiqua"/>
                <w:color w:val="000000" w:themeColor="text1"/>
                <w:sz w:val="24"/>
                <w:szCs w:val="24"/>
              </w:rPr>
              <w:t>yr</w:t>
            </w:r>
            <w:proofErr w:type="spellEnd"/>
          </w:p>
        </w:tc>
        <w:tc>
          <w:tcPr>
            <w:tcW w:w="1842" w:type="dxa"/>
            <w:tcBorders>
              <w:top w:val="single" w:sz="4" w:space="0" w:color="auto"/>
            </w:tcBorders>
            <w:shd w:val="clear" w:color="auto" w:fill="auto"/>
          </w:tcPr>
          <w:p w14:paraId="1D582E17"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66.7 ± 9.9</w:t>
            </w:r>
          </w:p>
        </w:tc>
        <w:tc>
          <w:tcPr>
            <w:tcW w:w="1843" w:type="dxa"/>
            <w:tcBorders>
              <w:top w:val="single" w:sz="4" w:space="0" w:color="auto"/>
            </w:tcBorders>
          </w:tcPr>
          <w:p w14:paraId="5AECF29C"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67.8 ± 10.2</w:t>
            </w:r>
          </w:p>
        </w:tc>
        <w:tc>
          <w:tcPr>
            <w:tcW w:w="1843" w:type="dxa"/>
            <w:tcBorders>
              <w:top w:val="single" w:sz="4" w:space="0" w:color="auto"/>
            </w:tcBorders>
          </w:tcPr>
          <w:p w14:paraId="4F2424BC"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0.719</w:t>
            </w:r>
          </w:p>
        </w:tc>
      </w:tr>
      <w:tr w:rsidR="0059417A" w:rsidRPr="00D372FC" w14:paraId="11524994" w14:textId="77777777" w:rsidTr="002C3ED7">
        <w:tc>
          <w:tcPr>
            <w:tcW w:w="3544" w:type="dxa"/>
          </w:tcPr>
          <w:p w14:paraId="3FBA2C67"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 xml:space="preserve">Sex, Male, </w:t>
            </w:r>
            <w:r w:rsidRPr="00D372FC">
              <w:rPr>
                <w:rFonts w:ascii="Book Antiqua" w:hAnsi="Book Antiqua"/>
                <w:i/>
                <w:color w:val="000000" w:themeColor="text1"/>
                <w:sz w:val="24"/>
                <w:szCs w:val="24"/>
              </w:rPr>
              <w:t xml:space="preserve">n </w:t>
            </w:r>
            <w:r w:rsidRPr="00D372FC">
              <w:rPr>
                <w:rFonts w:ascii="Book Antiqua" w:hAnsi="Book Antiqua"/>
                <w:color w:val="000000" w:themeColor="text1"/>
                <w:sz w:val="24"/>
                <w:szCs w:val="24"/>
              </w:rPr>
              <w:t>(%)</w:t>
            </w:r>
          </w:p>
        </w:tc>
        <w:tc>
          <w:tcPr>
            <w:tcW w:w="1842" w:type="dxa"/>
            <w:shd w:val="clear" w:color="auto" w:fill="auto"/>
          </w:tcPr>
          <w:p w14:paraId="64463AC4"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12 (60.0)</w:t>
            </w:r>
          </w:p>
        </w:tc>
        <w:tc>
          <w:tcPr>
            <w:tcW w:w="1843" w:type="dxa"/>
          </w:tcPr>
          <w:p w14:paraId="754958C0"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12 (60.0)</w:t>
            </w:r>
          </w:p>
        </w:tc>
        <w:tc>
          <w:tcPr>
            <w:tcW w:w="1843" w:type="dxa"/>
          </w:tcPr>
          <w:p w14:paraId="19DEBF01"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1.000</w:t>
            </w:r>
          </w:p>
        </w:tc>
      </w:tr>
      <w:tr w:rsidR="0059417A" w:rsidRPr="00D372FC" w14:paraId="503C59E2" w14:textId="77777777" w:rsidTr="002C3ED7">
        <w:tc>
          <w:tcPr>
            <w:tcW w:w="3544" w:type="dxa"/>
          </w:tcPr>
          <w:p w14:paraId="1CDD7FCB"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 xml:space="preserve">Underlying malignancy, </w:t>
            </w:r>
            <w:r w:rsidRPr="00D372FC">
              <w:rPr>
                <w:rFonts w:ascii="Book Antiqua" w:hAnsi="Book Antiqua"/>
                <w:i/>
                <w:color w:val="000000" w:themeColor="text1"/>
                <w:sz w:val="24"/>
                <w:szCs w:val="24"/>
              </w:rPr>
              <w:t>n</w:t>
            </w:r>
            <w:r w:rsidRPr="00D372FC">
              <w:rPr>
                <w:rFonts w:ascii="Book Antiqua" w:hAnsi="Book Antiqua"/>
                <w:color w:val="000000" w:themeColor="text1"/>
                <w:sz w:val="24"/>
                <w:szCs w:val="24"/>
              </w:rPr>
              <w:t xml:space="preserve"> (%)</w:t>
            </w:r>
          </w:p>
        </w:tc>
        <w:tc>
          <w:tcPr>
            <w:tcW w:w="1842" w:type="dxa"/>
            <w:shd w:val="clear" w:color="auto" w:fill="auto"/>
          </w:tcPr>
          <w:p w14:paraId="787C5E18"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11 (55.0)</w:t>
            </w:r>
          </w:p>
        </w:tc>
        <w:tc>
          <w:tcPr>
            <w:tcW w:w="1843" w:type="dxa"/>
          </w:tcPr>
          <w:p w14:paraId="5632A645"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12 (60.0)</w:t>
            </w:r>
          </w:p>
        </w:tc>
        <w:tc>
          <w:tcPr>
            <w:tcW w:w="1843" w:type="dxa"/>
          </w:tcPr>
          <w:p w14:paraId="7021801A"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0.749</w:t>
            </w:r>
          </w:p>
        </w:tc>
      </w:tr>
      <w:tr w:rsidR="0059417A" w:rsidRPr="00D372FC" w14:paraId="634A9E1C" w14:textId="77777777" w:rsidTr="002C3ED7">
        <w:tc>
          <w:tcPr>
            <w:tcW w:w="3544" w:type="dxa"/>
          </w:tcPr>
          <w:p w14:paraId="3651176E"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 xml:space="preserve">Pre-existing organ dysfunction, </w:t>
            </w:r>
            <w:r w:rsidRPr="00D372FC">
              <w:rPr>
                <w:rFonts w:ascii="Book Antiqua" w:hAnsi="Book Antiqua"/>
                <w:i/>
                <w:color w:val="000000" w:themeColor="text1"/>
                <w:sz w:val="24"/>
                <w:szCs w:val="24"/>
              </w:rPr>
              <w:t xml:space="preserve">n </w:t>
            </w:r>
            <w:r w:rsidRPr="00D372FC">
              <w:rPr>
                <w:rFonts w:ascii="Book Antiqua" w:hAnsi="Book Antiqua"/>
                <w:color w:val="000000" w:themeColor="text1"/>
                <w:sz w:val="24"/>
                <w:szCs w:val="24"/>
              </w:rPr>
              <w:t>(%)</w:t>
            </w:r>
          </w:p>
        </w:tc>
        <w:tc>
          <w:tcPr>
            <w:tcW w:w="1842" w:type="dxa"/>
            <w:shd w:val="clear" w:color="auto" w:fill="auto"/>
          </w:tcPr>
          <w:p w14:paraId="5FFCB91E"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13 (65.0)</w:t>
            </w:r>
          </w:p>
        </w:tc>
        <w:tc>
          <w:tcPr>
            <w:tcW w:w="1843" w:type="dxa"/>
          </w:tcPr>
          <w:p w14:paraId="7D568BC9"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13 (65.0)</w:t>
            </w:r>
          </w:p>
        </w:tc>
        <w:tc>
          <w:tcPr>
            <w:tcW w:w="1843" w:type="dxa"/>
          </w:tcPr>
          <w:p w14:paraId="7C3DA0B1"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1.000</w:t>
            </w:r>
          </w:p>
        </w:tc>
      </w:tr>
      <w:tr w:rsidR="0059417A" w:rsidRPr="00D372FC" w14:paraId="62506847" w14:textId="77777777" w:rsidTr="002C3ED7">
        <w:tc>
          <w:tcPr>
            <w:tcW w:w="3544" w:type="dxa"/>
          </w:tcPr>
          <w:p w14:paraId="40A08318" w14:textId="19602D80"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Liver insufficiency</w:t>
            </w:r>
          </w:p>
        </w:tc>
        <w:tc>
          <w:tcPr>
            <w:tcW w:w="1842" w:type="dxa"/>
            <w:shd w:val="clear" w:color="auto" w:fill="auto"/>
          </w:tcPr>
          <w:p w14:paraId="68D21146"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 (5.0)</w:t>
            </w:r>
          </w:p>
        </w:tc>
        <w:tc>
          <w:tcPr>
            <w:tcW w:w="1843" w:type="dxa"/>
          </w:tcPr>
          <w:p w14:paraId="5DED974D"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0 (0.0)</w:t>
            </w:r>
          </w:p>
        </w:tc>
        <w:tc>
          <w:tcPr>
            <w:tcW w:w="1843" w:type="dxa"/>
          </w:tcPr>
          <w:p w14:paraId="7ED23BE3"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0.311</w:t>
            </w:r>
          </w:p>
        </w:tc>
      </w:tr>
      <w:tr w:rsidR="0059417A" w:rsidRPr="00D372FC" w14:paraId="09EBBBE8" w14:textId="77777777" w:rsidTr="002C3ED7">
        <w:tc>
          <w:tcPr>
            <w:tcW w:w="3544" w:type="dxa"/>
          </w:tcPr>
          <w:p w14:paraId="41BD4C87"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Chronic respiratory disorder</w:t>
            </w:r>
          </w:p>
        </w:tc>
        <w:tc>
          <w:tcPr>
            <w:tcW w:w="1842" w:type="dxa"/>
            <w:shd w:val="clear" w:color="auto" w:fill="auto"/>
          </w:tcPr>
          <w:p w14:paraId="162D9DA1"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 (5.0)</w:t>
            </w:r>
          </w:p>
        </w:tc>
        <w:tc>
          <w:tcPr>
            <w:tcW w:w="1843" w:type="dxa"/>
          </w:tcPr>
          <w:p w14:paraId="6F04E102"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5 (25.0)</w:t>
            </w:r>
          </w:p>
        </w:tc>
        <w:tc>
          <w:tcPr>
            <w:tcW w:w="1843" w:type="dxa"/>
          </w:tcPr>
          <w:p w14:paraId="2938FA6C"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0.077</w:t>
            </w:r>
          </w:p>
        </w:tc>
      </w:tr>
      <w:tr w:rsidR="0059417A" w:rsidRPr="00D372FC" w14:paraId="55550084" w14:textId="77777777" w:rsidTr="002C3ED7">
        <w:tc>
          <w:tcPr>
            <w:tcW w:w="3544" w:type="dxa"/>
          </w:tcPr>
          <w:p w14:paraId="33946F60"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Chronic heart failure</w:t>
            </w:r>
          </w:p>
        </w:tc>
        <w:tc>
          <w:tcPr>
            <w:tcW w:w="1842" w:type="dxa"/>
            <w:shd w:val="clear" w:color="auto" w:fill="auto"/>
          </w:tcPr>
          <w:p w14:paraId="60818346"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0 (0.0)</w:t>
            </w:r>
          </w:p>
        </w:tc>
        <w:tc>
          <w:tcPr>
            <w:tcW w:w="1843" w:type="dxa"/>
          </w:tcPr>
          <w:p w14:paraId="6396069E"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2 (10.0)</w:t>
            </w:r>
          </w:p>
        </w:tc>
        <w:tc>
          <w:tcPr>
            <w:tcW w:w="1843" w:type="dxa"/>
          </w:tcPr>
          <w:p w14:paraId="0D88D4B6"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0.147</w:t>
            </w:r>
          </w:p>
        </w:tc>
      </w:tr>
      <w:tr w:rsidR="0059417A" w:rsidRPr="00D372FC" w14:paraId="442A8C13" w14:textId="77777777" w:rsidTr="002C3ED7">
        <w:tc>
          <w:tcPr>
            <w:tcW w:w="3544" w:type="dxa"/>
          </w:tcPr>
          <w:p w14:paraId="39019CD9"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Chronic hemodialysis</w:t>
            </w:r>
          </w:p>
        </w:tc>
        <w:tc>
          <w:tcPr>
            <w:tcW w:w="1842" w:type="dxa"/>
            <w:shd w:val="clear" w:color="auto" w:fill="auto"/>
          </w:tcPr>
          <w:p w14:paraId="0DEB02F5"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3 (15.0)</w:t>
            </w:r>
          </w:p>
        </w:tc>
        <w:tc>
          <w:tcPr>
            <w:tcW w:w="1843" w:type="dxa"/>
          </w:tcPr>
          <w:p w14:paraId="0BDD277B"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 (5.0)</w:t>
            </w:r>
          </w:p>
        </w:tc>
        <w:tc>
          <w:tcPr>
            <w:tcW w:w="1843" w:type="dxa"/>
          </w:tcPr>
          <w:p w14:paraId="3E404F2F"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0.292</w:t>
            </w:r>
          </w:p>
        </w:tc>
      </w:tr>
      <w:tr w:rsidR="0059417A" w:rsidRPr="00D372FC" w14:paraId="3C49256C" w14:textId="77777777" w:rsidTr="002C3ED7">
        <w:tc>
          <w:tcPr>
            <w:tcW w:w="3544" w:type="dxa"/>
          </w:tcPr>
          <w:p w14:paraId="2F4C921D"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Immunocompromised</w:t>
            </w:r>
          </w:p>
        </w:tc>
        <w:tc>
          <w:tcPr>
            <w:tcW w:w="1842" w:type="dxa"/>
            <w:shd w:val="clear" w:color="auto" w:fill="auto"/>
          </w:tcPr>
          <w:p w14:paraId="278E3AE1"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3 (15.0)</w:t>
            </w:r>
          </w:p>
        </w:tc>
        <w:tc>
          <w:tcPr>
            <w:tcW w:w="1843" w:type="dxa"/>
          </w:tcPr>
          <w:p w14:paraId="16758323"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0 (0.0)</w:t>
            </w:r>
          </w:p>
        </w:tc>
        <w:tc>
          <w:tcPr>
            <w:tcW w:w="1843" w:type="dxa"/>
          </w:tcPr>
          <w:p w14:paraId="35348E70"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0.072</w:t>
            </w:r>
          </w:p>
        </w:tc>
      </w:tr>
      <w:tr w:rsidR="0059417A" w:rsidRPr="00D372FC" w14:paraId="078DC8D9" w14:textId="77777777" w:rsidTr="002C3ED7">
        <w:tc>
          <w:tcPr>
            <w:tcW w:w="3544" w:type="dxa"/>
          </w:tcPr>
          <w:p w14:paraId="5D2D65B1"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Use of vasoactive agents</w:t>
            </w:r>
          </w:p>
        </w:tc>
        <w:tc>
          <w:tcPr>
            <w:tcW w:w="1842" w:type="dxa"/>
            <w:shd w:val="clear" w:color="auto" w:fill="auto"/>
          </w:tcPr>
          <w:p w14:paraId="31A31FC1" w14:textId="77777777" w:rsidR="008874C3" w:rsidRPr="00D372FC" w:rsidRDefault="008874C3" w:rsidP="0059417A">
            <w:pPr>
              <w:wordWrap/>
              <w:spacing w:after="0" w:line="360" w:lineRule="auto"/>
              <w:rPr>
                <w:rFonts w:ascii="Book Antiqua" w:hAnsi="Book Antiqua"/>
                <w:color w:val="000000" w:themeColor="text1"/>
                <w:sz w:val="24"/>
                <w:szCs w:val="24"/>
              </w:rPr>
            </w:pPr>
          </w:p>
        </w:tc>
        <w:tc>
          <w:tcPr>
            <w:tcW w:w="1843" w:type="dxa"/>
          </w:tcPr>
          <w:p w14:paraId="5A05EA88" w14:textId="77777777" w:rsidR="008874C3" w:rsidRPr="00D372FC" w:rsidRDefault="008874C3" w:rsidP="0059417A">
            <w:pPr>
              <w:wordWrap/>
              <w:spacing w:after="0" w:line="360" w:lineRule="auto"/>
              <w:rPr>
                <w:rFonts w:ascii="Book Antiqua" w:hAnsi="Book Antiqua"/>
                <w:color w:val="000000" w:themeColor="text1"/>
                <w:sz w:val="24"/>
                <w:szCs w:val="24"/>
              </w:rPr>
            </w:pPr>
          </w:p>
        </w:tc>
        <w:tc>
          <w:tcPr>
            <w:tcW w:w="1843" w:type="dxa"/>
          </w:tcPr>
          <w:p w14:paraId="30033ED2" w14:textId="77777777" w:rsidR="008874C3" w:rsidRPr="0019339E" w:rsidRDefault="008874C3" w:rsidP="0059417A">
            <w:pPr>
              <w:wordWrap/>
              <w:spacing w:after="0" w:line="360" w:lineRule="auto"/>
              <w:rPr>
                <w:rFonts w:ascii="Book Antiqua" w:hAnsi="Book Antiqua"/>
                <w:iCs/>
                <w:color w:val="000000" w:themeColor="text1"/>
                <w:sz w:val="24"/>
                <w:szCs w:val="24"/>
              </w:rPr>
            </w:pPr>
          </w:p>
        </w:tc>
      </w:tr>
      <w:tr w:rsidR="0059417A" w:rsidRPr="00D372FC" w14:paraId="1C560DA6" w14:textId="77777777" w:rsidTr="002C3ED7">
        <w:tc>
          <w:tcPr>
            <w:tcW w:w="3544" w:type="dxa"/>
          </w:tcPr>
          <w:p w14:paraId="655ED60A"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Norepinephrine</w:t>
            </w:r>
          </w:p>
        </w:tc>
        <w:tc>
          <w:tcPr>
            <w:tcW w:w="1842" w:type="dxa"/>
            <w:shd w:val="clear" w:color="auto" w:fill="auto"/>
          </w:tcPr>
          <w:p w14:paraId="02463A18"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18 (90.0)</w:t>
            </w:r>
          </w:p>
        </w:tc>
        <w:tc>
          <w:tcPr>
            <w:tcW w:w="1843" w:type="dxa"/>
          </w:tcPr>
          <w:p w14:paraId="5B2F52E1"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16 (80.0)</w:t>
            </w:r>
          </w:p>
        </w:tc>
        <w:tc>
          <w:tcPr>
            <w:tcW w:w="1843" w:type="dxa"/>
          </w:tcPr>
          <w:p w14:paraId="418B695E"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0.376</w:t>
            </w:r>
          </w:p>
        </w:tc>
      </w:tr>
      <w:tr w:rsidR="0059417A" w:rsidRPr="00D372FC" w14:paraId="1A479266" w14:textId="77777777" w:rsidTr="002C3ED7">
        <w:tc>
          <w:tcPr>
            <w:tcW w:w="3544" w:type="dxa"/>
          </w:tcPr>
          <w:p w14:paraId="2C564C42"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Dopamine</w:t>
            </w:r>
          </w:p>
        </w:tc>
        <w:tc>
          <w:tcPr>
            <w:tcW w:w="1842" w:type="dxa"/>
            <w:shd w:val="clear" w:color="auto" w:fill="auto"/>
          </w:tcPr>
          <w:p w14:paraId="05B8473D"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3 (15.0)</w:t>
            </w:r>
          </w:p>
        </w:tc>
        <w:tc>
          <w:tcPr>
            <w:tcW w:w="1843" w:type="dxa"/>
          </w:tcPr>
          <w:p w14:paraId="099198AD"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9 (45.0)</w:t>
            </w:r>
          </w:p>
        </w:tc>
        <w:tc>
          <w:tcPr>
            <w:tcW w:w="1843" w:type="dxa"/>
          </w:tcPr>
          <w:p w14:paraId="319ACA17"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0.038</w:t>
            </w:r>
          </w:p>
        </w:tc>
      </w:tr>
      <w:tr w:rsidR="0059417A" w:rsidRPr="00D372FC" w14:paraId="016DFB02" w14:textId="77777777" w:rsidTr="002C3ED7">
        <w:tc>
          <w:tcPr>
            <w:tcW w:w="3544" w:type="dxa"/>
          </w:tcPr>
          <w:p w14:paraId="46C815D1"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Dobutamine</w:t>
            </w:r>
          </w:p>
        </w:tc>
        <w:tc>
          <w:tcPr>
            <w:tcW w:w="1842" w:type="dxa"/>
            <w:shd w:val="clear" w:color="auto" w:fill="auto"/>
          </w:tcPr>
          <w:p w14:paraId="04F9C6B3"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2 (10.0)</w:t>
            </w:r>
          </w:p>
        </w:tc>
        <w:tc>
          <w:tcPr>
            <w:tcW w:w="1843" w:type="dxa"/>
          </w:tcPr>
          <w:p w14:paraId="7D487759"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0 (0.0)</w:t>
            </w:r>
          </w:p>
        </w:tc>
        <w:tc>
          <w:tcPr>
            <w:tcW w:w="1843" w:type="dxa"/>
          </w:tcPr>
          <w:p w14:paraId="6017859E"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0.147</w:t>
            </w:r>
          </w:p>
        </w:tc>
      </w:tr>
      <w:tr w:rsidR="0059417A" w:rsidRPr="00D372FC" w14:paraId="4F4E32FD" w14:textId="77777777" w:rsidTr="002C3ED7">
        <w:tc>
          <w:tcPr>
            <w:tcW w:w="3544" w:type="dxa"/>
          </w:tcPr>
          <w:p w14:paraId="734331D2"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Vasopressin</w:t>
            </w:r>
          </w:p>
        </w:tc>
        <w:tc>
          <w:tcPr>
            <w:tcW w:w="1842" w:type="dxa"/>
            <w:shd w:val="clear" w:color="auto" w:fill="auto"/>
          </w:tcPr>
          <w:p w14:paraId="73DB4B09"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10 (50.0)</w:t>
            </w:r>
          </w:p>
        </w:tc>
        <w:tc>
          <w:tcPr>
            <w:tcW w:w="1843" w:type="dxa"/>
          </w:tcPr>
          <w:p w14:paraId="3EDA867D"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 (5.0)</w:t>
            </w:r>
          </w:p>
        </w:tc>
        <w:tc>
          <w:tcPr>
            <w:tcW w:w="1843" w:type="dxa"/>
          </w:tcPr>
          <w:p w14:paraId="60664ABE"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0.001</w:t>
            </w:r>
          </w:p>
        </w:tc>
      </w:tr>
      <w:tr w:rsidR="0059417A" w:rsidRPr="00D372FC" w14:paraId="30CEA8F1" w14:textId="77777777" w:rsidTr="002C3ED7">
        <w:tc>
          <w:tcPr>
            <w:tcW w:w="3544" w:type="dxa"/>
          </w:tcPr>
          <w:p w14:paraId="0606F732"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Epinephrine</w:t>
            </w:r>
          </w:p>
        </w:tc>
        <w:tc>
          <w:tcPr>
            <w:tcW w:w="1842" w:type="dxa"/>
            <w:shd w:val="clear" w:color="auto" w:fill="auto"/>
          </w:tcPr>
          <w:p w14:paraId="5445E020"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6 (30.0)</w:t>
            </w:r>
          </w:p>
        </w:tc>
        <w:tc>
          <w:tcPr>
            <w:tcW w:w="1843" w:type="dxa"/>
          </w:tcPr>
          <w:p w14:paraId="17B416DA"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5 (26.3)</w:t>
            </w:r>
          </w:p>
        </w:tc>
        <w:tc>
          <w:tcPr>
            <w:tcW w:w="1843" w:type="dxa"/>
          </w:tcPr>
          <w:p w14:paraId="72DD59E5"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0.798</w:t>
            </w:r>
          </w:p>
        </w:tc>
      </w:tr>
      <w:tr w:rsidR="0059417A" w:rsidRPr="00D372FC" w14:paraId="342C5F12" w14:textId="77777777" w:rsidTr="002C3ED7">
        <w:tc>
          <w:tcPr>
            <w:tcW w:w="3544" w:type="dxa"/>
          </w:tcPr>
          <w:p w14:paraId="0333FE0C"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Disease severity</w:t>
            </w:r>
          </w:p>
        </w:tc>
        <w:tc>
          <w:tcPr>
            <w:tcW w:w="1842" w:type="dxa"/>
            <w:shd w:val="clear" w:color="auto" w:fill="auto"/>
          </w:tcPr>
          <w:p w14:paraId="7CA5B353" w14:textId="77777777" w:rsidR="008874C3" w:rsidRPr="00D372FC" w:rsidRDefault="008874C3" w:rsidP="0059417A">
            <w:pPr>
              <w:wordWrap/>
              <w:spacing w:after="0" w:line="360" w:lineRule="auto"/>
              <w:rPr>
                <w:rFonts w:ascii="Book Antiqua" w:hAnsi="Book Antiqua"/>
                <w:color w:val="000000" w:themeColor="text1"/>
                <w:sz w:val="24"/>
                <w:szCs w:val="24"/>
              </w:rPr>
            </w:pPr>
          </w:p>
        </w:tc>
        <w:tc>
          <w:tcPr>
            <w:tcW w:w="1843" w:type="dxa"/>
          </w:tcPr>
          <w:p w14:paraId="7BDD745B" w14:textId="77777777" w:rsidR="008874C3" w:rsidRPr="00D372FC" w:rsidRDefault="008874C3" w:rsidP="0059417A">
            <w:pPr>
              <w:wordWrap/>
              <w:spacing w:after="0" w:line="360" w:lineRule="auto"/>
              <w:rPr>
                <w:rFonts w:ascii="Book Antiqua" w:hAnsi="Book Antiqua"/>
                <w:color w:val="000000" w:themeColor="text1"/>
                <w:sz w:val="24"/>
                <w:szCs w:val="24"/>
              </w:rPr>
            </w:pPr>
          </w:p>
        </w:tc>
        <w:tc>
          <w:tcPr>
            <w:tcW w:w="1843" w:type="dxa"/>
          </w:tcPr>
          <w:p w14:paraId="79C5CBE7" w14:textId="77777777" w:rsidR="008874C3" w:rsidRPr="0019339E" w:rsidRDefault="008874C3" w:rsidP="0059417A">
            <w:pPr>
              <w:wordWrap/>
              <w:spacing w:after="0" w:line="360" w:lineRule="auto"/>
              <w:rPr>
                <w:rFonts w:ascii="Book Antiqua" w:hAnsi="Book Antiqua"/>
                <w:iCs/>
                <w:color w:val="000000" w:themeColor="text1"/>
                <w:sz w:val="24"/>
                <w:szCs w:val="24"/>
              </w:rPr>
            </w:pPr>
          </w:p>
        </w:tc>
      </w:tr>
      <w:tr w:rsidR="0059417A" w:rsidRPr="00D372FC" w14:paraId="49E691CA" w14:textId="77777777" w:rsidTr="002C3ED7">
        <w:tc>
          <w:tcPr>
            <w:tcW w:w="3544" w:type="dxa"/>
          </w:tcPr>
          <w:p w14:paraId="2547FCA6"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SOFA score</w:t>
            </w:r>
          </w:p>
        </w:tc>
        <w:tc>
          <w:tcPr>
            <w:tcW w:w="1842" w:type="dxa"/>
            <w:shd w:val="clear" w:color="auto" w:fill="auto"/>
          </w:tcPr>
          <w:p w14:paraId="55B42E3E"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11.2 ± 5.8</w:t>
            </w:r>
          </w:p>
        </w:tc>
        <w:tc>
          <w:tcPr>
            <w:tcW w:w="1843" w:type="dxa"/>
          </w:tcPr>
          <w:p w14:paraId="7C5ED45D"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10.0 ± 4.0</w:t>
            </w:r>
          </w:p>
        </w:tc>
        <w:tc>
          <w:tcPr>
            <w:tcW w:w="1843" w:type="dxa"/>
          </w:tcPr>
          <w:p w14:paraId="5D05FDCD"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0.446</w:t>
            </w:r>
          </w:p>
        </w:tc>
      </w:tr>
      <w:tr w:rsidR="0059417A" w:rsidRPr="00D372FC" w14:paraId="02814601" w14:textId="77777777" w:rsidTr="002C3ED7">
        <w:tc>
          <w:tcPr>
            <w:tcW w:w="3544" w:type="dxa"/>
            <w:tcBorders>
              <w:bottom w:val="single" w:sz="4" w:space="0" w:color="auto"/>
            </w:tcBorders>
          </w:tcPr>
          <w:p w14:paraId="2D73D6F0"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APACHE II</w:t>
            </w:r>
          </w:p>
        </w:tc>
        <w:tc>
          <w:tcPr>
            <w:tcW w:w="1842" w:type="dxa"/>
            <w:tcBorders>
              <w:bottom w:val="single" w:sz="4" w:space="0" w:color="auto"/>
            </w:tcBorders>
            <w:shd w:val="clear" w:color="auto" w:fill="auto"/>
          </w:tcPr>
          <w:p w14:paraId="500985E2"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19.1 ± 6.5</w:t>
            </w:r>
          </w:p>
        </w:tc>
        <w:tc>
          <w:tcPr>
            <w:tcW w:w="1843" w:type="dxa"/>
            <w:tcBorders>
              <w:bottom w:val="single" w:sz="4" w:space="0" w:color="auto"/>
            </w:tcBorders>
          </w:tcPr>
          <w:p w14:paraId="186220FF"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18.0 ± 4.4</w:t>
            </w:r>
          </w:p>
        </w:tc>
        <w:tc>
          <w:tcPr>
            <w:tcW w:w="1843" w:type="dxa"/>
            <w:tcBorders>
              <w:bottom w:val="single" w:sz="4" w:space="0" w:color="auto"/>
            </w:tcBorders>
          </w:tcPr>
          <w:p w14:paraId="07988DB6"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0.534</w:t>
            </w:r>
          </w:p>
        </w:tc>
      </w:tr>
    </w:tbl>
    <w:p w14:paraId="34674165" w14:textId="34D5595E"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 xml:space="preserve">Results are expressed in mean </w:t>
      </w:r>
      <w:r w:rsidR="0019339E">
        <w:rPr>
          <w:rFonts w:ascii="Book Antiqua" w:hAnsi="Book Antiqua"/>
          <w:color w:val="000000" w:themeColor="text1"/>
          <w:sz w:val="24"/>
          <w:szCs w:val="24"/>
        </w:rPr>
        <w:t>±</w:t>
      </w:r>
      <w:r w:rsidRPr="00D372FC">
        <w:rPr>
          <w:rFonts w:ascii="Book Antiqua" w:hAnsi="Book Antiqua"/>
          <w:color w:val="000000" w:themeColor="text1"/>
          <w:sz w:val="24"/>
          <w:szCs w:val="24"/>
        </w:rPr>
        <w:t xml:space="preserve"> standard deviation; </w:t>
      </w:r>
      <w:bookmarkStart w:id="132" w:name="OLE_LINK13"/>
      <w:r w:rsidRPr="00D372FC">
        <w:rPr>
          <w:rFonts w:ascii="Book Antiqua" w:hAnsi="Book Antiqua"/>
          <w:color w:val="000000" w:themeColor="text1"/>
          <w:sz w:val="24"/>
          <w:szCs w:val="24"/>
        </w:rPr>
        <w:t>PMX-HP: Polymyxin B hemoperfusion;</w:t>
      </w:r>
      <w:bookmarkEnd w:id="132"/>
      <w:r w:rsidRPr="00D372FC">
        <w:rPr>
          <w:rFonts w:ascii="Book Antiqua" w:hAnsi="Book Antiqua"/>
          <w:color w:val="000000" w:themeColor="text1"/>
          <w:sz w:val="24"/>
          <w:szCs w:val="24"/>
        </w:rPr>
        <w:t xml:space="preserve"> APACHE II: Acute physiology and Chronic Health Evaluation; SOFA: Sequential Organ Failure Assessment</w:t>
      </w:r>
      <w:r w:rsidR="0019339E">
        <w:rPr>
          <w:rFonts w:ascii="Book Antiqua" w:hAnsi="Book Antiqua"/>
          <w:color w:val="000000" w:themeColor="text1"/>
          <w:sz w:val="24"/>
          <w:szCs w:val="24"/>
        </w:rPr>
        <w:t>.</w:t>
      </w:r>
    </w:p>
    <w:bookmarkEnd w:id="131"/>
    <w:p w14:paraId="69C37F89" w14:textId="6741F39C" w:rsidR="008874C3" w:rsidRPr="00D372FC" w:rsidRDefault="008874C3" w:rsidP="0059417A">
      <w:pPr>
        <w:wordWrap/>
        <w:spacing w:after="0" w:line="360" w:lineRule="auto"/>
        <w:rPr>
          <w:rFonts w:ascii="Book Antiqua" w:hAnsi="Book Antiqua"/>
          <w:b/>
          <w:color w:val="000000" w:themeColor="text1"/>
          <w:sz w:val="24"/>
          <w:szCs w:val="24"/>
        </w:rPr>
      </w:pPr>
    </w:p>
    <w:p w14:paraId="37429AC0" w14:textId="77D24D3A" w:rsidR="0019339E" w:rsidRDefault="0019339E">
      <w:pPr>
        <w:widowControl/>
        <w:wordWrap/>
        <w:autoSpaceDE/>
        <w:autoSpaceDN/>
        <w:spacing w:after="160" w:line="259" w:lineRule="auto"/>
        <w:rPr>
          <w:rFonts w:ascii="Book Antiqua" w:hAnsi="Book Antiqua"/>
          <w:b/>
          <w:color w:val="000000" w:themeColor="text1"/>
          <w:sz w:val="24"/>
          <w:szCs w:val="24"/>
        </w:rPr>
      </w:pPr>
      <w:r>
        <w:rPr>
          <w:rFonts w:ascii="Book Antiqua" w:hAnsi="Book Antiqua"/>
          <w:b/>
          <w:color w:val="000000" w:themeColor="text1"/>
          <w:sz w:val="24"/>
          <w:szCs w:val="24"/>
        </w:rPr>
        <w:br w:type="page"/>
      </w:r>
    </w:p>
    <w:p w14:paraId="0C008EE1" w14:textId="167FB2D9" w:rsidR="008874C3" w:rsidRPr="00D372FC" w:rsidRDefault="008874C3" w:rsidP="0059417A">
      <w:pPr>
        <w:wordWrap/>
        <w:spacing w:after="0" w:line="360" w:lineRule="auto"/>
        <w:rPr>
          <w:rFonts w:ascii="Book Antiqua" w:hAnsi="Book Antiqua"/>
          <w:b/>
          <w:color w:val="000000" w:themeColor="text1"/>
          <w:sz w:val="24"/>
          <w:szCs w:val="24"/>
        </w:rPr>
      </w:pPr>
      <w:bookmarkStart w:id="133" w:name="_Hlk1099753"/>
      <w:r w:rsidRPr="00D372FC">
        <w:rPr>
          <w:rFonts w:ascii="Book Antiqua" w:hAnsi="Book Antiqua"/>
          <w:b/>
          <w:color w:val="000000" w:themeColor="text1"/>
          <w:sz w:val="24"/>
          <w:szCs w:val="24"/>
        </w:rPr>
        <w:lastRenderedPageBreak/>
        <w:t>Table 2 Characteristics of patients, laboratory findings, and treatment of sepsis in propensity-matched groups</w:t>
      </w:r>
    </w:p>
    <w:tbl>
      <w:tblPr>
        <w:tblStyle w:val="TableGrid"/>
        <w:tblW w:w="9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95"/>
        <w:gridCol w:w="1796"/>
        <w:gridCol w:w="1796"/>
        <w:gridCol w:w="236"/>
      </w:tblGrid>
      <w:tr w:rsidR="0059417A" w:rsidRPr="00D372FC" w14:paraId="744ABCAA" w14:textId="77777777" w:rsidTr="002C3ED7">
        <w:trPr>
          <w:gridAfter w:val="1"/>
          <w:wAfter w:w="236" w:type="dxa"/>
        </w:trPr>
        <w:tc>
          <w:tcPr>
            <w:tcW w:w="3544" w:type="dxa"/>
            <w:tcBorders>
              <w:top w:val="single" w:sz="4" w:space="0" w:color="auto"/>
              <w:bottom w:val="single" w:sz="4" w:space="0" w:color="auto"/>
            </w:tcBorders>
          </w:tcPr>
          <w:p w14:paraId="0C75F4A1" w14:textId="77777777" w:rsidR="008874C3" w:rsidRPr="00D372FC" w:rsidRDefault="008874C3" w:rsidP="0059417A">
            <w:pPr>
              <w:wordWrap/>
              <w:spacing w:after="0" w:line="360" w:lineRule="auto"/>
              <w:rPr>
                <w:rFonts w:ascii="Book Antiqua" w:hAnsi="Book Antiqua"/>
                <w:b/>
                <w:color w:val="000000" w:themeColor="text1"/>
                <w:sz w:val="24"/>
                <w:szCs w:val="24"/>
              </w:rPr>
            </w:pPr>
          </w:p>
        </w:tc>
        <w:tc>
          <w:tcPr>
            <w:tcW w:w="1795" w:type="dxa"/>
            <w:tcBorders>
              <w:top w:val="single" w:sz="4" w:space="0" w:color="auto"/>
              <w:bottom w:val="single" w:sz="4" w:space="0" w:color="auto"/>
            </w:tcBorders>
            <w:shd w:val="clear" w:color="auto" w:fill="auto"/>
            <w:vAlign w:val="center"/>
          </w:tcPr>
          <w:p w14:paraId="24368262" w14:textId="77777777" w:rsidR="008874C3" w:rsidRPr="00D372FC" w:rsidRDefault="008874C3" w:rsidP="0059417A">
            <w:pPr>
              <w:wordWrap/>
              <w:spacing w:after="0" w:line="360" w:lineRule="auto"/>
              <w:rPr>
                <w:rFonts w:ascii="Book Antiqua" w:hAnsi="Book Antiqua"/>
                <w:b/>
                <w:color w:val="000000" w:themeColor="text1"/>
                <w:sz w:val="24"/>
                <w:szCs w:val="24"/>
              </w:rPr>
            </w:pPr>
            <w:r w:rsidRPr="00D372FC">
              <w:rPr>
                <w:rFonts w:ascii="Book Antiqua" w:hAnsi="Book Antiqua"/>
                <w:b/>
                <w:color w:val="000000" w:themeColor="text1"/>
                <w:sz w:val="24"/>
                <w:szCs w:val="24"/>
              </w:rPr>
              <w:t xml:space="preserve">PMX-HP </w:t>
            </w:r>
          </w:p>
          <w:p w14:paraId="5A349E6D" w14:textId="729C1EAD" w:rsidR="008874C3" w:rsidRPr="00D372FC" w:rsidRDefault="008874C3" w:rsidP="0059417A">
            <w:pPr>
              <w:wordWrap/>
              <w:spacing w:after="0" w:line="360" w:lineRule="auto"/>
              <w:rPr>
                <w:rFonts w:ascii="Book Antiqua" w:hAnsi="Book Antiqua"/>
                <w:b/>
                <w:color w:val="000000" w:themeColor="text1"/>
                <w:sz w:val="24"/>
                <w:szCs w:val="24"/>
              </w:rPr>
            </w:pPr>
            <w:r w:rsidRPr="00D372FC">
              <w:rPr>
                <w:rFonts w:ascii="Book Antiqua" w:hAnsi="Book Antiqua"/>
                <w:b/>
                <w:color w:val="000000" w:themeColor="text1"/>
                <w:sz w:val="24"/>
                <w:szCs w:val="24"/>
              </w:rPr>
              <w:t>(</w:t>
            </w:r>
            <w:r w:rsidRPr="0019339E">
              <w:rPr>
                <w:rFonts w:ascii="Book Antiqua" w:hAnsi="Book Antiqua"/>
                <w:b/>
                <w:i/>
                <w:iCs/>
                <w:color w:val="000000" w:themeColor="text1"/>
                <w:sz w:val="24"/>
                <w:szCs w:val="24"/>
              </w:rPr>
              <w:t>n</w:t>
            </w:r>
            <w:r w:rsidR="0019339E">
              <w:rPr>
                <w:rFonts w:ascii="Book Antiqua" w:hAnsi="Book Antiqua"/>
                <w:b/>
                <w:color w:val="000000" w:themeColor="text1"/>
                <w:sz w:val="24"/>
                <w:szCs w:val="24"/>
              </w:rPr>
              <w:t xml:space="preserve"> </w:t>
            </w:r>
            <w:r w:rsidRPr="00D372FC">
              <w:rPr>
                <w:rFonts w:ascii="Book Antiqua" w:hAnsi="Book Antiqua"/>
                <w:b/>
                <w:color w:val="000000" w:themeColor="text1"/>
                <w:sz w:val="24"/>
                <w:szCs w:val="24"/>
              </w:rPr>
              <w:t>=</w:t>
            </w:r>
            <w:r w:rsidR="0019339E">
              <w:rPr>
                <w:rFonts w:ascii="Book Antiqua" w:hAnsi="Book Antiqua"/>
                <w:b/>
                <w:color w:val="000000" w:themeColor="text1"/>
                <w:sz w:val="24"/>
                <w:szCs w:val="24"/>
              </w:rPr>
              <w:t xml:space="preserve"> </w:t>
            </w:r>
            <w:r w:rsidRPr="00D372FC">
              <w:rPr>
                <w:rFonts w:ascii="Book Antiqua" w:hAnsi="Book Antiqua"/>
                <w:b/>
                <w:color w:val="000000" w:themeColor="text1"/>
                <w:sz w:val="24"/>
                <w:szCs w:val="24"/>
              </w:rPr>
              <w:t>20)</w:t>
            </w:r>
          </w:p>
        </w:tc>
        <w:tc>
          <w:tcPr>
            <w:tcW w:w="1796" w:type="dxa"/>
            <w:tcBorders>
              <w:top w:val="single" w:sz="4" w:space="0" w:color="auto"/>
              <w:left w:val="nil"/>
              <w:bottom w:val="single" w:sz="4" w:space="0" w:color="auto"/>
            </w:tcBorders>
            <w:vAlign w:val="center"/>
          </w:tcPr>
          <w:p w14:paraId="2FAE979C" w14:textId="77777777" w:rsidR="008874C3" w:rsidRPr="00D372FC" w:rsidRDefault="008874C3" w:rsidP="0059417A">
            <w:pPr>
              <w:wordWrap/>
              <w:spacing w:after="0" w:line="360" w:lineRule="auto"/>
              <w:rPr>
                <w:rFonts w:ascii="Book Antiqua" w:hAnsi="Book Antiqua"/>
                <w:b/>
                <w:color w:val="000000" w:themeColor="text1"/>
                <w:sz w:val="24"/>
                <w:szCs w:val="24"/>
              </w:rPr>
            </w:pPr>
            <w:r w:rsidRPr="00D372FC">
              <w:rPr>
                <w:rFonts w:ascii="Book Antiqua" w:hAnsi="Book Antiqua"/>
                <w:b/>
                <w:color w:val="000000" w:themeColor="text1"/>
                <w:sz w:val="24"/>
                <w:szCs w:val="24"/>
              </w:rPr>
              <w:t>Control</w:t>
            </w:r>
          </w:p>
          <w:p w14:paraId="57FB179C" w14:textId="5C4ED72E" w:rsidR="008874C3" w:rsidRPr="00D372FC" w:rsidRDefault="008874C3" w:rsidP="0059417A">
            <w:pPr>
              <w:wordWrap/>
              <w:spacing w:after="0" w:line="360" w:lineRule="auto"/>
              <w:rPr>
                <w:rFonts w:ascii="Book Antiqua" w:hAnsi="Book Antiqua"/>
                <w:b/>
                <w:color w:val="000000" w:themeColor="text1"/>
                <w:sz w:val="24"/>
                <w:szCs w:val="24"/>
              </w:rPr>
            </w:pPr>
            <w:r w:rsidRPr="00D372FC">
              <w:rPr>
                <w:rFonts w:ascii="Book Antiqua" w:hAnsi="Book Antiqua"/>
                <w:b/>
                <w:color w:val="000000" w:themeColor="text1"/>
                <w:sz w:val="24"/>
                <w:szCs w:val="24"/>
              </w:rPr>
              <w:t>(</w:t>
            </w:r>
            <w:r w:rsidRPr="0019339E">
              <w:rPr>
                <w:rFonts w:ascii="Book Antiqua" w:hAnsi="Book Antiqua"/>
                <w:b/>
                <w:i/>
                <w:iCs/>
                <w:color w:val="000000" w:themeColor="text1"/>
                <w:sz w:val="24"/>
                <w:szCs w:val="24"/>
              </w:rPr>
              <w:t>n</w:t>
            </w:r>
            <w:r w:rsidR="0019339E">
              <w:rPr>
                <w:rFonts w:ascii="Book Antiqua" w:hAnsi="Book Antiqua"/>
                <w:b/>
                <w:color w:val="000000" w:themeColor="text1"/>
                <w:sz w:val="24"/>
                <w:szCs w:val="24"/>
              </w:rPr>
              <w:t xml:space="preserve"> </w:t>
            </w:r>
            <w:r w:rsidRPr="00D372FC">
              <w:rPr>
                <w:rFonts w:ascii="Book Antiqua" w:hAnsi="Book Antiqua"/>
                <w:b/>
                <w:color w:val="000000" w:themeColor="text1"/>
                <w:sz w:val="24"/>
                <w:szCs w:val="24"/>
              </w:rPr>
              <w:t>=</w:t>
            </w:r>
            <w:r w:rsidR="0019339E">
              <w:rPr>
                <w:rFonts w:ascii="Book Antiqua" w:hAnsi="Book Antiqua"/>
                <w:b/>
                <w:color w:val="000000" w:themeColor="text1"/>
                <w:sz w:val="24"/>
                <w:szCs w:val="24"/>
              </w:rPr>
              <w:t xml:space="preserve"> </w:t>
            </w:r>
            <w:r w:rsidRPr="00D372FC">
              <w:rPr>
                <w:rFonts w:ascii="Book Antiqua" w:hAnsi="Book Antiqua"/>
                <w:b/>
                <w:color w:val="000000" w:themeColor="text1"/>
                <w:sz w:val="24"/>
                <w:szCs w:val="24"/>
              </w:rPr>
              <w:t>20)</w:t>
            </w:r>
          </w:p>
        </w:tc>
        <w:tc>
          <w:tcPr>
            <w:tcW w:w="1796" w:type="dxa"/>
            <w:tcBorders>
              <w:top w:val="single" w:sz="4" w:space="0" w:color="auto"/>
              <w:bottom w:val="single" w:sz="4" w:space="0" w:color="auto"/>
            </w:tcBorders>
            <w:vAlign w:val="center"/>
          </w:tcPr>
          <w:p w14:paraId="56C590A4" w14:textId="79E40835" w:rsidR="008874C3" w:rsidRPr="00D372FC" w:rsidRDefault="0019339E" w:rsidP="0059417A">
            <w:pPr>
              <w:wordWrap/>
              <w:spacing w:after="0" w:line="360" w:lineRule="auto"/>
              <w:rPr>
                <w:rFonts w:ascii="Book Antiqua" w:hAnsi="Book Antiqua"/>
                <w:b/>
                <w:color w:val="000000" w:themeColor="text1"/>
                <w:sz w:val="24"/>
                <w:szCs w:val="24"/>
              </w:rPr>
            </w:pPr>
            <w:r w:rsidRPr="00D372FC">
              <w:rPr>
                <w:rFonts w:ascii="Book Antiqua" w:hAnsi="Book Antiqua"/>
                <w:b/>
                <w:i/>
                <w:color w:val="000000" w:themeColor="text1"/>
                <w:sz w:val="24"/>
                <w:szCs w:val="24"/>
              </w:rPr>
              <w:t>P</w:t>
            </w:r>
            <w:r w:rsidR="008874C3" w:rsidRPr="00D372FC">
              <w:rPr>
                <w:rFonts w:ascii="Book Antiqua" w:hAnsi="Book Antiqua"/>
                <w:b/>
                <w:i/>
                <w:color w:val="000000" w:themeColor="text1"/>
                <w:sz w:val="24"/>
                <w:szCs w:val="24"/>
              </w:rPr>
              <w:t xml:space="preserve"> </w:t>
            </w:r>
            <w:r w:rsidR="008874C3" w:rsidRPr="00D372FC">
              <w:rPr>
                <w:rFonts w:ascii="Book Antiqua" w:hAnsi="Book Antiqua"/>
                <w:b/>
                <w:color w:val="000000" w:themeColor="text1"/>
                <w:sz w:val="24"/>
                <w:szCs w:val="24"/>
              </w:rPr>
              <w:t>value</w:t>
            </w:r>
          </w:p>
        </w:tc>
      </w:tr>
      <w:tr w:rsidR="0059417A" w:rsidRPr="00D372FC" w14:paraId="6DAC91C3" w14:textId="77777777" w:rsidTr="002C3ED7">
        <w:trPr>
          <w:gridAfter w:val="1"/>
          <w:wAfter w:w="236" w:type="dxa"/>
        </w:trPr>
        <w:tc>
          <w:tcPr>
            <w:tcW w:w="3544" w:type="dxa"/>
            <w:tcBorders>
              <w:top w:val="single" w:sz="4" w:space="0" w:color="auto"/>
            </w:tcBorders>
          </w:tcPr>
          <w:p w14:paraId="7234C4D5"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 xml:space="preserve">Primary infection site, </w:t>
            </w:r>
            <w:r w:rsidRPr="00D372FC">
              <w:rPr>
                <w:rFonts w:ascii="Book Antiqua" w:hAnsi="Book Antiqua"/>
                <w:i/>
                <w:color w:val="000000" w:themeColor="text1"/>
                <w:sz w:val="24"/>
                <w:szCs w:val="24"/>
              </w:rPr>
              <w:t xml:space="preserve">n </w:t>
            </w:r>
            <w:r w:rsidRPr="00D372FC">
              <w:rPr>
                <w:rFonts w:ascii="Book Antiqua" w:hAnsi="Book Antiqua"/>
                <w:color w:val="000000" w:themeColor="text1"/>
                <w:sz w:val="24"/>
                <w:szCs w:val="24"/>
              </w:rPr>
              <w:t>(%)</w:t>
            </w:r>
          </w:p>
        </w:tc>
        <w:tc>
          <w:tcPr>
            <w:tcW w:w="1795" w:type="dxa"/>
            <w:tcBorders>
              <w:top w:val="single" w:sz="4" w:space="0" w:color="auto"/>
            </w:tcBorders>
            <w:shd w:val="clear" w:color="auto" w:fill="auto"/>
          </w:tcPr>
          <w:p w14:paraId="6D7021FA" w14:textId="77777777" w:rsidR="008874C3" w:rsidRPr="00D372FC" w:rsidRDefault="008874C3" w:rsidP="0059417A">
            <w:pPr>
              <w:wordWrap/>
              <w:spacing w:after="0" w:line="360" w:lineRule="auto"/>
              <w:rPr>
                <w:rFonts w:ascii="Book Antiqua" w:hAnsi="Book Antiqua"/>
                <w:color w:val="000000" w:themeColor="text1"/>
                <w:sz w:val="24"/>
                <w:szCs w:val="24"/>
              </w:rPr>
            </w:pPr>
          </w:p>
        </w:tc>
        <w:tc>
          <w:tcPr>
            <w:tcW w:w="1796" w:type="dxa"/>
            <w:tcBorders>
              <w:top w:val="single" w:sz="4" w:space="0" w:color="auto"/>
            </w:tcBorders>
          </w:tcPr>
          <w:p w14:paraId="01D464BE" w14:textId="77777777" w:rsidR="008874C3" w:rsidRPr="00D372FC" w:rsidRDefault="008874C3" w:rsidP="0059417A">
            <w:pPr>
              <w:wordWrap/>
              <w:spacing w:after="0" w:line="360" w:lineRule="auto"/>
              <w:rPr>
                <w:rFonts w:ascii="Book Antiqua" w:hAnsi="Book Antiqua"/>
                <w:color w:val="000000" w:themeColor="text1"/>
                <w:sz w:val="24"/>
                <w:szCs w:val="24"/>
              </w:rPr>
            </w:pPr>
          </w:p>
        </w:tc>
        <w:tc>
          <w:tcPr>
            <w:tcW w:w="1796" w:type="dxa"/>
            <w:tcBorders>
              <w:top w:val="single" w:sz="4" w:space="0" w:color="auto"/>
            </w:tcBorders>
          </w:tcPr>
          <w:p w14:paraId="4C29764F"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0.166</w:t>
            </w:r>
          </w:p>
        </w:tc>
      </w:tr>
      <w:tr w:rsidR="0059417A" w:rsidRPr="00D372FC" w14:paraId="26AA85C4" w14:textId="77777777" w:rsidTr="002C3ED7">
        <w:trPr>
          <w:gridAfter w:val="1"/>
          <w:wAfter w:w="236" w:type="dxa"/>
        </w:trPr>
        <w:tc>
          <w:tcPr>
            <w:tcW w:w="3544" w:type="dxa"/>
          </w:tcPr>
          <w:p w14:paraId="1060C740"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Upper GI tract</w:t>
            </w:r>
          </w:p>
        </w:tc>
        <w:tc>
          <w:tcPr>
            <w:tcW w:w="1795" w:type="dxa"/>
            <w:shd w:val="clear" w:color="auto" w:fill="auto"/>
          </w:tcPr>
          <w:p w14:paraId="6BC89AD2"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0 (0.0)</w:t>
            </w:r>
          </w:p>
        </w:tc>
        <w:tc>
          <w:tcPr>
            <w:tcW w:w="1796" w:type="dxa"/>
          </w:tcPr>
          <w:p w14:paraId="09E84974"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3 (15.0)</w:t>
            </w:r>
          </w:p>
        </w:tc>
        <w:tc>
          <w:tcPr>
            <w:tcW w:w="1796" w:type="dxa"/>
          </w:tcPr>
          <w:p w14:paraId="2F568EA1" w14:textId="77777777" w:rsidR="008874C3" w:rsidRPr="0019339E" w:rsidRDefault="008874C3" w:rsidP="0059417A">
            <w:pPr>
              <w:wordWrap/>
              <w:spacing w:after="0" w:line="360" w:lineRule="auto"/>
              <w:rPr>
                <w:rFonts w:ascii="Book Antiqua" w:hAnsi="Book Antiqua"/>
                <w:iCs/>
                <w:color w:val="000000" w:themeColor="text1"/>
                <w:sz w:val="24"/>
                <w:szCs w:val="24"/>
              </w:rPr>
            </w:pPr>
          </w:p>
        </w:tc>
      </w:tr>
      <w:tr w:rsidR="0059417A" w:rsidRPr="00D372FC" w14:paraId="7806691C" w14:textId="77777777" w:rsidTr="002C3ED7">
        <w:trPr>
          <w:gridAfter w:val="1"/>
          <w:wAfter w:w="236" w:type="dxa"/>
        </w:trPr>
        <w:tc>
          <w:tcPr>
            <w:tcW w:w="3544" w:type="dxa"/>
          </w:tcPr>
          <w:p w14:paraId="76DA6A6B"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Small bowel</w:t>
            </w:r>
          </w:p>
        </w:tc>
        <w:tc>
          <w:tcPr>
            <w:tcW w:w="1795" w:type="dxa"/>
            <w:shd w:val="clear" w:color="auto" w:fill="auto"/>
          </w:tcPr>
          <w:p w14:paraId="3431903F"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4 (20.0)</w:t>
            </w:r>
          </w:p>
        </w:tc>
        <w:tc>
          <w:tcPr>
            <w:tcW w:w="1796" w:type="dxa"/>
          </w:tcPr>
          <w:p w14:paraId="6C7780A6"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7 (35.0)</w:t>
            </w:r>
          </w:p>
        </w:tc>
        <w:tc>
          <w:tcPr>
            <w:tcW w:w="1796" w:type="dxa"/>
          </w:tcPr>
          <w:p w14:paraId="3F8F503F" w14:textId="77777777" w:rsidR="008874C3" w:rsidRPr="0019339E" w:rsidRDefault="008874C3" w:rsidP="0059417A">
            <w:pPr>
              <w:wordWrap/>
              <w:spacing w:after="0" w:line="360" w:lineRule="auto"/>
              <w:rPr>
                <w:rFonts w:ascii="Book Antiqua" w:hAnsi="Book Antiqua"/>
                <w:iCs/>
                <w:color w:val="000000" w:themeColor="text1"/>
                <w:sz w:val="24"/>
                <w:szCs w:val="24"/>
              </w:rPr>
            </w:pPr>
          </w:p>
        </w:tc>
      </w:tr>
      <w:tr w:rsidR="0059417A" w:rsidRPr="00D372FC" w14:paraId="5D9559A4" w14:textId="77777777" w:rsidTr="002C3ED7">
        <w:trPr>
          <w:gridAfter w:val="1"/>
          <w:wAfter w:w="236" w:type="dxa"/>
        </w:trPr>
        <w:tc>
          <w:tcPr>
            <w:tcW w:w="3544" w:type="dxa"/>
          </w:tcPr>
          <w:p w14:paraId="28FB4A6A"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Lower GI tract</w:t>
            </w:r>
          </w:p>
        </w:tc>
        <w:tc>
          <w:tcPr>
            <w:tcW w:w="1795" w:type="dxa"/>
            <w:shd w:val="clear" w:color="auto" w:fill="auto"/>
          </w:tcPr>
          <w:p w14:paraId="4B628612"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14 (70.0)</w:t>
            </w:r>
          </w:p>
        </w:tc>
        <w:tc>
          <w:tcPr>
            <w:tcW w:w="1796" w:type="dxa"/>
          </w:tcPr>
          <w:p w14:paraId="1DBE37E8"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10 (50.0)</w:t>
            </w:r>
          </w:p>
        </w:tc>
        <w:tc>
          <w:tcPr>
            <w:tcW w:w="1796" w:type="dxa"/>
          </w:tcPr>
          <w:p w14:paraId="2573912E" w14:textId="77777777" w:rsidR="008874C3" w:rsidRPr="0019339E" w:rsidRDefault="008874C3" w:rsidP="0059417A">
            <w:pPr>
              <w:wordWrap/>
              <w:spacing w:after="0" w:line="360" w:lineRule="auto"/>
              <w:rPr>
                <w:rFonts w:ascii="Book Antiqua" w:hAnsi="Book Antiqua"/>
                <w:iCs/>
                <w:color w:val="000000" w:themeColor="text1"/>
                <w:sz w:val="24"/>
                <w:szCs w:val="24"/>
              </w:rPr>
            </w:pPr>
          </w:p>
        </w:tc>
      </w:tr>
      <w:tr w:rsidR="0059417A" w:rsidRPr="00D372FC" w14:paraId="0B099BE7" w14:textId="77777777" w:rsidTr="002C3ED7">
        <w:trPr>
          <w:gridAfter w:val="1"/>
          <w:wAfter w:w="236" w:type="dxa"/>
        </w:trPr>
        <w:tc>
          <w:tcPr>
            <w:tcW w:w="3544" w:type="dxa"/>
          </w:tcPr>
          <w:p w14:paraId="459CD0CE"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Hepatobiliary system</w:t>
            </w:r>
          </w:p>
        </w:tc>
        <w:tc>
          <w:tcPr>
            <w:tcW w:w="1795" w:type="dxa"/>
            <w:shd w:val="clear" w:color="auto" w:fill="auto"/>
          </w:tcPr>
          <w:p w14:paraId="2C033BB7"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 (5.0)</w:t>
            </w:r>
          </w:p>
        </w:tc>
        <w:tc>
          <w:tcPr>
            <w:tcW w:w="1796" w:type="dxa"/>
          </w:tcPr>
          <w:p w14:paraId="13169CE5"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0 (0.0)</w:t>
            </w:r>
          </w:p>
        </w:tc>
        <w:tc>
          <w:tcPr>
            <w:tcW w:w="1796" w:type="dxa"/>
          </w:tcPr>
          <w:p w14:paraId="658DC69F" w14:textId="77777777" w:rsidR="008874C3" w:rsidRPr="0019339E" w:rsidRDefault="008874C3" w:rsidP="0059417A">
            <w:pPr>
              <w:wordWrap/>
              <w:spacing w:after="0" w:line="360" w:lineRule="auto"/>
              <w:rPr>
                <w:rFonts w:ascii="Book Antiqua" w:hAnsi="Book Antiqua"/>
                <w:iCs/>
                <w:color w:val="000000" w:themeColor="text1"/>
                <w:sz w:val="24"/>
                <w:szCs w:val="24"/>
              </w:rPr>
            </w:pPr>
          </w:p>
        </w:tc>
      </w:tr>
      <w:tr w:rsidR="0059417A" w:rsidRPr="00D372FC" w14:paraId="21CB2634" w14:textId="77777777" w:rsidTr="002C3ED7">
        <w:trPr>
          <w:gridAfter w:val="1"/>
          <w:wAfter w:w="236" w:type="dxa"/>
        </w:trPr>
        <w:tc>
          <w:tcPr>
            <w:tcW w:w="3544" w:type="dxa"/>
          </w:tcPr>
          <w:p w14:paraId="0AAEB41A"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Soft tissue infection</w:t>
            </w:r>
          </w:p>
        </w:tc>
        <w:tc>
          <w:tcPr>
            <w:tcW w:w="1795" w:type="dxa"/>
            <w:shd w:val="clear" w:color="auto" w:fill="auto"/>
          </w:tcPr>
          <w:p w14:paraId="6B401259"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 (5.0)</w:t>
            </w:r>
          </w:p>
        </w:tc>
        <w:tc>
          <w:tcPr>
            <w:tcW w:w="1796" w:type="dxa"/>
          </w:tcPr>
          <w:p w14:paraId="140CD66C"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0 (0.0)</w:t>
            </w:r>
          </w:p>
        </w:tc>
        <w:tc>
          <w:tcPr>
            <w:tcW w:w="1796" w:type="dxa"/>
          </w:tcPr>
          <w:p w14:paraId="4B8AAAE6" w14:textId="77777777" w:rsidR="008874C3" w:rsidRPr="0019339E" w:rsidRDefault="008874C3" w:rsidP="0059417A">
            <w:pPr>
              <w:wordWrap/>
              <w:spacing w:after="0" w:line="360" w:lineRule="auto"/>
              <w:rPr>
                <w:rFonts w:ascii="Book Antiqua" w:hAnsi="Book Antiqua"/>
                <w:iCs/>
                <w:color w:val="000000" w:themeColor="text1"/>
                <w:sz w:val="24"/>
                <w:szCs w:val="24"/>
              </w:rPr>
            </w:pPr>
          </w:p>
        </w:tc>
      </w:tr>
      <w:tr w:rsidR="0059417A" w:rsidRPr="00D372FC" w14:paraId="1884AF07" w14:textId="77777777" w:rsidTr="002C3ED7">
        <w:trPr>
          <w:gridAfter w:val="1"/>
          <w:wAfter w:w="236" w:type="dxa"/>
        </w:trPr>
        <w:tc>
          <w:tcPr>
            <w:tcW w:w="3544" w:type="dxa"/>
          </w:tcPr>
          <w:p w14:paraId="09855AE8"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 xml:space="preserve">Microorganisms, </w:t>
            </w:r>
            <w:r w:rsidRPr="00D372FC">
              <w:rPr>
                <w:rFonts w:ascii="Book Antiqua" w:hAnsi="Book Antiqua"/>
                <w:i/>
                <w:color w:val="000000" w:themeColor="text1"/>
                <w:sz w:val="24"/>
                <w:szCs w:val="24"/>
              </w:rPr>
              <w:t xml:space="preserve">n </w:t>
            </w:r>
            <w:r w:rsidRPr="00D372FC">
              <w:rPr>
                <w:rFonts w:ascii="Book Antiqua" w:hAnsi="Book Antiqua"/>
                <w:color w:val="000000" w:themeColor="text1"/>
                <w:sz w:val="24"/>
                <w:szCs w:val="24"/>
              </w:rPr>
              <w:t>(%)</w:t>
            </w:r>
          </w:p>
        </w:tc>
        <w:tc>
          <w:tcPr>
            <w:tcW w:w="1795" w:type="dxa"/>
            <w:shd w:val="clear" w:color="auto" w:fill="auto"/>
          </w:tcPr>
          <w:p w14:paraId="5BFD2ABB" w14:textId="77777777" w:rsidR="008874C3" w:rsidRPr="00D372FC" w:rsidRDefault="008874C3" w:rsidP="0059417A">
            <w:pPr>
              <w:wordWrap/>
              <w:spacing w:after="0" w:line="360" w:lineRule="auto"/>
              <w:rPr>
                <w:rFonts w:ascii="Book Antiqua" w:hAnsi="Book Antiqua"/>
                <w:color w:val="000000" w:themeColor="text1"/>
                <w:sz w:val="24"/>
                <w:szCs w:val="24"/>
              </w:rPr>
            </w:pPr>
          </w:p>
        </w:tc>
        <w:tc>
          <w:tcPr>
            <w:tcW w:w="1796" w:type="dxa"/>
          </w:tcPr>
          <w:p w14:paraId="1A5D2778" w14:textId="77777777" w:rsidR="008874C3" w:rsidRPr="00D372FC" w:rsidRDefault="008874C3" w:rsidP="0059417A">
            <w:pPr>
              <w:wordWrap/>
              <w:spacing w:after="0" w:line="360" w:lineRule="auto"/>
              <w:rPr>
                <w:rFonts w:ascii="Book Antiqua" w:hAnsi="Book Antiqua"/>
                <w:color w:val="000000" w:themeColor="text1"/>
                <w:sz w:val="24"/>
                <w:szCs w:val="24"/>
              </w:rPr>
            </w:pPr>
          </w:p>
        </w:tc>
        <w:tc>
          <w:tcPr>
            <w:tcW w:w="1796" w:type="dxa"/>
          </w:tcPr>
          <w:p w14:paraId="02BFF0C7" w14:textId="77777777" w:rsidR="008874C3" w:rsidRPr="0019339E" w:rsidRDefault="008874C3" w:rsidP="0059417A">
            <w:pPr>
              <w:wordWrap/>
              <w:spacing w:after="0" w:line="360" w:lineRule="auto"/>
              <w:rPr>
                <w:rFonts w:ascii="Book Antiqua" w:hAnsi="Book Antiqua"/>
                <w:iCs/>
                <w:color w:val="000000" w:themeColor="text1"/>
                <w:sz w:val="24"/>
                <w:szCs w:val="24"/>
              </w:rPr>
            </w:pPr>
          </w:p>
        </w:tc>
      </w:tr>
      <w:tr w:rsidR="0059417A" w:rsidRPr="00D372FC" w14:paraId="172B910E" w14:textId="77777777" w:rsidTr="002C3ED7">
        <w:trPr>
          <w:gridAfter w:val="1"/>
          <w:wAfter w:w="236" w:type="dxa"/>
        </w:trPr>
        <w:tc>
          <w:tcPr>
            <w:tcW w:w="3544" w:type="dxa"/>
          </w:tcPr>
          <w:p w14:paraId="353B63E2"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Gram-negative species</w:t>
            </w:r>
          </w:p>
        </w:tc>
        <w:tc>
          <w:tcPr>
            <w:tcW w:w="1795" w:type="dxa"/>
            <w:shd w:val="clear" w:color="auto" w:fill="auto"/>
          </w:tcPr>
          <w:p w14:paraId="42739265"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11 (55.0)</w:t>
            </w:r>
          </w:p>
        </w:tc>
        <w:tc>
          <w:tcPr>
            <w:tcW w:w="1796" w:type="dxa"/>
          </w:tcPr>
          <w:p w14:paraId="66C3F67E"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10 (50.0)</w:t>
            </w:r>
          </w:p>
        </w:tc>
        <w:tc>
          <w:tcPr>
            <w:tcW w:w="1796" w:type="dxa"/>
          </w:tcPr>
          <w:p w14:paraId="06D43CC2"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0.752</w:t>
            </w:r>
          </w:p>
        </w:tc>
      </w:tr>
      <w:tr w:rsidR="0059417A" w:rsidRPr="00D372FC" w14:paraId="01348AEA" w14:textId="77777777" w:rsidTr="002C3ED7">
        <w:trPr>
          <w:gridAfter w:val="1"/>
          <w:wAfter w:w="236" w:type="dxa"/>
        </w:trPr>
        <w:tc>
          <w:tcPr>
            <w:tcW w:w="3544" w:type="dxa"/>
          </w:tcPr>
          <w:p w14:paraId="7D6890DC"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Gram-positive species</w:t>
            </w:r>
          </w:p>
        </w:tc>
        <w:tc>
          <w:tcPr>
            <w:tcW w:w="1795" w:type="dxa"/>
            <w:shd w:val="clear" w:color="auto" w:fill="auto"/>
          </w:tcPr>
          <w:p w14:paraId="2F8A52C4"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6 (30.0)</w:t>
            </w:r>
          </w:p>
        </w:tc>
        <w:tc>
          <w:tcPr>
            <w:tcW w:w="1796" w:type="dxa"/>
          </w:tcPr>
          <w:p w14:paraId="6895F301"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7 (35.0)</w:t>
            </w:r>
          </w:p>
        </w:tc>
        <w:tc>
          <w:tcPr>
            <w:tcW w:w="1796" w:type="dxa"/>
          </w:tcPr>
          <w:p w14:paraId="5B986A58"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0.736</w:t>
            </w:r>
          </w:p>
        </w:tc>
      </w:tr>
      <w:tr w:rsidR="0059417A" w:rsidRPr="00D372FC" w14:paraId="2AA98E0A" w14:textId="77777777" w:rsidTr="002C3ED7">
        <w:trPr>
          <w:gridAfter w:val="1"/>
          <w:wAfter w:w="236" w:type="dxa"/>
        </w:trPr>
        <w:tc>
          <w:tcPr>
            <w:tcW w:w="3544" w:type="dxa"/>
          </w:tcPr>
          <w:p w14:paraId="57C1D76C"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Fungus</w:t>
            </w:r>
          </w:p>
        </w:tc>
        <w:tc>
          <w:tcPr>
            <w:tcW w:w="1795" w:type="dxa"/>
            <w:shd w:val="clear" w:color="auto" w:fill="auto"/>
          </w:tcPr>
          <w:p w14:paraId="42722EB7"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4 (20.0)</w:t>
            </w:r>
          </w:p>
        </w:tc>
        <w:tc>
          <w:tcPr>
            <w:tcW w:w="1796" w:type="dxa"/>
          </w:tcPr>
          <w:p w14:paraId="3176F7AD"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3 (15.0)</w:t>
            </w:r>
          </w:p>
        </w:tc>
        <w:tc>
          <w:tcPr>
            <w:tcW w:w="1796" w:type="dxa"/>
          </w:tcPr>
          <w:p w14:paraId="3C086F7B"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0.677</w:t>
            </w:r>
          </w:p>
        </w:tc>
      </w:tr>
      <w:tr w:rsidR="0059417A" w:rsidRPr="00D372FC" w14:paraId="3DC44CE7" w14:textId="77777777" w:rsidTr="002C3ED7">
        <w:trPr>
          <w:gridAfter w:val="1"/>
          <w:wAfter w:w="236" w:type="dxa"/>
        </w:trPr>
        <w:tc>
          <w:tcPr>
            <w:tcW w:w="3544" w:type="dxa"/>
          </w:tcPr>
          <w:p w14:paraId="45BACCA1"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No growth</w:t>
            </w:r>
          </w:p>
        </w:tc>
        <w:tc>
          <w:tcPr>
            <w:tcW w:w="1795" w:type="dxa"/>
            <w:shd w:val="clear" w:color="auto" w:fill="auto"/>
          </w:tcPr>
          <w:p w14:paraId="2A4922C4"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5 (25.0)</w:t>
            </w:r>
          </w:p>
        </w:tc>
        <w:tc>
          <w:tcPr>
            <w:tcW w:w="1796" w:type="dxa"/>
          </w:tcPr>
          <w:p w14:paraId="52C790B8"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7 (35.0)</w:t>
            </w:r>
          </w:p>
        </w:tc>
        <w:tc>
          <w:tcPr>
            <w:tcW w:w="1796" w:type="dxa"/>
          </w:tcPr>
          <w:p w14:paraId="4D07C2AD"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0.490</w:t>
            </w:r>
          </w:p>
        </w:tc>
      </w:tr>
      <w:tr w:rsidR="0059417A" w:rsidRPr="00D372FC" w14:paraId="6C49B1B1" w14:textId="77777777" w:rsidTr="002C3ED7">
        <w:trPr>
          <w:gridAfter w:val="1"/>
          <w:wAfter w:w="236" w:type="dxa"/>
        </w:trPr>
        <w:tc>
          <w:tcPr>
            <w:tcW w:w="3544" w:type="dxa"/>
          </w:tcPr>
          <w:p w14:paraId="2EC6FC88"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 xml:space="preserve">Number of microorganisms, </w:t>
            </w:r>
            <w:r w:rsidRPr="00D372FC">
              <w:rPr>
                <w:rFonts w:ascii="Book Antiqua" w:hAnsi="Book Antiqua"/>
                <w:i/>
                <w:color w:val="000000" w:themeColor="text1"/>
                <w:sz w:val="24"/>
                <w:szCs w:val="24"/>
              </w:rPr>
              <w:t xml:space="preserve">n </w:t>
            </w:r>
            <w:r w:rsidRPr="00D372FC">
              <w:rPr>
                <w:rFonts w:ascii="Book Antiqua" w:hAnsi="Book Antiqua"/>
                <w:color w:val="000000" w:themeColor="text1"/>
                <w:sz w:val="24"/>
                <w:szCs w:val="24"/>
              </w:rPr>
              <w:t xml:space="preserve">(%) </w:t>
            </w:r>
          </w:p>
        </w:tc>
        <w:tc>
          <w:tcPr>
            <w:tcW w:w="1795" w:type="dxa"/>
            <w:shd w:val="clear" w:color="auto" w:fill="auto"/>
          </w:tcPr>
          <w:p w14:paraId="22D2B33E" w14:textId="77777777" w:rsidR="008874C3" w:rsidRPr="00D372FC" w:rsidRDefault="008874C3" w:rsidP="0059417A">
            <w:pPr>
              <w:wordWrap/>
              <w:spacing w:after="0" w:line="360" w:lineRule="auto"/>
              <w:rPr>
                <w:rFonts w:ascii="Book Antiqua" w:hAnsi="Book Antiqua"/>
                <w:color w:val="000000" w:themeColor="text1"/>
                <w:sz w:val="24"/>
                <w:szCs w:val="24"/>
              </w:rPr>
            </w:pPr>
          </w:p>
        </w:tc>
        <w:tc>
          <w:tcPr>
            <w:tcW w:w="1796" w:type="dxa"/>
          </w:tcPr>
          <w:p w14:paraId="08331018" w14:textId="77777777" w:rsidR="008874C3" w:rsidRPr="00D372FC" w:rsidRDefault="008874C3" w:rsidP="0059417A">
            <w:pPr>
              <w:wordWrap/>
              <w:spacing w:after="0" w:line="360" w:lineRule="auto"/>
              <w:rPr>
                <w:rFonts w:ascii="Book Antiqua" w:hAnsi="Book Antiqua"/>
                <w:color w:val="000000" w:themeColor="text1"/>
                <w:sz w:val="24"/>
                <w:szCs w:val="24"/>
              </w:rPr>
            </w:pPr>
          </w:p>
        </w:tc>
        <w:tc>
          <w:tcPr>
            <w:tcW w:w="1796" w:type="dxa"/>
          </w:tcPr>
          <w:p w14:paraId="29FD0F89"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0.747</w:t>
            </w:r>
          </w:p>
        </w:tc>
      </w:tr>
      <w:tr w:rsidR="0059417A" w:rsidRPr="00D372FC" w14:paraId="29BA8F07" w14:textId="77777777" w:rsidTr="002C3ED7">
        <w:trPr>
          <w:gridAfter w:val="1"/>
          <w:wAfter w:w="236" w:type="dxa"/>
        </w:trPr>
        <w:tc>
          <w:tcPr>
            <w:tcW w:w="3544" w:type="dxa"/>
          </w:tcPr>
          <w:p w14:paraId="6232B29C"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Single microorganism</w:t>
            </w:r>
          </w:p>
        </w:tc>
        <w:tc>
          <w:tcPr>
            <w:tcW w:w="1795" w:type="dxa"/>
            <w:shd w:val="clear" w:color="auto" w:fill="auto"/>
          </w:tcPr>
          <w:p w14:paraId="4DFAE64F"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9 (45.0)</w:t>
            </w:r>
          </w:p>
        </w:tc>
        <w:tc>
          <w:tcPr>
            <w:tcW w:w="1796" w:type="dxa"/>
          </w:tcPr>
          <w:p w14:paraId="2D624429"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7 (35.0)</w:t>
            </w:r>
          </w:p>
        </w:tc>
        <w:tc>
          <w:tcPr>
            <w:tcW w:w="1796" w:type="dxa"/>
          </w:tcPr>
          <w:p w14:paraId="2DDD9C1B" w14:textId="77777777" w:rsidR="008874C3" w:rsidRPr="0019339E" w:rsidRDefault="008874C3" w:rsidP="0059417A">
            <w:pPr>
              <w:wordWrap/>
              <w:spacing w:after="0" w:line="360" w:lineRule="auto"/>
              <w:rPr>
                <w:rFonts w:ascii="Book Antiqua" w:hAnsi="Book Antiqua"/>
                <w:iCs/>
                <w:color w:val="000000" w:themeColor="text1"/>
                <w:sz w:val="24"/>
                <w:szCs w:val="24"/>
              </w:rPr>
            </w:pPr>
          </w:p>
        </w:tc>
      </w:tr>
      <w:tr w:rsidR="0059417A" w:rsidRPr="00D372FC" w14:paraId="1D7061BE" w14:textId="77777777" w:rsidTr="002C3ED7">
        <w:trPr>
          <w:gridAfter w:val="1"/>
          <w:wAfter w:w="236" w:type="dxa"/>
        </w:trPr>
        <w:tc>
          <w:tcPr>
            <w:tcW w:w="3544" w:type="dxa"/>
          </w:tcPr>
          <w:p w14:paraId="750DC380"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Multiple microorganisms</w:t>
            </w:r>
          </w:p>
        </w:tc>
        <w:tc>
          <w:tcPr>
            <w:tcW w:w="1795" w:type="dxa"/>
            <w:shd w:val="clear" w:color="auto" w:fill="auto"/>
          </w:tcPr>
          <w:p w14:paraId="2C11FC0A"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6 (30.0)</w:t>
            </w:r>
          </w:p>
        </w:tc>
        <w:tc>
          <w:tcPr>
            <w:tcW w:w="1796" w:type="dxa"/>
          </w:tcPr>
          <w:p w14:paraId="48FECCE5"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6 (30.0)</w:t>
            </w:r>
          </w:p>
        </w:tc>
        <w:tc>
          <w:tcPr>
            <w:tcW w:w="1796" w:type="dxa"/>
          </w:tcPr>
          <w:p w14:paraId="72074F0C" w14:textId="77777777" w:rsidR="008874C3" w:rsidRPr="0019339E" w:rsidRDefault="008874C3" w:rsidP="0059417A">
            <w:pPr>
              <w:wordWrap/>
              <w:spacing w:after="0" w:line="360" w:lineRule="auto"/>
              <w:rPr>
                <w:rFonts w:ascii="Book Antiqua" w:hAnsi="Book Antiqua"/>
                <w:iCs/>
                <w:color w:val="000000" w:themeColor="text1"/>
                <w:sz w:val="24"/>
                <w:szCs w:val="24"/>
              </w:rPr>
            </w:pPr>
          </w:p>
        </w:tc>
      </w:tr>
      <w:tr w:rsidR="0059417A" w:rsidRPr="00D372FC" w14:paraId="77B4A012" w14:textId="77777777" w:rsidTr="002C3ED7">
        <w:trPr>
          <w:gridAfter w:val="1"/>
          <w:wAfter w:w="236" w:type="dxa"/>
        </w:trPr>
        <w:tc>
          <w:tcPr>
            <w:tcW w:w="3544" w:type="dxa"/>
          </w:tcPr>
          <w:p w14:paraId="7B627C87"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Laboratory test on admission</w:t>
            </w:r>
          </w:p>
        </w:tc>
        <w:tc>
          <w:tcPr>
            <w:tcW w:w="1795" w:type="dxa"/>
            <w:shd w:val="clear" w:color="auto" w:fill="auto"/>
          </w:tcPr>
          <w:p w14:paraId="0C504454" w14:textId="77777777" w:rsidR="008874C3" w:rsidRPr="00D372FC" w:rsidRDefault="008874C3" w:rsidP="0059417A">
            <w:pPr>
              <w:wordWrap/>
              <w:spacing w:after="0" w:line="360" w:lineRule="auto"/>
              <w:rPr>
                <w:rFonts w:ascii="Book Antiqua" w:hAnsi="Book Antiqua"/>
                <w:color w:val="000000" w:themeColor="text1"/>
                <w:sz w:val="24"/>
                <w:szCs w:val="24"/>
              </w:rPr>
            </w:pPr>
          </w:p>
        </w:tc>
        <w:tc>
          <w:tcPr>
            <w:tcW w:w="1796" w:type="dxa"/>
          </w:tcPr>
          <w:p w14:paraId="7E59F299" w14:textId="77777777" w:rsidR="008874C3" w:rsidRPr="00D372FC" w:rsidRDefault="008874C3" w:rsidP="0059417A">
            <w:pPr>
              <w:wordWrap/>
              <w:spacing w:after="0" w:line="360" w:lineRule="auto"/>
              <w:rPr>
                <w:rFonts w:ascii="Book Antiqua" w:hAnsi="Book Antiqua"/>
                <w:color w:val="000000" w:themeColor="text1"/>
                <w:sz w:val="24"/>
                <w:szCs w:val="24"/>
              </w:rPr>
            </w:pPr>
          </w:p>
        </w:tc>
        <w:tc>
          <w:tcPr>
            <w:tcW w:w="1796" w:type="dxa"/>
          </w:tcPr>
          <w:p w14:paraId="5BBCDE9A" w14:textId="77777777" w:rsidR="008874C3" w:rsidRPr="0019339E" w:rsidRDefault="008874C3" w:rsidP="0059417A">
            <w:pPr>
              <w:wordWrap/>
              <w:spacing w:after="0" w:line="360" w:lineRule="auto"/>
              <w:rPr>
                <w:rFonts w:ascii="Book Antiqua" w:hAnsi="Book Antiqua"/>
                <w:iCs/>
                <w:color w:val="000000" w:themeColor="text1"/>
                <w:sz w:val="24"/>
                <w:szCs w:val="24"/>
              </w:rPr>
            </w:pPr>
          </w:p>
        </w:tc>
      </w:tr>
      <w:tr w:rsidR="0059417A" w:rsidRPr="00D372FC" w14:paraId="2FCF9EE4" w14:textId="77777777" w:rsidTr="002C3ED7">
        <w:trPr>
          <w:gridAfter w:val="1"/>
          <w:wAfter w:w="236" w:type="dxa"/>
        </w:trPr>
        <w:tc>
          <w:tcPr>
            <w:tcW w:w="3544" w:type="dxa"/>
          </w:tcPr>
          <w:p w14:paraId="676DC27B"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WBC, 10</w:t>
            </w:r>
            <w:r w:rsidRPr="00D372FC">
              <w:rPr>
                <w:rFonts w:ascii="Book Antiqua" w:hAnsi="Book Antiqua"/>
                <w:color w:val="000000" w:themeColor="text1"/>
                <w:sz w:val="24"/>
                <w:szCs w:val="24"/>
                <w:vertAlign w:val="superscript"/>
              </w:rPr>
              <w:t>9</w:t>
            </w:r>
            <w:r w:rsidRPr="00D372FC">
              <w:rPr>
                <w:rFonts w:ascii="Book Antiqua" w:hAnsi="Book Antiqua"/>
                <w:color w:val="000000" w:themeColor="text1"/>
                <w:sz w:val="24"/>
                <w:szCs w:val="24"/>
              </w:rPr>
              <w:t>/L</w:t>
            </w:r>
          </w:p>
        </w:tc>
        <w:tc>
          <w:tcPr>
            <w:tcW w:w="1795" w:type="dxa"/>
            <w:shd w:val="clear" w:color="auto" w:fill="auto"/>
          </w:tcPr>
          <w:p w14:paraId="78CAD0E8" w14:textId="77777777" w:rsidR="008874C3" w:rsidRPr="00D372FC" w:rsidRDefault="008874C3" w:rsidP="0059417A">
            <w:pPr>
              <w:wordWrap/>
              <w:spacing w:after="0" w:line="360" w:lineRule="auto"/>
              <w:rPr>
                <w:rFonts w:ascii="Book Antiqua" w:hAnsi="Book Antiqua"/>
                <w:i/>
                <w:color w:val="000000" w:themeColor="text1"/>
                <w:sz w:val="24"/>
                <w:szCs w:val="24"/>
              </w:rPr>
            </w:pPr>
            <w:r w:rsidRPr="00D372FC">
              <w:rPr>
                <w:rFonts w:ascii="Book Antiqua" w:hAnsi="Book Antiqua"/>
                <w:color w:val="000000" w:themeColor="text1"/>
                <w:sz w:val="24"/>
                <w:szCs w:val="24"/>
              </w:rPr>
              <w:t>87.6 ± 64.9</w:t>
            </w:r>
          </w:p>
        </w:tc>
        <w:tc>
          <w:tcPr>
            <w:tcW w:w="1796" w:type="dxa"/>
          </w:tcPr>
          <w:p w14:paraId="17BD4786"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94.0 ± 49.1</w:t>
            </w:r>
          </w:p>
        </w:tc>
        <w:tc>
          <w:tcPr>
            <w:tcW w:w="1796" w:type="dxa"/>
          </w:tcPr>
          <w:p w14:paraId="536DA13E"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0.731</w:t>
            </w:r>
          </w:p>
        </w:tc>
      </w:tr>
      <w:tr w:rsidR="0059417A" w:rsidRPr="00D372FC" w14:paraId="101C0431" w14:textId="77777777" w:rsidTr="002C3ED7">
        <w:trPr>
          <w:gridAfter w:val="1"/>
          <w:wAfter w:w="236" w:type="dxa"/>
        </w:trPr>
        <w:tc>
          <w:tcPr>
            <w:tcW w:w="3544" w:type="dxa"/>
          </w:tcPr>
          <w:p w14:paraId="4B0F62B9"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Platelet counts, 10</w:t>
            </w:r>
            <w:r w:rsidRPr="00D372FC">
              <w:rPr>
                <w:rFonts w:ascii="Book Antiqua" w:hAnsi="Book Antiqua"/>
                <w:color w:val="000000" w:themeColor="text1"/>
                <w:sz w:val="24"/>
                <w:szCs w:val="24"/>
                <w:vertAlign w:val="superscript"/>
              </w:rPr>
              <w:t>9</w:t>
            </w:r>
            <w:r w:rsidRPr="00D372FC">
              <w:rPr>
                <w:rFonts w:ascii="Book Antiqua" w:hAnsi="Book Antiqua"/>
                <w:color w:val="000000" w:themeColor="text1"/>
                <w:sz w:val="24"/>
                <w:szCs w:val="24"/>
              </w:rPr>
              <w:t xml:space="preserve">/L </w:t>
            </w:r>
          </w:p>
        </w:tc>
        <w:tc>
          <w:tcPr>
            <w:tcW w:w="1795" w:type="dxa"/>
            <w:shd w:val="clear" w:color="auto" w:fill="auto"/>
          </w:tcPr>
          <w:p w14:paraId="284B4181"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130.0 ± 102.0</w:t>
            </w:r>
          </w:p>
        </w:tc>
        <w:tc>
          <w:tcPr>
            <w:tcW w:w="1796" w:type="dxa"/>
          </w:tcPr>
          <w:p w14:paraId="6A1CB3B9"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163.7 ± 133.5</w:t>
            </w:r>
          </w:p>
        </w:tc>
        <w:tc>
          <w:tcPr>
            <w:tcW w:w="1796" w:type="dxa"/>
          </w:tcPr>
          <w:p w14:paraId="6A27B372"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0.375</w:t>
            </w:r>
          </w:p>
        </w:tc>
      </w:tr>
      <w:tr w:rsidR="0059417A" w:rsidRPr="00D372FC" w14:paraId="4B9147C7" w14:textId="77777777" w:rsidTr="002C3ED7">
        <w:trPr>
          <w:gridAfter w:val="1"/>
          <w:wAfter w:w="236" w:type="dxa"/>
        </w:trPr>
        <w:tc>
          <w:tcPr>
            <w:tcW w:w="3544" w:type="dxa"/>
          </w:tcPr>
          <w:p w14:paraId="1DD9953C"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Hb, g/L</w:t>
            </w:r>
          </w:p>
        </w:tc>
        <w:tc>
          <w:tcPr>
            <w:tcW w:w="1795" w:type="dxa"/>
            <w:shd w:val="clear" w:color="auto" w:fill="auto"/>
          </w:tcPr>
          <w:p w14:paraId="3F3ED293"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9.6 ± 2.0</w:t>
            </w:r>
          </w:p>
        </w:tc>
        <w:tc>
          <w:tcPr>
            <w:tcW w:w="1796" w:type="dxa"/>
          </w:tcPr>
          <w:p w14:paraId="68211895"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10.5 ± 2.2</w:t>
            </w:r>
          </w:p>
        </w:tc>
        <w:tc>
          <w:tcPr>
            <w:tcW w:w="1796" w:type="dxa"/>
          </w:tcPr>
          <w:p w14:paraId="58B8FB65"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0.178</w:t>
            </w:r>
          </w:p>
        </w:tc>
      </w:tr>
      <w:tr w:rsidR="0059417A" w:rsidRPr="00D372FC" w14:paraId="2BC1A9A4" w14:textId="77777777" w:rsidTr="002C3ED7">
        <w:trPr>
          <w:gridAfter w:val="1"/>
          <w:wAfter w:w="236" w:type="dxa"/>
        </w:trPr>
        <w:tc>
          <w:tcPr>
            <w:tcW w:w="3544" w:type="dxa"/>
          </w:tcPr>
          <w:p w14:paraId="1F7B8153"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PT, %</w:t>
            </w:r>
          </w:p>
        </w:tc>
        <w:tc>
          <w:tcPr>
            <w:tcW w:w="1795" w:type="dxa"/>
            <w:shd w:val="clear" w:color="auto" w:fill="auto"/>
          </w:tcPr>
          <w:p w14:paraId="601D136F"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45.7 ± 24.4</w:t>
            </w:r>
          </w:p>
        </w:tc>
        <w:tc>
          <w:tcPr>
            <w:tcW w:w="1796" w:type="dxa"/>
          </w:tcPr>
          <w:p w14:paraId="567F71B3"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55.0 ± 16.5</w:t>
            </w:r>
          </w:p>
        </w:tc>
        <w:tc>
          <w:tcPr>
            <w:tcW w:w="1796" w:type="dxa"/>
          </w:tcPr>
          <w:p w14:paraId="7239BAD6"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0.168</w:t>
            </w:r>
          </w:p>
        </w:tc>
      </w:tr>
      <w:tr w:rsidR="0059417A" w:rsidRPr="00D372FC" w14:paraId="7982082B" w14:textId="77777777" w:rsidTr="002C3ED7">
        <w:trPr>
          <w:gridAfter w:val="1"/>
          <w:wAfter w:w="236" w:type="dxa"/>
        </w:trPr>
        <w:tc>
          <w:tcPr>
            <w:tcW w:w="3544" w:type="dxa"/>
          </w:tcPr>
          <w:p w14:paraId="3F95C2D5"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Lactate, mmol/L</w:t>
            </w:r>
          </w:p>
        </w:tc>
        <w:tc>
          <w:tcPr>
            <w:tcW w:w="1795" w:type="dxa"/>
            <w:shd w:val="clear" w:color="auto" w:fill="auto"/>
          </w:tcPr>
          <w:p w14:paraId="6F603F71"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7.8 ± 6.9</w:t>
            </w:r>
          </w:p>
        </w:tc>
        <w:tc>
          <w:tcPr>
            <w:tcW w:w="1796" w:type="dxa"/>
          </w:tcPr>
          <w:p w14:paraId="5A6EB8A0"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7.2 ± 3.1</w:t>
            </w:r>
          </w:p>
        </w:tc>
        <w:tc>
          <w:tcPr>
            <w:tcW w:w="1796" w:type="dxa"/>
          </w:tcPr>
          <w:p w14:paraId="64ADC596"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0.738</w:t>
            </w:r>
          </w:p>
        </w:tc>
      </w:tr>
      <w:tr w:rsidR="0059417A" w:rsidRPr="00D372FC" w14:paraId="38D98865" w14:textId="77777777" w:rsidTr="002C3ED7">
        <w:trPr>
          <w:gridAfter w:val="1"/>
          <w:wAfter w:w="236" w:type="dxa"/>
        </w:trPr>
        <w:tc>
          <w:tcPr>
            <w:tcW w:w="3544" w:type="dxa"/>
          </w:tcPr>
          <w:p w14:paraId="0C80636B" w14:textId="3C1BCCCB"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 xml:space="preserve">Methods of infection control, </w:t>
            </w:r>
            <w:r w:rsidRPr="00D372FC">
              <w:rPr>
                <w:rFonts w:ascii="Book Antiqua" w:hAnsi="Book Antiqua"/>
                <w:i/>
                <w:color w:val="000000" w:themeColor="text1"/>
                <w:sz w:val="24"/>
                <w:szCs w:val="24"/>
              </w:rPr>
              <w:t>n</w:t>
            </w:r>
            <w:r w:rsidR="0019339E">
              <w:rPr>
                <w:rFonts w:ascii="Book Antiqua" w:hAnsi="Book Antiqua"/>
                <w:i/>
                <w:color w:val="000000" w:themeColor="text1"/>
                <w:sz w:val="24"/>
                <w:szCs w:val="24"/>
              </w:rPr>
              <w:t xml:space="preserve"> </w:t>
            </w:r>
            <w:r w:rsidRPr="00D372FC">
              <w:rPr>
                <w:rFonts w:ascii="Book Antiqua" w:hAnsi="Book Antiqua"/>
                <w:color w:val="000000" w:themeColor="text1"/>
                <w:sz w:val="24"/>
                <w:szCs w:val="24"/>
              </w:rPr>
              <w:t>(%)</w:t>
            </w:r>
          </w:p>
        </w:tc>
        <w:tc>
          <w:tcPr>
            <w:tcW w:w="1795" w:type="dxa"/>
            <w:shd w:val="clear" w:color="auto" w:fill="auto"/>
          </w:tcPr>
          <w:p w14:paraId="3472B4D9" w14:textId="77777777" w:rsidR="008874C3" w:rsidRPr="00D372FC" w:rsidRDefault="008874C3" w:rsidP="0059417A">
            <w:pPr>
              <w:wordWrap/>
              <w:spacing w:after="0" w:line="360" w:lineRule="auto"/>
              <w:rPr>
                <w:rFonts w:ascii="Book Antiqua" w:hAnsi="Book Antiqua"/>
                <w:color w:val="000000" w:themeColor="text1"/>
                <w:sz w:val="24"/>
                <w:szCs w:val="24"/>
              </w:rPr>
            </w:pPr>
          </w:p>
        </w:tc>
        <w:tc>
          <w:tcPr>
            <w:tcW w:w="1796" w:type="dxa"/>
          </w:tcPr>
          <w:p w14:paraId="2F90AC6B" w14:textId="77777777" w:rsidR="008874C3" w:rsidRPr="00D372FC" w:rsidRDefault="008874C3" w:rsidP="0059417A">
            <w:pPr>
              <w:wordWrap/>
              <w:spacing w:after="0" w:line="360" w:lineRule="auto"/>
              <w:rPr>
                <w:rFonts w:ascii="Book Antiqua" w:hAnsi="Book Antiqua"/>
                <w:color w:val="000000" w:themeColor="text1"/>
                <w:sz w:val="24"/>
                <w:szCs w:val="24"/>
              </w:rPr>
            </w:pPr>
          </w:p>
        </w:tc>
        <w:tc>
          <w:tcPr>
            <w:tcW w:w="1796" w:type="dxa"/>
          </w:tcPr>
          <w:p w14:paraId="5C335891"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1.000</w:t>
            </w:r>
          </w:p>
        </w:tc>
      </w:tr>
      <w:tr w:rsidR="0059417A" w:rsidRPr="00D372FC" w14:paraId="39B39B5B" w14:textId="77777777" w:rsidTr="002C3ED7">
        <w:trPr>
          <w:gridAfter w:val="1"/>
          <w:wAfter w:w="236" w:type="dxa"/>
        </w:trPr>
        <w:tc>
          <w:tcPr>
            <w:tcW w:w="3544" w:type="dxa"/>
          </w:tcPr>
          <w:p w14:paraId="0C525CBE"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Surgical intervention</w:t>
            </w:r>
          </w:p>
        </w:tc>
        <w:tc>
          <w:tcPr>
            <w:tcW w:w="1795" w:type="dxa"/>
            <w:shd w:val="clear" w:color="auto" w:fill="auto"/>
          </w:tcPr>
          <w:p w14:paraId="4EBC9487"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19 (95.0)</w:t>
            </w:r>
          </w:p>
        </w:tc>
        <w:tc>
          <w:tcPr>
            <w:tcW w:w="1796" w:type="dxa"/>
          </w:tcPr>
          <w:p w14:paraId="339ADF07"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19 (95.0)</w:t>
            </w:r>
          </w:p>
        </w:tc>
        <w:tc>
          <w:tcPr>
            <w:tcW w:w="1796" w:type="dxa"/>
          </w:tcPr>
          <w:p w14:paraId="576ADD2B" w14:textId="77777777" w:rsidR="008874C3" w:rsidRPr="0019339E" w:rsidRDefault="008874C3" w:rsidP="0059417A">
            <w:pPr>
              <w:wordWrap/>
              <w:spacing w:after="0" w:line="360" w:lineRule="auto"/>
              <w:rPr>
                <w:rFonts w:ascii="Book Antiqua" w:hAnsi="Book Antiqua"/>
                <w:iCs/>
                <w:color w:val="000000" w:themeColor="text1"/>
                <w:sz w:val="24"/>
                <w:szCs w:val="24"/>
              </w:rPr>
            </w:pPr>
          </w:p>
        </w:tc>
      </w:tr>
      <w:tr w:rsidR="0059417A" w:rsidRPr="00D372FC" w14:paraId="0C9719A5" w14:textId="77777777" w:rsidTr="002C3ED7">
        <w:trPr>
          <w:gridAfter w:val="1"/>
          <w:wAfter w:w="236" w:type="dxa"/>
        </w:trPr>
        <w:tc>
          <w:tcPr>
            <w:tcW w:w="3544" w:type="dxa"/>
          </w:tcPr>
          <w:p w14:paraId="3A5BB8A4"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Radiologic intervention</w:t>
            </w:r>
          </w:p>
        </w:tc>
        <w:tc>
          <w:tcPr>
            <w:tcW w:w="1795" w:type="dxa"/>
            <w:shd w:val="clear" w:color="auto" w:fill="auto"/>
          </w:tcPr>
          <w:p w14:paraId="6BC74976"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 (5.0)</w:t>
            </w:r>
          </w:p>
        </w:tc>
        <w:tc>
          <w:tcPr>
            <w:tcW w:w="1796" w:type="dxa"/>
          </w:tcPr>
          <w:p w14:paraId="575A248F"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 (5.0)</w:t>
            </w:r>
          </w:p>
        </w:tc>
        <w:tc>
          <w:tcPr>
            <w:tcW w:w="1796" w:type="dxa"/>
          </w:tcPr>
          <w:p w14:paraId="383962FB" w14:textId="77777777" w:rsidR="008874C3" w:rsidRPr="00D372FC" w:rsidRDefault="008874C3" w:rsidP="0059417A">
            <w:pPr>
              <w:wordWrap/>
              <w:spacing w:after="0" w:line="360" w:lineRule="auto"/>
              <w:rPr>
                <w:rFonts w:ascii="Book Antiqua" w:hAnsi="Book Antiqua"/>
                <w:i/>
                <w:color w:val="000000" w:themeColor="text1"/>
                <w:sz w:val="24"/>
                <w:szCs w:val="24"/>
              </w:rPr>
            </w:pPr>
          </w:p>
        </w:tc>
      </w:tr>
      <w:tr w:rsidR="0059417A" w:rsidRPr="00D372FC" w14:paraId="13BB2DCE" w14:textId="77777777" w:rsidTr="002C3ED7">
        <w:trPr>
          <w:gridAfter w:val="1"/>
          <w:wAfter w:w="236" w:type="dxa"/>
        </w:trPr>
        <w:tc>
          <w:tcPr>
            <w:tcW w:w="3544" w:type="dxa"/>
          </w:tcPr>
          <w:p w14:paraId="1BBF75FB" w14:textId="118C652F"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 xml:space="preserve">Other therapeutic management, </w:t>
            </w:r>
            <w:r w:rsidRPr="00D372FC">
              <w:rPr>
                <w:rFonts w:ascii="Book Antiqua" w:hAnsi="Book Antiqua"/>
                <w:i/>
                <w:color w:val="000000" w:themeColor="text1"/>
                <w:sz w:val="24"/>
                <w:szCs w:val="24"/>
              </w:rPr>
              <w:t>n</w:t>
            </w:r>
            <w:r w:rsidR="0019339E">
              <w:rPr>
                <w:rFonts w:ascii="Book Antiqua" w:hAnsi="Book Antiqua"/>
                <w:i/>
                <w:color w:val="000000" w:themeColor="text1"/>
                <w:sz w:val="24"/>
                <w:szCs w:val="24"/>
              </w:rPr>
              <w:t xml:space="preserve"> </w:t>
            </w:r>
            <w:r w:rsidRPr="00D372FC">
              <w:rPr>
                <w:rFonts w:ascii="Book Antiqua" w:hAnsi="Book Antiqua"/>
                <w:color w:val="000000" w:themeColor="text1"/>
                <w:sz w:val="24"/>
                <w:szCs w:val="24"/>
              </w:rPr>
              <w:t>(%)</w:t>
            </w:r>
          </w:p>
        </w:tc>
        <w:tc>
          <w:tcPr>
            <w:tcW w:w="1795" w:type="dxa"/>
            <w:shd w:val="clear" w:color="auto" w:fill="auto"/>
          </w:tcPr>
          <w:p w14:paraId="1B1DEA03" w14:textId="77777777" w:rsidR="008874C3" w:rsidRPr="00D372FC" w:rsidRDefault="008874C3" w:rsidP="0059417A">
            <w:pPr>
              <w:wordWrap/>
              <w:spacing w:after="0" w:line="360" w:lineRule="auto"/>
              <w:rPr>
                <w:rFonts w:ascii="Book Antiqua" w:hAnsi="Book Antiqua"/>
                <w:color w:val="000000" w:themeColor="text1"/>
                <w:sz w:val="24"/>
                <w:szCs w:val="24"/>
              </w:rPr>
            </w:pPr>
          </w:p>
        </w:tc>
        <w:tc>
          <w:tcPr>
            <w:tcW w:w="1796" w:type="dxa"/>
          </w:tcPr>
          <w:p w14:paraId="65A74809" w14:textId="77777777" w:rsidR="008874C3" w:rsidRPr="00D372FC" w:rsidRDefault="008874C3" w:rsidP="0059417A">
            <w:pPr>
              <w:wordWrap/>
              <w:spacing w:after="0" w:line="360" w:lineRule="auto"/>
              <w:rPr>
                <w:rFonts w:ascii="Book Antiqua" w:hAnsi="Book Antiqua"/>
                <w:color w:val="000000" w:themeColor="text1"/>
                <w:sz w:val="24"/>
                <w:szCs w:val="24"/>
              </w:rPr>
            </w:pPr>
          </w:p>
        </w:tc>
        <w:tc>
          <w:tcPr>
            <w:tcW w:w="1796" w:type="dxa"/>
          </w:tcPr>
          <w:p w14:paraId="5D835E07" w14:textId="77777777" w:rsidR="008874C3" w:rsidRPr="00D372FC" w:rsidRDefault="008874C3" w:rsidP="0059417A">
            <w:pPr>
              <w:wordWrap/>
              <w:spacing w:after="0" w:line="360" w:lineRule="auto"/>
              <w:rPr>
                <w:rFonts w:ascii="Book Antiqua" w:hAnsi="Book Antiqua"/>
                <w:i/>
                <w:color w:val="000000" w:themeColor="text1"/>
                <w:sz w:val="24"/>
                <w:szCs w:val="24"/>
              </w:rPr>
            </w:pPr>
          </w:p>
        </w:tc>
      </w:tr>
      <w:tr w:rsidR="0059417A" w:rsidRPr="00D372FC" w14:paraId="0837A2B5" w14:textId="77777777" w:rsidTr="002C3ED7">
        <w:tc>
          <w:tcPr>
            <w:tcW w:w="3544" w:type="dxa"/>
          </w:tcPr>
          <w:p w14:paraId="0ED8E399" w14:textId="77777777" w:rsidR="008874C3" w:rsidRPr="00D372FC" w:rsidRDefault="008874C3" w:rsidP="0059417A">
            <w:pPr>
              <w:wordWrap/>
              <w:spacing w:after="0" w:line="360" w:lineRule="auto"/>
              <w:rPr>
                <w:rFonts w:ascii="Book Antiqua" w:hAnsi="Book Antiqua"/>
                <w:color w:val="000000" w:themeColor="text1"/>
                <w:sz w:val="24"/>
                <w:szCs w:val="24"/>
              </w:rPr>
            </w:pPr>
            <w:proofErr w:type="spellStart"/>
            <w:r w:rsidRPr="00D372FC">
              <w:rPr>
                <w:rFonts w:ascii="Book Antiqua" w:hAnsi="Book Antiqua"/>
                <w:color w:val="000000" w:themeColor="text1"/>
                <w:sz w:val="24"/>
                <w:szCs w:val="24"/>
              </w:rPr>
              <w:t>pRBC</w:t>
            </w:r>
            <w:proofErr w:type="spellEnd"/>
            <w:r w:rsidRPr="00D372FC">
              <w:rPr>
                <w:rFonts w:ascii="Book Antiqua" w:hAnsi="Book Antiqua"/>
                <w:color w:val="000000" w:themeColor="text1"/>
                <w:sz w:val="24"/>
                <w:szCs w:val="24"/>
              </w:rPr>
              <w:t xml:space="preserve"> transfusion, </w:t>
            </w:r>
            <w:r w:rsidRPr="00D372FC">
              <w:rPr>
                <w:rFonts w:ascii="Book Antiqua" w:hAnsi="Book Antiqua"/>
                <w:i/>
                <w:color w:val="000000" w:themeColor="text1"/>
                <w:sz w:val="24"/>
                <w:szCs w:val="24"/>
              </w:rPr>
              <w:t>n</w:t>
            </w:r>
            <w:r w:rsidRPr="00D372FC">
              <w:rPr>
                <w:rFonts w:ascii="Book Antiqua" w:hAnsi="Book Antiqua"/>
                <w:color w:val="000000" w:themeColor="text1"/>
                <w:sz w:val="24"/>
                <w:szCs w:val="24"/>
              </w:rPr>
              <w:t xml:space="preserve"> (%)</w:t>
            </w:r>
          </w:p>
        </w:tc>
        <w:tc>
          <w:tcPr>
            <w:tcW w:w="1795" w:type="dxa"/>
            <w:shd w:val="clear" w:color="auto" w:fill="auto"/>
          </w:tcPr>
          <w:p w14:paraId="31A01B0E"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11 (55.0)</w:t>
            </w:r>
          </w:p>
        </w:tc>
        <w:tc>
          <w:tcPr>
            <w:tcW w:w="1796" w:type="dxa"/>
          </w:tcPr>
          <w:p w14:paraId="663AC3F2"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19 (95.0)</w:t>
            </w:r>
          </w:p>
        </w:tc>
        <w:tc>
          <w:tcPr>
            <w:tcW w:w="1796" w:type="dxa"/>
          </w:tcPr>
          <w:p w14:paraId="777C0F46"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0.006</w:t>
            </w:r>
          </w:p>
        </w:tc>
        <w:tc>
          <w:tcPr>
            <w:tcW w:w="236" w:type="dxa"/>
          </w:tcPr>
          <w:p w14:paraId="6D62F400" w14:textId="77777777" w:rsidR="008874C3" w:rsidRPr="00D372FC" w:rsidRDefault="008874C3" w:rsidP="0059417A">
            <w:pPr>
              <w:widowControl/>
              <w:wordWrap/>
              <w:autoSpaceDE/>
              <w:autoSpaceDN/>
              <w:spacing w:after="0" w:line="360" w:lineRule="auto"/>
              <w:rPr>
                <w:rFonts w:ascii="Book Antiqua" w:hAnsi="Book Antiqua"/>
                <w:i/>
                <w:color w:val="000000" w:themeColor="text1"/>
                <w:sz w:val="24"/>
                <w:szCs w:val="24"/>
              </w:rPr>
            </w:pPr>
          </w:p>
        </w:tc>
      </w:tr>
      <w:tr w:rsidR="0059417A" w:rsidRPr="00D372FC" w14:paraId="18779125" w14:textId="77777777" w:rsidTr="002C3ED7">
        <w:tc>
          <w:tcPr>
            <w:tcW w:w="3544" w:type="dxa"/>
          </w:tcPr>
          <w:p w14:paraId="5969B339"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lastRenderedPageBreak/>
              <w:t>Mechanical ventilator</w:t>
            </w:r>
          </w:p>
        </w:tc>
        <w:tc>
          <w:tcPr>
            <w:tcW w:w="1795" w:type="dxa"/>
            <w:shd w:val="clear" w:color="auto" w:fill="auto"/>
          </w:tcPr>
          <w:p w14:paraId="470D77C2"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14 (70.0)</w:t>
            </w:r>
          </w:p>
        </w:tc>
        <w:tc>
          <w:tcPr>
            <w:tcW w:w="1796" w:type="dxa"/>
          </w:tcPr>
          <w:p w14:paraId="6AB83673"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16 (80.0)</w:t>
            </w:r>
          </w:p>
        </w:tc>
        <w:tc>
          <w:tcPr>
            <w:tcW w:w="1796" w:type="dxa"/>
          </w:tcPr>
          <w:p w14:paraId="380DC5F9"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0.537</w:t>
            </w:r>
          </w:p>
        </w:tc>
        <w:tc>
          <w:tcPr>
            <w:tcW w:w="236" w:type="dxa"/>
          </w:tcPr>
          <w:p w14:paraId="0370C664" w14:textId="77777777" w:rsidR="008874C3" w:rsidRPr="00D372FC" w:rsidRDefault="008874C3" w:rsidP="0059417A">
            <w:pPr>
              <w:widowControl/>
              <w:wordWrap/>
              <w:autoSpaceDE/>
              <w:autoSpaceDN/>
              <w:spacing w:after="0" w:line="360" w:lineRule="auto"/>
              <w:rPr>
                <w:rFonts w:ascii="Book Antiqua" w:hAnsi="Book Antiqua"/>
                <w:i/>
                <w:color w:val="000000" w:themeColor="text1"/>
                <w:sz w:val="24"/>
                <w:szCs w:val="24"/>
              </w:rPr>
            </w:pPr>
          </w:p>
        </w:tc>
      </w:tr>
      <w:tr w:rsidR="0059417A" w:rsidRPr="00D372FC" w14:paraId="207E2988" w14:textId="77777777" w:rsidTr="002C3ED7">
        <w:trPr>
          <w:gridAfter w:val="1"/>
          <w:wAfter w:w="236" w:type="dxa"/>
        </w:trPr>
        <w:tc>
          <w:tcPr>
            <w:tcW w:w="3544" w:type="dxa"/>
          </w:tcPr>
          <w:p w14:paraId="3E07EF5D"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Re-intubation</w:t>
            </w:r>
          </w:p>
        </w:tc>
        <w:tc>
          <w:tcPr>
            <w:tcW w:w="1795" w:type="dxa"/>
            <w:shd w:val="clear" w:color="auto" w:fill="auto"/>
          </w:tcPr>
          <w:p w14:paraId="5176A218"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3 (15.0)</w:t>
            </w:r>
          </w:p>
        </w:tc>
        <w:tc>
          <w:tcPr>
            <w:tcW w:w="1796" w:type="dxa"/>
          </w:tcPr>
          <w:p w14:paraId="4F354E5B"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2 (10.0)</w:t>
            </w:r>
          </w:p>
        </w:tc>
        <w:tc>
          <w:tcPr>
            <w:tcW w:w="1796" w:type="dxa"/>
          </w:tcPr>
          <w:p w14:paraId="4B0BD884"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0.633</w:t>
            </w:r>
          </w:p>
        </w:tc>
      </w:tr>
      <w:tr w:rsidR="0059417A" w:rsidRPr="00D372FC" w14:paraId="03E7CC5F" w14:textId="77777777" w:rsidTr="002C3ED7">
        <w:trPr>
          <w:gridAfter w:val="1"/>
          <w:wAfter w:w="236" w:type="dxa"/>
        </w:trPr>
        <w:tc>
          <w:tcPr>
            <w:tcW w:w="3544" w:type="dxa"/>
            <w:tcBorders>
              <w:bottom w:val="single" w:sz="4" w:space="0" w:color="auto"/>
            </w:tcBorders>
          </w:tcPr>
          <w:p w14:paraId="230BF743"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RRT</w:t>
            </w:r>
          </w:p>
        </w:tc>
        <w:tc>
          <w:tcPr>
            <w:tcW w:w="1795" w:type="dxa"/>
            <w:tcBorders>
              <w:bottom w:val="single" w:sz="4" w:space="0" w:color="auto"/>
            </w:tcBorders>
            <w:shd w:val="clear" w:color="auto" w:fill="auto"/>
          </w:tcPr>
          <w:p w14:paraId="1D19894D"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9 (45.0)</w:t>
            </w:r>
          </w:p>
        </w:tc>
        <w:tc>
          <w:tcPr>
            <w:tcW w:w="1796" w:type="dxa"/>
            <w:tcBorders>
              <w:bottom w:val="single" w:sz="4" w:space="0" w:color="auto"/>
            </w:tcBorders>
          </w:tcPr>
          <w:p w14:paraId="77B51F25"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8 (40.0)</w:t>
            </w:r>
          </w:p>
        </w:tc>
        <w:tc>
          <w:tcPr>
            <w:tcW w:w="1796" w:type="dxa"/>
            <w:tcBorders>
              <w:bottom w:val="single" w:sz="4" w:space="0" w:color="auto"/>
            </w:tcBorders>
          </w:tcPr>
          <w:p w14:paraId="7A78B5EA"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0.749</w:t>
            </w:r>
          </w:p>
        </w:tc>
      </w:tr>
    </w:tbl>
    <w:p w14:paraId="4AE20D2E" w14:textId="5D207826" w:rsidR="00494630"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 xml:space="preserve">GI: </w:t>
      </w:r>
      <w:r w:rsidR="0019339E" w:rsidRPr="00D372FC">
        <w:rPr>
          <w:rFonts w:ascii="Book Antiqua" w:hAnsi="Book Antiqua"/>
          <w:color w:val="000000" w:themeColor="text1"/>
          <w:sz w:val="24"/>
          <w:szCs w:val="24"/>
        </w:rPr>
        <w:t>G</w:t>
      </w:r>
      <w:r w:rsidRPr="00D372FC">
        <w:rPr>
          <w:rFonts w:ascii="Book Antiqua" w:hAnsi="Book Antiqua"/>
          <w:color w:val="000000" w:themeColor="text1"/>
          <w:sz w:val="24"/>
          <w:szCs w:val="24"/>
        </w:rPr>
        <w:t xml:space="preserve">astrointestinal system; </w:t>
      </w:r>
      <w:proofErr w:type="spellStart"/>
      <w:r w:rsidRPr="00D372FC">
        <w:rPr>
          <w:rFonts w:ascii="Book Antiqua" w:hAnsi="Book Antiqua"/>
          <w:color w:val="000000" w:themeColor="text1"/>
          <w:sz w:val="24"/>
          <w:szCs w:val="24"/>
        </w:rPr>
        <w:t>Hb</w:t>
      </w:r>
      <w:proofErr w:type="spellEnd"/>
      <w:r w:rsidRPr="00D372FC">
        <w:rPr>
          <w:rFonts w:ascii="Book Antiqua" w:hAnsi="Book Antiqua"/>
          <w:color w:val="000000" w:themeColor="text1"/>
          <w:sz w:val="24"/>
          <w:szCs w:val="24"/>
        </w:rPr>
        <w:t xml:space="preserve">: </w:t>
      </w:r>
      <w:r w:rsidR="0019339E" w:rsidRPr="00D372FC">
        <w:rPr>
          <w:rFonts w:ascii="Book Antiqua" w:hAnsi="Book Antiqua"/>
          <w:color w:val="000000" w:themeColor="text1"/>
          <w:sz w:val="24"/>
          <w:szCs w:val="24"/>
        </w:rPr>
        <w:t>H</w:t>
      </w:r>
      <w:r w:rsidRPr="00D372FC">
        <w:rPr>
          <w:rFonts w:ascii="Book Antiqua" w:hAnsi="Book Antiqua"/>
          <w:color w:val="000000" w:themeColor="text1"/>
          <w:sz w:val="24"/>
          <w:szCs w:val="24"/>
        </w:rPr>
        <w:t xml:space="preserve">emoglobin; </w:t>
      </w:r>
      <w:proofErr w:type="spellStart"/>
      <w:r w:rsidRPr="00D372FC">
        <w:rPr>
          <w:rFonts w:ascii="Book Antiqua" w:hAnsi="Book Antiqua"/>
          <w:color w:val="000000" w:themeColor="text1"/>
          <w:sz w:val="24"/>
          <w:szCs w:val="24"/>
        </w:rPr>
        <w:t>pRBC</w:t>
      </w:r>
      <w:proofErr w:type="spellEnd"/>
      <w:r w:rsidRPr="00D372FC">
        <w:rPr>
          <w:rFonts w:ascii="Book Antiqua" w:hAnsi="Book Antiqua"/>
          <w:color w:val="000000" w:themeColor="text1"/>
          <w:sz w:val="24"/>
          <w:szCs w:val="24"/>
        </w:rPr>
        <w:t xml:space="preserve">: </w:t>
      </w:r>
      <w:r w:rsidR="0019339E" w:rsidRPr="00D372FC">
        <w:rPr>
          <w:rFonts w:ascii="Book Antiqua" w:hAnsi="Book Antiqua"/>
          <w:color w:val="000000" w:themeColor="text1"/>
          <w:sz w:val="24"/>
          <w:szCs w:val="24"/>
        </w:rPr>
        <w:t>P</w:t>
      </w:r>
      <w:r w:rsidRPr="00D372FC">
        <w:rPr>
          <w:rFonts w:ascii="Book Antiqua" w:hAnsi="Book Antiqua"/>
          <w:color w:val="000000" w:themeColor="text1"/>
          <w:sz w:val="24"/>
          <w:szCs w:val="24"/>
        </w:rPr>
        <w:t xml:space="preserve">acked red blood cells; PT: </w:t>
      </w:r>
      <w:r w:rsidR="0019339E" w:rsidRPr="00D372FC">
        <w:rPr>
          <w:rFonts w:ascii="Book Antiqua" w:hAnsi="Book Antiqua"/>
          <w:color w:val="000000" w:themeColor="text1"/>
          <w:sz w:val="24"/>
          <w:szCs w:val="24"/>
        </w:rPr>
        <w:t>P</w:t>
      </w:r>
      <w:r w:rsidRPr="00D372FC">
        <w:rPr>
          <w:rFonts w:ascii="Book Antiqua" w:hAnsi="Book Antiqua"/>
          <w:color w:val="000000" w:themeColor="text1"/>
          <w:sz w:val="24"/>
          <w:szCs w:val="24"/>
        </w:rPr>
        <w:t xml:space="preserve">rothrombin tine; RRT: </w:t>
      </w:r>
      <w:r w:rsidR="0019339E" w:rsidRPr="00D372FC">
        <w:rPr>
          <w:rFonts w:ascii="Book Antiqua" w:hAnsi="Book Antiqua"/>
          <w:color w:val="000000" w:themeColor="text1"/>
          <w:sz w:val="24"/>
          <w:szCs w:val="24"/>
        </w:rPr>
        <w:t>R</w:t>
      </w:r>
      <w:r w:rsidRPr="00D372FC">
        <w:rPr>
          <w:rFonts w:ascii="Book Antiqua" w:hAnsi="Book Antiqua"/>
          <w:color w:val="000000" w:themeColor="text1"/>
          <w:sz w:val="24"/>
          <w:szCs w:val="24"/>
        </w:rPr>
        <w:t xml:space="preserve">enal replacement therapy; WBC: </w:t>
      </w:r>
      <w:r w:rsidR="0019339E" w:rsidRPr="00D372FC">
        <w:rPr>
          <w:rFonts w:ascii="Book Antiqua" w:hAnsi="Book Antiqua"/>
          <w:color w:val="000000" w:themeColor="text1"/>
          <w:sz w:val="24"/>
          <w:szCs w:val="24"/>
        </w:rPr>
        <w:t>W</w:t>
      </w:r>
      <w:r w:rsidRPr="00D372FC">
        <w:rPr>
          <w:rFonts w:ascii="Book Antiqua" w:hAnsi="Book Antiqua"/>
          <w:color w:val="000000" w:themeColor="text1"/>
          <w:sz w:val="24"/>
          <w:szCs w:val="24"/>
        </w:rPr>
        <w:t>hite blood cell count;</w:t>
      </w:r>
      <w:r w:rsidR="0019339E">
        <w:rPr>
          <w:rFonts w:ascii="Book Antiqua" w:hAnsi="Book Antiqua"/>
          <w:color w:val="000000" w:themeColor="text1"/>
          <w:sz w:val="24"/>
          <w:szCs w:val="24"/>
        </w:rPr>
        <w:t xml:space="preserve"> </w:t>
      </w:r>
      <w:r w:rsidR="0019339E" w:rsidRPr="00D372FC">
        <w:rPr>
          <w:rFonts w:ascii="Book Antiqua" w:hAnsi="Book Antiqua"/>
          <w:color w:val="000000" w:themeColor="text1"/>
          <w:sz w:val="24"/>
          <w:szCs w:val="24"/>
        </w:rPr>
        <w:t>PMX-HP: Polymyxin B hemoperfusion</w:t>
      </w:r>
      <w:r w:rsidR="0019339E">
        <w:rPr>
          <w:rFonts w:ascii="Book Antiqua" w:hAnsi="Book Antiqua"/>
          <w:color w:val="000000" w:themeColor="text1"/>
          <w:sz w:val="24"/>
          <w:szCs w:val="24"/>
        </w:rPr>
        <w:t>.</w:t>
      </w:r>
    </w:p>
    <w:p w14:paraId="6E642660" w14:textId="62E4C115" w:rsidR="0019339E" w:rsidRDefault="0019339E">
      <w:pPr>
        <w:widowControl/>
        <w:wordWrap/>
        <w:autoSpaceDE/>
        <w:autoSpaceDN/>
        <w:spacing w:after="160" w:line="259" w:lineRule="auto"/>
        <w:rPr>
          <w:rFonts w:ascii="Book Antiqua" w:hAnsi="Book Antiqua"/>
          <w:color w:val="000000" w:themeColor="text1"/>
          <w:sz w:val="24"/>
          <w:szCs w:val="24"/>
        </w:rPr>
      </w:pPr>
      <w:r>
        <w:rPr>
          <w:rFonts w:ascii="Book Antiqua" w:hAnsi="Book Antiqua"/>
          <w:color w:val="000000" w:themeColor="text1"/>
          <w:sz w:val="24"/>
          <w:szCs w:val="24"/>
        </w:rPr>
        <w:br w:type="page"/>
      </w:r>
    </w:p>
    <w:p w14:paraId="4C0BD013" w14:textId="7608463F" w:rsidR="008874C3" w:rsidRPr="00D372FC" w:rsidRDefault="008874C3" w:rsidP="0059417A">
      <w:pPr>
        <w:wordWrap/>
        <w:spacing w:after="0" w:line="360" w:lineRule="auto"/>
        <w:rPr>
          <w:rFonts w:ascii="Book Antiqua" w:hAnsi="Book Antiqua"/>
          <w:b/>
          <w:color w:val="000000" w:themeColor="text1"/>
          <w:sz w:val="24"/>
          <w:szCs w:val="24"/>
        </w:rPr>
      </w:pPr>
      <w:r w:rsidRPr="00D372FC">
        <w:rPr>
          <w:rFonts w:ascii="Book Antiqua" w:hAnsi="Book Antiqua"/>
          <w:b/>
          <w:color w:val="000000" w:themeColor="text1"/>
          <w:sz w:val="24"/>
          <w:szCs w:val="24"/>
        </w:rPr>
        <w:lastRenderedPageBreak/>
        <w:t>Table 3 Comparative analysis of variables changes between baseline and 72 h after treatment</w:t>
      </w:r>
    </w:p>
    <w:tbl>
      <w:tblPr>
        <w:tblStyle w:val="TableGrid"/>
        <w:tblW w:w="5171" w:type="pct"/>
        <w:tblInd w:w="-284" w:type="dxa"/>
        <w:tblLayout w:type="fixed"/>
        <w:tblLook w:val="04A0" w:firstRow="1" w:lastRow="0" w:firstColumn="1" w:lastColumn="0" w:noHBand="0" w:noVBand="1"/>
      </w:tblPr>
      <w:tblGrid>
        <w:gridCol w:w="1848"/>
        <w:gridCol w:w="1558"/>
        <w:gridCol w:w="1417"/>
        <w:gridCol w:w="1417"/>
        <w:gridCol w:w="1419"/>
        <w:gridCol w:w="931"/>
      </w:tblGrid>
      <w:tr w:rsidR="0059417A" w:rsidRPr="00D372FC" w14:paraId="2A9F9441" w14:textId="77777777" w:rsidTr="00494630">
        <w:trPr>
          <w:trHeight w:val="964"/>
        </w:trPr>
        <w:tc>
          <w:tcPr>
            <w:tcW w:w="1075" w:type="pct"/>
            <w:vMerge w:val="restart"/>
            <w:tcBorders>
              <w:top w:val="single" w:sz="4" w:space="0" w:color="auto"/>
              <w:left w:val="nil"/>
              <w:bottom w:val="single" w:sz="4" w:space="0" w:color="auto"/>
              <w:right w:val="nil"/>
            </w:tcBorders>
            <w:vAlign w:val="center"/>
          </w:tcPr>
          <w:p w14:paraId="7C3A534C" w14:textId="77777777" w:rsidR="008874C3" w:rsidRPr="00D372FC" w:rsidRDefault="008874C3" w:rsidP="0059417A">
            <w:pPr>
              <w:wordWrap/>
              <w:spacing w:after="0" w:line="360" w:lineRule="auto"/>
              <w:rPr>
                <w:rFonts w:ascii="Book Antiqua" w:hAnsi="Book Antiqua"/>
                <w:b/>
                <w:color w:val="000000" w:themeColor="text1"/>
                <w:sz w:val="24"/>
                <w:szCs w:val="24"/>
              </w:rPr>
            </w:pPr>
            <w:r w:rsidRPr="00D372FC">
              <w:rPr>
                <w:rFonts w:ascii="Book Antiqua" w:hAnsi="Book Antiqua"/>
                <w:b/>
                <w:color w:val="000000" w:themeColor="text1"/>
                <w:sz w:val="24"/>
                <w:szCs w:val="24"/>
              </w:rPr>
              <w:t>Patients</w:t>
            </w:r>
          </w:p>
        </w:tc>
        <w:tc>
          <w:tcPr>
            <w:tcW w:w="1732" w:type="pct"/>
            <w:gridSpan w:val="2"/>
            <w:tcBorders>
              <w:top w:val="single" w:sz="4" w:space="0" w:color="auto"/>
              <w:left w:val="nil"/>
              <w:bottom w:val="single" w:sz="4" w:space="0" w:color="auto"/>
              <w:right w:val="nil"/>
            </w:tcBorders>
            <w:vAlign w:val="center"/>
          </w:tcPr>
          <w:p w14:paraId="649A881D" w14:textId="367BE65C" w:rsidR="008874C3" w:rsidRPr="00D372FC" w:rsidRDefault="008874C3" w:rsidP="0059417A">
            <w:pPr>
              <w:wordWrap/>
              <w:spacing w:after="0" w:line="360" w:lineRule="auto"/>
              <w:rPr>
                <w:rFonts w:ascii="Book Antiqua" w:hAnsi="Book Antiqua"/>
                <w:b/>
                <w:color w:val="000000" w:themeColor="text1"/>
                <w:sz w:val="24"/>
                <w:szCs w:val="24"/>
              </w:rPr>
            </w:pPr>
            <w:r w:rsidRPr="00D372FC">
              <w:rPr>
                <w:rFonts w:ascii="Book Antiqua" w:hAnsi="Book Antiqua"/>
                <w:b/>
                <w:color w:val="000000" w:themeColor="text1"/>
                <w:sz w:val="24"/>
                <w:szCs w:val="24"/>
              </w:rPr>
              <w:t>PMX-HP</w:t>
            </w:r>
            <w:r w:rsidRPr="00D372FC">
              <w:rPr>
                <w:rFonts w:ascii="Book Antiqua" w:hAnsi="Book Antiqua"/>
                <w:b/>
                <w:color w:val="000000" w:themeColor="text1"/>
                <w:sz w:val="24"/>
                <w:szCs w:val="24"/>
              </w:rPr>
              <w:br/>
              <w:t>(</w:t>
            </w:r>
            <w:r w:rsidRPr="00494630">
              <w:rPr>
                <w:rFonts w:ascii="Book Antiqua" w:hAnsi="Book Antiqua"/>
                <w:b/>
                <w:i/>
                <w:iCs/>
                <w:color w:val="000000" w:themeColor="text1"/>
                <w:sz w:val="24"/>
                <w:szCs w:val="24"/>
              </w:rPr>
              <w:t>n</w:t>
            </w:r>
            <w:r w:rsidR="00494630">
              <w:rPr>
                <w:rFonts w:ascii="Book Antiqua" w:hAnsi="Book Antiqua"/>
                <w:b/>
                <w:color w:val="000000" w:themeColor="text1"/>
                <w:sz w:val="24"/>
                <w:szCs w:val="24"/>
              </w:rPr>
              <w:t xml:space="preserve"> </w:t>
            </w:r>
            <w:r w:rsidRPr="00D372FC">
              <w:rPr>
                <w:rFonts w:ascii="Book Antiqua" w:hAnsi="Book Antiqua"/>
                <w:b/>
                <w:color w:val="000000" w:themeColor="text1"/>
                <w:sz w:val="24"/>
                <w:szCs w:val="24"/>
              </w:rPr>
              <w:t>= 20)</w:t>
            </w:r>
          </w:p>
        </w:tc>
        <w:tc>
          <w:tcPr>
            <w:tcW w:w="1651" w:type="pct"/>
            <w:gridSpan w:val="2"/>
            <w:tcBorders>
              <w:top w:val="single" w:sz="4" w:space="0" w:color="auto"/>
              <w:left w:val="nil"/>
              <w:bottom w:val="single" w:sz="4" w:space="0" w:color="auto"/>
              <w:right w:val="nil"/>
            </w:tcBorders>
            <w:vAlign w:val="center"/>
          </w:tcPr>
          <w:p w14:paraId="1764A3F8" w14:textId="4A411A7B" w:rsidR="008874C3" w:rsidRPr="00D372FC" w:rsidRDefault="008874C3" w:rsidP="0059417A">
            <w:pPr>
              <w:wordWrap/>
              <w:spacing w:after="0" w:line="360" w:lineRule="auto"/>
              <w:rPr>
                <w:rFonts w:ascii="Book Antiqua" w:hAnsi="Book Antiqua"/>
                <w:b/>
                <w:color w:val="000000" w:themeColor="text1"/>
                <w:sz w:val="24"/>
                <w:szCs w:val="24"/>
              </w:rPr>
            </w:pPr>
            <w:r w:rsidRPr="00D372FC">
              <w:rPr>
                <w:rFonts w:ascii="Book Antiqua" w:hAnsi="Book Antiqua"/>
                <w:b/>
                <w:color w:val="000000" w:themeColor="text1"/>
                <w:sz w:val="24"/>
                <w:szCs w:val="24"/>
              </w:rPr>
              <w:t>Control</w:t>
            </w:r>
            <w:r w:rsidRPr="00D372FC">
              <w:rPr>
                <w:rFonts w:ascii="Book Antiqua" w:hAnsi="Book Antiqua"/>
                <w:b/>
                <w:color w:val="000000" w:themeColor="text1"/>
                <w:sz w:val="24"/>
                <w:szCs w:val="24"/>
              </w:rPr>
              <w:br/>
              <w:t>(</w:t>
            </w:r>
            <w:r w:rsidRPr="00494630">
              <w:rPr>
                <w:rFonts w:ascii="Book Antiqua" w:hAnsi="Book Antiqua"/>
                <w:b/>
                <w:i/>
                <w:iCs/>
                <w:color w:val="000000" w:themeColor="text1"/>
                <w:sz w:val="24"/>
                <w:szCs w:val="24"/>
              </w:rPr>
              <w:t>n</w:t>
            </w:r>
            <w:r w:rsidR="00494630">
              <w:rPr>
                <w:rFonts w:ascii="Book Antiqua" w:hAnsi="Book Antiqua"/>
                <w:b/>
                <w:color w:val="000000" w:themeColor="text1"/>
                <w:sz w:val="24"/>
                <w:szCs w:val="24"/>
              </w:rPr>
              <w:t xml:space="preserve"> </w:t>
            </w:r>
            <w:r w:rsidRPr="00D372FC">
              <w:rPr>
                <w:rFonts w:ascii="Book Antiqua" w:hAnsi="Book Antiqua"/>
                <w:b/>
                <w:color w:val="000000" w:themeColor="text1"/>
                <w:sz w:val="24"/>
                <w:szCs w:val="24"/>
              </w:rPr>
              <w:t>= 20)</w:t>
            </w:r>
          </w:p>
        </w:tc>
        <w:tc>
          <w:tcPr>
            <w:tcW w:w="543" w:type="pct"/>
            <w:vMerge w:val="restart"/>
            <w:tcBorders>
              <w:top w:val="single" w:sz="4" w:space="0" w:color="auto"/>
              <w:left w:val="nil"/>
              <w:bottom w:val="nil"/>
              <w:right w:val="nil"/>
            </w:tcBorders>
            <w:vAlign w:val="center"/>
          </w:tcPr>
          <w:p w14:paraId="0AF315FF" w14:textId="2D3FBB39" w:rsidR="008874C3" w:rsidRPr="00D372FC" w:rsidRDefault="00494630" w:rsidP="0059417A">
            <w:pPr>
              <w:wordWrap/>
              <w:spacing w:after="0" w:line="360" w:lineRule="auto"/>
              <w:rPr>
                <w:rFonts w:ascii="Book Antiqua" w:hAnsi="Book Antiqua"/>
                <w:b/>
                <w:color w:val="000000" w:themeColor="text1"/>
                <w:sz w:val="24"/>
                <w:szCs w:val="24"/>
              </w:rPr>
            </w:pPr>
            <w:r w:rsidRPr="00D372FC">
              <w:rPr>
                <w:rFonts w:ascii="Book Antiqua" w:hAnsi="Book Antiqua"/>
                <w:b/>
                <w:i/>
                <w:color w:val="000000" w:themeColor="text1"/>
                <w:sz w:val="24"/>
                <w:szCs w:val="24"/>
              </w:rPr>
              <w:t>P</w:t>
            </w:r>
            <w:r>
              <w:rPr>
                <w:rFonts w:ascii="Book Antiqua" w:hAnsi="Book Antiqua"/>
                <w:b/>
                <w:i/>
                <w:color w:val="000000" w:themeColor="text1"/>
                <w:sz w:val="24"/>
                <w:szCs w:val="24"/>
              </w:rPr>
              <w:t xml:space="preserve"> </w:t>
            </w:r>
            <w:r w:rsidR="008874C3" w:rsidRPr="00D372FC">
              <w:rPr>
                <w:rFonts w:ascii="Book Antiqua" w:hAnsi="Book Antiqua"/>
                <w:b/>
                <w:color w:val="000000" w:themeColor="text1"/>
                <w:sz w:val="24"/>
                <w:szCs w:val="24"/>
              </w:rPr>
              <w:t>value</w:t>
            </w:r>
          </w:p>
        </w:tc>
      </w:tr>
      <w:tr w:rsidR="00494630" w:rsidRPr="00D372FC" w14:paraId="148B528E" w14:textId="77777777" w:rsidTr="00494630">
        <w:trPr>
          <w:trHeight w:val="964"/>
        </w:trPr>
        <w:tc>
          <w:tcPr>
            <w:tcW w:w="1075" w:type="pct"/>
            <w:vMerge/>
            <w:tcBorders>
              <w:top w:val="nil"/>
              <w:left w:val="nil"/>
              <w:bottom w:val="single" w:sz="4" w:space="0" w:color="auto"/>
              <w:right w:val="nil"/>
            </w:tcBorders>
            <w:vAlign w:val="center"/>
          </w:tcPr>
          <w:p w14:paraId="4707596E" w14:textId="77777777" w:rsidR="008874C3" w:rsidRPr="00D372FC" w:rsidRDefault="008874C3" w:rsidP="0059417A">
            <w:pPr>
              <w:wordWrap/>
              <w:spacing w:after="0" w:line="360" w:lineRule="auto"/>
              <w:rPr>
                <w:rFonts w:ascii="Book Antiqua" w:hAnsi="Book Antiqua"/>
                <w:b/>
                <w:color w:val="000000" w:themeColor="text1"/>
                <w:sz w:val="24"/>
                <w:szCs w:val="24"/>
              </w:rPr>
            </w:pPr>
          </w:p>
        </w:tc>
        <w:tc>
          <w:tcPr>
            <w:tcW w:w="907" w:type="pct"/>
            <w:tcBorders>
              <w:top w:val="single" w:sz="4" w:space="0" w:color="auto"/>
              <w:left w:val="nil"/>
              <w:bottom w:val="single" w:sz="4" w:space="0" w:color="auto"/>
              <w:right w:val="nil"/>
            </w:tcBorders>
            <w:vAlign w:val="center"/>
          </w:tcPr>
          <w:p w14:paraId="7FFEA64D" w14:textId="4CD8038A" w:rsidR="008874C3" w:rsidRPr="00D372FC" w:rsidRDefault="008874C3" w:rsidP="0059417A">
            <w:pPr>
              <w:wordWrap/>
              <w:spacing w:after="0" w:line="360" w:lineRule="auto"/>
              <w:rPr>
                <w:rFonts w:ascii="Book Antiqua" w:hAnsi="Book Antiqua"/>
                <w:b/>
                <w:color w:val="000000" w:themeColor="text1"/>
                <w:sz w:val="24"/>
                <w:szCs w:val="24"/>
                <w:vertAlign w:val="superscript"/>
              </w:rPr>
            </w:pPr>
            <w:r w:rsidRPr="00D372FC">
              <w:rPr>
                <w:rFonts w:ascii="Book Antiqua" w:hAnsi="Book Antiqua"/>
                <w:b/>
                <w:color w:val="000000" w:themeColor="text1"/>
                <w:sz w:val="24"/>
                <w:szCs w:val="24"/>
              </w:rPr>
              <w:t>T</w:t>
            </w:r>
            <w:r w:rsidRPr="00D372FC">
              <w:rPr>
                <w:rFonts w:ascii="Book Antiqua" w:hAnsi="Book Antiqua"/>
                <w:b/>
                <w:color w:val="000000" w:themeColor="text1"/>
                <w:sz w:val="24"/>
                <w:szCs w:val="24"/>
                <w:vertAlign w:val="subscript"/>
              </w:rPr>
              <w:t>o</w:t>
            </w:r>
            <w:r w:rsidR="00494630">
              <w:rPr>
                <w:rFonts w:ascii="Book Antiqua" w:hAnsi="Book Antiqua"/>
                <w:bCs/>
                <w:color w:val="000000" w:themeColor="text1"/>
                <w:sz w:val="24"/>
                <w:szCs w:val="24"/>
                <w:vertAlign w:val="superscript"/>
              </w:rPr>
              <w:t>1</w:t>
            </w:r>
          </w:p>
        </w:tc>
        <w:tc>
          <w:tcPr>
            <w:tcW w:w="825" w:type="pct"/>
            <w:tcBorders>
              <w:top w:val="single" w:sz="4" w:space="0" w:color="auto"/>
              <w:left w:val="nil"/>
              <w:bottom w:val="single" w:sz="4" w:space="0" w:color="auto"/>
              <w:right w:val="nil"/>
            </w:tcBorders>
            <w:vAlign w:val="center"/>
          </w:tcPr>
          <w:p w14:paraId="673ED3E7" w14:textId="7C8F0FE3" w:rsidR="008874C3" w:rsidRPr="00D372FC" w:rsidRDefault="008874C3" w:rsidP="0059417A">
            <w:pPr>
              <w:wordWrap/>
              <w:spacing w:after="0" w:line="360" w:lineRule="auto"/>
              <w:rPr>
                <w:rFonts w:ascii="Book Antiqua" w:hAnsi="Book Antiqua"/>
                <w:b/>
                <w:color w:val="000000" w:themeColor="text1"/>
                <w:sz w:val="24"/>
                <w:szCs w:val="24"/>
                <w:vertAlign w:val="superscript"/>
              </w:rPr>
            </w:pPr>
            <w:r w:rsidRPr="00D372FC">
              <w:rPr>
                <w:rFonts w:ascii="Book Antiqua" w:hAnsi="Book Antiqua"/>
                <w:b/>
                <w:color w:val="000000" w:themeColor="text1"/>
                <w:sz w:val="24"/>
                <w:szCs w:val="24"/>
              </w:rPr>
              <w:t>T</w:t>
            </w:r>
            <w:r w:rsidRPr="00D372FC">
              <w:rPr>
                <w:rFonts w:ascii="Book Antiqua" w:hAnsi="Book Antiqua"/>
                <w:b/>
                <w:color w:val="000000" w:themeColor="text1"/>
                <w:sz w:val="24"/>
                <w:szCs w:val="24"/>
                <w:vertAlign w:val="subscript"/>
              </w:rPr>
              <w:t>72</w:t>
            </w:r>
            <w:r w:rsidR="00494630">
              <w:rPr>
                <w:rFonts w:ascii="Book Antiqua" w:hAnsi="Book Antiqua"/>
                <w:bCs/>
                <w:color w:val="000000" w:themeColor="text1"/>
                <w:sz w:val="24"/>
                <w:szCs w:val="24"/>
                <w:vertAlign w:val="superscript"/>
              </w:rPr>
              <w:t>2</w:t>
            </w:r>
          </w:p>
        </w:tc>
        <w:tc>
          <w:tcPr>
            <w:tcW w:w="825" w:type="pct"/>
            <w:tcBorders>
              <w:top w:val="single" w:sz="4" w:space="0" w:color="auto"/>
              <w:left w:val="nil"/>
              <w:bottom w:val="single" w:sz="4" w:space="0" w:color="auto"/>
              <w:right w:val="nil"/>
            </w:tcBorders>
            <w:vAlign w:val="center"/>
          </w:tcPr>
          <w:p w14:paraId="70542F8A" w14:textId="0DF71260" w:rsidR="008874C3" w:rsidRPr="00D372FC" w:rsidRDefault="008874C3" w:rsidP="0059417A">
            <w:pPr>
              <w:wordWrap/>
              <w:spacing w:after="0" w:line="360" w:lineRule="auto"/>
              <w:rPr>
                <w:rFonts w:ascii="Book Antiqua" w:hAnsi="Book Antiqua"/>
                <w:b/>
                <w:color w:val="000000" w:themeColor="text1"/>
                <w:sz w:val="24"/>
                <w:szCs w:val="24"/>
                <w:vertAlign w:val="superscript"/>
              </w:rPr>
            </w:pPr>
            <w:r w:rsidRPr="00D372FC">
              <w:rPr>
                <w:rFonts w:ascii="Book Antiqua" w:hAnsi="Book Antiqua"/>
                <w:b/>
                <w:color w:val="000000" w:themeColor="text1"/>
                <w:sz w:val="24"/>
                <w:szCs w:val="24"/>
              </w:rPr>
              <w:t>T</w:t>
            </w:r>
            <w:r w:rsidRPr="00D372FC">
              <w:rPr>
                <w:rFonts w:ascii="Book Antiqua" w:hAnsi="Book Antiqua"/>
                <w:b/>
                <w:color w:val="000000" w:themeColor="text1"/>
                <w:sz w:val="24"/>
                <w:szCs w:val="24"/>
                <w:vertAlign w:val="subscript"/>
              </w:rPr>
              <w:t>o</w:t>
            </w:r>
            <w:r w:rsidR="00494630">
              <w:rPr>
                <w:rFonts w:ascii="Book Antiqua" w:hAnsi="Book Antiqua"/>
                <w:bCs/>
                <w:color w:val="000000" w:themeColor="text1"/>
                <w:sz w:val="24"/>
                <w:szCs w:val="24"/>
                <w:vertAlign w:val="superscript"/>
              </w:rPr>
              <w:t>3</w:t>
            </w:r>
          </w:p>
        </w:tc>
        <w:tc>
          <w:tcPr>
            <w:tcW w:w="826" w:type="pct"/>
            <w:tcBorders>
              <w:top w:val="single" w:sz="4" w:space="0" w:color="auto"/>
              <w:left w:val="nil"/>
              <w:bottom w:val="single" w:sz="4" w:space="0" w:color="auto"/>
              <w:right w:val="nil"/>
            </w:tcBorders>
            <w:vAlign w:val="center"/>
          </w:tcPr>
          <w:p w14:paraId="68B0AD2D" w14:textId="4856B907" w:rsidR="008874C3" w:rsidRPr="00D372FC" w:rsidRDefault="008874C3" w:rsidP="0059417A">
            <w:pPr>
              <w:wordWrap/>
              <w:spacing w:after="0" w:line="360" w:lineRule="auto"/>
              <w:rPr>
                <w:rFonts w:ascii="Book Antiqua" w:hAnsi="Book Antiqua"/>
                <w:b/>
                <w:color w:val="000000" w:themeColor="text1"/>
                <w:sz w:val="24"/>
                <w:szCs w:val="24"/>
                <w:vertAlign w:val="superscript"/>
              </w:rPr>
            </w:pPr>
            <w:r w:rsidRPr="00D372FC">
              <w:rPr>
                <w:rFonts w:ascii="Book Antiqua" w:hAnsi="Book Antiqua"/>
                <w:b/>
                <w:color w:val="000000" w:themeColor="text1"/>
                <w:sz w:val="24"/>
                <w:szCs w:val="24"/>
              </w:rPr>
              <w:t>T</w:t>
            </w:r>
            <w:r w:rsidRPr="00D372FC">
              <w:rPr>
                <w:rFonts w:ascii="Book Antiqua" w:hAnsi="Book Antiqua"/>
                <w:b/>
                <w:color w:val="000000" w:themeColor="text1"/>
                <w:sz w:val="24"/>
                <w:szCs w:val="24"/>
                <w:vertAlign w:val="subscript"/>
              </w:rPr>
              <w:t>72</w:t>
            </w:r>
            <w:r w:rsidR="00494630">
              <w:rPr>
                <w:rFonts w:ascii="Book Antiqua" w:hAnsi="Book Antiqua"/>
                <w:bCs/>
                <w:color w:val="000000" w:themeColor="text1"/>
                <w:sz w:val="24"/>
                <w:szCs w:val="24"/>
                <w:vertAlign w:val="superscript"/>
              </w:rPr>
              <w:t>4</w:t>
            </w:r>
          </w:p>
        </w:tc>
        <w:tc>
          <w:tcPr>
            <w:tcW w:w="543" w:type="pct"/>
            <w:vMerge/>
            <w:tcBorders>
              <w:top w:val="nil"/>
              <w:left w:val="nil"/>
              <w:bottom w:val="single" w:sz="4" w:space="0" w:color="auto"/>
              <w:right w:val="nil"/>
            </w:tcBorders>
            <w:vAlign w:val="center"/>
          </w:tcPr>
          <w:p w14:paraId="5CF094DA" w14:textId="77777777" w:rsidR="008874C3" w:rsidRPr="00D372FC" w:rsidRDefault="008874C3" w:rsidP="0059417A">
            <w:pPr>
              <w:wordWrap/>
              <w:spacing w:after="0" w:line="360" w:lineRule="auto"/>
              <w:rPr>
                <w:rFonts w:ascii="Book Antiqua" w:hAnsi="Book Antiqua"/>
                <w:b/>
                <w:color w:val="000000" w:themeColor="text1"/>
                <w:sz w:val="24"/>
                <w:szCs w:val="24"/>
              </w:rPr>
            </w:pPr>
          </w:p>
        </w:tc>
      </w:tr>
      <w:tr w:rsidR="00494630" w:rsidRPr="00D372FC" w14:paraId="372DBB61" w14:textId="77777777" w:rsidTr="00494630">
        <w:trPr>
          <w:trHeight w:val="567"/>
        </w:trPr>
        <w:tc>
          <w:tcPr>
            <w:tcW w:w="1075" w:type="pct"/>
            <w:tcBorders>
              <w:top w:val="single" w:sz="4" w:space="0" w:color="auto"/>
              <w:left w:val="nil"/>
              <w:bottom w:val="nil"/>
              <w:right w:val="nil"/>
            </w:tcBorders>
            <w:vAlign w:val="center"/>
          </w:tcPr>
          <w:p w14:paraId="3FEABF84"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SOFA score</w:t>
            </w:r>
          </w:p>
        </w:tc>
        <w:tc>
          <w:tcPr>
            <w:tcW w:w="907" w:type="pct"/>
            <w:tcBorders>
              <w:top w:val="single" w:sz="4" w:space="0" w:color="auto"/>
              <w:left w:val="nil"/>
              <w:bottom w:val="nil"/>
              <w:right w:val="nil"/>
            </w:tcBorders>
            <w:vAlign w:val="center"/>
          </w:tcPr>
          <w:p w14:paraId="2BC2120E"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11.2 ± 5.8</w:t>
            </w:r>
          </w:p>
        </w:tc>
        <w:tc>
          <w:tcPr>
            <w:tcW w:w="825" w:type="pct"/>
            <w:tcBorders>
              <w:top w:val="single" w:sz="4" w:space="0" w:color="auto"/>
              <w:left w:val="nil"/>
              <w:bottom w:val="nil"/>
              <w:right w:val="nil"/>
            </w:tcBorders>
            <w:vAlign w:val="center"/>
          </w:tcPr>
          <w:p w14:paraId="4F3B7A87"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4.7 ± 3.5</w:t>
            </w:r>
          </w:p>
        </w:tc>
        <w:tc>
          <w:tcPr>
            <w:tcW w:w="825" w:type="pct"/>
            <w:tcBorders>
              <w:top w:val="single" w:sz="4" w:space="0" w:color="auto"/>
              <w:left w:val="nil"/>
              <w:bottom w:val="nil"/>
              <w:right w:val="nil"/>
            </w:tcBorders>
            <w:vAlign w:val="center"/>
          </w:tcPr>
          <w:p w14:paraId="37D865E9"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10.0 ± 4.0</w:t>
            </w:r>
          </w:p>
        </w:tc>
        <w:tc>
          <w:tcPr>
            <w:tcW w:w="826" w:type="pct"/>
            <w:tcBorders>
              <w:top w:val="single" w:sz="4" w:space="0" w:color="auto"/>
              <w:left w:val="nil"/>
              <w:bottom w:val="nil"/>
              <w:right w:val="nil"/>
            </w:tcBorders>
            <w:vAlign w:val="center"/>
          </w:tcPr>
          <w:p w14:paraId="03CA5F75"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8.7 ± 7.3</w:t>
            </w:r>
          </w:p>
        </w:tc>
        <w:tc>
          <w:tcPr>
            <w:tcW w:w="543" w:type="pct"/>
            <w:tcBorders>
              <w:top w:val="single" w:sz="4" w:space="0" w:color="auto"/>
              <w:left w:val="nil"/>
              <w:bottom w:val="nil"/>
              <w:right w:val="nil"/>
            </w:tcBorders>
            <w:vAlign w:val="center"/>
          </w:tcPr>
          <w:p w14:paraId="05BCCDBF" w14:textId="68EE7CB5" w:rsidR="008874C3" w:rsidRPr="00494630" w:rsidRDefault="008874C3" w:rsidP="0059417A">
            <w:pPr>
              <w:wordWrap/>
              <w:spacing w:after="0" w:line="360" w:lineRule="auto"/>
              <w:rPr>
                <w:rFonts w:ascii="Book Antiqua" w:hAnsi="Book Antiqua"/>
                <w:iCs/>
                <w:color w:val="000000" w:themeColor="text1"/>
                <w:sz w:val="24"/>
                <w:szCs w:val="24"/>
                <w:vertAlign w:val="superscript"/>
              </w:rPr>
            </w:pPr>
            <w:r w:rsidRPr="00494630">
              <w:rPr>
                <w:rFonts w:ascii="Book Antiqua" w:hAnsi="Book Antiqua"/>
                <w:iCs/>
                <w:color w:val="000000" w:themeColor="text1"/>
                <w:sz w:val="24"/>
                <w:szCs w:val="24"/>
              </w:rPr>
              <w:t>0.047</w:t>
            </w:r>
            <w:r w:rsidR="00494630">
              <w:rPr>
                <w:rFonts w:ascii="Book Antiqua" w:hAnsi="Book Antiqua"/>
                <w:iCs/>
                <w:color w:val="000000" w:themeColor="text1"/>
                <w:sz w:val="24"/>
                <w:szCs w:val="24"/>
                <w:vertAlign w:val="superscript"/>
              </w:rPr>
              <w:t>a</w:t>
            </w:r>
          </w:p>
        </w:tc>
      </w:tr>
      <w:tr w:rsidR="00494630" w:rsidRPr="00D372FC" w14:paraId="5B4355F8" w14:textId="77777777" w:rsidTr="00494630">
        <w:trPr>
          <w:trHeight w:val="567"/>
        </w:trPr>
        <w:tc>
          <w:tcPr>
            <w:tcW w:w="1075" w:type="pct"/>
            <w:tcBorders>
              <w:top w:val="nil"/>
              <w:left w:val="nil"/>
              <w:bottom w:val="nil"/>
              <w:right w:val="nil"/>
            </w:tcBorders>
            <w:vAlign w:val="center"/>
          </w:tcPr>
          <w:p w14:paraId="707A4B68"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Respiratory SOFA</w:t>
            </w:r>
          </w:p>
        </w:tc>
        <w:tc>
          <w:tcPr>
            <w:tcW w:w="907" w:type="pct"/>
            <w:tcBorders>
              <w:top w:val="nil"/>
              <w:left w:val="nil"/>
              <w:bottom w:val="nil"/>
              <w:right w:val="nil"/>
            </w:tcBorders>
            <w:vAlign w:val="center"/>
          </w:tcPr>
          <w:p w14:paraId="1EABC673"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2.6 ± 1.0</w:t>
            </w:r>
          </w:p>
        </w:tc>
        <w:tc>
          <w:tcPr>
            <w:tcW w:w="825" w:type="pct"/>
            <w:tcBorders>
              <w:top w:val="nil"/>
              <w:left w:val="nil"/>
              <w:bottom w:val="nil"/>
              <w:right w:val="nil"/>
            </w:tcBorders>
            <w:vAlign w:val="center"/>
          </w:tcPr>
          <w:p w14:paraId="3EE8F262"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1.9 ± 1.0</w:t>
            </w:r>
          </w:p>
        </w:tc>
        <w:tc>
          <w:tcPr>
            <w:tcW w:w="825" w:type="pct"/>
            <w:tcBorders>
              <w:top w:val="nil"/>
              <w:left w:val="nil"/>
              <w:bottom w:val="nil"/>
              <w:right w:val="nil"/>
            </w:tcBorders>
            <w:vAlign w:val="center"/>
          </w:tcPr>
          <w:p w14:paraId="09A773D2"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2.6 ± 1.5</w:t>
            </w:r>
          </w:p>
        </w:tc>
        <w:tc>
          <w:tcPr>
            <w:tcW w:w="826" w:type="pct"/>
            <w:tcBorders>
              <w:top w:val="nil"/>
              <w:left w:val="nil"/>
              <w:bottom w:val="nil"/>
              <w:right w:val="nil"/>
            </w:tcBorders>
            <w:vAlign w:val="center"/>
          </w:tcPr>
          <w:p w14:paraId="7812E713"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1.8 ± 1.0</w:t>
            </w:r>
          </w:p>
        </w:tc>
        <w:tc>
          <w:tcPr>
            <w:tcW w:w="543" w:type="pct"/>
            <w:tcBorders>
              <w:top w:val="nil"/>
              <w:left w:val="nil"/>
              <w:bottom w:val="nil"/>
              <w:right w:val="nil"/>
            </w:tcBorders>
            <w:vAlign w:val="center"/>
          </w:tcPr>
          <w:p w14:paraId="0837AF0E" w14:textId="77777777" w:rsidR="008874C3" w:rsidRPr="00494630" w:rsidRDefault="008874C3" w:rsidP="0059417A">
            <w:pPr>
              <w:wordWrap/>
              <w:spacing w:after="0" w:line="360" w:lineRule="auto"/>
              <w:rPr>
                <w:rFonts w:ascii="Book Antiqua" w:hAnsi="Book Antiqua"/>
                <w:iCs/>
                <w:color w:val="000000" w:themeColor="text1"/>
                <w:sz w:val="24"/>
                <w:szCs w:val="24"/>
              </w:rPr>
            </w:pPr>
            <w:r w:rsidRPr="00494630">
              <w:rPr>
                <w:rFonts w:ascii="Book Antiqua" w:hAnsi="Book Antiqua"/>
                <w:iCs/>
                <w:color w:val="000000" w:themeColor="text1"/>
                <w:sz w:val="24"/>
                <w:szCs w:val="24"/>
              </w:rPr>
              <w:t>0.799</w:t>
            </w:r>
          </w:p>
        </w:tc>
      </w:tr>
      <w:tr w:rsidR="00494630" w:rsidRPr="00D372FC" w14:paraId="711DFE0F" w14:textId="77777777" w:rsidTr="00494630">
        <w:trPr>
          <w:trHeight w:val="567"/>
        </w:trPr>
        <w:tc>
          <w:tcPr>
            <w:tcW w:w="1075" w:type="pct"/>
            <w:tcBorders>
              <w:top w:val="nil"/>
              <w:left w:val="nil"/>
              <w:bottom w:val="nil"/>
              <w:right w:val="nil"/>
            </w:tcBorders>
            <w:vAlign w:val="center"/>
          </w:tcPr>
          <w:p w14:paraId="4145F98A"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Cardiovascular SOFA</w:t>
            </w:r>
          </w:p>
        </w:tc>
        <w:tc>
          <w:tcPr>
            <w:tcW w:w="907" w:type="pct"/>
            <w:tcBorders>
              <w:top w:val="nil"/>
              <w:left w:val="nil"/>
              <w:bottom w:val="nil"/>
              <w:right w:val="nil"/>
            </w:tcBorders>
            <w:vAlign w:val="center"/>
          </w:tcPr>
          <w:p w14:paraId="3482F2EF"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3.4 ± 1.2</w:t>
            </w:r>
          </w:p>
        </w:tc>
        <w:tc>
          <w:tcPr>
            <w:tcW w:w="825" w:type="pct"/>
            <w:tcBorders>
              <w:top w:val="nil"/>
              <w:left w:val="nil"/>
              <w:bottom w:val="nil"/>
              <w:right w:val="nil"/>
            </w:tcBorders>
            <w:vAlign w:val="center"/>
          </w:tcPr>
          <w:p w14:paraId="1EAE7F76"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0.4 ± 0.9</w:t>
            </w:r>
          </w:p>
        </w:tc>
        <w:tc>
          <w:tcPr>
            <w:tcW w:w="825" w:type="pct"/>
            <w:tcBorders>
              <w:top w:val="nil"/>
              <w:left w:val="nil"/>
              <w:bottom w:val="nil"/>
              <w:right w:val="nil"/>
            </w:tcBorders>
            <w:vAlign w:val="center"/>
          </w:tcPr>
          <w:p w14:paraId="275C9408"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 xml:space="preserve">2.3 ± 1.8 </w:t>
            </w:r>
          </w:p>
        </w:tc>
        <w:tc>
          <w:tcPr>
            <w:tcW w:w="826" w:type="pct"/>
            <w:tcBorders>
              <w:top w:val="nil"/>
              <w:left w:val="nil"/>
              <w:bottom w:val="nil"/>
              <w:right w:val="nil"/>
            </w:tcBorders>
            <w:vAlign w:val="center"/>
          </w:tcPr>
          <w:p w14:paraId="25A7B94B"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1.2 ± 1.3</w:t>
            </w:r>
          </w:p>
        </w:tc>
        <w:tc>
          <w:tcPr>
            <w:tcW w:w="543" w:type="pct"/>
            <w:tcBorders>
              <w:top w:val="nil"/>
              <w:left w:val="nil"/>
              <w:bottom w:val="nil"/>
              <w:right w:val="nil"/>
            </w:tcBorders>
            <w:vAlign w:val="center"/>
          </w:tcPr>
          <w:p w14:paraId="2E7C498A" w14:textId="77777777" w:rsidR="008874C3" w:rsidRPr="00494630" w:rsidRDefault="008874C3" w:rsidP="0059417A">
            <w:pPr>
              <w:wordWrap/>
              <w:spacing w:after="0" w:line="360" w:lineRule="auto"/>
              <w:rPr>
                <w:rFonts w:ascii="Book Antiqua" w:hAnsi="Book Antiqua"/>
                <w:iCs/>
                <w:color w:val="000000" w:themeColor="text1"/>
                <w:sz w:val="24"/>
                <w:szCs w:val="24"/>
              </w:rPr>
            </w:pPr>
            <w:r w:rsidRPr="00494630">
              <w:rPr>
                <w:rFonts w:ascii="Book Antiqua" w:hAnsi="Book Antiqua"/>
                <w:iCs/>
                <w:color w:val="000000" w:themeColor="text1"/>
                <w:sz w:val="24"/>
                <w:szCs w:val="24"/>
              </w:rPr>
              <w:t>0.072</w:t>
            </w:r>
          </w:p>
        </w:tc>
      </w:tr>
      <w:tr w:rsidR="00494630" w:rsidRPr="00D372FC" w14:paraId="341EEC1E" w14:textId="77777777" w:rsidTr="00494630">
        <w:trPr>
          <w:trHeight w:val="567"/>
        </w:trPr>
        <w:tc>
          <w:tcPr>
            <w:tcW w:w="1075" w:type="pct"/>
            <w:tcBorders>
              <w:top w:val="nil"/>
              <w:left w:val="nil"/>
              <w:bottom w:val="nil"/>
              <w:right w:val="nil"/>
            </w:tcBorders>
            <w:vAlign w:val="center"/>
          </w:tcPr>
          <w:p w14:paraId="26A877DE"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Liver SOFA</w:t>
            </w:r>
          </w:p>
        </w:tc>
        <w:tc>
          <w:tcPr>
            <w:tcW w:w="907" w:type="pct"/>
            <w:tcBorders>
              <w:top w:val="nil"/>
              <w:left w:val="nil"/>
              <w:bottom w:val="nil"/>
              <w:right w:val="nil"/>
            </w:tcBorders>
            <w:vAlign w:val="center"/>
          </w:tcPr>
          <w:p w14:paraId="280B4136"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0.7 ± 0.9</w:t>
            </w:r>
          </w:p>
        </w:tc>
        <w:tc>
          <w:tcPr>
            <w:tcW w:w="825" w:type="pct"/>
            <w:tcBorders>
              <w:top w:val="nil"/>
              <w:left w:val="nil"/>
              <w:bottom w:val="nil"/>
              <w:right w:val="nil"/>
            </w:tcBorders>
            <w:vAlign w:val="center"/>
          </w:tcPr>
          <w:p w14:paraId="52D18BFC"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1.1 ± 1.5</w:t>
            </w:r>
          </w:p>
        </w:tc>
        <w:tc>
          <w:tcPr>
            <w:tcW w:w="825" w:type="pct"/>
            <w:tcBorders>
              <w:top w:val="nil"/>
              <w:left w:val="nil"/>
              <w:bottom w:val="nil"/>
              <w:right w:val="nil"/>
            </w:tcBorders>
            <w:vAlign w:val="center"/>
          </w:tcPr>
          <w:p w14:paraId="4BF41471"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0.7 ± 1.3</w:t>
            </w:r>
          </w:p>
        </w:tc>
        <w:tc>
          <w:tcPr>
            <w:tcW w:w="826" w:type="pct"/>
            <w:tcBorders>
              <w:top w:val="nil"/>
              <w:left w:val="nil"/>
              <w:bottom w:val="nil"/>
              <w:right w:val="nil"/>
            </w:tcBorders>
            <w:vAlign w:val="center"/>
          </w:tcPr>
          <w:p w14:paraId="6DC12158"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1.4 ± 1.3</w:t>
            </w:r>
          </w:p>
        </w:tc>
        <w:tc>
          <w:tcPr>
            <w:tcW w:w="543" w:type="pct"/>
            <w:tcBorders>
              <w:top w:val="nil"/>
              <w:left w:val="nil"/>
              <w:bottom w:val="nil"/>
              <w:right w:val="nil"/>
            </w:tcBorders>
            <w:vAlign w:val="center"/>
          </w:tcPr>
          <w:p w14:paraId="25291532" w14:textId="77777777" w:rsidR="008874C3" w:rsidRPr="00494630" w:rsidRDefault="008874C3" w:rsidP="0059417A">
            <w:pPr>
              <w:wordWrap/>
              <w:spacing w:after="0" w:line="360" w:lineRule="auto"/>
              <w:rPr>
                <w:rFonts w:ascii="Book Antiqua" w:hAnsi="Book Antiqua"/>
                <w:iCs/>
                <w:color w:val="000000" w:themeColor="text1"/>
                <w:sz w:val="24"/>
                <w:szCs w:val="24"/>
              </w:rPr>
            </w:pPr>
            <w:r w:rsidRPr="00494630">
              <w:rPr>
                <w:rFonts w:ascii="Book Antiqua" w:hAnsi="Book Antiqua"/>
                <w:iCs/>
                <w:color w:val="000000" w:themeColor="text1"/>
                <w:sz w:val="24"/>
                <w:szCs w:val="24"/>
              </w:rPr>
              <w:t>0.683</w:t>
            </w:r>
          </w:p>
        </w:tc>
      </w:tr>
      <w:tr w:rsidR="00494630" w:rsidRPr="00D372FC" w14:paraId="6A49BAB6" w14:textId="77777777" w:rsidTr="00494630">
        <w:trPr>
          <w:trHeight w:val="567"/>
        </w:trPr>
        <w:tc>
          <w:tcPr>
            <w:tcW w:w="1075" w:type="pct"/>
            <w:tcBorders>
              <w:top w:val="nil"/>
              <w:left w:val="nil"/>
              <w:bottom w:val="nil"/>
              <w:right w:val="nil"/>
            </w:tcBorders>
            <w:vAlign w:val="center"/>
          </w:tcPr>
          <w:p w14:paraId="21550348"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Renal SOFA</w:t>
            </w:r>
          </w:p>
        </w:tc>
        <w:tc>
          <w:tcPr>
            <w:tcW w:w="907" w:type="pct"/>
            <w:tcBorders>
              <w:top w:val="nil"/>
              <w:left w:val="nil"/>
              <w:bottom w:val="nil"/>
              <w:right w:val="nil"/>
            </w:tcBorders>
            <w:vAlign w:val="center"/>
          </w:tcPr>
          <w:p w14:paraId="556BA677"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2.6 ± 1.0</w:t>
            </w:r>
          </w:p>
        </w:tc>
        <w:tc>
          <w:tcPr>
            <w:tcW w:w="825" w:type="pct"/>
            <w:tcBorders>
              <w:top w:val="nil"/>
              <w:left w:val="nil"/>
              <w:bottom w:val="nil"/>
              <w:right w:val="nil"/>
            </w:tcBorders>
            <w:vAlign w:val="center"/>
          </w:tcPr>
          <w:p w14:paraId="1DDDFDBF"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0.7 ± 1.0</w:t>
            </w:r>
          </w:p>
        </w:tc>
        <w:tc>
          <w:tcPr>
            <w:tcW w:w="825" w:type="pct"/>
            <w:tcBorders>
              <w:top w:val="nil"/>
              <w:left w:val="nil"/>
              <w:bottom w:val="nil"/>
              <w:right w:val="nil"/>
            </w:tcBorders>
            <w:vAlign w:val="center"/>
          </w:tcPr>
          <w:p w14:paraId="685C4C0B"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2.6 ± 1.5</w:t>
            </w:r>
          </w:p>
        </w:tc>
        <w:tc>
          <w:tcPr>
            <w:tcW w:w="826" w:type="pct"/>
            <w:tcBorders>
              <w:top w:val="nil"/>
              <w:left w:val="nil"/>
              <w:bottom w:val="nil"/>
              <w:right w:val="nil"/>
            </w:tcBorders>
            <w:vAlign w:val="center"/>
          </w:tcPr>
          <w:p w14:paraId="37DE4306"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2.8 ± 1.6</w:t>
            </w:r>
          </w:p>
        </w:tc>
        <w:tc>
          <w:tcPr>
            <w:tcW w:w="543" w:type="pct"/>
            <w:tcBorders>
              <w:top w:val="nil"/>
              <w:left w:val="nil"/>
              <w:bottom w:val="nil"/>
              <w:right w:val="nil"/>
            </w:tcBorders>
            <w:vAlign w:val="center"/>
          </w:tcPr>
          <w:p w14:paraId="64BE0EC6" w14:textId="48986A9A" w:rsidR="008874C3" w:rsidRPr="00494630" w:rsidRDefault="008874C3" w:rsidP="0059417A">
            <w:pPr>
              <w:wordWrap/>
              <w:spacing w:after="0" w:line="360" w:lineRule="auto"/>
              <w:rPr>
                <w:rFonts w:ascii="Book Antiqua" w:hAnsi="Book Antiqua"/>
                <w:iCs/>
                <w:color w:val="000000" w:themeColor="text1"/>
                <w:sz w:val="24"/>
                <w:szCs w:val="24"/>
              </w:rPr>
            </w:pPr>
            <w:r w:rsidRPr="00494630">
              <w:rPr>
                <w:rFonts w:ascii="Book Antiqua" w:hAnsi="Book Antiqua"/>
                <w:iCs/>
                <w:color w:val="000000" w:themeColor="text1"/>
                <w:sz w:val="24"/>
                <w:szCs w:val="24"/>
              </w:rPr>
              <w:t>0.000</w:t>
            </w:r>
            <w:r w:rsidR="00494630">
              <w:rPr>
                <w:rFonts w:ascii="Book Antiqua" w:hAnsi="Book Antiqua"/>
                <w:iCs/>
                <w:color w:val="000000" w:themeColor="text1"/>
                <w:sz w:val="24"/>
                <w:szCs w:val="24"/>
                <w:vertAlign w:val="superscript"/>
              </w:rPr>
              <w:t>a</w:t>
            </w:r>
          </w:p>
        </w:tc>
      </w:tr>
      <w:tr w:rsidR="00494630" w:rsidRPr="00D372FC" w14:paraId="50D5B8CF" w14:textId="77777777" w:rsidTr="00494630">
        <w:trPr>
          <w:trHeight w:val="567"/>
        </w:trPr>
        <w:tc>
          <w:tcPr>
            <w:tcW w:w="1075" w:type="pct"/>
            <w:tcBorders>
              <w:top w:val="nil"/>
              <w:left w:val="nil"/>
              <w:bottom w:val="nil"/>
              <w:right w:val="nil"/>
            </w:tcBorders>
            <w:vAlign w:val="center"/>
          </w:tcPr>
          <w:p w14:paraId="298CD0D4"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Coagulation SOFA</w:t>
            </w:r>
          </w:p>
        </w:tc>
        <w:tc>
          <w:tcPr>
            <w:tcW w:w="907" w:type="pct"/>
            <w:tcBorders>
              <w:top w:val="nil"/>
              <w:left w:val="nil"/>
              <w:bottom w:val="nil"/>
              <w:right w:val="nil"/>
            </w:tcBorders>
            <w:vAlign w:val="center"/>
          </w:tcPr>
          <w:p w14:paraId="1A342065"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1.6 ± 1.5</w:t>
            </w:r>
          </w:p>
        </w:tc>
        <w:tc>
          <w:tcPr>
            <w:tcW w:w="825" w:type="pct"/>
            <w:tcBorders>
              <w:top w:val="nil"/>
              <w:left w:val="nil"/>
              <w:bottom w:val="nil"/>
              <w:right w:val="nil"/>
            </w:tcBorders>
            <w:vAlign w:val="center"/>
          </w:tcPr>
          <w:p w14:paraId="5CCB9230"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1.3 ± 1.3</w:t>
            </w:r>
          </w:p>
        </w:tc>
        <w:tc>
          <w:tcPr>
            <w:tcW w:w="825" w:type="pct"/>
            <w:tcBorders>
              <w:top w:val="nil"/>
              <w:left w:val="nil"/>
              <w:bottom w:val="nil"/>
              <w:right w:val="nil"/>
            </w:tcBorders>
            <w:vAlign w:val="center"/>
          </w:tcPr>
          <w:p w14:paraId="08B430EE"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1.2 ± 1.2</w:t>
            </w:r>
          </w:p>
        </w:tc>
        <w:tc>
          <w:tcPr>
            <w:tcW w:w="826" w:type="pct"/>
            <w:tcBorders>
              <w:top w:val="nil"/>
              <w:left w:val="nil"/>
              <w:bottom w:val="nil"/>
              <w:right w:val="nil"/>
            </w:tcBorders>
            <w:vAlign w:val="center"/>
          </w:tcPr>
          <w:p w14:paraId="03C5C6BF"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2.8 ± 1.8</w:t>
            </w:r>
          </w:p>
        </w:tc>
        <w:tc>
          <w:tcPr>
            <w:tcW w:w="543" w:type="pct"/>
            <w:tcBorders>
              <w:top w:val="nil"/>
              <w:left w:val="nil"/>
              <w:bottom w:val="nil"/>
              <w:right w:val="nil"/>
            </w:tcBorders>
            <w:vAlign w:val="center"/>
          </w:tcPr>
          <w:p w14:paraId="55664E46" w14:textId="5325C271" w:rsidR="008874C3" w:rsidRPr="00494630" w:rsidRDefault="008874C3" w:rsidP="0059417A">
            <w:pPr>
              <w:wordWrap/>
              <w:spacing w:after="0" w:line="360" w:lineRule="auto"/>
              <w:rPr>
                <w:rFonts w:ascii="Book Antiqua" w:hAnsi="Book Antiqua"/>
                <w:iCs/>
                <w:color w:val="000000" w:themeColor="text1"/>
                <w:sz w:val="24"/>
                <w:szCs w:val="24"/>
                <w:vertAlign w:val="superscript"/>
              </w:rPr>
            </w:pPr>
            <w:r w:rsidRPr="00494630">
              <w:rPr>
                <w:rFonts w:ascii="Book Antiqua" w:hAnsi="Book Antiqua"/>
                <w:iCs/>
                <w:color w:val="000000" w:themeColor="text1"/>
                <w:sz w:val="24"/>
                <w:szCs w:val="24"/>
              </w:rPr>
              <w:t>0.014</w:t>
            </w:r>
            <w:r w:rsidR="00494630">
              <w:rPr>
                <w:rFonts w:ascii="Book Antiqua" w:hAnsi="Book Antiqua"/>
                <w:iCs/>
                <w:color w:val="000000" w:themeColor="text1"/>
                <w:sz w:val="24"/>
                <w:szCs w:val="24"/>
                <w:vertAlign w:val="superscript"/>
              </w:rPr>
              <w:t>a</w:t>
            </w:r>
          </w:p>
        </w:tc>
      </w:tr>
      <w:tr w:rsidR="00494630" w:rsidRPr="00D372FC" w14:paraId="42DDB54D" w14:textId="77777777" w:rsidTr="00494630">
        <w:trPr>
          <w:trHeight w:val="567"/>
        </w:trPr>
        <w:tc>
          <w:tcPr>
            <w:tcW w:w="1075" w:type="pct"/>
            <w:tcBorders>
              <w:top w:val="nil"/>
              <w:left w:val="nil"/>
              <w:bottom w:val="nil"/>
              <w:right w:val="nil"/>
            </w:tcBorders>
          </w:tcPr>
          <w:p w14:paraId="321FADD3"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WBC, 10</w:t>
            </w:r>
            <w:r w:rsidRPr="00D372FC">
              <w:rPr>
                <w:rFonts w:ascii="Book Antiqua" w:hAnsi="Book Antiqua"/>
                <w:color w:val="000000" w:themeColor="text1"/>
                <w:sz w:val="24"/>
                <w:szCs w:val="24"/>
                <w:vertAlign w:val="superscript"/>
              </w:rPr>
              <w:t>9</w:t>
            </w:r>
            <w:r w:rsidRPr="00D372FC">
              <w:rPr>
                <w:rFonts w:ascii="Book Antiqua" w:hAnsi="Book Antiqua"/>
                <w:color w:val="000000" w:themeColor="text1"/>
                <w:sz w:val="24"/>
                <w:szCs w:val="24"/>
              </w:rPr>
              <w:t>/L</w:t>
            </w:r>
          </w:p>
        </w:tc>
        <w:tc>
          <w:tcPr>
            <w:tcW w:w="907" w:type="pct"/>
            <w:tcBorders>
              <w:top w:val="nil"/>
              <w:left w:val="nil"/>
              <w:bottom w:val="single" w:sz="4" w:space="0" w:color="CEEACA" w:themeColor="background1"/>
              <w:right w:val="nil"/>
            </w:tcBorders>
          </w:tcPr>
          <w:p w14:paraId="045C3C37"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87.7 ± 65.0</w:t>
            </w:r>
          </w:p>
        </w:tc>
        <w:tc>
          <w:tcPr>
            <w:tcW w:w="825" w:type="pct"/>
            <w:tcBorders>
              <w:top w:val="nil"/>
              <w:left w:val="nil"/>
              <w:bottom w:val="single" w:sz="4" w:space="0" w:color="CEEACA" w:themeColor="background1"/>
              <w:right w:val="nil"/>
            </w:tcBorders>
          </w:tcPr>
          <w:p w14:paraId="617EC52C"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102.5 ± 62.7</w:t>
            </w:r>
          </w:p>
        </w:tc>
        <w:tc>
          <w:tcPr>
            <w:tcW w:w="825" w:type="pct"/>
            <w:tcBorders>
              <w:top w:val="nil"/>
              <w:left w:val="nil"/>
              <w:bottom w:val="single" w:sz="4" w:space="0" w:color="CEEACA" w:themeColor="background1"/>
              <w:right w:val="nil"/>
            </w:tcBorders>
          </w:tcPr>
          <w:p w14:paraId="575F15DB"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94.0 ± 49.1</w:t>
            </w:r>
          </w:p>
        </w:tc>
        <w:tc>
          <w:tcPr>
            <w:tcW w:w="826" w:type="pct"/>
            <w:tcBorders>
              <w:top w:val="nil"/>
              <w:left w:val="nil"/>
              <w:bottom w:val="single" w:sz="4" w:space="0" w:color="CEEACA" w:themeColor="background1"/>
              <w:right w:val="nil"/>
            </w:tcBorders>
          </w:tcPr>
          <w:p w14:paraId="75D64979"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115.6 ± 59.0</w:t>
            </w:r>
          </w:p>
        </w:tc>
        <w:tc>
          <w:tcPr>
            <w:tcW w:w="543" w:type="pct"/>
            <w:tcBorders>
              <w:top w:val="nil"/>
              <w:left w:val="nil"/>
              <w:bottom w:val="single" w:sz="4" w:space="0" w:color="CEEACA" w:themeColor="background1"/>
              <w:right w:val="nil"/>
            </w:tcBorders>
          </w:tcPr>
          <w:p w14:paraId="38CD9BC5" w14:textId="77777777" w:rsidR="008874C3" w:rsidRPr="00494630" w:rsidRDefault="008874C3" w:rsidP="0059417A">
            <w:pPr>
              <w:wordWrap/>
              <w:spacing w:after="0" w:line="360" w:lineRule="auto"/>
              <w:rPr>
                <w:rFonts w:ascii="Book Antiqua" w:hAnsi="Book Antiqua"/>
                <w:iCs/>
                <w:color w:val="000000" w:themeColor="text1"/>
                <w:sz w:val="24"/>
                <w:szCs w:val="24"/>
              </w:rPr>
            </w:pPr>
            <w:r w:rsidRPr="00494630">
              <w:rPr>
                <w:rFonts w:ascii="Book Antiqua" w:hAnsi="Book Antiqua"/>
                <w:iCs/>
                <w:color w:val="000000" w:themeColor="text1"/>
                <w:sz w:val="24"/>
                <w:szCs w:val="24"/>
              </w:rPr>
              <w:t>0.552</w:t>
            </w:r>
          </w:p>
        </w:tc>
      </w:tr>
      <w:tr w:rsidR="00494630" w:rsidRPr="00D372FC" w14:paraId="1493B8DE" w14:textId="77777777" w:rsidTr="00494630">
        <w:trPr>
          <w:trHeight w:val="567"/>
        </w:trPr>
        <w:tc>
          <w:tcPr>
            <w:tcW w:w="1075" w:type="pct"/>
            <w:tcBorders>
              <w:top w:val="nil"/>
              <w:left w:val="nil"/>
              <w:bottom w:val="nil"/>
              <w:right w:val="nil"/>
            </w:tcBorders>
          </w:tcPr>
          <w:p w14:paraId="4E81118E"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Hb, g/L</w:t>
            </w:r>
          </w:p>
        </w:tc>
        <w:tc>
          <w:tcPr>
            <w:tcW w:w="907" w:type="pct"/>
            <w:tcBorders>
              <w:top w:val="single" w:sz="4" w:space="0" w:color="CEEACA" w:themeColor="background1"/>
              <w:left w:val="nil"/>
              <w:bottom w:val="single" w:sz="4" w:space="0" w:color="CEEACA" w:themeColor="background1"/>
              <w:right w:val="nil"/>
            </w:tcBorders>
          </w:tcPr>
          <w:p w14:paraId="488B5279"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9.6 ± 2.0</w:t>
            </w:r>
          </w:p>
        </w:tc>
        <w:tc>
          <w:tcPr>
            <w:tcW w:w="825" w:type="pct"/>
            <w:tcBorders>
              <w:top w:val="single" w:sz="4" w:space="0" w:color="CEEACA" w:themeColor="background1"/>
              <w:left w:val="nil"/>
              <w:bottom w:val="single" w:sz="4" w:space="0" w:color="CEEACA" w:themeColor="background1"/>
              <w:right w:val="nil"/>
            </w:tcBorders>
          </w:tcPr>
          <w:p w14:paraId="23E7B64A"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9.0 ± 0.9</w:t>
            </w:r>
          </w:p>
        </w:tc>
        <w:tc>
          <w:tcPr>
            <w:tcW w:w="825" w:type="pct"/>
            <w:tcBorders>
              <w:top w:val="single" w:sz="4" w:space="0" w:color="CEEACA" w:themeColor="background1"/>
              <w:left w:val="nil"/>
              <w:bottom w:val="single" w:sz="4" w:space="0" w:color="CEEACA" w:themeColor="background1"/>
              <w:right w:val="nil"/>
            </w:tcBorders>
          </w:tcPr>
          <w:p w14:paraId="0B48EF8E"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10.5 ± 2.2</w:t>
            </w:r>
          </w:p>
        </w:tc>
        <w:tc>
          <w:tcPr>
            <w:tcW w:w="826" w:type="pct"/>
            <w:tcBorders>
              <w:top w:val="single" w:sz="4" w:space="0" w:color="CEEACA" w:themeColor="background1"/>
              <w:left w:val="nil"/>
              <w:bottom w:val="single" w:sz="4" w:space="0" w:color="CEEACA" w:themeColor="background1"/>
              <w:right w:val="nil"/>
            </w:tcBorders>
          </w:tcPr>
          <w:p w14:paraId="081AD6AF"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9.7 ± 1.0</w:t>
            </w:r>
          </w:p>
        </w:tc>
        <w:tc>
          <w:tcPr>
            <w:tcW w:w="543" w:type="pct"/>
            <w:tcBorders>
              <w:top w:val="single" w:sz="4" w:space="0" w:color="CEEACA" w:themeColor="background1"/>
              <w:left w:val="nil"/>
              <w:bottom w:val="single" w:sz="4" w:space="0" w:color="CEEACA" w:themeColor="background1"/>
              <w:right w:val="nil"/>
            </w:tcBorders>
          </w:tcPr>
          <w:p w14:paraId="08AA9E9E" w14:textId="488B7A9D" w:rsidR="008874C3" w:rsidRPr="00494630" w:rsidRDefault="008874C3" w:rsidP="0059417A">
            <w:pPr>
              <w:wordWrap/>
              <w:spacing w:after="0" w:line="360" w:lineRule="auto"/>
              <w:rPr>
                <w:rFonts w:ascii="Book Antiqua" w:hAnsi="Book Antiqua"/>
                <w:iCs/>
                <w:color w:val="000000" w:themeColor="text1"/>
                <w:sz w:val="24"/>
                <w:szCs w:val="24"/>
                <w:vertAlign w:val="superscript"/>
              </w:rPr>
            </w:pPr>
            <w:r w:rsidRPr="00494630">
              <w:rPr>
                <w:rFonts w:ascii="Book Antiqua" w:hAnsi="Book Antiqua"/>
                <w:iCs/>
                <w:color w:val="000000" w:themeColor="text1"/>
                <w:sz w:val="24"/>
                <w:szCs w:val="24"/>
              </w:rPr>
              <w:t>0.024</w:t>
            </w:r>
            <w:r w:rsidR="00494630">
              <w:rPr>
                <w:rFonts w:ascii="Book Antiqua" w:hAnsi="Book Antiqua"/>
                <w:iCs/>
                <w:color w:val="000000" w:themeColor="text1"/>
                <w:sz w:val="24"/>
                <w:szCs w:val="24"/>
                <w:vertAlign w:val="superscript"/>
              </w:rPr>
              <w:t>a</w:t>
            </w:r>
          </w:p>
        </w:tc>
      </w:tr>
      <w:tr w:rsidR="00494630" w:rsidRPr="00D372FC" w14:paraId="147F7B6A" w14:textId="77777777" w:rsidTr="00494630">
        <w:trPr>
          <w:trHeight w:val="567"/>
        </w:trPr>
        <w:tc>
          <w:tcPr>
            <w:tcW w:w="1075" w:type="pct"/>
            <w:tcBorders>
              <w:top w:val="nil"/>
              <w:left w:val="nil"/>
              <w:bottom w:val="nil"/>
              <w:right w:val="nil"/>
            </w:tcBorders>
            <w:vAlign w:val="center"/>
          </w:tcPr>
          <w:p w14:paraId="0227C93C"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Inotropic score</w:t>
            </w:r>
          </w:p>
        </w:tc>
        <w:tc>
          <w:tcPr>
            <w:tcW w:w="907" w:type="pct"/>
            <w:tcBorders>
              <w:top w:val="single" w:sz="4" w:space="0" w:color="CEEACA" w:themeColor="background1"/>
              <w:left w:val="nil"/>
              <w:bottom w:val="single" w:sz="4" w:space="0" w:color="CEEACA" w:themeColor="background1"/>
              <w:right w:val="nil"/>
            </w:tcBorders>
            <w:vAlign w:val="center"/>
          </w:tcPr>
          <w:p w14:paraId="4B5FB932"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163.7 ± 302.1</w:t>
            </w:r>
          </w:p>
        </w:tc>
        <w:tc>
          <w:tcPr>
            <w:tcW w:w="825" w:type="pct"/>
            <w:tcBorders>
              <w:top w:val="single" w:sz="4" w:space="0" w:color="CEEACA" w:themeColor="background1"/>
              <w:left w:val="nil"/>
              <w:bottom w:val="single" w:sz="4" w:space="0" w:color="CEEACA" w:themeColor="background1"/>
              <w:right w:val="nil"/>
            </w:tcBorders>
          </w:tcPr>
          <w:p w14:paraId="32508810"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8.9 ± 19.1</w:t>
            </w:r>
          </w:p>
        </w:tc>
        <w:tc>
          <w:tcPr>
            <w:tcW w:w="825" w:type="pct"/>
            <w:tcBorders>
              <w:top w:val="single" w:sz="4" w:space="0" w:color="CEEACA" w:themeColor="background1"/>
              <w:left w:val="nil"/>
              <w:bottom w:val="single" w:sz="4" w:space="0" w:color="CEEACA" w:themeColor="background1"/>
              <w:right w:val="nil"/>
            </w:tcBorders>
          </w:tcPr>
          <w:p w14:paraId="56809093"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90.8 ± 181.7</w:t>
            </w:r>
          </w:p>
        </w:tc>
        <w:tc>
          <w:tcPr>
            <w:tcW w:w="826" w:type="pct"/>
            <w:tcBorders>
              <w:top w:val="single" w:sz="4" w:space="0" w:color="CEEACA" w:themeColor="background1"/>
              <w:left w:val="nil"/>
              <w:bottom w:val="single" w:sz="4" w:space="0" w:color="CEEACA" w:themeColor="background1"/>
              <w:right w:val="nil"/>
            </w:tcBorders>
          </w:tcPr>
          <w:p w14:paraId="1D372B2D"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1.4 ± 4.2</w:t>
            </w:r>
          </w:p>
        </w:tc>
        <w:tc>
          <w:tcPr>
            <w:tcW w:w="543" w:type="pct"/>
            <w:tcBorders>
              <w:top w:val="single" w:sz="4" w:space="0" w:color="CEEACA" w:themeColor="background1"/>
              <w:left w:val="nil"/>
              <w:bottom w:val="single" w:sz="4" w:space="0" w:color="CEEACA" w:themeColor="background1"/>
              <w:right w:val="nil"/>
            </w:tcBorders>
          </w:tcPr>
          <w:p w14:paraId="688013AB" w14:textId="67990354" w:rsidR="008874C3" w:rsidRPr="00494630" w:rsidRDefault="008874C3" w:rsidP="0059417A">
            <w:pPr>
              <w:wordWrap/>
              <w:spacing w:after="0" w:line="360" w:lineRule="auto"/>
              <w:rPr>
                <w:rFonts w:ascii="Book Antiqua" w:hAnsi="Book Antiqua"/>
                <w:iCs/>
                <w:color w:val="000000" w:themeColor="text1"/>
                <w:sz w:val="24"/>
                <w:szCs w:val="24"/>
              </w:rPr>
            </w:pPr>
            <w:r w:rsidRPr="00494630">
              <w:rPr>
                <w:rFonts w:ascii="Book Antiqua" w:hAnsi="Book Antiqua"/>
                <w:iCs/>
                <w:color w:val="000000" w:themeColor="text1"/>
                <w:sz w:val="24"/>
                <w:szCs w:val="24"/>
              </w:rPr>
              <w:t>0.006</w:t>
            </w:r>
            <w:r w:rsidR="00494630">
              <w:rPr>
                <w:rFonts w:ascii="Book Antiqua" w:hAnsi="Book Antiqua"/>
                <w:iCs/>
                <w:color w:val="000000" w:themeColor="text1"/>
                <w:sz w:val="24"/>
                <w:szCs w:val="24"/>
                <w:vertAlign w:val="superscript"/>
              </w:rPr>
              <w:t>a</w:t>
            </w:r>
          </w:p>
        </w:tc>
      </w:tr>
      <w:tr w:rsidR="00494630" w:rsidRPr="00D372FC" w14:paraId="462E2C2E" w14:textId="77777777" w:rsidTr="00494630">
        <w:trPr>
          <w:trHeight w:val="567"/>
        </w:trPr>
        <w:tc>
          <w:tcPr>
            <w:tcW w:w="1075" w:type="pct"/>
            <w:tcBorders>
              <w:top w:val="nil"/>
              <w:left w:val="nil"/>
              <w:bottom w:val="single" w:sz="4" w:space="0" w:color="auto"/>
              <w:right w:val="nil"/>
            </w:tcBorders>
            <w:vAlign w:val="center"/>
          </w:tcPr>
          <w:p w14:paraId="79AE4162"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VDI</w:t>
            </w:r>
          </w:p>
        </w:tc>
        <w:tc>
          <w:tcPr>
            <w:tcW w:w="907" w:type="pct"/>
            <w:tcBorders>
              <w:top w:val="single" w:sz="4" w:space="0" w:color="CEEACA" w:themeColor="background1"/>
              <w:left w:val="nil"/>
              <w:bottom w:val="single" w:sz="4" w:space="0" w:color="auto"/>
              <w:right w:val="nil"/>
            </w:tcBorders>
            <w:vAlign w:val="center"/>
          </w:tcPr>
          <w:p w14:paraId="2D0F4F6E"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2.4 ± 3.4</w:t>
            </w:r>
          </w:p>
        </w:tc>
        <w:tc>
          <w:tcPr>
            <w:tcW w:w="825" w:type="pct"/>
            <w:tcBorders>
              <w:top w:val="single" w:sz="4" w:space="0" w:color="CEEACA" w:themeColor="background1"/>
              <w:left w:val="nil"/>
              <w:bottom w:val="single" w:sz="4" w:space="0" w:color="auto"/>
              <w:right w:val="nil"/>
            </w:tcBorders>
            <w:vAlign w:val="center"/>
          </w:tcPr>
          <w:p w14:paraId="3F66E822"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0.1 ± 0.3</w:t>
            </w:r>
          </w:p>
        </w:tc>
        <w:tc>
          <w:tcPr>
            <w:tcW w:w="825" w:type="pct"/>
            <w:tcBorders>
              <w:top w:val="single" w:sz="4" w:space="0" w:color="CEEACA" w:themeColor="background1"/>
              <w:left w:val="nil"/>
              <w:bottom w:val="single" w:sz="4" w:space="0" w:color="auto"/>
              <w:right w:val="nil"/>
            </w:tcBorders>
            <w:vAlign w:val="center"/>
          </w:tcPr>
          <w:p w14:paraId="69E42A87"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1.0 ± 2.0</w:t>
            </w:r>
          </w:p>
        </w:tc>
        <w:tc>
          <w:tcPr>
            <w:tcW w:w="826" w:type="pct"/>
            <w:tcBorders>
              <w:top w:val="single" w:sz="4" w:space="0" w:color="CEEACA" w:themeColor="background1"/>
              <w:left w:val="nil"/>
              <w:bottom w:val="single" w:sz="4" w:space="0" w:color="auto"/>
              <w:right w:val="nil"/>
            </w:tcBorders>
            <w:vAlign w:val="center"/>
          </w:tcPr>
          <w:p w14:paraId="71407680"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0.0 ± 0.1</w:t>
            </w:r>
          </w:p>
        </w:tc>
        <w:tc>
          <w:tcPr>
            <w:tcW w:w="543" w:type="pct"/>
            <w:tcBorders>
              <w:top w:val="single" w:sz="4" w:space="0" w:color="CEEACA" w:themeColor="background1"/>
              <w:left w:val="nil"/>
              <w:bottom w:val="single" w:sz="4" w:space="0" w:color="auto"/>
              <w:right w:val="nil"/>
            </w:tcBorders>
            <w:vAlign w:val="center"/>
          </w:tcPr>
          <w:p w14:paraId="510EF732" w14:textId="52B92AF8" w:rsidR="008874C3" w:rsidRPr="00494630" w:rsidRDefault="008874C3" w:rsidP="0059417A">
            <w:pPr>
              <w:wordWrap/>
              <w:spacing w:after="0" w:line="360" w:lineRule="auto"/>
              <w:rPr>
                <w:rFonts w:ascii="Book Antiqua" w:hAnsi="Book Antiqua"/>
                <w:iCs/>
                <w:color w:val="000000" w:themeColor="text1"/>
                <w:sz w:val="24"/>
                <w:szCs w:val="24"/>
              </w:rPr>
            </w:pPr>
            <w:r w:rsidRPr="00494630">
              <w:rPr>
                <w:rFonts w:ascii="Book Antiqua" w:hAnsi="Book Antiqua"/>
                <w:iCs/>
                <w:color w:val="000000" w:themeColor="text1"/>
                <w:sz w:val="24"/>
                <w:szCs w:val="24"/>
              </w:rPr>
              <w:t>0.001</w:t>
            </w:r>
            <w:r w:rsidR="00494630">
              <w:rPr>
                <w:rFonts w:ascii="Book Antiqua" w:hAnsi="Book Antiqua"/>
                <w:iCs/>
                <w:color w:val="000000" w:themeColor="text1"/>
                <w:sz w:val="24"/>
                <w:szCs w:val="24"/>
                <w:vertAlign w:val="superscript"/>
              </w:rPr>
              <w:t>a</w:t>
            </w:r>
          </w:p>
        </w:tc>
      </w:tr>
    </w:tbl>
    <w:p w14:paraId="111FC7F3" w14:textId="42CE82C4" w:rsidR="008874C3" w:rsidRPr="00494630" w:rsidRDefault="00494630" w:rsidP="0059417A">
      <w:pPr>
        <w:wordWrap/>
        <w:spacing w:after="0" w:line="360" w:lineRule="auto"/>
        <w:rPr>
          <w:rFonts w:ascii="Book Antiqua" w:eastAsia="DengXian" w:hAnsi="Book Antiqua"/>
          <w:color w:val="000000" w:themeColor="text1"/>
          <w:sz w:val="24"/>
          <w:szCs w:val="24"/>
          <w:lang w:eastAsia="zh-CN"/>
        </w:rPr>
      </w:pPr>
      <w:r>
        <w:rPr>
          <w:rFonts w:ascii="Book Antiqua" w:hAnsi="Book Antiqua"/>
          <w:color w:val="000000" w:themeColor="text1"/>
          <w:sz w:val="24"/>
          <w:szCs w:val="24"/>
          <w:vertAlign w:val="superscript"/>
        </w:rPr>
        <w:t>1</w:t>
      </w:r>
      <w:r w:rsidRPr="00D372FC">
        <w:rPr>
          <w:rFonts w:ascii="Book Antiqua" w:hAnsi="Book Antiqua"/>
          <w:color w:val="000000" w:themeColor="text1"/>
          <w:sz w:val="24"/>
          <w:szCs w:val="24"/>
        </w:rPr>
        <w:t xml:space="preserve">Immediately after completion of two session of polymyxin B hemoperfusion </w:t>
      </w:r>
      <w:r>
        <w:rPr>
          <w:rFonts w:ascii="Book Antiqua" w:hAnsi="Book Antiqua"/>
          <w:color w:val="000000" w:themeColor="text1"/>
          <w:sz w:val="24"/>
          <w:szCs w:val="24"/>
        </w:rPr>
        <w:t>(</w:t>
      </w:r>
      <w:r w:rsidRPr="00D372FC">
        <w:rPr>
          <w:rFonts w:ascii="Book Antiqua" w:hAnsi="Book Antiqua"/>
          <w:color w:val="000000" w:themeColor="text1"/>
          <w:sz w:val="24"/>
          <w:szCs w:val="24"/>
        </w:rPr>
        <w:t>PMX-HP</w:t>
      </w:r>
      <w:r>
        <w:rPr>
          <w:rFonts w:ascii="Book Antiqua" w:hAnsi="Book Antiqua"/>
          <w:color w:val="000000" w:themeColor="text1"/>
          <w:sz w:val="24"/>
          <w:szCs w:val="24"/>
        </w:rPr>
        <w:t xml:space="preserve">); </w:t>
      </w:r>
      <w:r>
        <w:rPr>
          <w:rFonts w:ascii="Book Antiqua" w:hAnsi="Book Antiqua"/>
          <w:color w:val="000000" w:themeColor="text1"/>
          <w:sz w:val="24"/>
          <w:szCs w:val="24"/>
          <w:vertAlign w:val="superscript"/>
        </w:rPr>
        <w:t>2</w:t>
      </w:r>
      <w:r w:rsidRPr="00494630">
        <w:rPr>
          <w:rFonts w:ascii="Book Antiqua" w:hAnsi="Book Antiqua"/>
          <w:color w:val="000000" w:themeColor="text1"/>
          <w:sz w:val="24"/>
          <w:szCs w:val="24"/>
        </w:rPr>
        <w:t>Seventy-two</w:t>
      </w:r>
      <w:r w:rsidRPr="00D372FC">
        <w:rPr>
          <w:rFonts w:ascii="Book Antiqua" w:hAnsi="Book Antiqua"/>
          <w:color w:val="000000" w:themeColor="text1"/>
          <w:sz w:val="24"/>
          <w:szCs w:val="24"/>
        </w:rPr>
        <w:t xml:space="preserve"> h</w:t>
      </w:r>
      <w:r>
        <w:rPr>
          <w:rFonts w:ascii="Book Antiqua" w:hAnsi="Book Antiqua"/>
          <w:color w:val="000000" w:themeColor="text1"/>
          <w:sz w:val="24"/>
          <w:szCs w:val="24"/>
        </w:rPr>
        <w:t>ours</w:t>
      </w:r>
      <w:r w:rsidRPr="00D372FC">
        <w:rPr>
          <w:rFonts w:ascii="Book Antiqua" w:hAnsi="Book Antiqua"/>
          <w:color w:val="000000" w:themeColor="text1"/>
          <w:sz w:val="24"/>
          <w:szCs w:val="24"/>
        </w:rPr>
        <w:t xml:space="preserve"> after completion of two session of PMX-HP; </w:t>
      </w:r>
      <w:r>
        <w:rPr>
          <w:rFonts w:ascii="Book Antiqua" w:hAnsi="Book Antiqua"/>
          <w:color w:val="000000" w:themeColor="text1"/>
          <w:sz w:val="24"/>
          <w:szCs w:val="24"/>
          <w:vertAlign w:val="superscript"/>
        </w:rPr>
        <w:t>3</w:t>
      </w:r>
      <w:r w:rsidRPr="00D372FC">
        <w:rPr>
          <w:rFonts w:ascii="Book Antiqua" w:hAnsi="Book Antiqua"/>
          <w:color w:val="000000" w:themeColor="text1"/>
          <w:sz w:val="24"/>
          <w:szCs w:val="24"/>
        </w:rPr>
        <w:t xml:space="preserve">Immediately after surgical control; </w:t>
      </w:r>
      <w:r>
        <w:rPr>
          <w:rFonts w:ascii="Book Antiqua" w:hAnsi="Book Antiqua"/>
          <w:color w:val="000000" w:themeColor="text1"/>
          <w:sz w:val="24"/>
          <w:szCs w:val="24"/>
          <w:vertAlign w:val="superscript"/>
        </w:rPr>
        <w:t>4</w:t>
      </w:r>
      <w:r w:rsidRPr="00494630">
        <w:rPr>
          <w:rFonts w:ascii="Book Antiqua" w:hAnsi="Book Antiqua"/>
          <w:color w:val="000000" w:themeColor="text1"/>
          <w:sz w:val="24"/>
          <w:szCs w:val="24"/>
        </w:rPr>
        <w:t>Seventy-two</w:t>
      </w:r>
      <w:r w:rsidRPr="00D372FC">
        <w:rPr>
          <w:rFonts w:ascii="Book Antiqua" w:hAnsi="Book Antiqua"/>
          <w:color w:val="000000" w:themeColor="text1"/>
          <w:sz w:val="24"/>
          <w:szCs w:val="24"/>
        </w:rPr>
        <w:t xml:space="preserve"> h</w:t>
      </w:r>
      <w:r>
        <w:rPr>
          <w:rFonts w:ascii="Book Antiqua" w:hAnsi="Book Antiqua"/>
          <w:color w:val="000000" w:themeColor="text1"/>
          <w:sz w:val="24"/>
          <w:szCs w:val="24"/>
        </w:rPr>
        <w:t>ours</w:t>
      </w:r>
      <w:r w:rsidRPr="00D372FC">
        <w:rPr>
          <w:rFonts w:ascii="Book Antiqua" w:hAnsi="Book Antiqua"/>
          <w:color w:val="000000" w:themeColor="text1"/>
          <w:sz w:val="24"/>
          <w:szCs w:val="24"/>
        </w:rPr>
        <w:t xml:space="preserve"> after conventional standard therapy according to survival sepsis campaign.</w:t>
      </w:r>
      <w:r>
        <w:rPr>
          <w:rFonts w:ascii="Book Antiqua" w:hAnsi="Book Antiqua"/>
          <w:color w:val="000000" w:themeColor="text1"/>
          <w:sz w:val="24"/>
          <w:szCs w:val="24"/>
        </w:rPr>
        <w:t xml:space="preserve"> </w:t>
      </w:r>
      <w:proofErr w:type="spellStart"/>
      <w:r>
        <w:rPr>
          <w:rFonts w:ascii="Book Antiqua" w:hAnsi="Book Antiqua"/>
          <w:iCs/>
          <w:color w:val="000000" w:themeColor="text1"/>
          <w:sz w:val="24"/>
          <w:szCs w:val="24"/>
          <w:vertAlign w:val="superscript"/>
        </w:rPr>
        <w:t>a</w:t>
      </w:r>
      <w:r w:rsidRPr="00494630">
        <w:rPr>
          <w:rFonts w:ascii="Book Antiqua" w:hAnsi="Book Antiqua"/>
          <w:i/>
          <w:color w:val="000000" w:themeColor="text1"/>
          <w:sz w:val="24"/>
          <w:szCs w:val="24"/>
        </w:rPr>
        <w:t>P</w:t>
      </w:r>
      <w:proofErr w:type="spellEnd"/>
      <w:r w:rsidRPr="00494630">
        <w:rPr>
          <w:rFonts w:ascii="Book Antiqua" w:hAnsi="Book Antiqua"/>
          <w:iCs/>
          <w:color w:val="000000" w:themeColor="text1"/>
          <w:sz w:val="24"/>
          <w:szCs w:val="24"/>
        </w:rPr>
        <w:t xml:space="preserve"> &lt; 0.05</w:t>
      </w:r>
      <w:r w:rsidRPr="00D372FC">
        <w:rPr>
          <w:rFonts w:ascii="Book Antiqua" w:hAnsi="Book Antiqua"/>
          <w:i/>
          <w:color w:val="000000" w:themeColor="text1"/>
          <w:sz w:val="24"/>
          <w:szCs w:val="24"/>
        </w:rPr>
        <w:t>,</w:t>
      </w:r>
      <w:r w:rsidRPr="00D372FC">
        <w:rPr>
          <w:rFonts w:ascii="Book Antiqua" w:hAnsi="Book Antiqua"/>
          <w:color w:val="000000" w:themeColor="text1"/>
          <w:sz w:val="24"/>
          <w:szCs w:val="24"/>
        </w:rPr>
        <w:t xml:space="preserve"> compared with variables between just before initiating treatment and 72 h after initiating the treatment in PMX-HP group and control group. </w:t>
      </w:r>
      <w:r w:rsidR="008874C3" w:rsidRPr="00D372FC">
        <w:rPr>
          <w:rFonts w:ascii="Book Antiqua" w:hAnsi="Book Antiqua"/>
          <w:color w:val="000000" w:themeColor="text1"/>
          <w:sz w:val="24"/>
          <w:szCs w:val="24"/>
        </w:rPr>
        <w:t xml:space="preserve">SOFA: </w:t>
      </w:r>
      <w:r w:rsidR="001E0536">
        <w:rPr>
          <w:rFonts w:ascii="Book Antiqua" w:hAnsi="Book Antiqua"/>
          <w:color w:val="000000" w:themeColor="text1"/>
          <w:sz w:val="24"/>
          <w:szCs w:val="24"/>
        </w:rPr>
        <w:t>S</w:t>
      </w:r>
      <w:r w:rsidR="008874C3" w:rsidRPr="00D372FC">
        <w:rPr>
          <w:rFonts w:ascii="Book Antiqua" w:hAnsi="Book Antiqua"/>
          <w:color w:val="000000" w:themeColor="text1"/>
          <w:sz w:val="24"/>
          <w:szCs w:val="24"/>
        </w:rPr>
        <w:t xml:space="preserve">equential organ failure assessment; WBC: </w:t>
      </w:r>
      <w:r w:rsidRPr="00D372FC">
        <w:rPr>
          <w:rFonts w:ascii="Book Antiqua" w:hAnsi="Book Antiqua"/>
          <w:color w:val="000000" w:themeColor="text1"/>
          <w:sz w:val="24"/>
          <w:szCs w:val="24"/>
        </w:rPr>
        <w:t>W</w:t>
      </w:r>
      <w:r w:rsidR="008874C3" w:rsidRPr="00D372FC">
        <w:rPr>
          <w:rFonts w:ascii="Book Antiqua" w:hAnsi="Book Antiqua"/>
          <w:color w:val="000000" w:themeColor="text1"/>
          <w:sz w:val="24"/>
          <w:szCs w:val="24"/>
        </w:rPr>
        <w:t xml:space="preserve">hite blood cell; Hb: </w:t>
      </w:r>
      <w:r w:rsidRPr="00D372FC">
        <w:rPr>
          <w:rFonts w:ascii="Book Antiqua" w:hAnsi="Book Antiqua"/>
          <w:color w:val="000000" w:themeColor="text1"/>
          <w:sz w:val="24"/>
          <w:szCs w:val="24"/>
        </w:rPr>
        <w:t>H</w:t>
      </w:r>
      <w:r w:rsidR="008874C3" w:rsidRPr="00D372FC">
        <w:rPr>
          <w:rFonts w:ascii="Book Antiqua" w:hAnsi="Book Antiqua"/>
          <w:color w:val="000000" w:themeColor="text1"/>
          <w:sz w:val="24"/>
          <w:szCs w:val="24"/>
        </w:rPr>
        <w:t xml:space="preserve">emoglobin; VDI: Vasopressor dependency index; </w:t>
      </w:r>
      <w:r w:rsidRPr="00D372FC">
        <w:rPr>
          <w:rFonts w:ascii="Book Antiqua" w:hAnsi="Book Antiqua"/>
          <w:color w:val="000000" w:themeColor="text1"/>
          <w:sz w:val="24"/>
          <w:szCs w:val="24"/>
        </w:rPr>
        <w:t>PMX-HP</w:t>
      </w:r>
      <w:r>
        <w:rPr>
          <w:rFonts w:ascii="Book Antiqua" w:hAnsi="Book Antiqua"/>
          <w:color w:val="000000" w:themeColor="text1"/>
          <w:sz w:val="24"/>
          <w:szCs w:val="24"/>
        </w:rPr>
        <w:t xml:space="preserve">: </w:t>
      </w:r>
      <w:r w:rsidRPr="00D372FC">
        <w:rPr>
          <w:rFonts w:ascii="Book Antiqua" w:hAnsi="Book Antiqua"/>
          <w:color w:val="000000" w:themeColor="text1"/>
          <w:sz w:val="24"/>
          <w:szCs w:val="24"/>
        </w:rPr>
        <w:t>Polymyxin B hemoperfusion</w:t>
      </w:r>
      <w:r>
        <w:rPr>
          <w:rFonts w:ascii="Book Antiqua" w:eastAsia="DengXian" w:hAnsi="Book Antiqua" w:hint="eastAsia"/>
          <w:color w:val="000000" w:themeColor="text1"/>
          <w:sz w:val="24"/>
          <w:szCs w:val="24"/>
          <w:lang w:eastAsia="zh-CN"/>
        </w:rPr>
        <w:t>.</w:t>
      </w:r>
    </w:p>
    <w:p w14:paraId="1D8BB170" w14:textId="20330CCA" w:rsidR="00494630" w:rsidRDefault="00494630">
      <w:pPr>
        <w:widowControl/>
        <w:wordWrap/>
        <w:autoSpaceDE/>
        <w:autoSpaceDN/>
        <w:spacing w:after="160" w:line="259" w:lineRule="auto"/>
        <w:rPr>
          <w:rFonts w:ascii="Book Antiqua" w:hAnsi="Book Antiqua"/>
          <w:color w:val="000000" w:themeColor="text1"/>
          <w:sz w:val="24"/>
          <w:szCs w:val="24"/>
        </w:rPr>
      </w:pPr>
      <w:r>
        <w:rPr>
          <w:rFonts w:ascii="Book Antiqua" w:hAnsi="Book Antiqua"/>
          <w:color w:val="000000" w:themeColor="text1"/>
          <w:sz w:val="24"/>
          <w:szCs w:val="24"/>
        </w:rPr>
        <w:br w:type="page"/>
      </w:r>
    </w:p>
    <w:p w14:paraId="3DE8A6D3" w14:textId="305CD9BE" w:rsidR="008874C3" w:rsidRPr="00D372FC" w:rsidRDefault="008874C3" w:rsidP="0059417A">
      <w:pPr>
        <w:wordWrap/>
        <w:spacing w:after="0" w:line="360" w:lineRule="auto"/>
        <w:rPr>
          <w:rFonts w:ascii="Book Antiqua" w:hAnsi="Book Antiqua"/>
          <w:b/>
          <w:color w:val="000000" w:themeColor="text1"/>
          <w:sz w:val="24"/>
          <w:szCs w:val="24"/>
        </w:rPr>
      </w:pPr>
      <w:r w:rsidRPr="00D372FC">
        <w:rPr>
          <w:rFonts w:ascii="Book Antiqua" w:hAnsi="Book Antiqua"/>
          <w:b/>
          <w:color w:val="000000" w:themeColor="text1"/>
          <w:sz w:val="24"/>
          <w:szCs w:val="24"/>
        </w:rPr>
        <w:lastRenderedPageBreak/>
        <w:t xml:space="preserve">Table 4 Mortality, length of </w:t>
      </w:r>
      <w:r w:rsidR="00F50062" w:rsidRPr="00D372FC">
        <w:rPr>
          <w:rFonts w:ascii="Book Antiqua" w:hAnsi="Book Antiqua"/>
          <w:b/>
          <w:color w:val="000000" w:themeColor="text1"/>
          <w:sz w:val="24"/>
          <w:szCs w:val="24"/>
        </w:rPr>
        <w:t>Intensive care unit</w:t>
      </w:r>
      <w:r w:rsidRPr="00D372FC">
        <w:rPr>
          <w:rFonts w:ascii="Book Antiqua" w:hAnsi="Book Antiqua"/>
          <w:b/>
          <w:color w:val="000000" w:themeColor="text1"/>
          <w:sz w:val="24"/>
          <w:szCs w:val="24"/>
        </w:rPr>
        <w:t xml:space="preserve"> stay and ventilator free days in </w:t>
      </w:r>
      <w:r w:rsidR="00494630" w:rsidRPr="00D372FC">
        <w:rPr>
          <w:rFonts w:ascii="Book Antiqua" w:hAnsi="Book Antiqua"/>
          <w:b/>
          <w:color w:val="000000" w:themeColor="text1"/>
          <w:sz w:val="24"/>
          <w:szCs w:val="24"/>
        </w:rPr>
        <w:t>p</w:t>
      </w:r>
      <w:r w:rsidR="00F50062" w:rsidRPr="00D372FC">
        <w:rPr>
          <w:rFonts w:ascii="Book Antiqua" w:hAnsi="Book Antiqua"/>
          <w:b/>
          <w:color w:val="000000" w:themeColor="text1"/>
          <w:sz w:val="24"/>
          <w:szCs w:val="24"/>
        </w:rPr>
        <w:t>olymyxin B hemoperfusion</w:t>
      </w:r>
      <w:r w:rsidRPr="00D372FC">
        <w:rPr>
          <w:rFonts w:ascii="Book Antiqua" w:hAnsi="Book Antiqua"/>
          <w:b/>
          <w:color w:val="000000" w:themeColor="text1"/>
          <w:sz w:val="24"/>
          <w:szCs w:val="24"/>
        </w:rPr>
        <w:t xml:space="preserve"> and control groups</w:t>
      </w:r>
    </w:p>
    <w:tbl>
      <w:tblPr>
        <w:tblStyle w:val="TableGrid"/>
        <w:tblW w:w="0" w:type="auto"/>
        <w:tblLook w:val="04A0" w:firstRow="1" w:lastRow="0" w:firstColumn="1" w:lastColumn="0" w:noHBand="0" w:noVBand="1"/>
      </w:tblPr>
      <w:tblGrid>
        <w:gridCol w:w="2385"/>
        <w:gridCol w:w="2423"/>
        <w:gridCol w:w="2454"/>
        <w:gridCol w:w="1044"/>
      </w:tblGrid>
      <w:tr w:rsidR="0059417A" w:rsidRPr="00D372FC" w14:paraId="6DBA6F07" w14:textId="77777777" w:rsidTr="002C3ED7">
        <w:trPr>
          <w:trHeight w:val="1134"/>
        </w:trPr>
        <w:tc>
          <w:tcPr>
            <w:tcW w:w="2547" w:type="dxa"/>
            <w:tcBorders>
              <w:top w:val="single" w:sz="4" w:space="0" w:color="auto"/>
              <w:left w:val="nil"/>
              <w:bottom w:val="single" w:sz="4" w:space="0" w:color="auto"/>
              <w:right w:val="nil"/>
            </w:tcBorders>
            <w:vAlign w:val="center"/>
          </w:tcPr>
          <w:p w14:paraId="2154C55F" w14:textId="77777777" w:rsidR="008874C3" w:rsidRPr="00D372FC" w:rsidRDefault="008874C3" w:rsidP="0059417A">
            <w:pPr>
              <w:wordWrap/>
              <w:spacing w:after="0" w:line="360" w:lineRule="auto"/>
              <w:rPr>
                <w:rFonts w:ascii="Book Antiqua" w:hAnsi="Book Antiqua"/>
                <w:b/>
                <w:color w:val="000000" w:themeColor="text1"/>
                <w:sz w:val="24"/>
                <w:szCs w:val="24"/>
              </w:rPr>
            </w:pPr>
          </w:p>
        </w:tc>
        <w:tc>
          <w:tcPr>
            <w:tcW w:w="2693" w:type="dxa"/>
            <w:tcBorders>
              <w:top w:val="single" w:sz="4" w:space="0" w:color="auto"/>
              <w:left w:val="nil"/>
              <w:bottom w:val="single" w:sz="4" w:space="0" w:color="auto"/>
              <w:right w:val="nil"/>
            </w:tcBorders>
            <w:vAlign w:val="center"/>
          </w:tcPr>
          <w:p w14:paraId="4C248362" w14:textId="751A22EA" w:rsidR="008874C3" w:rsidRPr="00D372FC" w:rsidRDefault="008874C3" w:rsidP="0059417A">
            <w:pPr>
              <w:wordWrap/>
              <w:spacing w:after="0" w:line="360" w:lineRule="auto"/>
              <w:rPr>
                <w:rFonts w:ascii="Book Antiqua" w:hAnsi="Book Antiqua"/>
                <w:b/>
                <w:color w:val="000000" w:themeColor="text1"/>
                <w:sz w:val="24"/>
                <w:szCs w:val="24"/>
              </w:rPr>
            </w:pPr>
            <w:r w:rsidRPr="00D372FC">
              <w:rPr>
                <w:rFonts w:ascii="Book Antiqua" w:hAnsi="Book Antiqua"/>
                <w:b/>
                <w:color w:val="000000" w:themeColor="text1"/>
                <w:sz w:val="24"/>
                <w:szCs w:val="24"/>
              </w:rPr>
              <w:t>PMX-HP</w:t>
            </w:r>
            <w:r w:rsidRPr="00D372FC">
              <w:rPr>
                <w:rFonts w:ascii="Book Antiqua" w:hAnsi="Book Antiqua"/>
                <w:b/>
                <w:color w:val="000000" w:themeColor="text1"/>
                <w:sz w:val="24"/>
                <w:szCs w:val="24"/>
              </w:rPr>
              <w:br/>
              <w:t>(</w:t>
            </w:r>
            <w:r w:rsidRPr="00494630">
              <w:rPr>
                <w:rFonts w:ascii="Book Antiqua" w:hAnsi="Book Antiqua"/>
                <w:b/>
                <w:i/>
                <w:iCs/>
                <w:color w:val="000000" w:themeColor="text1"/>
                <w:sz w:val="24"/>
                <w:szCs w:val="24"/>
              </w:rPr>
              <w:t>n</w:t>
            </w:r>
            <w:r w:rsidR="00494630">
              <w:rPr>
                <w:rFonts w:ascii="Book Antiqua" w:hAnsi="Book Antiqua"/>
                <w:b/>
                <w:color w:val="000000" w:themeColor="text1"/>
                <w:sz w:val="24"/>
                <w:szCs w:val="24"/>
              </w:rPr>
              <w:t xml:space="preserve"> </w:t>
            </w:r>
            <w:r w:rsidRPr="00D372FC">
              <w:rPr>
                <w:rFonts w:ascii="Book Antiqua" w:hAnsi="Book Antiqua"/>
                <w:b/>
                <w:color w:val="000000" w:themeColor="text1"/>
                <w:sz w:val="24"/>
                <w:szCs w:val="24"/>
              </w:rPr>
              <w:t>= 20)</w:t>
            </w:r>
          </w:p>
        </w:tc>
        <w:tc>
          <w:tcPr>
            <w:tcW w:w="2693" w:type="dxa"/>
            <w:tcBorders>
              <w:top w:val="single" w:sz="4" w:space="0" w:color="auto"/>
              <w:left w:val="nil"/>
              <w:bottom w:val="single" w:sz="4" w:space="0" w:color="auto"/>
              <w:right w:val="nil"/>
            </w:tcBorders>
            <w:vAlign w:val="center"/>
          </w:tcPr>
          <w:p w14:paraId="2FD13772" w14:textId="06BA637F" w:rsidR="008874C3" w:rsidRPr="00D372FC" w:rsidRDefault="008874C3" w:rsidP="0059417A">
            <w:pPr>
              <w:wordWrap/>
              <w:spacing w:after="0" w:line="360" w:lineRule="auto"/>
              <w:rPr>
                <w:rFonts w:ascii="Book Antiqua" w:hAnsi="Book Antiqua"/>
                <w:b/>
                <w:color w:val="000000" w:themeColor="text1"/>
                <w:sz w:val="24"/>
                <w:szCs w:val="24"/>
              </w:rPr>
            </w:pPr>
            <w:r w:rsidRPr="00D372FC">
              <w:rPr>
                <w:rFonts w:ascii="Book Antiqua" w:hAnsi="Book Antiqua"/>
                <w:b/>
                <w:color w:val="000000" w:themeColor="text1"/>
                <w:sz w:val="24"/>
                <w:szCs w:val="24"/>
              </w:rPr>
              <w:t>Control</w:t>
            </w:r>
            <w:r w:rsidRPr="00D372FC">
              <w:rPr>
                <w:rFonts w:ascii="Book Antiqua" w:hAnsi="Book Antiqua"/>
                <w:b/>
                <w:color w:val="000000" w:themeColor="text1"/>
                <w:sz w:val="24"/>
                <w:szCs w:val="24"/>
              </w:rPr>
              <w:br/>
              <w:t>(</w:t>
            </w:r>
            <w:r w:rsidRPr="00494630">
              <w:rPr>
                <w:rFonts w:ascii="Book Antiqua" w:hAnsi="Book Antiqua"/>
                <w:b/>
                <w:i/>
                <w:iCs/>
                <w:color w:val="000000" w:themeColor="text1"/>
                <w:sz w:val="24"/>
                <w:szCs w:val="24"/>
              </w:rPr>
              <w:t>n</w:t>
            </w:r>
            <w:r w:rsidR="00494630">
              <w:rPr>
                <w:rFonts w:ascii="Book Antiqua" w:hAnsi="Book Antiqua"/>
                <w:b/>
                <w:color w:val="000000" w:themeColor="text1"/>
                <w:sz w:val="24"/>
                <w:szCs w:val="24"/>
              </w:rPr>
              <w:t xml:space="preserve"> </w:t>
            </w:r>
            <w:r w:rsidRPr="00D372FC">
              <w:rPr>
                <w:rFonts w:ascii="Book Antiqua" w:hAnsi="Book Antiqua"/>
                <w:b/>
                <w:color w:val="000000" w:themeColor="text1"/>
                <w:sz w:val="24"/>
                <w:szCs w:val="24"/>
              </w:rPr>
              <w:t>= 20)</w:t>
            </w:r>
          </w:p>
        </w:tc>
        <w:tc>
          <w:tcPr>
            <w:tcW w:w="1083" w:type="dxa"/>
            <w:tcBorders>
              <w:top w:val="single" w:sz="4" w:space="0" w:color="auto"/>
              <w:left w:val="nil"/>
              <w:bottom w:val="single" w:sz="4" w:space="0" w:color="auto"/>
              <w:right w:val="nil"/>
            </w:tcBorders>
            <w:vAlign w:val="center"/>
          </w:tcPr>
          <w:p w14:paraId="0848D906" w14:textId="06B1E8DB" w:rsidR="008874C3" w:rsidRPr="00D372FC" w:rsidRDefault="00494630" w:rsidP="0059417A">
            <w:pPr>
              <w:wordWrap/>
              <w:spacing w:after="0" w:line="360" w:lineRule="auto"/>
              <w:rPr>
                <w:rFonts w:ascii="Book Antiqua" w:hAnsi="Book Antiqua"/>
                <w:b/>
                <w:i/>
                <w:color w:val="000000" w:themeColor="text1"/>
                <w:sz w:val="24"/>
                <w:szCs w:val="24"/>
              </w:rPr>
            </w:pPr>
            <w:r w:rsidRPr="00D372FC">
              <w:rPr>
                <w:rFonts w:ascii="Book Antiqua" w:hAnsi="Book Antiqua"/>
                <w:b/>
                <w:i/>
                <w:color w:val="000000" w:themeColor="text1"/>
                <w:sz w:val="24"/>
                <w:szCs w:val="24"/>
              </w:rPr>
              <w:t>P</w:t>
            </w:r>
            <w:r>
              <w:rPr>
                <w:rFonts w:ascii="Book Antiqua" w:hAnsi="Book Antiqua"/>
                <w:b/>
                <w:i/>
                <w:color w:val="000000" w:themeColor="text1"/>
                <w:sz w:val="24"/>
                <w:szCs w:val="24"/>
              </w:rPr>
              <w:t xml:space="preserve"> </w:t>
            </w:r>
            <w:r w:rsidR="008874C3" w:rsidRPr="00494630">
              <w:rPr>
                <w:rFonts w:ascii="Book Antiqua" w:hAnsi="Book Antiqua"/>
                <w:b/>
                <w:iCs/>
                <w:color w:val="000000" w:themeColor="text1"/>
                <w:sz w:val="24"/>
                <w:szCs w:val="24"/>
              </w:rPr>
              <w:t>value</w:t>
            </w:r>
          </w:p>
        </w:tc>
      </w:tr>
      <w:tr w:rsidR="0059417A" w:rsidRPr="00D372FC" w14:paraId="27B36546" w14:textId="77777777" w:rsidTr="002C3ED7">
        <w:trPr>
          <w:trHeight w:val="567"/>
        </w:trPr>
        <w:tc>
          <w:tcPr>
            <w:tcW w:w="2547" w:type="dxa"/>
            <w:tcBorders>
              <w:top w:val="single" w:sz="4" w:space="0" w:color="auto"/>
              <w:left w:val="nil"/>
              <w:bottom w:val="nil"/>
              <w:right w:val="nil"/>
            </w:tcBorders>
            <w:vAlign w:val="center"/>
          </w:tcPr>
          <w:p w14:paraId="2442540F"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ICU mortality (%)</w:t>
            </w:r>
          </w:p>
        </w:tc>
        <w:tc>
          <w:tcPr>
            <w:tcW w:w="2693" w:type="dxa"/>
            <w:tcBorders>
              <w:top w:val="single" w:sz="4" w:space="0" w:color="auto"/>
              <w:left w:val="nil"/>
              <w:bottom w:val="nil"/>
              <w:right w:val="nil"/>
            </w:tcBorders>
            <w:vAlign w:val="center"/>
          </w:tcPr>
          <w:p w14:paraId="1F9F8850"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4 (20)</w:t>
            </w:r>
          </w:p>
        </w:tc>
        <w:tc>
          <w:tcPr>
            <w:tcW w:w="2693" w:type="dxa"/>
            <w:tcBorders>
              <w:top w:val="single" w:sz="4" w:space="0" w:color="auto"/>
              <w:left w:val="nil"/>
              <w:bottom w:val="nil"/>
              <w:right w:val="nil"/>
            </w:tcBorders>
            <w:vAlign w:val="center"/>
          </w:tcPr>
          <w:p w14:paraId="463D15C4"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8 (40)</w:t>
            </w:r>
          </w:p>
        </w:tc>
        <w:tc>
          <w:tcPr>
            <w:tcW w:w="1083" w:type="dxa"/>
            <w:tcBorders>
              <w:top w:val="single" w:sz="4" w:space="0" w:color="auto"/>
              <w:left w:val="nil"/>
              <w:bottom w:val="nil"/>
              <w:right w:val="nil"/>
            </w:tcBorders>
            <w:vAlign w:val="center"/>
          </w:tcPr>
          <w:p w14:paraId="3078DC97" w14:textId="77777777" w:rsidR="008874C3" w:rsidRPr="00145FD5" w:rsidRDefault="008874C3" w:rsidP="0059417A">
            <w:pPr>
              <w:wordWrap/>
              <w:spacing w:after="0" w:line="360" w:lineRule="auto"/>
              <w:rPr>
                <w:rFonts w:ascii="Book Antiqua" w:hAnsi="Book Antiqua"/>
                <w:iCs/>
                <w:color w:val="000000" w:themeColor="text1"/>
                <w:sz w:val="24"/>
                <w:szCs w:val="24"/>
              </w:rPr>
            </w:pPr>
            <w:r w:rsidRPr="00145FD5">
              <w:rPr>
                <w:rFonts w:ascii="Book Antiqua" w:hAnsi="Book Antiqua"/>
                <w:iCs/>
                <w:color w:val="000000" w:themeColor="text1"/>
                <w:sz w:val="24"/>
                <w:szCs w:val="24"/>
              </w:rPr>
              <w:t>0.168</w:t>
            </w:r>
          </w:p>
        </w:tc>
      </w:tr>
      <w:tr w:rsidR="0059417A" w:rsidRPr="00D372FC" w14:paraId="7D41C892" w14:textId="77777777" w:rsidTr="002C3ED7">
        <w:trPr>
          <w:trHeight w:val="567"/>
        </w:trPr>
        <w:tc>
          <w:tcPr>
            <w:tcW w:w="2547" w:type="dxa"/>
            <w:tcBorders>
              <w:top w:val="nil"/>
              <w:left w:val="nil"/>
              <w:bottom w:val="nil"/>
              <w:right w:val="nil"/>
            </w:tcBorders>
            <w:vAlign w:val="center"/>
          </w:tcPr>
          <w:p w14:paraId="2840EECB" w14:textId="7CC70385"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28</w:t>
            </w:r>
            <w:r w:rsidR="00494630">
              <w:rPr>
                <w:rFonts w:ascii="Book Antiqua" w:hAnsi="Book Antiqua"/>
                <w:color w:val="000000" w:themeColor="text1"/>
                <w:sz w:val="24"/>
                <w:szCs w:val="24"/>
              </w:rPr>
              <w:t>-</w:t>
            </w:r>
            <w:r w:rsidRPr="00D372FC">
              <w:rPr>
                <w:rFonts w:ascii="Book Antiqua" w:hAnsi="Book Antiqua"/>
                <w:color w:val="000000" w:themeColor="text1"/>
                <w:sz w:val="24"/>
                <w:szCs w:val="24"/>
              </w:rPr>
              <w:t>d mortality (%)</w:t>
            </w:r>
          </w:p>
        </w:tc>
        <w:tc>
          <w:tcPr>
            <w:tcW w:w="2693" w:type="dxa"/>
            <w:tcBorders>
              <w:top w:val="nil"/>
              <w:left w:val="nil"/>
              <w:bottom w:val="nil"/>
              <w:right w:val="nil"/>
            </w:tcBorders>
            <w:vAlign w:val="center"/>
          </w:tcPr>
          <w:p w14:paraId="5E15BCB5"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9 (45)</w:t>
            </w:r>
          </w:p>
        </w:tc>
        <w:tc>
          <w:tcPr>
            <w:tcW w:w="2693" w:type="dxa"/>
            <w:tcBorders>
              <w:top w:val="nil"/>
              <w:left w:val="nil"/>
              <w:bottom w:val="nil"/>
              <w:right w:val="nil"/>
            </w:tcBorders>
            <w:vAlign w:val="center"/>
          </w:tcPr>
          <w:p w14:paraId="02F5593A"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8 (40)</w:t>
            </w:r>
          </w:p>
        </w:tc>
        <w:tc>
          <w:tcPr>
            <w:tcW w:w="1083" w:type="dxa"/>
            <w:tcBorders>
              <w:top w:val="nil"/>
              <w:left w:val="nil"/>
              <w:bottom w:val="nil"/>
              <w:right w:val="nil"/>
            </w:tcBorders>
            <w:vAlign w:val="center"/>
          </w:tcPr>
          <w:p w14:paraId="196CC803" w14:textId="77777777" w:rsidR="008874C3" w:rsidRPr="00145FD5" w:rsidRDefault="008874C3" w:rsidP="0059417A">
            <w:pPr>
              <w:wordWrap/>
              <w:spacing w:after="0" w:line="360" w:lineRule="auto"/>
              <w:rPr>
                <w:rFonts w:ascii="Book Antiqua" w:hAnsi="Book Antiqua"/>
                <w:iCs/>
                <w:color w:val="000000" w:themeColor="text1"/>
                <w:sz w:val="24"/>
                <w:szCs w:val="24"/>
              </w:rPr>
            </w:pPr>
            <w:r w:rsidRPr="00145FD5">
              <w:rPr>
                <w:rFonts w:ascii="Book Antiqua" w:hAnsi="Book Antiqua"/>
                <w:iCs/>
                <w:color w:val="000000" w:themeColor="text1"/>
                <w:sz w:val="24"/>
                <w:szCs w:val="24"/>
              </w:rPr>
              <w:t>0.749</w:t>
            </w:r>
          </w:p>
        </w:tc>
      </w:tr>
      <w:tr w:rsidR="0059417A" w:rsidRPr="00D372FC" w14:paraId="34C25B4A" w14:textId="77777777" w:rsidTr="002C3ED7">
        <w:trPr>
          <w:trHeight w:val="567"/>
        </w:trPr>
        <w:tc>
          <w:tcPr>
            <w:tcW w:w="2547" w:type="dxa"/>
            <w:tcBorders>
              <w:top w:val="nil"/>
              <w:left w:val="nil"/>
              <w:bottom w:val="nil"/>
              <w:right w:val="nil"/>
            </w:tcBorders>
            <w:vAlign w:val="center"/>
          </w:tcPr>
          <w:p w14:paraId="5FB883B2"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In hospital mortality (%)</w:t>
            </w:r>
          </w:p>
        </w:tc>
        <w:tc>
          <w:tcPr>
            <w:tcW w:w="2693" w:type="dxa"/>
            <w:tcBorders>
              <w:top w:val="nil"/>
              <w:left w:val="nil"/>
              <w:bottom w:val="nil"/>
              <w:right w:val="nil"/>
            </w:tcBorders>
            <w:vAlign w:val="center"/>
          </w:tcPr>
          <w:p w14:paraId="44A12AD7"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10 (50)</w:t>
            </w:r>
          </w:p>
        </w:tc>
        <w:tc>
          <w:tcPr>
            <w:tcW w:w="2693" w:type="dxa"/>
            <w:tcBorders>
              <w:top w:val="nil"/>
              <w:left w:val="nil"/>
              <w:bottom w:val="nil"/>
              <w:right w:val="nil"/>
            </w:tcBorders>
            <w:vAlign w:val="center"/>
          </w:tcPr>
          <w:p w14:paraId="75F55883"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10 (50)</w:t>
            </w:r>
          </w:p>
        </w:tc>
        <w:tc>
          <w:tcPr>
            <w:tcW w:w="1083" w:type="dxa"/>
            <w:tcBorders>
              <w:top w:val="nil"/>
              <w:left w:val="nil"/>
              <w:bottom w:val="nil"/>
              <w:right w:val="nil"/>
            </w:tcBorders>
            <w:vAlign w:val="center"/>
          </w:tcPr>
          <w:p w14:paraId="605194B2" w14:textId="77777777" w:rsidR="008874C3" w:rsidRPr="00145FD5" w:rsidRDefault="008874C3" w:rsidP="0059417A">
            <w:pPr>
              <w:wordWrap/>
              <w:spacing w:after="0" w:line="360" w:lineRule="auto"/>
              <w:rPr>
                <w:rFonts w:ascii="Book Antiqua" w:hAnsi="Book Antiqua"/>
                <w:iCs/>
                <w:color w:val="000000" w:themeColor="text1"/>
                <w:sz w:val="24"/>
                <w:szCs w:val="24"/>
              </w:rPr>
            </w:pPr>
            <w:r w:rsidRPr="00145FD5">
              <w:rPr>
                <w:rFonts w:ascii="Book Antiqua" w:hAnsi="Book Antiqua"/>
                <w:iCs/>
                <w:color w:val="000000" w:themeColor="text1"/>
                <w:sz w:val="24"/>
                <w:szCs w:val="24"/>
              </w:rPr>
              <w:t>1.000</w:t>
            </w:r>
          </w:p>
        </w:tc>
      </w:tr>
      <w:tr w:rsidR="0059417A" w:rsidRPr="00D372FC" w14:paraId="221A358D" w14:textId="77777777" w:rsidTr="002C3ED7">
        <w:trPr>
          <w:trHeight w:val="567"/>
        </w:trPr>
        <w:tc>
          <w:tcPr>
            <w:tcW w:w="2547" w:type="dxa"/>
            <w:tcBorders>
              <w:top w:val="nil"/>
              <w:left w:val="nil"/>
              <w:bottom w:val="nil"/>
              <w:right w:val="nil"/>
            </w:tcBorders>
            <w:vAlign w:val="center"/>
          </w:tcPr>
          <w:p w14:paraId="1F34EB92" w14:textId="3630BC3F"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Length of ICU stay (d)</w:t>
            </w:r>
          </w:p>
        </w:tc>
        <w:tc>
          <w:tcPr>
            <w:tcW w:w="2693" w:type="dxa"/>
            <w:tcBorders>
              <w:top w:val="nil"/>
              <w:left w:val="nil"/>
              <w:bottom w:val="nil"/>
              <w:right w:val="nil"/>
            </w:tcBorders>
            <w:vAlign w:val="center"/>
          </w:tcPr>
          <w:p w14:paraId="4C3DF0AB"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10.9 ± 3.9 (5-19)</w:t>
            </w:r>
          </w:p>
        </w:tc>
        <w:tc>
          <w:tcPr>
            <w:tcW w:w="2693" w:type="dxa"/>
            <w:tcBorders>
              <w:top w:val="nil"/>
              <w:left w:val="nil"/>
              <w:bottom w:val="nil"/>
              <w:right w:val="nil"/>
            </w:tcBorders>
            <w:vAlign w:val="center"/>
          </w:tcPr>
          <w:p w14:paraId="7F46A589"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14.6 ± 6.4 (5-23)</w:t>
            </w:r>
          </w:p>
        </w:tc>
        <w:tc>
          <w:tcPr>
            <w:tcW w:w="1083" w:type="dxa"/>
            <w:tcBorders>
              <w:top w:val="nil"/>
              <w:left w:val="nil"/>
              <w:bottom w:val="nil"/>
              <w:right w:val="nil"/>
            </w:tcBorders>
            <w:vAlign w:val="center"/>
          </w:tcPr>
          <w:p w14:paraId="54497BAB" w14:textId="77777777" w:rsidR="008874C3" w:rsidRPr="00145FD5" w:rsidRDefault="008874C3" w:rsidP="0059417A">
            <w:pPr>
              <w:wordWrap/>
              <w:spacing w:after="0" w:line="360" w:lineRule="auto"/>
              <w:rPr>
                <w:rFonts w:ascii="Book Antiqua" w:hAnsi="Book Antiqua"/>
                <w:iCs/>
                <w:color w:val="000000" w:themeColor="text1"/>
                <w:sz w:val="24"/>
                <w:szCs w:val="24"/>
              </w:rPr>
            </w:pPr>
            <w:r w:rsidRPr="00145FD5">
              <w:rPr>
                <w:rFonts w:ascii="Book Antiqua" w:hAnsi="Book Antiqua"/>
                <w:iCs/>
                <w:color w:val="000000" w:themeColor="text1"/>
                <w:sz w:val="24"/>
                <w:szCs w:val="24"/>
              </w:rPr>
              <w:t>0.036</w:t>
            </w:r>
          </w:p>
        </w:tc>
      </w:tr>
      <w:tr w:rsidR="0059417A" w:rsidRPr="00D372FC" w14:paraId="75F87107" w14:textId="77777777" w:rsidTr="002C3ED7">
        <w:trPr>
          <w:trHeight w:val="567"/>
        </w:trPr>
        <w:tc>
          <w:tcPr>
            <w:tcW w:w="2547" w:type="dxa"/>
            <w:tcBorders>
              <w:top w:val="nil"/>
              <w:left w:val="nil"/>
              <w:bottom w:val="single" w:sz="4" w:space="0" w:color="auto"/>
              <w:right w:val="nil"/>
            </w:tcBorders>
            <w:vAlign w:val="center"/>
          </w:tcPr>
          <w:p w14:paraId="6285214F" w14:textId="0967909D"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Mechanical ventilator days (d)</w:t>
            </w:r>
          </w:p>
        </w:tc>
        <w:tc>
          <w:tcPr>
            <w:tcW w:w="2693" w:type="dxa"/>
            <w:tcBorders>
              <w:top w:val="nil"/>
              <w:left w:val="nil"/>
              <w:bottom w:val="single" w:sz="4" w:space="0" w:color="auto"/>
              <w:right w:val="nil"/>
            </w:tcBorders>
            <w:vAlign w:val="center"/>
          </w:tcPr>
          <w:p w14:paraId="285BD1A8"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5.1 ± 4.7 (0-16)</w:t>
            </w:r>
          </w:p>
        </w:tc>
        <w:tc>
          <w:tcPr>
            <w:tcW w:w="2693" w:type="dxa"/>
            <w:tcBorders>
              <w:top w:val="nil"/>
              <w:left w:val="nil"/>
              <w:bottom w:val="single" w:sz="4" w:space="0" w:color="auto"/>
              <w:right w:val="nil"/>
            </w:tcBorders>
            <w:vAlign w:val="center"/>
          </w:tcPr>
          <w:p w14:paraId="6586DA78"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4.9 ± 5.4 (0-18)</w:t>
            </w:r>
          </w:p>
        </w:tc>
        <w:tc>
          <w:tcPr>
            <w:tcW w:w="1083" w:type="dxa"/>
            <w:tcBorders>
              <w:top w:val="nil"/>
              <w:left w:val="nil"/>
              <w:bottom w:val="single" w:sz="4" w:space="0" w:color="auto"/>
              <w:right w:val="nil"/>
            </w:tcBorders>
            <w:vAlign w:val="center"/>
          </w:tcPr>
          <w:p w14:paraId="01780F87" w14:textId="77777777" w:rsidR="008874C3" w:rsidRPr="00145FD5" w:rsidRDefault="008874C3" w:rsidP="0059417A">
            <w:pPr>
              <w:wordWrap/>
              <w:spacing w:after="0" w:line="360" w:lineRule="auto"/>
              <w:rPr>
                <w:rFonts w:ascii="Book Antiqua" w:hAnsi="Book Antiqua"/>
                <w:iCs/>
                <w:color w:val="000000" w:themeColor="text1"/>
                <w:sz w:val="24"/>
                <w:szCs w:val="24"/>
              </w:rPr>
            </w:pPr>
            <w:r w:rsidRPr="00145FD5">
              <w:rPr>
                <w:rFonts w:ascii="Book Antiqua" w:hAnsi="Book Antiqua"/>
                <w:iCs/>
                <w:color w:val="000000" w:themeColor="text1"/>
                <w:sz w:val="24"/>
                <w:szCs w:val="24"/>
              </w:rPr>
              <w:t>0.926</w:t>
            </w:r>
          </w:p>
        </w:tc>
      </w:tr>
    </w:tbl>
    <w:p w14:paraId="005008F9" w14:textId="7929225C" w:rsidR="00F50062" w:rsidRPr="009E6245"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ICU: Intensive care unit;</w:t>
      </w:r>
      <w:r w:rsidR="00145FD5">
        <w:rPr>
          <w:rFonts w:ascii="Book Antiqua" w:eastAsia="DengXian" w:hAnsi="Book Antiqua" w:hint="eastAsia"/>
          <w:color w:val="000000" w:themeColor="text1"/>
          <w:sz w:val="24"/>
          <w:szCs w:val="24"/>
          <w:lang w:eastAsia="zh-CN"/>
        </w:rPr>
        <w:t xml:space="preserve"> </w:t>
      </w:r>
      <w:r w:rsidR="00F50062" w:rsidRPr="00D372FC">
        <w:rPr>
          <w:rFonts w:ascii="Book Antiqua" w:hAnsi="Book Antiqua"/>
          <w:color w:val="000000" w:themeColor="text1"/>
          <w:sz w:val="24"/>
          <w:szCs w:val="24"/>
        </w:rPr>
        <w:t>PMX-HP</w:t>
      </w:r>
      <w:r w:rsidR="001E0536">
        <w:rPr>
          <w:rFonts w:ascii="Book Antiqua" w:hAnsi="Book Antiqua"/>
          <w:color w:val="000000" w:themeColor="text1"/>
          <w:sz w:val="24"/>
          <w:szCs w:val="24"/>
        </w:rPr>
        <w:t xml:space="preserve">: </w:t>
      </w:r>
      <w:bookmarkStart w:id="134" w:name="_GoBack"/>
      <w:bookmarkEnd w:id="134"/>
      <w:r w:rsidR="00F50062" w:rsidRPr="00D372FC">
        <w:rPr>
          <w:rFonts w:ascii="Book Antiqua" w:hAnsi="Book Antiqua"/>
          <w:color w:val="000000" w:themeColor="text1"/>
          <w:sz w:val="24"/>
          <w:szCs w:val="24"/>
        </w:rPr>
        <w:t>Polymyxin B hemoperfusion</w:t>
      </w:r>
      <w:r w:rsidR="00145FD5">
        <w:rPr>
          <w:rFonts w:ascii="Book Antiqua" w:hAnsi="Book Antiqua"/>
          <w:color w:val="000000" w:themeColor="text1"/>
          <w:sz w:val="24"/>
          <w:szCs w:val="24"/>
        </w:rPr>
        <w:t>.</w:t>
      </w:r>
    </w:p>
    <w:bookmarkEnd w:id="133"/>
    <w:p w14:paraId="460155D3" w14:textId="5B120DF6" w:rsidR="008874C3" w:rsidRPr="009E6245" w:rsidRDefault="008874C3" w:rsidP="0059417A">
      <w:pPr>
        <w:wordWrap/>
        <w:spacing w:after="0" w:line="360" w:lineRule="auto"/>
        <w:rPr>
          <w:rFonts w:ascii="Book Antiqua" w:hAnsi="Book Antiqua"/>
          <w:b/>
          <w:color w:val="000000" w:themeColor="text1"/>
          <w:sz w:val="24"/>
          <w:szCs w:val="24"/>
        </w:rPr>
      </w:pPr>
    </w:p>
    <w:sectPr w:rsidR="008874C3" w:rsidRPr="009E6245" w:rsidSect="0059417A">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8EB55" w14:textId="77777777" w:rsidR="00BE104D" w:rsidRDefault="00BE104D" w:rsidP="00967D03">
      <w:pPr>
        <w:spacing w:after="0" w:line="240" w:lineRule="auto"/>
      </w:pPr>
      <w:r>
        <w:separator/>
      </w:r>
    </w:p>
  </w:endnote>
  <w:endnote w:type="continuationSeparator" w:id="0">
    <w:p w14:paraId="4E5D1F1B" w14:textId="77777777" w:rsidR="00BE104D" w:rsidRDefault="00BE104D" w:rsidP="0096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decorative"/>
    <w:pitch w:val="variable"/>
    <w:sig w:usb0="00000000" w:usb1="10000000" w:usb2="00000000" w:usb3="00000000" w:csb0="80000000" w:csb1="00000000"/>
  </w:font>
  <w:font w:name="New Gulim">
    <w:altName w:val="새굴림"/>
    <w:panose1 w:val="020B0604020202020204"/>
    <w:charset w:val="81"/>
    <w:family w:val="roman"/>
    <w:pitch w:val="variable"/>
    <w:sig w:usb0="B00002AF" w:usb1="7B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ouYuan">
    <w:altName w:val="Microsoft YaHei"/>
    <w:panose1 w:val="020B0604020202020204"/>
    <w:charset w:val="86"/>
    <w:family w:val="modern"/>
    <w:pitch w:val="fixed"/>
    <w:sig w:usb0="00000001" w:usb1="080E0000" w:usb2="00000010" w:usb3="00000000" w:csb0="00040000" w:csb1="00000000"/>
  </w:font>
  <w:font w:name="Garamond-Bold">
    <w:panose1 w:val="020B0604020202020204"/>
    <w:charset w:val="00"/>
    <w:family w:val="auto"/>
    <w:pitch w:val="default"/>
    <w:sig w:usb0="00000000"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NewRomanPS-BoldItalicMT">
    <w:panose1 w:val="02020703060505090304"/>
    <w:charset w:val="00"/>
    <w:family w:val="auto"/>
    <w:pitch w:val="variable"/>
    <w:sig w:usb0="E0000AFF" w:usb1="00007843" w:usb2="00000001" w:usb3="00000000" w:csb0="000001BF" w:csb1="00000000"/>
  </w:font>
  <w:font w:name="Microsoft YaHe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9AE19" w14:textId="77777777" w:rsidR="00BE104D" w:rsidRDefault="00BE104D" w:rsidP="00967D03">
      <w:pPr>
        <w:spacing w:after="0" w:line="240" w:lineRule="auto"/>
      </w:pPr>
      <w:r>
        <w:separator/>
      </w:r>
    </w:p>
  </w:footnote>
  <w:footnote w:type="continuationSeparator" w:id="0">
    <w:p w14:paraId="72225520" w14:textId="77777777" w:rsidR="00BE104D" w:rsidRDefault="00BE104D" w:rsidP="00967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DAA"/>
    <w:multiLevelType w:val="hybridMultilevel"/>
    <w:tmpl w:val="D790412C"/>
    <w:lvl w:ilvl="0" w:tplc="0CE659B4">
      <w:start w:val="1"/>
      <w:numFmt w:val="decimal"/>
      <w:lvlText w:val="%1)"/>
      <w:lvlJc w:val="left"/>
      <w:pPr>
        <w:ind w:left="760" w:hanging="360"/>
      </w:pPr>
      <w:rPr>
        <w:rFonts w:ascii="Times New Roman" w:hAnsi="Times New Roman" w:cs="Times New Roman" w:hint="eastAsia"/>
        <w:color w:val="000000" w:themeColor="text1"/>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46849D4"/>
    <w:multiLevelType w:val="hybridMultilevel"/>
    <w:tmpl w:val="CF187E68"/>
    <w:lvl w:ilvl="0" w:tplc="21AAE3F6">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AF037FE"/>
    <w:multiLevelType w:val="hybridMultilevel"/>
    <w:tmpl w:val="02026892"/>
    <w:lvl w:ilvl="0" w:tplc="220A29B2">
      <w:numFmt w:val="bullet"/>
      <w:lvlText w:val=""/>
      <w:lvlJc w:val="left"/>
      <w:pPr>
        <w:ind w:left="760" w:hanging="360"/>
      </w:pPr>
      <w:rPr>
        <w:rFonts w:ascii="Wingdings" w:eastAsiaTheme="minorEastAsia" w:hAnsi="Wingdings" w:cs="New 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F2D6561"/>
    <w:multiLevelType w:val="hybridMultilevel"/>
    <w:tmpl w:val="8B7A527A"/>
    <w:lvl w:ilvl="0" w:tplc="04090009">
      <w:start w:val="1"/>
      <w:numFmt w:val="bullet"/>
      <w:lvlText w:val=""/>
      <w:lvlJc w:val="left"/>
      <w:pPr>
        <w:ind w:left="400" w:hanging="400"/>
      </w:pPr>
      <w:rPr>
        <w:rFonts w:ascii="Wingdings" w:hAnsi="Wingdings" w:hint="default"/>
      </w:rPr>
    </w:lvl>
    <w:lvl w:ilvl="1" w:tplc="04090009">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0F6E13DD"/>
    <w:multiLevelType w:val="hybridMultilevel"/>
    <w:tmpl w:val="7468490C"/>
    <w:lvl w:ilvl="0" w:tplc="494A2400">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4E125D3"/>
    <w:multiLevelType w:val="hybridMultilevel"/>
    <w:tmpl w:val="000627A4"/>
    <w:lvl w:ilvl="0" w:tplc="921CAFF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6683A2E"/>
    <w:multiLevelType w:val="hybridMultilevel"/>
    <w:tmpl w:val="C220C188"/>
    <w:lvl w:ilvl="0" w:tplc="669CF9AC">
      <w:numFmt w:val="bullet"/>
      <w:lvlText w:val=""/>
      <w:lvlJc w:val="left"/>
      <w:pPr>
        <w:ind w:left="760" w:hanging="360"/>
      </w:pPr>
      <w:rPr>
        <w:rFonts w:ascii="Wingdings" w:eastAsiaTheme="minorEastAsia" w:hAnsi="Wingdings" w:cs="Times New Roman"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EB53A28"/>
    <w:multiLevelType w:val="hybridMultilevel"/>
    <w:tmpl w:val="006A565E"/>
    <w:lvl w:ilvl="0" w:tplc="18E460DA">
      <w:numFmt w:val="bullet"/>
      <w:lvlText w:val=""/>
      <w:lvlJc w:val="left"/>
      <w:pPr>
        <w:ind w:left="760" w:hanging="360"/>
      </w:pPr>
      <w:rPr>
        <w:rFonts w:ascii="Wingdings" w:eastAsiaTheme="minorEastAsia" w:hAnsi="Wingdings" w:cs="Times New Roman"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F617827"/>
    <w:multiLevelType w:val="hybridMultilevel"/>
    <w:tmpl w:val="BDE46CD8"/>
    <w:lvl w:ilvl="0" w:tplc="2C6CB7B8">
      <w:start w:val="1"/>
      <w:numFmt w:val="decimal"/>
      <w:lvlText w:val="%1."/>
      <w:lvlJc w:val="left"/>
      <w:pPr>
        <w:ind w:left="1480" w:hanging="108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5EB71E5"/>
    <w:multiLevelType w:val="hybridMultilevel"/>
    <w:tmpl w:val="C37AA020"/>
    <w:lvl w:ilvl="0" w:tplc="BDFE4880">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CAA2586"/>
    <w:multiLevelType w:val="hybridMultilevel"/>
    <w:tmpl w:val="3B36D45E"/>
    <w:lvl w:ilvl="0" w:tplc="04090009">
      <w:start w:val="1"/>
      <w:numFmt w:val="bullet"/>
      <w:lvlText w:val=""/>
      <w:lvlJc w:val="left"/>
      <w:pPr>
        <w:ind w:left="760" w:hanging="36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625777D"/>
    <w:multiLevelType w:val="hybridMultilevel"/>
    <w:tmpl w:val="835E48DA"/>
    <w:lvl w:ilvl="0" w:tplc="04090009">
      <w:start w:val="1"/>
      <w:numFmt w:val="bullet"/>
      <w:lvlText w:val=""/>
      <w:lvlJc w:val="left"/>
      <w:pPr>
        <w:ind w:left="1200" w:hanging="400"/>
      </w:pPr>
      <w:rPr>
        <w:rFonts w:ascii="Wingdings" w:hAnsi="Wingdings" w:hint="default"/>
      </w:rPr>
    </w:lvl>
    <w:lvl w:ilvl="1" w:tplc="04090003">
      <w:start w:val="1"/>
      <w:numFmt w:val="bullet"/>
      <w:lvlText w:val=""/>
      <w:lvlJc w:val="left"/>
      <w:pPr>
        <w:ind w:left="1600" w:hanging="400"/>
      </w:pPr>
      <w:rPr>
        <w:rFonts w:ascii="Wingdings" w:hAnsi="Wingdings"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15:restartNumberingAfterBreak="0">
    <w:nsid w:val="37625E88"/>
    <w:multiLevelType w:val="hybridMultilevel"/>
    <w:tmpl w:val="8DFC6AA4"/>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3" w15:restartNumberingAfterBreak="0">
    <w:nsid w:val="445A7AE3"/>
    <w:multiLevelType w:val="hybridMultilevel"/>
    <w:tmpl w:val="4C3E381C"/>
    <w:lvl w:ilvl="0" w:tplc="C4E89E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8564046"/>
    <w:multiLevelType w:val="hybridMultilevel"/>
    <w:tmpl w:val="67E67A82"/>
    <w:lvl w:ilvl="0" w:tplc="A3CE8D18">
      <w:start w:val="2"/>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BE019C1"/>
    <w:multiLevelType w:val="hybridMultilevel"/>
    <w:tmpl w:val="FEEEA276"/>
    <w:lvl w:ilvl="0" w:tplc="63ECDD3C">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BF9667D"/>
    <w:multiLevelType w:val="hybridMultilevel"/>
    <w:tmpl w:val="A7A25ABA"/>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18389060">
      <w:numFmt w:val="bullet"/>
      <w:lvlText w:val="-"/>
      <w:lvlJc w:val="left"/>
      <w:pPr>
        <w:ind w:left="1560" w:hanging="360"/>
      </w:pPr>
      <w:rPr>
        <w:rFonts w:ascii="Malgun Gothic" w:eastAsia="Malgun Gothic" w:hAnsi="Malgun Gothic" w:cstheme="minorBidi" w:hint="eastAsia"/>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C2329C5"/>
    <w:multiLevelType w:val="hybridMultilevel"/>
    <w:tmpl w:val="95463882"/>
    <w:lvl w:ilvl="0" w:tplc="04090009">
      <w:start w:val="1"/>
      <w:numFmt w:val="bullet"/>
      <w:lvlText w:val=""/>
      <w:lvlJc w:val="left"/>
      <w:pPr>
        <w:ind w:left="6922" w:hanging="400"/>
      </w:pPr>
      <w:rPr>
        <w:rFonts w:ascii="Wingdings" w:hAnsi="Wingdings" w:hint="default"/>
      </w:rPr>
    </w:lvl>
    <w:lvl w:ilvl="1" w:tplc="04090009">
      <w:start w:val="1"/>
      <w:numFmt w:val="bullet"/>
      <w:lvlText w:val=""/>
      <w:lvlJc w:val="left"/>
      <w:pPr>
        <w:ind w:left="7322" w:hanging="400"/>
      </w:pPr>
      <w:rPr>
        <w:rFonts w:ascii="Wingdings" w:hAnsi="Wingdings" w:hint="default"/>
      </w:rPr>
    </w:lvl>
    <w:lvl w:ilvl="2" w:tplc="04090005">
      <w:start w:val="1"/>
      <w:numFmt w:val="bullet"/>
      <w:lvlText w:val=""/>
      <w:lvlJc w:val="left"/>
      <w:pPr>
        <w:ind w:left="7722" w:hanging="400"/>
      </w:pPr>
      <w:rPr>
        <w:rFonts w:ascii="Wingdings" w:hAnsi="Wingdings" w:hint="default"/>
      </w:rPr>
    </w:lvl>
    <w:lvl w:ilvl="3" w:tplc="04090001" w:tentative="1">
      <w:start w:val="1"/>
      <w:numFmt w:val="bullet"/>
      <w:lvlText w:val=""/>
      <w:lvlJc w:val="left"/>
      <w:pPr>
        <w:ind w:left="8122" w:hanging="400"/>
      </w:pPr>
      <w:rPr>
        <w:rFonts w:ascii="Wingdings" w:hAnsi="Wingdings" w:hint="default"/>
      </w:rPr>
    </w:lvl>
    <w:lvl w:ilvl="4" w:tplc="04090003" w:tentative="1">
      <w:start w:val="1"/>
      <w:numFmt w:val="bullet"/>
      <w:lvlText w:val=""/>
      <w:lvlJc w:val="left"/>
      <w:pPr>
        <w:ind w:left="8522" w:hanging="400"/>
      </w:pPr>
      <w:rPr>
        <w:rFonts w:ascii="Wingdings" w:hAnsi="Wingdings" w:hint="default"/>
      </w:rPr>
    </w:lvl>
    <w:lvl w:ilvl="5" w:tplc="04090005" w:tentative="1">
      <w:start w:val="1"/>
      <w:numFmt w:val="bullet"/>
      <w:lvlText w:val=""/>
      <w:lvlJc w:val="left"/>
      <w:pPr>
        <w:ind w:left="8922" w:hanging="400"/>
      </w:pPr>
      <w:rPr>
        <w:rFonts w:ascii="Wingdings" w:hAnsi="Wingdings" w:hint="default"/>
      </w:rPr>
    </w:lvl>
    <w:lvl w:ilvl="6" w:tplc="04090001" w:tentative="1">
      <w:start w:val="1"/>
      <w:numFmt w:val="bullet"/>
      <w:lvlText w:val=""/>
      <w:lvlJc w:val="left"/>
      <w:pPr>
        <w:ind w:left="9322" w:hanging="400"/>
      </w:pPr>
      <w:rPr>
        <w:rFonts w:ascii="Wingdings" w:hAnsi="Wingdings" w:hint="default"/>
      </w:rPr>
    </w:lvl>
    <w:lvl w:ilvl="7" w:tplc="04090003" w:tentative="1">
      <w:start w:val="1"/>
      <w:numFmt w:val="bullet"/>
      <w:lvlText w:val=""/>
      <w:lvlJc w:val="left"/>
      <w:pPr>
        <w:ind w:left="9722" w:hanging="400"/>
      </w:pPr>
      <w:rPr>
        <w:rFonts w:ascii="Wingdings" w:hAnsi="Wingdings" w:hint="default"/>
      </w:rPr>
    </w:lvl>
    <w:lvl w:ilvl="8" w:tplc="04090005" w:tentative="1">
      <w:start w:val="1"/>
      <w:numFmt w:val="bullet"/>
      <w:lvlText w:val=""/>
      <w:lvlJc w:val="left"/>
      <w:pPr>
        <w:ind w:left="10122" w:hanging="400"/>
      </w:pPr>
      <w:rPr>
        <w:rFonts w:ascii="Wingdings" w:hAnsi="Wingdings" w:hint="default"/>
      </w:rPr>
    </w:lvl>
  </w:abstractNum>
  <w:abstractNum w:abstractNumId="18" w15:restartNumberingAfterBreak="0">
    <w:nsid w:val="4C9B2A2F"/>
    <w:multiLevelType w:val="hybridMultilevel"/>
    <w:tmpl w:val="A7BA28FE"/>
    <w:lvl w:ilvl="0" w:tplc="869220A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D8D6FF9"/>
    <w:multiLevelType w:val="hybridMultilevel"/>
    <w:tmpl w:val="CF50A6C4"/>
    <w:lvl w:ilvl="0" w:tplc="762A9C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5172391B"/>
    <w:multiLevelType w:val="hybridMultilevel"/>
    <w:tmpl w:val="DA266D0E"/>
    <w:lvl w:ilvl="0" w:tplc="80585262">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AA94759"/>
    <w:multiLevelType w:val="hybridMultilevel"/>
    <w:tmpl w:val="81E849E4"/>
    <w:lvl w:ilvl="0" w:tplc="5F40885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B103289"/>
    <w:multiLevelType w:val="hybridMultilevel"/>
    <w:tmpl w:val="018C9E86"/>
    <w:lvl w:ilvl="0" w:tplc="04090009">
      <w:start w:val="1"/>
      <w:numFmt w:val="bullet"/>
      <w:lvlText w:val=""/>
      <w:lvlJc w:val="left"/>
      <w:pPr>
        <w:ind w:left="1200" w:hanging="400"/>
      </w:pPr>
      <w:rPr>
        <w:rFonts w:ascii="Wingdings" w:hAnsi="Wingdings" w:hint="default"/>
      </w:rPr>
    </w:lvl>
    <w:lvl w:ilvl="1" w:tplc="04090003">
      <w:start w:val="1"/>
      <w:numFmt w:val="bullet"/>
      <w:lvlText w:val=""/>
      <w:lvlJc w:val="left"/>
      <w:pPr>
        <w:ind w:left="1600" w:hanging="400"/>
      </w:pPr>
      <w:rPr>
        <w:rFonts w:ascii="Wingdings" w:hAnsi="Wingdings"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3" w15:restartNumberingAfterBreak="0">
    <w:nsid w:val="5B186898"/>
    <w:multiLevelType w:val="hybridMultilevel"/>
    <w:tmpl w:val="DACED098"/>
    <w:lvl w:ilvl="0" w:tplc="52CCF3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5BD37A2A"/>
    <w:multiLevelType w:val="hybridMultilevel"/>
    <w:tmpl w:val="7C962C0E"/>
    <w:lvl w:ilvl="0" w:tplc="04090009">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5" w15:restartNumberingAfterBreak="0">
    <w:nsid w:val="629A7436"/>
    <w:multiLevelType w:val="hybridMultilevel"/>
    <w:tmpl w:val="67FC9482"/>
    <w:lvl w:ilvl="0" w:tplc="184EE456">
      <w:start w:val="1"/>
      <w:numFmt w:val="decimal"/>
      <w:lvlText w:val="%1)"/>
      <w:lvlJc w:val="left"/>
      <w:pPr>
        <w:ind w:left="760" w:hanging="360"/>
      </w:pPr>
      <w:rPr>
        <w:rFonts w:ascii="Times New Roman" w:hAnsi="Times New Roman" w:cs="Times New Roman" w:hint="eastAsia"/>
        <w:color w:val="000000" w:themeColor="text1"/>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63EC2A1A"/>
    <w:multiLevelType w:val="hybridMultilevel"/>
    <w:tmpl w:val="FFC4CA74"/>
    <w:lvl w:ilvl="0" w:tplc="5082FED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A730BAE"/>
    <w:multiLevelType w:val="hybridMultilevel"/>
    <w:tmpl w:val="FB688CF6"/>
    <w:lvl w:ilvl="0" w:tplc="12163DA2">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DE779BC"/>
    <w:multiLevelType w:val="hybridMultilevel"/>
    <w:tmpl w:val="891ECF64"/>
    <w:lvl w:ilvl="0" w:tplc="6604229E">
      <w:start w:val="2"/>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F224A9F"/>
    <w:multiLevelType w:val="hybridMultilevel"/>
    <w:tmpl w:val="325A2A48"/>
    <w:lvl w:ilvl="0" w:tplc="843096CA">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0E43035"/>
    <w:multiLevelType w:val="hybridMultilevel"/>
    <w:tmpl w:val="B6BA854C"/>
    <w:lvl w:ilvl="0" w:tplc="634CB79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723A6578"/>
    <w:multiLevelType w:val="hybridMultilevel"/>
    <w:tmpl w:val="5C9A009C"/>
    <w:lvl w:ilvl="0" w:tplc="DF349152">
      <w:start w:val="2"/>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7C52038"/>
    <w:multiLevelType w:val="hybridMultilevel"/>
    <w:tmpl w:val="5C06A3EC"/>
    <w:lvl w:ilvl="0" w:tplc="98C2F5C6">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7E55B89"/>
    <w:multiLevelType w:val="hybridMultilevel"/>
    <w:tmpl w:val="E486955E"/>
    <w:lvl w:ilvl="0" w:tplc="0BE257F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93D73F3"/>
    <w:multiLevelType w:val="hybridMultilevel"/>
    <w:tmpl w:val="8A764386"/>
    <w:lvl w:ilvl="0" w:tplc="5124319C">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A544E5D"/>
    <w:multiLevelType w:val="hybridMultilevel"/>
    <w:tmpl w:val="FF669E24"/>
    <w:lvl w:ilvl="0" w:tplc="04090009">
      <w:start w:val="1"/>
      <w:numFmt w:val="bullet"/>
      <w:lvlText w:val=""/>
      <w:lvlJc w:val="left"/>
      <w:pPr>
        <w:ind w:left="1000" w:hanging="400"/>
      </w:pPr>
      <w:rPr>
        <w:rFonts w:ascii="Wingdings" w:hAnsi="Wingdings" w:hint="default"/>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36" w15:restartNumberingAfterBreak="0">
    <w:nsid w:val="7ADA5092"/>
    <w:multiLevelType w:val="hybridMultilevel"/>
    <w:tmpl w:val="8B0237A2"/>
    <w:lvl w:ilvl="0" w:tplc="780E3E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15:restartNumberingAfterBreak="0">
    <w:nsid w:val="7CB03EA6"/>
    <w:multiLevelType w:val="hybridMultilevel"/>
    <w:tmpl w:val="E9BC5346"/>
    <w:lvl w:ilvl="0" w:tplc="EAA8D5B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FD32245"/>
    <w:multiLevelType w:val="hybridMultilevel"/>
    <w:tmpl w:val="3968B688"/>
    <w:lvl w:ilvl="0" w:tplc="3A2649A8">
      <w:start w:val="2"/>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23"/>
  </w:num>
  <w:num w:numId="3">
    <w:abstractNumId w:val="3"/>
  </w:num>
  <w:num w:numId="4">
    <w:abstractNumId w:val="35"/>
  </w:num>
  <w:num w:numId="5">
    <w:abstractNumId w:val="24"/>
  </w:num>
  <w:num w:numId="6">
    <w:abstractNumId w:val="30"/>
  </w:num>
  <w:num w:numId="7">
    <w:abstractNumId w:val="17"/>
  </w:num>
  <w:num w:numId="8">
    <w:abstractNumId w:val="13"/>
  </w:num>
  <w:num w:numId="9">
    <w:abstractNumId w:val="10"/>
  </w:num>
  <w:num w:numId="10">
    <w:abstractNumId w:val="16"/>
  </w:num>
  <w:num w:numId="11">
    <w:abstractNumId w:val="22"/>
  </w:num>
  <w:num w:numId="12">
    <w:abstractNumId w:val="11"/>
  </w:num>
  <w:num w:numId="13">
    <w:abstractNumId w:val="14"/>
  </w:num>
  <w:num w:numId="14">
    <w:abstractNumId w:val="28"/>
  </w:num>
  <w:num w:numId="15">
    <w:abstractNumId w:val="38"/>
  </w:num>
  <w:num w:numId="16">
    <w:abstractNumId w:val="7"/>
  </w:num>
  <w:num w:numId="17">
    <w:abstractNumId w:val="6"/>
  </w:num>
  <w:num w:numId="18">
    <w:abstractNumId w:val="5"/>
  </w:num>
  <w:num w:numId="19">
    <w:abstractNumId w:val="31"/>
  </w:num>
  <w:num w:numId="20">
    <w:abstractNumId w:val="25"/>
  </w:num>
  <w:num w:numId="21">
    <w:abstractNumId w:val="0"/>
  </w:num>
  <w:num w:numId="22">
    <w:abstractNumId w:val="8"/>
  </w:num>
  <w:num w:numId="23">
    <w:abstractNumId w:val="26"/>
  </w:num>
  <w:num w:numId="24">
    <w:abstractNumId w:val="19"/>
  </w:num>
  <w:num w:numId="25">
    <w:abstractNumId w:val="37"/>
  </w:num>
  <w:num w:numId="26">
    <w:abstractNumId w:val="1"/>
  </w:num>
  <w:num w:numId="27">
    <w:abstractNumId w:val="36"/>
  </w:num>
  <w:num w:numId="28">
    <w:abstractNumId w:val="4"/>
  </w:num>
  <w:num w:numId="29">
    <w:abstractNumId w:val="20"/>
  </w:num>
  <w:num w:numId="30">
    <w:abstractNumId w:val="32"/>
  </w:num>
  <w:num w:numId="31">
    <w:abstractNumId w:val="9"/>
  </w:num>
  <w:num w:numId="32">
    <w:abstractNumId w:val="27"/>
  </w:num>
  <w:num w:numId="33">
    <w:abstractNumId w:val="21"/>
  </w:num>
  <w:num w:numId="34">
    <w:abstractNumId w:val="34"/>
  </w:num>
  <w:num w:numId="35">
    <w:abstractNumId w:val="29"/>
  </w:num>
  <w:num w:numId="36">
    <w:abstractNumId w:val="2"/>
  </w:num>
  <w:num w:numId="37">
    <w:abstractNumId w:val="15"/>
  </w:num>
  <w:num w:numId="38">
    <w:abstractNumId w:val="3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vsez05ta5x2ueaedupdezaa5wx0x0sd5ze&quot;&gt;PMX_endnote_library&lt;record-ids&gt;&lt;item&gt;34&lt;/item&gt;&lt;item&gt;35&lt;/item&gt;&lt;item&gt;36&lt;/item&gt;&lt;item&gt;37&lt;/item&gt;&lt;item&gt;38&lt;/item&gt;&lt;item&gt;40&lt;/item&gt;&lt;item&gt;41&lt;/item&gt;&lt;item&gt;42&lt;/item&gt;&lt;item&gt;43&lt;/item&gt;&lt;item&gt;44&lt;/item&gt;&lt;item&gt;45&lt;/item&gt;&lt;item&gt;46&lt;/item&gt;&lt;item&gt;47&lt;/item&gt;&lt;item&gt;48&lt;/item&gt;&lt;item&gt;49&lt;/item&gt;&lt;item&gt;50&lt;/item&gt;&lt;item&gt;52&lt;/item&gt;&lt;item&gt;53&lt;/item&gt;&lt;item&gt;54&lt;/item&gt;&lt;item&gt;55&lt;/item&gt;&lt;item&gt;56&lt;/item&gt;&lt;item&gt;57&lt;/item&gt;&lt;item&gt;61&lt;/item&gt;&lt;item&gt;62&lt;/item&gt;&lt;item&gt;63&lt;/item&gt;&lt;item&gt;64&lt;/item&gt;&lt;item&gt;65&lt;/item&gt;&lt;item&gt;66&lt;/item&gt;&lt;item&gt;67&lt;/item&gt;&lt;/record-ids&gt;&lt;/item&gt;&lt;/Libraries&gt;"/>
  </w:docVars>
  <w:rsids>
    <w:rsidRoot w:val="005B53CB"/>
    <w:rsid w:val="00000977"/>
    <w:rsid w:val="00000AD7"/>
    <w:rsid w:val="00000E3F"/>
    <w:rsid w:val="000035AF"/>
    <w:rsid w:val="000054AE"/>
    <w:rsid w:val="0000564C"/>
    <w:rsid w:val="00010CCA"/>
    <w:rsid w:val="000116DC"/>
    <w:rsid w:val="000141C8"/>
    <w:rsid w:val="00017963"/>
    <w:rsid w:val="0002057B"/>
    <w:rsid w:val="00020D2E"/>
    <w:rsid w:val="000215DC"/>
    <w:rsid w:val="00021ABC"/>
    <w:rsid w:val="00021B55"/>
    <w:rsid w:val="0002490E"/>
    <w:rsid w:val="00024B90"/>
    <w:rsid w:val="000252E0"/>
    <w:rsid w:val="000256F2"/>
    <w:rsid w:val="00025713"/>
    <w:rsid w:val="0002613C"/>
    <w:rsid w:val="00026B33"/>
    <w:rsid w:val="00026CB6"/>
    <w:rsid w:val="000277B9"/>
    <w:rsid w:val="00027B35"/>
    <w:rsid w:val="00030533"/>
    <w:rsid w:val="00034294"/>
    <w:rsid w:val="000346DA"/>
    <w:rsid w:val="000374F3"/>
    <w:rsid w:val="00045091"/>
    <w:rsid w:val="0005051D"/>
    <w:rsid w:val="00051B24"/>
    <w:rsid w:val="000520E9"/>
    <w:rsid w:val="0005281B"/>
    <w:rsid w:val="00053015"/>
    <w:rsid w:val="00056BDF"/>
    <w:rsid w:val="00061471"/>
    <w:rsid w:val="00062F53"/>
    <w:rsid w:val="00065424"/>
    <w:rsid w:val="0006662B"/>
    <w:rsid w:val="00067308"/>
    <w:rsid w:val="00070A01"/>
    <w:rsid w:val="00071E72"/>
    <w:rsid w:val="000736FB"/>
    <w:rsid w:val="00073E2E"/>
    <w:rsid w:val="0007428E"/>
    <w:rsid w:val="00075184"/>
    <w:rsid w:val="0007667F"/>
    <w:rsid w:val="00081C6E"/>
    <w:rsid w:val="00083833"/>
    <w:rsid w:val="00085937"/>
    <w:rsid w:val="00090B93"/>
    <w:rsid w:val="00092472"/>
    <w:rsid w:val="00092B7A"/>
    <w:rsid w:val="0009375A"/>
    <w:rsid w:val="00093F13"/>
    <w:rsid w:val="00094F05"/>
    <w:rsid w:val="0009648D"/>
    <w:rsid w:val="00096C99"/>
    <w:rsid w:val="00096F32"/>
    <w:rsid w:val="00097AA3"/>
    <w:rsid w:val="000A09D8"/>
    <w:rsid w:val="000A0A72"/>
    <w:rsid w:val="000A0D97"/>
    <w:rsid w:val="000A187B"/>
    <w:rsid w:val="000A2C50"/>
    <w:rsid w:val="000A336F"/>
    <w:rsid w:val="000A3779"/>
    <w:rsid w:val="000A4058"/>
    <w:rsid w:val="000A7A8D"/>
    <w:rsid w:val="000B03EA"/>
    <w:rsid w:val="000B10B9"/>
    <w:rsid w:val="000B2218"/>
    <w:rsid w:val="000B38BB"/>
    <w:rsid w:val="000B3E0D"/>
    <w:rsid w:val="000B44C8"/>
    <w:rsid w:val="000B5229"/>
    <w:rsid w:val="000B6A27"/>
    <w:rsid w:val="000B7BD0"/>
    <w:rsid w:val="000C1134"/>
    <w:rsid w:val="000C2F1E"/>
    <w:rsid w:val="000C4E10"/>
    <w:rsid w:val="000C6038"/>
    <w:rsid w:val="000C79C5"/>
    <w:rsid w:val="000D330F"/>
    <w:rsid w:val="000D3D5F"/>
    <w:rsid w:val="000D4A5E"/>
    <w:rsid w:val="000E4829"/>
    <w:rsid w:val="000E4DCC"/>
    <w:rsid w:val="000E4ED8"/>
    <w:rsid w:val="000E5EFD"/>
    <w:rsid w:val="000E633E"/>
    <w:rsid w:val="000E7478"/>
    <w:rsid w:val="000F05C6"/>
    <w:rsid w:val="000F0D43"/>
    <w:rsid w:val="000F4F54"/>
    <w:rsid w:val="000F749C"/>
    <w:rsid w:val="000F76A7"/>
    <w:rsid w:val="000F7A8E"/>
    <w:rsid w:val="00100891"/>
    <w:rsid w:val="00100FEC"/>
    <w:rsid w:val="0010151D"/>
    <w:rsid w:val="00102656"/>
    <w:rsid w:val="00102C49"/>
    <w:rsid w:val="001035DA"/>
    <w:rsid w:val="00103912"/>
    <w:rsid w:val="0010411C"/>
    <w:rsid w:val="00105DD9"/>
    <w:rsid w:val="0010607B"/>
    <w:rsid w:val="0010759D"/>
    <w:rsid w:val="0011067D"/>
    <w:rsid w:val="00111A93"/>
    <w:rsid w:val="00112166"/>
    <w:rsid w:val="00112CC9"/>
    <w:rsid w:val="00113996"/>
    <w:rsid w:val="001144C9"/>
    <w:rsid w:val="00114A6B"/>
    <w:rsid w:val="00117391"/>
    <w:rsid w:val="00117846"/>
    <w:rsid w:val="001200D1"/>
    <w:rsid w:val="0012101C"/>
    <w:rsid w:val="001219D1"/>
    <w:rsid w:val="00121A83"/>
    <w:rsid w:val="00121BEA"/>
    <w:rsid w:val="00122848"/>
    <w:rsid w:val="00127562"/>
    <w:rsid w:val="00127D02"/>
    <w:rsid w:val="0013193A"/>
    <w:rsid w:val="00131C70"/>
    <w:rsid w:val="0013319F"/>
    <w:rsid w:val="00134282"/>
    <w:rsid w:val="001351F1"/>
    <w:rsid w:val="001357F7"/>
    <w:rsid w:val="00136D23"/>
    <w:rsid w:val="0013720B"/>
    <w:rsid w:val="00137339"/>
    <w:rsid w:val="0013753D"/>
    <w:rsid w:val="00142998"/>
    <w:rsid w:val="00144B62"/>
    <w:rsid w:val="00144E95"/>
    <w:rsid w:val="00145B56"/>
    <w:rsid w:val="00145FD5"/>
    <w:rsid w:val="00146018"/>
    <w:rsid w:val="00147308"/>
    <w:rsid w:val="00147B82"/>
    <w:rsid w:val="00147F92"/>
    <w:rsid w:val="001512DF"/>
    <w:rsid w:val="00151C89"/>
    <w:rsid w:val="00154254"/>
    <w:rsid w:val="00154A7A"/>
    <w:rsid w:val="00154F19"/>
    <w:rsid w:val="00155F0F"/>
    <w:rsid w:val="00156385"/>
    <w:rsid w:val="001619BF"/>
    <w:rsid w:val="00162748"/>
    <w:rsid w:val="00162DAC"/>
    <w:rsid w:val="0016468C"/>
    <w:rsid w:val="00165144"/>
    <w:rsid w:val="00166390"/>
    <w:rsid w:val="001675C2"/>
    <w:rsid w:val="001700F7"/>
    <w:rsid w:val="00170350"/>
    <w:rsid w:val="0017046C"/>
    <w:rsid w:val="00170BC3"/>
    <w:rsid w:val="00172B04"/>
    <w:rsid w:val="001744C1"/>
    <w:rsid w:val="001747FC"/>
    <w:rsid w:val="00174A2F"/>
    <w:rsid w:val="00176664"/>
    <w:rsid w:val="00177684"/>
    <w:rsid w:val="001777C5"/>
    <w:rsid w:val="0018013D"/>
    <w:rsid w:val="00180234"/>
    <w:rsid w:val="00182FD3"/>
    <w:rsid w:val="00185FA8"/>
    <w:rsid w:val="00186FF2"/>
    <w:rsid w:val="0018781A"/>
    <w:rsid w:val="00190143"/>
    <w:rsid w:val="0019070F"/>
    <w:rsid w:val="00191924"/>
    <w:rsid w:val="00192254"/>
    <w:rsid w:val="0019303B"/>
    <w:rsid w:val="0019339E"/>
    <w:rsid w:val="00193F78"/>
    <w:rsid w:val="00196B6A"/>
    <w:rsid w:val="00197417"/>
    <w:rsid w:val="00197A87"/>
    <w:rsid w:val="001A2754"/>
    <w:rsid w:val="001A2F48"/>
    <w:rsid w:val="001A32AA"/>
    <w:rsid w:val="001A3A92"/>
    <w:rsid w:val="001A450D"/>
    <w:rsid w:val="001A544E"/>
    <w:rsid w:val="001A642C"/>
    <w:rsid w:val="001B0153"/>
    <w:rsid w:val="001B016D"/>
    <w:rsid w:val="001B0FD3"/>
    <w:rsid w:val="001B2CF7"/>
    <w:rsid w:val="001B45F8"/>
    <w:rsid w:val="001B5A6C"/>
    <w:rsid w:val="001C09A5"/>
    <w:rsid w:val="001C1B23"/>
    <w:rsid w:val="001C1BB3"/>
    <w:rsid w:val="001C2CB6"/>
    <w:rsid w:val="001C584B"/>
    <w:rsid w:val="001C5B97"/>
    <w:rsid w:val="001C61D8"/>
    <w:rsid w:val="001C62EF"/>
    <w:rsid w:val="001C7989"/>
    <w:rsid w:val="001C7C3E"/>
    <w:rsid w:val="001D1442"/>
    <w:rsid w:val="001D14EA"/>
    <w:rsid w:val="001D1976"/>
    <w:rsid w:val="001D2A56"/>
    <w:rsid w:val="001D2D93"/>
    <w:rsid w:val="001D5025"/>
    <w:rsid w:val="001D628A"/>
    <w:rsid w:val="001E0536"/>
    <w:rsid w:val="001E0C7E"/>
    <w:rsid w:val="001E1C35"/>
    <w:rsid w:val="001E2074"/>
    <w:rsid w:val="001E77AA"/>
    <w:rsid w:val="001F041C"/>
    <w:rsid w:val="001F2B76"/>
    <w:rsid w:val="001F2D01"/>
    <w:rsid w:val="001F2FC5"/>
    <w:rsid w:val="001F330F"/>
    <w:rsid w:val="001F39D2"/>
    <w:rsid w:val="001F4682"/>
    <w:rsid w:val="00201AF8"/>
    <w:rsid w:val="00202FEE"/>
    <w:rsid w:val="002034C2"/>
    <w:rsid w:val="0020386E"/>
    <w:rsid w:val="00206342"/>
    <w:rsid w:val="0020715E"/>
    <w:rsid w:val="00207AFA"/>
    <w:rsid w:val="00207DE8"/>
    <w:rsid w:val="00207DFB"/>
    <w:rsid w:val="00211621"/>
    <w:rsid w:val="00211A43"/>
    <w:rsid w:val="002130C2"/>
    <w:rsid w:val="002134CC"/>
    <w:rsid w:val="0021417A"/>
    <w:rsid w:val="00214B68"/>
    <w:rsid w:val="0021569C"/>
    <w:rsid w:val="00220BF1"/>
    <w:rsid w:val="00223BEE"/>
    <w:rsid w:val="002255E6"/>
    <w:rsid w:val="00225A22"/>
    <w:rsid w:val="00226E1C"/>
    <w:rsid w:val="00227FA9"/>
    <w:rsid w:val="00230940"/>
    <w:rsid w:val="00231E58"/>
    <w:rsid w:val="00232C9E"/>
    <w:rsid w:val="00233C33"/>
    <w:rsid w:val="002349AE"/>
    <w:rsid w:val="00235D3A"/>
    <w:rsid w:val="00235F4A"/>
    <w:rsid w:val="00236197"/>
    <w:rsid w:val="0023681C"/>
    <w:rsid w:val="00241C80"/>
    <w:rsid w:val="00242070"/>
    <w:rsid w:val="00244F9D"/>
    <w:rsid w:val="002451A7"/>
    <w:rsid w:val="002460BF"/>
    <w:rsid w:val="002465F3"/>
    <w:rsid w:val="00246CE2"/>
    <w:rsid w:val="00247447"/>
    <w:rsid w:val="00247F7E"/>
    <w:rsid w:val="00255CA4"/>
    <w:rsid w:val="00257455"/>
    <w:rsid w:val="00257FBF"/>
    <w:rsid w:val="00261BA4"/>
    <w:rsid w:val="00262120"/>
    <w:rsid w:val="00262231"/>
    <w:rsid w:val="0026483F"/>
    <w:rsid w:val="00265086"/>
    <w:rsid w:val="00266513"/>
    <w:rsid w:val="002669C8"/>
    <w:rsid w:val="00266A35"/>
    <w:rsid w:val="002676C3"/>
    <w:rsid w:val="002706D1"/>
    <w:rsid w:val="002714AF"/>
    <w:rsid w:val="002739CA"/>
    <w:rsid w:val="00275190"/>
    <w:rsid w:val="002751D8"/>
    <w:rsid w:val="002754A2"/>
    <w:rsid w:val="00275B29"/>
    <w:rsid w:val="002762A5"/>
    <w:rsid w:val="00277268"/>
    <w:rsid w:val="00277EC9"/>
    <w:rsid w:val="0028076A"/>
    <w:rsid w:val="002809C8"/>
    <w:rsid w:val="002832BB"/>
    <w:rsid w:val="00283C5D"/>
    <w:rsid w:val="00284239"/>
    <w:rsid w:val="00286FB1"/>
    <w:rsid w:val="00287BAD"/>
    <w:rsid w:val="0029193D"/>
    <w:rsid w:val="00292765"/>
    <w:rsid w:val="00295A2D"/>
    <w:rsid w:val="002A0708"/>
    <w:rsid w:val="002A08A4"/>
    <w:rsid w:val="002A0D5C"/>
    <w:rsid w:val="002A1F6A"/>
    <w:rsid w:val="002A2443"/>
    <w:rsid w:val="002A2641"/>
    <w:rsid w:val="002A3FEE"/>
    <w:rsid w:val="002A597E"/>
    <w:rsid w:val="002A5C4A"/>
    <w:rsid w:val="002B1C9E"/>
    <w:rsid w:val="002B2968"/>
    <w:rsid w:val="002B392B"/>
    <w:rsid w:val="002B43E6"/>
    <w:rsid w:val="002B47C5"/>
    <w:rsid w:val="002B4D43"/>
    <w:rsid w:val="002B7376"/>
    <w:rsid w:val="002C1184"/>
    <w:rsid w:val="002C1B37"/>
    <w:rsid w:val="002C1E40"/>
    <w:rsid w:val="002C2913"/>
    <w:rsid w:val="002C36DC"/>
    <w:rsid w:val="002C3ED7"/>
    <w:rsid w:val="002C41E3"/>
    <w:rsid w:val="002C4840"/>
    <w:rsid w:val="002C6489"/>
    <w:rsid w:val="002C65BD"/>
    <w:rsid w:val="002C7962"/>
    <w:rsid w:val="002D2D5F"/>
    <w:rsid w:val="002D3E21"/>
    <w:rsid w:val="002D3F8E"/>
    <w:rsid w:val="002D45F4"/>
    <w:rsid w:val="002D555C"/>
    <w:rsid w:val="002D59BD"/>
    <w:rsid w:val="002D65B5"/>
    <w:rsid w:val="002D67E5"/>
    <w:rsid w:val="002D71D6"/>
    <w:rsid w:val="002E0865"/>
    <w:rsid w:val="002E0DAA"/>
    <w:rsid w:val="002E0EEA"/>
    <w:rsid w:val="002E4F4E"/>
    <w:rsid w:val="002E5A0C"/>
    <w:rsid w:val="002E64C0"/>
    <w:rsid w:val="002E798E"/>
    <w:rsid w:val="002F292B"/>
    <w:rsid w:val="002F4324"/>
    <w:rsid w:val="002F4667"/>
    <w:rsid w:val="002F4B2B"/>
    <w:rsid w:val="002F5858"/>
    <w:rsid w:val="002F6F2F"/>
    <w:rsid w:val="002F7BDB"/>
    <w:rsid w:val="00300B20"/>
    <w:rsid w:val="0030229F"/>
    <w:rsid w:val="00302575"/>
    <w:rsid w:val="00302B03"/>
    <w:rsid w:val="00303E1C"/>
    <w:rsid w:val="0031333B"/>
    <w:rsid w:val="003136FA"/>
    <w:rsid w:val="003140DD"/>
    <w:rsid w:val="003160B3"/>
    <w:rsid w:val="003172A9"/>
    <w:rsid w:val="00322359"/>
    <w:rsid w:val="003235F7"/>
    <w:rsid w:val="003249D1"/>
    <w:rsid w:val="003253F9"/>
    <w:rsid w:val="00325A37"/>
    <w:rsid w:val="003260CB"/>
    <w:rsid w:val="00330C96"/>
    <w:rsid w:val="00330DAA"/>
    <w:rsid w:val="00332E59"/>
    <w:rsid w:val="0033751F"/>
    <w:rsid w:val="003375A3"/>
    <w:rsid w:val="00337A21"/>
    <w:rsid w:val="003417DB"/>
    <w:rsid w:val="003427A0"/>
    <w:rsid w:val="00344F26"/>
    <w:rsid w:val="003451C8"/>
    <w:rsid w:val="00346368"/>
    <w:rsid w:val="0034745C"/>
    <w:rsid w:val="003474A2"/>
    <w:rsid w:val="00347BB9"/>
    <w:rsid w:val="00351835"/>
    <w:rsid w:val="00352402"/>
    <w:rsid w:val="003536DC"/>
    <w:rsid w:val="003543B4"/>
    <w:rsid w:val="00354AC6"/>
    <w:rsid w:val="0035519A"/>
    <w:rsid w:val="00357946"/>
    <w:rsid w:val="00357FB4"/>
    <w:rsid w:val="003611B1"/>
    <w:rsid w:val="0036364D"/>
    <w:rsid w:val="00363A78"/>
    <w:rsid w:val="0036400B"/>
    <w:rsid w:val="0036508C"/>
    <w:rsid w:val="0036718C"/>
    <w:rsid w:val="00367246"/>
    <w:rsid w:val="00367EF9"/>
    <w:rsid w:val="003710DB"/>
    <w:rsid w:val="0037239B"/>
    <w:rsid w:val="00373C20"/>
    <w:rsid w:val="0037565A"/>
    <w:rsid w:val="00376439"/>
    <w:rsid w:val="00377032"/>
    <w:rsid w:val="00380B48"/>
    <w:rsid w:val="00383A4C"/>
    <w:rsid w:val="003849F4"/>
    <w:rsid w:val="00387117"/>
    <w:rsid w:val="003960DF"/>
    <w:rsid w:val="00397374"/>
    <w:rsid w:val="00397FFC"/>
    <w:rsid w:val="003A0705"/>
    <w:rsid w:val="003A08B4"/>
    <w:rsid w:val="003A1AE4"/>
    <w:rsid w:val="003A1AEE"/>
    <w:rsid w:val="003A2587"/>
    <w:rsid w:val="003A2B34"/>
    <w:rsid w:val="003A3909"/>
    <w:rsid w:val="003A7C6E"/>
    <w:rsid w:val="003B04A2"/>
    <w:rsid w:val="003B1D24"/>
    <w:rsid w:val="003B2549"/>
    <w:rsid w:val="003B45EC"/>
    <w:rsid w:val="003B4BB0"/>
    <w:rsid w:val="003B6424"/>
    <w:rsid w:val="003C1EAA"/>
    <w:rsid w:val="003C27B8"/>
    <w:rsid w:val="003C597E"/>
    <w:rsid w:val="003C6044"/>
    <w:rsid w:val="003D0632"/>
    <w:rsid w:val="003D2504"/>
    <w:rsid w:val="003D3EE8"/>
    <w:rsid w:val="003D67BD"/>
    <w:rsid w:val="003D6B11"/>
    <w:rsid w:val="003E1D69"/>
    <w:rsid w:val="003E1FA2"/>
    <w:rsid w:val="003E2059"/>
    <w:rsid w:val="003E2DC1"/>
    <w:rsid w:val="003E48A0"/>
    <w:rsid w:val="003E53EB"/>
    <w:rsid w:val="003E60A5"/>
    <w:rsid w:val="003E61F8"/>
    <w:rsid w:val="003E7B36"/>
    <w:rsid w:val="003F1B29"/>
    <w:rsid w:val="003F2971"/>
    <w:rsid w:val="003F33F9"/>
    <w:rsid w:val="003F356A"/>
    <w:rsid w:val="003F39D3"/>
    <w:rsid w:val="003F5073"/>
    <w:rsid w:val="003F7D0F"/>
    <w:rsid w:val="003F7D83"/>
    <w:rsid w:val="0040050A"/>
    <w:rsid w:val="0040136F"/>
    <w:rsid w:val="00401E58"/>
    <w:rsid w:val="00404BA7"/>
    <w:rsid w:val="00406AA3"/>
    <w:rsid w:val="00406EF1"/>
    <w:rsid w:val="00407594"/>
    <w:rsid w:val="00411D74"/>
    <w:rsid w:val="00411EC5"/>
    <w:rsid w:val="004169EB"/>
    <w:rsid w:val="00416BD4"/>
    <w:rsid w:val="00416E4E"/>
    <w:rsid w:val="0041728D"/>
    <w:rsid w:val="00420268"/>
    <w:rsid w:val="004202BB"/>
    <w:rsid w:val="00422138"/>
    <w:rsid w:val="00423992"/>
    <w:rsid w:val="00424A74"/>
    <w:rsid w:val="00424DB3"/>
    <w:rsid w:val="0042513F"/>
    <w:rsid w:val="004279E9"/>
    <w:rsid w:val="00431490"/>
    <w:rsid w:val="004315EB"/>
    <w:rsid w:val="00435290"/>
    <w:rsid w:val="00435B51"/>
    <w:rsid w:val="0044028A"/>
    <w:rsid w:val="0044065D"/>
    <w:rsid w:val="004407A1"/>
    <w:rsid w:val="00441C4F"/>
    <w:rsid w:val="00441F8B"/>
    <w:rsid w:val="00442BC2"/>
    <w:rsid w:val="00443CB8"/>
    <w:rsid w:val="0044544B"/>
    <w:rsid w:val="00447CFD"/>
    <w:rsid w:val="00450639"/>
    <w:rsid w:val="00451BE7"/>
    <w:rsid w:val="004527DD"/>
    <w:rsid w:val="0045289C"/>
    <w:rsid w:val="00455181"/>
    <w:rsid w:val="00455F80"/>
    <w:rsid w:val="00460A1F"/>
    <w:rsid w:val="00460DF4"/>
    <w:rsid w:val="00462773"/>
    <w:rsid w:val="00465528"/>
    <w:rsid w:val="00466326"/>
    <w:rsid w:val="004677AC"/>
    <w:rsid w:val="00471891"/>
    <w:rsid w:val="0047357F"/>
    <w:rsid w:val="00475267"/>
    <w:rsid w:val="0047735B"/>
    <w:rsid w:val="0047792C"/>
    <w:rsid w:val="0048130F"/>
    <w:rsid w:val="00482589"/>
    <w:rsid w:val="004831BA"/>
    <w:rsid w:val="00483504"/>
    <w:rsid w:val="00483C61"/>
    <w:rsid w:val="0048458B"/>
    <w:rsid w:val="004852DF"/>
    <w:rsid w:val="00486543"/>
    <w:rsid w:val="004872F9"/>
    <w:rsid w:val="00487D00"/>
    <w:rsid w:val="00490A02"/>
    <w:rsid w:val="00491E23"/>
    <w:rsid w:val="00491EC5"/>
    <w:rsid w:val="00493568"/>
    <w:rsid w:val="00493DE9"/>
    <w:rsid w:val="00494630"/>
    <w:rsid w:val="0049468A"/>
    <w:rsid w:val="004948BC"/>
    <w:rsid w:val="00494C12"/>
    <w:rsid w:val="00496FFC"/>
    <w:rsid w:val="004A28FB"/>
    <w:rsid w:val="004A581F"/>
    <w:rsid w:val="004A59E8"/>
    <w:rsid w:val="004B0468"/>
    <w:rsid w:val="004B149F"/>
    <w:rsid w:val="004B3463"/>
    <w:rsid w:val="004B43F2"/>
    <w:rsid w:val="004B45B4"/>
    <w:rsid w:val="004B5029"/>
    <w:rsid w:val="004B5163"/>
    <w:rsid w:val="004B57A2"/>
    <w:rsid w:val="004B647A"/>
    <w:rsid w:val="004B65F4"/>
    <w:rsid w:val="004C1F08"/>
    <w:rsid w:val="004C2AA2"/>
    <w:rsid w:val="004C4C64"/>
    <w:rsid w:val="004C5AC4"/>
    <w:rsid w:val="004C6320"/>
    <w:rsid w:val="004D0569"/>
    <w:rsid w:val="004D250E"/>
    <w:rsid w:val="004D34D2"/>
    <w:rsid w:val="004D4D34"/>
    <w:rsid w:val="004D6081"/>
    <w:rsid w:val="004D7F22"/>
    <w:rsid w:val="004E0961"/>
    <w:rsid w:val="004E0A40"/>
    <w:rsid w:val="004E1D79"/>
    <w:rsid w:val="004E1E09"/>
    <w:rsid w:val="004E1EC9"/>
    <w:rsid w:val="004E37AD"/>
    <w:rsid w:val="004E4F75"/>
    <w:rsid w:val="004E531E"/>
    <w:rsid w:val="004E53A7"/>
    <w:rsid w:val="004E55B4"/>
    <w:rsid w:val="004E66EB"/>
    <w:rsid w:val="004F130B"/>
    <w:rsid w:val="004F5F0B"/>
    <w:rsid w:val="004F63A5"/>
    <w:rsid w:val="004F6B68"/>
    <w:rsid w:val="004F793A"/>
    <w:rsid w:val="005028ED"/>
    <w:rsid w:val="00505AD8"/>
    <w:rsid w:val="00506120"/>
    <w:rsid w:val="00506F08"/>
    <w:rsid w:val="00506F37"/>
    <w:rsid w:val="0050758C"/>
    <w:rsid w:val="00507A4C"/>
    <w:rsid w:val="00507B17"/>
    <w:rsid w:val="0051058B"/>
    <w:rsid w:val="005111BB"/>
    <w:rsid w:val="00512F21"/>
    <w:rsid w:val="00513995"/>
    <w:rsid w:val="0051400A"/>
    <w:rsid w:val="00514722"/>
    <w:rsid w:val="005153A1"/>
    <w:rsid w:val="00515635"/>
    <w:rsid w:val="00517A75"/>
    <w:rsid w:val="00521CEB"/>
    <w:rsid w:val="005227D3"/>
    <w:rsid w:val="00525C27"/>
    <w:rsid w:val="00526414"/>
    <w:rsid w:val="00526678"/>
    <w:rsid w:val="0052755F"/>
    <w:rsid w:val="00530297"/>
    <w:rsid w:val="005314E5"/>
    <w:rsid w:val="005317AA"/>
    <w:rsid w:val="00531BAB"/>
    <w:rsid w:val="00532AD9"/>
    <w:rsid w:val="00534F55"/>
    <w:rsid w:val="0053504E"/>
    <w:rsid w:val="0053622D"/>
    <w:rsid w:val="00536E12"/>
    <w:rsid w:val="00537BF6"/>
    <w:rsid w:val="00537CAE"/>
    <w:rsid w:val="0054098E"/>
    <w:rsid w:val="00542296"/>
    <w:rsid w:val="005431D0"/>
    <w:rsid w:val="005441B0"/>
    <w:rsid w:val="005454B5"/>
    <w:rsid w:val="00547B0F"/>
    <w:rsid w:val="00551143"/>
    <w:rsid w:val="005512EF"/>
    <w:rsid w:val="00552A0D"/>
    <w:rsid w:val="00552B85"/>
    <w:rsid w:val="005549F6"/>
    <w:rsid w:val="00555681"/>
    <w:rsid w:val="00557FC2"/>
    <w:rsid w:val="0056064C"/>
    <w:rsid w:val="005609D5"/>
    <w:rsid w:val="0056130E"/>
    <w:rsid w:val="005629E7"/>
    <w:rsid w:val="005632AF"/>
    <w:rsid w:val="0056331E"/>
    <w:rsid w:val="00564519"/>
    <w:rsid w:val="0056490F"/>
    <w:rsid w:val="00564932"/>
    <w:rsid w:val="00565301"/>
    <w:rsid w:val="00565562"/>
    <w:rsid w:val="005677D2"/>
    <w:rsid w:val="0057082F"/>
    <w:rsid w:val="00576B8B"/>
    <w:rsid w:val="0057796C"/>
    <w:rsid w:val="00577F53"/>
    <w:rsid w:val="0058068D"/>
    <w:rsid w:val="00582255"/>
    <w:rsid w:val="0058280E"/>
    <w:rsid w:val="00583048"/>
    <w:rsid w:val="00585584"/>
    <w:rsid w:val="00586A96"/>
    <w:rsid w:val="0058726B"/>
    <w:rsid w:val="00591844"/>
    <w:rsid w:val="00593AB9"/>
    <w:rsid w:val="00593D8E"/>
    <w:rsid w:val="0059417A"/>
    <w:rsid w:val="00594DCA"/>
    <w:rsid w:val="005A04C4"/>
    <w:rsid w:val="005A05CC"/>
    <w:rsid w:val="005A1AD2"/>
    <w:rsid w:val="005A32E9"/>
    <w:rsid w:val="005A3879"/>
    <w:rsid w:val="005A5190"/>
    <w:rsid w:val="005A6AD0"/>
    <w:rsid w:val="005A6FB6"/>
    <w:rsid w:val="005B3D89"/>
    <w:rsid w:val="005B53CB"/>
    <w:rsid w:val="005B5B02"/>
    <w:rsid w:val="005B75A7"/>
    <w:rsid w:val="005B79C1"/>
    <w:rsid w:val="005C0FB0"/>
    <w:rsid w:val="005C304F"/>
    <w:rsid w:val="005C3D2E"/>
    <w:rsid w:val="005C488C"/>
    <w:rsid w:val="005C6654"/>
    <w:rsid w:val="005C68FD"/>
    <w:rsid w:val="005C6B7D"/>
    <w:rsid w:val="005C7895"/>
    <w:rsid w:val="005D0DC6"/>
    <w:rsid w:val="005D0E9C"/>
    <w:rsid w:val="005D19E6"/>
    <w:rsid w:val="005D2D41"/>
    <w:rsid w:val="005D39CE"/>
    <w:rsid w:val="005D51CE"/>
    <w:rsid w:val="005D6399"/>
    <w:rsid w:val="005D6CA9"/>
    <w:rsid w:val="005D7F65"/>
    <w:rsid w:val="005E1849"/>
    <w:rsid w:val="005E4EDB"/>
    <w:rsid w:val="005E67AB"/>
    <w:rsid w:val="005E7580"/>
    <w:rsid w:val="005E7EF2"/>
    <w:rsid w:val="005F1CDD"/>
    <w:rsid w:val="005F2CDB"/>
    <w:rsid w:val="005F3A67"/>
    <w:rsid w:val="005F4ED3"/>
    <w:rsid w:val="005F6053"/>
    <w:rsid w:val="005F645C"/>
    <w:rsid w:val="005F7A6C"/>
    <w:rsid w:val="00601486"/>
    <w:rsid w:val="00601C53"/>
    <w:rsid w:val="00602046"/>
    <w:rsid w:val="0060658A"/>
    <w:rsid w:val="00606B99"/>
    <w:rsid w:val="00606EC4"/>
    <w:rsid w:val="00607758"/>
    <w:rsid w:val="00611E36"/>
    <w:rsid w:val="00612F12"/>
    <w:rsid w:val="006134DA"/>
    <w:rsid w:val="00613AC3"/>
    <w:rsid w:val="00613DBE"/>
    <w:rsid w:val="00614791"/>
    <w:rsid w:val="00614923"/>
    <w:rsid w:val="0061557C"/>
    <w:rsid w:val="0061777B"/>
    <w:rsid w:val="006205D3"/>
    <w:rsid w:val="00620D72"/>
    <w:rsid w:val="006228C7"/>
    <w:rsid w:val="006245A5"/>
    <w:rsid w:val="00625727"/>
    <w:rsid w:val="00626B84"/>
    <w:rsid w:val="006275EC"/>
    <w:rsid w:val="00631A0E"/>
    <w:rsid w:val="0063269C"/>
    <w:rsid w:val="006334B0"/>
    <w:rsid w:val="00635E7E"/>
    <w:rsid w:val="00636CD9"/>
    <w:rsid w:val="00640647"/>
    <w:rsid w:val="00643D14"/>
    <w:rsid w:val="00643D9E"/>
    <w:rsid w:val="00643EDD"/>
    <w:rsid w:val="006440ED"/>
    <w:rsid w:val="00646137"/>
    <w:rsid w:val="006464F6"/>
    <w:rsid w:val="00647F82"/>
    <w:rsid w:val="006502B9"/>
    <w:rsid w:val="00652748"/>
    <w:rsid w:val="00653AAF"/>
    <w:rsid w:val="00653DCF"/>
    <w:rsid w:val="006551D9"/>
    <w:rsid w:val="006559DF"/>
    <w:rsid w:val="00657330"/>
    <w:rsid w:val="0065740A"/>
    <w:rsid w:val="00662DA2"/>
    <w:rsid w:val="00663896"/>
    <w:rsid w:val="006650D8"/>
    <w:rsid w:val="00666612"/>
    <w:rsid w:val="006666A5"/>
    <w:rsid w:val="00666FF1"/>
    <w:rsid w:val="006677BC"/>
    <w:rsid w:val="00670B87"/>
    <w:rsid w:val="00672B59"/>
    <w:rsid w:val="00673441"/>
    <w:rsid w:val="00675D36"/>
    <w:rsid w:val="00677596"/>
    <w:rsid w:val="00677CF0"/>
    <w:rsid w:val="00683A32"/>
    <w:rsid w:val="00684001"/>
    <w:rsid w:val="00685099"/>
    <w:rsid w:val="0068559B"/>
    <w:rsid w:val="006861DF"/>
    <w:rsid w:val="006908A0"/>
    <w:rsid w:val="006A016A"/>
    <w:rsid w:val="006A0477"/>
    <w:rsid w:val="006A0BA7"/>
    <w:rsid w:val="006A0BEF"/>
    <w:rsid w:val="006A0F50"/>
    <w:rsid w:val="006A2579"/>
    <w:rsid w:val="006A26DF"/>
    <w:rsid w:val="006A2CE5"/>
    <w:rsid w:val="006A2EB0"/>
    <w:rsid w:val="006A3CD3"/>
    <w:rsid w:val="006A426C"/>
    <w:rsid w:val="006A4DC5"/>
    <w:rsid w:val="006A585C"/>
    <w:rsid w:val="006A6F35"/>
    <w:rsid w:val="006A701C"/>
    <w:rsid w:val="006A76D5"/>
    <w:rsid w:val="006B0DDD"/>
    <w:rsid w:val="006B171B"/>
    <w:rsid w:val="006B21C1"/>
    <w:rsid w:val="006B26B0"/>
    <w:rsid w:val="006B428B"/>
    <w:rsid w:val="006B4D5E"/>
    <w:rsid w:val="006B5736"/>
    <w:rsid w:val="006B643A"/>
    <w:rsid w:val="006C05B5"/>
    <w:rsid w:val="006C2397"/>
    <w:rsid w:val="006C284C"/>
    <w:rsid w:val="006C2939"/>
    <w:rsid w:val="006C2A6D"/>
    <w:rsid w:val="006C30BB"/>
    <w:rsid w:val="006C32BE"/>
    <w:rsid w:val="006C625C"/>
    <w:rsid w:val="006C6A87"/>
    <w:rsid w:val="006D08B8"/>
    <w:rsid w:val="006D13E7"/>
    <w:rsid w:val="006D4AAE"/>
    <w:rsid w:val="006D5E21"/>
    <w:rsid w:val="006D6948"/>
    <w:rsid w:val="006D7ACC"/>
    <w:rsid w:val="006D7B58"/>
    <w:rsid w:val="006E03D6"/>
    <w:rsid w:val="006E10AE"/>
    <w:rsid w:val="006E2E2C"/>
    <w:rsid w:val="006E31A8"/>
    <w:rsid w:val="006F0C26"/>
    <w:rsid w:val="006F1130"/>
    <w:rsid w:val="006F2228"/>
    <w:rsid w:val="006F4F31"/>
    <w:rsid w:val="006F64B2"/>
    <w:rsid w:val="006F6C2B"/>
    <w:rsid w:val="006F6CC2"/>
    <w:rsid w:val="006F71B0"/>
    <w:rsid w:val="006F7681"/>
    <w:rsid w:val="0070259F"/>
    <w:rsid w:val="00702AEE"/>
    <w:rsid w:val="00703F97"/>
    <w:rsid w:val="00704988"/>
    <w:rsid w:val="00705EA0"/>
    <w:rsid w:val="007143F4"/>
    <w:rsid w:val="00714473"/>
    <w:rsid w:val="007145F1"/>
    <w:rsid w:val="00714910"/>
    <w:rsid w:val="007156EF"/>
    <w:rsid w:val="007177D0"/>
    <w:rsid w:val="0072055F"/>
    <w:rsid w:val="00721C0D"/>
    <w:rsid w:val="00722A52"/>
    <w:rsid w:val="00722B47"/>
    <w:rsid w:val="00723874"/>
    <w:rsid w:val="00724FA7"/>
    <w:rsid w:val="0072597E"/>
    <w:rsid w:val="0072602B"/>
    <w:rsid w:val="00726B8F"/>
    <w:rsid w:val="0072727E"/>
    <w:rsid w:val="0073077B"/>
    <w:rsid w:val="0073086F"/>
    <w:rsid w:val="00730BB7"/>
    <w:rsid w:val="00732F60"/>
    <w:rsid w:val="007344A7"/>
    <w:rsid w:val="007344F8"/>
    <w:rsid w:val="00734E42"/>
    <w:rsid w:val="00735723"/>
    <w:rsid w:val="00735987"/>
    <w:rsid w:val="007377B7"/>
    <w:rsid w:val="00741739"/>
    <w:rsid w:val="00742119"/>
    <w:rsid w:val="0074466F"/>
    <w:rsid w:val="00745F6B"/>
    <w:rsid w:val="007467DD"/>
    <w:rsid w:val="00751009"/>
    <w:rsid w:val="00752744"/>
    <w:rsid w:val="00753166"/>
    <w:rsid w:val="007557D2"/>
    <w:rsid w:val="0076045D"/>
    <w:rsid w:val="0076145E"/>
    <w:rsid w:val="00761919"/>
    <w:rsid w:val="00761BEB"/>
    <w:rsid w:val="007624FB"/>
    <w:rsid w:val="00764D9D"/>
    <w:rsid w:val="00766625"/>
    <w:rsid w:val="00767472"/>
    <w:rsid w:val="00767F19"/>
    <w:rsid w:val="00770C40"/>
    <w:rsid w:val="00770C6E"/>
    <w:rsid w:val="00770D0B"/>
    <w:rsid w:val="00772783"/>
    <w:rsid w:val="00775CFE"/>
    <w:rsid w:val="007805D8"/>
    <w:rsid w:val="007814D9"/>
    <w:rsid w:val="00781829"/>
    <w:rsid w:val="0078528F"/>
    <w:rsid w:val="00785655"/>
    <w:rsid w:val="00785F0B"/>
    <w:rsid w:val="007869BB"/>
    <w:rsid w:val="0078718C"/>
    <w:rsid w:val="00787D5C"/>
    <w:rsid w:val="00790B2E"/>
    <w:rsid w:val="00790C8B"/>
    <w:rsid w:val="00791669"/>
    <w:rsid w:val="007928CA"/>
    <w:rsid w:val="00795AFC"/>
    <w:rsid w:val="00795F54"/>
    <w:rsid w:val="00796E7B"/>
    <w:rsid w:val="007972B6"/>
    <w:rsid w:val="00797314"/>
    <w:rsid w:val="007A0DBD"/>
    <w:rsid w:val="007A1AD1"/>
    <w:rsid w:val="007A389F"/>
    <w:rsid w:val="007A4CFB"/>
    <w:rsid w:val="007A52D4"/>
    <w:rsid w:val="007A5E10"/>
    <w:rsid w:val="007A63ED"/>
    <w:rsid w:val="007A66C2"/>
    <w:rsid w:val="007A695A"/>
    <w:rsid w:val="007A7963"/>
    <w:rsid w:val="007B10E8"/>
    <w:rsid w:val="007B1574"/>
    <w:rsid w:val="007B1808"/>
    <w:rsid w:val="007B1F41"/>
    <w:rsid w:val="007B256E"/>
    <w:rsid w:val="007B37D2"/>
    <w:rsid w:val="007B390F"/>
    <w:rsid w:val="007B44E0"/>
    <w:rsid w:val="007B4AF0"/>
    <w:rsid w:val="007B6B4A"/>
    <w:rsid w:val="007C0129"/>
    <w:rsid w:val="007C0CC0"/>
    <w:rsid w:val="007C1520"/>
    <w:rsid w:val="007C1A1F"/>
    <w:rsid w:val="007C34DA"/>
    <w:rsid w:val="007C386B"/>
    <w:rsid w:val="007C632A"/>
    <w:rsid w:val="007C7422"/>
    <w:rsid w:val="007D0943"/>
    <w:rsid w:val="007D0FA6"/>
    <w:rsid w:val="007D19CA"/>
    <w:rsid w:val="007D50C1"/>
    <w:rsid w:val="007D5DE3"/>
    <w:rsid w:val="007D5DE7"/>
    <w:rsid w:val="007D762B"/>
    <w:rsid w:val="007E178A"/>
    <w:rsid w:val="007E21BC"/>
    <w:rsid w:val="007E2865"/>
    <w:rsid w:val="007E2BC6"/>
    <w:rsid w:val="007E4E30"/>
    <w:rsid w:val="007E73AD"/>
    <w:rsid w:val="007E7EBC"/>
    <w:rsid w:val="007F0B88"/>
    <w:rsid w:val="007F181E"/>
    <w:rsid w:val="007F1915"/>
    <w:rsid w:val="007F1CC6"/>
    <w:rsid w:val="007F1F06"/>
    <w:rsid w:val="007F2013"/>
    <w:rsid w:val="007F250C"/>
    <w:rsid w:val="007F2CF2"/>
    <w:rsid w:val="007F4AB3"/>
    <w:rsid w:val="007F5868"/>
    <w:rsid w:val="007F6746"/>
    <w:rsid w:val="00800233"/>
    <w:rsid w:val="00805761"/>
    <w:rsid w:val="00805E97"/>
    <w:rsid w:val="00806BF2"/>
    <w:rsid w:val="00806FEE"/>
    <w:rsid w:val="00811304"/>
    <w:rsid w:val="008126B5"/>
    <w:rsid w:val="0081330F"/>
    <w:rsid w:val="00813AD4"/>
    <w:rsid w:val="00813AF5"/>
    <w:rsid w:val="00813DE4"/>
    <w:rsid w:val="0081480E"/>
    <w:rsid w:val="00817870"/>
    <w:rsid w:val="00817876"/>
    <w:rsid w:val="0082047A"/>
    <w:rsid w:val="00821B36"/>
    <w:rsid w:val="008220CE"/>
    <w:rsid w:val="008245C8"/>
    <w:rsid w:val="008257E3"/>
    <w:rsid w:val="00825960"/>
    <w:rsid w:val="00826B46"/>
    <w:rsid w:val="0083118A"/>
    <w:rsid w:val="00831DB0"/>
    <w:rsid w:val="008321DF"/>
    <w:rsid w:val="00832ED0"/>
    <w:rsid w:val="008331A8"/>
    <w:rsid w:val="00836AD5"/>
    <w:rsid w:val="00837767"/>
    <w:rsid w:val="00840EDB"/>
    <w:rsid w:val="008421F7"/>
    <w:rsid w:val="00845FEF"/>
    <w:rsid w:val="008463B4"/>
    <w:rsid w:val="008469F2"/>
    <w:rsid w:val="00846A7E"/>
    <w:rsid w:val="008477FF"/>
    <w:rsid w:val="00854A7A"/>
    <w:rsid w:val="00854D00"/>
    <w:rsid w:val="00855B15"/>
    <w:rsid w:val="00856349"/>
    <w:rsid w:val="00856C7A"/>
    <w:rsid w:val="00861965"/>
    <w:rsid w:val="00862BC9"/>
    <w:rsid w:val="0086633D"/>
    <w:rsid w:val="008672C4"/>
    <w:rsid w:val="008674A8"/>
    <w:rsid w:val="00870AAA"/>
    <w:rsid w:val="00871E3D"/>
    <w:rsid w:val="008720FA"/>
    <w:rsid w:val="0087365B"/>
    <w:rsid w:val="00873C10"/>
    <w:rsid w:val="00873FEE"/>
    <w:rsid w:val="0087476F"/>
    <w:rsid w:val="00877624"/>
    <w:rsid w:val="00881A7D"/>
    <w:rsid w:val="00881D9A"/>
    <w:rsid w:val="0088364B"/>
    <w:rsid w:val="008862FD"/>
    <w:rsid w:val="0088743B"/>
    <w:rsid w:val="008874C3"/>
    <w:rsid w:val="00887F30"/>
    <w:rsid w:val="00892247"/>
    <w:rsid w:val="0089691F"/>
    <w:rsid w:val="00897338"/>
    <w:rsid w:val="00897DA5"/>
    <w:rsid w:val="008A0FB8"/>
    <w:rsid w:val="008A1084"/>
    <w:rsid w:val="008A2458"/>
    <w:rsid w:val="008A2700"/>
    <w:rsid w:val="008A2F8A"/>
    <w:rsid w:val="008A5273"/>
    <w:rsid w:val="008A7050"/>
    <w:rsid w:val="008A75A0"/>
    <w:rsid w:val="008B1871"/>
    <w:rsid w:val="008B1BF1"/>
    <w:rsid w:val="008B237D"/>
    <w:rsid w:val="008B35A8"/>
    <w:rsid w:val="008B4042"/>
    <w:rsid w:val="008B630B"/>
    <w:rsid w:val="008C3A5D"/>
    <w:rsid w:val="008C73FF"/>
    <w:rsid w:val="008D0703"/>
    <w:rsid w:val="008D0E96"/>
    <w:rsid w:val="008D1B15"/>
    <w:rsid w:val="008D2751"/>
    <w:rsid w:val="008D4600"/>
    <w:rsid w:val="008D4C6B"/>
    <w:rsid w:val="008D50EF"/>
    <w:rsid w:val="008D549C"/>
    <w:rsid w:val="008D7A93"/>
    <w:rsid w:val="008E0365"/>
    <w:rsid w:val="008E41E8"/>
    <w:rsid w:val="008E629C"/>
    <w:rsid w:val="008E798D"/>
    <w:rsid w:val="008F2CED"/>
    <w:rsid w:val="009000C2"/>
    <w:rsid w:val="00900A16"/>
    <w:rsid w:val="0090197F"/>
    <w:rsid w:val="00902125"/>
    <w:rsid w:val="009031B6"/>
    <w:rsid w:val="00903274"/>
    <w:rsid w:val="009043D5"/>
    <w:rsid w:val="009071FC"/>
    <w:rsid w:val="00914337"/>
    <w:rsid w:val="00914AD7"/>
    <w:rsid w:val="00914B54"/>
    <w:rsid w:val="009150A4"/>
    <w:rsid w:val="00916598"/>
    <w:rsid w:val="00916F6F"/>
    <w:rsid w:val="00917F72"/>
    <w:rsid w:val="00921186"/>
    <w:rsid w:val="00922E29"/>
    <w:rsid w:val="00924325"/>
    <w:rsid w:val="0092479A"/>
    <w:rsid w:val="00926063"/>
    <w:rsid w:val="00926BD4"/>
    <w:rsid w:val="00931130"/>
    <w:rsid w:val="00935FA6"/>
    <w:rsid w:val="00937F3D"/>
    <w:rsid w:val="00940E6D"/>
    <w:rsid w:val="00941196"/>
    <w:rsid w:val="009431EE"/>
    <w:rsid w:val="00943693"/>
    <w:rsid w:val="00943BDC"/>
    <w:rsid w:val="00944731"/>
    <w:rsid w:val="009447BF"/>
    <w:rsid w:val="00945A12"/>
    <w:rsid w:val="00946626"/>
    <w:rsid w:val="009468D7"/>
    <w:rsid w:val="00946CB1"/>
    <w:rsid w:val="00946DCF"/>
    <w:rsid w:val="00947705"/>
    <w:rsid w:val="00947FC3"/>
    <w:rsid w:val="00950AE4"/>
    <w:rsid w:val="00950EDA"/>
    <w:rsid w:val="00954302"/>
    <w:rsid w:val="0095659F"/>
    <w:rsid w:val="0096001D"/>
    <w:rsid w:val="009604C1"/>
    <w:rsid w:val="00960654"/>
    <w:rsid w:val="00960711"/>
    <w:rsid w:val="009607C9"/>
    <w:rsid w:val="00961451"/>
    <w:rsid w:val="00962941"/>
    <w:rsid w:val="00963E4F"/>
    <w:rsid w:val="00964FE9"/>
    <w:rsid w:val="009666AC"/>
    <w:rsid w:val="0096725C"/>
    <w:rsid w:val="00967D03"/>
    <w:rsid w:val="00970B59"/>
    <w:rsid w:val="009745EF"/>
    <w:rsid w:val="0097560F"/>
    <w:rsid w:val="00975B1A"/>
    <w:rsid w:val="00975C0B"/>
    <w:rsid w:val="00975FEE"/>
    <w:rsid w:val="00976509"/>
    <w:rsid w:val="00976EEE"/>
    <w:rsid w:val="009777D5"/>
    <w:rsid w:val="00977D97"/>
    <w:rsid w:val="0098257B"/>
    <w:rsid w:val="00983BFD"/>
    <w:rsid w:val="00985A89"/>
    <w:rsid w:val="00985D25"/>
    <w:rsid w:val="00986A59"/>
    <w:rsid w:val="0099118B"/>
    <w:rsid w:val="009915CB"/>
    <w:rsid w:val="00991E32"/>
    <w:rsid w:val="00992C7F"/>
    <w:rsid w:val="00992F25"/>
    <w:rsid w:val="00994722"/>
    <w:rsid w:val="0099611E"/>
    <w:rsid w:val="0099745F"/>
    <w:rsid w:val="009A25BC"/>
    <w:rsid w:val="009A6A1C"/>
    <w:rsid w:val="009B0306"/>
    <w:rsid w:val="009B0BB5"/>
    <w:rsid w:val="009B745C"/>
    <w:rsid w:val="009C0AF5"/>
    <w:rsid w:val="009C1D1D"/>
    <w:rsid w:val="009C2BF0"/>
    <w:rsid w:val="009C479A"/>
    <w:rsid w:val="009C55DE"/>
    <w:rsid w:val="009C729F"/>
    <w:rsid w:val="009D0740"/>
    <w:rsid w:val="009D1071"/>
    <w:rsid w:val="009D1463"/>
    <w:rsid w:val="009D2546"/>
    <w:rsid w:val="009D2C45"/>
    <w:rsid w:val="009D2FDC"/>
    <w:rsid w:val="009D3028"/>
    <w:rsid w:val="009D33F0"/>
    <w:rsid w:val="009D3665"/>
    <w:rsid w:val="009D72AD"/>
    <w:rsid w:val="009D7B1E"/>
    <w:rsid w:val="009D7F75"/>
    <w:rsid w:val="009E063D"/>
    <w:rsid w:val="009E149B"/>
    <w:rsid w:val="009E34C8"/>
    <w:rsid w:val="009E44DA"/>
    <w:rsid w:val="009E5565"/>
    <w:rsid w:val="009E6245"/>
    <w:rsid w:val="009E6BFD"/>
    <w:rsid w:val="009E6EC4"/>
    <w:rsid w:val="009E71DA"/>
    <w:rsid w:val="009E7E4E"/>
    <w:rsid w:val="009F1DB5"/>
    <w:rsid w:val="009F2B81"/>
    <w:rsid w:val="009F4A3B"/>
    <w:rsid w:val="009F5918"/>
    <w:rsid w:val="009F6248"/>
    <w:rsid w:val="00A01918"/>
    <w:rsid w:val="00A02314"/>
    <w:rsid w:val="00A0244B"/>
    <w:rsid w:val="00A03DD1"/>
    <w:rsid w:val="00A05220"/>
    <w:rsid w:val="00A052C3"/>
    <w:rsid w:val="00A058C7"/>
    <w:rsid w:val="00A05B66"/>
    <w:rsid w:val="00A0617A"/>
    <w:rsid w:val="00A06608"/>
    <w:rsid w:val="00A1013F"/>
    <w:rsid w:val="00A11033"/>
    <w:rsid w:val="00A11357"/>
    <w:rsid w:val="00A14A79"/>
    <w:rsid w:val="00A15F82"/>
    <w:rsid w:val="00A17BAF"/>
    <w:rsid w:val="00A200C2"/>
    <w:rsid w:val="00A23638"/>
    <w:rsid w:val="00A247F0"/>
    <w:rsid w:val="00A24AC4"/>
    <w:rsid w:val="00A2673D"/>
    <w:rsid w:val="00A27ECA"/>
    <w:rsid w:val="00A30669"/>
    <w:rsid w:val="00A30D36"/>
    <w:rsid w:val="00A32005"/>
    <w:rsid w:val="00A321FE"/>
    <w:rsid w:val="00A32A78"/>
    <w:rsid w:val="00A34156"/>
    <w:rsid w:val="00A3584C"/>
    <w:rsid w:val="00A37C5F"/>
    <w:rsid w:val="00A37E68"/>
    <w:rsid w:val="00A4010C"/>
    <w:rsid w:val="00A40698"/>
    <w:rsid w:val="00A42124"/>
    <w:rsid w:val="00A425BC"/>
    <w:rsid w:val="00A42BE1"/>
    <w:rsid w:val="00A42BE4"/>
    <w:rsid w:val="00A42F70"/>
    <w:rsid w:val="00A43E52"/>
    <w:rsid w:val="00A44E61"/>
    <w:rsid w:val="00A456EE"/>
    <w:rsid w:val="00A45DBF"/>
    <w:rsid w:val="00A47AB7"/>
    <w:rsid w:val="00A50320"/>
    <w:rsid w:val="00A50469"/>
    <w:rsid w:val="00A50B98"/>
    <w:rsid w:val="00A51571"/>
    <w:rsid w:val="00A533D2"/>
    <w:rsid w:val="00A54FA3"/>
    <w:rsid w:val="00A5542F"/>
    <w:rsid w:val="00A55B47"/>
    <w:rsid w:val="00A5631B"/>
    <w:rsid w:val="00A60F65"/>
    <w:rsid w:val="00A61257"/>
    <w:rsid w:val="00A61959"/>
    <w:rsid w:val="00A61BDE"/>
    <w:rsid w:val="00A625F7"/>
    <w:rsid w:val="00A62ABA"/>
    <w:rsid w:val="00A63408"/>
    <w:rsid w:val="00A63499"/>
    <w:rsid w:val="00A63CAE"/>
    <w:rsid w:val="00A63DDD"/>
    <w:rsid w:val="00A644ED"/>
    <w:rsid w:val="00A64DFC"/>
    <w:rsid w:val="00A67D27"/>
    <w:rsid w:val="00A71E96"/>
    <w:rsid w:val="00A73662"/>
    <w:rsid w:val="00A743F5"/>
    <w:rsid w:val="00A747ED"/>
    <w:rsid w:val="00A74C4D"/>
    <w:rsid w:val="00A74E4B"/>
    <w:rsid w:val="00A75041"/>
    <w:rsid w:val="00A75113"/>
    <w:rsid w:val="00A752DF"/>
    <w:rsid w:val="00A755CA"/>
    <w:rsid w:val="00A76DBE"/>
    <w:rsid w:val="00A8064B"/>
    <w:rsid w:val="00A81771"/>
    <w:rsid w:val="00A81BD4"/>
    <w:rsid w:val="00A8285A"/>
    <w:rsid w:val="00A834B2"/>
    <w:rsid w:val="00A85BA2"/>
    <w:rsid w:val="00A85CF2"/>
    <w:rsid w:val="00A866FD"/>
    <w:rsid w:val="00A913DB"/>
    <w:rsid w:val="00A91EFA"/>
    <w:rsid w:val="00A93BEE"/>
    <w:rsid w:val="00A95689"/>
    <w:rsid w:val="00A965F4"/>
    <w:rsid w:val="00AA085F"/>
    <w:rsid w:val="00AA132A"/>
    <w:rsid w:val="00AA26CC"/>
    <w:rsid w:val="00AA2EFE"/>
    <w:rsid w:val="00AA38C7"/>
    <w:rsid w:val="00AA5E48"/>
    <w:rsid w:val="00AB3EAE"/>
    <w:rsid w:val="00AB6A4F"/>
    <w:rsid w:val="00AB6CCA"/>
    <w:rsid w:val="00AB6EAE"/>
    <w:rsid w:val="00AC1ED6"/>
    <w:rsid w:val="00AC338B"/>
    <w:rsid w:val="00AC5EB1"/>
    <w:rsid w:val="00AC6126"/>
    <w:rsid w:val="00AC65F4"/>
    <w:rsid w:val="00AC6FEB"/>
    <w:rsid w:val="00AC7E14"/>
    <w:rsid w:val="00AD0290"/>
    <w:rsid w:val="00AD1284"/>
    <w:rsid w:val="00AD3A44"/>
    <w:rsid w:val="00AD3DC9"/>
    <w:rsid w:val="00AD4928"/>
    <w:rsid w:val="00AD59F5"/>
    <w:rsid w:val="00AE1EAD"/>
    <w:rsid w:val="00AE2CFD"/>
    <w:rsid w:val="00AE5103"/>
    <w:rsid w:val="00AE6175"/>
    <w:rsid w:val="00AF090B"/>
    <w:rsid w:val="00AF10E4"/>
    <w:rsid w:val="00AF2411"/>
    <w:rsid w:val="00AF26D4"/>
    <w:rsid w:val="00AF3874"/>
    <w:rsid w:val="00AF3DF2"/>
    <w:rsid w:val="00AF4301"/>
    <w:rsid w:val="00AF6B5E"/>
    <w:rsid w:val="00AF6EFE"/>
    <w:rsid w:val="00B00965"/>
    <w:rsid w:val="00B00F7A"/>
    <w:rsid w:val="00B01085"/>
    <w:rsid w:val="00B0451C"/>
    <w:rsid w:val="00B05BCB"/>
    <w:rsid w:val="00B0799B"/>
    <w:rsid w:val="00B10795"/>
    <w:rsid w:val="00B11A65"/>
    <w:rsid w:val="00B1315E"/>
    <w:rsid w:val="00B14968"/>
    <w:rsid w:val="00B15C2B"/>
    <w:rsid w:val="00B1734B"/>
    <w:rsid w:val="00B17D82"/>
    <w:rsid w:val="00B21F05"/>
    <w:rsid w:val="00B23BBF"/>
    <w:rsid w:val="00B24290"/>
    <w:rsid w:val="00B24BA9"/>
    <w:rsid w:val="00B26A24"/>
    <w:rsid w:val="00B300EF"/>
    <w:rsid w:val="00B31046"/>
    <w:rsid w:val="00B3112A"/>
    <w:rsid w:val="00B37013"/>
    <w:rsid w:val="00B37452"/>
    <w:rsid w:val="00B4005E"/>
    <w:rsid w:val="00B411FB"/>
    <w:rsid w:val="00B41B36"/>
    <w:rsid w:val="00B43D5E"/>
    <w:rsid w:val="00B464D1"/>
    <w:rsid w:val="00B4743E"/>
    <w:rsid w:val="00B477D6"/>
    <w:rsid w:val="00B5145C"/>
    <w:rsid w:val="00B55134"/>
    <w:rsid w:val="00B55634"/>
    <w:rsid w:val="00B55CEC"/>
    <w:rsid w:val="00B5631B"/>
    <w:rsid w:val="00B57099"/>
    <w:rsid w:val="00B6191D"/>
    <w:rsid w:val="00B632AB"/>
    <w:rsid w:val="00B67731"/>
    <w:rsid w:val="00B67987"/>
    <w:rsid w:val="00B71CDB"/>
    <w:rsid w:val="00B71E20"/>
    <w:rsid w:val="00B73E0A"/>
    <w:rsid w:val="00B8193A"/>
    <w:rsid w:val="00B81E3B"/>
    <w:rsid w:val="00B82845"/>
    <w:rsid w:val="00B8297E"/>
    <w:rsid w:val="00B84378"/>
    <w:rsid w:val="00B84E3F"/>
    <w:rsid w:val="00B84E96"/>
    <w:rsid w:val="00B86878"/>
    <w:rsid w:val="00B86E02"/>
    <w:rsid w:val="00B8788E"/>
    <w:rsid w:val="00B91039"/>
    <w:rsid w:val="00B92D9D"/>
    <w:rsid w:val="00B93620"/>
    <w:rsid w:val="00B93873"/>
    <w:rsid w:val="00B954F5"/>
    <w:rsid w:val="00B96B51"/>
    <w:rsid w:val="00B96B96"/>
    <w:rsid w:val="00BA3512"/>
    <w:rsid w:val="00BA4725"/>
    <w:rsid w:val="00BA505B"/>
    <w:rsid w:val="00BA6142"/>
    <w:rsid w:val="00BA7A35"/>
    <w:rsid w:val="00BB3084"/>
    <w:rsid w:val="00BB62C5"/>
    <w:rsid w:val="00BB7087"/>
    <w:rsid w:val="00BC13B1"/>
    <w:rsid w:val="00BC22B9"/>
    <w:rsid w:val="00BC2CAE"/>
    <w:rsid w:val="00BC39AE"/>
    <w:rsid w:val="00BC5A0D"/>
    <w:rsid w:val="00BC670A"/>
    <w:rsid w:val="00BC6CE5"/>
    <w:rsid w:val="00BC7FEB"/>
    <w:rsid w:val="00BD032C"/>
    <w:rsid w:val="00BD187F"/>
    <w:rsid w:val="00BD2082"/>
    <w:rsid w:val="00BD23DC"/>
    <w:rsid w:val="00BD2654"/>
    <w:rsid w:val="00BD3B4D"/>
    <w:rsid w:val="00BD3F80"/>
    <w:rsid w:val="00BD57B7"/>
    <w:rsid w:val="00BD5AB5"/>
    <w:rsid w:val="00BD778A"/>
    <w:rsid w:val="00BE0110"/>
    <w:rsid w:val="00BE104D"/>
    <w:rsid w:val="00BE19E8"/>
    <w:rsid w:val="00BE2519"/>
    <w:rsid w:val="00BE266B"/>
    <w:rsid w:val="00BE26E4"/>
    <w:rsid w:val="00BE2DFE"/>
    <w:rsid w:val="00BE3562"/>
    <w:rsid w:val="00BE469F"/>
    <w:rsid w:val="00BE5CEB"/>
    <w:rsid w:val="00BE62A3"/>
    <w:rsid w:val="00BF0E18"/>
    <w:rsid w:val="00BF16EB"/>
    <w:rsid w:val="00BF1FD9"/>
    <w:rsid w:val="00BF2937"/>
    <w:rsid w:val="00BF3024"/>
    <w:rsid w:val="00BF3422"/>
    <w:rsid w:val="00BF375B"/>
    <w:rsid w:val="00BF485E"/>
    <w:rsid w:val="00BF4963"/>
    <w:rsid w:val="00BF6220"/>
    <w:rsid w:val="00BF666A"/>
    <w:rsid w:val="00BF7170"/>
    <w:rsid w:val="00C008C8"/>
    <w:rsid w:val="00C0090B"/>
    <w:rsid w:val="00C02C3A"/>
    <w:rsid w:val="00C039C4"/>
    <w:rsid w:val="00C03AE2"/>
    <w:rsid w:val="00C03FE8"/>
    <w:rsid w:val="00C10667"/>
    <w:rsid w:val="00C108F2"/>
    <w:rsid w:val="00C114DE"/>
    <w:rsid w:val="00C11DE4"/>
    <w:rsid w:val="00C11F67"/>
    <w:rsid w:val="00C177E8"/>
    <w:rsid w:val="00C20D22"/>
    <w:rsid w:val="00C21E85"/>
    <w:rsid w:val="00C247E5"/>
    <w:rsid w:val="00C273D5"/>
    <w:rsid w:val="00C274BB"/>
    <w:rsid w:val="00C3012D"/>
    <w:rsid w:val="00C33560"/>
    <w:rsid w:val="00C35B20"/>
    <w:rsid w:val="00C36A98"/>
    <w:rsid w:val="00C40388"/>
    <w:rsid w:val="00C418E4"/>
    <w:rsid w:val="00C457A5"/>
    <w:rsid w:val="00C463E7"/>
    <w:rsid w:val="00C46738"/>
    <w:rsid w:val="00C51039"/>
    <w:rsid w:val="00C5199B"/>
    <w:rsid w:val="00C54058"/>
    <w:rsid w:val="00C54FEF"/>
    <w:rsid w:val="00C5593A"/>
    <w:rsid w:val="00C55E1E"/>
    <w:rsid w:val="00C5662F"/>
    <w:rsid w:val="00C56B7F"/>
    <w:rsid w:val="00C57F7A"/>
    <w:rsid w:val="00C614DC"/>
    <w:rsid w:val="00C626C6"/>
    <w:rsid w:val="00C6595F"/>
    <w:rsid w:val="00C65DAB"/>
    <w:rsid w:val="00C65F75"/>
    <w:rsid w:val="00C66C1F"/>
    <w:rsid w:val="00C6761C"/>
    <w:rsid w:val="00C67807"/>
    <w:rsid w:val="00C70799"/>
    <w:rsid w:val="00C71B20"/>
    <w:rsid w:val="00C71E3D"/>
    <w:rsid w:val="00C72523"/>
    <w:rsid w:val="00C72F4B"/>
    <w:rsid w:val="00C7475D"/>
    <w:rsid w:val="00C7478F"/>
    <w:rsid w:val="00C747F5"/>
    <w:rsid w:val="00C74CB9"/>
    <w:rsid w:val="00C765B2"/>
    <w:rsid w:val="00C7763B"/>
    <w:rsid w:val="00C77C30"/>
    <w:rsid w:val="00C80BC0"/>
    <w:rsid w:val="00C82901"/>
    <w:rsid w:val="00C835A0"/>
    <w:rsid w:val="00C861D4"/>
    <w:rsid w:val="00C86C70"/>
    <w:rsid w:val="00C87E90"/>
    <w:rsid w:val="00C9058E"/>
    <w:rsid w:val="00C90D99"/>
    <w:rsid w:val="00C91429"/>
    <w:rsid w:val="00C93E51"/>
    <w:rsid w:val="00C95082"/>
    <w:rsid w:val="00C95A39"/>
    <w:rsid w:val="00CA19F7"/>
    <w:rsid w:val="00CA3646"/>
    <w:rsid w:val="00CA4641"/>
    <w:rsid w:val="00CA4A5F"/>
    <w:rsid w:val="00CA5AA5"/>
    <w:rsid w:val="00CA6CEE"/>
    <w:rsid w:val="00CA74B4"/>
    <w:rsid w:val="00CB0D8F"/>
    <w:rsid w:val="00CB1C99"/>
    <w:rsid w:val="00CB1E2B"/>
    <w:rsid w:val="00CB26F0"/>
    <w:rsid w:val="00CB3CA9"/>
    <w:rsid w:val="00CB5141"/>
    <w:rsid w:val="00CB6A87"/>
    <w:rsid w:val="00CC081D"/>
    <w:rsid w:val="00CC0961"/>
    <w:rsid w:val="00CC18A9"/>
    <w:rsid w:val="00CC2DAD"/>
    <w:rsid w:val="00CC5330"/>
    <w:rsid w:val="00CC6D61"/>
    <w:rsid w:val="00CC7869"/>
    <w:rsid w:val="00CD046D"/>
    <w:rsid w:val="00CD0A3D"/>
    <w:rsid w:val="00CD545A"/>
    <w:rsid w:val="00CD697F"/>
    <w:rsid w:val="00CD6A44"/>
    <w:rsid w:val="00CE119D"/>
    <w:rsid w:val="00CE2844"/>
    <w:rsid w:val="00CE4790"/>
    <w:rsid w:val="00CE501B"/>
    <w:rsid w:val="00CE5BDA"/>
    <w:rsid w:val="00CE7CFB"/>
    <w:rsid w:val="00CF0954"/>
    <w:rsid w:val="00CF0F44"/>
    <w:rsid w:val="00CF1F74"/>
    <w:rsid w:val="00CF5839"/>
    <w:rsid w:val="00CF590B"/>
    <w:rsid w:val="00CF5CAA"/>
    <w:rsid w:val="00CF6A40"/>
    <w:rsid w:val="00CF70D1"/>
    <w:rsid w:val="00CF7813"/>
    <w:rsid w:val="00D00EDB"/>
    <w:rsid w:val="00D014C6"/>
    <w:rsid w:val="00D0267B"/>
    <w:rsid w:val="00D02D38"/>
    <w:rsid w:val="00D03441"/>
    <w:rsid w:val="00D0388A"/>
    <w:rsid w:val="00D04980"/>
    <w:rsid w:val="00D05688"/>
    <w:rsid w:val="00D06132"/>
    <w:rsid w:val="00D07261"/>
    <w:rsid w:val="00D07EF6"/>
    <w:rsid w:val="00D104B0"/>
    <w:rsid w:val="00D1414E"/>
    <w:rsid w:val="00D15141"/>
    <w:rsid w:val="00D1690B"/>
    <w:rsid w:val="00D2023D"/>
    <w:rsid w:val="00D204B4"/>
    <w:rsid w:val="00D22C18"/>
    <w:rsid w:val="00D23793"/>
    <w:rsid w:val="00D23B8F"/>
    <w:rsid w:val="00D2585A"/>
    <w:rsid w:val="00D25A73"/>
    <w:rsid w:val="00D27B33"/>
    <w:rsid w:val="00D304EC"/>
    <w:rsid w:val="00D319F5"/>
    <w:rsid w:val="00D31FEA"/>
    <w:rsid w:val="00D324D3"/>
    <w:rsid w:val="00D33CFD"/>
    <w:rsid w:val="00D35143"/>
    <w:rsid w:val="00D35CAB"/>
    <w:rsid w:val="00D36E27"/>
    <w:rsid w:val="00D371C8"/>
    <w:rsid w:val="00D372FC"/>
    <w:rsid w:val="00D37B2A"/>
    <w:rsid w:val="00D43115"/>
    <w:rsid w:val="00D449EF"/>
    <w:rsid w:val="00D46A6F"/>
    <w:rsid w:val="00D46DFA"/>
    <w:rsid w:val="00D52448"/>
    <w:rsid w:val="00D52DF7"/>
    <w:rsid w:val="00D534B2"/>
    <w:rsid w:val="00D5743C"/>
    <w:rsid w:val="00D5794B"/>
    <w:rsid w:val="00D57B07"/>
    <w:rsid w:val="00D61408"/>
    <w:rsid w:val="00D624E3"/>
    <w:rsid w:val="00D62E5A"/>
    <w:rsid w:val="00D6428B"/>
    <w:rsid w:val="00D659BC"/>
    <w:rsid w:val="00D668ED"/>
    <w:rsid w:val="00D716E1"/>
    <w:rsid w:val="00D736B9"/>
    <w:rsid w:val="00D74112"/>
    <w:rsid w:val="00D75244"/>
    <w:rsid w:val="00D75465"/>
    <w:rsid w:val="00D77593"/>
    <w:rsid w:val="00D81A3A"/>
    <w:rsid w:val="00D840FD"/>
    <w:rsid w:val="00D8412C"/>
    <w:rsid w:val="00D85A66"/>
    <w:rsid w:val="00D86163"/>
    <w:rsid w:val="00D863FB"/>
    <w:rsid w:val="00D8799E"/>
    <w:rsid w:val="00D90BBA"/>
    <w:rsid w:val="00D914AB"/>
    <w:rsid w:val="00D947B7"/>
    <w:rsid w:val="00D94969"/>
    <w:rsid w:val="00D964E0"/>
    <w:rsid w:val="00DA06BF"/>
    <w:rsid w:val="00DA0B1F"/>
    <w:rsid w:val="00DA20F7"/>
    <w:rsid w:val="00DA67FD"/>
    <w:rsid w:val="00DA6DBD"/>
    <w:rsid w:val="00DA7376"/>
    <w:rsid w:val="00DA760C"/>
    <w:rsid w:val="00DB0DA2"/>
    <w:rsid w:val="00DB2F70"/>
    <w:rsid w:val="00DB64AE"/>
    <w:rsid w:val="00DB79FA"/>
    <w:rsid w:val="00DC1221"/>
    <w:rsid w:val="00DC5978"/>
    <w:rsid w:val="00DC5DA6"/>
    <w:rsid w:val="00DC61DF"/>
    <w:rsid w:val="00DC6A0F"/>
    <w:rsid w:val="00DC7371"/>
    <w:rsid w:val="00DD0373"/>
    <w:rsid w:val="00DD0E43"/>
    <w:rsid w:val="00DD0FF1"/>
    <w:rsid w:val="00DD458F"/>
    <w:rsid w:val="00DD7AE6"/>
    <w:rsid w:val="00DE02E7"/>
    <w:rsid w:val="00DE04B3"/>
    <w:rsid w:val="00DE094A"/>
    <w:rsid w:val="00DE268A"/>
    <w:rsid w:val="00DE298C"/>
    <w:rsid w:val="00DE3CD9"/>
    <w:rsid w:val="00DE447F"/>
    <w:rsid w:val="00DE5F0C"/>
    <w:rsid w:val="00DE65BE"/>
    <w:rsid w:val="00DE6C36"/>
    <w:rsid w:val="00DE6EA8"/>
    <w:rsid w:val="00DE7E22"/>
    <w:rsid w:val="00DF0288"/>
    <w:rsid w:val="00DF0899"/>
    <w:rsid w:val="00DF5DA3"/>
    <w:rsid w:val="00DF6792"/>
    <w:rsid w:val="00DF73C8"/>
    <w:rsid w:val="00DF752D"/>
    <w:rsid w:val="00DF79C3"/>
    <w:rsid w:val="00E00759"/>
    <w:rsid w:val="00E02514"/>
    <w:rsid w:val="00E03346"/>
    <w:rsid w:val="00E033D7"/>
    <w:rsid w:val="00E03578"/>
    <w:rsid w:val="00E03D35"/>
    <w:rsid w:val="00E07E00"/>
    <w:rsid w:val="00E10809"/>
    <w:rsid w:val="00E10E1F"/>
    <w:rsid w:val="00E1195E"/>
    <w:rsid w:val="00E11E70"/>
    <w:rsid w:val="00E1237F"/>
    <w:rsid w:val="00E1272B"/>
    <w:rsid w:val="00E12858"/>
    <w:rsid w:val="00E13DF1"/>
    <w:rsid w:val="00E13F60"/>
    <w:rsid w:val="00E15992"/>
    <w:rsid w:val="00E15BE0"/>
    <w:rsid w:val="00E169E0"/>
    <w:rsid w:val="00E1762C"/>
    <w:rsid w:val="00E20213"/>
    <w:rsid w:val="00E20E9C"/>
    <w:rsid w:val="00E21780"/>
    <w:rsid w:val="00E238E7"/>
    <w:rsid w:val="00E24B8A"/>
    <w:rsid w:val="00E26511"/>
    <w:rsid w:val="00E30F8C"/>
    <w:rsid w:val="00E31476"/>
    <w:rsid w:val="00E32852"/>
    <w:rsid w:val="00E33801"/>
    <w:rsid w:val="00E33B01"/>
    <w:rsid w:val="00E352EA"/>
    <w:rsid w:val="00E35A44"/>
    <w:rsid w:val="00E408EE"/>
    <w:rsid w:val="00E41EA2"/>
    <w:rsid w:val="00E423C6"/>
    <w:rsid w:val="00E42D00"/>
    <w:rsid w:val="00E42D35"/>
    <w:rsid w:val="00E44A8B"/>
    <w:rsid w:val="00E46332"/>
    <w:rsid w:val="00E4711B"/>
    <w:rsid w:val="00E51DD6"/>
    <w:rsid w:val="00E526F8"/>
    <w:rsid w:val="00E55CE0"/>
    <w:rsid w:val="00E563F7"/>
    <w:rsid w:val="00E57435"/>
    <w:rsid w:val="00E57936"/>
    <w:rsid w:val="00E57E37"/>
    <w:rsid w:val="00E607FB"/>
    <w:rsid w:val="00E60CD3"/>
    <w:rsid w:val="00E60D88"/>
    <w:rsid w:val="00E61F60"/>
    <w:rsid w:val="00E629D5"/>
    <w:rsid w:val="00E62B58"/>
    <w:rsid w:val="00E62CD5"/>
    <w:rsid w:val="00E63A97"/>
    <w:rsid w:val="00E63F1C"/>
    <w:rsid w:val="00E642D7"/>
    <w:rsid w:val="00E652F1"/>
    <w:rsid w:val="00E6531B"/>
    <w:rsid w:val="00E65874"/>
    <w:rsid w:val="00E67BC4"/>
    <w:rsid w:val="00E70B5B"/>
    <w:rsid w:val="00E7117C"/>
    <w:rsid w:val="00E7131E"/>
    <w:rsid w:val="00E71A0B"/>
    <w:rsid w:val="00E726C4"/>
    <w:rsid w:val="00E72D68"/>
    <w:rsid w:val="00E7349B"/>
    <w:rsid w:val="00E74CEB"/>
    <w:rsid w:val="00E74E71"/>
    <w:rsid w:val="00E75296"/>
    <w:rsid w:val="00E756B0"/>
    <w:rsid w:val="00E80589"/>
    <w:rsid w:val="00E8167E"/>
    <w:rsid w:val="00E827F1"/>
    <w:rsid w:val="00E82B06"/>
    <w:rsid w:val="00E82E93"/>
    <w:rsid w:val="00E84AE3"/>
    <w:rsid w:val="00E85081"/>
    <w:rsid w:val="00E852F0"/>
    <w:rsid w:val="00E85628"/>
    <w:rsid w:val="00E85855"/>
    <w:rsid w:val="00E86C77"/>
    <w:rsid w:val="00E87914"/>
    <w:rsid w:val="00E87E1C"/>
    <w:rsid w:val="00E90283"/>
    <w:rsid w:val="00E90D3B"/>
    <w:rsid w:val="00E91142"/>
    <w:rsid w:val="00E92422"/>
    <w:rsid w:val="00E92C69"/>
    <w:rsid w:val="00E92E1D"/>
    <w:rsid w:val="00E93191"/>
    <w:rsid w:val="00E95A28"/>
    <w:rsid w:val="00E95D02"/>
    <w:rsid w:val="00E97BB5"/>
    <w:rsid w:val="00EA06DC"/>
    <w:rsid w:val="00EA0F9E"/>
    <w:rsid w:val="00EA3157"/>
    <w:rsid w:val="00EA47EA"/>
    <w:rsid w:val="00EA5695"/>
    <w:rsid w:val="00EA57E7"/>
    <w:rsid w:val="00EA6605"/>
    <w:rsid w:val="00EA72E3"/>
    <w:rsid w:val="00EB0FC8"/>
    <w:rsid w:val="00EB10C4"/>
    <w:rsid w:val="00EB163E"/>
    <w:rsid w:val="00EB1FC8"/>
    <w:rsid w:val="00EC0B4D"/>
    <w:rsid w:val="00EC17F4"/>
    <w:rsid w:val="00EC21A3"/>
    <w:rsid w:val="00EC4641"/>
    <w:rsid w:val="00EC5CC4"/>
    <w:rsid w:val="00ED00C5"/>
    <w:rsid w:val="00ED05D0"/>
    <w:rsid w:val="00ED17B1"/>
    <w:rsid w:val="00ED23CA"/>
    <w:rsid w:val="00ED35C1"/>
    <w:rsid w:val="00ED69F7"/>
    <w:rsid w:val="00EE2060"/>
    <w:rsid w:val="00EE440A"/>
    <w:rsid w:val="00EE4CCC"/>
    <w:rsid w:val="00EE71C9"/>
    <w:rsid w:val="00EF071D"/>
    <w:rsid w:val="00EF2806"/>
    <w:rsid w:val="00EF2AA5"/>
    <w:rsid w:val="00EF4652"/>
    <w:rsid w:val="00EF61A3"/>
    <w:rsid w:val="00EF6801"/>
    <w:rsid w:val="00EF7BBF"/>
    <w:rsid w:val="00F001E4"/>
    <w:rsid w:val="00F00A88"/>
    <w:rsid w:val="00F01273"/>
    <w:rsid w:val="00F0264D"/>
    <w:rsid w:val="00F02D0D"/>
    <w:rsid w:val="00F03CFD"/>
    <w:rsid w:val="00F052DC"/>
    <w:rsid w:val="00F11564"/>
    <w:rsid w:val="00F11B6B"/>
    <w:rsid w:val="00F13122"/>
    <w:rsid w:val="00F14643"/>
    <w:rsid w:val="00F1471B"/>
    <w:rsid w:val="00F14A6D"/>
    <w:rsid w:val="00F15DCE"/>
    <w:rsid w:val="00F1678A"/>
    <w:rsid w:val="00F207FE"/>
    <w:rsid w:val="00F21049"/>
    <w:rsid w:val="00F2136E"/>
    <w:rsid w:val="00F21697"/>
    <w:rsid w:val="00F21AFE"/>
    <w:rsid w:val="00F23373"/>
    <w:rsid w:val="00F234F3"/>
    <w:rsid w:val="00F23843"/>
    <w:rsid w:val="00F23CE2"/>
    <w:rsid w:val="00F24033"/>
    <w:rsid w:val="00F262DF"/>
    <w:rsid w:val="00F26460"/>
    <w:rsid w:val="00F27189"/>
    <w:rsid w:val="00F27746"/>
    <w:rsid w:val="00F30C91"/>
    <w:rsid w:val="00F32113"/>
    <w:rsid w:val="00F33538"/>
    <w:rsid w:val="00F3443C"/>
    <w:rsid w:val="00F36461"/>
    <w:rsid w:val="00F40658"/>
    <w:rsid w:val="00F4156D"/>
    <w:rsid w:val="00F41FD7"/>
    <w:rsid w:val="00F42C6B"/>
    <w:rsid w:val="00F42FFA"/>
    <w:rsid w:val="00F439BA"/>
    <w:rsid w:val="00F449BA"/>
    <w:rsid w:val="00F46EE3"/>
    <w:rsid w:val="00F47AA6"/>
    <w:rsid w:val="00F50062"/>
    <w:rsid w:val="00F51250"/>
    <w:rsid w:val="00F53A5A"/>
    <w:rsid w:val="00F53D03"/>
    <w:rsid w:val="00F54873"/>
    <w:rsid w:val="00F576D2"/>
    <w:rsid w:val="00F61B5C"/>
    <w:rsid w:val="00F61C48"/>
    <w:rsid w:val="00F62470"/>
    <w:rsid w:val="00F64AA8"/>
    <w:rsid w:val="00F6773B"/>
    <w:rsid w:val="00F7030F"/>
    <w:rsid w:val="00F73A80"/>
    <w:rsid w:val="00F7428E"/>
    <w:rsid w:val="00F747F2"/>
    <w:rsid w:val="00F75571"/>
    <w:rsid w:val="00F77DE6"/>
    <w:rsid w:val="00F8141C"/>
    <w:rsid w:val="00F822BA"/>
    <w:rsid w:val="00F8343D"/>
    <w:rsid w:val="00F8492C"/>
    <w:rsid w:val="00F84A00"/>
    <w:rsid w:val="00F85D72"/>
    <w:rsid w:val="00F86B81"/>
    <w:rsid w:val="00F87847"/>
    <w:rsid w:val="00F87BF1"/>
    <w:rsid w:val="00F92D1B"/>
    <w:rsid w:val="00F9363E"/>
    <w:rsid w:val="00F93CBE"/>
    <w:rsid w:val="00F95030"/>
    <w:rsid w:val="00F9570B"/>
    <w:rsid w:val="00F97868"/>
    <w:rsid w:val="00F97BD8"/>
    <w:rsid w:val="00FA02A4"/>
    <w:rsid w:val="00FA05D5"/>
    <w:rsid w:val="00FA118D"/>
    <w:rsid w:val="00FA2E5A"/>
    <w:rsid w:val="00FA3A91"/>
    <w:rsid w:val="00FA3D46"/>
    <w:rsid w:val="00FA40C5"/>
    <w:rsid w:val="00FA5D81"/>
    <w:rsid w:val="00FA6F82"/>
    <w:rsid w:val="00FA755A"/>
    <w:rsid w:val="00FA7990"/>
    <w:rsid w:val="00FB0832"/>
    <w:rsid w:val="00FB202B"/>
    <w:rsid w:val="00FB2882"/>
    <w:rsid w:val="00FB3DB3"/>
    <w:rsid w:val="00FC0A06"/>
    <w:rsid w:val="00FC106D"/>
    <w:rsid w:val="00FC1A8A"/>
    <w:rsid w:val="00FC38AD"/>
    <w:rsid w:val="00FC55CA"/>
    <w:rsid w:val="00FC629D"/>
    <w:rsid w:val="00FC6B43"/>
    <w:rsid w:val="00FC7682"/>
    <w:rsid w:val="00FD03A9"/>
    <w:rsid w:val="00FD39BA"/>
    <w:rsid w:val="00FD6F7C"/>
    <w:rsid w:val="00FD7264"/>
    <w:rsid w:val="00FE0B87"/>
    <w:rsid w:val="00FE18BA"/>
    <w:rsid w:val="00FE1A54"/>
    <w:rsid w:val="00FE1B6D"/>
    <w:rsid w:val="00FE26D2"/>
    <w:rsid w:val="00FE433E"/>
    <w:rsid w:val="00FE4472"/>
    <w:rsid w:val="00FE6040"/>
    <w:rsid w:val="00FE6397"/>
    <w:rsid w:val="00FE7C22"/>
    <w:rsid w:val="00FF1758"/>
    <w:rsid w:val="00FF1D37"/>
    <w:rsid w:val="00FF20D1"/>
    <w:rsid w:val="00FF27CF"/>
    <w:rsid w:val="00FF2BC4"/>
    <w:rsid w:val="00FF4A2B"/>
    <w:rsid w:val="00FF67DC"/>
    <w:rsid w:val="00FF7D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6C3EF"/>
  <w15:docId w15:val="{0EEF99BA-E9AD-43C9-947F-54B48B7B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3CB"/>
    <w:pPr>
      <w:widowControl w:val="0"/>
      <w:wordWrap w:val="0"/>
      <w:autoSpaceDE w:val="0"/>
      <w:autoSpaceDN w:val="0"/>
      <w:spacing w:after="200" w:line="276" w:lineRule="auto"/>
    </w:pPr>
  </w:style>
  <w:style w:type="paragraph" w:styleId="Heading3">
    <w:name w:val="heading 3"/>
    <w:basedOn w:val="Normal"/>
    <w:link w:val="Heading3Char"/>
    <w:uiPriority w:val="9"/>
    <w:qFormat/>
    <w:rsid w:val="00922E29"/>
    <w:pPr>
      <w:widowControl/>
      <w:wordWrap/>
      <w:autoSpaceDE/>
      <w:autoSpaceDN/>
      <w:spacing w:before="100" w:beforeAutospacing="1" w:after="100" w:afterAutospacing="1" w:line="240" w:lineRule="auto"/>
      <w:jc w:val="left"/>
      <w:outlineLvl w:val="2"/>
    </w:pPr>
    <w:rPr>
      <w:rFonts w:ascii="Gulim" w:eastAsia="Gulim" w:hAnsi="Gulim" w:cs="Gulim"/>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qFormat/>
    <w:rsid w:val="005B53CB"/>
    <w:rPr>
      <w:sz w:val="18"/>
      <w:szCs w:val="18"/>
    </w:rPr>
  </w:style>
  <w:style w:type="paragraph" w:styleId="CommentText">
    <w:name w:val="annotation text"/>
    <w:basedOn w:val="Normal"/>
    <w:link w:val="CommentTextChar"/>
    <w:uiPriority w:val="99"/>
    <w:unhideWhenUsed/>
    <w:qFormat/>
    <w:rsid w:val="005B53CB"/>
    <w:pPr>
      <w:jc w:val="left"/>
    </w:pPr>
  </w:style>
  <w:style w:type="character" w:customStyle="1" w:styleId="CommentTextChar">
    <w:name w:val="Comment Text Char"/>
    <w:basedOn w:val="DefaultParagraphFont"/>
    <w:link w:val="CommentText"/>
    <w:uiPriority w:val="99"/>
    <w:rsid w:val="005B53CB"/>
  </w:style>
  <w:style w:type="paragraph" w:styleId="BalloonText">
    <w:name w:val="Balloon Text"/>
    <w:basedOn w:val="Normal"/>
    <w:link w:val="BalloonTextChar"/>
    <w:uiPriority w:val="99"/>
    <w:semiHidden/>
    <w:unhideWhenUsed/>
    <w:rsid w:val="005B53CB"/>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B53CB"/>
    <w:rPr>
      <w:rFonts w:asciiTheme="majorHAnsi" w:eastAsiaTheme="majorEastAsia" w:hAnsiTheme="majorHAnsi" w:cstheme="majorBidi"/>
      <w:sz w:val="18"/>
      <w:szCs w:val="18"/>
    </w:rPr>
  </w:style>
  <w:style w:type="paragraph" w:styleId="ListParagraph">
    <w:name w:val="List Paragraph"/>
    <w:basedOn w:val="Normal"/>
    <w:uiPriority w:val="34"/>
    <w:qFormat/>
    <w:rsid w:val="00C21E85"/>
    <w:pPr>
      <w:ind w:leftChars="400" w:left="800"/>
    </w:pPr>
  </w:style>
  <w:style w:type="paragraph" w:styleId="CommentSubject">
    <w:name w:val="annotation subject"/>
    <w:basedOn w:val="CommentText"/>
    <w:next w:val="CommentText"/>
    <w:link w:val="CommentSubjectChar"/>
    <w:uiPriority w:val="99"/>
    <w:semiHidden/>
    <w:unhideWhenUsed/>
    <w:rsid w:val="00F85D72"/>
    <w:rPr>
      <w:b/>
      <w:bCs/>
    </w:rPr>
  </w:style>
  <w:style w:type="character" w:customStyle="1" w:styleId="CommentSubjectChar">
    <w:name w:val="Comment Subject Char"/>
    <w:basedOn w:val="CommentTextChar"/>
    <w:link w:val="CommentSubject"/>
    <w:uiPriority w:val="99"/>
    <w:semiHidden/>
    <w:rsid w:val="00F85D72"/>
    <w:rPr>
      <w:b/>
      <w:bCs/>
    </w:rPr>
  </w:style>
  <w:style w:type="paragraph" w:styleId="Header">
    <w:name w:val="header"/>
    <w:basedOn w:val="Normal"/>
    <w:link w:val="HeaderChar"/>
    <w:uiPriority w:val="99"/>
    <w:unhideWhenUsed/>
    <w:rsid w:val="00967D03"/>
    <w:pPr>
      <w:tabs>
        <w:tab w:val="center" w:pos="4513"/>
        <w:tab w:val="right" w:pos="9026"/>
      </w:tabs>
      <w:snapToGrid w:val="0"/>
    </w:pPr>
  </w:style>
  <w:style w:type="character" w:customStyle="1" w:styleId="HeaderChar">
    <w:name w:val="Header Char"/>
    <w:basedOn w:val="DefaultParagraphFont"/>
    <w:link w:val="Header"/>
    <w:uiPriority w:val="99"/>
    <w:rsid w:val="00967D03"/>
  </w:style>
  <w:style w:type="paragraph" w:styleId="Footer">
    <w:name w:val="footer"/>
    <w:basedOn w:val="Normal"/>
    <w:link w:val="FooterChar"/>
    <w:uiPriority w:val="99"/>
    <w:unhideWhenUsed/>
    <w:rsid w:val="00967D03"/>
    <w:pPr>
      <w:tabs>
        <w:tab w:val="center" w:pos="4513"/>
        <w:tab w:val="right" w:pos="9026"/>
      </w:tabs>
      <w:snapToGrid w:val="0"/>
    </w:pPr>
  </w:style>
  <w:style w:type="character" w:customStyle="1" w:styleId="FooterChar">
    <w:name w:val="Footer Char"/>
    <w:basedOn w:val="DefaultParagraphFont"/>
    <w:link w:val="Footer"/>
    <w:uiPriority w:val="99"/>
    <w:rsid w:val="00967D03"/>
  </w:style>
  <w:style w:type="character" w:customStyle="1" w:styleId="-id-lh--2rkgn">
    <w:name w:val="-id-__lh--2rkgn"/>
    <w:basedOn w:val="DefaultParagraphFont"/>
    <w:rsid w:val="00034294"/>
  </w:style>
  <w:style w:type="character" w:styleId="PlaceholderText">
    <w:name w:val="Placeholder Text"/>
    <w:basedOn w:val="DefaultParagraphFont"/>
    <w:uiPriority w:val="99"/>
    <w:semiHidden/>
    <w:rsid w:val="004F63A5"/>
    <w:rPr>
      <w:color w:val="808080"/>
    </w:rPr>
  </w:style>
  <w:style w:type="table" w:styleId="TableGrid">
    <w:name w:val="Table Grid"/>
    <w:basedOn w:val="TableNormal"/>
    <w:uiPriority w:val="39"/>
    <w:rsid w:val="00C9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31130"/>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931130"/>
    <w:rPr>
      <w:rFonts w:ascii="Malgun Gothic" w:eastAsia="Malgun Gothic" w:hAnsi="Malgun Gothic"/>
      <w:noProof/>
    </w:rPr>
  </w:style>
  <w:style w:type="paragraph" w:customStyle="1" w:styleId="EndNoteBibliography">
    <w:name w:val="EndNote Bibliography"/>
    <w:basedOn w:val="Normal"/>
    <w:link w:val="EndNoteBibliographyChar"/>
    <w:rsid w:val="00931130"/>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931130"/>
    <w:rPr>
      <w:rFonts w:ascii="Malgun Gothic" w:eastAsia="Malgun Gothic" w:hAnsi="Malgun Gothic"/>
      <w:noProof/>
    </w:rPr>
  </w:style>
  <w:style w:type="character" w:styleId="Hyperlink">
    <w:name w:val="Hyperlink"/>
    <w:basedOn w:val="DefaultParagraphFont"/>
    <w:uiPriority w:val="99"/>
    <w:unhideWhenUsed/>
    <w:rsid w:val="00791669"/>
    <w:rPr>
      <w:color w:val="0563C1" w:themeColor="hyperlink"/>
      <w:u w:val="single"/>
    </w:rPr>
  </w:style>
  <w:style w:type="character" w:customStyle="1" w:styleId="1">
    <w:name w:val="확인되지 않은 멘션1"/>
    <w:basedOn w:val="DefaultParagraphFont"/>
    <w:uiPriority w:val="99"/>
    <w:semiHidden/>
    <w:unhideWhenUsed/>
    <w:rsid w:val="00791669"/>
    <w:rPr>
      <w:color w:val="605E5C"/>
      <w:shd w:val="clear" w:color="auto" w:fill="E1DFDD"/>
    </w:rPr>
  </w:style>
  <w:style w:type="character" w:customStyle="1" w:styleId="Heading3Char">
    <w:name w:val="Heading 3 Char"/>
    <w:basedOn w:val="DefaultParagraphFont"/>
    <w:link w:val="Heading3"/>
    <w:uiPriority w:val="9"/>
    <w:rsid w:val="00922E29"/>
    <w:rPr>
      <w:rFonts w:ascii="Gulim" w:eastAsia="Gulim" w:hAnsi="Gulim" w:cs="Gulim"/>
      <w:b/>
      <w:bCs/>
      <w:kern w:val="0"/>
      <w:sz w:val="27"/>
      <w:szCs w:val="27"/>
    </w:rPr>
  </w:style>
  <w:style w:type="paragraph" w:styleId="NormalWeb">
    <w:name w:val="Normal (Web)"/>
    <w:basedOn w:val="Normal"/>
    <w:uiPriority w:val="99"/>
    <w:semiHidden/>
    <w:unhideWhenUsed/>
    <w:rsid w:val="00922E29"/>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10">
    <w:name w:val="批注文字 字符1"/>
    <w:basedOn w:val="DefaultParagraphFont"/>
    <w:uiPriority w:val="99"/>
    <w:qFormat/>
    <w:rsid w:val="00FF20D1"/>
    <w:rPr>
      <w:rFonts w:ascii="Calibri" w:eastAsia="SimSun" w:hAnsi="Calibri" w:cs="Times New Roman"/>
      <w:kern w:val="0"/>
      <w:sz w:val="22"/>
      <w:lang w:val="en-GB" w:eastAsia="en-US"/>
    </w:rPr>
  </w:style>
  <w:style w:type="character" w:styleId="Strong">
    <w:name w:val="Strong"/>
    <w:basedOn w:val="DefaultParagraphFont"/>
    <w:uiPriority w:val="22"/>
    <w:qFormat/>
    <w:rsid w:val="00FF20D1"/>
    <w:rPr>
      <w:b/>
      <w:bCs/>
    </w:rPr>
  </w:style>
  <w:style w:type="character" w:customStyle="1" w:styleId="2">
    <w:name w:val="확인되지 않은 멘션2"/>
    <w:basedOn w:val="DefaultParagraphFont"/>
    <w:uiPriority w:val="99"/>
    <w:semiHidden/>
    <w:unhideWhenUsed/>
    <w:rsid w:val="00727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521560">
      <w:bodyDiv w:val="1"/>
      <w:marLeft w:val="0"/>
      <w:marRight w:val="0"/>
      <w:marTop w:val="0"/>
      <w:marBottom w:val="0"/>
      <w:divBdr>
        <w:top w:val="none" w:sz="0" w:space="0" w:color="auto"/>
        <w:left w:val="none" w:sz="0" w:space="0" w:color="auto"/>
        <w:bottom w:val="none" w:sz="0" w:space="0" w:color="auto"/>
        <w:right w:val="none" w:sz="0" w:space="0" w:color="auto"/>
      </w:divBdr>
    </w:div>
    <w:div w:id="204586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5320/wjr.v5.i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FD43A-2C51-EB4F-B5B7-296CDA88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6579</Words>
  <Characters>37506</Characters>
  <Application>Microsoft Office Word</Application>
  <DocSecurity>0</DocSecurity>
  <Lines>312</Lines>
  <Paragraphs>87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김진주</dc:creator>
  <cp:lastModifiedBy>Na Ma</cp:lastModifiedBy>
  <cp:revision>2</cp:revision>
  <cp:lastPrinted>2019-03-26T06:04:00Z</cp:lastPrinted>
  <dcterms:created xsi:type="dcterms:W3CDTF">2019-11-20T22:49:00Z</dcterms:created>
  <dcterms:modified xsi:type="dcterms:W3CDTF">2019-11-20T22:49:00Z</dcterms:modified>
</cp:coreProperties>
</file>